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03FBB043" w:rsidR="009A534C" w:rsidRPr="00DA3910" w:rsidRDefault="009A534C" w:rsidP="009A534C">
      <w:pPr>
        <w:rPr>
          <w:rFonts w:cs="Arial"/>
          <w:b/>
          <w:sz w:val="40"/>
          <w:szCs w:val="40"/>
        </w:rPr>
      </w:pPr>
      <w:r>
        <w:rPr>
          <w:rFonts w:cs="Arial"/>
          <w:b/>
          <w:sz w:val="40"/>
          <w:szCs w:val="40"/>
        </w:rPr>
        <w:t>Guideline</w:t>
      </w:r>
    </w:p>
    <w:p w14:paraId="086829D2" w14:textId="06332DA1" w:rsidR="009A534C" w:rsidRPr="00D7249F" w:rsidRDefault="00393226" w:rsidP="009A534C">
      <w:pPr>
        <w:rPr>
          <w:rFonts w:cs="Arial"/>
          <w:b/>
          <w:iCs/>
          <w:sz w:val="36"/>
          <w:szCs w:val="36"/>
        </w:rPr>
      </w:pPr>
      <w:r w:rsidRPr="00D7249F">
        <w:rPr>
          <w:rFonts w:cs="Arial"/>
          <w:b/>
          <w:iCs/>
          <w:sz w:val="36"/>
          <w:szCs w:val="36"/>
        </w:rPr>
        <w:t>Total Parenteral Nutrition</w:t>
      </w:r>
      <w:r w:rsidR="007C7EFC" w:rsidRPr="00D7249F">
        <w:rPr>
          <w:rFonts w:cs="Arial"/>
          <w:b/>
          <w:iCs/>
          <w:sz w:val="36"/>
          <w:szCs w:val="36"/>
        </w:rPr>
        <w:t xml:space="preserve"> and Lipids</w:t>
      </w:r>
      <w:r w:rsidR="00D73348" w:rsidRPr="00D7249F">
        <w:rPr>
          <w:rFonts w:cs="Arial"/>
          <w:b/>
          <w:iCs/>
          <w:sz w:val="36"/>
          <w:szCs w:val="36"/>
        </w:rPr>
        <w:t xml:space="preserve"> </w:t>
      </w:r>
      <w:r w:rsidR="007C7EFC" w:rsidRPr="00D7249F">
        <w:rPr>
          <w:rFonts w:cs="Arial"/>
          <w:b/>
          <w:iCs/>
          <w:sz w:val="36"/>
          <w:szCs w:val="36"/>
        </w:rPr>
        <w:t>(</w:t>
      </w:r>
      <w:r w:rsidR="00D73348" w:rsidRPr="00D7249F">
        <w:rPr>
          <w:rFonts w:cs="Arial"/>
          <w:b/>
          <w:iCs/>
          <w:sz w:val="36"/>
          <w:szCs w:val="36"/>
        </w:rPr>
        <w:t>Neonates</w:t>
      </w:r>
      <w:r w:rsidR="007C7EFC" w:rsidRPr="00D7249F">
        <w:rPr>
          <w:rFonts w:cs="Arial"/>
          <w:b/>
          <w:iCs/>
          <w:sz w:val="36"/>
          <w:szCs w:val="36"/>
        </w:rPr>
        <w:t>)</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06992255"/>
            <w:r w:rsidRPr="00CD1C0E">
              <w:t>Contents</w:t>
            </w:r>
            <w:bookmarkEnd w:id="0"/>
            <w:bookmarkEnd w:id="1"/>
            <w:bookmarkEnd w:id="2"/>
            <w:bookmarkEnd w:id="3"/>
          </w:p>
        </w:tc>
      </w:tr>
    </w:tbl>
    <w:p w14:paraId="086829D5" w14:textId="77777777" w:rsidR="009A534C" w:rsidRDefault="009A534C" w:rsidP="00C13D33"/>
    <w:p w14:paraId="38FBF106" w14:textId="3AC6F675" w:rsidR="009F5FDE" w:rsidRDefault="00A063FE">
      <w:pPr>
        <w:pStyle w:val="TOC1"/>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06992255" w:history="1">
        <w:r w:rsidR="009F5FDE" w:rsidRPr="00071F92">
          <w:rPr>
            <w:rStyle w:val="Hyperlink"/>
            <w:noProof/>
          </w:rPr>
          <w:t>Contents</w:t>
        </w:r>
        <w:r w:rsidR="009F5FDE">
          <w:rPr>
            <w:noProof/>
            <w:webHidden/>
          </w:rPr>
          <w:tab/>
        </w:r>
        <w:r w:rsidR="009F5FDE">
          <w:rPr>
            <w:noProof/>
            <w:webHidden/>
          </w:rPr>
          <w:fldChar w:fldCharType="begin"/>
        </w:r>
        <w:r w:rsidR="009F5FDE">
          <w:rPr>
            <w:noProof/>
            <w:webHidden/>
          </w:rPr>
          <w:instrText xml:space="preserve"> PAGEREF _Toc106992255 \h </w:instrText>
        </w:r>
        <w:r w:rsidR="009F5FDE">
          <w:rPr>
            <w:noProof/>
            <w:webHidden/>
          </w:rPr>
        </w:r>
        <w:r w:rsidR="009F5FDE">
          <w:rPr>
            <w:noProof/>
            <w:webHidden/>
          </w:rPr>
          <w:fldChar w:fldCharType="separate"/>
        </w:r>
        <w:r w:rsidR="009F5FDE">
          <w:rPr>
            <w:noProof/>
            <w:webHidden/>
          </w:rPr>
          <w:t>1</w:t>
        </w:r>
        <w:r w:rsidR="009F5FDE">
          <w:rPr>
            <w:noProof/>
            <w:webHidden/>
          </w:rPr>
          <w:fldChar w:fldCharType="end"/>
        </w:r>
      </w:hyperlink>
    </w:p>
    <w:p w14:paraId="345A3A70" w14:textId="70D517BC" w:rsidR="009F5FDE" w:rsidRDefault="009F5FDE">
      <w:pPr>
        <w:pStyle w:val="TOC1"/>
        <w:rPr>
          <w:rFonts w:eastAsiaTheme="minorEastAsia" w:cstheme="minorBidi"/>
          <w:noProof/>
          <w:sz w:val="22"/>
          <w:szCs w:val="22"/>
          <w:lang w:eastAsia="en-AU"/>
        </w:rPr>
      </w:pPr>
      <w:hyperlink w:anchor="_Toc106992256" w:history="1">
        <w:r w:rsidRPr="00071F92">
          <w:rPr>
            <w:rStyle w:val="Hyperlink"/>
            <w:noProof/>
          </w:rPr>
          <w:t>Guideline Statement</w:t>
        </w:r>
        <w:r>
          <w:rPr>
            <w:noProof/>
            <w:webHidden/>
          </w:rPr>
          <w:tab/>
        </w:r>
        <w:r>
          <w:rPr>
            <w:noProof/>
            <w:webHidden/>
          </w:rPr>
          <w:fldChar w:fldCharType="begin"/>
        </w:r>
        <w:r>
          <w:rPr>
            <w:noProof/>
            <w:webHidden/>
          </w:rPr>
          <w:instrText xml:space="preserve"> PAGEREF _Toc106992256 \h </w:instrText>
        </w:r>
        <w:r>
          <w:rPr>
            <w:noProof/>
            <w:webHidden/>
          </w:rPr>
        </w:r>
        <w:r>
          <w:rPr>
            <w:noProof/>
            <w:webHidden/>
          </w:rPr>
          <w:fldChar w:fldCharType="separate"/>
        </w:r>
        <w:r>
          <w:rPr>
            <w:noProof/>
            <w:webHidden/>
          </w:rPr>
          <w:t>3</w:t>
        </w:r>
        <w:r>
          <w:rPr>
            <w:noProof/>
            <w:webHidden/>
          </w:rPr>
          <w:fldChar w:fldCharType="end"/>
        </w:r>
      </w:hyperlink>
    </w:p>
    <w:p w14:paraId="0480AA91" w14:textId="0EE08B41" w:rsidR="009F5FDE" w:rsidRDefault="009F5FDE">
      <w:pPr>
        <w:pStyle w:val="TOC1"/>
        <w:rPr>
          <w:rFonts w:eastAsiaTheme="minorEastAsia" w:cstheme="minorBidi"/>
          <w:noProof/>
          <w:sz w:val="22"/>
          <w:szCs w:val="22"/>
          <w:lang w:eastAsia="en-AU"/>
        </w:rPr>
      </w:pPr>
      <w:hyperlink w:anchor="_Toc106992257" w:history="1">
        <w:r w:rsidRPr="00071F92">
          <w:rPr>
            <w:rStyle w:val="Hyperlink"/>
            <w:noProof/>
          </w:rPr>
          <w:t>Scope</w:t>
        </w:r>
        <w:r>
          <w:rPr>
            <w:noProof/>
            <w:webHidden/>
          </w:rPr>
          <w:tab/>
        </w:r>
        <w:r>
          <w:rPr>
            <w:noProof/>
            <w:webHidden/>
          </w:rPr>
          <w:fldChar w:fldCharType="begin"/>
        </w:r>
        <w:r>
          <w:rPr>
            <w:noProof/>
            <w:webHidden/>
          </w:rPr>
          <w:instrText xml:space="preserve"> PAGEREF _Toc106992257 \h </w:instrText>
        </w:r>
        <w:r>
          <w:rPr>
            <w:noProof/>
            <w:webHidden/>
          </w:rPr>
        </w:r>
        <w:r>
          <w:rPr>
            <w:noProof/>
            <w:webHidden/>
          </w:rPr>
          <w:fldChar w:fldCharType="separate"/>
        </w:r>
        <w:r>
          <w:rPr>
            <w:noProof/>
            <w:webHidden/>
          </w:rPr>
          <w:t>4</w:t>
        </w:r>
        <w:r>
          <w:rPr>
            <w:noProof/>
            <w:webHidden/>
          </w:rPr>
          <w:fldChar w:fldCharType="end"/>
        </w:r>
      </w:hyperlink>
    </w:p>
    <w:p w14:paraId="571C21EA" w14:textId="5DC4FD81" w:rsidR="009F5FDE" w:rsidRDefault="009F5FDE">
      <w:pPr>
        <w:pStyle w:val="TOC1"/>
        <w:rPr>
          <w:rFonts w:eastAsiaTheme="minorEastAsia" w:cstheme="minorBidi"/>
          <w:noProof/>
          <w:sz w:val="22"/>
          <w:szCs w:val="22"/>
          <w:lang w:eastAsia="en-AU"/>
        </w:rPr>
      </w:pPr>
      <w:hyperlink w:anchor="_Toc106992258" w:history="1">
        <w:r w:rsidRPr="00071F92">
          <w:rPr>
            <w:rStyle w:val="Hyperlink"/>
            <w:noProof/>
          </w:rPr>
          <w:t>Section 1 – Indications and Formulations</w:t>
        </w:r>
        <w:r>
          <w:rPr>
            <w:noProof/>
            <w:webHidden/>
          </w:rPr>
          <w:tab/>
        </w:r>
        <w:r>
          <w:rPr>
            <w:noProof/>
            <w:webHidden/>
          </w:rPr>
          <w:fldChar w:fldCharType="begin"/>
        </w:r>
        <w:r>
          <w:rPr>
            <w:noProof/>
            <w:webHidden/>
          </w:rPr>
          <w:instrText xml:space="preserve"> PAGEREF _Toc106992258 \h </w:instrText>
        </w:r>
        <w:r>
          <w:rPr>
            <w:noProof/>
            <w:webHidden/>
          </w:rPr>
        </w:r>
        <w:r>
          <w:rPr>
            <w:noProof/>
            <w:webHidden/>
          </w:rPr>
          <w:fldChar w:fldCharType="separate"/>
        </w:r>
        <w:r>
          <w:rPr>
            <w:noProof/>
            <w:webHidden/>
          </w:rPr>
          <w:t>4</w:t>
        </w:r>
        <w:r>
          <w:rPr>
            <w:noProof/>
            <w:webHidden/>
          </w:rPr>
          <w:fldChar w:fldCharType="end"/>
        </w:r>
      </w:hyperlink>
    </w:p>
    <w:p w14:paraId="6D4DF269" w14:textId="1F9BBB2B" w:rsidR="009F5FDE" w:rsidRDefault="009F5FDE">
      <w:pPr>
        <w:pStyle w:val="TOC1"/>
        <w:rPr>
          <w:rFonts w:eastAsiaTheme="minorEastAsia" w:cstheme="minorBidi"/>
          <w:noProof/>
          <w:sz w:val="22"/>
          <w:szCs w:val="22"/>
          <w:lang w:eastAsia="en-AU"/>
        </w:rPr>
      </w:pPr>
      <w:hyperlink w:anchor="_Toc106992259" w:history="1">
        <w:r w:rsidRPr="00071F92">
          <w:rPr>
            <w:rStyle w:val="Hyperlink"/>
            <w:noProof/>
          </w:rPr>
          <w:t>1.1 - Indications</w:t>
        </w:r>
        <w:r>
          <w:rPr>
            <w:noProof/>
            <w:webHidden/>
          </w:rPr>
          <w:tab/>
        </w:r>
        <w:r>
          <w:rPr>
            <w:noProof/>
            <w:webHidden/>
          </w:rPr>
          <w:fldChar w:fldCharType="begin"/>
        </w:r>
        <w:r>
          <w:rPr>
            <w:noProof/>
            <w:webHidden/>
          </w:rPr>
          <w:instrText xml:space="preserve"> PAGEREF _Toc106992259 \h </w:instrText>
        </w:r>
        <w:r>
          <w:rPr>
            <w:noProof/>
            <w:webHidden/>
          </w:rPr>
        </w:r>
        <w:r>
          <w:rPr>
            <w:noProof/>
            <w:webHidden/>
          </w:rPr>
          <w:fldChar w:fldCharType="separate"/>
        </w:r>
        <w:r>
          <w:rPr>
            <w:noProof/>
            <w:webHidden/>
          </w:rPr>
          <w:t>4</w:t>
        </w:r>
        <w:r>
          <w:rPr>
            <w:noProof/>
            <w:webHidden/>
          </w:rPr>
          <w:fldChar w:fldCharType="end"/>
        </w:r>
      </w:hyperlink>
    </w:p>
    <w:p w14:paraId="62598F44" w14:textId="167F68A3" w:rsidR="009F5FDE" w:rsidRDefault="009F5FDE">
      <w:pPr>
        <w:pStyle w:val="TOC1"/>
        <w:rPr>
          <w:rFonts w:eastAsiaTheme="minorEastAsia" w:cstheme="minorBidi"/>
          <w:noProof/>
          <w:sz w:val="22"/>
          <w:szCs w:val="22"/>
          <w:lang w:eastAsia="en-AU"/>
        </w:rPr>
      </w:pPr>
      <w:hyperlink w:anchor="_Toc106992260" w:history="1">
        <w:r w:rsidRPr="00071F92">
          <w:rPr>
            <w:rStyle w:val="Hyperlink"/>
            <w:noProof/>
          </w:rPr>
          <w:t>1.2 - TPN Formulations</w:t>
        </w:r>
        <w:r>
          <w:rPr>
            <w:noProof/>
            <w:webHidden/>
          </w:rPr>
          <w:tab/>
        </w:r>
        <w:r>
          <w:rPr>
            <w:noProof/>
            <w:webHidden/>
          </w:rPr>
          <w:fldChar w:fldCharType="begin"/>
        </w:r>
        <w:r>
          <w:rPr>
            <w:noProof/>
            <w:webHidden/>
          </w:rPr>
          <w:instrText xml:space="preserve"> PAGEREF _Toc106992260 \h </w:instrText>
        </w:r>
        <w:r>
          <w:rPr>
            <w:noProof/>
            <w:webHidden/>
          </w:rPr>
        </w:r>
        <w:r>
          <w:rPr>
            <w:noProof/>
            <w:webHidden/>
          </w:rPr>
          <w:fldChar w:fldCharType="separate"/>
        </w:r>
        <w:r>
          <w:rPr>
            <w:noProof/>
            <w:webHidden/>
          </w:rPr>
          <w:t>5</w:t>
        </w:r>
        <w:r>
          <w:rPr>
            <w:noProof/>
            <w:webHidden/>
          </w:rPr>
          <w:fldChar w:fldCharType="end"/>
        </w:r>
      </w:hyperlink>
    </w:p>
    <w:p w14:paraId="20DA1DEA" w14:textId="0242CAFC" w:rsidR="009F5FDE" w:rsidRDefault="009F5FDE">
      <w:pPr>
        <w:pStyle w:val="TOC1"/>
        <w:rPr>
          <w:rFonts w:eastAsiaTheme="minorEastAsia" w:cstheme="minorBidi"/>
          <w:noProof/>
          <w:sz w:val="22"/>
          <w:szCs w:val="22"/>
          <w:lang w:eastAsia="en-AU"/>
        </w:rPr>
      </w:pPr>
      <w:hyperlink w:anchor="_Toc106992261" w:history="1">
        <w:r w:rsidRPr="00071F92">
          <w:rPr>
            <w:rStyle w:val="Hyperlink"/>
            <w:noProof/>
          </w:rPr>
          <w:t>Section 2 – Administration of TPN</w:t>
        </w:r>
        <w:r>
          <w:rPr>
            <w:noProof/>
            <w:webHidden/>
          </w:rPr>
          <w:tab/>
        </w:r>
        <w:r>
          <w:rPr>
            <w:noProof/>
            <w:webHidden/>
          </w:rPr>
          <w:fldChar w:fldCharType="begin"/>
        </w:r>
        <w:r>
          <w:rPr>
            <w:noProof/>
            <w:webHidden/>
          </w:rPr>
          <w:instrText xml:space="preserve"> PAGEREF _Toc106992261 \h </w:instrText>
        </w:r>
        <w:r>
          <w:rPr>
            <w:noProof/>
            <w:webHidden/>
          </w:rPr>
        </w:r>
        <w:r>
          <w:rPr>
            <w:noProof/>
            <w:webHidden/>
          </w:rPr>
          <w:fldChar w:fldCharType="separate"/>
        </w:r>
        <w:r>
          <w:rPr>
            <w:noProof/>
            <w:webHidden/>
          </w:rPr>
          <w:t>6</w:t>
        </w:r>
        <w:r>
          <w:rPr>
            <w:noProof/>
            <w:webHidden/>
          </w:rPr>
          <w:fldChar w:fldCharType="end"/>
        </w:r>
      </w:hyperlink>
    </w:p>
    <w:p w14:paraId="6ABA574C" w14:textId="33D7F7B7" w:rsidR="009F5FDE" w:rsidRDefault="009F5FDE">
      <w:pPr>
        <w:pStyle w:val="TOC1"/>
        <w:rPr>
          <w:rFonts w:eastAsiaTheme="minorEastAsia" w:cstheme="minorBidi"/>
          <w:noProof/>
          <w:sz w:val="22"/>
          <w:szCs w:val="22"/>
          <w:lang w:eastAsia="en-AU"/>
        </w:rPr>
      </w:pPr>
      <w:hyperlink w:anchor="_Toc106992262" w:history="1">
        <w:r w:rsidRPr="00071F92">
          <w:rPr>
            <w:rStyle w:val="Hyperlink"/>
            <w:noProof/>
          </w:rPr>
          <w:t>2.1 – Route of Administration</w:t>
        </w:r>
        <w:r>
          <w:rPr>
            <w:noProof/>
            <w:webHidden/>
          </w:rPr>
          <w:tab/>
        </w:r>
        <w:r>
          <w:rPr>
            <w:noProof/>
            <w:webHidden/>
          </w:rPr>
          <w:fldChar w:fldCharType="begin"/>
        </w:r>
        <w:r>
          <w:rPr>
            <w:noProof/>
            <w:webHidden/>
          </w:rPr>
          <w:instrText xml:space="preserve"> PAGEREF _Toc106992262 \h </w:instrText>
        </w:r>
        <w:r>
          <w:rPr>
            <w:noProof/>
            <w:webHidden/>
          </w:rPr>
        </w:r>
        <w:r>
          <w:rPr>
            <w:noProof/>
            <w:webHidden/>
          </w:rPr>
          <w:fldChar w:fldCharType="separate"/>
        </w:r>
        <w:r>
          <w:rPr>
            <w:noProof/>
            <w:webHidden/>
          </w:rPr>
          <w:t>6</w:t>
        </w:r>
        <w:r>
          <w:rPr>
            <w:noProof/>
            <w:webHidden/>
          </w:rPr>
          <w:fldChar w:fldCharType="end"/>
        </w:r>
      </w:hyperlink>
    </w:p>
    <w:p w14:paraId="09B3EEC8" w14:textId="72612477" w:rsidR="009F5FDE" w:rsidRDefault="009F5FDE">
      <w:pPr>
        <w:pStyle w:val="TOC1"/>
        <w:rPr>
          <w:rFonts w:eastAsiaTheme="minorEastAsia" w:cstheme="minorBidi"/>
          <w:noProof/>
          <w:sz w:val="22"/>
          <w:szCs w:val="22"/>
          <w:lang w:eastAsia="en-AU"/>
        </w:rPr>
      </w:pPr>
      <w:hyperlink w:anchor="_Toc106992263" w:history="1">
        <w:r w:rsidRPr="00071F92">
          <w:rPr>
            <w:rStyle w:val="Hyperlink"/>
            <w:noProof/>
          </w:rPr>
          <w:t>2.2 – Set Up Procedure</w:t>
        </w:r>
        <w:r>
          <w:rPr>
            <w:noProof/>
            <w:webHidden/>
          </w:rPr>
          <w:tab/>
        </w:r>
        <w:r>
          <w:rPr>
            <w:noProof/>
            <w:webHidden/>
          </w:rPr>
          <w:fldChar w:fldCharType="begin"/>
        </w:r>
        <w:r>
          <w:rPr>
            <w:noProof/>
            <w:webHidden/>
          </w:rPr>
          <w:instrText xml:space="preserve"> PAGEREF _Toc106992263 \h </w:instrText>
        </w:r>
        <w:r>
          <w:rPr>
            <w:noProof/>
            <w:webHidden/>
          </w:rPr>
        </w:r>
        <w:r>
          <w:rPr>
            <w:noProof/>
            <w:webHidden/>
          </w:rPr>
          <w:fldChar w:fldCharType="separate"/>
        </w:r>
        <w:r>
          <w:rPr>
            <w:noProof/>
            <w:webHidden/>
          </w:rPr>
          <w:t>7</w:t>
        </w:r>
        <w:r>
          <w:rPr>
            <w:noProof/>
            <w:webHidden/>
          </w:rPr>
          <w:fldChar w:fldCharType="end"/>
        </w:r>
      </w:hyperlink>
    </w:p>
    <w:p w14:paraId="56DC1EE9" w14:textId="05F8B7B2" w:rsidR="009F5FDE" w:rsidRDefault="009F5FDE">
      <w:pPr>
        <w:pStyle w:val="TOC1"/>
        <w:rPr>
          <w:rFonts w:eastAsiaTheme="minorEastAsia" w:cstheme="minorBidi"/>
          <w:noProof/>
          <w:sz w:val="22"/>
          <w:szCs w:val="22"/>
          <w:lang w:eastAsia="en-AU"/>
        </w:rPr>
      </w:pPr>
      <w:hyperlink w:anchor="_Toc106992264" w:history="1">
        <w:r w:rsidRPr="00071F92">
          <w:rPr>
            <w:rStyle w:val="Hyperlink"/>
            <w:noProof/>
          </w:rPr>
          <w:t>Section 3 – Biochemical Monitoring</w:t>
        </w:r>
        <w:r>
          <w:rPr>
            <w:noProof/>
            <w:webHidden/>
          </w:rPr>
          <w:tab/>
        </w:r>
        <w:r>
          <w:rPr>
            <w:noProof/>
            <w:webHidden/>
          </w:rPr>
          <w:fldChar w:fldCharType="begin"/>
        </w:r>
        <w:r>
          <w:rPr>
            <w:noProof/>
            <w:webHidden/>
          </w:rPr>
          <w:instrText xml:space="preserve"> PAGEREF _Toc106992264 \h </w:instrText>
        </w:r>
        <w:r>
          <w:rPr>
            <w:noProof/>
            <w:webHidden/>
          </w:rPr>
        </w:r>
        <w:r>
          <w:rPr>
            <w:noProof/>
            <w:webHidden/>
          </w:rPr>
          <w:fldChar w:fldCharType="separate"/>
        </w:r>
        <w:r>
          <w:rPr>
            <w:noProof/>
            <w:webHidden/>
          </w:rPr>
          <w:t>9</w:t>
        </w:r>
        <w:r>
          <w:rPr>
            <w:noProof/>
            <w:webHidden/>
          </w:rPr>
          <w:fldChar w:fldCharType="end"/>
        </w:r>
      </w:hyperlink>
    </w:p>
    <w:p w14:paraId="559AA995" w14:textId="0FABEC6B" w:rsidR="009F5FDE" w:rsidRDefault="009F5FDE">
      <w:pPr>
        <w:pStyle w:val="TOC1"/>
        <w:rPr>
          <w:rFonts w:eastAsiaTheme="minorEastAsia" w:cstheme="minorBidi"/>
          <w:noProof/>
          <w:sz w:val="22"/>
          <w:szCs w:val="22"/>
          <w:lang w:eastAsia="en-AU"/>
        </w:rPr>
      </w:pPr>
      <w:hyperlink w:anchor="_Toc106992265" w:history="1">
        <w:r w:rsidRPr="00071F92">
          <w:rPr>
            <w:rStyle w:val="Hyperlink"/>
            <w:noProof/>
          </w:rPr>
          <w:t>Section 4 – Management of NICU TPN Stock</w:t>
        </w:r>
        <w:r>
          <w:rPr>
            <w:noProof/>
            <w:webHidden/>
          </w:rPr>
          <w:tab/>
        </w:r>
        <w:r>
          <w:rPr>
            <w:noProof/>
            <w:webHidden/>
          </w:rPr>
          <w:fldChar w:fldCharType="begin"/>
        </w:r>
        <w:r>
          <w:rPr>
            <w:noProof/>
            <w:webHidden/>
          </w:rPr>
          <w:instrText xml:space="preserve"> PAGEREF _Toc106992265 \h </w:instrText>
        </w:r>
        <w:r>
          <w:rPr>
            <w:noProof/>
            <w:webHidden/>
          </w:rPr>
        </w:r>
        <w:r>
          <w:rPr>
            <w:noProof/>
            <w:webHidden/>
          </w:rPr>
          <w:fldChar w:fldCharType="separate"/>
        </w:r>
        <w:r>
          <w:rPr>
            <w:noProof/>
            <w:webHidden/>
          </w:rPr>
          <w:t>10</w:t>
        </w:r>
        <w:r>
          <w:rPr>
            <w:noProof/>
            <w:webHidden/>
          </w:rPr>
          <w:fldChar w:fldCharType="end"/>
        </w:r>
      </w:hyperlink>
    </w:p>
    <w:p w14:paraId="2968AA46" w14:textId="72DB2A7F" w:rsidR="009F5FDE" w:rsidRDefault="009F5FDE">
      <w:pPr>
        <w:pStyle w:val="TOC1"/>
        <w:rPr>
          <w:rFonts w:eastAsiaTheme="minorEastAsia" w:cstheme="minorBidi"/>
          <w:noProof/>
          <w:sz w:val="22"/>
          <w:szCs w:val="22"/>
          <w:lang w:eastAsia="en-AU"/>
        </w:rPr>
      </w:pPr>
      <w:hyperlink w:anchor="_Toc106992266" w:history="1">
        <w:r w:rsidRPr="00071F92">
          <w:rPr>
            <w:rStyle w:val="Hyperlink"/>
            <w:noProof/>
          </w:rPr>
          <w:t>4.1 – Management and Ordering of Stock</w:t>
        </w:r>
        <w:r>
          <w:rPr>
            <w:noProof/>
            <w:webHidden/>
          </w:rPr>
          <w:tab/>
        </w:r>
        <w:r>
          <w:rPr>
            <w:noProof/>
            <w:webHidden/>
          </w:rPr>
          <w:fldChar w:fldCharType="begin"/>
        </w:r>
        <w:r>
          <w:rPr>
            <w:noProof/>
            <w:webHidden/>
          </w:rPr>
          <w:instrText xml:space="preserve"> PAGEREF _Toc106992266 \h </w:instrText>
        </w:r>
        <w:r>
          <w:rPr>
            <w:noProof/>
            <w:webHidden/>
          </w:rPr>
        </w:r>
        <w:r>
          <w:rPr>
            <w:noProof/>
            <w:webHidden/>
          </w:rPr>
          <w:fldChar w:fldCharType="separate"/>
        </w:r>
        <w:r>
          <w:rPr>
            <w:noProof/>
            <w:webHidden/>
          </w:rPr>
          <w:t>10</w:t>
        </w:r>
        <w:r>
          <w:rPr>
            <w:noProof/>
            <w:webHidden/>
          </w:rPr>
          <w:fldChar w:fldCharType="end"/>
        </w:r>
      </w:hyperlink>
    </w:p>
    <w:p w14:paraId="2F58FD8C" w14:textId="017489C4" w:rsidR="009F5FDE" w:rsidRDefault="009F5FDE">
      <w:pPr>
        <w:pStyle w:val="TOC1"/>
        <w:rPr>
          <w:rFonts w:eastAsiaTheme="minorEastAsia" w:cstheme="minorBidi"/>
          <w:noProof/>
          <w:sz w:val="22"/>
          <w:szCs w:val="22"/>
          <w:lang w:eastAsia="en-AU"/>
        </w:rPr>
      </w:pPr>
      <w:hyperlink w:anchor="_Toc106992267" w:history="1">
        <w:r w:rsidRPr="00071F92">
          <w:rPr>
            <w:rStyle w:val="Hyperlink"/>
            <w:noProof/>
          </w:rPr>
          <w:t>4.2 – Hanging Time for TPN and Lipids</w:t>
        </w:r>
        <w:r>
          <w:rPr>
            <w:noProof/>
            <w:webHidden/>
          </w:rPr>
          <w:tab/>
        </w:r>
        <w:r>
          <w:rPr>
            <w:noProof/>
            <w:webHidden/>
          </w:rPr>
          <w:fldChar w:fldCharType="begin"/>
        </w:r>
        <w:r>
          <w:rPr>
            <w:noProof/>
            <w:webHidden/>
          </w:rPr>
          <w:instrText xml:space="preserve"> PAGEREF _Toc106992267 \h </w:instrText>
        </w:r>
        <w:r>
          <w:rPr>
            <w:noProof/>
            <w:webHidden/>
          </w:rPr>
        </w:r>
        <w:r>
          <w:rPr>
            <w:noProof/>
            <w:webHidden/>
          </w:rPr>
          <w:fldChar w:fldCharType="separate"/>
        </w:r>
        <w:r>
          <w:rPr>
            <w:noProof/>
            <w:webHidden/>
          </w:rPr>
          <w:t>10</w:t>
        </w:r>
        <w:r>
          <w:rPr>
            <w:noProof/>
            <w:webHidden/>
          </w:rPr>
          <w:fldChar w:fldCharType="end"/>
        </w:r>
      </w:hyperlink>
    </w:p>
    <w:p w14:paraId="0403AD98" w14:textId="7B28B375" w:rsidR="009F5FDE" w:rsidRDefault="009F5FDE">
      <w:pPr>
        <w:pStyle w:val="TOC1"/>
        <w:rPr>
          <w:rFonts w:eastAsiaTheme="minorEastAsia" w:cstheme="minorBidi"/>
          <w:noProof/>
          <w:sz w:val="22"/>
          <w:szCs w:val="22"/>
          <w:lang w:eastAsia="en-AU"/>
        </w:rPr>
      </w:pPr>
      <w:hyperlink w:anchor="_Toc106992268" w:history="1">
        <w:r w:rsidRPr="00071F92">
          <w:rPr>
            <w:rStyle w:val="Hyperlink"/>
            <w:noProof/>
          </w:rPr>
          <w:t>4.3- Ordering Special TPN</w:t>
        </w:r>
        <w:r>
          <w:rPr>
            <w:noProof/>
            <w:webHidden/>
          </w:rPr>
          <w:tab/>
        </w:r>
        <w:r>
          <w:rPr>
            <w:noProof/>
            <w:webHidden/>
          </w:rPr>
          <w:fldChar w:fldCharType="begin"/>
        </w:r>
        <w:r>
          <w:rPr>
            <w:noProof/>
            <w:webHidden/>
          </w:rPr>
          <w:instrText xml:space="preserve"> PAGEREF _Toc106992268 \h </w:instrText>
        </w:r>
        <w:r>
          <w:rPr>
            <w:noProof/>
            <w:webHidden/>
          </w:rPr>
        </w:r>
        <w:r>
          <w:rPr>
            <w:noProof/>
            <w:webHidden/>
          </w:rPr>
          <w:fldChar w:fldCharType="separate"/>
        </w:r>
        <w:r>
          <w:rPr>
            <w:noProof/>
            <w:webHidden/>
          </w:rPr>
          <w:t>11</w:t>
        </w:r>
        <w:r>
          <w:rPr>
            <w:noProof/>
            <w:webHidden/>
          </w:rPr>
          <w:fldChar w:fldCharType="end"/>
        </w:r>
      </w:hyperlink>
    </w:p>
    <w:p w14:paraId="1C274982" w14:textId="7E1E4A87" w:rsidR="009F5FDE" w:rsidRDefault="009F5FDE">
      <w:pPr>
        <w:pStyle w:val="TOC1"/>
        <w:rPr>
          <w:rFonts w:eastAsiaTheme="minorEastAsia" w:cstheme="minorBidi"/>
          <w:noProof/>
          <w:sz w:val="22"/>
          <w:szCs w:val="22"/>
          <w:lang w:eastAsia="en-AU"/>
        </w:rPr>
      </w:pPr>
      <w:hyperlink w:anchor="_Toc106992269" w:history="1">
        <w:r w:rsidRPr="00071F92">
          <w:rPr>
            <w:rStyle w:val="Hyperlink"/>
            <w:noProof/>
          </w:rPr>
          <w:t>Section 5 – TPN and Lipids Principles and Guidelines</w:t>
        </w:r>
        <w:r>
          <w:rPr>
            <w:noProof/>
            <w:webHidden/>
          </w:rPr>
          <w:tab/>
        </w:r>
        <w:r>
          <w:rPr>
            <w:noProof/>
            <w:webHidden/>
          </w:rPr>
          <w:fldChar w:fldCharType="begin"/>
        </w:r>
        <w:r>
          <w:rPr>
            <w:noProof/>
            <w:webHidden/>
          </w:rPr>
          <w:instrText xml:space="preserve"> PAGEREF _Toc106992269 \h </w:instrText>
        </w:r>
        <w:r>
          <w:rPr>
            <w:noProof/>
            <w:webHidden/>
          </w:rPr>
        </w:r>
        <w:r>
          <w:rPr>
            <w:noProof/>
            <w:webHidden/>
          </w:rPr>
          <w:fldChar w:fldCharType="separate"/>
        </w:r>
        <w:r>
          <w:rPr>
            <w:noProof/>
            <w:webHidden/>
          </w:rPr>
          <w:t>11</w:t>
        </w:r>
        <w:r>
          <w:rPr>
            <w:noProof/>
            <w:webHidden/>
          </w:rPr>
          <w:fldChar w:fldCharType="end"/>
        </w:r>
      </w:hyperlink>
    </w:p>
    <w:p w14:paraId="2A3BB6ED" w14:textId="51C28B4B" w:rsidR="009F5FDE" w:rsidRDefault="009F5FDE">
      <w:pPr>
        <w:pStyle w:val="TOC1"/>
        <w:rPr>
          <w:rFonts w:eastAsiaTheme="minorEastAsia" w:cstheme="minorBidi"/>
          <w:noProof/>
          <w:sz w:val="22"/>
          <w:szCs w:val="22"/>
          <w:lang w:eastAsia="en-AU"/>
        </w:rPr>
      </w:pPr>
      <w:hyperlink w:anchor="_Toc106992270" w:history="1">
        <w:r w:rsidRPr="00071F92">
          <w:rPr>
            <w:rStyle w:val="Hyperlink"/>
            <w:noProof/>
          </w:rPr>
          <w:t>5.1 – Total Parenteral Nutrition</w:t>
        </w:r>
        <w:r>
          <w:rPr>
            <w:noProof/>
            <w:webHidden/>
          </w:rPr>
          <w:tab/>
        </w:r>
        <w:r>
          <w:rPr>
            <w:noProof/>
            <w:webHidden/>
          </w:rPr>
          <w:fldChar w:fldCharType="begin"/>
        </w:r>
        <w:r>
          <w:rPr>
            <w:noProof/>
            <w:webHidden/>
          </w:rPr>
          <w:instrText xml:space="preserve"> PAGEREF _Toc106992270 \h </w:instrText>
        </w:r>
        <w:r>
          <w:rPr>
            <w:noProof/>
            <w:webHidden/>
          </w:rPr>
        </w:r>
        <w:r>
          <w:rPr>
            <w:noProof/>
            <w:webHidden/>
          </w:rPr>
          <w:fldChar w:fldCharType="separate"/>
        </w:r>
        <w:r>
          <w:rPr>
            <w:noProof/>
            <w:webHidden/>
          </w:rPr>
          <w:t>11</w:t>
        </w:r>
        <w:r>
          <w:rPr>
            <w:noProof/>
            <w:webHidden/>
          </w:rPr>
          <w:fldChar w:fldCharType="end"/>
        </w:r>
      </w:hyperlink>
    </w:p>
    <w:p w14:paraId="4FE56C80" w14:textId="414F5EE7" w:rsidR="009F5FDE" w:rsidRDefault="009F5FDE">
      <w:pPr>
        <w:pStyle w:val="TOC1"/>
        <w:rPr>
          <w:rFonts w:eastAsiaTheme="minorEastAsia" w:cstheme="minorBidi"/>
          <w:noProof/>
          <w:sz w:val="22"/>
          <w:szCs w:val="22"/>
          <w:lang w:eastAsia="en-AU"/>
        </w:rPr>
      </w:pPr>
      <w:hyperlink w:anchor="_Toc106992271" w:history="1">
        <w:r w:rsidRPr="00071F92">
          <w:rPr>
            <w:rStyle w:val="Hyperlink"/>
            <w:rFonts w:eastAsia="Calibri"/>
            <w:noProof/>
          </w:rPr>
          <w:t>5.2 – Lipids, Omegaven, Multivitamins, and Trace Elements</w:t>
        </w:r>
        <w:r>
          <w:rPr>
            <w:noProof/>
            <w:webHidden/>
          </w:rPr>
          <w:tab/>
        </w:r>
        <w:r>
          <w:rPr>
            <w:noProof/>
            <w:webHidden/>
          </w:rPr>
          <w:fldChar w:fldCharType="begin"/>
        </w:r>
        <w:r>
          <w:rPr>
            <w:noProof/>
            <w:webHidden/>
          </w:rPr>
          <w:instrText xml:space="preserve"> PAGEREF _Toc106992271 \h </w:instrText>
        </w:r>
        <w:r>
          <w:rPr>
            <w:noProof/>
            <w:webHidden/>
          </w:rPr>
        </w:r>
        <w:r>
          <w:rPr>
            <w:noProof/>
            <w:webHidden/>
          </w:rPr>
          <w:fldChar w:fldCharType="separate"/>
        </w:r>
        <w:r>
          <w:rPr>
            <w:noProof/>
            <w:webHidden/>
          </w:rPr>
          <w:t>15</w:t>
        </w:r>
        <w:r>
          <w:rPr>
            <w:noProof/>
            <w:webHidden/>
          </w:rPr>
          <w:fldChar w:fldCharType="end"/>
        </w:r>
      </w:hyperlink>
    </w:p>
    <w:p w14:paraId="2F805280" w14:textId="474DA278" w:rsidR="009F5FDE" w:rsidRDefault="009F5FDE">
      <w:pPr>
        <w:pStyle w:val="TOC1"/>
        <w:rPr>
          <w:rFonts w:eastAsiaTheme="minorEastAsia" w:cstheme="minorBidi"/>
          <w:noProof/>
          <w:sz w:val="22"/>
          <w:szCs w:val="22"/>
          <w:lang w:eastAsia="en-AU"/>
        </w:rPr>
      </w:pPr>
      <w:hyperlink w:anchor="_Toc106992272" w:history="1">
        <w:r w:rsidRPr="00071F92">
          <w:rPr>
            <w:rStyle w:val="Hyperlink"/>
            <w:noProof/>
          </w:rPr>
          <w:t>Section 6 – Weaning, Cycling, and Cessation</w:t>
        </w:r>
        <w:r>
          <w:rPr>
            <w:noProof/>
            <w:webHidden/>
          </w:rPr>
          <w:tab/>
        </w:r>
        <w:r>
          <w:rPr>
            <w:noProof/>
            <w:webHidden/>
          </w:rPr>
          <w:fldChar w:fldCharType="begin"/>
        </w:r>
        <w:r>
          <w:rPr>
            <w:noProof/>
            <w:webHidden/>
          </w:rPr>
          <w:instrText xml:space="preserve"> PAGEREF _Toc106992272 \h </w:instrText>
        </w:r>
        <w:r>
          <w:rPr>
            <w:noProof/>
            <w:webHidden/>
          </w:rPr>
        </w:r>
        <w:r>
          <w:rPr>
            <w:noProof/>
            <w:webHidden/>
          </w:rPr>
          <w:fldChar w:fldCharType="separate"/>
        </w:r>
        <w:r>
          <w:rPr>
            <w:noProof/>
            <w:webHidden/>
          </w:rPr>
          <w:t>18</w:t>
        </w:r>
        <w:r>
          <w:rPr>
            <w:noProof/>
            <w:webHidden/>
          </w:rPr>
          <w:fldChar w:fldCharType="end"/>
        </w:r>
      </w:hyperlink>
    </w:p>
    <w:p w14:paraId="68E9D6D5" w14:textId="769FCB06" w:rsidR="009F5FDE" w:rsidRDefault="009F5FDE">
      <w:pPr>
        <w:pStyle w:val="TOC1"/>
        <w:rPr>
          <w:rFonts w:eastAsiaTheme="minorEastAsia" w:cstheme="minorBidi"/>
          <w:noProof/>
          <w:sz w:val="22"/>
          <w:szCs w:val="22"/>
          <w:lang w:eastAsia="en-AU"/>
        </w:rPr>
      </w:pPr>
      <w:hyperlink w:anchor="_Toc106992273" w:history="1">
        <w:r w:rsidRPr="00071F92">
          <w:rPr>
            <w:rStyle w:val="Hyperlink"/>
            <w:noProof/>
          </w:rPr>
          <w:t>Section 7 – Complications of prolonged TPN: TPN associated liver disease (TPNALD) or cholestasis (TPNAC)</w:t>
        </w:r>
        <w:r>
          <w:rPr>
            <w:noProof/>
            <w:webHidden/>
          </w:rPr>
          <w:tab/>
        </w:r>
        <w:r>
          <w:rPr>
            <w:noProof/>
            <w:webHidden/>
          </w:rPr>
          <w:fldChar w:fldCharType="begin"/>
        </w:r>
        <w:r>
          <w:rPr>
            <w:noProof/>
            <w:webHidden/>
          </w:rPr>
          <w:instrText xml:space="preserve"> PAGEREF _Toc106992273 \h </w:instrText>
        </w:r>
        <w:r>
          <w:rPr>
            <w:noProof/>
            <w:webHidden/>
          </w:rPr>
        </w:r>
        <w:r>
          <w:rPr>
            <w:noProof/>
            <w:webHidden/>
          </w:rPr>
          <w:fldChar w:fldCharType="separate"/>
        </w:r>
        <w:r>
          <w:rPr>
            <w:noProof/>
            <w:webHidden/>
          </w:rPr>
          <w:t>18</w:t>
        </w:r>
        <w:r>
          <w:rPr>
            <w:noProof/>
            <w:webHidden/>
          </w:rPr>
          <w:fldChar w:fldCharType="end"/>
        </w:r>
      </w:hyperlink>
    </w:p>
    <w:p w14:paraId="6DE39D84" w14:textId="505CDD83" w:rsidR="009F5FDE" w:rsidRDefault="009F5FDE">
      <w:pPr>
        <w:pStyle w:val="TOC1"/>
        <w:rPr>
          <w:rFonts w:eastAsiaTheme="minorEastAsia" w:cstheme="minorBidi"/>
          <w:noProof/>
          <w:sz w:val="22"/>
          <w:szCs w:val="22"/>
          <w:lang w:eastAsia="en-AU"/>
        </w:rPr>
      </w:pPr>
      <w:hyperlink w:anchor="_Toc106992274" w:history="1">
        <w:r w:rsidRPr="00071F92">
          <w:rPr>
            <w:rStyle w:val="Hyperlink"/>
            <w:noProof/>
          </w:rPr>
          <w:t>Evaluation</w:t>
        </w:r>
        <w:r>
          <w:rPr>
            <w:noProof/>
            <w:webHidden/>
          </w:rPr>
          <w:tab/>
        </w:r>
        <w:r>
          <w:rPr>
            <w:noProof/>
            <w:webHidden/>
          </w:rPr>
          <w:fldChar w:fldCharType="begin"/>
        </w:r>
        <w:r>
          <w:rPr>
            <w:noProof/>
            <w:webHidden/>
          </w:rPr>
          <w:instrText xml:space="preserve"> PAGEREF _Toc106992274 \h </w:instrText>
        </w:r>
        <w:r>
          <w:rPr>
            <w:noProof/>
            <w:webHidden/>
          </w:rPr>
        </w:r>
        <w:r>
          <w:rPr>
            <w:noProof/>
            <w:webHidden/>
          </w:rPr>
          <w:fldChar w:fldCharType="separate"/>
        </w:r>
        <w:r>
          <w:rPr>
            <w:noProof/>
            <w:webHidden/>
          </w:rPr>
          <w:t>19</w:t>
        </w:r>
        <w:r>
          <w:rPr>
            <w:noProof/>
            <w:webHidden/>
          </w:rPr>
          <w:fldChar w:fldCharType="end"/>
        </w:r>
      </w:hyperlink>
    </w:p>
    <w:p w14:paraId="501EBF9F" w14:textId="20462F12" w:rsidR="009F5FDE" w:rsidRDefault="009F5FDE">
      <w:pPr>
        <w:pStyle w:val="TOC1"/>
        <w:rPr>
          <w:rFonts w:eastAsiaTheme="minorEastAsia" w:cstheme="minorBidi"/>
          <w:noProof/>
          <w:sz w:val="22"/>
          <w:szCs w:val="22"/>
          <w:lang w:eastAsia="en-AU"/>
        </w:rPr>
      </w:pPr>
      <w:hyperlink w:anchor="_Toc106992275" w:history="1">
        <w:r w:rsidRPr="00071F92">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_Toc106992275 \h </w:instrText>
        </w:r>
        <w:r>
          <w:rPr>
            <w:noProof/>
            <w:webHidden/>
          </w:rPr>
        </w:r>
        <w:r>
          <w:rPr>
            <w:noProof/>
            <w:webHidden/>
          </w:rPr>
          <w:fldChar w:fldCharType="separate"/>
        </w:r>
        <w:r>
          <w:rPr>
            <w:noProof/>
            <w:webHidden/>
          </w:rPr>
          <w:t>19</w:t>
        </w:r>
        <w:r>
          <w:rPr>
            <w:noProof/>
            <w:webHidden/>
          </w:rPr>
          <w:fldChar w:fldCharType="end"/>
        </w:r>
      </w:hyperlink>
    </w:p>
    <w:p w14:paraId="46AA1B8A" w14:textId="4CA193A9" w:rsidR="009F5FDE" w:rsidRDefault="009F5FDE">
      <w:pPr>
        <w:pStyle w:val="TOC1"/>
        <w:rPr>
          <w:rFonts w:eastAsiaTheme="minorEastAsia" w:cstheme="minorBidi"/>
          <w:noProof/>
          <w:sz w:val="22"/>
          <w:szCs w:val="22"/>
          <w:lang w:eastAsia="en-AU"/>
        </w:rPr>
      </w:pPr>
      <w:hyperlink w:anchor="_Toc106992276" w:history="1">
        <w:r w:rsidRPr="00071F92">
          <w:rPr>
            <w:rStyle w:val="Hyperlink"/>
            <w:noProof/>
          </w:rPr>
          <w:t>References</w:t>
        </w:r>
        <w:r>
          <w:rPr>
            <w:noProof/>
            <w:webHidden/>
          </w:rPr>
          <w:tab/>
        </w:r>
        <w:r>
          <w:rPr>
            <w:noProof/>
            <w:webHidden/>
          </w:rPr>
          <w:fldChar w:fldCharType="begin"/>
        </w:r>
        <w:r>
          <w:rPr>
            <w:noProof/>
            <w:webHidden/>
          </w:rPr>
          <w:instrText xml:space="preserve"> PAGEREF _Toc106992276 \h </w:instrText>
        </w:r>
        <w:r>
          <w:rPr>
            <w:noProof/>
            <w:webHidden/>
          </w:rPr>
        </w:r>
        <w:r>
          <w:rPr>
            <w:noProof/>
            <w:webHidden/>
          </w:rPr>
          <w:fldChar w:fldCharType="separate"/>
        </w:r>
        <w:r>
          <w:rPr>
            <w:noProof/>
            <w:webHidden/>
          </w:rPr>
          <w:t>20</w:t>
        </w:r>
        <w:r>
          <w:rPr>
            <w:noProof/>
            <w:webHidden/>
          </w:rPr>
          <w:fldChar w:fldCharType="end"/>
        </w:r>
      </w:hyperlink>
    </w:p>
    <w:p w14:paraId="06EF62BD" w14:textId="6A1F5B77" w:rsidR="009F5FDE" w:rsidRDefault="009F5FDE">
      <w:pPr>
        <w:pStyle w:val="TOC1"/>
        <w:rPr>
          <w:rFonts w:eastAsiaTheme="minorEastAsia" w:cstheme="minorBidi"/>
          <w:noProof/>
          <w:sz w:val="22"/>
          <w:szCs w:val="22"/>
          <w:lang w:eastAsia="en-AU"/>
        </w:rPr>
      </w:pPr>
      <w:hyperlink w:anchor="_Toc106992277" w:history="1">
        <w:r w:rsidRPr="00071F92">
          <w:rPr>
            <w:rStyle w:val="Hyperlink"/>
            <w:noProof/>
          </w:rPr>
          <w:t>Definition of Terms (if applicable)</w:t>
        </w:r>
        <w:r>
          <w:rPr>
            <w:noProof/>
            <w:webHidden/>
          </w:rPr>
          <w:tab/>
        </w:r>
        <w:r>
          <w:rPr>
            <w:noProof/>
            <w:webHidden/>
          </w:rPr>
          <w:fldChar w:fldCharType="begin"/>
        </w:r>
        <w:r>
          <w:rPr>
            <w:noProof/>
            <w:webHidden/>
          </w:rPr>
          <w:instrText xml:space="preserve"> PAGEREF _Toc106992277 \h </w:instrText>
        </w:r>
        <w:r>
          <w:rPr>
            <w:noProof/>
            <w:webHidden/>
          </w:rPr>
        </w:r>
        <w:r>
          <w:rPr>
            <w:noProof/>
            <w:webHidden/>
          </w:rPr>
          <w:fldChar w:fldCharType="separate"/>
        </w:r>
        <w:r>
          <w:rPr>
            <w:noProof/>
            <w:webHidden/>
          </w:rPr>
          <w:t>20</w:t>
        </w:r>
        <w:r>
          <w:rPr>
            <w:noProof/>
            <w:webHidden/>
          </w:rPr>
          <w:fldChar w:fldCharType="end"/>
        </w:r>
      </w:hyperlink>
    </w:p>
    <w:p w14:paraId="28ABABD4" w14:textId="497C9D78" w:rsidR="009F5FDE" w:rsidRDefault="009F5FDE">
      <w:pPr>
        <w:pStyle w:val="TOC1"/>
        <w:rPr>
          <w:rFonts w:eastAsiaTheme="minorEastAsia" w:cstheme="minorBidi"/>
          <w:noProof/>
          <w:sz w:val="22"/>
          <w:szCs w:val="22"/>
          <w:lang w:eastAsia="en-AU"/>
        </w:rPr>
      </w:pPr>
      <w:hyperlink w:anchor="_Toc106992278" w:history="1">
        <w:r w:rsidRPr="00071F92">
          <w:rPr>
            <w:rStyle w:val="Hyperlink"/>
            <w:noProof/>
          </w:rPr>
          <w:t>Search Terms</w:t>
        </w:r>
        <w:r>
          <w:rPr>
            <w:noProof/>
            <w:webHidden/>
          </w:rPr>
          <w:tab/>
        </w:r>
        <w:r>
          <w:rPr>
            <w:noProof/>
            <w:webHidden/>
          </w:rPr>
          <w:fldChar w:fldCharType="begin"/>
        </w:r>
        <w:r>
          <w:rPr>
            <w:noProof/>
            <w:webHidden/>
          </w:rPr>
          <w:instrText xml:space="preserve"> PAGEREF _Toc106992278 \h </w:instrText>
        </w:r>
        <w:r>
          <w:rPr>
            <w:noProof/>
            <w:webHidden/>
          </w:rPr>
        </w:r>
        <w:r>
          <w:rPr>
            <w:noProof/>
            <w:webHidden/>
          </w:rPr>
          <w:fldChar w:fldCharType="separate"/>
        </w:r>
        <w:r>
          <w:rPr>
            <w:noProof/>
            <w:webHidden/>
          </w:rPr>
          <w:t>21</w:t>
        </w:r>
        <w:r>
          <w:rPr>
            <w:noProof/>
            <w:webHidden/>
          </w:rPr>
          <w:fldChar w:fldCharType="end"/>
        </w:r>
      </w:hyperlink>
    </w:p>
    <w:p w14:paraId="5CEB9C36" w14:textId="6CC10EB1" w:rsidR="009F5FDE" w:rsidRDefault="009F5FDE">
      <w:pPr>
        <w:pStyle w:val="TOC1"/>
        <w:rPr>
          <w:rFonts w:eastAsiaTheme="minorEastAsia" w:cstheme="minorBidi"/>
          <w:noProof/>
          <w:sz w:val="22"/>
          <w:szCs w:val="22"/>
          <w:lang w:eastAsia="en-AU"/>
        </w:rPr>
      </w:pPr>
      <w:hyperlink w:anchor="_Toc106992279" w:history="1">
        <w:r w:rsidRPr="00071F92">
          <w:rPr>
            <w:rStyle w:val="Hyperlink"/>
            <w:noProof/>
          </w:rPr>
          <w:t>Attachments</w:t>
        </w:r>
        <w:r>
          <w:rPr>
            <w:noProof/>
            <w:webHidden/>
          </w:rPr>
          <w:tab/>
        </w:r>
        <w:r>
          <w:rPr>
            <w:noProof/>
            <w:webHidden/>
          </w:rPr>
          <w:fldChar w:fldCharType="begin"/>
        </w:r>
        <w:r>
          <w:rPr>
            <w:noProof/>
            <w:webHidden/>
          </w:rPr>
          <w:instrText xml:space="preserve"> PAGEREF _Toc106992279 \h </w:instrText>
        </w:r>
        <w:r>
          <w:rPr>
            <w:noProof/>
            <w:webHidden/>
          </w:rPr>
        </w:r>
        <w:r>
          <w:rPr>
            <w:noProof/>
            <w:webHidden/>
          </w:rPr>
          <w:fldChar w:fldCharType="separate"/>
        </w:r>
        <w:r>
          <w:rPr>
            <w:noProof/>
            <w:webHidden/>
          </w:rPr>
          <w:t>21</w:t>
        </w:r>
        <w:r>
          <w:rPr>
            <w:noProof/>
            <w:webHidden/>
          </w:rPr>
          <w:fldChar w:fldCharType="end"/>
        </w:r>
      </w:hyperlink>
    </w:p>
    <w:p w14:paraId="55D4A64C" w14:textId="6DF28AB9" w:rsidR="009F5FDE" w:rsidRDefault="009F5FDE">
      <w:pPr>
        <w:pStyle w:val="TOC1"/>
        <w:rPr>
          <w:rFonts w:eastAsiaTheme="minorEastAsia" w:cstheme="minorBidi"/>
          <w:noProof/>
          <w:sz w:val="22"/>
          <w:szCs w:val="22"/>
          <w:lang w:eastAsia="en-AU"/>
        </w:rPr>
      </w:pPr>
      <w:hyperlink w:anchor="_Toc106992280" w:history="1">
        <w:r w:rsidRPr="00071F92">
          <w:rPr>
            <w:rStyle w:val="Hyperlink"/>
            <w:noProof/>
          </w:rPr>
          <w:t>Attachment 4 - 2022 TPN Formulations Summary Table</w:t>
        </w:r>
        <w:r>
          <w:rPr>
            <w:noProof/>
            <w:webHidden/>
          </w:rPr>
          <w:tab/>
        </w:r>
        <w:r>
          <w:rPr>
            <w:noProof/>
            <w:webHidden/>
          </w:rPr>
          <w:fldChar w:fldCharType="begin"/>
        </w:r>
        <w:r>
          <w:rPr>
            <w:noProof/>
            <w:webHidden/>
          </w:rPr>
          <w:instrText xml:space="preserve"> PAGEREF _Toc106992280 \h </w:instrText>
        </w:r>
        <w:r>
          <w:rPr>
            <w:noProof/>
            <w:webHidden/>
          </w:rPr>
        </w:r>
        <w:r>
          <w:rPr>
            <w:noProof/>
            <w:webHidden/>
          </w:rPr>
          <w:fldChar w:fldCharType="separate"/>
        </w:r>
        <w:r>
          <w:rPr>
            <w:noProof/>
            <w:webHidden/>
          </w:rPr>
          <w:t>21</w:t>
        </w:r>
        <w:r>
          <w:rPr>
            <w:noProof/>
            <w:webHidden/>
          </w:rPr>
          <w:fldChar w:fldCharType="end"/>
        </w:r>
      </w:hyperlink>
    </w:p>
    <w:p w14:paraId="59FC93EA" w14:textId="550C31BD" w:rsidR="009F5FDE" w:rsidRDefault="009F5FDE">
      <w:pPr>
        <w:pStyle w:val="TOC1"/>
        <w:rPr>
          <w:rFonts w:eastAsiaTheme="minorEastAsia" w:cstheme="minorBidi"/>
          <w:noProof/>
          <w:sz w:val="22"/>
          <w:szCs w:val="22"/>
          <w:lang w:eastAsia="en-AU"/>
        </w:rPr>
      </w:pPr>
      <w:hyperlink w:anchor="_Toc106992281" w:history="1">
        <w:r w:rsidRPr="00071F92">
          <w:rPr>
            <w:rStyle w:val="Hyperlink"/>
            <w:noProof/>
          </w:rPr>
          <w:t>Attachment 5 – Composition of Multivitamin and Trace Element Solutions</w:t>
        </w:r>
        <w:r>
          <w:rPr>
            <w:noProof/>
            <w:webHidden/>
          </w:rPr>
          <w:tab/>
        </w:r>
        <w:r>
          <w:rPr>
            <w:noProof/>
            <w:webHidden/>
          </w:rPr>
          <w:fldChar w:fldCharType="begin"/>
        </w:r>
        <w:r>
          <w:rPr>
            <w:noProof/>
            <w:webHidden/>
          </w:rPr>
          <w:instrText xml:space="preserve"> PAGEREF _Toc106992281 \h </w:instrText>
        </w:r>
        <w:r>
          <w:rPr>
            <w:noProof/>
            <w:webHidden/>
          </w:rPr>
        </w:r>
        <w:r>
          <w:rPr>
            <w:noProof/>
            <w:webHidden/>
          </w:rPr>
          <w:fldChar w:fldCharType="separate"/>
        </w:r>
        <w:r>
          <w:rPr>
            <w:noProof/>
            <w:webHidden/>
          </w:rPr>
          <w:t>21</w:t>
        </w:r>
        <w:r>
          <w:rPr>
            <w:noProof/>
            <w:webHidden/>
          </w:rPr>
          <w:fldChar w:fldCharType="end"/>
        </w:r>
      </w:hyperlink>
    </w:p>
    <w:p w14:paraId="49C35DD6" w14:textId="4DDA5556" w:rsidR="009F5FDE" w:rsidRDefault="009F5FDE">
      <w:pPr>
        <w:pStyle w:val="TOC1"/>
        <w:rPr>
          <w:rFonts w:eastAsiaTheme="minorEastAsia" w:cstheme="minorBidi"/>
          <w:noProof/>
          <w:sz w:val="22"/>
          <w:szCs w:val="22"/>
          <w:lang w:eastAsia="en-AU"/>
        </w:rPr>
      </w:pPr>
      <w:hyperlink w:anchor="_Toc106992282" w:history="1">
        <w:r w:rsidRPr="00071F92">
          <w:rPr>
            <w:rStyle w:val="Hyperlink"/>
            <w:noProof/>
          </w:rPr>
          <w:t>Attachment 6 – Baxter Special TPN Order Form (Sample)</w:t>
        </w:r>
        <w:r>
          <w:rPr>
            <w:noProof/>
            <w:webHidden/>
          </w:rPr>
          <w:tab/>
        </w:r>
        <w:r>
          <w:rPr>
            <w:noProof/>
            <w:webHidden/>
          </w:rPr>
          <w:fldChar w:fldCharType="begin"/>
        </w:r>
        <w:r>
          <w:rPr>
            <w:noProof/>
            <w:webHidden/>
          </w:rPr>
          <w:instrText xml:space="preserve"> PAGEREF _Toc106992282 \h </w:instrText>
        </w:r>
        <w:r>
          <w:rPr>
            <w:noProof/>
            <w:webHidden/>
          </w:rPr>
        </w:r>
        <w:r>
          <w:rPr>
            <w:noProof/>
            <w:webHidden/>
          </w:rPr>
          <w:fldChar w:fldCharType="separate"/>
        </w:r>
        <w:r>
          <w:rPr>
            <w:noProof/>
            <w:webHidden/>
          </w:rPr>
          <w:t>21</w:t>
        </w:r>
        <w:r>
          <w:rPr>
            <w:noProof/>
            <w:webHidden/>
          </w:rPr>
          <w:fldChar w:fldCharType="end"/>
        </w:r>
      </w:hyperlink>
    </w:p>
    <w:p w14:paraId="66F3AECF" w14:textId="502216F8" w:rsidR="009F5FDE" w:rsidRDefault="009F5FDE">
      <w:pPr>
        <w:pStyle w:val="TOC1"/>
        <w:rPr>
          <w:rFonts w:eastAsiaTheme="minorEastAsia" w:cstheme="minorBidi"/>
          <w:noProof/>
          <w:sz w:val="22"/>
          <w:szCs w:val="22"/>
          <w:lang w:eastAsia="en-AU"/>
        </w:rPr>
      </w:pPr>
      <w:hyperlink w:anchor="_Toc106992283" w:history="1">
        <w:r w:rsidRPr="00071F92">
          <w:rPr>
            <w:rStyle w:val="Hyperlink"/>
            <w:noProof/>
          </w:rPr>
          <w:t>Attachment 1: Management of NICU TPN Stock</w:t>
        </w:r>
        <w:r>
          <w:rPr>
            <w:noProof/>
            <w:webHidden/>
          </w:rPr>
          <w:tab/>
        </w:r>
        <w:r>
          <w:rPr>
            <w:noProof/>
            <w:webHidden/>
          </w:rPr>
          <w:fldChar w:fldCharType="begin"/>
        </w:r>
        <w:r>
          <w:rPr>
            <w:noProof/>
            <w:webHidden/>
          </w:rPr>
          <w:instrText xml:space="preserve"> PAGEREF _Toc106992283 \h </w:instrText>
        </w:r>
        <w:r>
          <w:rPr>
            <w:noProof/>
            <w:webHidden/>
          </w:rPr>
        </w:r>
        <w:r>
          <w:rPr>
            <w:noProof/>
            <w:webHidden/>
          </w:rPr>
          <w:fldChar w:fldCharType="separate"/>
        </w:r>
        <w:r>
          <w:rPr>
            <w:noProof/>
            <w:webHidden/>
          </w:rPr>
          <w:t>23</w:t>
        </w:r>
        <w:r>
          <w:rPr>
            <w:noProof/>
            <w:webHidden/>
          </w:rPr>
          <w:fldChar w:fldCharType="end"/>
        </w:r>
      </w:hyperlink>
    </w:p>
    <w:p w14:paraId="2D8633C3" w14:textId="6123413B" w:rsidR="009F5FDE" w:rsidRDefault="009F5FDE">
      <w:pPr>
        <w:pStyle w:val="TOC1"/>
        <w:rPr>
          <w:rFonts w:eastAsiaTheme="minorEastAsia" w:cstheme="minorBidi"/>
          <w:noProof/>
          <w:sz w:val="22"/>
          <w:szCs w:val="22"/>
          <w:lang w:eastAsia="en-AU"/>
        </w:rPr>
      </w:pPr>
      <w:hyperlink w:anchor="_Toc106992284" w:history="1">
        <w:r w:rsidRPr="00071F92">
          <w:rPr>
            <w:rStyle w:val="Hyperlink"/>
            <w:noProof/>
          </w:rPr>
          <w:t>Attachment 2 - The Nutritional Content Of 2022 TPN Bags as Compared to Recommended ESPGHAN 2018 And NICE 2020 Guidelines In Preterm Infants</w:t>
        </w:r>
        <w:r>
          <w:rPr>
            <w:noProof/>
            <w:webHidden/>
          </w:rPr>
          <w:tab/>
        </w:r>
        <w:r>
          <w:rPr>
            <w:noProof/>
            <w:webHidden/>
          </w:rPr>
          <w:fldChar w:fldCharType="begin"/>
        </w:r>
        <w:r>
          <w:rPr>
            <w:noProof/>
            <w:webHidden/>
          </w:rPr>
          <w:instrText xml:space="preserve"> PAGEREF _Toc106992284 \h </w:instrText>
        </w:r>
        <w:r>
          <w:rPr>
            <w:noProof/>
            <w:webHidden/>
          </w:rPr>
        </w:r>
        <w:r>
          <w:rPr>
            <w:noProof/>
            <w:webHidden/>
          </w:rPr>
          <w:fldChar w:fldCharType="separate"/>
        </w:r>
        <w:r>
          <w:rPr>
            <w:noProof/>
            <w:webHidden/>
          </w:rPr>
          <w:t>25</w:t>
        </w:r>
        <w:r>
          <w:rPr>
            <w:noProof/>
            <w:webHidden/>
          </w:rPr>
          <w:fldChar w:fldCharType="end"/>
        </w:r>
      </w:hyperlink>
    </w:p>
    <w:p w14:paraId="107C7D49" w14:textId="6EC5CADF" w:rsidR="009F5FDE" w:rsidRDefault="009F5FDE">
      <w:pPr>
        <w:pStyle w:val="TOC1"/>
        <w:rPr>
          <w:rFonts w:eastAsiaTheme="minorEastAsia" w:cstheme="minorBidi"/>
          <w:noProof/>
          <w:sz w:val="22"/>
          <w:szCs w:val="22"/>
          <w:lang w:eastAsia="en-AU"/>
        </w:rPr>
      </w:pPr>
      <w:hyperlink w:anchor="_Toc106992285" w:history="1">
        <w:r w:rsidRPr="00071F92">
          <w:rPr>
            <w:rStyle w:val="Hyperlink"/>
            <w:noProof/>
          </w:rPr>
          <w:t>Attachment 3- The Nutritional Content Of 2022 TPN Bags as Compared to Recommended ESPGHAN 2018 And NICE 2020 Guidelines in Term Infants</w:t>
        </w:r>
        <w:r>
          <w:rPr>
            <w:noProof/>
            <w:webHidden/>
          </w:rPr>
          <w:tab/>
        </w:r>
        <w:r>
          <w:rPr>
            <w:noProof/>
            <w:webHidden/>
          </w:rPr>
          <w:fldChar w:fldCharType="begin"/>
        </w:r>
        <w:r>
          <w:rPr>
            <w:noProof/>
            <w:webHidden/>
          </w:rPr>
          <w:instrText xml:space="preserve"> PAGEREF _Toc106992285 \h </w:instrText>
        </w:r>
        <w:r>
          <w:rPr>
            <w:noProof/>
            <w:webHidden/>
          </w:rPr>
        </w:r>
        <w:r>
          <w:rPr>
            <w:noProof/>
            <w:webHidden/>
          </w:rPr>
          <w:fldChar w:fldCharType="separate"/>
        </w:r>
        <w:r>
          <w:rPr>
            <w:noProof/>
            <w:webHidden/>
          </w:rPr>
          <w:t>27</w:t>
        </w:r>
        <w:r>
          <w:rPr>
            <w:noProof/>
            <w:webHidden/>
          </w:rPr>
          <w:fldChar w:fldCharType="end"/>
        </w:r>
      </w:hyperlink>
    </w:p>
    <w:p w14:paraId="12DF0AE6" w14:textId="29BDA01D" w:rsidR="009F5FDE" w:rsidRDefault="009F5FDE">
      <w:pPr>
        <w:pStyle w:val="TOC1"/>
        <w:rPr>
          <w:rFonts w:eastAsiaTheme="minorEastAsia" w:cstheme="minorBidi"/>
          <w:noProof/>
          <w:sz w:val="22"/>
          <w:szCs w:val="22"/>
          <w:lang w:eastAsia="en-AU"/>
        </w:rPr>
      </w:pPr>
      <w:hyperlink w:anchor="_Toc106992286" w:history="1">
        <w:r w:rsidRPr="00071F92">
          <w:rPr>
            <w:rStyle w:val="Hyperlink"/>
            <w:noProof/>
          </w:rPr>
          <w:t>Attachment 4 - 2022 TPN Formulations Summary Table</w:t>
        </w:r>
        <w:r>
          <w:rPr>
            <w:noProof/>
            <w:webHidden/>
          </w:rPr>
          <w:tab/>
        </w:r>
        <w:r>
          <w:rPr>
            <w:noProof/>
            <w:webHidden/>
          </w:rPr>
          <w:fldChar w:fldCharType="begin"/>
        </w:r>
        <w:r>
          <w:rPr>
            <w:noProof/>
            <w:webHidden/>
          </w:rPr>
          <w:instrText xml:space="preserve"> PAGEREF _Toc106992286 \h </w:instrText>
        </w:r>
        <w:r>
          <w:rPr>
            <w:noProof/>
            <w:webHidden/>
          </w:rPr>
        </w:r>
        <w:r>
          <w:rPr>
            <w:noProof/>
            <w:webHidden/>
          </w:rPr>
          <w:fldChar w:fldCharType="separate"/>
        </w:r>
        <w:r>
          <w:rPr>
            <w:noProof/>
            <w:webHidden/>
          </w:rPr>
          <w:t>28</w:t>
        </w:r>
        <w:r>
          <w:rPr>
            <w:noProof/>
            <w:webHidden/>
          </w:rPr>
          <w:fldChar w:fldCharType="end"/>
        </w:r>
      </w:hyperlink>
    </w:p>
    <w:p w14:paraId="11B1E7EF" w14:textId="2C2CD199" w:rsidR="009F5FDE" w:rsidRDefault="009F5FDE">
      <w:pPr>
        <w:pStyle w:val="TOC1"/>
        <w:rPr>
          <w:rFonts w:eastAsiaTheme="minorEastAsia" w:cstheme="minorBidi"/>
          <w:noProof/>
          <w:sz w:val="22"/>
          <w:szCs w:val="22"/>
          <w:lang w:eastAsia="en-AU"/>
        </w:rPr>
      </w:pPr>
      <w:hyperlink w:anchor="_Toc106992287" w:history="1">
        <w:r w:rsidRPr="00071F92">
          <w:rPr>
            <w:rStyle w:val="Hyperlink"/>
            <w:noProof/>
          </w:rPr>
          <w:t>Attachment 5 – Composition of Multivitamin and Trace Element Solutions</w:t>
        </w:r>
        <w:r>
          <w:rPr>
            <w:noProof/>
            <w:webHidden/>
          </w:rPr>
          <w:tab/>
        </w:r>
        <w:r>
          <w:rPr>
            <w:noProof/>
            <w:webHidden/>
          </w:rPr>
          <w:fldChar w:fldCharType="begin"/>
        </w:r>
        <w:r>
          <w:rPr>
            <w:noProof/>
            <w:webHidden/>
          </w:rPr>
          <w:instrText xml:space="preserve"> PAGEREF _Toc106992287 \h </w:instrText>
        </w:r>
        <w:r>
          <w:rPr>
            <w:noProof/>
            <w:webHidden/>
          </w:rPr>
        </w:r>
        <w:r>
          <w:rPr>
            <w:noProof/>
            <w:webHidden/>
          </w:rPr>
          <w:fldChar w:fldCharType="separate"/>
        </w:r>
        <w:r>
          <w:rPr>
            <w:noProof/>
            <w:webHidden/>
          </w:rPr>
          <w:t>30</w:t>
        </w:r>
        <w:r>
          <w:rPr>
            <w:noProof/>
            <w:webHidden/>
          </w:rPr>
          <w:fldChar w:fldCharType="end"/>
        </w:r>
      </w:hyperlink>
    </w:p>
    <w:p w14:paraId="711B6F26" w14:textId="7BC45BA5" w:rsidR="009F5FDE" w:rsidRDefault="009F5FDE">
      <w:pPr>
        <w:pStyle w:val="TOC1"/>
        <w:rPr>
          <w:rFonts w:eastAsiaTheme="minorEastAsia" w:cstheme="minorBidi"/>
          <w:noProof/>
          <w:sz w:val="22"/>
          <w:szCs w:val="22"/>
          <w:lang w:eastAsia="en-AU"/>
        </w:rPr>
      </w:pPr>
      <w:hyperlink w:anchor="_Toc106992288" w:history="1">
        <w:r w:rsidRPr="00071F92">
          <w:rPr>
            <w:rStyle w:val="Hyperlink"/>
            <w:noProof/>
          </w:rPr>
          <w:t>Attachment 6 – Baxter Special TPN Order Form (Sample)</w:t>
        </w:r>
        <w:r>
          <w:rPr>
            <w:noProof/>
            <w:webHidden/>
          </w:rPr>
          <w:tab/>
        </w:r>
        <w:r>
          <w:rPr>
            <w:noProof/>
            <w:webHidden/>
          </w:rPr>
          <w:fldChar w:fldCharType="begin"/>
        </w:r>
        <w:r>
          <w:rPr>
            <w:noProof/>
            <w:webHidden/>
          </w:rPr>
          <w:instrText xml:space="preserve"> PAGEREF _Toc106992288 \h </w:instrText>
        </w:r>
        <w:r>
          <w:rPr>
            <w:noProof/>
            <w:webHidden/>
          </w:rPr>
        </w:r>
        <w:r>
          <w:rPr>
            <w:noProof/>
            <w:webHidden/>
          </w:rPr>
          <w:fldChar w:fldCharType="separate"/>
        </w:r>
        <w:r>
          <w:rPr>
            <w:noProof/>
            <w:webHidden/>
          </w:rPr>
          <w:t>31</w:t>
        </w:r>
        <w:r>
          <w:rPr>
            <w:noProof/>
            <w:webHidden/>
          </w:rPr>
          <w:fldChar w:fldCharType="end"/>
        </w:r>
      </w:hyperlink>
    </w:p>
    <w:p w14:paraId="086829E2" w14:textId="4483EEE7"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106992256"/>
            <w:r>
              <w:lastRenderedPageBreak/>
              <w:t>Guideline Statement</w:t>
            </w:r>
            <w:bookmarkEnd w:id="4"/>
          </w:p>
        </w:tc>
      </w:tr>
    </w:tbl>
    <w:p w14:paraId="086829E6" w14:textId="77777777" w:rsidR="009A534C" w:rsidRDefault="009A534C" w:rsidP="00C13D33">
      <w:pPr>
        <w:rPr>
          <w:rFonts w:cs="Arial"/>
          <w:b/>
          <w:szCs w:val="24"/>
        </w:rPr>
      </w:pPr>
    </w:p>
    <w:p w14:paraId="1B14243F" w14:textId="77777777" w:rsidR="00D73348" w:rsidRDefault="00D73348" w:rsidP="00D73348">
      <w:pPr>
        <w:rPr>
          <w:rFonts w:asciiTheme="minorHAnsi" w:hAnsiTheme="minorHAnsi" w:cstheme="minorHAnsi"/>
        </w:rPr>
      </w:pPr>
      <w:r>
        <w:rPr>
          <w:rFonts w:asciiTheme="minorHAnsi" w:hAnsiTheme="minorHAnsi" w:cstheme="minorHAnsi"/>
        </w:rPr>
        <w:t>This document reflects what is currently regarded as a safe and appropriate approach to care. However, as in any clinical situation there may be factors which cannot be covered by a single set of guidelines. This document should be used as a guide and does not replace the need for the application of clinical judgment to each individual presentation.</w:t>
      </w:r>
    </w:p>
    <w:p w14:paraId="6EBF42A0" w14:textId="77777777" w:rsidR="00D73348" w:rsidRDefault="00D73348" w:rsidP="00D73348">
      <w:pPr>
        <w:rPr>
          <w:rFonts w:asciiTheme="minorHAnsi" w:hAnsiTheme="minorHAnsi" w:cstheme="minorHAnsi"/>
          <w:b/>
          <w:szCs w:val="24"/>
        </w:rPr>
      </w:pPr>
    </w:p>
    <w:p w14:paraId="3A6BE7BD" w14:textId="77777777" w:rsidR="00D73348" w:rsidRDefault="00D73348" w:rsidP="00D73348">
      <w:pPr>
        <w:pStyle w:val="Heading2"/>
        <w:rPr>
          <w:rFonts w:asciiTheme="minorHAnsi" w:hAnsiTheme="minorHAnsi" w:cstheme="minorHAnsi"/>
        </w:rPr>
      </w:pPr>
      <w:r>
        <w:rPr>
          <w:rFonts w:asciiTheme="minorHAnsi" w:hAnsiTheme="minorHAnsi" w:cstheme="minorHAnsi"/>
        </w:rPr>
        <w:t>Background</w:t>
      </w:r>
    </w:p>
    <w:p w14:paraId="7872C910" w14:textId="44EB7A85" w:rsidR="00D73348" w:rsidRDefault="00393226" w:rsidP="00EC1174">
      <w:pPr>
        <w:pStyle w:val="ListParagraph"/>
        <w:numPr>
          <w:ilvl w:val="0"/>
          <w:numId w:val="13"/>
        </w:numPr>
        <w:ind w:left="426" w:hanging="426"/>
        <w:rPr>
          <w:rFonts w:asciiTheme="minorHAnsi" w:hAnsiTheme="minorHAnsi" w:cstheme="minorHAnsi"/>
          <w:szCs w:val="24"/>
        </w:rPr>
      </w:pPr>
      <w:r>
        <w:rPr>
          <w:rFonts w:asciiTheme="minorHAnsi" w:hAnsiTheme="minorHAnsi" w:cstheme="minorHAnsi"/>
          <w:szCs w:val="24"/>
        </w:rPr>
        <w:t>Total Parenteral Nutrition</w:t>
      </w:r>
      <w:r w:rsidR="005A6D0F">
        <w:rPr>
          <w:rFonts w:asciiTheme="minorHAnsi" w:hAnsiTheme="minorHAnsi" w:cstheme="minorHAnsi"/>
          <w:szCs w:val="24"/>
        </w:rPr>
        <w:t xml:space="preserve"> (TPN)</w:t>
      </w:r>
      <w:r w:rsidR="00D73348">
        <w:rPr>
          <w:rFonts w:asciiTheme="minorHAnsi" w:hAnsiTheme="minorHAnsi" w:cstheme="minorHAnsi"/>
          <w:szCs w:val="24"/>
        </w:rPr>
        <w:t xml:space="preserve"> is used when nutrition via the oral/enteral route is not possible or when enteral feeds are unable to meet requirements to maintain health and growth, e.g.</w:t>
      </w:r>
      <w:r w:rsidR="00986E58">
        <w:rPr>
          <w:rFonts w:asciiTheme="minorHAnsi" w:hAnsiTheme="minorHAnsi" w:cstheme="minorHAnsi"/>
          <w:szCs w:val="24"/>
        </w:rPr>
        <w:t>,</w:t>
      </w:r>
      <w:r w:rsidR="00D73348">
        <w:rPr>
          <w:rFonts w:asciiTheme="minorHAnsi" w:hAnsiTheme="minorHAnsi" w:cstheme="minorHAnsi"/>
          <w:szCs w:val="24"/>
        </w:rPr>
        <w:t xml:space="preserve"> intestinal failure.</w:t>
      </w:r>
      <w:r w:rsidR="00D73348">
        <w:rPr>
          <w:rFonts w:asciiTheme="minorHAnsi" w:hAnsiTheme="minorHAnsi" w:cstheme="minorBidi"/>
        </w:rPr>
        <w:t xml:space="preserve"> </w:t>
      </w:r>
    </w:p>
    <w:p w14:paraId="66986911" w14:textId="01B31D2B" w:rsidR="00D73348" w:rsidRDefault="005A6D0F" w:rsidP="00EC1174">
      <w:pPr>
        <w:pStyle w:val="ListParagraph"/>
        <w:numPr>
          <w:ilvl w:val="0"/>
          <w:numId w:val="13"/>
        </w:numPr>
        <w:ind w:left="426" w:hanging="426"/>
        <w:rPr>
          <w:rFonts w:asciiTheme="minorHAnsi" w:hAnsiTheme="minorHAnsi" w:cstheme="minorHAnsi"/>
          <w:szCs w:val="24"/>
        </w:rPr>
      </w:pPr>
      <w:r>
        <w:rPr>
          <w:rFonts w:asciiTheme="minorHAnsi" w:hAnsiTheme="minorHAnsi" w:cstheme="minorBidi"/>
        </w:rPr>
        <w:t>TPN</w:t>
      </w:r>
      <w:r w:rsidR="00D73348">
        <w:rPr>
          <w:rFonts w:asciiTheme="minorHAnsi" w:hAnsiTheme="minorHAnsi" w:cstheme="minorBidi"/>
        </w:rPr>
        <w:t xml:space="preserve"> is an essential component in the management of newborn infants in Newborn Intensive Care Units (NICUs). </w:t>
      </w:r>
      <w:r w:rsidR="00D73348">
        <w:rPr>
          <w:rFonts w:asciiTheme="minorHAnsi" w:hAnsiTheme="minorHAnsi" w:cstheme="minorHAnsi"/>
        </w:rPr>
        <w:t xml:space="preserve">Standardised </w:t>
      </w:r>
      <w:r w:rsidR="00393226">
        <w:rPr>
          <w:rFonts w:asciiTheme="minorHAnsi" w:hAnsiTheme="minorHAnsi" w:cstheme="minorHAnsi"/>
        </w:rPr>
        <w:t>TPN</w:t>
      </w:r>
      <w:r w:rsidR="00D73348">
        <w:rPr>
          <w:rFonts w:asciiTheme="minorHAnsi" w:hAnsiTheme="minorHAnsi" w:cstheme="minorHAnsi"/>
        </w:rPr>
        <w:t xml:space="preserve"> solutions help improve consistency and reduce error.</w:t>
      </w:r>
    </w:p>
    <w:p w14:paraId="00038D91" w14:textId="3BF2B275" w:rsidR="00D73348" w:rsidRDefault="00D73348" w:rsidP="00EC1174">
      <w:pPr>
        <w:pStyle w:val="ListParagraph"/>
        <w:numPr>
          <w:ilvl w:val="0"/>
          <w:numId w:val="13"/>
        </w:numPr>
        <w:ind w:left="426" w:hanging="426"/>
        <w:rPr>
          <w:rFonts w:asciiTheme="minorHAnsi" w:hAnsiTheme="minorHAnsi" w:cstheme="minorHAnsi"/>
          <w:szCs w:val="24"/>
        </w:rPr>
      </w:pPr>
      <w:r>
        <w:rPr>
          <w:rFonts w:asciiTheme="minorHAnsi" w:hAnsiTheme="minorHAnsi" w:cstheme="minorBidi"/>
        </w:rPr>
        <w:t xml:space="preserve">In 2010, a neonatal </w:t>
      </w:r>
      <w:r w:rsidR="00393226">
        <w:rPr>
          <w:rFonts w:asciiTheme="minorHAnsi" w:hAnsiTheme="minorHAnsi" w:cstheme="minorBidi"/>
        </w:rPr>
        <w:t>TPN</w:t>
      </w:r>
      <w:r>
        <w:rPr>
          <w:rFonts w:asciiTheme="minorHAnsi" w:hAnsiTheme="minorHAnsi" w:cstheme="minorBidi"/>
        </w:rPr>
        <w:t xml:space="preserve"> consensus group was formed in NSW with formulations standardised in 2011. From 2012-2017, the consensus group grew to a total of 49 tertiary and non-tertiary NICU’s from Australia, New Zealand, Malaysia, Singapore, and India. Evidence was reviewed and guidelines and formulations were updated. Canberra NICU commenced using consensus formulations </w:t>
      </w:r>
      <w:r w:rsidR="005A6D0F">
        <w:rPr>
          <w:rFonts w:asciiTheme="minorHAnsi" w:hAnsiTheme="minorHAnsi" w:cstheme="minorBidi"/>
        </w:rPr>
        <w:t xml:space="preserve">in </w:t>
      </w:r>
      <w:r>
        <w:rPr>
          <w:rFonts w:asciiTheme="minorHAnsi" w:hAnsiTheme="minorHAnsi" w:cstheme="minorBidi"/>
        </w:rPr>
        <w:t xml:space="preserve">2019. </w:t>
      </w:r>
      <w:proofErr w:type="gramStart"/>
      <w:r>
        <w:rPr>
          <w:rFonts w:asciiTheme="minorHAnsi" w:hAnsiTheme="minorHAnsi" w:cstheme="minorBidi"/>
        </w:rPr>
        <w:t>In light of</w:t>
      </w:r>
      <w:proofErr w:type="gramEnd"/>
      <w:r>
        <w:rPr>
          <w:rFonts w:asciiTheme="minorHAnsi" w:hAnsiTheme="minorHAnsi" w:cstheme="minorBidi"/>
        </w:rPr>
        <w:t xml:space="preserve"> further evidence and new recommendations by major bodies such as European Society for Paediatric Gastroenterology Hepatology and Nutrition (ESPGHAN) and National Institute for Health and Care Excellence (NICE), the formulations were reviewed and updated again in 2021 and will be available for use in early 2022. </w:t>
      </w:r>
    </w:p>
    <w:p w14:paraId="6794B74C" w14:textId="77777777" w:rsidR="00D73348" w:rsidRDefault="00D73348" w:rsidP="00D73348">
      <w:pPr>
        <w:rPr>
          <w:rFonts w:asciiTheme="minorHAnsi" w:hAnsiTheme="minorHAnsi" w:cstheme="minorHAnsi"/>
        </w:rPr>
      </w:pPr>
    </w:p>
    <w:p w14:paraId="4F48C765" w14:textId="77777777" w:rsidR="00D73348" w:rsidRDefault="00D73348" w:rsidP="00D73348">
      <w:pPr>
        <w:pStyle w:val="Heading2"/>
        <w:rPr>
          <w:rFonts w:asciiTheme="minorHAnsi" w:hAnsiTheme="minorHAnsi" w:cstheme="minorHAnsi"/>
        </w:rPr>
      </w:pPr>
      <w:r>
        <w:rPr>
          <w:rFonts w:asciiTheme="minorHAnsi" w:hAnsiTheme="minorHAnsi" w:cstheme="minorHAnsi"/>
        </w:rPr>
        <w:t>Key Objective</w:t>
      </w:r>
    </w:p>
    <w:p w14:paraId="36165BB0" w14:textId="76751E32" w:rsidR="00D73348" w:rsidRDefault="00D73348" w:rsidP="00EC1174">
      <w:pPr>
        <w:pStyle w:val="ListParagraph"/>
        <w:numPr>
          <w:ilvl w:val="0"/>
          <w:numId w:val="14"/>
        </w:numPr>
        <w:ind w:left="426" w:hanging="426"/>
        <w:rPr>
          <w:rFonts w:asciiTheme="minorHAnsi" w:hAnsiTheme="minorHAnsi" w:cstheme="minorBidi"/>
        </w:rPr>
      </w:pPr>
      <w:r>
        <w:rPr>
          <w:rFonts w:asciiTheme="minorHAnsi" w:hAnsiTheme="minorHAnsi" w:cstheme="minorBidi"/>
        </w:rPr>
        <w:t xml:space="preserve">This document aims to provide guidance to staff working in the Department of Neonatology on the indications for </w:t>
      </w:r>
      <w:r w:rsidR="00393226">
        <w:rPr>
          <w:rFonts w:asciiTheme="minorHAnsi" w:hAnsiTheme="minorHAnsi" w:cstheme="minorBidi"/>
        </w:rPr>
        <w:t>TPN</w:t>
      </w:r>
      <w:r>
        <w:rPr>
          <w:rFonts w:asciiTheme="minorHAnsi" w:hAnsiTheme="minorHAnsi" w:cstheme="minorBidi"/>
        </w:rPr>
        <w:t>, standard formulations, administration</w:t>
      </w:r>
      <w:r w:rsidR="00AE5B8A">
        <w:rPr>
          <w:rFonts w:asciiTheme="minorHAnsi" w:hAnsiTheme="minorHAnsi" w:cstheme="minorBidi"/>
        </w:rPr>
        <w:t>,</w:t>
      </w:r>
      <w:r>
        <w:rPr>
          <w:rFonts w:asciiTheme="minorHAnsi" w:hAnsiTheme="minorHAnsi" w:cstheme="minorBidi"/>
        </w:rPr>
        <w:t xml:space="preserve"> and monitoring, weaning, cycling, and supply. </w:t>
      </w:r>
    </w:p>
    <w:p w14:paraId="698BE83D" w14:textId="77777777" w:rsidR="005A6D0F" w:rsidRPr="005A6D0F" w:rsidRDefault="00393226" w:rsidP="00EC1174">
      <w:pPr>
        <w:pStyle w:val="ListParagraph"/>
        <w:numPr>
          <w:ilvl w:val="0"/>
          <w:numId w:val="14"/>
        </w:numPr>
        <w:ind w:left="426" w:hanging="426"/>
        <w:rPr>
          <w:rFonts w:asciiTheme="minorHAnsi" w:hAnsiTheme="minorHAnsi" w:cstheme="minorBidi"/>
        </w:rPr>
      </w:pPr>
      <w:r>
        <w:rPr>
          <w:rFonts w:asciiTheme="minorHAnsi" w:hAnsiTheme="minorHAnsi" w:cstheme="minorHAnsi"/>
        </w:rPr>
        <w:t>TPN</w:t>
      </w:r>
      <w:r w:rsidR="00D73348">
        <w:rPr>
          <w:rFonts w:asciiTheme="minorHAnsi" w:hAnsiTheme="minorHAnsi" w:cstheme="minorHAnsi"/>
        </w:rPr>
        <w:t xml:space="preserve"> is associated with important risks and benefits and clinical judgement is required to balance these competing outcomes. The goals of </w:t>
      </w:r>
      <w:r>
        <w:rPr>
          <w:rFonts w:asciiTheme="minorHAnsi" w:hAnsiTheme="minorHAnsi" w:cstheme="minorHAnsi"/>
        </w:rPr>
        <w:t>TPN</w:t>
      </w:r>
      <w:r w:rsidR="00D73348">
        <w:rPr>
          <w:rFonts w:asciiTheme="minorHAnsi" w:hAnsiTheme="minorHAnsi" w:cstheme="minorHAnsi"/>
        </w:rPr>
        <w:t xml:space="preserve"> are to: </w:t>
      </w:r>
    </w:p>
    <w:p w14:paraId="081B1B9D" w14:textId="040AD241" w:rsidR="00AE5B8A" w:rsidRPr="00AE5B8A" w:rsidRDefault="00F21AE9" w:rsidP="00EC1174">
      <w:pPr>
        <w:pStyle w:val="ListParagraph"/>
        <w:numPr>
          <w:ilvl w:val="1"/>
          <w:numId w:val="14"/>
        </w:numPr>
        <w:ind w:left="851" w:hanging="425"/>
        <w:rPr>
          <w:rFonts w:asciiTheme="minorHAnsi" w:hAnsiTheme="minorHAnsi" w:cstheme="minorBidi"/>
        </w:rPr>
      </w:pPr>
      <w:r>
        <w:rPr>
          <w:rFonts w:asciiTheme="minorHAnsi" w:hAnsiTheme="minorHAnsi" w:cstheme="minorHAnsi"/>
        </w:rPr>
        <w:t>promote growth</w:t>
      </w:r>
    </w:p>
    <w:p w14:paraId="51B95A09" w14:textId="77777777" w:rsidR="00AE5B8A" w:rsidRPr="00AE5B8A" w:rsidRDefault="00D73348" w:rsidP="00EC1174">
      <w:pPr>
        <w:pStyle w:val="ListParagraph"/>
        <w:numPr>
          <w:ilvl w:val="1"/>
          <w:numId w:val="14"/>
        </w:numPr>
        <w:ind w:left="851" w:hanging="425"/>
        <w:rPr>
          <w:rFonts w:asciiTheme="minorHAnsi" w:hAnsiTheme="minorHAnsi" w:cstheme="minorBidi"/>
        </w:rPr>
      </w:pPr>
      <w:r>
        <w:rPr>
          <w:rFonts w:asciiTheme="minorHAnsi" w:hAnsiTheme="minorHAnsi" w:cstheme="minorHAnsi"/>
        </w:rPr>
        <w:t>minimise the risks of excessive nutrient intake and electrolyte abnormalities</w:t>
      </w:r>
    </w:p>
    <w:p w14:paraId="09F9EF91" w14:textId="77777777" w:rsidR="00AE5B8A" w:rsidRPr="00AE5B8A" w:rsidRDefault="00D73348" w:rsidP="00EC1174">
      <w:pPr>
        <w:pStyle w:val="ListParagraph"/>
        <w:numPr>
          <w:ilvl w:val="1"/>
          <w:numId w:val="14"/>
        </w:numPr>
        <w:ind w:left="851" w:hanging="425"/>
        <w:rPr>
          <w:rFonts w:asciiTheme="minorHAnsi" w:hAnsiTheme="minorHAnsi" w:cstheme="minorBidi"/>
        </w:rPr>
      </w:pPr>
      <w:r>
        <w:rPr>
          <w:rFonts w:asciiTheme="minorHAnsi" w:hAnsiTheme="minorHAnsi" w:cstheme="minorHAnsi"/>
        </w:rPr>
        <w:t>optimise vitamin, trace element and mineral intake</w:t>
      </w:r>
    </w:p>
    <w:p w14:paraId="12C83B4B" w14:textId="4B229D50" w:rsidR="00D73348" w:rsidRDefault="00D73348" w:rsidP="00EC1174">
      <w:pPr>
        <w:pStyle w:val="ListParagraph"/>
        <w:numPr>
          <w:ilvl w:val="1"/>
          <w:numId w:val="14"/>
        </w:numPr>
        <w:ind w:left="851" w:hanging="425"/>
        <w:rPr>
          <w:rFonts w:asciiTheme="minorHAnsi" w:hAnsiTheme="minorHAnsi" w:cstheme="minorBidi"/>
        </w:rPr>
      </w:pPr>
      <w:r>
        <w:rPr>
          <w:rFonts w:asciiTheme="minorHAnsi" w:hAnsiTheme="minorHAnsi" w:cstheme="minorHAnsi"/>
        </w:rPr>
        <w:t>optimise overall medical and postoperative recoveries.</w:t>
      </w:r>
    </w:p>
    <w:p w14:paraId="2697633F" w14:textId="77777777" w:rsidR="00D73348" w:rsidRDefault="00D73348" w:rsidP="00D73348">
      <w:pPr>
        <w:rPr>
          <w:rFonts w:asciiTheme="minorHAnsi" w:hAnsiTheme="minorHAnsi" w:cstheme="minorHAnsi"/>
        </w:rPr>
      </w:pPr>
    </w:p>
    <w:p w14:paraId="18C727CE" w14:textId="77777777" w:rsidR="00D73348" w:rsidRDefault="00D73348" w:rsidP="00D73348">
      <w:pPr>
        <w:pStyle w:val="Heading2"/>
        <w:rPr>
          <w:rFonts w:asciiTheme="minorHAnsi" w:hAnsiTheme="minorHAnsi" w:cstheme="minorHAnsi"/>
        </w:rPr>
      </w:pPr>
      <w:r>
        <w:rPr>
          <w:rFonts w:asciiTheme="minorHAnsi" w:hAnsiTheme="minorHAnsi" w:cstheme="minorHAnsi"/>
        </w:rPr>
        <w:t xml:space="preserve">Alerts </w:t>
      </w:r>
    </w:p>
    <w:p w14:paraId="2B4EBAFE" w14:textId="2E30B64C" w:rsidR="00D73348" w:rsidRDefault="00D73348" w:rsidP="00EC1174">
      <w:pPr>
        <w:pStyle w:val="ListBullet"/>
        <w:tabs>
          <w:tab w:val="clear" w:pos="1080"/>
        </w:tabs>
        <w:rPr>
          <w:rFonts w:asciiTheme="minorHAnsi" w:eastAsiaTheme="minorEastAsia" w:hAnsiTheme="minorHAnsi" w:cstheme="minorBidi"/>
        </w:rPr>
      </w:pPr>
      <w:r>
        <w:rPr>
          <w:rFonts w:asciiTheme="minorHAnsi" w:eastAsia="Calibri" w:hAnsiTheme="minorHAnsi" w:cstheme="minorBidi"/>
        </w:rPr>
        <w:t xml:space="preserve">Prior to commencing </w:t>
      </w:r>
      <w:r w:rsidR="00393226">
        <w:rPr>
          <w:rFonts w:asciiTheme="minorHAnsi" w:eastAsia="Calibri" w:hAnsiTheme="minorHAnsi" w:cstheme="minorBidi"/>
        </w:rPr>
        <w:t>TPN</w:t>
      </w:r>
      <w:r>
        <w:rPr>
          <w:rFonts w:asciiTheme="minorHAnsi" w:eastAsia="Calibri" w:hAnsiTheme="minorHAnsi" w:cstheme="minorBidi"/>
        </w:rPr>
        <w:t xml:space="preserve"> through a central line, the position</w:t>
      </w:r>
      <w:r w:rsidR="00A5431F">
        <w:rPr>
          <w:rFonts w:asciiTheme="minorHAnsi" w:eastAsia="Calibri" w:hAnsiTheme="minorHAnsi" w:cstheme="minorBidi"/>
        </w:rPr>
        <w:t xml:space="preserve"> of the central line tip</w:t>
      </w:r>
      <w:r>
        <w:rPr>
          <w:rFonts w:asciiTheme="minorHAnsi" w:eastAsia="Calibri" w:hAnsiTheme="minorHAnsi" w:cstheme="minorBidi"/>
        </w:rPr>
        <w:t xml:space="preserve"> should be confirmed by fluoroscopy or chest X-ray.</w:t>
      </w:r>
      <w:r w:rsidR="00AE5B8A">
        <w:rPr>
          <w:rFonts w:asciiTheme="minorHAnsi" w:eastAsia="Calibri" w:hAnsiTheme="minorHAnsi" w:cstheme="minorBidi"/>
        </w:rPr>
        <w:t xml:space="preserve"> Refer to Venous &amp; Arterial Access and Management in the Department of Neonatology</w:t>
      </w:r>
      <w:r w:rsidR="00B8729E">
        <w:rPr>
          <w:rFonts w:asciiTheme="minorHAnsi" w:eastAsia="Calibri" w:hAnsiTheme="minorHAnsi" w:cstheme="minorBidi"/>
        </w:rPr>
        <w:t>.</w:t>
      </w:r>
    </w:p>
    <w:p w14:paraId="06685BBF" w14:textId="584DCDC2" w:rsidR="00D73348" w:rsidRDefault="00D73348" w:rsidP="00EC1174">
      <w:pPr>
        <w:pStyle w:val="ListBullet"/>
        <w:tabs>
          <w:tab w:val="clear" w:pos="1080"/>
        </w:tabs>
        <w:rPr>
          <w:rFonts w:asciiTheme="minorHAnsi" w:eastAsiaTheme="minorEastAsia" w:hAnsiTheme="minorHAnsi" w:cstheme="minorBidi"/>
        </w:rPr>
      </w:pPr>
      <w:r>
        <w:rPr>
          <w:rFonts w:asciiTheme="minorHAnsi" w:hAnsiTheme="minorHAnsi" w:cstheme="minorBidi"/>
        </w:rPr>
        <w:lastRenderedPageBreak/>
        <w:t xml:space="preserve">If a multi-lumen central line is in place, one lumen from the line must be allocated exclusively for </w:t>
      </w:r>
      <w:r w:rsidR="00393226">
        <w:rPr>
          <w:rFonts w:asciiTheme="minorHAnsi" w:hAnsiTheme="minorHAnsi" w:cstheme="minorBidi"/>
        </w:rPr>
        <w:t>TPN</w:t>
      </w:r>
      <w:r>
        <w:rPr>
          <w:rFonts w:asciiTheme="minorHAnsi" w:hAnsiTheme="minorHAnsi" w:cstheme="minorBidi"/>
        </w:rPr>
        <w:t xml:space="preserve">.  In addition, it is desirable that the central line is not used for other purposes.  </w:t>
      </w:r>
    </w:p>
    <w:p w14:paraId="6C946E13" w14:textId="5953A229" w:rsidR="00D73348" w:rsidRDefault="00D73348" w:rsidP="00EC1174">
      <w:pPr>
        <w:pStyle w:val="ListBullet"/>
        <w:tabs>
          <w:tab w:val="clear" w:pos="1080"/>
        </w:tabs>
        <w:rPr>
          <w:rFonts w:asciiTheme="minorHAnsi" w:eastAsiaTheme="minorEastAsia" w:hAnsiTheme="minorHAnsi" w:cstheme="minorBidi"/>
        </w:rPr>
      </w:pPr>
      <w:r>
        <w:rPr>
          <w:rFonts w:asciiTheme="minorHAnsi" w:eastAsia="Calibri" w:hAnsiTheme="minorHAnsi" w:cstheme="minorBidi"/>
        </w:rPr>
        <w:t xml:space="preserve">The </w:t>
      </w:r>
      <w:r w:rsidR="00393226">
        <w:rPr>
          <w:rFonts w:asciiTheme="minorHAnsi" w:eastAsia="Calibri" w:hAnsiTheme="minorHAnsi" w:cstheme="minorBidi"/>
        </w:rPr>
        <w:t>TPN</w:t>
      </w:r>
      <w:r w:rsidR="00AE5B8A">
        <w:rPr>
          <w:rFonts w:asciiTheme="minorHAnsi" w:eastAsia="Calibri" w:hAnsiTheme="minorHAnsi" w:cstheme="minorBidi"/>
        </w:rPr>
        <w:t xml:space="preserve"> and Lipid</w:t>
      </w:r>
      <w:r>
        <w:rPr>
          <w:rFonts w:asciiTheme="minorHAnsi" w:eastAsia="Calibri" w:hAnsiTheme="minorHAnsi" w:cstheme="minorBidi"/>
        </w:rPr>
        <w:t xml:space="preserve"> solution is light sensitive and must remain covered with the supplied light protective bag.</w:t>
      </w:r>
    </w:p>
    <w:p w14:paraId="154FB7E1" w14:textId="4CCBA7D7" w:rsidR="00D73348" w:rsidRDefault="005A6D0F" w:rsidP="00EC1174">
      <w:pPr>
        <w:pStyle w:val="ListBullet"/>
        <w:tabs>
          <w:tab w:val="clear" w:pos="1080"/>
        </w:tabs>
        <w:rPr>
          <w:rFonts w:asciiTheme="minorHAnsi" w:eastAsiaTheme="minorEastAsia" w:hAnsiTheme="minorHAnsi" w:cstheme="minorBidi"/>
        </w:rPr>
      </w:pPr>
      <w:r>
        <w:rPr>
          <w:rFonts w:asciiTheme="minorHAnsi" w:eastAsia="Calibri" w:hAnsiTheme="minorHAnsi" w:cstheme="minorBidi"/>
        </w:rPr>
        <w:t>TPN</w:t>
      </w:r>
      <w:r w:rsidR="00AE5B8A">
        <w:rPr>
          <w:rFonts w:asciiTheme="minorHAnsi" w:eastAsia="Calibri" w:hAnsiTheme="minorHAnsi" w:cstheme="minorBidi"/>
        </w:rPr>
        <w:t xml:space="preserve"> and Lipids</w:t>
      </w:r>
      <w:r w:rsidR="00D73348">
        <w:rPr>
          <w:rFonts w:asciiTheme="minorHAnsi" w:eastAsia="Calibri" w:hAnsiTheme="minorHAnsi" w:cstheme="minorBidi"/>
        </w:rPr>
        <w:t xml:space="preserve"> should always be administered via a smart pump with infusion safety software.</w:t>
      </w:r>
    </w:p>
    <w:p w14:paraId="2E4DF8A6" w14:textId="7C330820" w:rsidR="00D73348" w:rsidRDefault="00D73348" w:rsidP="00EC1174">
      <w:pPr>
        <w:pStyle w:val="ListBullet"/>
        <w:tabs>
          <w:tab w:val="clear" w:pos="1080"/>
        </w:tabs>
        <w:rPr>
          <w:rFonts w:asciiTheme="minorHAnsi" w:eastAsiaTheme="minorEastAsia" w:hAnsiTheme="minorHAnsi" w:cstheme="minorBidi"/>
        </w:rPr>
      </w:pPr>
      <w:r>
        <w:rPr>
          <w:rFonts w:asciiTheme="minorHAnsi" w:eastAsia="Calibri" w:hAnsiTheme="minorHAnsi" w:cstheme="minorBidi"/>
        </w:rPr>
        <w:t xml:space="preserve">No additives are to be added to </w:t>
      </w:r>
      <w:r w:rsidR="00393226">
        <w:rPr>
          <w:rFonts w:asciiTheme="minorHAnsi" w:eastAsia="Calibri" w:hAnsiTheme="minorHAnsi" w:cstheme="minorBidi"/>
        </w:rPr>
        <w:t>TPN</w:t>
      </w:r>
      <w:r>
        <w:rPr>
          <w:rFonts w:asciiTheme="minorHAnsi" w:eastAsia="Calibri" w:hAnsiTheme="minorHAnsi" w:cstheme="minorBidi"/>
        </w:rPr>
        <w:t xml:space="preserve"> or </w:t>
      </w:r>
      <w:r w:rsidR="005A6D0F">
        <w:rPr>
          <w:rFonts w:asciiTheme="minorHAnsi" w:eastAsia="Calibri" w:hAnsiTheme="minorHAnsi" w:cstheme="minorBidi"/>
        </w:rPr>
        <w:t>L</w:t>
      </w:r>
      <w:r>
        <w:rPr>
          <w:rFonts w:asciiTheme="minorHAnsi" w:eastAsia="Calibri" w:hAnsiTheme="minorHAnsi" w:cstheme="minorBidi"/>
        </w:rPr>
        <w:t>ipid solutions- bags or</w:t>
      </w:r>
      <w:r>
        <w:rPr>
          <w:rFonts w:asciiTheme="minorHAnsi" w:eastAsiaTheme="minorEastAsia" w:hAnsiTheme="minorHAnsi" w:cstheme="minorBidi"/>
        </w:rPr>
        <w:t xml:space="preserve"> </w:t>
      </w:r>
      <w:r>
        <w:rPr>
          <w:rFonts w:asciiTheme="minorHAnsi" w:eastAsia="Calibri" w:hAnsiTheme="minorHAnsi" w:cstheme="minorBidi"/>
        </w:rPr>
        <w:t>lines in clinical areas (this occurs in pharmacy when necessary).</w:t>
      </w:r>
    </w:p>
    <w:p w14:paraId="086829F1" w14:textId="77777777" w:rsidR="00010E74" w:rsidRDefault="00010E74" w:rsidP="00C13D33"/>
    <w:p w14:paraId="086829F2" w14:textId="77777777" w:rsidR="0098579F" w:rsidRDefault="009A534C" w:rsidP="00C13D33">
      <w:pPr>
        <w:jc w:val="right"/>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5" w:name="_Toc106992257"/>
            <w:r>
              <w:t>Scope</w:t>
            </w:r>
            <w:bookmarkEnd w:id="5"/>
          </w:p>
        </w:tc>
      </w:tr>
    </w:tbl>
    <w:p w14:paraId="086829F5" w14:textId="77777777" w:rsidR="0098579F" w:rsidRDefault="0098579F" w:rsidP="0098579F"/>
    <w:p w14:paraId="1CBCB78A" w14:textId="07E65127" w:rsidR="00D73348" w:rsidRDefault="00D73348" w:rsidP="00D73348">
      <w:pPr>
        <w:rPr>
          <w:rFonts w:asciiTheme="minorHAnsi" w:hAnsiTheme="minorHAnsi" w:cstheme="minorBidi"/>
        </w:rPr>
      </w:pPr>
      <w:r>
        <w:rPr>
          <w:rFonts w:asciiTheme="minorHAnsi" w:hAnsiTheme="minorHAnsi" w:cstheme="minorBidi"/>
        </w:rPr>
        <w:t xml:space="preserve">This document is applicable to clinicians who are working in the Department of Neonatology, under the </w:t>
      </w:r>
      <w:r w:rsidR="00AE5B8A">
        <w:rPr>
          <w:rFonts w:asciiTheme="minorHAnsi" w:hAnsiTheme="minorHAnsi" w:cstheme="minorBidi"/>
        </w:rPr>
        <w:t xml:space="preserve">Division of </w:t>
      </w:r>
      <w:r>
        <w:rPr>
          <w:rFonts w:asciiTheme="minorHAnsi" w:hAnsiTheme="minorHAnsi" w:cstheme="minorBidi"/>
        </w:rPr>
        <w:t>Women, Youth, and Children</w:t>
      </w:r>
      <w:r w:rsidR="00AE5B8A">
        <w:rPr>
          <w:rFonts w:asciiTheme="minorHAnsi" w:hAnsiTheme="minorHAnsi" w:cstheme="minorBidi"/>
        </w:rPr>
        <w:t xml:space="preserve">, </w:t>
      </w:r>
      <w:r>
        <w:rPr>
          <w:rFonts w:asciiTheme="minorHAnsi" w:hAnsiTheme="minorHAnsi" w:cstheme="minorBidi"/>
        </w:rPr>
        <w:t>Canberra Health Services, within their scope of practice, including:</w:t>
      </w:r>
    </w:p>
    <w:p w14:paraId="0ED9F1F7" w14:textId="77777777" w:rsidR="00D73348" w:rsidRDefault="00D73348" w:rsidP="00D73348">
      <w:pPr>
        <w:pStyle w:val="ListBullet"/>
        <w:rPr>
          <w:rFonts w:asciiTheme="minorHAnsi" w:hAnsiTheme="minorHAnsi" w:cstheme="minorBidi"/>
        </w:rPr>
      </w:pPr>
      <w:r>
        <w:rPr>
          <w:rFonts w:asciiTheme="minorHAnsi" w:hAnsiTheme="minorHAnsi" w:cstheme="minorBidi"/>
        </w:rPr>
        <w:t xml:space="preserve">Medical Officers </w:t>
      </w:r>
    </w:p>
    <w:p w14:paraId="5A24597C" w14:textId="77777777" w:rsidR="00D73348" w:rsidRDefault="00D73348" w:rsidP="00D73348">
      <w:pPr>
        <w:pStyle w:val="ListBullet"/>
        <w:rPr>
          <w:rFonts w:asciiTheme="minorHAnsi" w:hAnsiTheme="minorHAnsi" w:cstheme="minorBidi"/>
        </w:rPr>
      </w:pPr>
      <w:r>
        <w:rPr>
          <w:rFonts w:asciiTheme="minorHAnsi" w:hAnsiTheme="minorHAnsi" w:cstheme="minorBidi"/>
        </w:rPr>
        <w:t xml:space="preserve">Registered Nurses (RN) and Registered Midwives (RM)  </w:t>
      </w:r>
    </w:p>
    <w:p w14:paraId="3DCB5F28" w14:textId="77777777" w:rsidR="0055161D" w:rsidRPr="0055161D" w:rsidRDefault="00D73348" w:rsidP="00623A98">
      <w:pPr>
        <w:pStyle w:val="ListBullet"/>
        <w:rPr>
          <w:rFonts w:cs="Arial"/>
          <w:szCs w:val="24"/>
        </w:rPr>
      </w:pPr>
      <w:r w:rsidRPr="00EC4BC9">
        <w:rPr>
          <w:rFonts w:asciiTheme="minorHAnsi" w:hAnsiTheme="minorHAnsi" w:cstheme="minorBidi"/>
        </w:rPr>
        <w:t>Students under direct supervision</w:t>
      </w:r>
    </w:p>
    <w:p w14:paraId="086829FE" w14:textId="179EAFCF" w:rsidR="00C13D33" w:rsidRPr="00EC4BC9" w:rsidRDefault="00EC4BC9" w:rsidP="00623A98">
      <w:pPr>
        <w:pStyle w:val="ListBullet"/>
        <w:rPr>
          <w:rFonts w:cs="Arial"/>
          <w:szCs w:val="24"/>
        </w:rPr>
      </w:pPr>
      <w:r>
        <w:rPr>
          <w:rFonts w:cs="Arial"/>
          <w:szCs w:val="24"/>
        </w:rPr>
        <w:t>Pharmacists</w:t>
      </w:r>
    </w:p>
    <w:p w14:paraId="6C1C3BC1" w14:textId="77777777" w:rsidR="004412C7" w:rsidRDefault="004412C7" w:rsidP="009A534C">
      <w:pPr>
        <w:jc w:val="right"/>
      </w:pPr>
    </w:p>
    <w:p w14:paraId="086829FF" w14:textId="06EA7878" w:rsidR="00C13D33" w:rsidRPr="00032890" w:rsidRDefault="00C13D33" w:rsidP="009A534C">
      <w:pPr>
        <w:jc w:val="right"/>
        <w:rPr>
          <w:rFonts w:cs="Arial"/>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40AB4416" w:rsidR="009A534C" w:rsidRPr="00C76688" w:rsidRDefault="009A534C" w:rsidP="00B10F87">
            <w:pPr>
              <w:pStyle w:val="Heading1"/>
            </w:pPr>
            <w:bookmarkStart w:id="6" w:name="_Toc389473278"/>
            <w:bookmarkStart w:id="7" w:name="_Toc393203334"/>
            <w:bookmarkStart w:id="8" w:name="_Toc106992258"/>
            <w:r w:rsidRPr="00C76688">
              <w:t>Section 1 –</w:t>
            </w:r>
            <w:r>
              <w:t xml:space="preserve"> </w:t>
            </w:r>
            <w:bookmarkEnd w:id="6"/>
            <w:bookmarkEnd w:id="7"/>
            <w:r w:rsidR="00D73348">
              <w:t>Indications and Formulations</w:t>
            </w:r>
            <w:bookmarkEnd w:id="8"/>
          </w:p>
        </w:tc>
      </w:tr>
    </w:tbl>
    <w:p w14:paraId="08682A02" w14:textId="77777777" w:rsidR="009A534C" w:rsidRDefault="009A534C" w:rsidP="00D73348"/>
    <w:p w14:paraId="3850B80C" w14:textId="5E163946" w:rsidR="00D73348" w:rsidRPr="002F571F" w:rsidRDefault="00D73348" w:rsidP="002F571F">
      <w:pPr>
        <w:pStyle w:val="Heading1"/>
        <w:rPr>
          <w:sz w:val="24"/>
          <w:szCs w:val="18"/>
        </w:rPr>
      </w:pPr>
      <w:bookmarkStart w:id="9" w:name="_Toc99372444"/>
      <w:bookmarkStart w:id="10" w:name="_Toc106992259"/>
      <w:r w:rsidRPr="002F571F">
        <w:rPr>
          <w:sz w:val="24"/>
          <w:szCs w:val="18"/>
        </w:rPr>
        <w:t>1.1 - Indications</w:t>
      </w:r>
      <w:bookmarkEnd w:id="9"/>
      <w:bookmarkEnd w:id="10"/>
    </w:p>
    <w:p w14:paraId="0BB1713D" w14:textId="29C3EC22" w:rsidR="00D73348" w:rsidRDefault="00D73348" w:rsidP="00D73348">
      <w:pPr>
        <w:rPr>
          <w:rFonts w:asciiTheme="minorHAnsi" w:hAnsiTheme="minorHAnsi" w:cstheme="minorHAnsi"/>
          <w:lang w:eastAsia="en-AU"/>
        </w:rPr>
      </w:pPr>
      <w:r>
        <w:rPr>
          <w:rFonts w:asciiTheme="minorHAnsi" w:hAnsiTheme="minorHAnsi" w:cstheme="minorHAnsi"/>
          <w:lang w:eastAsia="en-AU"/>
        </w:rPr>
        <w:t xml:space="preserve">Common indication for </w:t>
      </w:r>
      <w:r w:rsidR="00393226">
        <w:rPr>
          <w:rFonts w:asciiTheme="minorHAnsi" w:hAnsiTheme="minorHAnsi" w:cstheme="minorHAnsi"/>
          <w:lang w:eastAsia="en-AU"/>
        </w:rPr>
        <w:t>TPN</w:t>
      </w:r>
      <w:r>
        <w:rPr>
          <w:rFonts w:asciiTheme="minorHAnsi" w:hAnsiTheme="minorHAnsi" w:cstheme="minorHAnsi"/>
          <w:lang w:eastAsia="en-AU"/>
        </w:rPr>
        <w:t xml:space="preserve"> in Newborn Intensive Care Unit (NICU) are: </w:t>
      </w:r>
    </w:p>
    <w:p w14:paraId="3151F293" w14:textId="4DD30FD7" w:rsidR="00D73348" w:rsidRDefault="00D73348" w:rsidP="006013E7">
      <w:pPr>
        <w:pStyle w:val="ListBullet"/>
        <w:rPr>
          <w:rFonts w:eastAsiaTheme="minorEastAsia"/>
          <w:szCs w:val="24"/>
          <w:lang w:eastAsia="en-AU"/>
        </w:rPr>
      </w:pPr>
      <w:r>
        <w:rPr>
          <w:lang w:eastAsia="en-AU"/>
        </w:rPr>
        <w:t>Preterm infants &lt;32 weeks and/or 1800 g</w:t>
      </w:r>
      <w:r w:rsidR="0029752B">
        <w:rPr>
          <w:lang w:eastAsia="en-AU"/>
        </w:rPr>
        <w:t>ra</w:t>
      </w:r>
      <w:r>
        <w:rPr>
          <w:lang w:eastAsia="en-AU"/>
        </w:rPr>
        <w:t>ms</w:t>
      </w:r>
    </w:p>
    <w:p w14:paraId="2FD3BAD5" w14:textId="77777777" w:rsidR="00D73348" w:rsidRDefault="00D73348" w:rsidP="006013E7">
      <w:pPr>
        <w:pStyle w:val="ListBullet"/>
        <w:rPr>
          <w:rFonts w:cstheme="minorBidi"/>
          <w:lang w:eastAsia="en-AU"/>
        </w:rPr>
      </w:pPr>
      <w:r>
        <w:rPr>
          <w:rFonts w:cstheme="minorBidi"/>
          <w:lang w:eastAsia="en-AU"/>
        </w:rPr>
        <w:t>Infants at high risk of necrotising enterocolitis</w:t>
      </w:r>
    </w:p>
    <w:p w14:paraId="68B35784" w14:textId="77777777" w:rsidR="00D73348" w:rsidRDefault="00D73348" w:rsidP="006013E7">
      <w:pPr>
        <w:pStyle w:val="ListBullet"/>
        <w:rPr>
          <w:szCs w:val="24"/>
          <w:lang w:eastAsia="en-AU"/>
        </w:rPr>
      </w:pPr>
      <w:r>
        <w:rPr>
          <w:lang w:eastAsia="en-AU"/>
        </w:rPr>
        <w:t>Infants with gastrointestinal malfunction and other illnesses associated with delayed establishment or cessation of enteral feeds for more than 3-5 days</w:t>
      </w:r>
    </w:p>
    <w:p w14:paraId="43315080" w14:textId="1A46229D" w:rsidR="00D73348" w:rsidRDefault="00EC1174" w:rsidP="00D73348">
      <w:pPr>
        <w:pStyle w:val="ListParagraph"/>
        <w:rPr>
          <w:rFonts w:asciiTheme="minorHAnsi" w:hAnsiTheme="minorHAnsi" w:cstheme="minorHAnsi"/>
          <w:szCs w:val="24"/>
          <w:lang w:eastAsia="en-AU"/>
        </w:rPr>
      </w:pPr>
      <w:r>
        <w:rPr>
          <w:noProof/>
        </w:rPr>
        <mc:AlternateContent>
          <mc:Choice Requires="wps">
            <w:drawing>
              <wp:anchor distT="45720" distB="45720" distL="114300" distR="114300" simplePos="0" relativeHeight="251658240" behindDoc="0" locked="0" layoutInCell="1" allowOverlap="1" wp14:anchorId="4B1B9769" wp14:editId="61C9FD97">
                <wp:simplePos x="0" y="0"/>
                <wp:positionH relativeFrom="margin">
                  <wp:align>left</wp:align>
                </wp:positionH>
                <wp:positionV relativeFrom="paragraph">
                  <wp:posOffset>240665</wp:posOffset>
                </wp:positionV>
                <wp:extent cx="5734050" cy="1226820"/>
                <wp:effectExtent l="0" t="0" r="19050" b="1143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226820"/>
                        </a:xfrm>
                        <a:prstGeom prst="rect">
                          <a:avLst/>
                        </a:prstGeom>
                        <a:solidFill>
                          <a:srgbClr val="FFFFFF"/>
                        </a:solidFill>
                        <a:ln w="9525">
                          <a:solidFill>
                            <a:srgbClr val="000000"/>
                          </a:solidFill>
                          <a:miter lim="800000"/>
                          <a:headEnd/>
                          <a:tailEnd/>
                        </a:ln>
                      </wps:spPr>
                      <wps:txbx>
                        <w:txbxContent>
                          <w:p w14:paraId="7C8C7600" w14:textId="77777777" w:rsidR="00D73348" w:rsidRDefault="00D73348" w:rsidP="00D73348">
                            <w:pPr>
                              <w:rPr>
                                <w:b/>
                                <w:bCs/>
                              </w:rPr>
                            </w:pPr>
                            <w:r>
                              <w:rPr>
                                <w:b/>
                                <w:bCs/>
                              </w:rPr>
                              <w:t xml:space="preserve">Note: </w:t>
                            </w:r>
                          </w:p>
                          <w:p w14:paraId="3397DC8E" w14:textId="0904AFC9" w:rsidR="00D73348" w:rsidRDefault="00D73348" w:rsidP="00EC1174">
                            <w:pPr>
                              <w:pStyle w:val="ListBullet"/>
                              <w:numPr>
                                <w:ilvl w:val="0"/>
                                <w:numId w:val="0"/>
                              </w:numPr>
                              <w:tabs>
                                <w:tab w:val="left" w:pos="720"/>
                              </w:tabs>
                              <w:ind w:left="426" w:hanging="426"/>
                            </w:pPr>
                            <w:r>
                              <w:t>•</w:t>
                            </w:r>
                            <w:r>
                              <w:tab/>
                              <w:t>For infants &lt; 32 weeks gestation and/or 180</w:t>
                            </w:r>
                            <w:r w:rsidR="00AE5B8A">
                              <w:t xml:space="preserve">0 </w:t>
                            </w:r>
                            <w:r>
                              <w:t xml:space="preserve">gm, </w:t>
                            </w:r>
                            <w:r w:rsidR="00393226">
                              <w:t>TPN</w:t>
                            </w:r>
                            <w:r>
                              <w:t xml:space="preserve"> and lipids are to be commenced on day 1. </w:t>
                            </w:r>
                          </w:p>
                          <w:p w14:paraId="63F5057B" w14:textId="13D873F6" w:rsidR="00D73348" w:rsidRDefault="00D73348" w:rsidP="00EC1174">
                            <w:pPr>
                              <w:pStyle w:val="ListBullet"/>
                              <w:numPr>
                                <w:ilvl w:val="0"/>
                                <w:numId w:val="0"/>
                              </w:numPr>
                              <w:tabs>
                                <w:tab w:val="left" w:pos="720"/>
                              </w:tabs>
                              <w:ind w:left="426" w:hanging="426"/>
                            </w:pPr>
                            <w:r>
                              <w:t>•</w:t>
                            </w:r>
                            <w:r>
                              <w:tab/>
                              <w:t>For infants &gt; 32 weeks gestation and/or 1800</w:t>
                            </w:r>
                            <w:r w:rsidR="00AE5B8A">
                              <w:t xml:space="preserve"> </w:t>
                            </w:r>
                            <w:r>
                              <w:t xml:space="preserve">gm, commence 10% Dextrose +/- feeds in the first 24hrs. Ongoing </w:t>
                            </w:r>
                            <w:r w:rsidR="00393226">
                              <w:t>TPN</w:t>
                            </w:r>
                            <w:r>
                              <w:t xml:space="preserve"> and lipid requirements will be dictated by the patient’s condition.</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1B9769" id="_x0000_t202" coordsize="21600,21600" o:spt="202" path="m,l,21600r21600,l21600,xe">
                <v:stroke joinstyle="miter"/>
                <v:path gradientshapeok="t" o:connecttype="rect"/>
              </v:shapetype>
              <v:shape id="Text Box 14" o:spid="_x0000_s1026" type="#_x0000_t202" style="position:absolute;left:0;text-align:left;margin-left:0;margin-top:18.95pt;width:451.5pt;height:96.6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">
                <v:textbox>
                  <w:txbxContent>
                    <w:p w14:paraId="7C8C7600" w14:textId="77777777" w:rsidR="00D73348" w:rsidRDefault="00D73348" w:rsidP="00D73348">
                      <w:pPr>
                        <w:rPr>
                          <w:b/>
                          <w:bCs/>
                        </w:rPr>
                      </w:pPr>
                      <w:r>
                        <w:rPr>
                          <w:b/>
                          <w:bCs/>
                        </w:rPr>
                        <w:t xml:space="preserve">Note: </w:t>
                      </w:r>
                    </w:p>
                    <w:p w14:paraId="3397DC8E" w14:textId="0904AFC9" w:rsidR="00D73348" w:rsidRDefault="00D73348" w:rsidP="00EC1174">
                      <w:pPr>
                        <w:pStyle w:val="ListBullet"/>
                        <w:numPr>
                          <w:ilvl w:val="0"/>
                          <w:numId w:val="0"/>
                        </w:numPr>
                        <w:tabs>
                          <w:tab w:val="left" w:pos="720"/>
                        </w:tabs>
                        <w:ind w:left="426" w:hanging="426"/>
                      </w:pPr>
                      <w:r>
                        <w:t>•</w:t>
                      </w:r>
                      <w:r>
                        <w:tab/>
                        <w:t>For infants &lt; 32 weeks gestation and/or 180</w:t>
                      </w:r>
                      <w:r w:rsidR="00AE5B8A">
                        <w:t xml:space="preserve">0 </w:t>
                      </w:r>
                      <w:r>
                        <w:t xml:space="preserve">gm, </w:t>
                      </w:r>
                      <w:r w:rsidR="00393226">
                        <w:t>TPN</w:t>
                      </w:r>
                      <w:r>
                        <w:t xml:space="preserve"> and lipids are to be commenced on day 1. </w:t>
                      </w:r>
                    </w:p>
                    <w:p w14:paraId="63F5057B" w14:textId="13D873F6" w:rsidR="00D73348" w:rsidRDefault="00D73348" w:rsidP="00EC1174">
                      <w:pPr>
                        <w:pStyle w:val="ListBullet"/>
                        <w:numPr>
                          <w:ilvl w:val="0"/>
                          <w:numId w:val="0"/>
                        </w:numPr>
                        <w:tabs>
                          <w:tab w:val="left" w:pos="720"/>
                        </w:tabs>
                        <w:ind w:left="426" w:hanging="426"/>
                      </w:pPr>
                      <w:r>
                        <w:t>•</w:t>
                      </w:r>
                      <w:r>
                        <w:tab/>
                        <w:t>For infants &gt; 32 weeks gestation and/or 1800</w:t>
                      </w:r>
                      <w:r w:rsidR="00AE5B8A">
                        <w:t xml:space="preserve"> </w:t>
                      </w:r>
                      <w:r>
                        <w:t xml:space="preserve">gm, commence 10% Dextrose +/- feeds in the first 24hrs. Ongoing </w:t>
                      </w:r>
                      <w:r w:rsidR="00393226">
                        <w:t>TPN</w:t>
                      </w:r>
                      <w:r>
                        <w:t xml:space="preserve"> and lipid requirements will be dictated by the patient’s condition.</w:t>
                      </w:r>
                    </w:p>
                  </w:txbxContent>
                </v:textbox>
                <w10:wrap type="square" anchorx="margin"/>
              </v:shape>
            </w:pict>
          </mc:Fallback>
        </mc:AlternateContent>
      </w:r>
    </w:p>
    <w:p w14:paraId="2119DF7A" w14:textId="165A1E39" w:rsidR="00D73348" w:rsidRDefault="00D73348" w:rsidP="00D73348"/>
    <w:bookmarkStart w:id="11" w:name="_Toc99372445"/>
    <w:bookmarkStart w:id="12" w:name="_Toc106992260"/>
    <w:p w14:paraId="39B1DD0E" w14:textId="2FBAE3ED" w:rsidR="00A258F4" w:rsidRPr="006013E7" w:rsidRDefault="007C7EFC" w:rsidP="006013E7">
      <w:pPr>
        <w:pStyle w:val="Heading1"/>
        <w:rPr>
          <w:sz w:val="24"/>
          <w:szCs w:val="18"/>
        </w:rPr>
      </w:pPr>
      <w:r w:rsidRPr="00D73348">
        <w:rPr>
          <w:rFonts w:asciiTheme="minorHAnsi" w:hAnsiTheme="minorHAnsi" w:cstheme="minorHAnsi"/>
          <w:noProof/>
        </w:rPr>
        <w:lastRenderedPageBreak/>
        <mc:AlternateContent>
          <mc:Choice Requires="wps">
            <w:drawing>
              <wp:anchor distT="45720" distB="45720" distL="114300" distR="114300" simplePos="0" relativeHeight="251682816" behindDoc="0" locked="0" layoutInCell="1" allowOverlap="1" wp14:anchorId="3F087130" wp14:editId="77402D74">
                <wp:simplePos x="0" y="0"/>
                <wp:positionH relativeFrom="margin">
                  <wp:align>left</wp:align>
                </wp:positionH>
                <wp:positionV relativeFrom="paragraph">
                  <wp:posOffset>288290</wp:posOffset>
                </wp:positionV>
                <wp:extent cx="5724525" cy="27336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2733675"/>
                        </a:xfrm>
                        <a:prstGeom prst="rect">
                          <a:avLst/>
                        </a:prstGeom>
                        <a:solidFill>
                          <a:srgbClr val="FFFFFF"/>
                        </a:solidFill>
                        <a:ln w="9525">
                          <a:solidFill>
                            <a:srgbClr val="000000"/>
                          </a:solidFill>
                          <a:miter lim="800000"/>
                          <a:headEnd/>
                          <a:tailEnd/>
                        </a:ln>
                      </wps:spPr>
                      <wps:txbx>
                        <w:txbxContent>
                          <w:p w14:paraId="5588762E" w14:textId="77777777" w:rsidR="007C7EFC" w:rsidRDefault="007C7EFC" w:rsidP="007C7EFC">
                            <w:pPr>
                              <w:rPr>
                                <w:b/>
                                <w:bCs/>
                              </w:rPr>
                            </w:pPr>
                            <w:r>
                              <w:rPr>
                                <w:b/>
                                <w:bCs/>
                              </w:rPr>
                              <w:t>Note:</w:t>
                            </w:r>
                          </w:p>
                          <w:p w14:paraId="6F2AB20D" w14:textId="77777777" w:rsidR="007C7EFC" w:rsidRDefault="007C7EFC" w:rsidP="007C7EFC">
                            <w:pPr>
                              <w:pStyle w:val="ListBullet"/>
                            </w:pPr>
                            <w:r>
                              <w:t xml:space="preserve">For detailed </w:t>
                            </w:r>
                            <w:r w:rsidRPr="00393226">
                              <w:rPr>
                                <w:rFonts w:cs="Arial"/>
                                <w:szCs w:val="18"/>
                              </w:rPr>
                              <w:t xml:space="preserve">2022 </w:t>
                            </w:r>
                            <w:r>
                              <w:rPr>
                                <w:szCs w:val="18"/>
                              </w:rPr>
                              <w:t>TPN</w:t>
                            </w:r>
                            <w:r w:rsidRPr="00393226">
                              <w:rPr>
                                <w:rFonts w:cs="Arial"/>
                                <w:szCs w:val="18"/>
                              </w:rPr>
                              <w:t xml:space="preserve"> Formulations Summary Table</w:t>
                            </w:r>
                            <w:r>
                              <w:rPr>
                                <w:rFonts w:cs="Arial"/>
                                <w:szCs w:val="18"/>
                              </w:rPr>
                              <w:t>, see Attachment 4</w:t>
                            </w:r>
                          </w:p>
                          <w:p w14:paraId="53FD99C7" w14:textId="77777777" w:rsidR="007C7EFC" w:rsidRDefault="007C7EFC" w:rsidP="007C7EFC">
                            <w:pPr>
                              <w:pStyle w:val="ListBullet"/>
                            </w:pPr>
                            <w:r>
                              <w:t>Calcium (Ca) and Phosphorus (P) contents in the formulations are increased and Ca:P ratios are optimised:</w:t>
                            </w:r>
                          </w:p>
                          <w:p w14:paraId="43014747" w14:textId="77777777" w:rsidR="007C7EFC" w:rsidRPr="00D73348" w:rsidRDefault="007C7EFC" w:rsidP="00EC1174">
                            <w:pPr>
                              <w:pStyle w:val="ListParagraph"/>
                              <w:numPr>
                                <w:ilvl w:val="0"/>
                                <w:numId w:val="18"/>
                              </w:numPr>
                              <w:ind w:left="851" w:hanging="425"/>
                              <w:rPr>
                                <w:rFonts w:asciiTheme="minorHAnsi" w:hAnsiTheme="minorHAnsi" w:cstheme="minorHAnsi"/>
                              </w:rPr>
                            </w:pPr>
                            <w:r w:rsidRPr="00D73348">
                              <w:rPr>
                                <w:rFonts w:asciiTheme="minorHAnsi" w:hAnsiTheme="minorHAnsi" w:cstheme="minorHAnsi"/>
                              </w:rPr>
                              <w:t>Starter: At 60 mL/kg/day provides Ca and P of 0.8 and 1 mmol/kg/day at 0.8:1 ratio.</w:t>
                            </w:r>
                          </w:p>
                          <w:p w14:paraId="23183C6C" w14:textId="77777777" w:rsidR="007C7EFC" w:rsidRPr="00D73348" w:rsidRDefault="007C7EFC" w:rsidP="00EC1174">
                            <w:pPr>
                              <w:pStyle w:val="ListParagraph"/>
                              <w:numPr>
                                <w:ilvl w:val="0"/>
                                <w:numId w:val="18"/>
                              </w:numPr>
                              <w:ind w:left="851" w:hanging="425"/>
                              <w:rPr>
                                <w:rFonts w:asciiTheme="minorHAnsi" w:hAnsiTheme="minorHAnsi" w:cstheme="minorHAnsi"/>
                              </w:rPr>
                            </w:pPr>
                            <w:r w:rsidRPr="00D73348">
                              <w:rPr>
                                <w:rFonts w:asciiTheme="minorHAnsi" w:hAnsiTheme="minorHAnsi" w:cstheme="minorHAnsi"/>
                              </w:rPr>
                              <w:t xml:space="preserve">Standard preterm: At 135 mL/kg/day provides Ca and P of 2.7 mmol/kg/day each at 1:1 ratio. </w:t>
                            </w:r>
                          </w:p>
                          <w:p w14:paraId="73D2B59A" w14:textId="77777777" w:rsidR="007C7EFC" w:rsidRPr="00D73348" w:rsidRDefault="007C7EFC" w:rsidP="00EC1174">
                            <w:pPr>
                              <w:pStyle w:val="ListParagraph"/>
                              <w:numPr>
                                <w:ilvl w:val="0"/>
                                <w:numId w:val="18"/>
                              </w:numPr>
                              <w:ind w:left="851" w:hanging="425"/>
                              <w:rPr>
                                <w:rFonts w:asciiTheme="minorHAnsi" w:hAnsiTheme="minorHAnsi" w:cstheme="minorHAnsi"/>
                              </w:rPr>
                            </w:pPr>
                            <w:r w:rsidRPr="00D73348">
                              <w:rPr>
                                <w:rFonts w:asciiTheme="minorHAnsi" w:hAnsiTheme="minorHAnsi" w:cstheme="minorHAnsi"/>
                              </w:rPr>
                              <w:t>34 wk- Term: At 135 mL/kg/day provides Ca and P of 1.2 mmol/kg/day each at 1:1 ratio.</w:t>
                            </w:r>
                          </w:p>
                          <w:p w14:paraId="758DC1E3" w14:textId="77777777" w:rsidR="007C7EFC" w:rsidRDefault="007C7EFC" w:rsidP="007C7EFC">
                            <w:pPr>
                              <w:pStyle w:val="ListBullet"/>
                            </w:pPr>
                            <w:bookmarkStart w:id="13" w:name="_Hlk101425118"/>
                            <w:r>
                              <w:t>Trace elements are added in the form of Paediatric Trace element formula (Paed TE) plus additional zinc (Zn) and selenium (Se)</w:t>
                            </w:r>
                          </w:p>
                          <w:bookmarkEnd w:id="13"/>
                          <w:p w14:paraId="5A5425DD" w14:textId="77777777" w:rsidR="007C7EFC" w:rsidRPr="00D73348" w:rsidRDefault="007C7EFC" w:rsidP="007C7EFC">
                            <w:pPr>
                              <w:pStyle w:val="ListBullet"/>
                            </w:pPr>
                            <w:r w:rsidRPr="00D73348">
                              <w:rPr>
                                <w:rFonts w:asciiTheme="minorHAnsi" w:hAnsiTheme="minorHAnsi" w:cstheme="minorHAnsi"/>
                              </w:rPr>
                              <w:t>New formulations also contain copper (Cu)</w:t>
                            </w:r>
                          </w:p>
                          <w:p w14:paraId="693D67A0" w14:textId="77777777" w:rsidR="007C7EFC" w:rsidRPr="00D73348" w:rsidRDefault="007C7EFC" w:rsidP="007C7E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87130" id="Text Box 2" o:spid="_x0000_s1027" type="#_x0000_t202" style="position:absolute;margin-left:0;margin-top:22.7pt;width:450.75pt;height:215.2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">
                <v:textbox>
                  <w:txbxContent>
                    <w:p w14:paraId="5588762E" w14:textId="77777777" w:rsidR="007C7EFC" w:rsidRDefault="007C7EFC" w:rsidP="007C7EFC">
                      <w:pPr>
                        <w:rPr>
                          <w:b/>
                          <w:bCs/>
                        </w:rPr>
                      </w:pPr>
                      <w:r>
                        <w:rPr>
                          <w:b/>
                          <w:bCs/>
                        </w:rPr>
                        <w:t>Note:</w:t>
                      </w:r>
                    </w:p>
                    <w:p w14:paraId="6F2AB20D" w14:textId="77777777" w:rsidR="007C7EFC" w:rsidRDefault="007C7EFC" w:rsidP="007C7EFC">
                      <w:pPr>
                        <w:pStyle w:val="ListBullet"/>
                      </w:pPr>
                      <w:r>
                        <w:t xml:space="preserve">For detailed </w:t>
                      </w:r>
                      <w:r w:rsidRPr="00393226">
                        <w:rPr>
                          <w:rFonts w:cs="Arial"/>
                          <w:szCs w:val="18"/>
                        </w:rPr>
                        <w:t xml:space="preserve">2022 </w:t>
                      </w:r>
                      <w:r>
                        <w:rPr>
                          <w:szCs w:val="18"/>
                        </w:rPr>
                        <w:t>TPN</w:t>
                      </w:r>
                      <w:r w:rsidRPr="00393226">
                        <w:rPr>
                          <w:rFonts w:cs="Arial"/>
                          <w:szCs w:val="18"/>
                        </w:rPr>
                        <w:t xml:space="preserve"> Formulations Summary Table</w:t>
                      </w:r>
                      <w:r>
                        <w:rPr>
                          <w:rFonts w:cs="Arial"/>
                          <w:szCs w:val="18"/>
                        </w:rPr>
                        <w:t>, see Attachment 4</w:t>
                      </w:r>
                    </w:p>
                    <w:p w14:paraId="53FD99C7" w14:textId="77777777" w:rsidR="007C7EFC" w:rsidRDefault="007C7EFC" w:rsidP="007C7EFC">
                      <w:pPr>
                        <w:pStyle w:val="ListBullet"/>
                      </w:pPr>
                      <w:r>
                        <w:t>Calcium (Ca) and Phosphorus (P) contents in the formulations are increased and Ca:P ratios are optimised:</w:t>
                      </w:r>
                    </w:p>
                    <w:p w14:paraId="43014747" w14:textId="77777777" w:rsidR="007C7EFC" w:rsidRPr="00D73348" w:rsidRDefault="007C7EFC" w:rsidP="00EC1174">
                      <w:pPr>
                        <w:pStyle w:val="ListParagraph"/>
                        <w:numPr>
                          <w:ilvl w:val="0"/>
                          <w:numId w:val="18"/>
                        </w:numPr>
                        <w:ind w:left="851" w:hanging="425"/>
                        <w:rPr>
                          <w:rFonts w:asciiTheme="minorHAnsi" w:hAnsiTheme="minorHAnsi" w:cstheme="minorHAnsi"/>
                        </w:rPr>
                      </w:pPr>
                      <w:r w:rsidRPr="00D73348">
                        <w:rPr>
                          <w:rFonts w:asciiTheme="minorHAnsi" w:hAnsiTheme="minorHAnsi" w:cstheme="minorHAnsi"/>
                        </w:rPr>
                        <w:t>Starter: At 60 mL/kg/day provides Ca and P of 0.8 and 1 mmol/kg/day at 0.8:1 ratio.</w:t>
                      </w:r>
                    </w:p>
                    <w:p w14:paraId="23183C6C" w14:textId="77777777" w:rsidR="007C7EFC" w:rsidRPr="00D73348" w:rsidRDefault="007C7EFC" w:rsidP="00EC1174">
                      <w:pPr>
                        <w:pStyle w:val="ListParagraph"/>
                        <w:numPr>
                          <w:ilvl w:val="0"/>
                          <w:numId w:val="18"/>
                        </w:numPr>
                        <w:ind w:left="851" w:hanging="425"/>
                        <w:rPr>
                          <w:rFonts w:asciiTheme="minorHAnsi" w:hAnsiTheme="minorHAnsi" w:cstheme="minorHAnsi"/>
                        </w:rPr>
                      </w:pPr>
                      <w:r w:rsidRPr="00D73348">
                        <w:rPr>
                          <w:rFonts w:asciiTheme="minorHAnsi" w:hAnsiTheme="minorHAnsi" w:cstheme="minorHAnsi"/>
                        </w:rPr>
                        <w:t xml:space="preserve">Standard preterm: At 135 mL/kg/day provides Ca and P of 2.7 mmol/kg/day each at 1:1 ratio. </w:t>
                      </w:r>
                    </w:p>
                    <w:p w14:paraId="73D2B59A" w14:textId="77777777" w:rsidR="007C7EFC" w:rsidRPr="00D73348" w:rsidRDefault="007C7EFC" w:rsidP="00EC1174">
                      <w:pPr>
                        <w:pStyle w:val="ListParagraph"/>
                        <w:numPr>
                          <w:ilvl w:val="0"/>
                          <w:numId w:val="18"/>
                        </w:numPr>
                        <w:ind w:left="851" w:hanging="425"/>
                        <w:rPr>
                          <w:rFonts w:asciiTheme="minorHAnsi" w:hAnsiTheme="minorHAnsi" w:cstheme="minorHAnsi"/>
                        </w:rPr>
                      </w:pPr>
                      <w:r w:rsidRPr="00D73348">
                        <w:rPr>
                          <w:rFonts w:asciiTheme="minorHAnsi" w:hAnsiTheme="minorHAnsi" w:cstheme="minorHAnsi"/>
                        </w:rPr>
                        <w:t>34 wk- Term: At 135 mL/kg/day provides Ca and P of 1.2 mmol/kg/day each at 1:1 ratio.</w:t>
                      </w:r>
                    </w:p>
                    <w:p w14:paraId="758DC1E3" w14:textId="77777777" w:rsidR="007C7EFC" w:rsidRDefault="007C7EFC" w:rsidP="007C7EFC">
                      <w:pPr>
                        <w:pStyle w:val="ListBullet"/>
                      </w:pPr>
                      <w:bookmarkStart w:id="14" w:name="_Hlk101425118"/>
                      <w:r>
                        <w:t>Trace elements are added in the form of Paediatric Trace element formula (Paed TE) plus additional zinc (Zn) and selenium (Se)</w:t>
                      </w:r>
                    </w:p>
                    <w:bookmarkEnd w:id="14"/>
                    <w:p w14:paraId="5A5425DD" w14:textId="77777777" w:rsidR="007C7EFC" w:rsidRPr="00D73348" w:rsidRDefault="007C7EFC" w:rsidP="007C7EFC">
                      <w:pPr>
                        <w:pStyle w:val="ListBullet"/>
                      </w:pPr>
                      <w:r w:rsidRPr="00D73348">
                        <w:rPr>
                          <w:rFonts w:asciiTheme="minorHAnsi" w:hAnsiTheme="minorHAnsi" w:cstheme="minorHAnsi"/>
                        </w:rPr>
                        <w:t>New formulations also contain copper (Cu)</w:t>
                      </w:r>
                    </w:p>
                    <w:p w14:paraId="693D67A0" w14:textId="77777777" w:rsidR="007C7EFC" w:rsidRPr="00D73348" w:rsidRDefault="007C7EFC" w:rsidP="007C7EFC"/>
                  </w:txbxContent>
                </v:textbox>
                <w10:wrap type="square" anchorx="margin"/>
              </v:shape>
            </w:pict>
          </mc:Fallback>
        </mc:AlternateContent>
      </w:r>
      <w:r w:rsidR="00D73348" w:rsidRPr="002F571F">
        <w:rPr>
          <w:sz w:val="24"/>
          <w:szCs w:val="18"/>
        </w:rPr>
        <w:t xml:space="preserve">1.2 - </w:t>
      </w:r>
      <w:r w:rsidR="00393226">
        <w:rPr>
          <w:sz w:val="24"/>
          <w:szCs w:val="18"/>
        </w:rPr>
        <w:t>TPN</w:t>
      </w:r>
      <w:r w:rsidR="00D73348" w:rsidRPr="002F571F">
        <w:rPr>
          <w:sz w:val="24"/>
          <w:szCs w:val="18"/>
        </w:rPr>
        <w:t xml:space="preserve"> Formulations</w:t>
      </w:r>
      <w:bookmarkEnd w:id="11"/>
      <w:bookmarkEnd w:id="12"/>
    </w:p>
    <w:p w14:paraId="6D662E97" w14:textId="77777777" w:rsidR="004412C7" w:rsidRDefault="004412C7" w:rsidP="00D73348">
      <w:pPr>
        <w:rPr>
          <w:rFonts w:asciiTheme="minorHAnsi" w:hAnsiTheme="minorHAnsi" w:cstheme="minorHAnsi"/>
        </w:rPr>
      </w:pPr>
    </w:p>
    <w:p w14:paraId="64A9F3B7" w14:textId="77777777" w:rsidR="004412C7" w:rsidRDefault="004412C7" w:rsidP="00D73348">
      <w:pPr>
        <w:rPr>
          <w:rFonts w:asciiTheme="minorHAnsi" w:hAnsiTheme="minorHAnsi" w:cstheme="minorHAnsi"/>
        </w:rPr>
      </w:pPr>
    </w:p>
    <w:p w14:paraId="23D25BCA" w14:textId="04164035" w:rsidR="00D73348" w:rsidRDefault="00D73348" w:rsidP="00D73348">
      <w:pPr>
        <w:rPr>
          <w:rFonts w:asciiTheme="minorHAnsi" w:hAnsiTheme="minorHAnsi" w:cstheme="minorHAnsi"/>
        </w:rPr>
      </w:pPr>
      <w:r>
        <w:rPr>
          <w:rFonts w:asciiTheme="minorHAnsi" w:hAnsiTheme="minorHAnsi" w:cstheme="minorHAnsi"/>
        </w:rPr>
        <w:t>There are 8 Amino acid (AA)/dextrose formulations (Table 1)</w:t>
      </w:r>
    </w:p>
    <w:p w14:paraId="58A21EF0" w14:textId="77777777" w:rsidR="00AE5B8A" w:rsidRDefault="00AE5B8A" w:rsidP="00D73348">
      <w:pPr>
        <w:rPr>
          <w:rFonts w:asciiTheme="minorHAnsi" w:hAnsiTheme="minorHAnsi" w:cstheme="minorHAnsi"/>
        </w:rPr>
      </w:pPr>
    </w:p>
    <w:tbl>
      <w:tblPr>
        <w:tblStyle w:val="TableGrid"/>
        <w:tblW w:w="8863" w:type="dxa"/>
        <w:tblLook w:val="04A0" w:firstRow="1" w:lastRow="0" w:firstColumn="1" w:lastColumn="0" w:noHBand="0" w:noVBand="1"/>
      </w:tblPr>
      <w:tblGrid>
        <w:gridCol w:w="2263"/>
        <w:gridCol w:w="6600"/>
      </w:tblGrid>
      <w:tr w:rsidR="00D73348" w14:paraId="6CD19A47" w14:textId="77777777" w:rsidTr="00C87D9D">
        <w:tc>
          <w:tcPr>
            <w:tcW w:w="8863" w:type="dxa"/>
            <w:gridSpan w:val="2"/>
            <w:tcBorders>
              <w:top w:val="single" w:sz="4" w:space="0" w:color="auto"/>
              <w:left w:val="single" w:sz="4" w:space="0" w:color="auto"/>
              <w:bottom w:val="single" w:sz="4" w:space="0" w:color="auto"/>
              <w:right w:val="single" w:sz="4" w:space="0" w:color="auto"/>
            </w:tcBorders>
          </w:tcPr>
          <w:p w14:paraId="3A83C962" w14:textId="68591FBE" w:rsidR="00D73348" w:rsidRPr="00AE5B8A" w:rsidRDefault="006E780C" w:rsidP="00D73348">
            <w:pPr>
              <w:jc w:val="center"/>
              <w:rPr>
                <w:rFonts w:asciiTheme="minorHAnsi" w:hAnsiTheme="minorHAnsi" w:cstheme="minorHAnsi"/>
                <w:b/>
                <w:bCs/>
              </w:rPr>
            </w:pPr>
            <w:r w:rsidRPr="00AE5B8A">
              <w:rPr>
                <w:rFonts w:asciiTheme="minorHAnsi" w:hAnsiTheme="minorHAnsi" w:cstheme="minorHAnsi"/>
                <w:b/>
                <w:bCs/>
              </w:rPr>
              <w:t>TABLE 1: 2022 NEONATAL TPN FORMULATIONS</w:t>
            </w:r>
          </w:p>
        </w:tc>
      </w:tr>
      <w:tr w:rsidR="00D73348" w14:paraId="21EA0198" w14:textId="77777777" w:rsidTr="006013E7">
        <w:tc>
          <w:tcPr>
            <w:tcW w:w="2263" w:type="dxa"/>
            <w:tcBorders>
              <w:top w:val="single" w:sz="4" w:space="0" w:color="auto"/>
              <w:left w:val="single" w:sz="4" w:space="0" w:color="auto"/>
              <w:bottom w:val="single" w:sz="4" w:space="0" w:color="auto"/>
              <w:right w:val="single" w:sz="4" w:space="0" w:color="auto"/>
            </w:tcBorders>
            <w:hideMark/>
          </w:tcPr>
          <w:p w14:paraId="58182814" w14:textId="18FFACB4" w:rsidR="00D73348" w:rsidRDefault="00AE5B8A" w:rsidP="00AE5B8A">
            <w:pPr>
              <w:ind w:right="57"/>
              <w:jc w:val="center"/>
              <w:rPr>
                <w:rFonts w:asciiTheme="minorHAnsi" w:hAnsiTheme="minorHAnsi" w:cstheme="minorHAnsi"/>
                <w:b/>
              </w:rPr>
            </w:pPr>
            <w:r>
              <w:rPr>
                <w:rFonts w:asciiTheme="minorHAnsi" w:hAnsiTheme="minorHAnsi" w:cstheme="minorHAnsi"/>
                <w:b/>
              </w:rPr>
              <w:t>TYPE OF TPN</w:t>
            </w:r>
          </w:p>
        </w:tc>
        <w:tc>
          <w:tcPr>
            <w:tcW w:w="6600" w:type="dxa"/>
            <w:tcBorders>
              <w:top w:val="single" w:sz="4" w:space="0" w:color="auto"/>
              <w:left w:val="single" w:sz="4" w:space="0" w:color="auto"/>
              <w:bottom w:val="single" w:sz="4" w:space="0" w:color="auto"/>
              <w:right w:val="single" w:sz="4" w:space="0" w:color="auto"/>
            </w:tcBorders>
            <w:hideMark/>
          </w:tcPr>
          <w:p w14:paraId="31C65CFC" w14:textId="2EA49FDD" w:rsidR="00D73348" w:rsidRDefault="00AE5B8A" w:rsidP="00AE5B8A">
            <w:pPr>
              <w:ind w:right="57"/>
              <w:jc w:val="center"/>
              <w:rPr>
                <w:rFonts w:asciiTheme="minorHAnsi" w:hAnsiTheme="minorHAnsi" w:cstheme="minorHAnsi"/>
                <w:b/>
              </w:rPr>
            </w:pPr>
            <w:r>
              <w:rPr>
                <w:rFonts w:asciiTheme="minorHAnsi" w:hAnsiTheme="minorHAnsi" w:cstheme="minorHAnsi"/>
                <w:b/>
              </w:rPr>
              <w:t>DESCRIPTION</w:t>
            </w:r>
          </w:p>
        </w:tc>
      </w:tr>
      <w:tr w:rsidR="00D73348" w14:paraId="692FFF43" w14:textId="77777777" w:rsidTr="006013E7">
        <w:tc>
          <w:tcPr>
            <w:tcW w:w="2263" w:type="dxa"/>
            <w:tcBorders>
              <w:top w:val="single" w:sz="4" w:space="0" w:color="auto"/>
              <w:left w:val="single" w:sz="4" w:space="0" w:color="auto"/>
              <w:bottom w:val="single" w:sz="4" w:space="0" w:color="auto"/>
              <w:right w:val="single" w:sz="4" w:space="0" w:color="auto"/>
            </w:tcBorders>
            <w:shd w:val="clear" w:color="auto" w:fill="00B050"/>
            <w:hideMark/>
          </w:tcPr>
          <w:p w14:paraId="294BFA17" w14:textId="77777777" w:rsidR="00D73348" w:rsidRDefault="00D73348">
            <w:pPr>
              <w:ind w:right="57"/>
              <w:rPr>
                <w:rFonts w:asciiTheme="minorHAnsi" w:hAnsiTheme="minorHAnsi" w:cstheme="minorHAnsi"/>
                <w:b/>
              </w:rPr>
            </w:pPr>
            <w:r>
              <w:rPr>
                <w:rFonts w:asciiTheme="minorHAnsi" w:hAnsiTheme="minorHAnsi" w:cstheme="minorHAnsi"/>
                <w:b/>
              </w:rPr>
              <w:t>Starter Normal</w:t>
            </w:r>
          </w:p>
        </w:tc>
        <w:tc>
          <w:tcPr>
            <w:tcW w:w="6600" w:type="dxa"/>
            <w:tcBorders>
              <w:top w:val="single" w:sz="4" w:space="0" w:color="auto"/>
              <w:left w:val="single" w:sz="4" w:space="0" w:color="auto"/>
              <w:bottom w:val="single" w:sz="4" w:space="0" w:color="auto"/>
              <w:right w:val="single" w:sz="4" w:space="0" w:color="auto"/>
            </w:tcBorders>
            <w:hideMark/>
          </w:tcPr>
          <w:p w14:paraId="62C5FDF9"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 xml:space="preserve">For infants in the first 24-48 hours after birth. </w:t>
            </w:r>
          </w:p>
          <w:p w14:paraId="60AD2D72"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 xml:space="preserve">Do not use at &gt; 80mL/kg/day in the first 24 hours. </w:t>
            </w:r>
          </w:p>
          <w:p w14:paraId="6EB54F25"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 xml:space="preserve">Do not use at rates &gt;100 mL/kg/day. </w:t>
            </w:r>
          </w:p>
          <w:p w14:paraId="3CAA2B63"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Should be used centrally</w:t>
            </w:r>
          </w:p>
          <w:p w14:paraId="674F52FF"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At 60 mL/kg/day provides 2 g/kg/day AA and 2 mmol/kg/day of sodium (Na)</w:t>
            </w:r>
          </w:p>
        </w:tc>
      </w:tr>
      <w:tr w:rsidR="00D73348" w14:paraId="1D310A13" w14:textId="77777777" w:rsidTr="006013E7">
        <w:tc>
          <w:tcPr>
            <w:tcW w:w="2263" w:type="dxa"/>
            <w:tcBorders>
              <w:top w:val="single" w:sz="4" w:space="0" w:color="auto"/>
              <w:left w:val="single" w:sz="4" w:space="0" w:color="auto"/>
              <w:bottom w:val="single" w:sz="4" w:space="0" w:color="auto"/>
              <w:right w:val="single" w:sz="4" w:space="0" w:color="auto"/>
            </w:tcBorders>
            <w:shd w:val="clear" w:color="auto" w:fill="F517DB"/>
            <w:hideMark/>
          </w:tcPr>
          <w:p w14:paraId="7160AC7E" w14:textId="77777777" w:rsidR="00D73348" w:rsidRDefault="00D73348">
            <w:pPr>
              <w:ind w:right="57"/>
              <w:rPr>
                <w:rFonts w:asciiTheme="minorHAnsi" w:hAnsiTheme="minorHAnsi" w:cstheme="minorHAnsi"/>
                <w:b/>
              </w:rPr>
            </w:pPr>
            <w:r>
              <w:rPr>
                <w:rFonts w:asciiTheme="minorHAnsi" w:hAnsiTheme="minorHAnsi" w:cstheme="minorHAnsi"/>
                <w:b/>
              </w:rPr>
              <w:t>Starter Concentrated</w:t>
            </w:r>
          </w:p>
        </w:tc>
        <w:tc>
          <w:tcPr>
            <w:tcW w:w="6600" w:type="dxa"/>
            <w:tcBorders>
              <w:top w:val="single" w:sz="4" w:space="0" w:color="auto"/>
              <w:left w:val="single" w:sz="4" w:space="0" w:color="auto"/>
              <w:bottom w:val="single" w:sz="4" w:space="0" w:color="auto"/>
              <w:right w:val="single" w:sz="4" w:space="0" w:color="auto"/>
            </w:tcBorders>
            <w:hideMark/>
          </w:tcPr>
          <w:p w14:paraId="24C640FB" w14:textId="77B4DF7D"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 xml:space="preserve">For preterm infants on restricted </w:t>
            </w:r>
            <w:r w:rsidR="00393226" w:rsidRPr="00AE5B8A">
              <w:rPr>
                <w:rFonts w:asciiTheme="minorHAnsi" w:hAnsiTheme="minorHAnsi" w:cstheme="minorHAnsi"/>
                <w:sz w:val="22"/>
                <w:szCs w:val="18"/>
              </w:rPr>
              <w:t>TPN</w:t>
            </w:r>
            <w:r w:rsidRPr="00AE5B8A">
              <w:rPr>
                <w:rFonts w:asciiTheme="minorHAnsi" w:hAnsiTheme="minorHAnsi" w:cstheme="minorHAnsi"/>
                <w:sz w:val="22"/>
                <w:szCs w:val="18"/>
              </w:rPr>
              <w:t xml:space="preserve"> intake in the first 24-48 hours. </w:t>
            </w:r>
          </w:p>
          <w:p w14:paraId="64B7A38A"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Do not use at rates &gt; 70 mL/kg/day.</w:t>
            </w:r>
          </w:p>
          <w:p w14:paraId="7409D479"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Should be used centrally</w:t>
            </w:r>
          </w:p>
          <w:p w14:paraId="38292303"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At 40 mL/kg/day provides 2 g/kg/day AA and 2 mmol/kg/day Na</w:t>
            </w:r>
          </w:p>
        </w:tc>
      </w:tr>
      <w:tr w:rsidR="00D73348" w14:paraId="7B65A75A" w14:textId="77777777" w:rsidTr="006013E7">
        <w:tc>
          <w:tcPr>
            <w:tcW w:w="2263"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7D5C4886" w14:textId="77777777" w:rsidR="00D73348" w:rsidRDefault="00D73348">
            <w:pPr>
              <w:ind w:right="57"/>
              <w:rPr>
                <w:rFonts w:asciiTheme="minorHAnsi" w:hAnsiTheme="minorHAnsi" w:cstheme="minorHAnsi"/>
                <w:b/>
              </w:rPr>
            </w:pPr>
            <w:r>
              <w:rPr>
                <w:rFonts w:asciiTheme="minorHAnsi" w:hAnsiTheme="minorHAnsi" w:cstheme="minorHAnsi"/>
                <w:b/>
              </w:rPr>
              <w:t>Standard Preterm</w:t>
            </w:r>
          </w:p>
        </w:tc>
        <w:tc>
          <w:tcPr>
            <w:tcW w:w="6600" w:type="dxa"/>
            <w:tcBorders>
              <w:top w:val="single" w:sz="4" w:space="0" w:color="auto"/>
              <w:left w:val="single" w:sz="4" w:space="0" w:color="auto"/>
              <w:bottom w:val="single" w:sz="4" w:space="0" w:color="auto"/>
              <w:right w:val="single" w:sz="4" w:space="0" w:color="auto"/>
            </w:tcBorders>
            <w:hideMark/>
          </w:tcPr>
          <w:p w14:paraId="585743C6"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Standard solution for preterm infants after 24-48 hours.</w:t>
            </w:r>
          </w:p>
          <w:p w14:paraId="26CFEFF4"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Do not use at rates &gt;135mL/kg/day.</w:t>
            </w:r>
          </w:p>
          <w:p w14:paraId="12352222"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Should be used centrally</w:t>
            </w:r>
          </w:p>
          <w:p w14:paraId="1B6B3890"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At 135 mL/kg/day provides 4 g/kg/day AA and 5.4 mmol/kg/day Na</w:t>
            </w:r>
          </w:p>
        </w:tc>
      </w:tr>
      <w:tr w:rsidR="00D73348" w14:paraId="38E33DB9" w14:textId="77777777" w:rsidTr="006013E7">
        <w:tc>
          <w:tcPr>
            <w:tcW w:w="2263" w:type="dxa"/>
            <w:tcBorders>
              <w:top w:val="single" w:sz="4" w:space="0" w:color="auto"/>
              <w:left w:val="single" w:sz="4" w:space="0" w:color="auto"/>
              <w:bottom w:val="single" w:sz="4" w:space="0" w:color="auto"/>
              <w:right w:val="single" w:sz="4" w:space="0" w:color="auto"/>
            </w:tcBorders>
            <w:shd w:val="clear" w:color="auto" w:fill="92D050"/>
            <w:hideMark/>
          </w:tcPr>
          <w:p w14:paraId="05D22CFF" w14:textId="77777777" w:rsidR="00D73348" w:rsidRDefault="00D73348">
            <w:pPr>
              <w:ind w:right="57"/>
              <w:rPr>
                <w:rFonts w:asciiTheme="minorHAnsi" w:hAnsiTheme="minorHAnsi" w:cstheme="minorHAnsi"/>
                <w:b/>
              </w:rPr>
            </w:pPr>
            <w:r>
              <w:rPr>
                <w:rFonts w:asciiTheme="minorHAnsi" w:hAnsiTheme="minorHAnsi" w:cstheme="minorHAnsi"/>
                <w:b/>
              </w:rPr>
              <w:t>Concentrated Preterm</w:t>
            </w:r>
          </w:p>
        </w:tc>
        <w:tc>
          <w:tcPr>
            <w:tcW w:w="6600" w:type="dxa"/>
            <w:tcBorders>
              <w:top w:val="single" w:sz="4" w:space="0" w:color="auto"/>
              <w:left w:val="single" w:sz="4" w:space="0" w:color="auto"/>
              <w:bottom w:val="single" w:sz="4" w:space="0" w:color="auto"/>
              <w:right w:val="single" w:sz="4" w:space="0" w:color="auto"/>
            </w:tcBorders>
            <w:hideMark/>
          </w:tcPr>
          <w:p w14:paraId="6B14EB81" w14:textId="0F5BBE15"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 xml:space="preserve">For preterm infants with restricted </w:t>
            </w:r>
            <w:r w:rsidR="00393226" w:rsidRPr="00AE5B8A">
              <w:rPr>
                <w:rFonts w:asciiTheme="minorHAnsi" w:hAnsiTheme="minorHAnsi" w:cstheme="minorHAnsi"/>
                <w:sz w:val="22"/>
                <w:szCs w:val="18"/>
              </w:rPr>
              <w:t>TPN</w:t>
            </w:r>
            <w:r w:rsidRPr="00AE5B8A">
              <w:rPr>
                <w:rFonts w:asciiTheme="minorHAnsi" w:hAnsiTheme="minorHAnsi" w:cstheme="minorHAnsi"/>
                <w:sz w:val="22"/>
                <w:szCs w:val="18"/>
              </w:rPr>
              <w:t xml:space="preserve"> intake after 24-48 hours. </w:t>
            </w:r>
          </w:p>
          <w:p w14:paraId="1C9BAEE6"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Do not use at the rates &gt;100 mL/kg/day.</w:t>
            </w:r>
          </w:p>
          <w:p w14:paraId="1B916AEC"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Should be used centrally</w:t>
            </w:r>
          </w:p>
          <w:p w14:paraId="34BFB082"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At 100 mL/kg/day provides 4 g/kg/day AA and 5.4 mmol/kg/day Na</w:t>
            </w:r>
          </w:p>
        </w:tc>
      </w:tr>
      <w:tr w:rsidR="00D73348" w14:paraId="16938D9B" w14:textId="77777777" w:rsidTr="006013E7">
        <w:tc>
          <w:tcPr>
            <w:tcW w:w="2263" w:type="dxa"/>
            <w:tcBorders>
              <w:top w:val="single" w:sz="4" w:space="0" w:color="auto"/>
              <w:left w:val="single" w:sz="4" w:space="0" w:color="auto"/>
              <w:bottom w:val="single" w:sz="4" w:space="0" w:color="auto"/>
              <w:right w:val="single" w:sz="4" w:space="0" w:color="auto"/>
            </w:tcBorders>
            <w:shd w:val="clear" w:color="auto" w:fill="FFFF00"/>
            <w:hideMark/>
          </w:tcPr>
          <w:p w14:paraId="00C3BB87" w14:textId="77777777" w:rsidR="00D73348" w:rsidRDefault="00D73348">
            <w:pPr>
              <w:ind w:right="57"/>
              <w:rPr>
                <w:rFonts w:asciiTheme="minorHAnsi" w:hAnsiTheme="minorHAnsi" w:cstheme="minorHAnsi"/>
                <w:b/>
              </w:rPr>
            </w:pPr>
            <w:r>
              <w:rPr>
                <w:rFonts w:asciiTheme="minorHAnsi" w:hAnsiTheme="minorHAnsi" w:cstheme="minorHAnsi"/>
                <w:b/>
              </w:rPr>
              <w:lastRenderedPageBreak/>
              <w:t>High Sodium</w:t>
            </w:r>
          </w:p>
        </w:tc>
        <w:tc>
          <w:tcPr>
            <w:tcW w:w="6600" w:type="dxa"/>
            <w:tcBorders>
              <w:top w:val="single" w:sz="4" w:space="0" w:color="auto"/>
              <w:left w:val="single" w:sz="4" w:space="0" w:color="auto"/>
              <w:bottom w:val="single" w:sz="4" w:space="0" w:color="auto"/>
              <w:right w:val="single" w:sz="4" w:space="0" w:color="auto"/>
            </w:tcBorders>
            <w:hideMark/>
          </w:tcPr>
          <w:p w14:paraId="6FFDCAEF"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For hyponatraemic preterm infants.</w:t>
            </w:r>
          </w:p>
          <w:p w14:paraId="765F290F"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Provides Na at 8 mmol/kg/day at 135 mL/kg/day.</w:t>
            </w:r>
          </w:p>
          <w:p w14:paraId="3BB721F4"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 xml:space="preserve">Do not use at rates &gt;135 mL/kg/day. </w:t>
            </w:r>
          </w:p>
          <w:p w14:paraId="7B9E7111"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Should be used centrally</w:t>
            </w:r>
          </w:p>
          <w:p w14:paraId="08649ACE"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At 135 mL/kg/day provides 8 mmol/kg/day Na</w:t>
            </w:r>
          </w:p>
        </w:tc>
      </w:tr>
      <w:tr w:rsidR="00D73348" w14:paraId="575BE715" w14:textId="77777777" w:rsidTr="006013E7">
        <w:tc>
          <w:tcPr>
            <w:tcW w:w="2263" w:type="dxa"/>
            <w:tcBorders>
              <w:top w:val="single" w:sz="4" w:space="0" w:color="auto"/>
              <w:left w:val="single" w:sz="4" w:space="0" w:color="auto"/>
              <w:bottom w:val="single" w:sz="4" w:space="0" w:color="auto"/>
              <w:right w:val="single" w:sz="4" w:space="0" w:color="auto"/>
            </w:tcBorders>
            <w:shd w:val="clear" w:color="auto" w:fill="934BC9"/>
            <w:hideMark/>
          </w:tcPr>
          <w:p w14:paraId="35AC32B3" w14:textId="77777777" w:rsidR="00D73348" w:rsidRDefault="00D73348">
            <w:pPr>
              <w:ind w:right="57"/>
              <w:rPr>
                <w:rFonts w:asciiTheme="minorHAnsi" w:hAnsiTheme="minorHAnsi" w:cstheme="minorHAnsi"/>
                <w:b/>
              </w:rPr>
            </w:pPr>
            <w:r>
              <w:rPr>
                <w:rFonts w:asciiTheme="minorHAnsi" w:hAnsiTheme="minorHAnsi" w:cstheme="minorHAnsi"/>
                <w:b/>
              </w:rPr>
              <w:t>7.5% Glucose Preterm</w:t>
            </w:r>
          </w:p>
        </w:tc>
        <w:tc>
          <w:tcPr>
            <w:tcW w:w="6600" w:type="dxa"/>
            <w:tcBorders>
              <w:top w:val="single" w:sz="4" w:space="0" w:color="auto"/>
              <w:left w:val="single" w:sz="4" w:space="0" w:color="auto"/>
              <w:bottom w:val="single" w:sz="4" w:space="0" w:color="auto"/>
              <w:right w:val="single" w:sz="4" w:space="0" w:color="auto"/>
            </w:tcBorders>
            <w:hideMark/>
          </w:tcPr>
          <w:p w14:paraId="2A21CA21"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Formulation provides 7.5% dextrose</w:t>
            </w:r>
          </w:p>
          <w:p w14:paraId="6D542A4E"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For hyperglycaemic preterm infants.</w:t>
            </w:r>
          </w:p>
          <w:p w14:paraId="50E7D5C4"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Do not use at rates &gt;135 mL/kg/day</w:t>
            </w:r>
          </w:p>
          <w:p w14:paraId="69009B8A"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Should be used centrally</w:t>
            </w:r>
          </w:p>
        </w:tc>
      </w:tr>
      <w:tr w:rsidR="00D73348" w14:paraId="4C457783" w14:textId="77777777" w:rsidTr="006013E7">
        <w:tc>
          <w:tcPr>
            <w:tcW w:w="2263"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7BBCE452" w14:textId="77777777" w:rsidR="00D73348" w:rsidRDefault="00D73348">
            <w:pPr>
              <w:ind w:right="57"/>
              <w:rPr>
                <w:rFonts w:asciiTheme="minorHAnsi" w:hAnsiTheme="minorHAnsi" w:cstheme="minorHAnsi"/>
                <w:b/>
              </w:rPr>
            </w:pPr>
            <w:r>
              <w:rPr>
                <w:rFonts w:asciiTheme="minorHAnsi" w:hAnsiTheme="minorHAnsi" w:cstheme="minorHAnsi"/>
                <w:b/>
              </w:rPr>
              <w:t>Peripheral Preterm</w:t>
            </w:r>
          </w:p>
        </w:tc>
        <w:tc>
          <w:tcPr>
            <w:tcW w:w="6600" w:type="dxa"/>
            <w:tcBorders>
              <w:top w:val="single" w:sz="4" w:space="0" w:color="auto"/>
              <w:left w:val="single" w:sz="4" w:space="0" w:color="auto"/>
              <w:bottom w:val="single" w:sz="4" w:space="0" w:color="auto"/>
              <w:right w:val="single" w:sz="4" w:space="0" w:color="auto"/>
            </w:tcBorders>
            <w:hideMark/>
          </w:tcPr>
          <w:p w14:paraId="189019DF"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For preterm infants without long lines.</w:t>
            </w:r>
          </w:p>
          <w:p w14:paraId="6B3D520E"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Calcium (Ca) and phosphorus (P) contents are 50% of standard preterm.</w:t>
            </w:r>
          </w:p>
          <w:p w14:paraId="2A81DF52"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Do not use at rates &gt;135 mL/kg/day</w:t>
            </w:r>
          </w:p>
          <w:p w14:paraId="5361068F"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Can be used peripherally</w:t>
            </w:r>
          </w:p>
        </w:tc>
      </w:tr>
      <w:tr w:rsidR="00D73348" w14:paraId="56A65C02" w14:textId="77777777" w:rsidTr="006013E7">
        <w:tc>
          <w:tcPr>
            <w:tcW w:w="2263" w:type="dxa"/>
            <w:tcBorders>
              <w:top w:val="single" w:sz="4" w:space="0" w:color="auto"/>
              <w:left w:val="single" w:sz="4" w:space="0" w:color="auto"/>
              <w:bottom w:val="single" w:sz="4" w:space="0" w:color="auto"/>
              <w:right w:val="single" w:sz="4" w:space="0" w:color="auto"/>
            </w:tcBorders>
            <w:shd w:val="clear" w:color="auto" w:fill="FF0000"/>
            <w:hideMark/>
          </w:tcPr>
          <w:p w14:paraId="2006B515" w14:textId="4BA8E983" w:rsidR="00D73348" w:rsidRDefault="00D73348">
            <w:pPr>
              <w:ind w:right="57"/>
              <w:rPr>
                <w:rFonts w:asciiTheme="minorHAnsi" w:hAnsiTheme="minorHAnsi" w:cstheme="minorBidi"/>
                <w:b/>
              </w:rPr>
            </w:pPr>
            <w:r>
              <w:rPr>
                <w:rFonts w:asciiTheme="minorHAnsi" w:hAnsiTheme="minorHAnsi" w:cstheme="minorBidi"/>
                <w:b/>
              </w:rPr>
              <w:t xml:space="preserve">34 Weeks </w:t>
            </w:r>
            <w:r w:rsidR="0029752B">
              <w:rPr>
                <w:rFonts w:asciiTheme="minorHAnsi" w:hAnsiTheme="minorHAnsi" w:cstheme="minorBidi"/>
                <w:b/>
              </w:rPr>
              <w:t>to</w:t>
            </w:r>
            <w:r>
              <w:rPr>
                <w:rFonts w:asciiTheme="minorHAnsi" w:hAnsiTheme="minorHAnsi" w:cstheme="minorBidi"/>
                <w:b/>
              </w:rPr>
              <w:t xml:space="preserve"> Term</w:t>
            </w:r>
          </w:p>
        </w:tc>
        <w:tc>
          <w:tcPr>
            <w:tcW w:w="6600" w:type="dxa"/>
            <w:tcBorders>
              <w:top w:val="single" w:sz="4" w:space="0" w:color="auto"/>
              <w:left w:val="single" w:sz="4" w:space="0" w:color="auto"/>
              <w:bottom w:val="single" w:sz="4" w:space="0" w:color="auto"/>
              <w:right w:val="single" w:sz="4" w:space="0" w:color="auto"/>
            </w:tcBorders>
            <w:hideMark/>
          </w:tcPr>
          <w:p w14:paraId="3C5DADF6" w14:textId="77777777"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Dextrose concentration changed from 12% to 10%</w:t>
            </w:r>
          </w:p>
          <w:p w14:paraId="70E78D35" w14:textId="0B0D9CC0"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Do not use at rates &gt;135mL/kg/day.</w:t>
            </w:r>
          </w:p>
          <w:p w14:paraId="7E211818" w14:textId="77777777" w:rsidR="00D73348" w:rsidRPr="00AE5B8A" w:rsidRDefault="00D73348" w:rsidP="00D73348">
            <w:pPr>
              <w:pStyle w:val="ListParagraph"/>
              <w:numPr>
                <w:ilvl w:val="0"/>
                <w:numId w:val="16"/>
              </w:numPr>
              <w:ind w:left="454" w:right="57" w:hanging="283"/>
              <w:rPr>
                <w:rFonts w:asciiTheme="minorHAnsi" w:hAnsiTheme="minorHAnsi" w:cstheme="minorBidi"/>
                <w:b/>
                <w:sz w:val="22"/>
                <w:szCs w:val="18"/>
              </w:rPr>
            </w:pPr>
            <w:r w:rsidRPr="00AE5B8A">
              <w:rPr>
                <w:rFonts w:asciiTheme="minorHAnsi" w:hAnsiTheme="minorHAnsi" w:cstheme="minorBidi"/>
                <w:b/>
                <w:sz w:val="22"/>
                <w:szCs w:val="18"/>
              </w:rPr>
              <w:t>Can be used peripherally or centrally.</w:t>
            </w:r>
          </w:p>
        </w:tc>
      </w:tr>
      <w:tr w:rsidR="00D73348" w14:paraId="5474262F" w14:textId="77777777" w:rsidTr="006013E7">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24AC57" w14:textId="09DF194D" w:rsidR="00D73348" w:rsidRDefault="00393226">
            <w:pPr>
              <w:ind w:right="57"/>
              <w:rPr>
                <w:rFonts w:asciiTheme="minorHAnsi" w:hAnsiTheme="minorHAnsi" w:cstheme="minorHAnsi"/>
                <w:b/>
              </w:rPr>
            </w:pPr>
            <w:r>
              <w:rPr>
                <w:rFonts w:asciiTheme="minorHAnsi" w:hAnsiTheme="minorHAnsi" w:cstheme="minorHAnsi"/>
                <w:b/>
              </w:rPr>
              <w:t>TPN</w:t>
            </w:r>
            <w:r w:rsidR="00D73348">
              <w:rPr>
                <w:rFonts w:asciiTheme="minorHAnsi" w:hAnsiTheme="minorHAnsi" w:cstheme="minorHAnsi"/>
                <w:b/>
              </w:rPr>
              <w:t xml:space="preserve"> with additives</w:t>
            </w:r>
          </w:p>
        </w:tc>
        <w:tc>
          <w:tcPr>
            <w:tcW w:w="66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F469DC" w14:textId="42A019DA"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Only to be prescribed by Neonatologist</w:t>
            </w:r>
          </w:p>
          <w:p w14:paraId="0F8DF81D" w14:textId="1E46E380" w:rsidR="00D73348" w:rsidRPr="00AE5B8A" w:rsidRDefault="00D73348" w:rsidP="00D73348">
            <w:pPr>
              <w:pStyle w:val="ListParagraph"/>
              <w:numPr>
                <w:ilvl w:val="0"/>
                <w:numId w:val="16"/>
              </w:numPr>
              <w:ind w:left="454" w:right="57" w:hanging="283"/>
              <w:rPr>
                <w:rFonts w:asciiTheme="minorHAnsi" w:hAnsiTheme="minorHAnsi" w:cstheme="minorHAnsi"/>
                <w:sz w:val="22"/>
                <w:szCs w:val="18"/>
              </w:rPr>
            </w:pPr>
            <w:r w:rsidRPr="00AE5B8A">
              <w:rPr>
                <w:rFonts w:asciiTheme="minorHAnsi" w:hAnsiTheme="minorHAnsi" w:cstheme="minorHAnsi"/>
                <w:sz w:val="22"/>
                <w:szCs w:val="18"/>
              </w:rPr>
              <w:t xml:space="preserve">Must be prescribed using Neonatal </w:t>
            </w:r>
            <w:r w:rsidR="00393226" w:rsidRPr="00AE5B8A">
              <w:rPr>
                <w:rFonts w:asciiTheme="minorHAnsi" w:hAnsiTheme="minorHAnsi" w:cstheme="minorHAnsi"/>
                <w:sz w:val="22"/>
                <w:szCs w:val="18"/>
              </w:rPr>
              <w:t>Total Parenteral Nutrition</w:t>
            </w:r>
            <w:r w:rsidRPr="00AE5B8A">
              <w:rPr>
                <w:rFonts w:asciiTheme="minorHAnsi" w:hAnsiTheme="minorHAnsi" w:cstheme="minorHAnsi"/>
                <w:sz w:val="22"/>
                <w:szCs w:val="18"/>
              </w:rPr>
              <w:t xml:space="preserve"> Prescription form</w:t>
            </w:r>
          </w:p>
        </w:tc>
      </w:tr>
    </w:tbl>
    <w:p w14:paraId="360DFE3F" w14:textId="31B3B88F" w:rsidR="00D73348" w:rsidRDefault="00D73348" w:rsidP="00D73348">
      <w:pPr>
        <w:rPr>
          <w:rFonts w:asciiTheme="minorHAnsi" w:hAnsiTheme="minorHAnsi" w:cstheme="minorHAnsi"/>
        </w:rPr>
      </w:pPr>
    </w:p>
    <w:p w14:paraId="08682A07" w14:textId="702CB0FE" w:rsidR="009A534C" w:rsidRPr="00DA3910" w:rsidRDefault="009A534C" w:rsidP="009A534C">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4355A091" w:rsidR="009A534C" w:rsidRPr="00C76688" w:rsidRDefault="009A534C" w:rsidP="00010E74">
            <w:pPr>
              <w:pStyle w:val="Heading1"/>
            </w:pPr>
            <w:bookmarkStart w:id="14" w:name="_Toc389473281"/>
            <w:bookmarkStart w:id="15" w:name="_Toc393203337"/>
            <w:bookmarkStart w:id="16" w:name="_Toc106992261"/>
            <w:r w:rsidRPr="00C76688">
              <w:t xml:space="preserve">Section 2 – </w:t>
            </w:r>
            <w:bookmarkEnd w:id="14"/>
            <w:bookmarkEnd w:id="15"/>
            <w:r w:rsidR="001A1A2A">
              <w:t xml:space="preserve">Administration of </w:t>
            </w:r>
            <w:r w:rsidR="00393226">
              <w:t>TPN</w:t>
            </w:r>
            <w:bookmarkEnd w:id="16"/>
          </w:p>
        </w:tc>
      </w:tr>
    </w:tbl>
    <w:p w14:paraId="08682A0B" w14:textId="10907A8A" w:rsidR="008E74FD" w:rsidRDefault="008E74FD" w:rsidP="00D54ED5">
      <w:pPr>
        <w:rPr>
          <w:rFonts w:cs="Arial"/>
          <w:i/>
          <w:szCs w:val="24"/>
        </w:rPr>
      </w:pPr>
    </w:p>
    <w:bookmarkStart w:id="17" w:name="_Toc106992262"/>
    <w:p w14:paraId="4BDA4CF4" w14:textId="6E3D6D7F" w:rsidR="00AE5B8A" w:rsidRPr="00A66561" w:rsidRDefault="00A66561" w:rsidP="00A66561">
      <w:pPr>
        <w:pStyle w:val="Heading1"/>
        <w:rPr>
          <w:sz w:val="24"/>
          <w:szCs w:val="18"/>
        </w:rPr>
      </w:pPr>
      <w:r>
        <w:rPr>
          <w:noProof/>
        </w:rPr>
        <mc:AlternateContent>
          <mc:Choice Requires="wps">
            <w:drawing>
              <wp:anchor distT="45720" distB="45720" distL="114300" distR="114300" simplePos="0" relativeHeight="251671552" behindDoc="0" locked="0" layoutInCell="1" allowOverlap="1" wp14:anchorId="7872F80B" wp14:editId="1332DD27">
                <wp:simplePos x="0" y="0"/>
                <wp:positionH relativeFrom="margin">
                  <wp:align>left</wp:align>
                </wp:positionH>
                <wp:positionV relativeFrom="paragraph">
                  <wp:posOffset>366395</wp:posOffset>
                </wp:positionV>
                <wp:extent cx="5867400" cy="881380"/>
                <wp:effectExtent l="0" t="0" r="19050" b="1397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81380"/>
                        </a:xfrm>
                        <a:prstGeom prst="rect">
                          <a:avLst/>
                        </a:prstGeom>
                        <a:solidFill>
                          <a:srgbClr val="FFFFFF"/>
                        </a:solidFill>
                        <a:ln w="9525">
                          <a:solidFill>
                            <a:srgbClr val="000000"/>
                          </a:solidFill>
                          <a:miter lim="800000"/>
                          <a:headEnd/>
                          <a:tailEnd/>
                        </a:ln>
                      </wps:spPr>
                      <wps:txbx>
                        <w:txbxContent>
                          <w:p w14:paraId="091AE02B" w14:textId="193E3AC5" w:rsidR="00A66561" w:rsidRDefault="00A66561">
                            <w:pPr>
                              <w:rPr>
                                <w:b/>
                                <w:bCs/>
                              </w:rPr>
                            </w:pPr>
                            <w:r>
                              <w:rPr>
                                <w:b/>
                                <w:bCs/>
                              </w:rPr>
                              <w:t>Note:</w:t>
                            </w:r>
                          </w:p>
                          <w:p w14:paraId="4A42D646" w14:textId="77777777" w:rsidR="00F9005C" w:rsidRPr="004F0CDB" w:rsidRDefault="00A66561" w:rsidP="00EC1174">
                            <w:pPr>
                              <w:pStyle w:val="ListBullet"/>
                              <w:tabs>
                                <w:tab w:val="clear" w:pos="1080"/>
                              </w:tabs>
                              <w:rPr>
                                <w:rFonts w:asciiTheme="minorHAnsi" w:eastAsia="Calibri" w:hAnsiTheme="minorHAnsi" w:cstheme="minorBidi"/>
                                <w:color w:val="000000" w:themeColor="text1"/>
                              </w:rPr>
                            </w:pPr>
                            <w:r>
                              <w:t xml:space="preserve">On how to manage central lines refer to the Venous &amp; Arterial Access and Management in the Department of Neonatology Guideline </w:t>
                            </w:r>
                            <w:r w:rsidR="00F9005C">
                              <w:t xml:space="preserve">and </w:t>
                            </w:r>
                            <w:r w:rsidR="00F9005C" w:rsidRPr="66296D10">
                              <w:rPr>
                                <w:rFonts w:asciiTheme="minorHAnsi" w:eastAsia="Calibri" w:hAnsiTheme="minorHAnsi" w:cstheme="minorBidi"/>
                                <w:color w:val="000000" w:themeColor="text1"/>
                              </w:rPr>
                              <w:t>Central Venous Access Device (CVAD) Management- Children, Adolescents and Adults (Not Neonates)</w:t>
                            </w:r>
                          </w:p>
                          <w:p w14:paraId="03616665" w14:textId="01230C48" w:rsidR="00A66561" w:rsidRPr="00A66561" w:rsidRDefault="00A665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2F80B" id="_x0000_s1028" type="#_x0000_t202" style="position:absolute;margin-left:0;margin-top:28.85pt;width:462pt;height:69.4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">
                <v:textbox>
                  <w:txbxContent>
                    <w:p w14:paraId="091AE02B" w14:textId="193E3AC5" w:rsidR="00A66561" w:rsidRDefault="00A66561">
                      <w:pPr>
                        <w:rPr>
                          <w:b/>
                          <w:bCs/>
                        </w:rPr>
                      </w:pPr>
                      <w:r>
                        <w:rPr>
                          <w:b/>
                          <w:bCs/>
                        </w:rPr>
                        <w:t>Note:</w:t>
                      </w:r>
                    </w:p>
                    <w:p w14:paraId="4A42D646" w14:textId="77777777" w:rsidR="00F9005C" w:rsidRPr="004F0CDB" w:rsidRDefault="00A66561" w:rsidP="00EC1174">
                      <w:pPr>
                        <w:pStyle w:val="ListBullet"/>
                        <w:tabs>
                          <w:tab w:val="clear" w:pos="1080"/>
                        </w:tabs>
                        <w:rPr>
                          <w:rFonts w:asciiTheme="minorHAnsi" w:eastAsia="Calibri" w:hAnsiTheme="minorHAnsi" w:cstheme="minorBidi"/>
                          <w:color w:val="000000" w:themeColor="text1"/>
                        </w:rPr>
                      </w:pPr>
                      <w:r>
                        <w:t xml:space="preserve">On how to manage central lines refer to the Venous &amp; Arterial Access and Management in the Department of Neonatology Guideline </w:t>
                      </w:r>
                      <w:r w:rsidR="00F9005C">
                        <w:t xml:space="preserve">and </w:t>
                      </w:r>
                      <w:r w:rsidR="00F9005C" w:rsidRPr="66296D10">
                        <w:rPr>
                          <w:rFonts w:asciiTheme="minorHAnsi" w:eastAsia="Calibri" w:hAnsiTheme="minorHAnsi" w:cstheme="minorBidi"/>
                          <w:color w:val="000000" w:themeColor="text1"/>
                        </w:rPr>
                        <w:t>Central Venous Access Device (CVAD) Management- Children, Adolescents and Adults (Not Neonates)</w:t>
                      </w:r>
                    </w:p>
                    <w:p w14:paraId="03616665" w14:textId="01230C48" w:rsidR="00A66561" w:rsidRPr="00A66561" w:rsidRDefault="00A66561"/>
                  </w:txbxContent>
                </v:textbox>
                <w10:wrap type="square" anchorx="margin"/>
              </v:shape>
            </w:pict>
          </mc:Fallback>
        </mc:AlternateContent>
      </w:r>
      <w:r w:rsidR="001A1A2A" w:rsidRPr="002F571F">
        <w:rPr>
          <w:sz w:val="24"/>
          <w:szCs w:val="18"/>
        </w:rPr>
        <w:t>2.1 – Route of Administration</w:t>
      </w:r>
      <w:bookmarkEnd w:id="17"/>
    </w:p>
    <w:p w14:paraId="7C0D4C67" w14:textId="4DF06A69" w:rsidR="001A1A2A" w:rsidRPr="00374725" w:rsidRDefault="001A1A2A" w:rsidP="00EC1174">
      <w:pPr>
        <w:pStyle w:val="ListParagraph"/>
        <w:numPr>
          <w:ilvl w:val="0"/>
          <w:numId w:val="24"/>
        </w:numPr>
        <w:ind w:left="426" w:hanging="426"/>
        <w:rPr>
          <w:rFonts w:asciiTheme="minorHAnsi" w:hAnsiTheme="minorHAnsi" w:cstheme="minorBidi"/>
        </w:rPr>
      </w:pPr>
      <w:r w:rsidRPr="00374725">
        <w:rPr>
          <w:rFonts w:asciiTheme="minorHAnsi" w:hAnsiTheme="minorHAnsi" w:cstheme="minorBidi"/>
        </w:rPr>
        <w:t xml:space="preserve">Central catheters such as Umbilical </w:t>
      </w:r>
      <w:r w:rsidR="006D4C15">
        <w:rPr>
          <w:rFonts w:asciiTheme="minorHAnsi" w:hAnsiTheme="minorHAnsi" w:cstheme="minorBidi"/>
        </w:rPr>
        <w:t>V</w:t>
      </w:r>
      <w:r w:rsidRPr="00374725">
        <w:rPr>
          <w:rFonts w:asciiTheme="minorHAnsi" w:hAnsiTheme="minorHAnsi" w:cstheme="minorBidi"/>
        </w:rPr>
        <w:t xml:space="preserve">enous </w:t>
      </w:r>
      <w:r w:rsidR="006D4C15">
        <w:rPr>
          <w:rFonts w:asciiTheme="minorHAnsi" w:hAnsiTheme="minorHAnsi" w:cstheme="minorBidi"/>
        </w:rPr>
        <w:t>L</w:t>
      </w:r>
      <w:r w:rsidRPr="00374725">
        <w:rPr>
          <w:rFonts w:asciiTheme="minorHAnsi" w:hAnsiTheme="minorHAnsi" w:cstheme="minorBidi"/>
        </w:rPr>
        <w:t>ine, PICC (</w:t>
      </w:r>
      <w:r w:rsidR="006D4C15">
        <w:rPr>
          <w:rFonts w:asciiTheme="minorHAnsi" w:hAnsiTheme="minorHAnsi" w:cstheme="minorBidi"/>
        </w:rPr>
        <w:t>P</w:t>
      </w:r>
      <w:r w:rsidRPr="00374725">
        <w:rPr>
          <w:rFonts w:asciiTheme="minorHAnsi" w:hAnsiTheme="minorHAnsi" w:cstheme="minorBidi"/>
        </w:rPr>
        <w:t xml:space="preserve">eripherally </w:t>
      </w:r>
      <w:r w:rsidR="006D4C15">
        <w:rPr>
          <w:rFonts w:asciiTheme="minorHAnsi" w:hAnsiTheme="minorHAnsi" w:cstheme="minorBidi"/>
        </w:rPr>
        <w:t>I</w:t>
      </w:r>
      <w:r w:rsidRPr="00374725">
        <w:rPr>
          <w:rFonts w:asciiTheme="minorHAnsi" w:hAnsiTheme="minorHAnsi" w:cstheme="minorBidi"/>
        </w:rPr>
        <w:t xml:space="preserve">nserted </w:t>
      </w:r>
      <w:r w:rsidR="006D4C15">
        <w:rPr>
          <w:rFonts w:asciiTheme="minorHAnsi" w:hAnsiTheme="minorHAnsi" w:cstheme="minorBidi"/>
        </w:rPr>
        <w:t>C</w:t>
      </w:r>
      <w:r w:rsidRPr="00374725">
        <w:rPr>
          <w:rFonts w:asciiTheme="minorHAnsi" w:hAnsiTheme="minorHAnsi" w:cstheme="minorBidi"/>
        </w:rPr>
        <w:t xml:space="preserve">entral </w:t>
      </w:r>
      <w:r w:rsidR="006D4C15">
        <w:rPr>
          <w:rFonts w:asciiTheme="minorHAnsi" w:hAnsiTheme="minorHAnsi" w:cstheme="minorBidi"/>
        </w:rPr>
        <w:t>C</w:t>
      </w:r>
      <w:r w:rsidRPr="00374725">
        <w:rPr>
          <w:rFonts w:asciiTheme="minorHAnsi" w:hAnsiTheme="minorHAnsi" w:cstheme="minorBidi"/>
        </w:rPr>
        <w:t xml:space="preserve">atheter) and </w:t>
      </w:r>
      <w:r w:rsidR="006D4C15">
        <w:rPr>
          <w:rFonts w:asciiTheme="minorHAnsi" w:hAnsiTheme="minorHAnsi" w:cstheme="minorBidi"/>
        </w:rPr>
        <w:t>C</w:t>
      </w:r>
      <w:r w:rsidRPr="00374725">
        <w:rPr>
          <w:rFonts w:asciiTheme="minorHAnsi" w:hAnsiTheme="minorHAnsi" w:cstheme="minorBidi"/>
        </w:rPr>
        <w:t xml:space="preserve">entral </w:t>
      </w:r>
      <w:r w:rsidR="006D4C15">
        <w:rPr>
          <w:rFonts w:asciiTheme="minorHAnsi" w:hAnsiTheme="minorHAnsi" w:cstheme="minorBidi"/>
        </w:rPr>
        <w:t>V</w:t>
      </w:r>
      <w:r w:rsidR="006D4C15" w:rsidRPr="00374725">
        <w:rPr>
          <w:rFonts w:asciiTheme="minorHAnsi" w:hAnsiTheme="minorHAnsi" w:cstheme="minorBidi"/>
        </w:rPr>
        <w:t xml:space="preserve">enous </w:t>
      </w:r>
      <w:r w:rsidR="006D4C15">
        <w:rPr>
          <w:rFonts w:asciiTheme="minorHAnsi" w:hAnsiTheme="minorHAnsi" w:cstheme="minorBidi"/>
        </w:rPr>
        <w:t>L</w:t>
      </w:r>
      <w:r w:rsidR="006D4C15" w:rsidRPr="00374725">
        <w:rPr>
          <w:rFonts w:asciiTheme="minorHAnsi" w:hAnsiTheme="minorHAnsi" w:cstheme="minorBidi"/>
        </w:rPr>
        <w:t xml:space="preserve">ines </w:t>
      </w:r>
      <w:r w:rsidRPr="00374725">
        <w:rPr>
          <w:rFonts w:asciiTheme="minorHAnsi" w:hAnsiTheme="minorHAnsi" w:cstheme="minorBidi"/>
        </w:rPr>
        <w:t xml:space="preserve">(jugular/subclavian) should be used to provide </w:t>
      </w:r>
      <w:r w:rsidR="00393226">
        <w:rPr>
          <w:rFonts w:asciiTheme="minorHAnsi" w:hAnsiTheme="minorHAnsi" w:cstheme="minorBidi"/>
        </w:rPr>
        <w:t>TPN</w:t>
      </w:r>
      <w:r w:rsidRPr="00374725">
        <w:rPr>
          <w:rFonts w:asciiTheme="minorHAnsi" w:hAnsiTheme="minorHAnsi" w:cstheme="minorBidi"/>
        </w:rPr>
        <w:t xml:space="preserve"> in neonates</w:t>
      </w:r>
    </w:p>
    <w:p w14:paraId="6097D9A8" w14:textId="549DB719" w:rsidR="002F6695" w:rsidRDefault="001A1A2A" w:rsidP="00EC1174">
      <w:pPr>
        <w:pStyle w:val="ListParagraph"/>
        <w:numPr>
          <w:ilvl w:val="0"/>
          <w:numId w:val="24"/>
        </w:numPr>
        <w:ind w:left="426" w:hanging="426"/>
        <w:rPr>
          <w:rFonts w:asciiTheme="minorHAnsi" w:hAnsiTheme="minorHAnsi" w:cstheme="minorBidi"/>
        </w:rPr>
      </w:pPr>
      <w:r w:rsidRPr="00374725">
        <w:rPr>
          <w:rFonts w:asciiTheme="minorHAnsi" w:hAnsiTheme="minorHAnsi" w:cstheme="minorBidi"/>
        </w:rPr>
        <w:t xml:space="preserve">Peripheral </w:t>
      </w:r>
      <w:r w:rsidR="002F6695">
        <w:rPr>
          <w:rFonts w:asciiTheme="minorHAnsi" w:hAnsiTheme="minorHAnsi" w:cstheme="minorBidi"/>
        </w:rPr>
        <w:t>Intravenous Catheters (PIVC)</w:t>
      </w:r>
      <w:r w:rsidRPr="00374725">
        <w:rPr>
          <w:rFonts w:asciiTheme="minorHAnsi" w:hAnsiTheme="minorHAnsi" w:cstheme="minorBidi"/>
        </w:rPr>
        <w:t xml:space="preserve"> can be used to provide short term </w:t>
      </w:r>
      <w:r w:rsidR="00393226">
        <w:rPr>
          <w:rFonts w:asciiTheme="minorHAnsi" w:hAnsiTheme="minorHAnsi" w:cstheme="minorBidi"/>
        </w:rPr>
        <w:t>TPN</w:t>
      </w:r>
      <w:r w:rsidRPr="00374725">
        <w:rPr>
          <w:rFonts w:asciiTheme="minorHAnsi" w:hAnsiTheme="minorHAnsi" w:cstheme="minorBidi"/>
        </w:rPr>
        <w:t>. There are 2 preparations specifically formulated to be given peripherally</w:t>
      </w:r>
      <w:r w:rsidR="002F6695">
        <w:rPr>
          <w:rFonts w:asciiTheme="minorHAnsi" w:hAnsiTheme="minorHAnsi" w:cstheme="minorBidi"/>
        </w:rPr>
        <w:t>:</w:t>
      </w:r>
    </w:p>
    <w:p w14:paraId="71430805" w14:textId="77777777" w:rsidR="002F6695" w:rsidRDefault="002F6695" w:rsidP="002F6695">
      <w:pPr>
        <w:pStyle w:val="ListParagraph"/>
        <w:numPr>
          <w:ilvl w:val="1"/>
          <w:numId w:val="24"/>
        </w:numPr>
        <w:rPr>
          <w:rFonts w:asciiTheme="minorHAnsi" w:hAnsiTheme="minorHAnsi" w:cstheme="minorBidi"/>
        </w:rPr>
      </w:pPr>
      <w:r>
        <w:rPr>
          <w:rFonts w:asciiTheme="minorHAnsi" w:hAnsiTheme="minorHAnsi" w:cstheme="minorBidi"/>
        </w:rPr>
        <w:t>P</w:t>
      </w:r>
      <w:r w:rsidR="001A1A2A" w:rsidRPr="00374725">
        <w:rPr>
          <w:rFonts w:asciiTheme="minorHAnsi" w:hAnsiTheme="minorHAnsi" w:cstheme="minorBidi"/>
        </w:rPr>
        <w:t xml:space="preserve">eripheral </w:t>
      </w:r>
      <w:r>
        <w:rPr>
          <w:rFonts w:asciiTheme="minorHAnsi" w:hAnsiTheme="minorHAnsi" w:cstheme="minorBidi"/>
        </w:rPr>
        <w:t>P</w:t>
      </w:r>
      <w:r w:rsidR="001A1A2A" w:rsidRPr="00374725">
        <w:rPr>
          <w:rFonts w:asciiTheme="minorHAnsi" w:hAnsiTheme="minorHAnsi" w:cstheme="minorBidi"/>
        </w:rPr>
        <w:t>reterm</w:t>
      </w:r>
    </w:p>
    <w:p w14:paraId="25391510" w14:textId="46D37A51" w:rsidR="001A1A2A" w:rsidRPr="00374725" w:rsidRDefault="001A1A2A" w:rsidP="002F6695">
      <w:pPr>
        <w:pStyle w:val="ListParagraph"/>
        <w:numPr>
          <w:ilvl w:val="1"/>
          <w:numId w:val="24"/>
        </w:numPr>
        <w:rPr>
          <w:rFonts w:asciiTheme="minorHAnsi" w:hAnsiTheme="minorHAnsi" w:cstheme="minorBidi"/>
        </w:rPr>
      </w:pPr>
      <w:r w:rsidRPr="00374725">
        <w:rPr>
          <w:rFonts w:asciiTheme="minorHAnsi" w:hAnsiTheme="minorHAnsi" w:cstheme="minorBidi"/>
        </w:rPr>
        <w:t xml:space="preserve">34 </w:t>
      </w:r>
      <w:r w:rsidR="002F6695">
        <w:rPr>
          <w:rFonts w:asciiTheme="minorHAnsi" w:hAnsiTheme="minorHAnsi" w:cstheme="minorBidi"/>
        </w:rPr>
        <w:t>W</w:t>
      </w:r>
      <w:r w:rsidRPr="00374725">
        <w:rPr>
          <w:rFonts w:asciiTheme="minorHAnsi" w:hAnsiTheme="minorHAnsi" w:cstheme="minorBidi"/>
        </w:rPr>
        <w:t>eek</w:t>
      </w:r>
      <w:r>
        <w:rPr>
          <w:rFonts w:asciiTheme="minorHAnsi" w:hAnsiTheme="minorHAnsi" w:cstheme="minorBidi"/>
        </w:rPr>
        <w:t>s</w:t>
      </w:r>
      <w:r w:rsidRPr="00374725">
        <w:rPr>
          <w:rFonts w:asciiTheme="minorHAnsi" w:hAnsiTheme="minorHAnsi" w:cstheme="minorBidi"/>
        </w:rPr>
        <w:t xml:space="preserve"> to </w:t>
      </w:r>
      <w:r w:rsidR="002F6695">
        <w:rPr>
          <w:rFonts w:asciiTheme="minorHAnsi" w:hAnsiTheme="minorHAnsi" w:cstheme="minorBidi"/>
        </w:rPr>
        <w:t>T</w:t>
      </w:r>
      <w:r w:rsidRPr="00374725">
        <w:rPr>
          <w:rFonts w:asciiTheme="minorHAnsi" w:hAnsiTheme="minorHAnsi" w:cstheme="minorBidi"/>
        </w:rPr>
        <w:t xml:space="preserve">erm </w:t>
      </w:r>
      <w:r w:rsidR="00393226">
        <w:rPr>
          <w:rFonts w:asciiTheme="minorHAnsi" w:hAnsiTheme="minorHAnsi" w:cstheme="minorBidi"/>
        </w:rPr>
        <w:t>TPN</w:t>
      </w:r>
      <w:r w:rsidRPr="00374725">
        <w:rPr>
          <w:rFonts w:asciiTheme="minorHAnsi" w:hAnsiTheme="minorHAnsi" w:cstheme="minorBidi"/>
        </w:rPr>
        <w:t xml:space="preserve">. </w:t>
      </w:r>
    </w:p>
    <w:p w14:paraId="19E9D437" w14:textId="68CAE911" w:rsidR="001A1A2A" w:rsidRPr="00374725" w:rsidRDefault="001A1A2A" w:rsidP="00EC1174">
      <w:pPr>
        <w:pStyle w:val="ListParagraph"/>
        <w:numPr>
          <w:ilvl w:val="0"/>
          <w:numId w:val="24"/>
        </w:numPr>
        <w:ind w:left="426" w:hanging="426"/>
        <w:rPr>
          <w:rFonts w:asciiTheme="minorHAnsi" w:hAnsiTheme="minorHAnsi" w:cstheme="minorBidi"/>
        </w:rPr>
      </w:pPr>
      <w:r w:rsidRPr="00374725">
        <w:rPr>
          <w:rFonts w:asciiTheme="minorHAnsi" w:hAnsiTheme="minorHAnsi" w:cstheme="minorBidi"/>
        </w:rPr>
        <w:t xml:space="preserve">Although the risk of peripheral extravasation and infiltration is lower with peripheral administrations of </w:t>
      </w:r>
      <w:r w:rsidR="00393226">
        <w:rPr>
          <w:rFonts w:asciiTheme="minorHAnsi" w:hAnsiTheme="minorHAnsi" w:cstheme="minorBidi"/>
        </w:rPr>
        <w:t>TPN</w:t>
      </w:r>
      <w:r w:rsidRPr="00374725">
        <w:rPr>
          <w:rFonts w:asciiTheme="minorHAnsi" w:hAnsiTheme="minorHAnsi" w:cstheme="minorBidi"/>
        </w:rPr>
        <w:t xml:space="preserve"> with osmolarity &lt;1000mOsm/L, all </w:t>
      </w:r>
      <w:r w:rsidR="002F6695">
        <w:rPr>
          <w:rFonts w:asciiTheme="minorHAnsi" w:hAnsiTheme="minorHAnsi" w:cstheme="minorBidi"/>
        </w:rPr>
        <w:t>PIVC</w:t>
      </w:r>
      <w:r w:rsidRPr="00374725">
        <w:rPr>
          <w:rFonts w:asciiTheme="minorHAnsi" w:hAnsiTheme="minorHAnsi" w:cstheme="minorBidi"/>
        </w:rPr>
        <w:t xml:space="preserve"> sites should be carefully monitored.</w:t>
      </w:r>
    </w:p>
    <w:p w14:paraId="594EAC8D" w14:textId="5215B732" w:rsidR="001A1A2A" w:rsidRDefault="002F6695" w:rsidP="00EC1174">
      <w:pPr>
        <w:pStyle w:val="ListParagraph"/>
        <w:numPr>
          <w:ilvl w:val="0"/>
          <w:numId w:val="24"/>
        </w:numPr>
        <w:ind w:left="426" w:hanging="426"/>
        <w:rPr>
          <w:rFonts w:asciiTheme="minorHAnsi" w:hAnsiTheme="minorHAnsi" w:cstheme="minorBidi"/>
        </w:rPr>
      </w:pPr>
      <w:r w:rsidRPr="16D19571">
        <w:rPr>
          <w:rFonts w:asciiTheme="minorHAnsi" w:hAnsiTheme="minorHAnsi" w:cstheme="minorBidi"/>
        </w:rPr>
        <w:lastRenderedPageBreak/>
        <w:t xml:space="preserve">34 Week to Term </w:t>
      </w:r>
      <w:r w:rsidR="00393226">
        <w:rPr>
          <w:rFonts w:asciiTheme="minorHAnsi" w:hAnsiTheme="minorHAnsi" w:cstheme="minorBidi"/>
        </w:rPr>
        <w:t>TPN</w:t>
      </w:r>
      <w:r w:rsidR="001A1A2A" w:rsidRPr="16D19571">
        <w:rPr>
          <w:rFonts w:asciiTheme="minorHAnsi" w:hAnsiTheme="minorHAnsi" w:cstheme="minorBidi"/>
        </w:rPr>
        <w:t xml:space="preserve"> can be administered both centrally as well as through peripheral IV’s.</w:t>
      </w:r>
    </w:p>
    <w:p w14:paraId="2F57F0EA" w14:textId="77777777" w:rsidR="002F571F" w:rsidRPr="002F571F" w:rsidRDefault="002F571F" w:rsidP="002F571F">
      <w:pPr>
        <w:pStyle w:val="ListParagraph"/>
        <w:ind w:left="360"/>
        <w:rPr>
          <w:rFonts w:asciiTheme="minorHAnsi" w:hAnsiTheme="minorHAnsi" w:cstheme="minorBidi"/>
        </w:rPr>
      </w:pPr>
    </w:p>
    <w:bookmarkStart w:id="18" w:name="_Toc106992263"/>
    <w:p w14:paraId="3CA521DA" w14:textId="1816938B" w:rsidR="001A1A2A" w:rsidRPr="002F6695" w:rsidRDefault="002F6695" w:rsidP="002F6695">
      <w:pPr>
        <w:pStyle w:val="Heading1"/>
        <w:rPr>
          <w:rFonts w:cstheme="majorBidi"/>
          <w:sz w:val="24"/>
          <w:szCs w:val="24"/>
        </w:rPr>
      </w:pPr>
      <w:r>
        <w:rPr>
          <w:rFonts w:ascii="Times New Roman" w:eastAsiaTheme="minorHAnsi" w:hAnsi="Times New Roman"/>
          <w:noProof/>
          <w:szCs w:val="24"/>
          <w:lang w:eastAsia="en-AU"/>
        </w:rPr>
        <mc:AlternateContent>
          <mc:Choice Requires="wps">
            <w:drawing>
              <wp:anchor distT="45720" distB="45720" distL="114300" distR="114300" simplePos="0" relativeHeight="251662336" behindDoc="0" locked="0" layoutInCell="1" allowOverlap="1" wp14:anchorId="5F4E5CFF" wp14:editId="6C67F9F1">
                <wp:simplePos x="0" y="0"/>
                <wp:positionH relativeFrom="margin">
                  <wp:align>right</wp:align>
                </wp:positionH>
                <wp:positionV relativeFrom="paragraph">
                  <wp:posOffset>343535</wp:posOffset>
                </wp:positionV>
                <wp:extent cx="5734050" cy="1499235"/>
                <wp:effectExtent l="0" t="0" r="19050" b="2540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99235"/>
                        </a:xfrm>
                        <a:prstGeom prst="rect">
                          <a:avLst/>
                        </a:prstGeom>
                        <a:solidFill>
                          <a:srgbClr val="FFFFFF"/>
                        </a:solidFill>
                        <a:ln w="9525">
                          <a:solidFill>
                            <a:srgbClr val="000000"/>
                          </a:solidFill>
                          <a:miter lim="800000"/>
                          <a:headEnd/>
                          <a:tailEnd/>
                        </a:ln>
                      </wps:spPr>
                      <wps:txbx>
                        <w:txbxContent>
                          <w:p w14:paraId="5C527A14" w14:textId="77777777" w:rsidR="00D73348" w:rsidRDefault="00D73348" w:rsidP="00D73348">
                            <w:pPr>
                              <w:rPr>
                                <w:b/>
                                <w:bCs/>
                              </w:rPr>
                            </w:pPr>
                            <w:r>
                              <w:rPr>
                                <w:b/>
                                <w:bCs/>
                              </w:rPr>
                              <w:t>Alert:</w:t>
                            </w:r>
                          </w:p>
                          <w:p w14:paraId="63222A21" w14:textId="6B421FF0" w:rsidR="00D73348" w:rsidRDefault="00D73348" w:rsidP="00D73348">
                            <w:pPr>
                              <w:pStyle w:val="ListBullet"/>
                            </w:pPr>
                            <w:r>
                              <w:t xml:space="preserve">Commencement of </w:t>
                            </w:r>
                            <w:r w:rsidR="00393226">
                              <w:t>TPN</w:t>
                            </w:r>
                            <w:r>
                              <w:t xml:space="preserve"> and </w:t>
                            </w:r>
                            <w:r w:rsidR="006D4C15">
                              <w:t>L</w:t>
                            </w:r>
                            <w:r>
                              <w:t xml:space="preserve">ipids for patients in NICU is a </w:t>
                            </w:r>
                            <w:r w:rsidR="002F6695">
                              <w:t xml:space="preserve">sterile </w:t>
                            </w:r>
                            <w:r>
                              <w:t xml:space="preserve">aseptic procedure. </w:t>
                            </w:r>
                          </w:p>
                          <w:p w14:paraId="30B71E2A" w14:textId="73491E68" w:rsidR="00D73348" w:rsidRDefault="00393226" w:rsidP="00D73348">
                            <w:pPr>
                              <w:pStyle w:val="ListBullet"/>
                            </w:pPr>
                            <w:r>
                              <w:t>TPN</w:t>
                            </w:r>
                            <w:r w:rsidR="00D73348">
                              <w:t xml:space="preserve"> and Lipids administered via central lines requires adherence to Central Line Bundle and Aseptic Technique. Refer to Venous and Arterial Access: Management in the Department of Neonatology</w:t>
                            </w:r>
                            <w:r w:rsidR="002F6695">
                              <w:t>.</w:t>
                            </w:r>
                          </w:p>
                          <w:p w14:paraId="7C0CF37E" w14:textId="2F438EBF" w:rsidR="00D73348" w:rsidRDefault="00393226" w:rsidP="00D73348">
                            <w:pPr>
                              <w:pStyle w:val="ListBullet"/>
                            </w:pPr>
                            <w:r>
                              <w:t>TPN</w:t>
                            </w:r>
                            <w:r w:rsidR="00D73348">
                              <w:t xml:space="preserve"> and Lipids administered via </w:t>
                            </w:r>
                            <w:r w:rsidR="002F6695">
                              <w:t>PIVC</w:t>
                            </w:r>
                            <w:r w:rsidR="00D73348">
                              <w:t xml:space="preserve"> is an aseptic procedure and does not require additional Central Line Bundling equipment e.g., head cap and face mask</w:t>
                            </w:r>
                          </w:p>
                          <w:p w14:paraId="4DC7F7C6" w14:textId="3E2BBB49" w:rsidR="00173675" w:rsidRDefault="00173675" w:rsidP="00D73348">
                            <w:pPr>
                              <w:pStyle w:val="ListBullet"/>
                            </w:pPr>
                            <w:r>
                              <w:t xml:space="preserve">Staff attending to sterile aseptic procedure should be competent in the Surgical Aseptic Technique Competency Based Assessment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4E5CFF" id="Text Box 6" o:spid="_x0000_s1029" type="#_x0000_t202" style="position:absolute;margin-left:400.3pt;margin-top:27.05pt;width:451.5pt;height:118.05pt;z-index:2516623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">
                <v:textbox style="mso-fit-shape-to-text:t">
                  <w:txbxContent>
                    <w:p w14:paraId="5C527A14" w14:textId="77777777" w:rsidR="00D73348" w:rsidRDefault="00D73348" w:rsidP="00D73348">
                      <w:pPr>
                        <w:rPr>
                          <w:b/>
                          <w:bCs/>
                        </w:rPr>
                      </w:pPr>
                      <w:r>
                        <w:rPr>
                          <w:b/>
                          <w:bCs/>
                        </w:rPr>
                        <w:t>Alert:</w:t>
                      </w:r>
                    </w:p>
                    <w:p w14:paraId="63222A21" w14:textId="6B421FF0" w:rsidR="00D73348" w:rsidRDefault="00D73348" w:rsidP="00D73348">
                      <w:pPr>
                        <w:pStyle w:val="ListBullet"/>
                      </w:pPr>
                      <w:r>
                        <w:t xml:space="preserve">Commencement of </w:t>
                      </w:r>
                      <w:r w:rsidR="00393226">
                        <w:t>TPN</w:t>
                      </w:r>
                      <w:r>
                        <w:t xml:space="preserve"> and </w:t>
                      </w:r>
                      <w:r w:rsidR="006D4C15">
                        <w:t>L</w:t>
                      </w:r>
                      <w:r>
                        <w:t xml:space="preserve">ipids for patients in NICU is a </w:t>
                      </w:r>
                      <w:r w:rsidR="002F6695">
                        <w:t xml:space="preserve">sterile </w:t>
                      </w:r>
                      <w:r>
                        <w:t xml:space="preserve">aseptic procedure. </w:t>
                      </w:r>
                    </w:p>
                    <w:p w14:paraId="30B71E2A" w14:textId="73491E68" w:rsidR="00D73348" w:rsidRDefault="00393226" w:rsidP="00D73348">
                      <w:pPr>
                        <w:pStyle w:val="ListBullet"/>
                      </w:pPr>
                      <w:r>
                        <w:t>TPN</w:t>
                      </w:r>
                      <w:r w:rsidR="00D73348">
                        <w:t xml:space="preserve"> and Lipids administered via central lines requires adherence to Central Line Bundle and Aseptic Technique. Refer to Venous and Arterial Access: Management in the Department of Neonatology</w:t>
                      </w:r>
                      <w:r w:rsidR="002F6695">
                        <w:t>.</w:t>
                      </w:r>
                    </w:p>
                    <w:p w14:paraId="7C0CF37E" w14:textId="2F438EBF" w:rsidR="00D73348" w:rsidRDefault="00393226" w:rsidP="00D73348">
                      <w:pPr>
                        <w:pStyle w:val="ListBullet"/>
                      </w:pPr>
                      <w:r>
                        <w:t>TPN</w:t>
                      </w:r>
                      <w:r w:rsidR="00D73348">
                        <w:t xml:space="preserve"> and Lipids administered via </w:t>
                      </w:r>
                      <w:r w:rsidR="002F6695">
                        <w:t>PIVC</w:t>
                      </w:r>
                      <w:r w:rsidR="00D73348">
                        <w:t xml:space="preserve"> is an aseptic procedure and does not require additional Central Line Bundling equipment e.g., head cap and face mask</w:t>
                      </w:r>
                    </w:p>
                    <w:p w14:paraId="4DC7F7C6" w14:textId="3E2BBB49" w:rsidR="00173675" w:rsidRDefault="00173675" w:rsidP="00D73348">
                      <w:pPr>
                        <w:pStyle w:val="ListBullet"/>
                      </w:pPr>
                      <w:r>
                        <w:t xml:space="preserve">Staff attending to sterile aseptic procedure should be competent in the Surgical Aseptic Technique Competency Based Assessment </w:t>
                      </w:r>
                    </w:p>
                  </w:txbxContent>
                </v:textbox>
                <w10:wrap type="square" anchorx="margin"/>
              </v:shape>
            </w:pict>
          </mc:Fallback>
        </mc:AlternateContent>
      </w:r>
      <w:r w:rsidR="001A1A2A" w:rsidRPr="002F571F">
        <w:rPr>
          <w:sz w:val="24"/>
          <w:szCs w:val="18"/>
        </w:rPr>
        <w:t>2.2 – Set Up Procedure</w:t>
      </w:r>
      <w:bookmarkEnd w:id="18"/>
    </w:p>
    <w:p w14:paraId="429EECD5" w14:textId="77777777" w:rsidR="004412C7" w:rsidRDefault="004412C7" w:rsidP="00D73348">
      <w:pPr>
        <w:rPr>
          <w:rFonts w:asciiTheme="minorHAnsi" w:hAnsiTheme="minorHAnsi" w:cstheme="minorHAnsi"/>
          <w:b/>
          <w:szCs w:val="24"/>
        </w:rPr>
      </w:pPr>
    </w:p>
    <w:p w14:paraId="36395EBC" w14:textId="66F791BD" w:rsidR="00D73348" w:rsidRDefault="00D73348" w:rsidP="00D73348">
      <w:pPr>
        <w:rPr>
          <w:rFonts w:asciiTheme="minorHAnsi" w:hAnsiTheme="minorHAnsi" w:cstheme="minorHAnsi"/>
          <w:b/>
          <w:szCs w:val="24"/>
        </w:rPr>
      </w:pPr>
      <w:r>
        <w:rPr>
          <w:rFonts w:asciiTheme="minorHAnsi" w:hAnsiTheme="minorHAnsi" w:cstheme="minorHAnsi"/>
          <w:b/>
          <w:szCs w:val="24"/>
        </w:rPr>
        <w:t>Equipment</w:t>
      </w:r>
    </w:p>
    <w:p w14:paraId="51F4283D" w14:textId="570CF95F"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A</w:t>
      </w:r>
      <w:r w:rsidR="006D4C15">
        <w:rPr>
          <w:rFonts w:asciiTheme="minorHAnsi" w:hAnsiTheme="minorHAnsi" w:cstheme="minorBidi"/>
        </w:rPr>
        <w:t xml:space="preserve">lcohol </w:t>
      </w:r>
      <w:r>
        <w:rPr>
          <w:rFonts w:asciiTheme="minorHAnsi" w:hAnsiTheme="minorHAnsi" w:cstheme="minorBidi"/>
        </w:rPr>
        <w:t>B</w:t>
      </w:r>
      <w:r w:rsidR="006D4C15">
        <w:rPr>
          <w:rFonts w:asciiTheme="minorHAnsi" w:hAnsiTheme="minorHAnsi" w:cstheme="minorBidi"/>
        </w:rPr>
        <w:t xml:space="preserve">ased </w:t>
      </w:r>
      <w:r>
        <w:rPr>
          <w:rFonts w:asciiTheme="minorHAnsi" w:hAnsiTheme="minorHAnsi" w:cstheme="minorBidi"/>
        </w:rPr>
        <w:t>H</w:t>
      </w:r>
      <w:r w:rsidR="006D4C15">
        <w:rPr>
          <w:rFonts w:asciiTheme="minorHAnsi" w:hAnsiTheme="minorHAnsi" w:cstheme="minorBidi"/>
        </w:rPr>
        <w:t xml:space="preserve">and </w:t>
      </w:r>
      <w:r>
        <w:rPr>
          <w:rFonts w:asciiTheme="minorHAnsi" w:hAnsiTheme="minorHAnsi" w:cstheme="minorBidi"/>
        </w:rPr>
        <w:t>R</w:t>
      </w:r>
      <w:r w:rsidR="006D4C15">
        <w:rPr>
          <w:rFonts w:asciiTheme="minorHAnsi" w:hAnsiTheme="minorHAnsi" w:cstheme="minorBidi"/>
        </w:rPr>
        <w:t>ub (ABHR)</w:t>
      </w:r>
    </w:p>
    <w:p w14:paraId="317C9A33" w14:textId="06327BAC" w:rsidR="002F6695" w:rsidRDefault="002F6695"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 xml:space="preserve">Surgical Handwash (e.g., </w:t>
      </w:r>
      <w:proofErr w:type="spellStart"/>
      <w:r w:rsidRPr="002F6695">
        <w:rPr>
          <w:rFonts w:asciiTheme="minorHAnsi" w:hAnsiTheme="minorHAnsi" w:cstheme="minorBidi"/>
        </w:rPr>
        <w:t>Microshield</w:t>
      </w:r>
      <w:proofErr w:type="spellEnd"/>
      <w:r w:rsidRPr="002F6695">
        <w:rPr>
          <w:rFonts w:asciiTheme="minorHAnsi" w:hAnsiTheme="minorHAnsi" w:cstheme="minorBidi"/>
        </w:rPr>
        <w:t xml:space="preserve">® PVP Povidone-Iodine Surgical Handwash or </w:t>
      </w:r>
      <w:proofErr w:type="spellStart"/>
      <w:r w:rsidRPr="002F6695">
        <w:rPr>
          <w:rFonts w:asciiTheme="minorHAnsi" w:hAnsiTheme="minorHAnsi" w:cstheme="minorBidi"/>
        </w:rPr>
        <w:t>Microshield</w:t>
      </w:r>
      <w:proofErr w:type="spellEnd"/>
      <w:r w:rsidRPr="002F6695">
        <w:rPr>
          <w:rFonts w:asciiTheme="minorHAnsi" w:hAnsiTheme="minorHAnsi" w:cstheme="minorBidi"/>
        </w:rPr>
        <w:t>® 4 Chlorhexidine Surgical Handwash)</w:t>
      </w:r>
    </w:p>
    <w:p w14:paraId="1EB8931D" w14:textId="77777777"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Disinfectant and Detergent Wipes</w:t>
      </w:r>
    </w:p>
    <w:p w14:paraId="29F0890B" w14:textId="20B8F926"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 xml:space="preserve">“STOP – </w:t>
      </w:r>
      <w:r w:rsidR="006D4C15">
        <w:rPr>
          <w:rFonts w:asciiTheme="minorHAnsi" w:hAnsiTheme="minorHAnsi" w:cstheme="minorBidi"/>
        </w:rPr>
        <w:t>S</w:t>
      </w:r>
      <w:r>
        <w:rPr>
          <w:rFonts w:asciiTheme="minorHAnsi" w:hAnsiTheme="minorHAnsi" w:cstheme="minorBidi"/>
        </w:rPr>
        <w:t xml:space="preserve">terile </w:t>
      </w:r>
      <w:r w:rsidR="006D4C15">
        <w:rPr>
          <w:rFonts w:asciiTheme="minorHAnsi" w:hAnsiTheme="minorHAnsi" w:cstheme="minorBidi"/>
        </w:rPr>
        <w:t>P</w:t>
      </w:r>
      <w:r>
        <w:rPr>
          <w:rFonts w:asciiTheme="minorHAnsi" w:hAnsiTheme="minorHAnsi" w:cstheme="minorBidi"/>
        </w:rPr>
        <w:t>rocedure” Sign</w:t>
      </w:r>
    </w:p>
    <w:p w14:paraId="0BC625BE" w14:textId="77777777"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 xml:space="preserve">Sterile gown and gloves </w:t>
      </w:r>
    </w:p>
    <w:p w14:paraId="4BA2AD15" w14:textId="77777777"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Head cap and face mask (for central lines)</w:t>
      </w:r>
    </w:p>
    <w:p w14:paraId="3AD6EE46" w14:textId="77777777"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IV trolley and Donning trolley</w:t>
      </w:r>
    </w:p>
    <w:p w14:paraId="627FBFA1" w14:textId="390F3B27" w:rsidR="00D73348" w:rsidRDefault="00393226"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TPN</w:t>
      </w:r>
      <w:r w:rsidR="00D73348">
        <w:rPr>
          <w:rFonts w:asciiTheme="minorHAnsi" w:hAnsiTheme="minorHAnsi" w:cstheme="minorBidi"/>
        </w:rPr>
        <w:t xml:space="preserve"> order chart</w:t>
      </w:r>
    </w:p>
    <w:p w14:paraId="59E77946" w14:textId="77777777"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IV fluid order form</w:t>
      </w:r>
    </w:p>
    <w:p w14:paraId="202460F4" w14:textId="6518A532"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 xml:space="preserve">Prescribed </w:t>
      </w:r>
      <w:r w:rsidR="00393226">
        <w:rPr>
          <w:rFonts w:asciiTheme="minorHAnsi" w:hAnsiTheme="minorHAnsi" w:cstheme="minorBidi"/>
        </w:rPr>
        <w:t>TPN</w:t>
      </w:r>
      <w:r>
        <w:rPr>
          <w:rFonts w:asciiTheme="minorHAnsi" w:hAnsiTheme="minorHAnsi" w:cstheme="minorBidi"/>
        </w:rPr>
        <w:t xml:space="preserve"> </w:t>
      </w:r>
      <w:r w:rsidR="002F6695">
        <w:rPr>
          <w:rFonts w:asciiTheme="minorHAnsi" w:hAnsiTheme="minorHAnsi" w:cstheme="minorBidi"/>
        </w:rPr>
        <w:t>&amp; L</w:t>
      </w:r>
      <w:r>
        <w:rPr>
          <w:rFonts w:asciiTheme="minorHAnsi" w:hAnsiTheme="minorHAnsi" w:cstheme="minorBidi"/>
        </w:rPr>
        <w:t>ipid solution</w:t>
      </w:r>
      <w:r w:rsidR="006D4C15">
        <w:rPr>
          <w:rFonts w:asciiTheme="minorHAnsi" w:hAnsiTheme="minorHAnsi" w:cstheme="minorBidi"/>
        </w:rPr>
        <w:t>(</w:t>
      </w:r>
      <w:r w:rsidR="002F6695">
        <w:rPr>
          <w:rFonts w:asciiTheme="minorHAnsi" w:hAnsiTheme="minorHAnsi" w:cstheme="minorBidi"/>
        </w:rPr>
        <w:t>s</w:t>
      </w:r>
      <w:r w:rsidR="006D4C15">
        <w:rPr>
          <w:rFonts w:asciiTheme="minorHAnsi" w:hAnsiTheme="minorHAnsi" w:cstheme="minorBidi"/>
        </w:rPr>
        <w:t>)</w:t>
      </w:r>
    </w:p>
    <w:p w14:paraId="2EA8210C" w14:textId="77777777"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Sterile drape</w:t>
      </w:r>
    </w:p>
    <w:p w14:paraId="030889E0" w14:textId="77777777"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Dressing Pack</w:t>
      </w:r>
    </w:p>
    <w:p w14:paraId="799E18E8" w14:textId="26F89704"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Chlorhexidine/Alcohol solution or wipes</w:t>
      </w:r>
    </w:p>
    <w:p w14:paraId="412E87E0" w14:textId="77777777"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IV light protected infusion set(s)</w:t>
      </w:r>
    </w:p>
    <w:p w14:paraId="311F7611" w14:textId="344C8C3C"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 xml:space="preserve">IV light protected 1.2µm filtered line (for </w:t>
      </w:r>
      <w:r w:rsidR="006D4C15">
        <w:rPr>
          <w:rFonts w:asciiTheme="minorHAnsi" w:hAnsiTheme="minorHAnsi" w:cstheme="minorBidi"/>
        </w:rPr>
        <w:t>L</w:t>
      </w:r>
      <w:r>
        <w:rPr>
          <w:rFonts w:asciiTheme="minorHAnsi" w:hAnsiTheme="minorHAnsi" w:cstheme="minorBidi"/>
        </w:rPr>
        <w:t>ipid syringe)</w:t>
      </w:r>
    </w:p>
    <w:p w14:paraId="1F012DEA" w14:textId="77777777"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3-way tap(s)</w:t>
      </w:r>
    </w:p>
    <w:p w14:paraId="0B4B2548" w14:textId="77777777"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 xml:space="preserve">IV 0.2µm in-line filter </w:t>
      </w:r>
    </w:p>
    <w:p w14:paraId="5CE1E244" w14:textId="35691D6D" w:rsidR="00D73348" w:rsidRDefault="00D73348" w:rsidP="00EC1174">
      <w:pPr>
        <w:numPr>
          <w:ilvl w:val="0"/>
          <w:numId w:val="20"/>
        </w:numPr>
        <w:tabs>
          <w:tab w:val="left" w:pos="720"/>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 xml:space="preserve">Optional: IV Lipid 1.2µm Filter (for </w:t>
      </w:r>
      <w:r w:rsidR="006D4C15">
        <w:rPr>
          <w:rFonts w:asciiTheme="minorHAnsi" w:hAnsiTheme="minorHAnsi" w:cstheme="minorBidi"/>
        </w:rPr>
        <w:t>L</w:t>
      </w:r>
      <w:r>
        <w:rPr>
          <w:rFonts w:asciiTheme="minorHAnsi" w:hAnsiTheme="minorHAnsi" w:cstheme="minorBidi"/>
        </w:rPr>
        <w:t>ipid IV bag), IV bung, Sodium Chloride 0.9%, 2 mL syringes, additional equipment for infusions and medications such as extensions sets</w:t>
      </w:r>
    </w:p>
    <w:p w14:paraId="6FF7B96A" w14:textId="77777777" w:rsidR="00D73348" w:rsidRDefault="00D73348" w:rsidP="00D73348">
      <w:pPr>
        <w:rPr>
          <w:rFonts w:asciiTheme="minorHAnsi" w:hAnsiTheme="minorHAnsi" w:cstheme="minorHAnsi"/>
          <w:b/>
          <w:szCs w:val="24"/>
        </w:rPr>
      </w:pPr>
    </w:p>
    <w:p w14:paraId="0D911CA9" w14:textId="77777777" w:rsidR="00D73348" w:rsidRDefault="00D73348" w:rsidP="00D73348">
      <w:pPr>
        <w:rPr>
          <w:rFonts w:asciiTheme="minorHAnsi" w:hAnsiTheme="minorHAnsi" w:cstheme="minorHAnsi"/>
          <w:b/>
          <w:szCs w:val="24"/>
        </w:rPr>
      </w:pPr>
      <w:r>
        <w:rPr>
          <w:rFonts w:asciiTheme="minorHAnsi" w:hAnsiTheme="minorHAnsi" w:cstheme="minorHAnsi"/>
          <w:b/>
          <w:szCs w:val="24"/>
        </w:rPr>
        <w:t>Procedure</w:t>
      </w:r>
    </w:p>
    <w:p w14:paraId="13052A55" w14:textId="166F75F1" w:rsidR="00D73348" w:rsidRDefault="00D73348" w:rsidP="00EC1174">
      <w:pPr>
        <w:numPr>
          <w:ilvl w:val="0"/>
          <w:numId w:val="22"/>
        </w:numPr>
        <w:tabs>
          <w:tab w:val="clear" w:pos="360"/>
          <w:tab w:val="left" w:pos="2552"/>
        </w:tabs>
        <w:overflowPunct w:val="0"/>
        <w:autoSpaceDE w:val="0"/>
        <w:autoSpaceDN w:val="0"/>
        <w:adjustRightInd w:val="0"/>
        <w:ind w:left="426" w:hanging="426"/>
        <w:textAlignment w:val="baseline"/>
        <w:rPr>
          <w:rFonts w:asciiTheme="minorHAnsi" w:hAnsiTheme="minorHAnsi" w:cstheme="minorBidi"/>
        </w:rPr>
      </w:pPr>
      <w:r>
        <w:rPr>
          <w:rFonts w:asciiTheme="minorHAnsi" w:hAnsiTheme="minorHAnsi" w:cstheme="minorBidi"/>
        </w:rPr>
        <w:t>Perform Hand Hygiene</w:t>
      </w:r>
    </w:p>
    <w:p w14:paraId="4835B56D" w14:textId="45036B98" w:rsidR="00D73348" w:rsidRDefault="00D73348" w:rsidP="00EC1174">
      <w:pPr>
        <w:numPr>
          <w:ilvl w:val="0"/>
          <w:numId w:val="22"/>
        </w:numPr>
        <w:tabs>
          <w:tab w:val="clear" w:pos="360"/>
          <w:tab w:val="left" w:pos="2552"/>
        </w:tabs>
        <w:overflowPunct w:val="0"/>
        <w:autoSpaceDE w:val="0"/>
        <w:autoSpaceDN w:val="0"/>
        <w:adjustRightInd w:val="0"/>
        <w:ind w:left="426" w:hanging="426"/>
        <w:textAlignment w:val="baseline"/>
        <w:rPr>
          <w:rFonts w:asciiTheme="minorHAnsi" w:hAnsiTheme="minorHAnsi" w:cstheme="minorHAnsi"/>
          <w:szCs w:val="24"/>
        </w:rPr>
      </w:pPr>
      <w:r>
        <w:rPr>
          <w:rFonts w:asciiTheme="minorHAnsi" w:hAnsiTheme="minorHAnsi" w:cstheme="minorHAnsi"/>
          <w:szCs w:val="24"/>
        </w:rPr>
        <w:t xml:space="preserve">Identify </w:t>
      </w:r>
      <w:r w:rsidR="00173675">
        <w:rPr>
          <w:rFonts w:asciiTheme="minorHAnsi" w:hAnsiTheme="minorHAnsi" w:cstheme="minorHAnsi"/>
          <w:szCs w:val="24"/>
        </w:rPr>
        <w:t>correct patient requiring TPN and Lipid line change</w:t>
      </w:r>
    </w:p>
    <w:p w14:paraId="4F7DF96D" w14:textId="77777777" w:rsidR="00D73348" w:rsidRDefault="00D73348" w:rsidP="00EC1174">
      <w:pPr>
        <w:numPr>
          <w:ilvl w:val="0"/>
          <w:numId w:val="22"/>
        </w:numPr>
        <w:tabs>
          <w:tab w:val="clear" w:pos="360"/>
          <w:tab w:val="left" w:pos="2552"/>
        </w:tabs>
        <w:overflowPunct w:val="0"/>
        <w:autoSpaceDE w:val="0"/>
        <w:autoSpaceDN w:val="0"/>
        <w:adjustRightInd w:val="0"/>
        <w:ind w:left="426" w:hanging="426"/>
        <w:textAlignment w:val="baseline"/>
        <w:rPr>
          <w:rFonts w:asciiTheme="minorHAnsi" w:hAnsiTheme="minorHAnsi" w:cstheme="minorHAnsi"/>
          <w:szCs w:val="24"/>
        </w:rPr>
      </w:pPr>
      <w:r>
        <w:rPr>
          <w:rFonts w:asciiTheme="minorHAnsi" w:hAnsiTheme="minorHAnsi" w:cstheme="minorHAnsi"/>
          <w:szCs w:val="24"/>
        </w:rPr>
        <w:t>Assess insertion site for signs of infection and dressing integrity</w:t>
      </w:r>
    </w:p>
    <w:p w14:paraId="2ED6BAD7" w14:textId="77777777" w:rsidR="00D73348" w:rsidRDefault="00D73348" w:rsidP="00EC1174">
      <w:pPr>
        <w:numPr>
          <w:ilvl w:val="0"/>
          <w:numId w:val="22"/>
        </w:numPr>
        <w:tabs>
          <w:tab w:val="clear" w:pos="360"/>
          <w:tab w:val="left" w:pos="2552"/>
        </w:tabs>
        <w:overflowPunct w:val="0"/>
        <w:autoSpaceDE w:val="0"/>
        <w:autoSpaceDN w:val="0"/>
        <w:adjustRightInd w:val="0"/>
        <w:ind w:left="426" w:hanging="426"/>
        <w:textAlignment w:val="baseline"/>
        <w:rPr>
          <w:rFonts w:asciiTheme="minorHAnsi" w:hAnsiTheme="minorHAnsi" w:cstheme="minorHAnsi"/>
          <w:szCs w:val="24"/>
        </w:rPr>
      </w:pPr>
      <w:r>
        <w:rPr>
          <w:rFonts w:asciiTheme="minorHAnsi" w:hAnsiTheme="minorHAnsi" w:cstheme="minorHAnsi"/>
          <w:szCs w:val="24"/>
        </w:rPr>
        <w:lastRenderedPageBreak/>
        <w:t>Inform parent/guardian of procedure</w:t>
      </w:r>
    </w:p>
    <w:p w14:paraId="7ECAA7B0" w14:textId="573A2626" w:rsidR="00D73348" w:rsidRDefault="00D73348" w:rsidP="00EC1174">
      <w:pPr>
        <w:numPr>
          <w:ilvl w:val="0"/>
          <w:numId w:val="22"/>
        </w:numPr>
        <w:tabs>
          <w:tab w:val="clear" w:pos="360"/>
          <w:tab w:val="left" w:pos="2552"/>
        </w:tabs>
        <w:overflowPunct w:val="0"/>
        <w:autoSpaceDE w:val="0"/>
        <w:autoSpaceDN w:val="0"/>
        <w:adjustRightInd w:val="0"/>
        <w:ind w:left="426" w:hanging="426"/>
        <w:textAlignment w:val="baseline"/>
        <w:rPr>
          <w:rFonts w:asciiTheme="minorHAnsi" w:hAnsiTheme="minorHAnsi" w:cstheme="minorHAnsi"/>
          <w:szCs w:val="24"/>
        </w:rPr>
      </w:pPr>
      <w:r>
        <w:rPr>
          <w:rFonts w:asciiTheme="minorHAnsi" w:hAnsiTheme="minorHAnsi" w:cstheme="minorHAnsi"/>
          <w:szCs w:val="24"/>
        </w:rPr>
        <w:t>“STOP-Sterile Procedure” sign placed outside door of patient room</w:t>
      </w:r>
    </w:p>
    <w:p w14:paraId="3D952977" w14:textId="4DB98B4F" w:rsidR="00D73348" w:rsidRPr="002F571F" w:rsidRDefault="002F571F" w:rsidP="00EC1174">
      <w:pPr>
        <w:numPr>
          <w:ilvl w:val="0"/>
          <w:numId w:val="22"/>
        </w:numPr>
        <w:tabs>
          <w:tab w:val="clear" w:pos="360"/>
        </w:tabs>
        <w:overflowPunct w:val="0"/>
        <w:autoSpaceDE w:val="0"/>
        <w:autoSpaceDN w:val="0"/>
        <w:adjustRightInd w:val="0"/>
        <w:ind w:left="426" w:hanging="426"/>
        <w:textAlignment w:val="baseline"/>
        <w:rPr>
          <w:rFonts w:asciiTheme="minorHAnsi" w:hAnsiTheme="minorHAnsi" w:cstheme="minorHAnsi"/>
          <w:szCs w:val="24"/>
        </w:rPr>
      </w:pPr>
      <w:r>
        <w:rPr>
          <w:noProof/>
        </w:rPr>
        <mc:AlternateContent>
          <mc:Choice Requires="wps">
            <w:drawing>
              <wp:anchor distT="45720" distB="45720" distL="114300" distR="114300" simplePos="0" relativeHeight="251664384" behindDoc="0" locked="0" layoutInCell="1" allowOverlap="1" wp14:anchorId="4A73CC32" wp14:editId="43B6E2E5">
                <wp:simplePos x="0" y="0"/>
                <wp:positionH relativeFrom="margin">
                  <wp:align>left</wp:align>
                </wp:positionH>
                <wp:positionV relativeFrom="paragraph">
                  <wp:posOffset>282575</wp:posOffset>
                </wp:positionV>
                <wp:extent cx="5734050" cy="962025"/>
                <wp:effectExtent l="0" t="0" r="19050"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962025"/>
                        </a:xfrm>
                        <a:prstGeom prst="rect">
                          <a:avLst/>
                        </a:prstGeom>
                        <a:solidFill>
                          <a:srgbClr val="FFFFFF"/>
                        </a:solidFill>
                        <a:ln w="9525">
                          <a:solidFill>
                            <a:srgbClr val="000000"/>
                          </a:solidFill>
                          <a:miter lim="800000"/>
                          <a:headEnd/>
                          <a:tailEnd/>
                        </a:ln>
                      </wps:spPr>
                      <wps:txbx>
                        <w:txbxContent>
                          <w:p w14:paraId="2CDF5703" w14:textId="77777777" w:rsidR="00D73348" w:rsidRDefault="00D73348" w:rsidP="00D73348">
                            <w:pPr>
                              <w:rPr>
                                <w:rFonts w:asciiTheme="minorHAnsi" w:hAnsiTheme="minorHAnsi" w:cs="Calibri"/>
                                <w:b/>
                                <w:bCs/>
                                <w:szCs w:val="24"/>
                              </w:rPr>
                            </w:pPr>
                            <w:r>
                              <w:rPr>
                                <w:rFonts w:asciiTheme="minorHAnsi" w:hAnsiTheme="minorHAnsi" w:cs="Calibri"/>
                                <w:b/>
                                <w:bCs/>
                                <w:szCs w:val="24"/>
                              </w:rPr>
                              <w:t xml:space="preserve">Alert: </w:t>
                            </w:r>
                          </w:p>
                          <w:p w14:paraId="0F19E469" w14:textId="43BFC87A" w:rsidR="00D73348" w:rsidRPr="00957B69" w:rsidRDefault="00173675" w:rsidP="00EC1174">
                            <w:pPr>
                              <w:pStyle w:val="ListParagraph"/>
                              <w:numPr>
                                <w:ilvl w:val="0"/>
                                <w:numId w:val="36"/>
                              </w:numPr>
                              <w:ind w:left="426" w:hanging="426"/>
                              <w:rPr>
                                <w:rFonts w:asciiTheme="minorHAnsi" w:hAnsiTheme="minorHAnsi" w:cs="Calibri"/>
                                <w:szCs w:val="24"/>
                              </w:rPr>
                            </w:pPr>
                            <w:r w:rsidRPr="00957B69">
                              <w:rPr>
                                <w:rFonts w:asciiTheme="minorHAnsi" w:hAnsiTheme="minorHAnsi" w:cs="Calibri"/>
                                <w:szCs w:val="24"/>
                              </w:rPr>
                              <w:t>For Central Lines, a</w:t>
                            </w:r>
                            <w:r w:rsidR="00D73348" w:rsidRPr="00957B69">
                              <w:rPr>
                                <w:rFonts w:asciiTheme="minorHAnsi" w:hAnsiTheme="minorHAnsi" w:cs="Calibri"/>
                                <w:szCs w:val="24"/>
                              </w:rPr>
                              <w:t>ll individuals (including parents/guardians) within a 1 metre radius must don face mask and head cap</w:t>
                            </w:r>
                          </w:p>
                          <w:p w14:paraId="16F4BE30" w14:textId="63DD0B52" w:rsidR="00957B69" w:rsidRDefault="00957B69" w:rsidP="00EC1174">
                            <w:pPr>
                              <w:numPr>
                                <w:ilvl w:val="0"/>
                                <w:numId w:val="36"/>
                              </w:numPr>
                              <w:tabs>
                                <w:tab w:val="left" w:pos="720"/>
                                <w:tab w:val="left" w:pos="1418"/>
                                <w:tab w:val="left" w:pos="2268"/>
                              </w:tabs>
                              <w:overflowPunct w:val="0"/>
                              <w:autoSpaceDE w:val="0"/>
                              <w:autoSpaceDN w:val="0"/>
                              <w:adjustRightInd w:val="0"/>
                              <w:ind w:left="426" w:hanging="426"/>
                              <w:textAlignment w:val="baseline"/>
                              <w:rPr>
                                <w:rFonts w:asciiTheme="minorHAnsi" w:hAnsiTheme="minorHAnsi" w:cstheme="minorHAnsi"/>
                                <w:szCs w:val="24"/>
                              </w:rPr>
                            </w:pPr>
                            <w:r>
                              <w:rPr>
                                <w:rFonts w:asciiTheme="minorHAnsi" w:hAnsiTheme="minorHAnsi" w:cstheme="minorHAnsi"/>
                                <w:szCs w:val="24"/>
                              </w:rPr>
                              <w:t>Staff must maintain sterility throughout the priming procedure</w:t>
                            </w:r>
                          </w:p>
                          <w:p w14:paraId="2F7AD972" w14:textId="77777777" w:rsidR="00957B69" w:rsidRDefault="00957B69" w:rsidP="00D73348">
                            <w:pPr>
                              <w:rPr>
                                <w:rFonts w:asciiTheme="minorHAnsi" w:hAnsiTheme="minorHAnsi" w:cs="Calibri"/>
                                <w:szCs w:val="24"/>
                              </w:rPr>
                            </w:pPr>
                          </w:p>
                          <w:p w14:paraId="6F5C4D35" w14:textId="77777777" w:rsidR="00D73348" w:rsidRDefault="00D73348" w:rsidP="00D73348"/>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3CC32" id="Text Box 7" o:spid="_x0000_s1030" type="#_x0000_t202" style="position:absolute;left:0;text-align:left;margin-left:0;margin-top:22.25pt;width:451.5pt;height:75.7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">
                <v:textbox>
                  <w:txbxContent>
                    <w:p w14:paraId="2CDF5703" w14:textId="77777777" w:rsidR="00D73348" w:rsidRDefault="00D73348" w:rsidP="00D73348">
                      <w:pPr>
                        <w:rPr>
                          <w:rFonts w:asciiTheme="minorHAnsi" w:hAnsiTheme="minorHAnsi" w:cs="Calibri"/>
                          <w:b/>
                          <w:bCs/>
                          <w:szCs w:val="24"/>
                        </w:rPr>
                      </w:pPr>
                      <w:r>
                        <w:rPr>
                          <w:rFonts w:asciiTheme="minorHAnsi" w:hAnsiTheme="minorHAnsi" w:cs="Calibri"/>
                          <w:b/>
                          <w:bCs/>
                          <w:szCs w:val="24"/>
                        </w:rPr>
                        <w:t xml:space="preserve">Alert: </w:t>
                      </w:r>
                    </w:p>
                    <w:p w14:paraId="0F19E469" w14:textId="43BFC87A" w:rsidR="00D73348" w:rsidRPr="00957B69" w:rsidRDefault="00173675" w:rsidP="00EC1174">
                      <w:pPr>
                        <w:pStyle w:val="ListParagraph"/>
                        <w:numPr>
                          <w:ilvl w:val="0"/>
                          <w:numId w:val="36"/>
                        </w:numPr>
                        <w:ind w:left="426" w:hanging="426"/>
                        <w:rPr>
                          <w:rFonts w:asciiTheme="minorHAnsi" w:hAnsiTheme="minorHAnsi" w:cs="Calibri"/>
                          <w:szCs w:val="24"/>
                        </w:rPr>
                      </w:pPr>
                      <w:r w:rsidRPr="00957B69">
                        <w:rPr>
                          <w:rFonts w:asciiTheme="minorHAnsi" w:hAnsiTheme="minorHAnsi" w:cs="Calibri"/>
                          <w:szCs w:val="24"/>
                        </w:rPr>
                        <w:t>For Central Lines, a</w:t>
                      </w:r>
                      <w:r w:rsidR="00D73348" w:rsidRPr="00957B69">
                        <w:rPr>
                          <w:rFonts w:asciiTheme="minorHAnsi" w:hAnsiTheme="minorHAnsi" w:cs="Calibri"/>
                          <w:szCs w:val="24"/>
                        </w:rPr>
                        <w:t>ll individuals (including parents/guardians) within a 1 metre radius must don face mask and head cap</w:t>
                      </w:r>
                    </w:p>
                    <w:p w14:paraId="16F4BE30" w14:textId="63DD0B52" w:rsidR="00957B69" w:rsidRDefault="00957B69" w:rsidP="00EC1174">
                      <w:pPr>
                        <w:numPr>
                          <w:ilvl w:val="0"/>
                          <w:numId w:val="36"/>
                        </w:numPr>
                        <w:tabs>
                          <w:tab w:val="left" w:pos="720"/>
                          <w:tab w:val="left" w:pos="1418"/>
                          <w:tab w:val="left" w:pos="2268"/>
                        </w:tabs>
                        <w:overflowPunct w:val="0"/>
                        <w:autoSpaceDE w:val="0"/>
                        <w:autoSpaceDN w:val="0"/>
                        <w:adjustRightInd w:val="0"/>
                        <w:ind w:left="426" w:hanging="426"/>
                        <w:textAlignment w:val="baseline"/>
                        <w:rPr>
                          <w:rFonts w:asciiTheme="minorHAnsi" w:hAnsiTheme="minorHAnsi" w:cstheme="minorHAnsi"/>
                          <w:szCs w:val="24"/>
                        </w:rPr>
                      </w:pPr>
                      <w:r>
                        <w:rPr>
                          <w:rFonts w:asciiTheme="minorHAnsi" w:hAnsiTheme="minorHAnsi" w:cstheme="minorHAnsi"/>
                          <w:szCs w:val="24"/>
                        </w:rPr>
                        <w:t>Staff must maintain sterility throughout the priming procedure</w:t>
                      </w:r>
                    </w:p>
                    <w:p w14:paraId="2F7AD972" w14:textId="77777777" w:rsidR="00957B69" w:rsidRDefault="00957B69" w:rsidP="00D73348">
                      <w:pPr>
                        <w:rPr>
                          <w:rFonts w:asciiTheme="minorHAnsi" w:hAnsiTheme="minorHAnsi" w:cs="Calibri"/>
                          <w:szCs w:val="24"/>
                        </w:rPr>
                      </w:pPr>
                    </w:p>
                    <w:p w14:paraId="6F5C4D35" w14:textId="77777777" w:rsidR="00D73348" w:rsidRDefault="00D73348" w:rsidP="00D73348"/>
                  </w:txbxContent>
                </v:textbox>
                <w10:wrap type="square" anchorx="margin"/>
              </v:shape>
            </w:pict>
          </mc:Fallback>
        </mc:AlternateContent>
      </w:r>
      <w:r w:rsidR="00D73348">
        <w:rPr>
          <w:rFonts w:asciiTheme="minorHAnsi" w:hAnsiTheme="minorHAnsi" w:cstheme="minorHAnsi"/>
          <w:szCs w:val="24"/>
        </w:rPr>
        <w:t>Staff to don head cap and face mask for central lines</w:t>
      </w:r>
    </w:p>
    <w:p w14:paraId="65653B86" w14:textId="77777777" w:rsidR="00173675" w:rsidRDefault="00D73348" w:rsidP="00EC1174">
      <w:pPr>
        <w:numPr>
          <w:ilvl w:val="0"/>
          <w:numId w:val="22"/>
        </w:numPr>
        <w:tabs>
          <w:tab w:val="clear" w:pos="360"/>
          <w:tab w:val="left" w:pos="1418"/>
          <w:tab w:val="left" w:pos="2268"/>
        </w:tabs>
        <w:overflowPunct w:val="0"/>
        <w:autoSpaceDE w:val="0"/>
        <w:autoSpaceDN w:val="0"/>
        <w:adjustRightInd w:val="0"/>
        <w:ind w:left="426" w:hanging="426"/>
        <w:textAlignment w:val="baseline"/>
        <w:rPr>
          <w:rFonts w:asciiTheme="minorHAnsi" w:hAnsiTheme="minorHAnsi" w:cstheme="minorHAnsi"/>
          <w:szCs w:val="24"/>
        </w:rPr>
      </w:pPr>
      <w:r>
        <w:rPr>
          <w:rFonts w:asciiTheme="minorHAnsi" w:hAnsiTheme="minorHAnsi" w:cstheme="minorHAnsi"/>
          <w:szCs w:val="24"/>
        </w:rPr>
        <w:t xml:space="preserve">Procedure is to be done by two nurses </w:t>
      </w:r>
    </w:p>
    <w:p w14:paraId="4E4BCF46" w14:textId="7A208025" w:rsidR="00173675" w:rsidRDefault="00D73348" w:rsidP="00EC1174">
      <w:pPr>
        <w:numPr>
          <w:ilvl w:val="1"/>
          <w:numId w:val="22"/>
        </w:numPr>
        <w:tabs>
          <w:tab w:val="clear" w:pos="786"/>
          <w:tab w:val="left" w:pos="1418"/>
          <w:tab w:val="left" w:pos="2268"/>
        </w:tabs>
        <w:overflowPunct w:val="0"/>
        <w:autoSpaceDE w:val="0"/>
        <w:autoSpaceDN w:val="0"/>
        <w:adjustRightInd w:val="0"/>
        <w:ind w:left="851" w:hanging="425"/>
        <w:textAlignment w:val="baseline"/>
        <w:rPr>
          <w:rFonts w:asciiTheme="minorHAnsi" w:hAnsiTheme="minorHAnsi" w:cstheme="minorHAnsi"/>
          <w:szCs w:val="24"/>
        </w:rPr>
      </w:pPr>
      <w:r>
        <w:rPr>
          <w:rFonts w:asciiTheme="minorHAnsi" w:hAnsiTheme="minorHAnsi" w:cstheme="minorHAnsi"/>
          <w:szCs w:val="24"/>
        </w:rPr>
        <w:t>Nurse A</w:t>
      </w:r>
      <w:r w:rsidR="00173675">
        <w:rPr>
          <w:rFonts w:asciiTheme="minorHAnsi" w:hAnsiTheme="minorHAnsi" w:cstheme="minorHAnsi"/>
          <w:szCs w:val="24"/>
        </w:rPr>
        <w:t xml:space="preserve"> (Sterile) to attend to sterile procedure </w:t>
      </w:r>
    </w:p>
    <w:p w14:paraId="1E6495B8" w14:textId="29005BC8" w:rsidR="00D73348" w:rsidRDefault="00D73348" w:rsidP="00EC1174">
      <w:pPr>
        <w:numPr>
          <w:ilvl w:val="1"/>
          <w:numId w:val="22"/>
        </w:numPr>
        <w:tabs>
          <w:tab w:val="clear" w:pos="786"/>
          <w:tab w:val="left" w:pos="1418"/>
          <w:tab w:val="left" w:pos="2268"/>
        </w:tabs>
        <w:overflowPunct w:val="0"/>
        <w:autoSpaceDE w:val="0"/>
        <w:autoSpaceDN w:val="0"/>
        <w:adjustRightInd w:val="0"/>
        <w:ind w:left="851" w:hanging="425"/>
        <w:textAlignment w:val="baseline"/>
        <w:rPr>
          <w:rFonts w:asciiTheme="minorHAnsi" w:hAnsiTheme="minorHAnsi" w:cstheme="minorHAnsi"/>
          <w:szCs w:val="24"/>
        </w:rPr>
      </w:pPr>
      <w:r>
        <w:rPr>
          <w:rFonts w:asciiTheme="minorHAnsi" w:hAnsiTheme="minorHAnsi" w:cstheme="minorHAnsi"/>
          <w:szCs w:val="24"/>
        </w:rPr>
        <w:t>Nurse B</w:t>
      </w:r>
      <w:r w:rsidR="00173675">
        <w:rPr>
          <w:rFonts w:asciiTheme="minorHAnsi" w:hAnsiTheme="minorHAnsi" w:cstheme="minorHAnsi"/>
          <w:szCs w:val="24"/>
        </w:rPr>
        <w:t xml:space="preserve"> (Unsterile) to assist and scout for Nurse A</w:t>
      </w:r>
    </w:p>
    <w:p w14:paraId="13D0855E" w14:textId="0E9EFFF5" w:rsidR="00D73348" w:rsidRDefault="00957B69" w:rsidP="00EC1174">
      <w:pPr>
        <w:numPr>
          <w:ilvl w:val="0"/>
          <w:numId w:val="22"/>
        </w:numPr>
        <w:tabs>
          <w:tab w:val="clear" w:pos="360"/>
          <w:tab w:val="left" w:pos="1418"/>
          <w:tab w:val="left" w:pos="2268"/>
        </w:tabs>
        <w:overflowPunct w:val="0"/>
        <w:autoSpaceDE w:val="0"/>
        <w:autoSpaceDN w:val="0"/>
        <w:adjustRightInd w:val="0"/>
        <w:ind w:left="426" w:hanging="426"/>
        <w:textAlignment w:val="baseline"/>
        <w:rPr>
          <w:rFonts w:asciiTheme="minorHAnsi" w:hAnsiTheme="minorHAnsi" w:cstheme="minorHAnsi"/>
          <w:szCs w:val="24"/>
        </w:rPr>
      </w:pPr>
      <w:r w:rsidRPr="00301770">
        <w:rPr>
          <w:rFonts w:asciiTheme="minorHAnsi" w:hAnsiTheme="minorHAnsi" w:cstheme="minorHAnsi"/>
          <w:noProof/>
          <w:szCs w:val="24"/>
        </w:rPr>
        <w:drawing>
          <wp:anchor distT="0" distB="0" distL="114300" distR="114300" simplePos="0" relativeHeight="251672576" behindDoc="0" locked="0" layoutInCell="1" allowOverlap="1" wp14:anchorId="3E833B93" wp14:editId="0C5C1B8E">
            <wp:simplePos x="0" y="0"/>
            <wp:positionH relativeFrom="margin">
              <wp:posOffset>3759835</wp:posOffset>
            </wp:positionH>
            <wp:positionV relativeFrom="paragraph">
              <wp:posOffset>5080</wp:posOffset>
            </wp:positionV>
            <wp:extent cx="2085975" cy="3832860"/>
            <wp:effectExtent l="0" t="0" r="952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5975" cy="3832860"/>
                    </a:xfrm>
                    <a:prstGeom prst="rect">
                      <a:avLst/>
                    </a:prstGeom>
                  </pic:spPr>
                </pic:pic>
              </a:graphicData>
            </a:graphic>
            <wp14:sizeRelH relativeFrom="page">
              <wp14:pctWidth>0</wp14:pctWidth>
            </wp14:sizeRelH>
            <wp14:sizeRelV relativeFrom="page">
              <wp14:pctHeight>0</wp14:pctHeight>
            </wp14:sizeRelV>
          </wp:anchor>
        </w:drawing>
      </w:r>
      <w:r w:rsidR="00D73348">
        <w:rPr>
          <w:rFonts w:asciiTheme="minorHAnsi" w:hAnsiTheme="minorHAnsi" w:cstheme="minorHAnsi"/>
          <w:szCs w:val="24"/>
        </w:rPr>
        <w:t xml:space="preserve">Nurses to attend to Patient Identification and Procedure Matching procedure and to check: </w:t>
      </w:r>
    </w:p>
    <w:p w14:paraId="4199329A" w14:textId="6B654091" w:rsidR="00D73348" w:rsidRDefault="00D73348" w:rsidP="00EC1174">
      <w:pPr>
        <w:numPr>
          <w:ilvl w:val="1"/>
          <w:numId w:val="22"/>
        </w:numPr>
        <w:tabs>
          <w:tab w:val="clear" w:pos="786"/>
        </w:tabs>
        <w:overflowPunct w:val="0"/>
        <w:autoSpaceDE w:val="0"/>
        <w:autoSpaceDN w:val="0"/>
        <w:adjustRightInd w:val="0"/>
        <w:ind w:left="851" w:hanging="425"/>
        <w:textAlignment w:val="baseline"/>
        <w:rPr>
          <w:rFonts w:asciiTheme="minorHAnsi" w:hAnsiTheme="minorHAnsi" w:cstheme="minorHAnsi"/>
          <w:szCs w:val="24"/>
        </w:rPr>
      </w:pPr>
      <w:r>
        <w:rPr>
          <w:rFonts w:asciiTheme="minorHAnsi" w:hAnsiTheme="minorHAnsi" w:cstheme="minorHAnsi"/>
          <w:szCs w:val="24"/>
        </w:rPr>
        <w:t xml:space="preserve">Correct </w:t>
      </w:r>
      <w:r w:rsidR="00393226">
        <w:rPr>
          <w:rFonts w:asciiTheme="minorHAnsi" w:hAnsiTheme="minorHAnsi" w:cstheme="minorHAnsi"/>
          <w:szCs w:val="24"/>
        </w:rPr>
        <w:t>TPN</w:t>
      </w:r>
      <w:r>
        <w:rPr>
          <w:rFonts w:asciiTheme="minorHAnsi" w:hAnsiTheme="minorHAnsi" w:cstheme="minorHAnsi"/>
          <w:szCs w:val="24"/>
        </w:rPr>
        <w:t xml:space="preserve"> and Lipid prescription, date, and time of administration</w:t>
      </w:r>
    </w:p>
    <w:p w14:paraId="2D37146A" w14:textId="7938757D" w:rsidR="00D73348" w:rsidRDefault="00D73348" w:rsidP="00EC1174">
      <w:pPr>
        <w:numPr>
          <w:ilvl w:val="1"/>
          <w:numId w:val="22"/>
        </w:numPr>
        <w:tabs>
          <w:tab w:val="clear" w:pos="786"/>
        </w:tabs>
        <w:overflowPunct w:val="0"/>
        <w:autoSpaceDE w:val="0"/>
        <w:autoSpaceDN w:val="0"/>
        <w:adjustRightInd w:val="0"/>
        <w:ind w:left="851" w:hanging="425"/>
        <w:textAlignment w:val="baseline"/>
        <w:rPr>
          <w:rFonts w:asciiTheme="minorHAnsi" w:hAnsiTheme="minorHAnsi" w:cstheme="minorHAnsi"/>
          <w:szCs w:val="24"/>
        </w:rPr>
      </w:pPr>
      <w:r>
        <w:rPr>
          <w:rFonts w:asciiTheme="minorHAnsi" w:hAnsiTheme="minorHAnsi" w:cstheme="minorHAnsi"/>
          <w:szCs w:val="24"/>
        </w:rPr>
        <w:t xml:space="preserve">Any changes in fluid volume, </w:t>
      </w:r>
      <w:r w:rsidR="006D4C15">
        <w:rPr>
          <w:rFonts w:asciiTheme="minorHAnsi" w:hAnsiTheme="minorHAnsi" w:cstheme="minorHAnsi"/>
          <w:szCs w:val="24"/>
        </w:rPr>
        <w:t>including Lipids</w:t>
      </w:r>
      <w:r>
        <w:rPr>
          <w:rFonts w:asciiTheme="minorHAnsi" w:hAnsiTheme="minorHAnsi" w:cstheme="minorHAnsi"/>
          <w:szCs w:val="24"/>
        </w:rPr>
        <w:t xml:space="preserve"> must be checked by 2 Registered Nurses (RN)</w:t>
      </w:r>
    </w:p>
    <w:p w14:paraId="06002769" w14:textId="195F644A" w:rsidR="00C417E4" w:rsidRDefault="00C417E4" w:rsidP="00EC1174">
      <w:pPr>
        <w:numPr>
          <w:ilvl w:val="1"/>
          <w:numId w:val="22"/>
        </w:numPr>
        <w:tabs>
          <w:tab w:val="clear" w:pos="786"/>
        </w:tabs>
        <w:overflowPunct w:val="0"/>
        <w:autoSpaceDE w:val="0"/>
        <w:autoSpaceDN w:val="0"/>
        <w:adjustRightInd w:val="0"/>
        <w:ind w:left="851" w:hanging="425"/>
        <w:textAlignment w:val="baseline"/>
        <w:rPr>
          <w:rFonts w:asciiTheme="minorHAnsi" w:hAnsiTheme="minorHAnsi" w:cstheme="minorHAnsi"/>
          <w:szCs w:val="24"/>
        </w:rPr>
      </w:pPr>
      <w:r>
        <w:rPr>
          <w:rFonts w:asciiTheme="minorHAnsi" w:hAnsiTheme="minorHAnsi" w:cstheme="minorHAnsi"/>
          <w:szCs w:val="24"/>
        </w:rPr>
        <w:t>Check IV fluid against prescription and check expiry date.</w:t>
      </w:r>
    </w:p>
    <w:p w14:paraId="3516F183" w14:textId="0962459B" w:rsidR="00D73348" w:rsidRDefault="00D73348" w:rsidP="00EC1174">
      <w:pPr>
        <w:numPr>
          <w:ilvl w:val="0"/>
          <w:numId w:val="22"/>
        </w:numPr>
        <w:tabs>
          <w:tab w:val="clear" w:pos="360"/>
        </w:tabs>
        <w:overflowPunct w:val="0"/>
        <w:autoSpaceDE w:val="0"/>
        <w:autoSpaceDN w:val="0"/>
        <w:adjustRightInd w:val="0"/>
        <w:ind w:left="426" w:hanging="426"/>
        <w:textAlignment w:val="baseline"/>
        <w:rPr>
          <w:rFonts w:asciiTheme="minorHAnsi" w:hAnsiTheme="minorHAnsi" w:cstheme="minorHAnsi"/>
          <w:szCs w:val="24"/>
        </w:rPr>
      </w:pPr>
      <w:r>
        <w:rPr>
          <w:rFonts w:asciiTheme="minorHAnsi" w:hAnsiTheme="minorHAnsi" w:cstheme="minorHAnsi"/>
          <w:szCs w:val="24"/>
        </w:rPr>
        <w:t>Gather equipment</w:t>
      </w:r>
    </w:p>
    <w:p w14:paraId="4C3C019C" w14:textId="7CD4299B" w:rsidR="00D73348" w:rsidRDefault="00D73348" w:rsidP="00EC1174">
      <w:pPr>
        <w:numPr>
          <w:ilvl w:val="0"/>
          <w:numId w:val="22"/>
        </w:numPr>
        <w:tabs>
          <w:tab w:val="clear" w:pos="360"/>
        </w:tabs>
        <w:ind w:left="426" w:hanging="426"/>
        <w:rPr>
          <w:rFonts w:asciiTheme="minorHAnsi" w:hAnsiTheme="minorHAnsi" w:cstheme="minorBidi"/>
        </w:rPr>
      </w:pPr>
      <w:r>
        <w:rPr>
          <w:rFonts w:asciiTheme="minorHAnsi" w:hAnsiTheme="minorHAnsi" w:cstheme="minorBidi"/>
        </w:rPr>
        <w:t>Perform Hand Hygiene</w:t>
      </w:r>
    </w:p>
    <w:p w14:paraId="3516A167" w14:textId="633DCDA3" w:rsidR="00D73348" w:rsidRDefault="00D73348" w:rsidP="00EC1174">
      <w:pPr>
        <w:numPr>
          <w:ilvl w:val="0"/>
          <w:numId w:val="22"/>
        </w:numPr>
        <w:tabs>
          <w:tab w:val="clear" w:pos="360"/>
        </w:tabs>
        <w:ind w:left="426" w:hanging="426"/>
        <w:rPr>
          <w:rFonts w:asciiTheme="minorHAnsi" w:hAnsiTheme="minorHAnsi" w:cstheme="minorHAnsi"/>
          <w:szCs w:val="24"/>
        </w:rPr>
      </w:pPr>
      <w:r>
        <w:rPr>
          <w:rFonts w:asciiTheme="minorHAnsi" w:hAnsiTheme="minorHAnsi" w:cstheme="minorHAnsi"/>
          <w:szCs w:val="24"/>
        </w:rPr>
        <w:t xml:space="preserve">Nurse A to attend to surgical scrub and to don sterile gown and gloves </w:t>
      </w:r>
    </w:p>
    <w:p w14:paraId="0BB8AA0E" w14:textId="7D582D9D" w:rsidR="00957B69" w:rsidRPr="00957B69" w:rsidRDefault="00D73348" w:rsidP="00EC1174">
      <w:pPr>
        <w:numPr>
          <w:ilvl w:val="0"/>
          <w:numId w:val="22"/>
        </w:numPr>
        <w:tabs>
          <w:tab w:val="clear" w:pos="360"/>
        </w:tabs>
        <w:ind w:left="426" w:hanging="426"/>
        <w:rPr>
          <w:rFonts w:asciiTheme="minorHAnsi" w:hAnsiTheme="minorHAnsi" w:cstheme="minorHAnsi"/>
          <w:szCs w:val="24"/>
        </w:rPr>
      </w:pPr>
      <w:r>
        <w:rPr>
          <w:rFonts w:asciiTheme="minorHAnsi" w:hAnsiTheme="minorHAnsi" w:cstheme="minorHAnsi"/>
          <w:szCs w:val="24"/>
        </w:rPr>
        <w:t>Nurse B to prepare sterile equipment on sterile field using IV trolley</w:t>
      </w:r>
    </w:p>
    <w:p w14:paraId="2878D34C" w14:textId="4DD76E6E" w:rsidR="00D73348" w:rsidRDefault="00D73348" w:rsidP="00EC1174">
      <w:pPr>
        <w:numPr>
          <w:ilvl w:val="0"/>
          <w:numId w:val="22"/>
        </w:numPr>
        <w:tabs>
          <w:tab w:val="clear" w:pos="360"/>
          <w:tab w:val="left" w:pos="720"/>
          <w:tab w:val="left" w:pos="1418"/>
          <w:tab w:val="left" w:pos="2268"/>
        </w:tabs>
        <w:overflowPunct w:val="0"/>
        <w:autoSpaceDE w:val="0"/>
        <w:autoSpaceDN w:val="0"/>
        <w:adjustRightInd w:val="0"/>
        <w:ind w:left="426" w:hanging="426"/>
        <w:textAlignment w:val="baseline"/>
        <w:rPr>
          <w:rFonts w:asciiTheme="minorHAnsi" w:hAnsiTheme="minorHAnsi" w:cstheme="minorHAnsi"/>
          <w:szCs w:val="24"/>
        </w:rPr>
      </w:pPr>
      <w:r>
        <w:rPr>
          <w:rFonts w:asciiTheme="minorHAnsi" w:hAnsiTheme="minorHAnsi" w:cstheme="minorHAnsi"/>
          <w:szCs w:val="24"/>
        </w:rPr>
        <w:t>Prime all main IV lines ensuring no air bubbles</w:t>
      </w:r>
      <w:r w:rsidR="004916A5">
        <w:rPr>
          <w:rFonts w:asciiTheme="minorHAnsi" w:hAnsiTheme="minorHAnsi" w:cstheme="minorHAnsi"/>
          <w:szCs w:val="24"/>
        </w:rPr>
        <w:t xml:space="preserve"> (See Image 1)</w:t>
      </w:r>
      <w:r w:rsidR="00301770">
        <w:rPr>
          <w:rFonts w:asciiTheme="minorHAnsi" w:hAnsiTheme="minorHAnsi" w:cstheme="minorHAnsi"/>
          <w:szCs w:val="24"/>
        </w:rPr>
        <w:t xml:space="preserve">. </w:t>
      </w:r>
    </w:p>
    <w:p w14:paraId="3E4EE3ED" w14:textId="6C7B9148" w:rsidR="00D73348" w:rsidRDefault="00393226" w:rsidP="00EC1174">
      <w:pPr>
        <w:numPr>
          <w:ilvl w:val="1"/>
          <w:numId w:val="22"/>
        </w:numPr>
        <w:tabs>
          <w:tab w:val="clear" w:pos="786"/>
          <w:tab w:val="left" w:pos="1418"/>
          <w:tab w:val="left" w:pos="2268"/>
        </w:tabs>
        <w:overflowPunct w:val="0"/>
        <w:autoSpaceDE w:val="0"/>
        <w:autoSpaceDN w:val="0"/>
        <w:adjustRightInd w:val="0"/>
        <w:ind w:left="851" w:hanging="425"/>
        <w:textAlignment w:val="baseline"/>
        <w:rPr>
          <w:rFonts w:asciiTheme="minorHAnsi" w:hAnsiTheme="minorHAnsi" w:cstheme="minorHAnsi"/>
          <w:szCs w:val="24"/>
        </w:rPr>
      </w:pPr>
      <w:r>
        <w:rPr>
          <w:rFonts w:asciiTheme="minorHAnsi" w:hAnsiTheme="minorHAnsi" w:cstheme="minorHAnsi"/>
          <w:szCs w:val="24"/>
        </w:rPr>
        <w:t>TPN</w:t>
      </w:r>
      <w:r w:rsidR="00D73348">
        <w:rPr>
          <w:rFonts w:asciiTheme="minorHAnsi" w:hAnsiTheme="minorHAnsi" w:cstheme="minorHAnsi"/>
          <w:szCs w:val="24"/>
        </w:rPr>
        <w:t xml:space="preserve"> and other infusions must be distal </w:t>
      </w:r>
    </w:p>
    <w:p w14:paraId="738AC25A" w14:textId="59C37538" w:rsidR="00D73348" w:rsidRDefault="00EC1174" w:rsidP="00EC1174">
      <w:pPr>
        <w:tabs>
          <w:tab w:val="left" w:pos="1418"/>
          <w:tab w:val="left" w:pos="2268"/>
        </w:tabs>
        <w:overflowPunct w:val="0"/>
        <w:autoSpaceDE w:val="0"/>
        <w:autoSpaceDN w:val="0"/>
        <w:adjustRightInd w:val="0"/>
        <w:ind w:left="851" w:hanging="425"/>
        <w:textAlignment w:val="baseline"/>
        <w:rPr>
          <w:rFonts w:asciiTheme="minorHAnsi" w:hAnsiTheme="minorHAnsi" w:cstheme="minorHAnsi"/>
          <w:szCs w:val="24"/>
        </w:rPr>
      </w:pPr>
      <w:r>
        <w:rPr>
          <w:rFonts w:asciiTheme="minorHAnsi" w:hAnsiTheme="minorHAnsi" w:cstheme="minorHAnsi"/>
          <w:szCs w:val="24"/>
        </w:rPr>
        <w:tab/>
      </w:r>
      <w:r w:rsidR="00D73348">
        <w:rPr>
          <w:rFonts w:asciiTheme="minorHAnsi" w:hAnsiTheme="minorHAnsi" w:cstheme="minorHAnsi"/>
          <w:szCs w:val="24"/>
        </w:rPr>
        <w:t>to IV 0.2</w:t>
      </w:r>
      <m:oMath>
        <m:r>
          <w:rPr>
            <w:rFonts w:ascii="Cambria Math" w:hAnsi="Cambria Math" w:cstheme="minorHAnsi"/>
            <w:szCs w:val="24"/>
          </w:rPr>
          <m:t>µ</m:t>
        </m:r>
      </m:oMath>
      <w:r w:rsidR="00D73348">
        <w:rPr>
          <w:rFonts w:asciiTheme="minorHAnsi" w:hAnsiTheme="minorHAnsi" w:cstheme="minorHAnsi"/>
          <w:szCs w:val="24"/>
        </w:rPr>
        <w:t xml:space="preserve">m filter </w:t>
      </w:r>
    </w:p>
    <w:p w14:paraId="2D4EECEF" w14:textId="081406E8" w:rsidR="00D73348" w:rsidRDefault="00D73348" w:rsidP="00EC1174">
      <w:pPr>
        <w:numPr>
          <w:ilvl w:val="1"/>
          <w:numId w:val="22"/>
        </w:numPr>
        <w:tabs>
          <w:tab w:val="clear" w:pos="786"/>
          <w:tab w:val="left" w:pos="1418"/>
          <w:tab w:val="left" w:pos="2268"/>
        </w:tabs>
        <w:overflowPunct w:val="0"/>
        <w:autoSpaceDE w:val="0"/>
        <w:autoSpaceDN w:val="0"/>
        <w:adjustRightInd w:val="0"/>
        <w:ind w:left="851" w:hanging="425"/>
        <w:textAlignment w:val="baseline"/>
        <w:rPr>
          <w:rFonts w:asciiTheme="minorHAnsi" w:hAnsiTheme="minorHAnsi" w:cstheme="minorBidi"/>
        </w:rPr>
      </w:pPr>
      <w:r>
        <w:rPr>
          <w:rFonts w:asciiTheme="minorHAnsi" w:hAnsiTheme="minorHAnsi" w:cstheme="minorBidi"/>
        </w:rPr>
        <w:t>Lipids to infuse in s</w:t>
      </w:r>
      <w:r w:rsidR="00986E58">
        <w:rPr>
          <w:rFonts w:asciiTheme="minorHAnsi" w:hAnsiTheme="minorHAnsi" w:cstheme="minorBidi"/>
        </w:rPr>
        <w:t>e</w:t>
      </w:r>
      <w:r>
        <w:rPr>
          <w:rFonts w:asciiTheme="minorHAnsi" w:hAnsiTheme="minorHAnsi" w:cstheme="minorBidi"/>
        </w:rPr>
        <w:t>p</w:t>
      </w:r>
      <w:r w:rsidR="00986E58">
        <w:rPr>
          <w:rFonts w:asciiTheme="minorHAnsi" w:hAnsiTheme="minorHAnsi" w:cstheme="minorBidi"/>
        </w:rPr>
        <w:t>a</w:t>
      </w:r>
      <w:r>
        <w:rPr>
          <w:rFonts w:asciiTheme="minorHAnsi" w:hAnsiTheme="minorHAnsi" w:cstheme="minorBidi"/>
        </w:rPr>
        <w:t>rate IV 1.2</w:t>
      </w:r>
      <w:r>
        <w:rPr>
          <w:rFonts w:asciiTheme="minorHAnsi" w:hAnsiTheme="minorHAnsi" w:cstheme="minorBidi"/>
          <w:i/>
        </w:rPr>
        <w:t xml:space="preserve"> </w:t>
      </w:r>
      <m:oMath>
        <m:r>
          <w:rPr>
            <w:rFonts w:ascii="Cambria Math" w:hAnsi="Cambria Math" w:cstheme="minorHAnsi"/>
            <w:szCs w:val="24"/>
          </w:rPr>
          <m:t>µ</m:t>
        </m:r>
      </m:oMath>
      <w:r>
        <w:rPr>
          <w:rFonts w:asciiTheme="minorHAnsi" w:hAnsiTheme="minorHAnsi" w:cstheme="minorBidi"/>
        </w:rPr>
        <w:t>m filter and proximal to patient</w:t>
      </w:r>
    </w:p>
    <w:p w14:paraId="5714E6E8" w14:textId="15D4A72F" w:rsidR="00D73348" w:rsidRPr="002F571F" w:rsidRDefault="00D73348" w:rsidP="00EC1174">
      <w:pPr>
        <w:numPr>
          <w:ilvl w:val="1"/>
          <w:numId w:val="22"/>
        </w:numPr>
        <w:tabs>
          <w:tab w:val="clear" w:pos="786"/>
          <w:tab w:val="left" w:pos="1418"/>
          <w:tab w:val="left" w:pos="2268"/>
        </w:tabs>
        <w:overflowPunct w:val="0"/>
        <w:autoSpaceDE w:val="0"/>
        <w:autoSpaceDN w:val="0"/>
        <w:adjustRightInd w:val="0"/>
        <w:ind w:left="851" w:hanging="425"/>
        <w:textAlignment w:val="baseline"/>
        <w:rPr>
          <w:rFonts w:asciiTheme="minorHAnsi" w:hAnsiTheme="minorHAnsi" w:cstheme="minorHAnsi"/>
          <w:szCs w:val="24"/>
        </w:rPr>
      </w:pPr>
      <w:r>
        <w:rPr>
          <w:rFonts w:asciiTheme="minorHAnsi" w:hAnsiTheme="minorHAnsi" w:cstheme="minorHAnsi"/>
          <w:szCs w:val="24"/>
        </w:rPr>
        <w:t xml:space="preserve">Medications that should be infused without a filter (e.g., Insulin, Glucagon, etc) should be placed before the </w:t>
      </w:r>
      <w:r w:rsidR="006D4C15">
        <w:rPr>
          <w:rFonts w:asciiTheme="minorHAnsi" w:hAnsiTheme="minorHAnsi" w:cstheme="minorHAnsi"/>
          <w:szCs w:val="24"/>
        </w:rPr>
        <w:t>L</w:t>
      </w:r>
      <w:r>
        <w:rPr>
          <w:rFonts w:asciiTheme="minorHAnsi" w:hAnsiTheme="minorHAnsi" w:cstheme="minorHAnsi"/>
          <w:szCs w:val="24"/>
        </w:rPr>
        <w:t xml:space="preserve">ipids. Refer to the Neonatal Intensive Care Drug Manual </w:t>
      </w:r>
    </w:p>
    <w:p w14:paraId="57EB26CD" w14:textId="1A1E76AA" w:rsidR="00D73348" w:rsidRDefault="00EC1174" w:rsidP="00EC1174">
      <w:pPr>
        <w:numPr>
          <w:ilvl w:val="0"/>
          <w:numId w:val="22"/>
        </w:numPr>
        <w:tabs>
          <w:tab w:val="clear" w:pos="360"/>
          <w:tab w:val="left" w:pos="1418"/>
          <w:tab w:val="left" w:pos="2268"/>
        </w:tabs>
        <w:overflowPunct w:val="0"/>
        <w:autoSpaceDE w:val="0"/>
        <w:autoSpaceDN w:val="0"/>
        <w:adjustRightInd w:val="0"/>
        <w:ind w:left="426" w:hanging="426"/>
        <w:textAlignment w:val="baseline"/>
        <w:rPr>
          <w:rFonts w:asciiTheme="minorHAnsi" w:hAnsiTheme="minorHAnsi" w:cstheme="minorBidi"/>
        </w:rPr>
      </w:pPr>
      <w:r>
        <w:rPr>
          <w:noProof/>
        </w:rPr>
        <mc:AlternateContent>
          <mc:Choice Requires="wps">
            <w:drawing>
              <wp:anchor distT="45720" distB="45720" distL="114300" distR="114300" simplePos="0" relativeHeight="251667456" behindDoc="0" locked="0" layoutInCell="1" allowOverlap="1" wp14:anchorId="1CFF7C6D" wp14:editId="1DBB2144">
                <wp:simplePos x="0" y="0"/>
                <wp:positionH relativeFrom="margin">
                  <wp:align>left</wp:align>
                </wp:positionH>
                <wp:positionV relativeFrom="paragraph">
                  <wp:posOffset>502920</wp:posOffset>
                </wp:positionV>
                <wp:extent cx="5734050" cy="689610"/>
                <wp:effectExtent l="0" t="0" r="19050" b="2730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89610"/>
                        </a:xfrm>
                        <a:prstGeom prst="rect">
                          <a:avLst/>
                        </a:prstGeom>
                        <a:solidFill>
                          <a:srgbClr val="FFFFFF"/>
                        </a:solidFill>
                        <a:ln w="9525">
                          <a:solidFill>
                            <a:srgbClr val="000000"/>
                          </a:solidFill>
                          <a:miter lim="800000"/>
                          <a:headEnd/>
                          <a:tailEnd/>
                        </a:ln>
                      </wps:spPr>
                      <wps:txbx>
                        <w:txbxContent>
                          <w:p w14:paraId="463B67B5" w14:textId="77777777" w:rsidR="00D73348" w:rsidRDefault="00D73348" w:rsidP="00D73348">
                            <w:pPr>
                              <w:rPr>
                                <w:b/>
                                <w:bCs/>
                              </w:rPr>
                            </w:pPr>
                            <w:r>
                              <w:rPr>
                                <w:b/>
                                <w:bCs/>
                              </w:rPr>
                              <w:t xml:space="preserve">Alert: </w:t>
                            </w:r>
                          </w:p>
                          <w:p w14:paraId="70067527" w14:textId="77777777" w:rsidR="00D73348" w:rsidRDefault="00D73348" w:rsidP="00D73348">
                            <w:r>
                              <w:t xml:space="preserve">Make sure to check compatibilities and incompatibilities of medications and IV maintenance infusions before priming and connecting to patient. </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FF7C6D" id="Text Box 12" o:spid="_x0000_s1031" type="#_x0000_t202" style="position:absolute;left:0;text-align:left;margin-left:0;margin-top:39.6pt;width:451.5pt;height:54.3pt;z-index:25166745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">
                <v:textbox style="mso-fit-shape-to-text:t">
                  <w:txbxContent>
                    <w:p w14:paraId="463B67B5" w14:textId="77777777" w:rsidR="00D73348" w:rsidRDefault="00D73348" w:rsidP="00D73348">
                      <w:pPr>
                        <w:rPr>
                          <w:b/>
                          <w:bCs/>
                        </w:rPr>
                      </w:pPr>
                      <w:r>
                        <w:rPr>
                          <w:b/>
                          <w:bCs/>
                        </w:rPr>
                        <w:t xml:space="preserve">Alert: </w:t>
                      </w:r>
                    </w:p>
                    <w:p w14:paraId="70067527" w14:textId="77777777" w:rsidR="00D73348" w:rsidRDefault="00D73348" w:rsidP="00D73348">
                      <w:r>
                        <w:t xml:space="preserve">Make sure to check compatibilities and incompatibilities of medications and IV maintenance infusions before priming and connecting to patient. </w:t>
                      </w:r>
                    </w:p>
                  </w:txbxContent>
                </v:textbox>
                <w10:wrap type="square" anchorx="margin"/>
              </v:shape>
            </w:pict>
          </mc:Fallback>
        </mc:AlternateContent>
      </w:r>
      <w:r w:rsidR="00D73348">
        <w:rPr>
          <w:rFonts w:asciiTheme="minorHAnsi" w:hAnsiTheme="minorHAnsi" w:cstheme="minorBidi"/>
        </w:rPr>
        <w:t>Once IV lines are ready, IV equipment to be taken to patient with care (maintain sterility)</w:t>
      </w:r>
    </w:p>
    <w:p w14:paraId="733C5C1D" w14:textId="42F5564B" w:rsidR="00D73348" w:rsidRDefault="00D73348" w:rsidP="00EC1174">
      <w:pPr>
        <w:numPr>
          <w:ilvl w:val="1"/>
          <w:numId w:val="22"/>
        </w:numPr>
        <w:tabs>
          <w:tab w:val="clear" w:pos="786"/>
          <w:tab w:val="left" w:pos="1418"/>
          <w:tab w:val="left" w:pos="2268"/>
        </w:tabs>
        <w:overflowPunct w:val="0"/>
        <w:autoSpaceDE w:val="0"/>
        <w:autoSpaceDN w:val="0"/>
        <w:adjustRightInd w:val="0"/>
        <w:ind w:left="851" w:hanging="425"/>
        <w:textAlignment w:val="baseline"/>
        <w:rPr>
          <w:rFonts w:asciiTheme="minorHAnsi" w:hAnsiTheme="minorHAnsi" w:cstheme="minorHAnsi"/>
          <w:szCs w:val="24"/>
        </w:rPr>
      </w:pPr>
      <w:r>
        <w:rPr>
          <w:rFonts w:asciiTheme="minorHAnsi" w:hAnsiTheme="minorHAnsi" w:cstheme="minorHAnsi"/>
          <w:szCs w:val="24"/>
        </w:rPr>
        <w:t xml:space="preserve">Nurse A to hold on to </w:t>
      </w:r>
      <w:r w:rsidR="00301770">
        <w:rPr>
          <w:rFonts w:asciiTheme="minorHAnsi" w:hAnsiTheme="minorHAnsi" w:cstheme="minorHAnsi"/>
          <w:szCs w:val="24"/>
        </w:rPr>
        <w:t>sterile key part</w:t>
      </w:r>
      <w:r>
        <w:rPr>
          <w:rFonts w:asciiTheme="minorHAnsi" w:hAnsiTheme="minorHAnsi" w:cstheme="minorHAnsi"/>
          <w:szCs w:val="24"/>
        </w:rPr>
        <w:t xml:space="preserve"> </w:t>
      </w:r>
      <w:r w:rsidR="00957B69">
        <w:rPr>
          <w:rFonts w:asciiTheme="minorHAnsi" w:hAnsiTheme="minorHAnsi" w:cstheme="minorHAnsi"/>
          <w:szCs w:val="24"/>
        </w:rPr>
        <w:t>(See Image 1)</w:t>
      </w:r>
    </w:p>
    <w:p w14:paraId="6DA6B5F9" w14:textId="5CCD52E1" w:rsidR="00D73348" w:rsidRDefault="00D73348" w:rsidP="00EC1174">
      <w:pPr>
        <w:numPr>
          <w:ilvl w:val="1"/>
          <w:numId w:val="22"/>
        </w:numPr>
        <w:tabs>
          <w:tab w:val="clear" w:pos="786"/>
          <w:tab w:val="left" w:pos="1418"/>
          <w:tab w:val="left" w:pos="2268"/>
        </w:tabs>
        <w:overflowPunct w:val="0"/>
        <w:autoSpaceDE w:val="0"/>
        <w:autoSpaceDN w:val="0"/>
        <w:adjustRightInd w:val="0"/>
        <w:ind w:left="851" w:hanging="425"/>
        <w:textAlignment w:val="baseline"/>
        <w:rPr>
          <w:rFonts w:asciiTheme="minorHAnsi" w:hAnsiTheme="minorHAnsi" w:cstheme="minorBidi"/>
        </w:rPr>
      </w:pPr>
      <w:r>
        <w:rPr>
          <w:rFonts w:asciiTheme="minorHAnsi" w:hAnsiTheme="minorHAnsi" w:cstheme="minorBidi"/>
        </w:rPr>
        <w:lastRenderedPageBreak/>
        <w:t xml:space="preserve">Nurse B to </w:t>
      </w:r>
      <w:r w:rsidR="00301770">
        <w:rPr>
          <w:rFonts w:asciiTheme="minorHAnsi" w:hAnsiTheme="minorHAnsi" w:cstheme="minorBidi"/>
        </w:rPr>
        <w:t>h</w:t>
      </w:r>
      <w:r>
        <w:rPr>
          <w:rFonts w:asciiTheme="minorHAnsi" w:hAnsiTheme="minorHAnsi" w:cstheme="minorBidi"/>
        </w:rPr>
        <w:t xml:space="preserve">old on to </w:t>
      </w:r>
      <w:r w:rsidR="00301770">
        <w:rPr>
          <w:rFonts w:asciiTheme="minorHAnsi" w:hAnsiTheme="minorHAnsi" w:cstheme="minorBidi"/>
        </w:rPr>
        <w:t xml:space="preserve">unsterile </w:t>
      </w:r>
      <w:r>
        <w:rPr>
          <w:rFonts w:asciiTheme="minorHAnsi" w:hAnsiTheme="minorHAnsi" w:cstheme="minorBidi"/>
        </w:rPr>
        <w:t>IV bag and syringes (non-sterile)</w:t>
      </w:r>
    </w:p>
    <w:p w14:paraId="0B9192D5" w14:textId="77777777" w:rsidR="00957B69" w:rsidRDefault="00957B69" w:rsidP="00EC1174">
      <w:pPr>
        <w:numPr>
          <w:ilvl w:val="1"/>
          <w:numId w:val="22"/>
        </w:numPr>
        <w:tabs>
          <w:tab w:val="clear" w:pos="786"/>
          <w:tab w:val="left" w:pos="1418"/>
          <w:tab w:val="left" w:pos="2268"/>
        </w:tabs>
        <w:overflowPunct w:val="0"/>
        <w:autoSpaceDE w:val="0"/>
        <w:autoSpaceDN w:val="0"/>
        <w:adjustRightInd w:val="0"/>
        <w:ind w:left="851" w:hanging="425"/>
        <w:textAlignment w:val="baseline"/>
        <w:rPr>
          <w:rFonts w:asciiTheme="minorHAnsi" w:hAnsiTheme="minorHAnsi" w:cstheme="minorBidi"/>
        </w:rPr>
      </w:pPr>
      <w:r>
        <w:rPr>
          <w:rFonts w:asciiTheme="minorHAnsi" w:hAnsiTheme="minorHAnsi" w:cstheme="minorBidi"/>
        </w:rPr>
        <w:t xml:space="preserve">Nurse B to open side door of </w:t>
      </w:r>
      <w:proofErr w:type="spellStart"/>
      <w:r>
        <w:rPr>
          <w:rFonts w:asciiTheme="minorHAnsi" w:hAnsiTheme="minorHAnsi" w:cstheme="minorBidi"/>
        </w:rPr>
        <w:t>isolette</w:t>
      </w:r>
      <w:proofErr w:type="spellEnd"/>
      <w:r>
        <w:rPr>
          <w:rFonts w:asciiTheme="minorHAnsi" w:hAnsiTheme="minorHAnsi" w:cstheme="minorBidi"/>
        </w:rPr>
        <w:t xml:space="preserve"> and assist Nurse A in retrieving patient IV line</w:t>
      </w:r>
    </w:p>
    <w:p w14:paraId="16E1003E" w14:textId="55A41E33" w:rsidR="00957B69" w:rsidRDefault="00957B69" w:rsidP="00EC1174">
      <w:pPr>
        <w:numPr>
          <w:ilvl w:val="1"/>
          <w:numId w:val="22"/>
        </w:numPr>
        <w:tabs>
          <w:tab w:val="clear" w:pos="786"/>
          <w:tab w:val="left" w:pos="1418"/>
          <w:tab w:val="left" w:pos="2268"/>
        </w:tabs>
        <w:overflowPunct w:val="0"/>
        <w:autoSpaceDE w:val="0"/>
        <w:autoSpaceDN w:val="0"/>
        <w:adjustRightInd w:val="0"/>
        <w:ind w:left="851" w:hanging="425"/>
        <w:textAlignment w:val="baseline"/>
        <w:rPr>
          <w:rFonts w:asciiTheme="minorHAnsi" w:hAnsiTheme="minorHAnsi" w:cstheme="minorBidi"/>
        </w:rPr>
      </w:pPr>
      <w:r>
        <w:rPr>
          <w:rFonts w:asciiTheme="minorHAnsi" w:hAnsiTheme="minorHAnsi" w:cstheme="minorBidi"/>
        </w:rPr>
        <w:t>Nurse B to disconnect original line, making sure there is a bung connected to IV line or to turn the 3-way tap closest to the infant off to prevent backflow of venous blood</w:t>
      </w:r>
    </w:p>
    <w:p w14:paraId="47FFC7C6" w14:textId="437DFD3F" w:rsidR="00957B69" w:rsidRDefault="00957B69" w:rsidP="00EC1174">
      <w:pPr>
        <w:numPr>
          <w:ilvl w:val="1"/>
          <w:numId w:val="22"/>
        </w:numPr>
        <w:tabs>
          <w:tab w:val="clear" w:pos="786"/>
          <w:tab w:val="left" w:pos="1418"/>
          <w:tab w:val="left" w:pos="2268"/>
        </w:tabs>
        <w:overflowPunct w:val="0"/>
        <w:autoSpaceDE w:val="0"/>
        <w:autoSpaceDN w:val="0"/>
        <w:adjustRightInd w:val="0"/>
        <w:ind w:left="851" w:hanging="425"/>
        <w:textAlignment w:val="baseline"/>
        <w:rPr>
          <w:rFonts w:asciiTheme="minorHAnsi" w:hAnsiTheme="minorHAnsi" w:cstheme="minorBidi"/>
        </w:rPr>
      </w:pPr>
      <w:r>
        <w:rPr>
          <w:rFonts w:asciiTheme="minorHAnsi" w:hAnsiTheme="minorHAnsi" w:cstheme="minorBidi"/>
        </w:rPr>
        <w:t>Nurse A to place sterile drape under IV line to provide a sterile field beneath the site for reconnection of new line</w:t>
      </w:r>
      <w:r w:rsidR="00632ADC">
        <w:rPr>
          <w:rFonts w:asciiTheme="minorHAnsi" w:hAnsiTheme="minorHAnsi" w:cstheme="minorBidi"/>
        </w:rPr>
        <w:t xml:space="preserve"> and to thoroughly clean key site for 15 seconds with chlorhexidine/alcohol swab and allow to dry</w:t>
      </w:r>
    </w:p>
    <w:p w14:paraId="4BF15F2C" w14:textId="3F486D7C" w:rsidR="00957B69" w:rsidRDefault="00632ADC" w:rsidP="00EC1174">
      <w:pPr>
        <w:numPr>
          <w:ilvl w:val="1"/>
          <w:numId w:val="22"/>
        </w:numPr>
        <w:tabs>
          <w:tab w:val="clear" w:pos="786"/>
          <w:tab w:val="left" w:pos="1418"/>
          <w:tab w:val="left" w:pos="2268"/>
        </w:tabs>
        <w:overflowPunct w:val="0"/>
        <w:autoSpaceDE w:val="0"/>
        <w:autoSpaceDN w:val="0"/>
        <w:adjustRightInd w:val="0"/>
        <w:ind w:left="851" w:hanging="425"/>
        <w:textAlignment w:val="baseline"/>
        <w:rPr>
          <w:rFonts w:asciiTheme="minorHAnsi" w:hAnsiTheme="minorHAnsi" w:cstheme="minorBidi"/>
        </w:rPr>
      </w:pPr>
      <w:r>
        <w:rPr>
          <w:rFonts w:asciiTheme="minorHAnsi" w:hAnsiTheme="minorHAnsi" w:cstheme="minorBidi"/>
        </w:rPr>
        <w:t>Nurse A to connect new line and check all connections are secure and open</w:t>
      </w:r>
    </w:p>
    <w:p w14:paraId="589CF767" w14:textId="403A36A3" w:rsidR="00632ADC" w:rsidRDefault="00632ADC" w:rsidP="00EC1174">
      <w:pPr>
        <w:numPr>
          <w:ilvl w:val="1"/>
          <w:numId w:val="22"/>
        </w:numPr>
        <w:tabs>
          <w:tab w:val="clear" w:pos="786"/>
          <w:tab w:val="left" w:pos="1418"/>
          <w:tab w:val="left" w:pos="2268"/>
        </w:tabs>
        <w:overflowPunct w:val="0"/>
        <w:autoSpaceDE w:val="0"/>
        <w:autoSpaceDN w:val="0"/>
        <w:adjustRightInd w:val="0"/>
        <w:ind w:left="851" w:hanging="425"/>
        <w:textAlignment w:val="baseline"/>
        <w:rPr>
          <w:rFonts w:asciiTheme="minorHAnsi" w:hAnsiTheme="minorHAnsi" w:cstheme="minorBidi"/>
        </w:rPr>
      </w:pPr>
      <w:r>
        <w:rPr>
          <w:rFonts w:asciiTheme="minorHAnsi" w:hAnsiTheme="minorHAnsi" w:cstheme="minorBidi"/>
        </w:rPr>
        <w:t>Nurse B to connect IV infusion set to infusion pumps</w:t>
      </w:r>
    </w:p>
    <w:p w14:paraId="439543C4" w14:textId="29F10DBE" w:rsidR="00D73348" w:rsidRPr="00AE76F4" w:rsidRDefault="00632ADC" w:rsidP="00EC1174">
      <w:pPr>
        <w:numPr>
          <w:ilvl w:val="1"/>
          <w:numId w:val="22"/>
        </w:numPr>
        <w:tabs>
          <w:tab w:val="clear" w:pos="786"/>
          <w:tab w:val="left" w:pos="1418"/>
          <w:tab w:val="left" w:pos="2268"/>
        </w:tabs>
        <w:overflowPunct w:val="0"/>
        <w:autoSpaceDE w:val="0"/>
        <w:autoSpaceDN w:val="0"/>
        <w:adjustRightInd w:val="0"/>
        <w:ind w:left="851" w:hanging="425"/>
        <w:textAlignment w:val="baseline"/>
        <w:rPr>
          <w:rFonts w:asciiTheme="minorHAnsi" w:hAnsiTheme="minorHAnsi" w:cstheme="minorBidi"/>
        </w:rPr>
      </w:pPr>
      <w:r>
        <w:rPr>
          <w:rFonts w:asciiTheme="minorHAnsi" w:hAnsiTheme="minorHAnsi" w:cstheme="minorBidi"/>
        </w:rPr>
        <w:t xml:space="preserve">Nurse A and B to confirm correct placement of IV infusions on </w:t>
      </w:r>
      <w:r w:rsidR="00AE76F4">
        <w:rPr>
          <w:rFonts w:asciiTheme="minorHAnsi" w:hAnsiTheme="minorHAnsi" w:cstheme="minorBidi"/>
        </w:rPr>
        <w:t xml:space="preserve">infusion </w:t>
      </w:r>
      <w:r>
        <w:rPr>
          <w:rFonts w:asciiTheme="minorHAnsi" w:hAnsiTheme="minorHAnsi" w:cstheme="minorBidi"/>
        </w:rPr>
        <w:t>pumps</w:t>
      </w:r>
    </w:p>
    <w:p w14:paraId="50558E8B" w14:textId="759E963F" w:rsidR="00D73348" w:rsidRDefault="006E780C" w:rsidP="00EC1174">
      <w:pPr>
        <w:numPr>
          <w:ilvl w:val="0"/>
          <w:numId w:val="22"/>
        </w:numPr>
        <w:tabs>
          <w:tab w:val="clear" w:pos="360"/>
          <w:tab w:val="left" w:pos="1418"/>
          <w:tab w:val="left" w:pos="2268"/>
        </w:tabs>
        <w:overflowPunct w:val="0"/>
        <w:autoSpaceDE w:val="0"/>
        <w:autoSpaceDN w:val="0"/>
        <w:adjustRightInd w:val="0"/>
        <w:ind w:left="426" w:hanging="491"/>
        <w:textAlignment w:val="baseline"/>
        <w:rPr>
          <w:rFonts w:asciiTheme="minorHAnsi" w:hAnsiTheme="minorHAnsi" w:cstheme="minorBidi"/>
        </w:rPr>
      </w:pPr>
      <w:r>
        <w:rPr>
          <w:rFonts w:asciiTheme="minorHAnsi" w:hAnsiTheme="minorHAnsi" w:cstheme="minorBidi"/>
        </w:rPr>
        <w:t>Rep</w:t>
      </w:r>
      <w:r w:rsidR="00D73348">
        <w:rPr>
          <w:rFonts w:asciiTheme="minorHAnsi" w:hAnsiTheme="minorHAnsi" w:cstheme="minorBidi"/>
        </w:rPr>
        <w:t xml:space="preserve">osition </w:t>
      </w:r>
      <w:r w:rsidR="00AE76F4">
        <w:rPr>
          <w:rFonts w:asciiTheme="minorHAnsi" w:hAnsiTheme="minorHAnsi" w:cstheme="minorBidi"/>
        </w:rPr>
        <w:t>infant</w:t>
      </w:r>
      <w:r>
        <w:rPr>
          <w:rFonts w:asciiTheme="minorHAnsi" w:hAnsiTheme="minorHAnsi" w:cstheme="minorBidi"/>
        </w:rPr>
        <w:t xml:space="preserve"> if </w:t>
      </w:r>
      <w:r w:rsidR="00A258F4">
        <w:rPr>
          <w:rFonts w:asciiTheme="minorHAnsi" w:hAnsiTheme="minorHAnsi" w:cstheme="minorBidi"/>
        </w:rPr>
        <w:t>necessary,</w:t>
      </w:r>
      <w:r w:rsidR="00D73348">
        <w:rPr>
          <w:rFonts w:asciiTheme="minorHAnsi" w:hAnsiTheme="minorHAnsi" w:cstheme="minorBidi"/>
        </w:rPr>
        <w:t xml:space="preserve"> according to Developmental Care in the Neonatal Intensive Care and Special Care Nursery</w:t>
      </w:r>
    </w:p>
    <w:p w14:paraId="7D4A4A40" w14:textId="13887ECD" w:rsidR="00D73348" w:rsidRDefault="00D73348" w:rsidP="00EC1174">
      <w:pPr>
        <w:numPr>
          <w:ilvl w:val="0"/>
          <w:numId w:val="22"/>
        </w:numPr>
        <w:tabs>
          <w:tab w:val="clear" w:pos="360"/>
          <w:tab w:val="left" w:pos="1418"/>
          <w:tab w:val="left" w:pos="2268"/>
        </w:tabs>
        <w:overflowPunct w:val="0"/>
        <w:autoSpaceDE w:val="0"/>
        <w:autoSpaceDN w:val="0"/>
        <w:adjustRightInd w:val="0"/>
        <w:ind w:left="426" w:hanging="491"/>
        <w:textAlignment w:val="baseline"/>
        <w:rPr>
          <w:rFonts w:asciiTheme="minorHAnsi" w:hAnsiTheme="minorHAnsi" w:cstheme="minorBidi"/>
        </w:rPr>
      </w:pPr>
      <w:r>
        <w:rPr>
          <w:rFonts w:asciiTheme="minorHAnsi" w:hAnsiTheme="minorHAnsi" w:cstheme="minorBidi"/>
        </w:rPr>
        <w:t xml:space="preserve">Label </w:t>
      </w:r>
      <w:r w:rsidR="00393226">
        <w:rPr>
          <w:rFonts w:asciiTheme="minorHAnsi" w:hAnsiTheme="minorHAnsi" w:cstheme="minorBidi"/>
        </w:rPr>
        <w:t>TPN</w:t>
      </w:r>
      <w:r>
        <w:rPr>
          <w:rFonts w:asciiTheme="minorHAnsi" w:hAnsiTheme="minorHAnsi" w:cstheme="minorBidi"/>
        </w:rPr>
        <w:t xml:space="preserve"> Bag, Lipids</w:t>
      </w:r>
      <w:r w:rsidR="006E780C">
        <w:rPr>
          <w:rFonts w:asciiTheme="minorHAnsi" w:hAnsiTheme="minorHAnsi" w:cstheme="minorBidi"/>
        </w:rPr>
        <w:t>,</w:t>
      </w:r>
      <w:r>
        <w:rPr>
          <w:rFonts w:asciiTheme="minorHAnsi" w:hAnsiTheme="minorHAnsi" w:cstheme="minorBidi"/>
        </w:rPr>
        <w:t xml:space="preserve"> and medication infusions as per Medication Handling </w:t>
      </w:r>
      <w:r w:rsidR="006D4C15">
        <w:rPr>
          <w:rFonts w:asciiTheme="minorHAnsi" w:hAnsiTheme="minorHAnsi" w:cstheme="minorBidi"/>
        </w:rPr>
        <w:t>P</w:t>
      </w:r>
      <w:r>
        <w:rPr>
          <w:rFonts w:asciiTheme="minorHAnsi" w:hAnsiTheme="minorHAnsi" w:cstheme="minorBidi"/>
        </w:rPr>
        <w:t xml:space="preserve">olicy and document date and time of start infusion and due for change.  </w:t>
      </w:r>
    </w:p>
    <w:p w14:paraId="260F7EB3" w14:textId="2DCCAB94" w:rsidR="00D73348" w:rsidRDefault="00D73348" w:rsidP="00EC1174">
      <w:pPr>
        <w:numPr>
          <w:ilvl w:val="0"/>
          <w:numId w:val="22"/>
        </w:numPr>
        <w:tabs>
          <w:tab w:val="clear" w:pos="360"/>
          <w:tab w:val="left" w:pos="1418"/>
          <w:tab w:val="left" w:pos="2268"/>
        </w:tabs>
        <w:overflowPunct w:val="0"/>
        <w:autoSpaceDE w:val="0"/>
        <w:autoSpaceDN w:val="0"/>
        <w:adjustRightInd w:val="0"/>
        <w:ind w:left="426" w:hanging="491"/>
        <w:textAlignment w:val="baseline"/>
        <w:rPr>
          <w:rFonts w:asciiTheme="minorHAnsi" w:hAnsiTheme="minorHAnsi" w:cstheme="minorBidi"/>
        </w:rPr>
      </w:pPr>
      <w:r>
        <w:rPr>
          <w:rFonts w:asciiTheme="minorHAnsi" w:hAnsiTheme="minorHAnsi" w:cstheme="minorBidi"/>
        </w:rPr>
        <w:t>Label all IV lines with small medication name stickers in two areas, proximal to patient and proximal to infusion pumps</w:t>
      </w:r>
    </w:p>
    <w:p w14:paraId="1FDF1C7E" w14:textId="4A825B5E" w:rsidR="006E780C" w:rsidRDefault="006E780C" w:rsidP="00EC1174">
      <w:pPr>
        <w:numPr>
          <w:ilvl w:val="0"/>
          <w:numId w:val="22"/>
        </w:numPr>
        <w:tabs>
          <w:tab w:val="clear" w:pos="360"/>
          <w:tab w:val="left" w:pos="1418"/>
          <w:tab w:val="left" w:pos="2268"/>
        </w:tabs>
        <w:overflowPunct w:val="0"/>
        <w:autoSpaceDE w:val="0"/>
        <w:autoSpaceDN w:val="0"/>
        <w:adjustRightInd w:val="0"/>
        <w:ind w:left="426" w:hanging="491"/>
        <w:textAlignment w:val="baseline"/>
        <w:rPr>
          <w:rFonts w:asciiTheme="minorHAnsi" w:hAnsiTheme="minorHAnsi" w:cstheme="minorBidi"/>
        </w:rPr>
      </w:pPr>
      <w:r>
        <w:rPr>
          <w:rFonts w:asciiTheme="minorHAnsi" w:hAnsiTheme="minorHAnsi" w:cstheme="minorBidi"/>
        </w:rPr>
        <w:t xml:space="preserve">Nurse A to </w:t>
      </w:r>
      <w:r w:rsidR="008E68CA">
        <w:rPr>
          <w:rFonts w:asciiTheme="minorHAnsi" w:hAnsiTheme="minorHAnsi" w:cstheme="minorBidi"/>
        </w:rPr>
        <w:t>remove</w:t>
      </w:r>
      <w:r>
        <w:rPr>
          <w:rFonts w:asciiTheme="minorHAnsi" w:hAnsiTheme="minorHAnsi" w:cstheme="minorBidi"/>
        </w:rPr>
        <w:t xml:space="preserve"> sterile PPE</w:t>
      </w:r>
    </w:p>
    <w:p w14:paraId="3B7C5FD6" w14:textId="77777777" w:rsidR="00D73348" w:rsidRDefault="00D73348" w:rsidP="00EC1174">
      <w:pPr>
        <w:numPr>
          <w:ilvl w:val="0"/>
          <w:numId w:val="22"/>
        </w:numPr>
        <w:tabs>
          <w:tab w:val="clear" w:pos="360"/>
          <w:tab w:val="left" w:pos="1418"/>
          <w:tab w:val="left" w:pos="2268"/>
        </w:tabs>
        <w:overflowPunct w:val="0"/>
        <w:autoSpaceDE w:val="0"/>
        <w:autoSpaceDN w:val="0"/>
        <w:adjustRightInd w:val="0"/>
        <w:ind w:left="426" w:hanging="491"/>
        <w:textAlignment w:val="baseline"/>
        <w:rPr>
          <w:rFonts w:asciiTheme="minorHAnsi" w:hAnsiTheme="minorHAnsi" w:cstheme="minorBidi"/>
        </w:rPr>
      </w:pPr>
      <w:r>
        <w:rPr>
          <w:rFonts w:asciiTheme="minorHAnsi" w:hAnsiTheme="minorHAnsi" w:cstheme="minorBidi"/>
        </w:rPr>
        <w:t>Dispose of all used equipment as per WH&amp;S guidelines</w:t>
      </w:r>
    </w:p>
    <w:p w14:paraId="2D75612C" w14:textId="77777777" w:rsidR="00D73348" w:rsidRDefault="00D73348" w:rsidP="00EC1174">
      <w:pPr>
        <w:numPr>
          <w:ilvl w:val="0"/>
          <w:numId w:val="22"/>
        </w:numPr>
        <w:tabs>
          <w:tab w:val="clear" w:pos="360"/>
          <w:tab w:val="left" w:pos="1418"/>
          <w:tab w:val="left" w:pos="2268"/>
        </w:tabs>
        <w:overflowPunct w:val="0"/>
        <w:autoSpaceDE w:val="0"/>
        <w:autoSpaceDN w:val="0"/>
        <w:adjustRightInd w:val="0"/>
        <w:ind w:left="426" w:hanging="491"/>
        <w:textAlignment w:val="baseline"/>
        <w:rPr>
          <w:rFonts w:asciiTheme="minorHAnsi" w:hAnsiTheme="minorHAnsi" w:cstheme="minorBidi"/>
        </w:rPr>
      </w:pPr>
      <w:r>
        <w:rPr>
          <w:rFonts w:asciiTheme="minorHAnsi" w:hAnsiTheme="minorHAnsi" w:cstheme="minorBidi"/>
        </w:rPr>
        <w:t>Perform HH</w:t>
      </w:r>
    </w:p>
    <w:p w14:paraId="30B63B3B" w14:textId="18B34594" w:rsidR="006E780C" w:rsidRDefault="00D73348" w:rsidP="00EC1174">
      <w:pPr>
        <w:numPr>
          <w:ilvl w:val="0"/>
          <w:numId w:val="22"/>
        </w:numPr>
        <w:tabs>
          <w:tab w:val="clear" w:pos="360"/>
          <w:tab w:val="left" w:pos="1418"/>
          <w:tab w:val="left" w:pos="2268"/>
        </w:tabs>
        <w:overflowPunct w:val="0"/>
        <w:autoSpaceDE w:val="0"/>
        <w:autoSpaceDN w:val="0"/>
        <w:adjustRightInd w:val="0"/>
        <w:ind w:left="426" w:hanging="491"/>
        <w:textAlignment w:val="baseline"/>
        <w:rPr>
          <w:rFonts w:asciiTheme="minorHAnsi" w:hAnsiTheme="minorHAnsi" w:cstheme="minorBidi"/>
        </w:rPr>
      </w:pPr>
      <w:r>
        <w:rPr>
          <w:rFonts w:asciiTheme="minorHAnsi" w:hAnsiTheme="minorHAnsi" w:cstheme="minorBidi"/>
        </w:rPr>
        <w:t xml:space="preserve">Complete and sign IV order </w:t>
      </w:r>
      <w:r w:rsidR="00BD09CF">
        <w:rPr>
          <w:rFonts w:asciiTheme="minorHAnsi" w:hAnsiTheme="minorHAnsi" w:cstheme="minorBidi"/>
        </w:rPr>
        <w:t xml:space="preserve">on </w:t>
      </w:r>
      <w:r w:rsidR="00E55AC0">
        <w:rPr>
          <w:rFonts w:asciiTheme="minorHAnsi" w:hAnsiTheme="minorHAnsi" w:cstheme="minorBidi"/>
        </w:rPr>
        <w:t>DHR Epic</w:t>
      </w:r>
    </w:p>
    <w:p w14:paraId="08682A0F" w14:textId="7ECB5E0F" w:rsidR="009A534C" w:rsidRPr="006E780C" w:rsidRDefault="00347D28" w:rsidP="00EC1174">
      <w:pPr>
        <w:numPr>
          <w:ilvl w:val="0"/>
          <w:numId w:val="22"/>
        </w:numPr>
        <w:tabs>
          <w:tab w:val="clear" w:pos="360"/>
          <w:tab w:val="left" w:pos="1418"/>
          <w:tab w:val="left" w:pos="2268"/>
        </w:tabs>
        <w:overflowPunct w:val="0"/>
        <w:autoSpaceDE w:val="0"/>
        <w:autoSpaceDN w:val="0"/>
        <w:adjustRightInd w:val="0"/>
        <w:ind w:left="426" w:hanging="491"/>
        <w:textAlignment w:val="baseline"/>
        <w:rPr>
          <w:rFonts w:asciiTheme="minorHAnsi" w:hAnsiTheme="minorHAnsi" w:cstheme="minorBidi"/>
        </w:rPr>
      </w:pPr>
      <w:r>
        <w:rPr>
          <w:rFonts w:asciiTheme="minorHAnsi" w:hAnsiTheme="minorHAnsi" w:cstheme="minorBidi"/>
        </w:rPr>
        <w:t xml:space="preserve">Complete Line Assessment </w:t>
      </w:r>
      <w:r w:rsidR="00AF622E">
        <w:rPr>
          <w:rFonts w:asciiTheme="minorHAnsi" w:hAnsiTheme="minorHAnsi" w:cstheme="minorBidi"/>
        </w:rPr>
        <w:t>for</w:t>
      </w:r>
      <w:r w:rsidR="00D73348" w:rsidRPr="006E780C">
        <w:rPr>
          <w:rFonts w:asciiTheme="minorHAnsi" w:hAnsiTheme="minorHAnsi" w:cstheme="minorBidi"/>
        </w:rPr>
        <w:t xml:space="preserve"> Central Line</w:t>
      </w:r>
      <w:r w:rsidR="00681348">
        <w:rPr>
          <w:rFonts w:asciiTheme="minorHAnsi" w:hAnsiTheme="minorHAnsi" w:cstheme="minorBidi"/>
        </w:rPr>
        <w:t>s</w:t>
      </w:r>
      <w:r w:rsidR="00D73348" w:rsidRPr="006E780C">
        <w:rPr>
          <w:rFonts w:asciiTheme="minorHAnsi" w:hAnsiTheme="minorHAnsi" w:cstheme="minorBidi"/>
        </w:rPr>
        <w:t xml:space="preserve"> </w:t>
      </w:r>
      <w:r w:rsidR="00681348">
        <w:rPr>
          <w:rFonts w:asciiTheme="minorHAnsi" w:hAnsiTheme="minorHAnsi" w:cstheme="minorBidi"/>
        </w:rPr>
        <w:t>daily</w:t>
      </w:r>
    </w:p>
    <w:p w14:paraId="0036F174" w14:textId="77777777" w:rsidR="00EC1174" w:rsidRDefault="00EC1174" w:rsidP="009A534C">
      <w:pPr>
        <w:jc w:val="right"/>
      </w:pPr>
    </w:p>
    <w:p w14:paraId="08682A10" w14:textId="369EABF0" w:rsidR="009A534C" w:rsidRPr="00DA3910" w:rsidRDefault="009A534C" w:rsidP="009A534C">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6FB2380E" w:rsidR="009A534C" w:rsidRPr="003D2D06" w:rsidRDefault="00010E74" w:rsidP="00B10F87">
            <w:pPr>
              <w:pStyle w:val="Heading1"/>
            </w:pPr>
            <w:bookmarkStart w:id="19" w:name="_Toc389473284"/>
            <w:bookmarkStart w:id="20" w:name="_Toc393203340"/>
            <w:bookmarkStart w:id="21" w:name="_Toc106992264"/>
            <w:r w:rsidRPr="003D2D06">
              <w:t xml:space="preserve">Section </w:t>
            </w:r>
            <w:r w:rsidR="00D73348">
              <w:t>3</w:t>
            </w:r>
            <w:r w:rsidR="009A534C" w:rsidRPr="003D2D06">
              <w:t xml:space="preserve"> – </w:t>
            </w:r>
            <w:bookmarkEnd w:id="19"/>
            <w:bookmarkEnd w:id="20"/>
            <w:r w:rsidR="00D73348">
              <w:t>Biochemical Monitoring</w:t>
            </w:r>
            <w:bookmarkEnd w:id="21"/>
          </w:p>
        </w:tc>
      </w:tr>
    </w:tbl>
    <w:p w14:paraId="08682A13" w14:textId="7802C4FC" w:rsidR="009A534C" w:rsidRDefault="009A534C" w:rsidP="00CD734B"/>
    <w:p w14:paraId="6FD9D9AE" w14:textId="05F802E3" w:rsidR="00D73348" w:rsidRDefault="00393226" w:rsidP="00EC1174">
      <w:pPr>
        <w:pStyle w:val="ListParagraph"/>
        <w:numPr>
          <w:ilvl w:val="0"/>
          <w:numId w:val="23"/>
        </w:numPr>
        <w:ind w:left="426" w:right="57" w:hanging="426"/>
        <w:rPr>
          <w:rFonts w:asciiTheme="minorHAnsi" w:hAnsiTheme="minorHAnsi" w:cstheme="minorHAnsi"/>
        </w:rPr>
      </w:pPr>
      <w:r>
        <w:rPr>
          <w:rFonts w:asciiTheme="minorHAnsi" w:hAnsiTheme="minorHAnsi" w:cstheme="minorHAnsi"/>
        </w:rPr>
        <w:t>TPN</w:t>
      </w:r>
      <w:r w:rsidR="00D73348">
        <w:rPr>
          <w:rFonts w:asciiTheme="minorHAnsi" w:hAnsiTheme="minorHAnsi" w:cstheme="minorHAnsi"/>
        </w:rPr>
        <w:t xml:space="preserve"> administration requires careful clinical and laboratory monitoring </w:t>
      </w:r>
    </w:p>
    <w:p w14:paraId="1380CDF8" w14:textId="32DD0CD5" w:rsidR="00D73348" w:rsidRDefault="00D73348" w:rsidP="00EC1174">
      <w:pPr>
        <w:pStyle w:val="ListParagraph"/>
        <w:numPr>
          <w:ilvl w:val="0"/>
          <w:numId w:val="23"/>
        </w:numPr>
        <w:ind w:left="426" w:right="57" w:hanging="426"/>
        <w:rPr>
          <w:rFonts w:asciiTheme="minorHAnsi" w:hAnsiTheme="minorHAnsi" w:cstheme="minorHAnsi"/>
        </w:rPr>
      </w:pPr>
      <w:r>
        <w:rPr>
          <w:rFonts w:asciiTheme="minorHAnsi" w:hAnsiTheme="minorHAnsi" w:cstheme="minorHAnsi"/>
        </w:rPr>
        <w:t xml:space="preserve">High blood urea nitrogen, hyperglycaemia, metabolic acidosis/alkalosis, </w:t>
      </w:r>
      <w:r w:rsidR="0029752B">
        <w:rPr>
          <w:rFonts w:asciiTheme="minorHAnsi" w:hAnsiTheme="minorHAnsi" w:cstheme="minorHAnsi"/>
        </w:rPr>
        <w:t>hypertriglyceridemia,</w:t>
      </w:r>
      <w:r>
        <w:rPr>
          <w:rFonts w:asciiTheme="minorHAnsi" w:hAnsiTheme="minorHAnsi" w:cstheme="minorHAnsi"/>
        </w:rPr>
        <w:t xml:space="preserve"> and conjugated hyperbilirubinemia are frequently encountered biochemical abnormalities on </w:t>
      </w:r>
      <w:r w:rsidR="00393226">
        <w:rPr>
          <w:rFonts w:asciiTheme="minorHAnsi" w:hAnsiTheme="minorHAnsi" w:cstheme="minorHAnsi"/>
        </w:rPr>
        <w:t>TPN</w:t>
      </w:r>
      <w:r>
        <w:rPr>
          <w:rFonts w:asciiTheme="minorHAnsi" w:hAnsiTheme="minorHAnsi" w:cstheme="minorHAnsi"/>
        </w:rPr>
        <w:t>.</w:t>
      </w:r>
      <w:r w:rsidR="006E780C">
        <w:rPr>
          <w:rFonts w:asciiTheme="minorHAnsi" w:hAnsiTheme="minorHAnsi" w:cstheme="minorHAnsi"/>
        </w:rPr>
        <w:t xml:space="preserve"> Refer to Section 7 </w:t>
      </w:r>
    </w:p>
    <w:p w14:paraId="3F149EDD" w14:textId="30BADA84" w:rsidR="00D73348" w:rsidRPr="00AD7F0F" w:rsidRDefault="00AD7F0F" w:rsidP="00EC1174">
      <w:pPr>
        <w:pStyle w:val="ListParagraph"/>
        <w:numPr>
          <w:ilvl w:val="0"/>
          <w:numId w:val="23"/>
        </w:numPr>
        <w:ind w:left="426" w:right="57" w:hanging="426"/>
        <w:rPr>
          <w:rFonts w:asciiTheme="minorHAnsi" w:hAnsiTheme="minorHAnsi" w:cstheme="minorHAnsi"/>
        </w:rPr>
      </w:pPr>
      <w:r>
        <w:rPr>
          <w:rFonts w:asciiTheme="minorHAnsi" w:hAnsiTheme="minorHAnsi" w:cstheme="minorHAnsi"/>
        </w:rPr>
        <w:t>Table 2</w:t>
      </w:r>
      <w:r w:rsidR="00D73348">
        <w:rPr>
          <w:rFonts w:asciiTheme="minorHAnsi" w:hAnsiTheme="minorHAnsi" w:cstheme="minorHAnsi"/>
        </w:rPr>
        <w:t xml:space="preserve"> is a guid</w:t>
      </w:r>
      <w:r>
        <w:rPr>
          <w:rFonts w:asciiTheme="minorHAnsi" w:hAnsiTheme="minorHAnsi" w:cstheme="minorHAnsi"/>
        </w:rPr>
        <w:t>e</w:t>
      </w:r>
      <w:r w:rsidR="00D73348">
        <w:rPr>
          <w:rFonts w:asciiTheme="minorHAnsi" w:hAnsiTheme="minorHAnsi" w:cstheme="minorHAnsi"/>
        </w:rPr>
        <w:t xml:space="preserve"> on biochemical monitoring in </w:t>
      </w:r>
      <w:r w:rsidR="00AE76F4">
        <w:rPr>
          <w:rFonts w:asciiTheme="minorHAnsi" w:hAnsiTheme="minorHAnsi" w:cstheme="minorHAnsi"/>
        </w:rPr>
        <w:t>infants</w:t>
      </w:r>
      <w:r w:rsidR="00D73348">
        <w:rPr>
          <w:rFonts w:asciiTheme="minorHAnsi" w:hAnsiTheme="minorHAnsi" w:cstheme="minorHAnsi"/>
        </w:rPr>
        <w:t xml:space="preserve"> on </w:t>
      </w:r>
      <w:r w:rsidR="00393226">
        <w:rPr>
          <w:rFonts w:asciiTheme="minorHAnsi" w:hAnsiTheme="minorHAnsi" w:cstheme="minorHAnsi"/>
        </w:rPr>
        <w:t>TPN</w:t>
      </w:r>
      <w:r w:rsidR="00D73348">
        <w:rPr>
          <w:rFonts w:asciiTheme="minorHAnsi" w:hAnsiTheme="minorHAnsi" w:cstheme="minorHAnsi"/>
        </w:rPr>
        <w:t xml:space="preserve"> </w:t>
      </w:r>
    </w:p>
    <w:p w14:paraId="151F646C" w14:textId="0DF78F11" w:rsidR="00D73348" w:rsidRDefault="00D73348" w:rsidP="00D73348">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2952"/>
        <w:gridCol w:w="3019"/>
      </w:tblGrid>
      <w:tr w:rsidR="006E780C" w14:paraId="7B87A2DD" w14:textId="77777777" w:rsidTr="006E780C">
        <w:tc>
          <w:tcPr>
            <w:tcW w:w="5000" w:type="pct"/>
            <w:gridSpan w:val="3"/>
            <w:tcBorders>
              <w:top w:val="single" w:sz="4" w:space="0" w:color="auto"/>
              <w:left w:val="single" w:sz="4" w:space="0" w:color="auto"/>
              <w:bottom w:val="single" w:sz="4" w:space="0" w:color="auto"/>
              <w:right w:val="single" w:sz="4" w:space="0" w:color="auto"/>
            </w:tcBorders>
          </w:tcPr>
          <w:p w14:paraId="32B24180" w14:textId="46C9AEAD" w:rsidR="006E780C" w:rsidRPr="006E780C" w:rsidRDefault="006E780C" w:rsidP="006E780C">
            <w:pPr>
              <w:spacing w:line="276" w:lineRule="auto"/>
              <w:ind w:right="57"/>
              <w:jc w:val="center"/>
              <w:rPr>
                <w:rFonts w:asciiTheme="minorHAnsi" w:hAnsiTheme="minorHAnsi" w:cstheme="minorHAnsi"/>
                <w:b/>
                <w:bCs/>
              </w:rPr>
            </w:pPr>
            <w:r w:rsidRPr="006E780C">
              <w:rPr>
                <w:rFonts w:asciiTheme="minorHAnsi" w:hAnsiTheme="minorHAnsi" w:cstheme="minorHAnsi"/>
                <w:b/>
                <w:bCs/>
              </w:rPr>
              <w:t xml:space="preserve">TABLE 2. SUGGESTED BIOCHEMICAL MONITORING IN NEONATES </w:t>
            </w:r>
            <w:r>
              <w:rPr>
                <w:rFonts w:asciiTheme="minorHAnsi" w:hAnsiTheme="minorHAnsi" w:cstheme="minorHAnsi"/>
                <w:b/>
                <w:bCs/>
              </w:rPr>
              <w:t>O</w:t>
            </w:r>
            <w:r w:rsidRPr="006E780C">
              <w:rPr>
                <w:rFonts w:asciiTheme="minorHAnsi" w:hAnsiTheme="minorHAnsi" w:cstheme="minorHAnsi"/>
                <w:b/>
                <w:bCs/>
              </w:rPr>
              <w:t>N TPN</w:t>
            </w:r>
          </w:p>
        </w:tc>
      </w:tr>
      <w:tr w:rsidR="00D73348" w14:paraId="7E9891B0" w14:textId="77777777" w:rsidTr="006E780C">
        <w:tc>
          <w:tcPr>
            <w:tcW w:w="1689" w:type="pct"/>
            <w:tcBorders>
              <w:top w:val="single" w:sz="4" w:space="0" w:color="auto"/>
              <w:left w:val="single" w:sz="4" w:space="0" w:color="auto"/>
              <w:bottom w:val="single" w:sz="4" w:space="0" w:color="auto"/>
              <w:right w:val="single" w:sz="4" w:space="0" w:color="auto"/>
            </w:tcBorders>
            <w:hideMark/>
          </w:tcPr>
          <w:p w14:paraId="705C386E" w14:textId="77777777" w:rsidR="00D73348" w:rsidRDefault="00D73348" w:rsidP="006E780C">
            <w:pPr>
              <w:spacing w:line="276" w:lineRule="auto"/>
              <w:ind w:right="57"/>
              <w:jc w:val="center"/>
              <w:rPr>
                <w:rFonts w:asciiTheme="minorHAnsi" w:hAnsiTheme="minorHAnsi" w:cstheme="minorHAnsi"/>
                <w:b/>
              </w:rPr>
            </w:pPr>
            <w:r>
              <w:rPr>
                <w:rFonts w:asciiTheme="minorHAnsi" w:hAnsiTheme="minorHAnsi" w:cstheme="minorHAnsi"/>
                <w:b/>
              </w:rPr>
              <w:t>Test</w:t>
            </w:r>
          </w:p>
        </w:tc>
        <w:tc>
          <w:tcPr>
            <w:tcW w:w="1637" w:type="pct"/>
            <w:tcBorders>
              <w:top w:val="single" w:sz="4" w:space="0" w:color="auto"/>
              <w:left w:val="single" w:sz="4" w:space="0" w:color="auto"/>
              <w:bottom w:val="single" w:sz="4" w:space="0" w:color="auto"/>
              <w:right w:val="single" w:sz="4" w:space="0" w:color="auto"/>
            </w:tcBorders>
            <w:hideMark/>
          </w:tcPr>
          <w:p w14:paraId="1CEDD2D1" w14:textId="77777777" w:rsidR="00D73348" w:rsidRDefault="00D73348" w:rsidP="006E780C">
            <w:pPr>
              <w:spacing w:line="276" w:lineRule="auto"/>
              <w:ind w:right="57"/>
              <w:jc w:val="center"/>
              <w:rPr>
                <w:rFonts w:asciiTheme="minorHAnsi" w:hAnsiTheme="minorHAnsi" w:cstheme="minorHAnsi"/>
                <w:b/>
              </w:rPr>
            </w:pPr>
            <w:r>
              <w:rPr>
                <w:rFonts w:asciiTheme="minorHAnsi" w:hAnsiTheme="minorHAnsi" w:cstheme="minorHAnsi"/>
                <w:b/>
              </w:rPr>
              <w:t>First 3-7 day</w:t>
            </w:r>
          </w:p>
        </w:tc>
        <w:tc>
          <w:tcPr>
            <w:tcW w:w="1675" w:type="pct"/>
            <w:tcBorders>
              <w:top w:val="single" w:sz="4" w:space="0" w:color="auto"/>
              <w:left w:val="single" w:sz="4" w:space="0" w:color="auto"/>
              <w:bottom w:val="single" w:sz="4" w:space="0" w:color="auto"/>
              <w:right w:val="single" w:sz="4" w:space="0" w:color="auto"/>
            </w:tcBorders>
            <w:hideMark/>
          </w:tcPr>
          <w:p w14:paraId="6ABD6355" w14:textId="77777777" w:rsidR="00D73348" w:rsidRDefault="00D73348" w:rsidP="006E780C">
            <w:pPr>
              <w:spacing w:line="276" w:lineRule="auto"/>
              <w:ind w:right="57"/>
              <w:jc w:val="center"/>
              <w:rPr>
                <w:rFonts w:asciiTheme="minorHAnsi" w:hAnsiTheme="minorHAnsi" w:cstheme="minorHAnsi"/>
                <w:b/>
              </w:rPr>
            </w:pPr>
            <w:r>
              <w:rPr>
                <w:rFonts w:asciiTheme="minorHAnsi" w:hAnsiTheme="minorHAnsi" w:cstheme="minorHAnsi"/>
                <w:b/>
              </w:rPr>
              <w:t>Thereafter</w:t>
            </w:r>
          </w:p>
        </w:tc>
      </w:tr>
      <w:tr w:rsidR="00D73348" w14:paraId="7C780A5C" w14:textId="77777777" w:rsidTr="006E780C">
        <w:tc>
          <w:tcPr>
            <w:tcW w:w="1689" w:type="pct"/>
            <w:tcBorders>
              <w:top w:val="single" w:sz="4" w:space="0" w:color="auto"/>
              <w:left w:val="single" w:sz="4" w:space="0" w:color="auto"/>
              <w:bottom w:val="single" w:sz="4" w:space="0" w:color="auto"/>
              <w:right w:val="single" w:sz="4" w:space="0" w:color="auto"/>
            </w:tcBorders>
            <w:hideMark/>
          </w:tcPr>
          <w:p w14:paraId="3E19F6A9" w14:textId="77777777" w:rsidR="00D73348" w:rsidRPr="006E780C" w:rsidRDefault="00D73348">
            <w:pPr>
              <w:spacing w:line="276" w:lineRule="auto"/>
              <w:ind w:right="57"/>
              <w:rPr>
                <w:rFonts w:asciiTheme="minorHAnsi" w:hAnsiTheme="minorHAnsi" w:cstheme="minorHAnsi"/>
                <w:sz w:val="22"/>
                <w:szCs w:val="18"/>
              </w:rPr>
            </w:pPr>
            <w:r w:rsidRPr="006E780C">
              <w:rPr>
                <w:rFonts w:asciiTheme="minorHAnsi" w:hAnsiTheme="minorHAnsi" w:cstheme="minorHAnsi"/>
                <w:sz w:val="22"/>
                <w:szCs w:val="18"/>
              </w:rPr>
              <w:t>Electrolytes, BUN, HCO</w:t>
            </w:r>
            <w:r w:rsidRPr="006E780C">
              <w:rPr>
                <w:rFonts w:asciiTheme="minorHAnsi" w:hAnsiTheme="minorHAnsi" w:cstheme="minorHAnsi"/>
                <w:sz w:val="22"/>
                <w:szCs w:val="18"/>
                <w:vertAlign w:val="subscript"/>
              </w:rPr>
              <w:t>3</w:t>
            </w:r>
            <w:r w:rsidRPr="006E780C">
              <w:rPr>
                <w:rFonts w:asciiTheme="minorHAnsi" w:hAnsiTheme="minorHAnsi" w:cstheme="minorHAnsi"/>
                <w:sz w:val="22"/>
                <w:szCs w:val="18"/>
              </w:rPr>
              <w:t>, Creatinine</w:t>
            </w:r>
          </w:p>
        </w:tc>
        <w:tc>
          <w:tcPr>
            <w:tcW w:w="1637" w:type="pct"/>
            <w:tcBorders>
              <w:top w:val="single" w:sz="4" w:space="0" w:color="auto"/>
              <w:left w:val="single" w:sz="4" w:space="0" w:color="auto"/>
              <w:bottom w:val="single" w:sz="4" w:space="0" w:color="auto"/>
              <w:right w:val="single" w:sz="4" w:space="0" w:color="auto"/>
            </w:tcBorders>
            <w:hideMark/>
          </w:tcPr>
          <w:p w14:paraId="051896A0" w14:textId="77777777" w:rsidR="00D73348" w:rsidRPr="006E780C" w:rsidRDefault="00D73348">
            <w:pPr>
              <w:spacing w:line="276" w:lineRule="auto"/>
              <w:ind w:right="57"/>
              <w:rPr>
                <w:rFonts w:asciiTheme="minorHAnsi" w:hAnsiTheme="minorHAnsi" w:cstheme="minorHAnsi"/>
                <w:sz w:val="22"/>
                <w:szCs w:val="18"/>
              </w:rPr>
            </w:pPr>
            <w:r w:rsidRPr="006E780C">
              <w:rPr>
                <w:rFonts w:asciiTheme="minorHAnsi" w:hAnsiTheme="minorHAnsi" w:cstheme="minorHAnsi"/>
                <w:sz w:val="22"/>
                <w:szCs w:val="18"/>
              </w:rPr>
              <w:t>Daily or as needed</w:t>
            </w:r>
          </w:p>
        </w:tc>
        <w:tc>
          <w:tcPr>
            <w:tcW w:w="1675" w:type="pct"/>
            <w:tcBorders>
              <w:top w:val="single" w:sz="4" w:space="0" w:color="auto"/>
              <w:left w:val="single" w:sz="4" w:space="0" w:color="auto"/>
              <w:bottom w:val="single" w:sz="4" w:space="0" w:color="auto"/>
              <w:right w:val="single" w:sz="4" w:space="0" w:color="auto"/>
            </w:tcBorders>
            <w:hideMark/>
          </w:tcPr>
          <w:p w14:paraId="1B573AD0" w14:textId="77777777" w:rsidR="00D73348" w:rsidRPr="006E780C" w:rsidRDefault="00D73348">
            <w:pPr>
              <w:spacing w:line="276" w:lineRule="auto"/>
              <w:ind w:right="57"/>
              <w:rPr>
                <w:rFonts w:asciiTheme="minorHAnsi" w:hAnsiTheme="minorHAnsi" w:cstheme="minorHAnsi"/>
                <w:sz w:val="22"/>
                <w:szCs w:val="18"/>
              </w:rPr>
            </w:pPr>
            <w:r w:rsidRPr="006E780C">
              <w:rPr>
                <w:rFonts w:asciiTheme="minorHAnsi" w:hAnsiTheme="minorHAnsi" w:cstheme="minorHAnsi"/>
                <w:sz w:val="22"/>
                <w:szCs w:val="18"/>
              </w:rPr>
              <w:t>Once or twice a week</w:t>
            </w:r>
          </w:p>
        </w:tc>
      </w:tr>
      <w:tr w:rsidR="00D73348" w14:paraId="56D77895" w14:textId="77777777" w:rsidTr="006E780C">
        <w:tc>
          <w:tcPr>
            <w:tcW w:w="1689" w:type="pct"/>
            <w:tcBorders>
              <w:top w:val="single" w:sz="4" w:space="0" w:color="auto"/>
              <w:left w:val="single" w:sz="4" w:space="0" w:color="auto"/>
              <w:bottom w:val="single" w:sz="4" w:space="0" w:color="auto"/>
              <w:right w:val="single" w:sz="4" w:space="0" w:color="auto"/>
            </w:tcBorders>
            <w:hideMark/>
          </w:tcPr>
          <w:p w14:paraId="24327298" w14:textId="77777777" w:rsidR="00D73348" w:rsidRPr="006E780C" w:rsidRDefault="00D73348">
            <w:pPr>
              <w:spacing w:line="276" w:lineRule="auto"/>
              <w:ind w:right="57"/>
              <w:rPr>
                <w:rFonts w:asciiTheme="minorHAnsi" w:hAnsiTheme="minorHAnsi" w:cstheme="minorHAnsi"/>
                <w:sz w:val="22"/>
                <w:szCs w:val="18"/>
              </w:rPr>
            </w:pPr>
            <w:r w:rsidRPr="006E780C">
              <w:rPr>
                <w:rFonts w:asciiTheme="minorHAnsi" w:hAnsiTheme="minorHAnsi" w:cstheme="minorHAnsi"/>
                <w:sz w:val="22"/>
                <w:szCs w:val="18"/>
              </w:rPr>
              <w:t>Ca, PO</w:t>
            </w:r>
            <w:r w:rsidRPr="006E780C">
              <w:rPr>
                <w:rFonts w:asciiTheme="minorHAnsi" w:hAnsiTheme="minorHAnsi" w:cstheme="minorHAnsi"/>
                <w:sz w:val="22"/>
                <w:szCs w:val="18"/>
                <w:vertAlign w:val="subscript"/>
              </w:rPr>
              <w:t>4</w:t>
            </w:r>
            <w:r w:rsidRPr="006E780C">
              <w:rPr>
                <w:rFonts w:asciiTheme="minorHAnsi" w:hAnsiTheme="minorHAnsi" w:cstheme="minorHAnsi"/>
                <w:sz w:val="22"/>
                <w:szCs w:val="18"/>
              </w:rPr>
              <w:t>, Mg, bilirubin, albumin</w:t>
            </w:r>
          </w:p>
        </w:tc>
        <w:tc>
          <w:tcPr>
            <w:tcW w:w="1637" w:type="pct"/>
            <w:tcBorders>
              <w:top w:val="single" w:sz="4" w:space="0" w:color="auto"/>
              <w:left w:val="single" w:sz="4" w:space="0" w:color="auto"/>
              <w:bottom w:val="single" w:sz="4" w:space="0" w:color="auto"/>
              <w:right w:val="single" w:sz="4" w:space="0" w:color="auto"/>
            </w:tcBorders>
            <w:hideMark/>
          </w:tcPr>
          <w:p w14:paraId="3E62FEC5" w14:textId="77777777" w:rsidR="00D73348" w:rsidRPr="006E780C" w:rsidRDefault="00D73348">
            <w:pPr>
              <w:spacing w:line="276" w:lineRule="auto"/>
              <w:ind w:right="57"/>
              <w:rPr>
                <w:rFonts w:asciiTheme="minorHAnsi" w:hAnsiTheme="minorHAnsi" w:cstheme="minorHAnsi"/>
                <w:sz w:val="22"/>
                <w:szCs w:val="18"/>
              </w:rPr>
            </w:pPr>
            <w:r w:rsidRPr="006E780C">
              <w:rPr>
                <w:rFonts w:asciiTheme="minorHAnsi" w:hAnsiTheme="minorHAnsi" w:cstheme="minorHAnsi"/>
                <w:sz w:val="22"/>
                <w:szCs w:val="18"/>
              </w:rPr>
              <w:t>As needed</w:t>
            </w:r>
          </w:p>
        </w:tc>
        <w:tc>
          <w:tcPr>
            <w:tcW w:w="1675" w:type="pct"/>
            <w:tcBorders>
              <w:top w:val="single" w:sz="4" w:space="0" w:color="auto"/>
              <w:left w:val="single" w:sz="4" w:space="0" w:color="auto"/>
              <w:bottom w:val="single" w:sz="4" w:space="0" w:color="auto"/>
              <w:right w:val="single" w:sz="4" w:space="0" w:color="auto"/>
            </w:tcBorders>
            <w:hideMark/>
          </w:tcPr>
          <w:p w14:paraId="76D4A554" w14:textId="77777777" w:rsidR="00D73348" w:rsidRPr="006E780C" w:rsidRDefault="00D73348">
            <w:pPr>
              <w:spacing w:line="276" w:lineRule="auto"/>
              <w:ind w:right="57"/>
              <w:rPr>
                <w:rFonts w:asciiTheme="minorHAnsi" w:hAnsiTheme="minorHAnsi" w:cstheme="minorHAnsi"/>
                <w:sz w:val="22"/>
                <w:szCs w:val="18"/>
              </w:rPr>
            </w:pPr>
            <w:r w:rsidRPr="006E780C">
              <w:rPr>
                <w:rFonts w:asciiTheme="minorHAnsi" w:hAnsiTheme="minorHAnsi" w:cstheme="minorHAnsi"/>
                <w:sz w:val="22"/>
                <w:szCs w:val="18"/>
              </w:rPr>
              <w:t>Once a week</w:t>
            </w:r>
          </w:p>
        </w:tc>
      </w:tr>
      <w:tr w:rsidR="00D73348" w14:paraId="194783A9" w14:textId="77777777" w:rsidTr="006E780C">
        <w:tc>
          <w:tcPr>
            <w:tcW w:w="1689" w:type="pct"/>
            <w:tcBorders>
              <w:top w:val="single" w:sz="4" w:space="0" w:color="auto"/>
              <w:left w:val="single" w:sz="4" w:space="0" w:color="auto"/>
              <w:bottom w:val="single" w:sz="4" w:space="0" w:color="auto"/>
              <w:right w:val="single" w:sz="4" w:space="0" w:color="auto"/>
            </w:tcBorders>
            <w:hideMark/>
          </w:tcPr>
          <w:p w14:paraId="2339C9B7" w14:textId="77777777" w:rsidR="00D73348" w:rsidRPr="006E780C" w:rsidRDefault="00D73348">
            <w:pPr>
              <w:spacing w:line="276" w:lineRule="auto"/>
              <w:ind w:right="57"/>
              <w:rPr>
                <w:rFonts w:asciiTheme="minorHAnsi" w:hAnsiTheme="minorHAnsi" w:cstheme="minorHAnsi"/>
                <w:sz w:val="22"/>
                <w:szCs w:val="18"/>
              </w:rPr>
            </w:pPr>
            <w:r w:rsidRPr="006E780C">
              <w:rPr>
                <w:rFonts w:asciiTheme="minorHAnsi" w:hAnsiTheme="minorHAnsi" w:cstheme="minorHAnsi"/>
                <w:sz w:val="22"/>
                <w:szCs w:val="18"/>
              </w:rPr>
              <w:t>Triglyceride</w:t>
            </w:r>
          </w:p>
        </w:tc>
        <w:tc>
          <w:tcPr>
            <w:tcW w:w="1637" w:type="pct"/>
            <w:tcBorders>
              <w:top w:val="single" w:sz="4" w:space="0" w:color="auto"/>
              <w:left w:val="single" w:sz="4" w:space="0" w:color="auto"/>
              <w:bottom w:val="single" w:sz="4" w:space="0" w:color="auto"/>
              <w:right w:val="single" w:sz="4" w:space="0" w:color="auto"/>
            </w:tcBorders>
            <w:hideMark/>
          </w:tcPr>
          <w:p w14:paraId="7AFC464C" w14:textId="77777777" w:rsidR="00D73348" w:rsidRPr="006E780C" w:rsidRDefault="00D73348">
            <w:pPr>
              <w:spacing w:line="276" w:lineRule="auto"/>
              <w:ind w:right="57"/>
              <w:rPr>
                <w:rFonts w:asciiTheme="minorHAnsi" w:hAnsiTheme="minorHAnsi" w:cstheme="minorHAnsi"/>
                <w:sz w:val="22"/>
                <w:szCs w:val="18"/>
              </w:rPr>
            </w:pPr>
            <w:r w:rsidRPr="006E780C">
              <w:rPr>
                <w:rFonts w:asciiTheme="minorHAnsi" w:hAnsiTheme="minorHAnsi" w:cstheme="minorHAnsi"/>
                <w:sz w:val="22"/>
                <w:szCs w:val="18"/>
              </w:rPr>
              <w:t>24 hours after commencement and with each increase</w:t>
            </w:r>
          </w:p>
        </w:tc>
        <w:tc>
          <w:tcPr>
            <w:tcW w:w="1675" w:type="pct"/>
            <w:tcBorders>
              <w:top w:val="single" w:sz="4" w:space="0" w:color="auto"/>
              <w:left w:val="single" w:sz="4" w:space="0" w:color="auto"/>
              <w:bottom w:val="single" w:sz="4" w:space="0" w:color="auto"/>
              <w:right w:val="single" w:sz="4" w:space="0" w:color="auto"/>
            </w:tcBorders>
            <w:hideMark/>
          </w:tcPr>
          <w:p w14:paraId="3B21C320" w14:textId="77777777" w:rsidR="00D73348" w:rsidRPr="006E780C" w:rsidRDefault="00D73348">
            <w:pPr>
              <w:spacing w:line="276" w:lineRule="auto"/>
              <w:ind w:right="57"/>
              <w:rPr>
                <w:rFonts w:asciiTheme="minorHAnsi" w:hAnsiTheme="minorHAnsi" w:cstheme="minorHAnsi"/>
                <w:sz w:val="22"/>
                <w:szCs w:val="18"/>
              </w:rPr>
            </w:pPr>
            <w:r w:rsidRPr="006E780C">
              <w:rPr>
                <w:rFonts w:asciiTheme="minorHAnsi" w:hAnsiTheme="minorHAnsi" w:cstheme="minorHAnsi"/>
                <w:sz w:val="22"/>
                <w:szCs w:val="18"/>
              </w:rPr>
              <w:t>Once a week or when sick</w:t>
            </w:r>
          </w:p>
        </w:tc>
      </w:tr>
      <w:tr w:rsidR="00D73348" w14:paraId="75759046" w14:textId="77777777" w:rsidTr="006E780C">
        <w:tc>
          <w:tcPr>
            <w:tcW w:w="1689" w:type="pct"/>
            <w:tcBorders>
              <w:top w:val="single" w:sz="4" w:space="0" w:color="auto"/>
              <w:left w:val="single" w:sz="4" w:space="0" w:color="auto"/>
              <w:bottom w:val="single" w:sz="4" w:space="0" w:color="auto"/>
              <w:right w:val="single" w:sz="4" w:space="0" w:color="auto"/>
            </w:tcBorders>
            <w:hideMark/>
          </w:tcPr>
          <w:p w14:paraId="6792A67C" w14:textId="77777777" w:rsidR="00D73348" w:rsidRPr="006E780C" w:rsidRDefault="00D73348">
            <w:pPr>
              <w:spacing w:line="276" w:lineRule="auto"/>
              <w:ind w:right="57"/>
              <w:rPr>
                <w:rFonts w:asciiTheme="minorHAnsi" w:hAnsiTheme="minorHAnsi" w:cstheme="minorHAnsi"/>
                <w:sz w:val="22"/>
                <w:szCs w:val="18"/>
              </w:rPr>
            </w:pPr>
            <w:r w:rsidRPr="006E780C">
              <w:rPr>
                <w:rFonts w:asciiTheme="minorHAnsi" w:hAnsiTheme="minorHAnsi" w:cstheme="minorHAnsi"/>
                <w:sz w:val="22"/>
                <w:szCs w:val="18"/>
              </w:rPr>
              <w:lastRenderedPageBreak/>
              <w:t>Blood glucose</w:t>
            </w:r>
          </w:p>
        </w:tc>
        <w:tc>
          <w:tcPr>
            <w:tcW w:w="1637" w:type="pct"/>
            <w:tcBorders>
              <w:top w:val="single" w:sz="4" w:space="0" w:color="auto"/>
              <w:left w:val="single" w:sz="4" w:space="0" w:color="auto"/>
              <w:bottom w:val="single" w:sz="4" w:space="0" w:color="auto"/>
              <w:right w:val="single" w:sz="4" w:space="0" w:color="auto"/>
            </w:tcBorders>
            <w:hideMark/>
          </w:tcPr>
          <w:p w14:paraId="0009D6D1" w14:textId="77777777" w:rsidR="00D73348" w:rsidRPr="006E780C" w:rsidRDefault="00D73348">
            <w:pPr>
              <w:spacing w:line="276" w:lineRule="auto"/>
              <w:ind w:right="57"/>
              <w:rPr>
                <w:rFonts w:asciiTheme="minorHAnsi" w:hAnsiTheme="minorHAnsi" w:cstheme="minorHAnsi"/>
                <w:sz w:val="22"/>
                <w:szCs w:val="18"/>
              </w:rPr>
            </w:pPr>
            <w:r w:rsidRPr="006E780C">
              <w:rPr>
                <w:rFonts w:asciiTheme="minorHAnsi" w:hAnsiTheme="minorHAnsi" w:cstheme="minorHAnsi"/>
                <w:sz w:val="22"/>
                <w:szCs w:val="18"/>
              </w:rPr>
              <w:t>4-6 hourly</w:t>
            </w:r>
          </w:p>
        </w:tc>
        <w:tc>
          <w:tcPr>
            <w:tcW w:w="1675" w:type="pct"/>
            <w:tcBorders>
              <w:top w:val="single" w:sz="4" w:space="0" w:color="auto"/>
              <w:left w:val="single" w:sz="4" w:space="0" w:color="auto"/>
              <w:bottom w:val="single" w:sz="4" w:space="0" w:color="auto"/>
              <w:right w:val="single" w:sz="4" w:space="0" w:color="auto"/>
            </w:tcBorders>
            <w:hideMark/>
          </w:tcPr>
          <w:p w14:paraId="1482B565" w14:textId="77777777" w:rsidR="00D73348" w:rsidRPr="006E780C" w:rsidRDefault="00D73348">
            <w:pPr>
              <w:spacing w:line="276" w:lineRule="auto"/>
              <w:ind w:right="57"/>
              <w:rPr>
                <w:rFonts w:asciiTheme="minorHAnsi" w:hAnsiTheme="minorHAnsi" w:cstheme="minorHAnsi"/>
                <w:sz w:val="22"/>
                <w:szCs w:val="18"/>
              </w:rPr>
            </w:pPr>
            <w:r w:rsidRPr="006E780C">
              <w:rPr>
                <w:rFonts w:asciiTheme="minorHAnsi" w:hAnsiTheme="minorHAnsi" w:cstheme="minorHAnsi"/>
                <w:sz w:val="22"/>
                <w:szCs w:val="18"/>
              </w:rPr>
              <w:t>Once or twice a day</w:t>
            </w:r>
          </w:p>
        </w:tc>
      </w:tr>
      <w:tr w:rsidR="00D73348" w14:paraId="4202883A" w14:textId="77777777" w:rsidTr="006E780C">
        <w:tc>
          <w:tcPr>
            <w:tcW w:w="1689" w:type="pct"/>
            <w:tcBorders>
              <w:top w:val="single" w:sz="4" w:space="0" w:color="auto"/>
              <w:left w:val="single" w:sz="4" w:space="0" w:color="auto"/>
              <w:bottom w:val="single" w:sz="4" w:space="0" w:color="auto"/>
              <w:right w:val="single" w:sz="4" w:space="0" w:color="auto"/>
            </w:tcBorders>
            <w:hideMark/>
          </w:tcPr>
          <w:p w14:paraId="3A2CB7D9" w14:textId="77777777" w:rsidR="00D73348" w:rsidRPr="006E780C" w:rsidRDefault="00D73348">
            <w:pPr>
              <w:spacing w:line="276" w:lineRule="auto"/>
              <w:ind w:right="57"/>
              <w:rPr>
                <w:rFonts w:asciiTheme="minorHAnsi" w:hAnsiTheme="minorHAnsi" w:cstheme="minorHAnsi"/>
                <w:sz w:val="22"/>
                <w:szCs w:val="18"/>
              </w:rPr>
            </w:pPr>
            <w:r w:rsidRPr="006E780C">
              <w:rPr>
                <w:rFonts w:asciiTheme="minorHAnsi" w:hAnsiTheme="minorHAnsi" w:cstheme="minorHAnsi"/>
                <w:sz w:val="22"/>
                <w:szCs w:val="18"/>
              </w:rPr>
              <w:t>Liver function test including alkaline phosphatase</w:t>
            </w:r>
          </w:p>
        </w:tc>
        <w:tc>
          <w:tcPr>
            <w:tcW w:w="1637" w:type="pct"/>
            <w:tcBorders>
              <w:top w:val="single" w:sz="4" w:space="0" w:color="auto"/>
              <w:left w:val="single" w:sz="4" w:space="0" w:color="auto"/>
              <w:bottom w:val="single" w:sz="4" w:space="0" w:color="auto"/>
              <w:right w:val="single" w:sz="4" w:space="0" w:color="auto"/>
            </w:tcBorders>
            <w:hideMark/>
          </w:tcPr>
          <w:p w14:paraId="6095CF2E" w14:textId="77777777" w:rsidR="00D73348" w:rsidRPr="006E780C" w:rsidRDefault="00D73348">
            <w:pPr>
              <w:spacing w:line="276" w:lineRule="auto"/>
              <w:ind w:right="57"/>
              <w:rPr>
                <w:rFonts w:asciiTheme="minorHAnsi" w:hAnsiTheme="minorHAnsi" w:cstheme="minorHAnsi"/>
                <w:sz w:val="22"/>
                <w:szCs w:val="18"/>
              </w:rPr>
            </w:pPr>
            <w:r w:rsidRPr="006E780C">
              <w:rPr>
                <w:rFonts w:asciiTheme="minorHAnsi" w:hAnsiTheme="minorHAnsi" w:cstheme="minorHAnsi"/>
                <w:sz w:val="22"/>
                <w:szCs w:val="18"/>
              </w:rPr>
              <w:t>As needed</w:t>
            </w:r>
          </w:p>
        </w:tc>
        <w:tc>
          <w:tcPr>
            <w:tcW w:w="1675" w:type="pct"/>
            <w:tcBorders>
              <w:top w:val="single" w:sz="4" w:space="0" w:color="auto"/>
              <w:left w:val="single" w:sz="4" w:space="0" w:color="auto"/>
              <w:bottom w:val="single" w:sz="4" w:space="0" w:color="auto"/>
              <w:right w:val="single" w:sz="4" w:space="0" w:color="auto"/>
            </w:tcBorders>
            <w:hideMark/>
          </w:tcPr>
          <w:p w14:paraId="6E39FF42" w14:textId="77777777" w:rsidR="00D73348" w:rsidRPr="006E780C" w:rsidRDefault="00D73348">
            <w:pPr>
              <w:spacing w:line="276" w:lineRule="auto"/>
              <w:ind w:right="57"/>
              <w:rPr>
                <w:rFonts w:asciiTheme="minorHAnsi" w:hAnsiTheme="minorHAnsi" w:cstheme="minorHAnsi"/>
                <w:sz w:val="22"/>
                <w:szCs w:val="18"/>
              </w:rPr>
            </w:pPr>
            <w:r w:rsidRPr="006E780C">
              <w:rPr>
                <w:rFonts w:asciiTheme="minorHAnsi" w:hAnsiTheme="minorHAnsi" w:cstheme="minorHAnsi"/>
                <w:sz w:val="22"/>
                <w:szCs w:val="18"/>
              </w:rPr>
              <w:t>Once weekly or fortnightly</w:t>
            </w:r>
          </w:p>
        </w:tc>
      </w:tr>
    </w:tbl>
    <w:p w14:paraId="08682A17" w14:textId="77777777" w:rsidR="009A534C" w:rsidRDefault="009A534C" w:rsidP="009A534C">
      <w:pPr>
        <w:rPr>
          <w:rFonts w:cs="Arial"/>
          <w:b/>
          <w:szCs w:val="24"/>
        </w:rPr>
      </w:pPr>
    </w:p>
    <w:p w14:paraId="7AB8B73E" w14:textId="1CDF1E6B" w:rsidR="00D73348" w:rsidRPr="00EC1174" w:rsidRDefault="009A534C" w:rsidP="00EC1174">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D73348" w:rsidRPr="00CD1C0E" w14:paraId="076BF064" w14:textId="77777777" w:rsidTr="004367DF">
        <w:trPr>
          <w:cantSplit/>
          <w:trHeight w:val="285"/>
        </w:trPr>
        <w:tc>
          <w:tcPr>
            <w:tcW w:w="9158" w:type="dxa"/>
            <w:shd w:val="clear" w:color="auto" w:fill="D9D9D9" w:themeFill="background1" w:themeFillShade="D9"/>
          </w:tcPr>
          <w:p w14:paraId="350B23DF" w14:textId="73A480BD" w:rsidR="00D73348" w:rsidRPr="003D2D06" w:rsidRDefault="00D73348" w:rsidP="004367DF">
            <w:pPr>
              <w:pStyle w:val="Heading1"/>
            </w:pPr>
            <w:bookmarkStart w:id="22" w:name="_Toc106992265"/>
            <w:r w:rsidRPr="003D2D06">
              <w:t xml:space="preserve">Section </w:t>
            </w:r>
            <w:r>
              <w:t>4</w:t>
            </w:r>
            <w:r w:rsidRPr="003D2D06">
              <w:t xml:space="preserve"> – </w:t>
            </w:r>
            <w:r>
              <w:t xml:space="preserve">Management of NICU </w:t>
            </w:r>
            <w:r w:rsidR="00393226">
              <w:t>TPN</w:t>
            </w:r>
            <w:r>
              <w:t xml:space="preserve"> Stock</w:t>
            </w:r>
            <w:bookmarkEnd w:id="22"/>
          </w:p>
        </w:tc>
      </w:tr>
    </w:tbl>
    <w:p w14:paraId="52F1DFA7" w14:textId="77777777" w:rsidR="00D73348" w:rsidRDefault="00D73348" w:rsidP="00D73348"/>
    <w:p w14:paraId="66D5834B" w14:textId="6BA675F3" w:rsidR="00D73348" w:rsidRPr="00CD734B" w:rsidRDefault="00D73348" w:rsidP="00CD734B">
      <w:pPr>
        <w:pStyle w:val="Heading1"/>
        <w:rPr>
          <w:sz w:val="24"/>
          <w:szCs w:val="18"/>
        </w:rPr>
      </w:pPr>
      <w:bookmarkStart w:id="23" w:name="_Toc106992266"/>
      <w:r w:rsidRPr="00CD734B">
        <w:rPr>
          <w:sz w:val="24"/>
          <w:szCs w:val="18"/>
        </w:rPr>
        <w:t>4.1 – Management and Ordering of Stock</w:t>
      </w:r>
      <w:bookmarkEnd w:id="23"/>
    </w:p>
    <w:p w14:paraId="0BAD7CE8" w14:textId="44F0685D" w:rsidR="00D73348" w:rsidRDefault="00D73348" w:rsidP="00ED71D7">
      <w:r>
        <w:t xml:space="preserve">Both NICU and </w:t>
      </w:r>
      <w:r w:rsidR="008E68CA">
        <w:t>P</w:t>
      </w:r>
      <w:r>
        <w:t xml:space="preserve">harmacy have </w:t>
      </w:r>
      <w:r w:rsidR="00393226">
        <w:t>TPN</w:t>
      </w:r>
      <w:r>
        <w:t xml:space="preserve"> stocks. NICU stock is the primary source for daily </w:t>
      </w:r>
      <w:r w:rsidR="00393226">
        <w:t>TPN</w:t>
      </w:r>
      <w:r>
        <w:t xml:space="preserve"> use and is managed by both departments. </w:t>
      </w:r>
    </w:p>
    <w:p w14:paraId="199D7F7D" w14:textId="2526490B" w:rsidR="00D73348" w:rsidRDefault="00D73348" w:rsidP="00D73348">
      <w:pPr>
        <w:pStyle w:val="ListBullet"/>
      </w:pPr>
      <w:r>
        <w:t xml:space="preserve">The detailed process of management of NICU </w:t>
      </w:r>
      <w:r w:rsidR="00393226">
        <w:t>TPN</w:t>
      </w:r>
      <w:r>
        <w:t xml:space="preserve"> stock is described in Attachment 1</w:t>
      </w:r>
    </w:p>
    <w:p w14:paraId="4A30A285" w14:textId="016B7DAE" w:rsidR="00D73348" w:rsidRDefault="00D73348" w:rsidP="00D73348">
      <w:pPr>
        <w:pStyle w:val="ListBullet"/>
      </w:pPr>
      <w:r>
        <w:t xml:space="preserve">Neonatal </w:t>
      </w:r>
      <w:r w:rsidR="00393226">
        <w:t>TPN</w:t>
      </w:r>
      <w:r>
        <w:t xml:space="preserve"> solutions are stored and available in the NICU fridge </w:t>
      </w:r>
    </w:p>
    <w:p w14:paraId="46D7A66D" w14:textId="41564341" w:rsidR="00D73348" w:rsidRDefault="00D73348" w:rsidP="00D73348">
      <w:pPr>
        <w:pStyle w:val="ListBullet"/>
        <w:rPr>
          <w:rFonts w:asciiTheme="minorHAnsi" w:hAnsiTheme="minorHAnsi" w:cstheme="minorBidi"/>
        </w:rPr>
      </w:pPr>
      <w:r>
        <w:rPr>
          <w:rFonts w:asciiTheme="minorHAnsi" w:hAnsiTheme="minorHAnsi" w:cstheme="minorBidi"/>
        </w:rPr>
        <w:t xml:space="preserve">Pre-mixed stock listed in Section 1.2 is ordered every Tuesday by </w:t>
      </w:r>
      <w:r w:rsidR="00986E58">
        <w:rPr>
          <w:rFonts w:asciiTheme="minorHAnsi" w:hAnsiTheme="minorHAnsi" w:cstheme="minorBidi"/>
        </w:rPr>
        <w:t>Neonatal Retrieval Nurse by 11am. If Neonatal Retrieval Nurse is unable to do so, the NICU Team Leader will order in their place</w:t>
      </w:r>
    </w:p>
    <w:p w14:paraId="5A1882D5" w14:textId="3BBBD5B4" w:rsidR="00D73348" w:rsidRDefault="00D73348" w:rsidP="00D73348">
      <w:pPr>
        <w:pStyle w:val="ListBullet"/>
        <w:rPr>
          <w:rFonts w:asciiTheme="minorHAnsi" w:hAnsiTheme="minorHAnsi" w:cstheme="minorBidi"/>
        </w:rPr>
      </w:pPr>
      <w:r>
        <w:t>The ordering form is kept in the</w:t>
      </w:r>
      <w:r w:rsidR="006E780C">
        <w:t xml:space="preserve"> designated TPN</w:t>
      </w:r>
      <w:r>
        <w:t xml:space="preserve"> folder in the medication room (this includes ordering stickers</w:t>
      </w:r>
      <w:r>
        <w:rPr>
          <w:rFonts w:asciiTheme="minorHAnsi" w:hAnsiTheme="minorHAnsi" w:cstheme="minorBidi"/>
        </w:rPr>
        <w:t>)</w:t>
      </w:r>
    </w:p>
    <w:p w14:paraId="795FFA0B" w14:textId="3E940D6B" w:rsidR="00D73348" w:rsidRDefault="00D73348" w:rsidP="00D73348">
      <w:pPr>
        <w:pStyle w:val="ListBullet"/>
        <w:rPr>
          <w:rFonts w:asciiTheme="minorHAnsi" w:hAnsiTheme="minorHAnsi" w:cstheme="minorBidi"/>
        </w:rPr>
      </w:pPr>
      <w:r>
        <w:t xml:space="preserve">This order is sent from Pharmacy to </w:t>
      </w:r>
      <w:r w:rsidR="00D73CBF">
        <w:t>Baxter</w:t>
      </w:r>
      <w:r w:rsidR="00D73CBF">
        <w:rPr>
          <w:rFonts w:asciiTheme="minorHAnsi" w:hAnsiTheme="minorHAnsi" w:cstheme="minorBidi"/>
        </w:rPr>
        <w:t xml:space="preserve"> </w:t>
      </w:r>
      <w:r>
        <w:rPr>
          <w:rFonts w:asciiTheme="minorHAnsi" w:hAnsiTheme="minorHAnsi" w:cstheme="minorBidi"/>
        </w:rPr>
        <w:t xml:space="preserve">and delivered to the NICU </w:t>
      </w:r>
      <w:r w:rsidR="00393226">
        <w:rPr>
          <w:rFonts w:asciiTheme="minorHAnsi" w:hAnsiTheme="minorHAnsi" w:cstheme="minorBidi"/>
        </w:rPr>
        <w:t>TPN</w:t>
      </w:r>
      <w:r>
        <w:rPr>
          <w:rFonts w:asciiTheme="minorHAnsi" w:hAnsiTheme="minorHAnsi" w:cstheme="minorBidi"/>
        </w:rPr>
        <w:t xml:space="preserve"> and Lipid fridge every Thursday in the same week</w:t>
      </w:r>
    </w:p>
    <w:p w14:paraId="720881F0" w14:textId="73A414F8" w:rsidR="00D73348" w:rsidRDefault="00D73348" w:rsidP="00D73348">
      <w:pPr>
        <w:pStyle w:val="ListBullet"/>
        <w:rPr>
          <w:rFonts w:asciiTheme="minorHAnsi" w:hAnsiTheme="minorHAnsi" w:cstheme="minorBidi"/>
        </w:rPr>
      </w:pPr>
      <w:r>
        <w:rPr>
          <w:rFonts w:asciiTheme="minorHAnsi" w:hAnsiTheme="minorHAnsi" w:cstheme="minorBidi"/>
        </w:rPr>
        <w:t xml:space="preserve">A record of stock levels is kept using a white board near the </w:t>
      </w:r>
      <w:r w:rsidR="00393226">
        <w:rPr>
          <w:rFonts w:asciiTheme="minorHAnsi" w:hAnsiTheme="minorHAnsi" w:cstheme="minorBidi"/>
        </w:rPr>
        <w:t>TPN</w:t>
      </w:r>
      <w:r>
        <w:rPr>
          <w:rFonts w:asciiTheme="minorHAnsi" w:hAnsiTheme="minorHAnsi" w:cstheme="minorBidi"/>
        </w:rPr>
        <w:t xml:space="preserve"> fridge</w:t>
      </w:r>
      <w:r w:rsidR="00ED71D7">
        <w:rPr>
          <w:rFonts w:asciiTheme="minorHAnsi" w:hAnsiTheme="minorHAnsi" w:cstheme="minorBidi"/>
        </w:rPr>
        <w:t xml:space="preserve"> in the medication room</w:t>
      </w:r>
    </w:p>
    <w:p w14:paraId="78C56FA4" w14:textId="29FB4707" w:rsidR="00986E58" w:rsidRDefault="00986E58" w:rsidP="008E68CA">
      <w:pPr>
        <w:pStyle w:val="ListBullet"/>
        <w:rPr>
          <w:rFonts w:asciiTheme="minorHAnsi" w:hAnsiTheme="minorHAnsi" w:cstheme="minorBidi"/>
        </w:rPr>
      </w:pPr>
      <w:r>
        <w:rPr>
          <w:rFonts w:asciiTheme="minorHAnsi" w:hAnsiTheme="minorHAnsi" w:cstheme="minorBidi"/>
        </w:rPr>
        <w:t xml:space="preserve">Staff are to mark on the white board when they have removed stock from the fridge according to the type of TPN and </w:t>
      </w:r>
      <w:r w:rsidR="008E68CA">
        <w:rPr>
          <w:rFonts w:asciiTheme="minorHAnsi" w:hAnsiTheme="minorHAnsi" w:cstheme="minorBidi"/>
        </w:rPr>
        <w:t>L</w:t>
      </w:r>
      <w:r>
        <w:rPr>
          <w:rFonts w:asciiTheme="minorHAnsi" w:hAnsiTheme="minorHAnsi" w:cstheme="minorBidi"/>
        </w:rPr>
        <w:t>ipid. This helps create an accurate tally of stock for easy ordering</w:t>
      </w:r>
    </w:p>
    <w:p w14:paraId="4B6DBD76" w14:textId="11D4EB80" w:rsidR="00D73348" w:rsidRDefault="00D73348" w:rsidP="00D73348">
      <w:pPr>
        <w:pStyle w:val="ListBullet"/>
        <w:rPr>
          <w:rFonts w:asciiTheme="minorHAnsi" w:hAnsiTheme="minorHAnsi" w:cstheme="minorBidi"/>
        </w:rPr>
      </w:pPr>
      <w:r>
        <w:rPr>
          <w:rFonts w:asciiTheme="minorHAnsi" w:hAnsiTheme="minorHAnsi" w:cstheme="minorBidi"/>
        </w:rPr>
        <w:t xml:space="preserve">If the stock level is low, </w:t>
      </w:r>
      <w:r w:rsidR="00ED71D7">
        <w:rPr>
          <w:rFonts w:asciiTheme="minorHAnsi" w:hAnsiTheme="minorHAnsi" w:cstheme="minorBidi"/>
        </w:rPr>
        <w:t>the NICU Team Leader (TL)</w:t>
      </w:r>
      <w:r w:rsidR="00C451A3">
        <w:rPr>
          <w:rFonts w:asciiTheme="minorHAnsi" w:hAnsiTheme="minorHAnsi" w:cstheme="minorBidi"/>
        </w:rPr>
        <w:t xml:space="preserve"> </w:t>
      </w:r>
      <w:r>
        <w:rPr>
          <w:rFonts w:asciiTheme="minorHAnsi" w:hAnsiTheme="minorHAnsi" w:cstheme="minorBidi"/>
        </w:rPr>
        <w:t xml:space="preserve">and </w:t>
      </w:r>
      <w:r w:rsidR="00ED71D7">
        <w:rPr>
          <w:rFonts w:asciiTheme="minorHAnsi" w:hAnsiTheme="minorHAnsi" w:cstheme="minorBidi"/>
        </w:rPr>
        <w:t>A</w:t>
      </w:r>
      <w:r>
        <w:rPr>
          <w:rFonts w:asciiTheme="minorHAnsi" w:hAnsiTheme="minorHAnsi" w:cstheme="minorBidi"/>
        </w:rPr>
        <w:t>ccess</w:t>
      </w:r>
      <w:r w:rsidR="00ED71D7">
        <w:rPr>
          <w:rFonts w:asciiTheme="minorHAnsi" w:hAnsiTheme="minorHAnsi" w:cstheme="minorBidi"/>
        </w:rPr>
        <w:t>/Retrieval</w:t>
      </w:r>
      <w:r>
        <w:rPr>
          <w:rFonts w:asciiTheme="minorHAnsi" w:hAnsiTheme="minorHAnsi" w:cstheme="minorBidi"/>
        </w:rPr>
        <w:t xml:space="preserve"> </w:t>
      </w:r>
      <w:r w:rsidR="00ED71D7">
        <w:rPr>
          <w:rFonts w:asciiTheme="minorHAnsi" w:hAnsiTheme="minorHAnsi" w:cstheme="minorBidi"/>
        </w:rPr>
        <w:t>N</w:t>
      </w:r>
      <w:r>
        <w:rPr>
          <w:rFonts w:asciiTheme="minorHAnsi" w:hAnsiTheme="minorHAnsi" w:cstheme="minorBidi"/>
        </w:rPr>
        <w:t xml:space="preserve">urse can order new stock from </w:t>
      </w:r>
      <w:r>
        <w:t>pharmacy stock holdings</w:t>
      </w:r>
    </w:p>
    <w:p w14:paraId="4C0A39A6" w14:textId="77777777" w:rsidR="00D73348" w:rsidRDefault="00D73348" w:rsidP="00D73348">
      <w:pPr>
        <w:pStyle w:val="ListBullet"/>
        <w:rPr>
          <w:rFonts w:asciiTheme="minorHAnsi" w:hAnsiTheme="minorHAnsi" w:cstheme="minorBidi"/>
        </w:rPr>
      </w:pPr>
      <w:r>
        <w:t>Emergency ordering for stock not held by pharmacy requires 2 business days for delivery with the cut off time at 11am</w:t>
      </w:r>
    </w:p>
    <w:p w14:paraId="405FCF87" w14:textId="27E096EF" w:rsidR="00986E58" w:rsidRPr="00986E58" w:rsidRDefault="00393226" w:rsidP="00D73348">
      <w:pPr>
        <w:pStyle w:val="ListBullet"/>
        <w:rPr>
          <w:rFonts w:asciiTheme="minorHAnsi" w:eastAsiaTheme="minorEastAsia" w:hAnsiTheme="minorHAnsi" w:cstheme="minorBidi"/>
          <w:szCs w:val="24"/>
        </w:rPr>
      </w:pPr>
      <w:r>
        <w:rPr>
          <w:rFonts w:asciiTheme="minorHAnsi" w:hAnsiTheme="minorHAnsi" w:cstheme="minorBidi"/>
        </w:rPr>
        <w:t>TPN</w:t>
      </w:r>
      <w:r w:rsidR="00D73348">
        <w:rPr>
          <w:rFonts w:asciiTheme="minorHAnsi" w:hAnsiTheme="minorHAnsi" w:cstheme="minorBidi"/>
        </w:rPr>
        <w:t xml:space="preserve"> with additives should be scanned to IV room each </w:t>
      </w:r>
      <w:r w:rsidR="00EC4BC9">
        <w:rPr>
          <w:rFonts w:asciiTheme="minorHAnsi" w:hAnsiTheme="minorHAnsi" w:cstheme="minorBidi"/>
        </w:rPr>
        <w:t>morning</w:t>
      </w:r>
      <w:r w:rsidR="00D73348">
        <w:rPr>
          <w:rFonts w:asciiTheme="minorHAnsi" w:hAnsiTheme="minorHAnsi" w:cstheme="minorBidi"/>
        </w:rPr>
        <w:t xml:space="preserve"> </w:t>
      </w:r>
    </w:p>
    <w:p w14:paraId="3F5270B8" w14:textId="50D38887" w:rsidR="00D73348" w:rsidRPr="00986E58" w:rsidRDefault="00D73348" w:rsidP="008E68CA">
      <w:pPr>
        <w:pStyle w:val="ListBullet"/>
        <w:rPr>
          <w:rFonts w:asciiTheme="minorHAnsi" w:eastAsiaTheme="minorEastAsia" w:hAnsiTheme="minorHAnsi" w:cstheme="minorBidi"/>
          <w:szCs w:val="24"/>
        </w:rPr>
      </w:pPr>
      <w:r>
        <w:t>Please note that IV room closes at 12pm on weekdays and closed on weekends and public holidays</w:t>
      </w:r>
      <w:r w:rsidR="00EC4BC9">
        <w:t xml:space="preserve"> and that TPN with additives takes 48 hours for delivery from </w:t>
      </w:r>
      <w:r w:rsidR="00D73CBF">
        <w:t>Baxter</w:t>
      </w:r>
    </w:p>
    <w:p w14:paraId="741C3F3C" w14:textId="4D1875E7" w:rsidR="00D73348" w:rsidRDefault="00986E58" w:rsidP="008E68CA">
      <w:pPr>
        <w:pStyle w:val="ListBullet"/>
        <w:rPr>
          <w:rFonts w:asciiTheme="minorHAnsi" w:eastAsiaTheme="minorEastAsia" w:hAnsiTheme="minorHAnsi" w:cstheme="minorBidi"/>
          <w:szCs w:val="24"/>
        </w:rPr>
      </w:pPr>
      <w:r>
        <w:rPr>
          <w:rFonts w:asciiTheme="minorHAnsi" w:eastAsiaTheme="minorEastAsia" w:hAnsiTheme="minorHAnsi" w:cstheme="minorBidi"/>
          <w:szCs w:val="24"/>
        </w:rPr>
        <w:t xml:space="preserve">Staff may also be asked </w:t>
      </w:r>
      <w:r w:rsidR="0029752B">
        <w:rPr>
          <w:rFonts w:asciiTheme="minorHAnsi" w:eastAsiaTheme="minorEastAsia" w:hAnsiTheme="minorHAnsi" w:cstheme="minorBidi"/>
          <w:szCs w:val="24"/>
        </w:rPr>
        <w:t xml:space="preserve">to provide a TPN bag to </w:t>
      </w:r>
      <w:r w:rsidR="008E68CA">
        <w:rPr>
          <w:rFonts w:asciiTheme="minorHAnsi" w:eastAsiaTheme="minorEastAsia" w:hAnsiTheme="minorHAnsi" w:cstheme="minorBidi"/>
          <w:szCs w:val="24"/>
        </w:rPr>
        <w:t>P</w:t>
      </w:r>
      <w:r w:rsidR="0029752B">
        <w:rPr>
          <w:rFonts w:asciiTheme="minorHAnsi" w:eastAsiaTheme="minorEastAsia" w:hAnsiTheme="minorHAnsi" w:cstheme="minorBidi"/>
          <w:szCs w:val="24"/>
        </w:rPr>
        <w:t>harmacy for creating TPN with additives</w:t>
      </w:r>
    </w:p>
    <w:p w14:paraId="1C5877C8" w14:textId="77777777" w:rsidR="0029752B" w:rsidRPr="0029752B" w:rsidRDefault="0029752B" w:rsidP="0029752B">
      <w:pPr>
        <w:pStyle w:val="ListBullet"/>
        <w:numPr>
          <w:ilvl w:val="0"/>
          <w:numId w:val="0"/>
        </w:numPr>
        <w:ind w:left="426"/>
        <w:rPr>
          <w:rFonts w:asciiTheme="minorHAnsi" w:eastAsiaTheme="minorEastAsia" w:hAnsiTheme="minorHAnsi" w:cstheme="minorBidi"/>
          <w:szCs w:val="24"/>
        </w:rPr>
      </w:pPr>
    </w:p>
    <w:p w14:paraId="58BB0D65" w14:textId="7D4DFE64" w:rsidR="00D73348" w:rsidRPr="00CD734B" w:rsidRDefault="00D73348" w:rsidP="00CD734B">
      <w:pPr>
        <w:pStyle w:val="Heading1"/>
        <w:rPr>
          <w:sz w:val="24"/>
          <w:szCs w:val="18"/>
        </w:rPr>
      </w:pPr>
      <w:bookmarkStart w:id="24" w:name="_Toc106992267"/>
      <w:r w:rsidRPr="00CD734B">
        <w:rPr>
          <w:sz w:val="24"/>
          <w:szCs w:val="18"/>
        </w:rPr>
        <w:t xml:space="preserve">4.2 – Hanging Time for </w:t>
      </w:r>
      <w:r w:rsidR="00393226">
        <w:rPr>
          <w:sz w:val="24"/>
          <w:szCs w:val="18"/>
        </w:rPr>
        <w:t>TPN</w:t>
      </w:r>
      <w:r w:rsidRPr="00CD734B">
        <w:rPr>
          <w:sz w:val="24"/>
          <w:szCs w:val="18"/>
        </w:rPr>
        <w:t xml:space="preserve"> and Lipids</w:t>
      </w:r>
      <w:bookmarkEnd w:id="24"/>
    </w:p>
    <w:p w14:paraId="22875CA3" w14:textId="4F144230" w:rsidR="00D73348" w:rsidRDefault="00D73348" w:rsidP="00D73348">
      <w:pPr>
        <w:pStyle w:val="ListBullet"/>
        <w:rPr>
          <w:rFonts w:asciiTheme="minorHAnsi" w:eastAsiaTheme="minorEastAsia" w:hAnsiTheme="minorHAnsi" w:cstheme="minorBidi"/>
        </w:rPr>
      </w:pPr>
      <w:r>
        <w:rPr>
          <w:rFonts w:asciiTheme="minorHAnsi" w:hAnsiTheme="minorHAnsi" w:cstheme="minorBidi"/>
        </w:rPr>
        <w:t xml:space="preserve">The majority consensus recommended a hanging time of 48 hours for </w:t>
      </w:r>
      <w:r w:rsidR="00393226">
        <w:rPr>
          <w:rFonts w:asciiTheme="minorHAnsi" w:hAnsiTheme="minorHAnsi" w:cstheme="minorBidi"/>
        </w:rPr>
        <w:t>TPN</w:t>
      </w:r>
      <w:r>
        <w:rPr>
          <w:rFonts w:asciiTheme="minorHAnsi" w:hAnsiTheme="minorHAnsi" w:cstheme="minorBidi"/>
        </w:rPr>
        <w:t xml:space="preserve"> solution and </w:t>
      </w:r>
      <w:r w:rsidR="008E68CA">
        <w:rPr>
          <w:rFonts w:asciiTheme="minorHAnsi" w:hAnsiTheme="minorHAnsi" w:cstheme="minorBidi"/>
        </w:rPr>
        <w:t>L</w:t>
      </w:r>
      <w:r>
        <w:rPr>
          <w:rFonts w:asciiTheme="minorHAnsi" w:hAnsiTheme="minorHAnsi" w:cstheme="minorBidi"/>
        </w:rPr>
        <w:t>ipid in the Neonatal Intensive Care Unit</w:t>
      </w:r>
    </w:p>
    <w:p w14:paraId="3DF9A711" w14:textId="1990C269" w:rsidR="00D73348" w:rsidRDefault="00D73348" w:rsidP="00D73348">
      <w:pPr>
        <w:pStyle w:val="ListBullet"/>
        <w:rPr>
          <w:rFonts w:asciiTheme="minorHAnsi" w:eastAsiaTheme="minorEastAsia" w:hAnsiTheme="minorHAnsi" w:cstheme="minorBidi"/>
        </w:rPr>
      </w:pPr>
      <w:r>
        <w:rPr>
          <w:rFonts w:asciiTheme="minorHAnsi" w:hAnsiTheme="minorHAnsi" w:cstheme="minorBidi"/>
        </w:rPr>
        <w:t xml:space="preserve">Special </w:t>
      </w:r>
      <w:r w:rsidR="00393226">
        <w:rPr>
          <w:rFonts w:asciiTheme="minorHAnsi" w:hAnsiTheme="minorHAnsi" w:cstheme="minorBidi"/>
        </w:rPr>
        <w:t>TPN</w:t>
      </w:r>
      <w:r>
        <w:rPr>
          <w:rFonts w:asciiTheme="minorHAnsi" w:hAnsiTheme="minorHAnsi" w:cstheme="minorBidi"/>
        </w:rPr>
        <w:t xml:space="preserve"> with additives can also be hung for 48 hours</w:t>
      </w:r>
    </w:p>
    <w:p w14:paraId="3B1F6637" w14:textId="4FB8C3F9" w:rsidR="00D73348" w:rsidRPr="001A1A2A" w:rsidRDefault="00D73348" w:rsidP="00D73348">
      <w:pPr>
        <w:pStyle w:val="ListBullet"/>
        <w:rPr>
          <w:rFonts w:asciiTheme="minorHAnsi" w:eastAsiaTheme="minorEastAsia" w:hAnsiTheme="minorHAnsi" w:cstheme="minorBidi"/>
          <w:color w:val="000000" w:themeColor="text1"/>
        </w:rPr>
      </w:pPr>
      <w:r>
        <w:rPr>
          <w:rFonts w:asciiTheme="minorHAnsi" w:eastAsia="Calibri" w:hAnsiTheme="minorHAnsi" w:cstheme="minorBidi"/>
          <w:color w:val="000000" w:themeColor="text1"/>
        </w:rPr>
        <w:t>The bags and lines should be discarded at the end of each infusion</w:t>
      </w:r>
    </w:p>
    <w:p w14:paraId="7E430916" w14:textId="1EC506A1" w:rsidR="001A1A2A" w:rsidRDefault="001A1A2A" w:rsidP="00ED71D7">
      <w:pPr>
        <w:rPr>
          <w:rFonts w:eastAsia="Calibri"/>
        </w:rPr>
      </w:pPr>
    </w:p>
    <w:bookmarkStart w:id="25" w:name="_Toc106992268"/>
    <w:p w14:paraId="3E13F5AF" w14:textId="48255935" w:rsidR="00ED71D7" w:rsidRPr="00ED71D7" w:rsidRDefault="00ED71D7" w:rsidP="00ED71D7">
      <w:pPr>
        <w:pStyle w:val="Heading1"/>
        <w:rPr>
          <w:sz w:val="24"/>
          <w:szCs w:val="18"/>
        </w:rPr>
      </w:pPr>
      <w:r w:rsidRPr="00ED71D7">
        <w:rPr>
          <w:rFonts w:eastAsia="Calibri"/>
          <w:noProof/>
        </w:rPr>
        <w:lastRenderedPageBreak/>
        <mc:AlternateContent>
          <mc:Choice Requires="wps">
            <w:drawing>
              <wp:anchor distT="45720" distB="45720" distL="114300" distR="114300" simplePos="0" relativeHeight="251674624" behindDoc="0" locked="0" layoutInCell="1" allowOverlap="1" wp14:anchorId="69D00A53" wp14:editId="48DA5C0D">
                <wp:simplePos x="0" y="0"/>
                <wp:positionH relativeFrom="margin">
                  <wp:align>right</wp:align>
                </wp:positionH>
                <wp:positionV relativeFrom="paragraph">
                  <wp:posOffset>406400</wp:posOffset>
                </wp:positionV>
                <wp:extent cx="5705475" cy="1404620"/>
                <wp:effectExtent l="0" t="0" r="28575" b="2286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75235AD6" w14:textId="319C1141" w:rsidR="00ED71D7" w:rsidRDefault="00ED71D7">
                            <w:pPr>
                              <w:rPr>
                                <w:b/>
                                <w:bCs/>
                              </w:rPr>
                            </w:pPr>
                            <w:r>
                              <w:rPr>
                                <w:b/>
                                <w:bCs/>
                              </w:rPr>
                              <w:t>Note:</w:t>
                            </w:r>
                          </w:p>
                          <w:p w14:paraId="4B4EC3A1" w14:textId="573C0979" w:rsidR="00ED71D7" w:rsidRPr="00ED71D7" w:rsidRDefault="00ED71D7">
                            <w:r>
                              <w:t>Individualised TPN will not be manufactured from scratch at TCH under any circumstance</w:t>
                            </w:r>
                            <w:r w:rsidR="008E68CA">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D00A53" id="_x0000_s1032" type="#_x0000_t202" style="position:absolute;margin-left:398.05pt;margin-top:32pt;width:449.25pt;height:110.6pt;z-index:25167462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">
                <v:textbox style="mso-fit-shape-to-text:t">
                  <w:txbxContent>
                    <w:p w14:paraId="75235AD6" w14:textId="319C1141" w:rsidR="00ED71D7" w:rsidRDefault="00ED71D7">
                      <w:pPr>
                        <w:rPr>
                          <w:b/>
                          <w:bCs/>
                        </w:rPr>
                      </w:pPr>
                      <w:r>
                        <w:rPr>
                          <w:b/>
                          <w:bCs/>
                        </w:rPr>
                        <w:t>Note:</w:t>
                      </w:r>
                    </w:p>
                    <w:p w14:paraId="4B4EC3A1" w14:textId="573C0979" w:rsidR="00ED71D7" w:rsidRPr="00ED71D7" w:rsidRDefault="00ED71D7">
                      <w:r>
                        <w:t>Individualised TPN will not be manufactured from scratch at TCH under any circumstance</w:t>
                      </w:r>
                      <w:r w:rsidR="008E68CA">
                        <w:t>.</w:t>
                      </w:r>
                    </w:p>
                  </w:txbxContent>
                </v:textbox>
                <w10:wrap type="square" anchorx="margin"/>
              </v:shape>
            </w:pict>
          </mc:Fallback>
        </mc:AlternateContent>
      </w:r>
      <w:r w:rsidR="001A1A2A" w:rsidRPr="00CD734B">
        <w:rPr>
          <w:sz w:val="24"/>
          <w:szCs w:val="18"/>
        </w:rPr>
        <w:t xml:space="preserve">4.3- Ordering Special </w:t>
      </w:r>
      <w:r w:rsidR="00393226">
        <w:rPr>
          <w:sz w:val="24"/>
          <w:szCs w:val="18"/>
        </w:rPr>
        <w:t>TPN</w:t>
      </w:r>
      <w:bookmarkEnd w:id="25"/>
    </w:p>
    <w:p w14:paraId="461510C5" w14:textId="163A4680" w:rsidR="001A1A2A" w:rsidRDefault="001A1A2A" w:rsidP="001A1A2A">
      <w:r>
        <w:t xml:space="preserve">The </w:t>
      </w:r>
      <w:r w:rsidR="008E68CA">
        <w:t>P</w:t>
      </w:r>
      <w:r>
        <w:t xml:space="preserve">harmacy IV room can make some manipulations to </w:t>
      </w:r>
      <w:r w:rsidR="00393226">
        <w:t>TPN</w:t>
      </w:r>
      <w:r>
        <w:t xml:space="preserve"> based on </w:t>
      </w:r>
      <w:r w:rsidR="00ED71D7">
        <w:t>an</w:t>
      </w:r>
      <w:r>
        <w:t xml:space="preserve"> </w:t>
      </w:r>
      <w:r w:rsidR="00AE76F4">
        <w:t>infant</w:t>
      </w:r>
      <w:r>
        <w:t>’s individual requirements. The following manipulations are available:</w:t>
      </w:r>
    </w:p>
    <w:p w14:paraId="31312DD5" w14:textId="66034B53" w:rsidR="001A1A2A" w:rsidRDefault="001A1A2A" w:rsidP="00EC1174">
      <w:pPr>
        <w:ind w:left="426" w:hanging="426"/>
      </w:pPr>
      <w:r>
        <w:t>•</w:t>
      </w:r>
      <w:r>
        <w:tab/>
      </w:r>
      <w:r w:rsidR="008E68CA">
        <w:t>E</w:t>
      </w:r>
      <w:r>
        <w:t>xtra sodium</w:t>
      </w:r>
    </w:p>
    <w:p w14:paraId="46B81D2B" w14:textId="77777777" w:rsidR="001A1A2A" w:rsidRDefault="001A1A2A" w:rsidP="00EC1174">
      <w:pPr>
        <w:ind w:left="426" w:hanging="426"/>
      </w:pPr>
      <w:r>
        <w:t>•</w:t>
      </w:r>
      <w:r>
        <w:tab/>
        <w:t>Extra potassium</w:t>
      </w:r>
    </w:p>
    <w:p w14:paraId="2043DDD4" w14:textId="77777777" w:rsidR="001A1A2A" w:rsidRDefault="001A1A2A" w:rsidP="00EC1174">
      <w:pPr>
        <w:ind w:left="426" w:hanging="426"/>
      </w:pPr>
      <w:r>
        <w:t>•</w:t>
      </w:r>
      <w:r>
        <w:tab/>
        <w:t>Extra glucose.</w:t>
      </w:r>
    </w:p>
    <w:p w14:paraId="66A1D45F" w14:textId="77777777" w:rsidR="001A1A2A" w:rsidRDefault="001A1A2A" w:rsidP="001A1A2A"/>
    <w:p w14:paraId="695D2FDA" w14:textId="7A4F48C2" w:rsidR="001A1A2A" w:rsidRDefault="001A1A2A" w:rsidP="001A1A2A">
      <w:r>
        <w:t>Individualised</w:t>
      </w:r>
      <w:r w:rsidR="00ED71D7">
        <w:t xml:space="preserve"> or Special</w:t>
      </w:r>
      <w:r>
        <w:t xml:space="preserve"> </w:t>
      </w:r>
      <w:r w:rsidR="00393226">
        <w:t>TPN</w:t>
      </w:r>
      <w:r>
        <w:t xml:space="preserve"> can be made available via a partnering commercial compounding facility (</w:t>
      </w:r>
      <w:r w:rsidR="00D73CBF">
        <w:t>Baxter</w:t>
      </w:r>
      <w:r>
        <w:t xml:space="preserve">), which should be discussed with the ward pharmacist or a validated IV room pharmacist. Organising supply of individualised </w:t>
      </w:r>
      <w:r w:rsidR="00393226">
        <w:t>TPN</w:t>
      </w:r>
      <w:r>
        <w:t xml:space="preserve"> should only be considered in limited circumstances, where accepted additions (as listed above) do not suffice and must be run via a central line. </w:t>
      </w:r>
    </w:p>
    <w:p w14:paraId="3701BB40" w14:textId="77777777" w:rsidR="001A1A2A" w:rsidRDefault="001A1A2A" w:rsidP="001A1A2A"/>
    <w:p w14:paraId="58796628" w14:textId="57CEF57A" w:rsidR="001A1A2A" w:rsidRDefault="001A1A2A" w:rsidP="001A1A2A">
      <w:r>
        <w:t xml:space="preserve">The consensus neonatal tailored </w:t>
      </w:r>
      <w:r w:rsidR="00393226">
        <w:t>TPN</w:t>
      </w:r>
      <w:r>
        <w:t xml:space="preserve"> order form should be completed by a medical officer (weekdays only) following discussions with ward/IV room pharmacist and faxed or emailed to </w:t>
      </w:r>
      <w:r w:rsidR="00D73CBF">
        <w:t>Baxter</w:t>
      </w:r>
      <w:r>
        <w:t xml:space="preserve">. </w:t>
      </w:r>
      <w:r w:rsidR="00EC4BC9">
        <w:t xml:space="preserve">To access this from, contact Pharmacy or </w:t>
      </w:r>
      <w:r w:rsidR="00D73CBF">
        <w:t>Baxter</w:t>
      </w:r>
      <w:r w:rsidR="00EC4BC9">
        <w:t xml:space="preserve">. </w:t>
      </w:r>
      <w:r>
        <w:t xml:space="preserve">Once solubility is confirmed by </w:t>
      </w:r>
      <w:r w:rsidR="00D73CBF">
        <w:t>Baxter</w:t>
      </w:r>
      <w:r>
        <w:t xml:space="preserve">, the order will be posted to Canberra Hospital. There is a </w:t>
      </w:r>
      <w:r w:rsidR="0029752B">
        <w:t>48-hour</w:t>
      </w:r>
      <w:r>
        <w:t xml:space="preserve"> </w:t>
      </w:r>
      <w:r w:rsidR="00ED71D7">
        <w:t>turnaround</w:t>
      </w:r>
      <w:r>
        <w:t xml:space="preserve"> time for Special </w:t>
      </w:r>
      <w:r w:rsidR="00393226">
        <w:t>TPN</w:t>
      </w:r>
      <w:r>
        <w:t xml:space="preserve"> orders with the cut off time at 11am.</w:t>
      </w:r>
    </w:p>
    <w:p w14:paraId="4C563924" w14:textId="77777777" w:rsidR="00D73348" w:rsidRDefault="00D73348" w:rsidP="00D73348">
      <w:pPr>
        <w:rPr>
          <w:rFonts w:cs="Arial"/>
          <w:b/>
          <w:szCs w:val="24"/>
        </w:rPr>
      </w:pPr>
    </w:p>
    <w:p w14:paraId="22DAE8E8" w14:textId="7AFC8674" w:rsidR="00D73348" w:rsidRDefault="00ED71D7" w:rsidP="00D73348">
      <w:pPr>
        <w:jc w:val="right"/>
        <w:rPr>
          <w:rFonts w:cs="Arial"/>
          <w:i/>
          <w:szCs w:val="24"/>
        </w:rPr>
      </w:pPr>
      <w:r>
        <w:rPr>
          <w:noProof/>
        </w:rPr>
        <mc:AlternateContent>
          <mc:Choice Requires="wps">
            <w:drawing>
              <wp:anchor distT="45720" distB="45720" distL="114300" distR="114300" simplePos="0" relativeHeight="251669504" behindDoc="0" locked="0" layoutInCell="1" allowOverlap="1" wp14:anchorId="6845A981" wp14:editId="44BF16F0">
                <wp:simplePos x="0" y="0"/>
                <wp:positionH relativeFrom="margin">
                  <wp:align>right</wp:align>
                </wp:positionH>
                <wp:positionV relativeFrom="paragraph">
                  <wp:posOffset>772160</wp:posOffset>
                </wp:positionV>
                <wp:extent cx="5734050" cy="8191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819150"/>
                        </a:xfrm>
                        <a:prstGeom prst="rect">
                          <a:avLst/>
                        </a:prstGeom>
                        <a:solidFill>
                          <a:srgbClr val="FFFFFF"/>
                        </a:solidFill>
                        <a:ln w="9525">
                          <a:solidFill>
                            <a:srgbClr val="000000"/>
                          </a:solidFill>
                          <a:miter lim="800000"/>
                          <a:headEnd/>
                          <a:tailEnd/>
                        </a:ln>
                      </wps:spPr>
                      <wps:txbx>
                        <w:txbxContent>
                          <w:p w14:paraId="15F4FAB8" w14:textId="4F1550EF" w:rsidR="001A1A2A" w:rsidRDefault="001A1A2A">
                            <w:pPr>
                              <w:rPr>
                                <w:b/>
                                <w:bCs/>
                              </w:rPr>
                            </w:pPr>
                            <w:r>
                              <w:rPr>
                                <w:b/>
                                <w:bCs/>
                              </w:rPr>
                              <w:t>Note:</w:t>
                            </w:r>
                          </w:p>
                          <w:p w14:paraId="37D64933" w14:textId="6CA4D389" w:rsidR="001A1A2A" w:rsidRPr="00374725" w:rsidRDefault="001A1A2A" w:rsidP="001A1A2A">
                            <w:pPr>
                              <w:rPr>
                                <w:rFonts w:asciiTheme="minorHAnsi" w:hAnsiTheme="minorHAnsi" w:cstheme="minorBidi"/>
                              </w:rPr>
                            </w:pPr>
                            <w:r w:rsidRPr="00374725">
                              <w:rPr>
                                <w:rFonts w:asciiTheme="minorHAnsi" w:hAnsiTheme="minorHAnsi" w:cstheme="minorBidi"/>
                              </w:rPr>
                              <w:t xml:space="preserve">The nutritional content of each </w:t>
                            </w:r>
                            <w:r>
                              <w:rPr>
                                <w:rFonts w:asciiTheme="minorHAnsi" w:hAnsiTheme="minorHAnsi" w:cstheme="minorBidi"/>
                              </w:rPr>
                              <w:t>2022</w:t>
                            </w:r>
                            <w:r w:rsidRPr="00374725">
                              <w:rPr>
                                <w:rFonts w:asciiTheme="minorHAnsi" w:hAnsiTheme="minorHAnsi" w:cstheme="minorBidi"/>
                              </w:rPr>
                              <w:t xml:space="preserve"> </w:t>
                            </w:r>
                            <w:r w:rsidR="00393226">
                              <w:rPr>
                                <w:rFonts w:asciiTheme="minorHAnsi" w:hAnsiTheme="minorHAnsi" w:cstheme="minorBidi"/>
                              </w:rPr>
                              <w:t>TPN</w:t>
                            </w:r>
                            <w:r w:rsidRPr="00374725">
                              <w:rPr>
                                <w:rFonts w:asciiTheme="minorHAnsi" w:hAnsiTheme="minorHAnsi" w:cstheme="minorBidi"/>
                              </w:rPr>
                              <w:t xml:space="preserve"> bag as compared to recommended ESPGHAN 2018 and NICE 2020 guidelines are shown in Attachment 1 and 2 respectively</w:t>
                            </w:r>
                            <w:r w:rsidR="008E68CA">
                              <w:rPr>
                                <w:rFonts w:asciiTheme="minorHAnsi" w:hAnsiTheme="minorHAnsi" w:cstheme="minorBidi"/>
                              </w:rPr>
                              <w:t>.</w:t>
                            </w:r>
                          </w:p>
                          <w:p w14:paraId="7FCEB3D7" w14:textId="77777777" w:rsidR="001A1A2A" w:rsidRPr="001A1A2A" w:rsidRDefault="001A1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5A981" id="_x0000_s1033" type="#_x0000_t202" style="position:absolute;left:0;text-align:left;margin-left:400.3pt;margin-top:60.8pt;width:451.5pt;height:64.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">
                <v:textbox>
                  <w:txbxContent>
                    <w:p w14:paraId="15F4FAB8" w14:textId="4F1550EF" w:rsidR="001A1A2A" w:rsidRDefault="001A1A2A">
                      <w:pPr>
                        <w:rPr>
                          <w:b/>
                          <w:bCs/>
                        </w:rPr>
                      </w:pPr>
                      <w:r>
                        <w:rPr>
                          <w:b/>
                          <w:bCs/>
                        </w:rPr>
                        <w:t>Note:</w:t>
                      </w:r>
                    </w:p>
                    <w:p w14:paraId="37D64933" w14:textId="6CA4D389" w:rsidR="001A1A2A" w:rsidRPr="00374725" w:rsidRDefault="001A1A2A" w:rsidP="001A1A2A">
                      <w:pPr>
                        <w:rPr>
                          <w:rFonts w:asciiTheme="minorHAnsi" w:hAnsiTheme="minorHAnsi" w:cstheme="minorBidi"/>
                        </w:rPr>
                      </w:pPr>
                      <w:r w:rsidRPr="00374725">
                        <w:rPr>
                          <w:rFonts w:asciiTheme="minorHAnsi" w:hAnsiTheme="minorHAnsi" w:cstheme="minorBidi"/>
                        </w:rPr>
                        <w:t xml:space="preserve">The nutritional content of each </w:t>
                      </w:r>
                      <w:r>
                        <w:rPr>
                          <w:rFonts w:asciiTheme="minorHAnsi" w:hAnsiTheme="minorHAnsi" w:cstheme="minorBidi"/>
                        </w:rPr>
                        <w:t>2022</w:t>
                      </w:r>
                      <w:r w:rsidRPr="00374725">
                        <w:rPr>
                          <w:rFonts w:asciiTheme="minorHAnsi" w:hAnsiTheme="minorHAnsi" w:cstheme="minorBidi"/>
                        </w:rPr>
                        <w:t xml:space="preserve"> </w:t>
                      </w:r>
                      <w:r w:rsidR="00393226">
                        <w:rPr>
                          <w:rFonts w:asciiTheme="minorHAnsi" w:hAnsiTheme="minorHAnsi" w:cstheme="minorBidi"/>
                        </w:rPr>
                        <w:t>TPN</w:t>
                      </w:r>
                      <w:r w:rsidRPr="00374725">
                        <w:rPr>
                          <w:rFonts w:asciiTheme="minorHAnsi" w:hAnsiTheme="minorHAnsi" w:cstheme="minorBidi"/>
                        </w:rPr>
                        <w:t xml:space="preserve"> bag as compared to recommended ESPGHAN 2018 and NICE 2020 guidelines are shown in Attachment 1 and 2 respectively</w:t>
                      </w:r>
                      <w:r w:rsidR="008E68CA">
                        <w:rPr>
                          <w:rFonts w:asciiTheme="minorHAnsi" w:hAnsiTheme="minorHAnsi" w:cstheme="minorBidi"/>
                        </w:rPr>
                        <w:t>.</w:t>
                      </w:r>
                    </w:p>
                    <w:p w14:paraId="7FCEB3D7" w14:textId="77777777" w:rsidR="001A1A2A" w:rsidRPr="001A1A2A" w:rsidRDefault="001A1A2A"/>
                  </w:txbxContent>
                </v:textbox>
                <w10:wrap type="square" anchorx="margin"/>
              </v:shape>
            </w:pict>
          </mc:Fallback>
        </mc:AlternateContent>
      </w:r>
      <w:hyperlink w:anchor="Contents" w:history="1">
        <w:r w:rsidR="00D73348" w:rsidRPr="00C91F3F">
          <w:rPr>
            <w:rStyle w:val="Hyperlink"/>
            <w:rFonts w:eastAsiaTheme="majorEastAsia" w:cs="Arial"/>
            <w:i/>
            <w:szCs w:val="24"/>
          </w:rPr>
          <w:t>Back to Table of Contents</w:t>
        </w:r>
      </w:hyperlink>
      <w:r w:rsidR="00D73348">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D73348" w:rsidRPr="00CD1C0E" w14:paraId="1AB8C176" w14:textId="77777777" w:rsidTr="004367DF">
        <w:trPr>
          <w:cantSplit/>
          <w:trHeight w:val="285"/>
        </w:trPr>
        <w:tc>
          <w:tcPr>
            <w:tcW w:w="9158" w:type="dxa"/>
            <w:shd w:val="clear" w:color="auto" w:fill="D9D9D9" w:themeFill="background1" w:themeFillShade="D9"/>
          </w:tcPr>
          <w:p w14:paraId="4325C30E" w14:textId="3904283D" w:rsidR="00D73348" w:rsidRPr="003D2D06" w:rsidRDefault="00D73348" w:rsidP="004367DF">
            <w:pPr>
              <w:pStyle w:val="Heading1"/>
            </w:pPr>
            <w:bookmarkStart w:id="26" w:name="_Toc106992269"/>
            <w:r w:rsidRPr="003D2D06">
              <w:t xml:space="preserve">Section </w:t>
            </w:r>
            <w:r w:rsidR="001A1A2A">
              <w:t>5</w:t>
            </w:r>
            <w:r w:rsidRPr="003D2D06">
              <w:t xml:space="preserve"> – </w:t>
            </w:r>
            <w:r w:rsidR="00393226">
              <w:t>TPN</w:t>
            </w:r>
            <w:r w:rsidR="001A1A2A">
              <w:t xml:space="preserve"> and Lipids Principles and Guidelines</w:t>
            </w:r>
            <w:bookmarkEnd w:id="26"/>
          </w:p>
        </w:tc>
      </w:tr>
    </w:tbl>
    <w:p w14:paraId="54978A2A" w14:textId="77777777" w:rsidR="004412C7" w:rsidRDefault="004412C7" w:rsidP="00CD734B">
      <w:pPr>
        <w:pStyle w:val="Heading1"/>
        <w:rPr>
          <w:sz w:val="24"/>
          <w:szCs w:val="18"/>
        </w:rPr>
      </w:pPr>
      <w:bookmarkStart w:id="27" w:name="_Toc106992270"/>
    </w:p>
    <w:p w14:paraId="66BADBB6" w14:textId="65F073CE" w:rsidR="00393226" w:rsidRDefault="001A1A2A" w:rsidP="00CD734B">
      <w:pPr>
        <w:pStyle w:val="Heading1"/>
        <w:rPr>
          <w:sz w:val="24"/>
          <w:szCs w:val="18"/>
        </w:rPr>
      </w:pPr>
      <w:r w:rsidRPr="00CD734B">
        <w:rPr>
          <w:sz w:val="24"/>
          <w:szCs w:val="18"/>
        </w:rPr>
        <w:t xml:space="preserve">5.1 </w:t>
      </w:r>
      <w:r w:rsidR="00393226">
        <w:rPr>
          <w:sz w:val="24"/>
          <w:szCs w:val="18"/>
        </w:rPr>
        <w:t>–</w:t>
      </w:r>
      <w:r w:rsidRPr="00CD734B">
        <w:rPr>
          <w:sz w:val="24"/>
          <w:szCs w:val="18"/>
        </w:rPr>
        <w:t xml:space="preserve"> </w:t>
      </w:r>
      <w:r w:rsidR="00393226">
        <w:rPr>
          <w:sz w:val="24"/>
          <w:szCs w:val="18"/>
        </w:rPr>
        <w:t>Total Parenteral Nutrition</w:t>
      </w:r>
      <w:bookmarkEnd w:id="27"/>
      <w:r w:rsidR="00393226">
        <w:rPr>
          <w:sz w:val="24"/>
          <w:szCs w:val="18"/>
        </w:rPr>
        <w:t xml:space="preserve"> </w:t>
      </w:r>
    </w:p>
    <w:p w14:paraId="0BB7BE00" w14:textId="1F464B13" w:rsidR="001A1A2A" w:rsidRPr="00393226" w:rsidRDefault="001A1A2A" w:rsidP="00393226">
      <w:pPr>
        <w:rPr>
          <w:b/>
          <w:bCs/>
        </w:rPr>
      </w:pPr>
      <w:r w:rsidRPr="00393226">
        <w:rPr>
          <w:b/>
          <w:bCs/>
        </w:rPr>
        <w:t>Energy</w:t>
      </w:r>
    </w:p>
    <w:p w14:paraId="2300B1FC" w14:textId="4F647373" w:rsidR="001A1A2A" w:rsidRPr="0040416A" w:rsidRDefault="001A1A2A" w:rsidP="00EC1174">
      <w:pPr>
        <w:pStyle w:val="ListBullet"/>
        <w:tabs>
          <w:tab w:val="clear" w:pos="1080"/>
        </w:tabs>
        <w:rPr>
          <w:rFonts w:asciiTheme="minorHAnsi" w:hAnsiTheme="minorHAnsi" w:cstheme="minorBidi"/>
        </w:rPr>
      </w:pPr>
      <w:r w:rsidRPr="66296D10">
        <w:rPr>
          <w:rFonts w:asciiTheme="minorHAnsi" w:hAnsiTheme="minorHAnsi" w:cstheme="minorBidi"/>
        </w:rPr>
        <w:t xml:space="preserve">ESPGHAN 2018 guidelines recommend a minimum energy intake of at least </w:t>
      </w:r>
      <w:r w:rsidR="00F6779D">
        <w:rPr>
          <w:rFonts w:asciiTheme="minorHAnsi" w:hAnsiTheme="minorHAnsi" w:cstheme="minorBidi"/>
        </w:rPr>
        <w:t xml:space="preserve">                   </w:t>
      </w:r>
      <w:r w:rsidRPr="66296D10">
        <w:rPr>
          <w:rFonts w:asciiTheme="minorHAnsi" w:hAnsiTheme="minorHAnsi" w:cstheme="minorBidi"/>
        </w:rPr>
        <w:t xml:space="preserve">45-55 kcal/kg/day in premature neonates on the first day of life. NICE 2020 guidelines recommend a similar intake of 40-60 kcal/kg/day </w:t>
      </w:r>
    </w:p>
    <w:p w14:paraId="6CB8DBEC" w14:textId="60B1CE1D" w:rsidR="001A1A2A" w:rsidRPr="0040416A" w:rsidRDefault="001A1A2A" w:rsidP="00EC1174">
      <w:pPr>
        <w:pStyle w:val="ListBullet"/>
        <w:tabs>
          <w:tab w:val="clear" w:pos="1080"/>
        </w:tabs>
        <w:rPr>
          <w:rFonts w:asciiTheme="minorHAnsi" w:hAnsiTheme="minorHAnsi" w:cstheme="minorBidi"/>
        </w:rPr>
      </w:pPr>
      <w:r w:rsidRPr="66296D10">
        <w:rPr>
          <w:rFonts w:asciiTheme="minorHAnsi" w:hAnsiTheme="minorHAnsi" w:cstheme="minorBidi"/>
        </w:rPr>
        <w:t xml:space="preserve">After the initial postnatal nadir of weight loss, aiming for a weight gain of </w:t>
      </w:r>
      <w:r w:rsidR="00F6779D">
        <w:rPr>
          <w:rFonts w:asciiTheme="minorHAnsi" w:hAnsiTheme="minorHAnsi" w:cstheme="minorBidi"/>
        </w:rPr>
        <w:t xml:space="preserve">                         </w:t>
      </w:r>
      <w:r w:rsidRPr="66296D10">
        <w:rPr>
          <w:rFonts w:asciiTheme="minorHAnsi" w:hAnsiTheme="minorHAnsi" w:cstheme="minorBidi"/>
        </w:rPr>
        <w:t xml:space="preserve">17-20 g/kg per day in very low birth weight infants is recommended to prevent dropping across weight centiles </w:t>
      </w:r>
      <w:r w:rsidR="00ED71D7" w:rsidRPr="66296D10">
        <w:rPr>
          <w:rFonts w:asciiTheme="minorHAnsi" w:hAnsiTheme="minorHAnsi" w:cstheme="minorBidi"/>
        </w:rPr>
        <w:t>i.e.,</w:t>
      </w:r>
      <w:r w:rsidRPr="66296D10">
        <w:rPr>
          <w:rFonts w:asciiTheme="minorHAnsi" w:hAnsiTheme="minorHAnsi" w:cstheme="minorBidi"/>
        </w:rPr>
        <w:t xml:space="preserve"> growth failure </w:t>
      </w:r>
    </w:p>
    <w:p w14:paraId="0AD9E29A" w14:textId="580895E5" w:rsidR="001A1A2A" w:rsidRPr="00CD488E" w:rsidRDefault="001A1A2A" w:rsidP="00EC1174">
      <w:pPr>
        <w:pStyle w:val="ListBullet"/>
        <w:tabs>
          <w:tab w:val="clear" w:pos="1080"/>
        </w:tabs>
        <w:rPr>
          <w:rFonts w:asciiTheme="minorHAnsi" w:hAnsiTheme="minorHAnsi" w:cstheme="minorBidi"/>
        </w:rPr>
      </w:pPr>
      <w:r w:rsidRPr="66296D10">
        <w:rPr>
          <w:rFonts w:asciiTheme="minorHAnsi" w:hAnsiTheme="minorHAnsi" w:cstheme="minorBidi"/>
        </w:rPr>
        <w:lastRenderedPageBreak/>
        <w:t xml:space="preserve">In very low birth weight infants, to approximate intra-uterine lean body mass accretion and growth, energy intakes of 90-120 kcal/kg/day should be provided </w:t>
      </w:r>
    </w:p>
    <w:p w14:paraId="63D6D6C8" w14:textId="4CA6ACC4" w:rsidR="001A1A2A" w:rsidRPr="00F50FC8" w:rsidRDefault="001A1A2A" w:rsidP="00EC1174">
      <w:pPr>
        <w:pStyle w:val="ListBullet"/>
        <w:tabs>
          <w:tab w:val="clear" w:pos="1080"/>
        </w:tabs>
        <w:rPr>
          <w:rFonts w:asciiTheme="minorHAnsi" w:hAnsiTheme="minorHAnsi" w:cstheme="minorBidi"/>
        </w:rPr>
      </w:pPr>
      <w:r w:rsidRPr="66296D10">
        <w:rPr>
          <w:rFonts w:asciiTheme="minorHAnsi" w:hAnsiTheme="minorHAnsi" w:cstheme="minorBidi"/>
        </w:rPr>
        <w:t xml:space="preserve">A newborn infant receiving </w:t>
      </w:r>
      <w:r w:rsidR="00393226">
        <w:rPr>
          <w:rFonts w:asciiTheme="minorHAnsi" w:hAnsiTheme="minorHAnsi" w:cstheme="minorBidi"/>
        </w:rPr>
        <w:t>TPN</w:t>
      </w:r>
      <w:r w:rsidRPr="66296D10">
        <w:rPr>
          <w:rFonts w:asciiTheme="minorHAnsi" w:hAnsiTheme="minorHAnsi" w:cstheme="minorBidi"/>
        </w:rPr>
        <w:t xml:space="preserve"> needs fewer calories (90–100 kcal/kg/day) than a newborn fed enterally because there is no energy lost in the stools and there is less thermogenesis</w:t>
      </w:r>
    </w:p>
    <w:p w14:paraId="43FA9045" w14:textId="5ECF9101" w:rsidR="001A1A2A" w:rsidRDefault="001A1A2A" w:rsidP="00EC1174">
      <w:pPr>
        <w:pStyle w:val="ListBullet"/>
        <w:tabs>
          <w:tab w:val="clear" w:pos="1080"/>
        </w:tabs>
        <w:rPr>
          <w:rFonts w:eastAsiaTheme="minorEastAsia" w:cstheme="minorBidi"/>
          <w:b/>
          <w:bCs/>
        </w:rPr>
      </w:pPr>
      <w:r>
        <w:t xml:space="preserve">The 2022 proposed starter </w:t>
      </w:r>
      <w:r w:rsidR="00393226">
        <w:t>TPN</w:t>
      </w:r>
      <w:r>
        <w:t xml:space="preserve"> solution at 60 ml/kg/day (33 kcal/kg/day) and </w:t>
      </w:r>
      <w:r w:rsidR="008E68CA">
        <w:t>L</w:t>
      </w:r>
      <w:r>
        <w:t xml:space="preserve">ipid emulsion at 2 g/kg/day (18 kcal/kg/day) provides approximately 51 kcal/kg/day, and the standardised preterm </w:t>
      </w:r>
      <w:r w:rsidR="00393226">
        <w:t>TPN</w:t>
      </w:r>
      <w:r>
        <w:t xml:space="preserve"> solution at 135 ml/kg/day (70 kcal/kg/day) and </w:t>
      </w:r>
      <w:r w:rsidR="008E68CA">
        <w:t>L</w:t>
      </w:r>
      <w:r>
        <w:t xml:space="preserve">ipid emulsion at 3 g/kg/day (27 kcal/kg/day) provides approximately 97 kcal/kg/day </w:t>
      </w:r>
    </w:p>
    <w:p w14:paraId="7E7D8A31" w14:textId="77777777" w:rsidR="001A1A2A" w:rsidRDefault="001A1A2A" w:rsidP="001A1A2A">
      <w:pPr>
        <w:pStyle w:val="ListBullet"/>
        <w:numPr>
          <w:ilvl w:val="0"/>
          <w:numId w:val="0"/>
        </w:numPr>
        <w:rPr>
          <w:rFonts w:asciiTheme="minorHAnsi" w:eastAsiaTheme="minorEastAsia" w:hAnsiTheme="minorHAnsi" w:cstheme="minorHAnsi"/>
          <w:b/>
          <w:szCs w:val="24"/>
        </w:rPr>
      </w:pPr>
    </w:p>
    <w:p w14:paraId="312B85EB" w14:textId="012383E5" w:rsidR="001A1A2A" w:rsidRPr="00393226" w:rsidRDefault="001A1A2A" w:rsidP="00393226">
      <w:pPr>
        <w:rPr>
          <w:b/>
          <w:bCs/>
        </w:rPr>
      </w:pPr>
      <w:r w:rsidRPr="00393226">
        <w:rPr>
          <w:b/>
          <w:bCs/>
        </w:rPr>
        <w:t>Fluids</w:t>
      </w:r>
    </w:p>
    <w:p w14:paraId="6DBD559F" w14:textId="77777777" w:rsidR="001A1A2A" w:rsidRPr="0040416A" w:rsidRDefault="001A1A2A" w:rsidP="00EC1174">
      <w:pPr>
        <w:pStyle w:val="ListBullet"/>
        <w:numPr>
          <w:ilvl w:val="0"/>
          <w:numId w:val="28"/>
        </w:numPr>
        <w:ind w:left="426" w:hanging="426"/>
        <w:rPr>
          <w:rFonts w:asciiTheme="minorHAnsi" w:hAnsiTheme="minorHAnsi" w:cstheme="minorHAnsi"/>
        </w:rPr>
      </w:pPr>
      <w:r w:rsidRPr="0040416A">
        <w:rPr>
          <w:rFonts w:asciiTheme="minorHAnsi" w:hAnsiTheme="minorHAnsi" w:cstheme="minorHAnsi"/>
        </w:rPr>
        <w:t xml:space="preserve">Commence fluid intake at 60 mL/kg/day with daily increase by 20-30 mL/kg/day to an average maximum of 150 mL/kg/day. </w:t>
      </w:r>
    </w:p>
    <w:p w14:paraId="138A9905" w14:textId="77777777" w:rsidR="001A1A2A" w:rsidRPr="0040416A" w:rsidRDefault="001A1A2A" w:rsidP="00EC1174">
      <w:pPr>
        <w:pStyle w:val="ListBullet"/>
        <w:numPr>
          <w:ilvl w:val="0"/>
          <w:numId w:val="28"/>
        </w:numPr>
        <w:ind w:left="426" w:hanging="426"/>
        <w:rPr>
          <w:rFonts w:asciiTheme="minorHAnsi" w:hAnsiTheme="minorHAnsi" w:cstheme="minorHAnsi"/>
        </w:rPr>
      </w:pPr>
      <w:r w:rsidRPr="0040416A">
        <w:rPr>
          <w:rFonts w:asciiTheme="minorHAnsi" w:hAnsiTheme="minorHAnsi" w:cstheme="minorHAnsi"/>
        </w:rPr>
        <w:t>Consider starting fluid intake at 80mL/kg/day for infants &lt;1.5kg, due to higher water loss</w:t>
      </w:r>
    </w:p>
    <w:p w14:paraId="471D09CA" w14:textId="3B35312A" w:rsidR="001A1A2A" w:rsidRPr="00B53843" w:rsidRDefault="001A1A2A" w:rsidP="00EC1174">
      <w:pPr>
        <w:pStyle w:val="ListBullet"/>
        <w:numPr>
          <w:ilvl w:val="0"/>
          <w:numId w:val="28"/>
        </w:numPr>
        <w:ind w:left="426" w:hanging="426"/>
        <w:rPr>
          <w:rFonts w:asciiTheme="minorHAnsi" w:eastAsiaTheme="minorEastAsia" w:hAnsiTheme="minorHAnsi" w:cstheme="minorHAnsi"/>
          <w:b/>
          <w:szCs w:val="24"/>
        </w:rPr>
      </w:pPr>
      <w:r w:rsidRPr="0040416A">
        <w:rPr>
          <w:rFonts w:asciiTheme="minorHAnsi" w:eastAsia="Calibri" w:hAnsiTheme="minorHAnsi" w:cstheme="minorHAnsi"/>
          <w:szCs w:val="24"/>
        </w:rPr>
        <w:t xml:space="preserve">Strict fluid balance charts should be kept for all patients on </w:t>
      </w:r>
      <w:r w:rsidR="00393226">
        <w:rPr>
          <w:rFonts w:asciiTheme="minorHAnsi" w:eastAsia="Calibri" w:hAnsiTheme="minorHAnsi" w:cstheme="minorHAnsi"/>
          <w:szCs w:val="24"/>
        </w:rPr>
        <w:t>TPN</w:t>
      </w:r>
      <w:r w:rsidRPr="007C250B">
        <w:rPr>
          <w:rFonts w:asciiTheme="minorHAnsi" w:eastAsiaTheme="minorEastAsia" w:hAnsiTheme="minorHAnsi" w:cstheme="minorHAnsi"/>
          <w:szCs w:val="24"/>
        </w:rPr>
        <w:t xml:space="preserve"> </w:t>
      </w:r>
    </w:p>
    <w:p w14:paraId="400D7455" w14:textId="02ABFEFD" w:rsidR="001A1A2A" w:rsidRPr="007C250B" w:rsidRDefault="001A1A2A" w:rsidP="00EC1174">
      <w:pPr>
        <w:pStyle w:val="ListBullet"/>
        <w:numPr>
          <w:ilvl w:val="0"/>
          <w:numId w:val="28"/>
        </w:numPr>
        <w:ind w:left="426" w:hanging="426"/>
        <w:rPr>
          <w:rFonts w:asciiTheme="minorHAnsi" w:eastAsiaTheme="minorEastAsia" w:hAnsiTheme="minorHAnsi" w:cstheme="minorHAnsi"/>
          <w:szCs w:val="24"/>
        </w:rPr>
      </w:pPr>
      <w:r w:rsidRPr="0040416A">
        <w:rPr>
          <w:rFonts w:asciiTheme="minorHAnsi" w:eastAsia="Calibri" w:hAnsiTheme="minorHAnsi" w:cstheme="minorHAnsi"/>
          <w:szCs w:val="24"/>
        </w:rPr>
        <w:t xml:space="preserve">Intake from all sources (medications, enteral feeds) must be considered when determining the volume of </w:t>
      </w:r>
      <w:r w:rsidR="00393226">
        <w:rPr>
          <w:rFonts w:asciiTheme="minorHAnsi" w:eastAsia="Calibri" w:hAnsiTheme="minorHAnsi" w:cstheme="minorHAnsi"/>
          <w:szCs w:val="24"/>
        </w:rPr>
        <w:t>TPN</w:t>
      </w:r>
      <w:r w:rsidRPr="0040416A">
        <w:rPr>
          <w:rFonts w:asciiTheme="minorHAnsi" w:eastAsia="Calibri" w:hAnsiTheme="minorHAnsi" w:cstheme="minorHAnsi"/>
          <w:szCs w:val="24"/>
        </w:rPr>
        <w:t xml:space="preserve"> required </w:t>
      </w:r>
    </w:p>
    <w:p w14:paraId="5F34B492" w14:textId="15883CB4" w:rsidR="001A1A2A" w:rsidRPr="00A34BD1" w:rsidRDefault="001A1A2A" w:rsidP="00EC1174">
      <w:pPr>
        <w:pStyle w:val="ListBullet"/>
        <w:numPr>
          <w:ilvl w:val="0"/>
          <w:numId w:val="28"/>
        </w:numPr>
        <w:ind w:left="426" w:hanging="426"/>
        <w:rPr>
          <w:rFonts w:asciiTheme="minorHAnsi" w:eastAsiaTheme="minorEastAsia" w:hAnsiTheme="minorHAnsi" w:cstheme="minorHAnsi"/>
          <w:szCs w:val="24"/>
        </w:rPr>
      </w:pPr>
      <w:r w:rsidRPr="00B53843">
        <w:rPr>
          <w:rFonts w:asciiTheme="minorHAnsi" w:eastAsiaTheme="minorEastAsia" w:hAnsiTheme="minorHAnsi" w:cstheme="minorHAnsi"/>
          <w:color w:val="333333"/>
          <w:szCs w:val="24"/>
        </w:rPr>
        <w:t xml:space="preserve">For those patients with limited fluid allowed due to fluid restriction or multiple intravenous medications, concentrated </w:t>
      </w:r>
      <w:r w:rsidR="00393226">
        <w:rPr>
          <w:rFonts w:asciiTheme="minorHAnsi" w:eastAsiaTheme="minorEastAsia" w:hAnsiTheme="minorHAnsi" w:cstheme="minorHAnsi"/>
          <w:color w:val="333333"/>
          <w:szCs w:val="24"/>
        </w:rPr>
        <w:t>TPN</w:t>
      </w:r>
      <w:r w:rsidRPr="00B53843">
        <w:rPr>
          <w:rFonts w:asciiTheme="minorHAnsi" w:eastAsiaTheme="minorEastAsia" w:hAnsiTheme="minorHAnsi" w:cstheme="minorHAnsi"/>
          <w:color w:val="333333"/>
          <w:szCs w:val="24"/>
        </w:rPr>
        <w:t xml:space="preserve"> s</w:t>
      </w:r>
      <w:r w:rsidRPr="00F50FC8">
        <w:rPr>
          <w:rFonts w:asciiTheme="minorHAnsi" w:eastAsiaTheme="minorEastAsia" w:hAnsiTheme="minorHAnsi" w:cstheme="minorHAnsi"/>
          <w:color w:val="333333"/>
          <w:szCs w:val="24"/>
        </w:rPr>
        <w:t xml:space="preserve">olutions are available </w:t>
      </w:r>
    </w:p>
    <w:p w14:paraId="04004120" w14:textId="618026F5" w:rsidR="001A1A2A" w:rsidRPr="0040416A" w:rsidRDefault="00393226" w:rsidP="00EC1174">
      <w:pPr>
        <w:pStyle w:val="ListBullet"/>
        <w:numPr>
          <w:ilvl w:val="0"/>
          <w:numId w:val="28"/>
        </w:numPr>
        <w:ind w:left="426" w:hanging="426"/>
        <w:rPr>
          <w:rFonts w:asciiTheme="minorHAnsi" w:hAnsiTheme="minorHAnsi" w:cstheme="minorHAnsi"/>
          <w:szCs w:val="24"/>
        </w:rPr>
      </w:pPr>
      <w:r>
        <w:rPr>
          <w:rFonts w:asciiTheme="minorHAnsi" w:eastAsia="Calibri" w:hAnsiTheme="minorHAnsi" w:cstheme="minorHAnsi"/>
          <w:szCs w:val="24"/>
        </w:rPr>
        <w:t>TPN</w:t>
      </w:r>
      <w:r w:rsidR="001A1A2A" w:rsidRPr="0040416A">
        <w:rPr>
          <w:rFonts w:asciiTheme="minorHAnsi" w:eastAsia="Calibri" w:hAnsiTheme="minorHAnsi" w:cstheme="minorHAnsi"/>
          <w:szCs w:val="24"/>
        </w:rPr>
        <w:t xml:space="preserve"> is not a suitable fluid for resuscitation or correction of rapidly changing fluid losses. Separate infusion of intravenous fluid should be used</w:t>
      </w:r>
    </w:p>
    <w:p w14:paraId="18CF1450" w14:textId="4FB7A1A5" w:rsidR="001A1A2A" w:rsidRDefault="001A1A2A" w:rsidP="00EC1174">
      <w:pPr>
        <w:pStyle w:val="ListBullet"/>
        <w:numPr>
          <w:ilvl w:val="0"/>
          <w:numId w:val="28"/>
        </w:numPr>
        <w:ind w:left="426" w:hanging="426"/>
        <w:rPr>
          <w:rFonts w:asciiTheme="minorHAnsi" w:hAnsiTheme="minorHAnsi" w:cstheme="minorHAnsi"/>
          <w:szCs w:val="24"/>
        </w:rPr>
      </w:pPr>
      <w:r w:rsidRPr="0040416A">
        <w:rPr>
          <w:rFonts w:asciiTheme="minorHAnsi" w:hAnsiTheme="minorHAnsi" w:cstheme="minorHAnsi"/>
          <w:szCs w:val="24"/>
        </w:rPr>
        <w:t xml:space="preserve">Standardised </w:t>
      </w:r>
      <w:r w:rsidR="00393226">
        <w:rPr>
          <w:rFonts w:asciiTheme="minorHAnsi" w:hAnsiTheme="minorHAnsi" w:cstheme="minorHAnsi"/>
          <w:szCs w:val="24"/>
        </w:rPr>
        <w:t>TPN</w:t>
      </w:r>
      <w:r w:rsidRPr="0040416A">
        <w:rPr>
          <w:rFonts w:asciiTheme="minorHAnsi" w:hAnsiTheme="minorHAnsi" w:cstheme="minorHAnsi"/>
          <w:szCs w:val="24"/>
        </w:rPr>
        <w:t xml:space="preserve"> should be formulated to provide the Reasonable Nutrient Intake at a total water intake of 150 ml/kg/day. This includes 135 ml/kg/day of AA/Dextrose formulation and 15 ml/kg/day water in the 20% lipid emulsion</w:t>
      </w:r>
    </w:p>
    <w:p w14:paraId="5B4AF091" w14:textId="328FBABE" w:rsidR="001A1A2A" w:rsidRPr="00310697" w:rsidRDefault="001A1A2A" w:rsidP="00EC1174">
      <w:pPr>
        <w:pStyle w:val="ListParagraph"/>
        <w:numPr>
          <w:ilvl w:val="0"/>
          <w:numId w:val="28"/>
        </w:numPr>
        <w:ind w:left="426" w:hanging="426"/>
        <w:rPr>
          <w:rFonts w:asciiTheme="minorHAnsi" w:hAnsiTheme="minorHAnsi" w:cstheme="minorHAnsi"/>
          <w:szCs w:val="24"/>
        </w:rPr>
      </w:pPr>
      <w:r w:rsidRPr="00310697">
        <w:rPr>
          <w:rFonts w:asciiTheme="minorHAnsi" w:hAnsiTheme="minorHAnsi" w:cstheme="minorHAnsi"/>
          <w:szCs w:val="24"/>
        </w:rPr>
        <w:t xml:space="preserve">For unwell </w:t>
      </w:r>
      <w:r w:rsidR="00AE76F4">
        <w:rPr>
          <w:rFonts w:asciiTheme="minorHAnsi" w:hAnsiTheme="minorHAnsi" w:cstheme="minorHAnsi"/>
          <w:szCs w:val="24"/>
        </w:rPr>
        <w:t>infants</w:t>
      </w:r>
      <w:r w:rsidRPr="00310697">
        <w:rPr>
          <w:rFonts w:asciiTheme="minorHAnsi" w:hAnsiTheme="minorHAnsi" w:cstheme="minorHAnsi"/>
          <w:szCs w:val="24"/>
        </w:rPr>
        <w:t xml:space="preserve"> with multiple non-protein intravenous infusions such as inotropes and opioid analgesics contributing to a significant proportion of fluid volume, the concentrated </w:t>
      </w:r>
      <w:r w:rsidR="00393226">
        <w:rPr>
          <w:rFonts w:asciiTheme="minorHAnsi" w:hAnsiTheme="minorHAnsi" w:cstheme="minorHAnsi"/>
          <w:szCs w:val="24"/>
        </w:rPr>
        <w:t>TPN</w:t>
      </w:r>
      <w:r w:rsidRPr="00310697">
        <w:rPr>
          <w:rFonts w:asciiTheme="minorHAnsi" w:hAnsiTheme="minorHAnsi" w:cstheme="minorHAnsi"/>
          <w:szCs w:val="24"/>
        </w:rPr>
        <w:t xml:space="preserve"> formulations provide an adequate nutrient and mineral intake on a lower volume  </w:t>
      </w:r>
    </w:p>
    <w:p w14:paraId="64FBCAA8" w14:textId="77777777" w:rsidR="001A1A2A" w:rsidRDefault="001A1A2A" w:rsidP="001A1A2A">
      <w:pPr>
        <w:spacing w:before="120"/>
        <w:ind w:right="57"/>
        <w:rPr>
          <w:rFonts w:asciiTheme="minorHAnsi" w:hAnsiTheme="minorHAnsi" w:cstheme="minorHAnsi"/>
          <w:b/>
        </w:rPr>
      </w:pPr>
    </w:p>
    <w:p w14:paraId="2A9A8306" w14:textId="229CE6F8" w:rsidR="001A1A2A" w:rsidRPr="00393226" w:rsidRDefault="001A1A2A" w:rsidP="00393226">
      <w:pPr>
        <w:rPr>
          <w:b/>
        </w:rPr>
      </w:pPr>
      <w:r w:rsidRPr="00393226">
        <w:rPr>
          <w:b/>
        </w:rPr>
        <w:t>Sodium, Potassium, Chloride and Acetate</w:t>
      </w:r>
    </w:p>
    <w:p w14:paraId="04A1378E" w14:textId="77777777" w:rsidR="001A1A2A" w:rsidRPr="0040416A" w:rsidRDefault="001A1A2A" w:rsidP="00EC1174">
      <w:pPr>
        <w:pStyle w:val="ListBullet"/>
        <w:numPr>
          <w:ilvl w:val="0"/>
          <w:numId w:val="30"/>
        </w:numPr>
        <w:ind w:left="426" w:hanging="426"/>
        <w:rPr>
          <w:rFonts w:asciiTheme="minorHAnsi" w:hAnsiTheme="minorHAnsi" w:cstheme="minorHAnsi"/>
        </w:rPr>
      </w:pPr>
      <w:r w:rsidRPr="0040416A">
        <w:rPr>
          <w:rFonts w:asciiTheme="minorHAnsi" w:hAnsiTheme="minorHAnsi" w:cstheme="minorHAnsi"/>
        </w:rPr>
        <w:t>Water and sodium balances change over time after birth. Initially, there is net water loss with extracellular volume contraction and weight loss causing hypernatremia. Subsequently, there is net sodium loss owing to higher sodium fractional excretion in premature kidneys resulting in hyponatremia</w:t>
      </w:r>
    </w:p>
    <w:p w14:paraId="37DCE2CE" w14:textId="4EFBDEF1" w:rsidR="001A1A2A" w:rsidRPr="0040416A" w:rsidRDefault="001A1A2A" w:rsidP="00EC1174">
      <w:pPr>
        <w:pStyle w:val="ListParagraph"/>
        <w:numPr>
          <w:ilvl w:val="0"/>
          <w:numId w:val="30"/>
        </w:numPr>
        <w:autoSpaceDE w:val="0"/>
        <w:autoSpaceDN w:val="0"/>
        <w:adjustRightInd w:val="0"/>
        <w:ind w:left="426" w:hanging="426"/>
        <w:rPr>
          <w:rFonts w:asciiTheme="minorHAnsi" w:hAnsiTheme="minorHAnsi" w:cstheme="minorHAnsi"/>
        </w:rPr>
      </w:pPr>
      <w:r w:rsidRPr="0040416A">
        <w:rPr>
          <w:rFonts w:asciiTheme="minorHAnsi" w:hAnsiTheme="minorHAnsi" w:cstheme="minorHAnsi"/>
        </w:rPr>
        <w:t>Electrolytes (Na, Cl and K) should be supplied starting during phase I/contraction of extracellular fluid compartment/initial loss of body weight</w:t>
      </w:r>
    </w:p>
    <w:p w14:paraId="2FF5D6B9" w14:textId="5BBABA08" w:rsidR="001A1A2A" w:rsidRPr="0040416A" w:rsidRDefault="001A1A2A" w:rsidP="00EC1174">
      <w:pPr>
        <w:pStyle w:val="ListParagraph"/>
        <w:numPr>
          <w:ilvl w:val="0"/>
          <w:numId w:val="30"/>
        </w:numPr>
        <w:autoSpaceDE w:val="0"/>
        <w:autoSpaceDN w:val="0"/>
        <w:adjustRightInd w:val="0"/>
        <w:ind w:left="426" w:hanging="426"/>
        <w:rPr>
          <w:rFonts w:asciiTheme="minorHAnsi" w:hAnsiTheme="minorHAnsi" w:cstheme="minorHAnsi"/>
        </w:rPr>
      </w:pPr>
      <w:r w:rsidRPr="0040416A">
        <w:rPr>
          <w:rFonts w:asciiTheme="minorHAnsi" w:hAnsiTheme="minorHAnsi" w:cstheme="minorHAnsi"/>
        </w:rPr>
        <w:t>Cl intake should be slightly lower than the sum of Na and K intakes (</w:t>
      </w:r>
      <w:proofErr w:type="spellStart"/>
      <w:r w:rsidRPr="0040416A">
        <w:rPr>
          <w:rFonts w:asciiTheme="minorHAnsi" w:hAnsiTheme="minorHAnsi" w:cstheme="minorHAnsi"/>
        </w:rPr>
        <w:t>Na+K-Cl</w:t>
      </w:r>
      <w:proofErr w:type="spellEnd"/>
      <w:r w:rsidRPr="0040416A">
        <w:rPr>
          <w:rFonts w:asciiTheme="minorHAnsi" w:hAnsiTheme="minorHAnsi" w:cstheme="minorHAnsi"/>
        </w:rPr>
        <w:t xml:space="preserve"> =1-2mmol/kg/d) to avoid excessive Cl intakes and risk of iatrogenic metabolic acidosis</w:t>
      </w:r>
    </w:p>
    <w:p w14:paraId="053B418A" w14:textId="257F9BE6" w:rsidR="001A1A2A" w:rsidRPr="0040416A" w:rsidRDefault="001A1A2A" w:rsidP="00EC1174">
      <w:pPr>
        <w:pStyle w:val="ListParagraph"/>
        <w:numPr>
          <w:ilvl w:val="0"/>
          <w:numId w:val="30"/>
        </w:numPr>
        <w:autoSpaceDE w:val="0"/>
        <w:autoSpaceDN w:val="0"/>
        <w:adjustRightInd w:val="0"/>
        <w:ind w:left="426" w:hanging="426"/>
        <w:rPr>
          <w:rFonts w:asciiTheme="minorHAnsi" w:hAnsiTheme="minorHAnsi" w:cstheme="minorHAnsi"/>
        </w:rPr>
      </w:pPr>
      <w:r w:rsidRPr="0040416A">
        <w:rPr>
          <w:rFonts w:asciiTheme="minorHAnsi" w:hAnsiTheme="minorHAnsi" w:cstheme="minorHAnsi"/>
        </w:rPr>
        <w:t xml:space="preserve">In ELBW and VLBW infants, Na and K may be recommended from the first day of life when giving the recommended high amino acids and energy supply, providing that </w:t>
      </w:r>
      <w:r w:rsidRPr="0040416A">
        <w:rPr>
          <w:rFonts w:asciiTheme="minorHAnsi" w:hAnsiTheme="minorHAnsi" w:cstheme="minorHAnsi"/>
        </w:rPr>
        <w:lastRenderedPageBreak/>
        <w:t>urine output is ascertained, and considering the potential for the development of non-oliguric hyperka</w:t>
      </w:r>
      <w:r>
        <w:rPr>
          <w:rFonts w:asciiTheme="minorHAnsi" w:hAnsiTheme="minorHAnsi" w:cstheme="minorHAnsi"/>
        </w:rPr>
        <w:t>l</w:t>
      </w:r>
      <w:r w:rsidRPr="0040416A">
        <w:rPr>
          <w:rFonts w:asciiTheme="minorHAnsi" w:hAnsiTheme="minorHAnsi" w:cstheme="minorHAnsi"/>
        </w:rPr>
        <w:t>aemia</w:t>
      </w:r>
    </w:p>
    <w:p w14:paraId="4D4E05CD" w14:textId="1C65C943" w:rsidR="001A1A2A" w:rsidRPr="00003CA7" w:rsidRDefault="00F21AE9" w:rsidP="00EC1174">
      <w:pPr>
        <w:pStyle w:val="ListBullet"/>
        <w:numPr>
          <w:ilvl w:val="0"/>
          <w:numId w:val="30"/>
        </w:numPr>
        <w:ind w:left="426" w:hanging="426"/>
        <w:rPr>
          <w:rFonts w:asciiTheme="minorHAnsi" w:hAnsiTheme="minorHAnsi" w:cstheme="minorBidi"/>
        </w:rPr>
      </w:pPr>
      <w:r>
        <w:rPr>
          <w:rFonts w:asciiTheme="minorHAnsi" w:hAnsiTheme="minorHAnsi" w:cstheme="minorBidi"/>
        </w:rPr>
        <w:t>M</w:t>
      </w:r>
      <w:r w:rsidR="001A1A2A" w:rsidRPr="00003CA7">
        <w:rPr>
          <w:rFonts w:asciiTheme="minorHAnsi" w:hAnsiTheme="minorHAnsi" w:cstheme="minorBidi"/>
        </w:rPr>
        <w:t xml:space="preserve">inimal Na intake on day 1 using a starter </w:t>
      </w:r>
      <w:r w:rsidR="00393226">
        <w:rPr>
          <w:rFonts w:asciiTheme="minorHAnsi" w:hAnsiTheme="minorHAnsi" w:cstheme="minorBidi"/>
        </w:rPr>
        <w:t>TPN</w:t>
      </w:r>
      <w:r w:rsidR="001A1A2A" w:rsidRPr="00003CA7">
        <w:rPr>
          <w:rFonts w:asciiTheme="minorHAnsi" w:hAnsiTheme="minorHAnsi" w:cstheme="minorBidi"/>
        </w:rPr>
        <w:t xml:space="preserve"> formulation. Sodium in starter formulation is a component of organic phosphorus (P) (sodium glycerophosphate which contains 2 mmol Na per 1 mmol of phosphate). Given the current recommended intake of P on day 1 of life is about 1 mmol/kg/day, proposed 2022 starter formulation provides 2 mmol/kg/day of Na on day 1 of life </w:t>
      </w:r>
    </w:p>
    <w:p w14:paraId="45416BEE" w14:textId="56E5ED14" w:rsidR="001A1A2A" w:rsidRPr="00003CA7" w:rsidRDefault="00F21AE9" w:rsidP="00EC1174">
      <w:pPr>
        <w:pStyle w:val="ListBullet"/>
        <w:numPr>
          <w:ilvl w:val="0"/>
          <w:numId w:val="30"/>
        </w:numPr>
        <w:ind w:left="426" w:hanging="426"/>
        <w:rPr>
          <w:rFonts w:asciiTheme="minorHAnsi" w:hAnsiTheme="minorHAnsi" w:cstheme="minorBidi"/>
        </w:rPr>
      </w:pPr>
      <w:r>
        <w:rPr>
          <w:rFonts w:asciiTheme="minorHAnsi" w:hAnsiTheme="minorHAnsi" w:cstheme="minorBidi"/>
        </w:rPr>
        <w:t>P</w:t>
      </w:r>
      <w:r w:rsidR="001A1A2A" w:rsidRPr="00003CA7">
        <w:rPr>
          <w:rFonts w:asciiTheme="minorHAnsi" w:hAnsiTheme="minorHAnsi" w:cstheme="minorBidi"/>
        </w:rPr>
        <w:t>rovide Na intakes of 5.4 mmol/kg/day and 3.4 mmol/kg/day at 135 mL/kg/day respectively</w:t>
      </w:r>
      <w:r w:rsidRPr="00C417E4">
        <w:rPr>
          <w:rFonts w:asciiTheme="minorHAnsi" w:hAnsiTheme="minorHAnsi" w:cstheme="minorBidi"/>
          <w:vertAlign w:val="superscript"/>
        </w:rPr>
        <w:t>5</w:t>
      </w:r>
      <w:r w:rsidR="001A1A2A" w:rsidRPr="00C417E4">
        <w:rPr>
          <w:rFonts w:asciiTheme="minorHAnsi" w:hAnsiTheme="minorHAnsi" w:cstheme="minorBidi"/>
          <w:vertAlign w:val="superscript"/>
        </w:rPr>
        <w:t xml:space="preserve"> </w:t>
      </w:r>
    </w:p>
    <w:p w14:paraId="79D656DC" w14:textId="3623DB22" w:rsidR="001A1A2A" w:rsidRPr="00003CA7" w:rsidRDefault="00C417E4" w:rsidP="00EC1174">
      <w:pPr>
        <w:pStyle w:val="ListBullet"/>
        <w:numPr>
          <w:ilvl w:val="0"/>
          <w:numId w:val="30"/>
        </w:numPr>
        <w:ind w:left="426" w:hanging="426"/>
        <w:rPr>
          <w:rFonts w:asciiTheme="minorHAnsi" w:hAnsiTheme="minorHAnsi" w:cstheme="minorBidi"/>
        </w:rPr>
      </w:pPr>
      <w:r>
        <w:rPr>
          <w:rFonts w:asciiTheme="minorHAnsi" w:hAnsiTheme="minorHAnsi" w:cstheme="minorBidi"/>
        </w:rPr>
        <w:t>P</w:t>
      </w:r>
      <w:r w:rsidR="001A1A2A" w:rsidRPr="00003CA7">
        <w:rPr>
          <w:rFonts w:asciiTheme="minorHAnsi" w:hAnsiTheme="minorHAnsi" w:cstheme="minorBidi"/>
        </w:rPr>
        <w:t>rovide K intake as below</w:t>
      </w:r>
      <w:r w:rsidR="00F21AE9" w:rsidRPr="00C417E4">
        <w:rPr>
          <w:rFonts w:asciiTheme="minorHAnsi" w:hAnsiTheme="minorHAnsi" w:cstheme="minorBidi"/>
          <w:vertAlign w:val="superscript"/>
        </w:rPr>
        <w:t>5</w:t>
      </w:r>
      <w:r w:rsidR="001A1A2A" w:rsidRPr="00003CA7">
        <w:rPr>
          <w:rFonts w:asciiTheme="minorHAnsi" w:hAnsiTheme="minorHAnsi" w:cstheme="minorBidi"/>
        </w:rPr>
        <w:t>:</w:t>
      </w:r>
    </w:p>
    <w:p w14:paraId="2ECF281D" w14:textId="77777777" w:rsidR="001A1A2A" w:rsidRPr="00003CA7" w:rsidRDefault="001A1A2A" w:rsidP="00EC1174">
      <w:pPr>
        <w:pStyle w:val="ListBullet"/>
        <w:numPr>
          <w:ilvl w:val="1"/>
          <w:numId w:val="30"/>
        </w:numPr>
        <w:ind w:left="851" w:hanging="425"/>
        <w:rPr>
          <w:rFonts w:asciiTheme="minorHAnsi" w:hAnsiTheme="minorHAnsi" w:cstheme="minorBidi"/>
        </w:rPr>
      </w:pPr>
      <w:r w:rsidRPr="00003CA7">
        <w:rPr>
          <w:rFonts w:asciiTheme="minorHAnsi" w:hAnsiTheme="minorHAnsi" w:cstheme="minorBidi"/>
        </w:rPr>
        <w:t>Starter formulation at 60 mL/kg/day: 0 mmol/kg/day</w:t>
      </w:r>
    </w:p>
    <w:p w14:paraId="5C42B37B" w14:textId="77777777" w:rsidR="001A1A2A" w:rsidRPr="00003CA7" w:rsidRDefault="001A1A2A" w:rsidP="00EC1174">
      <w:pPr>
        <w:pStyle w:val="ListBullet"/>
        <w:numPr>
          <w:ilvl w:val="1"/>
          <w:numId w:val="30"/>
        </w:numPr>
        <w:ind w:left="851" w:hanging="425"/>
        <w:rPr>
          <w:rFonts w:asciiTheme="minorHAnsi" w:hAnsiTheme="minorHAnsi" w:cstheme="minorBidi"/>
        </w:rPr>
      </w:pPr>
      <w:r w:rsidRPr="00003CA7">
        <w:rPr>
          <w:rFonts w:asciiTheme="minorHAnsi" w:hAnsiTheme="minorHAnsi" w:cstheme="minorBidi"/>
        </w:rPr>
        <w:t>Standard preterm formulation at 135 mL/kg/day: 3 mmol/kg/day</w:t>
      </w:r>
    </w:p>
    <w:p w14:paraId="05EC5273" w14:textId="6E6B3307" w:rsidR="001A1A2A" w:rsidRPr="00003CA7" w:rsidRDefault="001A1A2A" w:rsidP="00EC1174">
      <w:pPr>
        <w:pStyle w:val="ListBullet"/>
        <w:numPr>
          <w:ilvl w:val="1"/>
          <w:numId w:val="30"/>
        </w:numPr>
        <w:ind w:left="851" w:hanging="425"/>
        <w:rPr>
          <w:rFonts w:asciiTheme="minorHAnsi" w:hAnsiTheme="minorHAnsi" w:cstheme="minorBidi"/>
        </w:rPr>
      </w:pPr>
      <w:r w:rsidRPr="00003CA7">
        <w:rPr>
          <w:rFonts w:asciiTheme="minorHAnsi" w:hAnsiTheme="minorHAnsi" w:cstheme="minorBidi"/>
        </w:rPr>
        <w:t xml:space="preserve">34 </w:t>
      </w:r>
      <w:proofErr w:type="spellStart"/>
      <w:r w:rsidRPr="00003CA7">
        <w:rPr>
          <w:rFonts w:asciiTheme="minorHAnsi" w:hAnsiTheme="minorHAnsi" w:cstheme="minorBidi"/>
        </w:rPr>
        <w:t>wk</w:t>
      </w:r>
      <w:proofErr w:type="spellEnd"/>
      <w:r w:rsidRPr="00003CA7">
        <w:rPr>
          <w:rFonts w:asciiTheme="minorHAnsi" w:hAnsiTheme="minorHAnsi" w:cstheme="minorBidi"/>
        </w:rPr>
        <w:t>-Term formulation at 135 mL/kg/day: 2.7 mmol/kg/day</w:t>
      </w:r>
    </w:p>
    <w:p w14:paraId="5623B44F" w14:textId="64DE862C" w:rsidR="001A1A2A" w:rsidRPr="00003CA7" w:rsidRDefault="001A1A2A" w:rsidP="00EC1174">
      <w:pPr>
        <w:pStyle w:val="ListBullet"/>
        <w:numPr>
          <w:ilvl w:val="0"/>
          <w:numId w:val="30"/>
        </w:numPr>
        <w:ind w:left="426" w:hanging="426"/>
        <w:rPr>
          <w:rFonts w:asciiTheme="minorHAnsi" w:hAnsiTheme="minorHAnsi" w:cstheme="minorBidi"/>
        </w:rPr>
      </w:pPr>
      <w:r w:rsidRPr="00003CA7">
        <w:rPr>
          <w:rFonts w:asciiTheme="minorHAnsi" w:hAnsiTheme="minorHAnsi" w:cstheme="minorBidi"/>
        </w:rPr>
        <w:t xml:space="preserve">Hyperchloremia (&gt;115 mmol/L) is common in VLBW infants on </w:t>
      </w:r>
      <w:r w:rsidR="00393226">
        <w:rPr>
          <w:rFonts w:asciiTheme="minorHAnsi" w:hAnsiTheme="minorHAnsi" w:cstheme="minorBidi"/>
        </w:rPr>
        <w:t>TPN</w:t>
      </w:r>
      <w:r w:rsidRPr="00003CA7">
        <w:rPr>
          <w:rFonts w:asciiTheme="minorHAnsi" w:hAnsiTheme="minorHAnsi" w:cstheme="minorBidi"/>
        </w:rPr>
        <w:t xml:space="preserve"> and is associated with hyperchloremic acidosis. ESPGHAN 2018 recommend “Cl-free” Na and K solutions in preterm infants on </w:t>
      </w:r>
      <w:r w:rsidR="00393226">
        <w:rPr>
          <w:rFonts w:asciiTheme="minorHAnsi" w:hAnsiTheme="minorHAnsi" w:cstheme="minorBidi"/>
        </w:rPr>
        <w:t>TPN</w:t>
      </w:r>
      <w:r w:rsidRPr="00003CA7">
        <w:rPr>
          <w:rFonts w:asciiTheme="minorHAnsi" w:hAnsiTheme="minorHAnsi" w:cstheme="minorBidi"/>
        </w:rPr>
        <w:t xml:space="preserve"> to reduce the risk of metabolic acidosis. Incidence of hyperchloremia and acidosis can be reduced by partly replacing chloride with acetate in </w:t>
      </w:r>
      <w:r w:rsidR="00393226">
        <w:rPr>
          <w:rFonts w:asciiTheme="minorHAnsi" w:hAnsiTheme="minorHAnsi" w:cstheme="minorBidi"/>
        </w:rPr>
        <w:t>TPN</w:t>
      </w:r>
      <w:r w:rsidRPr="00003CA7">
        <w:rPr>
          <w:rFonts w:asciiTheme="minorHAnsi" w:hAnsiTheme="minorHAnsi" w:cstheme="minorBidi"/>
        </w:rPr>
        <w:t>. However, excess acetate can lead to hypercarbia</w:t>
      </w:r>
    </w:p>
    <w:p w14:paraId="32C90CD2" w14:textId="4788F471" w:rsidR="001A1A2A" w:rsidRPr="00003CA7" w:rsidRDefault="001A1A2A" w:rsidP="00EC1174">
      <w:pPr>
        <w:pStyle w:val="ListBullet"/>
        <w:numPr>
          <w:ilvl w:val="0"/>
          <w:numId w:val="30"/>
        </w:numPr>
        <w:ind w:left="426" w:hanging="426"/>
        <w:rPr>
          <w:rFonts w:asciiTheme="minorHAnsi" w:hAnsiTheme="minorHAnsi" w:cstheme="minorBidi"/>
        </w:rPr>
      </w:pPr>
      <w:r w:rsidRPr="00003CA7">
        <w:rPr>
          <w:rFonts w:asciiTheme="minorHAnsi" w:hAnsiTheme="minorHAnsi" w:cstheme="minorBidi"/>
        </w:rPr>
        <w:t xml:space="preserve">Acetate in </w:t>
      </w:r>
      <w:r w:rsidR="00393226">
        <w:rPr>
          <w:rFonts w:asciiTheme="minorHAnsi" w:hAnsiTheme="minorHAnsi" w:cstheme="minorBidi"/>
        </w:rPr>
        <w:t>TPN</w:t>
      </w:r>
      <w:r w:rsidRPr="00003CA7">
        <w:rPr>
          <w:rFonts w:asciiTheme="minorHAnsi" w:hAnsiTheme="minorHAnsi" w:cstheme="minorBidi"/>
        </w:rPr>
        <w:t xml:space="preserve"> formulation: Sodium acetate is an alkalinising agent. It is metabolised in the liver to bicarbonate. Sodium acetate can be used as the source of sodium replacing sodium chloride in </w:t>
      </w:r>
      <w:r w:rsidR="00BE5ADA">
        <w:rPr>
          <w:rFonts w:asciiTheme="minorHAnsi" w:hAnsiTheme="minorHAnsi" w:cstheme="minorBidi"/>
        </w:rPr>
        <w:t>TPN</w:t>
      </w:r>
      <w:r w:rsidRPr="00003CA7">
        <w:rPr>
          <w:rFonts w:asciiTheme="minorHAnsi" w:hAnsiTheme="minorHAnsi" w:cstheme="minorBidi"/>
        </w:rPr>
        <w:t xml:space="preserve"> solution in preterm neonates. The 2022 formulations contain sodium glycerophosphate as the source of organic phosphate and the intake of sodium from this source cannot be altered for a given amount of phosphate. Therefore, the option of adding acetate greater than 15 mmol/L in preterm formulation is not feasible  </w:t>
      </w:r>
    </w:p>
    <w:p w14:paraId="65FDB120" w14:textId="328A6634" w:rsidR="001A1A2A" w:rsidRPr="00003CA7" w:rsidRDefault="000F4E3D" w:rsidP="00EC1174">
      <w:pPr>
        <w:pStyle w:val="ListBullet"/>
        <w:numPr>
          <w:ilvl w:val="0"/>
          <w:numId w:val="30"/>
        </w:numPr>
        <w:ind w:left="426" w:hanging="426"/>
        <w:rPr>
          <w:rFonts w:asciiTheme="minorHAnsi" w:hAnsiTheme="minorHAnsi" w:cstheme="minorBidi"/>
        </w:rPr>
      </w:pPr>
      <w:r>
        <w:rPr>
          <w:rFonts w:asciiTheme="minorHAnsi" w:hAnsiTheme="minorHAnsi" w:cstheme="minorBidi"/>
        </w:rPr>
        <w:t>P</w:t>
      </w:r>
      <w:r w:rsidR="001A1A2A" w:rsidRPr="00C417E4">
        <w:rPr>
          <w:rFonts w:asciiTheme="minorHAnsi" w:hAnsiTheme="minorHAnsi" w:cstheme="minorBidi"/>
        </w:rPr>
        <w:t>rovide acetate in</w:t>
      </w:r>
      <w:r w:rsidR="001A1A2A" w:rsidRPr="00F21AE9">
        <w:rPr>
          <w:rFonts w:asciiTheme="minorHAnsi" w:hAnsiTheme="minorHAnsi" w:cstheme="minorBidi"/>
        </w:rPr>
        <w:t>take</w:t>
      </w:r>
      <w:r w:rsidR="001A1A2A" w:rsidRPr="00003CA7">
        <w:rPr>
          <w:rFonts w:asciiTheme="minorHAnsi" w:hAnsiTheme="minorHAnsi" w:cstheme="minorBidi"/>
        </w:rPr>
        <w:t xml:space="preserve"> as below</w:t>
      </w:r>
      <w:r w:rsidRPr="000F4E3D">
        <w:rPr>
          <w:rFonts w:asciiTheme="minorHAnsi" w:hAnsiTheme="minorHAnsi" w:cstheme="minorBidi"/>
          <w:vertAlign w:val="superscript"/>
        </w:rPr>
        <w:t>5</w:t>
      </w:r>
      <w:r w:rsidR="001A1A2A" w:rsidRPr="00003CA7">
        <w:rPr>
          <w:rFonts w:asciiTheme="minorHAnsi" w:hAnsiTheme="minorHAnsi" w:cstheme="minorBidi"/>
        </w:rPr>
        <w:t>:</w:t>
      </w:r>
    </w:p>
    <w:p w14:paraId="5080F47D" w14:textId="7824FC44" w:rsidR="001A1A2A" w:rsidRPr="00003CA7" w:rsidRDefault="001A1A2A" w:rsidP="00EC1174">
      <w:pPr>
        <w:pStyle w:val="ListBullet"/>
        <w:numPr>
          <w:ilvl w:val="1"/>
          <w:numId w:val="30"/>
        </w:numPr>
        <w:ind w:left="851" w:hanging="425"/>
        <w:rPr>
          <w:rFonts w:asciiTheme="minorHAnsi" w:hAnsiTheme="minorHAnsi" w:cstheme="minorBidi"/>
        </w:rPr>
      </w:pPr>
      <w:r w:rsidRPr="00003CA7">
        <w:rPr>
          <w:rFonts w:asciiTheme="minorHAnsi" w:hAnsiTheme="minorHAnsi" w:cstheme="minorBidi"/>
        </w:rPr>
        <w:t>Starter</w:t>
      </w:r>
      <w:r w:rsidR="00ED71D7">
        <w:rPr>
          <w:rFonts w:asciiTheme="minorHAnsi" w:hAnsiTheme="minorHAnsi" w:cstheme="minorBidi"/>
        </w:rPr>
        <w:t xml:space="preserve"> TPN</w:t>
      </w:r>
      <w:r w:rsidRPr="00003CA7">
        <w:rPr>
          <w:rFonts w:asciiTheme="minorHAnsi" w:hAnsiTheme="minorHAnsi" w:cstheme="minorBidi"/>
        </w:rPr>
        <w:t xml:space="preserve"> formulation at 60 mL/kg/day: 0 mmol/kg/day</w:t>
      </w:r>
    </w:p>
    <w:p w14:paraId="7E302D68" w14:textId="47405E41" w:rsidR="001A1A2A" w:rsidRPr="00003CA7" w:rsidRDefault="001A1A2A" w:rsidP="00EC1174">
      <w:pPr>
        <w:pStyle w:val="ListBullet"/>
        <w:numPr>
          <w:ilvl w:val="1"/>
          <w:numId w:val="30"/>
        </w:numPr>
        <w:ind w:left="851" w:hanging="425"/>
        <w:rPr>
          <w:rFonts w:asciiTheme="minorHAnsi" w:hAnsiTheme="minorHAnsi" w:cstheme="minorBidi"/>
        </w:rPr>
      </w:pPr>
      <w:r w:rsidRPr="00003CA7">
        <w:rPr>
          <w:rFonts w:asciiTheme="minorHAnsi" w:hAnsiTheme="minorHAnsi" w:cstheme="minorBidi"/>
        </w:rPr>
        <w:t xml:space="preserve">Standard </w:t>
      </w:r>
      <w:r w:rsidR="00ED71D7">
        <w:rPr>
          <w:rFonts w:asciiTheme="minorHAnsi" w:hAnsiTheme="minorHAnsi" w:cstheme="minorBidi"/>
        </w:rPr>
        <w:t>P</w:t>
      </w:r>
      <w:r w:rsidRPr="00003CA7">
        <w:rPr>
          <w:rFonts w:asciiTheme="minorHAnsi" w:hAnsiTheme="minorHAnsi" w:cstheme="minorBidi"/>
        </w:rPr>
        <w:t>reterm</w:t>
      </w:r>
      <w:r w:rsidR="00ED71D7">
        <w:rPr>
          <w:rFonts w:asciiTheme="minorHAnsi" w:hAnsiTheme="minorHAnsi" w:cstheme="minorBidi"/>
        </w:rPr>
        <w:t xml:space="preserve"> TPN</w:t>
      </w:r>
      <w:r w:rsidRPr="00003CA7">
        <w:rPr>
          <w:rFonts w:asciiTheme="minorHAnsi" w:hAnsiTheme="minorHAnsi" w:cstheme="minorBidi"/>
        </w:rPr>
        <w:t xml:space="preserve"> formulation at 135 mL/kg/day: 2 mmol/kg/day</w:t>
      </w:r>
    </w:p>
    <w:p w14:paraId="194AF25C" w14:textId="2BA9CD3D" w:rsidR="001A1A2A" w:rsidRPr="00003CA7" w:rsidRDefault="001A1A2A" w:rsidP="00EC1174">
      <w:pPr>
        <w:pStyle w:val="ListBullet"/>
        <w:numPr>
          <w:ilvl w:val="1"/>
          <w:numId w:val="30"/>
        </w:numPr>
        <w:ind w:left="851" w:hanging="425"/>
        <w:rPr>
          <w:rFonts w:asciiTheme="minorHAnsi" w:hAnsiTheme="minorHAnsi" w:cstheme="minorBidi"/>
        </w:rPr>
      </w:pPr>
      <w:r w:rsidRPr="00003CA7">
        <w:rPr>
          <w:rFonts w:asciiTheme="minorHAnsi" w:hAnsiTheme="minorHAnsi" w:cstheme="minorBidi"/>
        </w:rPr>
        <w:t xml:space="preserve">34 </w:t>
      </w:r>
      <w:r w:rsidR="0029752B" w:rsidRPr="00003CA7">
        <w:rPr>
          <w:rFonts w:asciiTheme="minorHAnsi" w:hAnsiTheme="minorHAnsi" w:cstheme="minorBidi"/>
        </w:rPr>
        <w:t>w</w:t>
      </w:r>
      <w:r w:rsidR="0029752B">
        <w:rPr>
          <w:rFonts w:asciiTheme="minorHAnsi" w:hAnsiTheme="minorHAnsi" w:cstheme="minorBidi"/>
        </w:rPr>
        <w:t>eeks</w:t>
      </w:r>
      <w:r w:rsidR="00ED71D7">
        <w:rPr>
          <w:rFonts w:asciiTheme="minorHAnsi" w:hAnsiTheme="minorHAnsi" w:cstheme="minorBidi"/>
        </w:rPr>
        <w:t xml:space="preserve"> to </w:t>
      </w:r>
      <w:r w:rsidRPr="00003CA7">
        <w:rPr>
          <w:rFonts w:asciiTheme="minorHAnsi" w:hAnsiTheme="minorHAnsi" w:cstheme="minorBidi"/>
        </w:rPr>
        <w:t>Term</w:t>
      </w:r>
      <w:r w:rsidR="00ED71D7">
        <w:rPr>
          <w:rFonts w:asciiTheme="minorHAnsi" w:hAnsiTheme="minorHAnsi" w:cstheme="minorBidi"/>
        </w:rPr>
        <w:t xml:space="preserve"> TPN</w:t>
      </w:r>
      <w:r w:rsidRPr="00003CA7">
        <w:rPr>
          <w:rFonts w:asciiTheme="minorHAnsi" w:hAnsiTheme="minorHAnsi" w:cstheme="minorBidi"/>
        </w:rPr>
        <w:t xml:space="preserve"> formulation at 135 mL/kg/day: 1.1 mmol/kg/day.</w:t>
      </w:r>
    </w:p>
    <w:p w14:paraId="6B406566" w14:textId="77777777" w:rsidR="001A1A2A" w:rsidRPr="0040416A" w:rsidRDefault="001A1A2A" w:rsidP="001A1A2A">
      <w:pPr>
        <w:pStyle w:val="ListBullet"/>
        <w:numPr>
          <w:ilvl w:val="0"/>
          <w:numId w:val="0"/>
        </w:numPr>
        <w:ind w:left="360"/>
        <w:rPr>
          <w:rFonts w:asciiTheme="minorHAnsi" w:hAnsiTheme="minorHAnsi" w:cstheme="minorBidi"/>
        </w:rPr>
      </w:pPr>
    </w:p>
    <w:p w14:paraId="207ED9D1" w14:textId="2A32A5C2" w:rsidR="001A1A2A" w:rsidRPr="00393226" w:rsidRDefault="001A1A2A" w:rsidP="00393226">
      <w:pPr>
        <w:rPr>
          <w:b/>
          <w:bCs/>
        </w:rPr>
      </w:pPr>
      <w:r w:rsidRPr="00393226">
        <w:rPr>
          <w:b/>
          <w:bCs/>
        </w:rPr>
        <w:t>Calcium, Phosphate and Magnesium</w:t>
      </w:r>
    </w:p>
    <w:p w14:paraId="3D76DFCC" w14:textId="1AD8B17E" w:rsidR="001A1A2A" w:rsidRPr="0040416A" w:rsidRDefault="001A1A2A" w:rsidP="00EC1174">
      <w:pPr>
        <w:pStyle w:val="ListBullet"/>
        <w:tabs>
          <w:tab w:val="clear" w:pos="1080"/>
        </w:tabs>
        <w:rPr>
          <w:rFonts w:asciiTheme="minorHAnsi" w:hAnsiTheme="minorHAnsi" w:cstheme="minorBidi"/>
        </w:rPr>
      </w:pPr>
      <w:r w:rsidRPr="66296D10">
        <w:rPr>
          <w:rFonts w:asciiTheme="minorHAnsi" w:hAnsiTheme="minorHAnsi" w:cstheme="minorBidi"/>
        </w:rPr>
        <w:t>The recommended parenteral intake for calcium</w:t>
      </w:r>
      <w:r w:rsidR="00AD7F0F">
        <w:rPr>
          <w:rFonts w:asciiTheme="minorHAnsi" w:hAnsiTheme="minorHAnsi" w:cstheme="minorBidi"/>
        </w:rPr>
        <w:t xml:space="preserve"> (Ca)</w:t>
      </w:r>
      <w:r w:rsidR="008B0CA8">
        <w:rPr>
          <w:rFonts w:asciiTheme="minorHAnsi" w:hAnsiTheme="minorHAnsi" w:cstheme="minorBidi"/>
        </w:rPr>
        <w:t xml:space="preserve"> and</w:t>
      </w:r>
      <w:r w:rsidRPr="66296D10">
        <w:rPr>
          <w:rFonts w:asciiTheme="minorHAnsi" w:hAnsiTheme="minorHAnsi" w:cstheme="minorBidi"/>
        </w:rPr>
        <w:t xml:space="preserve"> phosphorus</w:t>
      </w:r>
      <w:r w:rsidR="00AD7F0F">
        <w:rPr>
          <w:rFonts w:asciiTheme="minorHAnsi" w:hAnsiTheme="minorHAnsi" w:cstheme="minorBidi"/>
        </w:rPr>
        <w:t xml:space="preserve"> (P) (Mg)</w:t>
      </w:r>
      <w:r w:rsidRPr="66296D10">
        <w:rPr>
          <w:rFonts w:asciiTheme="minorHAnsi" w:hAnsiTheme="minorHAnsi" w:cstheme="minorBidi"/>
        </w:rPr>
        <w:t xml:space="preserve"> in newborns on </w:t>
      </w:r>
      <w:r w:rsidR="00BE5ADA">
        <w:rPr>
          <w:rFonts w:asciiTheme="minorHAnsi" w:hAnsiTheme="minorHAnsi" w:cstheme="minorBidi"/>
        </w:rPr>
        <w:t>TPN</w:t>
      </w:r>
      <w:r w:rsidRPr="66296D10">
        <w:rPr>
          <w:rFonts w:asciiTheme="minorHAnsi" w:hAnsiTheme="minorHAnsi" w:cstheme="minorBidi"/>
        </w:rPr>
        <w:t xml:space="preserve"> in mmol (mg)/kg/d is given in Attachment </w:t>
      </w:r>
      <w:r w:rsidR="008B0CA8">
        <w:rPr>
          <w:rFonts w:asciiTheme="minorHAnsi" w:hAnsiTheme="minorHAnsi" w:cstheme="minorBidi"/>
        </w:rPr>
        <w:t>2 and 3</w:t>
      </w:r>
    </w:p>
    <w:p w14:paraId="147469C8" w14:textId="085599A8" w:rsidR="001A1A2A" w:rsidRPr="0040416A" w:rsidRDefault="001A1A2A" w:rsidP="00EC1174">
      <w:pPr>
        <w:pStyle w:val="ListBullet"/>
        <w:tabs>
          <w:tab w:val="clear" w:pos="1080"/>
        </w:tabs>
        <w:rPr>
          <w:rFonts w:asciiTheme="minorHAnsi" w:hAnsiTheme="minorHAnsi" w:cstheme="minorBidi"/>
        </w:rPr>
      </w:pPr>
      <w:r w:rsidRPr="66296D10">
        <w:rPr>
          <w:rFonts w:asciiTheme="minorHAnsi" w:hAnsiTheme="minorHAnsi" w:cstheme="minorBidi"/>
        </w:rPr>
        <w:t xml:space="preserve">In preterm infants on early </w:t>
      </w:r>
      <w:r w:rsidR="00393226">
        <w:rPr>
          <w:rFonts w:asciiTheme="minorHAnsi" w:hAnsiTheme="minorHAnsi" w:cstheme="minorBidi"/>
        </w:rPr>
        <w:t>TPN</w:t>
      </w:r>
      <w:r w:rsidRPr="66296D10">
        <w:rPr>
          <w:rFonts w:asciiTheme="minorHAnsi" w:hAnsiTheme="minorHAnsi" w:cstheme="minorBidi"/>
        </w:rPr>
        <w:t xml:space="preserve"> during the first days of life lower Ca, P and Mg intakes are recommended than in growing stable preterm infants </w:t>
      </w:r>
    </w:p>
    <w:p w14:paraId="510ADADF" w14:textId="7276D8FA" w:rsidR="001A1A2A" w:rsidRPr="0040416A" w:rsidRDefault="001A1A2A" w:rsidP="00EC1174">
      <w:pPr>
        <w:pStyle w:val="ListBullet"/>
        <w:tabs>
          <w:tab w:val="clear" w:pos="1080"/>
        </w:tabs>
        <w:rPr>
          <w:rFonts w:asciiTheme="minorHAnsi" w:hAnsiTheme="minorHAnsi" w:cstheme="minorBidi"/>
        </w:rPr>
      </w:pPr>
      <w:r w:rsidRPr="66296D10">
        <w:rPr>
          <w:rFonts w:asciiTheme="minorHAnsi" w:hAnsiTheme="minorHAnsi" w:cstheme="minorBidi"/>
        </w:rPr>
        <w:t xml:space="preserve">In preterm infants with intrauterine growth restriction on </w:t>
      </w:r>
      <w:r w:rsidR="00393226">
        <w:rPr>
          <w:rFonts w:asciiTheme="minorHAnsi" w:hAnsiTheme="minorHAnsi" w:cstheme="minorBidi"/>
        </w:rPr>
        <w:t>TPN</w:t>
      </w:r>
      <w:r w:rsidR="00ED71D7">
        <w:rPr>
          <w:rFonts w:asciiTheme="minorHAnsi" w:hAnsiTheme="minorHAnsi" w:cstheme="minorBidi"/>
        </w:rPr>
        <w:t>,</w:t>
      </w:r>
      <w:r w:rsidRPr="66296D10">
        <w:rPr>
          <w:rFonts w:asciiTheme="minorHAnsi" w:hAnsiTheme="minorHAnsi" w:cstheme="minorBidi"/>
        </w:rPr>
        <w:t xml:space="preserve"> careful monitoring of the plasma phosphate concentration within the first days of life is required to prevent severe hypophosphatemia that can result in muscle weakness, respiratory failure, cardiac dysfunction, and death</w:t>
      </w:r>
    </w:p>
    <w:p w14:paraId="287B8636" w14:textId="2D53B207" w:rsidR="001A1A2A" w:rsidRPr="0040416A" w:rsidRDefault="001A1A2A" w:rsidP="00EC1174">
      <w:pPr>
        <w:pStyle w:val="ListBullet"/>
        <w:tabs>
          <w:tab w:val="clear" w:pos="1080"/>
        </w:tabs>
        <w:rPr>
          <w:rFonts w:asciiTheme="minorHAnsi" w:hAnsiTheme="minorHAnsi" w:cstheme="minorBidi"/>
        </w:rPr>
      </w:pPr>
      <w:r w:rsidRPr="66296D10">
        <w:rPr>
          <w:rFonts w:asciiTheme="minorHAnsi" w:hAnsiTheme="minorHAnsi" w:cstheme="minorBidi"/>
        </w:rPr>
        <w:t xml:space="preserve">In early </w:t>
      </w:r>
      <w:r w:rsidR="00393226">
        <w:rPr>
          <w:rFonts w:asciiTheme="minorHAnsi" w:hAnsiTheme="minorHAnsi" w:cstheme="minorBidi"/>
        </w:rPr>
        <w:t>TPN</w:t>
      </w:r>
      <w:r w:rsidRPr="66296D10">
        <w:rPr>
          <w:rFonts w:asciiTheme="minorHAnsi" w:hAnsiTheme="minorHAnsi" w:cstheme="minorBidi"/>
        </w:rPr>
        <w:t xml:space="preserve"> when calcium and phosphorus intakes are </w:t>
      </w:r>
      <w:r w:rsidR="0029752B" w:rsidRPr="66296D10">
        <w:rPr>
          <w:rFonts w:asciiTheme="minorHAnsi" w:hAnsiTheme="minorHAnsi" w:cstheme="minorBidi"/>
        </w:rPr>
        <w:t>low,</w:t>
      </w:r>
      <w:r w:rsidRPr="66296D10">
        <w:rPr>
          <w:rFonts w:asciiTheme="minorHAnsi" w:hAnsiTheme="minorHAnsi" w:cstheme="minorBidi"/>
        </w:rPr>
        <w:t xml:space="preserve"> and protein and energy are optimized it is recommended to use a molar </w:t>
      </w:r>
      <w:proofErr w:type="spellStart"/>
      <w:r w:rsidRPr="66296D10">
        <w:rPr>
          <w:rFonts w:asciiTheme="minorHAnsi" w:hAnsiTheme="minorHAnsi" w:cstheme="minorBidi"/>
        </w:rPr>
        <w:t>Ca:P</w:t>
      </w:r>
      <w:proofErr w:type="spellEnd"/>
      <w:r w:rsidRPr="66296D10">
        <w:rPr>
          <w:rFonts w:asciiTheme="minorHAnsi" w:hAnsiTheme="minorHAnsi" w:cstheme="minorBidi"/>
        </w:rPr>
        <w:t xml:space="preserve"> ratio below 1 (0.8-1.0) to reduce the incidence of early postnatal hypercalcaemia and hypophosphatemia. Thereafter a </w:t>
      </w:r>
      <w:proofErr w:type="spellStart"/>
      <w:r w:rsidRPr="66296D10">
        <w:rPr>
          <w:rFonts w:asciiTheme="minorHAnsi" w:hAnsiTheme="minorHAnsi" w:cstheme="minorBidi"/>
        </w:rPr>
        <w:t>Ca:P</w:t>
      </w:r>
      <w:proofErr w:type="spellEnd"/>
      <w:r w:rsidRPr="66296D10">
        <w:rPr>
          <w:rFonts w:asciiTheme="minorHAnsi" w:hAnsiTheme="minorHAnsi" w:cstheme="minorBidi"/>
        </w:rPr>
        <w:t xml:space="preserve"> ratio of 1-1.3:</w:t>
      </w:r>
      <w:r w:rsidR="0029752B" w:rsidRPr="66296D10">
        <w:rPr>
          <w:rFonts w:asciiTheme="minorHAnsi" w:hAnsiTheme="minorHAnsi" w:cstheme="minorBidi"/>
        </w:rPr>
        <w:t>1 is</w:t>
      </w:r>
      <w:r w:rsidRPr="66296D10">
        <w:rPr>
          <w:rFonts w:asciiTheme="minorHAnsi" w:hAnsiTheme="minorHAnsi" w:cstheme="minorBidi"/>
        </w:rPr>
        <w:t xml:space="preserve"> recommended</w:t>
      </w:r>
    </w:p>
    <w:p w14:paraId="25D8A05B" w14:textId="5ADACCED" w:rsidR="001A1A2A" w:rsidRPr="0040416A" w:rsidRDefault="001A1A2A" w:rsidP="00EC1174">
      <w:pPr>
        <w:pStyle w:val="ListBullet"/>
        <w:tabs>
          <w:tab w:val="clear" w:pos="1080"/>
        </w:tabs>
        <w:rPr>
          <w:rFonts w:asciiTheme="minorHAnsi" w:hAnsiTheme="minorHAnsi" w:cstheme="minorBidi"/>
        </w:rPr>
      </w:pPr>
      <w:r w:rsidRPr="66296D10">
        <w:rPr>
          <w:rFonts w:asciiTheme="minorHAnsi" w:hAnsiTheme="minorHAnsi" w:cstheme="minorBidi"/>
        </w:rPr>
        <w:lastRenderedPageBreak/>
        <w:t xml:space="preserve">In infants and children on </w:t>
      </w:r>
      <w:r w:rsidR="00393226">
        <w:rPr>
          <w:rFonts w:asciiTheme="minorHAnsi" w:hAnsiTheme="minorHAnsi" w:cstheme="minorBidi"/>
        </w:rPr>
        <w:t>TPN</w:t>
      </w:r>
      <w:r w:rsidRPr="66296D10">
        <w:rPr>
          <w:rFonts w:asciiTheme="minorHAnsi" w:hAnsiTheme="minorHAnsi" w:cstheme="minorBidi"/>
        </w:rPr>
        <w:t xml:space="preserve"> regular monitoring of the individual alkaline phosphatase, Ca, P and Mg plasma concentrations and Ca and P urine concentrations is required (allowing slight surplus of Ca and P in the urine)</w:t>
      </w:r>
    </w:p>
    <w:p w14:paraId="028C9BA1" w14:textId="77777777" w:rsidR="001A1A2A" w:rsidRDefault="001A1A2A" w:rsidP="00EC1174">
      <w:pPr>
        <w:pStyle w:val="ListBullet"/>
        <w:tabs>
          <w:tab w:val="clear" w:pos="1080"/>
        </w:tabs>
        <w:rPr>
          <w:rFonts w:asciiTheme="minorHAnsi" w:hAnsiTheme="minorHAnsi" w:cstheme="minorBidi"/>
        </w:rPr>
      </w:pPr>
      <w:r w:rsidRPr="66296D10">
        <w:rPr>
          <w:rFonts w:asciiTheme="minorHAnsi" w:hAnsiTheme="minorHAnsi" w:cstheme="minorBidi"/>
        </w:rPr>
        <w:t>Compared to 2017, the 2022 formulations have several changes to Ca and P concentrations to reflect these recommendations</w:t>
      </w:r>
    </w:p>
    <w:p w14:paraId="673B176C" w14:textId="3ABCCE5F" w:rsidR="001A1A2A" w:rsidRPr="00B57F7D" w:rsidRDefault="001A1A2A" w:rsidP="00EC1174">
      <w:pPr>
        <w:pStyle w:val="ListBullet"/>
        <w:numPr>
          <w:ilvl w:val="0"/>
          <w:numId w:val="31"/>
        </w:numPr>
        <w:ind w:left="851" w:hanging="425"/>
      </w:pPr>
      <w:r w:rsidRPr="00B57F7D">
        <w:t>Starter</w:t>
      </w:r>
      <w:r w:rsidR="00ED71D7">
        <w:t xml:space="preserve"> TPN</w:t>
      </w:r>
      <w:r w:rsidRPr="00B57F7D">
        <w:t xml:space="preserve"> at 60 mL/kg/day: Ca 0.8 mmol/kg/day, P 1.0 mmol/kg/day and </w:t>
      </w:r>
      <w:proofErr w:type="spellStart"/>
      <w:r w:rsidRPr="00B57F7D">
        <w:t>Ca:P</w:t>
      </w:r>
      <w:proofErr w:type="spellEnd"/>
      <w:r w:rsidRPr="00B57F7D">
        <w:t xml:space="preserve"> ratio 0.8:1.0.</w:t>
      </w:r>
    </w:p>
    <w:p w14:paraId="60FE8352" w14:textId="216D4D75" w:rsidR="001A1A2A" w:rsidRPr="00B57F7D" w:rsidRDefault="001A1A2A" w:rsidP="00EC1174">
      <w:pPr>
        <w:pStyle w:val="ListBullet"/>
        <w:numPr>
          <w:ilvl w:val="0"/>
          <w:numId w:val="31"/>
        </w:numPr>
        <w:ind w:left="851" w:hanging="425"/>
      </w:pPr>
      <w:r w:rsidRPr="00B57F7D">
        <w:t xml:space="preserve">Standard </w:t>
      </w:r>
      <w:r w:rsidR="00ED71D7">
        <w:t>P</w:t>
      </w:r>
      <w:r w:rsidRPr="00B57F7D">
        <w:t>reterm</w:t>
      </w:r>
      <w:r w:rsidR="00ED71D7" w:rsidRPr="00ED71D7">
        <w:t xml:space="preserve"> </w:t>
      </w:r>
      <w:r w:rsidR="00ED71D7">
        <w:t>TPN</w:t>
      </w:r>
      <w:r w:rsidRPr="00B57F7D">
        <w:t xml:space="preserve"> at 135 mL/kg/day: Ca 2.7 mmol/kg/day, P 2.7 mmol/kg/day and ratio 1:1.</w:t>
      </w:r>
    </w:p>
    <w:p w14:paraId="1F00BFA7" w14:textId="11BADFC4" w:rsidR="001A1A2A" w:rsidRPr="00B57F7D" w:rsidRDefault="001A1A2A" w:rsidP="00EC1174">
      <w:pPr>
        <w:pStyle w:val="ListBullet"/>
        <w:numPr>
          <w:ilvl w:val="0"/>
          <w:numId w:val="31"/>
        </w:numPr>
        <w:ind w:left="851" w:hanging="425"/>
      </w:pPr>
      <w:r w:rsidRPr="00B57F7D">
        <w:t xml:space="preserve">34 </w:t>
      </w:r>
      <w:r w:rsidR="00ED71D7">
        <w:t xml:space="preserve">Week to </w:t>
      </w:r>
      <w:r w:rsidRPr="00B57F7D">
        <w:t>Term</w:t>
      </w:r>
      <w:r w:rsidR="00ED71D7">
        <w:t xml:space="preserve"> TPN</w:t>
      </w:r>
      <w:r w:rsidRPr="00B57F7D">
        <w:t xml:space="preserve"> at 135 mL/kg/day: Ca 1.2 mmol/kg/day, P 1.2 mmol/kg/day and ratio 1:1.</w:t>
      </w:r>
    </w:p>
    <w:p w14:paraId="7AC51B7E" w14:textId="061DDD9C" w:rsidR="001A1A2A" w:rsidRPr="002D5922" w:rsidRDefault="001A1A2A" w:rsidP="00EC1174">
      <w:pPr>
        <w:pStyle w:val="ListBullet"/>
        <w:tabs>
          <w:tab w:val="clear" w:pos="1080"/>
        </w:tabs>
        <w:rPr>
          <w:rFonts w:asciiTheme="minorHAnsi" w:hAnsiTheme="minorHAnsi" w:cstheme="minorBidi"/>
        </w:rPr>
      </w:pPr>
      <w:r w:rsidRPr="66296D10">
        <w:rPr>
          <w:rFonts w:asciiTheme="minorHAnsi" w:hAnsiTheme="minorHAnsi" w:cstheme="minorBidi"/>
        </w:rPr>
        <w:t>Mg: A minimum Mg intake of 0.2 mmol/kg/day and maximum 0.3 mmol/kg/day is considered appropriate for LBW infants. The consensus formulations provide 0.2 mmol/kg/day of Mg</w:t>
      </w:r>
    </w:p>
    <w:p w14:paraId="76BCA8F5" w14:textId="77777777" w:rsidR="001A1A2A" w:rsidRPr="0040416A" w:rsidRDefault="001A1A2A" w:rsidP="001A1A2A">
      <w:pPr>
        <w:pStyle w:val="ListBullet"/>
        <w:numPr>
          <w:ilvl w:val="0"/>
          <w:numId w:val="0"/>
        </w:numPr>
        <w:ind w:left="360"/>
        <w:rPr>
          <w:rFonts w:asciiTheme="minorHAnsi" w:hAnsiTheme="minorHAnsi" w:cstheme="minorBidi"/>
        </w:rPr>
      </w:pPr>
    </w:p>
    <w:p w14:paraId="3EAAA655" w14:textId="740DD0E0" w:rsidR="001A1A2A" w:rsidRPr="00393226" w:rsidRDefault="001A1A2A" w:rsidP="00393226">
      <w:pPr>
        <w:rPr>
          <w:b/>
          <w:bCs/>
        </w:rPr>
      </w:pPr>
      <w:r w:rsidRPr="00393226">
        <w:rPr>
          <w:b/>
          <w:bCs/>
        </w:rPr>
        <w:t>Amino Acids</w:t>
      </w:r>
    </w:p>
    <w:p w14:paraId="33BBD0F0" w14:textId="0C06CBE8" w:rsidR="001A1A2A" w:rsidRPr="00B53843" w:rsidRDefault="001A1A2A" w:rsidP="000B389B">
      <w:pPr>
        <w:pStyle w:val="ListParagraph"/>
        <w:numPr>
          <w:ilvl w:val="0"/>
          <w:numId w:val="26"/>
        </w:numPr>
        <w:ind w:left="426" w:hanging="426"/>
        <w:rPr>
          <w:rFonts w:asciiTheme="minorHAnsi" w:eastAsiaTheme="minorEastAsia" w:hAnsiTheme="minorHAnsi" w:cstheme="minorHAnsi"/>
          <w:szCs w:val="24"/>
        </w:rPr>
      </w:pPr>
      <w:r w:rsidRPr="007C250B">
        <w:rPr>
          <w:rFonts w:asciiTheme="minorHAnsi" w:eastAsiaTheme="minorEastAsia" w:hAnsiTheme="minorHAnsi" w:cstheme="minorHAnsi"/>
          <w:szCs w:val="24"/>
        </w:rPr>
        <w:t xml:space="preserve">In preterm infants the amino acid supply should start on the first postnatal day with at least 1.5 g/kg/d to achieve an anabolic state </w:t>
      </w:r>
    </w:p>
    <w:p w14:paraId="474B5AA8" w14:textId="71CD9C11" w:rsidR="001A1A2A" w:rsidRPr="009F774A" w:rsidRDefault="001A1A2A" w:rsidP="000B389B">
      <w:pPr>
        <w:pStyle w:val="ListParagraph"/>
        <w:numPr>
          <w:ilvl w:val="0"/>
          <w:numId w:val="26"/>
        </w:numPr>
        <w:ind w:left="426" w:hanging="426"/>
        <w:rPr>
          <w:rFonts w:asciiTheme="minorHAnsi" w:eastAsiaTheme="minorEastAsia" w:hAnsiTheme="minorHAnsi" w:cstheme="minorHAnsi"/>
          <w:szCs w:val="24"/>
        </w:rPr>
      </w:pPr>
      <w:r w:rsidRPr="00F50FC8">
        <w:rPr>
          <w:rFonts w:asciiTheme="minorHAnsi" w:eastAsiaTheme="minorEastAsia" w:hAnsiTheme="minorHAnsi" w:cstheme="minorHAnsi"/>
          <w:szCs w:val="24"/>
        </w:rPr>
        <w:t>In preterm infants the parenteral amino acid intake from postnatal day 2 onwards should be between 2.5 g/kg/d and 3.5 g</w:t>
      </w:r>
      <w:r w:rsidRPr="00A34BD1">
        <w:rPr>
          <w:rFonts w:asciiTheme="minorHAnsi" w:eastAsiaTheme="minorEastAsia" w:hAnsiTheme="minorHAnsi" w:cstheme="minorHAnsi"/>
          <w:szCs w:val="24"/>
        </w:rPr>
        <w:t>/kg/d and should be</w:t>
      </w:r>
      <w:r w:rsidRPr="00C05E42">
        <w:rPr>
          <w:rFonts w:asciiTheme="minorHAnsi" w:eastAsiaTheme="minorEastAsia" w:hAnsiTheme="minorHAnsi" w:cstheme="minorHAnsi"/>
          <w:szCs w:val="24"/>
        </w:rPr>
        <w:t xml:space="preserve"> accompanied by non-protein</w:t>
      </w:r>
      <w:r w:rsidRPr="0058142D">
        <w:rPr>
          <w:rFonts w:asciiTheme="minorHAnsi" w:eastAsiaTheme="minorEastAsia" w:hAnsiTheme="minorHAnsi" w:cstheme="minorHAnsi"/>
          <w:szCs w:val="24"/>
        </w:rPr>
        <w:t xml:space="preserve"> </w:t>
      </w:r>
      <w:r w:rsidRPr="009F774A">
        <w:rPr>
          <w:rFonts w:asciiTheme="minorHAnsi" w:eastAsiaTheme="minorEastAsia" w:hAnsiTheme="minorHAnsi" w:cstheme="minorHAnsi"/>
          <w:szCs w:val="24"/>
        </w:rPr>
        <w:t xml:space="preserve">intakes &gt;65 kcal/kg/d and adequate micronutrient intakes </w:t>
      </w:r>
    </w:p>
    <w:p w14:paraId="30E1C635" w14:textId="77777777" w:rsidR="001A1A2A" w:rsidRDefault="001A1A2A" w:rsidP="000B389B">
      <w:pPr>
        <w:pStyle w:val="ListParagraph"/>
        <w:numPr>
          <w:ilvl w:val="0"/>
          <w:numId w:val="26"/>
        </w:numPr>
        <w:ind w:left="426" w:hanging="426"/>
        <w:rPr>
          <w:rFonts w:asciiTheme="minorHAnsi" w:eastAsiaTheme="minorEastAsia" w:hAnsiTheme="minorHAnsi" w:cstheme="minorHAnsi"/>
          <w:szCs w:val="24"/>
        </w:rPr>
      </w:pPr>
      <w:r w:rsidRPr="009F774A">
        <w:rPr>
          <w:rFonts w:asciiTheme="minorHAnsi" w:eastAsiaTheme="minorEastAsia" w:hAnsiTheme="minorHAnsi" w:cstheme="minorHAnsi"/>
          <w:szCs w:val="24"/>
        </w:rPr>
        <w:t xml:space="preserve">A minimum amino acid intake of 1.5 g/kg/d should be administered to stable term infants to avoid a negative nitrogen balance while the maximum amino acid intake should not exceed 3.0 g/kg/d </w:t>
      </w:r>
    </w:p>
    <w:p w14:paraId="607DBDA9" w14:textId="48CE76DD" w:rsidR="001A1A2A" w:rsidRPr="007F392A" w:rsidRDefault="001A1A2A" w:rsidP="000B389B">
      <w:pPr>
        <w:pStyle w:val="ListParagraph"/>
        <w:numPr>
          <w:ilvl w:val="0"/>
          <w:numId w:val="26"/>
        </w:numPr>
        <w:ind w:left="426" w:hanging="426"/>
        <w:rPr>
          <w:rFonts w:asciiTheme="minorHAnsi" w:eastAsiaTheme="minorEastAsia" w:hAnsiTheme="minorHAnsi" w:cstheme="minorHAnsi"/>
          <w:szCs w:val="24"/>
        </w:rPr>
      </w:pPr>
      <w:r w:rsidRPr="007F392A">
        <w:rPr>
          <w:rFonts w:asciiTheme="minorHAnsi" w:eastAsiaTheme="minorEastAsia" w:hAnsiTheme="minorHAnsi" w:cstheme="minorHAnsi"/>
          <w:szCs w:val="24"/>
        </w:rPr>
        <w:t>The 2022 Consensus remains the same as 2017 consensus: (1) commence parenteral AA within the first 24 hours of birth, (2) commence parenteral AA at 2 g/kg/day and (3) incrementally increase amino acid infusions to a maximum 4 g/kg/day by day 3-5 of life in preterm neonates</w:t>
      </w:r>
    </w:p>
    <w:p w14:paraId="52E1F780" w14:textId="7112012C" w:rsidR="001A1A2A" w:rsidRPr="00D51684" w:rsidRDefault="001A1A2A" w:rsidP="000B389B">
      <w:pPr>
        <w:pStyle w:val="ListParagraph"/>
        <w:numPr>
          <w:ilvl w:val="0"/>
          <w:numId w:val="26"/>
        </w:numPr>
        <w:ind w:left="426" w:hanging="426"/>
        <w:rPr>
          <w:rFonts w:asciiTheme="minorHAnsi" w:eastAsiaTheme="minorEastAsia" w:hAnsiTheme="minorHAnsi" w:cstheme="minorHAnsi"/>
          <w:szCs w:val="24"/>
        </w:rPr>
      </w:pPr>
      <w:r w:rsidRPr="007F392A">
        <w:rPr>
          <w:rFonts w:asciiTheme="minorHAnsi" w:eastAsiaTheme="minorEastAsia" w:hAnsiTheme="minorHAnsi" w:cstheme="minorHAnsi"/>
          <w:szCs w:val="24"/>
        </w:rPr>
        <w:t xml:space="preserve">The </w:t>
      </w:r>
      <w:r w:rsidRPr="000F4E3D">
        <w:rPr>
          <w:rFonts w:asciiTheme="minorHAnsi" w:eastAsiaTheme="minorEastAsia" w:hAnsiTheme="minorHAnsi" w:cstheme="minorHAnsi"/>
          <w:szCs w:val="24"/>
        </w:rPr>
        <w:t>2022 consensus noted</w:t>
      </w:r>
      <w:r w:rsidRPr="007F392A">
        <w:rPr>
          <w:rFonts w:asciiTheme="minorHAnsi" w:eastAsiaTheme="minorEastAsia" w:hAnsiTheme="minorHAnsi" w:cstheme="minorHAnsi"/>
          <w:szCs w:val="24"/>
        </w:rPr>
        <w:t xml:space="preserve"> the latest ESPGHAN 2018 recommendation of maximum 3.5 g/kg/day of AA and NICE 2020 recommendations of maximum 4 g/kg/day. The consensus group also noted the findings of the Australian study that reported the actual intake of AA using the consensus formulations average around 3.5 g/kg/day</w:t>
      </w:r>
    </w:p>
    <w:p w14:paraId="41E0D40C" w14:textId="5AC3D9E9" w:rsidR="001A1A2A" w:rsidRPr="007C250B" w:rsidRDefault="001A1A2A" w:rsidP="000B389B">
      <w:pPr>
        <w:pStyle w:val="ListParagraph"/>
        <w:numPr>
          <w:ilvl w:val="0"/>
          <w:numId w:val="26"/>
        </w:numPr>
        <w:ind w:left="426" w:hanging="426"/>
        <w:rPr>
          <w:rFonts w:asciiTheme="minorHAnsi" w:eastAsiaTheme="minorEastAsia" w:hAnsiTheme="minorHAnsi" w:cstheme="minorHAnsi"/>
          <w:szCs w:val="24"/>
        </w:rPr>
      </w:pPr>
      <w:r w:rsidRPr="0040416A">
        <w:rPr>
          <w:rFonts w:asciiTheme="minorHAnsi" w:hAnsiTheme="minorHAnsi" w:cstheme="minorHAnsi"/>
          <w:szCs w:val="24"/>
        </w:rPr>
        <w:t>Recommended amino acid intake in neonates is shown in Table 3</w:t>
      </w:r>
    </w:p>
    <w:p w14:paraId="442BFD74" w14:textId="77777777" w:rsidR="006013E7" w:rsidRPr="009F774A" w:rsidRDefault="006013E7" w:rsidP="001A1A2A">
      <w:pPr>
        <w:pStyle w:val="ListBullet"/>
        <w:numPr>
          <w:ilvl w:val="0"/>
          <w:numId w:val="0"/>
        </w:numPr>
        <w:rPr>
          <w:rFonts w:asciiTheme="minorHAnsi" w:eastAsiaTheme="minorEastAsia" w:hAnsiTheme="minorHAnsi" w:cstheme="minorHAnsi"/>
          <w:szCs w:val="24"/>
        </w:rPr>
      </w:pPr>
    </w:p>
    <w:tbl>
      <w:tblPr>
        <w:tblStyle w:val="TableGrid"/>
        <w:tblW w:w="0" w:type="auto"/>
        <w:tblLook w:val="04A0" w:firstRow="1" w:lastRow="0" w:firstColumn="1" w:lastColumn="0" w:noHBand="0" w:noVBand="1"/>
      </w:tblPr>
      <w:tblGrid>
        <w:gridCol w:w="4508"/>
        <w:gridCol w:w="4508"/>
      </w:tblGrid>
      <w:tr w:rsidR="00AD7F0F" w:rsidRPr="008B2198" w14:paraId="68E4B749" w14:textId="77777777" w:rsidTr="00E41C57">
        <w:tc>
          <w:tcPr>
            <w:tcW w:w="9016" w:type="dxa"/>
            <w:gridSpan w:val="2"/>
          </w:tcPr>
          <w:p w14:paraId="55EC64D2" w14:textId="0A90E9E4" w:rsidR="00AD7F0F" w:rsidRPr="00AD7F0F" w:rsidRDefault="00AD7F0F" w:rsidP="00AD7F0F">
            <w:pPr>
              <w:pStyle w:val="ListBullet"/>
              <w:numPr>
                <w:ilvl w:val="0"/>
                <w:numId w:val="0"/>
              </w:numPr>
              <w:jc w:val="center"/>
              <w:rPr>
                <w:rFonts w:asciiTheme="minorHAnsi" w:hAnsiTheme="minorHAnsi" w:cstheme="minorHAnsi"/>
                <w:b/>
                <w:bCs/>
                <w:szCs w:val="24"/>
              </w:rPr>
            </w:pPr>
            <w:r w:rsidRPr="00AD7F0F">
              <w:rPr>
                <w:rFonts w:asciiTheme="minorHAnsi" w:eastAsiaTheme="minorEastAsia" w:hAnsiTheme="minorHAnsi" w:cstheme="minorHAnsi"/>
                <w:b/>
                <w:bCs/>
                <w:szCs w:val="24"/>
              </w:rPr>
              <w:t xml:space="preserve">TABLE </w:t>
            </w:r>
            <w:r>
              <w:rPr>
                <w:rFonts w:asciiTheme="minorHAnsi" w:eastAsiaTheme="minorEastAsia" w:hAnsiTheme="minorHAnsi" w:cstheme="minorHAnsi"/>
                <w:b/>
                <w:bCs/>
                <w:szCs w:val="24"/>
              </w:rPr>
              <w:t>3</w:t>
            </w:r>
            <w:r w:rsidRPr="00AD7F0F">
              <w:rPr>
                <w:rFonts w:asciiTheme="minorHAnsi" w:eastAsiaTheme="minorEastAsia" w:hAnsiTheme="minorHAnsi" w:cstheme="minorHAnsi"/>
                <w:b/>
                <w:bCs/>
                <w:szCs w:val="24"/>
              </w:rPr>
              <w:t>. RECOMMENDED AMINO ACID INTAKE IN NEONATES</w:t>
            </w:r>
          </w:p>
        </w:tc>
      </w:tr>
      <w:tr w:rsidR="001A1A2A" w:rsidRPr="008B2198" w14:paraId="571DD88E" w14:textId="77777777" w:rsidTr="00AD7F0F">
        <w:tc>
          <w:tcPr>
            <w:tcW w:w="4508" w:type="dxa"/>
          </w:tcPr>
          <w:p w14:paraId="2C5BE185" w14:textId="11947CD5" w:rsidR="001A1A2A" w:rsidRPr="0040416A" w:rsidRDefault="001A1A2A" w:rsidP="00AD7F0F">
            <w:pPr>
              <w:pStyle w:val="ListBullet"/>
              <w:numPr>
                <w:ilvl w:val="0"/>
                <w:numId w:val="0"/>
              </w:numPr>
              <w:jc w:val="center"/>
              <w:rPr>
                <w:rFonts w:asciiTheme="minorHAnsi" w:hAnsiTheme="minorHAnsi" w:cstheme="minorHAnsi"/>
                <w:b/>
                <w:szCs w:val="24"/>
              </w:rPr>
            </w:pPr>
            <w:r w:rsidRPr="0040416A">
              <w:rPr>
                <w:rFonts w:asciiTheme="minorHAnsi" w:hAnsiTheme="minorHAnsi" w:cstheme="minorHAnsi"/>
                <w:b/>
              </w:rPr>
              <w:t>Infant group</w:t>
            </w:r>
          </w:p>
        </w:tc>
        <w:tc>
          <w:tcPr>
            <w:tcW w:w="4508" w:type="dxa"/>
          </w:tcPr>
          <w:p w14:paraId="5BE76516" w14:textId="77777777" w:rsidR="001A1A2A" w:rsidRPr="0040416A" w:rsidRDefault="001A1A2A" w:rsidP="00AD7F0F">
            <w:pPr>
              <w:pStyle w:val="ListBullet"/>
              <w:numPr>
                <w:ilvl w:val="0"/>
                <w:numId w:val="0"/>
              </w:numPr>
              <w:jc w:val="center"/>
              <w:rPr>
                <w:rFonts w:asciiTheme="minorHAnsi" w:hAnsiTheme="minorHAnsi" w:cstheme="minorHAnsi"/>
                <w:b/>
                <w:szCs w:val="24"/>
              </w:rPr>
            </w:pPr>
            <w:r w:rsidRPr="0040416A">
              <w:rPr>
                <w:rFonts w:asciiTheme="minorHAnsi" w:hAnsiTheme="minorHAnsi" w:cstheme="minorHAnsi"/>
                <w:b/>
                <w:szCs w:val="24"/>
              </w:rPr>
              <w:t>Amino acid intake g/kg/day</w:t>
            </w:r>
          </w:p>
        </w:tc>
      </w:tr>
      <w:tr w:rsidR="001A1A2A" w:rsidRPr="008B2198" w14:paraId="7A97111B" w14:textId="77777777" w:rsidTr="00AD7F0F">
        <w:tc>
          <w:tcPr>
            <w:tcW w:w="4508" w:type="dxa"/>
          </w:tcPr>
          <w:p w14:paraId="2F099814" w14:textId="77777777" w:rsidR="001A1A2A" w:rsidRPr="0040416A" w:rsidRDefault="001A1A2A" w:rsidP="00950383">
            <w:pPr>
              <w:pStyle w:val="ListBullet"/>
              <w:numPr>
                <w:ilvl w:val="0"/>
                <w:numId w:val="0"/>
              </w:numPr>
              <w:rPr>
                <w:rFonts w:asciiTheme="minorHAnsi" w:hAnsiTheme="minorHAnsi" w:cstheme="minorHAnsi"/>
                <w:szCs w:val="24"/>
              </w:rPr>
            </w:pPr>
            <w:r w:rsidRPr="0040416A">
              <w:rPr>
                <w:rFonts w:asciiTheme="minorHAnsi" w:hAnsiTheme="minorHAnsi" w:cstheme="minorHAnsi"/>
                <w:szCs w:val="24"/>
              </w:rPr>
              <w:t>Preterm infants</w:t>
            </w:r>
          </w:p>
          <w:p w14:paraId="1E1BFE9A" w14:textId="77777777" w:rsidR="001A1A2A" w:rsidRPr="0040416A" w:rsidRDefault="001A1A2A" w:rsidP="00950383">
            <w:pPr>
              <w:pStyle w:val="ListBullet"/>
              <w:numPr>
                <w:ilvl w:val="0"/>
                <w:numId w:val="0"/>
              </w:numPr>
              <w:rPr>
                <w:rFonts w:asciiTheme="minorHAnsi" w:hAnsiTheme="minorHAnsi" w:cstheme="minorHAnsi"/>
                <w:szCs w:val="24"/>
              </w:rPr>
            </w:pPr>
            <w:r w:rsidRPr="0040416A">
              <w:rPr>
                <w:rFonts w:asciiTheme="minorHAnsi" w:hAnsiTheme="minorHAnsi" w:cstheme="minorHAnsi"/>
                <w:szCs w:val="24"/>
              </w:rPr>
              <w:t xml:space="preserve">     Day 1</w:t>
            </w:r>
          </w:p>
          <w:p w14:paraId="33030A6D" w14:textId="77777777" w:rsidR="001A1A2A" w:rsidRPr="0040416A" w:rsidRDefault="001A1A2A" w:rsidP="00950383">
            <w:pPr>
              <w:pStyle w:val="ListBullet"/>
              <w:numPr>
                <w:ilvl w:val="0"/>
                <w:numId w:val="0"/>
              </w:numPr>
              <w:rPr>
                <w:rFonts w:asciiTheme="minorHAnsi" w:hAnsiTheme="minorHAnsi" w:cstheme="minorHAnsi"/>
                <w:szCs w:val="24"/>
              </w:rPr>
            </w:pPr>
            <w:r w:rsidRPr="0040416A">
              <w:rPr>
                <w:rFonts w:asciiTheme="minorHAnsi" w:hAnsiTheme="minorHAnsi" w:cstheme="minorHAnsi"/>
                <w:szCs w:val="24"/>
              </w:rPr>
              <w:t xml:space="preserve">     Day 2 onwards</w:t>
            </w:r>
          </w:p>
        </w:tc>
        <w:tc>
          <w:tcPr>
            <w:tcW w:w="4508" w:type="dxa"/>
          </w:tcPr>
          <w:p w14:paraId="16B3BF15" w14:textId="77777777" w:rsidR="001A1A2A" w:rsidRPr="0040416A" w:rsidRDefault="001A1A2A" w:rsidP="00950383">
            <w:pPr>
              <w:pStyle w:val="ListBullet"/>
              <w:numPr>
                <w:ilvl w:val="0"/>
                <w:numId w:val="0"/>
              </w:numPr>
              <w:rPr>
                <w:rFonts w:asciiTheme="minorHAnsi" w:hAnsiTheme="minorHAnsi" w:cstheme="minorHAnsi"/>
                <w:szCs w:val="24"/>
              </w:rPr>
            </w:pPr>
          </w:p>
          <w:p w14:paraId="08B6470C" w14:textId="77777777" w:rsidR="001A1A2A" w:rsidRPr="0040416A" w:rsidRDefault="001A1A2A" w:rsidP="00950383">
            <w:pPr>
              <w:pStyle w:val="ListBullet"/>
              <w:numPr>
                <w:ilvl w:val="0"/>
                <w:numId w:val="0"/>
              </w:numPr>
              <w:rPr>
                <w:rFonts w:asciiTheme="minorHAnsi" w:hAnsiTheme="minorHAnsi" w:cstheme="minorHAnsi"/>
                <w:szCs w:val="24"/>
              </w:rPr>
            </w:pPr>
            <w:r w:rsidRPr="0040416A">
              <w:rPr>
                <w:rFonts w:asciiTheme="minorHAnsi" w:hAnsiTheme="minorHAnsi" w:cstheme="minorHAnsi"/>
                <w:szCs w:val="24"/>
              </w:rPr>
              <w:t>1.5 g</w:t>
            </w:r>
          </w:p>
          <w:p w14:paraId="53D05699" w14:textId="77777777" w:rsidR="001A1A2A" w:rsidRPr="0040416A" w:rsidRDefault="001A1A2A" w:rsidP="00950383">
            <w:pPr>
              <w:pStyle w:val="ListBullet"/>
              <w:numPr>
                <w:ilvl w:val="0"/>
                <w:numId w:val="0"/>
              </w:numPr>
              <w:rPr>
                <w:rFonts w:asciiTheme="minorHAnsi" w:hAnsiTheme="minorHAnsi" w:cstheme="minorHAnsi"/>
                <w:szCs w:val="24"/>
              </w:rPr>
            </w:pPr>
            <w:r w:rsidRPr="0040416A">
              <w:rPr>
                <w:rFonts w:asciiTheme="minorHAnsi" w:hAnsiTheme="minorHAnsi" w:cstheme="minorHAnsi"/>
                <w:szCs w:val="24"/>
              </w:rPr>
              <w:t>2.5-3.5</w:t>
            </w:r>
          </w:p>
        </w:tc>
      </w:tr>
      <w:tr w:rsidR="001A1A2A" w:rsidRPr="008B2198" w14:paraId="41E75615" w14:textId="77777777" w:rsidTr="00AD7F0F">
        <w:tc>
          <w:tcPr>
            <w:tcW w:w="4508" w:type="dxa"/>
          </w:tcPr>
          <w:p w14:paraId="10783DBC" w14:textId="77777777" w:rsidR="001A1A2A" w:rsidRPr="0040416A" w:rsidRDefault="001A1A2A" w:rsidP="00950383">
            <w:pPr>
              <w:pStyle w:val="ListBullet"/>
              <w:numPr>
                <w:ilvl w:val="0"/>
                <w:numId w:val="0"/>
              </w:numPr>
              <w:rPr>
                <w:rFonts w:asciiTheme="minorHAnsi" w:hAnsiTheme="minorHAnsi" w:cstheme="minorHAnsi"/>
                <w:szCs w:val="24"/>
              </w:rPr>
            </w:pPr>
            <w:r w:rsidRPr="0040416A">
              <w:rPr>
                <w:rFonts w:asciiTheme="minorHAnsi" w:hAnsiTheme="minorHAnsi" w:cstheme="minorHAnsi"/>
                <w:szCs w:val="24"/>
              </w:rPr>
              <w:t>Term infants</w:t>
            </w:r>
          </w:p>
        </w:tc>
        <w:tc>
          <w:tcPr>
            <w:tcW w:w="4508" w:type="dxa"/>
          </w:tcPr>
          <w:p w14:paraId="6FE511C3" w14:textId="77777777" w:rsidR="001A1A2A" w:rsidRPr="0040416A" w:rsidRDefault="001A1A2A" w:rsidP="00950383">
            <w:pPr>
              <w:pStyle w:val="ListBullet"/>
              <w:numPr>
                <w:ilvl w:val="0"/>
                <w:numId w:val="0"/>
              </w:numPr>
              <w:rPr>
                <w:rFonts w:asciiTheme="minorHAnsi" w:hAnsiTheme="minorHAnsi" w:cstheme="minorHAnsi"/>
                <w:szCs w:val="24"/>
              </w:rPr>
            </w:pPr>
            <w:r w:rsidRPr="0040416A">
              <w:rPr>
                <w:rFonts w:asciiTheme="minorHAnsi" w:hAnsiTheme="minorHAnsi" w:cstheme="minorHAnsi"/>
                <w:szCs w:val="24"/>
              </w:rPr>
              <w:t>1.5-3.0</w:t>
            </w:r>
          </w:p>
        </w:tc>
      </w:tr>
    </w:tbl>
    <w:p w14:paraId="62DE415D" w14:textId="70077132" w:rsidR="00CA4D79" w:rsidRDefault="00CA4D79" w:rsidP="001A1A2A">
      <w:pPr>
        <w:spacing w:before="120"/>
        <w:ind w:right="57"/>
        <w:rPr>
          <w:rFonts w:asciiTheme="minorHAnsi" w:eastAsia="Calibri" w:hAnsiTheme="minorHAnsi" w:cstheme="minorHAnsi"/>
          <w:b/>
          <w:szCs w:val="24"/>
        </w:rPr>
      </w:pPr>
    </w:p>
    <w:p w14:paraId="28DE3797" w14:textId="775C512D" w:rsidR="001A1A2A" w:rsidRDefault="00CA4D79" w:rsidP="000B389B">
      <w:pPr>
        <w:spacing w:after="200" w:line="276" w:lineRule="auto"/>
        <w:rPr>
          <w:rFonts w:asciiTheme="minorHAnsi" w:eastAsia="Calibri" w:hAnsiTheme="minorHAnsi" w:cstheme="minorHAnsi"/>
          <w:b/>
          <w:szCs w:val="24"/>
        </w:rPr>
      </w:pPr>
      <w:r>
        <w:rPr>
          <w:rFonts w:asciiTheme="minorHAnsi" w:eastAsia="Calibri" w:hAnsiTheme="minorHAnsi" w:cstheme="minorHAnsi"/>
          <w:b/>
          <w:szCs w:val="24"/>
        </w:rPr>
        <w:br w:type="page"/>
      </w:r>
    </w:p>
    <w:p w14:paraId="037E6F8B" w14:textId="51131391" w:rsidR="001A1A2A" w:rsidRPr="00393226" w:rsidRDefault="001A1A2A" w:rsidP="00393226">
      <w:pPr>
        <w:rPr>
          <w:b/>
          <w:bCs/>
          <w:sz w:val="22"/>
          <w:szCs w:val="16"/>
        </w:rPr>
      </w:pPr>
      <w:r w:rsidRPr="00393226">
        <w:rPr>
          <w:rFonts w:eastAsia="Calibri"/>
          <w:b/>
          <w:bCs/>
        </w:rPr>
        <w:lastRenderedPageBreak/>
        <w:t xml:space="preserve">Glucose </w:t>
      </w:r>
    </w:p>
    <w:p w14:paraId="2489EA69" w14:textId="52BF4791" w:rsidR="001A1A2A" w:rsidRPr="009F774A" w:rsidRDefault="001A1A2A" w:rsidP="000B389B">
      <w:pPr>
        <w:pStyle w:val="ListParagraph"/>
        <w:numPr>
          <w:ilvl w:val="0"/>
          <w:numId w:val="26"/>
        </w:numPr>
        <w:ind w:left="426" w:hanging="426"/>
        <w:rPr>
          <w:rFonts w:asciiTheme="minorHAnsi" w:eastAsiaTheme="minorEastAsia" w:hAnsiTheme="minorHAnsi" w:cstheme="minorHAnsi"/>
          <w:szCs w:val="24"/>
        </w:rPr>
      </w:pPr>
      <w:r w:rsidRPr="007C250B">
        <w:rPr>
          <w:rFonts w:asciiTheme="minorHAnsi" w:eastAsiaTheme="minorEastAsia" w:hAnsiTheme="minorHAnsi" w:cstheme="minorHAnsi"/>
          <w:szCs w:val="24"/>
        </w:rPr>
        <w:t xml:space="preserve">The amount of glucose to be provided by </w:t>
      </w:r>
      <w:r w:rsidR="00393226">
        <w:rPr>
          <w:rFonts w:asciiTheme="minorHAnsi" w:eastAsiaTheme="minorEastAsia" w:hAnsiTheme="minorHAnsi" w:cstheme="minorHAnsi"/>
          <w:szCs w:val="24"/>
        </w:rPr>
        <w:t>TPN</w:t>
      </w:r>
      <w:r w:rsidRPr="007C250B">
        <w:rPr>
          <w:rFonts w:asciiTheme="minorHAnsi" w:eastAsiaTheme="minorEastAsia" w:hAnsiTheme="minorHAnsi" w:cstheme="minorHAnsi"/>
          <w:szCs w:val="24"/>
        </w:rPr>
        <w:t xml:space="preserve"> should be guided by the balance between meeting energy needs and the risks of overfeeding/excess glucose load</w:t>
      </w:r>
      <w:r w:rsidRPr="00B53843">
        <w:rPr>
          <w:rFonts w:asciiTheme="minorHAnsi" w:eastAsiaTheme="minorEastAsia" w:hAnsiTheme="minorHAnsi" w:cstheme="minorHAnsi"/>
          <w:szCs w:val="24"/>
        </w:rPr>
        <w:t xml:space="preserve">, phase of illness (acute, stable, </w:t>
      </w:r>
      <w:r w:rsidRPr="00F50FC8">
        <w:rPr>
          <w:rFonts w:asciiTheme="minorHAnsi" w:eastAsiaTheme="minorEastAsia" w:hAnsiTheme="minorHAnsi" w:cstheme="minorHAnsi"/>
          <w:szCs w:val="24"/>
        </w:rPr>
        <w:t>recovery/growing)</w:t>
      </w:r>
      <w:r w:rsidRPr="00A34BD1">
        <w:rPr>
          <w:rFonts w:asciiTheme="minorHAnsi" w:eastAsiaTheme="minorEastAsia" w:hAnsiTheme="minorHAnsi" w:cstheme="minorHAnsi"/>
          <w:szCs w:val="24"/>
        </w:rPr>
        <w:t xml:space="preserve">, </w:t>
      </w:r>
      <w:r w:rsidRPr="00C05E42">
        <w:rPr>
          <w:rFonts w:asciiTheme="minorHAnsi" w:eastAsiaTheme="minorEastAsia" w:hAnsiTheme="minorHAnsi" w:cstheme="minorHAnsi"/>
          <w:szCs w:val="24"/>
        </w:rPr>
        <w:t xml:space="preserve">macronutrient supply by enteral and </w:t>
      </w:r>
      <w:r w:rsidR="00AD7F0F">
        <w:rPr>
          <w:rFonts w:asciiTheme="minorHAnsi" w:eastAsiaTheme="minorEastAsia" w:hAnsiTheme="minorHAnsi" w:cstheme="minorHAnsi"/>
          <w:szCs w:val="24"/>
        </w:rPr>
        <w:t>TPN</w:t>
      </w:r>
      <w:r w:rsidRPr="00C05E42">
        <w:rPr>
          <w:rFonts w:asciiTheme="minorHAnsi" w:eastAsiaTheme="minorEastAsia" w:hAnsiTheme="minorHAnsi" w:cstheme="minorHAnsi"/>
          <w:szCs w:val="24"/>
        </w:rPr>
        <w:t xml:space="preserve">, and </w:t>
      </w:r>
      <w:r w:rsidRPr="002E7140">
        <w:rPr>
          <w:rFonts w:asciiTheme="minorHAnsi" w:eastAsiaTheme="minorEastAsia" w:hAnsiTheme="minorHAnsi" w:cstheme="minorHAnsi"/>
          <w:szCs w:val="24"/>
        </w:rPr>
        <w:t xml:space="preserve">glucose administered outside enteral and </w:t>
      </w:r>
      <w:r w:rsidR="00AD7F0F">
        <w:rPr>
          <w:rFonts w:asciiTheme="minorHAnsi" w:eastAsiaTheme="minorEastAsia" w:hAnsiTheme="minorHAnsi" w:cstheme="minorHAnsi"/>
          <w:szCs w:val="24"/>
        </w:rPr>
        <w:t>TPN</w:t>
      </w:r>
      <w:r w:rsidRPr="002E7140">
        <w:rPr>
          <w:rFonts w:asciiTheme="minorHAnsi" w:eastAsiaTheme="minorEastAsia" w:hAnsiTheme="minorHAnsi" w:cstheme="minorHAnsi"/>
          <w:szCs w:val="24"/>
        </w:rPr>
        <w:t xml:space="preserve">, </w:t>
      </w:r>
      <w:r w:rsidR="00AD7F0F" w:rsidRPr="002E7140">
        <w:rPr>
          <w:rFonts w:asciiTheme="minorHAnsi" w:eastAsiaTheme="minorEastAsia" w:hAnsiTheme="minorHAnsi" w:cstheme="minorHAnsi"/>
          <w:szCs w:val="24"/>
        </w:rPr>
        <w:t>e.g.,</w:t>
      </w:r>
      <w:r w:rsidRPr="009F774A">
        <w:rPr>
          <w:rFonts w:asciiTheme="minorHAnsi" w:eastAsiaTheme="minorEastAsia" w:hAnsiTheme="minorHAnsi" w:cstheme="minorHAnsi"/>
          <w:szCs w:val="24"/>
        </w:rPr>
        <w:t xml:space="preserve"> with medication </w:t>
      </w:r>
    </w:p>
    <w:p w14:paraId="59F2797D" w14:textId="281F59C2" w:rsidR="001A1A2A" w:rsidRPr="009F774A" w:rsidRDefault="001A1A2A" w:rsidP="000B389B">
      <w:pPr>
        <w:pStyle w:val="ListParagraph"/>
        <w:numPr>
          <w:ilvl w:val="0"/>
          <w:numId w:val="26"/>
        </w:numPr>
        <w:ind w:left="426" w:hanging="426"/>
        <w:rPr>
          <w:rFonts w:asciiTheme="minorHAnsi" w:eastAsiaTheme="minorEastAsia" w:hAnsiTheme="minorHAnsi" w:cstheme="minorHAnsi"/>
          <w:szCs w:val="24"/>
        </w:rPr>
      </w:pPr>
      <w:r w:rsidRPr="009F774A">
        <w:rPr>
          <w:rFonts w:asciiTheme="minorHAnsi" w:eastAsiaTheme="minorEastAsia" w:hAnsiTheme="minorHAnsi" w:cstheme="minorHAnsi"/>
          <w:szCs w:val="24"/>
        </w:rPr>
        <w:t>Excessive glucose intake should be avoided because it may be responsible for hyperglyc</w:t>
      </w:r>
      <w:r w:rsidR="0029752B">
        <w:rPr>
          <w:rFonts w:asciiTheme="minorHAnsi" w:eastAsiaTheme="minorEastAsia" w:hAnsiTheme="minorHAnsi" w:cstheme="minorHAnsi"/>
          <w:szCs w:val="24"/>
        </w:rPr>
        <w:t>ae</w:t>
      </w:r>
      <w:r w:rsidRPr="009F774A">
        <w:rPr>
          <w:rFonts w:asciiTheme="minorHAnsi" w:eastAsiaTheme="minorEastAsia" w:hAnsiTheme="minorHAnsi" w:cstheme="minorHAnsi"/>
          <w:szCs w:val="24"/>
        </w:rPr>
        <w:t xml:space="preserve">mia, causes increased lipogenesis and fat tissue deposition together with subsequent liver steatosis and enhanced production of VLDL triglycerides by the liver, and may cause increased CO2 production and minute ventilation </w:t>
      </w:r>
    </w:p>
    <w:p w14:paraId="462B84DB" w14:textId="77777777" w:rsidR="001A1A2A" w:rsidRPr="009F774A" w:rsidRDefault="001A1A2A" w:rsidP="000B389B">
      <w:pPr>
        <w:pStyle w:val="ListParagraph"/>
        <w:numPr>
          <w:ilvl w:val="0"/>
          <w:numId w:val="26"/>
        </w:numPr>
        <w:ind w:left="426" w:hanging="426"/>
        <w:rPr>
          <w:rFonts w:asciiTheme="minorHAnsi" w:eastAsiaTheme="minorEastAsia" w:hAnsiTheme="minorHAnsi" w:cstheme="minorHAnsi"/>
          <w:szCs w:val="24"/>
        </w:rPr>
      </w:pPr>
      <w:r w:rsidRPr="009F774A">
        <w:rPr>
          <w:rFonts w:asciiTheme="minorHAnsi" w:hAnsiTheme="minorHAnsi" w:cstheme="minorHAnsi"/>
        </w:rPr>
        <w:t>Maximal glucose oxidation has been reported in preterm infants to be 8.3 mg/kg per min (12 g/kg per day) and in term infants 13 mg/kg per min (18 g/kg per day)</w:t>
      </w:r>
    </w:p>
    <w:p w14:paraId="0E94943D" w14:textId="77777777" w:rsidR="001A1A2A" w:rsidRPr="009F774A" w:rsidRDefault="001A1A2A" w:rsidP="000B389B">
      <w:pPr>
        <w:pStyle w:val="ListParagraph"/>
        <w:numPr>
          <w:ilvl w:val="0"/>
          <w:numId w:val="26"/>
        </w:numPr>
        <w:ind w:left="426" w:hanging="426"/>
        <w:rPr>
          <w:rFonts w:asciiTheme="minorHAnsi" w:eastAsiaTheme="minorEastAsia" w:hAnsiTheme="minorHAnsi" w:cstheme="minorHAnsi"/>
          <w:szCs w:val="24"/>
        </w:rPr>
      </w:pPr>
      <w:r w:rsidRPr="009F774A">
        <w:rPr>
          <w:rFonts w:asciiTheme="minorHAnsi" w:eastAsiaTheme="minorEastAsia" w:hAnsiTheme="minorHAnsi" w:cstheme="minorHAnsi"/>
          <w:szCs w:val="24"/>
        </w:rPr>
        <w:t>Glucose intake does not lower protein catabolism in the acute phase of critical illness</w:t>
      </w:r>
    </w:p>
    <w:p w14:paraId="750790FE" w14:textId="5EC95845" w:rsidR="001A1A2A" w:rsidRPr="009F774A" w:rsidRDefault="001A1A2A" w:rsidP="000B389B">
      <w:pPr>
        <w:pStyle w:val="ListParagraph"/>
        <w:numPr>
          <w:ilvl w:val="0"/>
          <w:numId w:val="26"/>
        </w:numPr>
        <w:ind w:left="426" w:hanging="426"/>
        <w:rPr>
          <w:rFonts w:asciiTheme="minorHAnsi" w:eastAsiaTheme="minorEastAsia" w:hAnsiTheme="minorHAnsi" w:cstheme="minorHAnsi"/>
          <w:szCs w:val="24"/>
        </w:rPr>
      </w:pPr>
      <w:r w:rsidRPr="009F774A">
        <w:rPr>
          <w:rFonts w:asciiTheme="minorHAnsi" w:eastAsiaTheme="minorEastAsia" w:hAnsiTheme="minorHAnsi" w:cstheme="minorHAnsi"/>
          <w:szCs w:val="24"/>
        </w:rPr>
        <w:t xml:space="preserve">Recommended parenteral glucose supply in (pre)term newborns in mg/kg per min (g/kg per day) is shown in </w:t>
      </w:r>
      <w:r w:rsidR="00AD7F0F">
        <w:rPr>
          <w:rFonts w:asciiTheme="minorHAnsi" w:eastAsiaTheme="minorEastAsia" w:hAnsiTheme="minorHAnsi" w:cstheme="minorHAnsi"/>
          <w:szCs w:val="24"/>
        </w:rPr>
        <w:t>Table 4</w:t>
      </w:r>
    </w:p>
    <w:p w14:paraId="3E526040" w14:textId="77777777" w:rsidR="001A1A2A" w:rsidRPr="009F774A" w:rsidRDefault="001A1A2A" w:rsidP="000B389B">
      <w:pPr>
        <w:pStyle w:val="ListParagraph"/>
        <w:numPr>
          <w:ilvl w:val="0"/>
          <w:numId w:val="26"/>
        </w:numPr>
        <w:ind w:left="426" w:hanging="426"/>
        <w:rPr>
          <w:rFonts w:asciiTheme="minorHAnsi" w:eastAsiaTheme="minorEastAsia" w:hAnsiTheme="minorHAnsi" w:cstheme="minorHAnsi"/>
          <w:szCs w:val="24"/>
        </w:rPr>
      </w:pPr>
      <w:r w:rsidRPr="009F774A">
        <w:rPr>
          <w:rFonts w:asciiTheme="minorHAnsi" w:eastAsiaTheme="minorEastAsia" w:hAnsiTheme="minorHAnsi" w:cstheme="minorHAnsi"/>
          <w:szCs w:val="24"/>
        </w:rPr>
        <w:t xml:space="preserve">Newborns &lt; 28 days of age, who have an episode of acute illness such as infection or sepsis, should temporarily receive the carbohydrate supply of day 1 guided by the blood glucose levels </w:t>
      </w:r>
    </w:p>
    <w:p w14:paraId="79435A61" w14:textId="6C3E331D" w:rsidR="001A1A2A" w:rsidRPr="009F774A" w:rsidRDefault="001A1A2A" w:rsidP="000B389B">
      <w:pPr>
        <w:pStyle w:val="ListParagraph"/>
        <w:numPr>
          <w:ilvl w:val="0"/>
          <w:numId w:val="26"/>
        </w:numPr>
        <w:ind w:left="426" w:hanging="426"/>
        <w:rPr>
          <w:rFonts w:asciiTheme="minorHAnsi" w:eastAsiaTheme="minorEastAsia" w:hAnsiTheme="minorHAnsi" w:cstheme="minorHAnsi"/>
          <w:szCs w:val="24"/>
        </w:rPr>
      </w:pPr>
      <w:proofErr w:type="gramStart"/>
      <w:r w:rsidRPr="009F774A">
        <w:rPr>
          <w:rFonts w:asciiTheme="minorHAnsi" w:eastAsiaTheme="minorEastAsia" w:hAnsiTheme="minorHAnsi" w:cstheme="minorHAnsi"/>
          <w:szCs w:val="24"/>
        </w:rPr>
        <w:t xml:space="preserve">The </w:t>
      </w:r>
      <w:r w:rsidRPr="009335E6">
        <w:rPr>
          <w:rFonts w:asciiTheme="minorHAnsi" w:eastAsiaTheme="minorEastAsia" w:hAnsiTheme="minorHAnsi" w:cstheme="minorHAnsi"/>
          <w:szCs w:val="24"/>
        </w:rPr>
        <w:t xml:space="preserve"> preterm</w:t>
      </w:r>
      <w:proofErr w:type="gramEnd"/>
      <w:r w:rsidRPr="009335E6">
        <w:rPr>
          <w:rFonts w:asciiTheme="minorHAnsi" w:eastAsiaTheme="minorEastAsia" w:hAnsiTheme="minorHAnsi" w:cstheme="minorHAnsi"/>
          <w:szCs w:val="24"/>
        </w:rPr>
        <w:t xml:space="preserve"> and term </w:t>
      </w:r>
      <w:r w:rsidR="00393226">
        <w:rPr>
          <w:rFonts w:asciiTheme="minorHAnsi" w:eastAsiaTheme="minorEastAsia" w:hAnsiTheme="minorHAnsi" w:cstheme="minorHAnsi"/>
          <w:szCs w:val="24"/>
        </w:rPr>
        <w:t>TPN</w:t>
      </w:r>
      <w:r w:rsidRPr="009335E6">
        <w:rPr>
          <w:rFonts w:asciiTheme="minorHAnsi" w:eastAsiaTheme="minorEastAsia" w:hAnsiTheme="minorHAnsi" w:cstheme="minorHAnsi"/>
          <w:szCs w:val="24"/>
        </w:rPr>
        <w:t xml:space="preserve"> formulations contain 10% dextrose providing 9.4 mg/kg/min (13.5 g/kg/day) at 135 ml/kg/day</w:t>
      </w:r>
      <w:r w:rsidRPr="009335E6" w:rsidDel="00AD5ED2">
        <w:rPr>
          <w:rFonts w:asciiTheme="minorHAnsi" w:eastAsiaTheme="minorEastAsia" w:hAnsiTheme="minorHAnsi" w:cstheme="minorHAnsi"/>
          <w:szCs w:val="24"/>
        </w:rPr>
        <w:t xml:space="preserve"> </w:t>
      </w:r>
      <w:r w:rsidR="000F4E3D" w:rsidRPr="000F4E3D">
        <w:rPr>
          <w:rFonts w:asciiTheme="minorHAnsi" w:eastAsiaTheme="minorEastAsia" w:hAnsiTheme="minorHAnsi" w:cstheme="minorHAnsi"/>
          <w:szCs w:val="24"/>
          <w:vertAlign w:val="superscript"/>
        </w:rPr>
        <w:t>5</w:t>
      </w:r>
    </w:p>
    <w:p w14:paraId="4EC961EF" w14:textId="195391EC" w:rsidR="001A1A2A" w:rsidRPr="009F774A" w:rsidRDefault="001A1A2A" w:rsidP="001A1A2A">
      <w:pPr>
        <w:rPr>
          <w:rFonts w:asciiTheme="minorHAnsi" w:eastAsiaTheme="minorEastAsia" w:hAnsiTheme="minorHAnsi" w:cstheme="minorHAnsi"/>
          <w:szCs w:val="24"/>
        </w:rPr>
      </w:pPr>
    </w:p>
    <w:tbl>
      <w:tblPr>
        <w:tblStyle w:val="TableGrid"/>
        <w:tblW w:w="0" w:type="auto"/>
        <w:tblInd w:w="-5" w:type="dxa"/>
        <w:tblLook w:val="04A0" w:firstRow="1" w:lastRow="0" w:firstColumn="1" w:lastColumn="0" w:noHBand="0" w:noVBand="1"/>
      </w:tblPr>
      <w:tblGrid>
        <w:gridCol w:w="3007"/>
        <w:gridCol w:w="3006"/>
        <w:gridCol w:w="3008"/>
      </w:tblGrid>
      <w:tr w:rsidR="00AD7F0F" w:rsidRPr="008B2198" w14:paraId="41706F19" w14:textId="77777777" w:rsidTr="00594817">
        <w:tc>
          <w:tcPr>
            <w:tcW w:w="9021" w:type="dxa"/>
            <w:gridSpan w:val="3"/>
          </w:tcPr>
          <w:p w14:paraId="6BCA0D63" w14:textId="12234777" w:rsidR="00AD7F0F" w:rsidRPr="00AD7F0F" w:rsidRDefault="00AD7F0F" w:rsidP="00AD7F0F">
            <w:pPr>
              <w:jc w:val="center"/>
              <w:rPr>
                <w:rFonts w:asciiTheme="minorHAnsi" w:eastAsiaTheme="minorEastAsia" w:hAnsiTheme="minorHAnsi" w:cstheme="minorHAnsi"/>
                <w:b/>
                <w:bCs/>
                <w:szCs w:val="24"/>
              </w:rPr>
            </w:pPr>
            <w:r w:rsidRPr="00AD7F0F">
              <w:rPr>
                <w:rFonts w:asciiTheme="minorHAnsi" w:eastAsiaTheme="minorEastAsia" w:hAnsiTheme="minorHAnsi" w:cstheme="minorHAnsi"/>
                <w:b/>
                <w:bCs/>
                <w:szCs w:val="24"/>
              </w:rPr>
              <w:t>TABLE 4: RECOMMENDED PARENTERAL GLUCOSE SUPPLY IN NEONATES IN MG/KG/MIN (G/KG/DAY)</w:t>
            </w:r>
          </w:p>
        </w:tc>
      </w:tr>
      <w:tr w:rsidR="001A1A2A" w:rsidRPr="008B2198" w14:paraId="3CF5F9B4" w14:textId="77777777" w:rsidTr="00AD7F0F">
        <w:tc>
          <w:tcPr>
            <w:tcW w:w="3007" w:type="dxa"/>
          </w:tcPr>
          <w:p w14:paraId="1EBEE904" w14:textId="77777777" w:rsidR="001A1A2A" w:rsidRPr="002E7140" w:rsidRDefault="001A1A2A" w:rsidP="00AD7F0F">
            <w:pPr>
              <w:jc w:val="center"/>
              <w:rPr>
                <w:rFonts w:asciiTheme="minorHAnsi" w:eastAsiaTheme="minorEastAsia" w:hAnsiTheme="minorHAnsi" w:cstheme="minorHAnsi"/>
                <w:b/>
                <w:szCs w:val="24"/>
              </w:rPr>
            </w:pPr>
            <w:r w:rsidRPr="002E7140">
              <w:rPr>
                <w:rFonts w:asciiTheme="minorHAnsi" w:eastAsiaTheme="minorEastAsia" w:hAnsiTheme="minorHAnsi" w:cstheme="minorHAnsi"/>
                <w:b/>
                <w:szCs w:val="24"/>
              </w:rPr>
              <w:t>Infant group</w:t>
            </w:r>
          </w:p>
        </w:tc>
        <w:tc>
          <w:tcPr>
            <w:tcW w:w="3006" w:type="dxa"/>
          </w:tcPr>
          <w:p w14:paraId="1CFDF41B" w14:textId="77777777" w:rsidR="001A1A2A" w:rsidRPr="002E7140" w:rsidRDefault="001A1A2A" w:rsidP="00AD7F0F">
            <w:pPr>
              <w:jc w:val="center"/>
              <w:rPr>
                <w:rFonts w:asciiTheme="minorHAnsi" w:eastAsiaTheme="minorEastAsia" w:hAnsiTheme="minorHAnsi" w:cstheme="minorHAnsi"/>
                <w:b/>
                <w:szCs w:val="24"/>
              </w:rPr>
            </w:pPr>
            <w:r w:rsidRPr="002E7140">
              <w:rPr>
                <w:rFonts w:asciiTheme="minorHAnsi" w:eastAsiaTheme="minorEastAsia" w:hAnsiTheme="minorHAnsi" w:cstheme="minorHAnsi"/>
                <w:b/>
                <w:szCs w:val="24"/>
              </w:rPr>
              <w:t>Day 1</w:t>
            </w:r>
          </w:p>
          <w:p w14:paraId="558A6562" w14:textId="77777777" w:rsidR="001A1A2A" w:rsidRPr="00B53843" w:rsidRDefault="001A1A2A" w:rsidP="00AD7F0F">
            <w:pPr>
              <w:jc w:val="center"/>
              <w:rPr>
                <w:rFonts w:asciiTheme="minorHAnsi" w:eastAsiaTheme="minorEastAsia" w:hAnsiTheme="minorHAnsi" w:cstheme="minorHAnsi"/>
                <w:szCs w:val="24"/>
              </w:rPr>
            </w:pPr>
            <w:r w:rsidRPr="00AD7F0F">
              <w:rPr>
                <w:rFonts w:asciiTheme="minorHAnsi" w:eastAsiaTheme="minorEastAsia" w:hAnsiTheme="minorHAnsi" w:cstheme="minorHAnsi"/>
                <w:sz w:val="22"/>
                <w:szCs w:val="22"/>
              </w:rPr>
              <w:t>Start with</w:t>
            </w:r>
          </w:p>
        </w:tc>
        <w:tc>
          <w:tcPr>
            <w:tcW w:w="3008" w:type="dxa"/>
          </w:tcPr>
          <w:p w14:paraId="39603592" w14:textId="77777777" w:rsidR="001A1A2A" w:rsidRPr="002E7140" w:rsidRDefault="001A1A2A" w:rsidP="00AD7F0F">
            <w:pPr>
              <w:jc w:val="center"/>
              <w:rPr>
                <w:rFonts w:asciiTheme="minorHAnsi" w:eastAsiaTheme="minorEastAsia" w:hAnsiTheme="minorHAnsi" w:cstheme="minorHAnsi"/>
                <w:b/>
                <w:szCs w:val="24"/>
              </w:rPr>
            </w:pPr>
            <w:r w:rsidRPr="002E7140">
              <w:rPr>
                <w:rFonts w:asciiTheme="minorHAnsi" w:eastAsiaTheme="minorEastAsia" w:hAnsiTheme="minorHAnsi" w:cstheme="minorHAnsi"/>
                <w:b/>
                <w:szCs w:val="24"/>
              </w:rPr>
              <w:t>Day 2 onwards</w:t>
            </w:r>
          </w:p>
          <w:p w14:paraId="3AF3FB21" w14:textId="77777777" w:rsidR="001A1A2A" w:rsidRPr="00B53843" w:rsidRDefault="001A1A2A" w:rsidP="00AD7F0F">
            <w:pPr>
              <w:jc w:val="center"/>
              <w:rPr>
                <w:rFonts w:asciiTheme="minorHAnsi" w:eastAsiaTheme="minorEastAsia" w:hAnsiTheme="minorHAnsi" w:cstheme="minorHAnsi"/>
                <w:szCs w:val="24"/>
              </w:rPr>
            </w:pPr>
            <w:r w:rsidRPr="00AD7F0F">
              <w:rPr>
                <w:rFonts w:asciiTheme="minorHAnsi" w:eastAsiaTheme="minorEastAsia" w:hAnsiTheme="minorHAnsi" w:cstheme="minorHAnsi"/>
                <w:sz w:val="22"/>
                <w:szCs w:val="22"/>
              </w:rPr>
              <w:t>Increase gradually over 2-3 days to</w:t>
            </w:r>
          </w:p>
        </w:tc>
      </w:tr>
      <w:tr w:rsidR="001A1A2A" w:rsidRPr="008B2198" w14:paraId="0362EFAD" w14:textId="77777777" w:rsidTr="00AD7F0F">
        <w:tc>
          <w:tcPr>
            <w:tcW w:w="3007" w:type="dxa"/>
          </w:tcPr>
          <w:p w14:paraId="43794AA1" w14:textId="77777777" w:rsidR="001A1A2A" w:rsidRPr="00AD7F0F" w:rsidRDefault="001A1A2A" w:rsidP="00950383">
            <w:pPr>
              <w:rPr>
                <w:rFonts w:asciiTheme="minorHAnsi" w:eastAsiaTheme="minorEastAsia" w:hAnsiTheme="minorHAnsi" w:cstheme="minorHAnsi"/>
                <w:sz w:val="22"/>
                <w:szCs w:val="22"/>
              </w:rPr>
            </w:pPr>
            <w:r w:rsidRPr="00AD7F0F">
              <w:rPr>
                <w:rFonts w:asciiTheme="minorHAnsi" w:eastAsiaTheme="minorEastAsia" w:hAnsiTheme="minorHAnsi" w:cstheme="minorHAnsi"/>
                <w:sz w:val="22"/>
                <w:szCs w:val="22"/>
              </w:rPr>
              <w:t>Preterm</w:t>
            </w:r>
          </w:p>
        </w:tc>
        <w:tc>
          <w:tcPr>
            <w:tcW w:w="3006" w:type="dxa"/>
          </w:tcPr>
          <w:p w14:paraId="1F30CCF8" w14:textId="77777777" w:rsidR="001A1A2A" w:rsidRPr="00AD7F0F" w:rsidRDefault="001A1A2A" w:rsidP="00950383">
            <w:pPr>
              <w:rPr>
                <w:rFonts w:asciiTheme="minorHAnsi" w:eastAsiaTheme="minorEastAsia" w:hAnsiTheme="minorHAnsi" w:cstheme="minorHAnsi"/>
                <w:sz w:val="22"/>
                <w:szCs w:val="22"/>
              </w:rPr>
            </w:pPr>
            <w:r w:rsidRPr="00AD7F0F">
              <w:rPr>
                <w:rFonts w:asciiTheme="minorHAnsi" w:eastAsiaTheme="minorEastAsia" w:hAnsiTheme="minorHAnsi" w:cstheme="minorHAnsi"/>
                <w:sz w:val="22"/>
                <w:szCs w:val="22"/>
              </w:rPr>
              <w:t>4-8 (5.8-11.5)</w:t>
            </w:r>
          </w:p>
        </w:tc>
        <w:tc>
          <w:tcPr>
            <w:tcW w:w="3008" w:type="dxa"/>
          </w:tcPr>
          <w:p w14:paraId="2E340EB3" w14:textId="77777777" w:rsidR="001A1A2A" w:rsidRPr="00AD7F0F" w:rsidRDefault="001A1A2A" w:rsidP="00950383">
            <w:pPr>
              <w:rPr>
                <w:rFonts w:asciiTheme="minorHAnsi" w:eastAsiaTheme="minorEastAsia" w:hAnsiTheme="minorHAnsi" w:cstheme="minorHAnsi"/>
                <w:sz w:val="22"/>
                <w:szCs w:val="22"/>
              </w:rPr>
            </w:pPr>
            <w:r w:rsidRPr="00AD7F0F">
              <w:rPr>
                <w:rFonts w:asciiTheme="minorHAnsi" w:eastAsiaTheme="minorEastAsia" w:hAnsiTheme="minorHAnsi" w:cstheme="minorHAnsi"/>
                <w:sz w:val="22"/>
                <w:szCs w:val="22"/>
              </w:rPr>
              <w:t>Target 8-10 (11.5-14.4)</w:t>
            </w:r>
          </w:p>
          <w:p w14:paraId="1E24C33E" w14:textId="77777777" w:rsidR="001A1A2A" w:rsidRPr="00AD7F0F" w:rsidRDefault="001A1A2A" w:rsidP="00950383">
            <w:pPr>
              <w:rPr>
                <w:rFonts w:asciiTheme="minorHAnsi" w:eastAsiaTheme="minorEastAsia" w:hAnsiTheme="minorHAnsi" w:cstheme="minorHAnsi"/>
                <w:sz w:val="22"/>
                <w:szCs w:val="22"/>
              </w:rPr>
            </w:pPr>
            <w:r w:rsidRPr="00AD7F0F">
              <w:rPr>
                <w:rFonts w:asciiTheme="minorHAnsi" w:eastAsiaTheme="minorEastAsia" w:hAnsiTheme="minorHAnsi" w:cstheme="minorHAnsi"/>
                <w:sz w:val="22"/>
                <w:szCs w:val="22"/>
              </w:rPr>
              <w:t>Min 4 (5.8); max 12 (17.3)</w:t>
            </w:r>
          </w:p>
        </w:tc>
      </w:tr>
      <w:tr w:rsidR="001A1A2A" w:rsidRPr="008B2198" w14:paraId="087C30B4" w14:textId="77777777" w:rsidTr="00AD7F0F">
        <w:tc>
          <w:tcPr>
            <w:tcW w:w="3007" w:type="dxa"/>
          </w:tcPr>
          <w:p w14:paraId="059184A3" w14:textId="77777777" w:rsidR="001A1A2A" w:rsidRPr="00AD7F0F" w:rsidRDefault="001A1A2A" w:rsidP="00950383">
            <w:pPr>
              <w:rPr>
                <w:rFonts w:asciiTheme="minorHAnsi" w:eastAsiaTheme="minorEastAsia" w:hAnsiTheme="minorHAnsi" w:cstheme="minorHAnsi"/>
                <w:sz w:val="22"/>
                <w:szCs w:val="22"/>
              </w:rPr>
            </w:pPr>
            <w:r w:rsidRPr="00AD7F0F">
              <w:rPr>
                <w:rFonts w:asciiTheme="minorHAnsi" w:eastAsiaTheme="minorEastAsia" w:hAnsiTheme="minorHAnsi" w:cstheme="minorHAnsi"/>
                <w:sz w:val="22"/>
                <w:szCs w:val="22"/>
              </w:rPr>
              <w:t>Term</w:t>
            </w:r>
          </w:p>
        </w:tc>
        <w:tc>
          <w:tcPr>
            <w:tcW w:w="3006" w:type="dxa"/>
          </w:tcPr>
          <w:p w14:paraId="3A9A0AF3" w14:textId="77777777" w:rsidR="001A1A2A" w:rsidRPr="00AD7F0F" w:rsidRDefault="001A1A2A" w:rsidP="00950383">
            <w:pPr>
              <w:rPr>
                <w:rFonts w:asciiTheme="minorHAnsi" w:eastAsiaTheme="minorEastAsia" w:hAnsiTheme="minorHAnsi" w:cstheme="minorHAnsi"/>
                <w:sz w:val="22"/>
                <w:szCs w:val="22"/>
              </w:rPr>
            </w:pPr>
            <w:r w:rsidRPr="00AD7F0F">
              <w:rPr>
                <w:rFonts w:asciiTheme="minorHAnsi" w:eastAsiaTheme="minorEastAsia" w:hAnsiTheme="minorHAnsi" w:cstheme="minorHAnsi"/>
                <w:sz w:val="22"/>
                <w:szCs w:val="22"/>
              </w:rPr>
              <w:t>2.5-5 (3.6-7.2)</w:t>
            </w:r>
          </w:p>
        </w:tc>
        <w:tc>
          <w:tcPr>
            <w:tcW w:w="3008" w:type="dxa"/>
          </w:tcPr>
          <w:p w14:paraId="42A2ECC9" w14:textId="77777777" w:rsidR="001A1A2A" w:rsidRPr="00AD7F0F" w:rsidRDefault="001A1A2A" w:rsidP="00950383">
            <w:pPr>
              <w:rPr>
                <w:rFonts w:asciiTheme="minorHAnsi" w:eastAsiaTheme="minorEastAsia" w:hAnsiTheme="minorHAnsi" w:cstheme="minorHAnsi"/>
                <w:sz w:val="22"/>
                <w:szCs w:val="22"/>
              </w:rPr>
            </w:pPr>
            <w:r w:rsidRPr="00AD7F0F">
              <w:rPr>
                <w:rFonts w:asciiTheme="minorHAnsi" w:eastAsiaTheme="minorEastAsia" w:hAnsiTheme="minorHAnsi" w:cstheme="minorHAnsi"/>
                <w:sz w:val="22"/>
                <w:szCs w:val="22"/>
              </w:rPr>
              <w:t>Target 5-10 (7.2-14.4)</w:t>
            </w:r>
          </w:p>
          <w:p w14:paraId="7F62B30F" w14:textId="77777777" w:rsidR="001A1A2A" w:rsidRPr="00AD7F0F" w:rsidRDefault="001A1A2A" w:rsidP="00950383">
            <w:pPr>
              <w:rPr>
                <w:rFonts w:asciiTheme="minorHAnsi" w:eastAsiaTheme="minorEastAsia" w:hAnsiTheme="minorHAnsi" w:cstheme="minorHAnsi"/>
                <w:sz w:val="22"/>
                <w:szCs w:val="22"/>
              </w:rPr>
            </w:pPr>
            <w:r w:rsidRPr="00AD7F0F">
              <w:rPr>
                <w:rFonts w:asciiTheme="minorHAnsi" w:eastAsiaTheme="minorEastAsia" w:hAnsiTheme="minorHAnsi" w:cstheme="minorHAnsi"/>
                <w:sz w:val="22"/>
                <w:szCs w:val="22"/>
              </w:rPr>
              <w:t>Min 2.5 (3.6); max 12 (17.3)</w:t>
            </w:r>
          </w:p>
        </w:tc>
      </w:tr>
    </w:tbl>
    <w:p w14:paraId="271E4BBB" w14:textId="45142C8B" w:rsidR="006013E7" w:rsidRDefault="006013E7" w:rsidP="001A1A2A">
      <w:pPr>
        <w:spacing w:before="120"/>
        <w:ind w:right="57"/>
        <w:rPr>
          <w:rFonts w:asciiTheme="minorHAnsi" w:eastAsia="Calibri" w:hAnsiTheme="minorHAnsi" w:cstheme="minorHAnsi"/>
          <w:b/>
          <w:szCs w:val="24"/>
        </w:rPr>
      </w:pPr>
    </w:p>
    <w:p w14:paraId="0298DEC7" w14:textId="268BB343" w:rsidR="001A1A2A" w:rsidRDefault="001A1A2A" w:rsidP="00CD734B">
      <w:pPr>
        <w:pStyle w:val="Heading1"/>
        <w:rPr>
          <w:rFonts w:eastAsia="Calibri"/>
          <w:sz w:val="24"/>
          <w:szCs w:val="18"/>
        </w:rPr>
      </w:pPr>
      <w:bookmarkStart w:id="28" w:name="_Toc106992271"/>
      <w:r w:rsidRPr="00CD734B">
        <w:rPr>
          <w:rFonts w:eastAsia="Calibri"/>
          <w:sz w:val="24"/>
          <w:szCs w:val="18"/>
        </w:rPr>
        <w:t>5.</w:t>
      </w:r>
      <w:r w:rsidR="00393226">
        <w:rPr>
          <w:rFonts w:eastAsia="Calibri"/>
          <w:sz w:val="24"/>
          <w:szCs w:val="18"/>
        </w:rPr>
        <w:t>2</w:t>
      </w:r>
      <w:r w:rsidRPr="00CD734B">
        <w:rPr>
          <w:rFonts w:eastAsia="Calibri"/>
          <w:sz w:val="24"/>
          <w:szCs w:val="18"/>
        </w:rPr>
        <w:t xml:space="preserve"> </w:t>
      </w:r>
      <w:r w:rsidR="00393226">
        <w:rPr>
          <w:rFonts w:eastAsia="Calibri"/>
          <w:sz w:val="24"/>
          <w:szCs w:val="18"/>
        </w:rPr>
        <w:t>–</w:t>
      </w:r>
      <w:r w:rsidRPr="00CD734B">
        <w:rPr>
          <w:rFonts w:eastAsia="Calibri"/>
          <w:sz w:val="24"/>
          <w:szCs w:val="18"/>
        </w:rPr>
        <w:t xml:space="preserve"> Lipids</w:t>
      </w:r>
      <w:r w:rsidR="00AD7F0F">
        <w:rPr>
          <w:rFonts w:eastAsia="Calibri"/>
          <w:sz w:val="24"/>
          <w:szCs w:val="18"/>
        </w:rPr>
        <w:t xml:space="preserve">, </w:t>
      </w:r>
      <w:proofErr w:type="spellStart"/>
      <w:r w:rsidR="00AD7F0F">
        <w:rPr>
          <w:rFonts w:eastAsia="Calibri"/>
          <w:sz w:val="24"/>
          <w:szCs w:val="18"/>
        </w:rPr>
        <w:t>Omegaven</w:t>
      </w:r>
      <w:proofErr w:type="spellEnd"/>
      <w:r w:rsidR="00AD7F0F">
        <w:rPr>
          <w:rFonts w:eastAsia="Calibri"/>
          <w:sz w:val="24"/>
          <w:szCs w:val="18"/>
        </w:rPr>
        <w:t>, Multivitamins, and Trace Elements</w:t>
      </w:r>
      <w:bookmarkEnd w:id="28"/>
    </w:p>
    <w:p w14:paraId="713F3852" w14:textId="21608A2B" w:rsidR="00AD7F0F" w:rsidRDefault="00AD7F0F" w:rsidP="00AD7F0F">
      <w:pPr>
        <w:rPr>
          <w:rFonts w:eastAsiaTheme="minorEastAsia"/>
        </w:rPr>
      </w:pPr>
    </w:p>
    <w:p w14:paraId="0FA14826" w14:textId="440E8324" w:rsidR="00AD7F0F" w:rsidRPr="00AD7F0F" w:rsidRDefault="006013E7" w:rsidP="00AD7F0F">
      <w:pPr>
        <w:rPr>
          <w:rFonts w:eastAsiaTheme="minorEastAsia"/>
          <w:b/>
          <w:bCs/>
        </w:rPr>
      </w:pPr>
      <w:r w:rsidRPr="00AD7F0F">
        <w:rPr>
          <w:rFonts w:asciiTheme="minorHAnsi" w:eastAsiaTheme="minorEastAsia" w:hAnsiTheme="minorHAnsi" w:cstheme="minorHAnsi"/>
          <w:noProof/>
          <w:szCs w:val="24"/>
        </w:rPr>
        <mc:AlternateContent>
          <mc:Choice Requires="wps">
            <w:drawing>
              <wp:anchor distT="45720" distB="45720" distL="114300" distR="114300" simplePos="0" relativeHeight="251676672" behindDoc="0" locked="0" layoutInCell="1" allowOverlap="1" wp14:anchorId="26692F78" wp14:editId="7BC9E786">
                <wp:simplePos x="0" y="0"/>
                <wp:positionH relativeFrom="margin">
                  <wp:align>right</wp:align>
                </wp:positionH>
                <wp:positionV relativeFrom="paragraph">
                  <wp:posOffset>301625</wp:posOffset>
                </wp:positionV>
                <wp:extent cx="5715000" cy="1143000"/>
                <wp:effectExtent l="0" t="0" r="19050" b="1905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43000"/>
                        </a:xfrm>
                        <a:prstGeom prst="rect">
                          <a:avLst/>
                        </a:prstGeom>
                        <a:solidFill>
                          <a:srgbClr val="FFFFFF"/>
                        </a:solidFill>
                        <a:ln w="9525">
                          <a:solidFill>
                            <a:srgbClr val="000000"/>
                          </a:solidFill>
                          <a:miter lim="800000"/>
                          <a:headEnd/>
                          <a:tailEnd/>
                        </a:ln>
                      </wps:spPr>
                      <wps:txbx>
                        <w:txbxContent>
                          <w:p w14:paraId="72CDA82C" w14:textId="75390E08" w:rsidR="00AD7F0F" w:rsidRDefault="00AD7F0F">
                            <w:pPr>
                              <w:rPr>
                                <w:b/>
                                <w:bCs/>
                              </w:rPr>
                            </w:pPr>
                            <w:r>
                              <w:rPr>
                                <w:b/>
                                <w:bCs/>
                              </w:rPr>
                              <w:t>Note:</w:t>
                            </w:r>
                          </w:p>
                          <w:p w14:paraId="545A7496" w14:textId="3C750BA9" w:rsidR="00AD7F0F" w:rsidRPr="007C250B" w:rsidRDefault="00AD7F0F" w:rsidP="00AD7F0F">
                            <w:pPr>
                              <w:pStyle w:val="ListBullet"/>
                              <w:numPr>
                                <w:ilvl w:val="0"/>
                                <w:numId w:val="0"/>
                              </w:numPr>
                              <w:ind w:left="426" w:hanging="426"/>
                              <w:rPr>
                                <w:rFonts w:asciiTheme="minorHAnsi" w:eastAsiaTheme="minorEastAsia" w:hAnsiTheme="minorHAnsi" w:cstheme="minorBidi"/>
                              </w:rPr>
                            </w:pPr>
                            <w:r>
                              <w:rPr>
                                <w:rFonts w:asciiTheme="minorHAnsi" w:eastAsiaTheme="minorEastAsia" w:hAnsiTheme="minorHAnsi" w:cstheme="minorHAnsi"/>
                                <w:szCs w:val="24"/>
                              </w:rPr>
                              <w:t>SMOF-VIT</w:t>
                            </w:r>
                            <w:r w:rsidRPr="00AD7F0F">
                              <w:rPr>
                                <w:rFonts w:asciiTheme="minorHAnsi" w:hAnsiTheme="minorHAnsi" w:cstheme="minorBidi"/>
                              </w:rPr>
                              <w:t xml:space="preserve"> </w:t>
                            </w:r>
                            <w:r w:rsidRPr="66296D10">
                              <w:rPr>
                                <w:rFonts w:asciiTheme="minorHAnsi" w:hAnsiTheme="minorHAnsi" w:cstheme="minorBidi"/>
                              </w:rPr>
                              <w:t>formulations are designed in such a way that</w:t>
                            </w:r>
                            <w:r>
                              <w:rPr>
                                <w:rFonts w:asciiTheme="minorHAnsi" w:hAnsiTheme="minorHAnsi" w:cstheme="minorBidi"/>
                              </w:rPr>
                              <w:t xml:space="preserve"> dosing is as follows</w:t>
                            </w:r>
                            <w:r w:rsidRPr="66296D10">
                              <w:rPr>
                                <w:rFonts w:asciiTheme="minorHAnsi" w:hAnsiTheme="minorHAnsi" w:cstheme="minorBidi"/>
                              </w:rPr>
                              <w:t>:</w:t>
                            </w:r>
                          </w:p>
                          <w:p w14:paraId="2D3789B7" w14:textId="77777777" w:rsidR="00AD7F0F" w:rsidRPr="00AD7F0F" w:rsidRDefault="00AD7F0F" w:rsidP="00AD7F0F">
                            <w:pPr>
                              <w:pStyle w:val="ListBullet"/>
                              <w:rPr>
                                <w:rFonts w:eastAsiaTheme="minorEastAsia"/>
                              </w:rPr>
                            </w:pPr>
                            <w:r w:rsidRPr="00AD7F0F">
                              <w:t>1 g/kg/day equates to 6 mL/kg/day</w:t>
                            </w:r>
                          </w:p>
                          <w:p w14:paraId="46AB088C" w14:textId="77777777" w:rsidR="00AD7F0F" w:rsidRPr="00AD7F0F" w:rsidRDefault="00AD7F0F" w:rsidP="00AD7F0F">
                            <w:pPr>
                              <w:pStyle w:val="ListBullet"/>
                              <w:rPr>
                                <w:rFonts w:eastAsiaTheme="minorEastAsia"/>
                              </w:rPr>
                            </w:pPr>
                            <w:r w:rsidRPr="00AD7F0F">
                              <w:t>2 g/kg/day equates to 12 mL/kg/day</w:t>
                            </w:r>
                          </w:p>
                          <w:p w14:paraId="2A73BF3F" w14:textId="77777777" w:rsidR="00AD7F0F" w:rsidRPr="00AD7F0F" w:rsidRDefault="00AD7F0F" w:rsidP="00AD7F0F">
                            <w:pPr>
                              <w:pStyle w:val="ListBullet"/>
                            </w:pPr>
                            <w:r w:rsidRPr="00AD7F0F">
                              <w:t>3 g/kg/day equates to 18 mL/kg/day</w:t>
                            </w:r>
                          </w:p>
                          <w:p w14:paraId="28DC4C68" w14:textId="77777777" w:rsidR="00AD7F0F" w:rsidRDefault="00AD7F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92F78" id="_x0000_s1034" type="#_x0000_t202" style="position:absolute;margin-left:398.8pt;margin-top:23.75pt;width:450pt;height:90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">
                <v:textbox>
                  <w:txbxContent>
                    <w:p w14:paraId="72CDA82C" w14:textId="75390E08" w:rsidR="00AD7F0F" w:rsidRDefault="00AD7F0F">
                      <w:pPr>
                        <w:rPr>
                          <w:b/>
                          <w:bCs/>
                        </w:rPr>
                      </w:pPr>
                      <w:r>
                        <w:rPr>
                          <w:b/>
                          <w:bCs/>
                        </w:rPr>
                        <w:t>Note:</w:t>
                      </w:r>
                    </w:p>
                    <w:p w14:paraId="545A7496" w14:textId="3C750BA9" w:rsidR="00AD7F0F" w:rsidRPr="007C250B" w:rsidRDefault="00AD7F0F" w:rsidP="00AD7F0F">
                      <w:pPr>
                        <w:pStyle w:val="ListBullet"/>
                        <w:numPr>
                          <w:ilvl w:val="0"/>
                          <w:numId w:val="0"/>
                        </w:numPr>
                        <w:ind w:left="426" w:hanging="426"/>
                        <w:rPr>
                          <w:rFonts w:asciiTheme="minorHAnsi" w:eastAsiaTheme="minorEastAsia" w:hAnsiTheme="minorHAnsi" w:cstheme="minorBidi"/>
                        </w:rPr>
                      </w:pPr>
                      <w:r>
                        <w:rPr>
                          <w:rFonts w:asciiTheme="minorHAnsi" w:eastAsiaTheme="minorEastAsia" w:hAnsiTheme="minorHAnsi" w:cstheme="minorHAnsi"/>
                          <w:szCs w:val="24"/>
                        </w:rPr>
                        <w:t>SMOF-VIT</w:t>
                      </w:r>
                      <w:r w:rsidRPr="00AD7F0F">
                        <w:rPr>
                          <w:rFonts w:asciiTheme="minorHAnsi" w:hAnsiTheme="minorHAnsi" w:cstheme="minorBidi"/>
                        </w:rPr>
                        <w:t xml:space="preserve"> </w:t>
                      </w:r>
                      <w:r w:rsidRPr="66296D10">
                        <w:rPr>
                          <w:rFonts w:asciiTheme="minorHAnsi" w:hAnsiTheme="minorHAnsi" w:cstheme="minorBidi"/>
                        </w:rPr>
                        <w:t>formulations are designed in such a way that</w:t>
                      </w:r>
                      <w:r>
                        <w:rPr>
                          <w:rFonts w:asciiTheme="minorHAnsi" w:hAnsiTheme="minorHAnsi" w:cstheme="minorBidi"/>
                        </w:rPr>
                        <w:t xml:space="preserve"> dosing is as follows</w:t>
                      </w:r>
                      <w:r w:rsidRPr="66296D10">
                        <w:rPr>
                          <w:rFonts w:asciiTheme="minorHAnsi" w:hAnsiTheme="minorHAnsi" w:cstheme="minorBidi"/>
                        </w:rPr>
                        <w:t>:</w:t>
                      </w:r>
                    </w:p>
                    <w:p w14:paraId="2D3789B7" w14:textId="77777777" w:rsidR="00AD7F0F" w:rsidRPr="00AD7F0F" w:rsidRDefault="00AD7F0F" w:rsidP="00AD7F0F">
                      <w:pPr>
                        <w:pStyle w:val="ListBullet"/>
                        <w:rPr>
                          <w:rFonts w:eastAsiaTheme="minorEastAsia"/>
                        </w:rPr>
                      </w:pPr>
                      <w:r w:rsidRPr="00AD7F0F">
                        <w:t>1 g/kg/day equates to 6 mL/kg/day</w:t>
                      </w:r>
                    </w:p>
                    <w:p w14:paraId="46AB088C" w14:textId="77777777" w:rsidR="00AD7F0F" w:rsidRPr="00AD7F0F" w:rsidRDefault="00AD7F0F" w:rsidP="00AD7F0F">
                      <w:pPr>
                        <w:pStyle w:val="ListBullet"/>
                        <w:rPr>
                          <w:rFonts w:eastAsiaTheme="minorEastAsia"/>
                        </w:rPr>
                      </w:pPr>
                      <w:r w:rsidRPr="00AD7F0F">
                        <w:t>2 g/kg/day equates to 12 mL/kg/day</w:t>
                      </w:r>
                    </w:p>
                    <w:p w14:paraId="2A73BF3F" w14:textId="77777777" w:rsidR="00AD7F0F" w:rsidRPr="00AD7F0F" w:rsidRDefault="00AD7F0F" w:rsidP="00AD7F0F">
                      <w:pPr>
                        <w:pStyle w:val="ListBullet"/>
                      </w:pPr>
                      <w:r w:rsidRPr="00AD7F0F">
                        <w:t>3 g/kg/day equates to 18 mL/kg/day</w:t>
                      </w:r>
                    </w:p>
                    <w:p w14:paraId="28DC4C68" w14:textId="77777777" w:rsidR="00AD7F0F" w:rsidRDefault="00AD7F0F"/>
                  </w:txbxContent>
                </v:textbox>
                <w10:wrap type="square" anchorx="margin"/>
              </v:shape>
            </w:pict>
          </mc:Fallback>
        </mc:AlternateContent>
      </w:r>
      <w:r w:rsidR="00AD7F0F">
        <w:rPr>
          <w:rFonts w:eastAsiaTheme="minorEastAsia"/>
          <w:b/>
          <w:bCs/>
        </w:rPr>
        <w:t>Lipids</w:t>
      </w:r>
    </w:p>
    <w:p w14:paraId="3DA71D3C" w14:textId="1247B5DD" w:rsidR="001A1A2A" w:rsidRPr="007C250B" w:rsidRDefault="001A1A2A" w:rsidP="000B389B">
      <w:pPr>
        <w:pStyle w:val="ListParagraph"/>
        <w:numPr>
          <w:ilvl w:val="0"/>
          <w:numId w:val="26"/>
        </w:numPr>
        <w:ind w:left="426" w:hanging="426"/>
        <w:rPr>
          <w:rFonts w:asciiTheme="minorHAnsi" w:eastAsiaTheme="minorEastAsia" w:hAnsiTheme="minorHAnsi" w:cstheme="minorHAnsi"/>
          <w:szCs w:val="24"/>
        </w:rPr>
      </w:pPr>
      <w:r w:rsidRPr="009F774A">
        <w:rPr>
          <w:rFonts w:asciiTheme="minorHAnsi" w:hAnsiTheme="minorHAnsi" w:cstheme="minorHAnsi"/>
          <w:szCs w:val="24"/>
        </w:rPr>
        <w:lastRenderedPageBreak/>
        <w:t xml:space="preserve">Administration of </w:t>
      </w:r>
      <w:r w:rsidR="00BE5ADA">
        <w:rPr>
          <w:rFonts w:asciiTheme="minorHAnsi" w:hAnsiTheme="minorHAnsi" w:cstheme="minorHAnsi"/>
          <w:szCs w:val="24"/>
        </w:rPr>
        <w:t>L</w:t>
      </w:r>
      <w:r w:rsidRPr="009F774A">
        <w:rPr>
          <w:rFonts w:asciiTheme="minorHAnsi" w:hAnsiTheme="minorHAnsi" w:cstheme="minorHAnsi"/>
          <w:szCs w:val="24"/>
        </w:rPr>
        <w:t>ipid</w:t>
      </w:r>
      <w:r w:rsidR="00AD7F0F">
        <w:rPr>
          <w:rFonts w:asciiTheme="minorHAnsi" w:hAnsiTheme="minorHAnsi" w:cstheme="minorHAnsi"/>
          <w:szCs w:val="24"/>
        </w:rPr>
        <w:t>s</w:t>
      </w:r>
      <w:r w:rsidRPr="009F774A">
        <w:rPr>
          <w:rFonts w:asciiTheme="minorHAnsi" w:hAnsiTheme="minorHAnsi" w:cstheme="minorHAnsi"/>
          <w:szCs w:val="24"/>
        </w:rPr>
        <w:t xml:space="preserve"> in premature infants requiring </w:t>
      </w:r>
      <w:r w:rsidR="00393226">
        <w:rPr>
          <w:rFonts w:asciiTheme="minorHAnsi" w:hAnsiTheme="minorHAnsi" w:cstheme="minorHAnsi"/>
          <w:szCs w:val="24"/>
        </w:rPr>
        <w:t>TPN</w:t>
      </w:r>
      <w:r w:rsidRPr="009F774A">
        <w:rPr>
          <w:rFonts w:asciiTheme="minorHAnsi" w:hAnsiTheme="minorHAnsi" w:cstheme="minorHAnsi"/>
          <w:szCs w:val="24"/>
        </w:rPr>
        <w:t xml:space="preserve"> provides essential fatty acids and increases caloric intake with a low volume</w:t>
      </w:r>
      <w:r w:rsidRPr="009F774A" w:rsidDel="00F946AA">
        <w:rPr>
          <w:rFonts w:asciiTheme="minorHAnsi" w:hAnsiTheme="minorHAnsi" w:cstheme="minorHAnsi"/>
          <w:szCs w:val="24"/>
        </w:rPr>
        <w:t xml:space="preserve"> </w:t>
      </w:r>
      <w:r w:rsidRPr="009F774A">
        <w:rPr>
          <w:rFonts w:asciiTheme="minorHAnsi" w:hAnsiTheme="minorHAnsi" w:cstheme="minorHAnsi"/>
          <w:szCs w:val="24"/>
        </w:rPr>
        <w:t xml:space="preserve">Lipid intake should provide 25-50% of non-protein calories in fully parenterally fed patients </w:t>
      </w:r>
    </w:p>
    <w:p w14:paraId="4F194F54" w14:textId="0ED16621" w:rsidR="001A1A2A" w:rsidRPr="00374725" w:rsidRDefault="001A1A2A" w:rsidP="000B389B">
      <w:pPr>
        <w:pStyle w:val="ListParagraph"/>
        <w:numPr>
          <w:ilvl w:val="0"/>
          <w:numId w:val="26"/>
        </w:numPr>
        <w:ind w:left="426" w:hanging="426"/>
        <w:rPr>
          <w:rFonts w:asciiTheme="minorHAnsi" w:eastAsiaTheme="minorEastAsia" w:hAnsiTheme="minorHAnsi" w:cstheme="minorHAnsi"/>
          <w:szCs w:val="24"/>
        </w:rPr>
      </w:pPr>
      <w:r w:rsidRPr="00B53843">
        <w:rPr>
          <w:rFonts w:asciiTheme="minorHAnsi" w:eastAsiaTheme="minorEastAsia" w:hAnsiTheme="minorHAnsi" w:cstheme="minorHAnsi"/>
          <w:szCs w:val="24"/>
        </w:rPr>
        <w:t xml:space="preserve">In preterm infants, </w:t>
      </w:r>
      <w:r w:rsidR="00BE5ADA">
        <w:rPr>
          <w:rFonts w:asciiTheme="minorHAnsi" w:eastAsiaTheme="minorEastAsia" w:hAnsiTheme="minorHAnsi" w:cstheme="minorHAnsi"/>
          <w:szCs w:val="24"/>
        </w:rPr>
        <w:t>L</w:t>
      </w:r>
      <w:r w:rsidRPr="00B53843">
        <w:rPr>
          <w:rFonts w:asciiTheme="minorHAnsi" w:eastAsiaTheme="minorEastAsia" w:hAnsiTheme="minorHAnsi" w:cstheme="minorHAnsi"/>
          <w:szCs w:val="24"/>
        </w:rPr>
        <w:t>ipid emulsions can be started immediately</w:t>
      </w:r>
      <w:r w:rsidRPr="00F50FC8">
        <w:rPr>
          <w:rFonts w:asciiTheme="minorHAnsi" w:eastAsiaTheme="minorEastAsia" w:hAnsiTheme="minorHAnsi" w:cstheme="minorHAnsi"/>
          <w:szCs w:val="24"/>
        </w:rPr>
        <w:t xml:space="preserve"> </w:t>
      </w:r>
      <w:r w:rsidRPr="00A34BD1">
        <w:rPr>
          <w:rFonts w:asciiTheme="minorHAnsi" w:eastAsiaTheme="minorEastAsia" w:hAnsiTheme="minorHAnsi" w:cstheme="minorHAnsi"/>
          <w:szCs w:val="24"/>
        </w:rPr>
        <w:t xml:space="preserve">after birth and no later than on day two </w:t>
      </w:r>
      <w:r w:rsidRPr="009F774A">
        <w:rPr>
          <w:rFonts w:asciiTheme="minorHAnsi" w:eastAsiaTheme="minorEastAsia" w:hAnsiTheme="minorHAnsi" w:cstheme="minorHAnsi"/>
          <w:szCs w:val="24"/>
        </w:rPr>
        <w:t>of life and for those in whom enteral feeding has been withdrawn, they can be started</w:t>
      </w:r>
      <w:r w:rsidRPr="00374725">
        <w:rPr>
          <w:rFonts w:asciiTheme="minorHAnsi" w:eastAsiaTheme="minorEastAsia" w:hAnsiTheme="minorHAnsi" w:cstheme="minorHAnsi"/>
          <w:szCs w:val="24"/>
        </w:rPr>
        <w:t xml:space="preserve"> at time of </w:t>
      </w:r>
      <w:r w:rsidR="00393226">
        <w:rPr>
          <w:rFonts w:asciiTheme="minorHAnsi" w:eastAsiaTheme="minorEastAsia" w:hAnsiTheme="minorHAnsi" w:cstheme="minorHAnsi"/>
          <w:szCs w:val="24"/>
        </w:rPr>
        <w:t>TPN</w:t>
      </w:r>
      <w:r w:rsidRPr="00374725">
        <w:rPr>
          <w:rFonts w:asciiTheme="minorHAnsi" w:eastAsiaTheme="minorEastAsia" w:hAnsiTheme="minorHAnsi" w:cstheme="minorHAnsi"/>
          <w:szCs w:val="24"/>
        </w:rPr>
        <w:t xml:space="preserve"> initiation</w:t>
      </w:r>
    </w:p>
    <w:p w14:paraId="190533C4" w14:textId="42B79F54" w:rsidR="001A1A2A" w:rsidRPr="00374725" w:rsidRDefault="00AD7F0F" w:rsidP="000B389B">
      <w:pPr>
        <w:pStyle w:val="ListParagraph"/>
        <w:numPr>
          <w:ilvl w:val="0"/>
          <w:numId w:val="26"/>
        </w:numPr>
        <w:ind w:left="426" w:hanging="426"/>
        <w:rPr>
          <w:rFonts w:asciiTheme="minorHAnsi" w:eastAsiaTheme="minorEastAsia" w:hAnsiTheme="minorHAnsi" w:cstheme="minorHAnsi"/>
          <w:szCs w:val="24"/>
        </w:rPr>
      </w:pPr>
      <w:r>
        <w:rPr>
          <w:rFonts w:asciiTheme="minorHAnsi" w:eastAsiaTheme="minorEastAsia" w:hAnsiTheme="minorHAnsi" w:cstheme="minorHAnsi"/>
          <w:szCs w:val="24"/>
        </w:rPr>
        <w:t>L</w:t>
      </w:r>
      <w:r w:rsidR="001A1A2A" w:rsidRPr="00374725">
        <w:rPr>
          <w:rFonts w:asciiTheme="minorHAnsi" w:eastAsiaTheme="minorEastAsia" w:hAnsiTheme="minorHAnsi" w:cstheme="minorHAnsi"/>
          <w:szCs w:val="24"/>
        </w:rPr>
        <w:t>ipid emulsions should be protected by validated light-protected tubing</w:t>
      </w:r>
    </w:p>
    <w:p w14:paraId="779FAF68" w14:textId="21358CD0" w:rsidR="001A1A2A" w:rsidRPr="00E773A1" w:rsidRDefault="001A1A2A" w:rsidP="000B389B">
      <w:pPr>
        <w:pStyle w:val="ListParagraph"/>
        <w:framePr w:hSpace="180" w:wrap="around" w:vAnchor="text" w:hAnchor="text" w:y="1"/>
        <w:numPr>
          <w:ilvl w:val="0"/>
          <w:numId w:val="26"/>
        </w:numPr>
        <w:ind w:left="426" w:right="57" w:hanging="426"/>
        <w:suppressOverlap/>
        <w:rPr>
          <w:rFonts w:asciiTheme="minorHAnsi" w:hAnsiTheme="minorHAnsi" w:cstheme="minorHAnsi"/>
        </w:rPr>
      </w:pPr>
      <w:r w:rsidRPr="00374725">
        <w:rPr>
          <w:rFonts w:asciiTheme="minorHAnsi" w:eastAsiaTheme="minorEastAsia" w:hAnsiTheme="minorHAnsi" w:cstheme="minorHAnsi"/>
          <w:szCs w:val="24"/>
        </w:rPr>
        <w:t xml:space="preserve">Commence lipids at 1-2 g/kg/day and increase daily by 1g/kg/day. Parenteral </w:t>
      </w:r>
      <w:r w:rsidR="00BE5ADA">
        <w:rPr>
          <w:rFonts w:asciiTheme="minorHAnsi" w:eastAsiaTheme="minorEastAsia" w:hAnsiTheme="minorHAnsi" w:cstheme="minorHAnsi"/>
          <w:szCs w:val="24"/>
        </w:rPr>
        <w:t>L</w:t>
      </w:r>
      <w:r w:rsidRPr="00374725">
        <w:rPr>
          <w:rFonts w:asciiTheme="minorHAnsi" w:eastAsiaTheme="minorEastAsia" w:hAnsiTheme="minorHAnsi" w:cstheme="minorHAnsi"/>
          <w:szCs w:val="24"/>
        </w:rPr>
        <w:t>ipid intake should not exceed 4 g/kg/day</w:t>
      </w:r>
    </w:p>
    <w:p w14:paraId="6B3806CC" w14:textId="2A0F43D0" w:rsidR="001A1A2A" w:rsidRPr="009F774A" w:rsidRDefault="001A1A2A" w:rsidP="000B389B">
      <w:pPr>
        <w:pStyle w:val="ListBullet"/>
        <w:tabs>
          <w:tab w:val="clear" w:pos="1080"/>
          <w:tab w:val="num" w:pos="360"/>
        </w:tabs>
        <w:rPr>
          <w:rFonts w:asciiTheme="minorHAnsi" w:hAnsiTheme="minorHAnsi" w:cstheme="minorBidi"/>
        </w:rPr>
      </w:pPr>
      <w:r w:rsidRPr="66296D10">
        <w:rPr>
          <w:rFonts w:asciiTheme="minorHAnsi" w:hAnsiTheme="minorHAnsi" w:cstheme="minorBidi"/>
        </w:rPr>
        <w:t xml:space="preserve">SMOF 20% (soybean oil 30%, medium chain triglycerides 30%, olive oil 25%, fish oil 15%) is the </w:t>
      </w:r>
      <w:r w:rsidR="00BE5ADA">
        <w:rPr>
          <w:rFonts w:asciiTheme="minorHAnsi" w:hAnsiTheme="minorHAnsi" w:cstheme="minorBidi"/>
        </w:rPr>
        <w:t>L</w:t>
      </w:r>
      <w:r w:rsidRPr="66296D10">
        <w:rPr>
          <w:rFonts w:asciiTheme="minorHAnsi" w:hAnsiTheme="minorHAnsi" w:cstheme="minorBidi"/>
        </w:rPr>
        <w:t xml:space="preserve">ipid solution of choice for most neonatal and paediatric patients. If indicated, other </w:t>
      </w:r>
      <w:r w:rsidR="00BE5ADA">
        <w:rPr>
          <w:rFonts w:asciiTheme="minorHAnsi" w:hAnsiTheme="minorHAnsi" w:cstheme="minorBidi"/>
        </w:rPr>
        <w:t>L</w:t>
      </w:r>
      <w:r w:rsidRPr="66296D10">
        <w:rPr>
          <w:rFonts w:asciiTheme="minorHAnsi" w:hAnsiTheme="minorHAnsi" w:cstheme="minorBidi"/>
        </w:rPr>
        <w:t>ipids may be ordered upon request:</w:t>
      </w:r>
    </w:p>
    <w:p w14:paraId="5F69C0C2" w14:textId="18F8B2A9" w:rsidR="001A1A2A" w:rsidRPr="009F774A" w:rsidRDefault="001A1A2A" w:rsidP="000B389B">
      <w:pPr>
        <w:pStyle w:val="ListBullet"/>
        <w:numPr>
          <w:ilvl w:val="1"/>
          <w:numId w:val="26"/>
        </w:numPr>
        <w:ind w:left="851" w:hanging="425"/>
        <w:rPr>
          <w:rFonts w:asciiTheme="minorHAnsi" w:hAnsiTheme="minorHAnsi" w:cstheme="minorHAnsi"/>
        </w:rPr>
      </w:pPr>
      <w:r w:rsidRPr="009F774A">
        <w:rPr>
          <w:rFonts w:asciiTheme="minorHAnsi" w:hAnsiTheme="minorHAnsi" w:cstheme="minorHAnsi"/>
        </w:rPr>
        <w:t>Intralipid 20% (soybean oil)</w:t>
      </w:r>
    </w:p>
    <w:p w14:paraId="7714CE08" w14:textId="77777777" w:rsidR="001A1A2A" w:rsidRPr="007C250B" w:rsidRDefault="001A1A2A" w:rsidP="000B389B">
      <w:pPr>
        <w:pStyle w:val="ListBullet"/>
        <w:numPr>
          <w:ilvl w:val="1"/>
          <w:numId w:val="26"/>
        </w:numPr>
        <w:ind w:left="851" w:hanging="425"/>
        <w:rPr>
          <w:rFonts w:asciiTheme="minorHAnsi" w:eastAsiaTheme="minorEastAsia" w:hAnsiTheme="minorHAnsi" w:cstheme="minorHAnsi"/>
          <w:szCs w:val="24"/>
        </w:rPr>
      </w:pPr>
      <w:proofErr w:type="spellStart"/>
      <w:r w:rsidRPr="009F774A">
        <w:rPr>
          <w:rFonts w:asciiTheme="minorHAnsi" w:hAnsiTheme="minorHAnsi" w:cstheme="minorHAnsi"/>
        </w:rPr>
        <w:t>Omegaven</w:t>
      </w:r>
      <w:proofErr w:type="spellEnd"/>
      <w:r w:rsidRPr="009F774A">
        <w:rPr>
          <w:rFonts w:asciiTheme="minorHAnsi" w:hAnsiTheme="minorHAnsi" w:cstheme="minorHAnsi"/>
        </w:rPr>
        <w:t xml:space="preserve"> 10% (fish oil)</w:t>
      </w:r>
    </w:p>
    <w:p w14:paraId="26CA9B70" w14:textId="496252C7" w:rsidR="00AD7F0F" w:rsidRPr="00AD7F0F" w:rsidRDefault="001A1A2A" w:rsidP="004412C7">
      <w:pPr>
        <w:pStyle w:val="ListBullet"/>
        <w:tabs>
          <w:tab w:val="clear" w:pos="1080"/>
        </w:tabs>
        <w:spacing w:after="120"/>
        <w:ind w:left="425" w:hanging="425"/>
        <w:rPr>
          <w:rFonts w:asciiTheme="minorHAnsi" w:eastAsiaTheme="minorEastAsia" w:hAnsiTheme="minorHAnsi" w:cstheme="minorHAnsi"/>
          <w:szCs w:val="24"/>
        </w:rPr>
      </w:pPr>
      <w:r w:rsidRPr="66296D10">
        <w:rPr>
          <w:rFonts w:asciiTheme="minorHAnsi" w:hAnsiTheme="minorHAnsi" w:cstheme="minorBidi"/>
        </w:rPr>
        <w:t xml:space="preserve">Vitamins: Both </w:t>
      </w:r>
      <w:proofErr w:type="spellStart"/>
      <w:r w:rsidRPr="66296D10">
        <w:rPr>
          <w:rFonts w:asciiTheme="minorHAnsi" w:hAnsiTheme="minorHAnsi" w:cstheme="minorBidi"/>
        </w:rPr>
        <w:t>Soluvit</w:t>
      </w:r>
      <w:proofErr w:type="spellEnd"/>
      <w:r w:rsidRPr="66296D10">
        <w:rPr>
          <w:rFonts w:asciiTheme="minorHAnsi" w:hAnsiTheme="minorHAnsi" w:cstheme="minorBidi"/>
        </w:rPr>
        <w:t xml:space="preserve"> (water soluble vitamins) and </w:t>
      </w:r>
      <w:proofErr w:type="spellStart"/>
      <w:r w:rsidRPr="66296D10">
        <w:rPr>
          <w:rFonts w:asciiTheme="minorHAnsi" w:hAnsiTheme="minorHAnsi" w:cstheme="minorBidi"/>
        </w:rPr>
        <w:t>Vitalipid</w:t>
      </w:r>
      <w:proofErr w:type="spellEnd"/>
      <w:r w:rsidRPr="66296D10">
        <w:rPr>
          <w:rFonts w:asciiTheme="minorHAnsi" w:hAnsiTheme="minorHAnsi" w:cstheme="minorBidi"/>
        </w:rPr>
        <w:t xml:space="preserve"> N (fat soluble vitamins) are added to neonatal </w:t>
      </w:r>
      <w:r w:rsidR="00BE5ADA">
        <w:rPr>
          <w:rFonts w:asciiTheme="minorHAnsi" w:hAnsiTheme="minorHAnsi" w:cstheme="minorBidi"/>
        </w:rPr>
        <w:t>L</w:t>
      </w:r>
      <w:r w:rsidRPr="66296D10">
        <w:rPr>
          <w:rFonts w:asciiTheme="minorHAnsi" w:hAnsiTheme="minorHAnsi" w:cstheme="minorBidi"/>
        </w:rPr>
        <w:t xml:space="preserve">ipid solutions. </w:t>
      </w:r>
      <w:r w:rsidR="00AD7F0F">
        <w:rPr>
          <w:rFonts w:asciiTheme="minorHAnsi" w:hAnsiTheme="minorHAnsi" w:cstheme="minorBidi"/>
        </w:rPr>
        <w:t xml:space="preserve">See Table 6 </w:t>
      </w:r>
    </w:p>
    <w:tbl>
      <w:tblPr>
        <w:tblStyle w:val="TableGrid"/>
        <w:tblpPr w:leftFromText="180" w:rightFromText="180" w:vertAnchor="text" w:tblpY="68"/>
        <w:tblW w:w="0" w:type="auto"/>
        <w:tblLook w:val="04A0" w:firstRow="1" w:lastRow="0" w:firstColumn="1" w:lastColumn="0" w:noHBand="0" w:noVBand="1"/>
      </w:tblPr>
      <w:tblGrid>
        <w:gridCol w:w="3008"/>
        <w:gridCol w:w="3005"/>
        <w:gridCol w:w="3003"/>
      </w:tblGrid>
      <w:tr w:rsidR="00AD7F0F" w:rsidRPr="008B2198" w14:paraId="5570F434" w14:textId="77777777" w:rsidTr="00AD7F0F">
        <w:tc>
          <w:tcPr>
            <w:tcW w:w="9016" w:type="dxa"/>
            <w:gridSpan w:val="3"/>
          </w:tcPr>
          <w:p w14:paraId="738BCE29" w14:textId="77777777" w:rsidR="00AD7F0F" w:rsidRPr="00AD7F0F" w:rsidRDefault="00AD7F0F" w:rsidP="00AD7F0F">
            <w:pPr>
              <w:pStyle w:val="ListBullet"/>
              <w:numPr>
                <w:ilvl w:val="0"/>
                <w:numId w:val="0"/>
              </w:numPr>
              <w:jc w:val="center"/>
              <w:rPr>
                <w:rFonts w:asciiTheme="minorHAnsi" w:hAnsiTheme="minorHAnsi" w:cstheme="minorHAnsi"/>
                <w:b/>
                <w:bCs/>
                <w:szCs w:val="24"/>
              </w:rPr>
            </w:pPr>
            <w:r w:rsidRPr="00AD7F0F">
              <w:rPr>
                <w:rFonts w:asciiTheme="minorHAnsi" w:hAnsiTheme="minorHAnsi" w:cstheme="minorHAnsi"/>
                <w:b/>
                <w:bCs/>
              </w:rPr>
              <w:t>TABLE</w:t>
            </w:r>
            <w:r w:rsidRPr="00AD7F0F" w:rsidDel="00850884">
              <w:rPr>
                <w:rFonts w:asciiTheme="minorHAnsi" w:hAnsiTheme="minorHAnsi" w:cstheme="minorHAnsi"/>
                <w:b/>
                <w:bCs/>
              </w:rPr>
              <w:t xml:space="preserve"> </w:t>
            </w:r>
            <w:r w:rsidRPr="00AD7F0F">
              <w:rPr>
                <w:rFonts w:asciiTheme="minorHAnsi" w:hAnsiTheme="minorHAnsi" w:cstheme="minorHAnsi"/>
                <w:b/>
                <w:bCs/>
              </w:rPr>
              <w:t>6: SMOF-VIT FORMULATIONS (FINAL CONCENTRATION 0.167G/ML)</w:t>
            </w:r>
          </w:p>
        </w:tc>
      </w:tr>
      <w:tr w:rsidR="00AD7F0F" w:rsidRPr="008B2198" w14:paraId="3FB7475D" w14:textId="77777777" w:rsidTr="00AD7F0F">
        <w:tc>
          <w:tcPr>
            <w:tcW w:w="3008" w:type="dxa"/>
          </w:tcPr>
          <w:p w14:paraId="69554BB9" w14:textId="77777777" w:rsidR="00AD7F0F" w:rsidRPr="007C250B" w:rsidRDefault="00AD7F0F" w:rsidP="00AD7F0F">
            <w:pPr>
              <w:pStyle w:val="ListBullet"/>
              <w:numPr>
                <w:ilvl w:val="0"/>
                <w:numId w:val="0"/>
              </w:numPr>
              <w:rPr>
                <w:rFonts w:asciiTheme="minorHAnsi" w:hAnsiTheme="minorHAnsi" w:cstheme="minorHAnsi"/>
              </w:rPr>
            </w:pPr>
            <w:r w:rsidRPr="00374725">
              <w:rPr>
                <w:rFonts w:asciiTheme="minorHAnsi" w:hAnsiTheme="minorHAnsi" w:cstheme="minorHAnsi"/>
                <w:b/>
                <w:szCs w:val="24"/>
              </w:rPr>
              <w:t>Contents</w:t>
            </w:r>
          </w:p>
        </w:tc>
        <w:tc>
          <w:tcPr>
            <w:tcW w:w="3005" w:type="dxa"/>
          </w:tcPr>
          <w:p w14:paraId="0846FA70" w14:textId="38199C94" w:rsidR="00AD7F0F" w:rsidRPr="007C250B" w:rsidRDefault="00AD7F0F" w:rsidP="00AD7F0F">
            <w:pPr>
              <w:pStyle w:val="ListBullet"/>
              <w:numPr>
                <w:ilvl w:val="0"/>
                <w:numId w:val="0"/>
              </w:numPr>
              <w:rPr>
                <w:rFonts w:asciiTheme="minorHAnsi" w:hAnsiTheme="minorHAnsi" w:cstheme="minorHAnsi"/>
              </w:rPr>
            </w:pPr>
            <w:r w:rsidRPr="00374725">
              <w:rPr>
                <w:rFonts w:asciiTheme="minorHAnsi" w:hAnsiTheme="minorHAnsi" w:cstheme="minorHAnsi"/>
                <w:b/>
                <w:szCs w:val="24"/>
              </w:rPr>
              <w:t>45 mL syringe (For ≤1 Kg)</w:t>
            </w:r>
          </w:p>
        </w:tc>
        <w:tc>
          <w:tcPr>
            <w:tcW w:w="3003" w:type="dxa"/>
          </w:tcPr>
          <w:p w14:paraId="26024254" w14:textId="77777777" w:rsidR="00AD7F0F" w:rsidRPr="007C250B" w:rsidRDefault="00AD7F0F" w:rsidP="00AD7F0F">
            <w:pPr>
              <w:pStyle w:val="ListBullet"/>
              <w:numPr>
                <w:ilvl w:val="0"/>
                <w:numId w:val="0"/>
              </w:numPr>
              <w:rPr>
                <w:rFonts w:asciiTheme="minorHAnsi" w:hAnsiTheme="minorHAnsi" w:cstheme="minorHAnsi"/>
              </w:rPr>
            </w:pPr>
            <w:r w:rsidRPr="00374725">
              <w:rPr>
                <w:rFonts w:asciiTheme="minorHAnsi" w:hAnsiTheme="minorHAnsi" w:cstheme="minorHAnsi"/>
                <w:b/>
                <w:szCs w:val="24"/>
              </w:rPr>
              <w:t>151 mL bag (For &gt; 1Kg)</w:t>
            </w:r>
          </w:p>
        </w:tc>
      </w:tr>
      <w:tr w:rsidR="00AD7F0F" w:rsidRPr="008B2198" w14:paraId="5A599E69" w14:textId="77777777" w:rsidTr="00AD7F0F">
        <w:tc>
          <w:tcPr>
            <w:tcW w:w="3008" w:type="dxa"/>
          </w:tcPr>
          <w:p w14:paraId="7539931F" w14:textId="77777777" w:rsidR="00AD7F0F" w:rsidRPr="007C250B" w:rsidRDefault="00AD7F0F" w:rsidP="00AD7F0F">
            <w:pPr>
              <w:pStyle w:val="ListBullet"/>
              <w:numPr>
                <w:ilvl w:val="0"/>
                <w:numId w:val="0"/>
              </w:numPr>
              <w:rPr>
                <w:rFonts w:asciiTheme="minorHAnsi" w:hAnsiTheme="minorHAnsi" w:cstheme="minorHAnsi"/>
              </w:rPr>
            </w:pPr>
            <w:proofErr w:type="spellStart"/>
            <w:r w:rsidRPr="00374725">
              <w:rPr>
                <w:rFonts w:asciiTheme="minorHAnsi" w:hAnsiTheme="minorHAnsi" w:cstheme="minorHAnsi"/>
                <w:szCs w:val="24"/>
              </w:rPr>
              <w:t>SMOFlipid</w:t>
            </w:r>
            <w:proofErr w:type="spellEnd"/>
          </w:p>
        </w:tc>
        <w:tc>
          <w:tcPr>
            <w:tcW w:w="3005" w:type="dxa"/>
          </w:tcPr>
          <w:p w14:paraId="3CCE1262" w14:textId="77777777" w:rsidR="00AD7F0F" w:rsidRPr="007C250B" w:rsidRDefault="00AD7F0F" w:rsidP="00AD7F0F">
            <w:pPr>
              <w:pStyle w:val="ListBullet"/>
              <w:numPr>
                <w:ilvl w:val="0"/>
                <w:numId w:val="0"/>
              </w:numPr>
              <w:rPr>
                <w:rFonts w:asciiTheme="minorHAnsi" w:hAnsiTheme="minorHAnsi" w:cstheme="minorHAnsi"/>
              </w:rPr>
            </w:pPr>
            <w:r w:rsidRPr="00374725">
              <w:rPr>
                <w:rFonts w:asciiTheme="minorHAnsi" w:hAnsiTheme="minorHAnsi" w:cstheme="minorHAnsi"/>
                <w:szCs w:val="24"/>
              </w:rPr>
              <w:t>32.5 mL</w:t>
            </w:r>
          </w:p>
        </w:tc>
        <w:tc>
          <w:tcPr>
            <w:tcW w:w="3003" w:type="dxa"/>
          </w:tcPr>
          <w:p w14:paraId="48A418D6" w14:textId="77777777" w:rsidR="00AD7F0F" w:rsidRPr="007C250B" w:rsidRDefault="00AD7F0F" w:rsidP="00AD7F0F">
            <w:pPr>
              <w:pStyle w:val="ListBullet"/>
              <w:numPr>
                <w:ilvl w:val="0"/>
                <w:numId w:val="0"/>
              </w:numPr>
              <w:rPr>
                <w:rFonts w:asciiTheme="minorHAnsi" w:hAnsiTheme="minorHAnsi" w:cstheme="minorHAnsi"/>
              </w:rPr>
            </w:pPr>
            <w:r w:rsidRPr="00374725">
              <w:rPr>
                <w:rFonts w:asciiTheme="minorHAnsi" w:hAnsiTheme="minorHAnsi" w:cstheme="minorHAnsi"/>
                <w:szCs w:val="24"/>
              </w:rPr>
              <w:t>109 mL</w:t>
            </w:r>
          </w:p>
        </w:tc>
      </w:tr>
      <w:tr w:rsidR="00AD7F0F" w:rsidRPr="008B2198" w14:paraId="6019C1E1" w14:textId="77777777" w:rsidTr="00AD7F0F">
        <w:tc>
          <w:tcPr>
            <w:tcW w:w="3008" w:type="dxa"/>
          </w:tcPr>
          <w:p w14:paraId="3B1F05BA" w14:textId="77777777" w:rsidR="00AD7F0F" w:rsidRPr="007C250B" w:rsidRDefault="00AD7F0F" w:rsidP="00AD7F0F">
            <w:pPr>
              <w:pStyle w:val="ListBullet"/>
              <w:numPr>
                <w:ilvl w:val="0"/>
                <w:numId w:val="0"/>
              </w:numPr>
              <w:rPr>
                <w:rFonts w:asciiTheme="minorHAnsi" w:hAnsiTheme="minorHAnsi" w:cstheme="minorHAnsi"/>
              </w:rPr>
            </w:pPr>
            <w:proofErr w:type="spellStart"/>
            <w:r w:rsidRPr="00374725">
              <w:rPr>
                <w:rFonts w:asciiTheme="minorHAnsi" w:hAnsiTheme="minorHAnsi" w:cstheme="minorHAnsi"/>
                <w:szCs w:val="24"/>
              </w:rPr>
              <w:t>Soluvit</w:t>
            </w:r>
            <w:proofErr w:type="spellEnd"/>
            <w:r w:rsidRPr="00374725">
              <w:rPr>
                <w:rFonts w:asciiTheme="minorHAnsi" w:hAnsiTheme="minorHAnsi" w:cstheme="minorHAnsi"/>
                <w:szCs w:val="24"/>
              </w:rPr>
              <w:t xml:space="preserve"> N</w:t>
            </w:r>
          </w:p>
        </w:tc>
        <w:tc>
          <w:tcPr>
            <w:tcW w:w="3005" w:type="dxa"/>
          </w:tcPr>
          <w:p w14:paraId="302B7368" w14:textId="77777777" w:rsidR="00AD7F0F" w:rsidRPr="007C250B" w:rsidRDefault="00AD7F0F" w:rsidP="00AD7F0F">
            <w:pPr>
              <w:pStyle w:val="ListBullet"/>
              <w:numPr>
                <w:ilvl w:val="0"/>
                <w:numId w:val="0"/>
              </w:numPr>
              <w:rPr>
                <w:rFonts w:asciiTheme="minorHAnsi" w:hAnsiTheme="minorHAnsi" w:cstheme="minorHAnsi"/>
              </w:rPr>
            </w:pPr>
            <w:r w:rsidRPr="00374725">
              <w:rPr>
                <w:rFonts w:asciiTheme="minorHAnsi" w:hAnsiTheme="minorHAnsi" w:cstheme="minorHAnsi"/>
                <w:szCs w:val="24"/>
              </w:rPr>
              <w:t>2.5 mL</w:t>
            </w:r>
          </w:p>
        </w:tc>
        <w:tc>
          <w:tcPr>
            <w:tcW w:w="3003" w:type="dxa"/>
          </w:tcPr>
          <w:p w14:paraId="0DF73786" w14:textId="77777777" w:rsidR="00AD7F0F" w:rsidRPr="007C250B" w:rsidRDefault="00AD7F0F" w:rsidP="00AD7F0F">
            <w:pPr>
              <w:pStyle w:val="ListBullet"/>
              <w:numPr>
                <w:ilvl w:val="0"/>
                <w:numId w:val="0"/>
              </w:numPr>
              <w:rPr>
                <w:rFonts w:asciiTheme="minorHAnsi" w:hAnsiTheme="minorHAnsi" w:cstheme="minorHAnsi"/>
              </w:rPr>
            </w:pPr>
            <w:r w:rsidRPr="00374725">
              <w:rPr>
                <w:rFonts w:asciiTheme="minorHAnsi" w:hAnsiTheme="minorHAnsi" w:cstheme="minorHAnsi"/>
                <w:szCs w:val="24"/>
              </w:rPr>
              <w:t>8.4 mL</w:t>
            </w:r>
          </w:p>
        </w:tc>
      </w:tr>
      <w:tr w:rsidR="00AD7F0F" w:rsidRPr="008B2198" w14:paraId="3B336D15" w14:textId="77777777" w:rsidTr="00AD7F0F">
        <w:tc>
          <w:tcPr>
            <w:tcW w:w="3008" w:type="dxa"/>
          </w:tcPr>
          <w:p w14:paraId="572FC967" w14:textId="77777777" w:rsidR="00AD7F0F" w:rsidRPr="007C250B" w:rsidRDefault="00AD7F0F" w:rsidP="00AD7F0F">
            <w:pPr>
              <w:pStyle w:val="ListBullet"/>
              <w:numPr>
                <w:ilvl w:val="0"/>
                <w:numId w:val="0"/>
              </w:numPr>
              <w:rPr>
                <w:rFonts w:asciiTheme="minorHAnsi" w:hAnsiTheme="minorHAnsi" w:cstheme="minorHAnsi"/>
              </w:rPr>
            </w:pPr>
            <w:proofErr w:type="spellStart"/>
            <w:r w:rsidRPr="00374725">
              <w:rPr>
                <w:rFonts w:asciiTheme="minorHAnsi" w:hAnsiTheme="minorHAnsi" w:cstheme="minorHAnsi"/>
                <w:szCs w:val="24"/>
              </w:rPr>
              <w:t>Vitalipid</w:t>
            </w:r>
            <w:proofErr w:type="spellEnd"/>
            <w:r w:rsidRPr="00374725">
              <w:rPr>
                <w:rFonts w:asciiTheme="minorHAnsi" w:hAnsiTheme="minorHAnsi" w:cstheme="minorHAnsi"/>
                <w:szCs w:val="24"/>
              </w:rPr>
              <w:t xml:space="preserve"> N Infant</w:t>
            </w:r>
          </w:p>
        </w:tc>
        <w:tc>
          <w:tcPr>
            <w:tcW w:w="3005" w:type="dxa"/>
          </w:tcPr>
          <w:p w14:paraId="5F4E4723" w14:textId="77777777" w:rsidR="00AD7F0F" w:rsidRPr="007C250B" w:rsidRDefault="00AD7F0F" w:rsidP="00AD7F0F">
            <w:pPr>
              <w:pStyle w:val="ListBullet"/>
              <w:numPr>
                <w:ilvl w:val="0"/>
                <w:numId w:val="0"/>
              </w:numPr>
              <w:rPr>
                <w:rFonts w:asciiTheme="minorHAnsi" w:hAnsiTheme="minorHAnsi" w:cstheme="minorHAnsi"/>
              </w:rPr>
            </w:pPr>
            <w:r w:rsidRPr="00374725">
              <w:rPr>
                <w:rFonts w:asciiTheme="minorHAnsi" w:hAnsiTheme="minorHAnsi" w:cstheme="minorHAnsi"/>
                <w:szCs w:val="24"/>
              </w:rPr>
              <w:t>10 mL</w:t>
            </w:r>
          </w:p>
        </w:tc>
        <w:tc>
          <w:tcPr>
            <w:tcW w:w="3003" w:type="dxa"/>
          </w:tcPr>
          <w:p w14:paraId="590BF7EF" w14:textId="77777777" w:rsidR="00AD7F0F" w:rsidRPr="007C250B" w:rsidRDefault="00AD7F0F" w:rsidP="00AD7F0F">
            <w:pPr>
              <w:pStyle w:val="ListBullet"/>
              <w:numPr>
                <w:ilvl w:val="0"/>
                <w:numId w:val="0"/>
              </w:numPr>
              <w:rPr>
                <w:rFonts w:asciiTheme="minorHAnsi" w:hAnsiTheme="minorHAnsi" w:cstheme="minorHAnsi"/>
              </w:rPr>
            </w:pPr>
            <w:r w:rsidRPr="00374725">
              <w:rPr>
                <w:rFonts w:asciiTheme="minorHAnsi" w:hAnsiTheme="minorHAnsi" w:cstheme="minorHAnsi"/>
                <w:szCs w:val="24"/>
              </w:rPr>
              <w:t>33.5 mL</w:t>
            </w:r>
          </w:p>
        </w:tc>
      </w:tr>
    </w:tbl>
    <w:p w14:paraId="04E57BDE" w14:textId="7178FBD7" w:rsidR="00AD7F0F" w:rsidRPr="00AD7F0F" w:rsidRDefault="001A1A2A" w:rsidP="004412C7">
      <w:pPr>
        <w:pStyle w:val="ListBullet"/>
        <w:tabs>
          <w:tab w:val="clear" w:pos="1080"/>
        </w:tabs>
        <w:spacing w:before="120"/>
        <w:ind w:left="425" w:hanging="425"/>
        <w:rPr>
          <w:rFonts w:asciiTheme="minorHAnsi" w:eastAsiaTheme="minorEastAsia" w:hAnsiTheme="minorHAnsi" w:cstheme="minorHAnsi"/>
          <w:szCs w:val="24"/>
        </w:rPr>
      </w:pPr>
      <w:r w:rsidRPr="007C250B">
        <w:rPr>
          <w:rFonts w:asciiTheme="minorHAnsi" w:eastAsiaTheme="minorEastAsia" w:hAnsiTheme="minorHAnsi" w:cstheme="minorHAnsi"/>
          <w:szCs w:val="24"/>
        </w:rPr>
        <w:t>In view of benefits with restricted fluid</w:t>
      </w:r>
      <w:r w:rsidRPr="00B53843">
        <w:rPr>
          <w:rFonts w:asciiTheme="minorHAnsi" w:eastAsiaTheme="minorEastAsia" w:hAnsiTheme="minorHAnsi" w:cstheme="minorHAnsi"/>
          <w:szCs w:val="24"/>
        </w:rPr>
        <w:t xml:space="preserve"> intake, </w:t>
      </w:r>
      <w:r w:rsidR="00BE5ADA">
        <w:rPr>
          <w:rFonts w:asciiTheme="minorHAnsi" w:eastAsiaTheme="minorEastAsia" w:hAnsiTheme="minorHAnsi" w:cstheme="minorHAnsi"/>
          <w:szCs w:val="24"/>
        </w:rPr>
        <w:t>L</w:t>
      </w:r>
      <w:r w:rsidRPr="00B53843">
        <w:rPr>
          <w:rFonts w:asciiTheme="minorHAnsi" w:eastAsiaTheme="minorEastAsia" w:hAnsiTheme="minorHAnsi" w:cstheme="minorHAnsi"/>
          <w:szCs w:val="24"/>
        </w:rPr>
        <w:t>ipids should be included in the total fluid intake, which equates to 15 ml/kg/day of water when the lipid intake reaches 3 g/kg/day</w:t>
      </w:r>
      <w:r w:rsidRPr="00F50FC8">
        <w:rPr>
          <w:rFonts w:asciiTheme="minorHAnsi" w:eastAsiaTheme="minorEastAsia" w:hAnsiTheme="minorHAnsi" w:cstheme="minorHAnsi"/>
          <w:szCs w:val="24"/>
        </w:rPr>
        <w:t xml:space="preserve"> (Lipid em</w:t>
      </w:r>
      <w:r w:rsidRPr="00A34BD1">
        <w:rPr>
          <w:rFonts w:asciiTheme="minorHAnsi" w:eastAsiaTheme="minorEastAsia" w:hAnsiTheme="minorHAnsi" w:cstheme="minorHAnsi"/>
          <w:szCs w:val="24"/>
        </w:rPr>
        <w:t xml:space="preserve">ulsions contain 80% water, so </w:t>
      </w:r>
      <w:r w:rsidRPr="00C05E42">
        <w:rPr>
          <w:rFonts w:asciiTheme="minorHAnsi" w:eastAsiaTheme="minorEastAsia" w:hAnsiTheme="minorHAnsi" w:cstheme="minorHAnsi"/>
          <w:szCs w:val="24"/>
        </w:rPr>
        <w:t xml:space="preserve">1 gm/kg lipids = 5mL/kg water) </w:t>
      </w:r>
    </w:p>
    <w:p w14:paraId="1F31E7A1" w14:textId="77777777" w:rsidR="00AD7F0F" w:rsidRPr="00FE24B6" w:rsidRDefault="00AD7F0F" w:rsidP="000B389B">
      <w:pPr>
        <w:pStyle w:val="ListParagraph"/>
        <w:numPr>
          <w:ilvl w:val="0"/>
          <w:numId w:val="26"/>
        </w:numPr>
        <w:ind w:left="426" w:right="57" w:hanging="426"/>
        <w:rPr>
          <w:rFonts w:asciiTheme="minorHAnsi" w:hAnsiTheme="minorHAnsi" w:cstheme="minorHAnsi"/>
        </w:rPr>
      </w:pPr>
      <w:r w:rsidRPr="00FE24B6">
        <w:rPr>
          <w:rFonts w:asciiTheme="minorHAnsi" w:hAnsiTheme="minorHAnsi" w:cstheme="minorHAnsi"/>
        </w:rPr>
        <w:t xml:space="preserve">Suggested plasma triglyceride monitoring: </w:t>
      </w:r>
    </w:p>
    <w:p w14:paraId="588FBEE3" w14:textId="769AE78B" w:rsidR="00AD7F0F" w:rsidRPr="00374725" w:rsidRDefault="00AD7F0F" w:rsidP="000B389B">
      <w:pPr>
        <w:pStyle w:val="ListParagraph"/>
        <w:numPr>
          <w:ilvl w:val="1"/>
          <w:numId w:val="26"/>
        </w:numPr>
        <w:ind w:left="851" w:right="57" w:hanging="425"/>
        <w:rPr>
          <w:rFonts w:asciiTheme="minorHAnsi" w:hAnsiTheme="minorHAnsi" w:cstheme="minorHAnsi"/>
        </w:rPr>
      </w:pPr>
      <w:r w:rsidRPr="00374725">
        <w:rPr>
          <w:rFonts w:asciiTheme="minorHAnsi" w:hAnsiTheme="minorHAnsi" w:cstheme="minorHAnsi"/>
        </w:rPr>
        <w:t>Con</w:t>
      </w:r>
      <w:r>
        <w:rPr>
          <w:rFonts w:asciiTheme="minorHAnsi" w:hAnsiTheme="minorHAnsi" w:cstheme="minorHAnsi"/>
        </w:rPr>
        <w:t>s</w:t>
      </w:r>
      <w:r w:rsidRPr="00374725">
        <w:rPr>
          <w:rFonts w:asciiTheme="minorHAnsi" w:hAnsiTheme="minorHAnsi" w:cstheme="minorHAnsi"/>
        </w:rPr>
        <w:t xml:space="preserve">ider plasma triglyceride levels before each step of increase to 3 g/kg/day and then 24 later and then whenever the infant is sick </w:t>
      </w:r>
      <w:proofErr w:type="gramStart"/>
      <w:r w:rsidRPr="00374725">
        <w:rPr>
          <w:rFonts w:asciiTheme="minorHAnsi" w:hAnsiTheme="minorHAnsi" w:cstheme="minorHAnsi"/>
        </w:rPr>
        <w:t>as long as</w:t>
      </w:r>
      <w:proofErr w:type="gramEnd"/>
      <w:r w:rsidRPr="00374725">
        <w:rPr>
          <w:rFonts w:asciiTheme="minorHAnsi" w:hAnsiTheme="minorHAnsi" w:cstheme="minorHAnsi"/>
        </w:rPr>
        <w:t xml:space="preserve"> the infant is on </w:t>
      </w:r>
      <w:r w:rsidR="00BE5ADA">
        <w:rPr>
          <w:rFonts w:asciiTheme="minorHAnsi" w:hAnsiTheme="minorHAnsi" w:cstheme="minorHAnsi"/>
        </w:rPr>
        <w:t>L</w:t>
      </w:r>
      <w:r w:rsidRPr="00374725">
        <w:rPr>
          <w:rFonts w:asciiTheme="minorHAnsi" w:hAnsiTheme="minorHAnsi" w:cstheme="minorHAnsi"/>
        </w:rPr>
        <w:t xml:space="preserve">ipid emulsions. If triglyceride levels &gt;2.8mmol/L, consider reducing the </w:t>
      </w:r>
      <w:r w:rsidR="00BE5ADA">
        <w:rPr>
          <w:rFonts w:asciiTheme="minorHAnsi" w:hAnsiTheme="minorHAnsi" w:cstheme="minorHAnsi"/>
        </w:rPr>
        <w:t>L</w:t>
      </w:r>
      <w:r w:rsidRPr="00374725">
        <w:rPr>
          <w:rFonts w:asciiTheme="minorHAnsi" w:hAnsiTheme="minorHAnsi" w:cstheme="minorHAnsi"/>
        </w:rPr>
        <w:t>ipid emulsions by 1 g/kg/day increments but continue at least 0.5g/kg/day to prevent essential fatty acid deficiency</w:t>
      </w:r>
    </w:p>
    <w:p w14:paraId="763435C3" w14:textId="77777777" w:rsidR="006013E7" w:rsidRPr="00374725" w:rsidRDefault="006013E7" w:rsidP="001A1A2A">
      <w:pPr>
        <w:rPr>
          <w:rFonts w:asciiTheme="minorHAnsi" w:hAnsiTheme="minorHAnsi" w:cstheme="minorHAnsi"/>
        </w:rPr>
      </w:pPr>
    </w:p>
    <w:p w14:paraId="72199550" w14:textId="31D81C94" w:rsidR="001A1A2A" w:rsidRPr="00393226" w:rsidRDefault="006013E7" w:rsidP="00393226">
      <w:pPr>
        <w:rPr>
          <w:rFonts w:eastAsia="Calibri" w:cs="Arial"/>
          <w:b/>
          <w:bCs/>
        </w:rPr>
      </w:pPr>
      <w:r w:rsidRPr="007D36B0">
        <w:rPr>
          <w:rFonts w:asciiTheme="minorHAnsi" w:eastAsia="Calibri" w:hAnsiTheme="minorHAnsi" w:cstheme="minorHAnsi"/>
          <w:b/>
          <w:noProof/>
          <w:szCs w:val="24"/>
        </w:rPr>
        <mc:AlternateContent>
          <mc:Choice Requires="wps">
            <w:drawing>
              <wp:anchor distT="45720" distB="45720" distL="114300" distR="114300" simplePos="0" relativeHeight="251678720" behindDoc="0" locked="0" layoutInCell="1" allowOverlap="1" wp14:anchorId="502A644E" wp14:editId="4ACD1A81">
                <wp:simplePos x="0" y="0"/>
                <wp:positionH relativeFrom="margin">
                  <wp:align>right</wp:align>
                </wp:positionH>
                <wp:positionV relativeFrom="paragraph">
                  <wp:posOffset>314960</wp:posOffset>
                </wp:positionV>
                <wp:extent cx="5705475" cy="1404620"/>
                <wp:effectExtent l="0" t="0" r="28575" b="1270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44634D6E" w14:textId="31E3EE9F" w:rsidR="007D36B0" w:rsidRDefault="007D36B0">
                            <w:pPr>
                              <w:rPr>
                                <w:b/>
                                <w:bCs/>
                              </w:rPr>
                            </w:pPr>
                            <w:r>
                              <w:rPr>
                                <w:b/>
                                <w:bCs/>
                              </w:rPr>
                              <w:t>Note:</w:t>
                            </w:r>
                          </w:p>
                          <w:p w14:paraId="275A6B2E" w14:textId="18D8C4C1" w:rsidR="007D36B0" w:rsidRPr="007D36B0" w:rsidRDefault="007D36B0">
                            <w:r w:rsidRPr="007D36B0">
                              <w:t>Omegaven dosing are as follows:</w:t>
                            </w:r>
                          </w:p>
                          <w:p w14:paraId="4F00D875" w14:textId="362468FC" w:rsidR="007D36B0" w:rsidRPr="007D36B0" w:rsidRDefault="007D36B0">
                            <w:r w:rsidRPr="007D36B0">
                              <w:t>1g/kg/day: 10.5mL/kg/day</w:t>
                            </w:r>
                          </w:p>
                          <w:p w14:paraId="2DDC58B9" w14:textId="098843A3" w:rsidR="007D36B0" w:rsidRPr="007D36B0" w:rsidRDefault="007D36B0">
                            <w:r w:rsidRPr="007D36B0">
                              <w:t>2g/kg/day: 21mL/kg/day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2A644E" id="_x0000_s1035" type="#_x0000_t202" style="position:absolute;margin-left:398.05pt;margin-top:24.8pt;width:449.25pt;height:110.6pt;z-index:25167872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">
                <v:textbox style="mso-fit-shape-to-text:t">
                  <w:txbxContent>
                    <w:p w14:paraId="44634D6E" w14:textId="31E3EE9F" w:rsidR="007D36B0" w:rsidRDefault="007D36B0">
                      <w:pPr>
                        <w:rPr>
                          <w:b/>
                          <w:bCs/>
                        </w:rPr>
                      </w:pPr>
                      <w:r>
                        <w:rPr>
                          <w:b/>
                          <w:bCs/>
                        </w:rPr>
                        <w:t>Note:</w:t>
                      </w:r>
                    </w:p>
                    <w:p w14:paraId="275A6B2E" w14:textId="18D8C4C1" w:rsidR="007D36B0" w:rsidRPr="007D36B0" w:rsidRDefault="007D36B0">
                      <w:r w:rsidRPr="007D36B0">
                        <w:t>Omegaven dosing are as follows:</w:t>
                      </w:r>
                    </w:p>
                    <w:p w14:paraId="4F00D875" w14:textId="362468FC" w:rsidR="007D36B0" w:rsidRPr="007D36B0" w:rsidRDefault="007D36B0">
                      <w:r w:rsidRPr="007D36B0">
                        <w:t>1g/kg/day: 10.5mL/kg/day</w:t>
                      </w:r>
                    </w:p>
                    <w:p w14:paraId="2DDC58B9" w14:textId="098843A3" w:rsidR="007D36B0" w:rsidRPr="007D36B0" w:rsidRDefault="007D36B0">
                      <w:r w:rsidRPr="007D36B0">
                        <w:t>2g/kg/day: 21mL/kg/day</w:t>
                      </w:r>
                    </w:p>
                  </w:txbxContent>
                </v:textbox>
                <w10:wrap type="square" anchorx="margin"/>
              </v:shape>
            </w:pict>
          </mc:Fallback>
        </mc:AlternateContent>
      </w:r>
      <w:proofErr w:type="spellStart"/>
      <w:r w:rsidR="001A1A2A" w:rsidRPr="00393226">
        <w:rPr>
          <w:rFonts w:eastAsia="Calibri"/>
          <w:b/>
          <w:bCs/>
        </w:rPr>
        <w:t>Omegaven</w:t>
      </w:r>
      <w:proofErr w:type="spellEnd"/>
    </w:p>
    <w:p w14:paraId="5A821ECA" w14:textId="55EA0E13" w:rsidR="001A1A2A" w:rsidRPr="00374725" w:rsidRDefault="001A1A2A" w:rsidP="001A1A2A">
      <w:pPr>
        <w:rPr>
          <w:rFonts w:asciiTheme="minorHAnsi" w:hAnsiTheme="minorHAnsi" w:cstheme="minorHAnsi"/>
        </w:rPr>
      </w:pPr>
      <w:proofErr w:type="spellStart"/>
      <w:r w:rsidRPr="00374725">
        <w:rPr>
          <w:rFonts w:asciiTheme="minorHAnsi" w:hAnsiTheme="minorHAnsi" w:cstheme="minorHAnsi"/>
        </w:rPr>
        <w:t>Omegaven</w:t>
      </w:r>
      <w:proofErr w:type="spellEnd"/>
      <w:r w:rsidRPr="00374725">
        <w:rPr>
          <w:rFonts w:asciiTheme="minorHAnsi" w:hAnsiTheme="minorHAnsi" w:cstheme="minorHAnsi"/>
        </w:rPr>
        <w:t xml:space="preserve"> is a pure fish oil lipid available as a 10% sterile intravenous solution for use in </w:t>
      </w:r>
      <w:r w:rsidR="00AE76F4">
        <w:rPr>
          <w:rFonts w:asciiTheme="minorHAnsi" w:hAnsiTheme="minorHAnsi" w:cstheme="minorHAnsi"/>
        </w:rPr>
        <w:t>infants</w:t>
      </w:r>
      <w:r w:rsidRPr="00374725">
        <w:rPr>
          <w:rFonts w:asciiTheme="minorHAnsi" w:hAnsiTheme="minorHAnsi" w:cstheme="minorHAnsi"/>
        </w:rPr>
        <w:t xml:space="preserve"> on long term </w:t>
      </w:r>
      <w:r w:rsidR="00393226">
        <w:rPr>
          <w:rFonts w:asciiTheme="minorHAnsi" w:hAnsiTheme="minorHAnsi" w:cstheme="minorHAnsi"/>
        </w:rPr>
        <w:t>TPN</w:t>
      </w:r>
      <w:r w:rsidRPr="00374725">
        <w:rPr>
          <w:rFonts w:asciiTheme="minorHAnsi" w:hAnsiTheme="minorHAnsi" w:cstheme="minorHAnsi"/>
        </w:rPr>
        <w:t xml:space="preserve"> with </w:t>
      </w:r>
      <w:r w:rsidR="00393226">
        <w:rPr>
          <w:rFonts w:asciiTheme="minorHAnsi" w:hAnsiTheme="minorHAnsi" w:cstheme="minorHAnsi"/>
        </w:rPr>
        <w:t>TPN</w:t>
      </w:r>
      <w:r w:rsidRPr="00374725">
        <w:rPr>
          <w:rFonts w:asciiTheme="minorHAnsi" w:hAnsiTheme="minorHAnsi" w:cstheme="minorHAnsi"/>
        </w:rPr>
        <w:t xml:space="preserve"> induced liver disease. </w:t>
      </w:r>
    </w:p>
    <w:p w14:paraId="4CE4079E" w14:textId="2A4599A8" w:rsidR="001A1A2A" w:rsidRPr="00374725" w:rsidRDefault="001A1A2A" w:rsidP="000B389B">
      <w:pPr>
        <w:pStyle w:val="ListParagraph"/>
        <w:numPr>
          <w:ilvl w:val="0"/>
          <w:numId w:val="29"/>
        </w:numPr>
        <w:ind w:left="426" w:hanging="426"/>
        <w:rPr>
          <w:rFonts w:asciiTheme="minorHAnsi" w:hAnsiTheme="minorHAnsi" w:cstheme="minorHAnsi"/>
        </w:rPr>
      </w:pPr>
      <w:r w:rsidRPr="00374725">
        <w:rPr>
          <w:rFonts w:asciiTheme="minorHAnsi" w:hAnsiTheme="minorHAnsi" w:cstheme="minorHAnsi"/>
        </w:rPr>
        <w:t xml:space="preserve">Commence </w:t>
      </w:r>
      <w:proofErr w:type="spellStart"/>
      <w:r w:rsidRPr="00374725">
        <w:rPr>
          <w:rFonts w:asciiTheme="minorHAnsi" w:hAnsiTheme="minorHAnsi" w:cstheme="minorHAnsi"/>
        </w:rPr>
        <w:t>Omegaven</w:t>
      </w:r>
      <w:proofErr w:type="spellEnd"/>
      <w:r w:rsidRPr="00374725">
        <w:rPr>
          <w:rFonts w:asciiTheme="minorHAnsi" w:hAnsiTheme="minorHAnsi" w:cstheme="minorHAnsi"/>
        </w:rPr>
        <w:t xml:space="preserve"> </w:t>
      </w:r>
      <w:r w:rsidR="00BE5ADA">
        <w:rPr>
          <w:rFonts w:asciiTheme="minorHAnsi" w:hAnsiTheme="minorHAnsi" w:cstheme="minorHAnsi"/>
        </w:rPr>
        <w:t>L</w:t>
      </w:r>
      <w:r w:rsidRPr="00374725">
        <w:rPr>
          <w:rFonts w:asciiTheme="minorHAnsi" w:hAnsiTheme="minorHAnsi" w:cstheme="minorHAnsi"/>
        </w:rPr>
        <w:t xml:space="preserve">ipids in </w:t>
      </w:r>
      <w:r w:rsidR="00AE76F4">
        <w:rPr>
          <w:rFonts w:asciiTheme="minorHAnsi" w:hAnsiTheme="minorHAnsi" w:cstheme="minorHAnsi"/>
        </w:rPr>
        <w:t>infants</w:t>
      </w:r>
      <w:r w:rsidRPr="00374725">
        <w:rPr>
          <w:rFonts w:asciiTheme="minorHAnsi" w:hAnsiTheme="minorHAnsi" w:cstheme="minorHAnsi"/>
        </w:rPr>
        <w:t xml:space="preserve"> with </w:t>
      </w:r>
      <w:r w:rsidR="00393226">
        <w:rPr>
          <w:rFonts w:asciiTheme="minorHAnsi" w:hAnsiTheme="minorHAnsi" w:cstheme="minorHAnsi"/>
        </w:rPr>
        <w:t>TPN</w:t>
      </w:r>
      <w:r w:rsidRPr="00374725">
        <w:rPr>
          <w:rFonts w:asciiTheme="minorHAnsi" w:hAnsiTheme="minorHAnsi" w:cstheme="minorHAnsi"/>
        </w:rPr>
        <w:t xml:space="preserve"> associated cholestasis with a conjugated SBR of &gt; 35 </w:t>
      </w:r>
      <w:proofErr w:type="spellStart"/>
      <w:r w:rsidRPr="00374725">
        <w:rPr>
          <w:rFonts w:asciiTheme="minorHAnsi" w:hAnsiTheme="minorHAnsi" w:cstheme="minorHAnsi"/>
        </w:rPr>
        <w:t>micromol</w:t>
      </w:r>
      <w:proofErr w:type="spellEnd"/>
      <w:r w:rsidRPr="00374725">
        <w:rPr>
          <w:rFonts w:asciiTheme="minorHAnsi" w:hAnsiTheme="minorHAnsi" w:cstheme="minorHAnsi"/>
        </w:rPr>
        <w:t xml:space="preserve">/L and predicted </w:t>
      </w:r>
      <w:r w:rsidR="00393226">
        <w:rPr>
          <w:rFonts w:asciiTheme="minorHAnsi" w:hAnsiTheme="minorHAnsi" w:cstheme="minorHAnsi"/>
        </w:rPr>
        <w:t>TPN</w:t>
      </w:r>
      <w:r w:rsidRPr="00374725">
        <w:rPr>
          <w:rFonts w:asciiTheme="minorHAnsi" w:hAnsiTheme="minorHAnsi" w:cstheme="minorHAnsi"/>
        </w:rPr>
        <w:t xml:space="preserve"> use for more than 21 days</w:t>
      </w:r>
    </w:p>
    <w:p w14:paraId="6305293D" w14:textId="5AF86929" w:rsidR="001A1A2A" w:rsidRPr="00374725" w:rsidRDefault="001A1A2A" w:rsidP="000B389B">
      <w:pPr>
        <w:pStyle w:val="ListParagraph"/>
        <w:numPr>
          <w:ilvl w:val="0"/>
          <w:numId w:val="29"/>
        </w:numPr>
        <w:ind w:left="426" w:hanging="426"/>
        <w:rPr>
          <w:rFonts w:asciiTheme="minorHAnsi" w:hAnsiTheme="minorHAnsi" w:cstheme="minorHAnsi"/>
        </w:rPr>
      </w:pPr>
      <w:proofErr w:type="spellStart"/>
      <w:r w:rsidRPr="00374725">
        <w:rPr>
          <w:rFonts w:asciiTheme="minorHAnsi" w:hAnsiTheme="minorHAnsi" w:cstheme="minorHAnsi"/>
        </w:rPr>
        <w:lastRenderedPageBreak/>
        <w:t>Omegaven</w:t>
      </w:r>
      <w:proofErr w:type="spellEnd"/>
      <w:r w:rsidRPr="00374725">
        <w:rPr>
          <w:rFonts w:asciiTheme="minorHAnsi" w:hAnsiTheme="minorHAnsi" w:cstheme="minorHAnsi"/>
        </w:rPr>
        <w:t xml:space="preserve"> can be used as a sole </w:t>
      </w:r>
      <w:r w:rsidR="00BE5ADA">
        <w:rPr>
          <w:rFonts w:asciiTheme="minorHAnsi" w:hAnsiTheme="minorHAnsi" w:cstheme="minorHAnsi"/>
        </w:rPr>
        <w:t>L</w:t>
      </w:r>
      <w:r w:rsidRPr="00374725">
        <w:rPr>
          <w:rFonts w:asciiTheme="minorHAnsi" w:hAnsiTheme="minorHAnsi" w:cstheme="minorHAnsi"/>
        </w:rPr>
        <w:t xml:space="preserve">ipid source up to a max of 2g/kg/day.  SMOF </w:t>
      </w:r>
      <w:r w:rsidR="00BE5ADA">
        <w:rPr>
          <w:rFonts w:asciiTheme="minorHAnsi" w:hAnsiTheme="minorHAnsi" w:cstheme="minorHAnsi"/>
        </w:rPr>
        <w:t>L</w:t>
      </w:r>
      <w:r w:rsidRPr="00374725">
        <w:rPr>
          <w:rFonts w:asciiTheme="minorHAnsi" w:hAnsiTheme="minorHAnsi" w:cstheme="minorHAnsi"/>
        </w:rPr>
        <w:t xml:space="preserve">ipid can used in conjunction with </w:t>
      </w:r>
      <w:proofErr w:type="spellStart"/>
      <w:r w:rsidRPr="00374725">
        <w:rPr>
          <w:rFonts w:asciiTheme="minorHAnsi" w:hAnsiTheme="minorHAnsi" w:cstheme="minorHAnsi"/>
        </w:rPr>
        <w:t>Omegaven</w:t>
      </w:r>
      <w:proofErr w:type="spellEnd"/>
      <w:r w:rsidRPr="00374725">
        <w:rPr>
          <w:rFonts w:asciiTheme="minorHAnsi" w:hAnsiTheme="minorHAnsi" w:cstheme="minorHAnsi"/>
        </w:rPr>
        <w:t xml:space="preserve"> to get to 3g/kg/day</w:t>
      </w:r>
      <w:r w:rsidR="007D36B0">
        <w:rPr>
          <w:rFonts w:asciiTheme="minorHAnsi" w:hAnsiTheme="minorHAnsi" w:cstheme="minorHAnsi"/>
        </w:rPr>
        <w:t>,</w:t>
      </w:r>
      <w:r w:rsidRPr="00374725">
        <w:rPr>
          <w:rFonts w:asciiTheme="minorHAnsi" w:hAnsiTheme="minorHAnsi" w:cstheme="minorHAnsi"/>
        </w:rPr>
        <w:t xml:space="preserve"> if required</w:t>
      </w:r>
    </w:p>
    <w:p w14:paraId="580BF821" w14:textId="6FCDCCE0" w:rsidR="001A1A2A" w:rsidRPr="00374725" w:rsidRDefault="001A1A2A" w:rsidP="000B389B">
      <w:pPr>
        <w:pStyle w:val="ListParagraph"/>
        <w:numPr>
          <w:ilvl w:val="0"/>
          <w:numId w:val="29"/>
        </w:numPr>
        <w:ind w:left="426" w:hanging="426"/>
        <w:rPr>
          <w:rFonts w:asciiTheme="minorHAnsi" w:hAnsiTheme="minorHAnsi" w:cstheme="minorHAnsi"/>
        </w:rPr>
      </w:pPr>
      <w:proofErr w:type="spellStart"/>
      <w:r w:rsidRPr="00374725">
        <w:rPr>
          <w:rFonts w:asciiTheme="minorHAnsi" w:hAnsiTheme="minorHAnsi" w:cstheme="minorHAnsi"/>
        </w:rPr>
        <w:t>Omegaven</w:t>
      </w:r>
      <w:proofErr w:type="spellEnd"/>
      <w:r w:rsidRPr="00374725">
        <w:rPr>
          <w:rFonts w:asciiTheme="minorHAnsi" w:hAnsiTheme="minorHAnsi" w:cstheme="minorHAnsi"/>
        </w:rPr>
        <w:t xml:space="preserve"> has been shown to reverse </w:t>
      </w:r>
      <w:r w:rsidR="00393226">
        <w:rPr>
          <w:rFonts w:asciiTheme="minorHAnsi" w:hAnsiTheme="minorHAnsi" w:cstheme="minorHAnsi"/>
        </w:rPr>
        <w:t>TPN</w:t>
      </w:r>
      <w:r w:rsidRPr="00374725">
        <w:rPr>
          <w:rFonts w:asciiTheme="minorHAnsi" w:hAnsiTheme="minorHAnsi" w:cstheme="minorHAnsi"/>
        </w:rPr>
        <w:t xml:space="preserve"> induced cholestasis. However, there is no evidence that it prevents cholestasis in neonates; hence prophylactic use should be avoided</w:t>
      </w:r>
    </w:p>
    <w:p w14:paraId="5E3AE433" w14:textId="32D20828" w:rsidR="001A1A2A" w:rsidRPr="00374725" w:rsidRDefault="001A1A2A" w:rsidP="000B389B">
      <w:pPr>
        <w:pStyle w:val="ListParagraph"/>
        <w:numPr>
          <w:ilvl w:val="0"/>
          <w:numId w:val="29"/>
        </w:numPr>
        <w:ind w:left="426" w:hanging="426"/>
        <w:rPr>
          <w:rFonts w:asciiTheme="minorHAnsi" w:hAnsiTheme="minorHAnsi" w:cstheme="minorHAnsi"/>
        </w:rPr>
      </w:pPr>
      <w:proofErr w:type="spellStart"/>
      <w:r w:rsidRPr="00374725">
        <w:rPr>
          <w:rFonts w:asciiTheme="minorHAnsi" w:hAnsiTheme="minorHAnsi" w:cstheme="minorHAnsi"/>
        </w:rPr>
        <w:t>Omegaven</w:t>
      </w:r>
      <w:proofErr w:type="spellEnd"/>
      <w:r w:rsidRPr="00374725">
        <w:rPr>
          <w:rFonts w:asciiTheme="minorHAnsi" w:hAnsiTheme="minorHAnsi" w:cstheme="minorHAnsi"/>
        </w:rPr>
        <w:t xml:space="preserve"> should be ceased with 2 consecutive conjugated SBR values &lt; 17 </w:t>
      </w:r>
      <w:proofErr w:type="spellStart"/>
      <w:r w:rsidRPr="00374725">
        <w:rPr>
          <w:rFonts w:asciiTheme="minorHAnsi" w:hAnsiTheme="minorHAnsi" w:cstheme="minorHAnsi"/>
        </w:rPr>
        <w:t>micromol</w:t>
      </w:r>
      <w:proofErr w:type="spellEnd"/>
      <w:r w:rsidRPr="00374725">
        <w:rPr>
          <w:rFonts w:asciiTheme="minorHAnsi" w:hAnsiTheme="minorHAnsi" w:cstheme="minorHAnsi"/>
        </w:rPr>
        <w:t xml:space="preserve">/L or when the </w:t>
      </w:r>
      <w:r w:rsidR="00AE76F4">
        <w:rPr>
          <w:rFonts w:asciiTheme="minorHAnsi" w:hAnsiTheme="minorHAnsi" w:cstheme="minorHAnsi"/>
        </w:rPr>
        <w:t>infant</w:t>
      </w:r>
      <w:r w:rsidRPr="00374725">
        <w:rPr>
          <w:rFonts w:asciiTheme="minorHAnsi" w:hAnsiTheme="minorHAnsi" w:cstheme="minorHAnsi"/>
        </w:rPr>
        <w:t xml:space="preserve"> tolerates enteral feeds adequate to cease </w:t>
      </w:r>
      <w:r w:rsidR="00393226">
        <w:rPr>
          <w:rFonts w:asciiTheme="minorHAnsi" w:hAnsiTheme="minorHAnsi" w:cstheme="minorHAnsi"/>
        </w:rPr>
        <w:t>TPN</w:t>
      </w:r>
    </w:p>
    <w:p w14:paraId="14516D0B" w14:textId="4A25EA71" w:rsidR="001A1A2A" w:rsidRPr="00374725" w:rsidRDefault="001A1A2A" w:rsidP="000B389B">
      <w:pPr>
        <w:pStyle w:val="ListParagraph"/>
        <w:numPr>
          <w:ilvl w:val="0"/>
          <w:numId w:val="29"/>
        </w:numPr>
        <w:ind w:left="426" w:hanging="426"/>
        <w:rPr>
          <w:rFonts w:asciiTheme="minorHAnsi" w:hAnsiTheme="minorHAnsi" w:cstheme="minorHAnsi"/>
        </w:rPr>
      </w:pPr>
      <w:proofErr w:type="spellStart"/>
      <w:r w:rsidRPr="00374725">
        <w:rPr>
          <w:rFonts w:asciiTheme="minorHAnsi" w:hAnsiTheme="minorHAnsi" w:cstheme="minorHAnsi"/>
        </w:rPr>
        <w:t>Omegaven</w:t>
      </w:r>
      <w:proofErr w:type="spellEnd"/>
      <w:r w:rsidRPr="00374725">
        <w:rPr>
          <w:rFonts w:asciiTheme="minorHAnsi" w:hAnsiTheme="minorHAnsi" w:cstheme="minorHAnsi"/>
        </w:rPr>
        <w:t xml:space="preserve"> is not TGA approved in Australia. An SAS form needs to be completed with each prescription before it could be issued from </w:t>
      </w:r>
      <w:r w:rsidR="00D73CBF">
        <w:rPr>
          <w:rFonts w:asciiTheme="minorHAnsi" w:hAnsiTheme="minorHAnsi" w:cstheme="minorHAnsi"/>
        </w:rPr>
        <w:t>P</w:t>
      </w:r>
      <w:r w:rsidRPr="00374725">
        <w:rPr>
          <w:rFonts w:asciiTheme="minorHAnsi" w:hAnsiTheme="minorHAnsi" w:cstheme="minorHAnsi"/>
        </w:rPr>
        <w:t>harmacy</w:t>
      </w:r>
    </w:p>
    <w:p w14:paraId="12D103C9" w14:textId="3D2589C8" w:rsidR="001A1A2A" w:rsidRPr="00374725" w:rsidRDefault="001A1A2A" w:rsidP="000B389B">
      <w:pPr>
        <w:pStyle w:val="ListParagraph"/>
        <w:numPr>
          <w:ilvl w:val="0"/>
          <w:numId w:val="29"/>
        </w:numPr>
        <w:ind w:left="426" w:hanging="426"/>
        <w:rPr>
          <w:rFonts w:asciiTheme="minorHAnsi" w:hAnsiTheme="minorHAnsi" w:cstheme="minorBidi"/>
        </w:rPr>
      </w:pPr>
      <w:proofErr w:type="spellStart"/>
      <w:r w:rsidRPr="62F36745">
        <w:rPr>
          <w:rFonts w:asciiTheme="minorHAnsi" w:hAnsiTheme="minorHAnsi" w:cstheme="minorBidi"/>
        </w:rPr>
        <w:t>Omegaven</w:t>
      </w:r>
      <w:proofErr w:type="spellEnd"/>
      <w:r w:rsidRPr="62F36745">
        <w:rPr>
          <w:rFonts w:asciiTheme="minorHAnsi" w:hAnsiTheme="minorHAnsi" w:cstheme="minorBidi"/>
        </w:rPr>
        <w:t xml:space="preserve"> 10% can be supplied as a premixed syringe (50mL</w:t>
      </w:r>
      <w:r w:rsidR="0029752B" w:rsidRPr="62F36745">
        <w:rPr>
          <w:rFonts w:asciiTheme="minorHAnsi" w:hAnsiTheme="minorHAnsi" w:cstheme="minorBidi"/>
        </w:rPr>
        <w:t>),</w:t>
      </w:r>
      <w:r w:rsidRPr="62F36745">
        <w:rPr>
          <w:rFonts w:asciiTheme="minorHAnsi" w:hAnsiTheme="minorHAnsi" w:cstheme="minorBidi"/>
        </w:rPr>
        <w:t xml:space="preserve"> or bag (150mL) mixed with </w:t>
      </w:r>
      <w:proofErr w:type="spellStart"/>
      <w:r w:rsidRPr="62F36745">
        <w:rPr>
          <w:rFonts w:asciiTheme="minorHAnsi" w:hAnsiTheme="minorHAnsi" w:cstheme="minorBidi"/>
        </w:rPr>
        <w:t>soluvit</w:t>
      </w:r>
      <w:proofErr w:type="spellEnd"/>
      <w:r w:rsidRPr="62F36745">
        <w:rPr>
          <w:rFonts w:asciiTheme="minorHAnsi" w:hAnsiTheme="minorHAnsi" w:cstheme="minorBidi"/>
        </w:rPr>
        <w:t xml:space="preserve"> and </w:t>
      </w:r>
      <w:proofErr w:type="spellStart"/>
      <w:r w:rsidRPr="62F36745">
        <w:rPr>
          <w:rFonts w:asciiTheme="minorHAnsi" w:hAnsiTheme="minorHAnsi" w:cstheme="minorBidi"/>
        </w:rPr>
        <w:t>vitalipid</w:t>
      </w:r>
      <w:proofErr w:type="spellEnd"/>
      <w:r w:rsidRPr="62F36745">
        <w:rPr>
          <w:rFonts w:asciiTheme="minorHAnsi" w:hAnsiTheme="minorHAnsi" w:cstheme="minorBidi"/>
        </w:rPr>
        <w:t xml:space="preserve"> from Baxter</w:t>
      </w:r>
      <w:r w:rsidR="007D36B0">
        <w:rPr>
          <w:rFonts w:asciiTheme="minorHAnsi" w:hAnsiTheme="minorHAnsi" w:cstheme="minorBidi"/>
        </w:rPr>
        <w:t xml:space="preserve">. See Table 7 and 8 for </w:t>
      </w:r>
      <w:proofErr w:type="spellStart"/>
      <w:r w:rsidR="007D36B0">
        <w:rPr>
          <w:rFonts w:asciiTheme="minorHAnsi" w:hAnsiTheme="minorHAnsi" w:cstheme="minorBidi"/>
        </w:rPr>
        <w:t>Omegaven</w:t>
      </w:r>
      <w:proofErr w:type="spellEnd"/>
      <w:r w:rsidR="007D36B0">
        <w:rPr>
          <w:rFonts w:asciiTheme="minorHAnsi" w:hAnsiTheme="minorHAnsi" w:cstheme="minorBidi"/>
        </w:rPr>
        <w:t xml:space="preserve"> Formulations</w:t>
      </w:r>
    </w:p>
    <w:p w14:paraId="25B6CF9F" w14:textId="4634975F" w:rsidR="001A1A2A" w:rsidRPr="00A97A34" w:rsidRDefault="001A1A2A" w:rsidP="001A1A2A">
      <w:pPr>
        <w:rPr>
          <w:rFonts w:cs="Calibri"/>
          <w:szCs w:val="24"/>
        </w:rPr>
      </w:pPr>
    </w:p>
    <w:tbl>
      <w:tblPr>
        <w:tblStyle w:val="TableGrid"/>
        <w:tblW w:w="0" w:type="auto"/>
        <w:tblLook w:val="04A0" w:firstRow="1" w:lastRow="0" w:firstColumn="1" w:lastColumn="0" w:noHBand="0" w:noVBand="1"/>
      </w:tblPr>
      <w:tblGrid>
        <w:gridCol w:w="4511"/>
        <w:gridCol w:w="4505"/>
      </w:tblGrid>
      <w:tr w:rsidR="007D36B0" w:rsidRPr="00A97A34" w14:paraId="06CA5F3D" w14:textId="77777777" w:rsidTr="00D25ECC">
        <w:tc>
          <w:tcPr>
            <w:tcW w:w="9016" w:type="dxa"/>
            <w:gridSpan w:val="2"/>
          </w:tcPr>
          <w:p w14:paraId="72F39C91" w14:textId="563D9A9C" w:rsidR="007D36B0" w:rsidRPr="007D36B0" w:rsidRDefault="007D36B0" w:rsidP="007D36B0">
            <w:pPr>
              <w:jc w:val="center"/>
              <w:rPr>
                <w:rFonts w:cs="Calibri"/>
                <w:b/>
                <w:bCs/>
                <w:szCs w:val="24"/>
              </w:rPr>
            </w:pPr>
            <w:r w:rsidRPr="007D36B0">
              <w:rPr>
                <w:rFonts w:cs="Calibri"/>
                <w:b/>
                <w:bCs/>
                <w:szCs w:val="24"/>
              </w:rPr>
              <w:t>TABLE 7: OMEGAVEN FORMULATION -50 ML SYRINGE</w:t>
            </w:r>
          </w:p>
        </w:tc>
      </w:tr>
      <w:tr w:rsidR="001A1A2A" w:rsidRPr="00A97A34" w14:paraId="1661AA91" w14:textId="77777777" w:rsidTr="007D36B0">
        <w:tc>
          <w:tcPr>
            <w:tcW w:w="4511" w:type="dxa"/>
          </w:tcPr>
          <w:p w14:paraId="7147DECD" w14:textId="77777777" w:rsidR="001A1A2A" w:rsidRPr="00A97A34" w:rsidRDefault="001A1A2A" w:rsidP="00950383">
            <w:pPr>
              <w:rPr>
                <w:rFonts w:cs="Calibri"/>
                <w:szCs w:val="24"/>
              </w:rPr>
            </w:pPr>
            <w:proofErr w:type="spellStart"/>
            <w:r w:rsidRPr="00A97A34">
              <w:rPr>
                <w:rFonts w:cs="Calibri"/>
                <w:szCs w:val="24"/>
              </w:rPr>
              <w:t>Omegaven</w:t>
            </w:r>
            <w:proofErr w:type="spellEnd"/>
            <w:r w:rsidRPr="00A97A34">
              <w:rPr>
                <w:rFonts w:cs="Calibri"/>
                <w:szCs w:val="24"/>
              </w:rPr>
              <w:t xml:space="preserve"> 10%</w:t>
            </w:r>
          </w:p>
        </w:tc>
        <w:tc>
          <w:tcPr>
            <w:tcW w:w="4505" w:type="dxa"/>
          </w:tcPr>
          <w:p w14:paraId="6D3B48B8" w14:textId="38A7CC8F" w:rsidR="001A1A2A" w:rsidRPr="00A97A34" w:rsidRDefault="001A1A2A" w:rsidP="00950383">
            <w:pPr>
              <w:rPr>
                <w:rFonts w:cs="Calibri"/>
                <w:szCs w:val="24"/>
              </w:rPr>
            </w:pPr>
            <w:r w:rsidRPr="00A97A34">
              <w:rPr>
                <w:rFonts w:cs="Calibri"/>
                <w:szCs w:val="24"/>
              </w:rPr>
              <w:t>36 mL</w:t>
            </w:r>
          </w:p>
        </w:tc>
      </w:tr>
      <w:tr w:rsidR="001A1A2A" w:rsidRPr="00A97A34" w14:paraId="73CCC01D" w14:textId="77777777" w:rsidTr="007D36B0">
        <w:tc>
          <w:tcPr>
            <w:tcW w:w="4511" w:type="dxa"/>
          </w:tcPr>
          <w:p w14:paraId="3BD9298F" w14:textId="77777777" w:rsidR="001A1A2A" w:rsidRPr="00A97A34" w:rsidRDefault="001A1A2A" w:rsidP="00950383">
            <w:pPr>
              <w:rPr>
                <w:rFonts w:cs="Calibri"/>
                <w:szCs w:val="24"/>
              </w:rPr>
            </w:pPr>
            <w:proofErr w:type="spellStart"/>
            <w:r w:rsidRPr="00A97A34">
              <w:rPr>
                <w:rFonts w:cs="Calibri"/>
                <w:szCs w:val="24"/>
              </w:rPr>
              <w:t>Vitalipid</w:t>
            </w:r>
            <w:proofErr w:type="spellEnd"/>
            <w:r w:rsidRPr="00A97A34">
              <w:rPr>
                <w:rFonts w:cs="Calibri"/>
                <w:szCs w:val="24"/>
              </w:rPr>
              <w:t xml:space="preserve"> 10% </w:t>
            </w:r>
          </w:p>
        </w:tc>
        <w:tc>
          <w:tcPr>
            <w:tcW w:w="4505" w:type="dxa"/>
          </w:tcPr>
          <w:p w14:paraId="151C2539" w14:textId="4F35145B" w:rsidR="001A1A2A" w:rsidRPr="00A97A34" w:rsidRDefault="001A1A2A" w:rsidP="00950383">
            <w:pPr>
              <w:rPr>
                <w:rFonts w:cs="Calibri"/>
                <w:szCs w:val="24"/>
              </w:rPr>
            </w:pPr>
            <w:r w:rsidRPr="00A97A34">
              <w:rPr>
                <w:rFonts w:cs="Calibri"/>
                <w:szCs w:val="24"/>
              </w:rPr>
              <w:t>11.2 mL</w:t>
            </w:r>
          </w:p>
        </w:tc>
      </w:tr>
      <w:tr w:rsidR="001A1A2A" w:rsidRPr="00A97A34" w14:paraId="03252D59" w14:textId="77777777" w:rsidTr="007D36B0">
        <w:tc>
          <w:tcPr>
            <w:tcW w:w="4511" w:type="dxa"/>
          </w:tcPr>
          <w:p w14:paraId="10F31286" w14:textId="77777777" w:rsidR="001A1A2A" w:rsidRPr="00A97A34" w:rsidRDefault="001A1A2A" w:rsidP="00950383">
            <w:pPr>
              <w:rPr>
                <w:rFonts w:cs="Calibri"/>
                <w:szCs w:val="24"/>
              </w:rPr>
            </w:pPr>
            <w:proofErr w:type="spellStart"/>
            <w:r w:rsidRPr="00A97A34">
              <w:rPr>
                <w:rFonts w:cs="Calibri"/>
                <w:szCs w:val="24"/>
              </w:rPr>
              <w:t>Soluvit</w:t>
            </w:r>
            <w:proofErr w:type="spellEnd"/>
            <w:r w:rsidRPr="00A97A34">
              <w:rPr>
                <w:rFonts w:cs="Calibri"/>
                <w:szCs w:val="24"/>
              </w:rPr>
              <w:t xml:space="preserve">-N reconstituted in WFI </w:t>
            </w:r>
          </w:p>
        </w:tc>
        <w:tc>
          <w:tcPr>
            <w:tcW w:w="4505" w:type="dxa"/>
          </w:tcPr>
          <w:p w14:paraId="581A4711" w14:textId="77777777" w:rsidR="001A1A2A" w:rsidRPr="00A97A34" w:rsidRDefault="001A1A2A" w:rsidP="00950383">
            <w:pPr>
              <w:rPr>
                <w:rFonts w:cs="Calibri"/>
                <w:szCs w:val="24"/>
              </w:rPr>
            </w:pPr>
            <w:r w:rsidRPr="00A97A34">
              <w:rPr>
                <w:rFonts w:cs="Calibri"/>
                <w:szCs w:val="24"/>
              </w:rPr>
              <w:t>2.8 mL</w:t>
            </w:r>
          </w:p>
        </w:tc>
      </w:tr>
      <w:tr w:rsidR="001A1A2A" w:rsidRPr="00A97A34" w14:paraId="68E30DBE" w14:textId="77777777" w:rsidTr="007D36B0">
        <w:tc>
          <w:tcPr>
            <w:tcW w:w="4511" w:type="dxa"/>
          </w:tcPr>
          <w:p w14:paraId="44495E76" w14:textId="77777777" w:rsidR="001A1A2A" w:rsidRPr="00A97A34" w:rsidRDefault="001A1A2A" w:rsidP="00950383">
            <w:pPr>
              <w:rPr>
                <w:rFonts w:cs="Calibri"/>
                <w:szCs w:val="24"/>
              </w:rPr>
            </w:pPr>
            <w:r w:rsidRPr="00A97A34">
              <w:rPr>
                <w:rFonts w:cs="Calibri"/>
                <w:szCs w:val="24"/>
              </w:rPr>
              <w:t xml:space="preserve">Total </w:t>
            </w:r>
          </w:p>
        </w:tc>
        <w:tc>
          <w:tcPr>
            <w:tcW w:w="4505" w:type="dxa"/>
          </w:tcPr>
          <w:p w14:paraId="4DB9B860" w14:textId="77777777" w:rsidR="001A1A2A" w:rsidRPr="00A97A34" w:rsidRDefault="001A1A2A" w:rsidP="00950383">
            <w:pPr>
              <w:rPr>
                <w:rFonts w:cs="Calibri"/>
                <w:szCs w:val="24"/>
              </w:rPr>
            </w:pPr>
            <w:r w:rsidRPr="00A97A34">
              <w:rPr>
                <w:rFonts w:cs="Calibri"/>
                <w:szCs w:val="24"/>
              </w:rPr>
              <w:t>50 mL</w:t>
            </w:r>
          </w:p>
        </w:tc>
      </w:tr>
    </w:tbl>
    <w:p w14:paraId="4E5F73BA" w14:textId="2D3A54E8" w:rsidR="001A1A2A" w:rsidRPr="00A97A34" w:rsidRDefault="001A1A2A" w:rsidP="001A1A2A">
      <w:pPr>
        <w:rPr>
          <w:rFonts w:cs="Calibri"/>
          <w:szCs w:val="24"/>
        </w:rPr>
      </w:pPr>
      <w:r w:rsidRPr="00A97A34">
        <w:rPr>
          <w:rFonts w:cs="Calibri"/>
          <w:szCs w:val="24"/>
        </w:rPr>
        <w:t xml:space="preserve"> </w:t>
      </w:r>
    </w:p>
    <w:tbl>
      <w:tblPr>
        <w:tblStyle w:val="TableGrid"/>
        <w:tblW w:w="0" w:type="auto"/>
        <w:tblLook w:val="04A0" w:firstRow="1" w:lastRow="0" w:firstColumn="1" w:lastColumn="0" w:noHBand="0" w:noVBand="1"/>
      </w:tblPr>
      <w:tblGrid>
        <w:gridCol w:w="4511"/>
        <w:gridCol w:w="4505"/>
      </w:tblGrid>
      <w:tr w:rsidR="007D36B0" w:rsidRPr="00A97A34" w14:paraId="610A628D" w14:textId="77777777" w:rsidTr="001D45AB">
        <w:tc>
          <w:tcPr>
            <w:tcW w:w="9016" w:type="dxa"/>
            <w:gridSpan w:val="2"/>
          </w:tcPr>
          <w:p w14:paraId="43CE6BCD" w14:textId="32842470" w:rsidR="007D36B0" w:rsidRPr="007D36B0" w:rsidRDefault="007D36B0" w:rsidP="007D36B0">
            <w:pPr>
              <w:jc w:val="center"/>
              <w:rPr>
                <w:rFonts w:cs="Calibri"/>
                <w:b/>
                <w:bCs/>
                <w:szCs w:val="24"/>
              </w:rPr>
            </w:pPr>
            <w:r w:rsidRPr="007D36B0">
              <w:rPr>
                <w:rFonts w:cs="Calibri"/>
                <w:b/>
                <w:bCs/>
                <w:szCs w:val="24"/>
              </w:rPr>
              <w:t>TABLE 8 – OMEGAVEN FORMULATIONS – 150 ML IV BAG</w:t>
            </w:r>
          </w:p>
        </w:tc>
      </w:tr>
      <w:tr w:rsidR="001A1A2A" w:rsidRPr="00A97A34" w14:paraId="7908381F" w14:textId="77777777" w:rsidTr="007D36B0">
        <w:tc>
          <w:tcPr>
            <w:tcW w:w="4511" w:type="dxa"/>
          </w:tcPr>
          <w:p w14:paraId="3EE77851" w14:textId="77777777" w:rsidR="001A1A2A" w:rsidRPr="00A97A34" w:rsidRDefault="001A1A2A" w:rsidP="00950383">
            <w:pPr>
              <w:rPr>
                <w:rFonts w:cs="Calibri"/>
                <w:b/>
                <w:szCs w:val="24"/>
              </w:rPr>
            </w:pPr>
            <w:proofErr w:type="spellStart"/>
            <w:r w:rsidRPr="00A97A34">
              <w:rPr>
                <w:rFonts w:cs="Calibri"/>
                <w:szCs w:val="24"/>
              </w:rPr>
              <w:t>Omegaven</w:t>
            </w:r>
            <w:proofErr w:type="spellEnd"/>
            <w:r w:rsidRPr="00A97A34">
              <w:rPr>
                <w:rFonts w:cs="Calibri"/>
                <w:szCs w:val="24"/>
              </w:rPr>
              <w:t xml:space="preserve"> 10% </w:t>
            </w:r>
          </w:p>
        </w:tc>
        <w:tc>
          <w:tcPr>
            <w:tcW w:w="4505" w:type="dxa"/>
          </w:tcPr>
          <w:p w14:paraId="50FF9BC8" w14:textId="77777777" w:rsidR="001A1A2A" w:rsidRPr="00A97A34" w:rsidRDefault="001A1A2A" w:rsidP="00950383">
            <w:pPr>
              <w:rPr>
                <w:rFonts w:cs="Calibri"/>
                <w:b/>
                <w:szCs w:val="24"/>
              </w:rPr>
            </w:pPr>
            <w:r w:rsidRPr="00A97A34">
              <w:rPr>
                <w:rFonts w:cs="Calibri"/>
                <w:szCs w:val="24"/>
              </w:rPr>
              <w:t>108 mL</w:t>
            </w:r>
          </w:p>
        </w:tc>
      </w:tr>
      <w:tr w:rsidR="001A1A2A" w:rsidRPr="00A97A34" w14:paraId="0134B852" w14:textId="77777777" w:rsidTr="007D36B0">
        <w:tc>
          <w:tcPr>
            <w:tcW w:w="4511" w:type="dxa"/>
          </w:tcPr>
          <w:p w14:paraId="4B5DEFC0" w14:textId="77777777" w:rsidR="001A1A2A" w:rsidRPr="00A97A34" w:rsidRDefault="001A1A2A" w:rsidP="00950383">
            <w:pPr>
              <w:rPr>
                <w:rFonts w:cs="Calibri"/>
                <w:b/>
                <w:szCs w:val="24"/>
              </w:rPr>
            </w:pPr>
            <w:proofErr w:type="spellStart"/>
            <w:r w:rsidRPr="00A97A34">
              <w:rPr>
                <w:rFonts w:cs="Calibri"/>
                <w:szCs w:val="24"/>
              </w:rPr>
              <w:t>Vitalipid</w:t>
            </w:r>
            <w:proofErr w:type="spellEnd"/>
            <w:r w:rsidRPr="00A97A34">
              <w:rPr>
                <w:rFonts w:cs="Calibri"/>
                <w:szCs w:val="24"/>
              </w:rPr>
              <w:t xml:space="preserve"> 10% </w:t>
            </w:r>
          </w:p>
        </w:tc>
        <w:tc>
          <w:tcPr>
            <w:tcW w:w="4505" w:type="dxa"/>
          </w:tcPr>
          <w:p w14:paraId="6DC38791" w14:textId="77777777" w:rsidR="001A1A2A" w:rsidRPr="00A97A34" w:rsidRDefault="001A1A2A" w:rsidP="00950383">
            <w:pPr>
              <w:rPr>
                <w:rFonts w:cs="Calibri"/>
                <w:b/>
                <w:szCs w:val="24"/>
              </w:rPr>
            </w:pPr>
            <w:r w:rsidRPr="00A97A34">
              <w:rPr>
                <w:rFonts w:cs="Calibri"/>
                <w:szCs w:val="24"/>
              </w:rPr>
              <w:t>33.6 mL</w:t>
            </w:r>
          </w:p>
        </w:tc>
      </w:tr>
      <w:tr w:rsidR="001A1A2A" w:rsidRPr="00A97A34" w14:paraId="42D80B8A" w14:textId="77777777" w:rsidTr="007D36B0">
        <w:tc>
          <w:tcPr>
            <w:tcW w:w="4511" w:type="dxa"/>
          </w:tcPr>
          <w:p w14:paraId="5E8FD1F7" w14:textId="77777777" w:rsidR="001A1A2A" w:rsidRPr="00A97A34" w:rsidRDefault="001A1A2A" w:rsidP="00950383">
            <w:pPr>
              <w:rPr>
                <w:rFonts w:cs="Calibri"/>
                <w:b/>
                <w:szCs w:val="24"/>
              </w:rPr>
            </w:pPr>
            <w:proofErr w:type="spellStart"/>
            <w:r w:rsidRPr="00A97A34">
              <w:rPr>
                <w:rFonts w:cs="Calibri"/>
                <w:szCs w:val="24"/>
              </w:rPr>
              <w:t>Soluvit</w:t>
            </w:r>
            <w:proofErr w:type="spellEnd"/>
            <w:r w:rsidRPr="00A97A34">
              <w:rPr>
                <w:rFonts w:cs="Calibri"/>
                <w:szCs w:val="24"/>
              </w:rPr>
              <w:t xml:space="preserve">-N reconstituted in WFI </w:t>
            </w:r>
          </w:p>
        </w:tc>
        <w:tc>
          <w:tcPr>
            <w:tcW w:w="4505" w:type="dxa"/>
          </w:tcPr>
          <w:p w14:paraId="4E76E911" w14:textId="77777777" w:rsidR="001A1A2A" w:rsidRPr="00A97A34" w:rsidRDefault="001A1A2A" w:rsidP="00950383">
            <w:pPr>
              <w:rPr>
                <w:rFonts w:cs="Calibri"/>
                <w:b/>
                <w:szCs w:val="24"/>
              </w:rPr>
            </w:pPr>
            <w:r w:rsidRPr="00A97A34">
              <w:rPr>
                <w:rFonts w:cs="Calibri"/>
                <w:szCs w:val="24"/>
              </w:rPr>
              <w:t>8.4 mL</w:t>
            </w:r>
          </w:p>
        </w:tc>
      </w:tr>
      <w:tr w:rsidR="001A1A2A" w:rsidRPr="00A97A34" w14:paraId="4862C419" w14:textId="77777777" w:rsidTr="007D36B0">
        <w:trPr>
          <w:trHeight w:val="58"/>
        </w:trPr>
        <w:tc>
          <w:tcPr>
            <w:tcW w:w="4511" w:type="dxa"/>
          </w:tcPr>
          <w:p w14:paraId="753F8937" w14:textId="77777777" w:rsidR="001A1A2A" w:rsidRPr="00A97A34" w:rsidRDefault="001A1A2A" w:rsidP="00950383">
            <w:pPr>
              <w:rPr>
                <w:rFonts w:cs="Calibri"/>
                <w:b/>
                <w:szCs w:val="24"/>
              </w:rPr>
            </w:pPr>
            <w:r w:rsidRPr="00A97A34">
              <w:rPr>
                <w:rFonts w:cs="Calibri"/>
                <w:szCs w:val="24"/>
              </w:rPr>
              <w:t>Total</w:t>
            </w:r>
          </w:p>
        </w:tc>
        <w:tc>
          <w:tcPr>
            <w:tcW w:w="4505" w:type="dxa"/>
          </w:tcPr>
          <w:p w14:paraId="21800C40" w14:textId="77777777" w:rsidR="001A1A2A" w:rsidRPr="00A97A34" w:rsidRDefault="001A1A2A" w:rsidP="00950383">
            <w:pPr>
              <w:rPr>
                <w:rFonts w:cs="Calibri"/>
                <w:szCs w:val="24"/>
              </w:rPr>
            </w:pPr>
            <w:r w:rsidRPr="00A97A34">
              <w:rPr>
                <w:rFonts w:cs="Calibri"/>
                <w:szCs w:val="24"/>
              </w:rPr>
              <w:t>150 mL</w:t>
            </w:r>
          </w:p>
        </w:tc>
      </w:tr>
    </w:tbl>
    <w:p w14:paraId="6CE0E3F1" w14:textId="77777777" w:rsidR="001A1A2A" w:rsidRPr="00393226" w:rsidRDefault="001A1A2A" w:rsidP="00393226">
      <w:pPr>
        <w:rPr>
          <w:rFonts w:eastAsia="Calibri"/>
          <w:b/>
          <w:bCs/>
        </w:rPr>
      </w:pPr>
    </w:p>
    <w:p w14:paraId="0A958672" w14:textId="22FE8645" w:rsidR="001A1A2A" w:rsidRPr="00393226" w:rsidRDefault="001A1A2A" w:rsidP="00393226">
      <w:pPr>
        <w:rPr>
          <w:rFonts w:eastAsia="Calibri"/>
          <w:b/>
          <w:bCs/>
          <w:szCs w:val="18"/>
        </w:rPr>
      </w:pPr>
      <w:r w:rsidRPr="00393226">
        <w:rPr>
          <w:rFonts w:eastAsia="Calibri"/>
          <w:b/>
          <w:bCs/>
          <w:szCs w:val="18"/>
        </w:rPr>
        <w:t>Multivitamins</w:t>
      </w:r>
    </w:p>
    <w:p w14:paraId="0E8ED44C" w14:textId="262109D8" w:rsidR="001A1A2A" w:rsidRDefault="001A1A2A" w:rsidP="001A1A2A">
      <w:pPr>
        <w:rPr>
          <w:rFonts w:asciiTheme="minorHAnsi" w:eastAsia="Calibri" w:hAnsiTheme="minorHAnsi" w:cstheme="minorHAnsi"/>
          <w:color w:val="000000" w:themeColor="text1"/>
          <w:szCs w:val="24"/>
        </w:rPr>
      </w:pPr>
      <w:r w:rsidRPr="00D85D65">
        <w:rPr>
          <w:rFonts w:asciiTheme="minorHAnsi" w:eastAsia="Calibri" w:hAnsiTheme="minorHAnsi" w:cstheme="minorHAnsi"/>
          <w:color w:val="000000" w:themeColor="text1"/>
          <w:szCs w:val="24"/>
        </w:rPr>
        <w:t xml:space="preserve">There is no optimal neonatal vitamin formulation available. </w:t>
      </w:r>
      <w:r>
        <w:rPr>
          <w:rFonts w:asciiTheme="minorHAnsi" w:eastAsia="Calibri" w:hAnsiTheme="minorHAnsi" w:cstheme="minorHAnsi"/>
          <w:color w:val="000000" w:themeColor="text1"/>
          <w:szCs w:val="24"/>
        </w:rPr>
        <w:t xml:space="preserve">In neonates, </w:t>
      </w:r>
      <w:r w:rsidR="0029752B">
        <w:rPr>
          <w:rFonts w:asciiTheme="minorHAnsi" w:eastAsia="Calibri" w:hAnsiTheme="minorHAnsi" w:cstheme="minorHAnsi"/>
          <w:color w:val="000000" w:themeColor="text1"/>
          <w:szCs w:val="24"/>
        </w:rPr>
        <w:t>w</w:t>
      </w:r>
      <w:r w:rsidR="0029752B" w:rsidRPr="00D85D65">
        <w:rPr>
          <w:rFonts w:asciiTheme="minorHAnsi" w:eastAsia="Calibri" w:hAnsiTheme="minorHAnsi" w:cstheme="minorHAnsi"/>
          <w:color w:val="000000" w:themeColor="text1"/>
          <w:szCs w:val="24"/>
        </w:rPr>
        <w:t>ater- and fat-soluble</w:t>
      </w:r>
      <w:r w:rsidRPr="00D85D65">
        <w:rPr>
          <w:rFonts w:asciiTheme="minorHAnsi" w:eastAsia="Calibri" w:hAnsiTheme="minorHAnsi" w:cstheme="minorHAnsi"/>
          <w:color w:val="000000" w:themeColor="text1"/>
          <w:szCs w:val="24"/>
        </w:rPr>
        <w:t xml:space="preserve"> vitamins (</w:t>
      </w:r>
      <w:proofErr w:type="spellStart"/>
      <w:r w:rsidRPr="00D85D65">
        <w:rPr>
          <w:rFonts w:asciiTheme="minorHAnsi" w:eastAsia="Calibri" w:hAnsiTheme="minorHAnsi" w:cstheme="minorHAnsi"/>
          <w:color w:val="000000" w:themeColor="text1"/>
          <w:szCs w:val="24"/>
        </w:rPr>
        <w:t>Soluvit</w:t>
      </w:r>
      <w:proofErr w:type="spellEnd"/>
      <w:r w:rsidRPr="00D85D65">
        <w:rPr>
          <w:rFonts w:asciiTheme="minorHAnsi" w:eastAsia="Calibri" w:hAnsiTheme="minorHAnsi" w:cstheme="minorHAnsi"/>
          <w:color w:val="000000" w:themeColor="text1"/>
          <w:szCs w:val="24"/>
        </w:rPr>
        <w:t xml:space="preserve"> N® and </w:t>
      </w:r>
      <w:proofErr w:type="spellStart"/>
      <w:r w:rsidRPr="00D85D65">
        <w:rPr>
          <w:rFonts w:asciiTheme="minorHAnsi" w:eastAsia="Calibri" w:hAnsiTheme="minorHAnsi" w:cstheme="minorHAnsi"/>
          <w:color w:val="000000" w:themeColor="text1"/>
          <w:szCs w:val="24"/>
        </w:rPr>
        <w:t>Vitalipid</w:t>
      </w:r>
      <w:proofErr w:type="spellEnd"/>
      <w:r w:rsidRPr="00D85D65">
        <w:rPr>
          <w:rFonts w:asciiTheme="minorHAnsi" w:eastAsia="Calibri" w:hAnsiTheme="minorHAnsi" w:cstheme="minorHAnsi"/>
          <w:color w:val="000000" w:themeColor="text1"/>
          <w:szCs w:val="24"/>
        </w:rPr>
        <w:t xml:space="preserve"> N Infant® 10%) are added to the </w:t>
      </w:r>
      <w:r w:rsidR="00D73CBF">
        <w:rPr>
          <w:rFonts w:asciiTheme="minorHAnsi" w:eastAsia="Calibri" w:hAnsiTheme="minorHAnsi" w:cstheme="minorHAnsi"/>
          <w:color w:val="000000" w:themeColor="text1"/>
          <w:szCs w:val="24"/>
        </w:rPr>
        <w:t>L</w:t>
      </w:r>
      <w:r w:rsidRPr="00D85D65">
        <w:rPr>
          <w:rFonts w:asciiTheme="minorHAnsi" w:eastAsia="Calibri" w:hAnsiTheme="minorHAnsi" w:cstheme="minorHAnsi"/>
          <w:color w:val="000000" w:themeColor="text1"/>
          <w:szCs w:val="24"/>
        </w:rPr>
        <w:t>ipid emulsion to increase the vitamin stability</w:t>
      </w:r>
      <w:r w:rsidRPr="00374725">
        <w:rPr>
          <w:rFonts w:asciiTheme="minorHAnsi" w:eastAsia="Calibri" w:hAnsiTheme="minorHAnsi" w:cstheme="minorHAnsi"/>
          <w:color w:val="000000" w:themeColor="text1"/>
          <w:szCs w:val="24"/>
        </w:rPr>
        <w:t xml:space="preserve">. </w:t>
      </w:r>
      <w:r w:rsidR="007C7EFC">
        <w:rPr>
          <w:rFonts w:asciiTheme="minorHAnsi" w:eastAsia="Calibri" w:hAnsiTheme="minorHAnsi" w:cstheme="minorHAnsi"/>
          <w:color w:val="000000" w:themeColor="text1"/>
          <w:szCs w:val="24"/>
        </w:rPr>
        <w:t xml:space="preserve">For composition of Multivitamin and Trace Elements in </w:t>
      </w:r>
      <w:r w:rsidR="00D73CBF">
        <w:rPr>
          <w:rFonts w:asciiTheme="minorHAnsi" w:eastAsia="Calibri" w:hAnsiTheme="minorHAnsi" w:cstheme="minorHAnsi"/>
          <w:color w:val="000000" w:themeColor="text1"/>
          <w:szCs w:val="24"/>
        </w:rPr>
        <w:t xml:space="preserve">Baxter </w:t>
      </w:r>
      <w:proofErr w:type="spellStart"/>
      <w:r w:rsidR="007C7EFC">
        <w:rPr>
          <w:rFonts w:asciiTheme="minorHAnsi" w:eastAsia="Calibri" w:hAnsiTheme="minorHAnsi" w:cstheme="minorHAnsi"/>
          <w:color w:val="000000" w:themeColor="text1"/>
          <w:szCs w:val="24"/>
        </w:rPr>
        <w:t>AusPen</w:t>
      </w:r>
      <w:proofErr w:type="spellEnd"/>
      <w:r w:rsidR="007C7EFC">
        <w:rPr>
          <w:rFonts w:asciiTheme="minorHAnsi" w:eastAsia="Calibri" w:hAnsiTheme="minorHAnsi" w:cstheme="minorHAnsi"/>
          <w:color w:val="000000" w:themeColor="text1"/>
          <w:szCs w:val="24"/>
        </w:rPr>
        <w:t>, see Attachment 5.</w:t>
      </w:r>
    </w:p>
    <w:p w14:paraId="533CBA03" w14:textId="77777777" w:rsidR="007D36B0" w:rsidRPr="007D36B0" w:rsidRDefault="001A1A2A" w:rsidP="000B389B">
      <w:pPr>
        <w:pStyle w:val="ListBullet"/>
        <w:tabs>
          <w:tab w:val="clear" w:pos="1080"/>
        </w:tabs>
        <w:rPr>
          <w:rFonts w:eastAsia="Calibri"/>
        </w:rPr>
      </w:pPr>
      <w:proofErr w:type="spellStart"/>
      <w:r w:rsidRPr="007D36B0">
        <w:rPr>
          <w:rFonts w:eastAsia="Calibri"/>
        </w:rPr>
        <w:t>Vitalipid</w:t>
      </w:r>
      <w:proofErr w:type="spellEnd"/>
      <w:r w:rsidRPr="007D36B0">
        <w:rPr>
          <w:rFonts w:eastAsia="Calibri"/>
        </w:rPr>
        <w:t xml:space="preserve"> N Infant: </w:t>
      </w:r>
    </w:p>
    <w:p w14:paraId="61581F15" w14:textId="7234E6FF" w:rsidR="007D36B0" w:rsidRDefault="001A1A2A" w:rsidP="000B389B">
      <w:pPr>
        <w:pStyle w:val="ListBullet"/>
        <w:numPr>
          <w:ilvl w:val="0"/>
          <w:numId w:val="41"/>
        </w:numPr>
        <w:ind w:left="851" w:hanging="425"/>
        <w:rPr>
          <w:rFonts w:eastAsia="Calibri"/>
        </w:rPr>
      </w:pPr>
      <w:r w:rsidRPr="66296D10">
        <w:rPr>
          <w:rFonts w:eastAsia="Calibri"/>
        </w:rPr>
        <w:t>Fat soluble vitamin in 10% fat</w:t>
      </w:r>
    </w:p>
    <w:p w14:paraId="0CF80E01" w14:textId="59FDA1CC" w:rsidR="007D36B0" w:rsidRDefault="001A1A2A" w:rsidP="000B389B">
      <w:pPr>
        <w:pStyle w:val="ListBullet"/>
        <w:numPr>
          <w:ilvl w:val="0"/>
          <w:numId w:val="41"/>
        </w:numPr>
        <w:ind w:left="851" w:hanging="425"/>
        <w:rPr>
          <w:rFonts w:eastAsia="Calibri"/>
        </w:rPr>
      </w:pPr>
      <w:r w:rsidRPr="66296D10">
        <w:rPr>
          <w:rFonts w:eastAsia="Calibri"/>
        </w:rPr>
        <w:t xml:space="preserve">Used for infants and children less than 5 kg </w:t>
      </w:r>
    </w:p>
    <w:p w14:paraId="187314A5" w14:textId="2CFBFBF5" w:rsidR="001A1A2A" w:rsidRPr="00374725" w:rsidRDefault="001A1A2A" w:rsidP="000B389B">
      <w:pPr>
        <w:pStyle w:val="ListBullet"/>
        <w:numPr>
          <w:ilvl w:val="0"/>
          <w:numId w:val="41"/>
        </w:numPr>
        <w:ind w:left="851" w:hanging="425"/>
        <w:rPr>
          <w:rFonts w:eastAsia="Calibri"/>
        </w:rPr>
      </w:pPr>
      <w:r w:rsidRPr="66296D10">
        <w:rPr>
          <w:rFonts w:eastAsia="Calibri"/>
        </w:rPr>
        <w:t xml:space="preserve">Recommended dose: 4 mL/kg maximum of 10 mL/day </w:t>
      </w:r>
    </w:p>
    <w:p w14:paraId="1AA55717" w14:textId="77777777" w:rsidR="007D36B0" w:rsidRPr="007D36B0" w:rsidRDefault="001A1A2A" w:rsidP="000B389B">
      <w:pPr>
        <w:pStyle w:val="ListBullet"/>
        <w:tabs>
          <w:tab w:val="clear" w:pos="1080"/>
        </w:tabs>
        <w:rPr>
          <w:rFonts w:asciiTheme="minorHAnsi" w:eastAsia="Calibri" w:hAnsiTheme="minorHAnsi" w:cstheme="minorBidi"/>
        </w:rPr>
      </w:pPr>
      <w:proofErr w:type="spellStart"/>
      <w:r w:rsidRPr="007D36B0">
        <w:rPr>
          <w:rFonts w:asciiTheme="minorHAnsi" w:eastAsia="Calibri" w:hAnsiTheme="minorHAnsi" w:cstheme="minorBidi"/>
        </w:rPr>
        <w:t>Soluvit</w:t>
      </w:r>
      <w:proofErr w:type="spellEnd"/>
      <w:r w:rsidRPr="007D36B0">
        <w:rPr>
          <w:rFonts w:asciiTheme="minorHAnsi" w:eastAsia="Calibri" w:hAnsiTheme="minorHAnsi" w:cstheme="minorBidi"/>
        </w:rPr>
        <w:t xml:space="preserve">: </w:t>
      </w:r>
    </w:p>
    <w:p w14:paraId="068A62EF" w14:textId="77777777" w:rsidR="007D36B0" w:rsidRDefault="001A1A2A" w:rsidP="000B389B">
      <w:pPr>
        <w:pStyle w:val="ListBullet"/>
        <w:numPr>
          <w:ilvl w:val="0"/>
          <w:numId w:val="42"/>
        </w:numPr>
        <w:ind w:left="851" w:hanging="425"/>
        <w:rPr>
          <w:rFonts w:asciiTheme="minorHAnsi" w:eastAsia="Calibri" w:hAnsiTheme="minorHAnsi" w:cstheme="minorBidi"/>
        </w:rPr>
      </w:pPr>
      <w:r w:rsidRPr="66296D10">
        <w:rPr>
          <w:rFonts w:asciiTheme="minorHAnsi" w:eastAsia="Calibri" w:hAnsiTheme="minorHAnsi" w:cstheme="minorBidi"/>
        </w:rPr>
        <w:t>Water soluble vitamin</w:t>
      </w:r>
    </w:p>
    <w:p w14:paraId="62083D93" w14:textId="77777777" w:rsidR="007D36B0" w:rsidRDefault="001A1A2A" w:rsidP="000B389B">
      <w:pPr>
        <w:pStyle w:val="ListBullet"/>
        <w:numPr>
          <w:ilvl w:val="0"/>
          <w:numId w:val="42"/>
        </w:numPr>
        <w:ind w:left="851" w:hanging="425"/>
        <w:rPr>
          <w:rFonts w:asciiTheme="minorHAnsi" w:eastAsia="Calibri" w:hAnsiTheme="minorHAnsi" w:cstheme="minorBidi"/>
        </w:rPr>
      </w:pPr>
      <w:r w:rsidRPr="66296D10">
        <w:rPr>
          <w:rFonts w:asciiTheme="minorHAnsi" w:eastAsia="Calibri" w:hAnsiTheme="minorHAnsi" w:cstheme="minorBidi"/>
        </w:rPr>
        <w:t>Used for infants and children &lt; 5 kg</w:t>
      </w:r>
    </w:p>
    <w:p w14:paraId="11EBB7CA" w14:textId="34D6BC21" w:rsidR="001A1A2A" w:rsidRDefault="001A1A2A" w:rsidP="000B389B">
      <w:pPr>
        <w:pStyle w:val="ListBullet"/>
        <w:numPr>
          <w:ilvl w:val="0"/>
          <w:numId w:val="42"/>
        </w:numPr>
        <w:ind w:left="851" w:hanging="425"/>
        <w:rPr>
          <w:rFonts w:asciiTheme="minorHAnsi" w:eastAsia="Calibri" w:hAnsiTheme="minorHAnsi" w:cstheme="minorBidi"/>
        </w:rPr>
      </w:pPr>
      <w:r w:rsidRPr="66296D10">
        <w:rPr>
          <w:rFonts w:asciiTheme="minorHAnsi" w:eastAsia="Calibri" w:hAnsiTheme="minorHAnsi" w:cstheme="minorBidi"/>
        </w:rPr>
        <w:t>Recommended daily dose: 1 mL/kg maximum of 10 mL/day</w:t>
      </w:r>
    </w:p>
    <w:p w14:paraId="1AF67C8E" w14:textId="77777777" w:rsidR="001A1A2A" w:rsidRDefault="001A1A2A" w:rsidP="001A1A2A">
      <w:pPr>
        <w:pStyle w:val="ListBullet"/>
        <w:numPr>
          <w:ilvl w:val="0"/>
          <w:numId w:val="0"/>
        </w:numPr>
        <w:rPr>
          <w:rFonts w:asciiTheme="minorHAnsi" w:eastAsia="Calibri" w:hAnsiTheme="minorHAnsi" w:cstheme="minorBidi"/>
        </w:rPr>
      </w:pPr>
    </w:p>
    <w:p w14:paraId="7D150197" w14:textId="77777777" w:rsidR="001A1A2A" w:rsidRPr="00374725" w:rsidRDefault="001A1A2A" w:rsidP="001A1A2A">
      <w:pPr>
        <w:pStyle w:val="ListBullet"/>
        <w:numPr>
          <w:ilvl w:val="0"/>
          <w:numId w:val="0"/>
        </w:numPr>
        <w:rPr>
          <w:rFonts w:asciiTheme="minorHAnsi" w:eastAsia="Calibri" w:hAnsiTheme="minorHAnsi" w:cstheme="minorBidi"/>
        </w:rPr>
      </w:pPr>
      <w:r w:rsidRPr="002515F8">
        <w:rPr>
          <w:rFonts w:asciiTheme="minorHAnsi" w:eastAsia="Calibri" w:hAnsiTheme="minorHAnsi" w:cstheme="minorBidi"/>
        </w:rPr>
        <w:t>Composition of the various vitamin solutions are described in Attachment 4.</w:t>
      </w:r>
    </w:p>
    <w:p w14:paraId="3469B67E" w14:textId="786986EC" w:rsidR="001A1A2A" w:rsidRPr="00393226" w:rsidRDefault="000B389B" w:rsidP="004412C7">
      <w:pPr>
        <w:spacing w:after="200" w:line="276" w:lineRule="auto"/>
        <w:rPr>
          <w:rFonts w:eastAsia="Calibri"/>
          <w:b/>
          <w:bCs/>
        </w:rPr>
      </w:pPr>
      <w:r>
        <w:rPr>
          <w:rFonts w:eastAsia="Calibri"/>
          <w:b/>
          <w:bCs/>
        </w:rPr>
        <w:br w:type="page"/>
      </w:r>
      <w:r w:rsidR="001A1A2A" w:rsidRPr="00393226">
        <w:rPr>
          <w:rFonts w:eastAsia="Calibri"/>
          <w:b/>
          <w:bCs/>
        </w:rPr>
        <w:lastRenderedPageBreak/>
        <w:t>Trace Elements</w:t>
      </w:r>
    </w:p>
    <w:p w14:paraId="568ADFFB" w14:textId="554D7F82" w:rsidR="001A1A2A" w:rsidRPr="00374725" w:rsidRDefault="001A1A2A" w:rsidP="000B389B">
      <w:pPr>
        <w:pStyle w:val="ListBullet"/>
        <w:tabs>
          <w:tab w:val="clear" w:pos="1080"/>
        </w:tabs>
        <w:rPr>
          <w:rFonts w:asciiTheme="minorHAnsi" w:eastAsia="Calibri" w:hAnsiTheme="minorHAnsi" w:cstheme="minorBidi"/>
        </w:rPr>
      </w:pPr>
      <w:r w:rsidRPr="66296D10">
        <w:rPr>
          <w:rFonts w:asciiTheme="minorHAnsi" w:eastAsia="Calibri" w:hAnsiTheme="minorHAnsi" w:cstheme="minorBidi"/>
        </w:rPr>
        <w:t xml:space="preserve">Baxter </w:t>
      </w:r>
      <w:proofErr w:type="spellStart"/>
      <w:r w:rsidRPr="66296D10">
        <w:rPr>
          <w:rFonts w:asciiTheme="minorHAnsi" w:eastAsia="Calibri" w:hAnsiTheme="minorHAnsi" w:cstheme="minorBidi"/>
        </w:rPr>
        <w:t>AusPEN</w:t>
      </w:r>
      <w:proofErr w:type="spellEnd"/>
      <w:r w:rsidRPr="66296D10">
        <w:rPr>
          <w:rFonts w:asciiTheme="minorHAnsi" w:eastAsia="Calibri" w:hAnsiTheme="minorHAnsi" w:cstheme="minorBidi"/>
        </w:rPr>
        <w:t xml:space="preserve"> Trace Elements are added to premixes at a dose of 1mL/kg to a maximum of 10kg </w:t>
      </w:r>
    </w:p>
    <w:p w14:paraId="28BF82B7" w14:textId="36D64623" w:rsidR="001A1A2A" w:rsidRDefault="001A1A2A" w:rsidP="000B389B">
      <w:pPr>
        <w:pStyle w:val="ListBullet"/>
        <w:tabs>
          <w:tab w:val="clear" w:pos="1080"/>
        </w:tabs>
        <w:rPr>
          <w:rFonts w:asciiTheme="minorHAnsi" w:hAnsiTheme="minorHAnsi" w:cstheme="minorBidi"/>
        </w:rPr>
      </w:pPr>
      <w:r w:rsidRPr="66296D10">
        <w:rPr>
          <w:rFonts w:asciiTheme="minorHAnsi" w:hAnsiTheme="minorHAnsi" w:cstheme="minorBidi"/>
        </w:rPr>
        <w:t xml:space="preserve">Composition of </w:t>
      </w:r>
      <w:proofErr w:type="spellStart"/>
      <w:r w:rsidRPr="66296D10">
        <w:rPr>
          <w:rFonts w:asciiTheme="minorHAnsi" w:hAnsiTheme="minorHAnsi" w:cstheme="minorBidi"/>
        </w:rPr>
        <w:t>AusPEN</w:t>
      </w:r>
      <w:proofErr w:type="spellEnd"/>
      <w:r w:rsidRPr="66296D10">
        <w:rPr>
          <w:rFonts w:asciiTheme="minorHAnsi" w:hAnsiTheme="minorHAnsi" w:cstheme="minorBidi"/>
        </w:rPr>
        <w:t xml:space="preserve"> Trace Elements is described in Attachment 4</w:t>
      </w:r>
    </w:p>
    <w:p w14:paraId="12C5A53E" w14:textId="43D3E5F2" w:rsidR="001A1A2A" w:rsidRPr="004412C7" w:rsidRDefault="001A1A2A" w:rsidP="001A1A2A">
      <w:pPr>
        <w:pStyle w:val="ListBullet"/>
        <w:tabs>
          <w:tab w:val="clear" w:pos="1080"/>
        </w:tabs>
        <w:rPr>
          <w:rFonts w:asciiTheme="minorHAnsi" w:hAnsiTheme="minorHAnsi" w:cstheme="minorBidi"/>
        </w:rPr>
      </w:pPr>
      <w:r w:rsidRPr="66296D10">
        <w:rPr>
          <w:rFonts w:asciiTheme="minorHAnsi" w:hAnsiTheme="minorHAnsi" w:cstheme="minorBidi"/>
        </w:rPr>
        <w:t>Additional Zn and Selenium are added to meet optimal requirements in neonates</w:t>
      </w:r>
    </w:p>
    <w:p w14:paraId="5BE77EEF" w14:textId="77777777" w:rsidR="00D73348" w:rsidRDefault="00D73348" w:rsidP="004412C7">
      <w:pPr>
        <w:spacing w:before="120"/>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D73348" w:rsidRPr="00CD1C0E" w14:paraId="4C054B52" w14:textId="77777777" w:rsidTr="004367DF">
        <w:trPr>
          <w:cantSplit/>
          <w:trHeight w:val="285"/>
        </w:trPr>
        <w:tc>
          <w:tcPr>
            <w:tcW w:w="9158" w:type="dxa"/>
            <w:shd w:val="clear" w:color="auto" w:fill="D9D9D9" w:themeFill="background1" w:themeFillShade="D9"/>
          </w:tcPr>
          <w:p w14:paraId="5AFD8C89" w14:textId="24E8D9E5" w:rsidR="00D73348" w:rsidRPr="003D2D06" w:rsidRDefault="00D73348" w:rsidP="004367DF">
            <w:pPr>
              <w:pStyle w:val="Heading1"/>
            </w:pPr>
            <w:bookmarkStart w:id="29" w:name="_Toc106992272"/>
            <w:r w:rsidRPr="003D2D06">
              <w:t xml:space="preserve">Section </w:t>
            </w:r>
            <w:r w:rsidR="001A1A2A">
              <w:t>6</w:t>
            </w:r>
            <w:r w:rsidRPr="003D2D06">
              <w:t xml:space="preserve"> </w:t>
            </w:r>
            <w:bookmarkStart w:id="30" w:name="_Toc99372453"/>
            <w:r w:rsidR="007D36B0" w:rsidRPr="003D2D06">
              <w:t xml:space="preserve">– </w:t>
            </w:r>
            <w:r w:rsidR="007D36B0" w:rsidRPr="5CC79F01">
              <w:rPr>
                <w:rFonts w:asciiTheme="minorHAnsi" w:hAnsiTheme="minorHAnsi" w:cstheme="minorBidi"/>
              </w:rPr>
              <w:t>Weaning</w:t>
            </w:r>
            <w:r w:rsidR="001A1A2A" w:rsidRPr="5CC79F01">
              <w:rPr>
                <w:rFonts w:asciiTheme="minorHAnsi" w:hAnsiTheme="minorHAnsi" w:cstheme="minorBidi"/>
              </w:rPr>
              <w:t>, Cycling, and Cessation</w:t>
            </w:r>
            <w:bookmarkEnd w:id="29"/>
            <w:bookmarkEnd w:id="30"/>
          </w:p>
        </w:tc>
      </w:tr>
    </w:tbl>
    <w:p w14:paraId="7E86D250" w14:textId="77777777" w:rsidR="007D36B0" w:rsidRDefault="007D36B0" w:rsidP="007D36B0">
      <w:pPr>
        <w:pStyle w:val="ListBullet"/>
        <w:numPr>
          <w:ilvl w:val="0"/>
          <w:numId w:val="0"/>
        </w:numPr>
        <w:ind w:left="426"/>
        <w:rPr>
          <w:rFonts w:eastAsia="Calibri"/>
        </w:rPr>
      </w:pPr>
    </w:p>
    <w:p w14:paraId="6B69C513" w14:textId="3B21109B" w:rsidR="001A1A2A" w:rsidRPr="007D36B0" w:rsidRDefault="00393226" w:rsidP="007D36B0">
      <w:pPr>
        <w:pStyle w:val="ListBullet"/>
        <w:rPr>
          <w:rFonts w:eastAsia="Calibri"/>
        </w:rPr>
      </w:pPr>
      <w:r w:rsidRPr="007D36B0">
        <w:rPr>
          <w:rFonts w:eastAsia="Calibri"/>
        </w:rPr>
        <w:t>TPN</w:t>
      </w:r>
      <w:r w:rsidR="001A1A2A" w:rsidRPr="007D36B0">
        <w:rPr>
          <w:rFonts w:eastAsia="Calibri"/>
        </w:rPr>
        <w:t xml:space="preserve"> should be weaned as the enteral feeding is graded up</w:t>
      </w:r>
    </w:p>
    <w:p w14:paraId="53BA5A85" w14:textId="39AC3C7C" w:rsidR="001A1A2A" w:rsidRPr="0046330E" w:rsidRDefault="001A1A2A" w:rsidP="007D36B0">
      <w:pPr>
        <w:pStyle w:val="ListBullet"/>
        <w:rPr>
          <w:rFonts w:asciiTheme="minorHAnsi" w:hAnsiTheme="minorHAnsi" w:cs="Arial"/>
        </w:rPr>
      </w:pPr>
      <w:r w:rsidRPr="0046330E">
        <w:rPr>
          <w:rFonts w:asciiTheme="minorHAnsi" w:eastAsia="Calibri" w:hAnsiTheme="minorHAnsi" w:cstheme="minorBidi"/>
        </w:rPr>
        <w:t xml:space="preserve">Consider ceasing </w:t>
      </w:r>
      <w:r w:rsidR="00D73CBF">
        <w:rPr>
          <w:rFonts w:asciiTheme="minorHAnsi" w:hAnsiTheme="minorHAnsi" w:cs="Arial"/>
        </w:rPr>
        <w:t>L</w:t>
      </w:r>
      <w:r>
        <w:rPr>
          <w:rFonts w:asciiTheme="minorHAnsi" w:hAnsiTheme="minorHAnsi" w:cs="Arial"/>
        </w:rPr>
        <w:t>ipids</w:t>
      </w:r>
      <w:r w:rsidRPr="0046330E">
        <w:rPr>
          <w:rFonts w:asciiTheme="minorHAnsi" w:hAnsiTheme="minorHAnsi" w:cs="Arial"/>
        </w:rPr>
        <w:t xml:space="preserve"> once the enteral feeds are tolerated at 100 -120 mL/kg/day or when the </w:t>
      </w:r>
      <w:r w:rsidR="00393226">
        <w:rPr>
          <w:rFonts w:asciiTheme="minorHAnsi" w:hAnsiTheme="minorHAnsi" w:cs="Arial"/>
        </w:rPr>
        <w:t>TPN</w:t>
      </w:r>
      <w:r w:rsidRPr="0046330E">
        <w:rPr>
          <w:rFonts w:asciiTheme="minorHAnsi" w:hAnsiTheme="minorHAnsi" w:cs="Arial"/>
        </w:rPr>
        <w:t xml:space="preserve"> is running at </w:t>
      </w:r>
      <w:r w:rsidRPr="00244277">
        <w:t>the rate of &lt;1mL/hour</w:t>
      </w:r>
    </w:p>
    <w:p w14:paraId="2F2F7A75" w14:textId="1F9941DB" w:rsidR="001A1A2A" w:rsidRPr="0075180A" w:rsidRDefault="001A1A2A" w:rsidP="007D36B0">
      <w:pPr>
        <w:pStyle w:val="ListBullet"/>
        <w:rPr>
          <w:rFonts w:asciiTheme="minorHAnsi" w:hAnsiTheme="minorHAnsi" w:cs="Arial"/>
        </w:rPr>
      </w:pPr>
      <w:r w:rsidRPr="0075180A">
        <w:rPr>
          <w:rFonts w:asciiTheme="minorHAnsi" w:hAnsiTheme="minorHAnsi" w:cs="Arial"/>
        </w:rPr>
        <w:t xml:space="preserve">Consider ceasing </w:t>
      </w:r>
      <w:r w:rsidR="00393226">
        <w:rPr>
          <w:rFonts w:asciiTheme="minorHAnsi" w:hAnsiTheme="minorHAnsi" w:cs="Arial"/>
        </w:rPr>
        <w:t>TPN</w:t>
      </w:r>
      <w:r>
        <w:rPr>
          <w:rFonts w:asciiTheme="minorHAnsi" w:hAnsiTheme="minorHAnsi" w:cs="Arial"/>
        </w:rPr>
        <w:t xml:space="preserve"> </w:t>
      </w:r>
      <w:r w:rsidRPr="0075180A">
        <w:rPr>
          <w:rFonts w:asciiTheme="minorHAnsi" w:hAnsiTheme="minorHAnsi" w:cs="Arial"/>
        </w:rPr>
        <w:t xml:space="preserve">once the infant is tolerating </w:t>
      </w:r>
      <w:r>
        <w:rPr>
          <w:rFonts w:asciiTheme="minorHAnsi" w:hAnsiTheme="minorHAnsi" w:cs="Arial"/>
        </w:rPr>
        <w:t>120-</w:t>
      </w:r>
      <w:r w:rsidRPr="0075180A">
        <w:rPr>
          <w:rFonts w:asciiTheme="minorHAnsi" w:hAnsiTheme="minorHAnsi" w:cs="Arial"/>
        </w:rPr>
        <w:t>140 mL/kg/day of enteral feed</w:t>
      </w:r>
      <w:r>
        <w:rPr>
          <w:rFonts w:asciiTheme="minorHAnsi" w:hAnsiTheme="minorHAnsi" w:cs="Arial"/>
        </w:rPr>
        <w:t>s</w:t>
      </w:r>
    </w:p>
    <w:p w14:paraId="4B79A1AF" w14:textId="40A4B0ED" w:rsidR="001A1A2A" w:rsidRDefault="001A1A2A" w:rsidP="007D36B0">
      <w:pPr>
        <w:pStyle w:val="ListBullet"/>
        <w:rPr>
          <w:rFonts w:asciiTheme="minorHAnsi" w:eastAsia="Calibri" w:hAnsiTheme="minorHAnsi" w:cstheme="minorBidi"/>
        </w:rPr>
      </w:pPr>
      <w:r w:rsidRPr="00022F07">
        <w:rPr>
          <w:rFonts w:asciiTheme="minorHAnsi" w:eastAsia="Calibri" w:hAnsiTheme="minorHAnsi" w:cstheme="minorBidi"/>
        </w:rPr>
        <w:t xml:space="preserve">Cycling of </w:t>
      </w:r>
      <w:r w:rsidR="00393226">
        <w:rPr>
          <w:rFonts w:asciiTheme="minorHAnsi" w:eastAsia="Calibri" w:hAnsiTheme="minorHAnsi" w:cstheme="minorBidi"/>
        </w:rPr>
        <w:t>TPN</w:t>
      </w:r>
      <w:r w:rsidRPr="00022F07">
        <w:rPr>
          <w:rFonts w:asciiTheme="minorHAnsi" w:eastAsia="Calibri" w:hAnsiTheme="minorHAnsi" w:cstheme="minorBidi"/>
        </w:rPr>
        <w:t xml:space="preserve"> is an evidence-based practice to prevent/limit </w:t>
      </w:r>
      <w:r w:rsidR="00393226">
        <w:rPr>
          <w:rFonts w:asciiTheme="minorHAnsi" w:eastAsia="Calibri" w:hAnsiTheme="minorHAnsi" w:cstheme="minorBidi"/>
        </w:rPr>
        <w:t>TPN</w:t>
      </w:r>
      <w:r w:rsidRPr="00022F07">
        <w:rPr>
          <w:rFonts w:asciiTheme="minorHAnsi" w:eastAsia="Calibri" w:hAnsiTheme="minorHAnsi" w:cstheme="minorBidi"/>
        </w:rPr>
        <w:t xml:space="preserve">-associated liver disease caused by continuous infusions of glucose, amino </w:t>
      </w:r>
      <w:r w:rsidR="0029752B" w:rsidRPr="00022F07">
        <w:rPr>
          <w:rFonts w:asciiTheme="minorHAnsi" w:eastAsia="Calibri" w:hAnsiTheme="minorHAnsi" w:cstheme="minorBidi"/>
        </w:rPr>
        <w:t>acids,</w:t>
      </w:r>
      <w:r w:rsidRPr="00022F07">
        <w:rPr>
          <w:rFonts w:asciiTheme="minorHAnsi" w:eastAsia="Calibri" w:hAnsiTheme="minorHAnsi" w:cstheme="minorBidi"/>
        </w:rPr>
        <w:t xml:space="preserve"> and </w:t>
      </w:r>
      <w:r w:rsidR="00D73CBF">
        <w:rPr>
          <w:rFonts w:asciiTheme="minorHAnsi" w:eastAsia="Calibri" w:hAnsiTheme="minorHAnsi" w:cstheme="minorBidi"/>
        </w:rPr>
        <w:t>L</w:t>
      </w:r>
      <w:r w:rsidRPr="00022F07">
        <w:rPr>
          <w:rFonts w:asciiTheme="minorHAnsi" w:eastAsia="Calibri" w:hAnsiTheme="minorHAnsi" w:cstheme="minorBidi"/>
        </w:rPr>
        <w:t>ipids</w:t>
      </w:r>
    </w:p>
    <w:p w14:paraId="5808DA9A" w14:textId="50309C6E" w:rsidR="00D73348" w:rsidRPr="004412C7" w:rsidRDefault="001A1A2A" w:rsidP="00D73348">
      <w:pPr>
        <w:pStyle w:val="ListBullet"/>
        <w:rPr>
          <w:rFonts w:asciiTheme="minorHAnsi" w:eastAsia="Calibri" w:hAnsiTheme="minorHAnsi" w:cstheme="minorBidi"/>
        </w:rPr>
      </w:pPr>
      <w:r>
        <w:rPr>
          <w:rFonts w:asciiTheme="minorHAnsi" w:eastAsia="Calibri" w:hAnsiTheme="minorHAnsi" w:cstheme="minorBidi"/>
        </w:rPr>
        <w:t xml:space="preserve">During cycling </w:t>
      </w:r>
      <w:r w:rsidR="00393226">
        <w:rPr>
          <w:rFonts w:asciiTheme="minorHAnsi" w:eastAsia="Calibri" w:hAnsiTheme="minorHAnsi" w:cstheme="minorBidi"/>
        </w:rPr>
        <w:t>TPN</w:t>
      </w:r>
      <w:r>
        <w:rPr>
          <w:rFonts w:asciiTheme="minorHAnsi" w:eastAsia="Calibri" w:hAnsiTheme="minorHAnsi" w:cstheme="minorBidi"/>
        </w:rPr>
        <w:t xml:space="preserve"> is weaned and stopped for few hours a day. Refer to Sydney Children’s Hospital </w:t>
      </w:r>
      <w:r w:rsidR="00393226">
        <w:rPr>
          <w:rFonts w:asciiTheme="minorHAnsi" w:eastAsia="Calibri" w:hAnsiTheme="minorHAnsi" w:cstheme="minorBidi"/>
        </w:rPr>
        <w:t>TPN</w:t>
      </w:r>
      <w:r>
        <w:rPr>
          <w:rFonts w:asciiTheme="minorHAnsi" w:eastAsia="Calibri" w:hAnsiTheme="minorHAnsi" w:cstheme="minorBidi"/>
        </w:rPr>
        <w:t xml:space="preserve"> guideline for more information on cycling</w:t>
      </w:r>
    </w:p>
    <w:p w14:paraId="66B7252D" w14:textId="77777777" w:rsidR="00D73348" w:rsidRDefault="00D73348" w:rsidP="004412C7">
      <w:pPr>
        <w:spacing w:before="120"/>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D73348" w:rsidRPr="00CD1C0E" w14:paraId="55D8AED1" w14:textId="77777777" w:rsidTr="004367DF">
        <w:trPr>
          <w:cantSplit/>
          <w:trHeight w:val="285"/>
        </w:trPr>
        <w:tc>
          <w:tcPr>
            <w:tcW w:w="9158" w:type="dxa"/>
            <w:shd w:val="clear" w:color="auto" w:fill="D9D9D9" w:themeFill="background1" w:themeFillShade="D9"/>
          </w:tcPr>
          <w:p w14:paraId="1B1A2A62" w14:textId="19E2789B" w:rsidR="00D73348" w:rsidRPr="003D2D06" w:rsidRDefault="00D73348" w:rsidP="004367DF">
            <w:pPr>
              <w:pStyle w:val="Heading1"/>
            </w:pPr>
            <w:bookmarkStart w:id="31" w:name="_Toc106992273"/>
            <w:r w:rsidRPr="003D2D06">
              <w:t xml:space="preserve">Section </w:t>
            </w:r>
            <w:r w:rsidR="001A1A2A">
              <w:t>7</w:t>
            </w:r>
            <w:r w:rsidRPr="003D2D06">
              <w:t xml:space="preserve"> </w:t>
            </w:r>
            <w:bookmarkStart w:id="32" w:name="_Toc99372454"/>
            <w:r w:rsidR="0029752B" w:rsidRPr="003D2D06">
              <w:t xml:space="preserve">– </w:t>
            </w:r>
            <w:r w:rsidR="0029752B" w:rsidRPr="007F255F">
              <w:t>Complications</w:t>
            </w:r>
            <w:r w:rsidR="001A1A2A" w:rsidRPr="007F255F">
              <w:t xml:space="preserve"> of prolonged </w:t>
            </w:r>
            <w:r w:rsidR="00393226">
              <w:t>TPN</w:t>
            </w:r>
            <w:r w:rsidR="001A1A2A">
              <w:t>:</w:t>
            </w:r>
            <w:r w:rsidR="001A1A2A" w:rsidRPr="007F255F">
              <w:t xml:space="preserve"> </w:t>
            </w:r>
            <w:r w:rsidR="00393226">
              <w:t>TPN</w:t>
            </w:r>
            <w:r w:rsidR="001A1A2A" w:rsidRPr="007F255F">
              <w:t xml:space="preserve"> associated liver disease (</w:t>
            </w:r>
            <w:r w:rsidR="00393226">
              <w:t>TPN</w:t>
            </w:r>
            <w:r w:rsidR="001A1A2A" w:rsidRPr="007F255F">
              <w:t>ALD)</w:t>
            </w:r>
            <w:r w:rsidR="001A1A2A">
              <w:t xml:space="preserve"> or cholestasis (</w:t>
            </w:r>
            <w:r w:rsidR="00393226">
              <w:t>TPN</w:t>
            </w:r>
            <w:r w:rsidR="001A1A2A">
              <w:t>AC)</w:t>
            </w:r>
            <w:bookmarkEnd w:id="31"/>
            <w:bookmarkEnd w:id="32"/>
          </w:p>
        </w:tc>
      </w:tr>
    </w:tbl>
    <w:p w14:paraId="1CC13528" w14:textId="77777777" w:rsidR="007D36B0" w:rsidRDefault="007D36B0" w:rsidP="007D36B0">
      <w:pPr>
        <w:pStyle w:val="ListBullet"/>
        <w:numPr>
          <w:ilvl w:val="0"/>
          <w:numId w:val="0"/>
        </w:numPr>
        <w:ind w:left="426"/>
      </w:pPr>
    </w:p>
    <w:p w14:paraId="03BD3B17" w14:textId="0F714BC4" w:rsidR="001A1A2A" w:rsidRPr="007D36B0" w:rsidRDefault="00393226" w:rsidP="007D36B0">
      <w:pPr>
        <w:pStyle w:val="ListBullet"/>
      </w:pPr>
      <w:r w:rsidRPr="007D36B0">
        <w:t>TPN</w:t>
      </w:r>
      <w:r w:rsidR="001A1A2A" w:rsidRPr="007D36B0">
        <w:t xml:space="preserve"> associated liver disease (</w:t>
      </w:r>
      <w:r w:rsidRPr="007D36B0">
        <w:t>TPN</w:t>
      </w:r>
      <w:r w:rsidR="001A1A2A" w:rsidRPr="007D36B0">
        <w:t>ALD</w:t>
      </w:r>
      <w:r w:rsidR="0029752B" w:rsidRPr="007D36B0">
        <w:t>),</w:t>
      </w:r>
      <w:r w:rsidR="001A1A2A" w:rsidRPr="007D36B0">
        <w:t xml:space="preserve"> or cholestasis (</w:t>
      </w:r>
      <w:r w:rsidRPr="007D36B0">
        <w:t>TPN</w:t>
      </w:r>
      <w:r w:rsidR="001A1A2A" w:rsidRPr="007D36B0">
        <w:t xml:space="preserve">AC) is defined as liver disease that arises </w:t>
      </w:r>
      <w:proofErr w:type="gramStart"/>
      <w:r w:rsidR="001A1A2A" w:rsidRPr="007D36B0">
        <w:t>as a consequence of</w:t>
      </w:r>
      <w:proofErr w:type="gramEnd"/>
      <w:r w:rsidR="001A1A2A" w:rsidRPr="007D36B0">
        <w:t xml:space="preserve"> prolonged </w:t>
      </w:r>
      <w:r w:rsidRPr="007D36B0">
        <w:t>TPN</w:t>
      </w:r>
      <w:r w:rsidR="001A1A2A" w:rsidRPr="007D36B0">
        <w:t xml:space="preserve"> (usually &gt;=14 days)</w:t>
      </w:r>
    </w:p>
    <w:p w14:paraId="0D908639" w14:textId="17D8BDA8" w:rsidR="001A1A2A" w:rsidRDefault="001A1A2A" w:rsidP="007D36B0">
      <w:pPr>
        <w:pStyle w:val="ListBullet"/>
      </w:pPr>
      <w:r>
        <w:t xml:space="preserve">Risk factors for </w:t>
      </w:r>
      <w:r w:rsidR="00393226">
        <w:t>TPN</w:t>
      </w:r>
      <w:r>
        <w:t xml:space="preserve">ALD include prematurity, short bowel syndrome, sepsis, lack of enteral feeding, duration of </w:t>
      </w:r>
      <w:r w:rsidR="00393226">
        <w:t>TPN</w:t>
      </w:r>
      <w:r>
        <w:t>, phytosterols in IV lipids (soyabean oil)</w:t>
      </w:r>
    </w:p>
    <w:p w14:paraId="7C79FA44" w14:textId="77777777" w:rsidR="001A1A2A" w:rsidRPr="00352ABE" w:rsidRDefault="001A1A2A" w:rsidP="007D36B0">
      <w:pPr>
        <w:pStyle w:val="ListBullet"/>
      </w:pPr>
      <w:r w:rsidRPr="00352ABE">
        <w:t>Diagnosis is made on clinical grounds if other specific causes of liver disease or cholestasis are excluded</w:t>
      </w:r>
    </w:p>
    <w:p w14:paraId="6E83006E" w14:textId="69AB274C" w:rsidR="001A1A2A" w:rsidRDefault="00393226" w:rsidP="007D36B0">
      <w:pPr>
        <w:pStyle w:val="ListBullet"/>
      </w:pPr>
      <w:r>
        <w:t>TPN</w:t>
      </w:r>
      <w:r w:rsidR="001A1A2A" w:rsidRPr="003E6FA1">
        <w:t xml:space="preserve"> associated liver disease</w:t>
      </w:r>
      <w:r w:rsidR="001A1A2A">
        <w:t xml:space="preserve"> can be prevented by transitioning to enteral feeds as rapidly as tolerated, preventing infections (CLABSI), limiting soyabean based </w:t>
      </w:r>
      <w:r w:rsidR="00D73CBF">
        <w:t>L</w:t>
      </w:r>
      <w:r w:rsidR="001A1A2A">
        <w:t xml:space="preserve">ipids, cycling of </w:t>
      </w:r>
      <w:r w:rsidR="0029752B">
        <w:t>TPN,</w:t>
      </w:r>
      <w:r w:rsidR="001A1A2A">
        <w:t xml:space="preserve"> and limiting glucose intake (&lt;9.3 mg/kg/min)</w:t>
      </w:r>
    </w:p>
    <w:p w14:paraId="32B4745F" w14:textId="0DDD7610" w:rsidR="001A1A2A" w:rsidRDefault="001A1A2A" w:rsidP="007D36B0">
      <w:pPr>
        <w:pStyle w:val="ListBullet"/>
      </w:pPr>
      <w:r>
        <w:t xml:space="preserve">Established </w:t>
      </w:r>
      <w:r w:rsidR="00393226">
        <w:t>TPN</w:t>
      </w:r>
      <w:r>
        <w:t xml:space="preserve">ALD can be treated by reducing soya-based </w:t>
      </w:r>
      <w:r w:rsidR="00D73CBF">
        <w:t>L</w:t>
      </w:r>
      <w:r>
        <w:t xml:space="preserve">ipids and/or using </w:t>
      </w:r>
      <w:proofErr w:type="spellStart"/>
      <w:r>
        <w:t>Omegaven</w:t>
      </w:r>
      <w:proofErr w:type="spellEnd"/>
      <w:r>
        <w:t xml:space="preserve"> as primary lipid source, continuing and grading enteral feeds, </w:t>
      </w:r>
      <w:r w:rsidR="00393226">
        <w:t>TPN</w:t>
      </w:r>
      <w:r>
        <w:t xml:space="preserve"> cycling (in older infants) and commencing </w:t>
      </w:r>
      <w:r w:rsidR="007D36B0">
        <w:t>U</w:t>
      </w:r>
      <w:r>
        <w:t>rsodeoxycholic acid (UDCA)</w:t>
      </w:r>
      <w:r w:rsidR="007D36B0">
        <w:t xml:space="preserve">. </w:t>
      </w:r>
    </w:p>
    <w:p w14:paraId="2799148B" w14:textId="21647B81" w:rsidR="000B389B" w:rsidRDefault="001A1A2A" w:rsidP="004412C7">
      <w:pPr>
        <w:pStyle w:val="ListBullet"/>
      </w:pPr>
      <w:r>
        <w:t xml:space="preserve">Infants needing prolonged </w:t>
      </w:r>
      <w:r w:rsidR="00393226">
        <w:t>TPN</w:t>
      </w:r>
      <w:r>
        <w:t xml:space="preserve"> with established </w:t>
      </w:r>
      <w:r w:rsidR="00393226">
        <w:t>TPN</w:t>
      </w:r>
      <w:r>
        <w:t xml:space="preserve">ALD need additional biochemical monitoring including iron studies, folate, Vit B12, Vitamin A, D and E, coagulation profile, </w:t>
      </w:r>
      <w:r w:rsidR="0029752B">
        <w:t>selenium,</w:t>
      </w:r>
      <w:r>
        <w:t xml:space="preserve"> and zinc at 1 month and then quarterly. Refer to Sydney Children’s Hospital Paediatric </w:t>
      </w:r>
      <w:r w:rsidR="00393226">
        <w:t>Total Parenteral Nutrition</w:t>
      </w:r>
      <w:r>
        <w:t>al Practice Guideline for more details</w:t>
      </w:r>
      <w:r w:rsidR="004412C7">
        <w:t>.</w:t>
      </w:r>
    </w:p>
    <w:p w14:paraId="4B5B0B39" w14:textId="4D21DFF2" w:rsidR="00D73348" w:rsidRDefault="00D73348" w:rsidP="004412C7">
      <w:pPr>
        <w:spacing w:before="120"/>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33" w:name="_Toc106992274"/>
            <w:r>
              <w:lastRenderedPageBreak/>
              <w:t>Evaluation</w:t>
            </w:r>
            <w:bookmarkEnd w:id="33"/>
            <w:r w:rsidR="009A534C">
              <w:t xml:space="preserve"> </w:t>
            </w:r>
          </w:p>
        </w:tc>
      </w:tr>
    </w:tbl>
    <w:p w14:paraId="49CF4ED7" w14:textId="77777777" w:rsidR="001C49B6" w:rsidRDefault="001C49B6" w:rsidP="001C49B6"/>
    <w:p w14:paraId="1C6D26D4" w14:textId="375B6F73" w:rsidR="001C49B6" w:rsidRPr="004F0CDB" w:rsidRDefault="001C49B6" w:rsidP="001C49B6">
      <w:pPr>
        <w:pStyle w:val="Default"/>
        <w:rPr>
          <w:rFonts w:asciiTheme="minorHAnsi" w:hAnsiTheme="minorHAnsi" w:cstheme="minorHAnsi"/>
          <w:b/>
          <w:color w:val="auto"/>
          <w:lang w:eastAsia="en-US"/>
        </w:rPr>
      </w:pPr>
      <w:r w:rsidRPr="004F0CDB">
        <w:rPr>
          <w:rFonts w:asciiTheme="minorHAnsi" w:hAnsiTheme="minorHAnsi" w:cstheme="minorHAnsi"/>
          <w:b/>
          <w:color w:val="auto"/>
          <w:lang w:eastAsia="en-US"/>
        </w:rPr>
        <w:t>Outcome</w:t>
      </w:r>
    </w:p>
    <w:p w14:paraId="22775541" w14:textId="1A43E3D1" w:rsidR="001C49B6" w:rsidRPr="004F0CDB"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 xml:space="preserve">This guideline will be implemented and communicated to all clinical Nursing, Midwifery, Medical, Allied Health and Staff Specialists </w:t>
      </w:r>
    </w:p>
    <w:p w14:paraId="570E67F8" w14:textId="77777777" w:rsidR="001C49B6" w:rsidRPr="004F0CDB"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Incorporation of this policy with be implemented via:</w:t>
      </w:r>
    </w:p>
    <w:p w14:paraId="5EB76843" w14:textId="77777777" w:rsidR="001C49B6" w:rsidRPr="004F0CDB" w:rsidRDefault="001C49B6" w:rsidP="000B389B">
      <w:pPr>
        <w:pStyle w:val="ListBullet"/>
        <w:numPr>
          <w:ilvl w:val="0"/>
          <w:numId w:val="34"/>
        </w:numPr>
        <w:ind w:left="851" w:hanging="425"/>
        <w:rPr>
          <w:rFonts w:asciiTheme="minorHAnsi" w:hAnsiTheme="minorHAnsi" w:cstheme="minorHAnsi"/>
        </w:rPr>
      </w:pPr>
      <w:r w:rsidRPr="004F0CDB">
        <w:rPr>
          <w:rFonts w:asciiTheme="minorHAnsi" w:hAnsiTheme="minorHAnsi" w:cstheme="minorHAnsi"/>
        </w:rPr>
        <w:t>Staff In-service</w:t>
      </w:r>
    </w:p>
    <w:p w14:paraId="3D27C402" w14:textId="77777777" w:rsidR="001C49B6" w:rsidRPr="004F0CDB" w:rsidRDefault="001C49B6" w:rsidP="000B389B">
      <w:pPr>
        <w:pStyle w:val="ListBullet"/>
        <w:numPr>
          <w:ilvl w:val="0"/>
          <w:numId w:val="34"/>
        </w:numPr>
        <w:ind w:left="851" w:hanging="425"/>
        <w:rPr>
          <w:rFonts w:asciiTheme="minorHAnsi" w:hAnsiTheme="minorHAnsi" w:cstheme="minorBidi"/>
        </w:rPr>
      </w:pPr>
      <w:r w:rsidRPr="3B9980D1">
        <w:rPr>
          <w:rFonts w:asciiTheme="minorHAnsi" w:hAnsiTheme="minorHAnsi" w:cstheme="minorBidi"/>
        </w:rPr>
        <w:t xml:space="preserve">Orientation into the NICU </w:t>
      </w:r>
    </w:p>
    <w:p w14:paraId="39974942" w14:textId="77777777" w:rsidR="001C49B6" w:rsidRPr="004F0CDB" w:rsidRDefault="001C49B6" w:rsidP="000B389B">
      <w:pPr>
        <w:pStyle w:val="ListBullet"/>
        <w:numPr>
          <w:ilvl w:val="0"/>
          <w:numId w:val="34"/>
        </w:numPr>
        <w:ind w:left="851" w:hanging="425"/>
        <w:rPr>
          <w:rFonts w:asciiTheme="minorHAnsi" w:hAnsiTheme="minorHAnsi" w:cstheme="minorHAnsi"/>
        </w:rPr>
      </w:pPr>
      <w:r w:rsidRPr="004F0CDB">
        <w:rPr>
          <w:rFonts w:asciiTheme="minorHAnsi" w:hAnsiTheme="minorHAnsi" w:cstheme="minorHAnsi"/>
        </w:rPr>
        <w:t>Clinical training of staff within the unit</w:t>
      </w:r>
    </w:p>
    <w:p w14:paraId="312D28FB" w14:textId="7ADFF911" w:rsidR="001C49B6" w:rsidRPr="007D36B0" w:rsidRDefault="001C49B6" w:rsidP="000B389B">
      <w:pPr>
        <w:pStyle w:val="ListBullet"/>
        <w:numPr>
          <w:ilvl w:val="0"/>
          <w:numId w:val="34"/>
        </w:numPr>
        <w:ind w:left="851" w:hanging="425"/>
        <w:rPr>
          <w:rFonts w:asciiTheme="minorHAnsi" w:hAnsiTheme="minorHAnsi" w:cstheme="minorHAnsi"/>
        </w:rPr>
      </w:pPr>
      <w:r w:rsidRPr="004F0CDB">
        <w:rPr>
          <w:rFonts w:asciiTheme="minorHAnsi" w:hAnsiTheme="minorHAnsi" w:cstheme="minorHAnsi"/>
        </w:rPr>
        <w:t>Interdisciplinary in-services of new policy guidelines and procedures</w:t>
      </w:r>
    </w:p>
    <w:p w14:paraId="1F625FFA" w14:textId="77777777" w:rsidR="000B389B" w:rsidRDefault="000B389B" w:rsidP="001C49B6">
      <w:pPr>
        <w:pStyle w:val="Default"/>
        <w:rPr>
          <w:rFonts w:asciiTheme="minorHAnsi" w:hAnsiTheme="minorHAnsi" w:cstheme="minorHAnsi"/>
          <w:b/>
          <w:color w:val="auto"/>
          <w:lang w:eastAsia="en-US"/>
        </w:rPr>
      </w:pPr>
    </w:p>
    <w:p w14:paraId="2C89E9BF" w14:textId="412E1181" w:rsidR="001C49B6" w:rsidRPr="004F0CDB" w:rsidRDefault="001C49B6" w:rsidP="001C49B6">
      <w:pPr>
        <w:pStyle w:val="Default"/>
        <w:rPr>
          <w:rFonts w:asciiTheme="minorHAnsi" w:hAnsiTheme="minorHAnsi" w:cstheme="minorHAnsi"/>
          <w:b/>
          <w:color w:val="auto"/>
          <w:lang w:eastAsia="en-US"/>
        </w:rPr>
      </w:pPr>
      <w:r w:rsidRPr="004F0CDB">
        <w:rPr>
          <w:rFonts w:asciiTheme="minorHAnsi" w:hAnsiTheme="minorHAnsi" w:cstheme="minorHAnsi"/>
          <w:b/>
          <w:color w:val="auto"/>
          <w:lang w:eastAsia="en-US"/>
        </w:rPr>
        <w:t>Measures</w:t>
      </w:r>
    </w:p>
    <w:p w14:paraId="41D8FF95" w14:textId="77777777" w:rsidR="001C49B6" w:rsidRPr="004F0CDB" w:rsidRDefault="001C49B6" w:rsidP="000B389B">
      <w:pPr>
        <w:pStyle w:val="ListBullet"/>
        <w:tabs>
          <w:tab w:val="clear" w:pos="1080"/>
        </w:tabs>
        <w:rPr>
          <w:rFonts w:asciiTheme="minorHAnsi" w:eastAsiaTheme="minorEastAsia" w:hAnsiTheme="minorHAnsi" w:cstheme="minorBidi"/>
        </w:rPr>
      </w:pPr>
      <w:r w:rsidRPr="66296D10">
        <w:rPr>
          <w:rFonts w:asciiTheme="minorHAnsi" w:hAnsiTheme="minorHAnsi" w:cstheme="minorBidi"/>
        </w:rPr>
        <w:t xml:space="preserve">Postnatal growth </w:t>
      </w:r>
    </w:p>
    <w:p w14:paraId="3CD1BDA3" w14:textId="28814960" w:rsidR="001C49B6" w:rsidRPr="004F0CDB"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Central line related infections/1000 Central line days</w:t>
      </w:r>
    </w:p>
    <w:p w14:paraId="5564ED21" w14:textId="02E8B6B4" w:rsidR="001C49B6" w:rsidRPr="004F0CDB"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 xml:space="preserve">Biochemical abnormality whilst on </w:t>
      </w:r>
      <w:r w:rsidR="00393226">
        <w:rPr>
          <w:rFonts w:asciiTheme="minorHAnsi" w:hAnsiTheme="minorHAnsi" w:cstheme="minorBidi"/>
        </w:rPr>
        <w:t>TPN</w:t>
      </w:r>
    </w:p>
    <w:p w14:paraId="1BE9FFCE" w14:textId="3DB2F2A2" w:rsidR="001C49B6" w:rsidRPr="004F0CDB"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Nutritional rehabilitation and establishment of enteral feeding in patients with short bowel syndrome</w:t>
      </w:r>
    </w:p>
    <w:p w14:paraId="31E75C2B" w14:textId="1C08C9B2" w:rsidR="008D0CBA"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 xml:space="preserve">Complications as results of long term of use </w:t>
      </w:r>
      <w:r w:rsidR="00393226">
        <w:rPr>
          <w:rFonts w:asciiTheme="minorHAnsi" w:hAnsiTheme="minorHAnsi" w:cstheme="minorBidi"/>
        </w:rPr>
        <w:t>TPN</w:t>
      </w:r>
    </w:p>
    <w:p w14:paraId="182E7D45" w14:textId="77777777" w:rsidR="000B389B" w:rsidRPr="007D36B0" w:rsidRDefault="000B389B" w:rsidP="000B389B">
      <w:pPr>
        <w:pStyle w:val="ListBullet"/>
        <w:numPr>
          <w:ilvl w:val="0"/>
          <w:numId w:val="0"/>
        </w:numPr>
        <w:ind w:left="426"/>
        <w:rPr>
          <w:rFonts w:asciiTheme="minorHAnsi" w:hAnsiTheme="minorHAnsi" w:cstheme="minorBidi"/>
        </w:rPr>
      </w:pPr>
    </w:p>
    <w:p w14:paraId="5ED58E15" w14:textId="77777777" w:rsidR="00D006EF" w:rsidRDefault="00D006EF" w:rsidP="00D006EF">
      <w:pPr>
        <w:jc w:val="right"/>
      </w:pPr>
      <w:hyperlink r:id="rId12" w:anchor="Contents" w:history="1">
        <w:r>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34" w:name="_Toc389473287"/>
            <w:bookmarkStart w:id="35" w:name="_Toc393203347"/>
            <w:bookmarkStart w:id="36" w:name="_Toc106992275"/>
            <w:r>
              <w:t>Related Policies, Procedures</w:t>
            </w:r>
            <w:bookmarkEnd w:id="34"/>
            <w:r>
              <w:t>, Guidelines and Legislation</w:t>
            </w:r>
            <w:bookmarkEnd w:id="35"/>
            <w:bookmarkEnd w:id="36"/>
          </w:p>
        </w:tc>
      </w:tr>
    </w:tbl>
    <w:p w14:paraId="08682A23" w14:textId="77777777" w:rsidR="00D16211" w:rsidRDefault="00D16211" w:rsidP="006743DB"/>
    <w:p w14:paraId="08682A24" w14:textId="77777777" w:rsidR="00B61F35" w:rsidRPr="006743DB" w:rsidRDefault="00B61F35" w:rsidP="006743DB">
      <w:pPr>
        <w:rPr>
          <w:b/>
        </w:rPr>
      </w:pPr>
      <w:r w:rsidRPr="006743DB">
        <w:rPr>
          <w:b/>
        </w:rPr>
        <w:t>Policies</w:t>
      </w:r>
    </w:p>
    <w:p w14:paraId="08682A25" w14:textId="6B11FD8B" w:rsidR="00B61F35" w:rsidRPr="00B61F35" w:rsidRDefault="007054D2" w:rsidP="00BA5B60">
      <w:pPr>
        <w:pStyle w:val="ListBullet"/>
      </w:pPr>
      <w:r>
        <w:t xml:space="preserve">Nursing and Midwifery Board of Australia (NMBA) Requirements for Practice </w:t>
      </w:r>
    </w:p>
    <w:p w14:paraId="08682A26" w14:textId="64F2A64F" w:rsidR="00B61F35" w:rsidRDefault="000F4E3D" w:rsidP="00BA5B60">
      <w:pPr>
        <w:pStyle w:val="ListBullet"/>
      </w:pPr>
      <w:r>
        <w:t>Informed Consent- Clinical</w:t>
      </w:r>
    </w:p>
    <w:p w14:paraId="3EDE6493" w14:textId="682A2041" w:rsidR="000F089F" w:rsidRDefault="000F089F" w:rsidP="00BA5B60">
      <w:pPr>
        <w:pStyle w:val="ListBullet"/>
      </w:pPr>
      <w:r>
        <w:t xml:space="preserve">Medication </w:t>
      </w:r>
      <w:r w:rsidR="00302F8D">
        <w:t>Handling Policy</w:t>
      </w:r>
    </w:p>
    <w:p w14:paraId="77401F92" w14:textId="17ECF15B" w:rsidR="008A575F" w:rsidRDefault="008A575F" w:rsidP="00BA5B60">
      <w:pPr>
        <w:pStyle w:val="ListBullet"/>
      </w:pPr>
      <w:r>
        <w:t>Medication Safety Policy</w:t>
      </w:r>
    </w:p>
    <w:p w14:paraId="660B2ECF" w14:textId="63888A15" w:rsidR="00CC02B7" w:rsidRPr="00B61F35" w:rsidRDefault="00CC02B7" w:rsidP="00CC02B7">
      <w:pPr>
        <w:pStyle w:val="ListBullet"/>
      </w:pPr>
      <w:r>
        <w:t xml:space="preserve">Preventing and Controlling </w:t>
      </w:r>
      <w:r w:rsidRPr="00056001">
        <w:t xml:space="preserve">Healthcare Associated Infections </w:t>
      </w:r>
      <w:r>
        <w:t xml:space="preserve">Policy </w:t>
      </w:r>
    </w:p>
    <w:p w14:paraId="08682A27" w14:textId="77777777" w:rsidR="00B61F35" w:rsidRPr="00B61F35" w:rsidRDefault="00B61F35" w:rsidP="00B61F35">
      <w:pPr>
        <w:rPr>
          <w:rFonts w:cs="Arial"/>
          <w:szCs w:val="24"/>
        </w:rPr>
      </w:pPr>
    </w:p>
    <w:p w14:paraId="08682A28" w14:textId="77777777" w:rsidR="00B61F35" w:rsidRPr="006743DB" w:rsidRDefault="00B61F35" w:rsidP="006743DB">
      <w:pPr>
        <w:rPr>
          <w:b/>
        </w:rPr>
      </w:pPr>
      <w:r w:rsidRPr="006743DB">
        <w:rPr>
          <w:b/>
        </w:rPr>
        <w:t>Procedures</w:t>
      </w:r>
    </w:p>
    <w:p w14:paraId="39A24B60" w14:textId="3C48968A" w:rsidR="0078193E" w:rsidRDefault="000F4E3D" w:rsidP="00BA5B60">
      <w:pPr>
        <w:pStyle w:val="ListBullet"/>
      </w:pPr>
      <w:r>
        <w:t xml:space="preserve">Infection </w:t>
      </w:r>
      <w:r w:rsidR="0078193E">
        <w:t xml:space="preserve">Prevention </w:t>
      </w:r>
      <w:r w:rsidR="000F0BD4">
        <w:t xml:space="preserve">and </w:t>
      </w:r>
      <w:r w:rsidR="0078193E">
        <w:t>Control</w:t>
      </w:r>
      <w:r w:rsidR="005911A4">
        <w:t xml:space="preserve"> Procedure </w:t>
      </w:r>
    </w:p>
    <w:p w14:paraId="08682A2A" w14:textId="738407AB" w:rsidR="00B61F35" w:rsidRDefault="00B61F35" w:rsidP="00BA5B60">
      <w:pPr>
        <w:pStyle w:val="ListBullet"/>
      </w:pPr>
      <w:r w:rsidRPr="00B61F35">
        <w:t xml:space="preserve">Patient Identification and Procedure Matching </w:t>
      </w:r>
      <w:r w:rsidR="003B0799">
        <w:t>Procedure</w:t>
      </w:r>
    </w:p>
    <w:p w14:paraId="65D4B376" w14:textId="0E8A4448" w:rsidR="007D36B0" w:rsidRDefault="007D36B0" w:rsidP="00BA5B60">
      <w:pPr>
        <w:pStyle w:val="ListBullet"/>
      </w:pPr>
      <w:r>
        <w:t>Aseptic Technique</w:t>
      </w:r>
      <w:r w:rsidR="008C7125">
        <w:t xml:space="preserve"> Procedure </w:t>
      </w:r>
    </w:p>
    <w:p w14:paraId="43EDC721" w14:textId="7806C682" w:rsidR="007D36B0" w:rsidRPr="00B61F35" w:rsidRDefault="007D36B0" w:rsidP="00BA5B60">
      <w:pPr>
        <w:pStyle w:val="ListBullet"/>
      </w:pPr>
      <w:r>
        <w:t>Blood Collection using Heel Lance Device (Neonates)</w:t>
      </w:r>
      <w:r w:rsidR="008C7125">
        <w:t xml:space="preserve"> Procedure </w:t>
      </w:r>
    </w:p>
    <w:p w14:paraId="08682A2B" w14:textId="77777777" w:rsidR="00B61F35" w:rsidRPr="00B61F35" w:rsidRDefault="00B61F35" w:rsidP="00B61F35">
      <w:pPr>
        <w:ind w:left="360"/>
        <w:rPr>
          <w:rFonts w:cs="Arial"/>
          <w:szCs w:val="24"/>
        </w:rPr>
      </w:pPr>
    </w:p>
    <w:p w14:paraId="08682A2C" w14:textId="77777777" w:rsidR="00B61F35" w:rsidRPr="006743DB" w:rsidRDefault="00B61F35" w:rsidP="006743DB">
      <w:pPr>
        <w:rPr>
          <w:b/>
        </w:rPr>
      </w:pPr>
      <w:r w:rsidRPr="006743DB">
        <w:rPr>
          <w:b/>
        </w:rPr>
        <w:t xml:space="preserve">Guidelines </w:t>
      </w:r>
    </w:p>
    <w:p w14:paraId="2E02348B" w14:textId="0F57E71D" w:rsidR="007D36B0" w:rsidRPr="007D36B0" w:rsidRDefault="007D36B0" w:rsidP="000B389B">
      <w:pPr>
        <w:pStyle w:val="ListBullet"/>
        <w:tabs>
          <w:tab w:val="clear" w:pos="1080"/>
        </w:tabs>
        <w:rPr>
          <w:rFonts w:asciiTheme="minorHAnsi" w:hAnsiTheme="minorHAnsi" w:cstheme="minorBidi"/>
        </w:rPr>
      </w:pPr>
      <w:r w:rsidRPr="66296D10">
        <w:rPr>
          <w:rFonts w:asciiTheme="minorHAnsi" w:hAnsiTheme="minorHAnsi" w:cstheme="minorBidi"/>
        </w:rPr>
        <w:t xml:space="preserve">Venous </w:t>
      </w:r>
      <w:r w:rsidR="0000786F" w:rsidRPr="0078193E">
        <w:rPr>
          <w:rFonts w:asciiTheme="minorHAnsi" w:hAnsiTheme="minorHAnsi" w:cstheme="minorBidi"/>
        </w:rPr>
        <w:t>&amp;</w:t>
      </w:r>
      <w:r w:rsidRPr="66296D10">
        <w:rPr>
          <w:rFonts w:asciiTheme="minorHAnsi" w:hAnsiTheme="minorHAnsi" w:cstheme="minorBidi"/>
        </w:rPr>
        <w:t xml:space="preserve"> Arterial Access Management in the Department of Neonatology</w:t>
      </w:r>
    </w:p>
    <w:p w14:paraId="061176BA" w14:textId="55803C1C" w:rsidR="001C49B6" w:rsidRPr="004F0CDB" w:rsidRDefault="001C49B6" w:rsidP="000B389B">
      <w:pPr>
        <w:pStyle w:val="ListBullet"/>
        <w:tabs>
          <w:tab w:val="clear" w:pos="1080"/>
        </w:tabs>
        <w:rPr>
          <w:rFonts w:asciiTheme="minorHAnsi" w:eastAsia="Calibri" w:hAnsiTheme="minorHAnsi" w:cstheme="minorBidi"/>
          <w:color w:val="000000" w:themeColor="text1"/>
        </w:rPr>
      </w:pPr>
      <w:r w:rsidRPr="66296D10">
        <w:rPr>
          <w:rFonts w:asciiTheme="minorHAnsi" w:eastAsia="Calibri" w:hAnsiTheme="minorHAnsi" w:cstheme="minorBidi"/>
          <w:color w:val="000000" w:themeColor="text1"/>
        </w:rPr>
        <w:t>Central Venous Access Device (CVAD) Management</w:t>
      </w:r>
      <w:r w:rsidR="005F4F8C">
        <w:rPr>
          <w:rFonts w:asciiTheme="minorHAnsi" w:eastAsia="Calibri" w:hAnsiTheme="minorHAnsi" w:cstheme="minorBidi"/>
          <w:color w:val="000000" w:themeColor="text1"/>
        </w:rPr>
        <w:t xml:space="preserve"> </w:t>
      </w:r>
      <w:r w:rsidRPr="66296D10">
        <w:rPr>
          <w:rFonts w:asciiTheme="minorHAnsi" w:eastAsia="Calibri" w:hAnsiTheme="minorHAnsi" w:cstheme="minorBidi"/>
          <w:color w:val="000000" w:themeColor="text1"/>
        </w:rPr>
        <w:t>- Children, Adolescents and Adults (Not Neonates)</w:t>
      </w:r>
    </w:p>
    <w:p w14:paraId="67048354" w14:textId="11AB4B1A" w:rsidR="001C49B6" w:rsidRPr="004F0CDB" w:rsidRDefault="008F7C7D" w:rsidP="000B389B">
      <w:pPr>
        <w:pStyle w:val="ListBullet"/>
        <w:tabs>
          <w:tab w:val="clear" w:pos="1080"/>
        </w:tabs>
        <w:rPr>
          <w:rFonts w:asciiTheme="minorHAnsi" w:hAnsiTheme="minorHAnsi" w:cstheme="minorBidi"/>
        </w:rPr>
      </w:pPr>
      <w:r>
        <w:rPr>
          <w:rFonts w:asciiTheme="minorHAnsi" w:hAnsiTheme="minorHAnsi" w:cstheme="minorBidi"/>
        </w:rPr>
        <w:t>Pathology Specimen Handling and Transportation</w:t>
      </w:r>
    </w:p>
    <w:p w14:paraId="332F0B7A" w14:textId="77777777" w:rsidR="001C49B6" w:rsidRPr="004F0CDB"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lastRenderedPageBreak/>
        <w:t>Patient Identification- Pathology Specimen Labelling</w:t>
      </w:r>
    </w:p>
    <w:p w14:paraId="2ED8189E" w14:textId="77777777" w:rsidR="001C49B6" w:rsidRPr="004F0CDB"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National Standard for User applied Labelling of Injectable Medicines, Fluids and Lines</w:t>
      </w:r>
    </w:p>
    <w:p w14:paraId="08682A2E" w14:textId="77777777" w:rsidR="00B61F35" w:rsidRPr="00B61F35" w:rsidRDefault="00B61F35" w:rsidP="00B61F35"/>
    <w:p w14:paraId="08682A2F" w14:textId="77777777" w:rsidR="00B61F35" w:rsidRPr="006743DB" w:rsidRDefault="00B61F35" w:rsidP="006743DB">
      <w:pPr>
        <w:rPr>
          <w:b/>
        </w:rPr>
      </w:pPr>
      <w:r w:rsidRPr="006743DB">
        <w:rPr>
          <w:b/>
        </w:rPr>
        <w:t>Legislation</w:t>
      </w:r>
    </w:p>
    <w:p w14:paraId="08682A30" w14:textId="77777777" w:rsidR="00B61F35" w:rsidRPr="00BA5B60" w:rsidRDefault="00B61F35" w:rsidP="00BA5B60">
      <w:pPr>
        <w:pStyle w:val="ListBullet"/>
        <w:rPr>
          <w:i/>
        </w:rPr>
      </w:pPr>
      <w:r w:rsidRPr="00BA5B60">
        <w:rPr>
          <w:i/>
        </w:rPr>
        <w:t>Health Records (Privacy and Access) Act 1997</w:t>
      </w:r>
    </w:p>
    <w:p w14:paraId="08682A31" w14:textId="77777777" w:rsidR="00B61F35" w:rsidRPr="00BA5B60" w:rsidRDefault="00B61F35" w:rsidP="00BA5B60">
      <w:pPr>
        <w:pStyle w:val="ListBullet"/>
        <w:rPr>
          <w:i/>
        </w:rPr>
      </w:pPr>
      <w:r w:rsidRPr="00BA5B60">
        <w:rPr>
          <w:i/>
        </w:rPr>
        <w:t>Human Rights Act 2004</w:t>
      </w:r>
    </w:p>
    <w:p w14:paraId="08682A32" w14:textId="77777777" w:rsidR="00B61F35" w:rsidRPr="00BA5B60" w:rsidRDefault="00B61F35" w:rsidP="00BA5B60">
      <w:pPr>
        <w:pStyle w:val="ListBullet"/>
        <w:rPr>
          <w:i/>
        </w:rPr>
      </w:pPr>
      <w:r w:rsidRPr="00BA5B60">
        <w:rPr>
          <w:i/>
        </w:rPr>
        <w:t>Work Health and Safety Act 2011</w:t>
      </w:r>
    </w:p>
    <w:p w14:paraId="08682A33" w14:textId="0F91509A" w:rsidR="009A534C" w:rsidRDefault="009A534C" w:rsidP="009A534C">
      <w:pPr>
        <w:ind w:left="720"/>
        <w:rPr>
          <w:rFonts w:cs="Arial"/>
          <w:i/>
          <w:szCs w:val="24"/>
        </w:rPr>
      </w:pPr>
    </w:p>
    <w:p w14:paraId="54CDE8A7" w14:textId="49AA0D4E" w:rsidR="00752315" w:rsidRDefault="00752315" w:rsidP="00752315">
      <w:pPr>
        <w:rPr>
          <w:b/>
        </w:rPr>
      </w:pPr>
      <w:r w:rsidRPr="00752315">
        <w:rPr>
          <w:b/>
        </w:rPr>
        <w:t>Other</w:t>
      </w:r>
    </w:p>
    <w:p w14:paraId="51801F58" w14:textId="5E74D833" w:rsidR="000B05B1" w:rsidRDefault="00DD0346" w:rsidP="000B389B">
      <w:pPr>
        <w:ind w:left="426" w:hanging="426"/>
      </w:pPr>
      <w:r w:rsidRPr="00DD0346">
        <w:rPr>
          <w:b/>
        </w:rPr>
        <w:t>•</w:t>
      </w:r>
      <w:r>
        <w:rPr>
          <w:b/>
        </w:rPr>
        <w:t xml:space="preserve">      </w:t>
      </w:r>
      <w:r w:rsidRPr="00DD0346">
        <w:t>Australian Charter of Healthcare Rights</w:t>
      </w:r>
    </w:p>
    <w:p w14:paraId="6ADF5554" w14:textId="7F8446AE" w:rsidR="000B05B1" w:rsidRDefault="000B05B1" w:rsidP="000B389B">
      <w:pPr>
        <w:pStyle w:val="ListParagraph"/>
        <w:numPr>
          <w:ilvl w:val="0"/>
          <w:numId w:val="40"/>
        </w:numPr>
        <w:ind w:left="426" w:hanging="426"/>
      </w:pPr>
      <w:r>
        <w:t>Medication Safety National Standard</w:t>
      </w:r>
    </w:p>
    <w:p w14:paraId="0B19DCDC" w14:textId="7A3AA2EF" w:rsidR="006E780C" w:rsidRDefault="006E780C" w:rsidP="00DD0346"/>
    <w:p w14:paraId="3689A1D0" w14:textId="25E518EF" w:rsidR="006E780C" w:rsidRDefault="006E780C" w:rsidP="00DD0346">
      <w:pPr>
        <w:rPr>
          <w:b/>
          <w:bCs/>
        </w:rPr>
      </w:pPr>
      <w:r>
        <w:rPr>
          <w:b/>
          <w:bCs/>
        </w:rPr>
        <w:t>Forms</w:t>
      </w:r>
    </w:p>
    <w:p w14:paraId="60FA4870" w14:textId="134F4DF6" w:rsidR="006E780C" w:rsidRPr="006E780C" w:rsidRDefault="006E780C" w:rsidP="006E780C">
      <w:pPr>
        <w:pStyle w:val="ListBullet"/>
      </w:pPr>
      <w:r w:rsidRPr="006E780C">
        <w:rPr>
          <w:rFonts w:asciiTheme="minorHAnsi" w:hAnsiTheme="minorHAnsi" w:cstheme="minorBidi"/>
        </w:rPr>
        <w:t>Daily Checklist for Central Line Maintenance</w:t>
      </w:r>
    </w:p>
    <w:p w14:paraId="0E6712AF" w14:textId="0404FB6B" w:rsidR="006E780C" w:rsidRDefault="006E780C" w:rsidP="006E780C">
      <w:pPr>
        <w:pStyle w:val="ListBullet"/>
      </w:pPr>
      <w:r>
        <w:rPr>
          <w:rFonts w:asciiTheme="minorHAnsi" w:hAnsiTheme="minorHAnsi" w:cstheme="minorBidi"/>
        </w:rPr>
        <w:t xml:space="preserve">Standard Neonatal Intensive Care </w:t>
      </w:r>
      <w:r>
        <w:t>Enteral and IV Fluid Orders</w:t>
      </w:r>
    </w:p>
    <w:p w14:paraId="4E2DE1C1" w14:textId="7F854A8D" w:rsidR="006E780C" w:rsidRPr="006E780C" w:rsidRDefault="006E780C" w:rsidP="006E780C">
      <w:pPr>
        <w:pStyle w:val="ListBullet"/>
      </w:pPr>
      <w:r>
        <w:t>Special Neonatal Intensive Care IV Fluids Orders</w:t>
      </w:r>
    </w:p>
    <w:p w14:paraId="1849EF44" w14:textId="77777777" w:rsidR="000B389B" w:rsidRDefault="000B389B" w:rsidP="009A534C">
      <w:pPr>
        <w:pStyle w:val="ListParagraph"/>
        <w:jc w:val="right"/>
      </w:pPr>
    </w:p>
    <w:p w14:paraId="08682A34" w14:textId="6D0FF57F" w:rsidR="009A534C" w:rsidRPr="00DA3910" w:rsidRDefault="009A534C" w:rsidP="009A534C">
      <w:pPr>
        <w:pStyle w:val="ListParagraph"/>
        <w:jc w:val="right"/>
        <w:rPr>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37" w:name="_Toc106992276"/>
            <w:r>
              <w:rPr>
                <w:szCs w:val="24"/>
              </w:rPr>
              <w:t>References</w:t>
            </w:r>
            <w:bookmarkEnd w:id="37"/>
          </w:p>
        </w:tc>
      </w:tr>
    </w:tbl>
    <w:p w14:paraId="08682A37" w14:textId="77777777" w:rsidR="009A534C" w:rsidRDefault="009A534C" w:rsidP="009A534C">
      <w:pPr>
        <w:jc w:val="both"/>
        <w:rPr>
          <w:rFonts w:cs="Arial"/>
          <w:b/>
          <w:szCs w:val="24"/>
        </w:rPr>
      </w:pPr>
    </w:p>
    <w:p w14:paraId="29B0414E" w14:textId="42E06F8E" w:rsidR="001C49B6" w:rsidRPr="00E05335" w:rsidRDefault="00393226" w:rsidP="000B389B">
      <w:pPr>
        <w:pStyle w:val="ListParagraph"/>
        <w:numPr>
          <w:ilvl w:val="0"/>
          <w:numId w:val="38"/>
        </w:numPr>
        <w:ind w:left="426" w:hanging="426"/>
        <w:rPr>
          <w:rFonts w:asciiTheme="minorHAnsi" w:hAnsiTheme="minorHAnsi" w:cstheme="minorHAnsi"/>
          <w:szCs w:val="24"/>
        </w:rPr>
      </w:pPr>
      <w:r w:rsidRPr="00E05335">
        <w:rPr>
          <w:rFonts w:asciiTheme="minorHAnsi" w:hAnsiTheme="minorHAnsi" w:cstheme="minorHAnsi"/>
          <w:szCs w:val="24"/>
        </w:rPr>
        <w:t>Total Parenteral Nutrition</w:t>
      </w:r>
      <w:r w:rsidR="001C49B6" w:rsidRPr="00E05335">
        <w:rPr>
          <w:rFonts w:asciiTheme="minorHAnsi" w:hAnsiTheme="minorHAnsi" w:cstheme="minorHAnsi"/>
          <w:szCs w:val="24"/>
        </w:rPr>
        <w:t xml:space="preserve"> in Neonates. Neonatal services division. Royal Hospital for Women. </w:t>
      </w:r>
      <w:hyperlink r:id="rId13" w:history="1">
        <w:r w:rsidR="001C49B6" w:rsidRPr="00E05335">
          <w:rPr>
            <w:rStyle w:val="Hyperlink"/>
            <w:rFonts w:asciiTheme="minorHAnsi" w:hAnsiTheme="minorHAnsi" w:cstheme="minorHAnsi"/>
            <w:szCs w:val="24"/>
          </w:rPr>
          <w:t>https://www.seslhd.health.nsw.gov.au/sites/default/files/groups/Royal_Hospital_for_Women/Neonatal/Medical/nccparenteralapril19.pdf</w:t>
        </w:r>
      </w:hyperlink>
      <w:r w:rsidR="001C49B6" w:rsidRPr="00E05335">
        <w:rPr>
          <w:rFonts w:asciiTheme="minorHAnsi" w:hAnsiTheme="minorHAnsi" w:cstheme="minorHAnsi"/>
          <w:szCs w:val="24"/>
        </w:rPr>
        <w:t>. Accessed online 27-1-2022</w:t>
      </w:r>
    </w:p>
    <w:p w14:paraId="69C6291F" w14:textId="02808D02" w:rsidR="001C49B6" w:rsidRPr="00E05335" w:rsidRDefault="001C49B6" w:rsidP="000B389B">
      <w:pPr>
        <w:pStyle w:val="ListParagraph"/>
        <w:numPr>
          <w:ilvl w:val="0"/>
          <w:numId w:val="38"/>
        </w:numPr>
        <w:ind w:left="426" w:hanging="426"/>
        <w:rPr>
          <w:rFonts w:asciiTheme="minorHAnsi" w:hAnsiTheme="minorHAnsi" w:cstheme="minorHAnsi"/>
          <w:szCs w:val="24"/>
        </w:rPr>
      </w:pPr>
      <w:r w:rsidRPr="00E05335">
        <w:rPr>
          <w:rFonts w:asciiTheme="minorHAnsi" w:hAnsiTheme="minorHAnsi" w:cstheme="minorHAnsi"/>
          <w:szCs w:val="24"/>
        </w:rPr>
        <w:t xml:space="preserve">Bolisetty, S., Osborn, D., Schindler, T. et al. Standardised neonatal </w:t>
      </w:r>
      <w:r w:rsidR="00393226" w:rsidRPr="00E05335">
        <w:rPr>
          <w:rFonts w:asciiTheme="minorHAnsi" w:hAnsiTheme="minorHAnsi" w:cstheme="minorHAnsi"/>
          <w:szCs w:val="24"/>
        </w:rPr>
        <w:t>Total Parenteral Nutrition</w:t>
      </w:r>
      <w:r w:rsidRPr="00E05335">
        <w:rPr>
          <w:rFonts w:asciiTheme="minorHAnsi" w:hAnsiTheme="minorHAnsi" w:cstheme="minorHAnsi"/>
          <w:szCs w:val="24"/>
        </w:rPr>
        <w:t xml:space="preserve"> formulations – Australasian neonatal </w:t>
      </w:r>
      <w:r w:rsidR="00393226" w:rsidRPr="00E05335">
        <w:rPr>
          <w:rFonts w:asciiTheme="minorHAnsi" w:hAnsiTheme="minorHAnsi" w:cstheme="minorHAnsi"/>
          <w:szCs w:val="24"/>
        </w:rPr>
        <w:t>Total Parenteral Nutrition</w:t>
      </w:r>
      <w:r w:rsidRPr="00E05335">
        <w:rPr>
          <w:rFonts w:asciiTheme="minorHAnsi" w:hAnsiTheme="minorHAnsi" w:cstheme="minorHAnsi"/>
          <w:szCs w:val="24"/>
        </w:rPr>
        <w:t xml:space="preserve"> consensus update 2017. BMC </w:t>
      </w:r>
      <w:proofErr w:type="spellStart"/>
      <w:r w:rsidRPr="00E05335">
        <w:rPr>
          <w:rFonts w:asciiTheme="minorHAnsi" w:hAnsiTheme="minorHAnsi" w:cstheme="minorHAnsi"/>
          <w:szCs w:val="24"/>
        </w:rPr>
        <w:t>Pediatr</w:t>
      </w:r>
      <w:proofErr w:type="spellEnd"/>
      <w:r w:rsidRPr="00E05335">
        <w:rPr>
          <w:rFonts w:asciiTheme="minorHAnsi" w:hAnsiTheme="minorHAnsi" w:cstheme="minorHAnsi"/>
          <w:szCs w:val="24"/>
        </w:rPr>
        <w:t xml:space="preserve"> 20, 59 (2020). </w:t>
      </w:r>
      <w:hyperlink r:id="rId14" w:history="1">
        <w:r w:rsidRPr="00E05335">
          <w:rPr>
            <w:rStyle w:val="Hyperlink"/>
            <w:rFonts w:asciiTheme="minorHAnsi" w:hAnsiTheme="minorHAnsi" w:cstheme="minorHAnsi"/>
            <w:szCs w:val="24"/>
          </w:rPr>
          <w:t>https://doi.org/10.1186/s12887-020-1958-9</w:t>
        </w:r>
      </w:hyperlink>
    </w:p>
    <w:p w14:paraId="722477A7" w14:textId="6EDA411B" w:rsidR="001C49B6" w:rsidRPr="00E05335" w:rsidRDefault="001C49B6" w:rsidP="000B389B">
      <w:pPr>
        <w:pStyle w:val="ListParagraph"/>
        <w:numPr>
          <w:ilvl w:val="0"/>
          <w:numId w:val="38"/>
        </w:numPr>
        <w:ind w:left="426" w:hanging="426"/>
        <w:rPr>
          <w:rFonts w:asciiTheme="minorHAnsi" w:hAnsiTheme="minorHAnsi" w:cstheme="minorHAnsi"/>
          <w:szCs w:val="24"/>
        </w:rPr>
      </w:pPr>
      <w:r w:rsidRPr="00E05335">
        <w:rPr>
          <w:rFonts w:asciiTheme="minorHAnsi" w:hAnsiTheme="minorHAnsi" w:cstheme="minorHAnsi"/>
          <w:szCs w:val="24"/>
        </w:rPr>
        <w:t xml:space="preserve">Neonatal </w:t>
      </w:r>
      <w:r w:rsidR="00393226" w:rsidRPr="00E05335">
        <w:rPr>
          <w:rFonts w:asciiTheme="minorHAnsi" w:hAnsiTheme="minorHAnsi" w:cstheme="minorHAnsi"/>
          <w:szCs w:val="24"/>
        </w:rPr>
        <w:t>Total Parenteral Nutrition</w:t>
      </w:r>
      <w:r w:rsidRPr="00E05335">
        <w:rPr>
          <w:rFonts w:asciiTheme="minorHAnsi" w:hAnsiTheme="minorHAnsi" w:cstheme="minorHAnsi"/>
          <w:szCs w:val="24"/>
        </w:rPr>
        <w:t>. NICE guideline [NG154] Published: 26 February 2020</w:t>
      </w:r>
    </w:p>
    <w:p w14:paraId="7C0F495C" w14:textId="1B8F354E" w:rsidR="001C49B6" w:rsidRPr="00E05335" w:rsidRDefault="001C49B6" w:rsidP="000B389B">
      <w:pPr>
        <w:pStyle w:val="ListParagraph"/>
        <w:numPr>
          <w:ilvl w:val="0"/>
          <w:numId w:val="38"/>
        </w:numPr>
        <w:ind w:left="426" w:hanging="426"/>
        <w:rPr>
          <w:rFonts w:asciiTheme="minorHAnsi" w:hAnsiTheme="minorHAnsi" w:cstheme="minorBidi"/>
        </w:rPr>
      </w:pPr>
      <w:r w:rsidRPr="00E05335">
        <w:rPr>
          <w:rFonts w:asciiTheme="minorHAnsi" w:hAnsiTheme="minorHAnsi" w:cstheme="minorBidi"/>
        </w:rPr>
        <w:t xml:space="preserve">Mihatsch WA, Braegger C, Bronsky J, Cai W, Campoy C, Carnielli Vet al ESPGHAN/ESPEN/ESPR/CSPEN guidelines on </w:t>
      </w:r>
      <w:proofErr w:type="spellStart"/>
      <w:r w:rsidRPr="00E05335">
        <w:rPr>
          <w:rFonts w:asciiTheme="minorHAnsi" w:hAnsiTheme="minorHAnsi" w:cstheme="minorBidi"/>
        </w:rPr>
        <w:t>pediatric</w:t>
      </w:r>
      <w:proofErr w:type="spellEnd"/>
      <w:r w:rsidRPr="00E05335">
        <w:rPr>
          <w:rFonts w:asciiTheme="minorHAnsi" w:hAnsiTheme="minorHAnsi" w:cstheme="minorBidi"/>
        </w:rPr>
        <w:t xml:space="preserve"> </w:t>
      </w:r>
      <w:r w:rsidR="00393226" w:rsidRPr="00E05335">
        <w:rPr>
          <w:rFonts w:asciiTheme="minorHAnsi" w:hAnsiTheme="minorHAnsi" w:cstheme="minorBidi"/>
        </w:rPr>
        <w:t>Total Parenteral Nutrition</w:t>
      </w:r>
      <w:r w:rsidRPr="00E05335">
        <w:rPr>
          <w:rFonts w:asciiTheme="minorHAnsi" w:hAnsiTheme="minorHAnsi" w:cstheme="minorBidi"/>
        </w:rPr>
        <w:t xml:space="preserve">. Clin </w:t>
      </w:r>
      <w:proofErr w:type="spellStart"/>
      <w:r w:rsidRPr="00E05335">
        <w:rPr>
          <w:rFonts w:asciiTheme="minorHAnsi" w:hAnsiTheme="minorHAnsi" w:cstheme="minorBidi"/>
        </w:rPr>
        <w:t>Nutr</w:t>
      </w:r>
      <w:proofErr w:type="spellEnd"/>
      <w:r w:rsidRPr="00E05335">
        <w:rPr>
          <w:rFonts w:asciiTheme="minorHAnsi" w:hAnsiTheme="minorHAnsi" w:cstheme="minorBidi"/>
        </w:rPr>
        <w:t xml:space="preserve">. 2018 Dec;37(6 Pt B):2303-2305. </w:t>
      </w:r>
      <w:proofErr w:type="spellStart"/>
      <w:r w:rsidRPr="00E05335">
        <w:rPr>
          <w:rFonts w:asciiTheme="minorHAnsi" w:hAnsiTheme="minorHAnsi" w:cstheme="minorBidi"/>
        </w:rPr>
        <w:t>doi</w:t>
      </w:r>
      <w:proofErr w:type="spellEnd"/>
      <w:r w:rsidRPr="00E05335">
        <w:rPr>
          <w:rFonts w:asciiTheme="minorHAnsi" w:hAnsiTheme="minorHAnsi" w:cstheme="minorBidi"/>
        </w:rPr>
        <w:t xml:space="preserve">: 10.1016/j.clnu.2018.05.029. </w:t>
      </w:r>
      <w:proofErr w:type="spellStart"/>
      <w:r w:rsidRPr="00E05335">
        <w:rPr>
          <w:rFonts w:asciiTheme="minorHAnsi" w:hAnsiTheme="minorHAnsi" w:cstheme="minorBidi"/>
        </w:rPr>
        <w:t>Epub</w:t>
      </w:r>
      <w:proofErr w:type="spellEnd"/>
      <w:r w:rsidRPr="00E05335">
        <w:rPr>
          <w:rFonts w:asciiTheme="minorHAnsi" w:hAnsiTheme="minorHAnsi" w:cstheme="minorBidi"/>
        </w:rPr>
        <w:t xml:space="preserve"> 2018 Jun 7. PMID: 30471662.</w:t>
      </w:r>
    </w:p>
    <w:p w14:paraId="717E4CD3" w14:textId="254358BC" w:rsidR="001C49B6" w:rsidRPr="00E05335" w:rsidRDefault="001C49B6" w:rsidP="000B389B">
      <w:pPr>
        <w:pStyle w:val="ListParagraph"/>
        <w:numPr>
          <w:ilvl w:val="0"/>
          <w:numId w:val="38"/>
        </w:numPr>
        <w:ind w:left="426" w:hanging="426"/>
        <w:rPr>
          <w:rFonts w:asciiTheme="minorHAnsi" w:hAnsiTheme="minorHAnsi" w:cstheme="minorHAnsi"/>
          <w:szCs w:val="24"/>
        </w:rPr>
      </w:pPr>
      <w:r w:rsidRPr="00E05335">
        <w:rPr>
          <w:rFonts w:asciiTheme="minorHAnsi" w:hAnsiTheme="minorHAnsi" w:cstheme="minorHAnsi"/>
          <w:szCs w:val="24"/>
        </w:rPr>
        <w:t xml:space="preserve">Australasian neonatal </w:t>
      </w:r>
      <w:r w:rsidR="00393226" w:rsidRPr="00E05335">
        <w:rPr>
          <w:rFonts w:asciiTheme="minorHAnsi" w:hAnsiTheme="minorHAnsi" w:cstheme="minorHAnsi"/>
          <w:szCs w:val="24"/>
        </w:rPr>
        <w:t>Total Parenteral Nutrition</w:t>
      </w:r>
      <w:r w:rsidRPr="00E05335">
        <w:rPr>
          <w:rFonts w:asciiTheme="minorHAnsi" w:hAnsiTheme="minorHAnsi" w:cstheme="minorHAnsi"/>
          <w:szCs w:val="24"/>
        </w:rPr>
        <w:t xml:space="preserve"> consensus update 2022 (Unpublished)</w:t>
      </w:r>
    </w:p>
    <w:p w14:paraId="155624FB" w14:textId="47FE35A1" w:rsidR="001C49B6" w:rsidRPr="00E05335" w:rsidRDefault="001C49B6" w:rsidP="000B389B">
      <w:pPr>
        <w:pStyle w:val="ListParagraph"/>
        <w:numPr>
          <w:ilvl w:val="0"/>
          <w:numId w:val="38"/>
        </w:numPr>
        <w:ind w:left="426" w:hanging="426"/>
        <w:rPr>
          <w:rFonts w:asciiTheme="minorHAnsi" w:hAnsiTheme="minorHAnsi" w:cstheme="minorHAnsi"/>
          <w:szCs w:val="24"/>
        </w:rPr>
      </w:pPr>
      <w:r w:rsidRPr="00E05335">
        <w:rPr>
          <w:rFonts w:asciiTheme="minorHAnsi" w:hAnsiTheme="minorHAnsi" w:cstheme="minorHAnsi"/>
          <w:szCs w:val="24"/>
        </w:rPr>
        <w:t xml:space="preserve">Sydney Childrens Hospital Paediatric </w:t>
      </w:r>
      <w:r w:rsidR="00393226" w:rsidRPr="00E05335">
        <w:rPr>
          <w:rFonts w:asciiTheme="minorHAnsi" w:hAnsiTheme="minorHAnsi" w:cstheme="minorHAnsi"/>
          <w:szCs w:val="24"/>
        </w:rPr>
        <w:t>Total Parenteral Nutrition</w:t>
      </w:r>
      <w:r w:rsidRPr="00E05335">
        <w:rPr>
          <w:rFonts w:asciiTheme="minorHAnsi" w:hAnsiTheme="minorHAnsi" w:cstheme="minorHAnsi"/>
          <w:szCs w:val="24"/>
        </w:rPr>
        <w:t xml:space="preserve"> Practice Guideline. </w:t>
      </w:r>
      <w:hyperlink r:id="rId15" w:history="1">
        <w:r w:rsidRPr="00E05335">
          <w:rPr>
            <w:rStyle w:val="Hyperlink"/>
            <w:rFonts w:asciiTheme="minorHAnsi" w:hAnsiTheme="minorHAnsi" w:cstheme="minorHAnsi"/>
            <w:szCs w:val="24"/>
          </w:rPr>
          <w:t>https://www.schn.health.nsw.gov.au/_policies/pdf/2013-7039.pdf</w:t>
        </w:r>
      </w:hyperlink>
      <w:r w:rsidRPr="00E05335">
        <w:rPr>
          <w:rFonts w:asciiTheme="minorHAnsi" w:hAnsiTheme="minorHAnsi" w:cstheme="minorHAnsi"/>
          <w:szCs w:val="24"/>
        </w:rPr>
        <w:t>. Accessed 28-3-22</w:t>
      </w:r>
    </w:p>
    <w:p w14:paraId="08682A3C" w14:textId="77777777" w:rsidR="000728F3" w:rsidRDefault="000728F3" w:rsidP="00E41A47">
      <w:pPr>
        <w:jc w:val="right"/>
      </w:pPr>
    </w:p>
    <w:p w14:paraId="08682A3D" w14:textId="77777777" w:rsidR="00E41A47" w:rsidRDefault="00E41A47" w:rsidP="00E41A47">
      <w:pPr>
        <w:jc w:val="right"/>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77777777" w:rsidR="004A6A76" w:rsidRPr="000F1F60" w:rsidRDefault="004A6A76" w:rsidP="00B10F87">
            <w:pPr>
              <w:pStyle w:val="Heading1"/>
            </w:pPr>
            <w:bookmarkStart w:id="38" w:name="_Toc396290588"/>
            <w:bookmarkStart w:id="39" w:name="_Toc106992277"/>
            <w:r>
              <w:t>Definition of Terms (if applicable)</w:t>
            </w:r>
            <w:bookmarkEnd w:id="38"/>
            <w:bookmarkEnd w:id="39"/>
            <w:r>
              <w:t xml:space="preserve"> </w:t>
            </w:r>
          </w:p>
        </w:tc>
      </w:tr>
    </w:tbl>
    <w:p w14:paraId="08682A40" w14:textId="77777777" w:rsidR="004A6A76" w:rsidRDefault="004A6A76" w:rsidP="004A6A76">
      <w:pPr>
        <w:rPr>
          <w:rFonts w:cs="Arial"/>
          <w:szCs w:val="24"/>
        </w:rPr>
      </w:pPr>
    </w:p>
    <w:p w14:paraId="532549EE" w14:textId="64D32F9B" w:rsidR="001C49B6" w:rsidRPr="00B24D11"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lastRenderedPageBreak/>
        <w:t>Abnormal serum ammonia</w:t>
      </w:r>
      <w:r w:rsidR="00E05335">
        <w:rPr>
          <w:rFonts w:asciiTheme="minorHAnsi" w:hAnsiTheme="minorHAnsi" w:cstheme="minorBidi"/>
        </w:rPr>
        <w:t>:</w:t>
      </w:r>
      <w:r w:rsidRPr="66296D10">
        <w:rPr>
          <w:rFonts w:asciiTheme="minorHAnsi" w:hAnsiTheme="minorHAnsi" w:cstheme="minorBidi"/>
        </w:rPr>
        <w:t xml:space="preserve"> &gt; 122 </w:t>
      </w:r>
      <w:proofErr w:type="spellStart"/>
      <w:r w:rsidRPr="66296D10">
        <w:rPr>
          <w:rFonts w:asciiTheme="minorHAnsi" w:hAnsiTheme="minorHAnsi" w:cstheme="minorBidi"/>
        </w:rPr>
        <w:t>μmol</w:t>
      </w:r>
      <w:proofErr w:type="spellEnd"/>
      <w:r w:rsidRPr="66296D10">
        <w:rPr>
          <w:rFonts w:asciiTheme="minorHAnsi" w:hAnsiTheme="minorHAnsi" w:cstheme="minorBidi"/>
        </w:rPr>
        <w:t xml:space="preserve">/L </w:t>
      </w:r>
    </w:p>
    <w:p w14:paraId="589200C2" w14:textId="7CC84882" w:rsidR="001C49B6" w:rsidRPr="00B24D11"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Abnormal urea levels</w:t>
      </w:r>
      <w:r w:rsidR="00E05335">
        <w:rPr>
          <w:rFonts w:asciiTheme="minorHAnsi" w:hAnsiTheme="minorHAnsi" w:cstheme="minorBidi"/>
        </w:rPr>
        <w:t>:</w:t>
      </w:r>
      <w:r w:rsidRPr="66296D10">
        <w:rPr>
          <w:rFonts w:asciiTheme="minorHAnsi" w:hAnsiTheme="minorHAnsi" w:cstheme="minorBidi"/>
        </w:rPr>
        <w:t xml:space="preserve"> &gt; 14.3 mmol/L</w:t>
      </w:r>
    </w:p>
    <w:p w14:paraId="7433EF63" w14:textId="54F69754" w:rsidR="001C49B6" w:rsidRPr="00B24D11"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Cholestasis</w:t>
      </w:r>
      <w:r w:rsidR="00E05335">
        <w:rPr>
          <w:rFonts w:asciiTheme="minorHAnsi" w:hAnsiTheme="minorHAnsi" w:cstheme="minorBidi"/>
        </w:rPr>
        <w:t>:</w:t>
      </w:r>
      <w:r w:rsidRPr="66296D10">
        <w:rPr>
          <w:rFonts w:asciiTheme="minorHAnsi" w:hAnsiTheme="minorHAnsi" w:cstheme="minorBidi"/>
        </w:rPr>
        <w:t xml:space="preserve"> serum level of direct bilirubin &gt; 20% of total serum bilirubin or serum level of direct bilirubin &gt; 34 mmol/L</w:t>
      </w:r>
    </w:p>
    <w:p w14:paraId="07738BCD" w14:textId="00969CC9" w:rsidR="001C49B6" w:rsidRPr="00B24D11"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CLABSI/1000 Central line days</w:t>
      </w:r>
      <w:r w:rsidR="00E05335">
        <w:rPr>
          <w:rFonts w:asciiTheme="minorHAnsi" w:hAnsiTheme="minorHAnsi" w:cstheme="minorBidi"/>
        </w:rPr>
        <w:t>:</w:t>
      </w:r>
      <w:r w:rsidRPr="66296D10">
        <w:rPr>
          <w:rFonts w:asciiTheme="minorHAnsi" w:hAnsiTheme="minorHAnsi" w:cstheme="minorBidi"/>
        </w:rPr>
        <w:t xml:space="preserve"> derived by the temporal association with a central line up to 48 hours post removal unless manually coded as not central line associated</w:t>
      </w:r>
    </w:p>
    <w:p w14:paraId="76C6DB10" w14:textId="47013EAF" w:rsidR="001C49B6" w:rsidRPr="00B24D11"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CLABSI</w:t>
      </w:r>
      <w:r w:rsidR="00E05335">
        <w:rPr>
          <w:rFonts w:asciiTheme="minorHAnsi" w:hAnsiTheme="minorHAnsi" w:cstheme="minorBidi"/>
        </w:rPr>
        <w:t>:</w:t>
      </w:r>
      <w:r w:rsidRPr="66296D10">
        <w:rPr>
          <w:rFonts w:asciiTheme="minorHAnsi" w:hAnsiTheme="minorHAnsi" w:cstheme="minorBidi"/>
        </w:rPr>
        <w:t xml:space="preserve"> Central line associated blood stream infection = Positive Bacterial Blood Cultures are used for the numerator if they are CODED as Definite Infection </w:t>
      </w:r>
    </w:p>
    <w:p w14:paraId="45CED95E" w14:textId="29BBA971" w:rsidR="001C49B6" w:rsidRPr="00B24D11"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Hypernatremia</w:t>
      </w:r>
      <w:r w:rsidR="00E05335">
        <w:rPr>
          <w:rFonts w:asciiTheme="minorHAnsi" w:hAnsiTheme="minorHAnsi" w:cstheme="minorBidi"/>
        </w:rPr>
        <w:t>:</w:t>
      </w:r>
      <w:r w:rsidRPr="66296D10">
        <w:rPr>
          <w:rFonts w:asciiTheme="minorHAnsi" w:hAnsiTheme="minorHAnsi" w:cstheme="minorBidi"/>
        </w:rPr>
        <w:t xml:space="preserve"> Na &gt;150 mmol/L</w:t>
      </w:r>
    </w:p>
    <w:p w14:paraId="2B75BBFF" w14:textId="2FAA02A8" w:rsidR="001C49B6" w:rsidRPr="00B24D11"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Hyponatraemia</w:t>
      </w:r>
      <w:r w:rsidR="00E05335">
        <w:rPr>
          <w:rFonts w:asciiTheme="minorHAnsi" w:hAnsiTheme="minorHAnsi" w:cstheme="minorBidi"/>
        </w:rPr>
        <w:t>:</w:t>
      </w:r>
      <w:r w:rsidRPr="66296D10">
        <w:rPr>
          <w:rFonts w:asciiTheme="minorHAnsi" w:hAnsiTheme="minorHAnsi" w:cstheme="minorBidi"/>
        </w:rPr>
        <w:t xml:space="preserve"> Na &lt;130 mmol/L</w:t>
      </w:r>
    </w:p>
    <w:p w14:paraId="5EB9FF19" w14:textId="0BB552BB" w:rsidR="001C49B6" w:rsidRPr="00B24D11"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Hyperkalaemia</w:t>
      </w:r>
      <w:r w:rsidR="00E05335">
        <w:rPr>
          <w:rFonts w:asciiTheme="minorHAnsi" w:hAnsiTheme="minorHAnsi" w:cstheme="minorBidi"/>
        </w:rPr>
        <w:t>:</w:t>
      </w:r>
      <w:r w:rsidRPr="66296D10">
        <w:rPr>
          <w:rFonts w:asciiTheme="minorHAnsi" w:hAnsiTheme="minorHAnsi" w:cstheme="minorBidi"/>
        </w:rPr>
        <w:t xml:space="preserve"> K+ ≥6.5 mmol/L</w:t>
      </w:r>
    </w:p>
    <w:p w14:paraId="207C5DA4" w14:textId="3FA45792" w:rsidR="001C49B6" w:rsidRPr="00B24D11"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 xml:space="preserve">Hyperchloremia Cl &gt;110 mmol/L </w:t>
      </w:r>
    </w:p>
    <w:p w14:paraId="5E212435" w14:textId="512A6740" w:rsidR="001C49B6" w:rsidRPr="00B24D11"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Hyperglycaemia</w:t>
      </w:r>
      <w:r w:rsidR="00E05335">
        <w:rPr>
          <w:rFonts w:asciiTheme="minorHAnsi" w:hAnsiTheme="minorHAnsi" w:cstheme="minorBidi"/>
        </w:rPr>
        <w:t>:</w:t>
      </w:r>
      <w:r w:rsidRPr="66296D10">
        <w:rPr>
          <w:rFonts w:asciiTheme="minorHAnsi" w:hAnsiTheme="minorHAnsi" w:cstheme="minorBidi"/>
        </w:rPr>
        <w:t xml:space="preserve"> plasma glucose &gt; 8.3 mmol/L; any hyperglycaemia treated with insulin therapy</w:t>
      </w:r>
    </w:p>
    <w:p w14:paraId="3876F7F8" w14:textId="27FFD3C8" w:rsidR="001C49B6" w:rsidRPr="00B24D11"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Hypoglycaemia</w:t>
      </w:r>
      <w:r w:rsidR="00E05335">
        <w:rPr>
          <w:rFonts w:asciiTheme="minorHAnsi" w:hAnsiTheme="minorHAnsi" w:cstheme="minorBidi"/>
        </w:rPr>
        <w:t>:</w:t>
      </w:r>
      <w:r w:rsidRPr="66296D10">
        <w:rPr>
          <w:rFonts w:asciiTheme="minorHAnsi" w:hAnsiTheme="minorHAnsi" w:cstheme="minorBidi"/>
        </w:rPr>
        <w:t xml:space="preserve"> &lt;2.6mmol/L</w:t>
      </w:r>
    </w:p>
    <w:p w14:paraId="4713C274" w14:textId="77777777" w:rsidR="001C49B6" w:rsidRPr="00B24D11"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Late-onset sepsis: Positive Bacterial Blood Cultures are used for the numerator if they are CODED as Definite Infection after 48 hours age. [ANZNN data]</w:t>
      </w:r>
    </w:p>
    <w:p w14:paraId="5C17C26B" w14:textId="03566A2C" w:rsidR="001C49B6" w:rsidRPr="00B24D11" w:rsidRDefault="001C49B6" w:rsidP="000B389B">
      <w:pPr>
        <w:pStyle w:val="ListBullet"/>
        <w:tabs>
          <w:tab w:val="clear" w:pos="1080"/>
        </w:tabs>
        <w:rPr>
          <w:rFonts w:asciiTheme="minorHAnsi" w:hAnsiTheme="minorHAnsi" w:cstheme="minorBidi"/>
        </w:rPr>
      </w:pPr>
      <w:r w:rsidRPr="66296D10">
        <w:rPr>
          <w:rFonts w:asciiTheme="minorHAnsi" w:hAnsiTheme="minorHAnsi" w:cstheme="minorBidi"/>
        </w:rPr>
        <w:t>Metabolic acidosis</w:t>
      </w:r>
      <w:r w:rsidR="00E05335">
        <w:rPr>
          <w:rFonts w:asciiTheme="minorHAnsi" w:hAnsiTheme="minorHAnsi" w:cstheme="minorBidi"/>
        </w:rPr>
        <w:t>:</w:t>
      </w:r>
      <w:r w:rsidRPr="66296D10">
        <w:rPr>
          <w:rFonts w:asciiTheme="minorHAnsi" w:hAnsiTheme="minorHAnsi" w:cstheme="minorBidi"/>
        </w:rPr>
        <w:t xml:space="preserve"> where pH &lt; 7.25 or base excess (BE) &gt; -5, or both</w:t>
      </w:r>
    </w:p>
    <w:p w14:paraId="08682A42" w14:textId="77777777" w:rsidR="004A6A76" w:rsidRDefault="004A6A76" w:rsidP="004A6A76">
      <w:pPr>
        <w:rPr>
          <w:rFonts w:cs="Arial"/>
          <w:szCs w:val="24"/>
        </w:rPr>
      </w:pPr>
    </w:p>
    <w:p w14:paraId="08682A43" w14:textId="77777777" w:rsidR="004A6A76" w:rsidRDefault="004A6A76" w:rsidP="004A6A76">
      <w:pPr>
        <w:jc w:val="right"/>
      </w:pPr>
      <w:hyperlink w:anchor="Contents" w:history="1">
        <w:r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40" w:name="_Toc389473290"/>
            <w:bookmarkStart w:id="41" w:name="_Toc396290589"/>
            <w:bookmarkStart w:id="42" w:name="_Toc106992278"/>
            <w:r>
              <w:t>Search Terms</w:t>
            </w:r>
            <w:bookmarkEnd w:id="40"/>
            <w:bookmarkEnd w:id="41"/>
            <w:bookmarkEnd w:id="42"/>
            <w:r>
              <w:t xml:space="preserve"> </w:t>
            </w:r>
          </w:p>
        </w:tc>
      </w:tr>
    </w:tbl>
    <w:p w14:paraId="08682A46" w14:textId="77777777" w:rsidR="004A6A76" w:rsidRDefault="004A6A76" w:rsidP="004A6A76">
      <w:pPr>
        <w:rPr>
          <w:rFonts w:cs="Calibri,Bold"/>
          <w:bCs/>
          <w:i/>
          <w:szCs w:val="24"/>
          <w:lang w:eastAsia="en-AU"/>
        </w:rPr>
      </w:pPr>
    </w:p>
    <w:p w14:paraId="7D9C094B" w14:textId="2533D8C7" w:rsidR="001C49B6" w:rsidRPr="00B24D11" w:rsidRDefault="00393226" w:rsidP="001C49B6">
      <w:pPr>
        <w:rPr>
          <w:rFonts w:asciiTheme="minorHAnsi" w:hAnsiTheme="minorHAnsi" w:cstheme="minorHAnsi"/>
        </w:rPr>
      </w:pPr>
      <w:r>
        <w:rPr>
          <w:rFonts w:asciiTheme="minorHAnsi" w:hAnsiTheme="minorHAnsi" w:cstheme="minorHAnsi"/>
        </w:rPr>
        <w:t>Total Parenteral Nutrition</w:t>
      </w:r>
      <w:r w:rsidR="001C49B6" w:rsidRPr="00B24D11">
        <w:rPr>
          <w:rFonts w:asciiTheme="minorHAnsi" w:hAnsiTheme="minorHAnsi" w:cstheme="minorHAnsi"/>
        </w:rPr>
        <w:t>,</w:t>
      </w:r>
      <w:r w:rsidR="00E05335">
        <w:rPr>
          <w:rFonts w:asciiTheme="minorHAnsi" w:hAnsiTheme="minorHAnsi" w:cstheme="minorHAnsi"/>
        </w:rPr>
        <w:t xml:space="preserve"> Parenteral Nutrition, PN,</w:t>
      </w:r>
      <w:r w:rsidR="001C49B6" w:rsidRPr="00B24D11">
        <w:rPr>
          <w:rFonts w:asciiTheme="minorHAnsi" w:hAnsiTheme="minorHAnsi" w:cstheme="minorHAnsi"/>
        </w:rPr>
        <w:t xml:space="preserve"> Neonatal, Neonate, </w:t>
      </w:r>
      <w:r w:rsidR="00E05335">
        <w:rPr>
          <w:rFonts w:asciiTheme="minorHAnsi" w:hAnsiTheme="minorHAnsi" w:cstheme="minorHAnsi"/>
        </w:rPr>
        <w:t xml:space="preserve">Infant, intravenous therapy, </w:t>
      </w:r>
      <w:r w:rsidR="001C49B6" w:rsidRPr="00B24D11">
        <w:rPr>
          <w:rFonts w:asciiTheme="minorHAnsi" w:hAnsiTheme="minorHAnsi" w:cstheme="minorHAnsi"/>
        </w:rPr>
        <w:t xml:space="preserve">NICU, </w:t>
      </w:r>
      <w:r>
        <w:rPr>
          <w:rFonts w:asciiTheme="minorHAnsi" w:hAnsiTheme="minorHAnsi" w:cstheme="minorHAnsi"/>
        </w:rPr>
        <w:t>TPN</w:t>
      </w:r>
      <w:r w:rsidR="001C49B6" w:rsidRPr="00B24D11">
        <w:rPr>
          <w:rFonts w:asciiTheme="minorHAnsi" w:hAnsiTheme="minorHAnsi" w:cstheme="minorHAnsi"/>
        </w:rPr>
        <w:t>, Lipids, Vitamins</w:t>
      </w:r>
      <w:r w:rsidR="00E05335">
        <w:rPr>
          <w:rFonts w:asciiTheme="minorHAnsi" w:hAnsiTheme="minorHAnsi" w:cstheme="minorHAnsi"/>
        </w:rPr>
        <w:t xml:space="preserve">, </w:t>
      </w:r>
      <w:proofErr w:type="spellStart"/>
      <w:r w:rsidR="00E05335">
        <w:rPr>
          <w:rFonts w:asciiTheme="minorHAnsi" w:hAnsiTheme="minorHAnsi" w:cstheme="minorHAnsi"/>
        </w:rPr>
        <w:t>Omegaven</w:t>
      </w:r>
      <w:proofErr w:type="spellEnd"/>
      <w:r w:rsidR="00E05335">
        <w:rPr>
          <w:rFonts w:asciiTheme="minorHAnsi" w:hAnsiTheme="minorHAnsi" w:cstheme="minorHAnsi"/>
        </w:rPr>
        <w:t>, Lipid Emulsion, SMOF Lipids</w:t>
      </w:r>
      <w:r w:rsidR="00D73CBF">
        <w:rPr>
          <w:rFonts w:asciiTheme="minorHAnsi" w:hAnsiTheme="minorHAnsi" w:cstheme="minorHAnsi"/>
        </w:rPr>
        <w:t>.</w:t>
      </w:r>
    </w:p>
    <w:p w14:paraId="08682A48" w14:textId="77777777" w:rsidR="004A6A76" w:rsidRPr="00901883" w:rsidRDefault="004A6A76" w:rsidP="004A6A76">
      <w:pPr>
        <w:jc w:val="both"/>
        <w:rPr>
          <w:rFonts w:asciiTheme="minorHAnsi" w:hAnsiTheme="minorHAnsi" w:cs="Arial"/>
          <w:b/>
          <w:i/>
          <w:sz w:val="22"/>
          <w:szCs w:val="22"/>
        </w:rPr>
      </w:pPr>
    </w:p>
    <w:p w14:paraId="08682A49" w14:textId="77777777" w:rsidR="004A6A76" w:rsidRPr="00E41A47" w:rsidRDefault="004A6A76" w:rsidP="004A6A76">
      <w:pPr>
        <w:jc w:val="right"/>
      </w:pPr>
      <w:hyperlink w:anchor="_top" w:history="1">
        <w:r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77777777" w:rsidR="009A534C" w:rsidRPr="002E3BFE" w:rsidRDefault="009A534C" w:rsidP="00B10F87">
            <w:pPr>
              <w:pStyle w:val="Heading1"/>
              <w:rPr>
                <w:szCs w:val="24"/>
              </w:rPr>
            </w:pPr>
            <w:bookmarkStart w:id="43" w:name="_Toc106992279"/>
            <w:r>
              <w:rPr>
                <w:szCs w:val="24"/>
              </w:rPr>
              <w:t>Attachments</w:t>
            </w:r>
            <w:bookmarkEnd w:id="43"/>
          </w:p>
        </w:tc>
      </w:tr>
    </w:tbl>
    <w:p w14:paraId="08682A4C" w14:textId="2DAF4750" w:rsidR="009A534C" w:rsidRDefault="009A534C" w:rsidP="009A534C">
      <w:pPr>
        <w:jc w:val="both"/>
        <w:rPr>
          <w:rFonts w:cs="Arial"/>
          <w:b/>
          <w:szCs w:val="24"/>
        </w:rPr>
      </w:pPr>
    </w:p>
    <w:p w14:paraId="5F81E96E" w14:textId="77777777" w:rsidR="000B389B" w:rsidRPr="00393226" w:rsidRDefault="000B389B" w:rsidP="0074482A">
      <w:pPr>
        <w:rPr>
          <w:sz w:val="18"/>
        </w:rPr>
      </w:pPr>
      <w:r w:rsidRPr="00393226">
        <w:t xml:space="preserve">Attachment 1: Management of NICU </w:t>
      </w:r>
      <w:r>
        <w:t>TPN</w:t>
      </w:r>
      <w:r w:rsidRPr="00393226">
        <w:t xml:space="preserve"> Stock</w:t>
      </w:r>
    </w:p>
    <w:p w14:paraId="1AE833BA" w14:textId="77777777" w:rsidR="000B389B" w:rsidRPr="000B389B" w:rsidRDefault="000B389B" w:rsidP="0074482A">
      <w:r w:rsidRPr="000B389B">
        <w:t xml:space="preserve">Attachment 2 - The Nutritional Content Of 2022 TPN Bags as Compared to Recommended ESPGHAN 2018 And NICE 2020 Guidelines </w:t>
      </w:r>
      <w:proofErr w:type="gramStart"/>
      <w:r w:rsidRPr="000B389B">
        <w:t>In</w:t>
      </w:r>
      <w:proofErr w:type="gramEnd"/>
      <w:r w:rsidRPr="000B389B">
        <w:t xml:space="preserve"> Preterm Infants</w:t>
      </w:r>
    </w:p>
    <w:p w14:paraId="63F403C7" w14:textId="77777777" w:rsidR="000B389B" w:rsidRPr="000B389B" w:rsidRDefault="000B389B" w:rsidP="0074482A">
      <w:pPr>
        <w:pStyle w:val="Heading1"/>
        <w:spacing w:before="0" w:after="0"/>
        <w:rPr>
          <w:rFonts w:cs="Times New Roman"/>
          <w:b w:val="0"/>
          <w:iCs w:val="0"/>
          <w:sz w:val="24"/>
        </w:rPr>
      </w:pPr>
      <w:bookmarkStart w:id="44" w:name="_Toc106992280"/>
      <w:r w:rsidRPr="000B389B">
        <w:rPr>
          <w:rFonts w:cs="Times New Roman"/>
          <w:b w:val="0"/>
          <w:iCs w:val="0"/>
          <w:sz w:val="24"/>
        </w:rPr>
        <w:t>Attachment 4 - 2022 TPN Formulations Summary Table</w:t>
      </w:r>
      <w:bookmarkEnd w:id="44"/>
    </w:p>
    <w:p w14:paraId="0D419162" w14:textId="3DA72BEF" w:rsidR="000B389B" w:rsidRPr="000B389B" w:rsidRDefault="000B389B" w:rsidP="0074482A">
      <w:pPr>
        <w:pStyle w:val="Heading1"/>
        <w:spacing w:before="0" w:after="0"/>
        <w:rPr>
          <w:rFonts w:cs="Times New Roman"/>
          <w:b w:val="0"/>
          <w:iCs w:val="0"/>
          <w:sz w:val="24"/>
        </w:rPr>
      </w:pPr>
      <w:bookmarkStart w:id="45" w:name="_Toc106992281"/>
      <w:r w:rsidRPr="000B389B">
        <w:rPr>
          <w:rFonts w:cs="Times New Roman"/>
          <w:b w:val="0"/>
          <w:iCs w:val="0"/>
          <w:sz w:val="24"/>
        </w:rPr>
        <w:t>Attachment 5 – Composition of Multivitamin and Trace Element Solutions</w:t>
      </w:r>
      <w:bookmarkEnd w:id="45"/>
      <w:r>
        <w:rPr>
          <w:rFonts w:cs="Times New Roman"/>
          <w:b w:val="0"/>
          <w:iCs w:val="0"/>
          <w:sz w:val="24"/>
        </w:rPr>
        <w:t xml:space="preserve"> </w:t>
      </w:r>
    </w:p>
    <w:p w14:paraId="05F591BB" w14:textId="77777777" w:rsidR="0074482A" w:rsidRPr="0074482A" w:rsidRDefault="0074482A" w:rsidP="0074482A">
      <w:pPr>
        <w:pStyle w:val="Heading1"/>
        <w:spacing w:before="0" w:after="0"/>
        <w:rPr>
          <w:rFonts w:cs="Times New Roman"/>
          <w:b w:val="0"/>
          <w:iCs w:val="0"/>
          <w:sz w:val="24"/>
        </w:rPr>
      </w:pPr>
      <w:bookmarkStart w:id="46" w:name="_Toc106992282"/>
      <w:r w:rsidRPr="0074482A">
        <w:rPr>
          <w:rFonts w:cs="Times New Roman"/>
          <w:b w:val="0"/>
          <w:iCs w:val="0"/>
          <w:sz w:val="24"/>
        </w:rPr>
        <w:t>Attachment 6 – Baxter Special TPN Order Form (Sample)</w:t>
      </w:r>
      <w:bookmarkEnd w:id="46"/>
    </w:p>
    <w:p w14:paraId="384F9131" w14:textId="77777777" w:rsidR="000B389B" w:rsidRDefault="000B389B" w:rsidP="009A534C">
      <w:pPr>
        <w:jc w:val="both"/>
        <w:rPr>
          <w:rFonts w:cs="Arial"/>
          <w:b/>
          <w:szCs w:val="24"/>
        </w:rPr>
      </w:pPr>
    </w:p>
    <w:p w14:paraId="46E5E4B1" w14:textId="77777777" w:rsidR="000B389B" w:rsidRDefault="000B389B" w:rsidP="000B389B">
      <w:pPr>
        <w:rPr>
          <w:rFonts w:cs="Arial"/>
          <w:b/>
          <w:sz w:val="20"/>
        </w:rPr>
      </w:pPr>
    </w:p>
    <w:p w14:paraId="4DC239CA" w14:textId="77777777" w:rsidR="000B389B" w:rsidRDefault="000B389B" w:rsidP="000B389B">
      <w:pPr>
        <w:rPr>
          <w:rFonts w:cs="Arial"/>
          <w:b/>
          <w:sz w:val="20"/>
        </w:rPr>
      </w:pPr>
    </w:p>
    <w:p w14:paraId="0566F1BB" w14:textId="7C832227" w:rsidR="000B389B" w:rsidRPr="003E167B" w:rsidRDefault="000B389B" w:rsidP="000B389B">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59543998" w14:textId="77777777" w:rsidR="000B389B" w:rsidRPr="003E167B" w:rsidRDefault="000B389B" w:rsidP="000B389B">
      <w:pPr>
        <w:rPr>
          <w:rFonts w:cs="Arial"/>
          <w:i/>
          <w:iCs/>
          <w:sz w:val="20"/>
        </w:rPr>
      </w:pPr>
    </w:p>
    <w:p w14:paraId="040B9929" w14:textId="77777777" w:rsidR="0074482A" w:rsidRDefault="0074482A" w:rsidP="000B389B">
      <w:pPr>
        <w:rPr>
          <w:rFonts w:cs="Arial"/>
          <w:i/>
          <w:iCs/>
          <w:sz w:val="20"/>
        </w:rPr>
      </w:pPr>
    </w:p>
    <w:p w14:paraId="0F3271EF" w14:textId="2E86CA4C" w:rsidR="000B389B" w:rsidRPr="003E167B" w:rsidRDefault="000B389B" w:rsidP="000B389B">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1838"/>
        <w:gridCol w:w="2254"/>
        <w:gridCol w:w="2566"/>
        <w:gridCol w:w="2254"/>
      </w:tblGrid>
      <w:tr w:rsidR="000B389B" w:rsidRPr="003E167B" w14:paraId="67F3DE16" w14:textId="77777777" w:rsidTr="00B666DC">
        <w:tc>
          <w:tcPr>
            <w:tcW w:w="1838" w:type="dxa"/>
          </w:tcPr>
          <w:p w14:paraId="1D499F04" w14:textId="77777777" w:rsidR="000B389B" w:rsidRPr="003E167B" w:rsidRDefault="000B389B" w:rsidP="007652B6">
            <w:pPr>
              <w:rPr>
                <w:i/>
                <w:sz w:val="20"/>
              </w:rPr>
            </w:pPr>
            <w:r w:rsidRPr="003E167B">
              <w:rPr>
                <w:i/>
                <w:sz w:val="20"/>
              </w:rPr>
              <w:t>Date Amended</w:t>
            </w:r>
          </w:p>
        </w:tc>
        <w:tc>
          <w:tcPr>
            <w:tcW w:w="2254" w:type="dxa"/>
          </w:tcPr>
          <w:p w14:paraId="2C6610FB" w14:textId="77777777" w:rsidR="000B389B" w:rsidRPr="003E167B" w:rsidRDefault="000B389B" w:rsidP="007652B6">
            <w:pPr>
              <w:rPr>
                <w:i/>
                <w:sz w:val="20"/>
              </w:rPr>
            </w:pPr>
            <w:r w:rsidRPr="003E167B">
              <w:rPr>
                <w:i/>
                <w:sz w:val="20"/>
              </w:rPr>
              <w:t>Section Amended</w:t>
            </w:r>
          </w:p>
        </w:tc>
        <w:tc>
          <w:tcPr>
            <w:tcW w:w="2566" w:type="dxa"/>
          </w:tcPr>
          <w:p w14:paraId="62A62D52" w14:textId="77777777" w:rsidR="000B389B" w:rsidRPr="003E167B" w:rsidRDefault="000B389B" w:rsidP="007652B6">
            <w:pPr>
              <w:rPr>
                <w:i/>
                <w:sz w:val="20"/>
              </w:rPr>
            </w:pPr>
            <w:r w:rsidRPr="003E167B">
              <w:rPr>
                <w:i/>
                <w:sz w:val="20"/>
              </w:rPr>
              <w:t>Divisional Approval</w:t>
            </w:r>
          </w:p>
        </w:tc>
        <w:tc>
          <w:tcPr>
            <w:tcW w:w="2254" w:type="dxa"/>
          </w:tcPr>
          <w:p w14:paraId="1C258F36" w14:textId="77777777" w:rsidR="000B389B" w:rsidRPr="003E167B" w:rsidRDefault="000B389B" w:rsidP="007652B6">
            <w:pPr>
              <w:rPr>
                <w:i/>
                <w:sz w:val="20"/>
              </w:rPr>
            </w:pPr>
            <w:r w:rsidRPr="003E167B">
              <w:rPr>
                <w:i/>
                <w:sz w:val="20"/>
              </w:rPr>
              <w:t xml:space="preserve">Final Approval </w:t>
            </w:r>
          </w:p>
        </w:tc>
      </w:tr>
      <w:tr w:rsidR="000B389B" w:rsidRPr="003E167B" w14:paraId="287E2A46" w14:textId="77777777" w:rsidTr="00B666DC">
        <w:tc>
          <w:tcPr>
            <w:tcW w:w="1838" w:type="dxa"/>
          </w:tcPr>
          <w:p w14:paraId="119BD92C" w14:textId="7A683C46" w:rsidR="000B389B" w:rsidRPr="003E167B" w:rsidRDefault="00B666DC" w:rsidP="007652B6">
            <w:pPr>
              <w:rPr>
                <w:i/>
                <w:sz w:val="20"/>
              </w:rPr>
            </w:pPr>
            <w:r>
              <w:rPr>
                <w:i/>
                <w:sz w:val="20"/>
              </w:rPr>
              <w:t>24 June 2022</w:t>
            </w:r>
          </w:p>
        </w:tc>
        <w:tc>
          <w:tcPr>
            <w:tcW w:w="2254" w:type="dxa"/>
          </w:tcPr>
          <w:p w14:paraId="22E72508" w14:textId="6DD60E5E" w:rsidR="000B389B" w:rsidRPr="003E167B" w:rsidRDefault="00B666DC" w:rsidP="007652B6">
            <w:pPr>
              <w:rPr>
                <w:i/>
                <w:sz w:val="20"/>
              </w:rPr>
            </w:pPr>
            <w:r>
              <w:rPr>
                <w:i/>
                <w:sz w:val="20"/>
              </w:rPr>
              <w:t>Complete Review</w:t>
            </w:r>
          </w:p>
        </w:tc>
        <w:tc>
          <w:tcPr>
            <w:tcW w:w="2566" w:type="dxa"/>
          </w:tcPr>
          <w:p w14:paraId="188478A7" w14:textId="47C2827B" w:rsidR="000B389B" w:rsidRPr="003E167B" w:rsidRDefault="00B666DC" w:rsidP="007652B6">
            <w:pPr>
              <w:rPr>
                <w:i/>
                <w:sz w:val="20"/>
              </w:rPr>
            </w:pPr>
            <w:r>
              <w:rPr>
                <w:i/>
                <w:sz w:val="20"/>
              </w:rPr>
              <w:t>Susan Freiberg, ED-WYC</w:t>
            </w:r>
          </w:p>
        </w:tc>
        <w:tc>
          <w:tcPr>
            <w:tcW w:w="2254" w:type="dxa"/>
          </w:tcPr>
          <w:p w14:paraId="2D1562DB" w14:textId="102B73B6" w:rsidR="000B389B" w:rsidRPr="003E167B" w:rsidRDefault="00B666DC" w:rsidP="007652B6">
            <w:pPr>
              <w:rPr>
                <w:i/>
                <w:sz w:val="20"/>
              </w:rPr>
            </w:pPr>
            <w:r>
              <w:rPr>
                <w:i/>
                <w:sz w:val="20"/>
              </w:rPr>
              <w:t>CHS Policy Committee</w:t>
            </w:r>
          </w:p>
        </w:tc>
      </w:tr>
      <w:tr w:rsidR="000B389B" w:rsidRPr="003E167B" w14:paraId="45F2804E" w14:textId="77777777" w:rsidTr="00B666DC">
        <w:tc>
          <w:tcPr>
            <w:tcW w:w="1838" w:type="dxa"/>
          </w:tcPr>
          <w:p w14:paraId="0B289A8C" w14:textId="1F7C4487" w:rsidR="000B389B" w:rsidRPr="003E167B" w:rsidRDefault="00817F40" w:rsidP="007652B6">
            <w:pPr>
              <w:rPr>
                <w:i/>
                <w:sz w:val="20"/>
              </w:rPr>
            </w:pPr>
            <w:r>
              <w:rPr>
                <w:i/>
                <w:sz w:val="20"/>
              </w:rPr>
              <w:t>10/01/2024</w:t>
            </w:r>
          </w:p>
        </w:tc>
        <w:tc>
          <w:tcPr>
            <w:tcW w:w="2254" w:type="dxa"/>
          </w:tcPr>
          <w:p w14:paraId="2FBD9B8B" w14:textId="2647081F" w:rsidR="000B389B" w:rsidRPr="003E167B" w:rsidRDefault="00817F40" w:rsidP="007652B6">
            <w:pPr>
              <w:rPr>
                <w:i/>
                <w:sz w:val="20"/>
              </w:rPr>
            </w:pPr>
            <w:r>
              <w:rPr>
                <w:i/>
                <w:sz w:val="20"/>
              </w:rPr>
              <w:t>Related Policies, Procedures, Guidelines &amp; Legislation</w:t>
            </w:r>
          </w:p>
        </w:tc>
        <w:tc>
          <w:tcPr>
            <w:tcW w:w="2566" w:type="dxa"/>
          </w:tcPr>
          <w:p w14:paraId="1804DD32" w14:textId="2FC68A84" w:rsidR="000B389B" w:rsidRPr="003E167B" w:rsidRDefault="00817F40" w:rsidP="007652B6">
            <w:pPr>
              <w:rPr>
                <w:i/>
                <w:sz w:val="20"/>
              </w:rPr>
            </w:pPr>
            <w:r>
              <w:rPr>
                <w:i/>
                <w:sz w:val="20"/>
              </w:rPr>
              <w:t>CHS Policy Team</w:t>
            </w:r>
          </w:p>
        </w:tc>
        <w:tc>
          <w:tcPr>
            <w:tcW w:w="2254" w:type="dxa"/>
          </w:tcPr>
          <w:p w14:paraId="0DA67566" w14:textId="6FDFCD90" w:rsidR="000B389B" w:rsidRPr="003E167B" w:rsidRDefault="00817F40" w:rsidP="007652B6">
            <w:pPr>
              <w:rPr>
                <w:i/>
                <w:sz w:val="20"/>
              </w:rPr>
            </w:pPr>
            <w:r>
              <w:rPr>
                <w:i/>
                <w:sz w:val="20"/>
              </w:rPr>
              <w:t xml:space="preserve">CHS Policy Team </w:t>
            </w:r>
          </w:p>
        </w:tc>
      </w:tr>
      <w:tr w:rsidR="001A0E4F" w:rsidRPr="003E167B" w14:paraId="1CAECC59" w14:textId="77777777" w:rsidTr="00B666DC">
        <w:tc>
          <w:tcPr>
            <w:tcW w:w="1838" w:type="dxa"/>
          </w:tcPr>
          <w:p w14:paraId="3DEA978E" w14:textId="3BD04D14" w:rsidR="001A0E4F" w:rsidRDefault="001A0E4F" w:rsidP="007652B6">
            <w:pPr>
              <w:rPr>
                <w:i/>
                <w:sz w:val="20"/>
              </w:rPr>
            </w:pPr>
            <w:r>
              <w:rPr>
                <w:i/>
                <w:sz w:val="20"/>
              </w:rPr>
              <w:t xml:space="preserve">15/04/2025 </w:t>
            </w:r>
          </w:p>
        </w:tc>
        <w:tc>
          <w:tcPr>
            <w:tcW w:w="2254" w:type="dxa"/>
          </w:tcPr>
          <w:p w14:paraId="6BC4E8B7" w14:textId="3147A736" w:rsidR="001A0E4F" w:rsidRDefault="001A0E4F" w:rsidP="007652B6">
            <w:pPr>
              <w:rPr>
                <w:i/>
                <w:sz w:val="20"/>
              </w:rPr>
            </w:pPr>
            <w:r>
              <w:rPr>
                <w:i/>
                <w:sz w:val="20"/>
              </w:rPr>
              <w:t>Updated attachment 6</w:t>
            </w:r>
          </w:p>
        </w:tc>
        <w:tc>
          <w:tcPr>
            <w:tcW w:w="2566" w:type="dxa"/>
          </w:tcPr>
          <w:p w14:paraId="7C20B547" w14:textId="232AA82E" w:rsidR="001A0E4F" w:rsidRDefault="001A0E4F" w:rsidP="007652B6">
            <w:pPr>
              <w:rPr>
                <w:i/>
                <w:sz w:val="20"/>
              </w:rPr>
            </w:pPr>
            <w:r>
              <w:rPr>
                <w:i/>
                <w:sz w:val="20"/>
              </w:rPr>
              <w:t>Katheryn Owers, Pharmacist WY&amp;C</w:t>
            </w:r>
          </w:p>
        </w:tc>
        <w:tc>
          <w:tcPr>
            <w:tcW w:w="2254" w:type="dxa"/>
          </w:tcPr>
          <w:p w14:paraId="0DD76E4A" w14:textId="5B2ACBDF" w:rsidR="001A0E4F" w:rsidRDefault="001A0E4F" w:rsidP="007652B6">
            <w:pPr>
              <w:rPr>
                <w:i/>
                <w:sz w:val="20"/>
              </w:rPr>
            </w:pPr>
            <w:r>
              <w:rPr>
                <w:i/>
                <w:sz w:val="20"/>
              </w:rPr>
              <w:t>CHS Policy Team</w:t>
            </w:r>
          </w:p>
        </w:tc>
      </w:tr>
    </w:tbl>
    <w:p w14:paraId="0330F74C" w14:textId="77777777" w:rsidR="000B389B" w:rsidRPr="003E167B" w:rsidRDefault="000B389B" w:rsidP="000B389B">
      <w:pPr>
        <w:rPr>
          <w:rFonts w:cs="Arial"/>
          <w:sz w:val="20"/>
        </w:rPr>
      </w:pPr>
    </w:p>
    <w:p w14:paraId="088BD29D" w14:textId="77777777" w:rsidR="000B389B" w:rsidRPr="003E167B" w:rsidRDefault="000B389B" w:rsidP="000B389B">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1838"/>
        <w:gridCol w:w="7088"/>
      </w:tblGrid>
      <w:tr w:rsidR="000B389B" w:rsidRPr="003E167B" w14:paraId="07B3D3D0" w14:textId="77777777" w:rsidTr="00B666DC">
        <w:tc>
          <w:tcPr>
            <w:tcW w:w="1838" w:type="dxa"/>
          </w:tcPr>
          <w:p w14:paraId="771B86C2" w14:textId="77777777" w:rsidR="000B389B" w:rsidRPr="003E167B" w:rsidRDefault="000B389B" w:rsidP="007652B6">
            <w:pPr>
              <w:rPr>
                <w:i/>
                <w:sz w:val="20"/>
              </w:rPr>
            </w:pPr>
            <w:r w:rsidRPr="003E167B">
              <w:rPr>
                <w:i/>
                <w:sz w:val="20"/>
              </w:rPr>
              <w:t>Document Number</w:t>
            </w:r>
          </w:p>
        </w:tc>
        <w:tc>
          <w:tcPr>
            <w:tcW w:w="7088" w:type="dxa"/>
          </w:tcPr>
          <w:p w14:paraId="760DBA5F" w14:textId="77777777" w:rsidR="000B389B" w:rsidRPr="003E167B" w:rsidRDefault="000B389B" w:rsidP="007652B6">
            <w:pPr>
              <w:rPr>
                <w:i/>
                <w:sz w:val="20"/>
              </w:rPr>
            </w:pPr>
            <w:r w:rsidRPr="003E167B">
              <w:rPr>
                <w:i/>
                <w:sz w:val="20"/>
              </w:rPr>
              <w:t>Document Name</w:t>
            </w:r>
          </w:p>
        </w:tc>
      </w:tr>
      <w:tr w:rsidR="000B389B" w:rsidRPr="003E167B" w14:paraId="398FF4DB" w14:textId="77777777" w:rsidTr="00B666DC">
        <w:tc>
          <w:tcPr>
            <w:tcW w:w="1838" w:type="dxa"/>
          </w:tcPr>
          <w:p w14:paraId="18D18B70" w14:textId="72A6A9F2" w:rsidR="000B389B" w:rsidRPr="003E167B" w:rsidRDefault="00B666DC" w:rsidP="007652B6">
            <w:pPr>
              <w:rPr>
                <w:i/>
                <w:sz w:val="20"/>
              </w:rPr>
            </w:pPr>
            <w:r>
              <w:rPr>
                <w:i/>
                <w:sz w:val="20"/>
              </w:rPr>
              <w:t>CHHS18/214</w:t>
            </w:r>
          </w:p>
        </w:tc>
        <w:tc>
          <w:tcPr>
            <w:tcW w:w="7088" w:type="dxa"/>
          </w:tcPr>
          <w:p w14:paraId="39DEF5FE" w14:textId="39213AA5" w:rsidR="000B389B" w:rsidRPr="003E167B" w:rsidRDefault="00B666DC" w:rsidP="007652B6">
            <w:pPr>
              <w:rPr>
                <w:i/>
                <w:sz w:val="20"/>
              </w:rPr>
            </w:pPr>
            <w:r>
              <w:rPr>
                <w:i/>
                <w:sz w:val="20"/>
              </w:rPr>
              <w:t>Total Parenteral Nutrition in Neonates</w:t>
            </w:r>
          </w:p>
        </w:tc>
      </w:tr>
      <w:tr w:rsidR="000B389B" w:rsidRPr="003E167B" w14:paraId="37533587" w14:textId="77777777" w:rsidTr="00B666DC">
        <w:tc>
          <w:tcPr>
            <w:tcW w:w="1838" w:type="dxa"/>
          </w:tcPr>
          <w:p w14:paraId="62B13865" w14:textId="77777777" w:rsidR="000B389B" w:rsidRPr="003E167B" w:rsidRDefault="000B389B" w:rsidP="007652B6">
            <w:pPr>
              <w:rPr>
                <w:i/>
                <w:sz w:val="20"/>
              </w:rPr>
            </w:pPr>
          </w:p>
        </w:tc>
        <w:tc>
          <w:tcPr>
            <w:tcW w:w="7088" w:type="dxa"/>
          </w:tcPr>
          <w:p w14:paraId="43CD556E" w14:textId="77777777" w:rsidR="000B389B" w:rsidRPr="003E167B" w:rsidRDefault="000B389B" w:rsidP="007652B6">
            <w:pPr>
              <w:rPr>
                <w:i/>
                <w:sz w:val="20"/>
              </w:rPr>
            </w:pPr>
          </w:p>
        </w:tc>
      </w:tr>
    </w:tbl>
    <w:p w14:paraId="50D1D064" w14:textId="77777777" w:rsidR="0074482A" w:rsidRDefault="0074482A" w:rsidP="00393226">
      <w:pPr>
        <w:pStyle w:val="Heading1"/>
        <w:rPr>
          <w:sz w:val="24"/>
          <w:szCs w:val="18"/>
        </w:rPr>
      </w:pPr>
    </w:p>
    <w:p w14:paraId="21B06C40" w14:textId="77777777" w:rsidR="0074482A" w:rsidRDefault="0074482A">
      <w:pPr>
        <w:spacing w:after="200" w:line="276" w:lineRule="auto"/>
        <w:rPr>
          <w:rFonts w:cs="Arial"/>
          <w:b/>
          <w:iCs/>
          <w:szCs w:val="18"/>
        </w:rPr>
      </w:pPr>
      <w:r>
        <w:rPr>
          <w:szCs w:val="18"/>
        </w:rPr>
        <w:br w:type="page"/>
      </w:r>
    </w:p>
    <w:p w14:paraId="08682A4E" w14:textId="1C346918" w:rsidR="009A534C" w:rsidRPr="00393226" w:rsidRDefault="001C49B6" w:rsidP="00393226">
      <w:pPr>
        <w:pStyle w:val="Heading1"/>
        <w:rPr>
          <w:sz w:val="18"/>
          <w:szCs w:val="18"/>
        </w:rPr>
      </w:pPr>
      <w:bookmarkStart w:id="47" w:name="_Toc106992283"/>
      <w:r w:rsidRPr="00393226">
        <w:rPr>
          <w:sz w:val="24"/>
          <w:szCs w:val="18"/>
        </w:rPr>
        <w:lastRenderedPageBreak/>
        <w:t xml:space="preserve">Attachment 1: </w:t>
      </w:r>
      <w:r w:rsidR="00393226" w:rsidRPr="00393226">
        <w:rPr>
          <w:sz w:val="24"/>
          <w:szCs w:val="18"/>
        </w:rPr>
        <w:t xml:space="preserve">Management of NICU </w:t>
      </w:r>
      <w:r w:rsidR="00393226">
        <w:rPr>
          <w:sz w:val="24"/>
          <w:szCs w:val="18"/>
        </w:rPr>
        <w:t>TPN</w:t>
      </w:r>
      <w:r w:rsidR="00393226" w:rsidRPr="00393226">
        <w:rPr>
          <w:sz w:val="24"/>
          <w:szCs w:val="18"/>
        </w:rPr>
        <w:t xml:space="preserve"> Stock</w:t>
      </w:r>
      <w:bookmarkEnd w:id="47"/>
    </w:p>
    <w:p w14:paraId="3AD74F2E" w14:textId="77777777" w:rsidR="001C49B6" w:rsidRPr="00E05335" w:rsidRDefault="001C49B6" w:rsidP="001C49B6">
      <w:pPr>
        <w:pStyle w:val="Heading3"/>
        <w:rPr>
          <w:rFonts w:asciiTheme="minorHAnsi" w:hAnsiTheme="minorHAnsi" w:cstheme="minorHAnsi"/>
          <w:color w:val="auto"/>
        </w:rPr>
      </w:pPr>
      <w:r w:rsidRPr="00E05335">
        <w:rPr>
          <w:rFonts w:asciiTheme="minorHAnsi" w:hAnsiTheme="minorHAnsi" w:cstheme="minorHAnsi"/>
          <w:color w:val="auto"/>
        </w:rPr>
        <w:t>Introduction</w:t>
      </w:r>
    </w:p>
    <w:p w14:paraId="71056DE0" w14:textId="12EC7257" w:rsidR="001C49B6" w:rsidRPr="00F4191E" w:rsidRDefault="001C49B6" w:rsidP="001C49B6">
      <w:pPr>
        <w:pStyle w:val="BodyCopy"/>
        <w:jc w:val="both"/>
        <w:rPr>
          <w:color w:val="auto"/>
        </w:rPr>
      </w:pPr>
      <w:r w:rsidRPr="00F4191E">
        <w:rPr>
          <w:color w:val="auto"/>
        </w:rPr>
        <w:t xml:space="preserve">NICU </w:t>
      </w:r>
      <w:r w:rsidR="00393226">
        <w:rPr>
          <w:color w:val="auto"/>
        </w:rPr>
        <w:t>TPN</w:t>
      </w:r>
      <w:r w:rsidRPr="00F4191E">
        <w:rPr>
          <w:color w:val="auto"/>
        </w:rPr>
        <w:t xml:space="preserve"> is often needed at unusual times. Storage of the </w:t>
      </w:r>
      <w:r w:rsidR="00393226">
        <w:rPr>
          <w:color w:val="auto"/>
        </w:rPr>
        <w:t>TPN</w:t>
      </w:r>
      <w:r w:rsidRPr="00F4191E">
        <w:rPr>
          <w:color w:val="auto"/>
        </w:rPr>
        <w:t xml:space="preserve"> in nursery reduces delays in treatment and allows for a wider range of </w:t>
      </w:r>
      <w:r w:rsidR="00393226">
        <w:rPr>
          <w:color w:val="auto"/>
        </w:rPr>
        <w:t>TPN</w:t>
      </w:r>
      <w:r w:rsidRPr="00F4191E">
        <w:rPr>
          <w:color w:val="auto"/>
        </w:rPr>
        <w:t xml:space="preserve"> to be available. By working closely with </w:t>
      </w:r>
      <w:r w:rsidR="00056001">
        <w:rPr>
          <w:color w:val="auto"/>
        </w:rPr>
        <w:t>P</w:t>
      </w:r>
      <w:r w:rsidRPr="00F4191E">
        <w:rPr>
          <w:color w:val="auto"/>
        </w:rPr>
        <w:t xml:space="preserve">harmacy </w:t>
      </w:r>
      <w:r w:rsidR="00056001">
        <w:rPr>
          <w:color w:val="auto"/>
        </w:rPr>
        <w:t>M</w:t>
      </w:r>
      <w:r w:rsidRPr="00F4191E">
        <w:rPr>
          <w:color w:val="auto"/>
        </w:rPr>
        <w:t xml:space="preserve">anufacturing </w:t>
      </w:r>
      <w:r w:rsidR="00056001">
        <w:rPr>
          <w:color w:val="auto"/>
        </w:rPr>
        <w:t>S</w:t>
      </w:r>
      <w:r w:rsidRPr="00F4191E">
        <w:rPr>
          <w:color w:val="auto"/>
        </w:rPr>
        <w:t xml:space="preserve">ervices, wastage should also be reduced. The stock levels set in this document are based on average use per week. </w:t>
      </w:r>
      <w:r w:rsidR="00393226">
        <w:rPr>
          <w:color w:val="auto"/>
        </w:rPr>
        <w:t>TPN</w:t>
      </w:r>
      <w:r w:rsidRPr="00F4191E">
        <w:rPr>
          <w:color w:val="auto"/>
        </w:rPr>
        <w:t xml:space="preserve"> should only need to be ordered by nursing staff weekly during periods of normal activity.</w:t>
      </w:r>
    </w:p>
    <w:p w14:paraId="7855263A" w14:textId="77777777" w:rsidR="001C49B6" w:rsidRPr="00F4191E" w:rsidRDefault="001C49B6" w:rsidP="001C49B6">
      <w:pPr>
        <w:pStyle w:val="Heading3"/>
        <w:rPr>
          <w:rFonts w:asciiTheme="minorHAnsi" w:hAnsiTheme="minorHAnsi" w:cstheme="minorHAnsi"/>
          <w:color w:val="auto"/>
        </w:rPr>
      </w:pPr>
      <w:r w:rsidRPr="00F4191E">
        <w:rPr>
          <w:rFonts w:asciiTheme="minorHAnsi" w:hAnsiTheme="minorHAnsi" w:cstheme="minorHAnsi"/>
          <w:color w:val="auto"/>
        </w:rPr>
        <w:t>Process</w:t>
      </w:r>
    </w:p>
    <w:p w14:paraId="75A88903" w14:textId="77777777" w:rsidR="001C49B6" w:rsidRPr="008756E8" w:rsidRDefault="001C49B6" w:rsidP="001C49B6"/>
    <w:p w14:paraId="7015CE90" w14:textId="35FA98E6" w:rsidR="001C49B6" w:rsidRPr="001B6767" w:rsidRDefault="001C49B6" w:rsidP="00E05335">
      <w:pPr>
        <w:pStyle w:val="ListBullet"/>
      </w:pPr>
      <w:r w:rsidRPr="001B6767">
        <w:t>NICU staff</w:t>
      </w:r>
      <w:r>
        <w:t xml:space="preserve"> will</w:t>
      </w:r>
      <w:r w:rsidRPr="001B6767">
        <w:t xml:space="preserve"> </w:t>
      </w:r>
      <w:r>
        <w:t xml:space="preserve">email </w:t>
      </w:r>
      <w:r w:rsidRPr="001B6767">
        <w:t>the IV room</w:t>
      </w:r>
      <w:r>
        <w:t xml:space="preserve"> (</w:t>
      </w:r>
      <w:hyperlink r:id="rId16" w:history="1">
        <w:r w:rsidRPr="002C4BF9">
          <w:rPr>
            <w:rStyle w:val="Hyperlink"/>
            <w:szCs w:val="24"/>
          </w:rPr>
          <w:t>CHS.PharmacyIVroom@act.gov.au</w:t>
        </w:r>
      </w:hyperlink>
      <w:r>
        <w:t xml:space="preserve">) </w:t>
      </w:r>
      <w:r w:rsidRPr="001B6767">
        <w:t xml:space="preserve">on Tuesdays by 10am regarding re-order quantities for the week. This should include any stock that is expected to expire. This stock will be delivered to the team leader Thursday by </w:t>
      </w:r>
      <w:r w:rsidR="00056001" w:rsidRPr="001B6767">
        <w:t>pharmacy</w:t>
      </w:r>
      <w:r w:rsidRPr="001B6767">
        <w:t xml:space="preserve"> staff with the </w:t>
      </w:r>
      <w:proofErr w:type="spellStart"/>
      <w:r w:rsidRPr="001B6767">
        <w:t>imprest</w:t>
      </w:r>
      <w:proofErr w:type="spellEnd"/>
      <w:r w:rsidRPr="001B6767">
        <w:t xml:space="preserve"> medications. </w:t>
      </w:r>
    </w:p>
    <w:p w14:paraId="651978E8" w14:textId="3885F3DE" w:rsidR="001C49B6" w:rsidRPr="001B6767" w:rsidRDefault="001C49B6" w:rsidP="00E05335">
      <w:pPr>
        <w:pStyle w:val="ListBullet"/>
      </w:pPr>
      <w:r w:rsidRPr="001B6767">
        <w:t xml:space="preserve">The </w:t>
      </w:r>
      <w:r w:rsidR="00056001">
        <w:t>R</w:t>
      </w:r>
      <w:r w:rsidRPr="001B6767">
        <w:t xml:space="preserve">etrieval </w:t>
      </w:r>
      <w:r w:rsidR="00056001">
        <w:t>N</w:t>
      </w:r>
      <w:r w:rsidRPr="001B6767">
        <w:t>urse or CNM will be responsible for liaising with pharmacy regarding stock levels</w:t>
      </w:r>
      <w:r>
        <w:t>.</w:t>
      </w:r>
    </w:p>
    <w:p w14:paraId="479F0470" w14:textId="4B4370C5" w:rsidR="001C49B6" w:rsidRPr="001B6767" w:rsidRDefault="001C49B6" w:rsidP="00E05335">
      <w:pPr>
        <w:pStyle w:val="ListBullet"/>
      </w:pPr>
      <w:r w:rsidRPr="001B6767">
        <w:t xml:space="preserve">Expiry dates will be written on the colour coded labels on the outside of the tubs. It is the responsibility of the </w:t>
      </w:r>
      <w:r w:rsidR="00056001">
        <w:t>N</w:t>
      </w:r>
      <w:r w:rsidRPr="001B6767">
        <w:t>urse receiving stock to update and rotate stock.</w:t>
      </w:r>
    </w:p>
    <w:p w14:paraId="770CFE3D" w14:textId="0501B014" w:rsidR="001C49B6" w:rsidRPr="001B6767" w:rsidRDefault="001C49B6" w:rsidP="00E05335">
      <w:pPr>
        <w:pStyle w:val="ListBullet"/>
      </w:pPr>
      <w:r w:rsidRPr="001B6767">
        <w:t xml:space="preserve">Any unexpected increases in use will be communicated to the IV room to allow for </w:t>
      </w:r>
      <w:r w:rsidR="00393226">
        <w:t>TPN</w:t>
      </w:r>
      <w:r w:rsidRPr="001B6767">
        <w:t>s to be ordered and delivered before required (48 hour turn around)</w:t>
      </w:r>
      <w:r>
        <w:t>.</w:t>
      </w:r>
    </w:p>
    <w:p w14:paraId="4F6AD5C5" w14:textId="7B1A4A03" w:rsidR="001C49B6" w:rsidRPr="001B6767" w:rsidRDefault="001C49B6" w:rsidP="00E05335">
      <w:pPr>
        <w:pStyle w:val="ListBullet"/>
      </w:pPr>
      <w:r w:rsidRPr="001B6767">
        <w:t>Orders requiring additives should be scanned to the IV room each morning for delivery that day</w:t>
      </w:r>
      <w:r>
        <w:t>.</w:t>
      </w:r>
    </w:p>
    <w:p w14:paraId="498B3483" w14:textId="5C98D72B" w:rsidR="001C49B6" w:rsidRDefault="001C49B6" w:rsidP="00E05335">
      <w:pPr>
        <w:pStyle w:val="ListBullet"/>
      </w:pPr>
      <w:r w:rsidRPr="001B6767">
        <w:t xml:space="preserve">The bulk order will be delivered with the </w:t>
      </w:r>
      <w:proofErr w:type="spellStart"/>
      <w:r w:rsidRPr="001B6767">
        <w:t>imprest</w:t>
      </w:r>
      <w:proofErr w:type="spellEnd"/>
      <w:r w:rsidRPr="001B6767">
        <w:t xml:space="preserve"> on Thursdays</w:t>
      </w:r>
    </w:p>
    <w:p w14:paraId="6E836243" w14:textId="77777777" w:rsidR="00E05335" w:rsidRPr="00E05335" w:rsidRDefault="00E05335" w:rsidP="00E05335">
      <w:pPr>
        <w:pStyle w:val="ListBullet"/>
        <w:numPr>
          <w:ilvl w:val="0"/>
          <w:numId w:val="0"/>
        </w:numPr>
        <w:ind w:left="426"/>
      </w:pPr>
    </w:p>
    <w:tbl>
      <w:tblPr>
        <w:tblStyle w:val="TableGrid"/>
        <w:tblW w:w="0" w:type="auto"/>
        <w:jc w:val="center"/>
        <w:tblLook w:val="04A0" w:firstRow="1" w:lastRow="0" w:firstColumn="1" w:lastColumn="0" w:noHBand="0" w:noVBand="1"/>
      </w:tblPr>
      <w:tblGrid>
        <w:gridCol w:w="4508"/>
        <w:gridCol w:w="4508"/>
      </w:tblGrid>
      <w:tr w:rsidR="00E05335" w:rsidRPr="001B6767" w14:paraId="1B9E28DD" w14:textId="77777777" w:rsidTr="00B40DE3">
        <w:trPr>
          <w:jc w:val="center"/>
        </w:trPr>
        <w:tc>
          <w:tcPr>
            <w:tcW w:w="9016" w:type="dxa"/>
            <w:gridSpan w:val="2"/>
          </w:tcPr>
          <w:p w14:paraId="767257C5" w14:textId="1A30366D" w:rsidR="00E05335" w:rsidRPr="00E05335" w:rsidRDefault="00E05335" w:rsidP="00950383">
            <w:pPr>
              <w:jc w:val="center"/>
              <w:rPr>
                <w:b/>
                <w:bCs/>
                <w:szCs w:val="24"/>
              </w:rPr>
            </w:pPr>
            <w:r w:rsidRPr="00E05335">
              <w:rPr>
                <w:b/>
                <w:bCs/>
                <w:szCs w:val="24"/>
              </w:rPr>
              <w:t xml:space="preserve">STOCK HOLDINGS FOR THE NICU </w:t>
            </w:r>
          </w:p>
        </w:tc>
      </w:tr>
      <w:tr w:rsidR="001C49B6" w:rsidRPr="001B6767" w14:paraId="74AC6143" w14:textId="77777777" w:rsidTr="00950383">
        <w:trPr>
          <w:jc w:val="center"/>
        </w:trPr>
        <w:tc>
          <w:tcPr>
            <w:tcW w:w="4508" w:type="dxa"/>
          </w:tcPr>
          <w:p w14:paraId="7C6A5ED3" w14:textId="552A59E9" w:rsidR="001C49B6" w:rsidRPr="001B6767" w:rsidRDefault="001C49B6" w:rsidP="00950383">
            <w:pPr>
              <w:jc w:val="center"/>
              <w:rPr>
                <w:szCs w:val="24"/>
              </w:rPr>
            </w:pPr>
            <w:r w:rsidRPr="001B6767">
              <w:rPr>
                <w:szCs w:val="24"/>
              </w:rPr>
              <w:t xml:space="preserve">Starter </w:t>
            </w:r>
            <w:r w:rsidR="00393226">
              <w:rPr>
                <w:szCs w:val="24"/>
              </w:rPr>
              <w:t>TPN</w:t>
            </w:r>
          </w:p>
        </w:tc>
        <w:tc>
          <w:tcPr>
            <w:tcW w:w="4508" w:type="dxa"/>
            <w:vAlign w:val="center"/>
          </w:tcPr>
          <w:p w14:paraId="17C4D1AC" w14:textId="77777777" w:rsidR="001C49B6" w:rsidRPr="001B6767" w:rsidRDefault="001C49B6" w:rsidP="00950383">
            <w:pPr>
              <w:jc w:val="center"/>
              <w:rPr>
                <w:szCs w:val="24"/>
              </w:rPr>
            </w:pPr>
            <w:r w:rsidRPr="001B6767">
              <w:rPr>
                <w:szCs w:val="24"/>
              </w:rPr>
              <w:t>5 bags</w:t>
            </w:r>
          </w:p>
        </w:tc>
      </w:tr>
      <w:tr w:rsidR="001C49B6" w:rsidRPr="001B6767" w14:paraId="381B5EBD" w14:textId="77777777" w:rsidTr="00950383">
        <w:trPr>
          <w:jc w:val="center"/>
        </w:trPr>
        <w:tc>
          <w:tcPr>
            <w:tcW w:w="4508" w:type="dxa"/>
          </w:tcPr>
          <w:p w14:paraId="141C46DF" w14:textId="77777777" w:rsidR="001C49B6" w:rsidRPr="001B6767" w:rsidRDefault="001C49B6" w:rsidP="00950383">
            <w:pPr>
              <w:jc w:val="center"/>
              <w:rPr>
                <w:szCs w:val="24"/>
              </w:rPr>
            </w:pPr>
            <w:r>
              <w:rPr>
                <w:szCs w:val="24"/>
              </w:rPr>
              <w:t>Starter C</w:t>
            </w:r>
            <w:r w:rsidRPr="001B6767">
              <w:rPr>
                <w:szCs w:val="24"/>
              </w:rPr>
              <w:t>oncentrated</w:t>
            </w:r>
          </w:p>
        </w:tc>
        <w:tc>
          <w:tcPr>
            <w:tcW w:w="4508" w:type="dxa"/>
            <w:vAlign w:val="center"/>
          </w:tcPr>
          <w:p w14:paraId="1BD7927C" w14:textId="77777777" w:rsidR="001C49B6" w:rsidRPr="001B6767" w:rsidRDefault="001C49B6" w:rsidP="00950383">
            <w:pPr>
              <w:jc w:val="center"/>
              <w:rPr>
                <w:szCs w:val="24"/>
              </w:rPr>
            </w:pPr>
            <w:r>
              <w:rPr>
                <w:szCs w:val="24"/>
              </w:rPr>
              <w:t>5</w:t>
            </w:r>
            <w:r w:rsidRPr="001B6767">
              <w:rPr>
                <w:szCs w:val="24"/>
              </w:rPr>
              <w:t xml:space="preserve"> bags</w:t>
            </w:r>
          </w:p>
        </w:tc>
      </w:tr>
      <w:tr w:rsidR="001C49B6" w:rsidRPr="001B6767" w14:paraId="2D379945" w14:textId="77777777" w:rsidTr="00950383">
        <w:trPr>
          <w:jc w:val="center"/>
        </w:trPr>
        <w:tc>
          <w:tcPr>
            <w:tcW w:w="4508" w:type="dxa"/>
          </w:tcPr>
          <w:p w14:paraId="0D0E3B46" w14:textId="77777777" w:rsidR="001C49B6" w:rsidRPr="001B6767" w:rsidRDefault="001C49B6" w:rsidP="00950383">
            <w:pPr>
              <w:jc w:val="center"/>
              <w:rPr>
                <w:szCs w:val="24"/>
              </w:rPr>
            </w:pPr>
            <w:r>
              <w:rPr>
                <w:szCs w:val="24"/>
              </w:rPr>
              <w:t>Standard P</w:t>
            </w:r>
            <w:r w:rsidRPr="001B6767">
              <w:rPr>
                <w:szCs w:val="24"/>
              </w:rPr>
              <w:t>reterm</w:t>
            </w:r>
          </w:p>
        </w:tc>
        <w:tc>
          <w:tcPr>
            <w:tcW w:w="4508" w:type="dxa"/>
            <w:vAlign w:val="center"/>
          </w:tcPr>
          <w:p w14:paraId="7604B243" w14:textId="77777777" w:rsidR="001C49B6" w:rsidRPr="001B6767" w:rsidRDefault="001C49B6" w:rsidP="00950383">
            <w:pPr>
              <w:jc w:val="center"/>
              <w:rPr>
                <w:szCs w:val="24"/>
              </w:rPr>
            </w:pPr>
            <w:r w:rsidRPr="001B6767">
              <w:rPr>
                <w:szCs w:val="24"/>
              </w:rPr>
              <w:t>10 bags</w:t>
            </w:r>
          </w:p>
        </w:tc>
      </w:tr>
      <w:tr w:rsidR="001C49B6" w:rsidRPr="001B6767" w14:paraId="4DA5BA66" w14:textId="77777777" w:rsidTr="00950383">
        <w:trPr>
          <w:jc w:val="center"/>
        </w:trPr>
        <w:tc>
          <w:tcPr>
            <w:tcW w:w="4508" w:type="dxa"/>
          </w:tcPr>
          <w:p w14:paraId="48FFB951" w14:textId="77777777" w:rsidR="001C49B6" w:rsidRPr="001B6767" w:rsidRDefault="001C49B6" w:rsidP="00950383">
            <w:pPr>
              <w:jc w:val="center"/>
              <w:rPr>
                <w:szCs w:val="24"/>
              </w:rPr>
            </w:pPr>
            <w:r w:rsidRPr="001B6767">
              <w:rPr>
                <w:szCs w:val="24"/>
              </w:rPr>
              <w:t xml:space="preserve">Concentrated </w:t>
            </w:r>
            <w:r>
              <w:rPr>
                <w:szCs w:val="24"/>
              </w:rPr>
              <w:t>P</w:t>
            </w:r>
            <w:r w:rsidRPr="001B6767">
              <w:rPr>
                <w:szCs w:val="24"/>
              </w:rPr>
              <w:t>reterm</w:t>
            </w:r>
          </w:p>
        </w:tc>
        <w:tc>
          <w:tcPr>
            <w:tcW w:w="4508" w:type="dxa"/>
            <w:vAlign w:val="center"/>
          </w:tcPr>
          <w:p w14:paraId="15753CAF" w14:textId="77777777" w:rsidR="001C49B6" w:rsidRPr="001B6767" w:rsidRDefault="001C49B6" w:rsidP="00950383">
            <w:pPr>
              <w:jc w:val="center"/>
              <w:rPr>
                <w:szCs w:val="24"/>
              </w:rPr>
            </w:pPr>
            <w:r>
              <w:rPr>
                <w:szCs w:val="24"/>
              </w:rPr>
              <w:t>5</w:t>
            </w:r>
            <w:r w:rsidRPr="001B6767">
              <w:rPr>
                <w:szCs w:val="24"/>
              </w:rPr>
              <w:t xml:space="preserve"> bags</w:t>
            </w:r>
          </w:p>
        </w:tc>
      </w:tr>
      <w:tr w:rsidR="001C49B6" w:rsidRPr="001B6767" w14:paraId="3010A481" w14:textId="77777777" w:rsidTr="00950383">
        <w:trPr>
          <w:jc w:val="center"/>
        </w:trPr>
        <w:tc>
          <w:tcPr>
            <w:tcW w:w="4508" w:type="dxa"/>
          </w:tcPr>
          <w:p w14:paraId="69ECB710" w14:textId="77777777" w:rsidR="001C49B6" w:rsidRPr="001B6767" w:rsidRDefault="001C49B6" w:rsidP="00950383">
            <w:pPr>
              <w:jc w:val="center"/>
              <w:rPr>
                <w:szCs w:val="24"/>
              </w:rPr>
            </w:pPr>
            <w:r>
              <w:rPr>
                <w:szCs w:val="24"/>
              </w:rPr>
              <w:t>Peripheral P</w:t>
            </w:r>
            <w:r w:rsidRPr="001B6767">
              <w:rPr>
                <w:szCs w:val="24"/>
              </w:rPr>
              <w:t>reterm</w:t>
            </w:r>
          </w:p>
        </w:tc>
        <w:tc>
          <w:tcPr>
            <w:tcW w:w="4508" w:type="dxa"/>
            <w:vAlign w:val="center"/>
          </w:tcPr>
          <w:p w14:paraId="3937E31D" w14:textId="77777777" w:rsidR="001C49B6" w:rsidRPr="001B6767" w:rsidRDefault="001C49B6" w:rsidP="00950383">
            <w:pPr>
              <w:jc w:val="center"/>
              <w:rPr>
                <w:szCs w:val="24"/>
              </w:rPr>
            </w:pPr>
            <w:r w:rsidRPr="001B6767">
              <w:rPr>
                <w:szCs w:val="24"/>
              </w:rPr>
              <w:t>10 bags</w:t>
            </w:r>
          </w:p>
        </w:tc>
      </w:tr>
      <w:tr w:rsidR="001C49B6" w:rsidRPr="001B6767" w14:paraId="0E932D4C" w14:textId="77777777" w:rsidTr="00950383">
        <w:trPr>
          <w:jc w:val="center"/>
        </w:trPr>
        <w:tc>
          <w:tcPr>
            <w:tcW w:w="4508" w:type="dxa"/>
          </w:tcPr>
          <w:p w14:paraId="0983C1F5" w14:textId="77777777" w:rsidR="001C49B6" w:rsidRPr="001B6767" w:rsidRDefault="001C49B6" w:rsidP="00950383">
            <w:pPr>
              <w:jc w:val="center"/>
              <w:rPr>
                <w:szCs w:val="24"/>
              </w:rPr>
            </w:pPr>
            <w:r w:rsidRPr="001B6767">
              <w:rPr>
                <w:szCs w:val="24"/>
              </w:rPr>
              <w:t xml:space="preserve">7.5% </w:t>
            </w:r>
            <w:r>
              <w:rPr>
                <w:szCs w:val="24"/>
              </w:rPr>
              <w:t>Glucose Preterm</w:t>
            </w:r>
          </w:p>
        </w:tc>
        <w:tc>
          <w:tcPr>
            <w:tcW w:w="4508" w:type="dxa"/>
            <w:vAlign w:val="center"/>
          </w:tcPr>
          <w:p w14:paraId="1EB4865C" w14:textId="77777777" w:rsidR="001C49B6" w:rsidRPr="001B6767" w:rsidRDefault="001C49B6" w:rsidP="00950383">
            <w:pPr>
              <w:jc w:val="center"/>
              <w:rPr>
                <w:szCs w:val="24"/>
              </w:rPr>
            </w:pPr>
            <w:r>
              <w:rPr>
                <w:szCs w:val="24"/>
              </w:rPr>
              <w:t>7</w:t>
            </w:r>
            <w:r w:rsidRPr="001B6767">
              <w:rPr>
                <w:szCs w:val="24"/>
              </w:rPr>
              <w:t xml:space="preserve"> bags</w:t>
            </w:r>
          </w:p>
        </w:tc>
      </w:tr>
      <w:tr w:rsidR="001C49B6" w:rsidRPr="001B6767" w14:paraId="25ACC895" w14:textId="77777777" w:rsidTr="00950383">
        <w:trPr>
          <w:jc w:val="center"/>
        </w:trPr>
        <w:tc>
          <w:tcPr>
            <w:tcW w:w="4508" w:type="dxa"/>
          </w:tcPr>
          <w:p w14:paraId="3F3D8717" w14:textId="77777777" w:rsidR="001C49B6" w:rsidRPr="001B6767" w:rsidRDefault="001C49B6" w:rsidP="00950383">
            <w:pPr>
              <w:jc w:val="center"/>
              <w:rPr>
                <w:szCs w:val="24"/>
              </w:rPr>
            </w:pPr>
            <w:r>
              <w:rPr>
                <w:szCs w:val="24"/>
              </w:rPr>
              <w:t>High Sodium P</w:t>
            </w:r>
            <w:r w:rsidRPr="001B6767">
              <w:rPr>
                <w:szCs w:val="24"/>
              </w:rPr>
              <w:t>reterm</w:t>
            </w:r>
          </w:p>
        </w:tc>
        <w:tc>
          <w:tcPr>
            <w:tcW w:w="4508" w:type="dxa"/>
            <w:vAlign w:val="center"/>
          </w:tcPr>
          <w:p w14:paraId="367445F6" w14:textId="77777777" w:rsidR="001C49B6" w:rsidRPr="001B6767" w:rsidRDefault="001C49B6" w:rsidP="00950383">
            <w:pPr>
              <w:jc w:val="center"/>
              <w:rPr>
                <w:szCs w:val="24"/>
              </w:rPr>
            </w:pPr>
            <w:r>
              <w:rPr>
                <w:szCs w:val="24"/>
              </w:rPr>
              <w:t>5</w:t>
            </w:r>
            <w:r w:rsidRPr="001B6767">
              <w:rPr>
                <w:szCs w:val="24"/>
              </w:rPr>
              <w:t xml:space="preserve"> bags</w:t>
            </w:r>
          </w:p>
        </w:tc>
      </w:tr>
      <w:tr w:rsidR="001C49B6" w:rsidRPr="001B6767" w14:paraId="1F231DCD" w14:textId="77777777" w:rsidTr="00950383">
        <w:trPr>
          <w:jc w:val="center"/>
        </w:trPr>
        <w:tc>
          <w:tcPr>
            <w:tcW w:w="4508" w:type="dxa"/>
          </w:tcPr>
          <w:p w14:paraId="7097CA47" w14:textId="77777777" w:rsidR="001C49B6" w:rsidRPr="001B6767" w:rsidRDefault="001C49B6" w:rsidP="00950383">
            <w:pPr>
              <w:jc w:val="center"/>
              <w:rPr>
                <w:szCs w:val="24"/>
              </w:rPr>
            </w:pPr>
            <w:r>
              <w:rPr>
                <w:szCs w:val="24"/>
              </w:rPr>
              <w:t xml:space="preserve">34 Weeks to </w:t>
            </w:r>
            <w:r w:rsidRPr="001B6767">
              <w:rPr>
                <w:szCs w:val="24"/>
              </w:rPr>
              <w:t>Term</w:t>
            </w:r>
          </w:p>
        </w:tc>
        <w:tc>
          <w:tcPr>
            <w:tcW w:w="4508" w:type="dxa"/>
            <w:vAlign w:val="center"/>
          </w:tcPr>
          <w:p w14:paraId="0A37F0F2" w14:textId="77777777" w:rsidR="001C49B6" w:rsidRPr="001B6767" w:rsidRDefault="001C49B6" w:rsidP="00950383">
            <w:pPr>
              <w:pStyle w:val="ListParagraph"/>
              <w:rPr>
                <w:szCs w:val="24"/>
              </w:rPr>
            </w:pPr>
            <w:r>
              <w:rPr>
                <w:szCs w:val="24"/>
              </w:rPr>
              <w:t xml:space="preserve">                    10 b</w:t>
            </w:r>
            <w:r w:rsidRPr="001B6767">
              <w:rPr>
                <w:szCs w:val="24"/>
              </w:rPr>
              <w:t>ags</w:t>
            </w:r>
          </w:p>
        </w:tc>
      </w:tr>
    </w:tbl>
    <w:p w14:paraId="70EA5C62" w14:textId="75E35DDB" w:rsidR="001C49B6" w:rsidRPr="001B6767" w:rsidRDefault="001C49B6" w:rsidP="00E05335">
      <w:pPr>
        <w:rPr>
          <w:szCs w:val="24"/>
        </w:rPr>
      </w:pPr>
    </w:p>
    <w:tbl>
      <w:tblPr>
        <w:tblStyle w:val="TableGrid"/>
        <w:tblW w:w="0" w:type="auto"/>
        <w:tblLook w:val="04A0" w:firstRow="1" w:lastRow="0" w:firstColumn="1" w:lastColumn="0" w:noHBand="0" w:noVBand="1"/>
      </w:tblPr>
      <w:tblGrid>
        <w:gridCol w:w="4508"/>
        <w:gridCol w:w="4508"/>
      </w:tblGrid>
      <w:tr w:rsidR="00E05335" w:rsidRPr="001B6767" w14:paraId="76AE75E3" w14:textId="77777777" w:rsidTr="00015AFF">
        <w:tc>
          <w:tcPr>
            <w:tcW w:w="9016" w:type="dxa"/>
            <w:gridSpan w:val="2"/>
          </w:tcPr>
          <w:p w14:paraId="3AF22627" w14:textId="4D6CD2B4" w:rsidR="00E05335" w:rsidRPr="00E05335" w:rsidRDefault="00E05335" w:rsidP="00950383">
            <w:pPr>
              <w:jc w:val="center"/>
              <w:rPr>
                <w:b/>
                <w:bCs/>
                <w:szCs w:val="24"/>
              </w:rPr>
            </w:pPr>
            <w:r w:rsidRPr="00E05335">
              <w:rPr>
                <w:b/>
                <w:bCs/>
                <w:szCs w:val="24"/>
              </w:rPr>
              <w:t>STOCK HOLDINGS FOR PHARMACY</w:t>
            </w:r>
          </w:p>
        </w:tc>
      </w:tr>
      <w:tr w:rsidR="001C49B6" w:rsidRPr="001B6767" w14:paraId="78AB688E" w14:textId="77777777" w:rsidTr="00950383">
        <w:tc>
          <w:tcPr>
            <w:tcW w:w="4508" w:type="dxa"/>
          </w:tcPr>
          <w:p w14:paraId="69E70699" w14:textId="1F634F3C" w:rsidR="001C49B6" w:rsidRPr="001B6767" w:rsidRDefault="001C49B6" w:rsidP="00950383">
            <w:pPr>
              <w:jc w:val="center"/>
              <w:rPr>
                <w:szCs w:val="24"/>
              </w:rPr>
            </w:pPr>
            <w:r w:rsidRPr="001B6767">
              <w:rPr>
                <w:szCs w:val="24"/>
              </w:rPr>
              <w:t>Starter</w:t>
            </w:r>
            <w:r>
              <w:rPr>
                <w:szCs w:val="24"/>
              </w:rPr>
              <w:t xml:space="preserve"> </w:t>
            </w:r>
            <w:r w:rsidR="00393226">
              <w:rPr>
                <w:szCs w:val="24"/>
              </w:rPr>
              <w:t>TPN</w:t>
            </w:r>
          </w:p>
        </w:tc>
        <w:tc>
          <w:tcPr>
            <w:tcW w:w="4508" w:type="dxa"/>
          </w:tcPr>
          <w:p w14:paraId="5EF5041B" w14:textId="77777777" w:rsidR="001C49B6" w:rsidRPr="001B6767" w:rsidRDefault="001C49B6" w:rsidP="00950383">
            <w:pPr>
              <w:jc w:val="center"/>
              <w:rPr>
                <w:szCs w:val="24"/>
              </w:rPr>
            </w:pPr>
            <w:r w:rsidRPr="001B6767">
              <w:rPr>
                <w:szCs w:val="24"/>
              </w:rPr>
              <w:t>5 bags</w:t>
            </w:r>
          </w:p>
        </w:tc>
      </w:tr>
      <w:tr w:rsidR="001C49B6" w:rsidRPr="001B6767" w14:paraId="4BB6E410" w14:textId="77777777" w:rsidTr="00950383">
        <w:tc>
          <w:tcPr>
            <w:tcW w:w="4508" w:type="dxa"/>
          </w:tcPr>
          <w:p w14:paraId="62D70D3D" w14:textId="77777777" w:rsidR="001C49B6" w:rsidRPr="001B6767" w:rsidRDefault="001C49B6" w:rsidP="00950383">
            <w:pPr>
              <w:jc w:val="center"/>
              <w:rPr>
                <w:szCs w:val="24"/>
              </w:rPr>
            </w:pPr>
            <w:r>
              <w:rPr>
                <w:szCs w:val="24"/>
              </w:rPr>
              <w:t>Standard P</w:t>
            </w:r>
            <w:r w:rsidRPr="001B6767">
              <w:rPr>
                <w:szCs w:val="24"/>
              </w:rPr>
              <w:t>reterm</w:t>
            </w:r>
          </w:p>
        </w:tc>
        <w:tc>
          <w:tcPr>
            <w:tcW w:w="4508" w:type="dxa"/>
          </w:tcPr>
          <w:p w14:paraId="6F23CE86" w14:textId="77777777" w:rsidR="001C49B6" w:rsidRPr="001B6767" w:rsidRDefault="001C49B6" w:rsidP="00950383">
            <w:pPr>
              <w:jc w:val="center"/>
              <w:rPr>
                <w:szCs w:val="24"/>
              </w:rPr>
            </w:pPr>
            <w:r w:rsidRPr="001B6767">
              <w:rPr>
                <w:szCs w:val="24"/>
              </w:rPr>
              <w:t>5 bags</w:t>
            </w:r>
          </w:p>
        </w:tc>
      </w:tr>
      <w:tr w:rsidR="001C49B6" w:rsidRPr="001B6767" w14:paraId="3C65DF90" w14:textId="77777777" w:rsidTr="00950383">
        <w:tc>
          <w:tcPr>
            <w:tcW w:w="4508" w:type="dxa"/>
          </w:tcPr>
          <w:p w14:paraId="42581D8B" w14:textId="77777777" w:rsidR="001C49B6" w:rsidRPr="001B6767" w:rsidRDefault="001C49B6" w:rsidP="00950383">
            <w:pPr>
              <w:jc w:val="center"/>
              <w:rPr>
                <w:szCs w:val="24"/>
              </w:rPr>
            </w:pPr>
            <w:r>
              <w:rPr>
                <w:szCs w:val="24"/>
              </w:rPr>
              <w:t>Peripheral P</w:t>
            </w:r>
            <w:r w:rsidRPr="001B6767">
              <w:rPr>
                <w:szCs w:val="24"/>
              </w:rPr>
              <w:t>reterm</w:t>
            </w:r>
          </w:p>
        </w:tc>
        <w:tc>
          <w:tcPr>
            <w:tcW w:w="4508" w:type="dxa"/>
          </w:tcPr>
          <w:p w14:paraId="49722E45" w14:textId="77777777" w:rsidR="001C49B6" w:rsidRPr="001B6767" w:rsidRDefault="001C49B6" w:rsidP="00950383">
            <w:pPr>
              <w:jc w:val="center"/>
              <w:rPr>
                <w:szCs w:val="24"/>
              </w:rPr>
            </w:pPr>
            <w:r w:rsidRPr="001B6767">
              <w:rPr>
                <w:szCs w:val="24"/>
              </w:rPr>
              <w:t>10 bags</w:t>
            </w:r>
          </w:p>
        </w:tc>
      </w:tr>
      <w:tr w:rsidR="001C49B6" w:rsidRPr="001B6767" w14:paraId="0E914A43" w14:textId="77777777" w:rsidTr="00950383">
        <w:tc>
          <w:tcPr>
            <w:tcW w:w="4508" w:type="dxa"/>
          </w:tcPr>
          <w:p w14:paraId="2B3E70A1" w14:textId="77777777" w:rsidR="001C49B6" w:rsidRPr="001B6767" w:rsidRDefault="001C49B6" w:rsidP="00950383">
            <w:pPr>
              <w:jc w:val="center"/>
              <w:rPr>
                <w:szCs w:val="24"/>
              </w:rPr>
            </w:pPr>
            <w:r>
              <w:rPr>
                <w:szCs w:val="24"/>
              </w:rPr>
              <w:t xml:space="preserve">34 Weeks to </w:t>
            </w:r>
            <w:r w:rsidRPr="001B6767">
              <w:rPr>
                <w:szCs w:val="24"/>
              </w:rPr>
              <w:t>Term</w:t>
            </w:r>
          </w:p>
        </w:tc>
        <w:tc>
          <w:tcPr>
            <w:tcW w:w="4508" w:type="dxa"/>
          </w:tcPr>
          <w:p w14:paraId="157397BF" w14:textId="77777777" w:rsidR="001C49B6" w:rsidRPr="001B6767" w:rsidRDefault="001C49B6" w:rsidP="00950383">
            <w:pPr>
              <w:jc w:val="center"/>
              <w:rPr>
                <w:szCs w:val="24"/>
              </w:rPr>
            </w:pPr>
            <w:r w:rsidRPr="001B6767">
              <w:rPr>
                <w:szCs w:val="24"/>
              </w:rPr>
              <w:t>10 bags</w:t>
            </w:r>
          </w:p>
        </w:tc>
      </w:tr>
    </w:tbl>
    <w:p w14:paraId="76DAB7F1" w14:textId="77777777" w:rsidR="001C49B6" w:rsidRPr="001B6767" w:rsidRDefault="001C49B6" w:rsidP="001C49B6">
      <w:pPr>
        <w:rPr>
          <w:szCs w:val="24"/>
        </w:rPr>
      </w:pPr>
    </w:p>
    <w:p w14:paraId="3A188D92" w14:textId="7C87C5E5" w:rsidR="00E05335" w:rsidRDefault="001C49B6" w:rsidP="001C49B6">
      <w:pPr>
        <w:pStyle w:val="ListBullet"/>
      </w:pPr>
      <w:r w:rsidRPr="001B6767">
        <w:lastRenderedPageBreak/>
        <w:t xml:space="preserve">Pharmacy stocks should be used to replace NICU stocks where possible to reduce wastage. These stock holdings are designed to reduce the amount of </w:t>
      </w:r>
      <w:r w:rsidR="00393226">
        <w:t>TPN</w:t>
      </w:r>
      <w:r w:rsidRPr="001B6767">
        <w:t xml:space="preserve"> discarded and have a system that is more responsive to our needs. These stock levels should be flexible around the current patient group to get the most out of the system</w:t>
      </w:r>
    </w:p>
    <w:p w14:paraId="0D01A4D9" w14:textId="11C63910" w:rsidR="00E05335" w:rsidRPr="00E05335" w:rsidRDefault="001C49B6" w:rsidP="001C49B6">
      <w:pPr>
        <w:pStyle w:val="ListBullet"/>
      </w:pPr>
      <w:r w:rsidRPr="00E05335">
        <w:rPr>
          <w:szCs w:val="24"/>
        </w:rPr>
        <w:t>Lipid stocks are more complicated due to the short expiries. The NICU fridge will only be able to hold up to ten of each due to space. Additional stock will be kept in pharmacy and supplied as required</w:t>
      </w:r>
    </w:p>
    <w:p w14:paraId="353F8B3A" w14:textId="754A1FF6" w:rsidR="00E05335" w:rsidRPr="00056001" w:rsidRDefault="001C49B6" w:rsidP="00E05335">
      <w:pPr>
        <w:pStyle w:val="ListBullet"/>
      </w:pPr>
      <w:r w:rsidRPr="00E05335">
        <w:rPr>
          <w:szCs w:val="24"/>
        </w:rPr>
        <w:t>Pharmacy will hold an additional 10 units of each product based on current and expected use. This should be discussed between the IV room and NICU staff member placing the order on Tuesday (</w:t>
      </w:r>
      <w:r w:rsidR="00E05335" w:rsidRPr="00E05335">
        <w:rPr>
          <w:szCs w:val="24"/>
        </w:rPr>
        <w:t>e.g.</w:t>
      </w:r>
      <w:r w:rsidR="00E05335">
        <w:rPr>
          <w:szCs w:val="24"/>
        </w:rPr>
        <w:t>,</w:t>
      </w:r>
      <w:r w:rsidRPr="00E05335">
        <w:rPr>
          <w:szCs w:val="24"/>
        </w:rPr>
        <w:t xml:space="preserve"> </w:t>
      </w:r>
      <w:r w:rsidR="00E05335">
        <w:rPr>
          <w:szCs w:val="24"/>
        </w:rPr>
        <w:t>h</w:t>
      </w:r>
      <w:r w:rsidRPr="00E05335">
        <w:rPr>
          <w:szCs w:val="24"/>
        </w:rPr>
        <w:t xml:space="preserve">ow many </w:t>
      </w:r>
      <w:r w:rsidR="00AE76F4" w:rsidRPr="00E05335">
        <w:rPr>
          <w:szCs w:val="24"/>
        </w:rPr>
        <w:t>infants</w:t>
      </w:r>
      <w:r w:rsidRPr="00E05335">
        <w:rPr>
          <w:szCs w:val="24"/>
        </w:rPr>
        <w:t xml:space="preserve"> expected to cease)</w:t>
      </w:r>
    </w:p>
    <w:p w14:paraId="37B91DDF" w14:textId="77777777" w:rsidR="00056001" w:rsidRDefault="00056001" w:rsidP="00056001">
      <w:pPr>
        <w:pStyle w:val="ListBullet"/>
        <w:numPr>
          <w:ilvl w:val="0"/>
          <w:numId w:val="0"/>
        </w:numPr>
      </w:pPr>
    </w:p>
    <w:p w14:paraId="361E110B" w14:textId="12AE6428" w:rsidR="00056001" w:rsidRDefault="00E05335" w:rsidP="00056001">
      <w:pPr>
        <w:pStyle w:val="ListBullet"/>
        <w:numPr>
          <w:ilvl w:val="0"/>
          <w:numId w:val="39"/>
        </w:numPr>
      </w:pPr>
      <w:r>
        <w:t xml:space="preserve">See Sample NICU TPN &amp; Lipid </w:t>
      </w:r>
      <w:proofErr w:type="spellStart"/>
      <w:r>
        <w:t>Imprest</w:t>
      </w:r>
      <w:proofErr w:type="spellEnd"/>
      <w:r>
        <w:t xml:space="preserve"> Order Form below</w:t>
      </w:r>
    </w:p>
    <w:p w14:paraId="474503C2" w14:textId="77777777" w:rsidR="00056001" w:rsidRDefault="00056001" w:rsidP="00056001">
      <w:pPr>
        <w:pStyle w:val="ListBullet"/>
        <w:numPr>
          <w:ilvl w:val="0"/>
          <w:numId w:val="0"/>
        </w:numPr>
      </w:pPr>
    </w:p>
    <w:p w14:paraId="15F985C5" w14:textId="6844E550" w:rsidR="001C49B6" w:rsidRPr="00E05335" w:rsidRDefault="006013E7" w:rsidP="00056001">
      <w:pPr>
        <w:pStyle w:val="ListBullet"/>
        <w:numPr>
          <w:ilvl w:val="0"/>
          <w:numId w:val="0"/>
        </w:numPr>
        <w:ind w:left="426"/>
        <w:sectPr w:rsidR="001C49B6" w:rsidRPr="00E05335" w:rsidSect="00353448">
          <w:headerReference w:type="default" r:id="rId17"/>
          <w:footerReference w:type="default" r:id="rId18"/>
          <w:pgSz w:w="11906" w:h="16838"/>
          <w:pgMar w:top="1985" w:right="1440" w:bottom="1440" w:left="1440" w:header="709" w:footer="709" w:gutter="0"/>
          <w:cols w:space="708"/>
          <w:docGrid w:linePitch="360"/>
        </w:sectPr>
      </w:pPr>
      <w:r w:rsidRPr="00E05335">
        <w:rPr>
          <w:noProof/>
        </w:rPr>
        <w:drawing>
          <wp:inline distT="0" distB="0" distL="0" distR="0" wp14:anchorId="792B52B7" wp14:editId="122CFA3C">
            <wp:extent cx="3962400" cy="545736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73441" cy="5472571"/>
                    </a:xfrm>
                    <a:prstGeom prst="rect">
                      <a:avLst/>
                    </a:prstGeom>
                  </pic:spPr>
                </pic:pic>
              </a:graphicData>
            </a:graphic>
          </wp:inline>
        </w:drawing>
      </w:r>
      <w:r w:rsidR="001C49B6" w:rsidRPr="00E05335">
        <w:br w:type="page"/>
      </w:r>
    </w:p>
    <w:p w14:paraId="5F81D8A1" w14:textId="438DE96B" w:rsidR="001C49B6" w:rsidRPr="00393226" w:rsidRDefault="001C49B6" w:rsidP="00393226">
      <w:pPr>
        <w:pStyle w:val="Heading1"/>
        <w:rPr>
          <w:sz w:val="24"/>
          <w:szCs w:val="18"/>
        </w:rPr>
      </w:pPr>
      <w:bookmarkStart w:id="48" w:name="_Toc106992284"/>
      <w:r w:rsidRPr="00393226">
        <w:rPr>
          <w:sz w:val="24"/>
          <w:szCs w:val="18"/>
        </w:rPr>
        <w:lastRenderedPageBreak/>
        <w:t xml:space="preserve">Attachment 2 - The Nutritional Content Of 2022 </w:t>
      </w:r>
      <w:r w:rsidR="00393226">
        <w:rPr>
          <w:sz w:val="24"/>
          <w:szCs w:val="18"/>
        </w:rPr>
        <w:t>TPN</w:t>
      </w:r>
      <w:r w:rsidRPr="00393226">
        <w:rPr>
          <w:sz w:val="24"/>
          <w:szCs w:val="18"/>
        </w:rPr>
        <w:t xml:space="preserve"> Bags as Compared </w:t>
      </w:r>
      <w:r w:rsidR="0029752B" w:rsidRPr="00393226">
        <w:rPr>
          <w:sz w:val="24"/>
          <w:szCs w:val="18"/>
        </w:rPr>
        <w:t>to</w:t>
      </w:r>
      <w:r w:rsidRPr="00393226">
        <w:rPr>
          <w:sz w:val="24"/>
          <w:szCs w:val="18"/>
        </w:rPr>
        <w:t xml:space="preserve"> Recommended ESPGHAN 2018 And NICE 2020 Guidelines </w:t>
      </w:r>
      <w:proofErr w:type="gramStart"/>
      <w:r w:rsidRPr="00393226">
        <w:rPr>
          <w:sz w:val="24"/>
          <w:szCs w:val="18"/>
        </w:rPr>
        <w:t>In</w:t>
      </w:r>
      <w:proofErr w:type="gramEnd"/>
      <w:r w:rsidRPr="00393226">
        <w:rPr>
          <w:sz w:val="24"/>
          <w:szCs w:val="18"/>
        </w:rPr>
        <w:t xml:space="preserve"> Preterm Infants</w:t>
      </w:r>
      <w:bookmarkEnd w:id="48"/>
    </w:p>
    <w:p w14:paraId="67EFB005" w14:textId="7140A5AD" w:rsidR="001C49B6" w:rsidRDefault="001C49B6" w:rsidP="001C49B6"/>
    <w:tbl>
      <w:tblPr>
        <w:tblStyle w:val="TableGrid"/>
        <w:tblW w:w="5000" w:type="pct"/>
        <w:tblLook w:val="04A0" w:firstRow="1" w:lastRow="0" w:firstColumn="1" w:lastColumn="0" w:noHBand="0" w:noVBand="1"/>
      </w:tblPr>
      <w:tblGrid>
        <w:gridCol w:w="1202"/>
        <w:gridCol w:w="811"/>
        <w:gridCol w:w="1371"/>
        <w:gridCol w:w="747"/>
        <w:gridCol w:w="1034"/>
        <w:gridCol w:w="773"/>
        <w:gridCol w:w="1034"/>
        <w:gridCol w:w="618"/>
        <w:gridCol w:w="618"/>
        <w:gridCol w:w="852"/>
      </w:tblGrid>
      <w:tr w:rsidR="001C49B6" w:rsidRPr="008B2198" w14:paraId="4AD0E061" w14:textId="77777777" w:rsidTr="00950383">
        <w:tc>
          <w:tcPr>
            <w:tcW w:w="628" w:type="pct"/>
          </w:tcPr>
          <w:p w14:paraId="7E585CE2" w14:textId="77777777" w:rsidR="001C49B6" w:rsidRPr="00E05335" w:rsidRDefault="001C49B6" w:rsidP="00E05335">
            <w:pPr>
              <w:jc w:val="center"/>
              <w:rPr>
                <w:rFonts w:asciiTheme="minorHAnsi" w:hAnsiTheme="minorHAnsi" w:cstheme="minorHAnsi"/>
                <w:b/>
                <w:bCs/>
                <w:sz w:val="18"/>
                <w:szCs w:val="18"/>
              </w:rPr>
            </w:pPr>
            <w:r w:rsidRPr="00E05335">
              <w:rPr>
                <w:rFonts w:asciiTheme="minorHAnsi" w:hAnsiTheme="minorHAnsi" w:cstheme="minorHAnsi"/>
                <w:b/>
                <w:bCs/>
                <w:sz w:val="18"/>
                <w:szCs w:val="18"/>
              </w:rPr>
              <w:t>Nutrient</w:t>
            </w:r>
          </w:p>
        </w:tc>
        <w:tc>
          <w:tcPr>
            <w:tcW w:w="395" w:type="pct"/>
          </w:tcPr>
          <w:p w14:paraId="1EF057B8" w14:textId="77777777" w:rsidR="001C49B6" w:rsidRPr="00E05335" w:rsidRDefault="001C49B6" w:rsidP="00E05335">
            <w:pPr>
              <w:jc w:val="center"/>
              <w:rPr>
                <w:rFonts w:asciiTheme="minorHAnsi" w:hAnsiTheme="minorHAnsi" w:cstheme="minorHAnsi"/>
                <w:b/>
                <w:bCs/>
                <w:sz w:val="18"/>
                <w:szCs w:val="18"/>
              </w:rPr>
            </w:pPr>
            <w:r w:rsidRPr="00E05335">
              <w:rPr>
                <w:rFonts w:asciiTheme="minorHAnsi" w:hAnsiTheme="minorHAnsi" w:cstheme="minorHAnsi"/>
                <w:b/>
                <w:bCs/>
                <w:sz w:val="18"/>
                <w:szCs w:val="18"/>
              </w:rPr>
              <w:t>ESPGHAN 2018</w:t>
            </w:r>
          </w:p>
        </w:tc>
        <w:tc>
          <w:tcPr>
            <w:tcW w:w="674" w:type="pct"/>
          </w:tcPr>
          <w:p w14:paraId="0561ED03" w14:textId="77777777" w:rsidR="001C49B6" w:rsidRPr="00E05335" w:rsidRDefault="001C49B6" w:rsidP="00E05335">
            <w:pPr>
              <w:jc w:val="center"/>
              <w:rPr>
                <w:rFonts w:asciiTheme="minorHAnsi" w:hAnsiTheme="minorHAnsi" w:cstheme="minorHAnsi"/>
                <w:b/>
                <w:bCs/>
                <w:sz w:val="18"/>
                <w:szCs w:val="18"/>
              </w:rPr>
            </w:pPr>
            <w:r w:rsidRPr="00E05335">
              <w:rPr>
                <w:rFonts w:asciiTheme="minorHAnsi" w:hAnsiTheme="minorHAnsi" w:cstheme="minorHAnsi"/>
                <w:b/>
                <w:bCs/>
                <w:sz w:val="18"/>
                <w:szCs w:val="18"/>
              </w:rPr>
              <w:t>NICE 2020</w:t>
            </w:r>
          </w:p>
        </w:tc>
        <w:tc>
          <w:tcPr>
            <w:tcW w:w="336" w:type="pct"/>
          </w:tcPr>
          <w:p w14:paraId="18CE444A" w14:textId="77777777" w:rsidR="001C49B6" w:rsidRPr="00E05335" w:rsidRDefault="001C49B6" w:rsidP="00E05335">
            <w:pPr>
              <w:jc w:val="center"/>
              <w:rPr>
                <w:rFonts w:asciiTheme="minorHAnsi" w:hAnsiTheme="minorHAnsi" w:cstheme="minorHAnsi"/>
                <w:b/>
                <w:bCs/>
                <w:sz w:val="18"/>
                <w:szCs w:val="18"/>
              </w:rPr>
            </w:pPr>
            <w:r w:rsidRPr="00E05335">
              <w:rPr>
                <w:rFonts w:asciiTheme="minorHAnsi" w:hAnsiTheme="minorHAnsi" w:cstheme="minorHAnsi"/>
                <w:b/>
                <w:bCs/>
                <w:sz w:val="18"/>
                <w:szCs w:val="18"/>
              </w:rPr>
              <w:t>Baxter</w:t>
            </w:r>
          </w:p>
          <w:p w14:paraId="3C1E8733" w14:textId="77777777" w:rsidR="001C49B6" w:rsidRPr="00E05335" w:rsidRDefault="001C49B6" w:rsidP="00E05335">
            <w:pPr>
              <w:jc w:val="center"/>
              <w:rPr>
                <w:rFonts w:asciiTheme="minorHAnsi" w:hAnsiTheme="minorHAnsi" w:cstheme="minorHAnsi"/>
                <w:b/>
                <w:bCs/>
                <w:sz w:val="18"/>
                <w:szCs w:val="18"/>
              </w:rPr>
            </w:pPr>
            <w:r w:rsidRPr="00E05335">
              <w:rPr>
                <w:rFonts w:asciiTheme="minorHAnsi" w:hAnsiTheme="minorHAnsi" w:cstheme="minorHAnsi"/>
                <w:b/>
                <w:bCs/>
                <w:sz w:val="18"/>
                <w:szCs w:val="18"/>
              </w:rPr>
              <w:t>Starter at 60</w:t>
            </w:r>
          </w:p>
        </w:tc>
        <w:tc>
          <w:tcPr>
            <w:tcW w:w="693" w:type="pct"/>
          </w:tcPr>
          <w:p w14:paraId="7A3591D4" w14:textId="77777777" w:rsidR="001C49B6" w:rsidRPr="00E05335" w:rsidRDefault="001C49B6" w:rsidP="00E05335">
            <w:pPr>
              <w:jc w:val="center"/>
              <w:rPr>
                <w:rFonts w:asciiTheme="minorHAnsi" w:hAnsiTheme="minorHAnsi" w:cstheme="minorHAnsi"/>
                <w:b/>
                <w:bCs/>
                <w:sz w:val="18"/>
                <w:szCs w:val="18"/>
              </w:rPr>
            </w:pPr>
            <w:r w:rsidRPr="00E05335">
              <w:rPr>
                <w:rFonts w:asciiTheme="minorHAnsi" w:hAnsiTheme="minorHAnsi" w:cstheme="minorHAnsi"/>
                <w:b/>
                <w:bCs/>
                <w:sz w:val="18"/>
                <w:szCs w:val="18"/>
              </w:rPr>
              <w:t>Baxter starter concentrated at 40</w:t>
            </w:r>
          </w:p>
        </w:tc>
        <w:tc>
          <w:tcPr>
            <w:tcW w:w="521" w:type="pct"/>
          </w:tcPr>
          <w:p w14:paraId="74287E34" w14:textId="77777777" w:rsidR="001C49B6" w:rsidRPr="00E05335" w:rsidRDefault="001C49B6" w:rsidP="00E05335">
            <w:pPr>
              <w:jc w:val="center"/>
              <w:rPr>
                <w:rFonts w:asciiTheme="minorHAnsi" w:hAnsiTheme="minorHAnsi" w:cstheme="minorHAnsi"/>
                <w:b/>
                <w:bCs/>
                <w:sz w:val="18"/>
                <w:szCs w:val="18"/>
              </w:rPr>
            </w:pPr>
            <w:r w:rsidRPr="00E05335">
              <w:rPr>
                <w:rFonts w:asciiTheme="minorHAnsi" w:hAnsiTheme="minorHAnsi" w:cstheme="minorHAnsi"/>
                <w:b/>
                <w:bCs/>
                <w:sz w:val="18"/>
                <w:szCs w:val="18"/>
              </w:rPr>
              <w:t>Baxter</w:t>
            </w:r>
          </w:p>
          <w:p w14:paraId="507E8B66" w14:textId="77777777" w:rsidR="001C49B6" w:rsidRPr="00E05335" w:rsidRDefault="001C49B6" w:rsidP="00E05335">
            <w:pPr>
              <w:jc w:val="center"/>
              <w:rPr>
                <w:rFonts w:asciiTheme="minorHAnsi" w:hAnsiTheme="minorHAnsi" w:cstheme="minorHAnsi"/>
                <w:b/>
                <w:bCs/>
                <w:sz w:val="18"/>
                <w:szCs w:val="18"/>
              </w:rPr>
            </w:pPr>
            <w:r w:rsidRPr="00E05335">
              <w:rPr>
                <w:rFonts w:asciiTheme="minorHAnsi" w:hAnsiTheme="minorHAnsi" w:cstheme="minorHAnsi"/>
                <w:b/>
                <w:bCs/>
                <w:sz w:val="18"/>
                <w:szCs w:val="18"/>
              </w:rPr>
              <w:t>Standard preterm at 135</w:t>
            </w:r>
          </w:p>
        </w:tc>
        <w:tc>
          <w:tcPr>
            <w:tcW w:w="732" w:type="pct"/>
          </w:tcPr>
          <w:p w14:paraId="21B6A14C" w14:textId="77777777" w:rsidR="001C49B6" w:rsidRPr="00E05335" w:rsidRDefault="001C49B6" w:rsidP="00E05335">
            <w:pPr>
              <w:jc w:val="center"/>
              <w:rPr>
                <w:rFonts w:asciiTheme="minorHAnsi" w:hAnsiTheme="minorHAnsi" w:cstheme="minorHAnsi"/>
                <w:b/>
                <w:bCs/>
                <w:sz w:val="18"/>
                <w:szCs w:val="18"/>
              </w:rPr>
            </w:pPr>
            <w:r w:rsidRPr="00E05335">
              <w:rPr>
                <w:rFonts w:asciiTheme="minorHAnsi" w:hAnsiTheme="minorHAnsi" w:cstheme="minorHAnsi"/>
                <w:b/>
                <w:bCs/>
                <w:sz w:val="18"/>
                <w:szCs w:val="18"/>
              </w:rPr>
              <w:t>Baxter preterm concentrated at 100</w:t>
            </w:r>
          </w:p>
        </w:tc>
        <w:tc>
          <w:tcPr>
            <w:tcW w:w="338" w:type="pct"/>
          </w:tcPr>
          <w:p w14:paraId="7656A0E5" w14:textId="77777777" w:rsidR="001C49B6" w:rsidRPr="00E05335" w:rsidRDefault="001C49B6" w:rsidP="00E05335">
            <w:pPr>
              <w:jc w:val="center"/>
              <w:rPr>
                <w:rFonts w:asciiTheme="minorHAnsi" w:hAnsiTheme="minorHAnsi" w:cstheme="minorHAnsi"/>
                <w:b/>
                <w:bCs/>
                <w:sz w:val="18"/>
                <w:szCs w:val="18"/>
              </w:rPr>
            </w:pPr>
            <w:r w:rsidRPr="00E05335">
              <w:rPr>
                <w:rFonts w:asciiTheme="minorHAnsi" w:hAnsiTheme="minorHAnsi" w:cstheme="minorHAnsi"/>
                <w:b/>
                <w:bCs/>
                <w:sz w:val="18"/>
                <w:szCs w:val="18"/>
              </w:rPr>
              <w:t>Baxter</w:t>
            </w:r>
          </w:p>
          <w:p w14:paraId="74676B8C" w14:textId="77777777" w:rsidR="001C49B6" w:rsidRPr="00E05335" w:rsidRDefault="001C49B6" w:rsidP="00E05335">
            <w:pPr>
              <w:jc w:val="center"/>
              <w:rPr>
                <w:rFonts w:asciiTheme="minorHAnsi" w:hAnsiTheme="minorHAnsi" w:cstheme="minorHAnsi"/>
                <w:b/>
                <w:bCs/>
                <w:sz w:val="18"/>
                <w:szCs w:val="18"/>
              </w:rPr>
            </w:pPr>
            <w:r w:rsidRPr="00E05335">
              <w:rPr>
                <w:rFonts w:asciiTheme="minorHAnsi" w:hAnsiTheme="minorHAnsi" w:cstheme="minorHAnsi"/>
                <w:b/>
                <w:bCs/>
                <w:sz w:val="18"/>
                <w:szCs w:val="18"/>
              </w:rPr>
              <w:t>7.5% D at 135</w:t>
            </w:r>
          </w:p>
        </w:tc>
        <w:tc>
          <w:tcPr>
            <w:tcW w:w="351" w:type="pct"/>
          </w:tcPr>
          <w:p w14:paraId="3E95CB87" w14:textId="77777777" w:rsidR="001C49B6" w:rsidRPr="00E05335" w:rsidRDefault="001C49B6" w:rsidP="00E05335">
            <w:pPr>
              <w:jc w:val="center"/>
              <w:rPr>
                <w:rFonts w:asciiTheme="minorHAnsi" w:hAnsiTheme="minorHAnsi" w:cstheme="minorHAnsi"/>
                <w:b/>
                <w:bCs/>
                <w:sz w:val="18"/>
                <w:szCs w:val="18"/>
              </w:rPr>
            </w:pPr>
            <w:r w:rsidRPr="00E05335">
              <w:rPr>
                <w:rFonts w:asciiTheme="minorHAnsi" w:hAnsiTheme="minorHAnsi" w:cstheme="minorHAnsi"/>
                <w:b/>
                <w:bCs/>
                <w:sz w:val="18"/>
                <w:szCs w:val="18"/>
              </w:rPr>
              <w:t>Baxter</w:t>
            </w:r>
          </w:p>
          <w:p w14:paraId="13ADC2A7" w14:textId="77777777" w:rsidR="001C49B6" w:rsidRPr="00E05335" w:rsidRDefault="001C49B6" w:rsidP="00E05335">
            <w:pPr>
              <w:jc w:val="center"/>
              <w:rPr>
                <w:rFonts w:asciiTheme="minorHAnsi" w:hAnsiTheme="minorHAnsi" w:cstheme="minorHAnsi"/>
                <w:b/>
                <w:bCs/>
                <w:sz w:val="18"/>
                <w:szCs w:val="18"/>
              </w:rPr>
            </w:pPr>
            <w:r w:rsidRPr="00E05335">
              <w:rPr>
                <w:rFonts w:asciiTheme="minorHAnsi" w:hAnsiTheme="minorHAnsi" w:cstheme="minorHAnsi"/>
                <w:b/>
                <w:bCs/>
                <w:sz w:val="18"/>
                <w:szCs w:val="18"/>
              </w:rPr>
              <w:t>High Na at 135</w:t>
            </w:r>
          </w:p>
        </w:tc>
        <w:tc>
          <w:tcPr>
            <w:tcW w:w="333" w:type="pct"/>
          </w:tcPr>
          <w:p w14:paraId="0C113486" w14:textId="77777777" w:rsidR="001C49B6" w:rsidRPr="00E05335" w:rsidRDefault="001C49B6" w:rsidP="00E05335">
            <w:pPr>
              <w:jc w:val="center"/>
              <w:rPr>
                <w:rFonts w:asciiTheme="minorHAnsi" w:hAnsiTheme="minorHAnsi" w:cstheme="minorHAnsi"/>
                <w:b/>
                <w:bCs/>
                <w:sz w:val="18"/>
                <w:szCs w:val="18"/>
              </w:rPr>
            </w:pPr>
            <w:r w:rsidRPr="00E05335">
              <w:rPr>
                <w:rFonts w:asciiTheme="minorHAnsi" w:hAnsiTheme="minorHAnsi" w:cstheme="minorHAnsi"/>
                <w:b/>
                <w:bCs/>
                <w:sz w:val="18"/>
                <w:szCs w:val="18"/>
              </w:rPr>
              <w:t>Baxter</w:t>
            </w:r>
          </w:p>
          <w:p w14:paraId="0B18A078" w14:textId="77777777" w:rsidR="001C49B6" w:rsidRPr="00E05335" w:rsidRDefault="001C49B6" w:rsidP="00E05335">
            <w:pPr>
              <w:jc w:val="center"/>
              <w:rPr>
                <w:rFonts w:asciiTheme="minorHAnsi" w:hAnsiTheme="minorHAnsi" w:cstheme="minorHAnsi"/>
                <w:b/>
                <w:bCs/>
                <w:sz w:val="18"/>
                <w:szCs w:val="18"/>
              </w:rPr>
            </w:pPr>
            <w:r w:rsidRPr="00E05335">
              <w:rPr>
                <w:rFonts w:asciiTheme="minorHAnsi" w:hAnsiTheme="minorHAnsi" w:cstheme="minorHAnsi"/>
                <w:b/>
                <w:bCs/>
                <w:sz w:val="18"/>
                <w:szCs w:val="18"/>
              </w:rPr>
              <w:t>Peripheral</w:t>
            </w:r>
          </w:p>
        </w:tc>
      </w:tr>
      <w:tr w:rsidR="001C49B6" w:rsidRPr="008B2198" w14:paraId="36791C0A" w14:textId="77777777" w:rsidTr="006013E7">
        <w:tc>
          <w:tcPr>
            <w:tcW w:w="628" w:type="pct"/>
          </w:tcPr>
          <w:p w14:paraId="4A3CB956" w14:textId="77777777" w:rsidR="001C49B6" w:rsidRPr="00B24D11" w:rsidRDefault="001C49B6" w:rsidP="00950383">
            <w:pPr>
              <w:rPr>
                <w:rFonts w:asciiTheme="minorHAnsi" w:hAnsiTheme="minorHAnsi" w:cstheme="minorHAnsi"/>
                <w:sz w:val="20"/>
              </w:rPr>
            </w:pPr>
            <w:r w:rsidRPr="00B24D11">
              <w:rPr>
                <w:rFonts w:asciiTheme="minorHAnsi" w:hAnsiTheme="minorHAnsi" w:cstheme="minorHAnsi"/>
                <w:sz w:val="20"/>
              </w:rPr>
              <w:t>Energy, kcal/kg/day</w:t>
            </w:r>
          </w:p>
          <w:p w14:paraId="6BB9B5CA" w14:textId="47FA59C2" w:rsidR="001C49B6" w:rsidRPr="00B24D11" w:rsidRDefault="001C49B6" w:rsidP="006013E7">
            <w:pPr>
              <w:ind w:left="164"/>
              <w:rPr>
                <w:rFonts w:asciiTheme="minorHAnsi" w:hAnsiTheme="minorHAnsi" w:cstheme="minorHAnsi"/>
                <w:sz w:val="20"/>
              </w:rPr>
            </w:pPr>
            <w:r w:rsidRPr="00B24D11">
              <w:rPr>
                <w:rFonts w:asciiTheme="minorHAnsi" w:hAnsiTheme="minorHAnsi" w:cstheme="minorHAnsi"/>
                <w:sz w:val="20"/>
              </w:rPr>
              <w:t>Minimum</w:t>
            </w:r>
            <w:r w:rsidR="006013E7">
              <w:rPr>
                <w:rFonts w:asciiTheme="minorHAnsi" w:hAnsiTheme="minorHAnsi" w:cstheme="minorHAnsi"/>
                <w:sz w:val="20"/>
              </w:rPr>
              <w:t xml:space="preserve"> </w:t>
            </w:r>
            <w:r w:rsidRPr="00B24D11">
              <w:rPr>
                <w:rFonts w:asciiTheme="minorHAnsi" w:hAnsiTheme="minorHAnsi" w:cstheme="minorHAnsi"/>
                <w:sz w:val="20"/>
              </w:rPr>
              <w:t>Stable phase</w:t>
            </w:r>
          </w:p>
        </w:tc>
        <w:tc>
          <w:tcPr>
            <w:tcW w:w="395" w:type="pct"/>
            <w:vAlign w:val="center"/>
          </w:tcPr>
          <w:p w14:paraId="1D3F4035"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45-55</w:t>
            </w:r>
          </w:p>
          <w:p w14:paraId="1E8F046D"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90-120*</w:t>
            </w:r>
          </w:p>
        </w:tc>
        <w:tc>
          <w:tcPr>
            <w:tcW w:w="674" w:type="pct"/>
            <w:vAlign w:val="center"/>
          </w:tcPr>
          <w:p w14:paraId="57C22A73"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40-60</w:t>
            </w:r>
          </w:p>
          <w:p w14:paraId="4EE35106"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75-120</w:t>
            </w:r>
          </w:p>
        </w:tc>
        <w:tc>
          <w:tcPr>
            <w:tcW w:w="336" w:type="pct"/>
            <w:vAlign w:val="center"/>
          </w:tcPr>
          <w:p w14:paraId="2AB1978D"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33 (+lipids)</w:t>
            </w:r>
          </w:p>
        </w:tc>
        <w:tc>
          <w:tcPr>
            <w:tcW w:w="693" w:type="pct"/>
            <w:vAlign w:val="center"/>
          </w:tcPr>
          <w:p w14:paraId="4BA56BB8"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28</w:t>
            </w:r>
          </w:p>
          <w:p w14:paraId="242256C6" w14:textId="77777777" w:rsidR="001C49B6" w:rsidRPr="00B24D11" w:rsidRDefault="001C49B6" w:rsidP="006013E7">
            <w:pPr>
              <w:jc w:val="center"/>
              <w:rPr>
                <w:rFonts w:asciiTheme="minorHAnsi" w:hAnsiTheme="minorHAnsi" w:cstheme="minorHAnsi"/>
                <w:sz w:val="20"/>
              </w:rPr>
            </w:pPr>
          </w:p>
        </w:tc>
        <w:tc>
          <w:tcPr>
            <w:tcW w:w="521" w:type="pct"/>
            <w:vAlign w:val="center"/>
          </w:tcPr>
          <w:p w14:paraId="5354CC07"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70</w:t>
            </w:r>
          </w:p>
        </w:tc>
        <w:tc>
          <w:tcPr>
            <w:tcW w:w="732" w:type="pct"/>
            <w:vAlign w:val="center"/>
          </w:tcPr>
          <w:p w14:paraId="7E94B357"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66</w:t>
            </w:r>
          </w:p>
        </w:tc>
        <w:tc>
          <w:tcPr>
            <w:tcW w:w="338" w:type="pct"/>
            <w:vAlign w:val="center"/>
          </w:tcPr>
          <w:p w14:paraId="6C42C7A1"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57.3</w:t>
            </w:r>
          </w:p>
        </w:tc>
        <w:tc>
          <w:tcPr>
            <w:tcW w:w="351" w:type="pct"/>
            <w:vAlign w:val="center"/>
          </w:tcPr>
          <w:p w14:paraId="3BE88E20"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70</w:t>
            </w:r>
          </w:p>
        </w:tc>
        <w:tc>
          <w:tcPr>
            <w:tcW w:w="333" w:type="pct"/>
            <w:vAlign w:val="center"/>
          </w:tcPr>
          <w:p w14:paraId="63A1237C" w14:textId="77777777" w:rsidR="001C49B6" w:rsidRPr="00B24D11" w:rsidRDefault="001C49B6" w:rsidP="006013E7">
            <w:pPr>
              <w:jc w:val="center"/>
              <w:rPr>
                <w:rFonts w:asciiTheme="minorHAnsi" w:hAnsiTheme="minorHAnsi" w:cstheme="minorHAnsi"/>
                <w:sz w:val="20"/>
              </w:rPr>
            </w:pPr>
          </w:p>
          <w:p w14:paraId="37DB3F4A" w14:textId="77777777" w:rsidR="001C49B6" w:rsidRPr="00B24D11" w:rsidRDefault="001C49B6" w:rsidP="006013E7">
            <w:pPr>
              <w:jc w:val="center"/>
              <w:rPr>
                <w:rFonts w:asciiTheme="minorHAnsi" w:hAnsiTheme="minorHAnsi" w:cstheme="minorHAnsi"/>
                <w:sz w:val="20"/>
              </w:rPr>
            </w:pPr>
          </w:p>
          <w:p w14:paraId="7117BB4B"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70</w:t>
            </w:r>
          </w:p>
        </w:tc>
      </w:tr>
      <w:tr w:rsidR="001C49B6" w:rsidRPr="008B2198" w14:paraId="26E7E490" w14:textId="77777777" w:rsidTr="006013E7">
        <w:tc>
          <w:tcPr>
            <w:tcW w:w="628" w:type="pct"/>
          </w:tcPr>
          <w:p w14:paraId="5F3585C5" w14:textId="77777777" w:rsidR="001C49B6" w:rsidRPr="00B24D11" w:rsidRDefault="001C49B6" w:rsidP="00950383">
            <w:pPr>
              <w:rPr>
                <w:rFonts w:asciiTheme="minorHAnsi" w:hAnsiTheme="minorHAnsi" w:cstheme="minorHAnsi"/>
                <w:sz w:val="20"/>
              </w:rPr>
            </w:pPr>
            <w:r w:rsidRPr="00B24D11">
              <w:rPr>
                <w:rFonts w:asciiTheme="minorHAnsi" w:hAnsiTheme="minorHAnsi" w:cstheme="minorHAnsi"/>
                <w:sz w:val="20"/>
              </w:rPr>
              <w:t>Protein, g/kg/day</w:t>
            </w:r>
          </w:p>
          <w:p w14:paraId="45C55571" w14:textId="4A4324F1" w:rsidR="001C49B6" w:rsidRPr="00B24D11" w:rsidRDefault="006013E7" w:rsidP="006013E7">
            <w:pPr>
              <w:ind w:left="164"/>
              <w:rPr>
                <w:rFonts w:asciiTheme="minorHAnsi" w:hAnsiTheme="minorHAnsi" w:cstheme="minorHAnsi"/>
                <w:sz w:val="20"/>
              </w:rPr>
            </w:pPr>
            <w:r w:rsidRPr="00B24D11">
              <w:rPr>
                <w:rFonts w:asciiTheme="minorHAnsi" w:hAnsiTheme="minorHAnsi" w:cstheme="minorHAnsi"/>
                <w:sz w:val="20"/>
              </w:rPr>
              <w:t>Minimum</w:t>
            </w:r>
            <w:r>
              <w:rPr>
                <w:rFonts w:asciiTheme="minorHAnsi" w:hAnsiTheme="minorHAnsi" w:cstheme="minorHAnsi"/>
                <w:sz w:val="20"/>
              </w:rPr>
              <w:t xml:space="preserve"> </w:t>
            </w:r>
            <w:r w:rsidRPr="00B24D11">
              <w:rPr>
                <w:rFonts w:asciiTheme="minorHAnsi" w:hAnsiTheme="minorHAnsi" w:cstheme="minorHAnsi"/>
                <w:sz w:val="20"/>
              </w:rPr>
              <w:t>Stable phase</w:t>
            </w:r>
          </w:p>
        </w:tc>
        <w:tc>
          <w:tcPr>
            <w:tcW w:w="395" w:type="pct"/>
            <w:vAlign w:val="center"/>
          </w:tcPr>
          <w:p w14:paraId="41DD52F6"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1.5</w:t>
            </w:r>
          </w:p>
          <w:p w14:paraId="62C46DA6"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2.5-3.5</w:t>
            </w:r>
          </w:p>
        </w:tc>
        <w:tc>
          <w:tcPr>
            <w:tcW w:w="674" w:type="pct"/>
            <w:vAlign w:val="center"/>
          </w:tcPr>
          <w:p w14:paraId="77432B05"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1.5-2</w:t>
            </w:r>
          </w:p>
          <w:p w14:paraId="66D664B6"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3-4</w:t>
            </w:r>
          </w:p>
        </w:tc>
        <w:tc>
          <w:tcPr>
            <w:tcW w:w="336" w:type="pct"/>
            <w:vAlign w:val="center"/>
          </w:tcPr>
          <w:p w14:paraId="12F1285D"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2.25</w:t>
            </w:r>
          </w:p>
        </w:tc>
        <w:tc>
          <w:tcPr>
            <w:tcW w:w="693" w:type="pct"/>
            <w:vAlign w:val="center"/>
          </w:tcPr>
          <w:p w14:paraId="2BBF2507"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w:t>
            </w:r>
          </w:p>
        </w:tc>
        <w:tc>
          <w:tcPr>
            <w:tcW w:w="521" w:type="pct"/>
            <w:vAlign w:val="center"/>
          </w:tcPr>
          <w:p w14:paraId="04149A21"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4.05</w:t>
            </w:r>
          </w:p>
        </w:tc>
        <w:tc>
          <w:tcPr>
            <w:tcW w:w="732" w:type="pct"/>
            <w:vAlign w:val="center"/>
          </w:tcPr>
          <w:p w14:paraId="4BD43BD4"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4</w:t>
            </w:r>
          </w:p>
        </w:tc>
        <w:tc>
          <w:tcPr>
            <w:tcW w:w="338" w:type="pct"/>
            <w:vAlign w:val="center"/>
          </w:tcPr>
          <w:p w14:paraId="00BCBD5E"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4.05</w:t>
            </w:r>
          </w:p>
        </w:tc>
        <w:tc>
          <w:tcPr>
            <w:tcW w:w="351" w:type="pct"/>
            <w:vAlign w:val="center"/>
          </w:tcPr>
          <w:p w14:paraId="33F22D90"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4.05</w:t>
            </w:r>
          </w:p>
        </w:tc>
        <w:tc>
          <w:tcPr>
            <w:tcW w:w="333" w:type="pct"/>
            <w:vAlign w:val="center"/>
          </w:tcPr>
          <w:p w14:paraId="2622FA45"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4.05</w:t>
            </w:r>
          </w:p>
        </w:tc>
      </w:tr>
      <w:tr w:rsidR="001C49B6" w:rsidRPr="008B2198" w14:paraId="270C45C2" w14:textId="77777777" w:rsidTr="006013E7">
        <w:tc>
          <w:tcPr>
            <w:tcW w:w="628" w:type="pct"/>
          </w:tcPr>
          <w:p w14:paraId="1BA0DF63" w14:textId="77777777" w:rsidR="006013E7" w:rsidRDefault="001C49B6" w:rsidP="006013E7">
            <w:pPr>
              <w:rPr>
                <w:rFonts w:asciiTheme="minorHAnsi" w:hAnsiTheme="minorHAnsi" w:cstheme="minorHAnsi"/>
                <w:sz w:val="20"/>
              </w:rPr>
            </w:pPr>
            <w:r w:rsidRPr="00B24D11">
              <w:rPr>
                <w:rFonts w:asciiTheme="minorHAnsi" w:hAnsiTheme="minorHAnsi" w:cstheme="minorHAnsi"/>
                <w:sz w:val="20"/>
              </w:rPr>
              <w:t>Ca, mmol/kg/da</w:t>
            </w:r>
          </w:p>
          <w:p w14:paraId="335795FA" w14:textId="77777777" w:rsidR="006013E7" w:rsidRDefault="001C49B6" w:rsidP="006013E7">
            <w:pPr>
              <w:ind w:left="164"/>
              <w:rPr>
                <w:rFonts w:asciiTheme="minorHAnsi" w:hAnsiTheme="minorHAnsi" w:cstheme="minorHAnsi"/>
                <w:sz w:val="20"/>
              </w:rPr>
            </w:pPr>
            <w:r w:rsidRPr="00B24D11">
              <w:rPr>
                <w:rFonts w:asciiTheme="minorHAnsi" w:hAnsiTheme="minorHAnsi" w:cstheme="minorHAnsi"/>
                <w:sz w:val="20"/>
              </w:rPr>
              <w:t>First 48 hours</w:t>
            </w:r>
          </w:p>
          <w:p w14:paraId="6877A802" w14:textId="647338D1" w:rsidR="001C49B6" w:rsidRPr="00B24D11" w:rsidRDefault="001C49B6" w:rsidP="006013E7">
            <w:pPr>
              <w:ind w:left="164"/>
              <w:rPr>
                <w:rFonts w:asciiTheme="minorHAnsi" w:hAnsiTheme="minorHAnsi" w:cstheme="minorHAnsi"/>
                <w:sz w:val="20"/>
              </w:rPr>
            </w:pPr>
            <w:r w:rsidRPr="00B24D11">
              <w:rPr>
                <w:rFonts w:asciiTheme="minorHAnsi" w:hAnsiTheme="minorHAnsi" w:cstheme="minorHAnsi"/>
                <w:sz w:val="20"/>
              </w:rPr>
              <w:t>After 48 hours</w:t>
            </w:r>
          </w:p>
        </w:tc>
        <w:tc>
          <w:tcPr>
            <w:tcW w:w="395" w:type="pct"/>
            <w:vAlign w:val="center"/>
          </w:tcPr>
          <w:p w14:paraId="1C312CAE"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0.8-2.0</w:t>
            </w:r>
          </w:p>
          <w:p w14:paraId="258BD259"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1.6-3.5</w:t>
            </w:r>
          </w:p>
        </w:tc>
        <w:tc>
          <w:tcPr>
            <w:tcW w:w="674" w:type="pct"/>
            <w:vAlign w:val="center"/>
          </w:tcPr>
          <w:p w14:paraId="3818CC36"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0.8-1.0</w:t>
            </w:r>
          </w:p>
          <w:p w14:paraId="2A5F036B"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1.5-2.0</w:t>
            </w:r>
          </w:p>
        </w:tc>
        <w:tc>
          <w:tcPr>
            <w:tcW w:w="336" w:type="pct"/>
            <w:vAlign w:val="center"/>
          </w:tcPr>
          <w:p w14:paraId="63E039D9"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0.84</w:t>
            </w:r>
          </w:p>
        </w:tc>
        <w:tc>
          <w:tcPr>
            <w:tcW w:w="693" w:type="pct"/>
            <w:vAlign w:val="center"/>
          </w:tcPr>
          <w:p w14:paraId="3788A7AD"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0.84</w:t>
            </w:r>
          </w:p>
        </w:tc>
        <w:tc>
          <w:tcPr>
            <w:tcW w:w="521" w:type="pct"/>
            <w:vAlign w:val="center"/>
          </w:tcPr>
          <w:p w14:paraId="56EF7B6B"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2.7</w:t>
            </w:r>
          </w:p>
        </w:tc>
        <w:tc>
          <w:tcPr>
            <w:tcW w:w="732" w:type="pct"/>
            <w:vAlign w:val="center"/>
          </w:tcPr>
          <w:p w14:paraId="1140A688"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2.7</w:t>
            </w:r>
          </w:p>
        </w:tc>
        <w:tc>
          <w:tcPr>
            <w:tcW w:w="338" w:type="pct"/>
            <w:vAlign w:val="center"/>
          </w:tcPr>
          <w:p w14:paraId="205BC818"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2.7</w:t>
            </w:r>
          </w:p>
        </w:tc>
        <w:tc>
          <w:tcPr>
            <w:tcW w:w="351" w:type="pct"/>
            <w:vAlign w:val="center"/>
          </w:tcPr>
          <w:p w14:paraId="7CF33B7B"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2.7</w:t>
            </w:r>
          </w:p>
        </w:tc>
        <w:tc>
          <w:tcPr>
            <w:tcW w:w="333" w:type="pct"/>
            <w:vAlign w:val="center"/>
          </w:tcPr>
          <w:p w14:paraId="146FFB66"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1.35</w:t>
            </w:r>
          </w:p>
        </w:tc>
      </w:tr>
      <w:tr w:rsidR="001C49B6" w:rsidRPr="008B2198" w14:paraId="1BC4528B" w14:textId="77777777" w:rsidTr="006013E7">
        <w:tc>
          <w:tcPr>
            <w:tcW w:w="628" w:type="pct"/>
          </w:tcPr>
          <w:p w14:paraId="1CDCE4D1" w14:textId="77777777" w:rsidR="001C49B6" w:rsidRPr="00B24D11" w:rsidRDefault="001C49B6" w:rsidP="00950383">
            <w:pPr>
              <w:rPr>
                <w:rFonts w:asciiTheme="minorHAnsi" w:hAnsiTheme="minorHAnsi" w:cstheme="minorHAnsi"/>
                <w:sz w:val="20"/>
              </w:rPr>
            </w:pPr>
            <w:r w:rsidRPr="00B24D11">
              <w:rPr>
                <w:rFonts w:asciiTheme="minorHAnsi" w:hAnsiTheme="minorHAnsi" w:cstheme="minorHAnsi"/>
                <w:sz w:val="20"/>
              </w:rPr>
              <w:t>P, mmol/kg/day</w:t>
            </w:r>
          </w:p>
          <w:p w14:paraId="25D17C17" w14:textId="77777777" w:rsidR="006013E7" w:rsidRDefault="006013E7" w:rsidP="006013E7">
            <w:pPr>
              <w:ind w:left="164"/>
              <w:rPr>
                <w:rFonts w:asciiTheme="minorHAnsi" w:hAnsiTheme="minorHAnsi" w:cstheme="minorHAnsi"/>
                <w:sz w:val="20"/>
              </w:rPr>
            </w:pPr>
            <w:r w:rsidRPr="00B24D11">
              <w:rPr>
                <w:rFonts w:asciiTheme="minorHAnsi" w:hAnsiTheme="minorHAnsi" w:cstheme="minorHAnsi"/>
                <w:sz w:val="20"/>
              </w:rPr>
              <w:t>First 48 hours</w:t>
            </w:r>
          </w:p>
          <w:p w14:paraId="5ED9FC39" w14:textId="0655D4CD" w:rsidR="001C49B6" w:rsidRPr="00B24D11" w:rsidRDefault="006013E7" w:rsidP="006013E7">
            <w:pPr>
              <w:ind w:left="164"/>
              <w:rPr>
                <w:rFonts w:asciiTheme="minorHAnsi" w:hAnsiTheme="minorHAnsi" w:cstheme="minorHAnsi"/>
                <w:sz w:val="20"/>
              </w:rPr>
            </w:pPr>
            <w:r w:rsidRPr="00B24D11">
              <w:rPr>
                <w:rFonts w:asciiTheme="minorHAnsi" w:hAnsiTheme="minorHAnsi" w:cstheme="minorHAnsi"/>
                <w:sz w:val="20"/>
              </w:rPr>
              <w:t>After 48 hours</w:t>
            </w:r>
          </w:p>
        </w:tc>
        <w:tc>
          <w:tcPr>
            <w:tcW w:w="395" w:type="pct"/>
            <w:vAlign w:val="center"/>
          </w:tcPr>
          <w:p w14:paraId="0DD79B2B"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1-2</w:t>
            </w:r>
          </w:p>
          <w:p w14:paraId="23687E97"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1.6-3.5</w:t>
            </w:r>
          </w:p>
        </w:tc>
        <w:tc>
          <w:tcPr>
            <w:tcW w:w="674" w:type="pct"/>
            <w:vAlign w:val="center"/>
          </w:tcPr>
          <w:p w14:paraId="2AB71232"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w:t>
            </w:r>
          </w:p>
          <w:p w14:paraId="4C41E48D"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w:t>
            </w:r>
          </w:p>
        </w:tc>
        <w:tc>
          <w:tcPr>
            <w:tcW w:w="336" w:type="pct"/>
            <w:vAlign w:val="center"/>
          </w:tcPr>
          <w:p w14:paraId="2282CCF2"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1.02</w:t>
            </w:r>
          </w:p>
        </w:tc>
        <w:tc>
          <w:tcPr>
            <w:tcW w:w="693" w:type="pct"/>
            <w:vAlign w:val="center"/>
          </w:tcPr>
          <w:p w14:paraId="1E08D310"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1.0</w:t>
            </w:r>
          </w:p>
        </w:tc>
        <w:tc>
          <w:tcPr>
            <w:tcW w:w="521" w:type="pct"/>
            <w:vAlign w:val="center"/>
          </w:tcPr>
          <w:p w14:paraId="11AAFDE0"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2.7</w:t>
            </w:r>
          </w:p>
        </w:tc>
        <w:tc>
          <w:tcPr>
            <w:tcW w:w="732" w:type="pct"/>
            <w:vAlign w:val="center"/>
          </w:tcPr>
          <w:p w14:paraId="4999C275"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2.7</w:t>
            </w:r>
          </w:p>
        </w:tc>
        <w:tc>
          <w:tcPr>
            <w:tcW w:w="338" w:type="pct"/>
            <w:vAlign w:val="center"/>
          </w:tcPr>
          <w:p w14:paraId="073A61F3"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2.7</w:t>
            </w:r>
          </w:p>
        </w:tc>
        <w:tc>
          <w:tcPr>
            <w:tcW w:w="351" w:type="pct"/>
            <w:vAlign w:val="center"/>
          </w:tcPr>
          <w:p w14:paraId="09984665"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2.7</w:t>
            </w:r>
          </w:p>
        </w:tc>
        <w:tc>
          <w:tcPr>
            <w:tcW w:w="333" w:type="pct"/>
            <w:vAlign w:val="center"/>
          </w:tcPr>
          <w:p w14:paraId="1FD72572"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1.35</w:t>
            </w:r>
          </w:p>
        </w:tc>
      </w:tr>
      <w:tr w:rsidR="001C49B6" w:rsidRPr="008B2198" w14:paraId="1AD4EA6B" w14:textId="77777777" w:rsidTr="006013E7">
        <w:tc>
          <w:tcPr>
            <w:tcW w:w="628" w:type="pct"/>
          </w:tcPr>
          <w:p w14:paraId="559F66F3" w14:textId="77777777" w:rsidR="001C49B6" w:rsidRPr="00B24D11" w:rsidRDefault="001C49B6" w:rsidP="00950383">
            <w:pPr>
              <w:rPr>
                <w:rFonts w:asciiTheme="minorHAnsi" w:hAnsiTheme="minorHAnsi" w:cstheme="minorHAnsi"/>
                <w:sz w:val="20"/>
              </w:rPr>
            </w:pPr>
            <w:proofErr w:type="spellStart"/>
            <w:r w:rsidRPr="00B24D11">
              <w:rPr>
                <w:rFonts w:asciiTheme="minorHAnsi" w:hAnsiTheme="minorHAnsi" w:cstheme="minorHAnsi"/>
                <w:sz w:val="20"/>
              </w:rPr>
              <w:t>Ca:P</w:t>
            </w:r>
            <w:proofErr w:type="spellEnd"/>
            <w:r w:rsidRPr="00B24D11">
              <w:rPr>
                <w:rFonts w:asciiTheme="minorHAnsi" w:hAnsiTheme="minorHAnsi" w:cstheme="minorHAnsi"/>
                <w:sz w:val="20"/>
              </w:rPr>
              <w:t xml:space="preserve"> ratio</w:t>
            </w:r>
          </w:p>
          <w:p w14:paraId="3BEF0FF1" w14:textId="77777777" w:rsidR="006013E7" w:rsidRDefault="006013E7" w:rsidP="006013E7">
            <w:pPr>
              <w:ind w:left="164"/>
              <w:rPr>
                <w:rFonts w:asciiTheme="minorHAnsi" w:hAnsiTheme="minorHAnsi" w:cstheme="minorHAnsi"/>
                <w:sz w:val="20"/>
              </w:rPr>
            </w:pPr>
            <w:r w:rsidRPr="00B24D11">
              <w:rPr>
                <w:rFonts w:asciiTheme="minorHAnsi" w:hAnsiTheme="minorHAnsi" w:cstheme="minorHAnsi"/>
                <w:sz w:val="20"/>
              </w:rPr>
              <w:t>First 48 hours</w:t>
            </w:r>
          </w:p>
          <w:p w14:paraId="523B8FC3" w14:textId="379DCDDB" w:rsidR="001C49B6" w:rsidRPr="00B24D11" w:rsidRDefault="006013E7" w:rsidP="006013E7">
            <w:pPr>
              <w:ind w:left="164"/>
              <w:rPr>
                <w:rFonts w:asciiTheme="minorHAnsi" w:hAnsiTheme="minorHAnsi" w:cstheme="minorHAnsi"/>
                <w:sz w:val="20"/>
              </w:rPr>
            </w:pPr>
            <w:r w:rsidRPr="00B24D11">
              <w:rPr>
                <w:rFonts w:asciiTheme="minorHAnsi" w:hAnsiTheme="minorHAnsi" w:cstheme="minorHAnsi"/>
                <w:sz w:val="20"/>
              </w:rPr>
              <w:t>After 48 hours</w:t>
            </w:r>
          </w:p>
        </w:tc>
        <w:tc>
          <w:tcPr>
            <w:tcW w:w="395" w:type="pct"/>
            <w:vAlign w:val="center"/>
          </w:tcPr>
          <w:p w14:paraId="74ECF94D"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0.8:1.0</w:t>
            </w:r>
          </w:p>
          <w:p w14:paraId="4224E254"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1:1</w:t>
            </w:r>
          </w:p>
        </w:tc>
        <w:tc>
          <w:tcPr>
            <w:tcW w:w="674" w:type="pct"/>
            <w:vAlign w:val="center"/>
          </w:tcPr>
          <w:p w14:paraId="00F8A00C"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0.75:1.0</w:t>
            </w:r>
          </w:p>
          <w:p w14:paraId="5D209532"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1:1</w:t>
            </w:r>
          </w:p>
        </w:tc>
        <w:tc>
          <w:tcPr>
            <w:tcW w:w="336" w:type="pct"/>
            <w:vAlign w:val="center"/>
          </w:tcPr>
          <w:p w14:paraId="4E0E58E3"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0.8:1.0</w:t>
            </w:r>
          </w:p>
        </w:tc>
        <w:tc>
          <w:tcPr>
            <w:tcW w:w="693" w:type="pct"/>
            <w:vAlign w:val="center"/>
          </w:tcPr>
          <w:p w14:paraId="78E3B948"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0.84:1.0</w:t>
            </w:r>
          </w:p>
        </w:tc>
        <w:tc>
          <w:tcPr>
            <w:tcW w:w="521" w:type="pct"/>
            <w:vAlign w:val="center"/>
          </w:tcPr>
          <w:p w14:paraId="625F456F"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1:1</w:t>
            </w:r>
          </w:p>
        </w:tc>
        <w:tc>
          <w:tcPr>
            <w:tcW w:w="732" w:type="pct"/>
            <w:vAlign w:val="center"/>
          </w:tcPr>
          <w:p w14:paraId="3F77CB53"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1:1</w:t>
            </w:r>
          </w:p>
        </w:tc>
        <w:tc>
          <w:tcPr>
            <w:tcW w:w="338" w:type="pct"/>
            <w:vAlign w:val="center"/>
          </w:tcPr>
          <w:p w14:paraId="2B619C8E"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1:1</w:t>
            </w:r>
          </w:p>
        </w:tc>
        <w:tc>
          <w:tcPr>
            <w:tcW w:w="351" w:type="pct"/>
            <w:vAlign w:val="center"/>
          </w:tcPr>
          <w:p w14:paraId="24F0AFF9"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1:1</w:t>
            </w:r>
          </w:p>
        </w:tc>
        <w:tc>
          <w:tcPr>
            <w:tcW w:w="333" w:type="pct"/>
            <w:vAlign w:val="center"/>
          </w:tcPr>
          <w:p w14:paraId="79E32A26"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1:1</w:t>
            </w:r>
          </w:p>
        </w:tc>
      </w:tr>
      <w:tr w:rsidR="001C49B6" w:rsidRPr="008B2198" w14:paraId="2270C3D0" w14:textId="77777777" w:rsidTr="006013E7">
        <w:tc>
          <w:tcPr>
            <w:tcW w:w="628" w:type="pct"/>
          </w:tcPr>
          <w:p w14:paraId="7531D306" w14:textId="77777777" w:rsidR="001C49B6" w:rsidRPr="00B24D11" w:rsidRDefault="001C49B6" w:rsidP="00950383">
            <w:pPr>
              <w:rPr>
                <w:rFonts w:asciiTheme="minorHAnsi" w:hAnsiTheme="minorHAnsi" w:cstheme="minorHAnsi"/>
                <w:sz w:val="20"/>
              </w:rPr>
            </w:pPr>
            <w:r w:rsidRPr="00B24D11">
              <w:rPr>
                <w:rFonts w:asciiTheme="minorHAnsi" w:hAnsiTheme="minorHAnsi" w:cstheme="minorHAnsi"/>
                <w:sz w:val="20"/>
              </w:rPr>
              <w:t>Na, mmol/kg/day$</w:t>
            </w:r>
          </w:p>
          <w:p w14:paraId="7403331F" w14:textId="77777777" w:rsidR="006013E7" w:rsidRDefault="001C49B6" w:rsidP="006013E7">
            <w:pPr>
              <w:ind w:left="164"/>
              <w:rPr>
                <w:rFonts w:asciiTheme="minorHAnsi" w:hAnsiTheme="minorHAnsi" w:cstheme="minorHAnsi"/>
                <w:sz w:val="20"/>
              </w:rPr>
            </w:pPr>
            <w:r w:rsidRPr="00B24D11">
              <w:rPr>
                <w:rFonts w:asciiTheme="minorHAnsi" w:hAnsiTheme="minorHAnsi" w:cstheme="minorHAnsi"/>
                <w:sz w:val="20"/>
              </w:rPr>
              <w:t>Day 1</w:t>
            </w:r>
          </w:p>
          <w:p w14:paraId="38BBDFBA" w14:textId="52BB3C40" w:rsidR="001C49B6" w:rsidRPr="00B24D11" w:rsidRDefault="001C49B6" w:rsidP="006013E7">
            <w:pPr>
              <w:ind w:left="164"/>
              <w:rPr>
                <w:rFonts w:asciiTheme="minorHAnsi" w:hAnsiTheme="minorHAnsi" w:cstheme="minorHAnsi"/>
                <w:sz w:val="20"/>
              </w:rPr>
            </w:pPr>
            <w:r w:rsidRPr="00B24D11">
              <w:rPr>
                <w:rFonts w:asciiTheme="minorHAnsi" w:hAnsiTheme="minorHAnsi" w:cstheme="minorHAnsi"/>
                <w:sz w:val="20"/>
              </w:rPr>
              <w:t>Stable phase</w:t>
            </w:r>
          </w:p>
        </w:tc>
        <w:tc>
          <w:tcPr>
            <w:tcW w:w="395" w:type="pct"/>
            <w:vAlign w:val="center"/>
          </w:tcPr>
          <w:p w14:paraId="231B89FC"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0-2</w:t>
            </w:r>
          </w:p>
          <w:p w14:paraId="72894BFB"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3-5</w:t>
            </w:r>
          </w:p>
        </w:tc>
        <w:tc>
          <w:tcPr>
            <w:tcW w:w="674" w:type="pct"/>
            <w:vAlign w:val="center"/>
          </w:tcPr>
          <w:p w14:paraId="1834C84F"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Na can be given on day 1.</w:t>
            </w:r>
          </w:p>
        </w:tc>
        <w:tc>
          <w:tcPr>
            <w:tcW w:w="336" w:type="pct"/>
            <w:vAlign w:val="center"/>
          </w:tcPr>
          <w:p w14:paraId="4933B2C7"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w:t>
            </w:r>
          </w:p>
        </w:tc>
        <w:tc>
          <w:tcPr>
            <w:tcW w:w="693" w:type="pct"/>
            <w:vAlign w:val="center"/>
          </w:tcPr>
          <w:p w14:paraId="40F2E9D6"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w:t>
            </w:r>
          </w:p>
        </w:tc>
        <w:tc>
          <w:tcPr>
            <w:tcW w:w="521" w:type="pct"/>
            <w:vAlign w:val="center"/>
          </w:tcPr>
          <w:p w14:paraId="1974874B"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5.4</w:t>
            </w:r>
          </w:p>
        </w:tc>
        <w:tc>
          <w:tcPr>
            <w:tcW w:w="732" w:type="pct"/>
            <w:vAlign w:val="center"/>
          </w:tcPr>
          <w:p w14:paraId="31664746"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5.4</w:t>
            </w:r>
          </w:p>
        </w:tc>
        <w:tc>
          <w:tcPr>
            <w:tcW w:w="338" w:type="pct"/>
            <w:vAlign w:val="center"/>
          </w:tcPr>
          <w:p w14:paraId="537806B2"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5.4</w:t>
            </w:r>
          </w:p>
        </w:tc>
        <w:tc>
          <w:tcPr>
            <w:tcW w:w="351" w:type="pct"/>
            <w:vAlign w:val="center"/>
          </w:tcPr>
          <w:p w14:paraId="22F8E166"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8.1</w:t>
            </w:r>
          </w:p>
        </w:tc>
        <w:tc>
          <w:tcPr>
            <w:tcW w:w="333" w:type="pct"/>
            <w:vAlign w:val="center"/>
          </w:tcPr>
          <w:p w14:paraId="125D5ACA"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5.4</w:t>
            </w:r>
          </w:p>
        </w:tc>
      </w:tr>
      <w:tr w:rsidR="001C49B6" w:rsidRPr="008B2198" w14:paraId="2A615B64" w14:textId="77777777" w:rsidTr="006013E7">
        <w:tc>
          <w:tcPr>
            <w:tcW w:w="628" w:type="pct"/>
          </w:tcPr>
          <w:p w14:paraId="5B14C087" w14:textId="77777777" w:rsidR="001C49B6" w:rsidRPr="00B24D11" w:rsidRDefault="001C49B6" w:rsidP="00950383">
            <w:pPr>
              <w:rPr>
                <w:rFonts w:asciiTheme="minorHAnsi" w:hAnsiTheme="minorHAnsi" w:cstheme="minorHAnsi"/>
                <w:sz w:val="20"/>
              </w:rPr>
            </w:pPr>
            <w:r w:rsidRPr="00B24D11">
              <w:rPr>
                <w:rFonts w:asciiTheme="minorHAnsi" w:hAnsiTheme="minorHAnsi" w:cstheme="minorHAnsi"/>
                <w:sz w:val="20"/>
              </w:rPr>
              <w:t>Cl, mmol/kg/day</w:t>
            </w:r>
          </w:p>
          <w:p w14:paraId="06573691" w14:textId="77777777" w:rsidR="006013E7" w:rsidRDefault="001C49B6" w:rsidP="006013E7">
            <w:pPr>
              <w:ind w:left="164"/>
              <w:rPr>
                <w:rFonts w:asciiTheme="minorHAnsi" w:hAnsiTheme="minorHAnsi" w:cstheme="minorHAnsi"/>
                <w:sz w:val="20"/>
              </w:rPr>
            </w:pPr>
            <w:r w:rsidRPr="00B24D11">
              <w:rPr>
                <w:rFonts w:asciiTheme="minorHAnsi" w:hAnsiTheme="minorHAnsi" w:cstheme="minorHAnsi"/>
                <w:sz w:val="20"/>
              </w:rPr>
              <w:t>Day 1</w:t>
            </w:r>
          </w:p>
          <w:p w14:paraId="7574C56A" w14:textId="2E261743" w:rsidR="001C49B6" w:rsidRPr="00B24D11" w:rsidRDefault="001C49B6" w:rsidP="006013E7">
            <w:pPr>
              <w:ind w:left="164"/>
              <w:rPr>
                <w:rFonts w:asciiTheme="minorHAnsi" w:hAnsiTheme="minorHAnsi" w:cstheme="minorHAnsi"/>
                <w:sz w:val="20"/>
              </w:rPr>
            </w:pPr>
            <w:r w:rsidRPr="00B24D11">
              <w:rPr>
                <w:rFonts w:asciiTheme="minorHAnsi" w:hAnsiTheme="minorHAnsi" w:cstheme="minorHAnsi"/>
                <w:sz w:val="20"/>
              </w:rPr>
              <w:t>Stable phase</w:t>
            </w:r>
          </w:p>
        </w:tc>
        <w:tc>
          <w:tcPr>
            <w:tcW w:w="395" w:type="pct"/>
            <w:vAlign w:val="center"/>
          </w:tcPr>
          <w:p w14:paraId="27B0BA86"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0-3</w:t>
            </w:r>
          </w:p>
          <w:p w14:paraId="41F06B2A"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3-5</w:t>
            </w:r>
          </w:p>
        </w:tc>
        <w:tc>
          <w:tcPr>
            <w:tcW w:w="674" w:type="pct"/>
            <w:vAlign w:val="center"/>
          </w:tcPr>
          <w:p w14:paraId="3F4C04D9"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No specific recommendation</w:t>
            </w:r>
          </w:p>
        </w:tc>
        <w:tc>
          <w:tcPr>
            <w:tcW w:w="336" w:type="pct"/>
            <w:vAlign w:val="center"/>
          </w:tcPr>
          <w:p w14:paraId="01F15C6A"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0.43</w:t>
            </w:r>
          </w:p>
        </w:tc>
        <w:tc>
          <w:tcPr>
            <w:tcW w:w="693" w:type="pct"/>
            <w:vAlign w:val="center"/>
          </w:tcPr>
          <w:p w14:paraId="0CF21FCE" w14:textId="7699B07E" w:rsidR="001C49B6" w:rsidRPr="00B24D11" w:rsidRDefault="006013E7" w:rsidP="006013E7">
            <w:pPr>
              <w:jc w:val="center"/>
              <w:rPr>
                <w:rFonts w:asciiTheme="minorHAnsi" w:hAnsiTheme="minorHAnsi" w:cstheme="minorHAnsi"/>
                <w:sz w:val="20"/>
              </w:rPr>
            </w:pPr>
            <w:r>
              <w:rPr>
                <w:rFonts w:asciiTheme="minorHAnsi" w:hAnsiTheme="minorHAnsi" w:cstheme="minorHAnsi"/>
                <w:sz w:val="20"/>
              </w:rPr>
              <w:t>0</w:t>
            </w:r>
            <w:r w:rsidR="001C49B6" w:rsidRPr="00B24D11">
              <w:rPr>
                <w:rFonts w:asciiTheme="minorHAnsi" w:hAnsiTheme="minorHAnsi" w:cstheme="minorHAnsi"/>
                <w:sz w:val="20"/>
              </w:rPr>
              <w:t>.38</w:t>
            </w:r>
          </w:p>
        </w:tc>
        <w:tc>
          <w:tcPr>
            <w:tcW w:w="521" w:type="pct"/>
            <w:vAlign w:val="center"/>
          </w:tcPr>
          <w:p w14:paraId="3AFDF81F"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1.71</w:t>
            </w:r>
          </w:p>
        </w:tc>
        <w:tc>
          <w:tcPr>
            <w:tcW w:w="732" w:type="pct"/>
            <w:vAlign w:val="center"/>
          </w:tcPr>
          <w:p w14:paraId="1176D453"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1.67</w:t>
            </w:r>
          </w:p>
        </w:tc>
        <w:tc>
          <w:tcPr>
            <w:tcW w:w="338" w:type="pct"/>
            <w:vAlign w:val="center"/>
          </w:tcPr>
          <w:p w14:paraId="4F0FA464"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1.71</w:t>
            </w:r>
          </w:p>
        </w:tc>
        <w:tc>
          <w:tcPr>
            <w:tcW w:w="351" w:type="pct"/>
            <w:vAlign w:val="center"/>
          </w:tcPr>
          <w:p w14:paraId="051DE424"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2.93</w:t>
            </w:r>
          </w:p>
        </w:tc>
        <w:tc>
          <w:tcPr>
            <w:tcW w:w="333" w:type="pct"/>
            <w:vAlign w:val="center"/>
          </w:tcPr>
          <w:p w14:paraId="12322FD3"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2.92</w:t>
            </w:r>
          </w:p>
        </w:tc>
      </w:tr>
      <w:tr w:rsidR="001C49B6" w:rsidRPr="008B2198" w14:paraId="73E7E7BB" w14:textId="77777777" w:rsidTr="006013E7">
        <w:tc>
          <w:tcPr>
            <w:tcW w:w="628" w:type="pct"/>
          </w:tcPr>
          <w:p w14:paraId="73FBC578" w14:textId="77777777" w:rsidR="001C49B6" w:rsidRPr="00B24D11" w:rsidRDefault="001C49B6" w:rsidP="00950383">
            <w:pPr>
              <w:rPr>
                <w:rFonts w:asciiTheme="minorHAnsi" w:hAnsiTheme="minorHAnsi" w:cstheme="minorHAnsi"/>
                <w:sz w:val="20"/>
              </w:rPr>
            </w:pPr>
            <w:r w:rsidRPr="00B24D11">
              <w:rPr>
                <w:rFonts w:asciiTheme="minorHAnsi" w:hAnsiTheme="minorHAnsi" w:cstheme="minorHAnsi"/>
                <w:sz w:val="20"/>
              </w:rPr>
              <w:lastRenderedPageBreak/>
              <w:t>K, mmol/kg/day</w:t>
            </w:r>
          </w:p>
          <w:p w14:paraId="4E52653F" w14:textId="77777777" w:rsidR="006013E7" w:rsidRDefault="001C49B6" w:rsidP="006013E7">
            <w:pPr>
              <w:ind w:left="164"/>
              <w:rPr>
                <w:rFonts w:asciiTheme="minorHAnsi" w:hAnsiTheme="minorHAnsi" w:cstheme="minorHAnsi"/>
                <w:sz w:val="20"/>
              </w:rPr>
            </w:pPr>
            <w:r w:rsidRPr="00B24D11">
              <w:rPr>
                <w:rFonts w:asciiTheme="minorHAnsi" w:hAnsiTheme="minorHAnsi" w:cstheme="minorHAnsi"/>
                <w:sz w:val="20"/>
              </w:rPr>
              <w:t>Day 1</w:t>
            </w:r>
          </w:p>
          <w:p w14:paraId="7A8842F5" w14:textId="1F745E4D" w:rsidR="001C49B6" w:rsidRPr="00B24D11" w:rsidRDefault="001C49B6" w:rsidP="006013E7">
            <w:pPr>
              <w:ind w:left="164"/>
              <w:rPr>
                <w:rFonts w:asciiTheme="minorHAnsi" w:hAnsiTheme="minorHAnsi" w:cstheme="minorHAnsi"/>
                <w:sz w:val="20"/>
              </w:rPr>
            </w:pPr>
            <w:r w:rsidRPr="00B24D11">
              <w:rPr>
                <w:rFonts w:asciiTheme="minorHAnsi" w:hAnsiTheme="minorHAnsi" w:cstheme="minorHAnsi"/>
                <w:sz w:val="20"/>
              </w:rPr>
              <w:t>Stable (&lt;1500g)</w:t>
            </w:r>
          </w:p>
        </w:tc>
        <w:tc>
          <w:tcPr>
            <w:tcW w:w="395" w:type="pct"/>
            <w:vAlign w:val="center"/>
          </w:tcPr>
          <w:p w14:paraId="679140C2"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0-3</w:t>
            </w:r>
          </w:p>
          <w:p w14:paraId="4A6E3455"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2-5</w:t>
            </w:r>
          </w:p>
        </w:tc>
        <w:tc>
          <w:tcPr>
            <w:tcW w:w="674" w:type="pct"/>
            <w:vAlign w:val="center"/>
          </w:tcPr>
          <w:p w14:paraId="00DA8344"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No specific recommendation</w:t>
            </w:r>
          </w:p>
        </w:tc>
        <w:tc>
          <w:tcPr>
            <w:tcW w:w="336" w:type="pct"/>
            <w:vAlign w:val="center"/>
          </w:tcPr>
          <w:p w14:paraId="109BE6E2"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w:t>
            </w:r>
          </w:p>
        </w:tc>
        <w:tc>
          <w:tcPr>
            <w:tcW w:w="693" w:type="pct"/>
            <w:vAlign w:val="center"/>
          </w:tcPr>
          <w:p w14:paraId="226A3B33"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w:t>
            </w:r>
          </w:p>
        </w:tc>
        <w:tc>
          <w:tcPr>
            <w:tcW w:w="521" w:type="pct"/>
            <w:vAlign w:val="center"/>
          </w:tcPr>
          <w:p w14:paraId="0ED6BF31"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2.97</w:t>
            </w:r>
          </w:p>
        </w:tc>
        <w:tc>
          <w:tcPr>
            <w:tcW w:w="732" w:type="pct"/>
            <w:vAlign w:val="center"/>
          </w:tcPr>
          <w:p w14:paraId="3D7EAE22"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3.5</w:t>
            </w:r>
          </w:p>
        </w:tc>
        <w:tc>
          <w:tcPr>
            <w:tcW w:w="338" w:type="pct"/>
            <w:vAlign w:val="center"/>
          </w:tcPr>
          <w:p w14:paraId="74A875CA"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2.97</w:t>
            </w:r>
          </w:p>
        </w:tc>
        <w:tc>
          <w:tcPr>
            <w:tcW w:w="351" w:type="pct"/>
            <w:vAlign w:val="center"/>
          </w:tcPr>
          <w:p w14:paraId="01A16CCD"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2.97</w:t>
            </w:r>
          </w:p>
        </w:tc>
        <w:tc>
          <w:tcPr>
            <w:tcW w:w="333" w:type="pct"/>
            <w:vAlign w:val="center"/>
          </w:tcPr>
          <w:p w14:paraId="19B94710"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2.97</w:t>
            </w:r>
          </w:p>
        </w:tc>
      </w:tr>
      <w:tr w:rsidR="001C49B6" w:rsidRPr="008B2198" w14:paraId="6A2894FF" w14:textId="77777777" w:rsidTr="006013E7">
        <w:tc>
          <w:tcPr>
            <w:tcW w:w="628" w:type="pct"/>
          </w:tcPr>
          <w:p w14:paraId="22B1F69C" w14:textId="77777777" w:rsidR="001C49B6" w:rsidRPr="00B24D11" w:rsidRDefault="001C49B6" w:rsidP="00950383">
            <w:pPr>
              <w:rPr>
                <w:rFonts w:asciiTheme="minorHAnsi" w:hAnsiTheme="minorHAnsi" w:cstheme="minorHAnsi"/>
                <w:sz w:val="20"/>
              </w:rPr>
            </w:pPr>
            <w:r w:rsidRPr="00B24D11">
              <w:rPr>
                <w:rFonts w:asciiTheme="minorHAnsi" w:hAnsiTheme="minorHAnsi" w:cstheme="minorHAnsi"/>
                <w:sz w:val="20"/>
              </w:rPr>
              <w:t>Acetate, mmol/kg/day</w:t>
            </w:r>
          </w:p>
          <w:p w14:paraId="3DCF8745" w14:textId="77777777" w:rsidR="006013E7" w:rsidRDefault="001C49B6" w:rsidP="006013E7">
            <w:pPr>
              <w:ind w:left="164"/>
              <w:rPr>
                <w:rFonts w:asciiTheme="minorHAnsi" w:hAnsiTheme="minorHAnsi" w:cstheme="minorHAnsi"/>
                <w:sz w:val="20"/>
              </w:rPr>
            </w:pPr>
            <w:r w:rsidRPr="00B24D11">
              <w:rPr>
                <w:rFonts w:asciiTheme="minorHAnsi" w:hAnsiTheme="minorHAnsi" w:cstheme="minorHAnsi"/>
                <w:sz w:val="20"/>
              </w:rPr>
              <w:t>Day 1</w:t>
            </w:r>
          </w:p>
          <w:p w14:paraId="7CC2EA5F" w14:textId="74355A21" w:rsidR="001C49B6" w:rsidRPr="00B24D11" w:rsidRDefault="001C49B6" w:rsidP="006013E7">
            <w:pPr>
              <w:ind w:left="164"/>
              <w:rPr>
                <w:rFonts w:asciiTheme="minorHAnsi" w:hAnsiTheme="minorHAnsi" w:cstheme="minorHAnsi"/>
                <w:sz w:val="20"/>
              </w:rPr>
            </w:pPr>
            <w:r w:rsidRPr="00B24D11">
              <w:rPr>
                <w:rFonts w:asciiTheme="minorHAnsi" w:hAnsiTheme="minorHAnsi" w:cstheme="minorHAnsi"/>
                <w:sz w:val="20"/>
              </w:rPr>
              <w:t>Stable</w:t>
            </w:r>
          </w:p>
        </w:tc>
        <w:tc>
          <w:tcPr>
            <w:tcW w:w="395" w:type="pct"/>
            <w:vAlign w:val="center"/>
          </w:tcPr>
          <w:p w14:paraId="5CA62816" w14:textId="77777777" w:rsidR="001C49B6" w:rsidRPr="00B24D11" w:rsidRDefault="001C49B6" w:rsidP="006013E7">
            <w:pPr>
              <w:jc w:val="center"/>
              <w:rPr>
                <w:rFonts w:asciiTheme="minorHAnsi" w:hAnsiTheme="minorHAnsi" w:cstheme="minorHAnsi"/>
                <w:sz w:val="20"/>
              </w:rPr>
            </w:pPr>
          </w:p>
        </w:tc>
        <w:tc>
          <w:tcPr>
            <w:tcW w:w="674" w:type="pct"/>
            <w:vAlign w:val="center"/>
          </w:tcPr>
          <w:p w14:paraId="6D5CAB48" w14:textId="77777777" w:rsidR="001C49B6" w:rsidRPr="00B24D11" w:rsidRDefault="001C49B6" w:rsidP="006013E7">
            <w:pPr>
              <w:jc w:val="center"/>
              <w:rPr>
                <w:rFonts w:asciiTheme="minorHAnsi" w:hAnsiTheme="minorHAnsi" w:cstheme="minorHAnsi"/>
                <w:sz w:val="20"/>
              </w:rPr>
            </w:pPr>
          </w:p>
        </w:tc>
        <w:tc>
          <w:tcPr>
            <w:tcW w:w="336" w:type="pct"/>
            <w:vAlign w:val="center"/>
          </w:tcPr>
          <w:p w14:paraId="558039D4"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w:t>
            </w:r>
          </w:p>
        </w:tc>
        <w:tc>
          <w:tcPr>
            <w:tcW w:w="693" w:type="pct"/>
            <w:vAlign w:val="center"/>
          </w:tcPr>
          <w:p w14:paraId="6EB2520B"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0</w:t>
            </w:r>
          </w:p>
        </w:tc>
        <w:tc>
          <w:tcPr>
            <w:tcW w:w="521" w:type="pct"/>
            <w:vAlign w:val="center"/>
          </w:tcPr>
          <w:p w14:paraId="7B9A337D"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2.0*</w:t>
            </w:r>
          </w:p>
        </w:tc>
        <w:tc>
          <w:tcPr>
            <w:tcW w:w="732" w:type="pct"/>
            <w:vAlign w:val="center"/>
          </w:tcPr>
          <w:p w14:paraId="7550D3DC"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2.6*</w:t>
            </w:r>
          </w:p>
        </w:tc>
        <w:tc>
          <w:tcPr>
            <w:tcW w:w="338" w:type="pct"/>
            <w:vAlign w:val="center"/>
          </w:tcPr>
          <w:p w14:paraId="631B4C0C"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2.0*</w:t>
            </w:r>
          </w:p>
        </w:tc>
        <w:tc>
          <w:tcPr>
            <w:tcW w:w="351" w:type="pct"/>
            <w:vAlign w:val="center"/>
          </w:tcPr>
          <w:p w14:paraId="61E0010B"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3.5</w:t>
            </w:r>
          </w:p>
        </w:tc>
        <w:tc>
          <w:tcPr>
            <w:tcW w:w="333" w:type="pct"/>
            <w:vAlign w:val="center"/>
          </w:tcPr>
          <w:p w14:paraId="1D6FEECB" w14:textId="77777777" w:rsidR="001C49B6" w:rsidRPr="00B24D11" w:rsidRDefault="001C49B6" w:rsidP="006013E7">
            <w:pPr>
              <w:jc w:val="center"/>
              <w:rPr>
                <w:rFonts w:asciiTheme="minorHAnsi" w:hAnsiTheme="minorHAnsi" w:cstheme="minorHAnsi"/>
                <w:sz w:val="20"/>
              </w:rPr>
            </w:pPr>
            <w:r w:rsidRPr="00B24D11">
              <w:rPr>
                <w:rFonts w:asciiTheme="minorHAnsi" w:hAnsiTheme="minorHAnsi" w:cstheme="minorHAnsi"/>
                <w:sz w:val="20"/>
              </w:rPr>
              <w:t>3.5</w:t>
            </w:r>
          </w:p>
        </w:tc>
      </w:tr>
    </w:tbl>
    <w:p w14:paraId="5820D356" w14:textId="77777777" w:rsidR="001C49B6" w:rsidRPr="001C49B6" w:rsidRDefault="001C49B6" w:rsidP="001C49B6"/>
    <w:p w14:paraId="09D76C75" w14:textId="77777777" w:rsidR="000B389B" w:rsidRDefault="000B389B">
      <w:pPr>
        <w:spacing w:after="200" w:line="276" w:lineRule="auto"/>
        <w:rPr>
          <w:rFonts w:cs="Arial"/>
          <w:b/>
          <w:iCs/>
          <w:szCs w:val="18"/>
        </w:rPr>
      </w:pPr>
      <w:r>
        <w:rPr>
          <w:szCs w:val="18"/>
        </w:rPr>
        <w:br w:type="page"/>
      </w:r>
    </w:p>
    <w:p w14:paraId="56C9EF6B" w14:textId="121D51CA" w:rsidR="001C49B6" w:rsidRPr="00393226" w:rsidRDefault="001C49B6" w:rsidP="00393226">
      <w:pPr>
        <w:pStyle w:val="Heading1"/>
        <w:rPr>
          <w:sz w:val="24"/>
          <w:szCs w:val="18"/>
        </w:rPr>
      </w:pPr>
      <w:bookmarkStart w:id="49" w:name="_Toc106992285"/>
      <w:r w:rsidRPr="00393226">
        <w:rPr>
          <w:sz w:val="24"/>
          <w:szCs w:val="18"/>
        </w:rPr>
        <w:lastRenderedPageBreak/>
        <w:t xml:space="preserve">Attachment 3- The Nutritional Content Of 2022 </w:t>
      </w:r>
      <w:r w:rsidR="00393226">
        <w:rPr>
          <w:sz w:val="24"/>
          <w:szCs w:val="18"/>
        </w:rPr>
        <w:t>TPN</w:t>
      </w:r>
      <w:r w:rsidRPr="00393226">
        <w:rPr>
          <w:sz w:val="24"/>
          <w:szCs w:val="18"/>
        </w:rPr>
        <w:t xml:space="preserve"> Bags as Compared </w:t>
      </w:r>
      <w:r w:rsidR="0029752B" w:rsidRPr="00393226">
        <w:rPr>
          <w:sz w:val="24"/>
          <w:szCs w:val="18"/>
        </w:rPr>
        <w:t>to</w:t>
      </w:r>
      <w:r w:rsidRPr="00393226">
        <w:rPr>
          <w:sz w:val="24"/>
          <w:szCs w:val="18"/>
        </w:rPr>
        <w:t xml:space="preserve"> Recommended ESPGHAN 2018 And NICE 2020 Guidelines </w:t>
      </w:r>
      <w:r w:rsidR="0029752B" w:rsidRPr="00393226">
        <w:rPr>
          <w:sz w:val="24"/>
          <w:szCs w:val="18"/>
        </w:rPr>
        <w:t>in</w:t>
      </w:r>
      <w:r w:rsidRPr="00393226">
        <w:rPr>
          <w:sz w:val="24"/>
          <w:szCs w:val="18"/>
        </w:rPr>
        <w:t xml:space="preserve"> Term Infants</w:t>
      </w:r>
      <w:bookmarkEnd w:id="49"/>
    </w:p>
    <w:p w14:paraId="433AE583" w14:textId="4583BDF6" w:rsidR="001C49B6" w:rsidRDefault="001C49B6" w:rsidP="001C49B6"/>
    <w:tbl>
      <w:tblPr>
        <w:tblStyle w:val="TableGrid"/>
        <w:tblW w:w="5000" w:type="pct"/>
        <w:tblLook w:val="04A0" w:firstRow="1" w:lastRow="0" w:firstColumn="1" w:lastColumn="0" w:noHBand="0" w:noVBand="1"/>
      </w:tblPr>
      <w:tblGrid>
        <w:gridCol w:w="2410"/>
        <w:gridCol w:w="1618"/>
        <w:gridCol w:w="2839"/>
        <w:gridCol w:w="2193"/>
      </w:tblGrid>
      <w:tr w:rsidR="001C49B6" w:rsidRPr="008B2198" w14:paraId="2FE5E322" w14:textId="77777777" w:rsidTr="006013E7">
        <w:tc>
          <w:tcPr>
            <w:tcW w:w="1330" w:type="pct"/>
            <w:vAlign w:val="center"/>
          </w:tcPr>
          <w:p w14:paraId="38F2EFA8" w14:textId="77777777" w:rsidR="001C49B6" w:rsidRPr="00380937" w:rsidRDefault="001C49B6" w:rsidP="006013E7">
            <w:pPr>
              <w:jc w:val="center"/>
              <w:rPr>
                <w:rFonts w:asciiTheme="minorHAnsi" w:hAnsiTheme="minorHAnsi" w:cstheme="minorHAnsi"/>
                <w:b/>
                <w:bCs/>
                <w:sz w:val="20"/>
              </w:rPr>
            </w:pPr>
            <w:r w:rsidRPr="00380937">
              <w:rPr>
                <w:rFonts w:asciiTheme="minorHAnsi" w:hAnsiTheme="minorHAnsi" w:cstheme="minorHAnsi"/>
                <w:b/>
                <w:bCs/>
                <w:sz w:val="20"/>
              </w:rPr>
              <w:t>Nutrient</w:t>
            </w:r>
          </w:p>
        </w:tc>
        <w:tc>
          <w:tcPr>
            <w:tcW w:w="893" w:type="pct"/>
            <w:vAlign w:val="center"/>
          </w:tcPr>
          <w:p w14:paraId="5AE0D932" w14:textId="77777777" w:rsidR="001C49B6" w:rsidRPr="00380937" w:rsidRDefault="001C49B6" w:rsidP="006013E7">
            <w:pPr>
              <w:jc w:val="center"/>
              <w:rPr>
                <w:rFonts w:asciiTheme="minorHAnsi" w:hAnsiTheme="minorHAnsi" w:cstheme="minorHAnsi"/>
                <w:b/>
                <w:bCs/>
                <w:sz w:val="20"/>
              </w:rPr>
            </w:pPr>
            <w:r w:rsidRPr="00380937">
              <w:rPr>
                <w:rFonts w:asciiTheme="minorHAnsi" w:hAnsiTheme="minorHAnsi" w:cstheme="minorHAnsi"/>
                <w:b/>
                <w:bCs/>
                <w:sz w:val="20"/>
              </w:rPr>
              <w:t>ESPGHAN 2018</w:t>
            </w:r>
          </w:p>
        </w:tc>
        <w:tc>
          <w:tcPr>
            <w:tcW w:w="1567" w:type="pct"/>
            <w:vAlign w:val="center"/>
          </w:tcPr>
          <w:p w14:paraId="7EF932D8" w14:textId="77777777" w:rsidR="001C49B6" w:rsidRPr="00380937" w:rsidRDefault="001C49B6" w:rsidP="006013E7">
            <w:pPr>
              <w:jc w:val="center"/>
              <w:rPr>
                <w:rFonts w:asciiTheme="minorHAnsi" w:hAnsiTheme="minorHAnsi" w:cstheme="minorHAnsi"/>
                <w:b/>
                <w:bCs/>
                <w:sz w:val="20"/>
              </w:rPr>
            </w:pPr>
            <w:r w:rsidRPr="00380937">
              <w:rPr>
                <w:rFonts w:asciiTheme="minorHAnsi" w:hAnsiTheme="minorHAnsi" w:cstheme="minorHAnsi"/>
                <w:b/>
                <w:bCs/>
                <w:sz w:val="20"/>
              </w:rPr>
              <w:t>NICE 2020</w:t>
            </w:r>
          </w:p>
        </w:tc>
        <w:tc>
          <w:tcPr>
            <w:tcW w:w="1210" w:type="pct"/>
            <w:vAlign w:val="center"/>
          </w:tcPr>
          <w:p w14:paraId="392086F3" w14:textId="77777777" w:rsidR="001C49B6" w:rsidRPr="00380937" w:rsidRDefault="001C49B6" w:rsidP="006013E7">
            <w:pPr>
              <w:jc w:val="center"/>
              <w:rPr>
                <w:rFonts w:asciiTheme="minorHAnsi" w:hAnsiTheme="minorHAnsi" w:cstheme="minorHAnsi"/>
                <w:b/>
                <w:bCs/>
                <w:sz w:val="20"/>
              </w:rPr>
            </w:pPr>
            <w:r w:rsidRPr="00380937">
              <w:rPr>
                <w:rFonts w:asciiTheme="minorHAnsi" w:hAnsiTheme="minorHAnsi" w:cstheme="minorHAnsi"/>
                <w:b/>
                <w:bCs/>
                <w:sz w:val="20"/>
              </w:rPr>
              <w:t>34w-Term at 120-135</w:t>
            </w:r>
          </w:p>
        </w:tc>
      </w:tr>
      <w:tr w:rsidR="001C49B6" w:rsidRPr="008B2198" w14:paraId="201E8D92" w14:textId="77777777" w:rsidTr="0002405E">
        <w:tc>
          <w:tcPr>
            <w:tcW w:w="1330" w:type="pct"/>
          </w:tcPr>
          <w:p w14:paraId="21475470" w14:textId="77777777" w:rsidR="001C49B6" w:rsidRPr="00B24D11" w:rsidRDefault="001C49B6" w:rsidP="00950383">
            <w:pPr>
              <w:rPr>
                <w:rFonts w:asciiTheme="minorHAnsi" w:hAnsiTheme="minorHAnsi" w:cstheme="minorHAnsi"/>
                <w:sz w:val="20"/>
              </w:rPr>
            </w:pPr>
            <w:r w:rsidRPr="00B24D11">
              <w:rPr>
                <w:rFonts w:asciiTheme="minorHAnsi" w:hAnsiTheme="minorHAnsi" w:cstheme="minorHAnsi"/>
                <w:sz w:val="20"/>
              </w:rPr>
              <w:t>Energy, kcal/kg/day</w:t>
            </w:r>
          </w:p>
          <w:p w14:paraId="487F124C"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Minimum</w:t>
            </w:r>
          </w:p>
          <w:p w14:paraId="4DEDBDA2"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Recommended</w:t>
            </w:r>
          </w:p>
        </w:tc>
        <w:tc>
          <w:tcPr>
            <w:tcW w:w="893" w:type="pct"/>
            <w:vAlign w:val="center"/>
          </w:tcPr>
          <w:p w14:paraId="318ADD7E"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45-50</w:t>
            </w:r>
          </w:p>
          <w:p w14:paraId="375FEE49"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75-85*</w:t>
            </w:r>
          </w:p>
        </w:tc>
        <w:tc>
          <w:tcPr>
            <w:tcW w:w="1567" w:type="pct"/>
            <w:vAlign w:val="center"/>
          </w:tcPr>
          <w:p w14:paraId="57CBD1BA"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40-60</w:t>
            </w:r>
          </w:p>
          <w:p w14:paraId="41399E51"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75-120@</w:t>
            </w:r>
          </w:p>
        </w:tc>
        <w:tc>
          <w:tcPr>
            <w:tcW w:w="1210" w:type="pct"/>
            <w:vAlign w:val="center"/>
          </w:tcPr>
          <w:p w14:paraId="56A8ADC0" w14:textId="77777777" w:rsidR="001C49B6" w:rsidRPr="00B24D11" w:rsidRDefault="001C49B6" w:rsidP="0002405E">
            <w:pPr>
              <w:jc w:val="center"/>
              <w:rPr>
                <w:rFonts w:asciiTheme="minorHAnsi" w:hAnsiTheme="minorHAnsi" w:cstheme="minorHAnsi"/>
                <w:sz w:val="20"/>
              </w:rPr>
            </w:pPr>
            <w:r>
              <w:rPr>
                <w:rFonts w:asciiTheme="minorHAnsi" w:hAnsiTheme="minorHAnsi" w:cstheme="minorHAnsi"/>
                <w:sz w:val="20"/>
              </w:rPr>
              <w:t>59</w:t>
            </w:r>
            <w:r w:rsidRPr="00B24D11">
              <w:rPr>
                <w:rFonts w:asciiTheme="minorHAnsi" w:hAnsiTheme="minorHAnsi" w:cstheme="minorHAnsi"/>
                <w:sz w:val="20"/>
              </w:rPr>
              <w:t>-</w:t>
            </w:r>
            <w:r>
              <w:rPr>
                <w:rFonts w:asciiTheme="minorHAnsi" w:hAnsiTheme="minorHAnsi" w:cstheme="minorHAnsi"/>
                <w:sz w:val="20"/>
              </w:rPr>
              <w:t>66.4</w:t>
            </w:r>
          </w:p>
        </w:tc>
      </w:tr>
      <w:tr w:rsidR="001C49B6" w:rsidRPr="008B2198" w14:paraId="32A663BD" w14:textId="77777777" w:rsidTr="0002405E">
        <w:tc>
          <w:tcPr>
            <w:tcW w:w="1330" w:type="pct"/>
          </w:tcPr>
          <w:p w14:paraId="4F29E651" w14:textId="77777777" w:rsidR="001C49B6" w:rsidRPr="00B24D11" w:rsidRDefault="001C49B6" w:rsidP="00950383">
            <w:pPr>
              <w:rPr>
                <w:rFonts w:asciiTheme="minorHAnsi" w:hAnsiTheme="minorHAnsi" w:cstheme="minorHAnsi"/>
                <w:sz w:val="20"/>
              </w:rPr>
            </w:pPr>
            <w:r w:rsidRPr="00B24D11">
              <w:rPr>
                <w:rFonts w:asciiTheme="minorHAnsi" w:hAnsiTheme="minorHAnsi" w:cstheme="minorHAnsi"/>
                <w:sz w:val="20"/>
              </w:rPr>
              <w:t>Protein, g/kg/day</w:t>
            </w:r>
          </w:p>
          <w:p w14:paraId="157587D2"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Minimum</w:t>
            </w:r>
          </w:p>
          <w:p w14:paraId="58E84753"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Recommended</w:t>
            </w:r>
          </w:p>
        </w:tc>
        <w:tc>
          <w:tcPr>
            <w:tcW w:w="893" w:type="pct"/>
            <w:vAlign w:val="center"/>
          </w:tcPr>
          <w:p w14:paraId="779BAA99"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1.5</w:t>
            </w:r>
          </w:p>
          <w:p w14:paraId="29ECAA3E"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Max 3</w:t>
            </w:r>
          </w:p>
        </w:tc>
        <w:tc>
          <w:tcPr>
            <w:tcW w:w="1567" w:type="pct"/>
            <w:vAlign w:val="center"/>
          </w:tcPr>
          <w:p w14:paraId="32113AA7"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1.0-2 g/kg/day</w:t>
            </w:r>
          </w:p>
          <w:p w14:paraId="5A03ED69"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2.5-3.0 g/kg/day</w:t>
            </w:r>
          </w:p>
        </w:tc>
        <w:tc>
          <w:tcPr>
            <w:tcW w:w="1210" w:type="pct"/>
            <w:vAlign w:val="center"/>
          </w:tcPr>
          <w:p w14:paraId="46973A5A"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2.8-3.1</w:t>
            </w:r>
          </w:p>
        </w:tc>
      </w:tr>
      <w:tr w:rsidR="001C49B6" w:rsidRPr="008B2198" w14:paraId="3ED14C48" w14:textId="77777777" w:rsidTr="0002405E">
        <w:tc>
          <w:tcPr>
            <w:tcW w:w="1330" w:type="pct"/>
          </w:tcPr>
          <w:p w14:paraId="344D29B8" w14:textId="77777777" w:rsidR="001C49B6" w:rsidRPr="00B24D11" w:rsidRDefault="001C49B6" w:rsidP="00950383">
            <w:pPr>
              <w:rPr>
                <w:rFonts w:asciiTheme="minorHAnsi" w:hAnsiTheme="minorHAnsi" w:cstheme="minorHAnsi"/>
                <w:sz w:val="20"/>
              </w:rPr>
            </w:pPr>
            <w:r w:rsidRPr="00B24D11">
              <w:rPr>
                <w:rFonts w:asciiTheme="minorHAnsi" w:hAnsiTheme="minorHAnsi" w:cstheme="minorHAnsi"/>
                <w:sz w:val="20"/>
              </w:rPr>
              <w:t>Ca, mmol/kg/day</w:t>
            </w:r>
          </w:p>
          <w:p w14:paraId="0F464C71"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First 48 hours</w:t>
            </w:r>
          </w:p>
          <w:p w14:paraId="16EF414D"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After 48 hours</w:t>
            </w:r>
          </w:p>
        </w:tc>
        <w:tc>
          <w:tcPr>
            <w:tcW w:w="893" w:type="pct"/>
            <w:vAlign w:val="center"/>
          </w:tcPr>
          <w:p w14:paraId="32BC9DD3"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0.8-1.5</w:t>
            </w:r>
          </w:p>
          <w:p w14:paraId="08FF83E5"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0.8-1.5</w:t>
            </w:r>
          </w:p>
        </w:tc>
        <w:tc>
          <w:tcPr>
            <w:tcW w:w="1567" w:type="pct"/>
            <w:vAlign w:val="center"/>
          </w:tcPr>
          <w:p w14:paraId="64DA7B4E"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0.8-1.0</w:t>
            </w:r>
          </w:p>
          <w:p w14:paraId="2CB9398D"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1.5-2.0</w:t>
            </w:r>
          </w:p>
        </w:tc>
        <w:tc>
          <w:tcPr>
            <w:tcW w:w="1210" w:type="pct"/>
            <w:vAlign w:val="center"/>
          </w:tcPr>
          <w:p w14:paraId="370B127E"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1.1-1.2</w:t>
            </w:r>
          </w:p>
        </w:tc>
      </w:tr>
      <w:tr w:rsidR="001C49B6" w:rsidRPr="008B2198" w14:paraId="0A698B15" w14:textId="77777777" w:rsidTr="0002405E">
        <w:tc>
          <w:tcPr>
            <w:tcW w:w="1330" w:type="pct"/>
          </w:tcPr>
          <w:p w14:paraId="7E683E32" w14:textId="77777777" w:rsidR="001C49B6" w:rsidRPr="00B24D11" w:rsidRDefault="001C49B6" w:rsidP="00950383">
            <w:pPr>
              <w:rPr>
                <w:rFonts w:asciiTheme="minorHAnsi" w:hAnsiTheme="minorHAnsi" w:cstheme="minorHAnsi"/>
                <w:sz w:val="20"/>
              </w:rPr>
            </w:pPr>
            <w:r w:rsidRPr="00B24D11">
              <w:rPr>
                <w:rFonts w:asciiTheme="minorHAnsi" w:hAnsiTheme="minorHAnsi" w:cstheme="minorHAnsi"/>
                <w:sz w:val="20"/>
              </w:rPr>
              <w:t>P, mmol/kg/day</w:t>
            </w:r>
          </w:p>
          <w:p w14:paraId="0026EE6B"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First 48 hours</w:t>
            </w:r>
          </w:p>
          <w:p w14:paraId="709521DC"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After 48 hours</w:t>
            </w:r>
          </w:p>
        </w:tc>
        <w:tc>
          <w:tcPr>
            <w:tcW w:w="893" w:type="pct"/>
            <w:vAlign w:val="center"/>
          </w:tcPr>
          <w:p w14:paraId="6A08D831"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0.7-1.3</w:t>
            </w:r>
          </w:p>
          <w:p w14:paraId="705AB9E6"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0.7-1.3</w:t>
            </w:r>
          </w:p>
        </w:tc>
        <w:tc>
          <w:tcPr>
            <w:tcW w:w="1567" w:type="pct"/>
            <w:vAlign w:val="center"/>
          </w:tcPr>
          <w:p w14:paraId="3B4D94FD"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1</w:t>
            </w:r>
          </w:p>
          <w:p w14:paraId="2A5987AD"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2</w:t>
            </w:r>
          </w:p>
        </w:tc>
        <w:tc>
          <w:tcPr>
            <w:tcW w:w="1210" w:type="pct"/>
            <w:vAlign w:val="center"/>
          </w:tcPr>
          <w:p w14:paraId="7BEE9225"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1.1-1.2</w:t>
            </w:r>
          </w:p>
        </w:tc>
      </w:tr>
      <w:tr w:rsidR="001C49B6" w:rsidRPr="008B2198" w14:paraId="101013B3" w14:textId="77777777" w:rsidTr="0002405E">
        <w:tc>
          <w:tcPr>
            <w:tcW w:w="1330" w:type="pct"/>
          </w:tcPr>
          <w:p w14:paraId="0E095F00" w14:textId="77777777" w:rsidR="001C49B6" w:rsidRPr="00B24D11" w:rsidRDefault="001C49B6" w:rsidP="00950383">
            <w:pPr>
              <w:rPr>
                <w:rFonts w:asciiTheme="minorHAnsi" w:hAnsiTheme="minorHAnsi" w:cstheme="minorHAnsi"/>
                <w:sz w:val="20"/>
              </w:rPr>
            </w:pPr>
            <w:proofErr w:type="spellStart"/>
            <w:r w:rsidRPr="00B24D11">
              <w:rPr>
                <w:rFonts w:asciiTheme="minorHAnsi" w:hAnsiTheme="minorHAnsi" w:cstheme="minorHAnsi"/>
                <w:sz w:val="20"/>
              </w:rPr>
              <w:t>Ca:P</w:t>
            </w:r>
            <w:proofErr w:type="spellEnd"/>
            <w:r w:rsidRPr="00B24D11">
              <w:rPr>
                <w:rFonts w:asciiTheme="minorHAnsi" w:hAnsiTheme="minorHAnsi" w:cstheme="minorHAnsi"/>
                <w:sz w:val="20"/>
              </w:rPr>
              <w:t xml:space="preserve"> ratio</w:t>
            </w:r>
          </w:p>
          <w:p w14:paraId="188E4996"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First 48 hours</w:t>
            </w:r>
          </w:p>
          <w:p w14:paraId="25A9B704"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After 48 hours</w:t>
            </w:r>
          </w:p>
        </w:tc>
        <w:tc>
          <w:tcPr>
            <w:tcW w:w="893" w:type="pct"/>
            <w:vAlign w:val="center"/>
          </w:tcPr>
          <w:p w14:paraId="53157FB0"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0.8:1.0</w:t>
            </w:r>
          </w:p>
          <w:p w14:paraId="7AD06577"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1:1</w:t>
            </w:r>
          </w:p>
        </w:tc>
        <w:tc>
          <w:tcPr>
            <w:tcW w:w="1567" w:type="pct"/>
            <w:vAlign w:val="center"/>
          </w:tcPr>
          <w:p w14:paraId="2B4D4B97"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0.75:1.0</w:t>
            </w:r>
          </w:p>
          <w:p w14:paraId="4F599AC0"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1:1</w:t>
            </w:r>
          </w:p>
        </w:tc>
        <w:tc>
          <w:tcPr>
            <w:tcW w:w="1210" w:type="pct"/>
            <w:vAlign w:val="center"/>
          </w:tcPr>
          <w:p w14:paraId="0F998856"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1:1</w:t>
            </w:r>
          </w:p>
        </w:tc>
      </w:tr>
      <w:tr w:rsidR="001C49B6" w:rsidRPr="008B2198" w14:paraId="7FAA4065" w14:textId="77777777" w:rsidTr="0002405E">
        <w:tc>
          <w:tcPr>
            <w:tcW w:w="1330" w:type="pct"/>
          </w:tcPr>
          <w:p w14:paraId="53D0864E" w14:textId="77777777" w:rsidR="001C49B6" w:rsidRPr="00B24D11" w:rsidRDefault="001C49B6" w:rsidP="00950383">
            <w:pPr>
              <w:rPr>
                <w:rFonts w:asciiTheme="minorHAnsi" w:hAnsiTheme="minorHAnsi" w:cstheme="minorHAnsi"/>
                <w:sz w:val="20"/>
              </w:rPr>
            </w:pPr>
            <w:r w:rsidRPr="00B24D11">
              <w:rPr>
                <w:rFonts w:asciiTheme="minorHAnsi" w:hAnsiTheme="minorHAnsi" w:cstheme="minorHAnsi"/>
                <w:sz w:val="20"/>
              </w:rPr>
              <w:t>Na, mmol/kg/day</w:t>
            </w:r>
          </w:p>
          <w:p w14:paraId="01BD34BB"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Day 1</w:t>
            </w:r>
          </w:p>
          <w:p w14:paraId="529CADF8"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Stable phase</w:t>
            </w:r>
          </w:p>
        </w:tc>
        <w:tc>
          <w:tcPr>
            <w:tcW w:w="893" w:type="pct"/>
            <w:vAlign w:val="center"/>
          </w:tcPr>
          <w:p w14:paraId="04232A29"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0-2</w:t>
            </w:r>
          </w:p>
          <w:p w14:paraId="54150BC2"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2-3</w:t>
            </w:r>
          </w:p>
        </w:tc>
        <w:tc>
          <w:tcPr>
            <w:tcW w:w="1567" w:type="pct"/>
            <w:vAlign w:val="center"/>
          </w:tcPr>
          <w:p w14:paraId="771CBBC8"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Na can be given on day 1</w:t>
            </w:r>
          </w:p>
          <w:p w14:paraId="245CDFEB"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No specific recommendation</w:t>
            </w:r>
          </w:p>
        </w:tc>
        <w:tc>
          <w:tcPr>
            <w:tcW w:w="1210" w:type="pct"/>
            <w:vAlign w:val="center"/>
          </w:tcPr>
          <w:p w14:paraId="1C22D74C"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3-3.4</w:t>
            </w:r>
          </w:p>
        </w:tc>
      </w:tr>
      <w:tr w:rsidR="001C49B6" w:rsidRPr="008B2198" w14:paraId="76218A9A" w14:textId="77777777" w:rsidTr="0002405E">
        <w:tc>
          <w:tcPr>
            <w:tcW w:w="1330" w:type="pct"/>
          </w:tcPr>
          <w:p w14:paraId="41754EF7" w14:textId="77777777" w:rsidR="001C49B6" w:rsidRPr="00B24D11" w:rsidRDefault="001C49B6" w:rsidP="00950383">
            <w:pPr>
              <w:rPr>
                <w:rFonts w:asciiTheme="minorHAnsi" w:hAnsiTheme="minorHAnsi" w:cstheme="minorHAnsi"/>
                <w:sz w:val="20"/>
              </w:rPr>
            </w:pPr>
            <w:r w:rsidRPr="00B24D11">
              <w:rPr>
                <w:rFonts w:asciiTheme="minorHAnsi" w:hAnsiTheme="minorHAnsi" w:cstheme="minorHAnsi"/>
                <w:sz w:val="20"/>
              </w:rPr>
              <w:t>Cl, mmol/kg/day</w:t>
            </w:r>
          </w:p>
          <w:p w14:paraId="4C631F57"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Day 1</w:t>
            </w:r>
          </w:p>
          <w:p w14:paraId="11B61CA2"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Stable phase</w:t>
            </w:r>
          </w:p>
        </w:tc>
        <w:tc>
          <w:tcPr>
            <w:tcW w:w="893" w:type="pct"/>
            <w:vAlign w:val="center"/>
          </w:tcPr>
          <w:p w14:paraId="12752608" w14:textId="77777777" w:rsidR="001C49B6" w:rsidRPr="00B24D11" w:rsidRDefault="001C49B6" w:rsidP="0002405E">
            <w:pPr>
              <w:jc w:val="center"/>
              <w:rPr>
                <w:rFonts w:asciiTheme="minorHAnsi" w:hAnsiTheme="minorHAnsi" w:cstheme="minorHAnsi"/>
                <w:sz w:val="20"/>
              </w:rPr>
            </w:pPr>
          </w:p>
          <w:p w14:paraId="3340B6B5"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0-3</w:t>
            </w:r>
          </w:p>
          <w:p w14:paraId="54AE0143"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color w:val="FF0000"/>
                <w:sz w:val="20"/>
              </w:rPr>
              <w:t>2-3</w:t>
            </w:r>
          </w:p>
        </w:tc>
        <w:tc>
          <w:tcPr>
            <w:tcW w:w="1567" w:type="pct"/>
            <w:vAlign w:val="center"/>
          </w:tcPr>
          <w:p w14:paraId="32735A6E"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No specific recommendation</w:t>
            </w:r>
          </w:p>
        </w:tc>
        <w:tc>
          <w:tcPr>
            <w:tcW w:w="1210" w:type="pct"/>
            <w:vAlign w:val="center"/>
          </w:tcPr>
          <w:p w14:paraId="15B905D5"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color w:val="FF0000"/>
                <w:sz w:val="20"/>
              </w:rPr>
              <w:t>1.1-1.2</w:t>
            </w:r>
          </w:p>
        </w:tc>
      </w:tr>
      <w:tr w:rsidR="001C49B6" w:rsidRPr="008B2198" w14:paraId="3C19E78B" w14:textId="77777777" w:rsidTr="0002405E">
        <w:tc>
          <w:tcPr>
            <w:tcW w:w="1330" w:type="pct"/>
          </w:tcPr>
          <w:p w14:paraId="7FCF280F" w14:textId="77777777" w:rsidR="001C49B6" w:rsidRPr="00B24D11" w:rsidRDefault="001C49B6" w:rsidP="00950383">
            <w:pPr>
              <w:rPr>
                <w:rFonts w:asciiTheme="minorHAnsi" w:hAnsiTheme="minorHAnsi" w:cstheme="minorHAnsi"/>
                <w:sz w:val="20"/>
              </w:rPr>
            </w:pPr>
            <w:r w:rsidRPr="00B24D11">
              <w:rPr>
                <w:rFonts w:asciiTheme="minorHAnsi" w:hAnsiTheme="minorHAnsi" w:cstheme="minorHAnsi"/>
                <w:sz w:val="20"/>
              </w:rPr>
              <w:t>K, mmol/kg/day</w:t>
            </w:r>
          </w:p>
          <w:p w14:paraId="4940B9DD"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Day 1</w:t>
            </w:r>
          </w:p>
          <w:p w14:paraId="53273B36"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Stable phase</w:t>
            </w:r>
          </w:p>
        </w:tc>
        <w:tc>
          <w:tcPr>
            <w:tcW w:w="893" w:type="pct"/>
            <w:vAlign w:val="center"/>
          </w:tcPr>
          <w:p w14:paraId="23175DFC" w14:textId="77777777" w:rsidR="001C49B6" w:rsidRPr="00B24D11" w:rsidRDefault="001C49B6" w:rsidP="0002405E">
            <w:pPr>
              <w:jc w:val="center"/>
              <w:rPr>
                <w:rFonts w:asciiTheme="minorHAnsi" w:hAnsiTheme="minorHAnsi" w:cstheme="minorHAnsi"/>
                <w:sz w:val="20"/>
              </w:rPr>
            </w:pPr>
          </w:p>
          <w:p w14:paraId="527D5E71"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0-3</w:t>
            </w:r>
          </w:p>
          <w:p w14:paraId="2E9D0359"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1.5-3.0</w:t>
            </w:r>
          </w:p>
        </w:tc>
        <w:tc>
          <w:tcPr>
            <w:tcW w:w="1567" w:type="pct"/>
            <w:vAlign w:val="center"/>
          </w:tcPr>
          <w:p w14:paraId="58962F31"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No specific recommendation</w:t>
            </w:r>
          </w:p>
        </w:tc>
        <w:tc>
          <w:tcPr>
            <w:tcW w:w="1210" w:type="pct"/>
            <w:vAlign w:val="center"/>
          </w:tcPr>
          <w:p w14:paraId="1296BE94"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sz w:val="20"/>
              </w:rPr>
              <w:t>2.4-2.7</w:t>
            </w:r>
          </w:p>
        </w:tc>
      </w:tr>
      <w:tr w:rsidR="001C49B6" w:rsidRPr="008B2198" w14:paraId="23AA3FEE" w14:textId="77777777" w:rsidTr="0002405E">
        <w:tc>
          <w:tcPr>
            <w:tcW w:w="1330" w:type="pct"/>
          </w:tcPr>
          <w:p w14:paraId="48D486AE" w14:textId="77777777" w:rsidR="001C49B6" w:rsidRPr="00B24D11" w:rsidRDefault="001C49B6" w:rsidP="00950383">
            <w:pPr>
              <w:rPr>
                <w:rFonts w:asciiTheme="minorHAnsi" w:hAnsiTheme="minorHAnsi" w:cstheme="minorHAnsi"/>
                <w:sz w:val="20"/>
              </w:rPr>
            </w:pPr>
            <w:r w:rsidRPr="00B24D11">
              <w:rPr>
                <w:rFonts w:asciiTheme="minorHAnsi" w:hAnsiTheme="minorHAnsi" w:cstheme="minorHAnsi"/>
                <w:sz w:val="20"/>
              </w:rPr>
              <w:t>Acetate, mmol/kg/day</w:t>
            </w:r>
          </w:p>
          <w:p w14:paraId="1C3F8A1E"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Day 1</w:t>
            </w:r>
          </w:p>
          <w:p w14:paraId="4CA2709F" w14:textId="77777777" w:rsidR="001C49B6" w:rsidRPr="00B24D11" w:rsidRDefault="001C49B6" w:rsidP="00950383">
            <w:pPr>
              <w:ind w:left="720"/>
              <w:rPr>
                <w:rFonts w:asciiTheme="minorHAnsi" w:hAnsiTheme="minorHAnsi" w:cstheme="minorHAnsi"/>
                <w:sz w:val="20"/>
              </w:rPr>
            </w:pPr>
            <w:r w:rsidRPr="00B24D11">
              <w:rPr>
                <w:rFonts w:asciiTheme="minorHAnsi" w:hAnsiTheme="minorHAnsi" w:cstheme="minorHAnsi"/>
                <w:sz w:val="20"/>
              </w:rPr>
              <w:t>Stable phase</w:t>
            </w:r>
          </w:p>
        </w:tc>
        <w:tc>
          <w:tcPr>
            <w:tcW w:w="893" w:type="pct"/>
            <w:vAlign w:val="center"/>
          </w:tcPr>
          <w:p w14:paraId="0EC767CB" w14:textId="77777777" w:rsidR="001C49B6" w:rsidRPr="00B24D11" w:rsidRDefault="001C49B6" w:rsidP="0002405E">
            <w:pPr>
              <w:jc w:val="center"/>
              <w:rPr>
                <w:rFonts w:asciiTheme="minorHAnsi" w:hAnsiTheme="minorHAnsi" w:cstheme="minorHAnsi"/>
                <w:sz w:val="20"/>
              </w:rPr>
            </w:pPr>
          </w:p>
        </w:tc>
        <w:tc>
          <w:tcPr>
            <w:tcW w:w="1567" w:type="pct"/>
            <w:vAlign w:val="center"/>
          </w:tcPr>
          <w:p w14:paraId="12E59D08" w14:textId="77777777" w:rsidR="001C49B6" w:rsidRPr="00B24D11" w:rsidRDefault="001C49B6" w:rsidP="0002405E">
            <w:pPr>
              <w:jc w:val="center"/>
              <w:rPr>
                <w:rFonts w:asciiTheme="minorHAnsi" w:hAnsiTheme="minorHAnsi" w:cstheme="minorHAnsi"/>
                <w:sz w:val="20"/>
              </w:rPr>
            </w:pPr>
          </w:p>
        </w:tc>
        <w:tc>
          <w:tcPr>
            <w:tcW w:w="1210" w:type="pct"/>
            <w:vAlign w:val="center"/>
          </w:tcPr>
          <w:p w14:paraId="5D73199B" w14:textId="77777777" w:rsidR="001C49B6" w:rsidRPr="00B24D11" w:rsidRDefault="001C49B6" w:rsidP="0002405E">
            <w:pPr>
              <w:jc w:val="center"/>
              <w:rPr>
                <w:rFonts w:asciiTheme="minorHAnsi" w:hAnsiTheme="minorHAnsi" w:cstheme="minorHAnsi"/>
                <w:sz w:val="20"/>
              </w:rPr>
            </w:pPr>
            <w:r w:rsidRPr="00B24D11">
              <w:rPr>
                <w:rFonts w:asciiTheme="minorHAnsi" w:hAnsiTheme="minorHAnsi" w:cstheme="minorHAnsi"/>
                <w:color w:val="FF0000"/>
                <w:sz w:val="20"/>
              </w:rPr>
              <w:t>1-1.14</w:t>
            </w:r>
          </w:p>
        </w:tc>
      </w:tr>
    </w:tbl>
    <w:p w14:paraId="6A1B6B5E" w14:textId="4C17CC46" w:rsidR="001C49B6" w:rsidRDefault="00E05335" w:rsidP="001C49B6">
      <w:r w:rsidRPr="00E05335">
        <w:rPr>
          <w:rFonts w:cstheme="minorHAnsi"/>
          <w:noProof/>
        </w:rPr>
        <mc:AlternateContent>
          <mc:Choice Requires="wps">
            <w:drawing>
              <wp:anchor distT="45720" distB="45720" distL="114300" distR="114300" simplePos="0" relativeHeight="251680768" behindDoc="0" locked="0" layoutInCell="1" allowOverlap="1" wp14:anchorId="2E86E68E" wp14:editId="097890E0">
                <wp:simplePos x="0" y="0"/>
                <wp:positionH relativeFrom="margin">
                  <wp:align>right</wp:align>
                </wp:positionH>
                <wp:positionV relativeFrom="paragraph">
                  <wp:posOffset>366395</wp:posOffset>
                </wp:positionV>
                <wp:extent cx="5724525" cy="1143000"/>
                <wp:effectExtent l="0" t="0" r="28575" b="1905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143000"/>
                        </a:xfrm>
                        <a:prstGeom prst="rect">
                          <a:avLst/>
                        </a:prstGeom>
                        <a:solidFill>
                          <a:srgbClr val="FFFFFF"/>
                        </a:solidFill>
                        <a:ln w="9525">
                          <a:solidFill>
                            <a:srgbClr val="000000"/>
                          </a:solidFill>
                          <a:miter lim="800000"/>
                          <a:headEnd/>
                          <a:tailEnd/>
                        </a:ln>
                      </wps:spPr>
                      <wps:txbx>
                        <w:txbxContent>
                          <w:p w14:paraId="1665672C" w14:textId="56D0E9E3" w:rsidR="00E05335" w:rsidRDefault="00E05335">
                            <w:pPr>
                              <w:rPr>
                                <w:b/>
                                <w:bCs/>
                              </w:rPr>
                            </w:pPr>
                            <w:r>
                              <w:rPr>
                                <w:b/>
                                <w:bCs/>
                              </w:rPr>
                              <w:t>Key Description:</w:t>
                            </w:r>
                          </w:p>
                          <w:p w14:paraId="66E01DE7" w14:textId="1A0DCE8A" w:rsidR="00E05335" w:rsidRPr="00B53843" w:rsidRDefault="0029752B" w:rsidP="00E05335">
                            <w:pPr>
                              <w:pStyle w:val="NoSpacing"/>
                              <w:rPr>
                                <w:rFonts w:cstheme="minorHAnsi"/>
                              </w:rPr>
                            </w:pPr>
                            <w:r w:rsidRPr="00B53843">
                              <w:rPr>
                                <w:rFonts w:cstheme="minorHAnsi"/>
                              </w:rPr>
                              <w:t>*</w:t>
                            </w:r>
                            <w:r>
                              <w:rPr>
                                <w:rFonts w:cstheme="minorHAnsi"/>
                              </w:rPr>
                              <w:t>:</w:t>
                            </w:r>
                            <w:r w:rsidR="007C7EFC">
                              <w:rPr>
                                <w:rFonts w:cstheme="minorHAnsi"/>
                              </w:rPr>
                              <w:t xml:space="preserve"> </w:t>
                            </w:r>
                            <w:r w:rsidR="00E05335" w:rsidRPr="00B53843">
                              <w:rPr>
                                <w:rFonts w:cstheme="minorHAnsi"/>
                              </w:rPr>
                              <w:t>Lower than ESPGHAN 2005 recommendations of 90-100 kcal/kg/day</w:t>
                            </w:r>
                          </w:p>
                          <w:p w14:paraId="3EE80A5A" w14:textId="43F3A2C8" w:rsidR="00E05335" w:rsidRPr="00374725" w:rsidRDefault="0029752B" w:rsidP="00E05335">
                            <w:pPr>
                              <w:pStyle w:val="NoSpacing"/>
                              <w:rPr>
                                <w:rFonts w:cstheme="minorHAnsi"/>
                              </w:rPr>
                            </w:pPr>
                            <w:r w:rsidRPr="00A34BD1">
                              <w:rPr>
                                <w:rFonts w:cstheme="minorHAnsi"/>
                              </w:rPr>
                              <w:t>#</w:t>
                            </w:r>
                            <w:r>
                              <w:rPr>
                                <w:rFonts w:cstheme="minorHAnsi"/>
                              </w:rPr>
                              <w:t>:</w:t>
                            </w:r>
                            <w:r w:rsidR="007C7EFC">
                              <w:rPr>
                                <w:rFonts w:cstheme="minorHAnsi"/>
                              </w:rPr>
                              <w:t xml:space="preserve"> </w:t>
                            </w:r>
                            <w:r w:rsidR="00E05335" w:rsidRPr="00A34BD1">
                              <w:rPr>
                                <w:rFonts w:cstheme="minorHAnsi"/>
                              </w:rPr>
                              <w:t>lower</w:t>
                            </w:r>
                            <w:r w:rsidR="00E05335" w:rsidRPr="00374725">
                              <w:rPr>
                                <w:rFonts w:cstheme="minorHAnsi"/>
                              </w:rPr>
                              <w:t xml:space="preserve"> than ESPGHAN 2005 recommendations of up to 4 g/kg/day.</w:t>
                            </w:r>
                          </w:p>
                          <w:p w14:paraId="66E1EA98" w14:textId="0B581820" w:rsidR="00E05335" w:rsidRPr="00374725" w:rsidRDefault="0029752B" w:rsidP="00E05335">
                            <w:pPr>
                              <w:pStyle w:val="NoSpacing"/>
                              <w:rPr>
                                <w:rFonts w:cstheme="minorHAnsi"/>
                              </w:rPr>
                            </w:pPr>
                            <w:r w:rsidRPr="00374725">
                              <w:rPr>
                                <w:rFonts w:cstheme="minorHAnsi"/>
                              </w:rPr>
                              <w:t>@</w:t>
                            </w:r>
                            <w:r>
                              <w:rPr>
                                <w:rFonts w:cstheme="minorHAnsi"/>
                              </w:rPr>
                              <w:t>:</w:t>
                            </w:r>
                            <w:r w:rsidR="007C7EFC">
                              <w:rPr>
                                <w:rFonts w:cstheme="minorHAnsi"/>
                              </w:rPr>
                              <w:t xml:space="preserve"> </w:t>
                            </w:r>
                            <w:r w:rsidR="00E05335" w:rsidRPr="00374725">
                              <w:rPr>
                                <w:rFonts w:cstheme="minorHAnsi"/>
                              </w:rPr>
                              <w:t xml:space="preserve">For term </w:t>
                            </w:r>
                            <w:r w:rsidR="00E05335">
                              <w:rPr>
                                <w:rFonts w:cstheme="minorHAnsi"/>
                              </w:rPr>
                              <w:t>infants</w:t>
                            </w:r>
                            <w:r w:rsidR="00E05335" w:rsidRPr="00374725">
                              <w:rPr>
                                <w:rFonts w:cstheme="minorHAnsi"/>
                              </w:rPr>
                              <w:t xml:space="preserve"> who are critically ill or have just had surgery, consider giving parenteral energy at the lower end of the starting range in recommendation and gradually increase to the intended maintenance intake.</w:t>
                            </w:r>
                          </w:p>
                          <w:p w14:paraId="51F03ACD" w14:textId="77777777" w:rsidR="00E05335" w:rsidRPr="00E05335" w:rsidRDefault="00E05335">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6E68E" id="_x0000_s1036" type="#_x0000_t202" style="position:absolute;margin-left:399.55pt;margin-top:28.85pt;width:450.75pt;height:90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">
                <v:textbox>
                  <w:txbxContent>
                    <w:p w14:paraId="1665672C" w14:textId="56D0E9E3" w:rsidR="00E05335" w:rsidRDefault="00E05335">
                      <w:pPr>
                        <w:rPr>
                          <w:b/>
                          <w:bCs/>
                        </w:rPr>
                      </w:pPr>
                      <w:r>
                        <w:rPr>
                          <w:b/>
                          <w:bCs/>
                        </w:rPr>
                        <w:t>Key Description:</w:t>
                      </w:r>
                    </w:p>
                    <w:p w14:paraId="66E01DE7" w14:textId="1A0DCE8A" w:rsidR="00E05335" w:rsidRPr="00B53843" w:rsidRDefault="0029752B" w:rsidP="00E05335">
                      <w:pPr>
                        <w:pStyle w:val="NoSpacing"/>
                        <w:rPr>
                          <w:rFonts w:cstheme="minorHAnsi"/>
                        </w:rPr>
                      </w:pPr>
                      <w:r w:rsidRPr="00B53843">
                        <w:rPr>
                          <w:rFonts w:cstheme="minorHAnsi"/>
                        </w:rPr>
                        <w:t>*</w:t>
                      </w:r>
                      <w:r>
                        <w:rPr>
                          <w:rFonts w:cstheme="minorHAnsi"/>
                        </w:rPr>
                        <w:t>:</w:t>
                      </w:r>
                      <w:r w:rsidR="007C7EFC">
                        <w:rPr>
                          <w:rFonts w:cstheme="minorHAnsi"/>
                        </w:rPr>
                        <w:t xml:space="preserve"> </w:t>
                      </w:r>
                      <w:r w:rsidR="00E05335" w:rsidRPr="00B53843">
                        <w:rPr>
                          <w:rFonts w:cstheme="minorHAnsi"/>
                        </w:rPr>
                        <w:t>Lower than ESPGHAN 2005 recommendations of 90-100 kcal/kg/day</w:t>
                      </w:r>
                    </w:p>
                    <w:p w14:paraId="3EE80A5A" w14:textId="43F3A2C8" w:rsidR="00E05335" w:rsidRPr="00374725" w:rsidRDefault="0029752B" w:rsidP="00E05335">
                      <w:pPr>
                        <w:pStyle w:val="NoSpacing"/>
                        <w:rPr>
                          <w:rFonts w:cstheme="minorHAnsi"/>
                        </w:rPr>
                      </w:pPr>
                      <w:r w:rsidRPr="00A34BD1">
                        <w:rPr>
                          <w:rFonts w:cstheme="minorHAnsi"/>
                        </w:rPr>
                        <w:t>#</w:t>
                      </w:r>
                      <w:r>
                        <w:rPr>
                          <w:rFonts w:cstheme="minorHAnsi"/>
                        </w:rPr>
                        <w:t>:</w:t>
                      </w:r>
                      <w:r w:rsidR="007C7EFC">
                        <w:rPr>
                          <w:rFonts w:cstheme="minorHAnsi"/>
                        </w:rPr>
                        <w:t xml:space="preserve"> </w:t>
                      </w:r>
                      <w:r w:rsidR="00E05335" w:rsidRPr="00A34BD1">
                        <w:rPr>
                          <w:rFonts w:cstheme="minorHAnsi"/>
                        </w:rPr>
                        <w:t>lower</w:t>
                      </w:r>
                      <w:r w:rsidR="00E05335" w:rsidRPr="00374725">
                        <w:rPr>
                          <w:rFonts w:cstheme="minorHAnsi"/>
                        </w:rPr>
                        <w:t xml:space="preserve"> than ESPGHAN 2005 recommendations of up to 4 g/kg/day.</w:t>
                      </w:r>
                    </w:p>
                    <w:p w14:paraId="66E1EA98" w14:textId="0B581820" w:rsidR="00E05335" w:rsidRPr="00374725" w:rsidRDefault="0029752B" w:rsidP="00E05335">
                      <w:pPr>
                        <w:pStyle w:val="NoSpacing"/>
                        <w:rPr>
                          <w:rFonts w:cstheme="minorHAnsi"/>
                        </w:rPr>
                      </w:pPr>
                      <w:r w:rsidRPr="00374725">
                        <w:rPr>
                          <w:rFonts w:cstheme="minorHAnsi"/>
                        </w:rPr>
                        <w:t>@</w:t>
                      </w:r>
                      <w:r>
                        <w:rPr>
                          <w:rFonts w:cstheme="minorHAnsi"/>
                        </w:rPr>
                        <w:t>:</w:t>
                      </w:r>
                      <w:r w:rsidR="007C7EFC">
                        <w:rPr>
                          <w:rFonts w:cstheme="minorHAnsi"/>
                        </w:rPr>
                        <w:t xml:space="preserve"> </w:t>
                      </w:r>
                      <w:r w:rsidR="00E05335" w:rsidRPr="00374725">
                        <w:rPr>
                          <w:rFonts w:cstheme="minorHAnsi"/>
                        </w:rPr>
                        <w:t xml:space="preserve">For term </w:t>
                      </w:r>
                      <w:r w:rsidR="00E05335">
                        <w:rPr>
                          <w:rFonts w:cstheme="minorHAnsi"/>
                        </w:rPr>
                        <w:t>infants</w:t>
                      </w:r>
                      <w:r w:rsidR="00E05335" w:rsidRPr="00374725">
                        <w:rPr>
                          <w:rFonts w:cstheme="minorHAnsi"/>
                        </w:rPr>
                        <w:t xml:space="preserve"> who are critically ill or have just had surgery, consider giving parenteral energy at the lower end of the starting range in recommendation and gradually increase to the intended maintenance intake.</w:t>
                      </w:r>
                    </w:p>
                    <w:p w14:paraId="51F03ACD" w14:textId="77777777" w:rsidR="00E05335" w:rsidRPr="00E05335" w:rsidRDefault="00E05335">
                      <w:pPr>
                        <w:rPr>
                          <w:b/>
                          <w:bCs/>
                        </w:rPr>
                      </w:pPr>
                    </w:p>
                  </w:txbxContent>
                </v:textbox>
                <w10:wrap type="square" anchorx="margin"/>
              </v:shape>
            </w:pict>
          </mc:Fallback>
        </mc:AlternateContent>
      </w:r>
    </w:p>
    <w:p w14:paraId="25A95580" w14:textId="77777777" w:rsidR="007C7EFC" w:rsidRDefault="007C7EFC" w:rsidP="007C7EFC"/>
    <w:p w14:paraId="497F58FC" w14:textId="77777777" w:rsidR="000B389B" w:rsidRDefault="000B389B">
      <w:pPr>
        <w:spacing w:after="200" w:line="276" w:lineRule="auto"/>
        <w:rPr>
          <w:rFonts w:cs="Arial"/>
          <w:b/>
          <w:iCs/>
          <w:szCs w:val="18"/>
        </w:rPr>
      </w:pPr>
      <w:r>
        <w:rPr>
          <w:szCs w:val="18"/>
        </w:rPr>
        <w:br w:type="page"/>
      </w:r>
    </w:p>
    <w:p w14:paraId="017743D6" w14:textId="0835A560" w:rsidR="001C49B6" w:rsidRDefault="001C49B6" w:rsidP="007C7EFC">
      <w:pPr>
        <w:pStyle w:val="Heading1"/>
        <w:rPr>
          <w:sz w:val="24"/>
          <w:szCs w:val="18"/>
        </w:rPr>
      </w:pPr>
      <w:bookmarkStart w:id="50" w:name="_Toc106992286"/>
      <w:r w:rsidRPr="00393226">
        <w:rPr>
          <w:sz w:val="24"/>
          <w:szCs w:val="18"/>
        </w:rPr>
        <w:lastRenderedPageBreak/>
        <w:t xml:space="preserve">Attachment 4 - 2022 </w:t>
      </w:r>
      <w:r w:rsidR="00393226">
        <w:rPr>
          <w:sz w:val="24"/>
          <w:szCs w:val="18"/>
        </w:rPr>
        <w:t>TPN</w:t>
      </w:r>
      <w:r w:rsidRPr="00393226">
        <w:rPr>
          <w:sz w:val="24"/>
          <w:szCs w:val="18"/>
        </w:rPr>
        <w:t xml:space="preserve"> Formulations Summary Table</w:t>
      </w:r>
      <w:bookmarkEnd w:id="50"/>
    </w:p>
    <w:p w14:paraId="0D160A5A" w14:textId="77777777" w:rsidR="0074482A" w:rsidRPr="0074482A" w:rsidRDefault="0074482A" w:rsidP="007448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gridCol w:w="1269"/>
        <w:gridCol w:w="1080"/>
        <w:gridCol w:w="811"/>
        <w:gridCol w:w="1080"/>
        <w:gridCol w:w="1098"/>
        <w:gridCol w:w="1196"/>
        <w:gridCol w:w="888"/>
        <w:gridCol w:w="646"/>
      </w:tblGrid>
      <w:tr w:rsidR="001C49B6" w:rsidRPr="00844390" w14:paraId="7AFB1814" w14:textId="77777777" w:rsidTr="00950383">
        <w:trPr>
          <w:trHeight w:val="358"/>
        </w:trPr>
        <w:tc>
          <w:tcPr>
            <w:tcW w:w="0" w:type="auto"/>
            <w:vAlign w:val="center"/>
          </w:tcPr>
          <w:p w14:paraId="4D447FDB" w14:textId="480868E9" w:rsidR="001C49B6" w:rsidRPr="000F7B3D" w:rsidRDefault="00393226" w:rsidP="00950383">
            <w:pPr>
              <w:ind w:right="57"/>
              <w:rPr>
                <w:rFonts w:asciiTheme="minorHAnsi" w:hAnsiTheme="minorHAnsi" w:cstheme="minorHAnsi"/>
                <w:b/>
                <w:sz w:val="16"/>
                <w:szCs w:val="16"/>
              </w:rPr>
            </w:pPr>
            <w:r>
              <w:rPr>
                <w:rFonts w:asciiTheme="minorHAnsi" w:hAnsiTheme="minorHAnsi" w:cstheme="minorHAnsi"/>
                <w:b/>
                <w:sz w:val="16"/>
                <w:szCs w:val="16"/>
              </w:rPr>
              <w:t>TPN</w:t>
            </w:r>
          </w:p>
        </w:tc>
        <w:tc>
          <w:tcPr>
            <w:tcW w:w="0" w:type="auto"/>
            <w:shd w:val="clear" w:color="auto" w:fill="00B050"/>
            <w:vAlign w:val="center"/>
          </w:tcPr>
          <w:p w14:paraId="57E9D0DE"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Starter</w:t>
            </w:r>
          </w:p>
        </w:tc>
        <w:tc>
          <w:tcPr>
            <w:tcW w:w="0" w:type="auto"/>
            <w:shd w:val="clear" w:color="auto" w:fill="FF66CC"/>
          </w:tcPr>
          <w:p w14:paraId="3FFECC76"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color w:val="000000" w:themeColor="text1"/>
                <w:sz w:val="16"/>
                <w:szCs w:val="16"/>
              </w:rPr>
              <w:t>Starter Concentrated</w:t>
            </w:r>
          </w:p>
        </w:tc>
        <w:tc>
          <w:tcPr>
            <w:tcW w:w="0" w:type="auto"/>
            <w:shd w:val="clear" w:color="auto" w:fill="F79646" w:themeFill="accent6"/>
            <w:vAlign w:val="center"/>
          </w:tcPr>
          <w:p w14:paraId="2CF68F5A"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Standard</w:t>
            </w:r>
          </w:p>
          <w:p w14:paraId="09E64A4A"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Preterm</w:t>
            </w:r>
          </w:p>
        </w:tc>
        <w:tc>
          <w:tcPr>
            <w:tcW w:w="0" w:type="auto"/>
            <w:shd w:val="clear" w:color="auto" w:fill="92D050"/>
          </w:tcPr>
          <w:p w14:paraId="62BC9D25"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Concentrated Preterm</w:t>
            </w:r>
          </w:p>
        </w:tc>
        <w:tc>
          <w:tcPr>
            <w:tcW w:w="0" w:type="auto"/>
            <w:shd w:val="clear" w:color="auto" w:fill="FFFF00"/>
            <w:vAlign w:val="center"/>
          </w:tcPr>
          <w:p w14:paraId="78E59158"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High</w:t>
            </w:r>
          </w:p>
          <w:p w14:paraId="1A05D54E"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Sodium</w:t>
            </w:r>
          </w:p>
        </w:tc>
        <w:tc>
          <w:tcPr>
            <w:tcW w:w="0" w:type="auto"/>
            <w:shd w:val="clear" w:color="auto" w:fill="7030A0"/>
            <w:vAlign w:val="center"/>
          </w:tcPr>
          <w:p w14:paraId="6CD4E062"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7.5% Glucose</w:t>
            </w:r>
          </w:p>
          <w:p w14:paraId="3DB101A5"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Preterm</w:t>
            </w:r>
          </w:p>
        </w:tc>
        <w:tc>
          <w:tcPr>
            <w:tcW w:w="0" w:type="auto"/>
            <w:shd w:val="clear" w:color="auto" w:fill="00B0F0"/>
            <w:vAlign w:val="center"/>
          </w:tcPr>
          <w:p w14:paraId="4A98DC1A"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Peripheral preterm</w:t>
            </w:r>
          </w:p>
        </w:tc>
        <w:tc>
          <w:tcPr>
            <w:tcW w:w="635" w:type="dxa"/>
            <w:shd w:val="clear" w:color="auto" w:fill="FF0000"/>
            <w:vAlign w:val="center"/>
          </w:tcPr>
          <w:p w14:paraId="65409E05"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34 weeks to Term</w:t>
            </w:r>
          </w:p>
        </w:tc>
      </w:tr>
      <w:tr w:rsidR="001C49B6" w:rsidRPr="00844390" w14:paraId="5D65F6BE" w14:textId="77777777" w:rsidTr="00950383">
        <w:trPr>
          <w:trHeight w:val="358"/>
        </w:trPr>
        <w:tc>
          <w:tcPr>
            <w:tcW w:w="0" w:type="auto"/>
            <w:vAlign w:val="center"/>
          </w:tcPr>
          <w:p w14:paraId="0DD7B78C" w14:textId="6302B29E" w:rsidR="001C49B6" w:rsidRPr="000F7B3D" w:rsidRDefault="007C7EFC" w:rsidP="00950383">
            <w:pPr>
              <w:ind w:right="57"/>
              <w:rPr>
                <w:rFonts w:asciiTheme="minorHAnsi" w:hAnsiTheme="minorHAnsi" w:cstheme="minorHAnsi"/>
                <w:b/>
                <w:sz w:val="16"/>
                <w:szCs w:val="16"/>
              </w:rPr>
            </w:pPr>
            <w:r>
              <w:rPr>
                <w:rFonts w:asciiTheme="minorHAnsi" w:hAnsiTheme="minorHAnsi" w:cstheme="minorHAnsi"/>
                <w:b/>
                <w:sz w:val="16"/>
                <w:szCs w:val="16"/>
              </w:rPr>
              <w:t>Colour Code</w:t>
            </w:r>
          </w:p>
        </w:tc>
        <w:tc>
          <w:tcPr>
            <w:tcW w:w="0" w:type="auto"/>
            <w:shd w:val="clear" w:color="auto" w:fill="00B050"/>
            <w:vAlign w:val="center"/>
          </w:tcPr>
          <w:p w14:paraId="27A92823"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Green</w:t>
            </w:r>
          </w:p>
        </w:tc>
        <w:tc>
          <w:tcPr>
            <w:tcW w:w="0" w:type="auto"/>
            <w:shd w:val="clear" w:color="auto" w:fill="FF66CC"/>
          </w:tcPr>
          <w:p w14:paraId="1F759BFC"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Pink</w:t>
            </w:r>
          </w:p>
        </w:tc>
        <w:tc>
          <w:tcPr>
            <w:tcW w:w="0" w:type="auto"/>
            <w:shd w:val="clear" w:color="auto" w:fill="F79646" w:themeFill="accent6"/>
            <w:vAlign w:val="center"/>
          </w:tcPr>
          <w:p w14:paraId="7DEDE125"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Orange</w:t>
            </w:r>
          </w:p>
        </w:tc>
        <w:tc>
          <w:tcPr>
            <w:tcW w:w="0" w:type="auto"/>
            <w:shd w:val="clear" w:color="auto" w:fill="92D050"/>
          </w:tcPr>
          <w:p w14:paraId="29E3370A"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Light Green</w:t>
            </w:r>
          </w:p>
        </w:tc>
        <w:tc>
          <w:tcPr>
            <w:tcW w:w="0" w:type="auto"/>
            <w:shd w:val="clear" w:color="auto" w:fill="FFFF00"/>
            <w:vAlign w:val="center"/>
          </w:tcPr>
          <w:p w14:paraId="0CC33202"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Yellow</w:t>
            </w:r>
          </w:p>
        </w:tc>
        <w:tc>
          <w:tcPr>
            <w:tcW w:w="0" w:type="auto"/>
            <w:shd w:val="clear" w:color="auto" w:fill="7030A0"/>
            <w:vAlign w:val="center"/>
          </w:tcPr>
          <w:p w14:paraId="3762331F"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Purple</w:t>
            </w:r>
          </w:p>
        </w:tc>
        <w:tc>
          <w:tcPr>
            <w:tcW w:w="0" w:type="auto"/>
            <w:shd w:val="clear" w:color="auto" w:fill="00B0F0"/>
            <w:vAlign w:val="center"/>
          </w:tcPr>
          <w:p w14:paraId="4D4FEF2C"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Blue</w:t>
            </w:r>
          </w:p>
        </w:tc>
        <w:tc>
          <w:tcPr>
            <w:tcW w:w="635" w:type="dxa"/>
            <w:shd w:val="clear" w:color="auto" w:fill="FF0000"/>
            <w:vAlign w:val="center"/>
          </w:tcPr>
          <w:p w14:paraId="0E974CB2"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b/>
                <w:sz w:val="16"/>
                <w:szCs w:val="16"/>
              </w:rPr>
              <w:t>Red</w:t>
            </w:r>
          </w:p>
        </w:tc>
      </w:tr>
      <w:tr w:rsidR="001C49B6" w:rsidRPr="00844390" w14:paraId="009344BE" w14:textId="77777777" w:rsidTr="00950383">
        <w:trPr>
          <w:trHeight w:val="488"/>
        </w:trPr>
        <w:tc>
          <w:tcPr>
            <w:tcW w:w="0" w:type="auto"/>
            <w:vAlign w:val="center"/>
          </w:tcPr>
          <w:p w14:paraId="2BB7CC10" w14:textId="77777777" w:rsidR="001C49B6" w:rsidRPr="000F7B3D" w:rsidRDefault="001C49B6" w:rsidP="00950383">
            <w:pPr>
              <w:ind w:right="57"/>
              <w:rPr>
                <w:rFonts w:asciiTheme="minorHAnsi" w:hAnsiTheme="minorHAnsi" w:cstheme="minorHAnsi"/>
                <w:sz w:val="16"/>
                <w:szCs w:val="16"/>
              </w:rPr>
            </w:pPr>
            <w:r w:rsidRPr="000F7B3D">
              <w:rPr>
                <w:rFonts w:asciiTheme="minorHAnsi" w:hAnsiTheme="minorHAnsi" w:cstheme="minorHAnsi"/>
                <w:sz w:val="16"/>
                <w:szCs w:val="16"/>
              </w:rPr>
              <w:t>Indication</w:t>
            </w:r>
          </w:p>
        </w:tc>
        <w:tc>
          <w:tcPr>
            <w:tcW w:w="0" w:type="auto"/>
            <w:vAlign w:val="center"/>
          </w:tcPr>
          <w:p w14:paraId="451C5103" w14:textId="77777777" w:rsidR="001C49B6" w:rsidRPr="000F7B3D" w:rsidRDefault="001C49B6" w:rsidP="00950383">
            <w:pPr>
              <w:ind w:right="57"/>
              <w:rPr>
                <w:rFonts w:asciiTheme="minorHAnsi" w:hAnsiTheme="minorHAnsi" w:cstheme="minorHAnsi"/>
                <w:sz w:val="16"/>
                <w:szCs w:val="16"/>
              </w:rPr>
            </w:pPr>
            <w:r w:rsidRPr="000F7B3D">
              <w:rPr>
                <w:rFonts w:asciiTheme="minorHAnsi" w:hAnsiTheme="minorHAnsi" w:cstheme="minorHAnsi"/>
                <w:sz w:val="16"/>
                <w:szCs w:val="16"/>
              </w:rPr>
              <w:t>Birth to 24-48 hours</w:t>
            </w:r>
          </w:p>
        </w:tc>
        <w:tc>
          <w:tcPr>
            <w:tcW w:w="0" w:type="auto"/>
          </w:tcPr>
          <w:p w14:paraId="6A5CB9B4" w14:textId="6F45C928" w:rsidR="001C49B6" w:rsidRPr="000F7B3D" w:rsidRDefault="001C49B6" w:rsidP="00950383">
            <w:pPr>
              <w:ind w:right="57"/>
              <w:rPr>
                <w:rFonts w:asciiTheme="minorHAnsi" w:hAnsiTheme="minorHAnsi" w:cstheme="minorHAnsi"/>
                <w:sz w:val="16"/>
                <w:szCs w:val="16"/>
              </w:rPr>
            </w:pPr>
            <w:r w:rsidRPr="000F7B3D">
              <w:rPr>
                <w:rFonts w:asciiTheme="minorHAnsi" w:hAnsiTheme="minorHAnsi" w:cstheme="minorHAnsi"/>
                <w:sz w:val="16"/>
                <w:szCs w:val="16"/>
              </w:rPr>
              <w:t>Birth to 24-48 hours-with multiple non-</w:t>
            </w:r>
            <w:r w:rsidR="00393226">
              <w:rPr>
                <w:rFonts w:asciiTheme="minorHAnsi" w:hAnsiTheme="minorHAnsi" w:cstheme="minorHAnsi"/>
                <w:sz w:val="16"/>
                <w:szCs w:val="16"/>
              </w:rPr>
              <w:t>TPN</w:t>
            </w:r>
            <w:r w:rsidRPr="000F7B3D">
              <w:rPr>
                <w:rFonts w:asciiTheme="minorHAnsi" w:hAnsiTheme="minorHAnsi" w:cstheme="minorHAnsi"/>
                <w:sz w:val="16"/>
                <w:szCs w:val="16"/>
              </w:rPr>
              <w:t xml:space="preserve"> infusions running</w:t>
            </w:r>
          </w:p>
        </w:tc>
        <w:tc>
          <w:tcPr>
            <w:tcW w:w="0" w:type="auto"/>
            <w:vAlign w:val="center"/>
          </w:tcPr>
          <w:p w14:paraId="024D1186" w14:textId="77777777" w:rsidR="001C49B6" w:rsidRPr="000F7B3D" w:rsidRDefault="001C49B6" w:rsidP="00950383">
            <w:pPr>
              <w:ind w:right="57"/>
              <w:rPr>
                <w:rFonts w:asciiTheme="minorHAnsi" w:hAnsiTheme="minorHAnsi" w:cstheme="minorHAnsi"/>
                <w:sz w:val="16"/>
                <w:szCs w:val="16"/>
              </w:rPr>
            </w:pPr>
            <w:r w:rsidRPr="000F7B3D">
              <w:rPr>
                <w:rFonts w:asciiTheme="minorHAnsi" w:hAnsiTheme="minorHAnsi" w:cstheme="minorHAnsi"/>
                <w:sz w:val="16"/>
                <w:szCs w:val="16"/>
              </w:rPr>
              <w:t>After 24-48 hours</w:t>
            </w:r>
          </w:p>
        </w:tc>
        <w:tc>
          <w:tcPr>
            <w:tcW w:w="0" w:type="auto"/>
          </w:tcPr>
          <w:p w14:paraId="61A60111" w14:textId="1AB14F1E" w:rsidR="001C49B6" w:rsidRPr="000F7B3D" w:rsidRDefault="001C49B6" w:rsidP="00950383">
            <w:pPr>
              <w:ind w:right="57"/>
              <w:rPr>
                <w:rFonts w:asciiTheme="minorHAnsi" w:hAnsiTheme="minorHAnsi" w:cstheme="minorHAnsi"/>
                <w:sz w:val="16"/>
                <w:szCs w:val="16"/>
              </w:rPr>
            </w:pPr>
            <w:r w:rsidRPr="000F7B3D">
              <w:rPr>
                <w:rFonts w:asciiTheme="minorHAnsi" w:hAnsiTheme="minorHAnsi" w:cstheme="minorHAnsi"/>
                <w:sz w:val="16"/>
                <w:szCs w:val="16"/>
              </w:rPr>
              <w:t xml:space="preserve">After 24-48 hours-infants on half feeds (weaning </w:t>
            </w:r>
            <w:r w:rsidR="00393226">
              <w:rPr>
                <w:rFonts w:asciiTheme="minorHAnsi" w:hAnsiTheme="minorHAnsi" w:cstheme="minorHAnsi"/>
                <w:sz w:val="16"/>
                <w:szCs w:val="16"/>
              </w:rPr>
              <w:t>TPN</w:t>
            </w:r>
            <w:r w:rsidRPr="000F7B3D">
              <w:rPr>
                <w:rFonts w:asciiTheme="minorHAnsi" w:hAnsiTheme="minorHAnsi" w:cstheme="minorHAnsi"/>
                <w:sz w:val="16"/>
                <w:szCs w:val="16"/>
              </w:rPr>
              <w:t>) or on restricted fluids</w:t>
            </w:r>
          </w:p>
        </w:tc>
        <w:tc>
          <w:tcPr>
            <w:tcW w:w="0" w:type="auto"/>
            <w:vAlign w:val="center"/>
          </w:tcPr>
          <w:p w14:paraId="3883DCA5" w14:textId="77777777" w:rsidR="001C49B6" w:rsidRPr="000F7B3D" w:rsidRDefault="001C49B6" w:rsidP="00950383">
            <w:pPr>
              <w:ind w:right="57"/>
              <w:rPr>
                <w:rFonts w:asciiTheme="minorHAnsi" w:hAnsiTheme="minorHAnsi" w:cstheme="minorHAnsi"/>
                <w:sz w:val="16"/>
                <w:szCs w:val="16"/>
              </w:rPr>
            </w:pPr>
            <w:r w:rsidRPr="000F7B3D">
              <w:rPr>
                <w:rFonts w:asciiTheme="minorHAnsi" w:hAnsiTheme="minorHAnsi" w:cstheme="minorHAnsi"/>
                <w:sz w:val="16"/>
                <w:szCs w:val="16"/>
              </w:rPr>
              <w:t>Hyponatremic</w:t>
            </w:r>
          </w:p>
          <w:p w14:paraId="35B46CE6" w14:textId="77777777" w:rsidR="001C49B6" w:rsidRPr="000F7B3D" w:rsidRDefault="001C49B6" w:rsidP="00950383">
            <w:pPr>
              <w:ind w:right="57"/>
              <w:rPr>
                <w:rFonts w:asciiTheme="minorHAnsi" w:hAnsiTheme="minorHAnsi" w:cstheme="minorHAnsi"/>
                <w:sz w:val="16"/>
                <w:szCs w:val="16"/>
              </w:rPr>
            </w:pPr>
            <w:r w:rsidRPr="000F7B3D">
              <w:rPr>
                <w:rFonts w:asciiTheme="minorHAnsi" w:hAnsiTheme="minorHAnsi" w:cstheme="minorHAnsi"/>
                <w:sz w:val="16"/>
                <w:szCs w:val="16"/>
              </w:rPr>
              <w:t>Preterm</w:t>
            </w:r>
          </w:p>
        </w:tc>
        <w:tc>
          <w:tcPr>
            <w:tcW w:w="0" w:type="auto"/>
            <w:vAlign w:val="center"/>
          </w:tcPr>
          <w:p w14:paraId="65C28DEB" w14:textId="77777777" w:rsidR="001C49B6" w:rsidRPr="000F7B3D" w:rsidRDefault="001C49B6" w:rsidP="00950383">
            <w:pPr>
              <w:ind w:right="57"/>
              <w:rPr>
                <w:rFonts w:asciiTheme="minorHAnsi" w:hAnsiTheme="minorHAnsi" w:cstheme="minorHAnsi"/>
                <w:sz w:val="16"/>
                <w:szCs w:val="16"/>
              </w:rPr>
            </w:pPr>
            <w:r w:rsidRPr="000F7B3D">
              <w:rPr>
                <w:rFonts w:asciiTheme="minorHAnsi" w:hAnsiTheme="minorHAnsi" w:cstheme="minorHAnsi"/>
                <w:sz w:val="16"/>
                <w:szCs w:val="16"/>
              </w:rPr>
              <w:t>Hyperglycaemic</w:t>
            </w:r>
          </w:p>
          <w:p w14:paraId="73CB4C75" w14:textId="77777777" w:rsidR="001C49B6" w:rsidRPr="000F7B3D" w:rsidRDefault="001C49B6" w:rsidP="00950383">
            <w:pPr>
              <w:ind w:right="57"/>
              <w:rPr>
                <w:rFonts w:asciiTheme="minorHAnsi" w:hAnsiTheme="minorHAnsi" w:cstheme="minorHAnsi"/>
                <w:b/>
                <w:sz w:val="16"/>
                <w:szCs w:val="16"/>
              </w:rPr>
            </w:pPr>
            <w:r w:rsidRPr="000F7B3D">
              <w:rPr>
                <w:rFonts w:asciiTheme="minorHAnsi" w:hAnsiTheme="minorHAnsi" w:cstheme="minorHAnsi"/>
                <w:sz w:val="16"/>
                <w:szCs w:val="16"/>
              </w:rPr>
              <w:t>Preterm</w:t>
            </w:r>
          </w:p>
        </w:tc>
        <w:tc>
          <w:tcPr>
            <w:tcW w:w="0" w:type="auto"/>
            <w:vAlign w:val="center"/>
          </w:tcPr>
          <w:p w14:paraId="59410768" w14:textId="77777777" w:rsidR="001C49B6" w:rsidRPr="000F7B3D" w:rsidRDefault="001C49B6" w:rsidP="00950383">
            <w:pPr>
              <w:ind w:right="57"/>
              <w:rPr>
                <w:rFonts w:asciiTheme="minorHAnsi" w:hAnsiTheme="minorHAnsi" w:cstheme="minorHAnsi"/>
                <w:sz w:val="16"/>
                <w:szCs w:val="16"/>
              </w:rPr>
            </w:pPr>
            <w:r w:rsidRPr="000F7B3D">
              <w:rPr>
                <w:rFonts w:asciiTheme="minorHAnsi" w:hAnsiTheme="minorHAnsi" w:cstheme="minorHAnsi"/>
                <w:sz w:val="16"/>
                <w:szCs w:val="16"/>
              </w:rPr>
              <w:t>No central line</w:t>
            </w:r>
          </w:p>
        </w:tc>
        <w:tc>
          <w:tcPr>
            <w:tcW w:w="635" w:type="dxa"/>
            <w:vAlign w:val="center"/>
          </w:tcPr>
          <w:p w14:paraId="2EC617FE" w14:textId="77777777" w:rsidR="001C49B6" w:rsidRPr="000F7B3D" w:rsidRDefault="001C49B6" w:rsidP="00950383">
            <w:pPr>
              <w:ind w:right="57"/>
              <w:rPr>
                <w:rFonts w:asciiTheme="minorHAnsi" w:hAnsiTheme="minorHAnsi" w:cstheme="minorHAnsi"/>
                <w:sz w:val="16"/>
                <w:szCs w:val="16"/>
              </w:rPr>
            </w:pPr>
            <w:r w:rsidRPr="000F7B3D">
              <w:rPr>
                <w:rFonts w:asciiTheme="minorHAnsi" w:hAnsiTheme="minorHAnsi" w:cstheme="minorHAnsi"/>
                <w:sz w:val="16"/>
                <w:szCs w:val="16"/>
              </w:rPr>
              <w:t>After 24-48 hours</w:t>
            </w:r>
          </w:p>
        </w:tc>
      </w:tr>
      <w:tr w:rsidR="001C49B6" w:rsidRPr="00844390" w14:paraId="2975B7A8" w14:textId="77777777" w:rsidTr="00950383">
        <w:trPr>
          <w:trHeight w:val="317"/>
        </w:trPr>
        <w:tc>
          <w:tcPr>
            <w:tcW w:w="0" w:type="auto"/>
          </w:tcPr>
          <w:p w14:paraId="2CC0DBDB" w14:textId="77777777" w:rsidR="001C49B6" w:rsidRPr="00844390" w:rsidRDefault="001C49B6" w:rsidP="00950383">
            <w:pPr>
              <w:ind w:right="57"/>
              <w:rPr>
                <w:rFonts w:asciiTheme="minorHAnsi" w:hAnsiTheme="minorHAnsi" w:cstheme="minorHAnsi"/>
                <w:b/>
                <w:sz w:val="20"/>
              </w:rPr>
            </w:pPr>
          </w:p>
        </w:tc>
        <w:tc>
          <w:tcPr>
            <w:tcW w:w="7911" w:type="dxa"/>
            <w:gridSpan w:val="8"/>
          </w:tcPr>
          <w:p w14:paraId="7DBF2830" w14:textId="77777777" w:rsidR="001C49B6" w:rsidRPr="00844390" w:rsidRDefault="001C49B6" w:rsidP="00950383">
            <w:pPr>
              <w:ind w:right="57"/>
              <w:rPr>
                <w:rFonts w:asciiTheme="minorHAnsi" w:hAnsiTheme="minorHAnsi" w:cstheme="minorHAnsi"/>
                <w:b/>
                <w:sz w:val="20"/>
              </w:rPr>
            </w:pPr>
            <w:r w:rsidRPr="00844390">
              <w:rPr>
                <w:rFonts w:asciiTheme="minorHAnsi" w:hAnsiTheme="minorHAnsi" w:cstheme="minorHAnsi"/>
                <w:b/>
                <w:sz w:val="20"/>
              </w:rPr>
              <w:t>Concentration per litre</w:t>
            </w:r>
          </w:p>
        </w:tc>
      </w:tr>
      <w:tr w:rsidR="001C49B6" w:rsidRPr="00844390" w14:paraId="797C1726" w14:textId="77777777" w:rsidTr="0002405E">
        <w:trPr>
          <w:trHeight w:val="245"/>
        </w:trPr>
        <w:tc>
          <w:tcPr>
            <w:tcW w:w="0" w:type="auto"/>
            <w:vAlign w:val="center"/>
          </w:tcPr>
          <w:p w14:paraId="24136DCB"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Amino acids, g</w:t>
            </w:r>
          </w:p>
        </w:tc>
        <w:tc>
          <w:tcPr>
            <w:tcW w:w="0" w:type="auto"/>
            <w:vAlign w:val="center"/>
          </w:tcPr>
          <w:p w14:paraId="1867BC58"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37.5</w:t>
            </w:r>
          </w:p>
        </w:tc>
        <w:tc>
          <w:tcPr>
            <w:tcW w:w="0" w:type="auto"/>
            <w:vAlign w:val="center"/>
          </w:tcPr>
          <w:p w14:paraId="5EB14D44"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50</w:t>
            </w:r>
          </w:p>
        </w:tc>
        <w:tc>
          <w:tcPr>
            <w:tcW w:w="0" w:type="auto"/>
            <w:vAlign w:val="center"/>
          </w:tcPr>
          <w:p w14:paraId="52EE069D"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30</w:t>
            </w:r>
          </w:p>
        </w:tc>
        <w:tc>
          <w:tcPr>
            <w:tcW w:w="0" w:type="auto"/>
            <w:vAlign w:val="center"/>
          </w:tcPr>
          <w:p w14:paraId="108097DE"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40</w:t>
            </w:r>
          </w:p>
        </w:tc>
        <w:tc>
          <w:tcPr>
            <w:tcW w:w="0" w:type="auto"/>
            <w:vAlign w:val="center"/>
          </w:tcPr>
          <w:p w14:paraId="304EE987"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30</w:t>
            </w:r>
          </w:p>
        </w:tc>
        <w:tc>
          <w:tcPr>
            <w:tcW w:w="0" w:type="auto"/>
            <w:vAlign w:val="center"/>
          </w:tcPr>
          <w:p w14:paraId="5E61BDA0"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30</w:t>
            </w:r>
          </w:p>
        </w:tc>
        <w:tc>
          <w:tcPr>
            <w:tcW w:w="0" w:type="auto"/>
            <w:vAlign w:val="center"/>
          </w:tcPr>
          <w:p w14:paraId="66B49E4E"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30</w:t>
            </w:r>
          </w:p>
        </w:tc>
        <w:tc>
          <w:tcPr>
            <w:tcW w:w="635" w:type="dxa"/>
            <w:vAlign w:val="center"/>
          </w:tcPr>
          <w:p w14:paraId="3A2A07DA"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23</w:t>
            </w:r>
          </w:p>
        </w:tc>
      </w:tr>
      <w:tr w:rsidR="001C49B6" w:rsidRPr="00844390" w14:paraId="7AC0EF66" w14:textId="77777777" w:rsidTr="0002405E">
        <w:trPr>
          <w:trHeight w:val="264"/>
        </w:trPr>
        <w:tc>
          <w:tcPr>
            <w:tcW w:w="0" w:type="auto"/>
            <w:vAlign w:val="center"/>
          </w:tcPr>
          <w:p w14:paraId="28910EA8"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Glucose, g</w:t>
            </w:r>
          </w:p>
        </w:tc>
        <w:tc>
          <w:tcPr>
            <w:tcW w:w="0" w:type="auto"/>
            <w:vAlign w:val="center"/>
          </w:tcPr>
          <w:p w14:paraId="5FEC14A0"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100</w:t>
            </w:r>
          </w:p>
        </w:tc>
        <w:tc>
          <w:tcPr>
            <w:tcW w:w="0" w:type="auto"/>
            <w:vAlign w:val="center"/>
          </w:tcPr>
          <w:p w14:paraId="7EE036E8"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125</w:t>
            </w:r>
          </w:p>
        </w:tc>
        <w:tc>
          <w:tcPr>
            <w:tcW w:w="0" w:type="auto"/>
            <w:vAlign w:val="center"/>
          </w:tcPr>
          <w:p w14:paraId="7AA75AFD"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100</w:t>
            </w:r>
          </w:p>
        </w:tc>
        <w:tc>
          <w:tcPr>
            <w:tcW w:w="0" w:type="auto"/>
            <w:vAlign w:val="center"/>
          </w:tcPr>
          <w:p w14:paraId="015A8DBB"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125</w:t>
            </w:r>
          </w:p>
        </w:tc>
        <w:tc>
          <w:tcPr>
            <w:tcW w:w="0" w:type="auto"/>
            <w:vAlign w:val="center"/>
          </w:tcPr>
          <w:p w14:paraId="09FBEF1E"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100</w:t>
            </w:r>
          </w:p>
        </w:tc>
        <w:tc>
          <w:tcPr>
            <w:tcW w:w="0" w:type="auto"/>
            <w:vAlign w:val="center"/>
          </w:tcPr>
          <w:p w14:paraId="2110FD83"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75</w:t>
            </w:r>
          </w:p>
        </w:tc>
        <w:tc>
          <w:tcPr>
            <w:tcW w:w="0" w:type="auto"/>
            <w:vAlign w:val="center"/>
          </w:tcPr>
          <w:p w14:paraId="23DA3EA1"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100</w:t>
            </w:r>
          </w:p>
        </w:tc>
        <w:tc>
          <w:tcPr>
            <w:tcW w:w="635" w:type="dxa"/>
            <w:vAlign w:val="center"/>
          </w:tcPr>
          <w:p w14:paraId="06A172E2" w14:textId="77777777" w:rsidR="001C49B6" w:rsidRPr="00844390" w:rsidRDefault="001C49B6" w:rsidP="0002405E">
            <w:pPr>
              <w:ind w:right="57"/>
              <w:jc w:val="center"/>
              <w:rPr>
                <w:rFonts w:asciiTheme="minorHAnsi" w:hAnsiTheme="minorHAnsi" w:cstheme="minorHAnsi"/>
                <w:sz w:val="20"/>
              </w:rPr>
            </w:pPr>
            <w:r w:rsidRPr="00844390">
              <w:rPr>
                <w:rFonts w:asciiTheme="minorHAnsi" w:hAnsiTheme="minorHAnsi" w:cstheme="minorHAnsi"/>
                <w:sz w:val="20"/>
              </w:rPr>
              <w:t>100</w:t>
            </w:r>
          </w:p>
        </w:tc>
      </w:tr>
      <w:tr w:rsidR="0002405E" w:rsidRPr="00844390" w14:paraId="713B16BC" w14:textId="77777777" w:rsidTr="0002405E">
        <w:trPr>
          <w:trHeight w:val="245"/>
        </w:trPr>
        <w:tc>
          <w:tcPr>
            <w:tcW w:w="0" w:type="auto"/>
            <w:vAlign w:val="center"/>
          </w:tcPr>
          <w:p w14:paraId="56AD1374"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Sodium, mmol</w:t>
            </w:r>
          </w:p>
        </w:tc>
        <w:tc>
          <w:tcPr>
            <w:tcW w:w="0" w:type="auto"/>
            <w:vAlign w:val="center"/>
          </w:tcPr>
          <w:p w14:paraId="48D020E2"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34</w:t>
            </w:r>
          </w:p>
        </w:tc>
        <w:tc>
          <w:tcPr>
            <w:tcW w:w="0" w:type="auto"/>
            <w:vAlign w:val="center"/>
          </w:tcPr>
          <w:p w14:paraId="738A4C79" w14:textId="77777777" w:rsidR="0002405E" w:rsidRPr="00844390" w:rsidDel="006A7289"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50</w:t>
            </w:r>
          </w:p>
        </w:tc>
        <w:tc>
          <w:tcPr>
            <w:tcW w:w="0" w:type="auto"/>
            <w:vAlign w:val="center"/>
          </w:tcPr>
          <w:p w14:paraId="1BA4BE03"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40</w:t>
            </w:r>
          </w:p>
        </w:tc>
        <w:tc>
          <w:tcPr>
            <w:tcW w:w="0" w:type="auto"/>
            <w:vAlign w:val="center"/>
          </w:tcPr>
          <w:p w14:paraId="1A1A3CE7"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54</w:t>
            </w:r>
          </w:p>
        </w:tc>
        <w:tc>
          <w:tcPr>
            <w:tcW w:w="0" w:type="auto"/>
            <w:vAlign w:val="center"/>
          </w:tcPr>
          <w:p w14:paraId="7B9F2C27"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60</w:t>
            </w:r>
          </w:p>
        </w:tc>
        <w:tc>
          <w:tcPr>
            <w:tcW w:w="0" w:type="auto"/>
            <w:vAlign w:val="center"/>
          </w:tcPr>
          <w:p w14:paraId="246DC3E3"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40</w:t>
            </w:r>
          </w:p>
        </w:tc>
        <w:tc>
          <w:tcPr>
            <w:tcW w:w="0" w:type="auto"/>
            <w:vAlign w:val="center"/>
          </w:tcPr>
          <w:p w14:paraId="2200AEB6" w14:textId="475D2ABF"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40</w:t>
            </w:r>
          </w:p>
        </w:tc>
        <w:tc>
          <w:tcPr>
            <w:tcW w:w="635" w:type="dxa"/>
            <w:vAlign w:val="center"/>
          </w:tcPr>
          <w:p w14:paraId="0F3B4E64" w14:textId="473052A6"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25</w:t>
            </w:r>
          </w:p>
        </w:tc>
      </w:tr>
      <w:tr w:rsidR="0002405E" w:rsidRPr="00844390" w14:paraId="42360252" w14:textId="77777777" w:rsidTr="0002405E">
        <w:trPr>
          <w:trHeight w:val="268"/>
        </w:trPr>
        <w:tc>
          <w:tcPr>
            <w:tcW w:w="0" w:type="auto"/>
            <w:vAlign w:val="center"/>
          </w:tcPr>
          <w:p w14:paraId="02E42449" w14:textId="77777777" w:rsidR="0002405E" w:rsidRPr="00844390" w:rsidRDefault="0002405E" w:rsidP="00056001">
            <w:pPr>
              <w:ind w:left="-110" w:right="57"/>
              <w:jc w:val="center"/>
              <w:rPr>
                <w:rFonts w:asciiTheme="minorHAnsi" w:hAnsiTheme="minorHAnsi" w:cstheme="minorHAnsi"/>
                <w:sz w:val="20"/>
              </w:rPr>
            </w:pPr>
            <w:r w:rsidRPr="00844390">
              <w:rPr>
                <w:rFonts w:asciiTheme="minorHAnsi" w:hAnsiTheme="minorHAnsi" w:cstheme="minorHAnsi"/>
                <w:sz w:val="20"/>
              </w:rPr>
              <w:t>Potassium, mmol</w:t>
            </w:r>
          </w:p>
        </w:tc>
        <w:tc>
          <w:tcPr>
            <w:tcW w:w="0" w:type="auto"/>
            <w:vAlign w:val="center"/>
          </w:tcPr>
          <w:p w14:paraId="0550ACE9"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0</w:t>
            </w:r>
          </w:p>
        </w:tc>
        <w:tc>
          <w:tcPr>
            <w:tcW w:w="0" w:type="auto"/>
            <w:vAlign w:val="center"/>
          </w:tcPr>
          <w:p w14:paraId="03061675"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0</w:t>
            </w:r>
          </w:p>
        </w:tc>
        <w:tc>
          <w:tcPr>
            <w:tcW w:w="0" w:type="auto"/>
            <w:vAlign w:val="center"/>
          </w:tcPr>
          <w:p w14:paraId="1B982644"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22</w:t>
            </w:r>
          </w:p>
        </w:tc>
        <w:tc>
          <w:tcPr>
            <w:tcW w:w="0" w:type="auto"/>
            <w:vAlign w:val="center"/>
          </w:tcPr>
          <w:p w14:paraId="3700C9E3"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35</w:t>
            </w:r>
          </w:p>
        </w:tc>
        <w:tc>
          <w:tcPr>
            <w:tcW w:w="0" w:type="auto"/>
            <w:vAlign w:val="center"/>
          </w:tcPr>
          <w:p w14:paraId="344DE27B"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22</w:t>
            </w:r>
          </w:p>
        </w:tc>
        <w:tc>
          <w:tcPr>
            <w:tcW w:w="0" w:type="auto"/>
            <w:vAlign w:val="center"/>
          </w:tcPr>
          <w:p w14:paraId="2AF65A6F"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22</w:t>
            </w:r>
          </w:p>
        </w:tc>
        <w:tc>
          <w:tcPr>
            <w:tcW w:w="0" w:type="auto"/>
            <w:vAlign w:val="center"/>
          </w:tcPr>
          <w:p w14:paraId="47F80E52"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22</w:t>
            </w:r>
          </w:p>
        </w:tc>
        <w:tc>
          <w:tcPr>
            <w:tcW w:w="635" w:type="dxa"/>
            <w:vAlign w:val="center"/>
          </w:tcPr>
          <w:p w14:paraId="124A29E5"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20</w:t>
            </w:r>
          </w:p>
        </w:tc>
      </w:tr>
      <w:tr w:rsidR="0002405E" w:rsidRPr="00844390" w14:paraId="13B3AD5E" w14:textId="77777777" w:rsidTr="0002405E">
        <w:trPr>
          <w:trHeight w:val="206"/>
        </w:trPr>
        <w:tc>
          <w:tcPr>
            <w:tcW w:w="0" w:type="auto"/>
            <w:vAlign w:val="center"/>
          </w:tcPr>
          <w:p w14:paraId="2D03CC3F"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Calcium, mmol</w:t>
            </w:r>
          </w:p>
        </w:tc>
        <w:tc>
          <w:tcPr>
            <w:tcW w:w="0" w:type="auto"/>
            <w:vAlign w:val="center"/>
          </w:tcPr>
          <w:p w14:paraId="05BF592B"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14</w:t>
            </w:r>
          </w:p>
        </w:tc>
        <w:tc>
          <w:tcPr>
            <w:tcW w:w="0" w:type="auto"/>
            <w:vAlign w:val="center"/>
          </w:tcPr>
          <w:p w14:paraId="18CC76A7" w14:textId="77777777" w:rsidR="0002405E" w:rsidRPr="00844390" w:rsidDel="006A7289"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21</w:t>
            </w:r>
          </w:p>
        </w:tc>
        <w:tc>
          <w:tcPr>
            <w:tcW w:w="0" w:type="auto"/>
            <w:vAlign w:val="center"/>
          </w:tcPr>
          <w:p w14:paraId="76F0A8B3"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20</w:t>
            </w:r>
          </w:p>
        </w:tc>
        <w:tc>
          <w:tcPr>
            <w:tcW w:w="0" w:type="auto"/>
            <w:vAlign w:val="center"/>
          </w:tcPr>
          <w:p w14:paraId="0984D889" w14:textId="77777777" w:rsidR="0002405E" w:rsidRPr="00844390" w:rsidDel="0046032B"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27</w:t>
            </w:r>
          </w:p>
        </w:tc>
        <w:tc>
          <w:tcPr>
            <w:tcW w:w="0" w:type="auto"/>
            <w:vAlign w:val="center"/>
          </w:tcPr>
          <w:p w14:paraId="4873BCD6"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20</w:t>
            </w:r>
          </w:p>
        </w:tc>
        <w:tc>
          <w:tcPr>
            <w:tcW w:w="0" w:type="auto"/>
            <w:vAlign w:val="center"/>
          </w:tcPr>
          <w:p w14:paraId="1B203902" w14:textId="18A10D5C"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20</w:t>
            </w:r>
          </w:p>
        </w:tc>
        <w:tc>
          <w:tcPr>
            <w:tcW w:w="0" w:type="auto"/>
            <w:vAlign w:val="center"/>
          </w:tcPr>
          <w:p w14:paraId="3E37BE58"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10</w:t>
            </w:r>
          </w:p>
        </w:tc>
        <w:tc>
          <w:tcPr>
            <w:tcW w:w="635" w:type="dxa"/>
            <w:vAlign w:val="center"/>
          </w:tcPr>
          <w:p w14:paraId="7B8E0DC8"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9</w:t>
            </w:r>
          </w:p>
        </w:tc>
      </w:tr>
      <w:tr w:rsidR="0002405E" w:rsidRPr="00844390" w14:paraId="6BBD5C06" w14:textId="77777777" w:rsidTr="0002405E">
        <w:trPr>
          <w:trHeight w:val="326"/>
        </w:trPr>
        <w:tc>
          <w:tcPr>
            <w:tcW w:w="0" w:type="auto"/>
            <w:vAlign w:val="center"/>
          </w:tcPr>
          <w:p w14:paraId="6F0E9E6D" w14:textId="77777777" w:rsidR="0002405E" w:rsidRPr="00844390" w:rsidRDefault="0002405E" w:rsidP="00056001">
            <w:pPr>
              <w:ind w:left="-110" w:right="57"/>
              <w:jc w:val="center"/>
              <w:rPr>
                <w:rFonts w:asciiTheme="minorHAnsi" w:hAnsiTheme="minorHAnsi" w:cstheme="minorHAnsi"/>
                <w:sz w:val="20"/>
              </w:rPr>
            </w:pPr>
            <w:r w:rsidRPr="00056001">
              <w:rPr>
                <w:rFonts w:asciiTheme="minorHAnsi" w:hAnsiTheme="minorHAnsi" w:cstheme="minorHAnsi"/>
                <w:sz w:val="18"/>
                <w:szCs w:val="18"/>
              </w:rPr>
              <w:t>Magnesium</w:t>
            </w:r>
            <w:r w:rsidRPr="00844390">
              <w:rPr>
                <w:rFonts w:asciiTheme="minorHAnsi" w:hAnsiTheme="minorHAnsi" w:cstheme="minorHAnsi"/>
                <w:sz w:val="20"/>
              </w:rPr>
              <w:t>, mmol</w:t>
            </w:r>
          </w:p>
        </w:tc>
        <w:tc>
          <w:tcPr>
            <w:tcW w:w="0" w:type="auto"/>
            <w:vAlign w:val="center"/>
          </w:tcPr>
          <w:p w14:paraId="1EE0AD0B"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1.5</w:t>
            </w:r>
          </w:p>
        </w:tc>
        <w:tc>
          <w:tcPr>
            <w:tcW w:w="0" w:type="auto"/>
            <w:vAlign w:val="center"/>
          </w:tcPr>
          <w:p w14:paraId="2C5B32C6"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1.5</w:t>
            </w:r>
          </w:p>
        </w:tc>
        <w:tc>
          <w:tcPr>
            <w:tcW w:w="0" w:type="auto"/>
            <w:vAlign w:val="center"/>
          </w:tcPr>
          <w:p w14:paraId="41B79D1D"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1.5</w:t>
            </w:r>
          </w:p>
        </w:tc>
        <w:tc>
          <w:tcPr>
            <w:tcW w:w="0" w:type="auto"/>
            <w:vAlign w:val="center"/>
          </w:tcPr>
          <w:p w14:paraId="3C132A71"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1.5</w:t>
            </w:r>
          </w:p>
        </w:tc>
        <w:tc>
          <w:tcPr>
            <w:tcW w:w="0" w:type="auto"/>
            <w:vAlign w:val="center"/>
          </w:tcPr>
          <w:p w14:paraId="465000C6"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1.5</w:t>
            </w:r>
          </w:p>
        </w:tc>
        <w:tc>
          <w:tcPr>
            <w:tcW w:w="0" w:type="auto"/>
            <w:vAlign w:val="center"/>
          </w:tcPr>
          <w:p w14:paraId="063A8FF6"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1.5</w:t>
            </w:r>
          </w:p>
        </w:tc>
        <w:tc>
          <w:tcPr>
            <w:tcW w:w="0" w:type="auto"/>
            <w:vAlign w:val="center"/>
          </w:tcPr>
          <w:p w14:paraId="0FB196A7"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1.5</w:t>
            </w:r>
          </w:p>
        </w:tc>
        <w:tc>
          <w:tcPr>
            <w:tcW w:w="635" w:type="dxa"/>
            <w:vAlign w:val="center"/>
          </w:tcPr>
          <w:p w14:paraId="2AED46AE"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1.5</w:t>
            </w:r>
          </w:p>
        </w:tc>
      </w:tr>
      <w:tr w:rsidR="0002405E" w:rsidRPr="00844390" w14:paraId="7C540B36" w14:textId="77777777" w:rsidTr="0002405E">
        <w:trPr>
          <w:trHeight w:val="264"/>
        </w:trPr>
        <w:tc>
          <w:tcPr>
            <w:tcW w:w="0" w:type="auto"/>
            <w:vAlign w:val="center"/>
          </w:tcPr>
          <w:p w14:paraId="5A8031B6" w14:textId="77777777" w:rsidR="0002405E" w:rsidRPr="00844390" w:rsidRDefault="0002405E" w:rsidP="00056001">
            <w:pPr>
              <w:ind w:left="-110" w:right="57"/>
              <w:jc w:val="center"/>
              <w:rPr>
                <w:rFonts w:asciiTheme="minorHAnsi" w:hAnsiTheme="minorHAnsi" w:cstheme="minorHAnsi"/>
                <w:sz w:val="20"/>
              </w:rPr>
            </w:pPr>
            <w:r w:rsidRPr="00844390">
              <w:rPr>
                <w:rFonts w:asciiTheme="minorHAnsi" w:hAnsiTheme="minorHAnsi" w:cstheme="minorHAnsi"/>
                <w:sz w:val="20"/>
              </w:rPr>
              <w:t>Phosphate, mmol</w:t>
            </w:r>
          </w:p>
        </w:tc>
        <w:tc>
          <w:tcPr>
            <w:tcW w:w="0" w:type="auto"/>
            <w:vAlign w:val="center"/>
          </w:tcPr>
          <w:p w14:paraId="030003BD"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17</w:t>
            </w:r>
          </w:p>
        </w:tc>
        <w:tc>
          <w:tcPr>
            <w:tcW w:w="0" w:type="auto"/>
            <w:vAlign w:val="center"/>
          </w:tcPr>
          <w:p w14:paraId="329C1D5D" w14:textId="77777777" w:rsidR="0002405E" w:rsidRPr="00844390" w:rsidDel="006A7289"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25</w:t>
            </w:r>
          </w:p>
        </w:tc>
        <w:tc>
          <w:tcPr>
            <w:tcW w:w="0" w:type="auto"/>
            <w:vAlign w:val="center"/>
          </w:tcPr>
          <w:p w14:paraId="2A1F3901"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20</w:t>
            </w:r>
          </w:p>
        </w:tc>
        <w:tc>
          <w:tcPr>
            <w:tcW w:w="0" w:type="auto"/>
            <w:vAlign w:val="center"/>
          </w:tcPr>
          <w:p w14:paraId="0ADA9908" w14:textId="77777777" w:rsidR="0002405E" w:rsidRPr="00844390" w:rsidDel="0046032B"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27</w:t>
            </w:r>
          </w:p>
        </w:tc>
        <w:tc>
          <w:tcPr>
            <w:tcW w:w="0" w:type="auto"/>
            <w:vAlign w:val="center"/>
          </w:tcPr>
          <w:p w14:paraId="7F2D8E2F"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20</w:t>
            </w:r>
          </w:p>
        </w:tc>
        <w:tc>
          <w:tcPr>
            <w:tcW w:w="0" w:type="auto"/>
            <w:vAlign w:val="center"/>
          </w:tcPr>
          <w:p w14:paraId="11B4AFD1"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20</w:t>
            </w:r>
          </w:p>
        </w:tc>
        <w:tc>
          <w:tcPr>
            <w:tcW w:w="0" w:type="auto"/>
            <w:vAlign w:val="center"/>
          </w:tcPr>
          <w:p w14:paraId="5BC99973"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10</w:t>
            </w:r>
          </w:p>
        </w:tc>
        <w:tc>
          <w:tcPr>
            <w:tcW w:w="635" w:type="dxa"/>
            <w:vAlign w:val="center"/>
          </w:tcPr>
          <w:p w14:paraId="6010B747"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9</w:t>
            </w:r>
          </w:p>
        </w:tc>
      </w:tr>
      <w:tr w:rsidR="0002405E" w:rsidRPr="00844390" w14:paraId="107A4ACE" w14:textId="77777777" w:rsidTr="0002405E">
        <w:trPr>
          <w:trHeight w:val="268"/>
        </w:trPr>
        <w:tc>
          <w:tcPr>
            <w:tcW w:w="0" w:type="auto"/>
            <w:vAlign w:val="center"/>
          </w:tcPr>
          <w:p w14:paraId="3F3F1073"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Chloride, mmol</w:t>
            </w:r>
          </w:p>
        </w:tc>
        <w:tc>
          <w:tcPr>
            <w:tcW w:w="0" w:type="auto"/>
            <w:vAlign w:val="center"/>
          </w:tcPr>
          <w:p w14:paraId="7166F31A"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7.1</w:t>
            </w:r>
          </w:p>
        </w:tc>
        <w:tc>
          <w:tcPr>
            <w:tcW w:w="0" w:type="auto"/>
            <w:vAlign w:val="center"/>
          </w:tcPr>
          <w:p w14:paraId="158918CB"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9.6</w:t>
            </w:r>
          </w:p>
        </w:tc>
        <w:tc>
          <w:tcPr>
            <w:tcW w:w="0" w:type="auto"/>
            <w:vAlign w:val="center"/>
          </w:tcPr>
          <w:p w14:paraId="4788F066"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12.7</w:t>
            </w:r>
          </w:p>
        </w:tc>
        <w:tc>
          <w:tcPr>
            <w:tcW w:w="0" w:type="auto"/>
            <w:vAlign w:val="center"/>
          </w:tcPr>
          <w:p w14:paraId="6B7B4BEC" w14:textId="77777777" w:rsidR="0002405E" w:rsidRPr="00844390" w:rsidDel="00433AEF"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16.7</w:t>
            </w:r>
          </w:p>
        </w:tc>
        <w:tc>
          <w:tcPr>
            <w:tcW w:w="0" w:type="auto"/>
            <w:vAlign w:val="center"/>
          </w:tcPr>
          <w:p w14:paraId="741C98E3"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21.7</w:t>
            </w:r>
          </w:p>
        </w:tc>
        <w:tc>
          <w:tcPr>
            <w:tcW w:w="0" w:type="auto"/>
            <w:vAlign w:val="center"/>
          </w:tcPr>
          <w:p w14:paraId="08223BEC"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12.7</w:t>
            </w:r>
          </w:p>
        </w:tc>
        <w:tc>
          <w:tcPr>
            <w:tcW w:w="0" w:type="auto"/>
            <w:vAlign w:val="center"/>
          </w:tcPr>
          <w:p w14:paraId="24617F2A"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21.7</w:t>
            </w:r>
          </w:p>
        </w:tc>
        <w:tc>
          <w:tcPr>
            <w:tcW w:w="635" w:type="dxa"/>
            <w:vAlign w:val="center"/>
          </w:tcPr>
          <w:p w14:paraId="4B582B19"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9</w:t>
            </w:r>
          </w:p>
        </w:tc>
      </w:tr>
      <w:tr w:rsidR="0002405E" w:rsidRPr="00844390" w14:paraId="2084DC2F" w14:textId="77777777" w:rsidTr="0002405E">
        <w:trPr>
          <w:trHeight w:val="295"/>
        </w:trPr>
        <w:tc>
          <w:tcPr>
            <w:tcW w:w="0" w:type="auto"/>
            <w:vAlign w:val="center"/>
          </w:tcPr>
          <w:p w14:paraId="3E9489D1"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Acetate, mmol</w:t>
            </w:r>
          </w:p>
        </w:tc>
        <w:tc>
          <w:tcPr>
            <w:tcW w:w="0" w:type="auto"/>
            <w:vAlign w:val="center"/>
          </w:tcPr>
          <w:p w14:paraId="6377ED9E"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0</w:t>
            </w:r>
          </w:p>
        </w:tc>
        <w:tc>
          <w:tcPr>
            <w:tcW w:w="0" w:type="auto"/>
            <w:vAlign w:val="center"/>
          </w:tcPr>
          <w:p w14:paraId="0AE3A64F" w14:textId="77777777" w:rsidR="0002405E" w:rsidRPr="00844390" w:rsidDel="00B25925"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0</w:t>
            </w:r>
          </w:p>
        </w:tc>
        <w:tc>
          <w:tcPr>
            <w:tcW w:w="0" w:type="auto"/>
            <w:vAlign w:val="center"/>
          </w:tcPr>
          <w:p w14:paraId="5A6FEB5B" w14:textId="5159B4B4"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15</w:t>
            </w:r>
            <w:r>
              <w:rPr>
                <w:rFonts w:asciiTheme="minorHAnsi" w:hAnsiTheme="minorHAnsi" w:cstheme="minorHAnsi"/>
                <w:sz w:val="20"/>
              </w:rPr>
              <w:t>.1</w:t>
            </w:r>
          </w:p>
        </w:tc>
        <w:tc>
          <w:tcPr>
            <w:tcW w:w="0" w:type="auto"/>
            <w:vAlign w:val="center"/>
          </w:tcPr>
          <w:p w14:paraId="12A4E6EA" w14:textId="77777777" w:rsidR="0002405E" w:rsidRPr="00844390" w:rsidDel="00433AEF"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26</w:t>
            </w:r>
          </w:p>
        </w:tc>
        <w:tc>
          <w:tcPr>
            <w:tcW w:w="0" w:type="auto"/>
            <w:vAlign w:val="center"/>
          </w:tcPr>
          <w:p w14:paraId="5B3B6537"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26</w:t>
            </w:r>
          </w:p>
        </w:tc>
        <w:tc>
          <w:tcPr>
            <w:tcW w:w="0" w:type="auto"/>
            <w:vAlign w:val="center"/>
          </w:tcPr>
          <w:p w14:paraId="10A6D064" w14:textId="456B788A"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15</w:t>
            </w:r>
            <w:r>
              <w:rPr>
                <w:rFonts w:asciiTheme="minorHAnsi" w:hAnsiTheme="minorHAnsi" w:cstheme="minorHAnsi"/>
                <w:sz w:val="20"/>
              </w:rPr>
              <w:t>.1</w:t>
            </w:r>
          </w:p>
        </w:tc>
        <w:tc>
          <w:tcPr>
            <w:tcW w:w="0" w:type="auto"/>
            <w:vAlign w:val="center"/>
          </w:tcPr>
          <w:p w14:paraId="6A9544E6"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26</w:t>
            </w:r>
          </w:p>
        </w:tc>
        <w:tc>
          <w:tcPr>
            <w:tcW w:w="635" w:type="dxa"/>
            <w:vAlign w:val="center"/>
          </w:tcPr>
          <w:p w14:paraId="7B810AB6"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8.5</w:t>
            </w:r>
          </w:p>
        </w:tc>
      </w:tr>
      <w:tr w:rsidR="0002405E" w:rsidRPr="00844390" w14:paraId="0EF76633" w14:textId="77777777" w:rsidTr="0002405E">
        <w:trPr>
          <w:trHeight w:val="287"/>
        </w:trPr>
        <w:tc>
          <w:tcPr>
            <w:tcW w:w="0" w:type="auto"/>
            <w:vAlign w:val="center"/>
          </w:tcPr>
          <w:p w14:paraId="23FFB87D"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Zinc, microg</w:t>
            </w:r>
          </w:p>
        </w:tc>
        <w:tc>
          <w:tcPr>
            <w:tcW w:w="0" w:type="auto"/>
            <w:vAlign w:val="center"/>
          </w:tcPr>
          <w:p w14:paraId="24555CD8"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3250</w:t>
            </w:r>
          </w:p>
        </w:tc>
        <w:tc>
          <w:tcPr>
            <w:tcW w:w="0" w:type="auto"/>
            <w:vAlign w:val="center"/>
          </w:tcPr>
          <w:p w14:paraId="79D77E3E" w14:textId="7FA111BF"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4250</w:t>
            </w:r>
          </w:p>
        </w:tc>
        <w:tc>
          <w:tcPr>
            <w:tcW w:w="0" w:type="auto"/>
            <w:vAlign w:val="center"/>
          </w:tcPr>
          <w:p w14:paraId="5B12FE11" w14:textId="6F2D22E4"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3267</w:t>
            </w:r>
          </w:p>
        </w:tc>
        <w:tc>
          <w:tcPr>
            <w:tcW w:w="0" w:type="auto"/>
            <w:vAlign w:val="center"/>
          </w:tcPr>
          <w:p w14:paraId="02A9C199" w14:textId="75ADECE0"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4700</w:t>
            </w:r>
          </w:p>
        </w:tc>
        <w:tc>
          <w:tcPr>
            <w:tcW w:w="0" w:type="auto"/>
            <w:vAlign w:val="center"/>
          </w:tcPr>
          <w:p w14:paraId="4574C1E1" w14:textId="314EECCE"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3267</w:t>
            </w:r>
          </w:p>
        </w:tc>
        <w:tc>
          <w:tcPr>
            <w:tcW w:w="0" w:type="auto"/>
            <w:vAlign w:val="center"/>
          </w:tcPr>
          <w:p w14:paraId="2B3EB088" w14:textId="76F85722"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3267</w:t>
            </w:r>
          </w:p>
        </w:tc>
        <w:tc>
          <w:tcPr>
            <w:tcW w:w="0" w:type="auto"/>
            <w:vAlign w:val="center"/>
          </w:tcPr>
          <w:p w14:paraId="1F070915" w14:textId="511018D9"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3267</w:t>
            </w:r>
          </w:p>
        </w:tc>
        <w:tc>
          <w:tcPr>
            <w:tcW w:w="635" w:type="dxa"/>
            <w:vAlign w:val="center"/>
          </w:tcPr>
          <w:p w14:paraId="6BF41C87" w14:textId="4ACE37B0"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1896</w:t>
            </w:r>
          </w:p>
        </w:tc>
      </w:tr>
      <w:tr w:rsidR="0002405E" w:rsidRPr="00844390" w14:paraId="1175A1E5" w14:textId="77777777" w:rsidTr="0002405E">
        <w:trPr>
          <w:trHeight w:val="405"/>
        </w:trPr>
        <w:tc>
          <w:tcPr>
            <w:tcW w:w="0" w:type="auto"/>
            <w:vAlign w:val="center"/>
          </w:tcPr>
          <w:p w14:paraId="44186F72"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Selenium, microg</w:t>
            </w:r>
          </w:p>
        </w:tc>
        <w:tc>
          <w:tcPr>
            <w:tcW w:w="0" w:type="auto"/>
            <w:vAlign w:val="center"/>
          </w:tcPr>
          <w:p w14:paraId="787835BD" w14:textId="21FE4856"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30</w:t>
            </w:r>
          </w:p>
        </w:tc>
        <w:tc>
          <w:tcPr>
            <w:tcW w:w="0" w:type="auto"/>
            <w:vAlign w:val="center"/>
          </w:tcPr>
          <w:p w14:paraId="36B27EE2" w14:textId="68BC2E82"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30</w:t>
            </w:r>
          </w:p>
        </w:tc>
        <w:tc>
          <w:tcPr>
            <w:tcW w:w="0" w:type="auto"/>
            <w:vAlign w:val="center"/>
          </w:tcPr>
          <w:p w14:paraId="78BA7B3D" w14:textId="3EF71347"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30</w:t>
            </w:r>
          </w:p>
        </w:tc>
        <w:tc>
          <w:tcPr>
            <w:tcW w:w="0" w:type="auto"/>
            <w:vAlign w:val="center"/>
          </w:tcPr>
          <w:p w14:paraId="2516DCE1" w14:textId="7579E9EF"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30</w:t>
            </w:r>
          </w:p>
        </w:tc>
        <w:tc>
          <w:tcPr>
            <w:tcW w:w="0" w:type="auto"/>
            <w:vAlign w:val="center"/>
          </w:tcPr>
          <w:p w14:paraId="7924782E" w14:textId="4EA106E5"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30</w:t>
            </w:r>
          </w:p>
        </w:tc>
        <w:tc>
          <w:tcPr>
            <w:tcW w:w="0" w:type="auto"/>
            <w:vAlign w:val="center"/>
          </w:tcPr>
          <w:p w14:paraId="072371C1" w14:textId="134EBB01"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30</w:t>
            </w:r>
          </w:p>
        </w:tc>
        <w:tc>
          <w:tcPr>
            <w:tcW w:w="0" w:type="auto"/>
            <w:vAlign w:val="center"/>
          </w:tcPr>
          <w:p w14:paraId="75CFA219" w14:textId="25E7C687"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30</w:t>
            </w:r>
          </w:p>
        </w:tc>
        <w:tc>
          <w:tcPr>
            <w:tcW w:w="635" w:type="dxa"/>
            <w:vAlign w:val="center"/>
          </w:tcPr>
          <w:p w14:paraId="398A80A2" w14:textId="1BBE850F"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22.5</w:t>
            </w:r>
          </w:p>
        </w:tc>
      </w:tr>
      <w:tr w:rsidR="0002405E" w:rsidRPr="00844390" w14:paraId="10BAA67B" w14:textId="77777777" w:rsidTr="0002405E">
        <w:trPr>
          <w:trHeight w:val="280"/>
        </w:trPr>
        <w:tc>
          <w:tcPr>
            <w:tcW w:w="0" w:type="auto"/>
            <w:vAlign w:val="center"/>
          </w:tcPr>
          <w:p w14:paraId="68D075E7"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Iodine, microg</w:t>
            </w:r>
          </w:p>
        </w:tc>
        <w:tc>
          <w:tcPr>
            <w:tcW w:w="0" w:type="auto"/>
            <w:vAlign w:val="center"/>
          </w:tcPr>
          <w:p w14:paraId="20480319"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10</w:t>
            </w:r>
          </w:p>
        </w:tc>
        <w:tc>
          <w:tcPr>
            <w:tcW w:w="0" w:type="auto"/>
            <w:vAlign w:val="center"/>
          </w:tcPr>
          <w:p w14:paraId="05ABAA4E" w14:textId="0F938C59"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15</w:t>
            </w:r>
          </w:p>
        </w:tc>
        <w:tc>
          <w:tcPr>
            <w:tcW w:w="0" w:type="auto"/>
            <w:vAlign w:val="center"/>
          </w:tcPr>
          <w:p w14:paraId="25B12C1C" w14:textId="712B8557"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10</w:t>
            </w:r>
          </w:p>
        </w:tc>
        <w:tc>
          <w:tcPr>
            <w:tcW w:w="0" w:type="auto"/>
            <w:vAlign w:val="center"/>
          </w:tcPr>
          <w:p w14:paraId="18F5E360" w14:textId="045716C9"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15</w:t>
            </w:r>
          </w:p>
        </w:tc>
        <w:tc>
          <w:tcPr>
            <w:tcW w:w="0" w:type="auto"/>
            <w:vAlign w:val="center"/>
          </w:tcPr>
          <w:p w14:paraId="2C208C01" w14:textId="732D81A9"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10</w:t>
            </w:r>
          </w:p>
        </w:tc>
        <w:tc>
          <w:tcPr>
            <w:tcW w:w="0" w:type="auto"/>
            <w:vAlign w:val="center"/>
          </w:tcPr>
          <w:p w14:paraId="77A7C9B1" w14:textId="69DE42DA"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10</w:t>
            </w:r>
          </w:p>
        </w:tc>
        <w:tc>
          <w:tcPr>
            <w:tcW w:w="0" w:type="auto"/>
            <w:vAlign w:val="center"/>
          </w:tcPr>
          <w:p w14:paraId="7AF18881" w14:textId="3573B5B0"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10</w:t>
            </w:r>
          </w:p>
        </w:tc>
        <w:tc>
          <w:tcPr>
            <w:tcW w:w="635" w:type="dxa"/>
            <w:vAlign w:val="center"/>
          </w:tcPr>
          <w:p w14:paraId="1F0EAAC9" w14:textId="792D998E"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7.5</w:t>
            </w:r>
          </w:p>
        </w:tc>
      </w:tr>
      <w:tr w:rsidR="0002405E" w:rsidRPr="00844390" w14:paraId="0BF6819B" w14:textId="77777777" w:rsidTr="0002405E">
        <w:trPr>
          <w:trHeight w:val="404"/>
        </w:trPr>
        <w:tc>
          <w:tcPr>
            <w:tcW w:w="0" w:type="auto"/>
            <w:vAlign w:val="center"/>
          </w:tcPr>
          <w:p w14:paraId="63917EC5"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Heparin, units</w:t>
            </w:r>
          </w:p>
        </w:tc>
        <w:tc>
          <w:tcPr>
            <w:tcW w:w="0" w:type="auto"/>
            <w:vAlign w:val="center"/>
          </w:tcPr>
          <w:p w14:paraId="5FB92D59"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500</w:t>
            </w:r>
          </w:p>
        </w:tc>
        <w:tc>
          <w:tcPr>
            <w:tcW w:w="0" w:type="auto"/>
            <w:vAlign w:val="center"/>
          </w:tcPr>
          <w:p w14:paraId="5E0D8ABE"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500</w:t>
            </w:r>
          </w:p>
        </w:tc>
        <w:tc>
          <w:tcPr>
            <w:tcW w:w="0" w:type="auto"/>
            <w:vAlign w:val="center"/>
          </w:tcPr>
          <w:p w14:paraId="48908BF1"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500</w:t>
            </w:r>
          </w:p>
        </w:tc>
        <w:tc>
          <w:tcPr>
            <w:tcW w:w="0" w:type="auto"/>
            <w:vAlign w:val="center"/>
          </w:tcPr>
          <w:p w14:paraId="6C556C1F"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500</w:t>
            </w:r>
          </w:p>
        </w:tc>
        <w:tc>
          <w:tcPr>
            <w:tcW w:w="0" w:type="auto"/>
            <w:vAlign w:val="center"/>
          </w:tcPr>
          <w:p w14:paraId="2421DDB8"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500</w:t>
            </w:r>
          </w:p>
        </w:tc>
        <w:tc>
          <w:tcPr>
            <w:tcW w:w="0" w:type="auto"/>
            <w:vAlign w:val="center"/>
          </w:tcPr>
          <w:p w14:paraId="4243AA72"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500</w:t>
            </w:r>
          </w:p>
        </w:tc>
        <w:tc>
          <w:tcPr>
            <w:tcW w:w="0" w:type="auto"/>
            <w:vAlign w:val="center"/>
          </w:tcPr>
          <w:p w14:paraId="38EE9FA5"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500</w:t>
            </w:r>
          </w:p>
        </w:tc>
        <w:tc>
          <w:tcPr>
            <w:tcW w:w="635" w:type="dxa"/>
            <w:vAlign w:val="center"/>
          </w:tcPr>
          <w:p w14:paraId="356F5AAD"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500</w:t>
            </w:r>
          </w:p>
        </w:tc>
      </w:tr>
      <w:tr w:rsidR="0002405E" w:rsidRPr="00844390" w14:paraId="65BCFAE8" w14:textId="77777777" w:rsidTr="0002405E">
        <w:trPr>
          <w:trHeight w:val="313"/>
        </w:trPr>
        <w:tc>
          <w:tcPr>
            <w:tcW w:w="0" w:type="auto"/>
            <w:vAlign w:val="center"/>
          </w:tcPr>
          <w:p w14:paraId="0AD6DA39" w14:textId="580B2F7C" w:rsidR="0002405E" w:rsidRPr="00844390" w:rsidRDefault="0002405E" w:rsidP="00056001">
            <w:pPr>
              <w:ind w:left="-110" w:right="-83"/>
              <w:jc w:val="center"/>
              <w:rPr>
                <w:rFonts w:asciiTheme="minorHAnsi" w:hAnsiTheme="minorHAnsi" w:cstheme="minorHAnsi"/>
                <w:sz w:val="20"/>
              </w:rPr>
            </w:pPr>
            <w:r w:rsidRPr="00844390">
              <w:rPr>
                <w:rFonts w:asciiTheme="minorHAnsi" w:hAnsiTheme="minorHAnsi" w:cstheme="minorHAnsi"/>
                <w:sz w:val="20"/>
              </w:rPr>
              <w:t xml:space="preserve">Osmolarity, </w:t>
            </w:r>
            <w:proofErr w:type="spellStart"/>
            <w:r w:rsidR="00056001" w:rsidRPr="00056001">
              <w:rPr>
                <w:rFonts w:asciiTheme="minorHAnsi" w:hAnsiTheme="minorHAnsi" w:cstheme="minorHAnsi"/>
                <w:sz w:val="20"/>
              </w:rPr>
              <w:t>mOsm</w:t>
            </w:r>
            <w:proofErr w:type="spellEnd"/>
          </w:p>
        </w:tc>
        <w:tc>
          <w:tcPr>
            <w:tcW w:w="0" w:type="auto"/>
            <w:vAlign w:val="center"/>
          </w:tcPr>
          <w:p w14:paraId="6F7E780C"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944</w:t>
            </w:r>
          </w:p>
        </w:tc>
        <w:tc>
          <w:tcPr>
            <w:tcW w:w="0" w:type="auto"/>
            <w:vAlign w:val="center"/>
          </w:tcPr>
          <w:p w14:paraId="61D05F2A" w14:textId="6494828E" w:rsidR="0002405E" w:rsidRPr="00844390" w:rsidDel="00B25925" w:rsidRDefault="0002405E" w:rsidP="0002405E">
            <w:pPr>
              <w:ind w:right="57"/>
              <w:jc w:val="center"/>
              <w:rPr>
                <w:rFonts w:asciiTheme="minorHAnsi" w:hAnsiTheme="minorHAnsi" w:cstheme="minorHAnsi"/>
                <w:sz w:val="20"/>
              </w:rPr>
            </w:pPr>
            <w:r>
              <w:rPr>
                <w:rFonts w:asciiTheme="minorHAnsi" w:hAnsiTheme="minorHAnsi" w:cstheme="minorHAnsi"/>
                <w:sz w:val="20"/>
              </w:rPr>
              <w:t>1226</w:t>
            </w:r>
          </w:p>
        </w:tc>
        <w:tc>
          <w:tcPr>
            <w:tcW w:w="0" w:type="auto"/>
            <w:vAlign w:val="center"/>
          </w:tcPr>
          <w:p w14:paraId="11DFC360" w14:textId="2553D8E3"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957</w:t>
            </w:r>
          </w:p>
        </w:tc>
        <w:tc>
          <w:tcPr>
            <w:tcW w:w="0" w:type="auto"/>
            <w:vAlign w:val="center"/>
          </w:tcPr>
          <w:p w14:paraId="5056E9AE" w14:textId="6AC0E189" w:rsidR="0002405E" w:rsidRPr="00844390" w:rsidDel="00433AEF" w:rsidRDefault="0002405E" w:rsidP="0002405E">
            <w:pPr>
              <w:ind w:right="57"/>
              <w:jc w:val="center"/>
              <w:rPr>
                <w:rFonts w:asciiTheme="minorHAnsi" w:hAnsiTheme="minorHAnsi" w:cstheme="minorHAnsi"/>
                <w:sz w:val="20"/>
              </w:rPr>
            </w:pPr>
            <w:r>
              <w:rPr>
                <w:rFonts w:asciiTheme="minorHAnsi" w:hAnsiTheme="minorHAnsi" w:cstheme="minorHAnsi"/>
                <w:sz w:val="20"/>
              </w:rPr>
              <w:t>1242</w:t>
            </w:r>
          </w:p>
        </w:tc>
        <w:tc>
          <w:tcPr>
            <w:tcW w:w="0" w:type="auto"/>
            <w:vAlign w:val="center"/>
          </w:tcPr>
          <w:p w14:paraId="314F8DB5" w14:textId="730FA9FF"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997</w:t>
            </w:r>
          </w:p>
        </w:tc>
        <w:tc>
          <w:tcPr>
            <w:tcW w:w="0" w:type="auto"/>
            <w:vAlign w:val="center"/>
          </w:tcPr>
          <w:p w14:paraId="53FC15E5" w14:textId="4B6DF1BF"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818</w:t>
            </w:r>
          </w:p>
        </w:tc>
        <w:tc>
          <w:tcPr>
            <w:tcW w:w="0" w:type="auto"/>
            <w:vAlign w:val="center"/>
          </w:tcPr>
          <w:p w14:paraId="08E0D46D" w14:textId="4F09CBC0"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919</w:t>
            </w:r>
          </w:p>
        </w:tc>
        <w:tc>
          <w:tcPr>
            <w:tcW w:w="635" w:type="dxa"/>
            <w:vAlign w:val="center"/>
          </w:tcPr>
          <w:p w14:paraId="34421218" w14:textId="7EC42D9E" w:rsidR="0002405E" w:rsidRPr="00844390" w:rsidRDefault="0002405E" w:rsidP="0002405E">
            <w:pPr>
              <w:ind w:right="57"/>
              <w:jc w:val="center"/>
              <w:rPr>
                <w:rFonts w:asciiTheme="minorHAnsi" w:hAnsiTheme="minorHAnsi" w:cstheme="minorHAnsi"/>
                <w:sz w:val="20"/>
              </w:rPr>
            </w:pPr>
            <w:r>
              <w:rPr>
                <w:rFonts w:asciiTheme="minorHAnsi" w:hAnsiTheme="minorHAnsi" w:cstheme="minorHAnsi"/>
                <w:sz w:val="20"/>
              </w:rPr>
              <w:t>846</w:t>
            </w:r>
          </w:p>
        </w:tc>
      </w:tr>
      <w:tr w:rsidR="0002405E" w:rsidRPr="00844390" w14:paraId="68C98679" w14:textId="77777777" w:rsidTr="00950383">
        <w:trPr>
          <w:trHeight w:val="72"/>
        </w:trPr>
        <w:tc>
          <w:tcPr>
            <w:tcW w:w="0" w:type="auto"/>
          </w:tcPr>
          <w:p w14:paraId="1DF28E78" w14:textId="77777777" w:rsidR="0002405E" w:rsidRPr="00844390" w:rsidRDefault="0002405E" w:rsidP="0002405E">
            <w:pPr>
              <w:ind w:right="57"/>
              <w:rPr>
                <w:rFonts w:asciiTheme="minorHAnsi" w:hAnsiTheme="minorHAnsi" w:cstheme="minorHAnsi"/>
                <w:b/>
                <w:sz w:val="20"/>
              </w:rPr>
            </w:pPr>
          </w:p>
        </w:tc>
        <w:tc>
          <w:tcPr>
            <w:tcW w:w="0" w:type="auto"/>
          </w:tcPr>
          <w:p w14:paraId="7D50528E" w14:textId="77777777" w:rsidR="0002405E" w:rsidRPr="00844390" w:rsidRDefault="0002405E" w:rsidP="0002405E">
            <w:pPr>
              <w:ind w:right="57"/>
              <w:rPr>
                <w:rFonts w:asciiTheme="minorHAnsi" w:hAnsiTheme="minorHAnsi" w:cstheme="minorHAnsi"/>
                <w:b/>
                <w:sz w:val="20"/>
              </w:rPr>
            </w:pPr>
            <w:r w:rsidRPr="00844390">
              <w:rPr>
                <w:rFonts w:asciiTheme="minorHAnsi" w:hAnsiTheme="minorHAnsi" w:cstheme="minorHAnsi"/>
                <w:b/>
                <w:sz w:val="20"/>
              </w:rPr>
              <w:t>At 60mL/kg/day</w:t>
            </w:r>
          </w:p>
        </w:tc>
        <w:tc>
          <w:tcPr>
            <w:tcW w:w="6668" w:type="dxa"/>
            <w:gridSpan w:val="7"/>
            <w:vAlign w:val="center"/>
          </w:tcPr>
          <w:p w14:paraId="0D7BFDF0" w14:textId="77777777" w:rsidR="0002405E" w:rsidRPr="00844390" w:rsidRDefault="0002405E" w:rsidP="0002405E">
            <w:pPr>
              <w:ind w:right="57"/>
              <w:rPr>
                <w:rFonts w:asciiTheme="minorHAnsi" w:hAnsiTheme="minorHAnsi" w:cstheme="minorHAnsi"/>
                <w:b/>
                <w:sz w:val="20"/>
              </w:rPr>
            </w:pPr>
            <w:r w:rsidRPr="00844390">
              <w:rPr>
                <w:rFonts w:asciiTheme="minorHAnsi" w:hAnsiTheme="minorHAnsi" w:cstheme="minorHAnsi"/>
                <w:b/>
                <w:sz w:val="20"/>
              </w:rPr>
              <w:t xml:space="preserve">At 135 mL/kg/day </w:t>
            </w:r>
          </w:p>
        </w:tc>
      </w:tr>
      <w:tr w:rsidR="0002405E" w:rsidRPr="00844390" w14:paraId="7B5FB738" w14:textId="77777777" w:rsidTr="0002405E">
        <w:trPr>
          <w:trHeight w:val="326"/>
        </w:trPr>
        <w:tc>
          <w:tcPr>
            <w:tcW w:w="0" w:type="auto"/>
            <w:vAlign w:val="center"/>
          </w:tcPr>
          <w:p w14:paraId="1638C932"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Amino acids, g</w:t>
            </w:r>
          </w:p>
        </w:tc>
        <w:tc>
          <w:tcPr>
            <w:tcW w:w="0" w:type="auto"/>
            <w:vAlign w:val="center"/>
          </w:tcPr>
          <w:p w14:paraId="1B8B3299" w14:textId="77777777" w:rsidR="0002405E" w:rsidRPr="00844390" w:rsidRDefault="0002405E" w:rsidP="0002405E">
            <w:pPr>
              <w:ind w:right="57"/>
              <w:jc w:val="center"/>
              <w:rPr>
                <w:rFonts w:asciiTheme="minorHAnsi" w:hAnsiTheme="minorHAnsi" w:cstheme="minorHAnsi"/>
                <w:color w:val="FF0000"/>
                <w:sz w:val="20"/>
                <w:highlight w:val="yellow"/>
              </w:rPr>
            </w:pPr>
            <w:r w:rsidRPr="00844390">
              <w:rPr>
                <w:rFonts w:asciiTheme="minorHAnsi" w:hAnsiTheme="minorHAnsi" w:cstheme="minorHAnsi"/>
                <w:sz w:val="20"/>
              </w:rPr>
              <w:t>2.3</w:t>
            </w:r>
          </w:p>
        </w:tc>
        <w:tc>
          <w:tcPr>
            <w:tcW w:w="0" w:type="auto"/>
            <w:vAlign w:val="center"/>
          </w:tcPr>
          <w:p w14:paraId="4620CA3C" w14:textId="77777777" w:rsidR="0002405E" w:rsidRPr="00844390" w:rsidDel="00A9756A" w:rsidRDefault="0002405E" w:rsidP="0002405E">
            <w:pPr>
              <w:ind w:right="57"/>
              <w:jc w:val="center"/>
              <w:rPr>
                <w:rFonts w:asciiTheme="minorHAnsi" w:hAnsiTheme="minorHAnsi" w:cstheme="minorHAnsi"/>
                <w:sz w:val="20"/>
              </w:rPr>
            </w:pPr>
          </w:p>
        </w:tc>
        <w:tc>
          <w:tcPr>
            <w:tcW w:w="0" w:type="auto"/>
            <w:vAlign w:val="center"/>
          </w:tcPr>
          <w:p w14:paraId="72FB318A"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4.1</w:t>
            </w:r>
          </w:p>
        </w:tc>
        <w:tc>
          <w:tcPr>
            <w:tcW w:w="0" w:type="auto"/>
            <w:vAlign w:val="center"/>
          </w:tcPr>
          <w:p w14:paraId="29A881DB"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408A78D0"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4.1</w:t>
            </w:r>
          </w:p>
        </w:tc>
        <w:tc>
          <w:tcPr>
            <w:tcW w:w="0" w:type="auto"/>
            <w:vAlign w:val="center"/>
          </w:tcPr>
          <w:p w14:paraId="1B499DA1"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4</w:t>
            </w:r>
          </w:p>
        </w:tc>
        <w:tc>
          <w:tcPr>
            <w:tcW w:w="0" w:type="auto"/>
            <w:vAlign w:val="center"/>
          </w:tcPr>
          <w:p w14:paraId="7230E9B3"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4.1</w:t>
            </w:r>
          </w:p>
        </w:tc>
        <w:tc>
          <w:tcPr>
            <w:tcW w:w="635" w:type="dxa"/>
            <w:vAlign w:val="center"/>
          </w:tcPr>
          <w:p w14:paraId="59826B6A"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3.1</w:t>
            </w:r>
          </w:p>
        </w:tc>
      </w:tr>
      <w:tr w:rsidR="0002405E" w:rsidRPr="00844390" w14:paraId="712E2BE3" w14:textId="77777777" w:rsidTr="0002405E">
        <w:trPr>
          <w:trHeight w:val="262"/>
        </w:trPr>
        <w:tc>
          <w:tcPr>
            <w:tcW w:w="0" w:type="auto"/>
            <w:vAlign w:val="center"/>
          </w:tcPr>
          <w:p w14:paraId="2204C6E6"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Glucose, g</w:t>
            </w:r>
          </w:p>
        </w:tc>
        <w:tc>
          <w:tcPr>
            <w:tcW w:w="0" w:type="auto"/>
            <w:vAlign w:val="center"/>
          </w:tcPr>
          <w:p w14:paraId="2C4F1A3B" w14:textId="77777777" w:rsidR="0002405E" w:rsidRPr="00844390" w:rsidRDefault="0002405E" w:rsidP="0002405E">
            <w:pPr>
              <w:ind w:right="57"/>
              <w:jc w:val="center"/>
              <w:rPr>
                <w:rFonts w:asciiTheme="minorHAnsi" w:hAnsiTheme="minorHAnsi" w:cstheme="minorHAnsi"/>
                <w:b/>
                <w:color w:val="FF0000"/>
                <w:sz w:val="20"/>
                <w:highlight w:val="yellow"/>
              </w:rPr>
            </w:pPr>
            <w:r w:rsidRPr="00844390">
              <w:rPr>
                <w:rFonts w:asciiTheme="minorHAnsi" w:hAnsiTheme="minorHAnsi" w:cstheme="minorHAnsi"/>
                <w:sz w:val="20"/>
              </w:rPr>
              <w:t>6</w:t>
            </w:r>
          </w:p>
        </w:tc>
        <w:tc>
          <w:tcPr>
            <w:tcW w:w="0" w:type="auto"/>
            <w:vAlign w:val="center"/>
          </w:tcPr>
          <w:p w14:paraId="71AE1782"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3EC8BA68"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13.5</w:t>
            </w:r>
          </w:p>
        </w:tc>
        <w:tc>
          <w:tcPr>
            <w:tcW w:w="0" w:type="auto"/>
            <w:vAlign w:val="center"/>
          </w:tcPr>
          <w:p w14:paraId="35A3FC14"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6F0A4C00"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13.5</w:t>
            </w:r>
          </w:p>
        </w:tc>
        <w:tc>
          <w:tcPr>
            <w:tcW w:w="0" w:type="auto"/>
            <w:vAlign w:val="center"/>
          </w:tcPr>
          <w:p w14:paraId="791299CD"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10.1</w:t>
            </w:r>
          </w:p>
        </w:tc>
        <w:tc>
          <w:tcPr>
            <w:tcW w:w="0" w:type="auto"/>
            <w:vAlign w:val="center"/>
          </w:tcPr>
          <w:p w14:paraId="59A34CC6"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13.5</w:t>
            </w:r>
          </w:p>
        </w:tc>
        <w:tc>
          <w:tcPr>
            <w:tcW w:w="635" w:type="dxa"/>
            <w:vAlign w:val="center"/>
          </w:tcPr>
          <w:p w14:paraId="68C53925"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13.5</w:t>
            </w:r>
          </w:p>
        </w:tc>
      </w:tr>
      <w:tr w:rsidR="0002405E" w:rsidRPr="00844390" w14:paraId="32BE049C" w14:textId="77777777" w:rsidTr="0002405E">
        <w:trPr>
          <w:trHeight w:val="353"/>
        </w:trPr>
        <w:tc>
          <w:tcPr>
            <w:tcW w:w="0" w:type="auto"/>
            <w:vAlign w:val="center"/>
          </w:tcPr>
          <w:p w14:paraId="13568F71"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lastRenderedPageBreak/>
              <w:t>Sodium, mmol</w:t>
            </w:r>
          </w:p>
        </w:tc>
        <w:tc>
          <w:tcPr>
            <w:tcW w:w="0" w:type="auto"/>
            <w:vAlign w:val="center"/>
          </w:tcPr>
          <w:p w14:paraId="7AC98BC8" w14:textId="77777777" w:rsidR="0002405E" w:rsidRPr="00844390" w:rsidRDefault="0002405E" w:rsidP="0002405E">
            <w:pPr>
              <w:ind w:right="57"/>
              <w:jc w:val="center"/>
              <w:rPr>
                <w:rFonts w:asciiTheme="minorHAnsi" w:hAnsiTheme="minorHAnsi" w:cstheme="minorHAnsi"/>
                <w:b/>
                <w:color w:val="FF0000"/>
                <w:sz w:val="20"/>
                <w:highlight w:val="yellow"/>
              </w:rPr>
            </w:pPr>
            <w:r w:rsidRPr="00844390">
              <w:rPr>
                <w:rFonts w:asciiTheme="minorHAnsi" w:hAnsiTheme="minorHAnsi" w:cstheme="minorHAnsi"/>
                <w:sz w:val="20"/>
              </w:rPr>
              <w:t>2</w:t>
            </w:r>
          </w:p>
        </w:tc>
        <w:tc>
          <w:tcPr>
            <w:tcW w:w="0" w:type="auto"/>
            <w:vAlign w:val="center"/>
          </w:tcPr>
          <w:p w14:paraId="21047E88" w14:textId="77777777" w:rsidR="0002405E" w:rsidRPr="00844390" w:rsidDel="00090620" w:rsidRDefault="0002405E" w:rsidP="0002405E">
            <w:pPr>
              <w:ind w:right="57"/>
              <w:jc w:val="center"/>
              <w:rPr>
                <w:rFonts w:asciiTheme="minorHAnsi" w:hAnsiTheme="minorHAnsi" w:cstheme="minorHAnsi"/>
                <w:sz w:val="20"/>
              </w:rPr>
            </w:pPr>
          </w:p>
        </w:tc>
        <w:tc>
          <w:tcPr>
            <w:tcW w:w="0" w:type="auto"/>
            <w:vAlign w:val="center"/>
          </w:tcPr>
          <w:p w14:paraId="4476D915"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5.4</w:t>
            </w:r>
          </w:p>
        </w:tc>
        <w:tc>
          <w:tcPr>
            <w:tcW w:w="0" w:type="auto"/>
            <w:vAlign w:val="center"/>
          </w:tcPr>
          <w:p w14:paraId="1E72E4E1"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38C354F2"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8.1</w:t>
            </w:r>
          </w:p>
        </w:tc>
        <w:tc>
          <w:tcPr>
            <w:tcW w:w="0" w:type="auto"/>
            <w:vAlign w:val="center"/>
          </w:tcPr>
          <w:p w14:paraId="389E8D26"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5.4</w:t>
            </w:r>
          </w:p>
        </w:tc>
        <w:tc>
          <w:tcPr>
            <w:tcW w:w="0" w:type="auto"/>
            <w:vAlign w:val="center"/>
          </w:tcPr>
          <w:p w14:paraId="3599BE5A"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5.4</w:t>
            </w:r>
          </w:p>
        </w:tc>
        <w:tc>
          <w:tcPr>
            <w:tcW w:w="635" w:type="dxa"/>
            <w:vAlign w:val="center"/>
          </w:tcPr>
          <w:p w14:paraId="66284A7A"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3.4</w:t>
            </w:r>
          </w:p>
        </w:tc>
      </w:tr>
      <w:tr w:rsidR="0002405E" w:rsidRPr="00844390" w14:paraId="333B8100" w14:textId="77777777" w:rsidTr="0002405E">
        <w:trPr>
          <w:trHeight w:val="273"/>
        </w:trPr>
        <w:tc>
          <w:tcPr>
            <w:tcW w:w="0" w:type="auto"/>
            <w:vAlign w:val="center"/>
          </w:tcPr>
          <w:p w14:paraId="3EC3A9CA" w14:textId="77777777" w:rsidR="0002405E" w:rsidRPr="00844390" w:rsidRDefault="0002405E" w:rsidP="00056001">
            <w:pPr>
              <w:ind w:left="-110"/>
              <w:jc w:val="center"/>
              <w:rPr>
                <w:rFonts w:asciiTheme="minorHAnsi" w:hAnsiTheme="minorHAnsi" w:cstheme="minorHAnsi"/>
                <w:sz w:val="20"/>
              </w:rPr>
            </w:pPr>
            <w:r w:rsidRPr="00844390">
              <w:rPr>
                <w:rFonts w:asciiTheme="minorHAnsi" w:hAnsiTheme="minorHAnsi" w:cstheme="minorHAnsi"/>
                <w:sz w:val="20"/>
              </w:rPr>
              <w:t>Potassium, mmol</w:t>
            </w:r>
          </w:p>
        </w:tc>
        <w:tc>
          <w:tcPr>
            <w:tcW w:w="0" w:type="auto"/>
            <w:vAlign w:val="center"/>
          </w:tcPr>
          <w:p w14:paraId="73559168" w14:textId="77777777" w:rsidR="0002405E" w:rsidRPr="00844390" w:rsidRDefault="0002405E" w:rsidP="0002405E">
            <w:pPr>
              <w:ind w:right="57"/>
              <w:jc w:val="center"/>
              <w:rPr>
                <w:rFonts w:asciiTheme="minorHAnsi" w:hAnsiTheme="minorHAnsi" w:cstheme="minorHAnsi"/>
                <w:b/>
                <w:color w:val="FF0000"/>
                <w:sz w:val="20"/>
                <w:highlight w:val="yellow"/>
              </w:rPr>
            </w:pPr>
            <w:r w:rsidRPr="00844390">
              <w:rPr>
                <w:rFonts w:asciiTheme="minorHAnsi" w:hAnsiTheme="minorHAnsi" w:cstheme="minorHAnsi"/>
                <w:sz w:val="20"/>
              </w:rPr>
              <w:t>0</w:t>
            </w:r>
          </w:p>
        </w:tc>
        <w:tc>
          <w:tcPr>
            <w:tcW w:w="0" w:type="auto"/>
            <w:vAlign w:val="center"/>
          </w:tcPr>
          <w:p w14:paraId="34B8399E"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1A873F89"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3.0</w:t>
            </w:r>
          </w:p>
        </w:tc>
        <w:tc>
          <w:tcPr>
            <w:tcW w:w="0" w:type="auto"/>
            <w:vAlign w:val="center"/>
          </w:tcPr>
          <w:p w14:paraId="519D3C24"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181914F6"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3.0</w:t>
            </w:r>
          </w:p>
        </w:tc>
        <w:tc>
          <w:tcPr>
            <w:tcW w:w="0" w:type="auto"/>
            <w:vAlign w:val="center"/>
          </w:tcPr>
          <w:p w14:paraId="1545D9B7"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3.0</w:t>
            </w:r>
          </w:p>
        </w:tc>
        <w:tc>
          <w:tcPr>
            <w:tcW w:w="0" w:type="auto"/>
            <w:vAlign w:val="center"/>
          </w:tcPr>
          <w:p w14:paraId="33BE0BBC"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3.0</w:t>
            </w:r>
          </w:p>
        </w:tc>
        <w:tc>
          <w:tcPr>
            <w:tcW w:w="635" w:type="dxa"/>
            <w:vAlign w:val="center"/>
          </w:tcPr>
          <w:p w14:paraId="1CD5055D"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2.7</w:t>
            </w:r>
          </w:p>
        </w:tc>
      </w:tr>
      <w:tr w:rsidR="0002405E" w:rsidRPr="00844390" w14:paraId="101B0D95" w14:textId="77777777" w:rsidTr="0002405E">
        <w:trPr>
          <w:trHeight w:val="279"/>
        </w:trPr>
        <w:tc>
          <w:tcPr>
            <w:tcW w:w="0" w:type="auto"/>
            <w:vAlign w:val="center"/>
          </w:tcPr>
          <w:p w14:paraId="0CD0AA08"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Calcium, mmol</w:t>
            </w:r>
          </w:p>
        </w:tc>
        <w:tc>
          <w:tcPr>
            <w:tcW w:w="0" w:type="auto"/>
            <w:vAlign w:val="center"/>
          </w:tcPr>
          <w:p w14:paraId="3C179DE5" w14:textId="77777777" w:rsidR="0002405E" w:rsidRPr="00844390" w:rsidRDefault="0002405E" w:rsidP="0002405E">
            <w:pPr>
              <w:ind w:right="57"/>
              <w:jc w:val="center"/>
              <w:rPr>
                <w:rFonts w:asciiTheme="minorHAnsi" w:hAnsiTheme="minorHAnsi" w:cstheme="minorHAnsi"/>
                <w:b/>
                <w:color w:val="FF0000"/>
                <w:sz w:val="20"/>
                <w:highlight w:val="yellow"/>
              </w:rPr>
            </w:pPr>
            <w:r w:rsidRPr="00844390">
              <w:rPr>
                <w:rFonts w:asciiTheme="minorHAnsi" w:hAnsiTheme="minorHAnsi" w:cstheme="minorHAnsi"/>
                <w:sz w:val="20"/>
              </w:rPr>
              <w:t>0.8</w:t>
            </w:r>
          </w:p>
        </w:tc>
        <w:tc>
          <w:tcPr>
            <w:tcW w:w="0" w:type="auto"/>
            <w:vAlign w:val="center"/>
          </w:tcPr>
          <w:p w14:paraId="71111B60" w14:textId="77777777" w:rsidR="0002405E" w:rsidRPr="00844390" w:rsidDel="00513B50" w:rsidRDefault="0002405E" w:rsidP="0002405E">
            <w:pPr>
              <w:ind w:right="57"/>
              <w:jc w:val="center"/>
              <w:rPr>
                <w:rFonts w:asciiTheme="minorHAnsi" w:hAnsiTheme="minorHAnsi" w:cstheme="minorHAnsi"/>
                <w:sz w:val="20"/>
              </w:rPr>
            </w:pPr>
          </w:p>
        </w:tc>
        <w:tc>
          <w:tcPr>
            <w:tcW w:w="0" w:type="auto"/>
            <w:vAlign w:val="center"/>
          </w:tcPr>
          <w:p w14:paraId="38543321"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2.7</w:t>
            </w:r>
          </w:p>
        </w:tc>
        <w:tc>
          <w:tcPr>
            <w:tcW w:w="0" w:type="auto"/>
            <w:vAlign w:val="center"/>
          </w:tcPr>
          <w:p w14:paraId="113A3934" w14:textId="77777777" w:rsidR="0002405E" w:rsidRPr="00844390" w:rsidDel="002E16D9" w:rsidRDefault="0002405E" w:rsidP="0002405E">
            <w:pPr>
              <w:ind w:right="57"/>
              <w:jc w:val="center"/>
              <w:rPr>
                <w:rFonts w:asciiTheme="minorHAnsi" w:hAnsiTheme="minorHAnsi" w:cstheme="minorHAnsi"/>
                <w:sz w:val="20"/>
              </w:rPr>
            </w:pPr>
          </w:p>
        </w:tc>
        <w:tc>
          <w:tcPr>
            <w:tcW w:w="0" w:type="auto"/>
            <w:vAlign w:val="center"/>
          </w:tcPr>
          <w:p w14:paraId="01B14CEC"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2.7</w:t>
            </w:r>
          </w:p>
        </w:tc>
        <w:tc>
          <w:tcPr>
            <w:tcW w:w="0" w:type="auto"/>
            <w:vAlign w:val="center"/>
          </w:tcPr>
          <w:p w14:paraId="09E0A2B9"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2.7</w:t>
            </w:r>
          </w:p>
        </w:tc>
        <w:tc>
          <w:tcPr>
            <w:tcW w:w="0" w:type="auto"/>
            <w:vAlign w:val="center"/>
          </w:tcPr>
          <w:p w14:paraId="09CF5467"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1.3</w:t>
            </w:r>
          </w:p>
        </w:tc>
        <w:tc>
          <w:tcPr>
            <w:tcW w:w="635" w:type="dxa"/>
            <w:vAlign w:val="center"/>
          </w:tcPr>
          <w:p w14:paraId="71E59892"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1.2</w:t>
            </w:r>
          </w:p>
        </w:tc>
      </w:tr>
      <w:tr w:rsidR="0002405E" w:rsidRPr="00844390" w14:paraId="7A7FBD65" w14:textId="77777777" w:rsidTr="0002405E">
        <w:trPr>
          <w:trHeight w:val="271"/>
        </w:trPr>
        <w:tc>
          <w:tcPr>
            <w:tcW w:w="0" w:type="auto"/>
            <w:vAlign w:val="center"/>
          </w:tcPr>
          <w:p w14:paraId="78E4D954" w14:textId="77777777" w:rsidR="0002405E" w:rsidRPr="00844390" w:rsidRDefault="0002405E" w:rsidP="00056001">
            <w:pPr>
              <w:ind w:left="-110" w:right="57"/>
              <w:jc w:val="center"/>
              <w:rPr>
                <w:rFonts w:asciiTheme="minorHAnsi" w:hAnsiTheme="minorHAnsi" w:cstheme="minorHAnsi"/>
                <w:sz w:val="20"/>
              </w:rPr>
            </w:pPr>
            <w:r w:rsidRPr="00056001">
              <w:rPr>
                <w:rFonts w:asciiTheme="minorHAnsi" w:hAnsiTheme="minorHAnsi" w:cstheme="minorHAnsi"/>
                <w:sz w:val="18"/>
                <w:szCs w:val="18"/>
              </w:rPr>
              <w:t>Magnesium</w:t>
            </w:r>
            <w:r w:rsidRPr="00844390">
              <w:rPr>
                <w:rFonts w:asciiTheme="minorHAnsi" w:hAnsiTheme="minorHAnsi" w:cstheme="minorHAnsi"/>
                <w:sz w:val="20"/>
              </w:rPr>
              <w:t>, mmol</w:t>
            </w:r>
          </w:p>
        </w:tc>
        <w:tc>
          <w:tcPr>
            <w:tcW w:w="0" w:type="auto"/>
            <w:vAlign w:val="center"/>
          </w:tcPr>
          <w:p w14:paraId="7E72614D" w14:textId="77777777" w:rsidR="0002405E" w:rsidRPr="00844390" w:rsidRDefault="0002405E" w:rsidP="0002405E">
            <w:pPr>
              <w:ind w:right="57"/>
              <w:jc w:val="center"/>
              <w:rPr>
                <w:rFonts w:asciiTheme="minorHAnsi" w:hAnsiTheme="minorHAnsi" w:cstheme="minorHAnsi"/>
                <w:b/>
                <w:color w:val="FF0000"/>
                <w:sz w:val="20"/>
                <w:highlight w:val="yellow"/>
              </w:rPr>
            </w:pPr>
            <w:r w:rsidRPr="00844390">
              <w:rPr>
                <w:rFonts w:asciiTheme="minorHAnsi" w:hAnsiTheme="minorHAnsi" w:cstheme="minorHAnsi"/>
                <w:sz w:val="20"/>
              </w:rPr>
              <w:t>0.1</w:t>
            </w:r>
          </w:p>
        </w:tc>
        <w:tc>
          <w:tcPr>
            <w:tcW w:w="0" w:type="auto"/>
            <w:vAlign w:val="center"/>
          </w:tcPr>
          <w:p w14:paraId="050BB57F"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2D3E799E"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0.2</w:t>
            </w:r>
          </w:p>
        </w:tc>
        <w:tc>
          <w:tcPr>
            <w:tcW w:w="0" w:type="auto"/>
            <w:vAlign w:val="center"/>
          </w:tcPr>
          <w:p w14:paraId="50CC69E1"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4D06C184"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0.2</w:t>
            </w:r>
          </w:p>
        </w:tc>
        <w:tc>
          <w:tcPr>
            <w:tcW w:w="0" w:type="auto"/>
            <w:vAlign w:val="center"/>
          </w:tcPr>
          <w:p w14:paraId="173ACA8F"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0.2</w:t>
            </w:r>
          </w:p>
        </w:tc>
        <w:tc>
          <w:tcPr>
            <w:tcW w:w="0" w:type="auto"/>
            <w:vAlign w:val="center"/>
          </w:tcPr>
          <w:p w14:paraId="45798F1D"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0.2</w:t>
            </w:r>
          </w:p>
        </w:tc>
        <w:tc>
          <w:tcPr>
            <w:tcW w:w="635" w:type="dxa"/>
            <w:vAlign w:val="center"/>
          </w:tcPr>
          <w:p w14:paraId="63742A18"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0.2</w:t>
            </w:r>
          </w:p>
        </w:tc>
      </w:tr>
      <w:tr w:rsidR="0002405E" w:rsidRPr="00844390" w14:paraId="56476D6A" w14:textId="77777777" w:rsidTr="0002405E">
        <w:trPr>
          <w:trHeight w:val="388"/>
        </w:trPr>
        <w:tc>
          <w:tcPr>
            <w:tcW w:w="0" w:type="auto"/>
            <w:vAlign w:val="center"/>
          </w:tcPr>
          <w:p w14:paraId="1191D45D" w14:textId="77777777" w:rsidR="0002405E" w:rsidRPr="00844390" w:rsidRDefault="0002405E" w:rsidP="00056001">
            <w:pPr>
              <w:ind w:left="-110" w:right="-83"/>
              <w:jc w:val="center"/>
              <w:rPr>
                <w:rFonts w:asciiTheme="minorHAnsi" w:hAnsiTheme="minorHAnsi" w:cstheme="minorHAnsi"/>
                <w:sz w:val="20"/>
              </w:rPr>
            </w:pPr>
            <w:r w:rsidRPr="00844390">
              <w:rPr>
                <w:rFonts w:asciiTheme="minorHAnsi" w:hAnsiTheme="minorHAnsi" w:cstheme="minorHAnsi"/>
                <w:sz w:val="20"/>
              </w:rPr>
              <w:t>Phosphate, mmol</w:t>
            </w:r>
          </w:p>
        </w:tc>
        <w:tc>
          <w:tcPr>
            <w:tcW w:w="0" w:type="auto"/>
            <w:vAlign w:val="center"/>
          </w:tcPr>
          <w:p w14:paraId="228CB340" w14:textId="77777777" w:rsidR="0002405E" w:rsidRPr="00844390" w:rsidRDefault="0002405E" w:rsidP="0002405E">
            <w:pPr>
              <w:ind w:right="57"/>
              <w:jc w:val="center"/>
              <w:rPr>
                <w:rFonts w:asciiTheme="minorHAnsi" w:hAnsiTheme="minorHAnsi" w:cstheme="minorHAnsi"/>
                <w:b/>
                <w:color w:val="FF0000"/>
                <w:sz w:val="20"/>
                <w:highlight w:val="yellow"/>
              </w:rPr>
            </w:pPr>
            <w:r w:rsidRPr="00844390">
              <w:rPr>
                <w:rFonts w:asciiTheme="minorHAnsi" w:hAnsiTheme="minorHAnsi" w:cstheme="minorHAnsi"/>
                <w:sz w:val="20"/>
              </w:rPr>
              <w:t>1</w:t>
            </w:r>
          </w:p>
        </w:tc>
        <w:tc>
          <w:tcPr>
            <w:tcW w:w="0" w:type="auto"/>
            <w:vAlign w:val="center"/>
          </w:tcPr>
          <w:p w14:paraId="0AC57253" w14:textId="77777777" w:rsidR="0002405E" w:rsidRPr="00844390" w:rsidDel="00513B50" w:rsidRDefault="0002405E" w:rsidP="0002405E">
            <w:pPr>
              <w:ind w:right="57"/>
              <w:jc w:val="center"/>
              <w:rPr>
                <w:rFonts w:asciiTheme="minorHAnsi" w:hAnsiTheme="minorHAnsi" w:cstheme="minorHAnsi"/>
                <w:sz w:val="20"/>
              </w:rPr>
            </w:pPr>
          </w:p>
        </w:tc>
        <w:tc>
          <w:tcPr>
            <w:tcW w:w="0" w:type="auto"/>
            <w:vAlign w:val="center"/>
          </w:tcPr>
          <w:p w14:paraId="53BF85FC"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2.7</w:t>
            </w:r>
          </w:p>
        </w:tc>
        <w:tc>
          <w:tcPr>
            <w:tcW w:w="0" w:type="auto"/>
            <w:vAlign w:val="center"/>
          </w:tcPr>
          <w:p w14:paraId="7583F859" w14:textId="77777777" w:rsidR="0002405E" w:rsidRPr="00844390" w:rsidDel="002E16D9" w:rsidRDefault="0002405E" w:rsidP="0002405E">
            <w:pPr>
              <w:ind w:right="57"/>
              <w:jc w:val="center"/>
              <w:rPr>
                <w:rFonts w:asciiTheme="minorHAnsi" w:hAnsiTheme="minorHAnsi" w:cstheme="minorHAnsi"/>
                <w:sz w:val="20"/>
              </w:rPr>
            </w:pPr>
          </w:p>
        </w:tc>
        <w:tc>
          <w:tcPr>
            <w:tcW w:w="0" w:type="auto"/>
            <w:vAlign w:val="center"/>
          </w:tcPr>
          <w:p w14:paraId="62DB6C6F"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2.7</w:t>
            </w:r>
          </w:p>
        </w:tc>
        <w:tc>
          <w:tcPr>
            <w:tcW w:w="0" w:type="auto"/>
            <w:vAlign w:val="center"/>
          </w:tcPr>
          <w:p w14:paraId="16DBD324"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2.7</w:t>
            </w:r>
          </w:p>
        </w:tc>
        <w:tc>
          <w:tcPr>
            <w:tcW w:w="0" w:type="auto"/>
            <w:vAlign w:val="center"/>
          </w:tcPr>
          <w:p w14:paraId="0A3FC660"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1.3</w:t>
            </w:r>
          </w:p>
        </w:tc>
        <w:tc>
          <w:tcPr>
            <w:tcW w:w="635" w:type="dxa"/>
            <w:vAlign w:val="center"/>
          </w:tcPr>
          <w:p w14:paraId="4BAA107D"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1.2</w:t>
            </w:r>
          </w:p>
        </w:tc>
      </w:tr>
      <w:tr w:rsidR="0002405E" w:rsidRPr="00844390" w14:paraId="13E477C2" w14:textId="77777777" w:rsidTr="0002405E">
        <w:trPr>
          <w:trHeight w:val="264"/>
        </w:trPr>
        <w:tc>
          <w:tcPr>
            <w:tcW w:w="0" w:type="auto"/>
            <w:vAlign w:val="center"/>
          </w:tcPr>
          <w:p w14:paraId="0D3D6BD4"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Chloride, mmol</w:t>
            </w:r>
          </w:p>
        </w:tc>
        <w:tc>
          <w:tcPr>
            <w:tcW w:w="0" w:type="auto"/>
            <w:vAlign w:val="center"/>
          </w:tcPr>
          <w:p w14:paraId="085E6236" w14:textId="77777777" w:rsidR="0002405E" w:rsidRPr="00844390" w:rsidRDefault="0002405E" w:rsidP="0002405E">
            <w:pPr>
              <w:ind w:right="57"/>
              <w:jc w:val="center"/>
              <w:rPr>
                <w:rFonts w:asciiTheme="minorHAnsi" w:hAnsiTheme="minorHAnsi" w:cstheme="minorHAnsi"/>
                <w:b/>
                <w:color w:val="FF0000"/>
                <w:sz w:val="20"/>
                <w:highlight w:val="yellow"/>
              </w:rPr>
            </w:pPr>
            <w:r w:rsidRPr="00844390">
              <w:rPr>
                <w:rFonts w:asciiTheme="minorHAnsi" w:hAnsiTheme="minorHAnsi" w:cstheme="minorHAnsi"/>
                <w:sz w:val="20"/>
              </w:rPr>
              <w:t>0.4</w:t>
            </w:r>
          </w:p>
        </w:tc>
        <w:tc>
          <w:tcPr>
            <w:tcW w:w="0" w:type="auto"/>
            <w:vAlign w:val="center"/>
          </w:tcPr>
          <w:p w14:paraId="27EA5BF4"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64D66B2B"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1.7</w:t>
            </w:r>
          </w:p>
        </w:tc>
        <w:tc>
          <w:tcPr>
            <w:tcW w:w="0" w:type="auto"/>
            <w:vAlign w:val="center"/>
          </w:tcPr>
          <w:p w14:paraId="10DA2E0F" w14:textId="77777777" w:rsidR="0002405E" w:rsidRPr="00844390" w:rsidDel="00C57C45" w:rsidRDefault="0002405E" w:rsidP="0002405E">
            <w:pPr>
              <w:ind w:right="57"/>
              <w:jc w:val="center"/>
              <w:rPr>
                <w:rFonts w:asciiTheme="minorHAnsi" w:hAnsiTheme="minorHAnsi" w:cstheme="minorHAnsi"/>
                <w:sz w:val="20"/>
              </w:rPr>
            </w:pPr>
          </w:p>
        </w:tc>
        <w:tc>
          <w:tcPr>
            <w:tcW w:w="0" w:type="auto"/>
            <w:vAlign w:val="center"/>
          </w:tcPr>
          <w:p w14:paraId="1D25BC55"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2.9</w:t>
            </w:r>
          </w:p>
        </w:tc>
        <w:tc>
          <w:tcPr>
            <w:tcW w:w="0" w:type="auto"/>
            <w:vAlign w:val="center"/>
          </w:tcPr>
          <w:p w14:paraId="4BB6DC46"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1.7</w:t>
            </w:r>
          </w:p>
        </w:tc>
        <w:tc>
          <w:tcPr>
            <w:tcW w:w="0" w:type="auto"/>
            <w:vAlign w:val="center"/>
          </w:tcPr>
          <w:p w14:paraId="412D49A3"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3</w:t>
            </w:r>
          </w:p>
        </w:tc>
        <w:tc>
          <w:tcPr>
            <w:tcW w:w="635" w:type="dxa"/>
            <w:vAlign w:val="center"/>
          </w:tcPr>
          <w:p w14:paraId="016ED4C0"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3.1</w:t>
            </w:r>
          </w:p>
        </w:tc>
      </w:tr>
      <w:tr w:rsidR="0002405E" w:rsidRPr="00844390" w14:paraId="413047AF" w14:textId="77777777" w:rsidTr="0002405E">
        <w:trPr>
          <w:trHeight w:val="280"/>
        </w:trPr>
        <w:tc>
          <w:tcPr>
            <w:tcW w:w="0" w:type="auto"/>
            <w:vAlign w:val="center"/>
          </w:tcPr>
          <w:p w14:paraId="3ED3152F"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Acetate, mmol</w:t>
            </w:r>
          </w:p>
        </w:tc>
        <w:tc>
          <w:tcPr>
            <w:tcW w:w="0" w:type="auto"/>
            <w:vAlign w:val="center"/>
          </w:tcPr>
          <w:p w14:paraId="42E08AE5" w14:textId="77777777" w:rsidR="0002405E" w:rsidRPr="00844390" w:rsidRDefault="0002405E" w:rsidP="0002405E">
            <w:pPr>
              <w:ind w:right="57"/>
              <w:jc w:val="center"/>
              <w:rPr>
                <w:rFonts w:asciiTheme="minorHAnsi" w:hAnsiTheme="minorHAnsi" w:cstheme="minorHAnsi"/>
                <w:b/>
                <w:color w:val="FF0000"/>
                <w:sz w:val="20"/>
                <w:highlight w:val="yellow"/>
              </w:rPr>
            </w:pPr>
            <w:r w:rsidRPr="00844390">
              <w:rPr>
                <w:rFonts w:asciiTheme="minorHAnsi" w:hAnsiTheme="minorHAnsi" w:cstheme="minorHAnsi"/>
                <w:sz w:val="20"/>
              </w:rPr>
              <w:t>0</w:t>
            </w:r>
          </w:p>
        </w:tc>
        <w:tc>
          <w:tcPr>
            <w:tcW w:w="0" w:type="auto"/>
            <w:vAlign w:val="center"/>
          </w:tcPr>
          <w:p w14:paraId="3B3D5B0B" w14:textId="77777777" w:rsidR="0002405E" w:rsidRPr="00844390" w:rsidDel="00513B50" w:rsidRDefault="0002405E" w:rsidP="0002405E">
            <w:pPr>
              <w:ind w:right="57"/>
              <w:jc w:val="center"/>
              <w:rPr>
                <w:rFonts w:asciiTheme="minorHAnsi" w:hAnsiTheme="minorHAnsi" w:cstheme="minorHAnsi"/>
                <w:sz w:val="20"/>
              </w:rPr>
            </w:pPr>
          </w:p>
        </w:tc>
        <w:tc>
          <w:tcPr>
            <w:tcW w:w="0" w:type="auto"/>
            <w:vAlign w:val="center"/>
          </w:tcPr>
          <w:p w14:paraId="3BDA8565"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w:t>
            </w:r>
          </w:p>
        </w:tc>
        <w:tc>
          <w:tcPr>
            <w:tcW w:w="0" w:type="auto"/>
            <w:vAlign w:val="center"/>
          </w:tcPr>
          <w:p w14:paraId="493C49B5" w14:textId="77777777" w:rsidR="0002405E" w:rsidRPr="00844390" w:rsidDel="00C57C45" w:rsidRDefault="0002405E" w:rsidP="0002405E">
            <w:pPr>
              <w:ind w:right="57"/>
              <w:jc w:val="center"/>
              <w:rPr>
                <w:rFonts w:asciiTheme="minorHAnsi" w:hAnsiTheme="minorHAnsi" w:cstheme="minorHAnsi"/>
                <w:sz w:val="20"/>
              </w:rPr>
            </w:pPr>
          </w:p>
        </w:tc>
        <w:tc>
          <w:tcPr>
            <w:tcW w:w="0" w:type="auto"/>
            <w:vAlign w:val="center"/>
          </w:tcPr>
          <w:p w14:paraId="28E492AD"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3.5</w:t>
            </w:r>
          </w:p>
        </w:tc>
        <w:tc>
          <w:tcPr>
            <w:tcW w:w="0" w:type="auto"/>
            <w:vAlign w:val="center"/>
          </w:tcPr>
          <w:p w14:paraId="63DBBC3B"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w:t>
            </w:r>
          </w:p>
        </w:tc>
        <w:tc>
          <w:tcPr>
            <w:tcW w:w="0" w:type="auto"/>
            <w:vAlign w:val="center"/>
          </w:tcPr>
          <w:p w14:paraId="7FD104E9"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w:t>
            </w:r>
          </w:p>
        </w:tc>
        <w:tc>
          <w:tcPr>
            <w:tcW w:w="635" w:type="dxa"/>
            <w:vAlign w:val="center"/>
          </w:tcPr>
          <w:p w14:paraId="10B66AEA"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1.1</w:t>
            </w:r>
          </w:p>
        </w:tc>
      </w:tr>
      <w:tr w:rsidR="0002405E" w:rsidRPr="00844390" w14:paraId="283D24CB" w14:textId="77777777" w:rsidTr="0002405E">
        <w:trPr>
          <w:trHeight w:val="237"/>
        </w:trPr>
        <w:tc>
          <w:tcPr>
            <w:tcW w:w="0" w:type="auto"/>
            <w:vAlign w:val="center"/>
          </w:tcPr>
          <w:p w14:paraId="743AD2A6"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Zinc, microg</w:t>
            </w:r>
          </w:p>
        </w:tc>
        <w:tc>
          <w:tcPr>
            <w:tcW w:w="0" w:type="auto"/>
            <w:vAlign w:val="center"/>
          </w:tcPr>
          <w:p w14:paraId="0FB00E7D" w14:textId="77777777" w:rsidR="0002405E" w:rsidRPr="00844390" w:rsidRDefault="0002405E" w:rsidP="0002405E">
            <w:pPr>
              <w:ind w:right="57"/>
              <w:jc w:val="center"/>
              <w:rPr>
                <w:rFonts w:asciiTheme="minorHAnsi" w:hAnsiTheme="minorHAnsi" w:cstheme="minorHAnsi"/>
                <w:b/>
                <w:color w:val="FF0000"/>
                <w:sz w:val="20"/>
                <w:highlight w:val="yellow"/>
              </w:rPr>
            </w:pPr>
            <w:r w:rsidRPr="00844390">
              <w:rPr>
                <w:rFonts w:asciiTheme="minorHAnsi" w:hAnsiTheme="minorHAnsi" w:cstheme="minorHAnsi"/>
                <w:sz w:val="20"/>
              </w:rPr>
              <w:t>195</w:t>
            </w:r>
          </w:p>
        </w:tc>
        <w:tc>
          <w:tcPr>
            <w:tcW w:w="0" w:type="auto"/>
            <w:vAlign w:val="center"/>
          </w:tcPr>
          <w:p w14:paraId="70287F57"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5CAA13B5"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441</w:t>
            </w:r>
          </w:p>
        </w:tc>
        <w:tc>
          <w:tcPr>
            <w:tcW w:w="0" w:type="auto"/>
            <w:vAlign w:val="center"/>
          </w:tcPr>
          <w:p w14:paraId="03C2DE33"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65D2FD07"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441</w:t>
            </w:r>
          </w:p>
        </w:tc>
        <w:tc>
          <w:tcPr>
            <w:tcW w:w="0" w:type="auto"/>
            <w:vAlign w:val="center"/>
          </w:tcPr>
          <w:p w14:paraId="6A41DFB7"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441</w:t>
            </w:r>
          </w:p>
        </w:tc>
        <w:tc>
          <w:tcPr>
            <w:tcW w:w="0" w:type="auto"/>
            <w:vAlign w:val="center"/>
          </w:tcPr>
          <w:p w14:paraId="7C305814"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441</w:t>
            </w:r>
          </w:p>
        </w:tc>
        <w:tc>
          <w:tcPr>
            <w:tcW w:w="635" w:type="dxa"/>
            <w:vAlign w:val="center"/>
          </w:tcPr>
          <w:p w14:paraId="65AFE6FB"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255</w:t>
            </w:r>
          </w:p>
        </w:tc>
      </w:tr>
      <w:tr w:rsidR="0002405E" w:rsidRPr="00844390" w14:paraId="7C0A76E6" w14:textId="77777777" w:rsidTr="0002405E">
        <w:trPr>
          <w:trHeight w:val="237"/>
        </w:trPr>
        <w:tc>
          <w:tcPr>
            <w:tcW w:w="0" w:type="auto"/>
            <w:vAlign w:val="center"/>
          </w:tcPr>
          <w:p w14:paraId="4CB95204" w14:textId="77777777" w:rsidR="0002405E" w:rsidRPr="00844390" w:rsidRDefault="0002405E" w:rsidP="00056001">
            <w:pPr>
              <w:ind w:right="-83"/>
              <w:jc w:val="center"/>
              <w:rPr>
                <w:rFonts w:asciiTheme="minorHAnsi" w:hAnsiTheme="minorHAnsi" w:cstheme="minorHAnsi"/>
                <w:sz w:val="20"/>
              </w:rPr>
            </w:pPr>
            <w:r w:rsidRPr="00844390">
              <w:rPr>
                <w:rFonts w:asciiTheme="minorHAnsi" w:hAnsiTheme="minorHAnsi" w:cstheme="minorHAnsi"/>
                <w:sz w:val="20"/>
              </w:rPr>
              <w:t>Selenium, microg</w:t>
            </w:r>
          </w:p>
        </w:tc>
        <w:tc>
          <w:tcPr>
            <w:tcW w:w="0" w:type="auto"/>
            <w:vAlign w:val="center"/>
          </w:tcPr>
          <w:p w14:paraId="7C8C4E39" w14:textId="77777777" w:rsidR="0002405E" w:rsidRPr="00844390" w:rsidRDefault="0002405E" w:rsidP="0002405E">
            <w:pPr>
              <w:ind w:right="57"/>
              <w:jc w:val="center"/>
              <w:rPr>
                <w:rFonts w:asciiTheme="minorHAnsi" w:hAnsiTheme="minorHAnsi" w:cstheme="minorHAnsi"/>
                <w:b/>
                <w:color w:val="FF0000"/>
                <w:sz w:val="20"/>
                <w:highlight w:val="yellow"/>
              </w:rPr>
            </w:pPr>
            <w:r w:rsidRPr="00844390">
              <w:rPr>
                <w:rFonts w:asciiTheme="minorHAnsi" w:hAnsiTheme="minorHAnsi" w:cstheme="minorHAnsi"/>
                <w:sz w:val="20"/>
              </w:rPr>
              <w:t>2.7</w:t>
            </w:r>
          </w:p>
        </w:tc>
        <w:tc>
          <w:tcPr>
            <w:tcW w:w="0" w:type="auto"/>
            <w:vAlign w:val="center"/>
          </w:tcPr>
          <w:p w14:paraId="2DA1DAB1"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354F870D"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6.1</w:t>
            </w:r>
          </w:p>
        </w:tc>
        <w:tc>
          <w:tcPr>
            <w:tcW w:w="0" w:type="auto"/>
            <w:vAlign w:val="center"/>
          </w:tcPr>
          <w:p w14:paraId="46FCD3E4"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6C59A752"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6.1</w:t>
            </w:r>
          </w:p>
        </w:tc>
        <w:tc>
          <w:tcPr>
            <w:tcW w:w="0" w:type="auto"/>
            <w:vAlign w:val="center"/>
          </w:tcPr>
          <w:p w14:paraId="4674D84B"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6.1</w:t>
            </w:r>
          </w:p>
        </w:tc>
        <w:tc>
          <w:tcPr>
            <w:tcW w:w="0" w:type="auto"/>
            <w:vAlign w:val="center"/>
          </w:tcPr>
          <w:p w14:paraId="0B9A977B"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6.1</w:t>
            </w:r>
          </w:p>
        </w:tc>
        <w:tc>
          <w:tcPr>
            <w:tcW w:w="635" w:type="dxa"/>
            <w:vAlign w:val="center"/>
          </w:tcPr>
          <w:p w14:paraId="44B2022E"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3</w:t>
            </w:r>
          </w:p>
        </w:tc>
      </w:tr>
      <w:tr w:rsidR="0002405E" w:rsidRPr="00844390" w14:paraId="2DAAED89" w14:textId="77777777" w:rsidTr="0002405E">
        <w:trPr>
          <w:trHeight w:val="280"/>
        </w:trPr>
        <w:tc>
          <w:tcPr>
            <w:tcW w:w="0" w:type="auto"/>
            <w:vAlign w:val="center"/>
          </w:tcPr>
          <w:p w14:paraId="38804DBE"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Iodine, microg</w:t>
            </w:r>
          </w:p>
        </w:tc>
        <w:tc>
          <w:tcPr>
            <w:tcW w:w="0" w:type="auto"/>
            <w:vAlign w:val="center"/>
          </w:tcPr>
          <w:p w14:paraId="2D3332FD" w14:textId="77777777" w:rsidR="0002405E" w:rsidRPr="00BB332B" w:rsidRDefault="0002405E" w:rsidP="0002405E">
            <w:pPr>
              <w:ind w:right="57"/>
              <w:jc w:val="center"/>
              <w:rPr>
                <w:rFonts w:asciiTheme="minorHAnsi" w:hAnsiTheme="minorHAnsi" w:cstheme="minorHAnsi"/>
                <w:bCs/>
                <w:sz w:val="20"/>
                <w:highlight w:val="yellow"/>
              </w:rPr>
            </w:pPr>
            <w:r w:rsidRPr="00BB332B">
              <w:rPr>
                <w:rFonts w:asciiTheme="minorHAnsi" w:hAnsiTheme="minorHAnsi" w:cstheme="minorHAnsi"/>
                <w:bCs/>
                <w:sz w:val="20"/>
              </w:rPr>
              <w:t>0.6</w:t>
            </w:r>
          </w:p>
        </w:tc>
        <w:tc>
          <w:tcPr>
            <w:tcW w:w="0" w:type="auto"/>
            <w:vAlign w:val="center"/>
          </w:tcPr>
          <w:p w14:paraId="2037D9E5"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19AEF2B2"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1.4</w:t>
            </w:r>
          </w:p>
        </w:tc>
        <w:tc>
          <w:tcPr>
            <w:tcW w:w="0" w:type="auto"/>
            <w:vAlign w:val="center"/>
          </w:tcPr>
          <w:p w14:paraId="67A15B99"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3443DA9E"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1.4</w:t>
            </w:r>
          </w:p>
        </w:tc>
        <w:tc>
          <w:tcPr>
            <w:tcW w:w="0" w:type="auto"/>
            <w:vAlign w:val="center"/>
          </w:tcPr>
          <w:p w14:paraId="2A26B7AA"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1.4</w:t>
            </w:r>
          </w:p>
        </w:tc>
        <w:tc>
          <w:tcPr>
            <w:tcW w:w="0" w:type="auto"/>
            <w:vAlign w:val="center"/>
          </w:tcPr>
          <w:p w14:paraId="2A60CD8D"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1.4</w:t>
            </w:r>
          </w:p>
        </w:tc>
        <w:tc>
          <w:tcPr>
            <w:tcW w:w="635" w:type="dxa"/>
            <w:vAlign w:val="center"/>
          </w:tcPr>
          <w:p w14:paraId="5EBA5710"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1</w:t>
            </w:r>
          </w:p>
        </w:tc>
      </w:tr>
      <w:tr w:rsidR="0002405E" w:rsidRPr="00844390" w14:paraId="5391E7C6" w14:textId="77777777" w:rsidTr="0002405E">
        <w:trPr>
          <w:trHeight w:val="280"/>
        </w:trPr>
        <w:tc>
          <w:tcPr>
            <w:tcW w:w="0" w:type="auto"/>
            <w:vAlign w:val="center"/>
          </w:tcPr>
          <w:p w14:paraId="116769C1"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Cu, microg</w:t>
            </w:r>
          </w:p>
        </w:tc>
        <w:tc>
          <w:tcPr>
            <w:tcW w:w="0" w:type="auto"/>
            <w:vAlign w:val="center"/>
          </w:tcPr>
          <w:p w14:paraId="4750C171" w14:textId="77777777" w:rsidR="0002405E" w:rsidRPr="00BB332B" w:rsidRDefault="0002405E" w:rsidP="0002405E">
            <w:pPr>
              <w:ind w:right="57"/>
              <w:jc w:val="center"/>
              <w:rPr>
                <w:rFonts w:asciiTheme="minorHAnsi" w:hAnsiTheme="minorHAnsi" w:cstheme="minorHAnsi"/>
                <w:bCs/>
                <w:sz w:val="20"/>
                <w:highlight w:val="yellow"/>
              </w:rPr>
            </w:pPr>
            <w:r w:rsidRPr="00BB332B">
              <w:rPr>
                <w:rFonts w:asciiTheme="minorHAnsi" w:hAnsiTheme="minorHAnsi" w:cstheme="minorHAnsi"/>
                <w:bCs/>
                <w:sz w:val="20"/>
              </w:rPr>
              <w:t>12</w:t>
            </w:r>
          </w:p>
        </w:tc>
        <w:tc>
          <w:tcPr>
            <w:tcW w:w="0" w:type="auto"/>
            <w:vAlign w:val="center"/>
          </w:tcPr>
          <w:p w14:paraId="0019EBF7"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7D7E0305"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27</w:t>
            </w:r>
          </w:p>
        </w:tc>
        <w:tc>
          <w:tcPr>
            <w:tcW w:w="0" w:type="auto"/>
            <w:vAlign w:val="center"/>
          </w:tcPr>
          <w:p w14:paraId="6646E208" w14:textId="77777777" w:rsidR="0002405E" w:rsidRPr="00844390" w:rsidRDefault="0002405E" w:rsidP="0002405E">
            <w:pPr>
              <w:ind w:right="57"/>
              <w:jc w:val="center"/>
              <w:rPr>
                <w:rFonts w:asciiTheme="minorHAnsi" w:hAnsiTheme="minorHAnsi" w:cstheme="minorHAnsi"/>
                <w:sz w:val="20"/>
              </w:rPr>
            </w:pPr>
          </w:p>
        </w:tc>
        <w:tc>
          <w:tcPr>
            <w:tcW w:w="0" w:type="auto"/>
            <w:vAlign w:val="center"/>
          </w:tcPr>
          <w:p w14:paraId="485A4744"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27</w:t>
            </w:r>
          </w:p>
        </w:tc>
        <w:tc>
          <w:tcPr>
            <w:tcW w:w="0" w:type="auto"/>
            <w:vAlign w:val="center"/>
          </w:tcPr>
          <w:p w14:paraId="4A6CC6EE"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27</w:t>
            </w:r>
          </w:p>
        </w:tc>
        <w:tc>
          <w:tcPr>
            <w:tcW w:w="0" w:type="auto"/>
            <w:vAlign w:val="center"/>
          </w:tcPr>
          <w:p w14:paraId="4A188063"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27</w:t>
            </w:r>
          </w:p>
        </w:tc>
        <w:tc>
          <w:tcPr>
            <w:tcW w:w="635" w:type="dxa"/>
            <w:vAlign w:val="center"/>
          </w:tcPr>
          <w:p w14:paraId="29022D55" w14:textId="77777777" w:rsidR="0002405E" w:rsidRPr="00844390" w:rsidRDefault="0002405E" w:rsidP="0002405E">
            <w:pPr>
              <w:ind w:right="57"/>
              <w:jc w:val="center"/>
              <w:rPr>
                <w:rFonts w:asciiTheme="minorHAnsi" w:hAnsiTheme="minorHAnsi" w:cstheme="minorHAnsi"/>
                <w:sz w:val="20"/>
              </w:rPr>
            </w:pPr>
            <w:r w:rsidRPr="00844390">
              <w:rPr>
                <w:rFonts w:asciiTheme="minorHAnsi" w:hAnsiTheme="minorHAnsi" w:cstheme="minorHAnsi"/>
                <w:sz w:val="20"/>
              </w:rPr>
              <w:t>20</w:t>
            </w:r>
          </w:p>
        </w:tc>
      </w:tr>
    </w:tbl>
    <w:p w14:paraId="2C5602E8" w14:textId="77777777" w:rsidR="0002405E" w:rsidRPr="001C49B6" w:rsidRDefault="0002405E" w:rsidP="001C49B6"/>
    <w:p w14:paraId="49DE71FE" w14:textId="77777777" w:rsidR="000B389B" w:rsidRDefault="000B389B">
      <w:pPr>
        <w:spacing w:after="200" w:line="276" w:lineRule="auto"/>
        <w:rPr>
          <w:rFonts w:cs="Arial"/>
          <w:b/>
          <w:iCs/>
          <w:szCs w:val="18"/>
        </w:rPr>
      </w:pPr>
      <w:r>
        <w:rPr>
          <w:szCs w:val="18"/>
        </w:rPr>
        <w:br w:type="page"/>
      </w:r>
    </w:p>
    <w:p w14:paraId="4E3CFEEC" w14:textId="186DDDB0" w:rsidR="007C7EFC" w:rsidRPr="0002405E" w:rsidRDefault="001C49B6" w:rsidP="0002405E">
      <w:pPr>
        <w:pStyle w:val="Heading1"/>
        <w:rPr>
          <w:sz w:val="24"/>
          <w:szCs w:val="18"/>
        </w:rPr>
      </w:pPr>
      <w:bookmarkStart w:id="51" w:name="_Toc106992287"/>
      <w:r w:rsidRPr="00393226">
        <w:rPr>
          <w:sz w:val="24"/>
          <w:szCs w:val="18"/>
        </w:rPr>
        <w:lastRenderedPageBreak/>
        <w:t>Attachment 5 – Composition of Multivitamin and Trace Element Solutions</w:t>
      </w:r>
      <w:bookmarkEnd w:id="51"/>
    </w:p>
    <w:p w14:paraId="03FFD502" w14:textId="150C782E" w:rsidR="007C7EFC" w:rsidRPr="007C7EFC" w:rsidRDefault="007C7EFC" w:rsidP="007C7EFC">
      <w:pPr>
        <w:rPr>
          <w:b/>
          <w:bCs/>
        </w:rPr>
      </w:pPr>
      <w:r w:rsidRPr="007C7EFC">
        <w:rPr>
          <w:b/>
          <w:bCs/>
        </w:rPr>
        <w:t>Multivitamins</w:t>
      </w:r>
    </w:p>
    <w:tbl>
      <w:tblPr>
        <w:tblStyle w:val="ListTable1Light-Accent1"/>
        <w:tblW w:w="7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445"/>
        <w:gridCol w:w="2445"/>
        <w:gridCol w:w="2445"/>
      </w:tblGrid>
      <w:tr w:rsidR="007C7EFC" w:rsidRPr="008B2198" w14:paraId="798C3BB7" w14:textId="77777777" w:rsidTr="006737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5" w:type="dxa"/>
            <w:gridSpan w:val="3"/>
          </w:tcPr>
          <w:p w14:paraId="7A8FCBD9" w14:textId="035D6306" w:rsidR="007C7EFC" w:rsidRPr="008D4FEA" w:rsidRDefault="007C7EFC" w:rsidP="007C7EFC">
            <w:pPr>
              <w:jc w:val="center"/>
              <w:rPr>
                <w:rFonts w:asciiTheme="minorHAnsi" w:eastAsia="Calibri" w:hAnsiTheme="minorHAnsi" w:cstheme="minorHAnsi"/>
                <w:sz w:val="22"/>
                <w:szCs w:val="22"/>
              </w:rPr>
            </w:pPr>
            <w:r>
              <w:rPr>
                <w:rFonts w:asciiTheme="minorHAnsi" w:eastAsia="Calibri" w:hAnsiTheme="minorHAnsi" w:cstheme="minorHAnsi"/>
                <w:sz w:val="22"/>
                <w:szCs w:val="22"/>
              </w:rPr>
              <w:t>COMPOSITION OF MULTIVITAMINS</w:t>
            </w:r>
          </w:p>
        </w:tc>
      </w:tr>
      <w:tr w:rsidR="001C49B6" w:rsidRPr="008B2198" w14:paraId="71096CB5" w14:textId="77777777" w:rsidTr="00950383">
        <w:tc>
          <w:tcPr>
            <w:cnfStyle w:val="001000000000" w:firstRow="0" w:lastRow="0" w:firstColumn="1" w:lastColumn="0" w:oddVBand="0" w:evenVBand="0" w:oddHBand="0" w:evenHBand="0" w:firstRowFirstColumn="0" w:firstRowLastColumn="0" w:lastRowFirstColumn="0" w:lastRowLastColumn="0"/>
            <w:tcW w:w="2445" w:type="dxa"/>
          </w:tcPr>
          <w:p w14:paraId="3C7EFA1D" w14:textId="77777777" w:rsidR="001C49B6" w:rsidRPr="008D4FEA" w:rsidRDefault="001C49B6" w:rsidP="00950383">
            <w:pPr>
              <w:rPr>
                <w:rFonts w:asciiTheme="minorHAnsi" w:eastAsia="Calibri" w:hAnsiTheme="minorHAnsi" w:cstheme="minorHAnsi"/>
                <w:sz w:val="22"/>
                <w:szCs w:val="22"/>
              </w:rPr>
            </w:pPr>
            <w:r w:rsidRPr="008D4FEA">
              <w:rPr>
                <w:rFonts w:asciiTheme="minorHAnsi" w:eastAsia="Calibri" w:hAnsiTheme="minorHAnsi" w:cstheme="minorHAnsi"/>
                <w:sz w:val="22"/>
                <w:szCs w:val="22"/>
              </w:rPr>
              <w:t>Vitamins</w:t>
            </w:r>
          </w:p>
        </w:tc>
        <w:tc>
          <w:tcPr>
            <w:tcW w:w="2445" w:type="dxa"/>
          </w:tcPr>
          <w:p w14:paraId="6E4DFEAD" w14:textId="77777777" w:rsidR="001C49B6" w:rsidRPr="008D4FE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rPr>
            </w:pPr>
            <w:proofErr w:type="spellStart"/>
            <w:r w:rsidRPr="008D4FEA">
              <w:rPr>
                <w:rFonts w:asciiTheme="minorHAnsi" w:eastAsia="Calibri" w:hAnsiTheme="minorHAnsi" w:cstheme="minorHAnsi"/>
                <w:sz w:val="22"/>
                <w:szCs w:val="22"/>
              </w:rPr>
              <w:t>Vitalipid</w:t>
            </w:r>
            <w:proofErr w:type="spellEnd"/>
            <w:r w:rsidRPr="008D4FEA">
              <w:rPr>
                <w:rFonts w:asciiTheme="minorHAnsi" w:eastAsia="Calibri" w:hAnsiTheme="minorHAnsi" w:cstheme="minorHAnsi"/>
                <w:sz w:val="22"/>
                <w:szCs w:val="22"/>
              </w:rPr>
              <w:t xml:space="preserve"> N Infant (10ml)</w:t>
            </w:r>
          </w:p>
        </w:tc>
        <w:tc>
          <w:tcPr>
            <w:tcW w:w="2445" w:type="dxa"/>
          </w:tcPr>
          <w:p w14:paraId="41303260" w14:textId="77777777" w:rsidR="001C49B6" w:rsidRPr="008D4FE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rPr>
            </w:pPr>
            <w:proofErr w:type="spellStart"/>
            <w:r w:rsidRPr="008D4FEA">
              <w:rPr>
                <w:rFonts w:asciiTheme="minorHAnsi" w:eastAsia="Calibri" w:hAnsiTheme="minorHAnsi" w:cstheme="minorHAnsi"/>
                <w:sz w:val="22"/>
                <w:szCs w:val="22"/>
              </w:rPr>
              <w:t>Soluvit</w:t>
            </w:r>
            <w:proofErr w:type="spellEnd"/>
            <w:r w:rsidRPr="008D4FEA">
              <w:rPr>
                <w:rFonts w:asciiTheme="minorHAnsi" w:eastAsia="Calibri" w:hAnsiTheme="minorHAnsi" w:cstheme="minorHAnsi"/>
                <w:sz w:val="22"/>
                <w:szCs w:val="22"/>
              </w:rPr>
              <w:t xml:space="preserve"> N (10ml)</w:t>
            </w:r>
          </w:p>
        </w:tc>
      </w:tr>
      <w:tr w:rsidR="001C49B6" w:rsidRPr="008B2198" w14:paraId="7A84EC66" w14:textId="77777777" w:rsidTr="00950383">
        <w:tc>
          <w:tcPr>
            <w:cnfStyle w:val="001000000000" w:firstRow="0" w:lastRow="0" w:firstColumn="1" w:lastColumn="0" w:oddVBand="0" w:evenVBand="0" w:oddHBand="0" w:evenHBand="0" w:firstRowFirstColumn="0" w:firstRowLastColumn="0" w:lastRowFirstColumn="0" w:lastRowLastColumn="0"/>
            <w:tcW w:w="2445" w:type="dxa"/>
          </w:tcPr>
          <w:p w14:paraId="119C41CF" w14:textId="77777777" w:rsidR="001C49B6" w:rsidRPr="0050085F" w:rsidRDefault="001C49B6" w:rsidP="00950383">
            <w:pPr>
              <w:rPr>
                <w:rFonts w:asciiTheme="minorHAnsi" w:eastAsia="Calibri" w:hAnsiTheme="minorHAnsi" w:cstheme="minorHAnsi"/>
                <w:b w:val="0"/>
                <w:sz w:val="22"/>
                <w:szCs w:val="22"/>
              </w:rPr>
            </w:pPr>
            <w:r w:rsidRPr="0050085F">
              <w:rPr>
                <w:rFonts w:asciiTheme="minorHAnsi" w:eastAsia="Calibri" w:hAnsiTheme="minorHAnsi" w:cstheme="minorHAnsi"/>
                <w:b w:val="0"/>
                <w:sz w:val="22"/>
                <w:szCs w:val="22"/>
              </w:rPr>
              <w:t>A (Retinol)</w:t>
            </w:r>
          </w:p>
        </w:tc>
        <w:tc>
          <w:tcPr>
            <w:tcW w:w="2445" w:type="dxa"/>
          </w:tcPr>
          <w:p w14:paraId="329564F6" w14:textId="566245A6"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A118FA">
              <w:rPr>
                <w:rFonts w:asciiTheme="minorHAnsi" w:eastAsia="Calibri" w:hAnsiTheme="minorHAnsi" w:cstheme="minorHAnsi"/>
                <w:sz w:val="22"/>
                <w:szCs w:val="22"/>
              </w:rPr>
              <w:t xml:space="preserve">69 </w:t>
            </w:r>
            <w:r w:rsidR="0029752B" w:rsidRPr="00A118FA">
              <w:rPr>
                <w:rFonts w:asciiTheme="minorHAnsi" w:eastAsia="Calibri" w:hAnsiTheme="minorHAnsi" w:cstheme="minorHAnsi"/>
                <w:sz w:val="22"/>
                <w:szCs w:val="22"/>
              </w:rPr>
              <w:t>micrograms</w:t>
            </w:r>
          </w:p>
        </w:tc>
        <w:tc>
          <w:tcPr>
            <w:tcW w:w="2445" w:type="dxa"/>
          </w:tcPr>
          <w:p w14:paraId="284F0524"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p>
        </w:tc>
      </w:tr>
      <w:tr w:rsidR="001C49B6" w:rsidRPr="008B2198" w14:paraId="656F15A6" w14:textId="77777777" w:rsidTr="00950383">
        <w:tc>
          <w:tcPr>
            <w:cnfStyle w:val="001000000000" w:firstRow="0" w:lastRow="0" w:firstColumn="1" w:lastColumn="0" w:oddVBand="0" w:evenVBand="0" w:oddHBand="0" w:evenHBand="0" w:firstRowFirstColumn="0" w:firstRowLastColumn="0" w:lastRowFirstColumn="0" w:lastRowLastColumn="0"/>
            <w:tcW w:w="2445" w:type="dxa"/>
          </w:tcPr>
          <w:p w14:paraId="586DF958" w14:textId="77777777" w:rsidR="001C49B6" w:rsidRPr="0050085F" w:rsidRDefault="001C49B6" w:rsidP="00950383">
            <w:pPr>
              <w:rPr>
                <w:rFonts w:asciiTheme="minorHAnsi" w:eastAsia="Calibri" w:hAnsiTheme="minorHAnsi" w:cstheme="minorHAnsi"/>
                <w:b w:val="0"/>
                <w:sz w:val="22"/>
                <w:szCs w:val="22"/>
              </w:rPr>
            </w:pPr>
            <w:r w:rsidRPr="0050085F">
              <w:rPr>
                <w:rFonts w:asciiTheme="minorHAnsi" w:eastAsia="Calibri" w:hAnsiTheme="minorHAnsi" w:cstheme="minorHAnsi"/>
                <w:b w:val="0"/>
                <w:sz w:val="22"/>
                <w:szCs w:val="22"/>
              </w:rPr>
              <w:t>D2 (Ergocalciferol)</w:t>
            </w:r>
          </w:p>
        </w:tc>
        <w:tc>
          <w:tcPr>
            <w:tcW w:w="2445" w:type="dxa"/>
          </w:tcPr>
          <w:p w14:paraId="0E037B37"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A118FA">
              <w:rPr>
                <w:rFonts w:asciiTheme="minorHAnsi" w:eastAsia="Calibri" w:hAnsiTheme="minorHAnsi" w:cstheme="minorHAnsi"/>
                <w:sz w:val="22"/>
                <w:szCs w:val="22"/>
              </w:rPr>
              <w:t>1 microgram (40 units)</w:t>
            </w:r>
          </w:p>
        </w:tc>
        <w:tc>
          <w:tcPr>
            <w:tcW w:w="2445" w:type="dxa"/>
          </w:tcPr>
          <w:p w14:paraId="369AA314"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p>
        </w:tc>
      </w:tr>
      <w:tr w:rsidR="001C49B6" w:rsidRPr="008B2198" w14:paraId="22DC72EB" w14:textId="77777777" w:rsidTr="00950383">
        <w:tc>
          <w:tcPr>
            <w:cnfStyle w:val="001000000000" w:firstRow="0" w:lastRow="0" w:firstColumn="1" w:lastColumn="0" w:oddVBand="0" w:evenVBand="0" w:oddHBand="0" w:evenHBand="0" w:firstRowFirstColumn="0" w:firstRowLastColumn="0" w:lastRowFirstColumn="0" w:lastRowLastColumn="0"/>
            <w:tcW w:w="2445" w:type="dxa"/>
          </w:tcPr>
          <w:p w14:paraId="719E63E8" w14:textId="77777777" w:rsidR="001C49B6" w:rsidRPr="0050085F" w:rsidRDefault="001C49B6" w:rsidP="00950383">
            <w:pPr>
              <w:rPr>
                <w:rFonts w:asciiTheme="minorHAnsi" w:eastAsia="Calibri" w:hAnsiTheme="minorHAnsi" w:cstheme="minorHAnsi"/>
                <w:b w:val="0"/>
                <w:sz w:val="22"/>
                <w:szCs w:val="22"/>
              </w:rPr>
            </w:pPr>
            <w:r w:rsidRPr="0050085F">
              <w:rPr>
                <w:rFonts w:asciiTheme="minorHAnsi" w:eastAsia="Calibri" w:hAnsiTheme="minorHAnsi" w:cstheme="minorHAnsi"/>
                <w:b w:val="0"/>
                <w:sz w:val="22"/>
                <w:szCs w:val="22"/>
              </w:rPr>
              <w:t>D3 (Cholecalciferol)</w:t>
            </w:r>
          </w:p>
        </w:tc>
        <w:tc>
          <w:tcPr>
            <w:tcW w:w="2445" w:type="dxa"/>
          </w:tcPr>
          <w:p w14:paraId="646BBCFB"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p>
        </w:tc>
        <w:tc>
          <w:tcPr>
            <w:tcW w:w="2445" w:type="dxa"/>
          </w:tcPr>
          <w:p w14:paraId="143DD336"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p>
        </w:tc>
      </w:tr>
      <w:tr w:rsidR="001C49B6" w:rsidRPr="008B2198" w14:paraId="201E5D5A" w14:textId="77777777" w:rsidTr="00950383">
        <w:tc>
          <w:tcPr>
            <w:cnfStyle w:val="001000000000" w:firstRow="0" w:lastRow="0" w:firstColumn="1" w:lastColumn="0" w:oddVBand="0" w:evenVBand="0" w:oddHBand="0" w:evenHBand="0" w:firstRowFirstColumn="0" w:firstRowLastColumn="0" w:lastRowFirstColumn="0" w:lastRowLastColumn="0"/>
            <w:tcW w:w="2445" w:type="dxa"/>
          </w:tcPr>
          <w:p w14:paraId="7E3172F7" w14:textId="77777777" w:rsidR="001C49B6" w:rsidRPr="0050085F" w:rsidRDefault="001C49B6" w:rsidP="00950383">
            <w:pPr>
              <w:rPr>
                <w:rFonts w:asciiTheme="minorHAnsi" w:eastAsia="Calibri" w:hAnsiTheme="minorHAnsi" w:cstheme="minorHAnsi"/>
                <w:b w:val="0"/>
                <w:sz w:val="22"/>
                <w:szCs w:val="22"/>
              </w:rPr>
            </w:pPr>
            <w:r w:rsidRPr="0050085F">
              <w:rPr>
                <w:rFonts w:asciiTheme="minorHAnsi" w:eastAsia="Calibri" w:hAnsiTheme="minorHAnsi" w:cstheme="minorHAnsi"/>
                <w:b w:val="0"/>
                <w:sz w:val="22"/>
                <w:szCs w:val="22"/>
              </w:rPr>
              <w:t>C (Ascorbic acid)</w:t>
            </w:r>
          </w:p>
        </w:tc>
        <w:tc>
          <w:tcPr>
            <w:tcW w:w="2445" w:type="dxa"/>
          </w:tcPr>
          <w:p w14:paraId="4A146684"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p>
        </w:tc>
        <w:tc>
          <w:tcPr>
            <w:tcW w:w="2445" w:type="dxa"/>
          </w:tcPr>
          <w:p w14:paraId="0BADA84E"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A118FA">
              <w:rPr>
                <w:rFonts w:asciiTheme="minorHAnsi" w:eastAsia="Calibri" w:hAnsiTheme="minorHAnsi" w:cstheme="minorHAnsi"/>
                <w:sz w:val="22"/>
                <w:szCs w:val="22"/>
              </w:rPr>
              <w:t>100 mg</w:t>
            </w:r>
          </w:p>
        </w:tc>
      </w:tr>
      <w:tr w:rsidR="001C49B6" w:rsidRPr="008B2198" w14:paraId="7948A54A" w14:textId="77777777" w:rsidTr="00950383">
        <w:tc>
          <w:tcPr>
            <w:cnfStyle w:val="001000000000" w:firstRow="0" w:lastRow="0" w:firstColumn="1" w:lastColumn="0" w:oddVBand="0" w:evenVBand="0" w:oddHBand="0" w:evenHBand="0" w:firstRowFirstColumn="0" w:firstRowLastColumn="0" w:lastRowFirstColumn="0" w:lastRowLastColumn="0"/>
            <w:tcW w:w="2445" w:type="dxa"/>
          </w:tcPr>
          <w:p w14:paraId="47F01532" w14:textId="77777777" w:rsidR="001C49B6" w:rsidRPr="0050085F" w:rsidRDefault="001C49B6" w:rsidP="00950383">
            <w:pPr>
              <w:rPr>
                <w:rFonts w:asciiTheme="minorHAnsi" w:eastAsia="Calibri" w:hAnsiTheme="minorHAnsi" w:cstheme="minorHAnsi"/>
                <w:b w:val="0"/>
                <w:sz w:val="22"/>
                <w:szCs w:val="22"/>
              </w:rPr>
            </w:pPr>
            <w:r w:rsidRPr="0050085F">
              <w:rPr>
                <w:rFonts w:asciiTheme="minorHAnsi" w:eastAsia="Calibri" w:hAnsiTheme="minorHAnsi" w:cstheme="minorHAnsi"/>
                <w:b w:val="0"/>
                <w:sz w:val="22"/>
                <w:szCs w:val="22"/>
              </w:rPr>
              <w:t>E (Alpha tocopherol)</w:t>
            </w:r>
          </w:p>
        </w:tc>
        <w:tc>
          <w:tcPr>
            <w:tcW w:w="2445" w:type="dxa"/>
          </w:tcPr>
          <w:p w14:paraId="6069EE49"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A118FA">
              <w:rPr>
                <w:rFonts w:asciiTheme="minorHAnsi" w:eastAsia="Calibri" w:hAnsiTheme="minorHAnsi" w:cstheme="minorHAnsi"/>
                <w:sz w:val="22"/>
                <w:szCs w:val="22"/>
              </w:rPr>
              <w:t>0.64 mg</w:t>
            </w:r>
          </w:p>
        </w:tc>
        <w:tc>
          <w:tcPr>
            <w:tcW w:w="2445" w:type="dxa"/>
          </w:tcPr>
          <w:p w14:paraId="5AE75F87"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p>
        </w:tc>
      </w:tr>
      <w:tr w:rsidR="001C49B6" w:rsidRPr="008B2198" w14:paraId="07B41D19" w14:textId="77777777" w:rsidTr="00950383">
        <w:tc>
          <w:tcPr>
            <w:cnfStyle w:val="001000000000" w:firstRow="0" w:lastRow="0" w:firstColumn="1" w:lastColumn="0" w:oddVBand="0" w:evenVBand="0" w:oddHBand="0" w:evenHBand="0" w:firstRowFirstColumn="0" w:firstRowLastColumn="0" w:lastRowFirstColumn="0" w:lastRowLastColumn="0"/>
            <w:tcW w:w="2445" w:type="dxa"/>
          </w:tcPr>
          <w:p w14:paraId="72FA139F" w14:textId="77777777" w:rsidR="001C49B6" w:rsidRPr="0050085F" w:rsidRDefault="001C49B6" w:rsidP="00950383">
            <w:pPr>
              <w:rPr>
                <w:rFonts w:asciiTheme="minorHAnsi" w:eastAsia="Calibri" w:hAnsiTheme="minorHAnsi" w:cstheme="minorHAnsi"/>
                <w:b w:val="0"/>
                <w:sz w:val="22"/>
                <w:szCs w:val="22"/>
              </w:rPr>
            </w:pPr>
            <w:r w:rsidRPr="0050085F">
              <w:rPr>
                <w:rFonts w:asciiTheme="minorHAnsi" w:eastAsia="Calibri" w:hAnsiTheme="minorHAnsi" w:cstheme="minorHAnsi"/>
                <w:b w:val="0"/>
                <w:sz w:val="22"/>
                <w:szCs w:val="22"/>
              </w:rPr>
              <w:t>K (</w:t>
            </w:r>
            <w:proofErr w:type="spellStart"/>
            <w:r w:rsidRPr="0050085F">
              <w:rPr>
                <w:rFonts w:asciiTheme="minorHAnsi" w:eastAsia="Calibri" w:hAnsiTheme="minorHAnsi" w:cstheme="minorHAnsi"/>
                <w:b w:val="0"/>
                <w:sz w:val="22"/>
                <w:szCs w:val="22"/>
              </w:rPr>
              <w:t>Phytomenadione</w:t>
            </w:r>
            <w:proofErr w:type="spellEnd"/>
            <w:r w:rsidRPr="0050085F">
              <w:rPr>
                <w:rFonts w:asciiTheme="minorHAnsi" w:eastAsia="Calibri" w:hAnsiTheme="minorHAnsi" w:cstheme="minorHAnsi"/>
                <w:b w:val="0"/>
                <w:sz w:val="22"/>
                <w:szCs w:val="22"/>
              </w:rPr>
              <w:t>)</w:t>
            </w:r>
          </w:p>
        </w:tc>
        <w:tc>
          <w:tcPr>
            <w:tcW w:w="2445" w:type="dxa"/>
          </w:tcPr>
          <w:p w14:paraId="7ECFB1D2" w14:textId="0BE8BFAD"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A118FA">
              <w:rPr>
                <w:rFonts w:asciiTheme="minorHAnsi" w:eastAsia="Calibri" w:hAnsiTheme="minorHAnsi" w:cstheme="minorHAnsi"/>
                <w:sz w:val="22"/>
                <w:szCs w:val="22"/>
              </w:rPr>
              <w:t xml:space="preserve">20 </w:t>
            </w:r>
            <w:r w:rsidR="0029752B" w:rsidRPr="00A118FA">
              <w:rPr>
                <w:rFonts w:asciiTheme="minorHAnsi" w:eastAsia="Calibri" w:hAnsiTheme="minorHAnsi" w:cstheme="minorHAnsi"/>
                <w:sz w:val="22"/>
                <w:szCs w:val="22"/>
              </w:rPr>
              <w:t>micrograms</w:t>
            </w:r>
          </w:p>
        </w:tc>
        <w:tc>
          <w:tcPr>
            <w:tcW w:w="2445" w:type="dxa"/>
          </w:tcPr>
          <w:p w14:paraId="00E5B742"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p>
        </w:tc>
      </w:tr>
      <w:tr w:rsidR="001C49B6" w:rsidRPr="008B2198" w14:paraId="12B40005" w14:textId="77777777" w:rsidTr="00950383">
        <w:tc>
          <w:tcPr>
            <w:cnfStyle w:val="001000000000" w:firstRow="0" w:lastRow="0" w:firstColumn="1" w:lastColumn="0" w:oddVBand="0" w:evenVBand="0" w:oddHBand="0" w:evenHBand="0" w:firstRowFirstColumn="0" w:firstRowLastColumn="0" w:lastRowFirstColumn="0" w:lastRowLastColumn="0"/>
            <w:tcW w:w="2445" w:type="dxa"/>
          </w:tcPr>
          <w:p w14:paraId="23CCEB74" w14:textId="77777777" w:rsidR="001C49B6" w:rsidRPr="0050085F" w:rsidRDefault="001C49B6" w:rsidP="00950383">
            <w:pPr>
              <w:rPr>
                <w:rFonts w:asciiTheme="minorHAnsi" w:eastAsia="Calibri" w:hAnsiTheme="minorHAnsi" w:cstheme="minorHAnsi"/>
                <w:b w:val="0"/>
                <w:sz w:val="22"/>
                <w:szCs w:val="22"/>
              </w:rPr>
            </w:pPr>
            <w:r w:rsidRPr="0050085F">
              <w:rPr>
                <w:rFonts w:asciiTheme="minorHAnsi" w:eastAsia="Calibri" w:hAnsiTheme="minorHAnsi" w:cstheme="minorHAnsi"/>
                <w:b w:val="0"/>
                <w:sz w:val="22"/>
                <w:szCs w:val="22"/>
              </w:rPr>
              <w:t>B1 (Thiamine)</w:t>
            </w:r>
          </w:p>
        </w:tc>
        <w:tc>
          <w:tcPr>
            <w:tcW w:w="2445" w:type="dxa"/>
          </w:tcPr>
          <w:p w14:paraId="077175EE"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p>
        </w:tc>
        <w:tc>
          <w:tcPr>
            <w:tcW w:w="2445" w:type="dxa"/>
          </w:tcPr>
          <w:p w14:paraId="26C5F0CF"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A118FA">
              <w:rPr>
                <w:rFonts w:asciiTheme="minorHAnsi" w:eastAsia="Calibri" w:hAnsiTheme="minorHAnsi" w:cstheme="minorHAnsi"/>
                <w:sz w:val="22"/>
                <w:szCs w:val="22"/>
              </w:rPr>
              <w:t>3.1 mg</w:t>
            </w:r>
          </w:p>
        </w:tc>
      </w:tr>
      <w:tr w:rsidR="001C49B6" w:rsidRPr="008B2198" w14:paraId="7CA8EE60" w14:textId="77777777" w:rsidTr="00950383">
        <w:tc>
          <w:tcPr>
            <w:cnfStyle w:val="001000000000" w:firstRow="0" w:lastRow="0" w:firstColumn="1" w:lastColumn="0" w:oddVBand="0" w:evenVBand="0" w:oddHBand="0" w:evenHBand="0" w:firstRowFirstColumn="0" w:firstRowLastColumn="0" w:lastRowFirstColumn="0" w:lastRowLastColumn="0"/>
            <w:tcW w:w="2445" w:type="dxa"/>
          </w:tcPr>
          <w:p w14:paraId="1E716E3D" w14:textId="77777777" w:rsidR="001C49B6" w:rsidRPr="0050085F" w:rsidRDefault="001C49B6" w:rsidP="00950383">
            <w:pPr>
              <w:rPr>
                <w:rFonts w:asciiTheme="minorHAnsi" w:eastAsia="Calibri" w:hAnsiTheme="minorHAnsi" w:cstheme="minorHAnsi"/>
                <w:b w:val="0"/>
                <w:sz w:val="22"/>
                <w:szCs w:val="22"/>
              </w:rPr>
            </w:pPr>
            <w:r w:rsidRPr="0050085F">
              <w:rPr>
                <w:rFonts w:asciiTheme="minorHAnsi" w:eastAsia="Calibri" w:hAnsiTheme="minorHAnsi" w:cstheme="minorHAnsi"/>
                <w:b w:val="0"/>
                <w:sz w:val="22"/>
                <w:szCs w:val="22"/>
              </w:rPr>
              <w:t>B2 (Riboflavin)</w:t>
            </w:r>
          </w:p>
        </w:tc>
        <w:tc>
          <w:tcPr>
            <w:tcW w:w="2445" w:type="dxa"/>
          </w:tcPr>
          <w:p w14:paraId="009ECEA7"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p>
        </w:tc>
        <w:tc>
          <w:tcPr>
            <w:tcW w:w="2445" w:type="dxa"/>
          </w:tcPr>
          <w:p w14:paraId="676A8624"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A118FA">
              <w:rPr>
                <w:rFonts w:asciiTheme="minorHAnsi" w:eastAsia="Calibri" w:hAnsiTheme="minorHAnsi" w:cstheme="minorHAnsi"/>
                <w:sz w:val="22"/>
                <w:szCs w:val="22"/>
              </w:rPr>
              <w:t>3.6 mg</w:t>
            </w:r>
          </w:p>
        </w:tc>
      </w:tr>
      <w:tr w:rsidR="001C49B6" w:rsidRPr="008B2198" w14:paraId="223C1023" w14:textId="77777777" w:rsidTr="00950383">
        <w:tc>
          <w:tcPr>
            <w:cnfStyle w:val="001000000000" w:firstRow="0" w:lastRow="0" w:firstColumn="1" w:lastColumn="0" w:oddVBand="0" w:evenVBand="0" w:oddHBand="0" w:evenHBand="0" w:firstRowFirstColumn="0" w:firstRowLastColumn="0" w:lastRowFirstColumn="0" w:lastRowLastColumn="0"/>
            <w:tcW w:w="2445" w:type="dxa"/>
          </w:tcPr>
          <w:p w14:paraId="77CDDE05" w14:textId="77777777" w:rsidR="001C49B6" w:rsidRPr="0050085F" w:rsidRDefault="001C49B6" w:rsidP="00950383">
            <w:pPr>
              <w:rPr>
                <w:rFonts w:asciiTheme="minorHAnsi" w:eastAsia="Calibri" w:hAnsiTheme="minorHAnsi" w:cstheme="minorHAnsi"/>
                <w:b w:val="0"/>
                <w:sz w:val="22"/>
                <w:szCs w:val="22"/>
              </w:rPr>
            </w:pPr>
            <w:r w:rsidRPr="0050085F">
              <w:rPr>
                <w:rFonts w:asciiTheme="minorHAnsi" w:eastAsia="Calibri" w:hAnsiTheme="minorHAnsi" w:cstheme="minorHAnsi"/>
                <w:b w:val="0"/>
                <w:sz w:val="22"/>
                <w:szCs w:val="22"/>
              </w:rPr>
              <w:t>B3 (Niacin)</w:t>
            </w:r>
          </w:p>
        </w:tc>
        <w:tc>
          <w:tcPr>
            <w:tcW w:w="2445" w:type="dxa"/>
          </w:tcPr>
          <w:p w14:paraId="2FCB5D7A"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p>
        </w:tc>
        <w:tc>
          <w:tcPr>
            <w:tcW w:w="2445" w:type="dxa"/>
          </w:tcPr>
          <w:p w14:paraId="27CDEE4F"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A118FA">
              <w:rPr>
                <w:rFonts w:asciiTheme="minorHAnsi" w:eastAsia="Calibri" w:hAnsiTheme="minorHAnsi" w:cstheme="minorHAnsi"/>
                <w:sz w:val="22"/>
                <w:szCs w:val="22"/>
              </w:rPr>
              <w:t>40 mg</w:t>
            </w:r>
          </w:p>
        </w:tc>
      </w:tr>
      <w:tr w:rsidR="001C49B6" w:rsidRPr="008B2198" w14:paraId="0F5B7FC7" w14:textId="77777777" w:rsidTr="00950383">
        <w:tc>
          <w:tcPr>
            <w:cnfStyle w:val="001000000000" w:firstRow="0" w:lastRow="0" w:firstColumn="1" w:lastColumn="0" w:oddVBand="0" w:evenVBand="0" w:oddHBand="0" w:evenHBand="0" w:firstRowFirstColumn="0" w:firstRowLastColumn="0" w:lastRowFirstColumn="0" w:lastRowLastColumn="0"/>
            <w:tcW w:w="2445" w:type="dxa"/>
          </w:tcPr>
          <w:p w14:paraId="7543D478" w14:textId="77777777" w:rsidR="001C49B6" w:rsidRPr="0050085F" w:rsidRDefault="001C49B6" w:rsidP="00950383">
            <w:pPr>
              <w:rPr>
                <w:rFonts w:asciiTheme="minorHAnsi" w:eastAsia="Calibri" w:hAnsiTheme="minorHAnsi" w:cstheme="minorHAnsi"/>
                <w:b w:val="0"/>
                <w:sz w:val="22"/>
                <w:szCs w:val="22"/>
              </w:rPr>
            </w:pPr>
            <w:r w:rsidRPr="0050085F">
              <w:rPr>
                <w:rFonts w:asciiTheme="minorHAnsi" w:eastAsia="Calibri" w:hAnsiTheme="minorHAnsi" w:cstheme="minorHAnsi"/>
                <w:b w:val="0"/>
                <w:sz w:val="22"/>
                <w:szCs w:val="22"/>
              </w:rPr>
              <w:t>B6 (Pyridoxine)</w:t>
            </w:r>
          </w:p>
        </w:tc>
        <w:tc>
          <w:tcPr>
            <w:tcW w:w="2445" w:type="dxa"/>
          </w:tcPr>
          <w:p w14:paraId="463B03EB"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p>
        </w:tc>
        <w:tc>
          <w:tcPr>
            <w:tcW w:w="2445" w:type="dxa"/>
          </w:tcPr>
          <w:p w14:paraId="61121FD1"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A118FA">
              <w:rPr>
                <w:rFonts w:asciiTheme="minorHAnsi" w:eastAsia="Calibri" w:hAnsiTheme="minorHAnsi" w:cstheme="minorHAnsi"/>
                <w:sz w:val="22"/>
                <w:szCs w:val="22"/>
              </w:rPr>
              <w:t>4 mg</w:t>
            </w:r>
          </w:p>
        </w:tc>
      </w:tr>
      <w:tr w:rsidR="001C49B6" w:rsidRPr="008B2198" w14:paraId="6EA99179" w14:textId="77777777" w:rsidTr="00950383">
        <w:tc>
          <w:tcPr>
            <w:cnfStyle w:val="001000000000" w:firstRow="0" w:lastRow="0" w:firstColumn="1" w:lastColumn="0" w:oddVBand="0" w:evenVBand="0" w:oddHBand="0" w:evenHBand="0" w:firstRowFirstColumn="0" w:firstRowLastColumn="0" w:lastRowFirstColumn="0" w:lastRowLastColumn="0"/>
            <w:tcW w:w="2445" w:type="dxa"/>
          </w:tcPr>
          <w:p w14:paraId="4441A985" w14:textId="77777777" w:rsidR="001C49B6" w:rsidRPr="0050085F" w:rsidRDefault="001C49B6" w:rsidP="00950383">
            <w:pPr>
              <w:rPr>
                <w:rFonts w:asciiTheme="minorHAnsi" w:eastAsia="Calibri" w:hAnsiTheme="minorHAnsi" w:cstheme="minorHAnsi"/>
                <w:b w:val="0"/>
                <w:sz w:val="22"/>
                <w:szCs w:val="22"/>
              </w:rPr>
            </w:pPr>
            <w:r w:rsidRPr="0050085F">
              <w:rPr>
                <w:rFonts w:asciiTheme="minorHAnsi" w:eastAsia="Calibri" w:hAnsiTheme="minorHAnsi" w:cstheme="minorHAnsi"/>
                <w:b w:val="0"/>
                <w:sz w:val="22"/>
                <w:szCs w:val="22"/>
              </w:rPr>
              <w:t>B12 (Cyanocobalamin)</w:t>
            </w:r>
          </w:p>
        </w:tc>
        <w:tc>
          <w:tcPr>
            <w:tcW w:w="2445" w:type="dxa"/>
          </w:tcPr>
          <w:p w14:paraId="26111DF2"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p>
        </w:tc>
        <w:tc>
          <w:tcPr>
            <w:tcW w:w="2445" w:type="dxa"/>
          </w:tcPr>
          <w:p w14:paraId="79B6A374" w14:textId="26AD6DA6"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A118FA">
              <w:rPr>
                <w:rFonts w:asciiTheme="minorHAnsi" w:eastAsia="Calibri" w:hAnsiTheme="minorHAnsi" w:cstheme="minorHAnsi"/>
                <w:sz w:val="22"/>
                <w:szCs w:val="22"/>
              </w:rPr>
              <w:t xml:space="preserve">5 </w:t>
            </w:r>
            <w:r w:rsidR="0029752B" w:rsidRPr="00A118FA">
              <w:rPr>
                <w:rFonts w:asciiTheme="minorHAnsi" w:eastAsia="Calibri" w:hAnsiTheme="minorHAnsi" w:cstheme="minorHAnsi"/>
                <w:sz w:val="22"/>
                <w:szCs w:val="22"/>
              </w:rPr>
              <w:t>micrograms</w:t>
            </w:r>
          </w:p>
        </w:tc>
      </w:tr>
      <w:tr w:rsidR="001C49B6" w:rsidRPr="008B2198" w14:paraId="09667BF8" w14:textId="77777777" w:rsidTr="00950383">
        <w:tc>
          <w:tcPr>
            <w:cnfStyle w:val="001000000000" w:firstRow="0" w:lastRow="0" w:firstColumn="1" w:lastColumn="0" w:oddVBand="0" w:evenVBand="0" w:oddHBand="0" w:evenHBand="0" w:firstRowFirstColumn="0" w:firstRowLastColumn="0" w:lastRowFirstColumn="0" w:lastRowLastColumn="0"/>
            <w:tcW w:w="2445" w:type="dxa"/>
          </w:tcPr>
          <w:p w14:paraId="7A3EC45E" w14:textId="77777777" w:rsidR="001C49B6" w:rsidRPr="0050085F" w:rsidRDefault="001C49B6" w:rsidP="00950383">
            <w:pPr>
              <w:rPr>
                <w:rFonts w:asciiTheme="minorHAnsi" w:eastAsia="Calibri" w:hAnsiTheme="minorHAnsi" w:cstheme="minorHAnsi"/>
                <w:b w:val="0"/>
                <w:sz w:val="22"/>
                <w:szCs w:val="22"/>
              </w:rPr>
            </w:pPr>
            <w:r w:rsidRPr="0050085F">
              <w:rPr>
                <w:rFonts w:asciiTheme="minorHAnsi" w:eastAsia="Calibri" w:hAnsiTheme="minorHAnsi" w:cstheme="minorHAnsi"/>
                <w:b w:val="0"/>
                <w:sz w:val="22"/>
                <w:szCs w:val="22"/>
              </w:rPr>
              <w:t>Folic Acid</w:t>
            </w:r>
          </w:p>
        </w:tc>
        <w:tc>
          <w:tcPr>
            <w:tcW w:w="2445" w:type="dxa"/>
          </w:tcPr>
          <w:p w14:paraId="55003C43"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p>
        </w:tc>
        <w:tc>
          <w:tcPr>
            <w:tcW w:w="2445" w:type="dxa"/>
          </w:tcPr>
          <w:p w14:paraId="0514C8C2" w14:textId="083CA4D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A118FA">
              <w:rPr>
                <w:rFonts w:asciiTheme="minorHAnsi" w:eastAsia="Calibri" w:hAnsiTheme="minorHAnsi" w:cstheme="minorHAnsi"/>
                <w:sz w:val="22"/>
                <w:szCs w:val="22"/>
              </w:rPr>
              <w:t xml:space="preserve">400 </w:t>
            </w:r>
            <w:r w:rsidR="0029752B" w:rsidRPr="00A118FA">
              <w:rPr>
                <w:rFonts w:asciiTheme="minorHAnsi" w:eastAsia="Calibri" w:hAnsiTheme="minorHAnsi" w:cstheme="minorHAnsi"/>
                <w:sz w:val="22"/>
                <w:szCs w:val="22"/>
              </w:rPr>
              <w:t>micrograms</w:t>
            </w:r>
          </w:p>
        </w:tc>
      </w:tr>
      <w:tr w:rsidR="001C49B6" w:rsidRPr="008B2198" w14:paraId="732E90E6" w14:textId="77777777" w:rsidTr="00950383">
        <w:tc>
          <w:tcPr>
            <w:cnfStyle w:val="001000000000" w:firstRow="0" w:lastRow="0" w:firstColumn="1" w:lastColumn="0" w:oddVBand="0" w:evenVBand="0" w:oddHBand="0" w:evenHBand="0" w:firstRowFirstColumn="0" w:firstRowLastColumn="0" w:lastRowFirstColumn="0" w:lastRowLastColumn="0"/>
            <w:tcW w:w="2445" w:type="dxa"/>
          </w:tcPr>
          <w:p w14:paraId="3BAE8321" w14:textId="77777777" w:rsidR="001C49B6" w:rsidRPr="0050085F" w:rsidRDefault="001C49B6" w:rsidP="00950383">
            <w:pPr>
              <w:rPr>
                <w:rFonts w:asciiTheme="minorHAnsi" w:eastAsia="Calibri" w:hAnsiTheme="minorHAnsi" w:cstheme="minorHAnsi"/>
                <w:b w:val="0"/>
                <w:sz w:val="22"/>
                <w:szCs w:val="22"/>
              </w:rPr>
            </w:pPr>
            <w:r w:rsidRPr="0050085F">
              <w:rPr>
                <w:rFonts w:asciiTheme="minorHAnsi" w:eastAsia="Calibri" w:hAnsiTheme="minorHAnsi" w:cstheme="minorHAnsi"/>
                <w:b w:val="0"/>
                <w:sz w:val="22"/>
                <w:szCs w:val="22"/>
              </w:rPr>
              <w:t>Pantothenic acid</w:t>
            </w:r>
          </w:p>
        </w:tc>
        <w:tc>
          <w:tcPr>
            <w:tcW w:w="2445" w:type="dxa"/>
          </w:tcPr>
          <w:p w14:paraId="30E95F02"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p>
        </w:tc>
        <w:tc>
          <w:tcPr>
            <w:tcW w:w="2445" w:type="dxa"/>
          </w:tcPr>
          <w:p w14:paraId="03EE9749"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A118FA">
              <w:rPr>
                <w:rFonts w:asciiTheme="minorHAnsi" w:eastAsia="Calibri" w:hAnsiTheme="minorHAnsi" w:cstheme="minorHAnsi"/>
                <w:sz w:val="22"/>
                <w:szCs w:val="22"/>
              </w:rPr>
              <w:t>15 mg</w:t>
            </w:r>
          </w:p>
        </w:tc>
      </w:tr>
      <w:tr w:rsidR="001C49B6" w:rsidRPr="008B2198" w14:paraId="443210F6" w14:textId="77777777" w:rsidTr="00950383">
        <w:tc>
          <w:tcPr>
            <w:cnfStyle w:val="001000000000" w:firstRow="0" w:lastRow="0" w:firstColumn="1" w:lastColumn="0" w:oddVBand="0" w:evenVBand="0" w:oddHBand="0" w:evenHBand="0" w:firstRowFirstColumn="0" w:firstRowLastColumn="0" w:lastRowFirstColumn="0" w:lastRowLastColumn="0"/>
            <w:tcW w:w="2445" w:type="dxa"/>
          </w:tcPr>
          <w:p w14:paraId="5C79CF66" w14:textId="77777777" w:rsidR="001C49B6" w:rsidRPr="0050085F" w:rsidRDefault="001C49B6" w:rsidP="00950383">
            <w:pPr>
              <w:rPr>
                <w:rFonts w:asciiTheme="minorHAnsi" w:eastAsia="Calibri" w:hAnsiTheme="minorHAnsi" w:cstheme="minorHAnsi"/>
                <w:b w:val="0"/>
                <w:sz w:val="22"/>
                <w:szCs w:val="22"/>
              </w:rPr>
            </w:pPr>
            <w:r w:rsidRPr="0050085F">
              <w:rPr>
                <w:rFonts w:asciiTheme="minorHAnsi" w:eastAsia="Calibri" w:hAnsiTheme="minorHAnsi" w:cstheme="minorHAnsi"/>
                <w:b w:val="0"/>
                <w:sz w:val="22"/>
                <w:szCs w:val="22"/>
              </w:rPr>
              <w:t>Biotin</w:t>
            </w:r>
          </w:p>
        </w:tc>
        <w:tc>
          <w:tcPr>
            <w:tcW w:w="2445" w:type="dxa"/>
          </w:tcPr>
          <w:p w14:paraId="48166208" w14:textId="77777777"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p>
        </w:tc>
        <w:tc>
          <w:tcPr>
            <w:tcW w:w="2445" w:type="dxa"/>
          </w:tcPr>
          <w:p w14:paraId="1DBBAEEA" w14:textId="4E656F6B" w:rsidR="001C49B6" w:rsidRPr="00A118FA" w:rsidRDefault="001C49B6" w:rsidP="0095038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A118FA">
              <w:rPr>
                <w:rFonts w:asciiTheme="minorHAnsi" w:eastAsia="Calibri" w:hAnsiTheme="minorHAnsi" w:cstheme="minorHAnsi"/>
                <w:sz w:val="22"/>
                <w:szCs w:val="22"/>
              </w:rPr>
              <w:t xml:space="preserve">60 </w:t>
            </w:r>
            <w:r w:rsidR="0029752B" w:rsidRPr="00A118FA">
              <w:rPr>
                <w:rFonts w:asciiTheme="minorHAnsi" w:eastAsia="Calibri" w:hAnsiTheme="minorHAnsi" w:cstheme="minorHAnsi"/>
                <w:sz w:val="22"/>
                <w:szCs w:val="22"/>
              </w:rPr>
              <w:t>micrograms</w:t>
            </w:r>
          </w:p>
        </w:tc>
      </w:tr>
    </w:tbl>
    <w:p w14:paraId="4FC191EC" w14:textId="77777777" w:rsidR="001C49B6" w:rsidRPr="00A118FA" w:rsidRDefault="001C49B6" w:rsidP="001C49B6">
      <w:pPr>
        <w:spacing w:line="257" w:lineRule="auto"/>
        <w:rPr>
          <w:rFonts w:asciiTheme="minorHAnsi" w:hAnsiTheme="minorHAnsi" w:cstheme="minorHAnsi"/>
          <w:sz w:val="20"/>
        </w:rPr>
      </w:pPr>
      <w:r w:rsidRPr="00A118FA">
        <w:rPr>
          <w:rFonts w:asciiTheme="minorHAnsi" w:hAnsiTheme="minorHAnsi" w:cstheme="minorHAnsi"/>
          <w:sz w:val="20"/>
        </w:rPr>
        <w:t xml:space="preserve"> </w:t>
      </w:r>
    </w:p>
    <w:p w14:paraId="5007DB6E" w14:textId="77777777" w:rsidR="001C49B6" w:rsidRPr="00A118FA" w:rsidRDefault="001C49B6" w:rsidP="001C49B6">
      <w:pPr>
        <w:spacing w:line="257" w:lineRule="auto"/>
        <w:rPr>
          <w:rFonts w:asciiTheme="minorHAnsi" w:eastAsia="Calibri" w:hAnsiTheme="minorHAnsi" w:cstheme="minorHAnsi"/>
          <w:b/>
          <w:szCs w:val="24"/>
        </w:rPr>
      </w:pPr>
      <w:r w:rsidRPr="00A118FA">
        <w:rPr>
          <w:rFonts w:asciiTheme="minorHAnsi" w:eastAsia="Calibri" w:hAnsiTheme="minorHAnsi" w:cstheme="minorHAnsi"/>
          <w:b/>
          <w:szCs w:val="24"/>
        </w:rPr>
        <w:t>Trace elements</w:t>
      </w:r>
    </w:p>
    <w:p w14:paraId="47B251BC" w14:textId="3723BC8C" w:rsidR="001C49B6" w:rsidRPr="007C7EFC" w:rsidRDefault="001C49B6" w:rsidP="001C49B6">
      <w:pPr>
        <w:spacing w:line="257" w:lineRule="auto"/>
        <w:rPr>
          <w:rFonts w:asciiTheme="minorHAnsi" w:eastAsia="Calibri" w:hAnsiTheme="minorHAnsi" w:cstheme="minorHAnsi"/>
          <w:szCs w:val="24"/>
        </w:rPr>
      </w:pPr>
      <w:proofErr w:type="spellStart"/>
      <w:r w:rsidRPr="00A118FA">
        <w:rPr>
          <w:rFonts w:asciiTheme="minorHAnsi" w:eastAsia="Calibri" w:hAnsiTheme="minorHAnsi" w:cstheme="minorHAnsi"/>
          <w:szCs w:val="24"/>
        </w:rPr>
        <w:t>AusPEN</w:t>
      </w:r>
      <w:proofErr w:type="spellEnd"/>
      <w:r w:rsidRPr="00A118FA">
        <w:rPr>
          <w:rFonts w:asciiTheme="minorHAnsi" w:eastAsia="Calibri" w:hAnsiTheme="minorHAnsi" w:cstheme="minorHAnsi"/>
          <w:szCs w:val="24"/>
        </w:rPr>
        <w:t xml:space="preserve"> Trace Elements are added to premixes at a dose of 1mL/kg to a maximum of 10kg. </w:t>
      </w:r>
    </w:p>
    <w:tbl>
      <w:tblPr>
        <w:tblStyle w:val="TableGrid"/>
        <w:tblW w:w="0" w:type="auto"/>
        <w:tblLayout w:type="fixed"/>
        <w:tblLook w:val="06A0" w:firstRow="1" w:lastRow="0" w:firstColumn="1" w:lastColumn="0" w:noHBand="1" w:noVBand="1"/>
      </w:tblPr>
      <w:tblGrid>
        <w:gridCol w:w="3020"/>
        <w:gridCol w:w="3020"/>
        <w:gridCol w:w="3020"/>
      </w:tblGrid>
      <w:tr w:rsidR="007C7EFC" w:rsidRPr="008B2198" w14:paraId="532074A2" w14:textId="77777777" w:rsidTr="00BA2D25">
        <w:tc>
          <w:tcPr>
            <w:tcW w:w="9060" w:type="dxa"/>
            <w:gridSpan w:val="3"/>
          </w:tcPr>
          <w:p w14:paraId="15149EE5" w14:textId="4E122D67" w:rsidR="007C7EFC" w:rsidRPr="007C7EFC" w:rsidRDefault="007C7EFC" w:rsidP="007C7EFC">
            <w:pPr>
              <w:jc w:val="center"/>
              <w:rPr>
                <w:rFonts w:asciiTheme="minorHAnsi" w:hAnsiTheme="minorHAnsi" w:cstheme="minorHAnsi"/>
                <w:b/>
                <w:sz w:val="22"/>
                <w:szCs w:val="22"/>
              </w:rPr>
            </w:pPr>
            <w:r w:rsidRPr="007C7EFC">
              <w:rPr>
                <w:rFonts w:asciiTheme="minorHAnsi" w:hAnsiTheme="minorHAnsi" w:cstheme="minorHAnsi"/>
                <w:b/>
              </w:rPr>
              <w:t>COMPOSITION OF BAXTER AUSPEN TRACE ELEMENTS</w:t>
            </w:r>
          </w:p>
        </w:tc>
      </w:tr>
      <w:tr w:rsidR="001C49B6" w:rsidRPr="008B2198" w14:paraId="6926E1EB" w14:textId="77777777" w:rsidTr="00950383">
        <w:tc>
          <w:tcPr>
            <w:tcW w:w="3020" w:type="dxa"/>
          </w:tcPr>
          <w:p w14:paraId="1EF66CB2" w14:textId="77777777" w:rsidR="001C49B6" w:rsidRPr="0050085F" w:rsidRDefault="001C49B6" w:rsidP="00950383">
            <w:pPr>
              <w:rPr>
                <w:rFonts w:asciiTheme="minorHAnsi" w:hAnsiTheme="minorHAnsi" w:cstheme="minorHAnsi"/>
                <w:b/>
                <w:sz w:val="22"/>
                <w:szCs w:val="22"/>
              </w:rPr>
            </w:pPr>
            <w:r w:rsidRPr="0050085F">
              <w:rPr>
                <w:rFonts w:asciiTheme="minorHAnsi" w:hAnsiTheme="minorHAnsi" w:cstheme="minorHAnsi"/>
                <w:b/>
                <w:sz w:val="22"/>
                <w:szCs w:val="22"/>
              </w:rPr>
              <w:t>Element</w:t>
            </w:r>
          </w:p>
        </w:tc>
        <w:tc>
          <w:tcPr>
            <w:tcW w:w="3020" w:type="dxa"/>
          </w:tcPr>
          <w:p w14:paraId="6EB4A282" w14:textId="77777777" w:rsidR="001C49B6" w:rsidRPr="0050085F" w:rsidRDefault="001C49B6" w:rsidP="00950383">
            <w:pPr>
              <w:rPr>
                <w:rFonts w:asciiTheme="minorHAnsi" w:hAnsiTheme="minorHAnsi" w:cstheme="minorHAnsi"/>
                <w:b/>
                <w:sz w:val="22"/>
                <w:szCs w:val="22"/>
              </w:rPr>
            </w:pPr>
            <w:r w:rsidRPr="0050085F">
              <w:rPr>
                <w:rFonts w:asciiTheme="minorHAnsi" w:hAnsiTheme="minorHAnsi" w:cstheme="minorHAnsi"/>
                <w:b/>
                <w:sz w:val="22"/>
                <w:szCs w:val="22"/>
              </w:rPr>
              <w:t>Micrograms per mL</w:t>
            </w:r>
          </w:p>
        </w:tc>
        <w:tc>
          <w:tcPr>
            <w:tcW w:w="3020" w:type="dxa"/>
          </w:tcPr>
          <w:p w14:paraId="22CB37C2" w14:textId="77777777" w:rsidR="001C49B6" w:rsidRPr="0050085F" w:rsidRDefault="001C49B6" w:rsidP="00950383">
            <w:pPr>
              <w:rPr>
                <w:rFonts w:asciiTheme="minorHAnsi" w:hAnsiTheme="minorHAnsi" w:cstheme="minorHAnsi"/>
                <w:b/>
                <w:sz w:val="22"/>
                <w:szCs w:val="22"/>
              </w:rPr>
            </w:pPr>
            <w:r w:rsidRPr="0050085F">
              <w:rPr>
                <w:rFonts w:asciiTheme="minorHAnsi" w:hAnsiTheme="minorHAnsi" w:cstheme="minorHAnsi"/>
                <w:b/>
                <w:sz w:val="22"/>
                <w:szCs w:val="22"/>
              </w:rPr>
              <w:t>Micromoles per ml</w:t>
            </w:r>
          </w:p>
        </w:tc>
      </w:tr>
      <w:tr w:rsidR="001C49B6" w:rsidRPr="008B2198" w14:paraId="6D8C2C42" w14:textId="77777777" w:rsidTr="00950383">
        <w:tc>
          <w:tcPr>
            <w:tcW w:w="3020" w:type="dxa"/>
          </w:tcPr>
          <w:p w14:paraId="13B5E96A" w14:textId="77777777" w:rsidR="001C49B6" w:rsidRPr="0050085F" w:rsidRDefault="001C49B6" w:rsidP="00950383">
            <w:pPr>
              <w:rPr>
                <w:rFonts w:asciiTheme="minorHAnsi" w:hAnsiTheme="minorHAnsi" w:cstheme="minorHAnsi"/>
                <w:sz w:val="22"/>
                <w:szCs w:val="22"/>
              </w:rPr>
            </w:pPr>
            <w:r w:rsidRPr="0050085F">
              <w:rPr>
                <w:rFonts w:asciiTheme="minorHAnsi" w:hAnsiTheme="minorHAnsi" w:cstheme="minorHAnsi"/>
                <w:sz w:val="22"/>
                <w:szCs w:val="22"/>
              </w:rPr>
              <w:t>Zinc</w:t>
            </w:r>
          </w:p>
        </w:tc>
        <w:tc>
          <w:tcPr>
            <w:tcW w:w="3020" w:type="dxa"/>
          </w:tcPr>
          <w:p w14:paraId="44C83058" w14:textId="77777777" w:rsidR="001C49B6" w:rsidRPr="00A118FA" w:rsidRDefault="001C49B6" w:rsidP="00950383">
            <w:pPr>
              <w:rPr>
                <w:rFonts w:asciiTheme="minorHAnsi" w:hAnsiTheme="minorHAnsi" w:cstheme="minorHAnsi"/>
                <w:sz w:val="22"/>
                <w:szCs w:val="22"/>
              </w:rPr>
            </w:pPr>
            <w:r w:rsidRPr="00A118FA">
              <w:rPr>
                <w:rFonts w:asciiTheme="minorHAnsi" w:hAnsiTheme="minorHAnsi" w:cstheme="minorHAnsi"/>
                <w:sz w:val="22"/>
                <w:szCs w:val="22"/>
              </w:rPr>
              <w:t>91</w:t>
            </w:r>
          </w:p>
        </w:tc>
        <w:tc>
          <w:tcPr>
            <w:tcW w:w="3020" w:type="dxa"/>
          </w:tcPr>
          <w:p w14:paraId="4EF37995" w14:textId="77777777" w:rsidR="001C49B6" w:rsidRPr="00A118FA" w:rsidRDefault="001C49B6" w:rsidP="00950383">
            <w:pPr>
              <w:rPr>
                <w:rFonts w:asciiTheme="minorHAnsi" w:hAnsiTheme="minorHAnsi" w:cstheme="minorHAnsi"/>
                <w:sz w:val="22"/>
                <w:szCs w:val="22"/>
              </w:rPr>
            </w:pPr>
            <w:r w:rsidRPr="00A118FA">
              <w:rPr>
                <w:rFonts w:asciiTheme="minorHAnsi" w:hAnsiTheme="minorHAnsi" w:cstheme="minorHAnsi"/>
                <w:sz w:val="22"/>
                <w:szCs w:val="22"/>
              </w:rPr>
              <w:t>1.4</w:t>
            </w:r>
          </w:p>
        </w:tc>
      </w:tr>
      <w:tr w:rsidR="001C49B6" w:rsidRPr="008B2198" w14:paraId="1F43C8B5" w14:textId="77777777" w:rsidTr="00950383">
        <w:tc>
          <w:tcPr>
            <w:tcW w:w="3020" w:type="dxa"/>
          </w:tcPr>
          <w:p w14:paraId="358AC5BB" w14:textId="77777777" w:rsidR="001C49B6" w:rsidRPr="0050085F" w:rsidRDefault="001C49B6" w:rsidP="00950383">
            <w:pPr>
              <w:rPr>
                <w:rFonts w:asciiTheme="minorHAnsi" w:hAnsiTheme="minorHAnsi" w:cstheme="minorHAnsi"/>
                <w:sz w:val="22"/>
                <w:szCs w:val="22"/>
              </w:rPr>
            </w:pPr>
            <w:r w:rsidRPr="0050085F">
              <w:rPr>
                <w:rFonts w:asciiTheme="minorHAnsi" w:hAnsiTheme="minorHAnsi" w:cstheme="minorHAnsi"/>
                <w:sz w:val="22"/>
                <w:szCs w:val="22"/>
              </w:rPr>
              <w:t>Copper</w:t>
            </w:r>
          </w:p>
        </w:tc>
        <w:tc>
          <w:tcPr>
            <w:tcW w:w="3020" w:type="dxa"/>
          </w:tcPr>
          <w:p w14:paraId="27D06430" w14:textId="77777777" w:rsidR="001C49B6" w:rsidRPr="00A118FA" w:rsidRDefault="001C49B6" w:rsidP="00950383">
            <w:pPr>
              <w:rPr>
                <w:rFonts w:asciiTheme="minorHAnsi" w:hAnsiTheme="minorHAnsi" w:cstheme="minorHAnsi"/>
                <w:sz w:val="22"/>
                <w:szCs w:val="22"/>
              </w:rPr>
            </w:pPr>
            <w:r w:rsidRPr="00A118FA">
              <w:rPr>
                <w:rFonts w:asciiTheme="minorHAnsi" w:hAnsiTheme="minorHAnsi" w:cstheme="minorHAnsi"/>
                <w:sz w:val="22"/>
                <w:szCs w:val="22"/>
              </w:rPr>
              <w:t>38</w:t>
            </w:r>
          </w:p>
        </w:tc>
        <w:tc>
          <w:tcPr>
            <w:tcW w:w="3020" w:type="dxa"/>
          </w:tcPr>
          <w:p w14:paraId="00A04355" w14:textId="77777777" w:rsidR="001C49B6" w:rsidRPr="00A118FA" w:rsidRDefault="001C49B6" w:rsidP="00950383">
            <w:pPr>
              <w:rPr>
                <w:rFonts w:asciiTheme="minorHAnsi" w:hAnsiTheme="minorHAnsi" w:cstheme="minorHAnsi"/>
                <w:sz w:val="22"/>
                <w:szCs w:val="22"/>
              </w:rPr>
            </w:pPr>
            <w:r w:rsidRPr="00A118FA">
              <w:rPr>
                <w:rFonts w:asciiTheme="minorHAnsi" w:hAnsiTheme="minorHAnsi" w:cstheme="minorHAnsi"/>
                <w:sz w:val="22"/>
                <w:szCs w:val="22"/>
              </w:rPr>
              <w:t>0.58</w:t>
            </w:r>
          </w:p>
        </w:tc>
      </w:tr>
      <w:tr w:rsidR="001C49B6" w:rsidRPr="008B2198" w14:paraId="23474FDA" w14:textId="77777777" w:rsidTr="00950383">
        <w:tc>
          <w:tcPr>
            <w:tcW w:w="3020" w:type="dxa"/>
          </w:tcPr>
          <w:p w14:paraId="06777D68" w14:textId="77777777" w:rsidR="001C49B6" w:rsidRPr="0050085F" w:rsidRDefault="001C49B6" w:rsidP="00950383">
            <w:pPr>
              <w:rPr>
                <w:rFonts w:asciiTheme="minorHAnsi" w:hAnsiTheme="minorHAnsi" w:cstheme="minorHAnsi"/>
                <w:sz w:val="22"/>
                <w:szCs w:val="22"/>
              </w:rPr>
            </w:pPr>
            <w:r w:rsidRPr="0050085F">
              <w:rPr>
                <w:rFonts w:asciiTheme="minorHAnsi" w:hAnsiTheme="minorHAnsi" w:cstheme="minorHAnsi"/>
                <w:sz w:val="22"/>
                <w:szCs w:val="22"/>
              </w:rPr>
              <w:t>Manganese</w:t>
            </w:r>
          </w:p>
        </w:tc>
        <w:tc>
          <w:tcPr>
            <w:tcW w:w="3020" w:type="dxa"/>
          </w:tcPr>
          <w:p w14:paraId="3112BFDC" w14:textId="77777777" w:rsidR="001C49B6" w:rsidRPr="00A118FA" w:rsidRDefault="001C49B6" w:rsidP="00950383">
            <w:pPr>
              <w:rPr>
                <w:rFonts w:asciiTheme="minorHAnsi" w:hAnsiTheme="minorHAnsi" w:cstheme="minorHAnsi"/>
                <w:sz w:val="22"/>
                <w:szCs w:val="22"/>
              </w:rPr>
            </w:pPr>
            <w:r w:rsidRPr="00A118FA">
              <w:rPr>
                <w:rFonts w:asciiTheme="minorHAnsi" w:hAnsiTheme="minorHAnsi" w:cstheme="minorHAnsi"/>
                <w:sz w:val="22"/>
                <w:szCs w:val="22"/>
              </w:rPr>
              <w:t>2.2</w:t>
            </w:r>
          </w:p>
        </w:tc>
        <w:tc>
          <w:tcPr>
            <w:tcW w:w="3020" w:type="dxa"/>
          </w:tcPr>
          <w:p w14:paraId="3757182D" w14:textId="77777777" w:rsidR="001C49B6" w:rsidRPr="00A118FA" w:rsidRDefault="001C49B6" w:rsidP="00950383">
            <w:pPr>
              <w:rPr>
                <w:rFonts w:asciiTheme="minorHAnsi" w:hAnsiTheme="minorHAnsi" w:cstheme="minorHAnsi"/>
                <w:sz w:val="22"/>
                <w:szCs w:val="22"/>
              </w:rPr>
            </w:pPr>
            <w:r w:rsidRPr="00A118FA">
              <w:rPr>
                <w:rFonts w:asciiTheme="minorHAnsi" w:hAnsiTheme="minorHAnsi" w:cstheme="minorHAnsi"/>
                <w:sz w:val="22"/>
                <w:szCs w:val="22"/>
              </w:rPr>
              <w:t>0.04</w:t>
            </w:r>
          </w:p>
        </w:tc>
      </w:tr>
      <w:tr w:rsidR="001C49B6" w:rsidRPr="008B2198" w14:paraId="60A28BD3" w14:textId="77777777" w:rsidTr="00950383">
        <w:tc>
          <w:tcPr>
            <w:tcW w:w="3020" w:type="dxa"/>
          </w:tcPr>
          <w:p w14:paraId="01CF23BC" w14:textId="77777777" w:rsidR="001C49B6" w:rsidRPr="0050085F" w:rsidRDefault="001C49B6" w:rsidP="00950383">
            <w:pPr>
              <w:rPr>
                <w:rFonts w:asciiTheme="minorHAnsi" w:hAnsiTheme="minorHAnsi" w:cstheme="minorHAnsi"/>
                <w:sz w:val="22"/>
                <w:szCs w:val="22"/>
              </w:rPr>
            </w:pPr>
            <w:r w:rsidRPr="0050085F">
              <w:rPr>
                <w:rFonts w:asciiTheme="minorHAnsi" w:hAnsiTheme="minorHAnsi" w:cstheme="minorHAnsi"/>
                <w:sz w:val="22"/>
                <w:szCs w:val="22"/>
              </w:rPr>
              <w:t>Selenium</w:t>
            </w:r>
          </w:p>
        </w:tc>
        <w:tc>
          <w:tcPr>
            <w:tcW w:w="3020" w:type="dxa"/>
          </w:tcPr>
          <w:p w14:paraId="029A85FE" w14:textId="77777777" w:rsidR="001C49B6" w:rsidRPr="00A118FA" w:rsidRDefault="001C49B6" w:rsidP="00950383">
            <w:pPr>
              <w:rPr>
                <w:rFonts w:asciiTheme="minorHAnsi" w:hAnsiTheme="minorHAnsi" w:cstheme="minorHAnsi"/>
                <w:sz w:val="22"/>
                <w:szCs w:val="22"/>
              </w:rPr>
            </w:pPr>
            <w:r w:rsidRPr="00A118FA">
              <w:rPr>
                <w:rFonts w:asciiTheme="minorHAnsi" w:hAnsiTheme="minorHAnsi" w:cstheme="minorHAnsi"/>
                <w:sz w:val="22"/>
                <w:szCs w:val="22"/>
              </w:rPr>
              <w:t>3.1</w:t>
            </w:r>
          </w:p>
        </w:tc>
        <w:tc>
          <w:tcPr>
            <w:tcW w:w="3020" w:type="dxa"/>
          </w:tcPr>
          <w:p w14:paraId="7D131892" w14:textId="77777777" w:rsidR="001C49B6" w:rsidRPr="00A118FA" w:rsidRDefault="001C49B6" w:rsidP="00950383">
            <w:pPr>
              <w:rPr>
                <w:rFonts w:asciiTheme="minorHAnsi" w:hAnsiTheme="minorHAnsi" w:cstheme="minorHAnsi"/>
                <w:sz w:val="22"/>
                <w:szCs w:val="22"/>
              </w:rPr>
            </w:pPr>
            <w:r w:rsidRPr="00A118FA">
              <w:rPr>
                <w:rFonts w:asciiTheme="minorHAnsi" w:hAnsiTheme="minorHAnsi" w:cstheme="minorHAnsi"/>
                <w:sz w:val="22"/>
                <w:szCs w:val="22"/>
              </w:rPr>
              <w:t>0.04</w:t>
            </w:r>
          </w:p>
        </w:tc>
      </w:tr>
      <w:tr w:rsidR="001C49B6" w:rsidRPr="008B2198" w14:paraId="0295092D" w14:textId="77777777" w:rsidTr="00950383">
        <w:tc>
          <w:tcPr>
            <w:tcW w:w="3020" w:type="dxa"/>
          </w:tcPr>
          <w:p w14:paraId="56DAFA7D" w14:textId="77777777" w:rsidR="001C49B6" w:rsidRPr="0050085F" w:rsidRDefault="001C49B6" w:rsidP="00950383">
            <w:pPr>
              <w:rPr>
                <w:rFonts w:asciiTheme="minorHAnsi" w:hAnsiTheme="minorHAnsi" w:cstheme="minorHAnsi"/>
                <w:sz w:val="22"/>
                <w:szCs w:val="22"/>
              </w:rPr>
            </w:pPr>
            <w:r w:rsidRPr="0050085F">
              <w:rPr>
                <w:rFonts w:asciiTheme="minorHAnsi" w:hAnsiTheme="minorHAnsi" w:cstheme="minorHAnsi"/>
                <w:sz w:val="22"/>
                <w:szCs w:val="22"/>
              </w:rPr>
              <w:t>Chromium</w:t>
            </w:r>
          </w:p>
        </w:tc>
        <w:tc>
          <w:tcPr>
            <w:tcW w:w="3020" w:type="dxa"/>
          </w:tcPr>
          <w:p w14:paraId="29C86946" w14:textId="77777777" w:rsidR="001C49B6" w:rsidRPr="00A118FA" w:rsidRDefault="001C49B6" w:rsidP="00950383">
            <w:pPr>
              <w:rPr>
                <w:rFonts w:asciiTheme="minorHAnsi" w:hAnsiTheme="minorHAnsi" w:cstheme="minorHAnsi"/>
                <w:sz w:val="22"/>
                <w:szCs w:val="22"/>
              </w:rPr>
            </w:pPr>
            <w:r w:rsidRPr="00A118FA">
              <w:rPr>
                <w:rFonts w:asciiTheme="minorHAnsi" w:hAnsiTheme="minorHAnsi" w:cstheme="minorHAnsi"/>
                <w:sz w:val="22"/>
                <w:szCs w:val="22"/>
              </w:rPr>
              <w:t>0.25</w:t>
            </w:r>
          </w:p>
        </w:tc>
        <w:tc>
          <w:tcPr>
            <w:tcW w:w="3020" w:type="dxa"/>
          </w:tcPr>
          <w:p w14:paraId="087B706F" w14:textId="77777777" w:rsidR="001C49B6" w:rsidRPr="00A118FA" w:rsidRDefault="001C49B6" w:rsidP="00950383">
            <w:pPr>
              <w:rPr>
                <w:rFonts w:asciiTheme="minorHAnsi" w:hAnsiTheme="minorHAnsi" w:cstheme="minorHAnsi"/>
                <w:sz w:val="22"/>
                <w:szCs w:val="22"/>
              </w:rPr>
            </w:pPr>
            <w:r w:rsidRPr="00A118FA">
              <w:rPr>
                <w:rFonts w:asciiTheme="minorHAnsi" w:hAnsiTheme="minorHAnsi" w:cstheme="minorHAnsi"/>
                <w:sz w:val="22"/>
                <w:szCs w:val="22"/>
              </w:rPr>
              <w:t>0.005</w:t>
            </w:r>
          </w:p>
        </w:tc>
      </w:tr>
      <w:tr w:rsidR="001C49B6" w:rsidRPr="008B2198" w14:paraId="372BD9F7" w14:textId="77777777" w:rsidTr="00950383">
        <w:tc>
          <w:tcPr>
            <w:tcW w:w="3020" w:type="dxa"/>
          </w:tcPr>
          <w:p w14:paraId="2A8DB554" w14:textId="77777777" w:rsidR="001C49B6" w:rsidRPr="0050085F" w:rsidRDefault="001C49B6" w:rsidP="00950383">
            <w:pPr>
              <w:rPr>
                <w:rFonts w:asciiTheme="minorHAnsi" w:hAnsiTheme="minorHAnsi" w:cstheme="minorHAnsi"/>
                <w:sz w:val="22"/>
                <w:szCs w:val="22"/>
              </w:rPr>
            </w:pPr>
            <w:r w:rsidRPr="0050085F">
              <w:rPr>
                <w:rFonts w:asciiTheme="minorHAnsi" w:hAnsiTheme="minorHAnsi" w:cstheme="minorHAnsi"/>
                <w:sz w:val="22"/>
                <w:szCs w:val="22"/>
              </w:rPr>
              <w:t>Iodine</w:t>
            </w:r>
          </w:p>
        </w:tc>
        <w:tc>
          <w:tcPr>
            <w:tcW w:w="3020" w:type="dxa"/>
          </w:tcPr>
          <w:p w14:paraId="197210EA" w14:textId="77777777" w:rsidR="001C49B6" w:rsidRPr="00A118FA" w:rsidRDefault="001C49B6" w:rsidP="00950383">
            <w:pPr>
              <w:rPr>
                <w:rFonts w:asciiTheme="minorHAnsi" w:hAnsiTheme="minorHAnsi" w:cstheme="minorHAnsi"/>
                <w:sz w:val="22"/>
                <w:szCs w:val="22"/>
              </w:rPr>
            </w:pPr>
            <w:r w:rsidRPr="00A118FA">
              <w:rPr>
                <w:rFonts w:asciiTheme="minorHAnsi" w:hAnsiTheme="minorHAnsi" w:cstheme="minorHAnsi"/>
                <w:sz w:val="22"/>
                <w:szCs w:val="22"/>
              </w:rPr>
              <w:t>6.4</w:t>
            </w:r>
          </w:p>
        </w:tc>
        <w:tc>
          <w:tcPr>
            <w:tcW w:w="3020" w:type="dxa"/>
          </w:tcPr>
          <w:p w14:paraId="47FFB0BB" w14:textId="77777777" w:rsidR="001C49B6" w:rsidRPr="00A118FA" w:rsidRDefault="001C49B6" w:rsidP="00950383">
            <w:pPr>
              <w:rPr>
                <w:rFonts w:asciiTheme="minorHAnsi" w:hAnsiTheme="minorHAnsi" w:cstheme="minorHAnsi"/>
                <w:sz w:val="22"/>
                <w:szCs w:val="22"/>
              </w:rPr>
            </w:pPr>
            <w:r w:rsidRPr="00A118FA">
              <w:rPr>
                <w:rFonts w:asciiTheme="minorHAnsi" w:hAnsiTheme="minorHAnsi" w:cstheme="minorHAnsi"/>
                <w:sz w:val="22"/>
                <w:szCs w:val="22"/>
              </w:rPr>
              <w:t>0.05</w:t>
            </w:r>
          </w:p>
        </w:tc>
      </w:tr>
    </w:tbl>
    <w:p w14:paraId="28559F04" w14:textId="77777777" w:rsidR="001C49B6" w:rsidRDefault="001C49B6" w:rsidP="001C49B6">
      <w:pPr>
        <w:rPr>
          <w:rFonts w:asciiTheme="minorHAnsi" w:hAnsiTheme="minorHAnsi" w:cstheme="minorHAnsi"/>
          <w:b/>
          <w:sz w:val="20"/>
        </w:rPr>
      </w:pPr>
    </w:p>
    <w:p w14:paraId="01E73BF1" w14:textId="77777777" w:rsidR="0074482A" w:rsidRDefault="0074482A">
      <w:pPr>
        <w:spacing w:after="200" w:line="276" w:lineRule="auto"/>
        <w:rPr>
          <w:rFonts w:cs="Arial"/>
          <w:b/>
          <w:iCs/>
          <w:szCs w:val="18"/>
        </w:rPr>
      </w:pPr>
      <w:r>
        <w:rPr>
          <w:szCs w:val="18"/>
        </w:rPr>
        <w:br w:type="page"/>
      </w:r>
    </w:p>
    <w:p w14:paraId="092F44E4" w14:textId="0A7692B7" w:rsidR="001C49B6" w:rsidRDefault="001C49B6" w:rsidP="00393226">
      <w:pPr>
        <w:pStyle w:val="Heading1"/>
        <w:rPr>
          <w:sz w:val="24"/>
          <w:szCs w:val="18"/>
        </w:rPr>
      </w:pPr>
      <w:bookmarkStart w:id="52" w:name="_Toc106992288"/>
      <w:r w:rsidRPr="00393226">
        <w:rPr>
          <w:sz w:val="24"/>
          <w:szCs w:val="18"/>
        </w:rPr>
        <w:lastRenderedPageBreak/>
        <w:t xml:space="preserve">Attachment 6 – Baxter Special </w:t>
      </w:r>
      <w:r w:rsidR="00393226">
        <w:rPr>
          <w:sz w:val="24"/>
          <w:szCs w:val="18"/>
        </w:rPr>
        <w:t>TPN</w:t>
      </w:r>
      <w:r w:rsidRPr="00393226">
        <w:rPr>
          <w:sz w:val="24"/>
          <w:szCs w:val="18"/>
        </w:rPr>
        <w:t xml:space="preserve"> Order Form (Sample)</w:t>
      </w:r>
      <w:bookmarkEnd w:id="52"/>
    </w:p>
    <w:p w14:paraId="1DF2E637" w14:textId="77777777" w:rsidR="0074482A" w:rsidRPr="0074482A" w:rsidRDefault="0074482A" w:rsidP="0074482A"/>
    <w:p w14:paraId="08682A6D" w14:textId="7632D28F" w:rsidR="00010E74" w:rsidRPr="001A0E4F" w:rsidRDefault="00EE6BCF" w:rsidP="00153FB3">
      <w:r>
        <w:rPr>
          <w:noProof/>
        </w:rPr>
        <w:lastRenderedPageBreak/>
        <w:drawing>
          <wp:inline distT="0" distB="0" distL="0" distR="0" wp14:anchorId="4E646A59" wp14:editId="7D50BDB5">
            <wp:extent cx="5619750" cy="8077200"/>
            <wp:effectExtent l="0" t="0" r="0" b="0"/>
            <wp:docPr id="1409460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60635" name=""/>
                    <pic:cNvPicPr/>
                  </pic:nvPicPr>
                  <pic:blipFill>
                    <a:blip r:embed="rId20"/>
                    <a:stretch>
                      <a:fillRect/>
                    </a:stretch>
                  </pic:blipFill>
                  <pic:spPr>
                    <a:xfrm>
                      <a:off x="0" y="0"/>
                      <a:ext cx="5619750" cy="8077200"/>
                    </a:xfrm>
                    <a:prstGeom prst="rect">
                      <a:avLst/>
                    </a:prstGeom>
                  </pic:spPr>
                </pic:pic>
              </a:graphicData>
            </a:graphic>
          </wp:inline>
        </w:drawing>
      </w:r>
    </w:p>
    <w:sectPr w:rsidR="00010E74" w:rsidRPr="001A0E4F" w:rsidSect="00B10F87">
      <w:headerReference w:type="default" r:id="rId21"/>
      <w:footerReference w:type="default" r:id="rId2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A1709" w14:textId="77777777" w:rsidR="001703CE" w:rsidRDefault="001703CE" w:rsidP="00F66CB0">
      <w:r>
        <w:separator/>
      </w:r>
    </w:p>
  </w:endnote>
  <w:endnote w:type="continuationSeparator" w:id="0">
    <w:p w14:paraId="2296209E" w14:textId="77777777" w:rsidR="001703CE" w:rsidRDefault="001703CE"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Borders>
        <w:insideH w:val="single" w:sz="4" w:space="0" w:color="auto"/>
      </w:tblBorders>
      <w:tblLook w:val="00A0" w:firstRow="1" w:lastRow="0" w:firstColumn="1" w:lastColumn="0" w:noHBand="0" w:noVBand="0"/>
    </w:tblPr>
    <w:tblGrid>
      <w:gridCol w:w="1510"/>
      <w:gridCol w:w="963"/>
      <w:gridCol w:w="1550"/>
      <w:gridCol w:w="1451"/>
      <w:gridCol w:w="2181"/>
      <w:gridCol w:w="1417"/>
    </w:tblGrid>
    <w:tr w:rsidR="001C49B6" w:rsidRPr="00AE7C5C" w14:paraId="3B0FCFF9" w14:textId="77777777" w:rsidTr="00B666DC">
      <w:tc>
        <w:tcPr>
          <w:tcW w:w="1510" w:type="dxa"/>
        </w:tcPr>
        <w:p w14:paraId="7F704E1E" w14:textId="77777777" w:rsidR="001C49B6" w:rsidRPr="00B3752F" w:rsidRDefault="001C49B6" w:rsidP="001C49B6">
          <w:pPr>
            <w:pStyle w:val="Footer"/>
            <w:rPr>
              <w:rFonts w:cs="Arial"/>
              <w:b/>
              <w:bCs/>
              <w:i/>
              <w:sz w:val="20"/>
            </w:rPr>
          </w:pPr>
          <w:r w:rsidRPr="00B3752F">
            <w:rPr>
              <w:rFonts w:cs="Arial"/>
              <w:b/>
              <w:bCs/>
              <w:i/>
              <w:sz w:val="20"/>
            </w:rPr>
            <w:t>Doc Number</w:t>
          </w:r>
        </w:p>
      </w:tc>
      <w:tc>
        <w:tcPr>
          <w:tcW w:w="963" w:type="dxa"/>
        </w:tcPr>
        <w:p w14:paraId="1271DFE5" w14:textId="77777777" w:rsidR="001C49B6" w:rsidRPr="00B3752F" w:rsidRDefault="001C49B6" w:rsidP="001C49B6">
          <w:pPr>
            <w:pStyle w:val="Footer"/>
            <w:rPr>
              <w:rFonts w:cs="Arial"/>
              <w:b/>
              <w:bCs/>
              <w:i/>
              <w:sz w:val="20"/>
            </w:rPr>
          </w:pPr>
          <w:r w:rsidRPr="00B3752F">
            <w:rPr>
              <w:rFonts w:cs="Arial"/>
              <w:b/>
              <w:bCs/>
              <w:i/>
              <w:sz w:val="20"/>
            </w:rPr>
            <w:t>Version</w:t>
          </w:r>
        </w:p>
      </w:tc>
      <w:tc>
        <w:tcPr>
          <w:tcW w:w="1550" w:type="dxa"/>
        </w:tcPr>
        <w:p w14:paraId="35A70592" w14:textId="77777777" w:rsidR="001C49B6" w:rsidRPr="00B3752F" w:rsidRDefault="001C49B6" w:rsidP="001C49B6">
          <w:pPr>
            <w:pStyle w:val="Footer"/>
            <w:rPr>
              <w:rFonts w:cs="Arial"/>
              <w:b/>
              <w:bCs/>
              <w:i/>
              <w:sz w:val="20"/>
            </w:rPr>
          </w:pPr>
          <w:r w:rsidRPr="00B3752F">
            <w:rPr>
              <w:rFonts w:cs="Arial"/>
              <w:b/>
              <w:bCs/>
              <w:i/>
              <w:sz w:val="20"/>
            </w:rPr>
            <w:t>Issued</w:t>
          </w:r>
        </w:p>
      </w:tc>
      <w:tc>
        <w:tcPr>
          <w:tcW w:w="1451" w:type="dxa"/>
        </w:tcPr>
        <w:p w14:paraId="638D806A" w14:textId="77777777" w:rsidR="001C49B6" w:rsidRPr="00B3752F" w:rsidRDefault="001C49B6" w:rsidP="001C49B6">
          <w:pPr>
            <w:pStyle w:val="Footer"/>
            <w:rPr>
              <w:rFonts w:cs="Arial"/>
              <w:b/>
              <w:bCs/>
              <w:i/>
              <w:sz w:val="20"/>
            </w:rPr>
          </w:pPr>
          <w:r w:rsidRPr="00B3752F">
            <w:rPr>
              <w:rFonts w:cs="Arial"/>
              <w:b/>
              <w:bCs/>
              <w:i/>
              <w:sz w:val="20"/>
            </w:rPr>
            <w:t>Review Date</w:t>
          </w:r>
        </w:p>
      </w:tc>
      <w:tc>
        <w:tcPr>
          <w:tcW w:w="2181" w:type="dxa"/>
        </w:tcPr>
        <w:p w14:paraId="46843C32" w14:textId="77777777" w:rsidR="001C49B6" w:rsidRPr="00B3752F" w:rsidRDefault="001C49B6" w:rsidP="001C49B6">
          <w:pPr>
            <w:pStyle w:val="Footer"/>
            <w:rPr>
              <w:rFonts w:cs="Arial"/>
              <w:b/>
              <w:bCs/>
              <w:i/>
              <w:sz w:val="20"/>
            </w:rPr>
          </w:pPr>
          <w:r w:rsidRPr="00B3752F">
            <w:rPr>
              <w:rFonts w:cs="Arial"/>
              <w:b/>
              <w:bCs/>
              <w:i/>
              <w:sz w:val="20"/>
            </w:rPr>
            <w:t>Area Responsible</w:t>
          </w:r>
        </w:p>
      </w:tc>
      <w:tc>
        <w:tcPr>
          <w:tcW w:w="1417" w:type="dxa"/>
        </w:tcPr>
        <w:p w14:paraId="5A063443" w14:textId="77777777" w:rsidR="001C49B6" w:rsidRPr="00B3752F" w:rsidRDefault="001C49B6" w:rsidP="001C49B6">
          <w:pPr>
            <w:pStyle w:val="Footer"/>
            <w:rPr>
              <w:rFonts w:cs="Arial"/>
              <w:b/>
              <w:bCs/>
              <w:i/>
              <w:sz w:val="20"/>
            </w:rPr>
          </w:pPr>
          <w:r w:rsidRPr="00B3752F">
            <w:rPr>
              <w:rFonts w:cs="Arial"/>
              <w:b/>
              <w:bCs/>
              <w:i/>
              <w:sz w:val="20"/>
            </w:rPr>
            <w:t>Page</w:t>
          </w:r>
        </w:p>
      </w:tc>
    </w:tr>
    <w:tr w:rsidR="001C49B6" w14:paraId="04600B30" w14:textId="77777777" w:rsidTr="00B666DC">
      <w:tc>
        <w:tcPr>
          <w:tcW w:w="1510" w:type="dxa"/>
        </w:tcPr>
        <w:p w14:paraId="68AA50EE" w14:textId="58214465" w:rsidR="001C49B6" w:rsidRPr="00542EE6" w:rsidRDefault="00B666DC" w:rsidP="001C49B6">
          <w:pPr>
            <w:pStyle w:val="Footer"/>
            <w:rPr>
              <w:rFonts w:cs="Arial"/>
              <w:b/>
              <w:bCs/>
              <w:sz w:val="20"/>
            </w:rPr>
          </w:pPr>
          <w:r>
            <w:rPr>
              <w:b/>
              <w:sz w:val="20"/>
            </w:rPr>
            <w:t>CHS22/</w:t>
          </w:r>
          <w:r w:rsidR="003A1EF4">
            <w:rPr>
              <w:b/>
              <w:sz w:val="20"/>
            </w:rPr>
            <w:t>275</w:t>
          </w:r>
        </w:p>
      </w:tc>
      <w:tc>
        <w:tcPr>
          <w:tcW w:w="963" w:type="dxa"/>
        </w:tcPr>
        <w:p w14:paraId="68EFB39E" w14:textId="004160F7" w:rsidR="001C49B6" w:rsidRPr="00B3752F" w:rsidRDefault="00B666DC" w:rsidP="001C49B6">
          <w:pPr>
            <w:pStyle w:val="Footer"/>
            <w:rPr>
              <w:rFonts w:cs="Arial"/>
              <w:b/>
              <w:bCs/>
              <w:sz w:val="20"/>
            </w:rPr>
          </w:pPr>
          <w:r>
            <w:rPr>
              <w:rFonts w:cs="Arial"/>
              <w:b/>
              <w:bCs/>
              <w:sz w:val="20"/>
            </w:rPr>
            <w:t>1</w:t>
          </w:r>
          <w:r w:rsidR="00CC02B7">
            <w:rPr>
              <w:rFonts w:cs="Arial"/>
              <w:b/>
              <w:bCs/>
              <w:sz w:val="20"/>
            </w:rPr>
            <w:t>.1</w:t>
          </w:r>
        </w:p>
      </w:tc>
      <w:tc>
        <w:tcPr>
          <w:tcW w:w="1550" w:type="dxa"/>
        </w:tcPr>
        <w:p w14:paraId="4ECAA996" w14:textId="5481C203" w:rsidR="001C49B6" w:rsidRPr="00B3752F" w:rsidRDefault="00B666DC" w:rsidP="001C49B6">
          <w:pPr>
            <w:pStyle w:val="Footer"/>
            <w:rPr>
              <w:rFonts w:cs="Arial"/>
              <w:b/>
              <w:bCs/>
              <w:sz w:val="20"/>
            </w:rPr>
          </w:pPr>
          <w:r>
            <w:rPr>
              <w:rFonts w:cs="Arial"/>
              <w:b/>
              <w:bCs/>
              <w:sz w:val="20"/>
            </w:rPr>
            <w:t>24/06/2022</w:t>
          </w:r>
        </w:p>
      </w:tc>
      <w:tc>
        <w:tcPr>
          <w:tcW w:w="1451" w:type="dxa"/>
        </w:tcPr>
        <w:p w14:paraId="4FD8BCA1" w14:textId="32AF3CA6" w:rsidR="001C49B6" w:rsidRPr="00B3752F" w:rsidRDefault="00B666DC" w:rsidP="001C49B6">
          <w:pPr>
            <w:pStyle w:val="Footer"/>
            <w:rPr>
              <w:rFonts w:cs="Arial"/>
              <w:b/>
              <w:bCs/>
              <w:sz w:val="20"/>
            </w:rPr>
          </w:pPr>
          <w:r>
            <w:rPr>
              <w:rFonts w:cs="Arial"/>
              <w:b/>
              <w:bCs/>
              <w:sz w:val="20"/>
            </w:rPr>
            <w:t>01/07/2026</w:t>
          </w:r>
        </w:p>
      </w:tc>
      <w:tc>
        <w:tcPr>
          <w:tcW w:w="2181" w:type="dxa"/>
        </w:tcPr>
        <w:p w14:paraId="48C93DDC" w14:textId="2BEA010C" w:rsidR="001C49B6" w:rsidRPr="00B3752F" w:rsidRDefault="00B666DC" w:rsidP="001C49B6">
          <w:pPr>
            <w:pStyle w:val="Footer"/>
            <w:rPr>
              <w:rFonts w:cs="Arial"/>
              <w:b/>
              <w:bCs/>
              <w:sz w:val="20"/>
            </w:rPr>
          </w:pPr>
          <w:r>
            <w:rPr>
              <w:rFonts w:cs="Arial"/>
              <w:b/>
              <w:bCs/>
              <w:sz w:val="20"/>
            </w:rPr>
            <w:t>WYC - Neonatology</w:t>
          </w:r>
        </w:p>
      </w:tc>
      <w:tc>
        <w:tcPr>
          <w:tcW w:w="1417" w:type="dxa"/>
        </w:tcPr>
        <w:p w14:paraId="6B5704CD" w14:textId="77777777" w:rsidR="001C49B6" w:rsidRPr="00B3752F" w:rsidRDefault="001C49B6" w:rsidP="001C49B6">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5</w:t>
          </w:r>
          <w:r w:rsidRPr="00B3752F">
            <w:rPr>
              <w:rStyle w:val="PageNumber"/>
              <w:sz w:val="20"/>
            </w:rPr>
            <w:fldChar w:fldCharType="end"/>
          </w:r>
        </w:p>
      </w:tc>
    </w:tr>
    <w:tr w:rsidR="001C49B6" w14:paraId="6F737494" w14:textId="77777777" w:rsidTr="00B666DC">
      <w:trPr>
        <w:trHeight w:val="231"/>
      </w:trPr>
      <w:tc>
        <w:tcPr>
          <w:tcW w:w="9072" w:type="dxa"/>
          <w:gridSpan w:val="6"/>
          <w:tcBorders>
            <w:top w:val="single" w:sz="4" w:space="0" w:color="auto"/>
            <w:left w:val="single" w:sz="4" w:space="0" w:color="auto"/>
            <w:bottom w:val="single" w:sz="4" w:space="0" w:color="auto"/>
            <w:right w:val="single" w:sz="4" w:space="0" w:color="auto"/>
          </w:tcBorders>
        </w:tcPr>
        <w:p w14:paraId="7399D453" w14:textId="02951897" w:rsidR="001C49B6" w:rsidRPr="002C1428" w:rsidRDefault="001C49B6" w:rsidP="001C49B6">
          <w:pPr>
            <w:pStyle w:val="Footer"/>
            <w:jc w:val="center"/>
            <w:rPr>
              <w:rStyle w:val="PageNumber"/>
              <w:sz w:val="16"/>
              <w:szCs w:val="16"/>
            </w:rPr>
          </w:pPr>
          <w:r w:rsidRPr="002C1428">
            <w:rPr>
              <w:sz w:val="16"/>
              <w:szCs w:val="16"/>
            </w:rPr>
            <w:t xml:space="preserve">Do not refer to a </w:t>
          </w:r>
          <w:r w:rsidR="0029752B" w:rsidRPr="002C1428">
            <w:rPr>
              <w:sz w:val="16"/>
              <w:szCs w:val="16"/>
            </w:rPr>
            <w:t>paper-based</w:t>
          </w:r>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75340033" w14:textId="423BA8D9" w:rsidR="001C49B6" w:rsidRDefault="001C49B6" w:rsidP="003534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5CAFBDD4" w:rsidR="001670BB" w:rsidRPr="00542EE6" w:rsidRDefault="00643F60" w:rsidP="00B10F87">
          <w:pPr>
            <w:pStyle w:val="Footer"/>
            <w:rPr>
              <w:rFonts w:cs="Arial"/>
              <w:b/>
              <w:bCs/>
              <w:sz w:val="20"/>
            </w:rPr>
          </w:pPr>
          <w:r>
            <w:rPr>
              <w:b/>
              <w:sz w:val="20"/>
            </w:rPr>
            <w:t>CHS22/275</w:t>
          </w:r>
        </w:p>
      </w:tc>
      <w:tc>
        <w:tcPr>
          <w:tcW w:w="965" w:type="dxa"/>
        </w:tcPr>
        <w:p w14:paraId="08682A7E" w14:textId="2460AB72" w:rsidR="001670BB" w:rsidRPr="00B3752F" w:rsidRDefault="00643F60" w:rsidP="00B10F87">
          <w:pPr>
            <w:pStyle w:val="Footer"/>
            <w:rPr>
              <w:rFonts w:cs="Arial"/>
              <w:b/>
              <w:bCs/>
              <w:sz w:val="20"/>
            </w:rPr>
          </w:pPr>
          <w:r>
            <w:rPr>
              <w:rFonts w:cs="Arial"/>
              <w:b/>
              <w:bCs/>
              <w:sz w:val="20"/>
            </w:rPr>
            <w:t>1</w:t>
          </w:r>
        </w:p>
      </w:tc>
      <w:tc>
        <w:tcPr>
          <w:tcW w:w="1552" w:type="dxa"/>
        </w:tcPr>
        <w:p w14:paraId="08682A7F" w14:textId="4CCEE068" w:rsidR="001670BB" w:rsidRPr="00B3752F" w:rsidRDefault="00746657" w:rsidP="00B10F87">
          <w:pPr>
            <w:pStyle w:val="Footer"/>
            <w:rPr>
              <w:rFonts w:cs="Arial"/>
              <w:b/>
              <w:bCs/>
              <w:sz w:val="20"/>
            </w:rPr>
          </w:pPr>
          <w:r>
            <w:rPr>
              <w:rFonts w:cs="Arial"/>
              <w:b/>
              <w:bCs/>
              <w:sz w:val="20"/>
            </w:rPr>
            <w:t>17/06/2022</w:t>
          </w:r>
        </w:p>
      </w:tc>
      <w:tc>
        <w:tcPr>
          <w:tcW w:w="1456" w:type="dxa"/>
        </w:tcPr>
        <w:p w14:paraId="08682A80" w14:textId="5A15F175" w:rsidR="001670BB" w:rsidRPr="00B3752F" w:rsidRDefault="00746657" w:rsidP="00470E63">
          <w:pPr>
            <w:pStyle w:val="Footer"/>
            <w:rPr>
              <w:rFonts w:cs="Arial"/>
              <w:b/>
              <w:bCs/>
              <w:sz w:val="20"/>
            </w:rPr>
          </w:pPr>
          <w:r>
            <w:rPr>
              <w:rFonts w:cs="Arial"/>
              <w:b/>
              <w:bCs/>
              <w:sz w:val="20"/>
            </w:rPr>
            <w:t>01/07/2026</w:t>
          </w:r>
        </w:p>
      </w:tc>
      <w:tc>
        <w:tcPr>
          <w:tcW w:w="1746" w:type="dxa"/>
        </w:tcPr>
        <w:p w14:paraId="08682A81" w14:textId="394C8076" w:rsidR="001670BB" w:rsidRPr="00B3752F" w:rsidRDefault="001A0E4F" w:rsidP="00B10F87">
          <w:pPr>
            <w:pStyle w:val="Footer"/>
            <w:rPr>
              <w:rFonts w:cs="Arial"/>
              <w:b/>
              <w:bCs/>
              <w:sz w:val="20"/>
            </w:rPr>
          </w:pPr>
          <w:r>
            <w:rPr>
              <w:rFonts w:cs="Arial"/>
              <w:b/>
              <w:bCs/>
              <w:sz w:val="20"/>
            </w:rPr>
            <w:t>WY&amp;C – Dept of Neonatology</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38907AA6" w:rsidR="008E7509" w:rsidRPr="002C1428" w:rsidRDefault="008E7509" w:rsidP="008E7509">
          <w:pPr>
            <w:pStyle w:val="Footer"/>
            <w:jc w:val="center"/>
            <w:rPr>
              <w:rStyle w:val="PageNumber"/>
              <w:sz w:val="16"/>
              <w:szCs w:val="16"/>
            </w:rPr>
          </w:pPr>
          <w:r w:rsidRPr="002C1428">
            <w:rPr>
              <w:sz w:val="16"/>
              <w:szCs w:val="16"/>
            </w:rPr>
            <w:t xml:space="preserve">Do not refer to a </w:t>
          </w:r>
          <w:r w:rsidR="0029752B" w:rsidRPr="002C1428">
            <w:rPr>
              <w:sz w:val="16"/>
              <w:szCs w:val="16"/>
            </w:rPr>
            <w:t>paper-based</w:t>
          </w:r>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p w14:paraId="6BD3F7AB" w14:textId="77777777" w:rsidR="00061C7B" w:rsidRDefault="00061C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1D2F7" w14:textId="77777777" w:rsidR="001703CE" w:rsidRDefault="001703CE" w:rsidP="00F66CB0">
      <w:r>
        <w:separator/>
      </w:r>
    </w:p>
  </w:footnote>
  <w:footnote w:type="continuationSeparator" w:id="0">
    <w:p w14:paraId="0196ED2D" w14:textId="77777777" w:rsidR="001703CE" w:rsidRDefault="001703CE"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3484"/>
    </w:tblGrid>
    <w:tr w:rsidR="001C49B6" w14:paraId="3BA9B15C" w14:textId="77777777" w:rsidTr="00950383">
      <w:trPr>
        <w:trHeight w:val="1418"/>
      </w:trPr>
      <w:tc>
        <w:tcPr>
          <w:tcW w:w="5556" w:type="dxa"/>
          <w:vAlign w:val="center"/>
          <w:hideMark/>
        </w:tcPr>
        <w:p w14:paraId="39A2999A" w14:textId="77777777" w:rsidR="001C49B6" w:rsidRDefault="001C49B6" w:rsidP="001C49B6">
          <w:pPr>
            <w:pStyle w:val="Header"/>
            <w:rPr>
              <w:sz w:val="20"/>
            </w:rPr>
          </w:pPr>
          <w:r>
            <w:rPr>
              <w:noProof/>
              <w:sz w:val="20"/>
            </w:rPr>
            <w:drawing>
              <wp:inline distT="0" distB="0" distL="0" distR="0" wp14:anchorId="7805F461" wp14:editId="177D24E7">
                <wp:extent cx="3295650" cy="723900"/>
                <wp:effectExtent l="0" t="0" r="0" b="0"/>
                <wp:docPr id="27" name="Picture 27"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DEB6C62" w14:textId="664852C1" w:rsidR="001C49B6" w:rsidRDefault="00B666DC" w:rsidP="001C49B6">
          <w:pPr>
            <w:pStyle w:val="Header"/>
            <w:tabs>
              <w:tab w:val="left" w:pos="720"/>
            </w:tabs>
            <w:jc w:val="right"/>
            <w:rPr>
              <w:sz w:val="20"/>
            </w:rPr>
          </w:pPr>
          <w:r>
            <w:rPr>
              <w:sz w:val="20"/>
            </w:rPr>
            <w:t>CHS22</w:t>
          </w:r>
          <w:r w:rsidR="003A1EF4">
            <w:rPr>
              <w:sz w:val="20"/>
            </w:rPr>
            <w:t>/275</w:t>
          </w:r>
        </w:p>
      </w:tc>
    </w:tr>
  </w:tbl>
  <w:p w14:paraId="6776DE2C" w14:textId="66830EA7" w:rsidR="001C49B6" w:rsidRDefault="001C49B6" w:rsidP="00647424">
    <w:pPr>
      <w:pStyle w:val="Header"/>
      <w:tabs>
        <w:tab w:val="clear" w:pos="8306"/>
        <w:tab w:val="left" w:pos="64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3484"/>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4A6BA7AA" w14:textId="77777777" w:rsidR="00A939DF" w:rsidRDefault="001A0E4F" w:rsidP="00A939DF">
          <w:pPr>
            <w:pStyle w:val="Header"/>
            <w:tabs>
              <w:tab w:val="left" w:pos="720"/>
            </w:tabs>
            <w:jc w:val="right"/>
            <w:rPr>
              <w:sz w:val="20"/>
            </w:rPr>
          </w:pPr>
          <w:bookmarkStart w:id="53" w:name="_top"/>
          <w:bookmarkEnd w:id="53"/>
          <w:r>
            <w:rPr>
              <w:sz w:val="20"/>
            </w:rPr>
            <w:t>CHS22/275</w:t>
          </w:r>
        </w:p>
        <w:p w14:paraId="6FB3D4A4" w14:textId="16CBA132" w:rsidR="001A0E4F" w:rsidRDefault="001A0E4F" w:rsidP="001A0E4F">
          <w:pPr>
            <w:pStyle w:val="Header"/>
            <w:tabs>
              <w:tab w:val="left" w:pos="720"/>
            </w:tabs>
            <w:jc w:val="center"/>
            <w:rPr>
              <w:sz w:val="20"/>
            </w:rPr>
          </w:pPr>
        </w:p>
      </w:tc>
    </w:tr>
  </w:tbl>
  <w:p w14:paraId="100C498D" w14:textId="77777777" w:rsidR="00061C7B" w:rsidRDefault="00061C7B" w:rsidP="0005600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82E90A"/>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FFFFFFFE"/>
    <w:multiLevelType w:val="singleLevel"/>
    <w:tmpl w:val="DACC5FAE"/>
    <w:lvl w:ilvl="0">
      <w:numFmt w:val="decimal"/>
      <w:lvlText w:val="*"/>
      <w:lvlJc w:val="left"/>
      <w:pPr>
        <w:ind w:left="0" w:firstLine="0"/>
      </w:pPr>
      <w:rPr>
        <w:rFonts w:cs="Times New Roman"/>
      </w:rPr>
    </w:lvl>
  </w:abstractNum>
  <w:abstractNum w:abstractNumId="2" w15:restartNumberingAfterBreak="0">
    <w:nsid w:val="01AE3130"/>
    <w:multiLevelType w:val="hybridMultilevel"/>
    <w:tmpl w:val="976A56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03377CEA"/>
    <w:multiLevelType w:val="hybridMultilevel"/>
    <w:tmpl w:val="F5960A08"/>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5"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6" w15:restartNumberingAfterBreak="0">
    <w:nsid w:val="0F0C7C2B"/>
    <w:multiLevelType w:val="hybridMultilevel"/>
    <w:tmpl w:val="AEF2186A"/>
    <w:lvl w:ilvl="0" w:tplc="DF0670D6">
      <w:start w:val="1"/>
      <w:numFmt w:val="bullet"/>
      <w:lvlText w:val=""/>
      <w:lvlJc w:val="left"/>
      <w:pPr>
        <w:ind w:left="720" w:hanging="360"/>
      </w:pPr>
      <w:rPr>
        <w:rFonts w:ascii="Symbol" w:hAnsi="Symbol" w:hint="default"/>
      </w:rPr>
    </w:lvl>
    <w:lvl w:ilvl="1" w:tplc="53461EE8">
      <w:start w:val="1"/>
      <w:numFmt w:val="bullet"/>
      <w:lvlText w:val="o"/>
      <w:lvlJc w:val="left"/>
      <w:pPr>
        <w:ind w:left="1440" w:hanging="360"/>
      </w:pPr>
      <w:rPr>
        <w:rFonts w:ascii="Courier New" w:hAnsi="Courier New" w:hint="default"/>
      </w:rPr>
    </w:lvl>
    <w:lvl w:ilvl="2" w:tplc="F3ACAE70">
      <w:start w:val="1"/>
      <w:numFmt w:val="bullet"/>
      <w:lvlText w:val=""/>
      <w:lvlJc w:val="left"/>
      <w:pPr>
        <w:ind w:left="2160" w:hanging="360"/>
      </w:pPr>
      <w:rPr>
        <w:rFonts w:ascii="Wingdings" w:hAnsi="Wingdings" w:hint="default"/>
      </w:rPr>
    </w:lvl>
    <w:lvl w:ilvl="3" w:tplc="7FB607E4">
      <w:start w:val="1"/>
      <w:numFmt w:val="bullet"/>
      <w:lvlText w:val=""/>
      <w:lvlJc w:val="left"/>
      <w:pPr>
        <w:ind w:left="2880" w:hanging="360"/>
      </w:pPr>
      <w:rPr>
        <w:rFonts w:ascii="Symbol" w:hAnsi="Symbol" w:hint="default"/>
      </w:rPr>
    </w:lvl>
    <w:lvl w:ilvl="4" w:tplc="35D0D7A2">
      <w:start w:val="1"/>
      <w:numFmt w:val="bullet"/>
      <w:lvlText w:val="o"/>
      <w:lvlJc w:val="left"/>
      <w:pPr>
        <w:ind w:left="3600" w:hanging="360"/>
      </w:pPr>
      <w:rPr>
        <w:rFonts w:ascii="Courier New" w:hAnsi="Courier New" w:hint="default"/>
      </w:rPr>
    </w:lvl>
    <w:lvl w:ilvl="5" w:tplc="05EEC5F0">
      <w:start w:val="1"/>
      <w:numFmt w:val="bullet"/>
      <w:lvlText w:val=""/>
      <w:lvlJc w:val="left"/>
      <w:pPr>
        <w:ind w:left="4320" w:hanging="360"/>
      </w:pPr>
      <w:rPr>
        <w:rFonts w:ascii="Wingdings" w:hAnsi="Wingdings" w:hint="default"/>
      </w:rPr>
    </w:lvl>
    <w:lvl w:ilvl="6" w:tplc="FD16F582">
      <w:start w:val="1"/>
      <w:numFmt w:val="bullet"/>
      <w:lvlText w:val=""/>
      <w:lvlJc w:val="left"/>
      <w:pPr>
        <w:ind w:left="5040" w:hanging="360"/>
      </w:pPr>
      <w:rPr>
        <w:rFonts w:ascii="Symbol" w:hAnsi="Symbol" w:hint="default"/>
      </w:rPr>
    </w:lvl>
    <w:lvl w:ilvl="7" w:tplc="31F4C634">
      <w:start w:val="1"/>
      <w:numFmt w:val="bullet"/>
      <w:lvlText w:val="o"/>
      <w:lvlJc w:val="left"/>
      <w:pPr>
        <w:ind w:left="5760" w:hanging="360"/>
      </w:pPr>
      <w:rPr>
        <w:rFonts w:ascii="Courier New" w:hAnsi="Courier New" w:hint="default"/>
      </w:rPr>
    </w:lvl>
    <w:lvl w:ilvl="8" w:tplc="44CCA0F2">
      <w:start w:val="1"/>
      <w:numFmt w:val="bullet"/>
      <w:lvlText w:val=""/>
      <w:lvlJc w:val="left"/>
      <w:pPr>
        <w:ind w:left="6480" w:hanging="360"/>
      </w:pPr>
      <w:rPr>
        <w:rFonts w:ascii="Wingdings" w:hAnsi="Wingdings" w:hint="default"/>
      </w:rPr>
    </w:lvl>
  </w:abstractNum>
  <w:abstractNum w:abstractNumId="7"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8" w15:restartNumberingAfterBreak="0">
    <w:nsid w:val="1367008E"/>
    <w:multiLevelType w:val="hybridMultilevel"/>
    <w:tmpl w:val="5DFADC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5D1C90"/>
    <w:multiLevelType w:val="hybridMultilevel"/>
    <w:tmpl w:val="C778D2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2DC61FB"/>
    <w:multiLevelType w:val="multilevel"/>
    <w:tmpl w:val="9A482268"/>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1523"/>
        </w:tabs>
        <w:ind w:left="1523" w:hanging="465"/>
      </w:pPr>
    </w:lvl>
    <w:lvl w:ilvl="2">
      <w:start w:val="1"/>
      <w:numFmt w:val="decimal"/>
      <w:isLgl/>
      <w:lvlText w:val="%1.%2.%3"/>
      <w:lvlJc w:val="left"/>
      <w:pPr>
        <w:tabs>
          <w:tab w:val="num" w:pos="2836"/>
        </w:tabs>
        <w:ind w:left="2836" w:hanging="720"/>
      </w:pPr>
    </w:lvl>
    <w:lvl w:ilvl="3">
      <w:start w:val="1"/>
      <w:numFmt w:val="decimal"/>
      <w:isLgl/>
      <w:lvlText w:val="%1.%2.%3.%4"/>
      <w:lvlJc w:val="left"/>
      <w:pPr>
        <w:tabs>
          <w:tab w:val="num" w:pos="3894"/>
        </w:tabs>
        <w:ind w:left="3894" w:hanging="720"/>
      </w:pPr>
    </w:lvl>
    <w:lvl w:ilvl="4">
      <w:start w:val="1"/>
      <w:numFmt w:val="decimal"/>
      <w:isLgl/>
      <w:lvlText w:val="%1.%2.%3.%4.%5"/>
      <w:lvlJc w:val="left"/>
      <w:pPr>
        <w:tabs>
          <w:tab w:val="num" w:pos="5312"/>
        </w:tabs>
        <w:ind w:left="5312" w:hanging="1080"/>
      </w:pPr>
    </w:lvl>
    <w:lvl w:ilvl="5">
      <w:start w:val="1"/>
      <w:numFmt w:val="decimal"/>
      <w:isLgl/>
      <w:lvlText w:val="%1.%2.%3.%4.%5.%6"/>
      <w:lvlJc w:val="left"/>
      <w:pPr>
        <w:tabs>
          <w:tab w:val="num" w:pos="6370"/>
        </w:tabs>
        <w:ind w:left="6370" w:hanging="1080"/>
      </w:pPr>
    </w:lvl>
    <w:lvl w:ilvl="6">
      <w:start w:val="1"/>
      <w:numFmt w:val="decimal"/>
      <w:isLgl/>
      <w:lvlText w:val="%1.%2.%3.%4.%5.%6.%7"/>
      <w:lvlJc w:val="left"/>
      <w:pPr>
        <w:tabs>
          <w:tab w:val="num" w:pos="7788"/>
        </w:tabs>
        <w:ind w:left="7788" w:hanging="1440"/>
      </w:pPr>
    </w:lvl>
    <w:lvl w:ilvl="7">
      <w:start w:val="1"/>
      <w:numFmt w:val="decimal"/>
      <w:isLgl/>
      <w:lvlText w:val="%1.%2.%3.%4.%5.%6.%7.%8"/>
      <w:lvlJc w:val="left"/>
      <w:pPr>
        <w:tabs>
          <w:tab w:val="num" w:pos="8846"/>
        </w:tabs>
        <w:ind w:left="8846" w:hanging="1440"/>
      </w:pPr>
    </w:lvl>
    <w:lvl w:ilvl="8">
      <w:start w:val="1"/>
      <w:numFmt w:val="decimal"/>
      <w:isLgl/>
      <w:lvlText w:val="%1.%2.%3.%4.%5.%6.%7.%8.%9"/>
      <w:lvlJc w:val="left"/>
      <w:pPr>
        <w:tabs>
          <w:tab w:val="num" w:pos="9904"/>
        </w:tabs>
        <w:ind w:left="9904" w:hanging="1440"/>
      </w:pPr>
    </w:lvl>
  </w:abstractNum>
  <w:abstractNum w:abstractNumId="14" w15:restartNumberingAfterBreak="0">
    <w:nsid w:val="37240F05"/>
    <w:multiLevelType w:val="hybridMultilevel"/>
    <w:tmpl w:val="E20A4B9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85137F0"/>
    <w:multiLevelType w:val="hybridMultilevel"/>
    <w:tmpl w:val="6D2E00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38F83499"/>
    <w:multiLevelType w:val="hybridMultilevel"/>
    <w:tmpl w:val="20A829F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A807524"/>
    <w:multiLevelType w:val="hybridMultilevel"/>
    <w:tmpl w:val="89644A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C54240E"/>
    <w:multiLevelType w:val="hybridMultilevel"/>
    <w:tmpl w:val="DB9214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ED540BD"/>
    <w:multiLevelType w:val="hybridMultilevel"/>
    <w:tmpl w:val="BE3C83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20865BB"/>
    <w:multiLevelType w:val="hybridMultilevel"/>
    <w:tmpl w:val="2756573E"/>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1" w15:restartNumberingAfterBreak="0">
    <w:nsid w:val="470D7EFE"/>
    <w:multiLevelType w:val="hybridMultilevel"/>
    <w:tmpl w:val="724083A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DF62B19"/>
    <w:multiLevelType w:val="hybridMultilevel"/>
    <w:tmpl w:val="53AE8D0C"/>
    <w:lvl w:ilvl="0" w:tplc="94201E86">
      <w:start w:val="1"/>
      <w:numFmt w:val="bullet"/>
      <w:lvlText w:val=""/>
      <w:lvlJc w:val="left"/>
      <w:pPr>
        <w:ind w:left="360" w:hanging="360"/>
      </w:pPr>
      <w:rPr>
        <w:rFonts w:ascii="Symbol" w:hAnsi="Symbol" w:hint="default"/>
      </w:rPr>
    </w:lvl>
    <w:lvl w:ilvl="1" w:tplc="642205CA">
      <w:start w:val="1"/>
      <w:numFmt w:val="bullet"/>
      <w:lvlText w:val="o"/>
      <w:lvlJc w:val="left"/>
      <w:pPr>
        <w:ind w:left="1080" w:hanging="360"/>
      </w:pPr>
      <w:rPr>
        <w:rFonts w:ascii="Courier New" w:hAnsi="Courier New" w:hint="default"/>
      </w:rPr>
    </w:lvl>
    <w:lvl w:ilvl="2" w:tplc="759A10A8">
      <w:start w:val="1"/>
      <w:numFmt w:val="bullet"/>
      <w:lvlText w:val=""/>
      <w:lvlJc w:val="left"/>
      <w:pPr>
        <w:ind w:left="1800" w:hanging="360"/>
      </w:pPr>
      <w:rPr>
        <w:rFonts w:ascii="Wingdings" w:hAnsi="Wingdings" w:hint="default"/>
      </w:rPr>
    </w:lvl>
    <w:lvl w:ilvl="3" w:tplc="80804BB4">
      <w:start w:val="1"/>
      <w:numFmt w:val="bullet"/>
      <w:lvlText w:val=""/>
      <w:lvlJc w:val="left"/>
      <w:pPr>
        <w:ind w:left="2520" w:hanging="360"/>
      </w:pPr>
      <w:rPr>
        <w:rFonts w:ascii="Symbol" w:hAnsi="Symbol" w:hint="default"/>
      </w:rPr>
    </w:lvl>
    <w:lvl w:ilvl="4" w:tplc="BC1E3CF2">
      <w:start w:val="1"/>
      <w:numFmt w:val="bullet"/>
      <w:lvlText w:val="o"/>
      <w:lvlJc w:val="left"/>
      <w:pPr>
        <w:ind w:left="3240" w:hanging="360"/>
      </w:pPr>
      <w:rPr>
        <w:rFonts w:ascii="Courier New" w:hAnsi="Courier New" w:hint="default"/>
      </w:rPr>
    </w:lvl>
    <w:lvl w:ilvl="5" w:tplc="8174DBEE">
      <w:start w:val="1"/>
      <w:numFmt w:val="bullet"/>
      <w:lvlText w:val=""/>
      <w:lvlJc w:val="left"/>
      <w:pPr>
        <w:ind w:left="3960" w:hanging="360"/>
      </w:pPr>
      <w:rPr>
        <w:rFonts w:ascii="Wingdings" w:hAnsi="Wingdings" w:hint="default"/>
      </w:rPr>
    </w:lvl>
    <w:lvl w:ilvl="6" w:tplc="F078DCDC">
      <w:start w:val="1"/>
      <w:numFmt w:val="bullet"/>
      <w:lvlText w:val=""/>
      <w:lvlJc w:val="left"/>
      <w:pPr>
        <w:ind w:left="4680" w:hanging="360"/>
      </w:pPr>
      <w:rPr>
        <w:rFonts w:ascii="Symbol" w:hAnsi="Symbol" w:hint="default"/>
      </w:rPr>
    </w:lvl>
    <w:lvl w:ilvl="7" w:tplc="86F01C42">
      <w:start w:val="1"/>
      <w:numFmt w:val="bullet"/>
      <w:lvlText w:val="o"/>
      <w:lvlJc w:val="left"/>
      <w:pPr>
        <w:ind w:left="5400" w:hanging="360"/>
      </w:pPr>
      <w:rPr>
        <w:rFonts w:ascii="Courier New" w:hAnsi="Courier New" w:hint="default"/>
      </w:rPr>
    </w:lvl>
    <w:lvl w:ilvl="8" w:tplc="70562BEE">
      <w:start w:val="1"/>
      <w:numFmt w:val="bullet"/>
      <w:lvlText w:val=""/>
      <w:lvlJc w:val="left"/>
      <w:pPr>
        <w:ind w:left="6120" w:hanging="360"/>
      </w:pPr>
      <w:rPr>
        <w:rFonts w:ascii="Wingdings" w:hAnsi="Wingdings" w:hint="default"/>
      </w:rPr>
    </w:lvl>
  </w:abstractNum>
  <w:abstractNum w:abstractNumId="24"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5" w15:restartNumberingAfterBreak="0">
    <w:nsid w:val="50F33807"/>
    <w:multiLevelType w:val="hybridMultilevel"/>
    <w:tmpl w:val="3EA483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14807A8"/>
    <w:multiLevelType w:val="hybridMultilevel"/>
    <w:tmpl w:val="D5DAC8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3FD5030"/>
    <w:multiLevelType w:val="hybridMultilevel"/>
    <w:tmpl w:val="30604610"/>
    <w:lvl w:ilvl="0" w:tplc="6810857A">
      <w:start w:val="1"/>
      <w:numFmt w:val="bullet"/>
      <w:lvlText w:val=""/>
      <w:lvlJc w:val="left"/>
      <w:pPr>
        <w:ind w:left="720" w:hanging="360"/>
      </w:pPr>
      <w:rPr>
        <w:rFonts w:ascii="Symbol" w:hAnsi="Symbol" w:hint="default"/>
      </w:rPr>
    </w:lvl>
    <w:lvl w:ilvl="1" w:tplc="1D28CFE8">
      <w:start w:val="1"/>
      <w:numFmt w:val="bullet"/>
      <w:lvlText w:val="o"/>
      <w:lvlJc w:val="left"/>
      <w:pPr>
        <w:ind w:left="1440" w:hanging="360"/>
      </w:pPr>
      <w:rPr>
        <w:rFonts w:ascii="Courier New" w:hAnsi="Courier New" w:cs="Times New Roman" w:hint="default"/>
      </w:rPr>
    </w:lvl>
    <w:lvl w:ilvl="2" w:tplc="9A9259F6">
      <w:start w:val="1"/>
      <w:numFmt w:val="bullet"/>
      <w:lvlText w:val=""/>
      <w:lvlJc w:val="left"/>
      <w:pPr>
        <w:ind w:left="2160" w:hanging="360"/>
      </w:pPr>
      <w:rPr>
        <w:rFonts w:ascii="Wingdings" w:hAnsi="Wingdings" w:hint="default"/>
      </w:rPr>
    </w:lvl>
    <w:lvl w:ilvl="3" w:tplc="AE36ECFE">
      <w:start w:val="1"/>
      <w:numFmt w:val="bullet"/>
      <w:lvlText w:val=""/>
      <w:lvlJc w:val="left"/>
      <w:pPr>
        <w:ind w:left="2880" w:hanging="360"/>
      </w:pPr>
      <w:rPr>
        <w:rFonts w:ascii="Symbol" w:hAnsi="Symbol" w:hint="default"/>
      </w:rPr>
    </w:lvl>
    <w:lvl w:ilvl="4" w:tplc="81AC49C4">
      <w:start w:val="1"/>
      <w:numFmt w:val="bullet"/>
      <w:lvlText w:val="o"/>
      <w:lvlJc w:val="left"/>
      <w:pPr>
        <w:ind w:left="3600" w:hanging="360"/>
      </w:pPr>
      <w:rPr>
        <w:rFonts w:ascii="Courier New" w:hAnsi="Courier New" w:cs="Times New Roman" w:hint="default"/>
      </w:rPr>
    </w:lvl>
    <w:lvl w:ilvl="5" w:tplc="5B4CD582">
      <w:start w:val="1"/>
      <w:numFmt w:val="bullet"/>
      <w:lvlText w:val=""/>
      <w:lvlJc w:val="left"/>
      <w:pPr>
        <w:ind w:left="4320" w:hanging="360"/>
      </w:pPr>
      <w:rPr>
        <w:rFonts w:ascii="Wingdings" w:hAnsi="Wingdings" w:hint="default"/>
      </w:rPr>
    </w:lvl>
    <w:lvl w:ilvl="6" w:tplc="92D4344C">
      <w:start w:val="1"/>
      <w:numFmt w:val="bullet"/>
      <w:lvlText w:val=""/>
      <w:lvlJc w:val="left"/>
      <w:pPr>
        <w:ind w:left="5040" w:hanging="360"/>
      </w:pPr>
      <w:rPr>
        <w:rFonts w:ascii="Symbol" w:hAnsi="Symbol" w:hint="default"/>
      </w:rPr>
    </w:lvl>
    <w:lvl w:ilvl="7" w:tplc="B7AA9FBA">
      <w:start w:val="1"/>
      <w:numFmt w:val="bullet"/>
      <w:lvlText w:val="o"/>
      <w:lvlJc w:val="left"/>
      <w:pPr>
        <w:ind w:left="5760" w:hanging="360"/>
      </w:pPr>
      <w:rPr>
        <w:rFonts w:ascii="Courier New" w:hAnsi="Courier New" w:cs="Times New Roman" w:hint="default"/>
      </w:rPr>
    </w:lvl>
    <w:lvl w:ilvl="8" w:tplc="0C80E97C">
      <w:start w:val="1"/>
      <w:numFmt w:val="bullet"/>
      <w:lvlText w:val=""/>
      <w:lvlJc w:val="left"/>
      <w:pPr>
        <w:ind w:left="6480" w:hanging="360"/>
      </w:pPr>
      <w:rPr>
        <w:rFonts w:ascii="Wingdings" w:hAnsi="Wingdings" w:hint="default"/>
      </w:rPr>
    </w:lvl>
  </w:abstractNum>
  <w:abstractNum w:abstractNumId="28" w15:restartNumberingAfterBreak="0">
    <w:nsid w:val="55D20EA1"/>
    <w:multiLevelType w:val="hybridMultilevel"/>
    <w:tmpl w:val="34A60F74"/>
    <w:lvl w:ilvl="0" w:tplc="7B3056BE">
      <w:numFmt w:val="bullet"/>
      <w:lvlText w:val="•"/>
      <w:lvlJc w:val="left"/>
      <w:pPr>
        <w:ind w:left="1440" w:hanging="72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7FD5C24"/>
    <w:multiLevelType w:val="hybridMultilevel"/>
    <w:tmpl w:val="6C627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A2A498D"/>
    <w:multiLevelType w:val="hybridMultilevel"/>
    <w:tmpl w:val="D3DE95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29364B2"/>
    <w:multiLevelType w:val="hybridMultilevel"/>
    <w:tmpl w:val="89D08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64823AC"/>
    <w:multiLevelType w:val="hybridMultilevel"/>
    <w:tmpl w:val="7818D7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6ED679B"/>
    <w:multiLevelType w:val="hybridMultilevel"/>
    <w:tmpl w:val="E2BE3D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6F6959F4"/>
    <w:multiLevelType w:val="hybridMultilevel"/>
    <w:tmpl w:val="6FD6EF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042684F"/>
    <w:multiLevelType w:val="multilevel"/>
    <w:tmpl w:val="D1D444DE"/>
    <w:lvl w:ilvl="0">
      <w:start w:val="1"/>
      <w:numFmt w:val="decimal"/>
      <w:lvlText w:val="%1."/>
      <w:lvlJc w:val="left"/>
      <w:pPr>
        <w:tabs>
          <w:tab w:val="num" w:pos="360"/>
        </w:tabs>
        <w:ind w:left="360" w:hanging="360"/>
      </w:pPr>
    </w:lvl>
    <w:lvl w:ilvl="1">
      <w:start w:val="1"/>
      <w:numFmt w:val="lowerLetter"/>
      <w:lvlText w:val="%2."/>
      <w:lvlJc w:val="left"/>
      <w:pPr>
        <w:tabs>
          <w:tab w:val="num" w:pos="786"/>
        </w:tabs>
        <w:ind w:left="786" w:hanging="360"/>
      </w:pPr>
    </w:lvl>
    <w:lvl w:ilvl="2">
      <w:start w:val="1"/>
      <w:numFmt w:val="decimal"/>
      <w:isLgl/>
      <w:lvlText w:val="%1.%2.%3"/>
      <w:lvlJc w:val="left"/>
      <w:pPr>
        <w:tabs>
          <w:tab w:val="num" w:pos="2850"/>
        </w:tabs>
        <w:ind w:left="2850" w:hanging="720"/>
      </w:pPr>
    </w:lvl>
    <w:lvl w:ilvl="3">
      <w:start w:val="1"/>
      <w:numFmt w:val="decimal"/>
      <w:isLgl/>
      <w:lvlText w:val="%1.%2.%3.%4"/>
      <w:lvlJc w:val="left"/>
      <w:pPr>
        <w:tabs>
          <w:tab w:val="num" w:pos="3555"/>
        </w:tabs>
        <w:ind w:left="3555" w:hanging="720"/>
      </w:pPr>
    </w:lvl>
    <w:lvl w:ilvl="4">
      <w:start w:val="1"/>
      <w:numFmt w:val="decimal"/>
      <w:isLgl/>
      <w:lvlText w:val="%1.%2.%3.%4.%5"/>
      <w:lvlJc w:val="left"/>
      <w:pPr>
        <w:tabs>
          <w:tab w:val="num" w:pos="4620"/>
        </w:tabs>
        <w:ind w:left="4620" w:hanging="1080"/>
      </w:pPr>
    </w:lvl>
    <w:lvl w:ilvl="5">
      <w:start w:val="1"/>
      <w:numFmt w:val="decimal"/>
      <w:isLgl/>
      <w:lvlText w:val="%1.%2.%3.%4.%5.%6"/>
      <w:lvlJc w:val="left"/>
      <w:pPr>
        <w:tabs>
          <w:tab w:val="num" w:pos="5325"/>
        </w:tabs>
        <w:ind w:left="5325" w:hanging="1080"/>
      </w:pPr>
    </w:lvl>
    <w:lvl w:ilvl="6">
      <w:start w:val="1"/>
      <w:numFmt w:val="decimal"/>
      <w:isLgl/>
      <w:lvlText w:val="%1.%2.%3.%4.%5.%6.%7"/>
      <w:lvlJc w:val="left"/>
      <w:pPr>
        <w:tabs>
          <w:tab w:val="num" w:pos="6390"/>
        </w:tabs>
        <w:ind w:left="6390" w:hanging="1440"/>
      </w:pPr>
    </w:lvl>
    <w:lvl w:ilvl="7">
      <w:start w:val="1"/>
      <w:numFmt w:val="decimal"/>
      <w:isLgl/>
      <w:lvlText w:val="%1.%2.%3.%4.%5.%6.%7.%8"/>
      <w:lvlJc w:val="left"/>
      <w:pPr>
        <w:tabs>
          <w:tab w:val="num" w:pos="7095"/>
        </w:tabs>
        <w:ind w:left="7095" w:hanging="1440"/>
      </w:pPr>
    </w:lvl>
    <w:lvl w:ilvl="8">
      <w:start w:val="1"/>
      <w:numFmt w:val="decimal"/>
      <w:isLgl/>
      <w:lvlText w:val="%1.%2.%3.%4.%5.%6.%7.%8.%9"/>
      <w:lvlJc w:val="left"/>
      <w:pPr>
        <w:tabs>
          <w:tab w:val="num" w:pos="7800"/>
        </w:tabs>
        <w:ind w:left="7800" w:hanging="1440"/>
      </w:pPr>
    </w:lvl>
  </w:abstractNum>
  <w:abstractNum w:abstractNumId="36" w15:restartNumberingAfterBreak="0">
    <w:nsid w:val="765314DA"/>
    <w:multiLevelType w:val="hybridMultilevel"/>
    <w:tmpl w:val="51FC89C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B775BCD"/>
    <w:multiLevelType w:val="hybridMultilevel"/>
    <w:tmpl w:val="3CF4AB5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380087415">
    <w:abstractNumId w:val="0"/>
  </w:num>
  <w:num w:numId="2" w16cid:durableId="694035403">
    <w:abstractNumId w:val="5"/>
  </w:num>
  <w:num w:numId="3" w16cid:durableId="346176133">
    <w:abstractNumId w:val="37"/>
  </w:num>
  <w:num w:numId="4" w16cid:durableId="832989854">
    <w:abstractNumId w:val="9"/>
  </w:num>
  <w:num w:numId="5" w16cid:durableId="1621765704">
    <w:abstractNumId w:val="11"/>
  </w:num>
  <w:num w:numId="6" w16cid:durableId="829366917">
    <w:abstractNumId w:val="7"/>
  </w:num>
  <w:num w:numId="7" w16cid:durableId="1954360285">
    <w:abstractNumId w:val="39"/>
  </w:num>
  <w:num w:numId="8" w16cid:durableId="867985986">
    <w:abstractNumId w:val="24"/>
  </w:num>
  <w:num w:numId="9" w16cid:durableId="1387266575">
    <w:abstractNumId w:val="22"/>
  </w:num>
  <w:num w:numId="10" w16cid:durableId="1304196905">
    <w:abstractNumId w:val="22"/>
  </w:num>
  <w:num w:numId="11" w16cid:durableId="1671523144">
    <w:abstractNumId w:val="3"/>
  </w:num>
  <w:num w:numId="12" w16cid:durableId="698239340">
    <w:abstractNumId w:val="10"/>
  </w:num>
  <w:num w:numId="13" w16cid:durableId="1715084096">
    <w:abstractNumId w:val="2"/>
  </w:num>
  <w:num w:numId="14" w16cid:durableId="1727290830">
    <w:abstractNumId w:val="33"/>
  </w:num>
  <w:num w:numId="15" w16cid:durableId="859006850">
    <w:abstractNumId w:val="27"/>
  </w:num>
  <w:num w:numId="16" w16cid:durableId="1288388070">
    <w:abstractNumId w:val="32"/>
  </w:num>
  <w:num w:numId="17" w16cid:durableId="144321669">
    <w:abstractNumId w:val="2"/>
  </w:num>
  <w:num w:numId="18" w16cid:durableId="1733504642">
    <w:abstractNumId w:val="16"/>
  </w:num>
  <w:num w:numId="19" w16cid:durableId="539829852">
    <w:abstractNumId w:val="28"/>
  </w:num>
  <w:num w:numId="20" w16cid:durableId="2111853689">
    <w:abstractNumId w:val="1"/>
    <w:lvlOverride w:ilvl="0">
      <w:lvl w:ilvl="0">
        <w:numFmt w:val="bullet"/>
        <w:lvlText w:val=""/>
        <w:legacy w:legacy="1" w:legacySpace="120" w:legacyIndent="360"/>
        <w:lvlJc w:val="left"/>
        <w:pPr>
          <w:ind w:left="0" w:hanging="360"/>
        </w:pPr>
        <w:rPr>
          <w:rFonts w:ascii="Symbol" w:hAnsi="Symbol" w:cs="Times New Roman" w:hint="default"/>
        </w:rPr>
      </w:lvl>
    </w:lvlOverride>
  </w:num>
  <w:num w:numId="21" w16cid:durableId="99904530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077569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1754245">
    <w:abstractNumId w:val="15"/>
  </w:num>
  <w:num w:numId="24" w16cid:durableId="1490514006">
    <w:abstractNumId w:val="38"/>
  </w:num>
  <w:num w:numId="25" w16cid:durableId="1364478411">
    <w:abstractNumId w:val="6"/>
  </w:num>
  <w:num w:numId="26" w16cid:durableId="1973168947">
    <w:abstractNumId w:val="23"/>
  </w:num>
  <w:num w:numId="27" w16cid:durableId="1819569323">
    <w:abstractNumId w:val="8"/>
  </w:num>
  <w:num w:numId="28" w16cid:durableId="95712027">
    <w:abstractNumId w:val="19"/>
  </w:num>
  <w:num w:numId="29" w16cid:durableId="694813938">
    <w:abstractNumId w:val="31"/>
  </w:num>
  <w:num w:numId="30" w16cid:durableId="1504008500">
    <w:abstractNumId w:val="26"/>
  </w:num>
  <w:num w:numId="31" w16cid:durableId="13045835">
    <w:abstractNumId w:val="36"/>
  </w:num>
  <w:num w:numId="32" w16cid:durableId="253393306">
    <w:abstractNumId w:val="12"/>
  </w:num>
  <w:num w:numId="33" w16cid:durableId="290789398">
    <w:abstractNumId w:val="18"/>
  </w:num>
  <w:num w:numId="34" w16cid:durableId="2130708034">
    <w:abstractNumId w:val="21"/>
  </w:num>
  <w:num w:numId="35" w16cid:durableId="40447325">
    <w:abstractNumId w:val="29"/>
  </w:num>
  <w:num w:numId="36" w16cid:durableId="1790509997">
    <w:abstractNumId w:val="30"/>
  </w:num>
  <w:num w:numId="37" w16cid:durableId="622425119">
    <w:abstractNumId w:val="34"/>
  </w:num>
  <w:num w:numId="38" w16cid:durableId="1986078743">
    <w:abstractNumId w:val="14"/>
  </w:num>
  <w:num w:numId="39" w16cid:durableId="779448154">
    <w:abstractNumId w:val="17"/>
  </w:num>
  <w:num w:numId="40" w16cid:durableId="1977562536">
    <w:abstractNumId w:val="25"/>
  </w:num>
  <w:num w:numId="41" w16cid:durableId="1531338408">
    <w:abstractNumId w:val="20"/>
  </w:num>
  <w:num w:numId="42" w16cid:durableId="109016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786F"/>
    <w:rsid w:val="00010E74"/>
    <w:rsid w:val="000121C3"/>
    <w:rsid w:val="00015B90"/>
    <w:rsid w:val="0001607A"/>
    <w:rsid w:val="0002405E"/>
    <w:rsid w:val="00056001"/>
    <w:rsid w:val="00061C7B"/>
    <w:rsid w:val="000642D1"/>
    <w:rsid w:val="000728F3"/>
    <w:rsid w:val="00085979"/>
    <w:rsid w:val="000A3D5E"/>
    <w:rsid w:val="000B05B1"/>
    <w:rsid w:val="000B389B"/>
    <w:rsid w:val="000B5C8C"/>
    <w:rsid w:val="000C59E2"/>
    <w:rsid w:val="000C7B2D"/>
    <w:rsid w:val="000F089F"/>
    <w:rsid w:val="000F0BD4"/>
    <w:rsid w:val="000F4E3D"/>
    <w:rsid w:val="000F7B7E"/>
    <w:rsid w:val="0010015B"/>
    <w:rsid w:val="00103EEA"/>
    <w:rsid w:val="00153FB3"/>
    <w:rsid w:val="001670BB"/>
    <w:rsid w:val="001703CE"/>
    <w:rsid w:val="00173675"/>
    <w:rsid w:val="0018239D"/>
    <w:rsid w:val="001836C6"/>
    <w:rsid w:val="00191109"/>
    <w:rsid w:val="001A0053"/>
    <w:rsid w:val="001A0E4F"/>
    <w:rsid w:val="001A1A2A"/>
    <w:rsid w:val="001B2465"/>
    <w:rsid w:val="001C49B6"/>
    <w:rsid w:val="001E64DB"/>
    <w:rsid w:val="001F2829"/>
    <w:rsid w:val="001F2C50"/>
    <w:rsid w:val="001F6D2D"/>
    <w:rsid w:val="00203604"/>
    <w:rsid w:val="00205AF9"/>
    <w:rsid w:val="00240B97"/>
    <w:rsid w:val="0025382D"/>
    <w:rsid w:val="00253F5A"/>
    <w:rsid w:val="00263BA6"/>
    <w:rsid w:val="00266379"/>
    <w:rsid w:val="0026690C"/>
    <w:rsid w:val="0027264D"/>
    <w:rsid w:val="00293E43"/>
    <w:rsid w:val="00294E0F"/>
    <w:rsid w:val="0029752B"/>
    <w:rsid w:val="002B478A"/>
    <w:rsid w:val="002B5F43"/>
    <w:rsid w:val="002C05A8"/>
    <w:rsid w:val="002F571F"/>
    <w:rsid w:val="002F6695"/>
    <w:rsid w:val="002F7AFC"/>
    <w:rsid w:val="00301770"/>
    <w:rsid w:val="00302F8D"/>
    <w:rsid w:val="00313707"/>
    <w:rsid w:val="00323F7A"/>
    <w:rsid w:val="00347D28"/>
    <w:rsid w:val="00376A6D"/>
    <w:rsid w:val="00380B98"/>
    <w:rsid w:val="00393226"/>
    <w:rsid w:val="00396023"/>
    <w:rsid w:val="00396F11"/>
    <w:rsid w:val="003A1EF4"/>
    <w:rsid w:val="003B0799"/>
    <w:rsid w:val="003C4BB5"/>
    <w:rsid w:val="003E167B"/>
    <w:rsid w:val="003E4CC0"/>
    <w:rsid w:val="003F3D8F"/>
    <w:rsid w:val="00412CED"/>
    <w:rsid w:val="00427139"/>
    <w:rsid w:val="004358E9"/>
    <w:rsid w:val="004412C7"/>
    <w:rsid w:val="00447B55"/>
    <w:rsid w:val="00460ABA"/>
    <w:rsid w:val="00465C91"/>
    <w:rsid w:val="00470E63"/>
    <w:rsid w:val="00487DD5"/>
    <w:rsid w:val="004916A5"/>
    <w:rsid w:val="004A2E02"/>
    <w:rsid w:val="004A6A76"/>
    <w:rsid w:val="004A6B80"/>
    <w:rsid w:val="004B7C43"/>
    <w:rsid w:val="004C2B20"/>
    <w:rsid w:val="004E0ED0"/>
    <w:rsid w:val="004E28AD"/>
    <w:rsid w:val="004F1D05"/>
    <w:rsid w:val="0050147B"/>
    <w:rsid w:val="00503F75"/>
    <w:rsid w:val="0052443C"/>
    <w:rsid w:val="0052775E"/>
    <w:rsid w:val="00542514"/>
    <w:rsid w:val="00546AED"/>
    <w:rsid w:val="0055161D"/>
    <w:rsid w:val="005621E4"/>
    <w:rsid w:val="005736DB"/>
    <w:rsid w:val="005743AC"/>
    <w:rsid w:val="0057624E"/>
    <w:rsid w:val="005911A4"/>
    <w:rsid w:val="00596FD7"/>
    <w:rsid w:val="005A3625"/>
    <w:rsid w:val="005A6D0F"/>
    <w:rsid w:val="005B4738"/>
    <w:rsid w:val="005B55E8"/>
    <w:rsid w:val="005C212D"/>
    <w:rsid w:val="005C3CB0"/>
    <w:rsid w:val="005F4F8C"/>
    <w:rsid w:val="006013E7"/>
    <w:rsid w:val="00612231"/>
    <w:rsid w:val="00614380"/>
    <w:rsid w:val="00623A98"/>
    <w:rsid w:val="00632ADC"/>
    <w:rsid w:val="00635EB1"/>
    <w:rsid w:val="0064377E"/>
    <w:rsid w:val="00643F60"/>
    <w:rsid w:val="006473BB"/>
    <w:rsid w:val="0065246A"/>
    <w:rsid w:val="0066495D"/>
    <w:rsid w:val="006743DB"/>
    <w:rsid w:val="00681348"/>
    <w:rsid w:val="00695EB6"/>
    <w:rsid w:val="006A4D46"/>
    <w:rsid w:val="006A6024"/>
    <w:rsid w:val="006C31FF"/>
    <w:rsid w:val="006C6B6C"/>
    <w:rsid w:val="006C704D"/>
    <w:rsid w:val="006D4C15"/>
    <w:rsid w:val="006E780C"/>
    <w:rsid w:val="0070331D"/>
    <w:rsid w:val="007054D2"/>
    <w:rsid w:val="00712192"/>
    <w:rsid w:val="00741B43"/>
    <w:rsid w:val="0074482A"/>
    <w:rsid w:val="00746657"/>
    <w:rsid w:val="00752315"/>
    <w:rsid w:val="00756537"/>
    <w:rsid w:val="00762FA3"/>
    <w:rsid w:val="0076480A"/>
    <w:rsid w:val="00775280"/>
    <w:rsid w:val="0078193E"/>
    <w:rsid w:val="007A0EBC"/>
    <w:rsid w:val="007B4ABB"/>
    <w:rsid w:val="007B6904"/>
    <w:rsid w:val="007C7EFC"/>
    <w:rsid w:val="007D36B0"/>
    <w:rsid w:val="007F69F8"/>
    <w:rsid w:val="00802E7E"/>
    <w:rsid w:val="00816782"/>
    <w:rsid w:val="00817F40"/>
    <w:rsid w:val="0082141D"/>
    <w:rsid w:val="00827F24"/>
    <w:rsid w:val="00855DA8"/>
    <w:rsid w:val="00865480"/>
    <w:rsid w:val="008732E4"/>
    <w:rsid w:val="00886399"/>
    <w:rsid w:val="008974CA"/>
    <w:rsid w:val="008A575F"/>
    <w:rsid w:val="008B0CA8"/>
    <w:rsid w:val="008C7125"/>
    <w:rsid w:val="008D0CBA"/>
    <w:rsid w:val="008E1F7F"/>
    <w:rsid w:val="008E3427"/>
    <w:rsid w:val="008E68CA"/>
    <w:rsid w:val="008E74FD"/>
    <w:rsid w:val="008E7509"/>
    <w:rsid w:val="008F00E8"/>
    <w:rsid w:val="008F6921"/>
    <w:rsid w:val="008F7C7D"/>
    <w:rsid w:val="00933EED"/>
    <w:rsid w:val="00940CDE"/>
    <w:rsid w:val="00957B69"/>
    <w:rsid w:val="0097742A"/>
    <w:rsid w:val="00980AE7"/>
    <w:rsid w:val="00980EED"/>
    <w:rsid w:val="0098312B"/>
    <w:rsid w:val="0098579F"/>
    <w:rsid w:val="00986E58"/>
    <w:rsid w:val="00991670"/>
    <w:rsid w:val="009A534C"/>
    <w:rsid w:val="009B0E44"/>
    <w:rsid w:val="009B4A8F"/>
    <w:rsid w:val="009B6C8C"/>
    <w:rsid w:val="009B6F42"/>
    <w:rsid w:val="009C0FCA"/>
    <w:rsid w:val="009C3963"/>
    <w:rsid w:val="009D09BD"/>
    <w:rsid w:val="009D323C"/>
    <w:rsid w:val="009F5FDE"/>
    <w:rsid w:val="00A063FE"/>
    <w:rsid w:val="00A13087"/>
    <w:rsid w:val="00A258F4"/>
    <w:rsid w:val="00A32BF6"/>
    <w:rsid w:val="00A3469C"/>
    <w:rsid w:val="00A350E5"/>
    <w:rsid w:val="00A35E2D"/>
    <w:rsid w:val="00A5431F"/>
    <w:rsid w:val="00A56746"/>
    <w:rsid w:val="00A66561"/>
    <w:rsid w:val="00A74B8A"/>
    <w:rsid w:val="00A85F61"/>
    <w:rsid w:val="00A86A9D"/>
    <w:rsid w:val="00A86DB3"/>
    <w:rsid w:val="00A939DF"/>
    <w:rsid w:val="00A9451C"/>
    <w:rsid w:val="00AA25DC"/>
    <w:rsid w:val="00AD7F0F"/>
    <w:rsid w:val="00AE5B8A"/>
    <w:rsid w:val="00AE76F4"/>
    <w:rsid w:val="00AF622E"/>
    <w:rsid w:val="00B10F87"/>
    <w:rsid w:val="00B11471"/>
    <w:rsid w:val="00B17115"/>
    <w:rsid w:val="00B21043"/>
    <w:rsid w:val="00B21FE8"/>
    <w:rsid w:val="00B30DA2"/>
    <w:rsid w:val="00B44CAC"/>
    <w:rsid w:val="00B453FC"/>
    <w:rsid w:val="00B573D6"/>
    <w:rsid w:val="00B61F35"/>
    <w:rsid w:val="00B634F1"/>
    <w:rsid w:val="00B666DC"/>
    <w:rsid w:val="00B81455"/>
    <w:rsid w:val="00B8729E"/>
    <w:rsid w:val="00B9627F"/>
    <w:rsid w:val="00BA0A1B"/>
    <w:rsid w:val="00BA2415"/>
    <w:rsid w:val="00BA4F54"/>
    <w:rsid w:val="00BA4F95"/>
    <w:rsid w:val="00BA5B60"/>
    <w:rsid w:val="00BB33F9"/>
    <w:rsid w:val="00BC3CE6"/>
    <w:rsid w:val="00BD03DB"/>
    <w:rsid w:val="00BD09CF"/>
    <w:rsid w:val="00BE5ADA"/>
    <w:rsid w:val="00BE5E41"/>
    <w:rsid w:val="00C13D33"/>
    <w:rsid w:val="00C24EDC"/>
    <w:rsid w:val="00C25A76"/>
    <w:rsid w:val="00C31BD5"/>
    <w:rsid w:val="00C32206"/>
    <w:rsid w:val="00C417E4"/>
    <w:rsid w:val="00C451A3"/>
    <w:rsid w:val="00C45B40"/>
    <w:rsid w:val="00C45C67"/>
    <w:rsid w:val="00C523FF"/>
    <w:rsid w:val="00C532D4"/>
    <w:rsid w:val="00C606F3"/>
    <w:rsid w:val="00C71C3C"/>
    <w:rsid w:val="00C747DF"/>
    <w:rsid w:val="00C9490E"/>
    <w:rsid w:val="00CA4D79"/>
    <w:rsid w:val="00CA593D"/>
    <w:rsid w:val="00CC02B7"/>
    <w:rsid w:val="00CC5661"/>
    <w:rsid w:val="00CD734B"/>
    <w:rsid w:val="00CF1D7A"/>
    <w:rsid w:val="00D006EF"/>
    <w:rsid w:val="00D06786"/>
    <w:rsid w:val="00D11B73"/>
    <w:rsid w:val="00D16211"/>
    <w:rsid w:val="00D21780"/>
    <w:rsid w:val="00D23346"/>
    <w:rsid w:val="00D243B8"/>
    <w:rsid w:val="00D34794"/>
    <w:rsid w:val="00D42B85"/>
    <w:rsid w:val="00D4502D"/>
    <w:rsid w:val="00D530CE"/>
    <w:rsid w:val="00D53E3C"/>
    <w:rsid w:val="00D54ED5"/>
    <w:rsid w:val="00D55B7D"/>
    <w:rsid w:val="00D60D1C"/>
    <w:rsid w:val="00D67171"/>
    <w:rsid w:val="00D7249F"/>
    <w:rsid w:val="00D73348"/>
    <w:rsid w:val="00D73CBF"/>
    <w:rsid w:val="00D7517E"/>
    <w:rsid w:val="00D77950"/>
    <w:rsid w:val="00D94996"/>
    <w:rsid w:val="00DC3762"/>
    <w:rsid w:val="00DC739E"/>
    <w:rsid w:val="00DD0346"/>
    <w:rsid w:val="00DD616A"/>
    <w:rsid w:val="00DE0465"/>
    <w:rsid w:val="00E049ED"/>
    <w:rsid w:val="00E05335"/>
    <w:rsid w:val="00E34E6D"/>
    <w:rsid w:val="00E37CD4"/>
    <w:rsid w:val="00E41A47"/>
    <w:rsid w:val="00E42532"/>
    <w:rsid w:val="00E53B9C"/>
    <w:rsid w:val="00E55AC0"/>
    <w:rsid w:val="00E57848"/>
    <w:rsid w:val="00E63554"/>
    <w:rsid w:val="00EA1A1E"/>
    <w:rsid w:val="00EC1174"/>
    <w:rsid w:val="00EC4BC9"/>
    <w:rsid w:val="00ED21C3"/>
    <w:rsid w:val="00ED388C"/>
    <w:rsid w:val="00ED71D7"/>
    <w:rsid w:val="00EE30C9"/>
    <w:rsid w:val="00EE6BCF"/>
    <w:rsid w:val="00EF02B0"/>
    <w:rsid w:val="00F01B61"/>
    <w:rsid w:val="00F13DD8"/>
    <w:rsid w:val="00F149FD"/>
    <w:rsid w:val="00F21AE9"/>
    <w:rsid w:val="00F271FF"/>
    <w:rsid w:val="00F4262F"/>
    <w:rsid w:val="00F53719"/>
    <w:rsid w:val="00F565DA"/>
    <w:rsid w:val="00F57291"/>
    <w:rsid w:val="00F66CB0"/>
    <w:rsid w:val="00F6779D"/>
    <w:rsid w:val="00F67B33"/>
    <w:rsid w:val="00F72D0E"/>
    <w:rsid w:val="00F76C89"/>
    <w:rsid w:val="00F83FBF"/>
    <w:rsid w:val="00F9005C"/>
    <w:rsid w:val="00FA29B8"/>
    <w:rsid w:val="00FD3D92"/>
    <w:rsid w:val="00FF389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link w:val="Heading2Char"/>
    <w:autoRedefine/>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uiPriority w:val="99"/>
    <w:rsid w:val="007B6904"/>
    <w:pPr>
      <w:tabs>
        <w:tab w:val="center" w:pos="4153"/>
        <w:tab w:val="right" w:pos="8306"/>
      </w:tabs>
    </w:pPr>
  </w:style>
  <w:style w:type="character" w:customStyle="1" w:styleId="HeaderChar">
    <w:name w:val="Header Char"/>
    <w:basedOn w:val="DefaultParagraphFont"/>
    <w:link w:val="Header"/>
    <w:uiPriority w:val="99"/>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4E0ED0"/>
    <w:pPr>
      <w:tabs>
        <w:tab w:val="right" w:leader="dot" w:pos="9016"/>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D73348"/>
    <w:rPr>
      <w:rFonts w:ascii="Calibri" w:eastAsia="Times New Roman" w:hAnsi="Calibri" w:cs="Times New Roman"/>
      <w:sz w:val="24"/>
      <w:szCs w:val="20"/>
    </w:rPr>
  </w:style>
  <w:style w:type="paragraph" w:customStyle="1" w:styleId="BodyCopy">
    <w:name w:val="Body Copy"/>
    <w:basedOn w:val="BodyText"/>
    <w:qFormat/>
    <w:rsid w:val="001C49B6"/>
    <w:pPr>
      <w:spacing w:before="120" w:after="240" w:line="280" w:lineRule="exact"/>
    </w:pPr>
    <w:rPr>
      <w:rFonts w:cs="Arial"/>
      <w:bCs/>
      <w:iCs/>
      <w:color w:val="76923C" w:themeColor="accent3" w:themeShade="BF"/>
      <w:szCs w:val="24"/>
    </w:rPr>
  </w:style>
  <w:style w:type="paragraph" w:styleId="BodyText">
    <w:name w:val="Body Text"/>
    <w:basedOn w:val="Normal"/>
    <w:link w:val="BodyTextChar"/>
    <w:uiPriority w:val="99"/>
    <w:semiHidden/>
    <w:unhideWhenUsed/>
    <w:rsid w:val="001C49B6"/>
    <w:pPr>
      <w:spacing w:after="120"/>
    </w:pPr>
  </w:style>
  <w:style w:type="character" w:customStyle="1" w:styleId="BodyTextChar">
    <w:name w:val="Body Text Char"/>
    <w:basedOn w:val="DefaultParagraphFont"/>
    <w:link w:val="BodyText"/>
    <w:uiPriority w:val="99"/>
    <w:semiHidden/>
    <w:rsid w:val="001C49B6"/>
    <w:rPr>
      <w:rFonts w:ascii="Calibri" w:eastAsia="Times New Roman" w:hAnsi="Calibri" w:cs="Times New Roman"/>
      <w:sz w:val="24"/>
      <w:szCs w:val="20"/>
    </w:rPr>
  </w:style>
  <w:style w:type="paragraph" w:styleId="NoSpacing">
    <w:name w:val="No Spacing"/>
    <w:uiPriority w:val="1"/>
    <w:qFormat/>
    <w:rsid w:val="001C49B6"/>
    <w:pPr>
      <w:spacing w:after="0" w:line="240" w:lineRule="auto"/>
    </w:pPr>
  </w:style>
  <w:style w:type="table" w:styleId="ListTable1Light-Accent1">
    <w:name w:val="List Table 1 Light Accent 1"/>
    <w:basedOn w:val="TableNormal"/>
    <w:uiPriority w:val="46"/>
    <w:rsid w:val="001C49B6"/>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ED71D7"/>
    <w:pPr>
      <w:spacing w:after="0" w:line="240" w:lineRule="auto"/>
    </w:pPr>
    <w:rPr>
      <w:rFonts w:ascii="Calibri" w:eastAsia="Times New Roman" w:hAnsi="Calibri" w:cs="Times New Roman"/>
      <w:sz w:val="24"/>
      <w:szCs w:val="20"/>
    </w:rPr>
  </w:style>
  <w:style w:type="character" w:styleId="Emphasis">
    <w:name w:val="Emphasis"/>
    <w:basedOn w:val="DefaultParagraphFont"/>
    <w:uiPriority w:val="20"/>
    <w:qFormat/>
    <w:rsid w:val="000560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43686">
      <w:bodyDiv w:val="1"/>
      <w:marLeft w:val="0"/>
      <w:marRight w:val="0"/>
      <w:marTop w:val="0"/>
      <w:marBottom w:val="0"/>
      <w:divBdr>
        <w:top w:val="none" w:sz="0" w:space="0" w:color="auto"/>
        <w:left w:val="none" w:sz="0" w:space="0" w:color="auto"/>
        <w:bottom w:val="none" w:sz="0" w:space="0" w:color="auto"/>
        <w:right w:val="none" w:sz="0" w:space="0" w:color="auto"/>
      </w:divBdr>
    </w:div>
    <w:div w:id="251397752">
      <w:bodyDiv w:val="1"/>
      <w:marLeft w:val="0"/>
      <w:marRight w:val="0"/>
      <w:marTop w:val="0"/>
      <w:marBottom w:val="0"/>
      <w:divBdr>
        <w:top w:val="none" w:sz="0" w:space="0" w:color="auto"/>
        <w:left w:val="none" w:sz="0" w:space="0" w:color="auto"/>
        <w:bottom w:val="none" w:sz="0" w:space="0" w:color="auto"/>
        <w:right w:val="none" w:sz="0" w:space="0" w:color="auto"/>
      </w:divBdr>
    </w:div>
    <w:div w:id="309599460">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687487601">
      <w:bodyDiv w:val="1"/>
      <w:marLeft w:val="0"/>
      <w:marRight w:val="0"/>
      <w:marTop w:val="0"/>
      <w:marBottom w:val="0"/>
      <w:divBdr>
        <w:top w:val="none" w:sz="0" w:space="0" w:color="auto"/>
        <w:left w:val="none" w:sz="0" w:space="0" w:color="auto"/>
        <w:bottom w:val="none" w:sz="0" w:space="0" w:color="auto"/>
        <w:right w:val="none" w:sz="0" w:space="0" w:color="auto"/>
      </w:divBdr>
    </w:div>
    <w:div w:id="701440790">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298028670">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546983689">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slhd.health.nsw.gov.au/sites/default/files/groups/Royal_Hospital_for_Women/Neonatal/Medical/nccparenteralapril19.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file:///Q:/Quality%20and%20Safety/CET/Policy%20Team/CHS%20PC/Resources/Templates/CHS%20Procedure%20Template.doc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HS.PharmacyIVroom@act.gov.au"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chn.health.nsw.gov.au/_policies/pdf/2013-7039.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186/s12887-020-1958-9"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05af2175577faed1011103b1ec98c947">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89ebead5bf43af608b2c21a91bc85e93"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06/02/2025 - Minor amendments made to align with DHR processes. </Progress>
    <Approval_x0020_Date xmlns="690b2128-8961-48af-a473-22c34a9accba">2022-06-16T14:00:00+00:00</Approval_x0020_Date>
    <Review_x0020_Date xmlns="690b2128-8961-48af-a473-22c34a9accba">2026-06-30T14:00:00+00:00</Review_x0020_Date>
    <TaxCatchAll xmlns="c0239a80-7f07-4ed7-82c3-24ad7d76ada5">
      <Value>417</Value>
      <Value>416</Value>
      <Value>415</Value>
    </TaxCatchAll>
    <Version_x0020_Number xmlns="690b2128-8961-48af-a473-22c34a9accba">1.1</Version_x0020_Number>
    <Notes0 xmlns="690b2128-8961-48af-a473-22c34a9accba">224 June 2022 - uploaded to the register pending FOI; author and case manager notified. 10/01/2024 Update to Policies, procedures, guidelines &amp; Legislation as per Legislative Compliance. </Notes0>
    <Key_x0020_Words xmlns="690b2128-8961-48af-a473-22c34a9accba">Total Parenteral Nutrition, Parenteral Nutrition, PN, Neonatal, Neonate, Infant, intravenous therapy, NICU, TPN, Lipids, Vitamins, Omegaven, Lipid Emulsion, SMOF Lipids</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CHHS18/214 Total Parenteral Nutrition in Neonates</Replaces_x003a_>
    <Risk_x0020_Rating xmlns="690b2128-8961-48af-a473-22c34a9accba">Medium</Risk_x0020_Rating>
    <Description0 xmlns="690b2128-8961-48af-a473-22c34a9accba">This document is applicable to clinicians who are working in the Department of Neonatology, under the Division of Women, Youth, and Children, Canberra Health Services, within their scope of practice.</Description0>
    <Display_x0020_on_x0020_Internet xmlns="690b2128-8961-48af-a473-22c34a9accba">false</Display_x0020_on_x0020_Internet>
    <Related_x0020_Documents xmlns="690b2128-8961-48af-a473-22c34a9accba" xsi:nil="true"/>
    <Decision_x0020_Number xmlns="690b2128-8961-48af-a473-22c34a9accba">CHS22/275</Decision_x0020_Number>
    <New_x0020_Owner xmlns="690b2128-8961-48af-a473-22c34a9accba">Women, Youth and Children (WY&amp;C) - Dept of Neonatology</New_x0020_Owner>
    <ISD_x0020_Submitted xmlns="690b2128-8961-48af-a473-22c34a9accba">Not Required</ISD_x0020_Submitted>
    <RelatedPolicies_x002c_ProceduresGuidelines xmlns="690b2128-8961-48af-a473-22c34a9accba">
      <Value>13456</Value>
      <Value>14491</Value>
      <Value>16471</Value>
      <Value>15922</Value>
      <Value>15920</Value>
      <Value>16457</Value>
      <Value>15087</Value>
      <Value>11860</Value>
      <Value>16552</Value>
      <Value>15609</Value>
      <Value>13680</Value>
      <Value>16770</Value>
      <Value>15119</Value>
      <Value>16674</Value>
      <Value>14889</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s>
    </k0794e393e1f41c2810d090eedba34a0>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42AFED-DF57-473A-B67C-E732430C3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3.xml><?xml version="1.0" encoding="utf-8"?>
<ds:datastoreItem xmlns:ds="http://schemas.openxmlformats.org/officeDocument/2006/customXml" ds:itemID="{DB4DC44B-71B7-4995-8E5F-F0CBB4CC20A7}">
  <ds:schemaRefs>
    <ds:schemaRef ds:uri="http://schemas.microsoft.com/office/infopath/2007/PartnerControl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purl.org/dc/elements/1.1/"/>
    <ds:schemaRef ds:uri="c0239a80-7f07-4ed7-82c3-24ad7d76ada5"/>
    <ds:schemaRef ds:uri="http://purl.org/dc/terms/"/>
    <ds:schemaRef ds:uri="690b2128-8961-48af-a473-22c34a9accba"/>
    <ds:schemaRef ds:uri="http://www.w3.org/XML/1998/namespace"/>
  </ds:schemaRefs>
</ds:datastoreItem>
</file>

<file path=customXml/itemProps4.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32</Pages>
  <Words>7043</Words>
  <Characters>40150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Total Parenteral Nutrition and Lipids (Neonates)</dc:title>
  <dc:subject>23;#Clinical Governance</dc:subject>
  <dc:creator>Kerryn Hunter</dc:creator>
  <cp:lastModifiedBy>Rusanov, Zoia</cp:lastModifiedBy>
  <cp:revision>61</cp:revision>
  <cp:lastPrinted>2014-07-16T01:36:00Z</cp:lastPrinted>
  <dcterms:created xsi:type="dcterms:W3CDTF">2022-06-08T03:50:00Z</dcterms:created>
  <dcterms:modified xsi:type="dcterms:W3CDTF">2025-04-15T02:37:00Z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Related Legislation &amp; Guidelines">
    <vt:lpwstr>415;#Health Records (Privacy and Access) Act 1997 (Territory)|d07d1347-0355-417c-badf-2bae9c7c0e3b;#416;#Human Rights Act 2004 (Territory)|bbb6fb4a-2117-4ff9-8364-021a762deae2;#417;#Work Health and Safety Act 2011 (Territory)|ff017976-c7e7-4dc1-b890-63352415bc5e</vt:lpwstr>
  </property>
  <property fmtid="{D5CDD505-2E9C-101B-9397-08002B2CF9AE}" pid="4" name="Related_x0020_Legislation_x0020__x0026__x0020_Guidelines">
    <vt:lpwstr>415;#Health Records (Privacy and Access) Act 1997 (Territory)|d07d1347-0355-417c-badf-2bae9c7c0e3b;#416;#Human Rights Act 2004 (Territory)|bbb6fb4a-2117-4ff9-8364-021a762deae2;#417;#Work Health and Safety Act 2011 (Territory)|ff017976-c7e7-4dc1-b890-63352415bc5e</vt:lpwstr>
  </property>
  <property fmtid="{D5CDD505-2E9C-101B-9397-08002B2CF9AE}" pid="5" name="MSIP_Label_69af8531-eb46-4968-8cb3-105d2f5ea87e_Enabled">
    <vt:lpwstr>true</vt:lpwstr>
  </property>
  <property fmtid="{D5CDD505-2E9C-101B-9397-08002B2CF9AE}" pid="6" name="MSIP_Label_69af8531-eb46-4968-8cb3-105d2f5ea87e_SetDate">
    <vt:lpwstr>2025-02-06T05:15:17Z</vt:lpwstr>
  </property>
  <property fmtid="{D5CDD505-2E9C-101B-9397-08002B2CF9AE}" pid="7" name="MSIP_Label_69af8531-eb46-4968-8cb3-105d2f5ea87e_Method">
    <vt:lpwstr>Standard</vt:lpwstr>
  </property>
  <property fmtid="{D5CDD505-2E9C-101B-9397-08002B2CF9AE}" pid="8" name="MSIP_Label_69af8531-eb46-4968-8cb3-105d2f5ea87e_Name">
    <vt:lpwstr>Official - No Marking</vt:lpwstr>
  </property>
  <property fmtid="{D5CDD505-2E9C-101B-9397-08002B2CF9AE}" pid="9" name="MSIP_Label_69af8531-eb46-4968-8cb3-105d2f5ea87e_SiteId">
    <vt:lpwstr>b46c1908-0334-4236-b978-585ee88e4199</vt:lpwstr>
  </property>
  <property fmtid="{D5CDD505-2E9C-101B-9397-08002B2CF9AE}" pid="10" name="MSIP_Label_69af8531-eb46-4968-8cb3-105d2f5ea87e_ActionId">
    <vt:lpwstr>c1e23cc3-34de-465e-863a-e8f7ac482aa6</vt:lpwstr>
  </property>
  <property fmtid="{D5CDD505-2E9C-101B-9397-08002B2CF9AE}" pid="11" name="MSIP_Label_69af8531-eb46-4968-8cb3-105d2f5ea87e_ContentBits">
    <vt:lpwstr>0</vt:lpwstr>
  </property>
</Properties>
</file>