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8B0F9" w14:textId="77777777" w:rsidR="00481A6C" w:rsidRPr="00481A6C" w:rsidRDefault="008606A0" w:rsidP="00481A6C">
      <w:pPr>
        <w:pStyle w:val="Header"/>
        <w:rPr>
          <w:sz w:val="40"/>
          <w:szCs w:val="40"/>
        </w:rPr>
      </w:pPr>
      <w:bookmarkStart w:id="0" w:name="_top"/>
      <w:bookmarkEnd w:id="0"/>
      <w:r w:rsidRPr="008606A0">
        <w:rPr>
          <w:b/>
          <w:bCs/>
          <w:sz w:val="40"/>
          <w:szCs w:val="40"/>
        </w:rPr>
        <w:t>Guideline</w:t>
      </w:r>
      <w:r w:rsidRPr="008606A0">
        <w:rPr>
          <w:sz w:val="40"/>
          <w:szCs w:val="40"/>
        </w:rPr>
        <w:t xml:space="preserve"> | </w:t>
      </w:r>
      <w:r w:rsidR="00481A6C" w:rsidRPr="008606A0">
        <w:rPr>
          <w:sz w:val="40"/>
          <w:szCs w:val="40"/>
        </w:rPr>
        <w:t>Canberra Health Services</w:t>
      </w:r>
    </w:p>
    <w:p w14:paraId="5FCE2A66" w14:textId="77777777" w:rsidR="00794D02" w:rsidRDefault="00E53040" w:rsidP="00481A6C">
      <w:pPr>
        <w:pStyle w:val="Header"/>
      </w:pPr>
      <w:r w:rsidRPr="00EC05CF">
        <w:rPr>
          <w:sz w:val="32"/>
          <w:szCs w:val="32"/>
        </w:rPr>
        <w:t>Neonatal Death, Bereavement</w:t>
      </w:r>
      <w:r w:rsidR="00EC05CF">
        <w:rPr>
          <w:sz w:val="32"/>
          <w:szCs w:val="32"/>
        </w:rPr>
        <w:t>, Palliative Care and Borderline of Viability</w:t>
      </w:r>
      <w:r>
        <w:t xml:space="preserve"> </w:t>
      </w:r>
      <w:r w:rsidR="00481A6C">
        <w:t xml:space="preserve"> </w:t>
      </w:r>
    </w:p>
    <w:p w14:paraId="5F59FA3A" w14:textId="33CC1C26" w:rsidR="00E31596" w:rsidRPr="00E31596" w:rsidRDefault="00E31596" w:rsidP="00481A6C">
      <w:pPr>
        <w:pStyle w:val="Header"/>
        <w:rPr>
          <w:color w:val="575757" w:themeColor="text2"/>
          <w:sz w:val="20"/>
          <w:szCs w:val="20"/>
        </w:rPr>
      </w:pPr>
      <w:r w:rsidRPr="00E31596">
        <w:t>CHS</w:t>
      </w:r>
      <w:r w:rsidR="00727D3D">
        <w:t>24</w:t>
      </w:r>
      <w:r w:rsidRPr="00E31596">
        <w:t>/</w:t>
      </w:r>
      <w:r w:rsidR="00727D3D">
        <w:t>453</w:t>
      </w:r>
    </w:p>
    <w:p w14:paraId="19E15EA3" w14:textId="77777777" w:rsidR="00CA4FDE" w:rsidRDefault="00CA4FDE">
      <w:pPr>
        <w:spacing w:before="0" w:after="0" w:line="240" w:lineRule="auto"/>
      </w:pPr>
      <w:bookmarkStart w:id="1" w:name="_Hlk157074578"/>
    </w:p>
    <w:sdt>
      <w:sdtPr>
        <w:rPr>
          <w:sz w:val="32"/>
        </w:rPr>
        <w:id w:val="-1206019646"/>
        <w:docPartObj>
          <w:docPartGallery w:val="Table of Contents"/>
          <w:docPartUnique/>
        </w:docPartObj>
      </w:sdtPr>
      <w:sdtEndPr>
        <w:rPr>
          <w:noProof/>
        </w:rPr>
      </w:sdtEndPr>
      <w:sdtContent>
        <w:p w14:paraId="75F84557" w14:textId="77777777" w:rsidR="00A731B8" w:rsidRPr="000E7683" w:rsidRDefault="00A731B8">
          <w:pPr>
            <w:pStyle w:val="TOCHeading"/>
            <w:rPr>
              <w:rStyle w:val="Heading3Char"/>
              <w:b/>
              <w:bCs w:val="0"/>
            </w:rPr>
          </w:pPr>
          <w:r w:rsidRPr="000E7683">
            <w:rPr>
              <w:rStyle w:val="Heading3Char"/>
              <w:b/>
              <w:bCs w:val="0"/>
            </w:rPr>
            <w:t>Contents</w:t>
          </w:r>
        </w:p>
        <w:p w14:paraId="24427621" w14:textId="610ACD17" w:rsidR="00280D3B" w:rsidRDefault="001079EE">
          <w:pPr>
            <w:pStyle w:val="TOC1"/>
            <w:rPr>
              <w:rFonts w:asciiTheme="minorHAnsi" w:eastAsiaTheme="minorEastAsia" w:hAnsiTheme="minorHAnsi" w:cstheme="minorBidi"/>
              <w:color w:val="auto"/>
              <w:kern w:val="2"/>
              <w:sz w:val="22"/>
              <w:szCs w:val="22"/>
              <w14:ligatures w14:val="standardContextual"/>
            </w:rPr>
          </w:pPr>
          <w:r>
            <w:rPr>
              <w:rFonts w:cs="Times New Roman"/>
              <w:b/>
            </w:rPr>
            <w:fldChar w:fldCharType="begin"/>
          </w:r>
          <w:r>
            <w:rPr>
              <w:rFonts w:cs="Times New Roman"/>
              <w:b/>
            </w:rPr>
            <w:instrText xml:space="preserve"> TOC \o "1-1" \h \z \u \t "Heading 2,1,Heading 3,2,Heading 4,4" </w:instrText>
          </w:r>
          <w:r>
            <w:rPr>
              <w:rFonts w:cs="Times New Roman"/>
              <w:b/>
            </w:rPr>
            <w:fldChar w:fldCharType="separate"/>
          </w:r>
          <w:hyperlink w:anchor="_Toc179383683" w:history="1">
            <w:r w:rsidR="00280D3B" w:rsidRPr="00021FAA">
              <w:rPr>
                <w:rStyle w:val="Hyperlink"/>
              </w:rPr>
              <w:t>Guideline Statement</w:t>
            </w:r>
            <w:r w:rsidR="00280D3B">
              <w:rPr>
                <w:webHidden/>
              </w:rPr>
              <w:tab/>
            </w:r>
            <w:r w:rsidR="00280D3B">
              <w:rPr>
                <w:webHidden/>
              </w:rPr>
              <w:fldChar w:fldCharType="begin"/>
            </w:r>
            <w:r w:rsidR="00280D3B">
              <w:rPr>
                <w:webHidden/>
              </w:rPr>
              <w:instrText xml:space="preserve"> PAGEREF _Toc179383683 \h </w:instrText>
            </w:r>
            <w:r w:rsidR="00280D3B">
              <w:rPr>
                <w:webHidden/>
              </w:rPr>
            </w:r>
            <w:r w:rsidR="00280D3B">
              <w:rPr>
                <w:webHidden/>
              </w:rPr>
              <w:fldChar w:fldCharType="separate"/>
            </w:r>
            <w:r w:rsidR="00280D3B">
              <w:rPr>
                <w:webHidden/>
              </w:rPr>
              <w:t>3</w:t>
            </w:r>
            <w:r w:rsidR="00280D3B">
              <w:rPr>
                <w:webHidden/>
              </w:rPr>
              <w:fldChar w:fldCharType="end"/>
            </w:r>
          </w:hyperlink>
        </w:p>
        <w:p w14:paraId="6B71AF6B" w14:textId="37B5B39B" w:rsidR="00280D3B" w:rsidRDefault="008D074A">
          <w:pPr>
            <w:pStyle w:val="TOC1"/>
            <w:rPr>
              <w:rFonts w:asciiTheme="minorHAnsi" w:eastAsiaTheme="minorEastAsia" w:hAnsiTheme="minorHAnsi" w:cstheme="minorBidi"/>
              <w:color w:val="auto"/>
              <w:kern w:val="2"/>
              <w:sz w:val="22"/>
              <w:szCs w:val="22"/>
              <w14:ligatures w14:val="standardContextual"/>
            </w:rPr>
          </w:pPr>
          <w:hyperlink w:anchor="_Toc179383686" w:history="1">
            <w:r w:rsidR="00280D3B" w:rsidRPr="00021FAA">
              <w:rPr>
                <w:rStyle w:val="Hyperlink"/>
              </w:rPr>
              <w:t>Scope</w:t>
            </w:r>
            <w:r w:rsidR="00280D3B">
              <w:rPr>
                <w:webHidden/>
              </w:rPr>
              <w:tab/>
            </w:r>
            <w:r w:rsidR="00280D3B">
              <w:rPr>
                <w:webHidden/>
              </w:rPr>
              <w:fldChar w:fldCharType="begin"/>
            </w:r>
            <w:r w:rsidR="00280D3B">
              <w:rPr>
                <w:webHidden/>
              </w:rPr>
              <w:instrText xml:space="preserve"> PAGEREF _Toc179383686 \h </w:instrText>
            </w:r>
            <w:r w:rsidR="00280D3B">
              <w:rPr>
                <w:webHidden/>
              </w:rPr>
            </w:r>
            <w:r w:rsidR="00280D3B">
              <w:rPr>
                <w:webHidden/>
              </w:rPr>
              <w:fldChar w:fldCharType="separate"/>
            </w:r>
            <w:r w:rsidR="00280D3B">
              <w:rPr>
                <w:webHidden/>
              </w:rPr>
              <w:t>3</w:t>
            </w:r>
            <w:r w:rsidR="00280D3B">
              <w:rPr>
                <w:webHidden/>
              </w:rPr>
              <w:fldChar w:fldCharType="end"/>
            </w:r>
          </w:hyperlink>
        </w:p>
        <w:p w14:paraId="036381B4" w14:textId="37ABA145" w:rsidR="00280D3B" w:rsidRDefault="008D074A">
          <w:pPr>
            <w:pStyle w:val="TOC1"/>
            <w:rPr>
              <w:rFonts w:asciiTheme="minorHAnsi" w:eastAsiaTheme="minorEastAsia" w:hAnsiTheme="minorHAnsi" w:cstheme="minorBidi"/>
              <w:color w:val="auto"/>
              <w:kern w:val="2"/>
              <w:sz w:val="22"/>
              <w:szCs w:val="22"/>
              <w14:ligatures w14:val="standardContextual"/>
            </w:rPr>
          </w:pPr>
          <w:hyperlink w:anchor="_Toc179383687" w:history="1">
            <w:r w:rsidR="00280D3B" w:rsidRPr="00021FAA">
              <w:rPr>
                <w:rStyle w:val="Hyperlink"/>
              </w:rPr>
              <w:t>Section 1 – End of Life Care in the Department of Neonatology</w:t>
            </w:r>
            <w:r w:rsidR="00280D3B">
              <w:rPr>
                <w:webHidden/>
              </w:rPr>
              <w:tab/>
            </w:r>
            <w:r w:rsidR="00280D3B">
              <w:rPr>
                <w:webHidden/>
              </w:rPr>
              <w:fldChar w:fldCharType="begin"/>
            </w:r>
            <w:r w:rsidR="00280D3B">
              <w:rPr>
                <w:webHidden/>
              </w:rPr>
              <w:instrText xml:space="preserve"> PAGEREF _Toc179383687 \h </w:instrText>
            </w:r>
            <w:r w:rsidR="00280D3B">
              <w:rPr>
                <w:webHidden/>
              </w:rPr>
            </w:r>
            <w:r w:rsidR="00280D3B">
              <w:rPr>
                <w:webHidden/>
              </w:rPr>
              <w:fldChar w:fldCharType="separate"/>
            </w:r>
            <w:r w:rsidR="00280D3B">
              <w:rPr>
                <w:webHidden/>
              </w:rPr>
              <w:t>3</w:t>
            </w:r>
            <w:r w:rsidR="00280D3B">
              <w:rPr>
                <w:webHidden/>
              </w:rPr>
              <w:fldChar w:fldCharType="end"/>
            </w:r>
          </w:hyperlink>
        </w:p>
        <w:p w14:paraId="1B73842D" w14:textId="540896C9"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88" w:history="1">
            <w:r w:rsidR="00280D3B" w:rsidRPr="00021FAA">
              <w:rPr>
                <w:rStyle w:val="Hyperlink"/>
                <w:noProof/>
              </w:rPr>
              <w:t>1.1 - Background and definitions</w:t>
            </w:r>
            <w:r w:rsidR="00280D3B">
              <w:rPr>
                <w:noProof/>
                <w:webHidden/>
              </w:rPr>
              <w:tab/>
            </w:r>
            <w:r w:rsidR="00280D3B">
              <w:rPr>
                <w:noProof/>
                <w:webHidden/>
              </w:rPr>
              <w:fldChar w:fldCharType="begin"/>
            </w:r>
            <w:r w:rsidR="00280D3B">
              <w:rPr>
                <w:noProof/>
                <w:webHidden/>
              </w:rPr>
              <w:instrText xml:space="preserve"> PAGEREF _Toc179383688 \h </w:instrText>
            </w:r>
            <w:r w:rsidR="00280D3B">
              <w:rPr>
                <w:noProof/>
                <w:webHidden/>
              </w:rPr>
            </w:r>
            <w:r w:rsidR="00280D3B">
              <w:rPr>
                <w:noProof/>
                <w:webHidden/>
              </w:rPr>
              <w:fldChar w:fldCharType="separate"/>
            </w:r>
            <w:r w:rsidR="00280D3B">
              <w:rPr>
                <w:noProof/>
                <w:webHidden/>
              </w:rPr>
              <w:t>3</w:t>
            </w:r>
            <w:r w:rsidR="00280D3B">
              <w:rPr>
                <w:noProof/>
                <w:webHidden/>
              </w:rPr>
              <w:fldChar w:fldCharType="end"/>
            </w:r>
          </w:hyperlink>
        </w:p>
        <w:p w14:paraId="39A26526" w14:textId="227F6C2D"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89" w:history="1">
            <w:r w:rsidR="00280D3B" w:rsidRPr="00021FAA">
              <w:rPr>
                <w:rStyle w:val="Hyperlink"/>
                <w:noProof/>
              </w:rPr>
              <w:t>1.2 - Discussion/Care Planning</w:t>
            </w:r>
            <w:r w:rsidR="00280D3B">
              <w:rPr>
                <w:noProof/>
                <w:webHidden/>
              </w:rPr>
              <w:tab/>
            </w:r>
            <w:r w:rsidR="00280D3B">
              <w:rPr>
                <w:noProof/>
                <w:webHidden/>
              </w:rPr>
              <w:fldChar w:fldCharType="begin"/>
            </w:r>
            <w:r w:rsidR="00280D3B">
              <w:rPr>
                <w:noProof/>
                <w:webHidden/>
              </w:rPr>
              <w:instrText xml:space="preserve"> PAGEREF _Toc179383689 \h </w:instrText>
            </w:r>
            <w:r w:rsidR="00280D3B">
              <w:rPr>
                <w:noProof/>
                <w:webHidden/>
              </w:rPr>
            </w:r>
            <w:r w:rsidR="00280D3B">
              <w:rPr>
                <w:noProof/>
                <w:webHidden/>
              </w:rPr>
              <w:fldChar w:fldCharType="separate"/>
            </w:r>
            <w:r w:rsidR="00280D3B">
              <w:rPr>
                <w:noProof/>
                <w:webHidden/>
              </w:rPr>
              <w:t>5</w:t>
            </w:r>
            <w:r w:rsidR="00280D3B">
              <w:rPr>
                <w:noProof/>
                <w:webHidden/>
              </w:rPr>
              <w:fldChar w:fldCharType="end"/>
            </w:r>
          </w:hyperlink>
        </w:p>
        <w:p w14:paraId="260F427D" w14:textId="6C4E5450"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90" w:history="1">
            <w:r w:rsidR="00280D3B" w:rsidRPr="00021FAA">
              <w:rPr>
                <w:rStyle w:val="Hyperlink"/>
                <w:noProof/>
              </w:rPr>
              <w:t>1.3 - Documentation</w:t>
            </w:r>
            <w:r w:rsidR="00280D3B">
              <w:rPr>
                <w:noProof/>
                <w:webHidden/>
              </w:rPr>
              <w:tab/>
            </w:r>
            <w:r w:rsidR="00280D3B">
              <w:rPr>
                <w:noProof/>
                <w:webHidden/>
              </w:rPr>
              <w:fldChar w:fldCharType="begin"/>
            </w:r>
            <w:r w:rsidR="00280D3B">
              <w:rPr>
                <w:noProof/>
                <w:webHidden/>
              </w:rPr>
              <w:instrText xml:space="preserve"> PAGEREF _Toc179383690 \h </w:instrText>
            </w:r>
            <w:r w:rsidR="00280D3B">
              <w:rPr>
                <w:noProof/>
                <w:webHidden/>
              </w:rPr>
            </w:r>
            <w:r w:rsidR="00280D3B">
              <w:rPr>
                <w:noProof/>
                <w:webHidden/>
              </w:rPr>
              <w:fldChar w:fldCharType="separate"/>
            </w:r>
            <w:r w:rsidR="00280D3B">
              <w:rPr>
                <w:noProof/>
                <w:webHidden/>
              </w:rPr>
              <w:t>5</w:t>
            </w:r>
            <w:r w:rsidR="00280D3B">
              <w:rPr>
                <w:noProof/>
                <w:webHidden/>
              </w:rPr>
              <w:fldChar w:fldCharType="end"/>
            </w:r>
          </w:hyperlink>
        </w:p>
        <w:p w14:paraId="32768D87" w14:textId="7A780EE7"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91" w:history="1">
            <w:r w:rsidR="00280D3B" w:rsidRPr="00021FAA">
              <w:rPr>
                <w:rStyle w:val="Hyperlink"/>
                <w:noProof/>
              </w:rPr>
              <w:t>1.4 - Pain and Symptom Management</w:t>
            </w:r>
            <w:r w:rsidR="00280D3B">
              <w:rPr>
                <w:noProof/>
                <w:webHidden/>
              </w:rPr>
              <w:tab/>
            </w:r>
            <w:r w:rsidR="00280D3B">
              <w:rPr>
                <w:noProof/>
                <w:webHidden/>
              </w:rPr>
              <w:fldChar w:fldCharType="begin"/>
            </w:r>
            <w:r w:rsidR="00280D3B">
              <w:rPr>
                <w:noProof/>
                <w:webHidden/>
              </w:rPr>
              <w:instrText xml:space="preserve"> PAGEREF _Toc179383691 \h </w:instrText>
            </w:r>
            <w:r w:rsidR="00280D3B">
              <w:rPr>
                <w:noProof/>
                <w:webHidden/>
              </w:rPr>
            </w:r>
            <w:r w:rsidR="00280D3B">
              <w:rPr>
                <w:noProof/>
                <w:webHidden/>
              </w:rPr>
              <w:fldChar w:fldCharType="separate"/>
            </w:r>
            <w:r w:rsidR="00280D3B">
              <w:rPr>
                <w:noProof/>
                <w:webHidden/>
              </w:rPr>
              <w:t>6</w:t>
            </w:r>
            <w:r w:rsidR="00280D3B">
              <w:rPr>
                <w:noProof/>
                <w:webHidden/>
              </w:rPr>
              <w:fldChar w:fldCharType="end"/>
            </w:r>
          </w:hyperlink>
        </w:p>
        <w:p w14:paraId="09203EE6" w14:textId="42C7E609"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92" w:history="1">
            <w:r w:rsidR="00280D3B" w:rsidRPr="00021FAA">
              <w:rPr>
                <w:rStyle w:val="Hyperlink"/>
                <w:noProof/>
              </w:rPr>
              <w:t>1.5 - Family Support</w:t>
            </w:r>
            <w:r w:rsidR="00280D3B">
              <w:rPr>
                <w:noProof/>
                <w:webHidden/>
              </w:rPr>
              <w:tab/>
            </w:r>
            <w:r w:rsidR="00280D3B">
              <w:rPr>
                <w:noProof/>
                <w:webHidden/>
              </w:rPr>
              <w:fldChar w:fldCharType="begin"/>
            </w:r>
            <w:r w:rsidR="00280D3B">
              <w:rPr>
                <w:noProof/>
                <w:webHidden/>
              </w:rPr>
              <w:instrText xml:space="preserve"> PAGEREF _Toc179383692 \h </w:instrText>
            </w:r>
            <w:r w:rsidR="00280D3B">
              <w:rPr>
                <w:noProof/>
                <w:webHidden/>
              </w:rPr>
            </w:r>
            <w:r w:rsidR="00280D3B">
              <w:rPr>
                <w:noProof/>
                <w:webHidden/>
              </w:rPr>
              <w:fldChar w:fldCharType="separate"/>
            </w:r>
            <w:r w:rsidR="00280D3B">
              <w:rPr>
                <w:noProof/>
                <w:webHidden/>
              </w:rPr>
              <w:t>6</w:t>
            </w:r>
            <w:r w:rsidR="00280D3B">
              <w:rPr>
                <w:noProof/>
                <w:webHidden/>
              </w:rPr>
              <w:fldChar w:fldCharType="end"/>
            </w:r>
          </w:hyperlink>
        </w:p>
        <w:p w14:paraId="3519C2A4" w14:textId="0007440A"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93" w:history="1">
            <w:r w:rsidR="00280D3B" w:rsidRPr="00021FAA">
              <w:rPr>
                <w:rStyle w:val="Hyperlink"/>
                <w:noProof/>
              </w:rPr>
              <w:t>1.6 - Creating Memories and Mementos</w:t>
            </w:r>
            <w:r w:rsidR="00280D3B">
              <w:rPr>
                <w:noProof/>
                <w:webHidden/>
              </w:rPr>
              <w:tab/>
            </w:r>
            <w:r w:rsidR="00280D3B">
              <w:rPr>
                <w:noProof/>
                <w:webHidden/>
              </w:rPr>
              <w:fldChar w:fldCharType="begin"/>
            </w:r>
            <w:r w:rsidR="00280D3B">
              <w:rPr>
                <w:noProof/>
                <w:webHidden/>
              </w:rPr>
              <w:instrText xml:space="preserve"> PAGEREF _Toc179383693 \h </w:instrText>
            </w:r>
            <w:r w:rsidR="00280D3B">
              <w:rPr>
                <w:noProof/>
                <w:webHidden/>
              </w:rPr>
            </w:r>
            <w:r w:rsidR="00280D3B">
              <w:rPr>
                <w:noProof/>
                <w:webHidden/>
              </w:rPr>
              <w:fldChar w:fldCharType="separate"/>
            </w:r>
            <w:r w:rsidR="00280D3B">
              <w:rPr>
                <w:noProof/>
                <w:webHidden/>
              </w:rPr>
              <w:t>7</w:t>
            </w:r>
            <w:r w:rsidR="00280D3B">
              <w:rPr>
                <w:noProof/>
                <w:webHidden/>
              </w:rPr>
              <w:fldChar w:fldCharType="end"/>
            </w:r>
          </w:hyperlink>
        </w:p>
        <w:p w14:paraId="384CD330" w14:textId="3793F350"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94" w:history="1">
            <w:r w:rsidR="00280D3B" w:rsidRPr="00021FAA">
              <w:rPr>
                <w:rStyle w:val="Hyperlink"/>
                <w:noProof/>
              </w:rPr>
              <w:t>1.7 - Palliative Care at Home</w:t>
            </w:r>
            <w:r w:rsidR="00280D3B">
              <w:rPr>
                <w:noProof/>
                <w:webHidden/>
              </w:rPr>
              <w:tab/>
            </w:r>
            <w:r w:rsidR="00280D3B">
              <w:rPr>
                <w:noProof/>
                <w:webHidden/>
              </w:rPr>
              <w:fldChar w:fldCharType="begin"/>
            </w:r>
            <w:r w:rsidR="00280D3B">
              <w:rPr>
                <w:noProof/>
                <w:webHidden/>
              </w:rPr>
              <w:instrText xml:space="preserve"> PAGEREF _Toc179383694 \h </w:instrText>
            </w:r>
            <w:r w:rsidR="00280D3B">
              <w:rPr>
                <w:noProof/>
                <w:webHidden/>
              </w:rPr>
            </w:r>
            <w:r w:rsidR="00280D3B">
              <w:rPr>
                <w:noProof/>
                <w:webHidden/>
              </w:rPr>
              <w:fldChar w:fldCharType="separate"/>
            </w:r>
            <w:r w:rsidR="00280D3B">
              <w:rPr>
                <w:noProof/>
                <w:webHidden/>
              </w:rPr>
              <w:t>8</w:t>
            </w:r>
            <w:r w:rsidR="00280D3B">
              <w:rPr>
                <w:noProof/>
                <w:webHidden/>
              </w:rPr>
              <w:fldChar w:fldCharType="end"/>
            </w:r>
          </w:hyperlink>
        </w:p>
        <w:p w14:paraId="764EA875" w14:textId="1F672CFC" w:rsidR="00280D3B" w:rsidRDefault="008D074A">
          <w:pPr>
            <w:pStyle w:val="TOC1"/>
            <w:rPr>
              <w:rFonts w:asciiTheme="minorHAnsi" w:eastAsiaTheme="minorEastAsia" w:hAnsiTheme="minorHAnsi" w:cstheme="minorBidi"/>
              <w:color w:val="auto"/>
              <w:kern w:val="2"/>
              <w:sz w:val="22"/>
              <w:szCs w:val="22"/>
              <w14:ligatures w14:val="standardContextual"/>
            </w:rPr>
          </w:pPr>
          <w:hyperlink w:anchor="_Toc179383695" w:history="1">
            <w:r w:rsidR="00280D3B" w:rsidRPr="00021FAA">
              <w:rPr>
                <w:rStyle w:val="Hyperlink"/>
              </w:rPr>
              <w:t>Section 2 – Neonatal Death</w:t>
            </w:r>
            <w:r w:rsidR="00280D3B">
              <w:rPr>
                <w:webHidden/>
              </w:rPr>
              <w:tab/>
            </w:r>
            <w:r w:rsidR="00280D3B">
              <w:rPr>
                <w:webHidden/>
              </w:rPr>
              <w:fldChar w:fldCharType="begin"/>
            </w:r>
            <w:r w:rsidR="00280D3B">
              <w:rPr>
                <w:webHidden/>
              </w:rPr>
              <w:instrText xml:space="preserve"> PAGEREF _Toc179383695 \h </w:instrText>
            </w:r>
            <w:r w:rsidR="00280D3B">
              <w:rPr>
                <w:webHidden/>
              </w:rPr>
            </w:r>
            <w:r w:rsidR="00280D3B">
              <w:rPr>
                <w:webHidden/>
              </w:rPr>
              <w:fldChar w:fldCharType="separate"/>
            </w:r>
            <w:r w:rsidR="00280D3B">
              <w:rPr>
                <w:webHidden/>
              </w:rPr>
              <w:t>8</w:t>
            </w:r>
            <w:r w:rsidR="00280D3B">
              <w:rPr>
                <w:webHidden/>
              </w:rPr>
              <w:fldChar w:fldCharType="end"/>
            </w:r>
          </w:hyperlink>
        </w:p>
        <w:p w14:paraId="42A19068" w14:textId="6C363339"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96" w:history="1">
            <w:r w:rsidR="00280D3B" w:rsidRPr="00021FAA">
              <w:rPr>
                <w:rStyle w:val="Hyperlink"/>
                <w:noProof/>
              </w:rPr>
              <w:t>2.1 - Confirmation of Death and Documentation</w:t>
            </w:r>
            <w:r w:rsidR="00280D3B">
              <w:rPr>
                <w:noProof/>
                <w:webHidden/>
              </w:rPr>
              <w:tab/>
            </w:r>
            <w:r w:rsidR="00280D3B">
              <w:rPr>
                <w:noProof/>
                <w:webHidden/>
              </w:rPr>
              <w:fldChar w:fldCharType="begin"/>
            </w:r>
            <w:r w:rsidR="00280D3B">
              <w:rPr>
                <w:noProof/>
                <w:webHidden/>
              </w:rPr>
              <w:instrText xml:space="preserve"> PAGEREF _Toc179383696 \h </w:instrText>
            </w:r>
            <w:r w:rsidR="00280D3B">
              <w:rPr>
                <w:noProof/>
                <w:webHidden/>
              </w:rPr>
            </w:r>
            <w:r w:rsidR="00280D3B">
              <w:rPr>
                <w:noProof/>
                <w:webHidden/>
              </w:rPr>
              <w:fldChar w:fldCharType="separate"/>
            </w:r>
            <w:r w:rsidR="00280D3B">
              <w:rPr>
                <w:noProof/>
                <w:webHidden/>
              </w:rPr>
              <w:t>9</w:t>
            </w:r>
            <w:r w:rsidR="00280D3B">
              <w:rPr>
                <w:noProof/>
                <w:webHidden/>
              </w:rPr>
              <w:fldChar w:fldCharType="end"/>
            </w:r>
          </w:hyperlink>
        </w:p>
        <w:p w14:paraId="4B2DC205" w14:textId="1731EFF5"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97" w:history="1">
            <w:r w:rsidR="00280D3B" w:rsidRPr="00021FAA">
              <w:rPr>
                <w:rStyle w:val="Hyperlink"/>
                <w:noProof/>
              </w:rPr>
              <w:t>2.2 - Organ Donation</w:t>
            </w:r>
            <w:r w:rsidR="00280D3B">
              <w:rPr>
                <w:noProof/>
                <w:webHidden/>
              </w:rPr>
              <w:tab/>
            </w:r>
            <w:r w:rsidR="00280D3B">
              <w:rPr>
                <w:noProof/>
                <w:webHidden/>
              </w:rPr>
              <w:fldChar w:fldCharType="begin"/>
            </w:r>
            <w:r w:rsidR="00280D3B">
              <w:rPr>
                <w:noProof/>
                <w:webHidden/>
              </w:rPr>
              <w:instrText xml:space="preserve"> PAGEREF _Toc179383697 \h </w:instrText>
            </w:r>
            <w:r w:rsidR="00280D3B">
              <w:rPr>
                <w:noProof/>
                <w:webHidden/>
              </w:rPr>
            </w:r>
            <w:r w:rsidR="00280D3B">
              <w:rPr>
                <w:noProof/>
                <w:webHidden/>
              </w:rPr>
              <w:fldChar w:fldCharType="separate"/>
            </w:r>
            <w:r w:rsidR="00280D3B">
              <w:rPr>
                <w:noProof/>
                <w:webHidden/>
              </w:rPr>
              <w:t>10</w:t>
            </w:r>
            <w:r w:rsidR="00280D3B">
              <w:rPr>
                <w:noProof/>
                <w:webHidden/>
              </w:rPr>
              <w:fldChar w:fldCharType="end"/>
            </w:r>
          </w:hyperlink>
        </w:p>
        <w:p w14:paraId="3579044C" w14:textId="79BAA2B1"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98" w:history="1">
            <w:r w:rsidR="00280D3B" w:rsidRPr="00021FAA">
              <w:rPr>
                <w:rStyle w:val="Hyperlink"/>
                <w:noProof/>
              </w:rPr>
              <w:t>2.3 - Post-Mortem</w:t>
            </w:r>
            <w:r w:rsidR="00280D3B">
              <w:rPr>
                <w:noProof/>
                <w:webHidden/>
              </w:rPr>
              <w:tab/>
            </w:r>
            <w:r w:rsidR="00280D3B">
              <w:rPr>
                <w:noProof/>
                <w:webHidden/>
              </w:rPr>
              <w:fldChar w:fldCharType="begin"/>
            </w:r>
            <w:r w:rsidR="00280D3B">
              <w:rPr>
                <w:noProof/>
                <w:webHidden/>
              </w:rPr>
              <w:instrText xml:space="preserve"> PAGEREF _Toc179383698 \h </w:instrText>
            </w:r>
            <w:r w:rsidR="00280D3B">
              <w:rPr>
                <w:noProof/>
                <w:webHidden/>
              </w:rPr>
            </w:r>
            <w:r w:rsidR="00280D3B">
              <w:rPr>
                <w:noProof/>
                <w:webHidden/>
              </w:rPr>
              <w:fldChar w:fldCharType="separate"/>
            </w:r>
            <w:r w:rsidR="00280D3B">
              <w:rPr>
                <w:noProof/>
                <w:webHidden/>
              </w:rPr>
              <w:t>10</w:t>
            </w:r>
            <w:r w:rsidR="00280D3B">
              <w:rPr>
                <w:noProof/>
                <w:webHidden/>
              </w:rPr>
              <w:fldChar w:fldCharType="end"/>
            </w:r>
          </w:hyperlink>
        </w:p>
        <w:p w14:paraId="7EA6A036" w14:textId="3FAEEFCB"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699" w:history="1">
            <w:r w:rsidR="00280D3B" w:rsidRPr="00021FAA">
              <w:rPr>
                <w:rStyle w:val="Hyperlink"/>
                <w:noProof/>
              </w:rPr>
              <w:t>2.4 - Care After Death</w:t>
            </w:r>
            <w:r w:rsidR="00280D3B">
              <w:rPr>
                <w:noProof/>
                <w:webHidden/>
              </w:rPr>
              <w:tab/>
            </w:r>
            <w:r w:rsidR="00280D3B">
              <w:rPr>
                <w:noProof/>
                <w:webHidden/>
              </w:rPr>
              <w:fldChar w:fldCharType="begin"/>
            </w:r>
            <w:r w:rsidR="00280D3B">
              <w:rPr>
                <w:noProof/>
                <w:webHidden/>
              </w:rPr>
              <w:instrText xml:space="preserve"> PAGEREF _Toc179383699 \h </w:instrText>
            </w:r>
            <w:r w:rsidR="00280D3B">
              <w:rPr>
                <w:noProof/>
                <w:webHidden/>
              </w:rPr>
            </w:r>
            <w:r w:rsidR="00280D3B">
              <w:rPr>
                <w:noProof/>
                <w:webHidden/>
              </w:rPr>
              <w:fldChar w:fldCharType="separate"/>
            </w:r>
            <w:r w:rsidR="00280D3B">
              <w:rPr>
                <w:noProof/>
                <w:webHidden/>
              </w:rPr>
              <w:t>10</w:t>
            </w:r>
            <w:r w:rsidR="00280D3B">
              <w:rPr>
                <w:noProof/>
                <w:webHidden/>
              </w:rPr>
              <w:fldChar w:fldCharType="end"/>
            </w:r>
          </w:hyperlink>
        </w:p>
        <w:p w14:paraId="595D3831" w14:textId="5A91EECC"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700" w:history="1">
            <w:r w:rsidR="00280D3B" w:rsidRPr="00021FAA">
              <w:rPr>
                <w:rStyle w:val="Hyperlink"/>
                <w:noProof/>
              </w:rPr>
              <w:t>2.5 - Transfer of Infant to Angel Room and Mortuary</w:t>
            </w:r>
            <w:r w:rsidR="00280D3B">
              <w:rPr>
                <w:noProof/>
                <w:webHidden/>
              </w:rPr>
              <w:tab/>
            </w:r>
            <w:r w:rsidR="00280D3B">
              <w:rPr>
                <w:noProof/>
                <w:webHidden/>
              </w:rPr>
              <w:fldChar w:fldCharType="begin"/>
            </w:r>
            <w:r w:rsidR="00280D3B">
              <w:rPr>
                <w:noProof/>
                <w:webHidden/>
              </w:rPr>
              <w:instrText xml:space="preserve"> PAGEREF _Toc179383700 \h </w:instrText>
            </w:r>
            <w:r w:rsidR="00280D3B">
              <w:rPr>
                <w:noProof/>
                <w:webHidden/>
              </w:rPr>
            </w:r>
            <w:r w:rsidR="00280D3B">
              <w:rPr>
                <w:noProof/>
                <w:webHidden/>
              </w:rPr>
              <w:fldChar w:fldCharType="separate"/>
            </w:r>
            <w:r w:rsidR="00280D3B">
              <w:rPr>
                <w:noProof/>
                <w:webHidden/>
              </w:rPr>
              <w:t>11</w:t>
            </w:r>
            <w:r w:rsidR="00280D3B">
              <w:rPr>
                <w:noProof/>
                <w:webHidden/>
              </w:rPr>
              <w:fldChar w:fldCharType="end"/>
            </w:r>
          </w:hyperlink>
        </w:p>
        <w:p w14:paraId="6841A450" w14:textId="406F7D67"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701" w:history="1">
            <w:r w:rsidR="00280D3B" w:rsidRPr="00021FAA">
              <w:rPr>
                <w:rStyle w:val="Hyperlink"/>
                <w:noProof/>
              </w:rPr>
              <w:t>2.6 - Taking a Deceased Infant Home</w:t>
            </w:r>
            <w:r w:rsidR="00280D3B">
              <w:rPr>
                <w:noProof/>
                <w:webHidden/>
              </w:rPr>
              <w:tab/>
            </w:r>
            <w:r w:rsidR="00280D3B">
              <w:rPr>
                <w:noProof/>
                <w:webHidden/>
              </w:rPr>
              <w:fldChar w:fldCharType="begin"/>
            </w:r>
            <w:r w:rsidR="00280D3B">
              <w:rPr>
                <w:noProof/>
                <w:webHidden/>
              </w:rPr>
              <w:instrText xml:space="preserve"> PAGEREF _Toc179383701 \h </w:instrText>
            </w:r>
            <w:r w:rsidR="00280D3B">
              <w:rPr>
                <w:noProof/>
                <w:webHidden/>
              </w:rPr>
            </w:r>
            <w:r w:rsidR="00280D3B">
              <w:rPr>
                <w:noProof/>
                <w:webHidden/>
              </w:rPr>
              <w:fldChar w:fldCharType="separate"/>
            </w:r>
            <w:r w:rsidR="00280D3B">
              <w:rPr>
                <w:noProof/>
                <w:webHidden/>
              </w:rPr>
              <w:t>12</w:t>
            </w:r>
            <w:r w:rsidR="00280D3B">
              <w:rPr>
                <w:noProof/>
                <w:webHidden/>
              </w:rPr>
              <w:fldChar w:fldCharType="end"/>
            </w:r>
          </w:hyperlink>
        </w:p>
        <w:p w14:paraId="39497C36" w14:textId="1133C853"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702" w:history="1">
            <w:r w:rsidR="00280D3B" w:rsidRPr="00021FAA">
              <w:rPr>
                <w:rStyle w:val="Hyperlink"/>
                <w:noProof/>
              </w:rPr>
              <w:t>2.7 - Discharge and Follow-up</w:t>
            </w:r>
            <w:r w:rsidR="00280D3B">
              <w:rPr>
                <w:noProof/>
                <w:webHidden/>
              </w:rPr>
              <w:tab/>
            </w:r>
            <w:r w:rsidR="00280D3B">
              <w:rPr>
                <w:noProof/>
                <w:webHidden/>
              </w:rPr>
              <w:fldChar w:fldCharType="begin"/>
            </w:r>
            <w:r w:rsidR="00280D3B">
              <w:rPr>
                <w:noProof/>
                <w:webHidden/>
              </w:rPr>
              <w:instrText xml:space="preserve"> PAGEREF _Toc179383702 \h </w:instrText>
            </w:r>
            <w:r w:rsidR="00280D3B">
              <w:rPr>
                <w:noProof/>
                <w:webHidden/>
              </w:rPr>
            </w:r>
            <w:r w:rsidR="00280D3B">
              <w:rPr>
                <w:noProof/>
                <w:webHidden/>
              </w:rPr>
              <w:fldChar w:fldCharType="separate"/>
            </w:r>
            <w:r w:rsidR="00280D3B">
              <w:rPr>
                <w:noProof/>
                <w:webHidden/>
              </w:rPr>
              <w:t>12</w:t>
            </w:r>
            <w:r w:rsidR="00280D3B">
              <w:rPr>
                <w:noProof/>
                <w:webHidden/>
              </w:rPr>
              <w:fldChar w:fldCharType="end"/>
            </w:r>
          </w:hyperlink>
        </w:p>
        <w:p w14:paraId="532EF3B7" w14:textId="6AA1E85D" w:rsidR="00280D3B" w:rsidRDefault="008D074A">
          <w:pPr>
            <w:pStyle w:val="TOC1"/>
            <w:rPr>
              <w:rFonts w:asciiTheme="minorHAnsi" w:eastAsiaTheme="minorEastAsia" w:hAnsiTheme="minorHAnsi" w:cstheme="minorBidi"/>
              <w:color w:val="auto"/>
              <w:kern w:val="2"/>
              <w:sz w:val="22"/>
              <w:szCs w:val="22"/>
              <w14:ligatures w14:val="standardContextual"/>
            </w:rPr>
          </w:pPr>
          <w:hyperlink w:anchor="_Toc179383703" w:history="1">
            <w:r w:rsidR="00280D3B" w:rsidRPr="00021FAA">
              <w:rPr>
                <w:rStyle w:val="Hyperlink"/>
              </w:rPr>
              <w:t>Section 3 – Perinatal Care and Borderline of Viability</w:t>
            </w:r>
            <w:r w:rsidR="00280D3B">
              <w:rPr>
                <w:webHidden/>
              </w:rPr>
              <w:tab/>
            </w:r>
            <w:r w:rsidR="00280D3B">
              <w:rPr>
                <w:webHidden/>
              </w:rPr>
              <w:fldChar w:fldCharType="begin"/>
            </w:r>
            <w:r w:rsidR="00280D3B">
              <w:rPr>
                <w:webHidden/>
              </w:rPr>
              <w:instrText xml:space="preserve"> PAGEREF _Toc179383703 \h </w:instrText>
            </w:r>
            <w:r w:rsidR="00280D3B">
              <w:rPr>
                <w:webHidden/>
              </w:rPr>
            </w:r>
            <w:r w:rsidR="00280D3B">
              <w:rPr>
                <w:webHidden/>
              </w:rPr>
              <w:fldChar w:fldCharType="separate"/>
            </w:r>
            <w:r w:rsidR="00280D3B">
              <w:rPr>
                <w:webHidden/>
              </w:rPr>
              <w:t>13</w:t>
            </w:r>
            <w:r w:rsidR="00280D3B">
              <w:rPr>
                <w:webHidden/>
              </w:rPr>
              <w:fldChar w:fldCharType="end"/>
            </w:r>
          </w:hyperlink>
        </w:p>
        <w:p w14:paraId="4B4893FD" w14:textId="64C277D8"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704" w:history="1">
            <w:r w:rsidR="00280D3B" w:rsidRPr="00021FAA">
              <w:rPr>
                <w:rStyle w:val="Hyperlink"/>
                <w:noProof/>
              </w:rPr>
              <w:t>3.1 - Borderline of Viability: 23</w:t>
            </w:r>
            <w:r w:rsidR="00280D3B" w:rsidRPr="00021FAA">
              <w:rPr>
                <w:rStyle w:val="Hyperlink"/>
                <w:noProof/>
                <w:vertAlign w:val="superscript"/>
              </w:rPr>
              <w:t>+0</w:t>
            </w:r>
            <w:r w:rsidR="00280D3B" w:rsidRPr="00021FAA">
              <w:rPr>
                <w:rStyle w:val="Hyperlink"/>
                <w:noProof/>
              </w:rPr>
              <w:t xml:space="preserve"> - 25</w:t>
            </w:r>
            <w:r w:rsidR="00280D3B" w:rsidRPr="00021FAA">
              <w:rPr>
                <w:rStyle w:val="Hyperlink"/>
                <w:noProof/>
                <w:vertAlign w:val="superscript"/>
              </w:rPr>
              <w:t xml:space="preserve">+6 </w:t>
            </w:r>
            <w:r w:rsidR="00280D3B" w:rsidRPr="00021FAA">
              <w:rPr>
                <w:rStyle w:val="Hyperlink"/>
                <w:noProof/>
              </w:rPr>
              <w:t>Weeks Gestation Management</w:t>
            </w:r>
            <w:r w:rsidR="00280D3B">
              <w:rPr>
                <w:noProof/>
                <w:webHidden/>
              </w:rPr>
              <w:tab/>
            </w:r>
            <w:r w:rsidR="00280D3B">
              <w:rPr>
                <w:noProof/>
                <w:webHidden/>
              </w:rPr>
              <w:fldChar w:fldCharType="begin"/>
            </w:r>
            <w:r w:rsidR="00280D3B">
              <w:rPr>
                <w:noProof/>
                <w:webHidden/>
              </w:rPr>
              <w:instrText xml:space="preserve"> PAGEREF _Toc179383704 \h </w:instrText>
            </w:r>
            <w:r w:rsidR="00280D3B">
              <w:rPr>
                <w:noProof/>
                <w:webHidden/>
              </w:rPr>
            </w:r>
            <w:r w:rsidR="00280D3B">
              <w:rPr>
                <w:noProof/>
                <w:webHidden/>
              </w:rPr>
              <w:fldChar w:fldCharType="separate"/>
            </w:r>
            <w:r w:rsidR="00280D3B">
              <w:rPr>
                <w:noProof/>
                <w:webHidden/>
              </w:rPr>
              <w:t>13</w:t>
            </w:r>
            <w:r w:rsidR="00280D3B">
              <w:rPr>
                <w:noProof/>
                <w:webHidden/>
              </w:rPr>
              <w:fldChar w:fldCharType="end"/>
            </w:r>
          </w:hyperlink>
        </w:p>
        <w:p w14:paraId="3A6228F4" w14:textId="16401195"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705" w:history="1">
            <w:r w:rsidR="00280D3B" w:rsidRPr="00021FAA">
              <w:rPr>
                <w:rStyle w:val="Hyperlink"/>
                <w:noProof/>
              </w:rPr>
              <w:t>3.2 - Prior to Birth: Palliative Care Planning</w:t>
            </w:r>
            <w:r w:rsidR="00280D3B">
              <w:rPr>
                <w:noProof/>
                <w:webHidden/>
              </w:rPr>
              <w:tab/>
            </w:r>
            <w:r w:rsidR="00280D3B">
              <w:rPr>
                <w:noProof/>
                <w:webHidden/>
              </w:rPr>
              <w:fldChar w:fldCharType="begin"/>
            </w:r>
            <w:r w:rsidR="00280D3B">
              <w:rPr>
                <w:noProof/>
                <w:webHidden/>
              </w:rPr>
              <w:instrText xml:space="preserve"> PAGEREF _Toc179383705 \h </w:instrText>
            </w:r>
            <w:r w:rsidR="00280D3B">
              <w:rPr>
                <w:noProof/>
                <w:webHidden/>
              </w:rPr>
            </w:r>
            <w:r w:rsidR="00280D3B">
              <w:rPr>
                <w:noProof/>
                <w:webHidden/>
              </w:rPr>
              <w:fldChar w:fldCharType="separate"/>
            </w:r>
            <w:r w:rsidR="00280D3B">
              <w:rPr>
                <w:noProof/>
                <w:webHidden/>
              </w:rPr>
              <w:t>16</w:t>
            </w:r>
            <w:r w:rsidR="00280D3B">
              <w:rPr>
                <w:noProof/>
                <w:webHidden/>
              </w:rPr>
              <w:fldChar w:fldCharType="end"/>
            </w:r>
          </w:hyperlink>
        </w:p>
        <w:p w14:paraId="62C9DC86" w14:textId="60D7AFE5"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706" w:history="1">
            <w:r w:rsidR="00280D3B" w:rsidRPr="00021FAA">
              <w:rPr>
                <w:rStyle w:val="Hyperlink"/>
                <w:noProof/>
              </w:rPr>
              <w:t>3.3 - Immediate Postnatal Management of Neonate in Birthing Suite - Comfort Care Pathway.</w:t>
            </w:r>
            <w:r w:rsidR="00280D3B">
              <w:rPr>
                <w:noProof/>
                <w:webHidden/>
              </w:rPr>
              <w:tab/>
            </w:r>
            <w:r w:rsidR="00280D3B">
              <w:rPr>
                <w:noProof/>
                <w:webHidden/>
              </w:rPr>
              <w:fldChar w:fldCharType="begin"/>
            </w:r>
            <w:r w:rsidR="00280D3B">
              <w:rPr>
                <w:noProof/>
                <w:webHidden/>
              </w:rPr>
              <w:instrText xml:space="preserve"> PAGEREF _Toc179383706 \h </w:instrText>
            </w:r>
            <w:r w:rsidR="00280D3B">
              <w:rPr>
                <w:noProof/>
                <w:webHidden/>
              </w:rPr>
            </w:r>
            <w:r w:rsidR="00280D3B">
              <w:rPr>
                <w:noProof/>
                <w:webHidden/>
              </w:rPr>
              <w:fldChar w:fldCharType="separate"/>
            </w:r>
            <w:r w:rsidR="00280D3B">
              <w:rPr>
                <w:noProof/>
                <w:webHidden/>
              </w:rPr>
              <w:t>17</w:t>
            </w:r>
            <w:r w:rsidR="00280D3B">
              <w:rPr>
                <w:noProof/>
                <w:webHidden/>
              </w:rPr>
              <w:fldChar w:fldCharType="end"/>
            </w:r>
          </w:hyperlink>
        </w:p>
        <w:p w14:paraId="751DF03F" w14:textId="66D3FBAF"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707" w:history="1">
            <w:r w:rsidR="00280D3B" w:rsidRPr="00021FAA">
              <w:rPr>
                <w:rStyle w:val="Hyperlink"/>
                <w:noProof/>
              </w:rPr>
              <w:t>3.4 - Management of Neonates in Department of Neonatology</w:t>
            </w:r>
            <w:r w:rsidR="00280D3B">
              <w:rPr>
                <w:noProof/>
                <w:webHidden/>
              </w:rPr>
              <w:tab/>
            </w:r>
            <w:r w:rsidR="00280D3B">
              <w:rPr>
                <w:noProof/>
                <w:webHidden/>
              </w:rPr>
              <w:fldChar w:fldCharType="begin"/>
            </w:r>
            <w:r w:rsidR="00280D3B">
              <w:rPr>
                <w:noProof/>
                <w:webHidden/>
              </w:rPr>
              <w:instrText xml:space="preserve"> PAGEREF _Toc179383707 \h </w:instrText>
            </w:r>
            <w:r w:rsidR="00280D3B">
              <w:rPr>
                <w:noProof/>
                <w:webHidden/>
              </w:rPr>
            </w:r>
            <w:r w:rsidR="00280D3B">
              <w:rPr>
                <w:noProof/>
                <w:webHidden/>
              </w:rPr>
              <w:fldChar w:fldCharType="separate"/>
            </w:r>
            <w:r w:rsidR="00280D3B">
              <w:rPr>
                <w:noProof/>
                <w:webHidden/>
              </w:rPr>
              <w:t>17</w:t>
            </w:r>
            <w:r w:rsidR="00280D3B">
              <w:rPr>
                <w:noProof/>
                <w:webHidden/>
              </w:rPr>
              <w:fldChar w:fldCharType="end"/>
            </w:r>
          </w:hyperlink>
        </w:p>
        <w:p w14:paraId="18968C7D" w14:textId="29851BA3" w:rsidR="00280D3B" w:rsidRDefault="008D074A">
          <w:pPr>
            <w:pStyle w:val="TOC1"/>
            <w:rPr>
              <w:rFonts w:asciiTheme="minorHAnsi" w:eastAsiaTheme="minorEastAsia" w:hAnsiTheme="minorHAnsi" w:cstheme="minorBidi"/>
              <w:color w:val="auto"/>
              <w:kern w:val="2"/>
              <w:sz w:val="22"/>
              <w:szCs w:val="22"/>
              <w14:ligatures w14:val="standardContextual"/>
            </w:rPr>
          </w:pPr>
          <w:hyperlink w:anchor="_Toc179383708" w:history="1">
            <w:r w:rsidR="00280D3B" w:rsidRPr="00021FAA">
              <w:rPr>
                <w:rStyle w:val="Hyperlink"/>
              </w:rPr>
              <w:t>Section 4 – Staff Support</w:t>
            </w:r>
            <w:r w:rsidR="00280D3B">
              <w:rPr>
                <w:webHidden/>
              </w:rPr>
              <w:tab/>
            </w:r>
            <w:r w:rsidR="00280D3B">
              <w:rPr>
                <w:webHidden/>
              </w:rPr>
              <w:fldChar w:fldCharType="begin"/>
            </w:r>
            <w:r w:rsidR="00280D3B">
              <w:rPr>
                <w:webHidden/>
              </w:rPr>
              <w:instrText xml:space="preserve"> PAGEREF _Toc179383708 \h </w:instrText>
            </w:r>
            <w:r w:rsidR="00280D3B">
              <w:rPr>
                <w:webHidden/>
              </w:rPr>
            </w:r>
            <w:r w:rsidR="00280D3B">
              <w:rPr>
                <w:webHidden/>
              </w:rPr>
              <w:fldChar w:fldCharType="separate"/>
            </w:r>
            <w:r w:rsidR="00280D3B">
              <w:rPr>
                <w:webHidden/>
              </w:rPr>
              <w:t>17</w:t>
            </w:r>
            <w:r w:rsidR="00280D3B">
              <w:rPr>
                <w:webHidden/>
              </w:rPr>
              <w:fldChar w:fldCharType="end"/>
            </w:r>
          </w:hyperlink>
        </w:p>
        <w:p w14:paraId="068C4301" w14:textId="56C09021" w:rsidR="00280D3B" w:rsidRDefault="008D074A" w:rsidP="00FF1261">
          <w:pPr>
            <w:pStyle w:val="TOC1"/>
            <w:rPr>
              <w:rFonts w:asciiTheme="minorHAnsi" w:eastAsiaTheme="minorEastAsia" w:hAnsiTheme="minorHAnsi" w:cstheme="minorBidi"/>
              <w:color w:val="auto"/>
              <w:kern w:val="2"/>
              <w:sz w:val="22"/>
              <w:szCs w:val="22"/>
              <w14:ligatures w14:val="standardContextual"/>
            </w:rPr>
          </w:pPr>
          <w:hyperlink w:anchor="_Toc179383709" w:history="1">
            <w:r w:rsidR="00280D3B" w:rsidRPr="00021FAA">
              <w:rPr>
                <w:rStyle w:val="Hyperlink"/>
              </w:rPr>
              <w:t>Evaluation</w:t>
            </w:r>
            <w:r w:rsidR="00280D3B">
              <w:rPr>
                <w:webHidden/>
              </w:rPr>
              <w:tab/>
            </w:r>
            <w:r w:rsidR="00280D3B">
              <w:rPr>
                <w:webHidden/>
              </w:rPr>
              <w:fldChar w:fldCharType="begin"/>
            </w:r>
            <w:r w:rsidR="00280D3B">
              <w:rPr>
                <w:webHidden/>
              </w:rPr>
              <w:instrText xml:space="preserve"> PAGEREF _Toc179383709 \h </w:instrText>
            </w:r>
            <w:r w:rsidR="00280D3B">
              <w:rPr>
                <w:webHidden/>
              </w:rPr>
            </w:r>
            <w:r w:rsidR="00280D3B">
              <w:rPr>
                <w:webHidden/>
              </w:rPr>
              <w:fldChar w:fldCharType="separate"/>
            </w:r>
            <w:r w:rsidR="00280D3B">
              <w:rPr>
                <w:webHidden/>
              </w:rPr>
              <w:t>18</w:t>
            </w:r>
            <w:r w:rsidR="00280D3B">
              <w:rPr>
                <w:webHidden/>
              </w:rPr>
              <w:fldChar w:fldCharType="end"/>
            </w:r>
          </w:hyperlink>
          <w:hyperlink w:anchor="_Toc179383710" w:history="1"/>
        </w:p>
        <w:p w14:paraId="43140904" w14:textId="519710D7" w:rsidR="00280D3B" w:rsidRDefault="008D074A" w:rsidP="00FF1261">
          <w:pPr>
            <w:pStyle w:val="TOC1"/>
            <w:rPr>
              <w:rFonts w:asciiTheme="minorHAnsi" w:eastAsiaTheme="minorEastAsia" w:hAnsiTheme="minorHAnsi" w:cstheme="minorBidi"/>
              <w:color w:val="auto"/>
              <w:kern w:val="2"/>
              <w:sz w:val="22"/>
              <w:szCs w:val="22"/>
              <w14:ligatures w14:val="standardContextual"/>
            </w:rPr>
          </w:pPr>
          <w:hyperlink w:anchor="_Toc179383712" w:history="1">
            <w:r w:rsidR="00280D3B" w:rsidRPr="00021FAA">
              <w:rPr>
                <w:rStyle w:val="Hyperlink"/>
              </w:rPr>
              <w:t>Related policies, procedures, guidelines and legislation</w:t>
            </w:r>
            <w:r w:rsidR="00280D3B">
              <w:rPr>
                <w:webHidden/>
              </w:rPr>
              <w:tab/>
            </w:r>
            <w:r w:rsidR="00280D3B">
              <w:rPr>
                <w:webHidden/>
              </w:rPr>
              <w:fldChar w:fldCharType="begin"/>
            </w:r>
            <w:r w:rsidR="00280D3B">
              <w:rPr>
                <w:webHidden/>
              </w:rPr>
              <w:instrText xml:space="preserve"> PAGEREF _Toc179383712 \h </w:instrText>
            </w:r>
            <w:r w:rsidR="00280D3B">
              <w:rPr>
                <w:webHidden/>
              </w:rPr>
            </w:r>
            <w:r w:rsidR="00280D3B">
              <w:rPr>
                <w:webHidden/>
              </w:rPr>
              <w:fldChar w:fldCharType="separate"/>
            </w:r>
            <w:r w:rsidR="00280D3B">
              <w:rPr>
                <w:webHidden/>
              </w:rPr>
              <w:t>19</w:t>
            </w:r>
            <w:r w:rsidR="00280D3B">
              <w:rPr>
                <w:webHidden/>
              </w:rPr>
              <w:fldChar w:fldCharType="end"/>
            </w:r>
          </w:hyperlink>
        </w:p>
        <w:p w14:paraId="67D39594" w14:textId="2DEDA900" w:rsidR="00280D3B" w:rsidRDefault="008D074A">
          <w:pPr>
            <w:pStyle w:val="TOC1"/>
            <w:rPr>
              <w:rFonts w:asciiTheme="minorHAnsi" w:eastAsiaTheme="minorEastAsia" w:hAnsiTheme="minorHAnsi" w:cstheme="minorBidi"/>
              <w:color w:val="auto"/>
              <w:kern w:val="2"/>
              <w:sz w:val="22"/>
              <w:szCs w:val="22"/>
              <w14:ligatures w14:val="standardContextual"/>
            </w:rPr>
          </w:pPr>
          <w:hyperlink w:anchor="_Toc179383718" w:history="1">
            <w:r w:rsidR="00280D3B" w:rsidRPr="00021FAA">
              <w:rPr>
                <w:rStyle w:val="Hyperlink"/>
              </w:rPr>
              <w:t>References</w:t>
            </w:r>
            <w:r w:rsidR="00280D3B">
              <w:rPr>
                <w:webHidden/>
              </w:rPr>
              <w:tab/>
            </w:r>
            <w:r w:rsidR="00280D3B">
              <w:rPr>
                <w:webHidden/>
              </w:rPr>
              <w:fldChar w:fldCharType="begin"/>
            </w:r>
            <w:r w:rsidR="00280D3B">
              <w:rPr>
                <w:webHidden/>
              </w:rPr>
              <w:instrText xml:space="preserve"> PAGEREF _Toc179383718 \h </w:instrText>
            </w:r>
            <w:r w:rsidR="00280D3B">
              <w:rPr>
                <w:webHidden/>
              </w:rPr>
            </w:r>
            <w:r w:rsidR="00280D3B">
              <w:rPr>
                <w:webHidden/>
              </w:rPr>
              <w:fldChar w:fldCharType="separate"/>
            </w:r>
            <w:r w:rsidR="00280D3B">
              <w:rPr>
                <w:webHidden/>
              </w:rPr>
              <w:t>20</w:t>
            </w:r>
            <w:r w:rsidR="00280D3B">
              <w:rPr>
                <w:webHidden/>
              </w:rPr>
              <w:fldChar w:fldCharType="end"/>
            </w:r>
          </w:hyperlink>
        </w:p>
        <w:p w14:paraId="3B1E4694" w14:textId="764F703A" w:rsidR="00280D3B" w:rsidRDefault="008D074A">
          <w:pPr>
            <w:pStyle w:val="TOC1"/>
            <w:rPr>
              <w:rFonts w:asciiTheme="minorHAnsi" w:eastAsiaTheme="minorEastAsia" w:hAnsiTheme="minorHAnsi" w:cstheme="minorBidi"/>
              <w:color w:val="auto"/>
              <w:kern w:val="2"/>
              <w:sz w:val="22"/>
              <w:szCs w:val="22"/>
              <w14:ligatures w14:val="standardContextual"/>
            </w:rPr>
          </w:pPr>
          <w:hyperlink w:anchor="_Toc179383719" w:history="1">
            <w:r w:rsidR="00280D3B" w:rsidRPr="00021FAA">
              <w:rPr>
                <w:rStyle w:val="Hyperlink"/>
              </w:rPr>
              <w:t>Definition of terms</w:t>
            </w:r>
            <w:r w:rsidR="00280D3B">
              <w:rPr>
                <w:webHidden/>
              </w:rPr>
              <w:tab/>
            </w:r>
            <w:r w:rsidR="00280D3B">
              <w:rPr>
                <w:webHidden/>
              </w:rPr>
              <w:fldChar w:fldCharType="begin"/>
            </w:r>
            <w:r w:rsidR="00280D3B">
              <w:rPr>
                <w:webHidden/>
              </w:rPr>
              <w:instrText xml:space="preserve"> PAGEREF _Toc179383719 \h </w:instrText>
            </w:r>
            <w:r w:rsidR="00280D3B">
              <w:rPr>
                <w:webHidden/>
              </w:rPr>
            </w:r>
            <w:r w:rsidR="00280D3B">
              <w:rPr>
                <w:webHidden/>
              </w:rPr>
              <w:fldChar w:fldCharType="separate"/>
            </w:r>
            <w:r w:rsidR="00280D3B">
              <w:rPr>
                <w:webHidden/>
              </w:rPr>
              <w:t>21</w:t>
            </w:r>
            <w:r w:rsidR="00280D3B">
              <w:rPr>
                <w:webHidden/>
              </w:rPr>
              <w:fldChar w:fldCharType="end"/>
            </w:r>
          </w:hyperlink>
        </w:p>
        <w:p w14:paraId="13866041" w14:textId="5860FF5C" w:rsidR="00280D3B" w:rsidRDefault="008D074A">
          <w:pPr>
            <w:pStyle w:val="TOC1"/>
            <w:rPr>
              <w:rFonts w:asciiTheme="minorHAnsi" w:eastAsiaTheme="minorEastAsia" w:hAnsiTheme="minorHAnsi" w:cstheme="minorBidi"/>
              <w:color w:val="auto"/>
              <w:kern w:val="2"/>
              <w:sz w:val="22"/>
              <w:szCs w:val="22"/>
              <w14:ligatures w14:val="standardContextual"/>
            </w:rPr>
          </w:pPr>
          <w:hyperlink w:anchor="_Toc179383720" w:history="1">
            <w:r w:rsidR="00280D3B" w:rsidRPr="00021FAA">
              <w:rPr>
                <w:rStyle w:val="Hyperlink"/>
              </w:rPr>
              <w:t>Search terms</w:t>
            </w:r>
            <w:r w:rsidR="00280D3B">
              <w:rPr>
                <w:webHidden/>
              </w:rPr>
              <w:tab/>
            </w:r>
            <w:r w:rsidR="00280D3B">
              <w:rPr>
                <w:webHidden/>
              </w:rPr>
              <w:fldChar w:fldCharType="begin"/>
            </w:r>
            <w:r w:rsidR="00280D3B">
              <w:rPr>
                <w:webHidden/>
              </w:rPr>
              <w:instrText xml:space="preserve"> PAGEREF _Toc179383720 \h </w:instrText>
            </w:r>
            <w:r w:rsidR="00280D3B">
              <w:rPr>
                <w:webHidden/>
              </w:rPr>
            </w:r>
            <w:r w:rsidR="00280D3B">
              <w:rPr>
                <w:webHidden/>
              </w:rPr>
              <w:fldChar w:fldCharType="separate"/>
            </w:r>
            <w:r w:rsidR="00280D3B">
              <w:rPr>
                <w:webHidden/>
              </w:rPr>
              <w:t>21</w:t>
            </w:r>
            <w:r w:rsidR="00280D3B">
              <w:rPr>
                <w:webHidden/>
              </w:rPr>
              <w:fldChar w:fldCharType="end"/>
            </w:r>
          </w:hyperlink>
        </w:p>
        <w:p w14:paraId="252751D7" w14:textId="3F31B0BD" w:rsidR="00280D3B" w:rsidRDefault="008D074A">
          <w:pPr>
            <w:pStyle w:val="TOC1"/>
            <w:rPr>
              <w:rFonts w:asciiTheme="minorHAnsi" w:eastAsiaTheme="minorEastAsia" w:hAnsiTheme="minorHAnsi" w:cstheme="minorBidi"/>
              <w:color w:val="auto"/>
              <w:kern w:val="2"/>
              <w:sz w:val="22"/>
              <w:szCs w:val="22"/>
              <w14:ligatures w14:val="standardContextual"/>
            </w:rPr>
          </w:pPr>
          <w:hyperlink w:anchor="_Toc179383721" w:history="1">
            <w:r w:rsidR="00280D3B" w:rsidRPr="00021FAA">
              <w:rPr>
                <w:rStyle w:val="Hyperlink"/>
              </w:rPr>
              <w:t>Attachments</w:t>
            </w:r>
            <w:r w:rsidR="00280D3B">
              <w:rPr>
                <w:webHidden/>
              </w:rPr>
              <w:tab/>
            </w:r>
            <w:r w:rsidR="00280D3B">
              <w:rPr>
                <w:webHidden/>
              </w:rPr>
              <w:fldChar w:fldCharType="begin"/>
            </w:r>
            <w:r w:rsidR="00280D3B">
              <w:rPr>
                <w:webHidden/>
              </w:rPr>
              <w:instrText xml:space="preserve"> PAGEREF _Toc179383721 \h </w:instrText>
            </w:r>
            <w:r w:rsidR="00280D3B">
              <w:rPr>
                <w:webHidden/>
              </w:rPr>
            </w:r>
            <w:r w:rsidR="00280D3B">
              <w:rPr>
                <w:webHidden/>
              </w:rPr>
              <w:fldChar w:fldCharType="separate"/>
            </w:r>
            <w:r w:rsidR="00280D3B">
              <w:rPr>
                <w:webHidden/>
              </w:rPr>
              <w:t>21</w:t>
            </w:r>
            <w:r w:rsidR="00280D3B">
              <w:rPr>
                <w:webHidden/>
              </w:rPr>
              <w:fldChar w:fldCharType="end"/>
            </w:r>
          </w:hyperlink>
        </w:p>
        <w:p w14:paraId="707B6FBB" w14:textId="57C44BA8"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722" w:history="1">
            <w:r w:rsidR="00280D3B" w:rsidRPr="00021FAA">
              <w:rPr>
                <w:rStyle w:val="Hyperlink"/>
                <w:noProof/>
              </w:rPr>
              <w:t>Attachment 1 – Setting up the Cold Cot</w:t>
            </w:r>
            <w:r w:rsidR="00280D3B">
              <w:rPr>
                <w:noProof/>
                <w:webHidden/>
              </w:rPr>
              <w:tab/>
            </w:r>
            <w:r w:rsidR="00280D3B">
              <w:rPr>
                <w:noProof/>
                <w:webHidden/>
              </w:rPr>
              <w:fldChar w:fldCharType="begin"/>
            </w:r>
            <w:r w:rsidR="00280D3B">
              <w:rPr>
                <w:noProof/>
                <w:webHidden/>
              </w:rPr>
              <w:instrText xml:space="preserve"> PAGEREF _Toc179383722 \h </w:instrText>
            </w:r>
            <w:r w:rsidR="00280D3B">
              <w:rPr>
                <w:noProof/>
                <w:webHidden/>
              </w:rPr>
            </w:r>
            <w:r w:rsidR="00280D3B">
              <w:rPr>
                <w:noProof/>
                <w:webHidden/>
              </w:rPr>
              <w:fldChar w:fldCharType="separate"/>
            </w:r>
            <w:r w:rsidR="00280D3B">
              <w:rPr>
                <w:noProof/>
                <w:webHidden/>
              </w:rPr>
              <w:t>23</w:t>
            </w:r>
            <w:r w:rsidR="00280D3B">
              <w:rPr>
                <w:noProof/>
                <w:webHidden/>
              </w:rPr>
              <w:fldChar w:fldCharType="end"/>
            </w:r>
          </w:hyperlink>
        </w:p>
        <w:p w14:paraId="4A7A55D7" w14:textId="2C9BF5C6" w:rsidR="00280D3B" w:rsidRDefault="008D074A">
          <w:pPr>
            <w:pStyle w:val="TOC4"/>
            <w:tabs>
              <w:tab w:val="right" w:leader="dot" w:pos="9911"/>
            </w:tabs>
            <w:rPr>
              <w:rFonts w:asciiTheme="minorHAnsi" w:eastAsiaTheme="minorEastAsia" w:hAnsiTheme="minorHAnsi" w:cstheme="minorBidi"/>
              <w:noProof/>
              <w:color w:val="auto"/>
              <w:kern w:val="2"/>
              <w:sz w:val="22"/>
              <w:szCs w:val="22"/>
              <w14:ligatures w14:val="standardContextual"/>
            </w:rPr>
          </w:pPr>
          <w:hyperlink w:anchor="_Toc179383723" w:history="1">
            <w:r w:rsidR="00280D3B" w:rsidRPr="00021FAA">
              <w:rPr>
                <w:rStyle w:val="Hyperlink"/>
                <w:noProof/>
              </w:rPr>
              <w:t>Attachment 2 – Borderline of Viability</w:t>
            </w:r>
            <w:r w:rsidR="00280D3B">
              <w:rPr>
                <w:noProof/>
                <w:webHidden/>
              </w:rPr>
              <w:tab/>
            </w:r>
            <w:r w:rsidR="00280D3B">
              <w:rPr>
                <w:noProof/>
                <w:webHidden/>
              </w:rPr>
              <w:fldChar w:fldCharType="begin"/>
            </w:r>
            <w:r w:rsidR="00280D3B">
              <w:rPr>
                <w:noProof/>
                <w:webHidden/>
              </w:rPr>
              <w:instrText xml:space="preserve"> PAGEREF _Toc179383723 \h </w:instrText>
            </w:r>
            <w:r w:rsidR="00280D3B">
              <w:rPr>
                <w:noProof/>
                <w:webHidden/>
              </w:rPr>
            </w:r>
            <w:r w:rsidR="00280D3B">
              <w:rPr>
                <w:noProof/>
                <w:webHidden/>
              </w:rPr>
              <w:fldChar w:fldCharType="separate"/>
            </w:r>
            <w:r w:rsidR="00280D3B">
              <w:rPr>
                <w:noProof/>
                <w:webHidden/>
              </w:rPr>
              <w:t>26</w:t>
            </w:r>
            <w:r w:rsidR="00280D3B">
              <w:rPr>
                <w:noProof/>
                <w:webHidden/>
              </w:rPr>
              <w:fldChar w:fldCharType="end"/>
            </w:r>
          </w:hyperlink>
        </w:p>
        <w:p w14:paraId="146B384F" w14:textId="523BEB27" w:rsidR="00481A6C" w:rsidRDefault="001079EE" w:rsidP="00481A6C">
          <w:pPr>
            <w:pStyle w:val="TOCHeading2"/>
          </w:pPr>
          <w:r>
            <w:rPr>
              <w:rFonts w:eastAsia="Calibri" w:cs="Times New Roman"/>
              <w:b w:val="0"/>
              <w:noProof/>
              <w:color w:val="000000" w:themeColor="text1"/>
              <w:sz w:val="24"/>
              <w:szCs w:val="24"/>
            </w:rPr>
            <w:fldChar w:fldCharType="end"/>
          </w:r>
        </w:p>
      </w:sdtContent>
    </w:sdt>
    <w:p w14:paraId="475E760C" w14:textId="77777777" w:rsidR="00A336C5" w:rsidRDefault="00A336C5">
      <w:pPr>
        <w:spacing w:before="0" w:after="0" w:line="240" w:lineRule="auto"/>
        <w:rPr>
          <w:rFonts w:eastAsia="Times New Roman"/>
          <w:b/>
          <w:color w:val="FFFFFF" w:themeColor="background1"/>
          <w:szCs w:val="80"/>
          <w:lang w:eastAsia="en-US"/>
        </w:rPr>
      </w:pPr>
      <w:r>
        <w:br w:type="page"/>
      </w:r>
    </w:p>
    <w:p w14:paraId="705BF834" w14:textId="7627D278" w:rsidR="0078367D" w:rsidRDefault="0078367D" w:rsidP="0078367D">
      <w:pPr>
        <w:pStyle w:val="Heading2"/>
      </w:pPr>
      <w:bookmarkStart w:id="2" w:name="_Toc179383683"/>
      <w:r>
        <w:lastRenderedPageBreak/>
        <w:t xml:space="preserve">Guideline </w:t>
      </w:r>
      <w:r w:rsidR="00A336C5">
        <w:t>S</w:t>
      </w:r>
      <w:r>
        <w:t>tatement</w:t>
      </w:r>
      <w:bookmarkEnd w:id="2"/>
      <w:r w:rsidR="009746B1">
        <w:t xml:space="preserve"> </w:t>
      </w:r>
    </w:p>
    <w:p w14:paraId="48AC75D3" w14:textId="77777777" w:rsidR="00A336C5" w:rsidRDefault="00A336C5" w:rsidP="00A336C5">
      <w:pPr>
        <w:pStyle w:val="Heading4"/>
      </w:pPr>
      <w:bookmarkStart w:id="3" w:name="_Toc179383684"/>
      <w:r>
        <w:t>Background</w:t>
      </w:r>
      <w:bookmarkEnd w:id="3"/>
    </w:p>
    <w:p w14:paraId="0FAFACCA" w14:textId="583A6E52" w:rsidR="00A336C5" w:rsidRPr="00A336C5" w:rsidRDefault="00A336C5" w:rsidP="00A336C5">
      <w:pPr>
        <w:pStyle w:val="BodyCopy"/>
      </w:pPr>
      <w:r w:rsidRPr="00A336C5">
        <w:t xml:space="preserve">Death is used to describe the </w:t>
      </w:r>
      <w:r>
        <w:t>‘</w:t>
      </w:r>
      <w:r w:rsidRPr="00A336C5">
        <w:t>cessation of life</w:t>
      </w:r>
      <w:r>
        <w:t>’</w:t>
      </w:r>
      <w:r w:rsidRPr="00A336C5">
        <w:t xml:space="preserve"> and may have a devastating impact on all involved including parents, family, friends, and staff. The death of a patient and the bereavement process is specific to each family's individual needs and th</w:t>
      </w:r>
      <w:r w:rsidR="00D64782">
        <w:t>is</w:t>
      </w:r>
      <w:r w:rsidRPr="00A336C5">
        <w:t xml:space="preserve"> guideline should be used according to these needs.</w:t>
      </w:r>
    </w:p>
    <w:p w14:paraId="6184680B" w14:textId="3E6D1063" w:rsidR="00A336C5" w:rsidRPr="00A336C5" w:rsidRDefault="00A336C5" w:rsidP="00A336C5">
      <w:pPr>
        <w:pStyle w:val="Heading4"/>
      </w:pPr>
      <w:bookmarkStart w:id="4" w:name="_Toc179383685"/>
      <w:r w:rsidRPr="00A336C5">
        <w:t>Key Objective</w:t>
      </w:r>
      <w:r>
        <w:t>s</w:t>
      </w:r>
      <w:bookmarkEnd w:id="4"/>
    </w:p>
    <w:p w14:paraId="4033E7BB" w14:textId="5BFEE262" w:rsidR="00A336C5" w:rsidRPr="00A336C5" w:rsidRDefault="00A336C5" w:rsidP="00481A6C">
      <w:pPr>
        <w:pStyle w:val="BodyCopy"/>
      </w:pPr>
      <w:bookmarkStart w:id="5" w:name="_Toc163465704"/>
      <w:r w:rsidRPr="00A336C5">
        <w:t>To provide a guideline for the clinical management of infants who die in the Department of Neonatology</w:t>
      </w:r>
      <w:r w:rsidR="00F67ABC">
        <w:t xml:space="preserve"> at Canberra Health Services (CHS)</w:t>
      </w:r>
      <w:r w:rsidRPr="00A336C5">
        <w:t>. This includes infants nursed in the Neonatal Intensive Care Unit (NICU) or Special Care Nursery (SCN). To provide staff with information in relation to supporting family members through the bereavement process. To help to provide wellbeing support for staff.</w:t>
      </w:r>
      <w:bookmarkEnd w:id="5"/>
      <w:r w:rsidRPr="00A336C5">
        <w:t xml:space="preserve"> </w:t>
      </w:r>
    </w:p>
    <w:p w14:paraId="298C3B29" w14:textId="2B8C4B5D" w:rsidR="00481A6C" w:rsidRDefault="008D074A" w:rsidP="00481A6C">
      <w:pPr>
        <w:pStyle w:val="BodyCopy"/>
        <w:rPr>
          <w:rStyle w:val="Hyperlink"/>
          <w:iCs w:val="0"/>
        </w:rPr>
      </w:pPr>
      <w:hyperlink w:anchor="_top" w:history="1">
        <w:r w:rsidR="00481A6C" w:rsidRPr="00481A6C">
          <w:rPr>
            <w:rStyle w:val="Hyperlink"/>
            <w:iCs w:val="0"/>
          </w:rPr>
          <w:t>Back to Contents</w:t>
        </w:r>
      </w:hyperlink>
    </w:p>
    <w:p w14:paraId="03C65C0E" w14:textId="77777777" w:rsidR="0078367D" w:rsidRPr="00AC2EDE" w:rsidRDefault="0078367D" w:rsidP="00AC2EDE">
      <w:pPr>
        <w:pStyle w:val="Heading2"/>
      </w:pPr>
      <w:bookmarkStart w:id="6" w:name="_Toc179383686"/>
      <w:r w:rsidRPr="00AC2EDE">
        <w:rPr>
          <w:rStyle w:val="Hyperlink"/>
          <w:color w:val="FFFFFF" w:themeColor="background1"/>
          <w:u w:val="none"/>
        </w:rPr>
        <w:t>Scope</w:t>
      </w:r>
      <w:bookmarkEnd w:id="6"/>
    </w:p>
    <w:p w14:paraId="34BFA1D3" w14:textId="7E30A16F" w:rsidR="00D64782" w:rsidRPr="00D64782" w:rsidRDefault="00794D02" w:rsidP="00794D02">
      <w:pPr>
        <w:pStyle w:val="BodyCopy"/>
        <w:spacing w:before="240"/>
      </w:pPr>
      <w:r>
        <w:t xml:space="preserve">This guideline applies to the </w:t>
      </w:r>
      <w:r w:rsidR="006446FC">
        <w:t xml:space="preserve">CHS Network, which includes the Canberra Hospital and North Canberra Hospital. This includes the </w:t>
      </w:r>
      <w:r>
        <w:t xml:space="preserve">following </w:t>
      </w:r>
      <w:r w:rsidR="001A71F4">
        <w:t xml:space="preserve">clinical </w:t>
      </w:r>
      <w:r>
        <w:t xml:space="preserve">staff </w:t>
      </w:r>
      <w:r w:rsidR="00D64782" w:rsidRPr="00D64782">
        <w:t>working within their scope of practice:</w:t>
      </w:r>
    </w:p>
    <w:p w14:paraId="36AFF412" w14:textId="669AF509" w:rsidR="00D64782" w:rsidRPr="00D64782" w:rsidRDefault="00F67ABC" w:rsidP="00D64782">
      <w:pPr>
        <w:pStyle w:val="Bullet"/>
      </w:pPr>
      <w:bookmarkStart w:id="7" w:name="_Toc163465706"/>
      <w:r>
        <w:t>m</w:t>
      </w:r>
      <w:r w:rsidR="00D64782" w:rsidRPr="00D64782">
        <w:t>edical</w:t>
      </w:r>
      <w:r w:rsidR="00D64782">
        <w:t xml:space="preserve"> o</w:t>
      </w:r>
      <w:r w:rsidR="00D64782" w:rsidRPr="00D64782">
        <w:t xml:space="preserve">fficers </w:t>
      </w:r>
      <w:bookmarkEnd w:id="7"/>
    </w:p>
    <w:p w14:paraId="173316E8" w14:textId="38CDFAEB" w:rsidR="00D64782" w:rsidRPr="00D64782" w:rsidRDefault="00D64782" w:rsidP="00D64782">
      <w:pPr>
        <w:pStyle w:val="Bullet"/>
      </w:pPr>
      <w:bookmarkStart w:id="8" w:name="_Toc163465707"/>
      <w:r>
        <w:t>r</w:t>
      </w:r>
      <w:r w:rsidRPr="00D64782">
        <w:t xml:space="preserve">egistered </w:t>
      </w:r>
      <w:r>
        <w:t>n</w:t>
      </w:r>
      <w:r w:rsidRPr="00D64782">
        <w:t xml:space="preserve">urses (RN) and </w:t>
      </w:r>
      <w:r>
        <w:t>r</w:t>
      </w:r>
      <w:r w:rsidRPr="00D64782">
        <w:t xml:space="preserve">egistered </w:t>
      </w:r>
      <w:r>
        <w:t>m</w:t>
      </w:r>
      <w:r w:rsidRPr="00D64782">
        <w:t>idwives (RM)</w:t>
      </w:r>
      <w:bookmarkEnd w:id="8"/>
      <w:r w:rsidRPr="00D64782">
        <w:t xml:space="preserve"> </w:t>
      </w:r>
    </w:p>
    <w:p w14:paraId="1E0276E2" w14:textId="544F98F9" w:rsidR="00D64782" w:rsidRPr="00D64782" w:rsidRDefault="00D64782" w:rsidP="00D64782">
      <w:pPr>
        <w:pStyle w:val="Bullet"/>
      </w:pPr>
      <w:bookmarkStart w:id="9" w:name="_Toc163465708"/>
      <w:r>
        <w:t>a</w:t>
      </w:r>
      <w:r w:rsidRPr="00D64782">
        <w:t xml:space="preserve">llied </w:t>
      </w:r>
      <w:r>
        <w:t>h</w:t>
      </w:r>
      <w:r w:rsidRPr="00D64782">
        <w:t xml:space="preserve">eath </w:t>
      </w:r>
      <w:r>
        <w:t>s</w:t>
      </w:r>
      <w:r w:rsidRPr="00D64782">
        <w:t>taff</w:t>
      </w:r>
      <w:bookmarkEnd w:id="9"/>
    </w:p>
    <w:p w14:paraId="5F978335" w14:textId="05A74CFD" w:rsidR="00D64782" w:rsidRDefault="00D64782" w:rsidP="00D64782">
      <w:pPr>
        <w:pStyle w:val="Bullet"/>
      </w:pPr>
      <w:bookmarkStart w:id="10" w:name="_Toc163465709"/>
      <w:r>
        <w:t>s</w:t>
      </w:r>
      <w:r w:rsidRPr="00D64782">
        <w:t>tudent</w:t>
      </w:r>
      <w:r w:rsidR="00347C0B">
        <w:t>s</w:t>
      </w:r>
      <w:r w:rsidRPr="00D64782">
        <w:t xml:space="preserve"> </w:t>
      </w:r>
      <w:r w:rsidR="00F67ABC">
        <w:t xml:space="preserve">working </w:t>
      </w:r>
      <w:r w:rsidRPr="00D64782">
        <w:t>under direct supervision.</w:t>
      </w:r>
      <w:bookmarkEnd w:id="10"/>
      <w:r w:rsidRPr="00D64782">
        <w:t xml:space="preserve"> </w:t>
      </w:r>
    </w:p>
    <w:p w14:paraId="5BE5F6CD" w14:textId="77777777" w:rsidR="00C27D74" w:rsidRDefault="006446FC" w:rsidP="00481A6C">
      <w:pPr>
        <w:pStyle w:val="BodyCopy"/>
      </w:pPr>
      <w:r>
        <w:t>This guideline applies to infants being cared for by</w:t>
      </w:r>
      <w:r w:rsidRPr="00A336C5">
        <w:t xml:space="preserve"> the Department of Neonatology</w:t>
      </w:r>
      <w:r>
        <w:t xml:space="preserve">. </w:t>
      </w:r>
      <w:r w:rsidRPr="00A336C5">
        <w:t>This includes infants nursed in the NICU or SCN.</w:t>
      </w:r>
    </w:p>
    <w:p w14:paraId="166E5806" w14:textId="2039F75B" w:rsidR="00481A6C" w:rsidRPr="00C27D74" w:rsidRDefault="008D074A" w:rsidP="00481A6C">
      <w:pPr>
        <w:pStyle w:val="BodyCopy"/>
      </w:pPr>
      <w:hyperlink w:anchor="_top" w:history="1">
        <w:r w:rsidR="00481A6C" w:rsidRPr="00481A6C">
          <w:rPr>
            <w:rStyle w:val="Hyperlink"/>
            <w:iCs w:val="0"/>
          </w:rPr>
          <w:t>Back to Contents</w:t>
        </w:r>
      </w:hyperlink>
    </w:p>
    <w:p w14:paraId="2233AB5C" w14:textId="73633F14" w:rsidR="0078367D" w:rsidRDefault="0078367D" w:rsidP="0078367D">
      <w:pPr>
        <w:pStyle w:val="Heading2"/>
      </w:pPr>
      <w:bookmarkStart w:id="11" w:name="_Toc179383687"/>
      <w:r>
        <w:t xml:space="preserve">Section 1 </w:t>
      </w:r>
      <w:r w:rsidR="00F67ABC">
        <w:t>–</w:t>
      </w:r>
      <w:r>
        <w:t xml:space="preserve"> </w:t>
      </w:r>
      <w:r w:rsidR="00F67ABC">
        <w:t>End of Life Care in the Department of Neonatology</w:t>
      </w:r>
      <w:bookmarkEnd w:id="11"/>
    </w:p>
    <w:p w14:paraId="70A1B466" w14:textId="325A2F70" w:rsidR="00F67ABC" w:rsidRDefault="00A025FE" w:rsidP="00F67ABC">
      <w:pPr>
        <w:pStyle w:val="Heading4"/>
      </w:pPr>
      <w:bookmarkStart w:id="12" w:name="_Toc179383688"/>
      <w:r>
        <w:t>1.1</w:t>
      </w:r>
      <w:r w:rsidR="004C0F06">
        <w:t xml:space="preserve"> -</w:t>
      </w:r>
      <w:r>
        <w:t xml:space="preserve"> </w:t>
      </w:r>
      <w:r w:rsidR="00F67ABC">
        <w:t>Background and definitions</w:t>
      </w:r>
      <w:bookmarkEnd w:id="12"/>
    </w:p>
    <w:p w14:paraId="28BCD1F0" w14:textId="11F7F5E9" w:rsidR="00F67ABC" w:rsidRPr="00F67ABC" w:rsidRDefault="00F67ABC" w:rsidP="00F67ABC">
      <w:pPr>
        <w:pStyle w:val="BodyCopy"/>
        <w:spacing w:before="240"/>
        <w:rPr>
          <w:b/>
        </w:rPr>
      </w:pPr>
      <w:r w:rsidRPr="00F67ABC">
        <w:t>This section outlines the clinical management of the infant and family in the period leading up to the infant’s death.</w:t>
      </w:r>
    </w:p>
    <w:p w14:paraId="6ECEBE53" w14:textId="1463E971" w:rsidR="00F67ABC" w:rsidRPr="00F67ABC" w:rsidRDefault="00F67ABC" w:rsidP="00F67ABC">
      <w:pPr>
        <w:pStyle w:val="Heading5"/>
      </w:pPr>
      <w:r w:rsidRPr="00F67ABC">
        <w:t xml:space="preserve">End Of Life Care </w:t>
      </w:r>
    </w:p>
    <w:p w14:paraId="0C6863B3" w14:textId="2C6542EE" w:rsidR="00F67ABC" w:rsidRPr="00F67ABC" w:rsidRDefault="00F67ABC" w:rsidP="00F67ABC">
      <w:pPr>
        <w:pStyle w:val="Bullet"/>
      </w:pPr>
      <w:r>
        <w:t>End of life care r</w:t>
      </w:r>
      <w:r w:rsidRPr="00F67ABC">
        <w:t xml:space="preserve">efers to the treatment delivered by health professionals and ancillary staff when an infant is dying which includes physical and psychological assessment. It </w:t>
      </w:r>
      <w:r w:rsidRPr="00F67ABC">
        <w:lastRenderedPageBreak/>
        <w:t xml:space="preserve">incorporates families support networks and carers as well as caring for the body after death. </w:t>
      </w:r>
    </w:p>
    <w:p w14:paraId="05A86A4B" w14:textId="53980C72" w:rsidR="00F67ABC" w:rsidRPr="00F67ABC" w:rsidRDefault="00F67ABC" w:rsidP="00C27D74">
      <w:pPr>
        <w:pStyle w:val="Bullet"/>
      </w:pPr>
      <w:r>
        <w:t>End of life care i</w:t>
      </w:r>
      <w:r w:rsidRPr="00F67ABC">
        <w:t xml:space="preserve">ncludes infants who are actively dying despite full intensive care as well as infants who are undergoing palliative care according to the agreed goals of care. </w:t>
      </w:r>
    </w:p>
    <w:p w14:paraId="1D15267D" w14:textId="77777777" w:rsidR="00F67ABC" w:rsidRPr="00F67ABC" w:rsidRDefault="00F67ABC" w:rsidP="00F67ABC">
      <w:pPr>
        <w:pStyle w:val="Heading5"/>
      </w:pPr>
      <w:r w:rsidRPr="00F67ABC">
        <w:t xml:space="preserve">Goals of Care </w:t>
      </w:r>
    </w:p>
    <w:p w14:paraId="4F724654" w14:textId="69238045" w:rsidR="00F67ABC" w:rsidRPr="00A025FE" w:rsidRDefault="00A025FE" w:rsidP="00A025FE">
      <w:pPr>
        <w:pStyle w:val="Bullet"/>
      </w:pPr>
      <w:r>
        <w:t>Goals of care d</w:t>
      </w:r>
      <w:r w:rsidR="00F67ABC" w:rsidRPr="00A025FE">
        <w:t xml:space="preserve">efine the aims of the infant's medical treatment as determined by the parents, family, and healthcare team. </w:t>
      </w:r>
    </w:p>
    <w:p w14:paraId="6E00D1D7" w14:textId="77777777" w:rsidR="00F67ABC" w:rsidRPr="00A025FE" w:rsidRDefault="00F67ABC" w:rsidP="00A025FE">
      <w:pPr>
        <w:pStyle w:val="Bullet"/>
      </w:pPr>
      <w:r w:rsidRPr="00A025FE">
        <w:t xml:space="preserve">Goals of care are adaptable to meet the needs of the infant’s condition. </w:t>
      </w:r>
    </w:p>
    <w:p w14:paraId="15A23DA9" w14:textId="12186EFF" w:rsidR="00F67ABC" w:rsidRPr="00F67ABC" w:rsidRDefault="00F67ABC" w:rsidP="00A025FE">
      <w:pPr>
        <w:pStyle w:val="Bullet"/>
      </w:pPr>
      <w:r w:rsidRPr="00A025FE">
        <w:t>Medical goals could include treatment options to manage symptoms whereas infant or family goals may include returning home or reaching a milestone</w:t>
      </w:r>
      <w:r w:rsidRPr="00F67ABC">
        <w:t xml:space="preserve">.  </w:t>
      </w:r>
    </w:p>
    <w:p w14:paraId="595EC216" w14:textId="77777777" w:rsidR="0054039B" w:rsidRPr="00F67ABC" w:rsidRDefault="0054039B" w:rsidP="0054039B">
      <w:pPr>
        <w:pStyle w:val="Heading5"/>
      </w:pPr>
      <w:r w:rsidRPr="00F67ABC">
        <w:t>Palliative Care</w:t>
      </w:r>
    </w:p>
    <w:p w14:paraId="2348B304" w14:textId="77777777" w:rsidR="0054039B" w:rsidRPr="00F67ABC" w:rsidRDefault="0054039B" w:rsidP="0054039B">
      <w:pPr>
        <w:pStyle w:val="BodyCopy"/>
      </w:pPr>
      <w:r>
        <w:t>Palliative care is</w:t>
      </w:r>
      <w:r w:rsidRPr="00F67ABC">
        <w:t xml:space="preserve"> an approach that improves the quality of life for the infant and family</w:t>
      </w:r>
      <w:r>
        <w:t>. T</w:t>
      </w:r>
      <w:r w:rsidRPr="00F67ABC">
        <w:t xml:space="preserve">his is an individual treatment. </w:t>
      </w:r>
    </w:p>
    <w:p w14:paraId="64BA5F42" w14:textId="58601C21" w:rsidR="00F67ABC" w:rsidRPr="00F67ABC" w:rsidRDefault="00F67ABC" w:rsidP="00F67ABC">
      <w:pPr>
        <w:pStyle w:val="BodyCopy"/>
        <w:spacing w:before="240"/>
      </w:pPr>
      <w:r w:rsidRPr="00F67ABC">
        <w:t xml:space="preserve">The aim of </w:t>
      </w:r>
      <w:r w:rsidR="00A025FE">
        <w:t>p</w:t>
      </w:r>
      <w:r w:rsidRPr="00F67ABC">
        <w:t>alliative care is to provide an active and total approach to care, from the point of diagnosis or recognition, throughout the child's life, death, and beyond</w:t>
      </w:r>
      <w:r w:rsidR="00A025FE">
        <w:t>.</w:t>
      </w:r>
      <w:r w:rsidRPr="00F67ABC">
        <w:t xml:space="preserve"> It embraces physical, emotional, social, and spiritual elements, and focuses on the enhancement of the quality of life for the child or young person, and support for the family.</w:t>
      </w:r>
      <w:r w:rsidR="00A025FE">
        <w:t xml:space="preserve"> </w:t>
      </w:r>
      <w:r w:rsidRPr="00F67ABC">
        <w:t xml:space="preserve">The focus in end-of-life care is to keep the infant as comfortable as possible while dying, and to support the parents in caring for their infant according to their wishes and beliefs. Despite advances in neonatal medicine and intensive care there are some situations where, after discussion with their parents, it is decided that the use of intensive or 'extraordinary' care to maintain life is not appropriate. This may involve the withdrawal or limitation of intensive/life prolonging treatments in favour of a palliative care approach. </w:t>
      </w:r>
    </w:p>
    <w:p w14:paraId="149B5DC6" w14:textId="77777777" w:rsidR="00C27D74" w:rsidRDefault="00F67ABC" w:rsidP="00C27D74">
      <w:pPr>
        <w:pStyle w:val="BodyCopy"/>
        <w:spacing w:before="240"/>
      </w:pPr>
      <w:r w:rsidRPr="00F67ABC">
        <w:t>Infants considered for palliative care</w:t>
      </w:r>
      <w:r w:rsidR="00C27D74">
        <w:t xml:space="preserve"> include, but are not limited to:</w:t>
      </w:r>
      <w:r w:rsidRPr="00F67ABC">
        <w:t xml:space="preserve"> </w:t>
      </w:r>
    </w:p>
    <w:p w14:paraId="63F12CB4" w14:textId="1905F52C" w:rsidR="00F67ABC" w:rsidRPr="00F67ABC" w:rsidRDefault="00F67ABC" w:rsidP="00C27D74">
      <w:pPr>
        <w:pStyle w:val="Bullet"/>
      </w:pPr>
      <w:r w:rsidRPr="00F67ABC">
        <w:t>Infants born extremely premature, &lt;25 weeks gestational age (GA)</w:t>
      </w:r>
    </w:p>
    <w:p w14:paraId="364CF49F" w14:textId="77777777" w:rsidR="00F67ABC" w:rsidRPr="00F67ABC" w:rsidRDefault="00F67ABC" w:rsidP="00A025FE">
      <w:pPr>
        <w:pStyle w:val="Bullet"/>
      </w:pPr>
      <w:r w:rsidRPr="00F67ABC">
        <w:t>Infants with known Trisomy 18 or 13 and other life-limiting congenital anomalies</w:t>
      </w:r>
    </w:p>
    <w:p w14:paraId="41513B92" w14:textId="77777777" w:rsidR="00F67ABC" w:rsidRPr="00F67ABC" w:rsidRDefault="00F67ABC" w:rsidP="00A025FE">
      <w:pPr>
        <w:pStyle w:val="Bullet"/>
      </w:pPr>
      <w:r w:rsidRPr="00F67ABC">
        <w:t>Infants with severe perinatal asphyxia</w:t>
      </w:r>
    </w:p>
    <w:p w14:paraId="646738A3" w14:textId="77777777" w:rsidR="00F67ABC" w:rsidRPr="00F67ABC" w:rsidRDefault="00F67ABC" w:rsidP="00A025FE">
      <w:pPr>
        <w:pStyle w:val="Bullet"/>
      </w:pPr>
      <w:r w:rsidRPr="00F67ABC">
        <w:t>Infants with bilateral grade 3 or 4, intra-ventricular haemorrhage (IVH), or severe parenchymal infarction.</w:t>
      </w:r>
    </w:p>
    <w:p w14:paraId="54CE07FE" w14:textId="08AE3AFD" w:rsidR="00F67ABC" w:rsidRPr="00F67ABC" w:rsidRDefault="00F67ABC" w:rsidP="00A025FE">
      <w:pPr>
        <w:pStyle w:val="Bullet"/>
      </w:pPr>
      <w:r w:rsidRPr="00F67ABC">
        <w:t>Infants with a severe congenital anomaly</w:t>
      </w:r>
    </w:p>
    <w:p w14:paraId="2CEC6EBB" w14:textId="77777777" w:rsidR="00A025FE" w:rsidRPr="00A025FE" w:rsidRDefault="00A025FE" w:rsidP="00C27D74">
      <w:pPr>
        <w:pStyle w:val="BodyCopy"/>
        <w:pBdr>
          <w:top w:val="single" w:sz="4" w:space="1" w:color="auto"/>
          <w:left w:val="single" w:sz="4" w:space="4" w:color="auto"/>
          <w:bottom w:val="single" w:sz="4" w:space="1" w:color="auto"/>
          <w:right w:val="single" w:sz="4" w:space="4" w:color="auto"/>
        </w:pBdr>
        <w:rPr>
          <w:b/>
          <w:bCs w:val="0"/>
        </w:rPr>
      </w:pPr>
      <w:bookmarkStart w:id="13" w:name="_Toc163465711"/>
      <w:bookmarkStart w:id="14" w:name="_Toc174610714"/>
      <w:r w:rsidRPr="00A025FE">
        <w:rPr>
          <w:b/>
          <w:bCs w:val="0"/>
        </w:rPr>
        <w:t>Note:</w:t>
      </w:r>
    </w:p>
    <w:p w14:paraId="2AABCBA9" w14:textId="5344C3E4" w:rsidR="00A025FE" w:rsidRPr="00A025FE" w:rsidRDefault="00A025FE" w:rsidP="00A025FE">
      <w:pPr>
        <w:pStyle w:val="BodyCopy"/>
        <w:pBdr>
          <w:top w:val="single" w:sz="4" w:space="1" w:color="auto"/>
          <w:left w:val="single" w:sz="4" w:space="4" w:color="auto"/>
          <w:bottom w:val="single" w:sz="4" w:space="1" w:color="auto"/>
          <w:right w:val="single" w:sz="4" w:space="4" w:color="auto"/>
        </w:pBdr>
        <w:spacing w:before="0"/>
      </w:pPr>
      <w:r>
        <w:t xml:space="preserve">Where the diagnosis of a life limiting </w:t>
      </w:r>
      <w:r w:rsidR="00044B3C">
        <w:t>foetal</w:t>
      </w:r>
      <w:r>
        <w:t xml:space="preserve"> anomaly or extreme prematurity has been made antenatally, discussions may take place with parents before the infant is born.</w:t>
      </w:r>
    </w:p>
    <w:p w14:paraId="4A385E65" w14:textId="77777777" w:rsidR="00D84315" w:rsidRDefault="00D84315">
      <w:pPr>
        <w:spacing w:before="0" w:after="0" w:line="240" w:lineRule="auto"/>
        <w:rPr>
          <w:rFonts w:eastAsia="Times New Roman"/>
          <w:b/>
          <w:color w:val="3D2262" w:themeColor="accent1"/>
          <w:szCs w:val="32"/>
          <w:lang w:eastAsia="en-US"/>
        </w:rPr>
      </w:pPr>
      <w:r>
        <w:br w:type="page"/>
      </w:r>
    </w:p>
    <w:p w14:paraId="104C73A4" w14:textId="09E008CE" w:rsidR="00A025FE" w:rsidRDefault="00F67ABC" w:rsidP="00A025FE">
      <w:pPr>
        <w:pStyle w:val="Heading4"/>
      </w:pPr>
      <w:bookmarkStart w:id="15" w:name="_Toc179383689"/>
      <w:r w:rsidRPr="00F67ABC">
        <w:lastRenderedPageBreak/>
        <w:t>1.</w:t>
      </w:r>
      <w:r w:rsidR="00A025FE">
        <w:t>2</w:t>
      </w:r>
      <w:r w:rsidRPr="00F67ABC">
        <w:t xml:space="preserve"> </w:t>
      </w:r>
      <w:r w:rsidR="004C0F06">
        <w:t>-</w:t>
      </w:r>
      <w:r w:rsidRPr="00F67ABC">
        <w:t xml:space="preserve"> Discussion/Care Plannin</w:t>
      </w:r>
      <w:r w:rsidRPr="00A025FE">
        <w:t>g</w:t>
      </w:r>
      <w:bookmarkEnd w:id="13"/>
      <w:bookmarkEnd w:id="14"/>
      <w:bookmarkEnd w:id="15"/>
    </w:p>
    <w:p w14:paraId="7504ABA0" w14:textId="76A45CD3" w:rsidR="00A025FE" w:rsidRDefault="00A025FE" w:rsidP="00A025FE">
      <w:pPr>
        <w:pStyle w:val="BodyCopy"/>
      </w:pPr>
      <w:r>
        <w:rPr>
          <w:lang w:eastAsia="en-US"/>
        </w:rPr>
        <w:t xml:space="preserve">The importance of </w:t>
      </w:r>
      <w:r w:rsidRPr="00F67ABC">
        <w:t>involving parents is paramount in providing end of life care. Discussion with parents and families is essential in developing goals of care, which will allow support when implementing treatment options in providing individualised care.</w:t>
      </w:r>
    </w:p>
    <w:p w14:paraId="22596B86" w14:textId="08EF17EF" w:rsidR="00BD777C" w:rsidRPr="00BD777C" w:rsidRDefault="00BD777C" w:rsidP="00C27D74">
      <w:pPr>
        <w:pStyle w:val="BodyCopy"/>
        <w:pBdr>
          <w:top w:val="single" w:sz="4" w:space="1" w:color="auto"/>
          <w:left w:val="single" w:sz="4" w:space="4" w:color="auto"/>
          <w:bottom w:val="single" w:sz="4" w:space="1" w:color="auto"/>
          <w:right w:val="single" w:sz="4" w:space="4" w:color="auto"/>
        </w:pBdr>
        <w:rPr>
          <w:b/>
          <w:bCs w:val="0"/>
        </w:rPr>
      </w:pPr>
      <w:r w:rsidRPr="00BD777C">
        <w:rPr>
          <w:b/>
          <w:bCs w:val="0"/>
        </w:rPr>
        <w:t>Note:</w:t>
      </w:r>
    </w:p>
    <w:p w14:paraId="5DFEF5EC" w14:textId="4BCB79F6" w:rsidR="00BD777C" w:rsidRPr="00A025FE" w:rsidRDefault="00BD777C" w:rsidP="00BD777C">
      <w:pPr>
        <w:pStyle w:val="BodyCopy"/>
        <w:pBdr>
          <w:top w:val="single" w:sz="4" w:space="1" w:color="auto"/>
          <w:left w:val="single" w:sz="4" w:space="4" w:color="auto"/>
          <w:bottom w:val="single" w:sz="4" w:space="1" w:color="auto"/>
          <w:right w:val="single" w:sz="4" w:space="4" w:color="auto"/>
        </w:pBdr>
        <w:spacing w:before="0"/>
        <w:rPr>
          <w:lang w:eastAsia="en-US"/>
        </w:rPr>
      </w:pPr>
      <w:r>
        <w:t xml:space="preserve">The Neonatal High Risk Clinical Pathway </w:t>
      </w:r>
      <w:r w:rsidR="00171779">
        <w:t>f</w:t>
      </w:r>
      <w:r>
        <w:t>orm (form number 65571 on the Clinical Forms register) can be used to plan/document conversations with parents when there is a high risk of death, and a palliative approach is being considered.</w:t>
      </w:r>
    </w:p>
    <w:p w14:paraId="623E72DF" w14:textId="21705CEB" w:rsidR="00F67ABC" w:rsidRPr="00F67ABC" w:rsidRDefault="00F67ABC" w:rsidP="00A025FE">
      <w:pPr>
        <w:pStyle w:val="BodyCopy"/>
      </w:pPr>
      <w:r w:rsidRPr="00F67ABC">
        <w:t xml:space="preserve">Discussion with parents should take place with the Neonatologist and bedside nurse and ideally in a quiet and private space (e.g. </w:t>
      </w:r>
      <w:r w:rsidR="00BD777C">
        <w:t xml:space="preserve">the </w:t>
      </w:r>
      <w:r w:rsidRPr="00F67ABC">
        <w:t>Quiet Room, Interview Room, etc.). The discussion should include:</w:t>
      </w:r>
    </w:p>
    <w:p w14:paraId="10C9CDB9" w14:textId="5E416F45" w:rsidR="00F67ABC" w:rsidRPr="00F67ABC" w:rsidRDefault="00BD777C" w:rsidP="00BD777C">
      <w:pPr>
        <w:pStyle w:val="Bullet"/>
      </w:pPr>
      <w:r>
        <w:t>p</w:t>
      </w:r>
      <w:r w:rsidR="00F67ABC" w:rsidRPr="00F67ABC">
        <w:t>rognosis and how long their infant is expected to survive</w:t>
      </w:r>
    </w:p>
    <w:p w14:paraId="28E5FD96" w14:textId="053D2AE3" w:rsidR="00F67ABC" w:rsidRPr="00F67ABC" w:rsidRDefault="00BD777C" w:rsidP="00BD777C">
      <w:pPr>
        <w:pStyle w:val="Bullet"/>
        <w:rPr>
          <w:b/>
        </w:rPr>
      </w:pPr>
      <w:r>
        <w:t>a</w:t>
      </w:r>
      <w:r w:rsidR="00F67ABC" w:rsidRPr="00F67ABC">
        <w:t>vailable treatment options and likely outcomes</w:t>
      </w:r>
    </w:p>
    <w:p w14:paraId="1A3E32FE" w14:textId="06E81261" w:rsidR="00F67ABC" w:rsidRPr="00F67ABC" w:rsidRDefault="00BD777C" w:rsidP="00BD777C">
      <w:pPr>
        <w:pStyle w:val="Bullet"/>
      </w:pPr>
      <w:r>
        <w:t>t</w:t>
      </w:r>
      <w:r w:rsidR="00F67ABC" w:rsidRPr="00F67ABC">
        <w:t>reatments to keep their infant comfortable</w:t>
      </w:r>
    </w:p>
    <w:p w14:paraId="5F370965" w14:textId="2F66A14A" w:rsidR="00F67ABC" w:rsidRPr="00F67ABC" w:rsidRDefault="00BD777C" w:rsidP="00BD777C">
      <w:pPr>
        <w:pStyle w:val="Bullet"/>
        <w:rPr>
          <w:b/>
        </w:rPr>
      </w:pPr>
      <w:r>
        <w:t>d</w:t>
      </w:r>
      <w:r w:rsidR="00F67ABC" w:rsidRPr="00F67ABC">
        <w:t>iscussion regarding goals of care including:</w:t>
      </w:r>
    </w:p>
    <w:p w14:paraId="5D7060B3" w14:textId="43403B03" w:rsidR="00F67ABC" w:rsidRPr="00F67ABC" w:rsidRDefault="00BD777C" w:rsidP="00BD777C">
      <w:pPr>
        <w:pStyle w:val="Bullet"/>
        <w:numPr>
          <w:ilvl w:val="1"/>
          <w:numId w:val="1"/>
        </w:numPr>
      </w:pPr>
      <w:r>
        <w:t>the r</w:t>
      </w:r>
      <w:r w:rsidR="00F67ABC" w:rsidRPr="00F67ABC">
        <w:t xml:space="preserve">ole of treatments that are aimed at prolonging life </w:t>
      </w:r>
    </w:p>
    <w:p w14:paraId="3B3A9A47" w14:textId="23AF8923" w:rsidR="00F67ABC" w:rsidRPr="00F67ABC" w:rsidRDefault="00BD777C" w:rsidP="00BD777C">
      <w:pPr>
        <w:pStyle w:val="Bullet"/>
        <w:numPr>
          <w:ilvl w:val="1"/>
          <w:numId w:val="1"/>
        </w:numPr>
      </w:pPr>
      <w:r>
        <w:t>p</w:t>
      </w:r>
      <w:r w:rsidR="00F67ABC" w:rsidRPr="00F67ABC">
        <w:t>alliative care/comfort or symptom-based care</w:t>
      </w:r>
    </w:p>
    <w:p w14:paraId="523D7B2C" w14:textId="73B82834" w:rsidR="00F67ABC" w:rsidRPr="00F67ABC" w:rsidRDefault="00BD777C" w:rsidP="00BD777C">
      <w:pPr>
        <w:pStyle w:val="Bullet"/>
        <w:numPr>
          <w:ilvl w:val="1"/>
          <w:numId w:val="1"/>
        </w:numPr>
      </w:pPr>
      <w:r>
        <w:t>r</w:t>
      </w:r>
      <w:r w:rsidR="00F67ABC" w:rsidRPr="00F67ABC">
        <w:t>esuscitation plan/options in the event of clinical deterioration</w:t>
      </w:r>
    </w:p>
    <w:p w14:paraId="1BAB179C" w14:textId="12A95C66" w:rsidR="00F67ABC" w:rsidRPr="00F67ABC" w:rsidRDefault="00BD777C" w:rsidP="00BD777C">
      <w:pPr>
        <w:pStyle w:val="Bullet"/>
      </w:pPr>
      <w:r>
        <w:t>h</w:t>
      </w:r>
      <w:r w:rsidR="00F67ABC" w:rsidRPr="00F67ABC">
        <w:t>ow the infant may die (though predictions of how long it will take for an infant to die are difficult to make)</w:t>
      </w:r>
    </w:p>
    <w:p w14:paraId="0DB5803C" w14:textId="6FA71AAD" w:rsidR="00F67ABC" w:rsidRPr="00F67ABC" w:rsidRDefault="00BD777C" w:rsidP="00BD777C">
      <w:pPr>
        <w:pStyle w:val="Bullet"/>
      </w:pPr>
      <w:r>
        <w:t>d</w:t>
      </w:r>
      <w:r w:rsidR="00F67ABC" w:rsidRPr="00F67ABC">
        <w:t>escriptions of what the infant will look like and what changes are expected as the infant deteriorates, e.g., colour changes, gasping etc</w:t>
      </w:r>
    </w:p>
    <w:p w14:paraId="6E682EC7" w14:textId="2F02A9C4" w:rsidR="00F67ABC" w:rsidRPr="00F67ABC" w:rsidRDefault="00BD777C" w:rsidP="00BD777C">
      <w:pPr>
        <w:pStyle w:val="Bullet"/>
      </w:pPr>
      <w:r>
        <w:t>c</w:t>
      </w:r>
      <w:r w:rsidR="00F67ABC" w:rsidRPr="00F67ABC">
        <w:t>are that will be provided if the infant does not die (if clinically appropriate)</w:t>
      </w:r>
      <w:r>
        <w:t>.</w:t>
      </w:r>
    </w:p>
    <w:p w14:paraId="2DD78593" w14:textId="77777777" w:rsidR="00F67ABC" w:rsidRPr="00F67ABC" w:rsidRDefault="00F67ABC" w:rsidP="00F67ABC">
      <w:pPr>
        <w:pStyle w:val="BodyCopy"/>
        <w:spacing w:before="240"/>
        <w:rPr>
          <w:i/>
        </w:rPr>
      </w:pPr>
      <w:r w:rsidRPr="00F67ABC">
        <w:t>Parents should be encouraged and assisted to plan for:</w:t>
      </w:r>
    </w:p>
    <w:p w14:paraId="402C26DA" w14:textId="13976128" w:rsidR="00F67ABC" w:rsidRPr="00F67ABC" w:rsidRDefault="00BD777C" w:rsidP="00BD777C">
      <w:pPr>
        <w:pStyle w:val="Bullet"/>
      </w:pPr>
      <w:r>
        <w:t>t</w:t>
      </w:r>
      <w:r w:rsidR="00F67ABC" w:rsidRPr="00F67ABC">
        <w:t>he birth, care, and death of their infant</w:t>
      </w:r>
    </w:p>
    <w:p w14:paraId="78DB59DA" w14:textId="3D7671F9" w:rsidR="00F67ABC" w:rsidRPr="00F67ABC" w:rsidRDefault="00BD777C" w:rsidP="00BD777C">
      <w:pPr>
        <w:pStyle w:val="Bullet"/>
      </w:pPr>
      <w:r>
        <w:t>p</w:t>
      </w:r>
      <w:r w:rsidR="00F67ABC" w:rsidRPr="00F67ABC">
        <w:t>resence of friends and family members</w:t>
      </w:r>
    </w:p>
    <w:p w14:paraId="1212E62D" w14:textId="704F97E9" w:rsidR="00F67ABC" w:rsidRPr="00F67ABC" w:rsidRDefault="00BD777C" w:rsidP="00BD777C">
      <w:pPr>
        <w:pStyle w:val="Bullet"/>
      </w:pPr>
      <w:r>
        <w:t>a</w:t>
      </w:r>
      <w:r w:rsidR="00F67ABC" w:rsidRPr="00F67ABC">
        <w:t xml:space="preserve">ny rituals that are important to them, e.g., religious, or naming ceremony </w:t>
      </w:r>
    </w:p>
    <w:p w14:paraId="13E3451A" w14:textId="7B161596" w:rsidR="00F67ABC" w:rsidRPr="00F67ABC" w:rsidRDefault="00BD777C" w:rsidP="00BD777C">
      <w:pPr>
        <w:pStyle w:val="Bullet"/>
      </w:pPr>
      <w:r>
        <w:t>t</w:t>
      </w:r>
      <w:r w:rsidR="00F67ABC" w:rsidRPr="00F67ABC">
        <w:t xml:space="preserve">he place of death (e.g., clinical area, </w:t>
      </w:r>
      <w:r w:rsidR="00294D6C">
        <w:t>Q</w:t>
      </w:r>
      <w:r w:rsidR="00F67ABC" w:rsidRPr="00F67ABC">
        <w:t xml:space="preserve">uiet </w:t>
      </w:r>
      <w:r w:rsidR="00294D6C">
        <w:t>R</w:t>
      </w:r>
      <w:r w:rsidR="00F67ABC" w:rsidRPr="00F67ABC">
        <w:t>oom, outdoors, at home)</w:t>
      </w:r>
      <w:r>
        <w:t>.</w:t>
      </w:r>
    </w:p>
    <w:p w14:paraId="10DEB085" w14:textId="4B53A6BC" w:rsidR="00F67ABC" w:rsidRPr="00F67ABC" w:rsidRDefault="00F67ABC" w:rsidP="00BD777C">
      <w:pPr>
        <w:pStyle w:val="Heading4"/>
      </w:pPr>
      <w:bookmarkStart w:id="16" w:name="_Toc163465712"/>
      <w:bookmarkStart w:id="17" w:name="_Toc174610715"/>
      <w:bookmarkStart w:id="18" w:name="_Toc179383690"/>
      <w:r w:rsidRPr="00F67ABC">
        <w:t>1.</w:t>
      </w:r>
      <w:r w:rsidR="00BD777C">
        <w:t>3</w:t>
      </w:r>
      <w:r w:rsidRPr="00F67ABC">
        <w:t xml:space="preserve"> - Documentation</w:t>
      </w:r>
      <w:bookmarkEnd w:id="16"/>
      <w:bookmarkEnd w:id="17"/>
      <w:bookmarkEnd w:id="18"/>
      <w:r w:rsidRPr="00F67ABC">
        <w:t xml:space="preserve"> </w:t>
      </w:r>
    </w:p>
    <w:p w14:paraId="4A268906" w14:textId="7C2FCE0F" w:rsidR="00F67ABC" w:rsidRPr="00F67ABC" w:rsidRDefault="00F67ABC" w:rsidP="00171779">
      <w:pPr>
        <w:pStyle w:val="Bullet"/>
      </w:pPr>
      <w:r w:rsidRPr="00F67ABC">
        <w:t>All treatments should be individualised and follow a goal of care plan</w:t>
      </w:r>
      <w:r w:rsidR="00171779">
        <w:t>.</w:t>
      </w:r>
    </w:p>
    <w:p w14:paraId="4363998D" w14:textId="51010099" w:rsidR="00F67ABC" w:rsidRPr="00F67ABC" w:rsidRDefault="00F67ABC" w:rsidP="00171779">
      <w:pPr>
        <w:pStyle w:val="Bullet"/>
      </w:pPr>
      <w:r w:rsidRPr="00F67ABC">
        <w:t xml:space="preserve">Documentation of any change to goals of care is done via </w:t>
      </w:r>
      <w:r w:rsidR="00171779">
        <w:t xml:space="preserve">the </w:t>
      </w:r>
      <w:r w:rsidRPr="00F67ABC">
        <w:t xml:space="preserve">Goals of Patient Care (GOPC) Order in DHR and </w:t>
      </w:r>
      <w:r w:rsidR="00171779">
        <w:t xml:space="preserve">are </w:t>
      </w:r>
      <w:r w:rsidRPr="00F67ABC">
        <w:t>to be completed by the Neonatologist</w:t>
      </w:r>
      <w:r w:rsidR="00171779">
        <w:t>.</w:t>
      </w:r>
    </w:p>
    <w:p w14:paraId="5F067F0D" w14:textId="77777777" w:rsidR="00F67ABC" w:rsidRPr="00F67ABC" w:rsidRDefault="00F67ABC" w:rsidP="00171779">
      <w:pPr>
        <w:pStyle w:val="Bullet"/>
        <w:numPr>
          <w:ilvl w:val="1"/>
          <w:numId w:val="1"/>
        </w:numPr>
      </w:pPr>
      <w:r w:rsidRPr="00F67ABC">
        <w:t>DHR Goals of Patient Care Categories:</w:t>
      </w:r>
    </w:p>
    <w:p w14:paraId="174504D8" w14:textId="77777777" w:rsidR="00F67ABC" w:rsidRPr="00F67ABC" w:rsidRDefault="00F67ABC" w:rsidP="00171779">
      <w:pPr>
        <w:pStyle w:val="Bullet"/>
        <w:numPr>
          <w:ilvl w:val="2"/>
          <w:numId w:val="1"/>
        </w:numPr>
      </w:pPr>
      <w:r w:rsidRPr="00F67ABC">
        <w:t>All Life Sustaining Treatment</w:t>
      </w:r>
    </w:p>
    <w:p w14:paraId="4DD79441" w14:textId="77777777" w:rsidR="00F67ABC" w:rsidRPr="00F67ABC" w:rsidRDefault="00F67ABC" w:rsidP="00171779">
      <w:pPr>
        <w:pStyle w:val="Bullet"/>
        <w:numPr>
          <w:ilvl w:val="2"/>
          <w:numId w:val="1"/>
        </w:numPr>
      </w:pPr>
      <w:r w:rsidRPr="00F67ABC">
        <w:t>Life Extending Intensive Treatment - With Treatment Ceiling</w:t>
      </w:r>
    </w:p>
    <w:p w14:paraId="625F6DE2" w14:textId="77777777" w:rsidR="00F67ABC" w:rsidRPr="00F67ABC" w:rsidRDefault="00F67ABC" w:rsidP="00171779">
      <w:pPr>
        <w:pStyle w:val="Bullet"/>
        <w:numPr>
          <w:ilvl w:val="2"/>
          <w:numId w:val="1"/>
        </w:numPr>
      </w:pPr>
      <w:r w:rsidRPr="00F67ABC">
        <w:lastRenderedPageBreak/>
        <w:t>Active Ward Based Treatment - With Symptom and Comfort Care</w:t>
      </w:r>
    </w:p>
    <w:p w14:paraId="02076301" w14:textId="2E80BDD5" w:rsidR="00F67ABC" w:rsidRPr="00F67ABC" w:rsidRDefault="00F67ABC" w:rsidP="00171779">
      <w:pPr>
        <w:pStyle w:val="Bullet"/>
        <w:numPr>
          <w:ilvl w:val="2"/>
          <w:numId w:val="1"/>
        </w:numPr>
      </w:pPr>
      <w:r w:rsidRPr="00F67ABC">
        <w:t>Optimal Comfort Treatment - Comfort Care Pathway</w:t>
      </w:r>
    </w:p>
    <w:p w14:paraId="706DC00D" w14:textId="77777777" w:rsidR="00F67ABC" w:rsidRPr="00F67ABC" w:rsidRDefault="00F67ABC" w:rsidP="00171779">
      <w:pPr>
        <w:pStyle w:val="Bullet"/>
      </w:pPr>
      <w:r w:rsidRPr="00F67ABC">
        <w:t>Documentation should include:</w:t>
      </w:r>
    </w:p>
    <w:p w14:paraId="3D6DB6C0" w14:textId="2E8AEAAB" w:rsidR="00F67ABC" w:rsidRPr="00F67ABC" w:rsidRDefault="00171779" w:rsidP="00171779">
      <w:pPr>
        <w:pStyle w:val="Bullet"/>
        <w:numPr>
          <w:ilvl w:val="1"/>
          <w:numId w:val="1"/>
        </w:numPr>
      </w:pPr>
      <w:r>
        <w:t>d</w:t>
      </w:r>
      <w:r w:rsidR="00F67ABC" w:rsidRPr="00F67ABC">
        <w:t xml:space="preserve">iscussions with parents and prognosis </w:t>
      </w:r>
    </w:p>
    <w:p w14:paraId="3508B041" w14:textId="58C03790" w:rsidR="00F67ABC" w:rsidRPr="00F67ABC" w:rsidRDefault="00171779" w:rsidP="00171779">
      <w:pPr>
        <w:pStyle w:val="Bullet"/>
        <w:numPr>
          <w:ilvl w:val="1"/>
          <w:numId w:val="1"/>
        </w:numPr>
      </w:pPr>
      <w:r>
        <w:t>t</w:t>
      </w:r>
      <w:r w:rsidR="00F67ABC" w:rsidRPr="00F67ABC">
        <w:t>reatment plan</w:t>
      </w:r>
    </w:p>
    <w:p w14:paraId="275D42E5" w14:textId="16611A40" w:rsidR="00F67ABC" w:rsidRPr="00F67ABC" w:rsidRDefault="00171779" w:rsidP="00171779">
      <w:pPr>
        <w:pStyle w:val="Bullet"/>
        <w:numPr>
          <w:ilvl w:val="1"/>
          <w:numId w:val="1"/>
        </w:numPr>
      </w:pPr>
      <w:r>
        <w:t>r</w:t>
      </w:r>
      <w:r w:rsidR="00F67ABC" w:rsidRPr="00F67ABC">
        <w:t xml:space="preserve">esuscitation plan in the event of clinical deterioration (e.g., </w:t>
      </w:r>
      <w:r w:rsidR="002008CF">
        <w:t>whether</w:t>
      </w:r>
      <w:r>
        <w:t xml:space="preserve"> </w:t>
      </w:r>
      <w:r w:rsidR="00F67ABC" w:rsidRPr="00F67ABC">
        <w:t xml:space="preserve">intubation, CPR, ventilation </w:t>
      </w:r>
      <w:r w:rsidR="0054039B">
        <w:t xml:space="preserve">will </w:t>
      </w:r>
      <w:r w:rsidR="00F67ABC" w:rsidRPr="00F67ABC">
        <w:t>be provided)</w:t>
      </w:r>
      <w:r>
        <w:t>.</w:t>
      </w:r>
    </w:p>
    <w:p w14:paraId="3FDC2375" w14:textId="6D5FEA87" w:rsidR="00F67ABC" w:rsidRPr="00F67ABC" w:rsidRDefault="00F67ABC" w:rsidP="00372B7E">
      <w:pPr>
        <w:pStyle w:val="Heading4"/>
        <w:rPr>
          <w:i/>
        </w:rPr>
      </w:pPr>
      <w:bookmarkStart w:id="19" w:name="_Toc163465713"/>
      <w:bookmarkStart w:id="20" w:name="_Toc174610716"/>
      <w:bookmarkStart w:id="21" w:name="_Toc179383691"/>
      <w:r w:rsidRPr="00F67ABC">
        <w:t>1.</w:t>
      </w:r>
      <w:r w:rsidR="00372B7E">
        <w:t>4</w:t>
      </w:r>
      <w:r w:rsidRPr="00F67ABC">
        <w:t xml:space="preserve"> - Pain and Symptom Management</w:t>
      </w:r>
      <w:bookmarkEnd w:id="19"/>
      <w:bookmarkEnd w:id="20"/>
      <w:bookmarkEnd w:id="21"/>
      <w:r w:rsidRPr="00F67ABC">
        <w:t xml:space="preserve"> </w:t>
      </w:r>
    </w:p>
    <w:p w14:paraId="351CC18B" w14:textId="101BD66D" w:rsidR="00372B7E" w:rsidRDefault="00F67ABC" w:rsidP="00372B7E">
      <w:pPr>
        <w:pStyle w:val="BodyCopy"/>
        <w:spacing w:before="240"/>
      </w:pPr>
      <w:r w:rsidRPr="00F67ABC">
        <w:t xml:space="preserve">Infant comfort is a priority when considering treatment options in end of life and goals of care. This can often be achieved </w:t>
      </w:r>
      <w:r w:rsidR="006E5E8C">
        <w:t xml:space="preserve">through </w:t>
      </w:r>
      <w:r w:rsidRPr="00F67ABC">
        <w:t>nursing care measures</w:t>
      </w:r>
      <w:r w:rsidR="00372B7E">
        <w:t>, including:</w:t>
      </w:r>
      <w:r w:rsidRPr="00F67ABC">
        <w:t xml:space="preserve"> </w:t>
      </w:r>
    </w:p>
    <w:p w14:paraId="3E35D874" w14:textId="0CB38C05" w:rsidR="00F67ABC" w:rsidRPr="00F67ABC" w:rsidRDefault="00372B7E" w:rsidP="00372B7E">
      <w:pPr>
        <w:pStyle w:val="Bullet"/>
      </w:pPr>
      <w:r>
        <w:t>k</w:t>
      </w:r>
      <w:r w:rsidR="00F67ABC" w:rsidRPr="00F67ABC">
        <w:t>eeping the infant swaddled and warm</w:t>
      </w:r>
    </w:p>
    <w:p w14:paraId="32BDA080" w14:textId="72F041B6" w:rsidR="00F67ABC" w:rsidRPr="00F67ABC" w:rsidRDefault="00372B7E" w:rsidP="00372B7E">
      <w:pPr>
        <w:pStyle w:val="Bullet"/>
      </w:pPr>
      <w:r>
        <w:t>ensuring the n</w:t>
      </w:r>
      <w:r w:rsidR="00F67ABC" w:rsidRPr="00F67ABC">
        <w:t>appy is clean and dry</w:t>
      </w:r>
    </w:p>
    <w:p w14:paraId="2FC3177B" w14:textId="101D99C8" w:rsidR="00F67ABC" w:rsidRPr="00F67ABC" w:rsidRDefault="00372B7E" w:rsidP="00372B7E">
      <w:pPr>
        <w:pStyle w:val="Bullet"/>
      </w:pPr>
      <w:r>
        <w:t>c</w:t>
      </w:r>
      <w:r w:rsidR="00F67ABC" w:rsidRPr="00F67ABC">
        <w:t>uddling the infant</w:t>
      </w:r>
    </w:p>
    <w:p w14:paraId="6A68A060" w14:textId="785D9ABC" w:rsidR="00F67ABC" w:rsidRPr="00F67ABC" w:rsidRDefault="00372B7E" w:rsidP="00372B7E">
      <w:pPr>
        <w:pStyle w:val="Bullet"/>
      </w:pPr>
      <w:r>
        <w:t>f</w:t>
      </w:r>
      <w:r w:rsidR="00F67ABC" w:rsidRPr="00F67ABC">
        <w:t>eeding the infant if hungry and able to suck</w:t>
      </w:r>
    </w:p>
    <w:p w14:paraId="4ADD62C8" w14:textId="168DD488" w:rsidR="00F67ABC" w:rsidRPr="00F67ABC" w:rsidRDefault="00372B7E" w:rsidP="00372B7E">
      <w:pPr>
        <w:pStyle w:val="Bullet"/>
        <w:numPr>
          <w:ilvl w:val="1"/>
          <w:numId w:val="1"/>
        </w:numPr>
      </w:pPr>
      <w:r>
        <w:t>m</w:t>
      </w:r>
      <w:r w:rsidR="00F67ABC" w:rsidRPr="00F67ABC">
        <w:t>ost infants who are dying do not experience hunger</w:t>
      </w:r>
    </w:p>
    <w:p w14:paraId="2A237FAE" w14:textId="75890D97" w:rsidR="00F67ABC" w:rsidRDefault="00372B7E" w:rsidP="00372B7E">
      <w:pPr>
        <w:pStyle w:val="Bullet"/>
        <w:numPr>
          <w:ilvl w:val="1"/>
          <w:numId w:val="1"/>
        </w:numPr>
      </w:pPr>
      <w:r>
        <w:t>f</w:t>
      </w:r>
      <w:r w:rsidR="00F67ABC" w:rsidRPr="00F67ABC">
        <w:t>luid requirements can be reduced to approximately 30% of usual</w:t>
      </w:r>
    </w:p>
    <w:p w14:paraId="339EFD92" w14:textId="77777777" w:rsidR="00D668FE" w:rsidRPr="00D668FE" w:rsidRDefault="00372B7E" w:rsidP="00C27D74">
      <w:pPr>
        <w:pStyle w:val="BodyCopy"/>
        <w:pBdr>
          <w:top w:val="single" w:sz="4" w:space="1" w:color="auto"/>
          <w:left w:val="single" w:sz="4" w:space="4" w:color="auto"/>
          <w:bottom w:val="single" w:sz="4" w:space="1" w:color="auto"/>
          <w:right w:val="single" w:sz="4" w:space="4" w:color="auto"/>
        </w:pBdr>
        <w:rPr>
          <w:b/>
          <w:bCs w:val="0"/>
        </w:rPr>
      </w:pPr>
      <w:r w:rsidRPr="00D668FE">
        <w:rPr>
          <w:b/>
          <w:bCs w:val="0"/>
        </w:rPr>
        <w:t>Note:</w:t>
      </w:r>
      <w:r w:rsidR="00D668FE" w:rsidRPr="00D668FE">
        <w:rPr>
          <w:b/>
          <w:bCs w:val="0"/>
        </w:rPr>
        <w:t xml:space="preserve"> </w:t>
      </w:r>
    </w:p>
    <w:p w14:paraId="14D5B5A8" w14:textId="68F25475" w:rsidR="00372B7E" w:rsidRPr="00D668FE" w:rsidRDefault="00D668FE" w:rsidP="00D668FE">
      <w:pPr>
        <w:pStyle w:val="BodyCopy"/>
        <w:pBdr>
          <w:top w:val="single" w:sz="4" w:space="1" w:color="auto"/>
          <w:left w:val="single" w:sz="4" w:space="4" w:color="auto"/>
          <w:bottom w:val="single" w:sz="4" w:space="1" w:color="auto"/>
          <w:right w:val="single" w:sz="4" w:space="4" w:color="auto"/>
        </w:pBdr>
        <w:spacing w:before="0"/>
      </w:pPr>
      <w:r w:rsidRPr="00D668FE">
        <w:t>When an infant is expected to die within a short period of time tube feeding may not be appropriate, but with prolonged life this should be considered as a comfort measure.</w:t>
      </w:r>
    </w:p>
    <w:p w14:paraId="2EE5F4B4" w14:textId="6A152EE3" w:rsidR="00F67ABC" w:rsidRPr="00F67ABC" w:rsidRDefault="00372B7E" w:rsidP="00372B7E">
      <w:pPr>
        <w:pStyle w:val="Bullet"/>
      </w:pPr>
      <w:r>
        <w:t>p</w:t>
      </w:r>
      <w:r w:rsidR="00F67ABC" w:rsidRPr="00F67ABC">
        <w:t>ain relief medications and anti-anxiolytics should be prescribed for the infant as per the treating medical officer</w:t>
      </w:r>
    </w:p>
    <w:p w14:paraId="46E96399" w14:textId="1FD84F5E" w:rsidR="00F67ABC" w:rsidRPr="00F67ABC" w:rsidRDefault="00372B7E" w:rsidP="00372B7E">
      <w:pPr>
        <w:pStyle w:val="Bullet"/>
        <w:numPr>
          <w:ilvl w:val="1"/>
          <w:numId w:val="1"/>
        </w:numPr>
      </w:pPr>
      <w:r>
        <w:t>i</w:t>
      </w:r>
      <w:r w:rsidR="00F67ABC" w:rsidRPr="00F67ABC">
        <w:t>f pain relief medication is currently being administered this should continue unless otherwise ordered by the Neonatologist</w:t>
      </w:r>
      <w:r>
        <w:t>.</w:t>
      </w:r>
    </w:p>
    <w:p w14:paraId="029EC5FE" w14:textId="416A4A51" w:rsidR="00F67ABC" w:rsidRPr="00F67ABC" w:rsidRDefault="00372B7E" w:rsidP="00372B7E">
      <w:pPr>
        <w:pStyle w:val="BodyCopy"/>
      </w:pPr>
      <w:r w:rsidRPr="00F67ABC">
        <w:t>Staff can also refer to</w:t>
      </w:r>
      <w:r>
        <w:t xml:space="preserve"> ‘Section 4: Pain Assessment and Management’ in the </w:t>
      </w:r>
      <w:r w:rsidRPr="00372B7E">
        <w:rPr>
          <w:i/>
          <w:iCs w:val="0"/>
        </w:rPr>
        <w:t xml:space="preserve">Neonatal Routine Care </w:t>
      </w:r>
      <w:r w:rsidR="001C6E8A" w:rsidRPr="001C6E8A">
        <w:t>g</w:t>
      </w:r>
      <w:r w:rsidRPr="001C6E8A">
        <w:t>uideline</w:t>
      </w:r>
      <w:r>
        <w:t>, available on the Policy and Guidance Document Register.</w:t>
      </w:r>
    </w:p>
    <w:p w14:paraId="201E59D9" w14:textId="11D4B03E" w:rsidR="00F67ABC" w:rsidRPr="00F67ABC" w:rsidRDefault="00F67ABC" w:rsidP="00EC79F8">
      <w:pPr>
        <w:pStyle w:val="Heading4"/>
      </w:pPr>
      <w:bookmarkStart w:id="22" w:name="_Toc163465714"/>
      <w:bookmarkStart w:id="23" w:name="_Toc174610717"/>
      <w:bookmarkStart w:id="24" w:name="_Toc179383692"/>
      <w:r w:rsidRPr="00F67ABC">
        <w:t>1.</w:t>
      </w:r>
      <w:r w:rsidR="00EC79F8">
        <w:t>5</w:t>
      </w:r>
      <w:r w:rsidRPr="00F67ABC">
        <w:t xml:space="preserve"> - Family Support</w:t>
      </w:r>
      <w:bookmarkEnd w:id="22"/>
      <w:bookmarkEnd w:id="23"/>
      <w:bookmarkEnd w:id="24"/>
    </w:p>
    <w:p w14:paraId="476992A1" w14:textId="7411FB1F" w:rsidR="00F67ABC" w:rsidRPr="00F67ABC" w:rsidRDefault="00F67ABC" w:rsidP="00EC79F8">
      <w:pPr>
        <w:pStyle w:val="Bullet"/>
      </w:pPr>
      <w:r w:rsidRPr="00F67ABC">
        <w:t>Parents may wish to have their infant stay with them on the ward and should be given a private room wherever possible (e.g., Quiet Room)</w:t>
      </w:r>
      <w:r w:rsidR="00EC79F8">
        <w:t>.</w:t>
      </w:r>
    </w:p>
    <w:p w14:paraId="382B0F31" w14:textId="70DBD92F" w:rsidR="00F67ABC" w:rsidRPr="00F67ABC" w:rsidRDefault="00F67ABC" w:rsidP="00EC79F8">
      <w:pPr>
        <w:pStyle w:val="Bullet"/>
      </w:pPr>
      <w:r w:rsidRPr="00F67ABC">
        <w:t>It is important to have regular updates with parents to discuss their infant's care, answer questions and address any issues that may arise</w:t>
      </w:r>
      <w:r w:rsidR="00EC79F8">
        <w:t>.</w:t>
      </w:r>
    </w:p>
    <w:p w14:paraId="66F2A96F" w14:textId="2EA02133" w:rsidR="00F67ABC" w:rsidRPr="00F67ABC" w:rsidRDefault="00F67ABC" w:rsidP="00EC79F8">
      <w:pPr>
        <w:pStyle w:val="Bullet"/>
      </w:pPr>
      <w:r w:rsidRPr="00F67ABC">
        <w:t xml:space="preserve">Provide </w:t>
      </w:r>
      <w:r w:rsidR="00EC79F8">
        <w:t xml:space="preserve">parents with the </w:t>
      </w:r>
      <w:r w:rsidRPr="00605E55">
        <w:rPr>
          <w:i/>
          <w:iCs/>
        </w:rPr>
        <w:t xml:space="preserve">Comfort Care In The NICU/SCN </w:t>
      </w:r>
      <w:r w:rsidR="00EC79F8" w:rsidRPr="00605E55">
        <w:t>Health</w:t>
      </w:r>
      <w:r w:rsidRPr="00605E55">
        <w:t xml:space="preserve"> </w:t>
      </w:r>
      <w:r w:rsidR="00EC79F8" w:rsidRPr="00605E55">
        <w:t>I</w:t>
      </w:r>
      <w:r w:rsidRPr="00605E55">
        <w:t>nformation</w:t>
      </w:r>
      <w:r w:rsidRPr="00F67ABC">
        <w:t xml:space="preserve"> </w:t>
      </w:r>
      <w:r w:rsidR="00EC79F8">
        <w:t>Sheet (available on the Policy and Guidance Documents R</w:t>
      </w:r>
      <w:r w:rsidRPr="00F67ABC">
        <w:t>egister</w:t>
      </w:r>
      <w:r w:rsidR="00EC79F8">
        <w:t>).</w:t>
      </w:r>
      <w:r w:rsidRPr="00F67ABC">
        <w:t xml:space="preserve"> </w:t>
      </w:r>
    </w:p>
    <w:p w14:paraId="065AF0FA" w14:textId="210A93A9" w:rsidR="00F67ABC" w:rsidRPr="00F67ABC" w:rsidRDefault="00F67ABC" w:rsidP="00EC79F8">
      <w:pPr>
        <w:pStyle w:val="Bullet"/>
      </w:pPr>
      <w:r w:rsidRPr="00F67ABC">
        <w:t xml:space="preserve">Support for families may be provided by extended family, close friends, general practitioner, allied health team (e.g., social work, Aboriginal Liaison Officer (ALO), </w:t>
      </w:r>
      <w:r w:rsidRPr="00F67ABC">
        <w:lastRenderedPageBreak/>
        <w:t>pastoral care, palliative care nurse), N</w:t>
      </w:r>
      <w:r w:rsidR="00EC79F8">
        <w:t>ewborn and Parental Support Service (N</w:t>
      </w:r>
      <w:r w:rsidRPr="00F67ABC">
        <w:t>APSS</w:t>
      </w:r>
      <w:r w:rsidR="00EC79F8">
        <w:t>)</w:t>
      </w:r>
      <w:r w:rsidRPr="00F67ABC">
        <w:t xml:space="preserve"> and Maternal and Child Health (MACH) nurses</w:t>
      </w:r>
      <w:r w:rsidR="00EC79F8">
        <w:t>.</w:t>
      </w:r>
    </w:p>
    <w:p w14:paraId="01EF8AD9" w14:textId="77090E81" w:rsidR="00F67ABC" w:rsidRPr="00C27D74" w:rsidRDefault="00F67ABC" w:rsidP="00C27D74">
      <w:pPr>
        <w:pStyle w:val="Bullet"/>
      </w:pPr>
      <w:r w:rsidRPr="00F67ABC">
        <w:t>Encourage siblings to be present</w:t>
      </w:r>
      <w:r w:rsidR="00EC79F8">
        <w:t xml:space="preserve">. </w:t>
      </w:r>
      <w:r w:rsidRPr="00F67ABC">
        <w:t>Donated books from the “Stories with the Stars” program are available for the infant’s siblings</w:t>
      </w:r>
      <w:r w:rsidR="00EC79F8">
        <w:t xml:space="preserve"> and c</w:t>
      </w:r>
      <w:r w:rsidRPr="00F67ABC">
        <w:t>an be requested from the NICU Team Leader, Clinical Nurse Managers, or Neonatologist</w:t>
      </w:r>
      <w:r w:rsidR="00EC79F8">
        <w:t>.</w:t>
      </w:r>
    </w:p>
    <w:p w14:paraId="5DAE6625" w14:textId="0FDD26F2" w:rsidR="00F67ABC" w:rsidRPr="00F67ABC" w:rsidRDefault="00F67ABC" w:rsidP="00EC79F8">
      <w:pPr>
        <w:pStyle w:val="Heading4"/>
      </w:pPr>
      <w:bookmarkStart w:id="25" w:name="_Toc174610718"/>
      <w:bookmarkStart w:id="26" w:name="_Toc179383693"/>
      <w:r w:rsidRPr="00F67ABC">
        <w:t>1.</w:t>
      </w:r>
      <w:r w:rsidR="00EC79F8">
        <w:t>6</w:t>
      </w:r>
      <w:r w:rsidRPr="00F67ABC">
        <w:t xml:space="preserve"> </w:t>
      </w:r>
      <w:r w:rsidR="004C0F06">
        <w:t>-</w:t>
      </w:r>
      <w:r w:rsidRPr="00F67ABC">
        <w:t xml:space="preserve"> Creating Memories and Mementos</w:t>
      </w:r>
      <w:bookmarkEnd w:id="25"/>
      <w:bookmarkEnd w:id="26"/>
    </w:p>
    <w:p w14:paraId="17CC39A2" w14:textId="6CF1779B" w:rsidR="00F67ABC" w:rsidRPr="00F67ABC" w:rsidRDefault="00F67ABC" w:rsidP="00F67ABC">
      <w:pPr>
        <w:pStyle w:val="BodyCopy"/>
        <w:spacing w:before="240"/>
      </w:pPr>
      <w:r w:rsidRPr="00F67ABC">
        <w:t xml:space="preserve">Creating </w:t>
      </w:r>
      <w:r w:rsidR="006135EC">
        <w:t>m</w:t>
      </w:r>
      <w:r w:rsidRPr="00F67ABC">
        <w:t xml:space="preserve">emories and </w:t>
      </w:r>
      <w:r w:rsidR="006135EC">
        <w:t>m</w:t>
      </w:r>
      <w:r w:rsidRPr="00F67ABC">
        <w:t xml:space="preserve">ementos are important for families and their grieving process. </w:t>
      </w:r>
    </w:p>
    <w:p w14:paraId="10CBAF7B" w14:textId="77777777" w:rsidR="00F67ABC" w:rsidRPr="00F67ABC" w:rsidRDefault="00F67ABC" w:rsidP="00EC79F8">
      <w:pPr>
        <w:pStyle w:val="Heading5"/>
      </w:pPr>
      <w:r w:rsidRPr="00F67ABC">
        <w:t xml:space="preserve">Creating Memories </w:t>
      </w:r>
    </w:p>
    <w:p w14:paraId="7117BAED" w14:textId="5A02F15D" w:rsidR="00F67ABC" w:rsidRDefault="00F67ABC" w:rsidP="007E7CED">
      <w:pPr>
        <w:pStyle w:val="BodyCopy"/>
      </w:pPr>
      <w:r w:rsidRPr="00F67ABC">
        <w:t>Encourag</w:t>
      </w:r>
      <w:r w:rsidR="007E7CED">
        <w:t>e</w:t>
      </w:r>
      <w:r w:rsidRPr="00F67ABC">
        <w:t xml:space="preserve"> parents to name, feed and spend time with their infant where appropriate. Some parents may not wish to do so and should not be forced</w:t>
      </w:r>
      <w:r w:rsidR="007E7CED">
        <w:t>.</w:t>
      </w:r>
    </w:p>
    <w:p w14:paraId="5A24A944" w14:textId="2EB0AAF7" w:rsidR="007E7CED" w:rsidRPr="00F67ABC" w:rsidRDefault="007E7CED" w:rsidP="007E7CED">
      <w:pPr>
        <w:pStyle w:val="BodyCopy"/>
      </w:pPr>
      <w:r>
        <w:t>Things that can help create memories include:</w:t>
      </w:r>
    </w:p>
    <w:p w14:paraId="366B0D9C" w14:textId="7EC01349" w:rsidR="00F67ABC" w:rsidRPr="00F67ABC" w:rsidRDefault="007E7CED" w:rsidP="00EC79F8">
      <w:pPr>
        <w:pStyle w:val="Bullet"/>
      </w:pPr>
      <w:r>
        <w:t>d</w:t>
      </w:r>
      <w:r w:rsidR="00F67ABC" w:rsidRPr="00F67ABC">
        <w:t xml:space="preserve">ressing </w:t>
      </w:r>
      <w:r>
        <w:t xml:space="preserve">the </w:t>
      </w:r>
      <w:r w:rsidR="00F67ABC" w:rsidRPr="00F67ABC">
        <w:t>infant</w:t>
      </w:r>
    </w:p>
    <w:p w14:paraId="43F5E8B9" w14:textId="01BDB59C" w:rsidR="00F67ABC" w:rsidRPr="00F67ABC" w:rsidRDefault="007E7CED" w:rsidP="00EC79F8">
      <w:pPr>
        <w:pStyle w:val="Bullet"/>
      </w:pPr>
      <w:r>
        <w:t>m</w:t>
      </w:r>
      <w:r w:rsidR="00F67ABC" w:rsidRPr="00F67ABC">
        <w:t xml:space="preserve">usic </w:t>
      </w:r>
    </w:p>
    <w:p w14:paraId="4BEDCCE2" w14:textId="480D97C0" w:rsidR="00F67ABC" w:rsidRPr="00F67ABC" w:rsidRDefault="007E7CED" w:rsidP="00EC79F8">
      <w:pPr>
        <w:pStyle w:val="Bullet"/>
      </w:pPr>
      <w:r>
        <w:t>b</w:t>
      </w:r>
      <w:r w:rsidR="00F67ABC" w:rsidRPr="00F67ABC">
        <w:t xml:space="preserve">athing </w:t>
      </w:r>
    </w:p>
    <w:p w14:paraId="7CD9E578" w14:textId="53E56CC2" w:rsidR="00F67ABC" w:rsidRPr="00F67ABC" w:rsidRDefault="007E7CED" w:rsidP="00EC79F8">
      <w:pPr>
        <w:pStyle w:val="Bullet"/>
      </w:pPr>
      <w:r>
        <w:t>s</w:t>
      </w:r>
      <w:r w:rsidR="00F67ABC" w:rsidRPr="00F67ABC">
        <w:t>kin</w:t>
      </w:r>
      <w:r>
        <w:t>-</w:t>
      </w:r>
      <w:r w:rsidR="00F67ABC" w:rsidRPr="00F67ABC">
        <w:t>to</w:t>
      </w:r>
      <w:r>
        <w:t>-s</w:t>
      </w:r>
      <w:r w:rsidR="00F67ABC" w:rsidRPr="00F67ABC">
        <w:t>kin or Kangaroo Cuddles</w:t>
      </w:r>
    </w:p>
    <w:p w14:paraId="4E4537F6" w14:textId="68ACDF6D" w:rsidR="00F67ABC" w:rsidRPr="00F67ABC" w:rsidRDefault="007E7CED" w:rsidP="00EC79F8">
      <w:pPr>
        <w:pStyle w:val="Bullet"/>
      </w:pPr>
      <w:r>
        <w:t>r</w:t>
      </w:r>
      <w:r w:rsidR="00F67ABC" w:rsidRPr="00F67ABC">
        <w:t>eading</w:t>
      </w:r>
    </w:p>
    <w:p w14:paraId="5080AC83" w14:textId="1EA83279" w:rsidR="00F67ABC" w:rsidRPr="00F67ABC" w:rsidRDefault="007E7CED" w:rsidP="00EC79F8">
      <w:pPr>
        <w:pStyle w:val="Bullet"/>
      </w:pPr>
      <w:r>
        <w:t>t</w:t>
      </w:r>
      <w:r w:rsidR="00F67ABC" w:rsidRPr="00F67ABC">
        <w:t>ime away from ward</w:t>
      </w:r>
      <w:r>
        <w:t>,</w:t>
      </w:r>
      <w:r w:rsidR="00F67ABC" w:rsidRPr="00F67ABC">
        <w:t xml:space="preserve"> such as</w:t>
      </w:r>
      <w:r>
        <w:t xml:space="preserve"> visiting</w:t>
      </w:r>
      <w:r w:rsidR="00F67ABC" w:rsidRPr="00F67ABC">
        <w:t xml:space="preserve"> the reflective garden</w:t>
      </w:r>
    </w:p>
    <w:p w14:paraId="7366F6C0" w14:textId="6C3F2994" w:rsidR="00F67ABC" w:rsidRPr="00F67ABC" w:rsidRDefault="007E7CED" w:rsidP="00EC79F8">
      <w:pPr>
        <w:pStyle w:val="Bullet"/>
      </w:pPr>
      <w:r>
        <w:t>r</w:t>
      </w:r>
      <w:r w:rsidR="00F67ABC" w:rsidRPr="00F67ABC">
        <w:t xml:space="preserve">ituals </w:t>
      </w:r>
      <w:r>
        <w:t>a</w:t>
      </w:r>
      <w:r w:rsidR="00F67ABC" w:rsidRPr="00F67ABC">
        <w:t xml:space="preserve">nd </w:t>
      </w:r>
      <w:r>
        <w:t>b</w:t>
      </w:r>
      <w:r w:rsidR="00F67ABC" w:rsidRPr="00F67ABC">
        <w:t>lessings</w:t>
      </w:r>
    </w:p>
    <w:p w14:paraId="501529CC" w14:textId="63643E5B" w:rsidR="00F67ABC" w:rsidRPr="00F67ABC" w:rsidRDefault="007E7CED" w:rsidP="007E7CED">
      <w:pPr>
        <w:pStyle w:val="Bullet"/>
        <w:numPr>
          <w:ilvl w:val="1"/>
          <w:numId w:val="1"/>
        </w:numPr>
      </w:pPr>
      <w:r>
        <w:t>a</w:t>
      </w:r>
      <w:r w:rsidR="00F67ABC" w:rsidRPr="00F67ABC">
        <w:t>sk families if there are any religious and cultural customs that they would like to have for their infant</w:t>
      </w:r>
    </w:p>
    <w:p w14:paraId="027C0ECC" w14:textId="79786BE6" w:rsidR="00F67ABC" w:rsidRPr="00F67ABC" w:rsidRDefault="007E7CED" w:rsidP="007E7CED">
      <w:pPr>
        <w:pStyle w:val="Bullet"/>
        <w:numPr>
          <w:ilvl w:val="1"/>
          <w:numId w:val="1"/>
        </w:numPr>
      </w:pPr>
      <w:r>
        <w:t>r</w:t>
      </w:r>
      <w:r w:rsidR="00F67ABC" w:rsidRPr="00F67ABC">
        <w:t xml:space="preserve">equest or order Inpatient consult to Pastoral/ Spiritual Care with parental consent via DHR Order or the family may prefer to contact their own representative. See Neonatal Death Resource folder in </w:t>
      </w:r>
      <w:r>
        <w:t xml:space="preserve">the </w:t>
      </w:r>
      <w:r w:rsidR="00F67ABC" w:rsidRPr="00F67ABC">
        <w:t>NICU workroom</w:t>
      </w:r>
      <w:r>
        <w:t>, or</w:t>
      </w:r>
      <w:r w:rsidR="00F67ABC" w:rsidRPr="00F67ABC">
        <w:t xml:space="preserve"> for further advice contact the hospital chaplaincy (</w:t>
      </w:r>
      <w:r w:rsidR="00F66985">
        <w:t>S</w:t>
      </w:r>
      <w:r w:rsidR="00F67ABC" w:rsidRPr="00F67ABC">
        <w:t xml:space="preserve">piritual </w:t>
      </w:r>
      <w:r w:rsidR="00F66985">
        <w:t>S</w:t>
      </w:r>
      <w:r w:rsidR="00F67ABC" w:rsidRPr="00F67ABC">
        <w:t xml:space="preserve">upport </w:t>
      </w:r>
      <w:r w:rsidR="00F66985">
        <w:t>S</w:t>
      </w:r>
      <w:r w:rsidR="00F67ABC" w:rsidRPr="00F67ABC">
        <w:t>ervices</w:t>
      </w:r>
      <w:r w:rsidR="00F66985">
        <w:t>, ph:5124 3849 or email:</w:t>
      </w:r>
      <w:r w:rsidR="00F66985" w:rsidRPr="00F66985">
        <w:t xml:space="preserve"> </w:t>
      </w:r>
      <w:r w:rsidR="00F66985">
        <w:t>SpiritualSupportServices@act.gov.au</w:t>
      </w:r>
      <w:r w:rsidR="00F67ABC" w:rsidRPr="00F67ABC">
        <w:t>)</w:t>
      </w:r>
      <w:r>
        <w:t>.</w:t>
      </w:r>
    </w:p>
    <w:p w14:paraId="6C506912" w14:textId="6D24302A" w:rsidR="00F67ABC" w:rsidRDefault="00F67ABC" w:rsidP="00EC79F8">
      <w:pPr>
        <w:pStyle w:val="Heading5"/>
      </w:pPr>
      <w:bookmarkStart w:id="27" w:name="_Toc163465715"/>
      <w:r w:rsidRPr="00605E55">
        <w:t>Creating</w:t>
      </w:r>
      <w:r w:rsidRPr="00EC79F8">
        <w:t xml:space="preserve"> Mementos</w:t>
      </w:r>
      <w:bookmarkEnd w:id="27"/>
    </w:p>
    <w:p w14:paraId="60997782" w14:textId="5A83FD68" w:rsidR="007E7CED" w:rsidRPr="007E7CED" w:rsidRDefault="007E7CED" w:rsidP="007E7CED">
      <w:pPr>
        <w:pStyle w:val="BodyCopy"/>
        <w:rPr>
          <w:lang w:eastAsia="en-US"/>
        </w:rPr>
      </w:pPr>
      <w:r>
        <w:rPr>
          <w:lang w:eastAsia="en-US"/>
        </w:rPr>
        <w:t>Mementoes can include:</w:t>
      </w:r>
    </w:p>
    <w:p w14:paraId="63DBC3E3" w14:textId="7596C3D3" w:rsidR="00F67ABC" w:rsidRPr="00F67ABC" w:rsidRDefault="007E7CED" w:rsidP="007E7CED">
      <w:pPr>
        <w:pStyle w:val="Bullet"/>
      </w:pPr>
      <w:bookmarkStart w:id="28" w:name="_Toc163465716"/>
      <w:r>
        <w:t>p</w:t>
      </w:r>
      <w:r w:rsidR="00F67ABC" w:rsidRPr="00F67ABC">
        <w:t>hotos, plaster casts, handprints, and locks of hair</w:t>
      </w:r>
      <w:bookmarkEnd w:id="28"/>
    </w:p>
    <w:p w14:paraId="00F6BF0C" w14:textId="368F36EE" w:rsidR="00F67ABC" w:rsidRPr="00F67ABC" w:rsidRDefault="007E7CED" w:rsidP="007E7CED">
      <w:pPr>
        <w:pStyle w:val="Bullet"/>
      </w:pPr>
      <w:r>
        <w:t>c</w:t>
      </w:r>
      <w:r w:rsidR="00F67ABC" w:rsidRPr="00F67ABC">
        <w:t xml:space="preserve">ot cards </w:t>
      </w:r>
    </w:p>
    <w:p w14:paraId="150BF233" w14:textId="088BED93" w:rsidR="00F67ABC" w:rsidRPr="00F67ABC" w:rsidRDefault="007E7CED" w:rsidP="007E7CED">
      <w:pPr>
        <w:pStyle w:val="Bullet"/>
      </w:pPr>
      <w:r>
        <w:t>m</w:t>
      </w:r>
      <w:r w:rsidR="00F67ABC" w:rsidRPr="00F67ABC">
        <w:t xml:space="preserve">easuring tapes </w:t>
      </w:r>
    </w:p>
    <w:p w14:paraId="065742E8" w14:textId="74721997" w:rsidR="00F67ABC" w:rsidRPr="00F67ABC" w:rsidRDefault="007E7CED" w:rsidP="007E7CED">
      <w:pPr>
        <w:pStyle w:val="Bullet"/>
      </w:pPr>
      <w:r>
        <w:t>n</w:t>
      </w:r>
      <w:r w:rsidR="00F67ABC" w:rsidRPr="00F67ABC">
        <w:t xml:space="preserve">ametags </w:t>
      </w:r>
    </w:p>
    <w:p w14:paraId="5CAE7BFC" w14:textId="7EC35EF3" w:rsidR="00F67ABC" w:rsidRPr="00F67ABC" w:rsidRDefault="007E7CED" w:rsidP="007E7CED">
      <w:pPr>
        <w:pStyle w:val="Bullet"/>
      </w:pPr>
      <w:r>
        <w:t>c</w:t>
      </w:r>
      <w:r w:rsidR="00F67ABC" w:rsidRPr="00F67ABC">
        <w:t xml:space="preserve">lothes the infant has worn </w:t>
      </w:r>
    </w:p>
    <w:p w14:paraId="2CD74F7F" w14:textId="35BC65E6" w:rsidR="00F67ABC" w:rsidRPr="00F67ABC" w:rsidRDefault="007E7CED" w:rsidP="007E7CED">
      <w:pPr>
        <w:pStyle w:val="Bullet"/>
      </w:pPr>
      <w:r>
        <w:t>q</w:t>
      </w:r>
      <w:r w:rsidR="00F67ABC" w:rsidRPr="00F67ABC">
        <w:t>uilts and other mementoes that the family find significant</w:t>
      </w:r>
    </w:p>
    <w:p w14:paraId="5B118E4E" w14:textId="558455A3" w:rsidR="00F67ABC" w:rsidRPr="00F67ABC" w:rsidRDefault="007E7CED" w:rsidP="007E7CED">
      <w:pPr>
        <w:pStyle w:val="Bullet"/>
        <w:numPr>
          <w:ilvl w:val="1"/>
          <w:numId w:val="1"/>
        </w:numPr>
      </w:pPr>
      <w:r>
        <w:t>f</w:t>
      </w:r>
      <w:r w:rsidR="00F67ABC" w:rsidRPr="00F67ABC">
        <w:t xml:space="preserve">or Aboriginal and Torres Strait </w:t>
      </w:r>
      <w:r>
        <w:t xml:space="preserve">Islander </w:t>
      </w:r>
      <w:r w:rsidR="00F67ABC" w:rsidRPr="00F67ABC">
        <w:t>families, the ALO can provide Dreaming Quilts and Coolamons (if family wishes to take photos) for the infant and their family</w:t>
      </w:r>
    </w:p>
    <w:p w14:paraId="4B8D3800" w14:textId="43DC8679" w:rsidR="00F67ABC" w:rsidRPr="00F67ABC" w:rsidRDefault="007E7CED" w:rsidP="007E7CED">
      <w:pPr>
        <w:pStyle w:val="Bullet"/>
      </w:pPr>
      <w:bookmarkStart w:id="29" w:name="_Toc163465717"/>
      <w:r>
        <w:lastRenderedPageBreak/>
        <w:t>m</w:t>
      </w:r>
      <w:r w:rsidR="00F67ABC" w:rsidRPr="00F67ABC">
        <w:t xml:space="preserve">emory boxes and objects can be found in the </w:t>
      </w:r>
      <w:bookmarkEnd w:id="29"/>
      <w:r w:rsidR="00F67ABC" w:rsidRPr="00F67ABC">
        <w:t>Quiet Room in NICU</w:t>
      </w:r>
    </w:p>
    <w:p w14:paraId="03AA46E6" w14:textId="057F04B7" w:rsidR="00F67ABC" w:rsidRPr="00F67ABC" w:rsidRDefault="00F67ABC" w:rsidP="007E7CED">
      <w:pPr>
        <w:pStyle w:val="BodyCopy"/>
      </w:pPr>
      <w:r w:rsidRPr="00F67ABC">
        <w:t xml:space="preserve">Offer to take photos with parental consent and organise professional photos by a photographer (e.g., Heartfelt Photography). Contact </w:t>
      </w:r>
      <w:r w:rsidR="007E7CED">
        <w:t xml:space="preserve">the </w:t>
      </w:r>
      <w:r w:rsidRPr="00F67ABC">
        <w:t>NICU Team Leader to assist in arranging this</w:t>
      </w:r>
      <w:r w:rsidR="007E7CED">
        <w:t>.</w:t>
      </w:r>
    </w:p>
    <w:p w14:paraId="4AF4A4F5" w14:textId="2DF2C319" w:rsidR="00F67ABC" w:rsidRPr="00F67ABC" w:rsidRDefault="00F67ABC" w:rsidP="007E7CED">
      <w:pPr>
        <w:pStyle w:val="BodyCopy"/>
      </w:pPr>
      <w:r w:rsidRPr="00F67ABC">
        <w:t>Some families may have</w:t>
      </w:r>
      <w:r w:rsidR="000029CA">
        <w:t xml:space="preserve"> un</w:t>
      </w:r>
      <w:r w:rsidR="00550143" w:rsidRPr="00F67ABC">
        <w:t>common</w:t>
      </w:r>
      <w:r w:rsidRPr="00F67ABC">
        <w:t xml:space="preserve"> requests e.g. a small container of the hand washing solution used in the nursery as the smell reminded the family of their infant. Try to accommodate requests where possible.</w:t>
      </w:r>
      <w:r w:rsidR="005C606B">
        <w:t xml:space="preserve"> </w:t>
      </w:r>
      <w:r w:rsidRPr="00F67ABC">
        <w:t>Parents may not want these mementos at the</w:t>
      </w:r>
      <w:r w:rsidR="0054039B">
        <w:t xml:space="preserve"> </w:t>
      </w:r>
      <w:r w:rsidRPr="00F67ABC">
        <w:t>time</w:t>
      </w:r>
      <w:r w:rsidR="0054039B">
        <w:t>,</w:t>
      </w:r>
      <w:r w:rsidRPr="00F67ABC">
        <w:t xml:space="preserve"> but they should be retained </w:t>
      </w:r>
      <w:r w:rsidR="00995163">
        <w:t>with the patient’s belongings at the bedspace</w:t>
      </w:r>
      <w:r w:rsidR="00B83125">
        <w:t xml:space="preserve"> until discharge</w:t>
      </w:r>
      <w:r w:rsidR="00995163">
        <w:t xml:space="preserve">, </w:t>
      </w:r>
      <w:r w:rsidRPr="00F67ABC">
        <w:t xml:space="preserve">as parents </w:t>
      </w:r>
      <w:r w:rsidR="00B83125">
        <w:t xml:space="preserve">may want them later. Photographs can be uploaded to digital medical records. </w:t>
      </w:r>
    </w:p>
    <w:p w14:paraId="266935C7" w14:textId="400E327C" w:rsidR="00F67ABC" w:rsidRDefault="00F67ABC" w:rsidP="00EC79F8">
      <w:pPr>
        <w:pStyle w:val="Heading4"/>
      </w:pPr>
      <w:bookmarkStart w:id="30" w:name="_Toc163465718"/>
      <w:bookmarkStart w:id="31" w:name="_Toc174610719"/>
      <w:bookmarkStart w:id="32" w:name="_Toc179383694"/>
      <w:r w:rsidRPr="00F67ABC">
        <w:t>1.</w:t>
      </w:r>
      <w:r w:rsidR="00EC79F8">
        <w:t>7</w:t>
      </w:r>
      <w:r w:rsidRPr="00F67ABC">
        <w:t xml:space="preserve"> - Palliative Care at Home</w:t>
      </w:r>
      <w:bookmarkEnd w:id="30"/>
      <w:bookmarkEnd w:id="31"/>
      <w:bookmarkEnd w:id="32"/>
    </w:p>
    <w:p w14:paraId="22DEA07E" w14:textId="7172E62B" w:rsidR="007E7CED" w:rsidRPr="00292037" w:rsidRDefault="007E7CED" w:rsidP="00292037">
      <w:pPr>
        <w:pStyle w:val="BodyCopy"/>
        <w:pBdr>
          <w:top w:val="single" w:sz="4" w:space="1" w:color="auto"/>
          <w:left w:val="single" w:sz="4" w:space="4" w:color="auto"/>
          <w:bottom w:val="single" w:sz="4" w:space="1" w:color="auto"/>
          <w:right w:val="single" w:sz="4" w:space="4" w:color="auto"/>
        </w:pBdr>
        <w:rPr>
          <w:b/>
          <w:bCs w:val="0"/>
          <w:lang w:eastAsia="en-US"/>
        </w:rPr>
      </w:pPr>
      <w:r w:rsidRPr="00292037">
        <w:rPr>
          <w:b/>
          <w:bCs w:val="0"/>
          <w:lang w:eastAsia="en-US"/>
        </w:rPr>
        <w:t>Note:</w:t>
      </w:r>
    </w:p>
    <w:p w14:paraId="5066C8AE" w14:textId="2F89D5E2" w:rsidR="007E7CED" w:rsidRDefault="007E7CED" w:rsidP="00292037">
      <w:pPr>
        <w:pStyle w:val="BodyCopy"/>
        <w:pBdr>
          <w:top w:val="single" w:sz="4" w:space="1" w:color="auto"/>
          <w:left w:val="single" w:sz="4" w:space="4" w:color="auto"/>
          <w:bottom w:val="single" w:sz="4" w:space="1" w:color="auto"/>
          <w:right w:val="single" w:sz="4" w:space="4" w:color="auto"/>
        </w:pBdr>
        <w:rPr>
          <w:lang w:eastAsia="en-US"/>
        </w:rPr>
      </w:pPr>
      <w:r>
        <w:rPr>
          <w:lang w:eastAsia="en-US"/>
        </w:rPr>
        <w:t>Some families</w:t>
      </w:r>
      <w:r w:rsidRPr="007E7CED">
        <w:rPr>
          <w:rFonts w:ascii="Calibri" w:hAnsi="Calibri" w:cs="Times New Roman"/>
          <w:bCs w:val="0"/>
          <w:iCs w:val="0"/>
          <w:color w:val="auto"/>
          <w:szCs w:val="20"/>
          <w:lang w:eastAsia="en-US"/>
        </w:rPr>
        <w:t xml:space="preserve"> </w:t>
      </w:r>
      <w:r w:rsidRPr="007E7CED">
        <w:rPr>
          <w:lang w:eastAsia="en-US"/>
        </w:rPr>
        <w:t>may wish to care for the</w:t>
      </w:r>
      <w:r>
        <w:rPr>
          <w:lang w:eastAsia="en-US"/>
        </w:rPr>
        <w:t>ir</w:t>
      </w:r>
      <w:r w:rsidRPr="007E7CED">
        <w:rPr>
          <w:lang w:eastAsia="en-US"/>
        </w:rPr>
        <w:t xml:space="preserve"> infant at home with the support of </w:t>
      </w:r>
      <w:r>
        <w:rPr>
          <w:lang w:eastAsia="en-US"/>
        </w:rPr>
        <w:t>the NAPPS</w:t>
      </w:r>
      <w:r w:rsidRPr="007E7CED">
        <w:rPr>
          <w:lang w:eastAsia="en-US"/>
        </w:rPr>
        <w:t xml:space="preserve"> team, Paediatric Palliative Care Service, and other relevant services such as</w:t>
      </w:r>
      <w:r>
        <w:rPr>
          <w:lang w:eastAsia="en-US"/>
        </w:rPr>
        <w:t>:</w:t>
      </w:r>
    </w:p>
    <w:p w14:paraId="67432FF5" w14:textId="06D82AF7" w:rsidR="007E7CED" w:rsidRDefault="007E7CED" w:rsidP="00292037">
      <w:pPr>
        <w:pStyle w:val="Bullet"/>
        <w:pBdr>
          <w:top w:val="single" w:sz="4" w:space="1" w:color="auto"/>
          <w:left w:val="single" w:sz="4" w:space="4" w:color="auto"/>
          <w:bottom w:val="single" w:sz="4" w:space="1" w:color="auto"/>
          <w:right w:val="single" w:sz="4" w:space="4" w:color="auto"/>
        </w:pBdr>
        <w:rPr>
          <w:lang w:eastAsia="en-US"/>
        </w:rPr>
      </w:pPr>
      <w:r>
        <w:rPr>
          <w:lang w:eastAsia="en-US"/>
        </w:rPr>
        <w:t>Palliative Care Specialist (S</w:t>
      </w:r>
      <w:r w:rsidR="00995163">
        <w:rPr>
          <w:lang w:eastAsia="en-US"/>
        </w:rPr>
        <w:t xml:space="preserve">ydney </w:t>
      </w:r>
      <w:r>
        <w:rPr>
          <w:lang w:eastAsia="en-US"/>
        </w:rPr>
        <w:t>C</w:t>
      </w:r>
      <w:r w:rsidR="00995163">
        <w:rPr>
          <w:lang w:eastAsia="en-US"/>
        </w:rPr>
        <w:t xml:space="preserve">hildren’s </w:t>
      </w:r>
      <w:r>
        <w:rPr>
          <w:lang w:eastAsia="en-US"/>
        </w:rPr>
        <w:t>H</w:t>
      </w:r>
      <w:r w:rsidR="00995163">
        <w:rPr>
          <w:lang w:eastAsia="en-US"/>
        </w:rPr>
        <w:t xml:space="preserve">ospitals </w:t>
      </w:r>
      <w:r>
        <w:rPr>
          <w:lang w:eastAsia="en-US"/>
        </w:rPr>
        <w:t>N</w:t>
      </w:r>
      <w:r w:rsidR="00995163">
        <w:rPr>
          <w:lang w:eastAsia="en-US"/>
        </w:rPr>
        <w:t>etwork</w:t>
      </w:r>
      <w:r>
        <w:rPr>
          <w:lang w:eastAsia="en-US"/>
        </w:rPr>
        <w:t>)</w:t>
      </w:r>
    </w:p>
    <w:p w14:paraId="2E9541A9" w14:textId="3556794F" w:rsidR="007E7CED" w:rsidRDefault="007E7CED" w:rsidP="00292037">
      <w:pPr>
        <w:pStyle w:val="Bullet"/>
        <w:pBdr>
          <w:top w:val="single" w:sz="4" w:space="1" w:color="auto"/>
          <w:left w:val="single" w:sz="4" w:space="4" w:color="auto"/>
          <w:bottom w:val="single" w:sz="4" w:space="1" w:color="auto"/>
          <w:right w:val="single" w:sz="4" w:space="4" w:color="auto"/>
        </w:pBdr>
        <w:rPr>
          <w:lang w:eastAsia="en-US"/>
        </w:rPr>
      </w:pPr>
      <w:r>
        <w:rPr>
          <w:lang w:eastAsia="en-US"/>
        </w:rPr>
        <w:t>Local Paediatrician</w:t>
      </w:r>
    </w:p>
    <w:p w14:paraId="584BD250" w14:textId="7687403A" w:rsidR="007E7CED" w:rsidRPr="007E7CED" w:rsidRDefault="007E7CED" w:rsidP="00292037">
      <w:pPr>
        <w:pStyle w:val="Bullet"/>
        <w:pBdr>
          <w:top w:val="single" w:sz="4" w:space="1" w:color="auto"/>
          <w:left w:val="single" w:sz="4" w:space="4" w:color="auto"/>
          <w:bottom w:val="single" w:sz="4" w:space="1" w:color="auto"/>
          <w:right w:val="single" w:sz="4" w:space="4" w:color="auto"/>
        </w:pBdr>
        <w:rPr>
          <w:lang w:eastAsia="en-US"/>
        </w:rPr>
      </w:pPr>
      <w:r>
        <w:rPr>
          <w:lang w:eastAsia="en-US"/>
        </w:rPr>
        <w:t>Claire Holland House C</w:t>
      </w:r>
      <w:r w:rsidR="00B53845">
        <w:rPr>
          <w:lang w:eastAsia="en-US"/>
        </w:rPr>
        <w:t xml:space="preserve">linical </w:t>
      </w:r>
      <w:r>
        <w:rPr>
          <w:lang w:eastAsia="en-US"/>
        </w:rPr>
        <w:t>N</w:t>
      </w:r>
      <w:r w:rsidR="00B53845">
        <w:rPr>
          <w:lang w:eastAsia="en-US"/>
        </w:rPr>
        <w:t xml:space="preserve">urse </w:t>
      </w:r>
      <w:r>
        <w:rPr>
          <w:lang w:eastAsia="en-US"/>
        </w:rPr>
        <w:t>C</w:t>
      </w:r>
      <w:r w:rsidR="00B53845">
        <w:rPr>
          <w:lang w:eastAsia="en-US"/>
        </w:rPr>
        <w:t>onsultant</w:t>
      </w:r>
    </w:p>
    <w:p w14:paraId="2D40E6EA" w14:textId="43314DF3" w:rsidR="00F67ABC" w:rsidRPr="00F67ABC" w:rsidRDefault="00F67ABC" w:rsidP="00F67ABC">
      <w:pPr>
        <w:pStyle w:val="BodyCopy"/>
        <w:spacing w:before="240"/>
      </w:pPr>
      <w:r w:rsidRPr="00F67ABC">
        <w:t>When families care for the infant at home:</w:t>
      </w:r>
    </w:p>
    <w:p w14:paraId="2DE76DC2" w14:textId="30172D73" w:rsidR="00F67ABC" w:rsidRPr="00F67ABC" w:rsidRDefault="00F67ABC" w:rsidP="00292037">
      <w:pPr>
        <w:pStyle w:val="Bullet"/>
      </w:pPr>
      <w:r w:rsidRPr="00F67ABC">
        <w:t>Parents will be taught how to care for their infant, particularly if tube feeding or suctioning is required</w:t>
      </w:r>
      <w:r w:rsidR="00292037">
        <w:t>.</w:t>
      </w:r>
    </w:p>
    <w:p w14:paraId="226A81A5" w14:textId="7F6087B9" w:rsidR="00F67ABC" w:rsidRPr="00F67ABC" w:rsidRDefault="00F67ABC" w:rsidP="00292037">
      <w:pPr>
        <w:pStyle w:val="Bullet"/>
      </w:pPr>
      <w:r w:rsidRPr="00F67ABC">
        <w:t>Parents will be provided with a contact person if they are concerned or need help after discharge</w:t>
      </w:r>
      <w:r w:rsidR="00292037">
        <w:t xml:space="preserve"> </w:t>
      </w:r>
      <w:r w:rsidRPr="00F67ABC">
        <w:t>(usually paediatric palliative care nurse and/or NAPSS)</w:t>
      </w:r>
      <w:r w:rsidR="00292037">
        <w:t>.</w:t>
      </w:r>
      <w:r w:rsidRPr="00F67ABC">
        <w:t xml:space="preserve"> </w:t>
      </w:r>
    </w:p>
    <w:p w14:paraId="6AFC6C6F" w14:textId="3543CE3A" w:rsidR="00F67ABC" w:rsidRPr="00F67ABC" w:rsidRDefault="00F67ABC" w:rsidP="00292037">
      <w:pPr>
        <w:pStyle w:val="Bullet"/>
      </w:pPr>
      <w:r w:rsidRPr="00F67ABC">
        <w:t>Parents need to know who to contact if the infant dies at home and be provided with contacts for emotional and practical support when the infant dies</w:t>
      </w:r>
      <w:r w:rsidR="00292037">
        <w:t>.</w:t>
      </w:r>
      <w:r w:rsidRPr="00F67ABC">
        <w:t xml:space="preserve">  </w:t>
      </w:r>
    </w:p>
    <w:p w14:paraId="70D8C1D4" w14:textId="054B5107" w:rsidR="00F67ABC" w:rsidRPr="00F67ABC" w:rsidRDefault="00F67ABC" w:rsidP="00292037">
      <w:pPr>
        <w:pStyle w:val="Bullet"/>
      </w:pPr>
      <w:r w:rsidRPr="00F67ABC">
        <w:t>Parents need to be reassured that they can bring their infant back to the hospital at any time if they feel they need to</w:t>
      </w:r>
      <w:r w:rsidR="00292037">
        <w:t>.</w:t>
      </w:r>
    </w:p>
    <w:p w14:paraId="4690C43F" w14:textId="357037BC" w:rsidR="00F67ABC" w:rsidRPr="00F67ABC" w:rsidRDefault="00F67ABC" w:rsidP="00292037">
      <w:pPr>
        <w:pStyle w:val="Bullet"/>
        <w:numPr>
          <w:ilvl w:val="1"/>
          <w:numId w:val="1"/>
        </w:numPr>
      </w:pPr>
      <w:r w:rsidRPr="00F67ABC">
        <w:t>Plans should be made regarding potential readmission location and all relevant clinicians and departments to be informed of this</w:t>
      </w:r>
      <w:r w:rsidR="00292037">
        <w:t>.</w:t>
      </w:r>
    </w:p>
    <w:p w14:paraId="3AC583D2" w14:textId="385D801A" w:rsidR="00F67ABC" w:rsidRPr="00F67ABC" w:rsidRDefault="00292037" w:rsidP="00292037">
      <w:pPr>
        <w:pStyle w:val="Bullet"/>
        <w:numPr>
          <w:ilvl w:val="1"/>
          <w:numId w:val="1"/>
        </w:numPr>
      </w:pPr>
      <w:r>
        <w:t xml:space="preserve">The </w:t>
      </w:r>
      <w:r w:rsidR="00F67ABC" w:rsidRPr="00F67ABC">
        <w:t>Emergency Department should be informed by the Neonatologist and an alert documented in DHR</w:t>
      </w:r>
      <w:r>
        <w:t>.</w:t>
      </w:r>
    </w:p>
    <w:p w14:paraId="34BABE2C" w14:textId="7EFEBADF" w:rsidR="00F67ABC" w:rsidRDefault="00292037" w:rsidP="00292037">
      <w:pPr>
        <w:pStyle w:val="Bullet"/>
      </w:pPr>
      <w:r>
        <w:t>The i</w:t>
      </w:r>
      <w:r w:rsidR="00F67ABC" w:rsidRPr="00F67ABC">
        <w:t xml:space="preserve">nfant </w:t>
      </w:r>
      <w:r>
        <w:t xml:space="preserve">should </w:t>
      </w:r>
      <w:r w:rsidR="00F67ABC" w:rsidRPr="00F67ABC">
        <w:t>be referred to a Paediatrician for ongoing follow up</w:t>
      </w:r>
      <w:r>
        <w:t>.</w:t>
      </w:r>
    </w:p>
    <w:p w14:paraId="427E0E16" w14:textId="77777777" w:rsidR="00481A6C" w:rsidRPr="00481A6C" w:rsidRDefault="008D074A" w:rsidP="005C5F49">
      <w:pPr>
        <w:pStyle w:val="BodyCopy"/>
        <w:spacing w:before="240"/>
      </w:pPr>
      <w:hyperlink w:anchor="_top" w:history="1">
        <w:r w:rsidR="00481A6C" w:rsidRPr="00481A6C">
          <w:rPr>
            <w:rStyle w:val="Hyperlink"/>
            <w:iCs w:val="0"/>
          </w:rPr>
          <w:t>Back to Contents</w:t>
        </w:r>
      </w:hyperlink>
    </w:p>
    <w:p w14:paraId="0B2DBF32" w14:textId="6795FF0E" w:rsidR="00481A6C" w:rsidRDefault="0078367D" w:rsidP="00AF0370">
      <w:pPr>
        <w:pStyle w:val="Heading2"/>
      </w:pPr>
      <w:bookmarkStart w:id="33" w:name="_Toc179383695"/>
      <w:r>
        <w:t xml:space="preserve">Section 2 </w:t>
      </w:r>
      <w:r w:rsidR="000004C1">
        <w:t>–</w:t>
      </w:r>
      <w:r>
        <w:t xml:space="preserve"> </w:t>
      </w:r>
      <w:r w:rsidR="000004C1">
        <w:t>Neonatal Death</w:t>
      </w:r>
      <w:bookmarkEnd w:id="33"/>
    </w:p>
    <w:p w14:paraId="2D2E88C5" w14:textId="49F5EAEE" w:rsidR="00AF0370" w:rsidRDefault="00AF0370" w:rsidP="005C606B">
      <w:pPr>
        <w:pStyle w:val="BodyCopy"/>
        <w:spacing w:before="240"/>
        <w:rPr>
          <w:rStyle w:val="Hyperlink"/>
          <w:u w:val="none"/>
        </w:rPr>
      </w:pPr>
      <w:r>
        <w:t xml:space="preserve">This </w:t>
      </w:r>
      <w:r w:rsidRPr="548257BA">
        <w:t xml:space="preserve">section outlines the clinical management of the infant and family </w:t>
      </w:r>
      <w:r>
        <w:t>immediately</w:t>
      </w:r>
      <w:r w:rsidRPr="548257BA">
        <w:t xml:space="preserve"> after death.</w:t>
      </w:r>
      <w:r w:rsidRPr="00780AD0">
        <w:t xml:space="preserve"> Neonatal death refers to the death of any n</w:t>
      </w:r>
      <w:r>
        <w:t xml:space="preserve">eonate </w:t>
      </w:r>
      <w:r w:rsidRPr="00780AD0">
        <w:t xml:space="preserve">born with signs of life at any </w:t>
      </w:r>
      <w:r w:rsidRPr="00780AD0">
        <w:lastRenderedPageBreak/>
        <w:t xml:space="preserve">gestational age. For deaths that occur prior to viability refer to </w:t>
      </w:r>
      <w:r w:rsidRPr="00AF0370">
        <w:t xml:space="preserve">the </w:t>
      </w:r>
      <w:r w:rsidRPr="00605E55">
        <w:rPr>
          <w:i/>
          <w:iCs w:val="0"/>
        </w:rPr>
        <w:t>Termination of Pregnancy (TOP), Miscarriage or Fetal Death Management</w:t>
      </w:r>
      <w:r w:rsidRPr="00605E55">
        <w:t xml:space="preserve"> guideline</w:t>
      </w:r>
      <w:r w:rsidR="00DE36F2">
        <w:rPr>
          <w:rStyle w:val="Hyperlink"/>
          <w:u w:val="none"/>
        </w:rPr>
        <w:t>, available on the Policy and Guidance Documents Register.</w:t>
      </w:r>
    </w:p>
    <w:p w14:paraId="209FF538" w14:textId="77777777" w:rsidR="005C606B" w:rsidRPr="00AF0370" w:rsidRDefault="005C606B" w:rsidP="003203D0">
      <w:pPr>
        <w:pStyle w:val="BodyCopy"/>
        <w:pBdr>
          <w:top w:val="single" w:sz="4" w:space="1" w:color="auto"/>
          <w:left w:val="single" w:sz="4" w:space="4" w:color="auto"/>
          <w:bottom w:val="single" w:sz="4" w:space="1" w:color="auto"/>
          <w:right w:val="single" w:sz="4" w:space="4" w:color="auto"/>
        </w:pBdr>
        <w:spacing w:before="240"/>
        <w:rPr>
          <w:b/>
          <w:bCs w:val="0"/>
        </w:rPr>
      </w:pPr>
      <w:r w:rsidRPr="00AF0370">
        <w:rPr>
          <w:b/>
          <w:bCs w:val="0"/>
        </w:rPr>
        <w:t>Note:</w:t>
      </w:r>
    </w:p>
    <w:p w14:paraId="338F17D9" w14:textId="77777777" w:rsidR="005C606B" w:rsidRDefault="005C606B" w:rsidP="003203D0">
      <w:pPr>
        <w:pStyle w:val="Bullet"/>
        <w:pBdr>
          <w:top w:val="single" w:sz="4" w:space="1" w:color="auto"/>
          <w:left w:val="single" w:sz="4" w:space="4" w:color="auto"/>
          <w:bottom w:val="single" w:sz="4" w:space="1" w:color="auto"/>
          <w:right w:val="single" w:sz="4" w:space="4" w:color="auto"/>
        </w:pBdr>
      </w:pPr>
      <w:r>
        <w:t>Document neonatal death in records in DHR</w:t>
      </w:r>
    </w:p>
    <w:p w14:paraId="1392A3A5" w14:textId="77777777" w:rsidR="005C606B" w:rsidRDefault="005C606B" w:rsidP="003203D0">
      <w:pPr>
        <w:pStyle w:val="Bullet"/>
        <w:pBdr>
          <w:top w:val="single" w:sz="4" w:space="1" w:color="auto"/>
          <w:left w:val="single" w:sz="4" w:space="4" w:color="auto"/>
          <w:bottom w:val="single" w:sz="4" w:space="1" w:color="auto"/>
          <w:right w:val="single" w:sz="4" w:space="4" w:color="auto"/>
        </w:pBdr>
      </w:pPr>
      <w:r>
        <w:t>Follow the Neonatal High Risk Clinical Pathway (form number 65571 on the Clinical Forms register) for guidance and to aid management and care of family in neonatal end of life care</w:t>
      </w:r>
    </w:p>
    <w:p w14:paraId="7B9CB32D" w14:textId="2DF4E73A" w:rsidR="005C606B" w:rsidRDefault="005C606B" w:rsidP="003203D0">
      <w:pPr>
        <w:pStyle w:val="Bullet"/>
        <w:pBdr>
          <w:top w:val="single" w:sz="4" w:space="1" w:color="auto"/>
          <w:left w:val="single" w:sz="4" w:space="4" w:color="auto"/>
          <w:bottom w:val="single" w:sz="4" w:space="1" w:color="auto"/>
          <w:right w:val="single" w:sz="4" w:space="4" w:color="auto"/>
        </w:pBdr>
      </w:pPr>
      <w:r>
        <w:t>If after hours, notify the After</w:t>
      </w:r>
      <w:r w:rsidR="00DA1599">
        <w:t>-</w:t>
      </w:r>
      <w:r>
        <w:t>Hours Nursing Coordinator (ph: 5124 2560)</w:t>
      </w:r>
    </w:p>
    <w:p w14:paraId="50678A1F" w14:textId="551AD52C" w:rsidR="00DE36F2" w:rsidRPr="00DE36F2" w:rsidRDefault="00DE36F2" w:rsidP="00DE36F2">
      <w:pPr>
        <w:pStyle w:val="Heading4"/>
      </w:pPr>
      <w:bookmarkStart w:id="34" w:name="_Toc163465722"/>
      <w:bookmarkStart w:id="35" w:name="_Toc174610721"/>
      <w:bookmarkStart w:id="36" w:name="_Toc179383696"/>
      <w:r w:rsidRPr="00DE36F2">
        <w:t xml:space="preserve">2.1 </w:t>
      </w:r>
      <w:r w:rsidR="004C0F06">
        <w:t>-</w:t>
      </w:r>
      <w:r w:rsidRPr="00DE36F2">
        <w:t xml:space="preserve"> Confirmation of Death and Documentation</w:t>
      </w:r>
      <w:bookmarkStart w:id="37" w:name="_Toc163465721"/>
      <w:bookmarkEnd w:id="34"/>
      <w:bookmarkEnd w:id="35"/>
      <w:bookmarkEnd w:id="36"/>
    </w:p>
    <w:p w14:paraId="6A71C24F" w14:textId="77777777" w:rsidR="003203D0" w:rsidRPr="003203D0" w:rsidRDefault="003203D0" w:rsidP="003203D0">
      <w:pPr>
        <w:pStyle w:val="BodyCopy"/>
        <w:pBdr>
          <w:top w:val="single" w:sz="4" w:space="1" w:color="auto"/>
          <w:left w:val="single" w:sz="4" w:space="4" w:color="auto"/>
          <w:bottom w:val="single" w:sz="4" w:space="1" w:color="auto"/>
          <w:right w:val="single" w:sz="4" w:space="4" w:color="auto"/>
        </w:pBdr>
        <w:rPr>
          <w:b/>
          <w:bCs w:val="0"/>
        </w:rPr>
      </w:pPr>
      <w:r w:rsidRPr="003203D0">
        <w:rPr>
          <w:b/>
          <w:bCs w:val="0"/>
        </w:rPr>
        <w:t>Note:</w:t>
      </w:r>
    </w:p>
    <w:p w14:paraId="10220CF0" w14:textId="55564A6B" w:rsidR="003203D0" w:rsidRDefault="003203D0" w:rsidP="003203D0">
      <w:pPr>
        <w:pStyle w:val="BodyCopy"/>
        <w:pBdr>
          <w:top w:val="single" w:sz="4" w:space="1" w:color="auto"/>
          <w:left w:val="single" w:sz="4" w:space="4" w:color="auto"/>
          <w:bottom w:val="single" w:sz="4" w:space="1" w:color="auto"/>
          <w:right w:val="single" w:sz="4" w:space="4" w:color="auto"/>
        </w:pBdr>
      </w:pPr>
      <w:r>
        <w:t xml:space="preserve">The following forms can be found in the Neonatal Death Resource Folder in the NICU workroom: </w:t>
      </w:r>
    </w:p>
    <w:p w14:paraId="05571893" w14:textId="77777777" w:rsidR="003203D0" w:rsidRPr="003203D0" w:rsidRDefault="003203D0" w:rsidP="003203D0">
      <w:pPr>
        <w:pStyle w:val="Bullet"/>
        <w:pBdr>
          <w:top w:val="single" w:sz="4" w:space="1" w:color="auto"/>
          <w:left w:val="single" w:sz="4" w:space="4" w:color="auto"/>
          <w:bottom w:val="single" w:sz="4" w:space="1" w:color="auto"/>
          <w:right w:val="single" w:sz="4" w:space="4" w:color="auto"/>
        </w:pBdr>
      </w:pPr>
      <w:r w:rsidRPr="003203D0">
        <w:t xml:space="preserve">ACT Government Medical Certificate of Cause of Perinatal Death </w:t>
      </w:r>
    </w:p>
    <w:p w14:paraId="79567A85" w14:textId="77777777" w:rsidR="003203D0" w:rsidRPr="003203D0" w:rsidRDefault="003203D0" w:rsidP="003203D0">
      <w:pPr>
        <w:pStyle w:val="Bullet"/>
        <w:pBdr>
          <w:top w:val="single" w:sz="4" w:space="1" w:color="auto"/>
          <w:left w:val="single" w:sz="4" w:space="4" w:color="auto"/>
          <w:bottom w:val="single" w:sz="4" w:space="1" w:color="auto"/>
          <w:right w:val="single" w:sz="4" w:space="4" w:color="auto"/>
        </w:pBdr>
      </w:pPr>
      <w:r w:rsidRPr="003203D0">
        <w:t>Medical Certificate of Cause of Death</w:t>
      </w:r>
    </w:p>
    <w:p w14:paraId="05A72639" w14:textId="77777777" w:rsidR="003203D0" w:rsidRPr="003203D0" w:rsidRDefault="003203D0" w:rsidP="003203D0">
      <w:pPr>
        <w:pStyle w:val="Bullet"/>
        <w:pBdr>
          <w:top w:val="single" w:sz="4" w:space="1" w:color="auto"/>
          <w:left w:val="single" w:sz="4" w:space="4" w:color="auto"/>
          <w:bottom w:val="single" w:sz="4" w:space="1" w:color="auto"/>
          <w:right w:val="single" w:sz="4" w:space="4" w:color="auto"/>
        </w:pBdr>
      </w:pPr>
      <w:r w:rsidRPr="003203D0">
        <w:t>Application for Burial or Cremation of Foetal Remains</w:t>
      </w:r>
    </w:p>
    <w:p w14:paraId="78720D61" w14:textId="77777777" w:rsidR="003203D0" w:rsidRPr="003203D0" w:rsidRDefault="003203D0" w:rsidP="003203D0">
      <w:pPr>
        <w:pStyle w:val="Bullet"/>
        <w:pBdr>
          <w:top w:val="single" w:sz="4" w:space="1" w:color="auto"/>
          <w:left w:val="single" w:sz="4" w:space="4" w:color="auto"/>
          <w:bottom w:val="single" w:sz="4" w:space="1" w:color="auto"/>
          <w:right w:val="single" w:sz="4" w:space="4" w:color="auto"/>
        </w:pBdr>
      </w:pPr>
      <w:r w:rsidRPr="003203D0">
        <w:t>Certificate of Medical Attendance- Part A Cremation</w:t>
      </w:r>
    </w:p>
    <w:p w14:paraId="4A7836AD" w14:textId="77777777" w:rsidR="003203D0" w:rsidRPr="00481A6C" w:rsidRDefault="003203D0" w:rsidP="003203D0">
      <w:pPr>
        <w:pStyle w:val="Bullet"/>
        <w:pBdr>
          <w:top w:val="single" w:sz="4" w:space="1" w:color="auto"/>
          <w:left w:val="single" w:sz="4" w:space="4" w:color="auto"/>
          <w:bottom w:val="single" w:sz="4" w:space="1" w:color="auto"/>
          <w:right w:val="single" w:sz="4" w:space="4" w:color="auto"/>
        </w:pBdr>
      </w:pPr>
      <w:r w:rsidRPr="003203D0">
        <w:t>Cremation Safety Checklist</w:t>
      </w:r>
      <w:r>
        <w:t>.</w:t>
      </w:r>
    </w:p>
    <w:p w14:paraId="525E72E8" w14:textId="77777777" w:rsidR="003203D0" w:rsidRDefault="003203D0" w:rsidP="00AA3F8A">
      <w:pPr>
        <w:pStyle w:val="BodyCopy"/>
        <w:spacing w:before="0" w:after="0"/>
      </w:pPr>
    </w:p>
    <w:p w14:paraId="2F2AA287" w14:textId="0A469F6B" w:rsidR="00DE36F2" w:rsidRPr="00DE36F2" w:rsidRDefault="00DE36F2" w:rsidP="00AA3F8A">
      <w:pPr>
        <w:pStyle w:val="Bullet"/>
        <w:spacing w:before="0"/>
        <w:ind w:left="357" w:hanging="357"/>
      </w:pPr>
      <w:r w:rsidRPr="00DE36F2">
        <w:t>Medical officer to confirm neonatal death and document in the medical records</w:t>
      </w:r>
      <w:bookmarkStart w:id="38" w:name="_Toc163465693"/>
      <w:bookmarkStart w:id="39" w:name="_Toc163465723"/>
      <w:bookmarkEnd w:id="37"/>
    </w:p>
    <w:p w14:paraId="11A9D1AA" w14:textId="77777777" w:rsidR="00DE36F2" w:rsidRPr="00DE36F2" w:rsidRDefault="00DE36F2" w:rsidP="00DE36F2">
      <w:pPr>
        <w:pStyle w:val="Bullet"/>
      </w:pPr>
      <w:bookmarkStart w:id="40" w:name="_Toc163465724"/>
      <w:bookmarkEnd w:id="38"/>
      <w:bookmarkEnd w:id="39"/>
      <w:r w:rsidRPr="00DE36F2">
        <w:t>Medical officer to complete:</w:t>
      </w:r>
      <w:bookmarkEnd w:id="40"/>
    </w:p>
    <w:p w14:paraId="3ADD1836" w14:textId="44872C2C" w:rsidR="00DE36F2" w:rsidRPr="00DE36F2" w:rsidRDefault="00DE36F2" w:rsidP="00DE36F2">
      <w:pPr>
        <w:pStyle w:val="Bullet"/>
        <w:numPr>
          <w:ilvl w:val="1"/>
          <w:numId w:val="1"/>
        </w:numPr>
      </w:pPr>
      <w:r>
        <w:t>d</w:t>
      </w:r>
      <w:r w:rsidRPr="00DE36F2">
        <w:t>ocumentation in notes including confirmation of death</w:t>
      </w:r>
    </w:p>
    <w:p w14:paraId="4EF6A4F6" w14:textId="41D0E720" w:rsidR="00DE36F2" w:rsidRPr="00DE36F2" w:rsidRDefault="00DE36F2" w:rsidP="00DE36F2">
      <w:pPr>
        <w:pStyle w:val="Bullet"/>
        <w:numPr>
          <w:ilvl w:val="1"/>
          <w:numId w:val="1"/>
        </w:numPr>
      </w:pPr>
      <w:r>
        <w:t>d</w:t>
      </w:r>
      <w:r w:rsidRPr="00DE36F2">
        <w:t>ate/time of death</w:t>
      </w:r>
    </w:p>
    <w:p w14:paraId="672346EF" w14:textId="0E52EA26" w:rsidR="00DE36F2" w:rsidRPr="00DE36F2" w:rsidRDefault="00DE36F2" w:rsidP="00DE36F2">
      <w:pPr>
        <w:pStyle w:val="Bullet"/>
        <w:numPr>
          <w:ilvl w:val="1"/>
          <w:numId w:val="1"/>
        </w:numPr>
      </w:pPr>
      <w:r>
        <w:t>d</w:t>
      </w:r>
      <w:r w:rsidRPr="00DE36F2">
        <w:t>eceased Patient Checklist DHR (Deceased Navigator on DHR)</w:t>
      </w:r>
    </w:p>
    <w:p w14:paraId="4F65294C" w14:textId="561B06C1" w:rsidR="00DE36F2" w:rsidRDefault="00DE36F2" w:rsidP="00DE36F2">
      <w:pPr>
        <w:pStyle w:val="Bullet"/>
        <w:numPr>
          <w:ilvl w:val="1"/>
          <w:numId w:val="1"/>
        </w:numPr>
      </w:pPr>
      <w:r>
        <w:t>c</w:t>
      </w:r>
      <w:r w:rsidRPr="00DE36F2">
        <w:t xml:space="preserve">ause of death </w:t>
      </w:r>
    </w:p>
    <w:p w14:paraId="77146C61" w14:textId="4D16D81F" w:rsidR="003203D0" w:rsidRPr="003203D0" w:rsidRDefault="003203D0" w:rsidP="003203D0">
      <w:pPr>
        <w:pStyle w:val="Bullet"/>
        <w:numPr>
          <w:ilvl w:val="2"/>
          <w:numId w:val="1"/>
        </w:numPr>
      </w:pPr>
      <w:r>
        <w:t xml:space="preserve">if ≤ 28 days of age, </w:t>
      </w:r>
      <w:r w:rsidRPr="003203D0">
        <w:t xml:space="preserve">ACT Government Medical Certificate of Cause of Perinatal Death </w:t>
      </w:r>
      <w:r w:rsidR="00C8007C">
        <w:t>form</w:t>
      </w:r>
    </w:p>
    <w:p w14:paraId="6FFA7982" w14:textId="232B3117" w:rsidR="003203D0" w:rsidRPr="00DE36F2" w:rsidRDefault="003203D0" w:rsidP="003203D0">
      <w:pPr>
        <w:pStyle w:val="Bullet"/>
        <w:numPr>
          <w:ilvl w:val="2"/>
          <w:numId w:val="1"/>
        </w:numPr>
      </w:pPr>
      <w:r>
        <w:t xml:space="preserve">if &gt; 28 days of age, </w:t>
      </w:r>
      <w:r w:rsidRPr="003203D0">
        <w:t>Medical Certificate of Cause of Death</w:t>
      </w:r>
    </w:p>
    <w:p w14:paraId="06B71403" w14:textId="55337311" w:rsidR="00DE36F2" w:rsidRPr="00DE36F2" w:rsidRDefault="00DE36F2" w:rsidP="00DE36F2">
      <w:pPr>
        <w:pStyle w:val="Bullet"/>
        <w:numPr>
          <w:ilvl w:val="1"/>
          <w:numId w:val="1"/>
        </w:numPr>
      </w:pPr>
      <w:r w:rsidRPr="00DE36F2">
        <w:t xml:space="preserve">Request and Permission for Post-Mortem Examination </w:t>
      </w:r>
      <w:r w:rsidR="00176F32">
        <w:t>f</w:t>
      </w:r>
      <w:r w:rsidRPr="00DE36F2">
        <w:t>orm</w:t>
      </w:r>
      <w:r w:rsidR="00E950BA">
        <w:t xml:space="preserve"> (form 51360 on the Clinical Forms register)</w:t>
      </w:r>
    </w:p>
    <w:p w14:paraId="38877B46" w14:textId="2CB8BE98" w:rsidR="00DE36F2" w:rsidRDefault="00DE36F2" w:rsidP="00DE36F2">
      <w:pPr>
        <w:pStyle w:val="Bullet"/>
        <w:numPr>
          <w:ilvl w:val="2"/>
          <w:numId w:val="1"/>
        </w:numPr>
      </w:pPr>
      <w:r>
        <w:t>n</w:t>
      </w:r>
      <w:r w:rsidRPr="00DE36F2">
        <w:t xml:space="preserve">ote order post-mortem through DHR (see section 2.3) </w:t>
      </w:r>
    </w:p>
    <w:p w14:paraId="5EBD9FB5" w14:textId="261DA2C6" w:rsidR="00C8007C" w:rsidRDefault="00C8007C" w:rsidP="00C8007C">
      <w:pPr>
        <w:pStyle w:val="Bullet"/>
        <w:numPr>
          <w:ilvl w:val="1"/>
          <w:numId w:val="1"/>
        </w:numPr>
      </w:pPr>
      <w:r>
        <w:t>Application for Burial or Cremation of Foetal Remains form</w:t>
      </w:r>
    </w:p>
    <w:p w14:paraId="73B4CBB2" w14:textId="26704CFC" w:rsidR="00C8007C" w:rsidRDefault="00C8007C" w:rsidP="00C8007C">
      <w:pPr>
        <w:pStyle w:val="Bullet"/>
        <w:numPr>
          <w:ilvl w:val="1"/>
          <w:numId w:val="1"/>
        </w:numPr>
      </w:pPr>
      <w:r>
        <w:t>Certificate of Medical Attendance – Part A Cremation form</w:t>
      </w:r>
    </w:p>
    <w:p w14:paraId="45F84BF8" w14:textId="28CDBCB8" w:rsidR="00C8007C" w:rsidRPr="00DE36F2" w:rsidRDefault="00C8007C" w:rsidP="00C8007C">
      <w:pPr>
        <w:pStyle w:val="Bullet"/>
        <w:numPr>
          <w:ilvl w:val="1"/>
          <w:numId w:val="1"/>
        </w:numPr>
      </w:pPr>
      <w:r>
        <w:t>Cremation Safety Checklist</w:t>
      </w:r>
    </w:p>
    <w:p w14:paraId="1FCB47D8" w14:textId="77777777" w:rsidR="00995163" w:rsidRDefault="00DE36F2" w:rsidP="00995163">
      <w:pPr>
        <w:pStyle w:val="Bullet"/>
        <w:numPr>
          <w:ilvl w:val="1"/>
          <w:numId w:val="1"/>
        </w:numPr>
      </w:pPr>
      <w:r>
        <w:t>n</w:t>
      </w:r>
      <w:r w:rsidRPr="00DE36F2">
        <w:t>otify General Practitioner (GP) and any treating specialists/multidisciplinary team members.</w:t>
      </w:r>
    </w:p>
    <w:p w14:paraId="580AA2D9" w14:textId="77CDA20D" w:rsidR="00DE36F2" w:rsidRPr="00DE36F2" w:rsidRDefault="00DE36F2" w:rsidP="00995163">
      <w:pPr>
        <w:pStyle w:val="Bullet"/>
        <w:numPr>
          <w:ilvl w:val="1"/>
          <w:numId w:val="1"/>
        </w:numPr>
      </w:pPr>
      <w:r>
        <w:lastRenderedPageBreak/>
        <w:t>n</w:t>
      </w:r>
      <w:r w:rsidRPr="00DE36F2">
        <w:t xml:space="preserve">otification of death to the ACT perinatal mortality committee </w:t>
      </w:r>
    </w:p>
    <w:p w14:paraId="2B164C27" w14:textId="57164EEA" w:rsidR="00DE36F2" w:rsidRPr="00DE36F2" w:rsidRDefault="00DE36F2" w:rsidP="00DE36F2">
      <w:pPr>
        <w:pStyle w:val="Bullet"/>
        <w:numPr>
          <w:ilvl w:val="1"/>
          <w:numId w:val="1"/>
        </w:numPr>
      </w:pPr>
      <w:r>
        <w:t>d</w:t>
      </w:r>
      <w:r w:rsidRPr="00DE36F2">
        <w:t xml:space="preserve">ischarge summary </w:t>
      </w:r>
    </w:p>
    <w:p w14:paraId="11744E89" w14:textId="30D36CAA" w:rsidR="00DE36F2" w:rsidRPr="00DE36F2" w:rsidRDefault="00DE36F2" w:rsidP="00DE36F2">
      <w:pPr>
        <w:pStyle w:val="Bullet"/>
        <w:numPr>
          <w:ilvl w:val="2"/>
          <w:numId w:val="1"/>
        </w:numPr>
      </w:pPr>
      <w:r>
        <w:t>c</w:t>
      </w:r>
      <w:r w:rsidRPr="00DE36F2">
        <w:t xml:space="preserve">opy to GP, obstetrician, and for </w:t>
      </w:r>
      <w:proofErr w:type="spellStart"/>
      <w:r w:rsidRPr="00DE36F2">
        <w:t>outborn</w:t>
      </w:r>
      <w:proofErr w:type="spellEnd"/>
      <w:r w:rsidRPr="00DE36F2">
        <w:t xml:space="preserve"> infants</w:t>
      </w:r>
      <w:r w:rsidR="001C6E8A">
        <w:t xml:space="preserve"> the</w:t>
      </w:r>
      <w:r w:rsidRPr="00DE36F2">
        <w:t xml:space="preserve"> referring paediatrician</w:t>
      </w:r>
    </w:p>
    <w:p w14:paraId="05208310" w14:textId="52986EB9" w:rsidR="00DE36F2" w:rsidRPr="001C6E8A" w:rsidRDefault="00DE36F2" w:rsidP="00DE36F2">
      <w:pPr>
        <w:pStyle w:val="Bullet"/>
        <w:numPr>
          <w:ilvl w:val="2"/>
          <w:numId w:val="1"/>
        </w:numPr>
      </w:pPr>
      <w:r>
        <w:t>u</w:t>
      </w:r>
      <w:r w:rsidRPr="00DE36F2">
        <w:t>sually not posted to families, can be printed and provided to parents at the time of death or at the follow up appointment</w:t>
      </w:r>
      <w:r>
        <w:t>.</w:t>
      </w:r>
    </w:p>
    <w:p w14:paraId="4B50AFEA" w14:textId="77777777" w:rsidR="00DE36F2" w:rsidRPr="00DE36F2" w:rsidRDefault="00DE36F2" w:rsidP="001C6E8A">
      <w:pPr>
        <w:pStyle w:val="Heading4"/>
      </w:pPr>
      <w:bookmarkStart w:id="41" w:name="_Toc163465725"/>
      <w:bookmarkStart w:id="42" w:name="_Toc174610722"/>
      <w:bookmarkStart w:id="43" w:name="_Toc179383697"/>
      <w:r w:rsidRPr="00DE36F2">
        <w:t>2.2 - Organ Donation</w:t>
      </w:r>
      <w:bookmarkEnd w:id="41"/>
      <w:bookmarkEnd w:id="42"/>
      <w:bookmarkEnd w:id="43"/>
    </w:p>
    <w:p w14:paraId="71797933" w14:textId="3E6CF223" w:rsidR="00DE36F2" w:rsidRDefault="00DE36F2" w:rsidP="00DE36F2">
      <w:pPr>
        <w:pStyle w:val="BodyCopy"/>
        <w:rPr>
          <w:color w:val="auto"/>
        </w:rPr>
      </w:pPr>
      <w:r w:rsidRPr="00DE36F2">
        <w:rPr>
          <w:color w:val="auto"/>
        </w:rPr>
        <w:t>There are limited opportunities for neonatal organ donation after death. If appropriate, then the Neonatologist should discuss with family prior to death. Refer to</w:t>
      </w:r>
      <w:r w:rsidR="001C6E8A">
        <w:rPr>
          <w:color w:val="auto"/>
        </w:rPr>
        <w:t xml:space="preserve"> the </w:t>
      </w:r>
      <w:r w:rsidRPr="00593E9B">
        <w:rPr>
          <w:i/>
          <w:iCs w:val="0"/>
        </w:rPr>
        <w:t xml:space="preserve">Organ and Tissue Donation </w:t>
      </w:r>
      <w:r w:rsidR="001C6E8A" w:rsidRPr="00593E9B">
        <w:t>p</w:t>
      </w:r>
      <w:r w:rsidRPr="00593E9B">
        <w:t>rocedure</w:t>
      </w:r>
      <w:r w:rsidR="001C6E8A">
        <w:rPr>
          <w:i/>
          <w:iCs w:val="0"/>
          <w:color w:val="auto"/>
        </w:rPr>
        <w:t>,</w:t>
      </w:r>
      <w:r w:rsidR="001C6E8A" w:rsidRPr="001C6E8A">
        <w:rPr>
          <w:rStyle w:val="Hyperlink"/>
          <w:u w:val="none"/>
        </w:rPr>
        <w:t xml:space="preserve"> </w:t>
      </w:r>
      <w:r w:rsidR="001C6E8A">
        <w:rPr>
          <w:rStyle w:val="Hyperlink"/>
          <w:u w:val="none"/>
        </w:rPr>
        <w:t>available on the Policy and Guidance Documents Register</w:t>
      </w:r>
      <w:r w:rsidR="00CE3173">
        <w:rPr>
          <w:rStyle w:val="Hyperlink"/>
          <w:u w:val="none"/>
        </w:rPr>
        <w:t>.</w:t>
      </w:r>
    </w:p>
    <w:p w14:paraId="4781E5E6" w14:textId="5F5205F6" w:rsidR="001C6E8A" w:rsidRDefault="001C6E8A" w:rsidP="001C6E8A">
      <w:pPr>
        <w:pStyle w:val="Heading4"/>
      </w:pPr>
      <w:bookmarkStart w:id="44" w:name="_Toc179383698"/>
      <w:r>
        <w:t xml:space="preserve">2.3 </w:t>
      </w:r>
      <w:r w:rsidR="004C0F06">
        <w:t>-</w:t>
      </w:r>
      <w:r>
        <w:t xml:space="preserve"> Post-Mortem</w:t>
      </w:r>
      <w:bookmarkEnd w:id="44"/>
    </w:p>
    <w:p w14:paraId="22922967" w14:textId="4AEC2027" w:rsidR="001C6E8A" w:rsidRPr="00A0074F" w:rsidRDefault="001C6E8A" w:rsidP="00A0074F">
      <w:pPr>
        <w:pStyle w:val="BodyCopy"/>
        <w:pBdr>
          <w:top w:val="single" w:sz="4" w:space="1" w:color="auto"/>
          <w:left w:val="single" w:sz="4" w:space="4" w:color="auto"/>
          <w:bottom w:val="single" w:sz="4" w:space="1" w:color="auto"/>
          <w:right w:val="single" w:sz="4" w:space="4" w:color="auto"/>
        </w:pBdr>
        <w:rPr>
          <w:b/>
          <w:bCs w:val="0"/>
        </w:rPr>
      </w:pPr>
      <w:r w:rsidRPr="00A0074F">
        <w:rPr>
          <w:b/>
          <w:bCs w:val="0"/>
        </w:rPr>
        <w:t>Note:</w:t>
      </w:r>
    </w:p>
    <w:p w14:paraId="3FF81500" w14:textId="3F4BACF3" w:rsidR="001C6E8A" w:rsidRDefault="001C6E8A" w:rsidP="00A0074F">
      <w:pPr>
        <w:pStyle w:val="BodyCopy"/>
        <w:pBdr>
          <w:top w:val="single" w:sz="4" w:space="1" w:color="auto"/>
          <w:left w:val="single" w:sz="4" w:space="4" w:color="auto"/>
          <w:bottom w:val="single" w:sz="4" w:space="1" w:color="auto"/>
          <w:right w:val="single" w:sz="4" w:space="4" w:color="auto"/>
        </w:pBdr>
      </w:pPr>
      <w:r>
        <w:t xml:space="preserve">A post-mortem examination should be discussed with all parents. Refer to the </w:t>
      </w:r>
      <w:r w:rsidRPr="00A0074F">
        <w:rPr>
          <w:i/>
          <w:iCs w:val="0"/>
        </w:rPr>
        <w:t>Perinatal and P</w:t>
      </w:r>
      <w:r w:rsidR="00A0074F" w:rsidRPr="00A0074F">
        <w:rPr>
          <w:i/>
          <w:iCs w:val="0"/>
        </w:rPr>
        <w:t>aed</w:t>
      </w:r>
      <w:r w:rsidRPr="00A0074F">
        <w:rPr>
          <w:i/>
          <w:iCs w:val="0"/>
        </w:rPr>
        <w:t>iatric Post</w:t>
      </w:r>
      <w:r w:rsidR="00A0074F" w:rsidRPr="00A0074F">
        <w:rPr>
          <w:i/>
          <w:iCs w:val="0"/>
        </w:rPr>
        <w:t>-Mortem Examinations and Retention of Body Tissue</w:t>
      </w:r>
      <w:r w:rsidR="00A0074F">
        <w:t xml:space="preserve"> procedure, </w:t>
      </w:r>
      <w:r w:rsidR="00A0074F">
        <w:rPr>
          <w:rStyle w:val="Hyperlink"/>
          <w:u w:val="none"/>
        </w:rPr>
        <w:t>available on the Policy and Guidance Documents Register.</w:t>
      </w:r>
    </w:p>
    <w:p w14:paraId="6FED2F98" w14:textId="47682644" w:rsidR="001C6E8A" w:rsidRPr="001C6E8A" w:rsidRDefault="001C6E8A" w:rsidP="001C6E8A">
      <w:pPr>
        <w:pStyle w:val="Bullet"/>
      </w:pPr>
      <w:r>
        <w:t>T</w:t>
      </w:r>
      <w:r w:rsidRPr="001C6E8A">
        <w:t>he aim of a post-mortem is not only to confirm a diagnosis but to also have objective evidence of the reason for palliative care and may alleviate concerns and doubt for years to come</w:t>
      </w:r>
      <w:r w:rsidR="00A0074F">
        <w:t>.</w:t>
      </w:r>
    </w:p>
    <w:p w14:paraId="7947D061" w14:textId="1FD31022" w:rsidR="001C6E8A" w:rsidRPr="001C6E8A" w:rsidRDefault="001C6E8A" w:rsidP="001C6E8A">
      <w:pPr>
        <w:pStyle w:val="Bullet"/>
      </w:pPr>
      <w:r w:rsidRPr="001C6E8A">
        <w:t xml:space="preserve">The discussion </w:t>
      </w:r>
      <w:r w:rsidR="00A0074F">
        <w:t xml:space="preserve">with parents </w:t>
      </w:r>
      <w:r w:rsidRPr="001C6E8A">
        <w:t xml:space="preserve">about a post-mortem should be </w:t>
      </w:r>
      <w:r w:rsidR="00A0074F">
        <w:t>done</w:t>
      </w:r>
      <w:r w:rsidRPr="001C6E8A">
        <w:t xml:space="preserve"> by a Neonatologist (ideally before death occurs)</w:t>
      </w:r>
      <w:r w:rsidR="00A0074F">
        <w:t>.</w:t>
      </w:r>
    </w:p>
    <w:p w14:paraId="5312044F" w14:textId="55C217BC" w:rsidR="001C6E8A" w:rsidRPr="001C6E8A" w:rsidRDefault="001C6E8A" w:rsidP="001C6E8A">
      <w:pPr>
        <w:pStyle w:val="Bullet"/>
      </w:pPr>
      <w:r w:rsidRPr="001C6E8A">
        <w:t xml:space="preserve">Parents </w:t>
      </w:r>
      <w:r w:rsidR="00A0074F">
        <w:t>should</w:t>
      </w:r>
      <w:r w:rsidRPr="001C6E8A">
        <w:t xml:space="preserve"> be provided </w:t>
      </w:r>
      <w:r w:rsidR="00A0074F">
        <w:t xml:space="preserve">with the </w:t>
      </w:r>
      <w:r w:rsidRPr="003535DD">
        <w:rPr>
          <w:i/>
          <w:iCs/>
        </w:rPr>
        <w:t xml:space="preserve">Post-Mortem (Autopsy) Examination for </w:t>
      </w:r>
      <w:r w:rsidR="00A0074F" w:rsidRPr="003535DD">
        <w:rPr>
          <w:i/>
          <w:iCs/>
        </w:rPr>
        <w:t>Baby</w:t>
      </w:r>
      <w:r w:rsidR="00A0074F" w:rsidRPr="004E774B">
        <w:rPr>
          <w:i/>
          <w:iCs/>
        </w:rPr>
        <w:t xml:space="preserve"> </w:t>
      </w:r>
      <w:r w:rsidR="00A0074F">
        <w:t>Health I</w:t>
      </w:r>
      <w:r w:rsidRPr="001C6E8A">
        <w:t xml:space="preserve">nformation </w:t>
      </w:r>
      <w:r w:rsidR="00A0074F">
        <w:t>S</w:t>
      </w:r>
      <w:r w:rsidRPr="001C6E8A">
        <w:t xml:space="preserve">heet, </w:t>
      </w:r>
      <w:r w:rsidR="00A0074F">
        <w:rPr>
          <w:rStyle w:val="Hyperlink"/>
          <w:u w:val="none"/>
        </w:rPr>
        <w:t>available on the Policy and Guidance Documents Register</w:t>
      </w:r>
      <w:r w:rsidR="00A0074F">
        <w:t xml:space="preserve">, </w:t>
      </w:r>
      <w:r w:rsidRPr="001C6E8A">
        <w:t>and consent signed with detailed explanation</w:t>
      </w:r>
      <w:r w:rsidR="00A0074F">
        <w:t>.</w:t>
      </w:r>
    </w:p>
    <w:p w14:paraId="753C3A44" w14:textId="6E2750C9" w:rsidR="001C6E8A" w:rsidRPr="001C6E8A" w:rsidRDefault="004E774B" w:rsidP="001C6E8A">
      <w:pPr>
        <w:pStyle w:val="Bullet"/>
      </w:pPr>
      <w:r>
        <w:t xml:space="preserve">The </w:t>
      </w:r>
      <w:r w:rsidR="001C6E8A" w:rsidRPr="001C6E8A">
        <w:t xml:space="preserve">Neonatologist </w:t>
      </w:r>
      <w:r>
        <w:t xml:space="preserve">is </w:t>
      </w:r>
      <w:r w:rsidR="001C6E8A" w:rsidRPr="001C6E8A">
        <w:t>to complete the</w:t>
      </w:r>
      <w:r w:rsidR="001C6E8A" w:rsidRPr="00A0074F">
        <w:t xml:space="preserve"> </w:t>
      </w:r>
      <w:r w:rsidR="001C6E8A" w:rsidRPr="003535DD">
        <w:t>Request and Permission for Post</w:t>
      </w:r>
      <w:r w:rsidR="003535DD">
        <w:t>-</w:t>
      </w:r>
      <w:r w:rsidR="001C6E8A" w:rsidRPr="003535DD">
        <w:t xml:space="preserve">Mortem Examination Form </w:t>
      </w:r>
      <w:r w:rsidR="001C6E8A" w:rsidRPr="001C6E8A">
        <w:t>(fo</w:t>
      </w:r>
      <w:r w:rsidR="00A0074F">
        <w:t>rm 51360 o</w:t>
      </w:r>
      <w:r w:rsidR="001C6E8A" w:rsidRPr="001C6E8A">
        <w:t xml:space="preserve">n the Clinical Forms Register) and order </w:t>
      </w:r>
      <w:r>
        <w:t xml:space="preserve">the </w:t>
      </w:r>
      <w:r w:rsidR="001C6E8A" w:rsidRPr="001C6E8A">
        <w:t>post</w:t>
      </w:r>
      <w:r w:rsidR="003535DD">
        <w:t>-</w:t>
      </w:r>
      <w:r w:rsidR="001C6E8A" w:rsidRPr="001C6E8A">
        <w:t>mortem examination through DHR</w:t>
      </w:r>
      <w:r>
        <w:t>.</w:t>
      </w:r>
    </w:p>
    <w:p w14:paraId="22942E4D" w14:textId="4662A560" w:rsidR="001C6E8A" w:rsidRPr="001C6E8A" w:rsidRDefault="001C6E8A" w:rsidP="001C6E8A">
      <w:pPr>
        <w:pStyle w:val="Bullet"/>
      </w:pPr>
      <w:r w:rsidRPr="001C6E8A">
        <w:t xml:space="preserve">Muscle and nerve biopsies may be required to confirm a diagnosis. Refer to </w:t>
      </w:r>
      <w:r w:rsidR="005A4923">
        <w:t>the</w:t>
      </w:r>
      <w:r w:rsidR="00B2329B">
        <w:t xml:space="preserve"> </w:t>
      </w:r>
      <w:r w:rsidR="00B2329B" w:rsidRPr="005A4923">
        <w:rPr>
          <w:i/>
          <w:iCs/>
        </w:rPr>
        <w:t xml:space="preserve">Pathology Specimen </w:t>
      </w:r>
      <w:r w:rsidR="005A4923" w:rsidRPr="005A4923">
        <w:rPr>
          <w:i/>
          <w:iCs/>
        </w:rPr>
        <w:t>Management</w:t>
      </w:r>
      <w:r w:rsidR="00B2329B">
        <w:t xml:space="preserve"> </w:t>
      </w:r>
      <w:r w:rsidR="005A4923">
        <w:t>p</w:t>
      </w:r>
      <w:r w:rsidR="00B2329B">
        <w:t>rocedure.</w:t>
      </w:r>
    </w:p>
    <w:p w14:paraId="6F169D18" w14:textId="6C7A1E4F" w:rsidR="001C6E8A" w:rsidRPr="003535DD" w:rsidRDefault="001C6E8A" w:rsidP="001C6E8A">
      <w:pPr>
        <w:pStyle w:val="Bullet"/>
      </w:pPr>
      <w:r w:rsidRPr="001C6E8A">
        <w:t xml:space="preserve">Results of the post-mortem (macroscopy) will be </w:t>
      </w:r>
      <w:r w:rsidR="004E774B">
        <w:t>given</w:t>
      </w:r>
      <w:r w:rsidRPr="001C6E8A">
        <w:t xml:space="preserve"> to the parents soon after the post-mortem</w:t>
      </w:r>
      <w:r w:rsidR="004E774B">
        <w:t>. D</w:t>
      </w:r>
      <w:r w:rsidRPr="001C6E8A">
        <w:t>etailed results take 6-8 weeks</w:t>
      </w:r>
      <w:r w:rsidR="004E774B">
        <w:t>.</w:t>
      </w:r>
    </w:p>
    <w:p w14:paraId="5195A25F" w14:textId="77777777" w:rsidR="001C6E8A" w:rsidRPr="001C6E8A" w:rsidRDefault="001C6E8A" w:rsidP="003535DD">
      <w:pPr>
        <w:pStyle w:val="Heading4"/>
      </w:pPr>
      <w:bookmarkStart w:id="45" w:name="_Toc163465727"/>
      <w:bookmarkStart w:id="46" w:name="_Toc174610724"/>
      <w:bookmarkStart w:id="47" w:name="_Toc179383699"/>
      <w:r w:rsidRPr="001C6E8A">
        <w:t>2.4 - Care After Death</w:t>
      </w:r>
      <w:bookmarkEnd w:id="45"/>
      <w:bookmarkEnd w:id="46"/>
      <w:bookmarkEnd w:id="47"/>
    </w:p>
    <w:p w14:paraId="5D994662" w14:textId="09A7F3BB" w:rsidR="001C6E8A" w:rsidRPr="001C6E8A" w:rsidRDefault="001C6E8A" w:rsidP="001C6E8A">
      <w:pPr>
        <w:pStyle w:val="BodyCopy"/>
        <w:rPr>
          <w:color w:val="auto"/>
        </w:rPr>
      </w:pPr>
      <w:bookmarkStart w:id="48" w:name="_Toc163465728"/>
      <w:r w:rsidRPr="001C6E8A">
        <w:rPr>
          <w:color w:val="auto"/>
        </w:rPr>
        <w:t>Families may choose to spend time with their infant after death. This varies from family to family. The family should be encouraged</w:t>
      </w:r>
      <w:r w:rsidR="0084571D">
        <w:rPr>
          <w:color w:val="auto"/>
        </w:rPr>
        <w:t xml:space="preserve"> and supported</w:t>
      </w:r>
      <w:r w:rsidRPr="001C6E8A">
        <w:rPr>
          <w:color w:val="auto"/>
        </w:rPr>
        <w:t xml:space="preserve"> to spend as much time as they would like with their infant after death</w:t>
      </w:r>
      <w:bookmarkStart w:id="49" w:name="_Toc163465730"/>
      <w:bookmarkEnd w:id="48"/>
      <w:r w:rsidRPr="001C6E8A">
        <w:rPr>
          <w:color w:val="auto"/>
        </w:rPr>
        <w:t xml:space="preserve">. </w:t>
      </w:r>
      <w:bookmarkEnd w:id="49"/>
      <w:r w:rsidRPr="001C6E8A">
        <w:rPr>
          <w:color w:val="auto"/>
        </w:rPr>
        <w:t>A cold cot can be used if the families would like to spend a long period of time with their infant and this can be taken to their private space (e.g.,</w:t>
      </w:r>
      <w:r w:rsidR="003535DD">
        <w:rPr>
          <w:color w:val="auto"/>
        </w:rPr>
        <w:t xml:space="preserve"> the</w:t>
      </w:r>
      <w:r w:rsidRPr="001C6E8A">
        <w:rPr>
          <w:color w:val="auto"/>
        </w:rPr>
        <w:t xml:space="preserve"> Quiet Room or reflective garden)</w:t>
      </w:r>
      <w:r w:rsidR="003535DD">
        <w:rPr>
          <w:color w:val="auto"/>
        </w:rPr>
        <w:t xml:space="preserve"> (refer to</w:t>
      </w:r>
      <w:r w:rsidRPr="001C6E8A">
        <w:rPr>
          <w:color w:val="auto"/>
        </w:rPr>
        <w:t xml:space="preserve"> </w:t>
      </w:r>
      <w:r w:rsidRPr="00A92463">
        <w:t xml:space="preserve">Attachment </w:t>
      </w:r>
      <w:r w:rsidR="00B2329B" w:rsidRPr="00A92463">
        <w:t>1</w:t>
      </w:r>
      <w:r w:rsidRPr="00A92463">
        <w:t xml:space="preserve"> - Setting up the Cold Cot</w:t>
      </w:r>
      <w:r w:rsidR="003535DD">
        <w:rPr>
          <w:color w:val="auto"/>
        </w:rPr>
        <w:t>)</w:t>
      </w:r>
      <w:r w:rsidRPr="001C6E8A">
        <w:rPr>
          <w:color w:val="auto"/>
        </w:rPr>
        <w:t>. Gather mementos for families</w:t>
      </w:r>
      <w:r w:rsidR="003535DD">
        <w:rPr>
          <w:color w:val="auto"/>
        </w:rPr>
        <w:t xml:space="preserve"> (r</w:t>
      </w:r>
      <w:r w:rsidRPr="001C6E8A">
        <w:rPr>
          <w:color w:val="auto"/>
        </w:rPr>
        <w:t xml:space="preserve">efer to Creating Memories and Creating Mementos in Section </w:t>
      </w:r>
      <w:r w:rsidR="003535DD">
        <w:rPr>
          <w:color w:val="auto"/>
        </w:rPr>
        <w:t>1)</w:t>
      </w:r>
      <w:r w:rsidRPr="001C6E8A">
        <w:rPr>
          <w:color w:val="auto"/>
        </w:rPr>
        <w:t>.</w:t>
      </w:r>
    </w:p>
    <w:p w14:paraId="6E34D0C9" w14:textId="58B03722" w:rsidR="001C6E8A" w:rsidRPr="001C6E8A" w:rsidRDefault="001C6E8A" w:rsidP="001C6E8A">
      <w:pPr>
        <w:pStyle w:val="BodyCopy"/>
        <w:rPr>
          <w:color w:val="auto"/>
        </w:rPr>
      </w:pPr>
      <w:r w:rsidRPr="001C6E8A">
        <w:rPr>
          <w:color w:val="auto"/>
        </w:rPr>
        <w:lastRenderedPageBreak/>
        <w:t>It is always worth inquiring about the importance of blessing, baptism, or other rituals including cultural practices for the family after death. Some families will desire religious or cultural ceremonies which can be provided by hospital pastoral</w:t>
      </w:r>
      <w:r w:rsidR="005C63D0">
        <w:rPr>
          <w:color w:val="auto"/>
        </w:rPr>
        <w:t>/spiritual</w:t>
      </w:r>
      <w:r w:rsidRPr="001C6E8A">
        <w:rPr>
          <w:color w:val="auto"/>
        </w:rPr>
        <w:t xml:space="preserve"> care workers, or the appropriate representatives of the family's religion or culture. Some religions require a funeral to be held as soon as possible</w:t>
      </w:r>
      <w:r w:rsidR="003535DD">
        <w:rPr>
          <w:color w:val="auto"/>
        </w:rPr>
        <w:t>;</w:t>
      </w:r>
      <w:r w:rsidRPr="001C6E8A">
        <w:rPr>
          <w:color w:val="auto"/>
        </w:rPr>
        <w:t xml:space="preserve"> ideally this needs to be discussed with the family before death occurs.</w:t>
      </w:r>
    </w:p>
    <w:p w14:paraId="7B3A954B" w14:textId="6C39C369" w:rsidR="001C6E8A" w:rsidRDefault="001C6E8A" w:rsidP="001C6E8A">
      <w:pPr>
        <w:pStyle w:val="BodyCopy"/>
        <w:rPr>
          <w:color w:val="auto"/>
        </w:rPr>
      </w:pPr>
      <w:r w:rsidRPr="001C6E8A">
        <w:rPr>
          <w:color w:val="auto"/>
        </w:rPr>
        <w:t>Provide resources to families on grief and loss via</w:t>
      </w:r>
      <w:r w:rsidR="003535DD">
        <w:rPr>
          <w:color w:val="auto"/>
        </w:rPr>
        <w:t xml:space="preserve"> the</w:t>
      </w:r>
      <w:r w:rsidRPr="001C6E8A">
        <w:rPr>
          <w:color w:val="auto"/>
        </w:rPr>
        <w:t xml:space="preserve"> </w:t>
      </w:r>
      <w:proofErr w:type="spellStart"/>
      <w:r w:rsidRPr="001C6E8A">
        <w:rPr>
          <w:color w:val="auto"/>
        </w:rPr>
        <w:t>RedNose</w:t>
      </w:r>
      <w:proofErr w:type="spellEnd"/>
      <w:r w:rsidR="003535DD">
        <w:rPr>
          <w:color w:val="auto"/>
        </w:rPr>
        <w:t xml:space="preserve"> organisation</w:t>
      </w:r>
      <w:r w:rsidRPr="001C6E8A">
        <w:rPr>
          <w:color w:val="auto"/>
        </w:rPr>
        <w:t xml:space="preserve"> </w:t>
      </w:r>
      <w:r w:rsidR="003535DD">
        <w:rPr>
          <w:color w:val="auto"/>
        </w:rPr>
        <w:t xml:space="preserve">(available at </w:t>
      </w:r>
      <w:hyperlink r:id="rId11" w:history="1">
        <w:r w:rsidR="003535DD">
          <w:rPr>
            <w:rStyle w:val="Hyperlink"/>
          </w:rPr>
          <w:t>https://rednosegriefandloss.org.au/</w:t>
        </w:r>
      </w:hyperlink>
      <w:r w:rsidR="003535DD">
        <w:t>).</w:t>
      </w:r>
      <w:r w:rsidRPr="001C6E8A">
        <w:rPr>
          <w:color w:val="auto"/>
        </w:rPr>
        <w:t xml:space="preserve"> Refer families to relevant allied health teams for support e.g., social work, paediatric palliative care, and pastoral/spiritual care.</w:t>
      </w:r>
    </w:p>
    <w:p w14:paraId="3BD02FA4" w14:textId="77777777" w:rsidR="006E563F" w:rsidRPr="006E563F" w:rsidRDefault="006E563F" w:rsidP="006E563F">
      <w:pPr>
        <w:pStyle w:val="BodyCopy"/>
        <w:pBdr>
          <w:top w:val="single" w:sz="4" w:space="1" w:color="auto"/>
          <w:left w:val="single" w:sz="4" w:space="4" w:color="auto"/>
          <w:bottom w:val="single" w:sz="4" w:space="1" w:color="auto"/>
          <w:right w:val="single" w:sz="4" w:space="4" w:color="auto"/>
        </w:pBdr>
        <w:rPr>
          <w:b/>
          <w:bCs w:val="0"/>
        </w:rPr>
      </w:pPr>
      <w:r w:rsidRPr="006E563F">
        <w:rPr>
          <w:b/>
          <w:bCs w:val="0"/>
        </w:rPr>
        <w:t>Note:</w:t>
      </w:r>
    </w:p>
    <w:p w14:paraId="3CC07EC5" w14:textId="77777777" w:rsidR="006E563F" w:rsidRDefault="006E563F" w:rsidP="006E563F">
      <w:pPr>
        <w:pStyle w:val="BodyCopy"/>
        <w:pBdr>
          <w:top w:val="single" w:sz="4" w:space="1" w:color="auto"/>
          <w:left w:val="single" w:sz="4" w:space="4" w:color="auto"/>
          <w:bottom w:val="single" w:sz="4" w:space="1" w:color="auto"/>
          <w:right w:val="single" w:sz="4" w:space="4" w:color="auto"/>
        </w:pBdr>
      </w:pPr>
      <w:r>
        <w:t>In addition to Red Nose, inform parents of community support groups or programs that may be helpful in their grieving process such as:</w:t>
      </w:r>
    </w:p>
    <w:p w14:paraId="3FCC1D63" w14:textId="77777777" w:rsidR="006E563F" w:rsidRDefault="006E563F" w:rsidP="006E563F">
      <w:pPr>
        <w:pStyle w:val="Bullet"/>
        <w:pBdr>
          <w:top w:val="single" w:sz="4" w:space="1" w:color="auto"/>
          <w:left w:val="single" w:sz="4" w:space="4" w:color="auto"/>
          <w:bottom w:val="single" w:sz="4" w:space="1" w:color="auto"/>
          <w:right w:val="single" w:sz="4" w:space="4" w:color="auto"/>
        </w:pBdr>
      </w:pPr>
      <w:r>
        <w:t>SMS4Dads – text-based messaging services for bereaved fathers</w:t>
      </w:r>
    </w:p>
    <w:p w14:paraId="1490464B" w14:textId="77777777" w:rsidR="006E563F" w:rsidRDefault="006E563F" w:rsidP="006E563F">
      <w:pPr>
        <w:pStyle w:val="Bullet"/>
        <w:pBdr>
          <w:top w:val="single" w:sz="4" w:space="1" w:color="auto"/>
          <w:left w:val="single" w:sz="4" w:space="4" w:color="auto"/>
          <w:bottom w:val="single" w:sz="4" w:space="1" w:color="auto"/>
          <w:right w:val="single" w:sz="4" w:space="4" w:color="auto"/>
        </w:pBdr>
      </w:pPr>
      <w:r>
        <w:t>Bears for Hope – support group for grieving fathers</w:t>
      </w:r>
    </w:p>
    <w:p w14:paraId="7DE5713A" w14:textId="77777777" w:rsidR="006E563F" w:rsidRDefault="006E563F" w:rsidP="006E563F">
      <w:pPr>
        <w:pStyle w:val="Bullet"/>
        <w:pBdr>
          <w:top w:val="single" w:sz="4" w:space="1" w:color="auto"/>
          <w:left w:val="single" w:sz="4" w:space="4" w:color="auto"/>
          <w:bottom w:val="single" w:sz="4" w:space="1" w:color="auto"/>
          <w:right w:val="single" w:sz="4" w:space="4" w:color="auto"/>
        </w:pBdr>
      </w:pPr>
      <w:r>
        <w:t xml:space="preserve">Miracle Babies Foundation – 24/7 helpline </w:t>
      </w:r>
    </w:p>
    <w:p w14:paraId="6635B0EF" w14:textId="77777777" w:rsidR="006E563F" w:rsidRDefault="006E563F" w:rsidP="006E563F">
      <w:pPr>
        <w:pStyle w:val="Bullet"/>
        <w:pBdr>
          <w:top w:val="single" w:sz="4" w:space="1" w:color="auto"/>
          <w:left w:val="single" w:sz="4" w:space="4" w:color="auto"/>
          <w:bottom w:val="single" w:sz="4" w:space="1" w:color="auto"/>
          <w:right w:val="single" w:sz="4" w:space="4" w:color="auto"/>
        </w:pBdr>
      </w:pPr>
      <w:r>
        <w:t>Centre of Perinatal Excellence – online directory for perinatal mental health services</w:t>
      </w:r>
    </w:p>
    <w:p w14:paraId="34D1AC33" w14:textId="77777777" w:rsidR="006E563F" w:rsidRDefault="006E563F" w:rsidP="006E563F">
      <w:pPr>
        <w:pStyle w:val="Bullet"/>
        <w:pBdr>
          <w:top w:val="single" w:sz="4" w:space="1" w:color="auto"/>
          <w:left w:val="single" w:sz="4" w:space="4" w:color="auto"/>
          <w:bottom w:val="single" w:sz="4" w:space="1" w:color="auto"/>
          <w:right w:val="single" w:sz="4" w:space="4" w:color="auto"/>
        </w:pBdr>
      </w:pPr>
      <w:r>
        <w:t>Stella Bella Foundation – financial support &amp; mementos</w:t>
      </w:r>
    </w:p>
    <w:p w14:paraId="6AC7DF2A" w14:textId="77777777" w:rsidR="006E563F" w:rsidRDefault="006E563F" w:rsidP="006E563F">
      <w:pPr>
        <w:pStyle w:val="Bullet"/>
        <w:pBdr>
          <w:top w:val="single" w:sz="4" w:space="1" w:color="auto"/>
          <w:left w:val="single" w:sz="4" w:space="4" w:color="auto"/>
          <w:bottom w:val="single" w:sz="4" w:space="1" w:color="auto"/>
          <w:right w:val="single" w:sz="4" w:space="4" w:color="auto"/>
        </w:pBdr>
      </w:pPr>
      <w:proofErr w:type="spellStart"/>
      <w:r w:rsidRPr="00B13B99">
        <w:rPr>
          <w:rFonts w:eastAsia="Calibri" w:cs="Calibri"/>
          <w:color w:val="000000"/>
        </w:rPr>
        <w:t>StillbirthCRE</w:t>
      </w:r>
      <w:proofErr w:type="spellEnd"/>
    </w:p>
    <w:p w14:paraId="10C948C5" w14:textId="77777777" w:rsidR="006E563F" w:rsidRDefault="006E563F" w:rsidP="006E563F">
      <w:pPr>
        <w:pStyle w:val="Bullet"/>
        <w:pBdr>
          <w:top w:val="single" w:sz="4" w:space="1" w:color="auto"/>
          <w:left w:val="single" w:sz="4" w:space="4" w:color="auto"/>
          <w:bottom w:val="single" w:sz="4" w:space="1" w:color="auto"/>
          <w:right w:val="single" w:sz="4" w:space="4" w:color="auto"/>
        </w:pBdr>
      </w:pPr>
      <w:r w:rsidRPr="00B13B99">
        <w:rPr>
          <w:rFonts w:eastAsia="Calibri" w:cs="Calibri"/>
          <w:color w:val="000000"/>
        </w:rPr>
        <w:t>Gidget Foundation Australia</w:t>
      </w:r>
    </w:p>
    <w:p w14:paraId="14F96072" w14:textId="77777777" w:rsidR="006E563F" w:rsidRDefault="006E563F" w:rsidP="006E563F">
      <w:pPr>
        <w:pStyle w:val="Bullet"/>
        <w:pBdr>
          <w:top w:val="single" w:sz="4" w:space="1" w:color="auto"/>
          <w:left w:val="single" w:sz="4" w:space="4" w:color="auto"/>
          <w:bottom w:val="single" w:sz="4" w:space="1" w:color="auto"/>
          <w:right w:val="single" w:sz="4" w:space="4" w:color="auto"/>
        </w:pBdr>
      </w:pPr>
      <w:r w:rsidRPr="00B13B99">
        <w:rPr>
          <w:rFonts w:eastAsia="Calibri" w:cs="Calibri"/>
          <w:color w:val="000000"/>
        </w:rPr>
        <w:t>The Compassionate Friends Australia</w:t>
      </w:r>
    </w:p>
    <w:p w14:paraId="3DF5B5B4" w14:textId="77777777" w:rsidR="006E563F" w:rsidRDefault="006E563F" w:rsidP="006E563F">
      <w:pPr>
        <w:pStyle w:val="Bullet"/>
        <w:pBdr>
          <w:top w:val="single" w:sz="4" w:space="1" w:color="auto"/>
          <w:left w:val="single" w:sz="4" w:space="4" w:color="auto"/>
          <w:bottom w:val="single" w:sz="4" w:space="1" w:color="auto"/>
          <w:right w:val="single" w:sz="4" w:space="4" w:color="auto"/>
        </w:pBdr>
      </w:pPr>
      <w:r w:rsidRPr="00B13B99">
        <w:rPr>
          <w:rFonts w:eastAsia="Calibri" w:cs="Calibri"/>
          <w:color w:val="000000"/>
        </w:rPr>
        <w:t>The Pink Elephants Support Network – Early pregnancy loss</w:t>
      </w:r>
    </w:p>
    <w:p w14:paraId="16488E63" w14:textId="77777777" w:rsidR="006E563F" w:rsidRDefault="006E563F" w:rsidP="006E563F">
      <w:pPr>
        <w:pStyle w:val="Bullet"/>
        <w:pBdr>
          <w:top w:val="single" w:sz="4" w:space="1" w:color="auto"/>
          <w:left w:val="single" w:sz="4" w:space="4" w:color="auto"/>
          <w:bottom w:val="single" w:sz="4" w:space="1" w:color="auto"/>
          <w:right w:val="single" w:sz="4" w:space="4" w:color="auto"/>
        </w:pBdr>
      </w:pPr>
      <w:r w:rsidRPr="00B13B99">
        <w:rPr>
          <w:rFonts w:eastAsia="Calibri" w:cs="Calibri"/>
          <w:color w:val="000000"/>
        </w:rPr>
        <w:t>Australian Centre for Grief and Bereavement</w:t>
      </w:r>
    </w:p>
    <w:p w14:paraId="788B3731" w14:textId="77777777" w:rsidR="006E563F" w:rsidRDefault="006E563F" w:rsidP="006E563F">
      <w:pPr>
        <w:pStyle w:val="Bullet"/>
        <w:pBdr>
          <w:top w:val="single" w:sz="4" w:space="1" w:color="auto"/>
          <w:left w:val="single" w:sz="4" w:space="4" w:color="auto"/>
          <w:bottom w:val="single" w:sz="4" w:space="1" w:color="auto"/>
          <w:right w:val="single" w:sz="4" w:space="4" w:color="auto"/>
        </w:pBdr>
      </w:pPr>
      <w:proofErr w:type="spellStart"/>
      <w:r w:rsidRPr="00B13B99">
        <w:rPr>
          <w:rFonts w:eastAsia="Calibri" w:cs="Calibri"/>
          <w:color w:val="000000"/>
        </w:rPr>
        <w:t>Griefline</w:t>
      </w:r>
      <w:proofErr w:type="spellEnd"/>
    </w:p>
    <w:p w14:paraId="0FD13ABB" w14:textId="77777777" w:rsidR="006E563F" w:rsidRDefault="006E563F" w:rsidP="006E563F">
      <w:pPr>
        <w:pStyle w:val="Bullet"/>
        <w:pBdr>
          <w:top w:val="single" w:sz="4" w:space="1" w:color="auto"/>
          <w:left w:val="single" w:sz="4" w:space="4" w:color="auto"/>
          <w:bottom w:val="single" w:sz="4" w:space="1" w:color="auto"/>
          <w:right w:val="single" w:sz="4" w:space="4" w:color="auto"/>
        </w:pBdr>
      </w:pPr>
      <w:r w:rsidRPr="00B13B99">
        <w:rPr>
          <w:rFonts w:eastAsia="Calibri" w:cs="Calibri"/>
          <w:color w:val="000000"/>
        </w:rPr>
        <w:t>Lifeline</w:t>
      </w:r>
    </w:p>
    <w:p w14:paraId="68C6C902" w14:textId="77777777" w:rsidR="006E563F" w:rsidRPr="00896849" w:rsidRDefault="006E563F" w:rsidP="006E563F">
      <w:pPr>
        <w:pStyle w:val="Bullet"/>
        <w:pBdr>
          <w:top w:val="single" w:sz="4" w:space="1" w:color="auto"/>
          <w:left w:val="single" w:sz="4" w:space="4" w:color="auto"/>
          <w:bottom w:val="single" w:sz="4" w:space="1" w:color="auto"/>
          <w:right w:val="single" w:sz="4" w:space="4" w:color="auto"/>
        </w:pBdr>
      </w:pPr>
      <w:r w:rsidRPr="00B13B99">
        <w:rPr>
          <w:rFonts w:eastAsia="Calibri" w:cs="Calibri"/>
          <w:color w:val="000000"/>
        </w:rPr>
        <w:t>13YARN</w:t>
      </w:r>
    </w:p>
    <w:p w14:paraId="698535A9" w14:textId="602DDA09" w:rsidR="001C6E8A" w:rsidRDefault="003535DD" w:rsidP="003535DD">
      <w:pPr>
        <w:pStyle w:val="Heading4"/>
      </w:pPr>
      <w:bookmarkStart w:id="50" w:name="_Toc179383700"/>
      <w:r>
        <w:t xml:space="preserve">2.5 </w:t>
      </w:r>
      <w:r w:rsidR="004C0F06">
        <w:t xml:space="preserve">- </w:t>
      </w:r>
      <w:r>
        <w:t>Transfer of Infant to Angel Room and Mortuary</w:t>
      </w:r>
      <w:bookmarkEnd w:id="50"/>
    </w:p>
    <w:p w14:paraId="7571E91E" w14:textId="2D7FABA7" w:rsidR="003535DD" w:rsidRPr="00182A3C" w:rsidRDefault="00182A3C" w:rsidP="00182A3C">
      <w:pPr>
        <w:pStyle w:val="BodyCopy"/>
        <w:pBdr>
          <w:top w:val="single" w:sz="4" w:space="1" w:color="auto"/>
          <w:left w:val="single" w:sz="4" w:space="4" w:color="auto"/>
          <w:bottom w:val="single" w:sz="4" w:space="1" w:color="auto"/>
          <w:right w:val="single" w:sz="4" w:space="4" w:color="auto"/>
        </w:pBdr>
        <w:rPr>
          <w:b/>
          <w:bCs w:val="0"/>
          <w:lang w:eastAsia="en-US"/>
        </w:rPr>
      </w:pPr>
      <w:r w:rsidRPr="00182A3C">
        <w:rPr>
          <w:b/>
          <w:bCs w:val="0"/>
          <w:lang w:eastAsia="en-US"/>
        </w:rPr>
        <w:t>Note:</w:t>
      </w:r>
    </w:p>
    <w:p w14:paraId="224C41B1" w14:textId="0AB3E55F" w:rsidR="00182A3C" w:rsidRPr="003535DD" w:rsidRDefault="00182A3C" w:rsidP="00182A3C">
      <w:pPr>
        <w:pStyle w:val="BodyCopy"/>
        <w:pBdr>
          <w:top w:val="single" w:sz="4" w:space="1" w:color="auto"/>
          <w:left w:val="single" w:sz="4" w:space="4" w:color="auto"/>
          <w:bottom w:val="single" w:sz="4" w:space="1" w:color="auto"/>
          <w:right w:val="single" w:sz="4" w:space="4" w:color="auto"/>
        </w:pBdr>
        <w:rPr>
          <w:lang w:eastAsia="en-US"/>
        </w:rPr>
      </w:pPr>
      <w:r>
        <w:rPr>
          <w:lang w:eastAsia="en-US"/>
        </w:rPr>
        <w:t>The Angel Baby Workflow can be found in the Maternity Learning Home in the Help (F1) Dashboard in DHR.</w:t>
      </w:r>
    </w:p>
    <w:p w14:paraId="1B3B3176" w14:textId="2D97E91E" w:rsidR="00412BEC" w:rsidRPr="00412BEC" w:rsidRDefault="00412BEC" w:rsidP="00412BEC">
      <w:pPr>
        <w:pStyle w:val="BodyCopy"/>
        <w:rPr>
          <w:color w:val="auto"/>
        </w:rPr>
      </w:pPr>
      <w:r w:rsidRPr="00412BEC">
        <w:rPr>
          <w:color w:val="auto"/>
        </w:rPr>
        <w:t>The Angel Room can be found in the Birthing Suite. It contains a mortuary fridge for deceased infants from the Department of Neonatology</w:t>
      </w:r>
      <w:r w:rsidR="00CE3173">
        <w:rPr>
          <w:color w:val="auto"/>
        </w:rPr>
        <w:t xml:space="preserve"> or Maternity Services</w:t>
      </w:r>
      <w:r w:rsidRPr="00412BEC">
        <w:rPr>
          <w:color w:val="auto"/>
        </w:rPr>
        <w:t>. It is intended for families who would like to spend more time with their infants</w:t>
      </w:r>
      <w:r w:rsidR="00CE3173">
        <w:rPr>
          <w:color w:val="auto"/>
        </w:rPr>
        <w:t xml:space="preserve"> in the NICU or maternity wards </w:t>
      </w:r>
      <w:r w:rsidRPr="00412BEC">
        <w:rPr>
          <w:color w:val="auto"/>
        </w:rPr>
        <w:t xml:space="preserve">before being transferred to the mortuary. The infant </w:t>
      </w:r>
      <w:r w:rsidR="00CE3173">
        <w:rPr>
          <w:color w:val="auto"/>
        </w:rPr>
        <w:t xml:space="preserve">can be transferred to a designated private and quiet space with their families (e.g. the Quiet Room in NICU) and </w:t>
      </w:r>
      <w:r w:rsidRPr="00412BEC">
        <w:rPr>
          <w:color w:val="auto"/>
        </w:rPr>
        <w:t xml:space="preserve">be placed in the </w:t>
      </w:r>
      <w:r w:rsidR="00CE3173">
        <w:rPr>
          <w:color w:val="auto"/>
        </w:rPr>
        <w:t>Angel Room</w:t>
      </w:r>
      <w:r w:rsidRPr="00412BEC">
        <w:rPr>
          <w:color w:val="auto"/>
        </w:rPr>
        <w:t xml:space="preserve"> fridge in the interim when the parents are not present.</w:t>
      </w:r>
      <w:r>
        <w:rPr>
          <w:color w:val="auto"/>
        </w:rPr>
        <w:t xml:space="preserve"> </w:t>
      </w:r>
      <w:r w:rsidRPr="00412BEC">
        <w:rPr>
          <w:color w:val="auto"/>
        </w:rPr>
        <w:t>The transfer and management process are as follows:</w:t>
      </w:r>
    </w:p>
    <w:p w14:paraId="48E54D8A" w14:textId="05B54733" w:rsidR="00412BEC" w:rsidRPr="00412BEC" w:rsidRDefault="00412BEC" w:rsidP="00412BEC">
      <w:pPr>
        <w:pStyle w:val="Bullet"/>
      </w:pPr>
      <w:bookmarkStart w:id="51" w:name="_Toc163465732"/>
      <w:r>
        <w:lastRenderedPageBreak/>
        <w:t xml:space="preserve">Let </w:t>
      </w:r>
      <w:r w:rsidRPr="00412BEC">
        <w:t xml:space="preserve">parents </w:t>
      </w:r>
      <w:r>
        <w:t xml:space="preserve">know </w:t>
      </w:r>
      <w:r w:rsidRPr="00412BEC">
        <w:t xml:space="preserve">to contact </w:t>
      </w:r>
      <w:r>
        <w:t xml:space="preserve">the </w:t>
      </w:r>
      <w:r w:rsidRPr="00412BEC">
        <w:t xml:space="preserve">NICU Team Leader or bedside nurse when they would like to see their infant and nursing staff will organise for </w:t>
      </w:r>
      <w:r>
        <w:t xml:space="preserve">the </w:t>
      </w:r>
      <w:r w:rsidRPr="00412BEC">
        <w:t xml:space="preserve">infant to return </w:t>
      </w:r>
      <w:r>
        <w:t>to the</w:t>
      </w:r>
      <w:r w:rsidRPr="00412BEC">
        <w:t xml:space="preserve"> designated private room</w:t>
      </w:r>
      <w:r>
        <w:t>.</w:t>
      </w:r>
    </w:p>
    <w:p w14:paraId="1FDC8086" w14:textId="1324D205" w:rsidR="00412BEC" w:rsidRPr="00412BEC" w:rsidRDefault="00412BEC" w:rsidP="00412BEC">
      <w:pPr>
        <w:pStyle w:val="Bullet"/>
      </w:pPr>
      <w:bookmarkStart w:id="52" w:name="_Toc163465733"/>
      <w:r w:rsidRPr="00412BEC">
        <w:t>All relevant paperwork</w:t>
      </w:r>
      <w:r>
        <w:t xml:space="preserve"> is</w:t>
      </w:r>
      <w:r w:rsidRPr="00412BEC">
        <w:t xml:space="preserve"> to be completed including</w:t>
      </w:r>
      <w:r>
        <w:t xml:space="preserve"> a</w:t>
      </w:r>
      <w:r w:rsidRPr="00412BEC">
        <w:t xml:space="preserve"> provisional discharge summary</w:t>
      </w:r>
      <w:bookmarkEnd w:id="52"/>
      <w:r>
        <w:t>.</w:t>
      </w:r>
    </w:p>
    <w:p w14:paraId="693B62E7" w14:textId="56C4E4D2" w:rsidR="00412BEC" w:rsidRPr="00412BEC" w:rsidRDefault="00412BEC" w:rsidP="00412BEC">
      <w:pPr>
        <w:pStyle w:val="Bullet"/>
      </w:pPr>
      <w:r>
        <w:t xml:space="preserve">An </w:t>
      </w:r>
      <w:r w:rsidRPr="00412BEC">
        <w:t xml:space="preserve">Angel Baby Record of Location Order </w:t>
      </w:r>
      <w:r>
        <w:t xml:space="preserve">is </w:t>
      </w:r>
      <w:r w:rsidRPr="00412BEC">
        <w:t xml:space="preserve">to </w:t>
      </w:r>
      <w:r>
        <w:t xml:space="preserve">be </w:t>
      </w:r>
      <w:r w:rsidRPr="00412BEC">
        <w:t xml:space="preserve">placed </w:t>
      </w:r>
      <w:r>
        <w:t>in the</w:t>
      </w:r>
      <w:r w:rsidRPr="00412BEC">
        <w:t xml:space="preserve"> DHR. Two of </w:t>
      </w:r>
      <w:r>
        <w:t xml:space="preserve">the </w:t>
      </w:r>
      <w:r w:rsidRPr="00412BEC">
        <w:t xml:space="preserve">generated labels </w:t>
      </w:r>
      <w:r>
        <w:t xml:space="preserve">are </w:t>
      </w:r>
      <w:r w:rsidRPr="00412BEC">
        <w:t xml:space="preserve">to be attached to </w:t>
      </w:r>
      <w:r>
        <w:t xml:space="preserve">the </w:t>
      </w:r>
      <w:r w:rsidRPr="00412BEC">
        <w:t>infant before transfer</w:t>
      </w:r>
      <w:r>
        <w:t>.</w:t>
      </w:r>
      <w:r w:rsidRPr="00412BEC">
        <w:t xml:space="preserve"> </w:t>
      </w:r>
      <w:bookmarkEnd w:id="51"/>
    </w:p>
    <w:p w14:paraId="264E2A09" w14:textId="3481BDCF" w:rsidR="00412BEC" w:rsidRPr="00412BEC" w:rsidRDefault="00412BEC" w:rsidP="00412BEC">
      <w:pPr>
        <w:pStyle w:val="Bullet"/>
      </w:pPr>
      <w:bookmarkStart w:id="53" w:name="_Toc163465735"/>
      <w:r w:rsidRPr="00412BEC">
        <w:t xml:space="preserve">Deceased infants are taken to the Angel Room by nursery staff and signed in by the Birthing Suite </w:t>
      </w:r>
      <w:bookmarkEnd w:id="53"/>
      <w:r w:rsidRPr="00412BEC">
        <w:t>Team Leader</w:t>
      </w:r>
      <w:r>
        <w:t>.</w:t>
      </w:r>
    </w:p>
    <w:p w14:paraId="7B0EA615" w14:textId="29476E9B" w:rsidR="00412BEC" w:rsidRPr="00412BEC" w:rsidRDefault="00412BEC" w:rsidP="00412BEC">
      <w:pPr>
        <w:pStyle w:val="Bullet"/>
      </w:pPr>
      <w:bookmarkStart w:id="54" w:name="_Toc163465736"/>
      <w:r w:rsidRPr="00412BEC">
        <w:t xml:space="preserve">Funeral Directors usually collect the infant from the mortuary, however if the parents choose, the infant can remain with them until </w:t>
      </w:r>
      <w:bookmarkStart w:id="55" w:name="_Toc163465737"/>
      <w:bookmarkEnd w:id="54"/>
      <w:r w:rsidRPr="00412BEC">
        <w:t>transfer. This can be arranged following discussion with the mortuary staff</w:t>
      </w:r>
      <w:bookmarkEnd w:id="55"/>
      <w:r>
        <w:t>.</w:t>
      </w:r>
    </w:p>
    <w:p w14:paraId="7C066FA2" w14:textId="77777777" w:rsidR="00412BEC" w:rsidRPr="00412BEC" w:rsidRDefault="00412BEC" w:rsidP="00412BEC">
      <w:pPr>
        <w:pStyle w:val="Heading4"/>
      </w:pPr>
      <w:bookmarkStart w:id="56" w:name="_Toc163465738"/>
      <w:bookmarkStart w:id="57" w:name="_Toc174610726"/>
      <w:bookmarkStart w:id="58" w:name="_Toc179383701"/>
      <w:r w:rsidRPr="00412BEC">
        <w:t>2.6 - Taking a Deceased Infant Home</w:t>
      </w:r>
      <w:bookmarkEnd w:id="56"/>
      <w:bookmarkEnd w:id="57"/>
      <w:bookmarkEnd w:id="58"/>
    </w:p>
    <w:p w14:paraId="1DF58B5F" w14:textId="77777777" w:rsidR="00412BEC" w:rsidRPr="00412BEC" w:rsidRDefault="00412BEC" w:rsidP="00412BEC">
      <w:pPr>
        <w:pStyle w:val="BodyCopy"/>
        <w:rPr>
          <w:color w:val="auto"/>
        </w:rPr>
      </w:pPr>
      <w:bookmarkStart w:id="59" w:name="_Toc163465739"/>
      <w:r w:rsidRPr="00412BEC">
        <w:rPr>
          <w:color w:val="auto"/>
        </w:rPr>
        <w:t xml:space="preserve">If the family request to take the infant home after death, the infant must be transported in a leak proof vessel (coffin) and transported by the family to the funeral home. </w:t>
      </w:r>
    </w:p>
    <w:p w14:paraId="6FF0762E" w14:textId="474E33A5" w:rsidR="00412BEC" w:rsidRPr="00412BEC" w:rsidRDefault="00412BEC" w:rsidP="00412BEC">
      <w:pPr>
        <w:pStyle w:val="BodyCopy"/>
        <w:rPr>
          <w:color w:val="auto"/>
        </w:rPr>
      </w:pPr>
      <w:r w:rsidRPr="00412BEC">
        <w:rPr>
          <w:color w:val="auto"/>
        </w:rPr>
        <w:t>All relevant paperwork including the death certificate (See Section 2</w:t>
      </w:r>
      <w:r>
        <w:rPr>
          <w:color w:val="auto"/>
        </w:rPr>
        <w:t>.1</w:t>
      </w:r>
      <w:r w:rsidRPr="00412BEC">
        <w:rPr>
          <w:color w:val="auto"/>
        </w:rPr>
        <w:t>) needs to remain with the infant</w:t>
      </w:r>
      <w:bookmarkEnd w:id="59"/>
      <w:r w:rsidRPr="00412BEC">
        <w:rPr>
          <w:color w:val="auto"/>
        </w:rPr>
        <w:t xml:space="preserve"> during transport. A letter is provided to the family by the medical officer and a template can be found in the Neonatal Death resource folder in NICU. </w:t>
      </w:r>
      <w:bookmarkStart w:id="60" w:name="_Toc163465740"/>
    </w:p>
    <w:p w14:paraId="55B7302C" w14:textId="68463C20" w:rsidR="00412BEC" w:rsidRPr="00412BEC" w:rsidRDefault="00412BEC" w:rsidP="00412BEC">
      <w:pPr>
        <w:pStyle w:val="BodyCopy"/>
        <w:rPr>
          <w:color w:val="auto"/>
        </w:rPr>
      </w:pPr>
      <w:r w:rsidRPr="00412BEC">
        <w:rPr>
          <w:color w:val="auto"/>
        </w:rPr>
        <w:t>Contact mortuary staff via telephone</w:t>
      </w:r>
      <w:r>
        <w:rPr>
          <w:color w:val="auto"/>
        </w:rPr>
        <w:t xml:space="preserve"> (ph: </w:t>
      </w:r>
      <w:r w:rsidRPr="00412BEC">
        <w:rPr>
          <w:color w:val="auto"/>
        </w:rPr>
        <w:t>5124 2116</w:t>
      </w:r>
      <w:r>
        <w:rPr>
          <w:color w:val="auto"/>
        </w:rPr>
        <w:t>)</w:t>
      </w:r>
      <w:r w:rsidRPr="00412BEC">
        <w:rPr>
          <w:color w:val="auto"/>
        </w:rPr>
        <w:t xml:space="preserve"> or email: </w:t>
      </w:r>
      <w:hyperlink r:id="rId12" w:history="1">
        <w:r w:rsidRPr="00412BEC">
          <w:rPr>
            <w:rStyle w:val="Hyperlink"/>
          </w:rPr>
          <w:t>tchmortuary@act.gov.au</w:t>
        </w:r>
      </w:hyperlink>
      <w:r w:rsidRPr="00412BEC">
        <w:rPr>
          <w:color w:val="auto"/>
        </w:rPr>
        <w:t xml:space="preserve">  or refer to </w:t>
      </w:r>
      <w:r>
        <w:rPr>
          <w:color w:val="auto"/>
        </w:rPr>
        <w:t xml:space="preserve">the </w:t>
      </w:r>
      <w:r w:rsidRPr="00412BEC">
        <w:rPr>
          <w:color w:val="auto"/>
        </w:rPr>
        <w:t>Neonatal Death Resource Folder in the NICU workroom for state/territory legislation</w:t>
      </w:r>
      <w:bookmarkEnd w:id="60"/>
      <w:r>
        <w:rPr>
          <w:color w:val="auto"/>
        </w:rPr>
        <w:t>,</w:t>
      </w:r>
      <w:r w:rsidRPr="00412BEC">
        <w:rPr>
          <w:color w:val="auto"/>
        </w:rPr>
        <w:t xml:space="preserve"> particularly rules around transportation. </w:t>
      </w:r>
    </w:p>
    <w:p w14:paraId="6FBFE1D2" w14:textId="77777777" w:rsidR="00412BEC" w:rsidRPr="00412BEC" w:rsidRDefault="00412BEC" w:rsidP="00412BEC">
      <w:pPr>
        <w:pStyle w:val="Heading4"/>
      </w:pPr>
      <w:bookmarkStart w:id="61" w:name="_Toc163465741"/>
      <w:bookmarkStart w:id="62" w:name="_Toc174610727"/>
      <w:bookmarkStart w:id="63" w:name="_Toc179383702"/>
      <w:r w:rsidRPr="00412BEC">
        <w:t>2.7 - Discharge and Follow-up</w:t>
      </w:r>
      <w:bookmarkEnd w:id="61"/>
      <w:bookmarkEnd w:id="62"/>
      <w:bookmarkEnd w:id="63"/>
    </w:p>
    <w:p w14:paraId="2F472D53" w14:textId="77777777" w:rsidR="00412BEC" w:rsidRPr="00412BEC" w:rsidRDefault="00412BEC" w:rsidP="005942E0">
      <w:pPr>
        <w:pStyle w:val="Bullet"/>
      </w:pPr>
      <w:r w:rsidRPr="00412BEC">
        <w:t>Follow-up with the team who have cared for the infant should always be arranged with families after the death of an infant:</w:t>
      </w:r>
    </w:p>
    <w:p w14:paraId="58A2A2B1" w14:textId="1488EB4A" w:rsidR="00412BEC" w:rsidRPr="00412BEC" w:rsidRDefault="00412BEC" w:rsidP="005942E0">
      <w:pPr>
        <w:pStyle w:val="Bullet"/>
        <w:numPr>
          <w:ilvl w:val="1"/>
          <w:numId w:val="1"/>
        </w:numPr>
      </w:pPr>
      <w:r w:rsidRPr="00412BEC">
        <w:t xml:space="preserve">Usually follow up </w:t>
      </w:r>
      <w:r w:rsidR="005942E0">
        <w:t xml:space="preserve">is </w:t>
      </w:r>
      <w:r w:rsidRPr="00412BEC">
        <w:t xml:space="preserve">in </w:t>
      </w:r>
      <w:r w:rsidR="005942E0">
        <w:t xml:space="preserve">the </w:t>
      </w:r>
      <w:r w:rsidRPr="00412BEC">
        <w:t xml:space="preserve">Perinatal </w:t>
      </w:r>
      <w:r w:rsidR="005942E0">
        <w:t>L</w:t>
      </w:r>
      <w:r w:rsidRPr="00412BEC">
        <w:t xml:space="preserve">oss </w:t>
      </w:r>
      <w:r w:rsidR="00D33EAD" w:rsidRPr="00412BEC">
        <w:t>c</w:t>
      </w:r>
      <w:r w:rsidR="00D33EAD">
        <w:t>l</w:t>
      </w:r>
      <w:r w:rsidR="00D33EAD" w:rsidRPr="00412BEC">
        <w:t>inic</w:t>
      </w:r>
      <w:r w:rsidRPr="00412BEC">
        <w:t xml:space="preserve"> (obstetrician, midwife, and neonatologist) at 6 weeks after infant’s death for review by Obstetricians and Neonatologists</w:t>
      </w:r>
      <w:r w:rsidR="005942E0">
        <w:t>.</w:t>
      </w:r>
    </w:p>
    <w:p w14:paraId="72483C76" w14:textId="48E657AE" w:rsidR="00412BEC" w:rsidRPr="00412BEC" w:rsidRDefault="00412BEC" w:rsidP="005942E0">
      <w:pPr>
        <w:pStyle w:val="Bullet"/>
        <w:numPr>
          <w:ilvl w:val="1"/>
          <w:numId w:val="1"/>
        </w:numPr>
      </w:pPr>
      <w:r w:rsidRPr="00412BEC">
        <w:t>If a postmortem has been held this should be scheduled at a time when autopsy results will be available</w:t>
      </w:r>
      <w:r w:rsidR="005942E0">
        <w:t>.</w:t>
      </w:r>
    </w:p>
    <w:p w14:paraId="584464BD" w14:textId="2278E7AC" w:rsidR="00412BEC" w:rsidRPr="00412BEC" w:rsidRDefault="00412BEC" w:rsidP="005942E0">
      <w:pPr>
        <w:pStyle w:val="Bullet"/>
      </w:pPr>
      <w:r w:rsidRPr="00412BEC">
        <w:t xml:space="preserve">The GP and </w:t>
      </w:r>
      <w:r w:rsidR="005942E0">
        <w:t>MACH</w:t>
      </w:r>
      <w:r w:rsidRPr="00412BEC">
        <w:t xml:space="preserve"> Nurse should be notified of the death of the infant and the circumstances surrounding it, so that they can support the family in the community</w:t>
      </w:r>
      <w:r w:rsidR="005942E0">
        <w:t>.</w:t>
      </w:r>
    </w:p>
    <w:p w14:paraId="52D999D3" w14:textId="135C6364" w:rsidR="00412BEC" w:rsidRPr="00412BEC" w:rsidRDefault="00412BEC" w:rsidP="005942E0">
      <w:pPr>
        <w:pStyle w:val="Bullet"/>
      </w:pPr>
      <w:r w:rsidRPr="00412BEC">
        <w:t>Refer parents/guardian/family to the Red Nose Grief and Loss website for support resources</w:t>
      </w:r>
      <w:r w:rsidR="005942E0">
        <w:t>.</w:t>
      </w:r>
    </w:p>
    <w:p w14:paraId="00EF1477" w14:textId="5A5DA5C1" w:rsidR="00412BEC" w:rsidRPr="00412BEC" w:rsidRDefault="00412BEC" w:rsidP="005942E0">
      <w:pPr>
        <w:pStyle w:val="Bullet"/>
      </w:pPr>
      <w:r w:rsidRPr="00412BEC">
        <w:t>Organise grief counselling or genetic counselling, if appropriate</w:t>
      </w:r>
      <w:r w:rsidR="005942E0">
        <w:t>.</w:t>
      </w:r>
    </w:p>
    <w:p w14:paraId="6EF0C06A" w14:textId="464E84D4" w:rsidR="00412BEC" w:rsidRPr="00412BEC" w:rsidRDefault="00412BEC" w:rsidP="005942E0">
      <w:pPr>
        <w:pStyle w:val="Bullet"/>
      </w:pPr>
      <w:r w:rsidRPr="00412BEC">
        <w:t xml:space="preserve">Community care for the </w:t>
      </w:r>
      <w:r w:rsidR="00CC5C12">
        <w:t>person who gave birth</w:t>
      </w:r>
      <w:r w:rsidRPr="00412BEC">
        <w:t xml:space="preserve"> should be arranged and </w:t>
      </w:r>
      <w:r w:rsidR="00CC5C12">
        <w:t>they</w:t>
      </w:r>
      <w:r w:rsidRPr="00412BEC">
        <w:t xml:space="preserve"> should be given advice on breast/lactation care by</w:t>
      </w:r>
      <w:r w:rsidR="005942E0">
        <w:t xml:space="preserve"> a</w:t>
      </w:r>
      <w:r w:rsidRPr="00412BEC">
        <w:t xml:space="preserve"> Lactation Consultant</w:t>
      </w:r>
      <w:r w:rsidR="005942E0">
        <w:t>.</w:t>
      </w:r>
    </w:p>
    <w:p w14:paraId="5C2B8785" w14:textId="524CB49A" w:rsidR="00DE36F2" w:rsidRPr="005942E0" w:rsidRDefault="00412BEC" w:rsidP="005942E0">
      <w:pPr>
        <w:pStyle w:val="BodyCopy"/>
        <w:pBdr>
          <w:top w:val="single" w:sz="4" w:space="1" w:color="auto"/>
          <w:left w:val="single" w:sz="4" w:space="4" w:color="auto"/>
          <w:bottom w:val="single" w:sz="4" w:space="1" w:color="auto"/>
          <w:right w:val="single" w:sz="4" w:space="4" w:color="auto"/>
        </w:pBdr>
        <w:spacing w:after="0"/>
        <w:rPr>
          <w:b/>
          <w:bCs w:val="0"/>
          <w:color w:val="auto"/>
        </w:rPr>
      </w:pPr>
      <w:r w:rsidRPr="005942E0">
        <w:rPr>
          <w:b/>
          <w:bCs w:val="0"/>
          <w:color w:val="auto"/>
        </w:rPr>
        <w:t>Note</w:t>
      </w:r>
      <w:r w:rsidR="005942E0">
        <w:rPr>
          <w:b/>
          <w:bCs w:val="0"/>
          <w:color w:val="auto"/>
        </w:rPr>
        <w:t>s</w:t>
      </w:r>
      <w:r w:rsidRPr="005942E0">
        <w:rPr>
          <w:b/>
          <w:bCs w:val="0"/>
          <w:color w:val="auto"/>
        </w:rPr>
        <w:t>:</w:t>
      </w:r>
    </w:p>
    <w:p w14:paraId="28085997" w14:textId="28D429E0" w:rsidR="00412BEC" w:rsidRDefault="00412BEC" w:rsidP="005942E0">
      <w:pPr>
        <w:pStyle w:val="BodyCopy"/>
        <w:pBdr>
          <w:top w:val="single" w:sz="4" w:space="1" w:color="auto"/>
          <w:left w:val="single" w:sz="4" w:space="4" w:color="auto"/>
          <w:bottom w:val="single" w:sz="4" w:space="1" w:color="auto"/>
          <w:right w:val="single" w:sz="4" w:space="4" w:color="auto"/>
        </w:pBdr>
        <w:rPr>
          <w:rFonts w:asciiTheme="minorHAnsi" w:hAnsiTheme="minorHAnsi" w:cstheme="minorHAnsi"/>
          <w:color w:val="000000"/>
        </w:rPr>
      </w:pPr>
      <w:r>
        <w:rPr>
          <w:color w:val="auto"/>
        </w:rPr>
        <w:lastRenderedPageBreak/>
        <w:t xml:space="preserve">The Australian </w:t>
      </w:r>
      <w:r w:rsidRPr="004D5678">
        <w:rPr>
          <w:rFonts w:asciiTheme="minorHAnsi" w:hAnsiTheme="minorHAnsi" w:cstheme="minorHAnsi"/>
          <w:color w:val="000000"/>
        </w:rPr>
        <w:t>Breastfeeding Association has information on lactation after infant death, which includes lactation suppression information</w:t>
      </w:r>
      <w:r>
        <w:rPr>
          <w:rFonts w:asciiTheme="minorHAnsi" w:hAnsiTheme="minorHAnsi" w:cstheme="minorHAnsi"/>
          <w:color w:val="000000"/>
        </w:rPr>
        <w:t xml:space="preserve"> (available at </w:t>
      </w:r>
      <w:hyperlink r:id="rId13" w:history="1">
        <w:r>
          <w:rPr>
            <w:rStyle w:val="Hyperlink"/>
            <w:rFonts w:asciiTheme="minorHAnsi" w:hAnsiTheme="minorHAnsi" w:cstheme="minorHAnsi"/>
          </w:rPr>
          <w:t>https://www.breastfeeding.asn.au/resources/lactation-after-your-baby-dies</w:t>
        </w:r>
      </w:hyperlink>
      <w:r>
        <w:rPr>
          <w:rFonts w:asciiTheme="minorHAnsi" w:hAnsiTheme="minorHAnsi" w:cstheme="minorHAnsi"/>
          <w:color w:val="000000"/>
        </w:rPr>
        <w:t>).</w:t>
      </w:r>
    </w:p>
    <w:p w14:paraId="6D2ED7E0" w14:textId="6F6E7CC0" w:rsidR="00AF0370" w:rsidRPr="00412BEC" w:rsidRDefault="00412BEC" w:rsidP="005942E0">
      <w:pPr>
        <w:pStyle w:val="BodyCopy"/>
        <w:pBdr>
          <w:top w:val="single" w:sz="4" w:space="1" w:color="auto"/>
          <w:left w:val="single" w:sz="4" w:space="4" w:color="auto"/>
          <w:bottom w:val="single" w:sz="4" w:space="1" w:color="auto"/>
          <w:right w:val="single" w:sz="4" w:space="4" w:color="auto"/>
        </w:pBdr>
        <w:rPr>
          <w:color w:val="auto"/>
        </w:rPr>
      </w:pPr>
      <w:r>
        <w:rPr>
          <w:rFonts w:asciiTheme="minorHAnsi" w:hAnsiTheme="minorHAnsi" w:cstheme="minorHAnsi"/>
          <w:color w:val="000000"/>
        </w:rPr>
        <w:t xml:space="preserve">Refer to the </w:t>
      </w:r>
      <w:r w:rsidRPr="00412BEC">
        <w:rPr>
          <w:rFonts w:asciiTheme="minorHAnsi" w:hAnsiTheme="minorHAnsi" w:cstheme="minorHAnsi"/>
          <w:i/>
          <w:iCs w:val="0"/>
          <w:color w:val="000000"/>
        </w:rPr>
        <w:t>Breastfeeding Clinical Guideline</w:t>
      </w:r>
      <w:r>
        <w:rPr>
          <w:rFonts w:asciiTheme="minorHAnsi" w:hAnsiTheme="minorHAnsi" w:cstheme="minorHAnsi"/>
          <w:color w:val="000000"/>
        </w:rPr>
        <w:t xml:space="preserve">, </w:t>
      </w:r>
      <w:r>
        <w:rPr>
          <w:rStyle w:val="Hyperlink"/>
          <w:u w:val="none"/>
        </w:rPr>
        <w:t>available on the Policy and Guidance Documents Register,</w:t>
      </w:r>
      <w:r>
        <w:rPr>
          <w:rFonts w:asciiTheme="minorHAnsi" w:hAnsiTheme="minorHAnsi" w:cstheme="minorHAnsi"/>
          <w:color w:val="000000"/>
        </w:rPr>
        <w:t xml:space="preserve"> for further information about suppressing lactation.</w:t>
      </w:r>
    </w:p>
    <w:p w14:paraId="750C9071" w14:textId="6B27B3EF" w:rsidR="00481A6C" w:rsidRDefault="008D074A" w:rsidP="0091462B">
      <w:pPr>
        <w:pStyle w:val="BodyCopy"/>
      </w:pPr>
      <w:hyperlink w:anchor="_top" w:history="1">
        <w:r w:rsidR="00481A6C" w:rsidRPr="00481A6C">
          <w:rPr>
            <w:rStyle w:val="Hyperlink"/>
            <w:iCs w:val="0"/>
          </w:rPr>
          <w:t>Back to Contents</w:t>
        </w:r>
      </w:hyperlink>
    </w:p>
    <w:p w14:paraId="2639303E" w14:textId="5D6AE3C1" w:rsidR="00514337" w:rsidRDefault="00514337" w:rsidP="00514337">
      <w:pPr>
        <w:pStyle w:val="Heading2"/>
      </w:pPr>
      <w:bookmarkStart w:id="64" w:name="_Toc179383703"/>
      <w:bookmarkStart w:id="65" w:name="_Hlk43366294"/>
      <w:r w:rsidRPr="0078367D">
        <w:t xml:space="preserve">Section </w:t>
      </w:r>
      <w:r>
        <w:t>3</w:t>
      </w:r>
      <w:r w:rsidRPr="0078367D">
        <w:t xml:space="preserve"> </w:t>
      </w:r>
      <w:r>
        <w:t>–</w:t>
      </w:r>
      <w:r w:rsidRPr="0078367D">
        <w:t xml:space="preserve"> </w:t>
      </w:r>
      <w:r>
        <w:t>Perinatal Care and Borderline of Viability</w:t>
      </w:r>
      <w:bookmarkEnd w:id="64"/>
    </w:p>
    <w:p w14:paraId="430C65DC" w14:textId="37D6F2B9" w:rsidR="00DE69B3" w:rsidRDefault="00371637" w:rsidP="00371637">
      <w:pPr>
        <w:pStyle w:val="BodyCopy"/>
        <w:spacing w:before="240"/>
      </w:pPr>
      <w:r w:rsidRPr="00371637">
        <w:t>Where the diagnosis of a lethal f</w:t>
      </w:r>
      <w:r w:rsidR="00CE3173">
        <w:t>o</w:t>
      </w:r>
      <w:r w:rsidRPr="00371637">
        <w:t>etal anomaly or extreme prematurity has been made antenatally, discussions should take place with parents before the infant is born.</w:t>
      </w:r>
      <w:r>
        <w:t xml:space="preserve"> </w:t>
      </w:r>
      <w:r w:rsidRPr="00371637">
        <w:t xml:space="preserve">These discussions should include the likely course for the infant after birth and allow planning of Birthing Room management. </w:t>
      </w:r>
    </w:p>
    <w:p w14:paraId="79D6BD5E" w14:textId="6E26D0A8" w:rsidR="00371637" w:rsidRDefault="00371637" w:rsidP="00371637">
      <w:pPr>
        <w:pStyle w:val="Heading4"/>
      </w:pPr>
      <w:bookmarkStart w:id="66" w:name="_Toc179383704"/>
      <w:r w:rsidRPr="00371637">
        <w:t>3.1 - Borderline of Viability: 23</w:t>
      </w:r>
      <w:r w:rsidRPr="00371637">
        <w:rPr>
          <w:vertAlign w:val="superscript"/>
        </w:rPr>
        <w:t>+0</w:t>
      </w:r>
      <w:r w:rsidRPr="00371637">
        <w:t xml:space="preserve"> </w:t>
      </w:r>
      <w:r>
        <w:t>-</w:t>
      </w:r>
      <w:r w:rsidRPr="00371637">
        <w:t xml:space="preserve"> 25</w:t>
      </w:r>
      <w:r w:rsidRPr="00371637">
        <w:rPr>
          <w:vertAlign w:val="superscript"/>
        </w:rPr>
        <w:t xml:space="preserve">+6 </w:t>
      </w:r>
      <w:r w:rsidRPr="00371637">
        <w:t>Weeks Gestation</w:t>
      </w:r>
      <w:r>
        <w:t xml:space="preserve"> Management</w:t>
      </w:r>
      <w:bookmarkEnd w:id="66"/>
    </w:p>
    <w:p w14:paraId="2BA0BCF4" w14:textId="507C5499" w:rsidR="00371637" w:rsidRPr="00371637" w:rsidRDefault="00371637" w:rsidP="00371637">
      <w:pPr>
        <w:pStyle w:val="BodyCopy"/>
        <w:pBdr>
          <w:top w:val="single" w:sz="4" w:space="1" w:color="auto"/>
          <w:left w:val="single" w:sz="4" w:space="4" w:color="auto"/>
          <w:bottom w:val="single" w:sz="4" w:space="1" w:color="auto"/>
          <w:right w:val="single" w:sz="4" w:space="4" w:color="auto"/>
        </w:pBdr>
        <w:rPr>
          <w:b/>
          <w:bCs w:val="0"/>
          <w:lang w:eastAsia="en-US"/>
        </w:rPr>
      </w:pPr>
      <w:r w:rsidRPr="00371637">
        <w:rPr>
          <w:b/>
          <w:bCs w:val="0"/>
          <w:lang w:eastAsia="en-US"/>
        </w:rPr>
        <w:t>Note:</w:t>
      </w:r>
    </w:p>
    <w:p w14:paraId="6D0EEE00" w14:textId="6243E378" w:rsidR="00371637" w:rsidRPr="00371637" w:rsidRDefault="00371637" w:rsidP="00371637">
      <w:pPr>
        <w:pStyle w:val="BodyCopy"/>
        <w:pBdr>
          <w:top w:val="single" w:sz="4" w:space="1" w:color="auto"/>
          <w:left w:val="single" w:sz="4" w:space="4" w:color="auto"/>
          <w:bottom w:val="single" w:sz="4" w:space="1" w:color="auto"/>
          <w:right w:val="single" w:sz="4" w:space="4" w:color="auto"/>
        </w:pBdr>
        <w:rPr>
          <w:lang w:eastAsia="en-US"/>
        </w:rPr>
      </w:pPr>
      <w:r>
        <w:rPr>
          <w:lang w:eastAsia="en-US"/>
        </w:rPr>
        <w:t>The following recommendations apply to the otherwise normal fetus. If congenital malformations or other perinatal complications exist, then an individual plan will be made between the family and perinatal/neonatal staff.</w:t>
      </w:r>
    </w:p>
    <w:p w14:paraId="42B38D75" w14:textId="77777777" w:rsidR="00371637" w:rsidRPr="00371637" w:rsidRDefault="00371637" w:rsidP="00CE3173">
      <w:pPr>
        <w:pStyle w:val="Bullet"/>
      </w:pPr>
      <w:r w:rsidRPr="00371637">
        <w:t xml:space="preserve">Obstetric staff will request antenatal consult through DHR. </w:t>
      </w:r>
    </w:p>
    <w:p w14:paraId="7D469379" w14:textId="324FD92A" w:rsidR="00371637" w:rsidRPr="00371637" w:rsidRDefault="00371637" w:rsidP="00CE3173">
      <w:pPr>
        <w:pStyle w:val="Bullet"/>
        <w:numPr>
          <w:ilvl w:val="1"/>
          <w:numId w:val="1"/>
        </w:numPr>
      </w:pPr>
      <w:r w:rsidRPr="00371637">
        <w:t>In the case of an urgent consult</w:t>
      </w:r>
      <w:r>
        <w:t xml:space="preserve">, </w:t>
      </w:r>
      <w:r w:rsidRPr="00371637">
        <w:t xml:space="preserve">phone the Neonatologist/Advanced Trainee (Fellow) on duty for consults (daytime) or </w:t>
      </w:r>
      <w:r>
        <w:t xml:space="preserve">the </w:t>
      </w:r>
      <w:r w:rsidRPr="00371637">
        <w:t>on</w:t>
      </w:r>
      <w:r>
        <w:t>-</w:t>
      </w:r>
      <w:r w:rsidRPr="00371637">
        <w:t>call Neonatologist/Advanced Trainee</w:t>
      </w:r>
      <w:r>
        <w:t>.</w:t>
      </w:r>
    </w:p>
    <w:p w14:paraId="38E2F5B1" w14:textId="7D76EFD5" w:rsidR="00371637" w:rsidRPr="00371637" w:rsidRDefault="00371637" w:rsidP="00CE3173">
      <w:pPr>
        <w:pStyle w:val="Bullet"/>
      </w:pPr>
      <w:r w:rsidRPr="00371637">
        <w:t>Confirm gestational age as reported from obstetric staff.</w:t>
      </w:r>
      <w:r>
        <w:t xml:space="preserve"> </w:t>
      </w:r>
      <w:r w:rsidRPr="00371637">
        <w:t xml:space="preserve">Accurate gestational age (if known) is the key determinant as to whether treatment should be provided. (Refer to </w:t>
      </w:r>
      <w:r w:rsidRPr="00A92463">
        <w:t xml:space="preserve">Attachment </w:t>
      </w:r>
      <w:r w:rsidR="00B2329B" w:rsidRPr="00A92463">
        <w:t>2</w:t>
      </w:r>
      <w:r w:rsidRPr="00A92463">
        <w:t xml:space="preserve"> – Borderline of Viability</w:t>
      </w:r>
      <w:r w:rsidRPr="00371637">
        <w:t>)</w:t>
      </w:r>
      <w:r>
        <w:t>.</w:t>
      </w:r>
    </w:p>
    <w:p w14:paraId="75F869E7" w14:textId="77777777" w:rsidR="00371637" w:rsidRPr="00371637" w:rsidRDefault="00371637" w:rsidP="00CE3173">
      <w:pPr>
        <w:pStyle w:val="Bullet"/>
      </w:pPr>
      <w:r w:rsidRPr="00371637">
        <w:t>Additional risk factors to take into consideration are:</w:t>
      </w:r>
    </w:p>
    <w:p w14:paraId="5603C49E" w14:textId="69BFB0BC" w:rsidR="00371637" w:rsidRPr="00371637" w:rsidRDefault="00C27D74" w:rsidP="00BF2CF4">
      <w:pPr>
        <w:pStyle w:val="Bullet"/>
        <w:numPr>
          <w:ilvl w:val="1"/>
          <w:numId w:val="1"/>
        </w:numPr>
      </w:pPr>
      <w:r>
        <w:t>n</w:t>
      </w:r>
      <w:r w:rsidR="00371637" w:rsidRPr="00371637">
        <w:t>on-</w:t>
      </w:r>
      <w:r>
        <w:t>m</w:t>
      </w:r>
      <w:r w:rsidR="00371637" w:rsidRPr="00371637">
        <w:t>odifiable:</w:t>
      </w:r>
    </w:p>
    <w:p w14:paraId="699ACB6B" w14:textId="6176121E" w:rsidR="00371637" w:rsidRPr="00371637" w:rsidRDefault="00BF2CF4" w:rsidP="00BF2CF4">
      <w:pPr>
        <w:pStyle w:val="Bullet"/>
        <w:numPr>
          <w:ilvl w:val="2"/>
          <w:numId w:val="1"/>
        </w:numPr>
        <w:rPr>
          <w:bCs/>
          <w:iCs/>
        </w:rPr>
      </w:pPr>
      <w:r>
        <w:rPr>
          <w:bCs/>
          <w:iCs/>
        </w:rPr>
        <w:t>s</w:t>
      </w:r>
      <w:r w:rsidR="00371637" w:rsidRPr="00371637">
        <w:rPr>
          <w:bCs/>
          <w:iCs/>
        </w:rPr>
        <w:t>ex (male)</w:t>
      </w:r>
    </w:p>
    <w:p w14:paraId="727AC8E5" w14:textId="23EB8E2B" w:rsidR="00371637" w:rsidRPr="00371637" w:rsidRDefault="00BF2CF4" w:rsidP="00BF2CF4">
      <w:pPr>
        <w:pStyle w:val="Bullet"/>
        <w:numPr>
          <w:ilvl w:val="2"/>
          <w:numId w:val="1"/>
        </w:numPr>
        <w:rPr>
          <w:bCs/>
          <w:iCs/>
        </w:rPr>
      </w:pPr>
      <w:r>
        <w:rPr>
          <w:bCs/>
          <w:iCs/>
        </w:rPr>
        <w:t>p</w:t>
      </w:r>
      <w:r w:rsidR="00371637" w:rsidRPr="00371637">
        <w:rPr>
          <w:bCs/>
          <w:iCs/>
        </w:rPr>
        <w:t>arity (multiple births)</w:t>
      </w:r>
    </w:p>
    <w:p w14:paraId="6B79F126" w14:textId="2C66F11B" w:rsidR="00371637" w:rsidRPr="00371637" w:rsidRDefault="00BF2CF4" w:rsidP="00BF2CF4">
      <w:pPr>
        <w:pStyle w:val="Bullet"/>
        <w:numPr>
          <w:ilvl w:val="2"/>
          <w:numId w:val="1"/>
        </w:numPr>
        <w:rPr>
          <w:bCs/>
          <w:iCs/>
        </w:rPr>
      </w:pPr>
      <w:r>
        <w:rPr>
          <w:bCs/>
          <w:iCs/>
        </w:rPr>
        <w:t>e</w:t>
      </w:r>
      <w:r w:rsidR="00371637" w:rsidRPr="00371637">
        <w:rPr>
          <w:bCs/>
          <w:iCs/>
        </w:rPr>
        <w:t>stimated fetal weight (fetal growth restriction, weight &lt;500g)</w:t>
      </w:r>
    </w:p>
    <w:p w14:paraId="402537AA" w14:textId="71EE8D97" w:rsidR="00371637" w:rsidRPr="00371637" w:rsidRDefault="00C27D74" w:rsidP="00BF2CF4">
      <w:pPr>
        <w:pStyle w:val="Bullet"/>
        <w:numPr>
          <w:ilvl w:val="1"/>
          <w:numId w:val="1"/>
        </w:numPr>
      </w:pPr>
      <w:r>
        <w:t>m</w:t>
      </w:r>
      <w:r w:rsidR="00371637" w:rsidRPr="00371637">
        <w:t>odifiable:</w:t>
      </w:r>
    </w:p>
    <w:p w14:paraId="6ED54E25" w14:textId="6FF97248" w:rsidR="00371637" w:rsidRPr="00371637" w:rsidRDefault="00BF2CF4" w:rsidP="00BF2CF4">
      <w:pPr>
        <w:pStyle w:val="Bullet"/>
        <w:numPr>
          <w:ilvl w:val="2"/>
          <w:numId w:val="1"/>
        </w:numPr>
        <w:rPr>
          <w:bCs/>
          <w:iCs/>
        </w:rPr>
      </w:pPr>
      <w:r>
        <w:rPr>
          <w:bCs/>
          <w:iCs/>
        </w:rPr>
        <w:t>a</w:t>
      </w:r>
      <w:r w:rsidR="00371637" w:rsidRPr="00371637">
        <w:rPr>
          <w:bCs/>
          <w:iCs/>
        </w:rPr>
        <w:t>ntenatal steroid cover</w:t>
      </w:r>
    </w:p>
    <w:p w14:paraId="0823D609" w14:textId="78D562C5" w:rsidR="00371637" w:rsidRPr="00371637" w:rsidRDefault="00BF2CF4" w:rsidP="00BF2CF4">
      <w:pPr>
        <w:pStyle w:val="Bullet"/>
        <w:numPr>
          <w:ilvl w:val="2"/>
          <w:numId w:val="1"/>
        </w:numPr>
        <w:rPr>
          <w:bCs/>
          <w:iCs/>
        </w:rPr>
      </w:pPr>
      <w:r>
        <w:rPr>
          <w:bCs/>
          <w:iCs/>
        </w:rPr>
        <w:t>m</w:t>
      </w:r>
      <w:r w:rsidR="00371637" w:rsidRPr="00371637">
        <w:rPr>
          <w:bCs/>
          <w:iCs/>
        </w:rPr>
        <w:t xml:space="preserve">agnesium </w:t>
      </w:r>
      <w:r>
        <w:rPr>
          <w:bCs/>
          <w:iCs/>
        </w:rPr>
        <w:t>s</w:t>
      </w:r>
      <w:r w:rsidR="00371637" w:rsidRPr="00371637">
        <w:rPr>
          <w:bCs/>
          <w:iCs/>
        </w:rPr>
        <w:t xml:space="preserve">ulphate </w:t>
      </w:r>
    </w:p>
    <w:p w14:paraId="61D6BCA8" w14:textId="25BFDF7F" w:rsidR="00371637" w:rsidRPr="00371637" w:rsidRDefault="00BF2CF4" w:rsidP="00BF2CF4">
      <w:pPr>
        <w:pStyle w:val="Bullet"/>
        <w:numPr>
          <w:ilvl w:val="2"/>
          <w:numId w:val="1"/>
        </w:numPr>
        <w:rPr>
          <w:bCs/>
          <w:iCs/>
        </w:rPr>
      </w:pPr>
      <w:r>
        <w:rPr>
          <w:bCs/>
          <w:iCs/>
        </w:rPr>
        <w:t>l</w:t>
      </w:r>
      <w:r w:rsidR="00371637" w:rsidRPr="00371637">
        <w:rPr>
          <w:bCs/>
          <w:iCs/>
        </w:rPr>
        <w:t xml:space="preserve">ocation of birth (inborn vs </w:t>
      </w:r>
      <w:proofErr w:type="spellStart"/>
      <w:r w:rsidR="00371637" w:rsidRPr="00371637">
        <w:rPr>
          <w:bCs/>
          <w:iCs/>
        </w:rPr>
        <w:t>outborn</w:t>
      </w:r>
      <w:proofErr w:type="spellEnd"/>
      <w:r w:rsidR="00CE3173">
        <w:rPr>
          <w:bCs/>
          <w:iCs/>
        </w:rPr>
        <w:t xml:space="preserve">, refer to Definition of </w:t>
      </w:r>
      <w:r w:rsidR="001D6CE7">
        <w:rPr>
          <w:bCs/>
          <w:iCs/>
        </w:rPr>
        <w:t>t</w:t>
      </w:r>
      <w:r w:rsidR="00CE3173">
        <w:rPr>
          <w:bCs/>
          <w:iCs/>
        </w:rPr>
        <w:t>erms</w:t>
      </w:r>
      <w:r w:rsidR="001D6CE7">
        <w:rPr>
          <w:bCs/>
          <w:iCs/>
        </w:rPr>
        <w:t xml:space="preserve"> section</w:t>
      </w:r>
      <w:r w:rsidR="00371637" w:rsidRPr="00371637">
        <w:rPr>
          <w:bCs/>
          <w:iCs/>
        </w:rPr>
        <w:t>)</w:t>
      </w:r>
      <w:r>
        <w:rPr>
          <w:bCs/>
          <w:iCs/>
        </w:rPr>
        <w:t>.</w:t>
      </w:r>
    </w:p>
    <w:p w14:paraId="06106B60" w14:textId="302C8A57" w:rsidR="00371637" w:rsidRPr="00371637" w:rsidRDefault="00371637" w:rsidP="001D6CE7">
      <w:pPr>
        <w:pStyle w:val="Bullet"/>
      </w:pPr>
      <w:r w:rsidRPr="00371637">
        <w:t xml:space="preserve">Where time allows an antenatal consult will </w:t>
      </w:r>
      <w:r w:rsidR="00AE78F2">
        <w:t xml:space="preserve">occur with </w:t>
      </w:r>
      <w:r w:rsidRPr="00371637">
        <w:t>the Neonatologist or Advanced Trainee to allow the parents to be fully informed and will discuss:</w:t>
      </w:r>
    </w:p>
    <w:p w14:paraId="3EF3FC65" w14:textId="0E88ABD2" w:rsidR="00371637" w:rsidRPr="00371637" w:rsidRDefault="00BF2CF4" w:rsidP="00BF2CF4">
      <w:pPr>
        <w:pStyle w:val="Bullet"/>
        <w:numPr>
          <w:ilvl w:val="1"/>
          <w:numId w:val="1"/>
        </w:numPr>
      </w:pPr>
      <w:r>
        <w:t>m</w:t>
      </w:r>
      <w:r w:rsidR="00371637" w:rsidRPr="00371637">
        <w:t>ortality</w:t>
      </w:r>
    </w:p>
    <w:p w14:paraId="31268336" w14:textId="2E524348" w:rsidR="00371637" w:rsidRPr="00371637" w:rsidRDefault="00BF2CF4" w:rsidP="00BF2CF4">
      <w:pPr>
        <w:pStyle w:val="Bullet"/>
        <w:numPr>
          <w:ilvl w:val="1"/>
          <w:numId w:val="1"/>
        </w:numPr>
      </w:pPr>
      <w:r>
        <w:t>m</w:t>
      </w:r>
      <w:r w:rsidR="00371637" w:rsidRPr="00371637">
        <w:t xml:space="preserve">orbidity </w:t>
      </w:r>
    </w:p>
    <w:p w14:paraId="2D848443" w14:textId="07CA4B33" w:rsidR="00371637" w:rsidRPr="00371637" w:rsidRDefault="00BF2CF4" w:rsidP="00BF2CF4">
      <w:pPr>
        <w:pStyle w:val="Bullet"/>
        <w:numPr>
          <w:ilvl w:val="1"/>
          <w:numId w:val="1"/>
        </w:numPr>
      </w:pPr>
      <w:r>
        <w:lastRenderedPageBreak/>
        <w:t>r</w:t>
      </w:r>
      <w:r w:rsidR="00371637" w:rsidRPr="00371637">
        <w:t xml:space="preserve">esuscitation </w:t>
      </w:r>
    </w:p>
    <w:p w14:paraId="4FD2C96B" w14:textId="605EEDEF" w:rsidR="00371637" w:rsidRPr="00371637" w:rsidRDefault="00BF2CF4" w:rsidP="00BF2CF4">
      <w:pPr>
        <w:pStyle w:val="Bullet"/>
        <w:numPr>
          <w:ilvl w:val="1"/>
          <w:numId w:val="1"/>
        </w:numPr>
      </w:pPr>
      <w:r>
        <w:t>p</w:t>
      </w:r>
      <w:r w:rsidR="00371637" w:rsidRPr="00371637">
        <w:t xml:space="preserve">alliative care </w:t>
      </w:r>
    </w:p>
    <w:p w14:paraId="6485E7DC" w14:textId="497F8C2F" w:rsidR="00371637" w:rsidRPr="00371637" w:rsidRDefault="00BF2CF4" w:rsidP="00BF2CF4">
      <w:pPr>
        <w:pStyle w:val="Bullet"/>
        <w:numPr>
          <w:ilvl w:val="1"/>
          <w:numId w:val="1"/>
        </w:numPr>
      </w:pPr>
      <w:r>
        <w:t>l</w:t>
      </w:r>
      <w:r w:rsidR="00371637" w:rsidRPr="00371637">
        <w:t>ater withdrawal of intensive care, if appropriate</w:t>
      </w:r>
      <w:r>
        <w:t>.</w:t>
      </w:r>
      <w:r w:rsidR="00371637" w:rsidRPr="00371637">
        <w:t xml:space="preserve"> </w:t>
      </w:r>
    </w:p>
    <w:p w14:paraId="001CC289" w14:textId="73F9F64D" w:rsidR="00371637" w:rsidRPr="00371637" w:rsidRDefault="00371637" w:rsidP="001D6CE7">
      <w:pPr>
        <w:pStyle w:val="Bullet"/>
      </w:pPr>
      <w:r w:rsidRPr="00371637">
        <w:t xml:space="preserve">If there is no time for a resuscitation plan to be made, then the </w:t>
      </w:r>
      <w:r w:rsidR="00BF2CF4">
        <w:t>‘</w:t>
      </w:r>
      <w:r w:rsidRPr="00371637">
        <w:t>presumption of treatment</w:t>
      </w:r>
      <w:r w:rsidR="00BF2CF4">
        <w:t>’</w:t>
      </w:r>
      <w:r w:rsidRPr="00371637">
        <w:t xml:space="preserve"> plan should be followed. Refer to </w:t>
      </w:r>
      <w:r w:rsidR="00BF2CF4">
        <w:t xml:space="preserve">the </w:t>
      </w:r>
      <w:r w:rsidRPr="00BF2CF4">
        <w:rPr>
          <w:i/>
          <w:iCs/>
        </w:rPr>
        <w:t>Care of the Extremely Preterm and Low Birth Weight Neonate Clinical Guideline</w:t>
      </w:r>
      <w:r w:rsidR="00BF2CF4">
        <w:t xml:space="preserve"> available on the Policy and Guidance Document Register.</w:t>
      </w:r>
    </w:p>
    <w:p w14:paraId="4AFA41AC" w14:textId="77777777" w:rsidR="001D6CE7" w:rsidRDefault="00371637" w:rsidP="001D6CE7">
      <w:pPr>
        <w:pStyle w:val="Heading5"/>
      </w:pPr>
      <w:r w:rsidRPr="00371637">
        <w:t>Gestational Age-Based approach</w:t>
      </w:r>
      <w:r w:rsidR="00903C89">
        <w:t xml:space="preserve"> </w:t>
      </w:r>
    </w:p>
    <w:p w14:paraId="6A5FAC8D" w14:textId="3925A1FC" w:rsidR="00371637" w:rsidRPr="00371637" w:rsidRDefault="001D6CE7" w:rsidP="001D6CE7">
      <w:pPr>
        <w:pStyle w:val="BodyCopy"/>
      </w:pPr>
      <w:r>
        <w:t>R</w:t>
      </w:r>
      <w:r w:rsidR="00371637" w:rsidRPr="00371637">
        <w:t xml:space="preserve">efer to </w:t>
      </w:r>
      <w:r w:rsidR="00371637" w:rsidRPr="00605E55">
        <w:t xml:space="preserve">Attachment </w:t>
      </w:r>
      <w:r w:rsidR="00B2329B" w:rsidRPr="00605E55">
        <w:t>2</w:t>
      </w:r>
      <w:r w:rsidR="00BF2CF4" w:rsidRPr="00605E55">
        <w:t xml:space="preserve"> – Borderline of Viability</w:t>
      </w:r>
      <w:r>
        <w:t>.</w:t>
      </w:r>
    </w:p>
    <w:p w14:paraId="736B928F" w14:textId="7C862401" w:rsidR="00371637" w:rsidRPr="001D6CE7" w:rsidRDefault="001D6CE7" w:rsidP="001D6CE7">
      <w:pPr>
        <w:pStyle w:val="Bullet"/>
      </w:pPr>
      <w:r>
        <w:t>At</w:t>
      </w:r>
      <w:r w:rsidR="00371637" w:rsidRPr="001D6CE7">
        <w:t xml:space="preserve"> &lt; 22+6   weeks unless exceptional circumstances resuscitation will not be offered or attempted</w:t>
      </w:r>
      <w:r w:rsidR="00AE78F2" w:rsidRPr="001D6CE7">
        <w:t>.</w:t>
      </w:r>
    </w:p>
    <w:p w14:paraId="00E2716A" w14:textId="37E0FE4B" w:rsidR="00371637" w:rsidRPr="001D6CE7" w:rsidRDefault="00371637" w:rsidP="001D6CE7">
      <w:pPr>
        <w:pStyle w:val="Bullet"/>
      </w:pPr>
      <w:r w:rsidRPr="001D6CE7">
        <w:t>Between 23+0 and 23+6 weeks careful consideration is given to the parent’s wishes and clinical condition to ascertain whether resuscitation is offered, if the parents request this after appropriate counselling</w:t>
      </w:r>
      <w:r w:rsidR="00AE78F2" w:rsidRPr="001D6CE7">
        <w:t>.</w:t>
      </w:r>
    </w:p>
    <w:p w14:paraId="0A258D8F" w14:textId="30038DAE" w:rsidR="00371637" w:rsidRPr="001D6CE7" w:rsidRDefault="00371637" w:rsidP="001D6CE7">
      <w:pPr>
        <w:pStyle w:val="Bullet"/>
      </w:pPr>
      <w:r w:rsidRPr="001D6CE7">
        <w:t>In an otherwise normal infant between 24+0 and 25+6 weeks gestation there is an increasing obligation to treat. After 25+0 weeks in usual circumstances active treatment will be provided (neonatologist to attend birth). However, it is acceptable medical practice not to initiate intensive care if parents do not want this, following appropriate counselling</w:t>
      </w:r>
      <w:r w:rsidR="00AE78F2" w:rsidRPr="001D6CE7">
        <w:t>.</w:t>
      </w:r>
    </w:p>
    <w:p w14:paraId="23D4369F" w14:textId="72062E68" w:rsidR="00AE78F2" w:rsidRPr="001D6CE7" w:rsidRDefault="00AE78F2" w:rsidP="001D6CE7">
      <w:pPr>
        <w:pStyle w:val="Bullet"/>
      </w:pPr>
      <w:r w:rsidRPr="001D6CE7">
        <w:t xml:space="preserve">A full discussion between two neonatologists is recommended if non-resuscitation is being considered </w:t>
      </w:r>
      <w:r w:rsidR="001D6CE7" w:rsidRPr="001D6CE7">
        <w:t xml:space="preserve">at greater than or equal to </w:t>
      </w:r>
      <w:r w:rsidRPr="001D6CE7">
        <w:t>25+0 weeks gestation and a consensus should be reached.</w:t>
      </w:r>
    </w:p>
    <w:p w14:paraId="5DB45435" w14:textId="26872C99" w:rsidR="00371637" w:rsidRPr="001D6CE7" w:rsidRDefault="00371637" w:rsidP="001D6CE7">
      <w:pPr>
        <w:pStyle w:val="Bullet"/>
      </w:pPr>
      <w:r w:rsidRPr="001D6CE7">
        <w:t xml:space="preserve">In an otherwise normal infant at </w:t>
      </w:r>
      <w:r w:rsidR="001D6CE7" w:rsidRPr="001D6CE7">
        <w:t xml:space="preserve">greater than or equal to </w:t>
      </w:r>
      <w:r w:rsidRPr="001D6CE7">
        <w:t>26+0 weeks gestation, the obligation to treat is very high and treatment will be initiated unless there are exceptional circumstances</w:t>
      </w:r>
      <w:r w:rsidR="00AE78F2" w:rsidRPr="001D6CE7">
        <w:t>.</w:t>
      </w:r>
    </w:p>
    <w:p w14:paraId="6A0F4F81" w14:textId="420D4BDF" w:rsidR="00371637" w:rsidRPr="001D6CE7" w:rsidRDefault="00371637" w:rsidP="001D6CE7">
      <w:pPr>
        <w:pStyle w:val="Bullet"/>
      </w:pPr>
      <w:r w:rsidRPr="001D6CE7">
        <w:t>The use of adrenaline during cardiopulmonary resuscitation is generally not recommended below 26+0 weeks and is at the discretion of the medical team given the clinical situation at the time</w:t>
      </w:r>
      <w:r w:rsidR="00AE78F2" w:rsidRPr="001D6CE7">
        <w:t>.</w:t>
      </w:r>
      <w:r w:rsidRPr="001D6CE7">
        <w:t xml:space="preserve"> </w:t>
      </w:r>
    </w:p>
    <w:p w14:paraId="6869ECB7" w14:textId="4A2872C3" w:rsidR="00371637" w:rsidRPr="001D6CE7" w:rsidRDefault="00371637" w:rsidP="001D6CE7">
      <w:pPr>
        <w:pStyle w:val="Bullet"/>
      </w:pPr>
      <w:r w:rsidRPr="001D6CE7">
        <w:t>Parents should be informed that active treatment usually consists of respiratory support</w:t>
      </w:r>
      <w:r w:rsidR="00AE78F2" w:rsidRPr="001D6CE7">
        <w:t>, including</w:t>
      </w:r>
      <w:r w:rsidRPr="001D6CE7">
        <w:t>:</w:t>
      </w:r>
    </w:p>
    <w:p w14:paraId="42AB150D" w14:textId="537B2D37" w:rsidR="00371637" w:rsidRPr="001D6CE7" w:rsidRDefault="00AE78F2" w:rsidP="001D6CE7">
      <w:pPr>
        <w:pStyle w:val="Bullet"/>
        <w:numPr>
          <w:ilvl w:val="1"/>
          <w:numId w:val="1"/>
        </w:numPr>
      </w:pPr>
      <w:r w:rsidRPr="001D6CE7">
        <w:t>l</w:t>
      </w:r>
      <w:r w:rsidR="00371637" w:rsidRPr="001D6CE7">
        <w:t xml:space="preserve">ung </w:t>
      </w:r>
      <w:r w:rsidR="00F21880" w:rsidRPr="001D6CE7">
        <w:t>i</w:t>
      </w:r>
      <w:r w:rsidR="00371637" w:rsidRPr="001D6CE7">
        <w:t xml:space="preserve">nflation  </w:t>
      </w:r>
    </w:p>
    <w:p w14:paraId="38537521" w14:textId="530B8AC7" w:rsidR="00371637" w:rsidRPr="001D6CE7" w:rsidRDefault="00AE78F2" w:rsidP="001D6CE7">
      <w:pPr>
        <w:pStyle w:val="Bullet"/>
        <w:numPr>
          <w:ilvl w:val="1"/>
          <w:numId w:val="1"/>
        </w:numPr>
      </w:pPr>
      <w:r w:rsidRPr="001D6CE7">
        <w:t>i</w:t>
      </w:r>
      <w:r w:rsidR="00371637" w:rsidRPr="001D6CE7">
        <w:t xml:space="preserve">ntubation </w:t>
      </w:r>
    </w:p>
    <w:p w14:paraId="74C151EB" w14:textId="7DE94192" w:rsidR="00371637" w:rsidRPr="001D6CE7" w:rsidRDefault="00AE78F2" w:rsidP="001D6CE7">
      <w:pPr>
        <w:pStyle w:val="Bullet"/>
        <w:numPr>
          <w:ilvl w:val="1"/>
          <w:numId w:val="1"/>
        </w:numPr>
      </w:pPr>
      <w:r w:rsidRPr="001D6CE7">
        <w:t>v</w:t>
      </w:r>
      <w:r w:rsidR="00371637" w:rsidRPr="001D6CE7">
        <w:t>entilation</w:t>
      </w:r>
    </w:p>
    <w:p w14:paraId="3770A9E5" w14:textId="72B8E1C0" w:rsidR="00371637" w:rsidRPr="001D6CE7" w:rsidRDefault="00AE78F2" w:rsidP="001D6CE7">
      <w:pPr>
        <w:pStyle w:val="Bullet"/>
        <w:numPr>
          <w:ilvl w:val="1"/>
          <w:numId w:val="1"/>
        </w:numPr>
      </w:pPr>
      <w:r w:rsidRPr="001D6CE7">
        <w:t>s</w:t>
      </w:r>
      <w:r w:rsidR="00371637" w:rsidRPr="001D6CE7">
        <w:t>urfactant</w:t>
      </w:r>
      <w:r w:rsidRPr="001D6CE7">
        <w:t>.</w:t>
      </w:r>
    </w:p>
    <w:p w14:paraId="7832840A" w14:textId="1B66FB90" w:rsidR="00371637" w:rsidRPr="001D6CE7" w:rsidRDefault="00371637" w:rsidP="001D6CE7">
      <w:pPr>
        <w:pStyle w:val="Bullet"/>
      </w:pPr>
      <w:r w:rsidRPr="001D6CE7">
        <w:t>Parents should be told that the duration of survival is variable. They should know what comfort care will look like for their baby</w:t>
      </w:r>
      <w:r w:rsidR="00AE78F2" w:rsidRPr="001D6CE7">
        <w:t>.</w:t>
      </w:r>
    </w:p>
    <w:p w14:paraId="045EA66B" w14:textId="77777777" w:rsidR="001D6CE7" w:rsidRDefault="00371637" w:rsidP="001D6CE7">
      <w:pPr>
        <w:pStyle w:val="BodyCopy"/>
        <w:rPr>
          <w:rStyle w:val="Heading5Char"/>
        </w:rPr>
      </w:pPr>
      <w:r w:rsidRPr="001D6CE7">
        <w:rPr>
          <w:rStyle w:val="Heading5Char"/>
        </w:rPr>
        <w:t>Risk Base</w:t>
      </w:r>
      <w:r w:rsidR="00AA6F6D" w:rsidRPr="001D6CE7">
        <w:rPr>
          <w:rStyle w:val="Heading5Char"/>
        </w:rPr>
        <w:t>d</w:t>
      </w:r>
      <w:r w:rsidRPr="001D6CE7">
        <w:rPr>
          <w:rStyle w:val="Heading5Char"/>
        </w:rPr>
        <w:t xml:space="preserve"> approach (</w:t>
      </w:r>
      <w:r w:rsidR="00681F84" w:rsidRPr="001D6CE7">
        <w:rPr>
          <w:rStyle w:val="Heading5Char"/>
        </w:rPr>
        <w:t>s</w:t>
      </w:r>
      <w:r w:rsidRPr="001D6CE7">
        <w:rPr>
          <w:rStyle w:val="Heading5Char"/>
        </w:rPr>
        <w:t xml:space="preserve">ee </w:t>
      </w:r>
      <w:r w:rsidR="00AA6F6D" w:rsidRPr="001D6CE7">
        <w:rPr>
          <w:rStyle w:val="Heading5Char"/>
        </w:rPr>
        <w:t>F</w:t>
      </w:r>
      <w:r w:rsidRPr="001D6CE7">
        <w:rPr>
          <w:rStyle w:val="Heading5Char"/>
        </w:rPr>
        <w:t>igure 1)</w:t>
      </w:r>
    </w:p>
    <w:p w14:paraId="369BEB0E" w14:textId="7AD3D778" w:rsidR="00371637" w:rsidRPr="00371637" w:rsidRDefault="001D6CE7" w:rsidP="001D6CE7">
      <w:pPr>
        <w:pStyle w:val="BodyCopy"/>
      </w:pPr>
      <w:r w:rsidRPr="001D6CE7">
        <w:t>A</w:t>
      </w:r>
      <w:r w:rsidR="00371637" w:rsidRPr="00371637">
        <w:t>s gestation increases risk decreases and there is increasing obligation to treat</w:t>
      </w:r>
      <w:r w:rsidR="00681F84">
        <w:t>.</w:t>
      </w:r>
    </w:p>
    <w:p w14:paraId="169555F9" w14:textId="5AACDA4E" w:rsidR="00371637" w:rsidRPr="006E563F" w:rsidRDefault="00371637" w:rsidP="006E563F">
      <w:pPr>
        <w:pStyle w:val="Bullet"/>
      </w:pPr>
      <w:r w:rsidRPr="006E563F">
        <w:lastRenderedPageBreak/>
        <w:t>Extremely high risk: For babies with an extremely high risk of death or of survival with unacceptably severe impairment despite treatment, palliative (comfort-focused) care would be in the best interests of the baby and life-sustaining treatment should not be offered</w:t>
      </w:r>
      <w:r w:rsidR="00681F84" w:rsidRPr="006E563F">
        <w:t>.</w:t>
      </w:r>
    </w:p>
    <w:p w14:paraId="7A0FFBC8" w14:textId="37828474" w:rsidR="00371637" w:rsidRPr="006E563F" w:rsidRDefault="00371637" w:rsidP="006E563F">
      <w:pPr>
        <w:pStyle w:val="Bullet"/>
      </w:pPr>
      <w:r w:rsidRPr="006E563F">
        <w:t>High risk: For babies with a</w:t>
      </w:r>
      <w:r w:rsidR="004438F5" w:rsidRPr="006E563F">
        <w:t xml:space="preserve"> greater than</w:t>
      </w:r>
      <w:r w:rsidRPr="006E563F">
        <w:t xml:space="preserve"> 50% risk of death or of surviving with unacceptably severe impairment despite treatment, it is uncertain whether active (survival focused) management is in the best interests of the baby and their family. Parents should be counselled carefully, and parental wishes should inform a joint decision to provide either active or palliative treatment</w:t>
      </w:r>
      <w:r w:rsidR="00681F84" w:rsidRPr="006E563F">
        <w:t>.</w:t>
      </w:r>
    </w:p>
    <w:p w14:paraId="523B2F0D" w14:textId="25201814" w:rsidR="00371637" w:rsidRPr="006E563F" w:rsidRDefault="00371637" w:rsidP="006E563F">
      <w:pPr>
        <w:pStyle w:val="Bullet"/>
      </w:pPr>
      <w:r w:rsidRPr="006E563F">
        <w:t xml:space="preserve">Moderate risk: For babies with a </w:t>
      </w:r>
      <w:r w:rsidR="00923500" w:rsidRPr="006E563F">
        <w:t>less than</w:t>
      </w:r>
      <w:r w:rsidRPr="006E563F">
        <w:t xml:space="preserve"> 50% risk of death or of survival with unacceptably severe impairment, active management would usually be in the best interests of the baby</w:t>
      </w:r>
      <w:r w:rsidR="00681F84" w:rsidRPr="006E563F">
        <w:t>.</w:t>
      </w:r>
    </w:p>
    <w:p w14:paraId="4388E841" w14:textId="77777777" w:rsidR="00371637" w:rsidRPr="00371637" w:rsidRDefault="00371637" w:rsidP="00681F84">
      <w:pPr>
        <w:pStyle w:val="BodyCopy"/>
        <w:jc w:val="center"/>
      </w:pPr>
      <w:r w:rsidRPr="00371637">
        <w:rPr>
          <w:noProof/>
        </w:rPr>
        <w:drawing>
          <wp:inline distT="0" distB="0" distL="0" distR="0" wp14:anchorId="062F76E0" wp14:editId="287EB140">
            <wp:extent cx="5324475" cy="4352925"/>
            <wp:effectExtent l="0" t="0" r="9525" b="9525"/>
            <wp:docPr id="1" name="Picture 1" descr="Figure shows a visual tool to aid risk assessment at borderline of vi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shows a visual tool to aid risk assessment at borderline of viability."/>
                    <pic:cNvPicPr/>
                  </pic:nvPicPr>
                  <pic:blipFill>
                    <a:blip r:embed="rId14"/>
                    <a:stretch>
                      <a:fillRect/>
                    </a:stretch>
                  </pic:blipFill>
                  <pic:spPr>
                    <a:xfrm>
                      <a:off x="0" y="0"/>
                      <a:ext cx="5324475" cy="4352925"/>
                    </a:xfrm>
                    <a:prstGeom prst="rect">
                      <a:avLst/>
                    </a:prstGeom>
                  </pic:spPr>
                </pic:pic>
              </a:graphicData>
            </a:graphic>
          </wp:inline>
        </w:drawing>
      </w:r>
    </w:p>
    <w:p w14:paraId="29191914" w14:textId="77777777" w:rsidR="001D6CE7" w:rsidRPr="00371637" w:rsidRDefault="001D6CE7" w:rsidP="006E563F">
      <w:pPr>
        <w:pStyle w:val="Bullet"/>
      </w:pPr>
      <w:r w:rsidRPr="00371637">
        <w:t xml:space="preserve">Use of the antenatal calculator NIC-PREDICT </w:t>
      </w:r>
      <w:r>
        <w:t xml:space="preserve">(available at </w:t>
      </w:r>
      <w:hyperlink r:id="rId15" w:history="1">
        <w:r w:rsidRPr="0095056A">
          <w:rPr>
            <w:rStyle w:val="Hyperlink"/>
          </w:rPr>
          <w:t>www.nic-predict.com.au</w:t>
        </w:r>
      </w:hyperlink>
      <w:r>
        <w:t xml:space="preserve">) </w:t>
      </w:r>
      <w:r w:rsidRPr="00371637">
        <w:t xml:space="preserve"> can help to predict outcomes and aid decision making (includes GA, sex, inborn and steroid coverage)</w:t>
      </w:r>
      <w:r>
        <w:t xml:space="preserve">  </w:t>
      </w:r>
    </w:p>
    <w:p w14:paraId="7642D9FB" w14:textId="1F62A630" w:rsidR="00371637" w:rsidRPr="00371637" w:rsidRDefault="00371637" w:rsidP="006E563F">
      <w:pPr>
        <w:pStyle w:val="Bullet"/>
      </w:pPr>
      <w:r w:rsidRPr="00371637">
        <w:t>Medical staff must record the antenatal consult in the women’s medical record in DHR including the agreed resuscitation plan. In the event a decision differs from the usual recommendations this should clearly be documented in the notes and communicated to all staff</w:t>
      </w:r>
      <w:r w:rsidR="00F0723C">
        <w:t>.</w:t>
      </w:r>
    </w:p>
    <w:p w14:paraId="7DB16040" w14:textId="77777777" w:rsidR="00371637" w:rsidRPr="00371637" w:rsidRDefault="00371637" w:rsidP="006E563F">
      <w:pPr>
        <w:pStyle w:val="Bullet"/>
      </w:pPr>
      <w:r w:rsidRPr="00371637">
        <w:lastRenderedPageBreak/>
        <w:t>Delivery attendance:</w:t>
      </w:r>
    </w:p>
    <w:p w14:paraId="18C67103" w14:textId="2F6D431C" w:rsidR="00371637" w:rsidRPr="00371637" w:rsidRDefault="00371637" w:rsidP="00F0723C">
      <w:pPr>
        <w:pStyle w:val="Bullet"/>
        <w:numPr>
          <w:ilvl w:val="1"/>
          <w:numId w:val="1"/>
        </w:numPr>
      </w:pPr>
      <w:r w:rsidRPr="00371637">
        <w:t>When active treatment is planned</w:t>
      </w:r>
      <w:r w:rsidR="00F0723C">
        <w:t>, a</w:t>
      </w:r>
      <w:r w:rsidRPr="00371637">
        <w:t xml:space="preserve"> Neonatologist (Neonatologist in addition to Neonatal Advanced Trainee/Registrar) should be present at the delivery</w:t>
      </w:r>
      <w:r w:rsidR="008A505B">
        <w:t>.</w:t>
      </w:r>
    </w:p>
    <w:p w14:paraId="0FEA3A03" w14:textId="0DB449D7" w:rsidR="00371637" w:rsidRPr="00371637" w:rsidRDefault="00371637" w:rsidP="00F0723C">
      <w:pPr>
        <w:pStyle w:val="Bullet"/>
        <w:numPr>
          <w:ilvl w:val="1"/>
          <w:numId w:val="1"/>
        </w:numPr>
      </w:pPr>
      <w:r w:rsidRPr="00371637">
        <w:t>When active treatment is not planned a Neonatologist/Neonatal Registrar will not usually attend the birth but may be involved in making an appropriate palliative care plan and be available to provide support and advice to the family and perinatal team where necessary</w:t>
      </w:r>
      <w:r w:rsidR="008A505B">
        <w:t>.</w:t>
      </w:r>
    </w:p>
    <w:p w14:paraId="27C0483A" w14:textId="22C795DA" w:rsidR="00371637" w:rsidRPr="00371637" w:rsidRDefault="00371637" w:rsidP="006E563F">
      <w:pPr>
        <w:pStyle w:val="Bullet"/>
      </w:pPr>
      <w:r w:rsidRPr="00371637">
        <w:t>When an infant dies the parents should be offered bereavement counselling including a discussion about post-mortem examination.</w:t>
      </w:r>
      <w:r w:rsidR="00350EB8">
        <w:t xml:space="preserve"> A</w:t>
      </w:r>
      <w:r w:rsidR="007C0BDD">
        <w:t xml:space="preserve"> </w:t>
      </w:r>
      <w:r w:rsidR="00350EB8">
        <w:t>r</w:t>
      </w:r>
      <w:r w:rsidRPr="00371637">
        <w:t>eferral to social work and chaplaincy for bereavement support should be offered</w:t>
      </w:r>
      <w:r w:rsidR="008A505B">
        <w:t>, and consent obtained before referral</w:t>
      </w:r>
      <w:r w:rsidRPr="00371637">
        <w:t>. For Aboriginal and Torres Strait Islander infants and family, contact the ALO team</w:t>
      </w:r>
      <w:r w:rsidR="006E563F">
        <w:t xml:space="preserve"> if </w:t>
      </w:r>
      <w:proofErr w:type="spellStart"/>
      <w:r w:rsidR="006E563F">
        <w:t>parents</w:t>
      </w:r>
      <w:proofErr w:type="spellEnd"/>
      <w:r w:rsidR="006E563F">
        <w:t xml:space="preserve"> consent</w:t>
      </w:r>
      <w:r w:rsidR="008A505B">
        <w:t>.</w:t>
      </w:r>
    </w:p>
    <w:p w14:paraId="3213B10D" w14:textId="3BA4BDE0" w:rsidR="00371637" w:rsidRDefault="00371637" w:rsidP="006E563F">
      <w:pPr>
        <w:pStyle w:val="Bullet"/>
      </w:pPr>
      <w:r w:rsidRPr="00371637">
        <w:t xml:space="preserve">If gestational age is uncertain then fetal ultrasound and fetal weight will be markers of viability. A neonatologist should attend the birth and a decision </w:t>
      </w:r>
      <w:r w:rsidR="008A505B">
        <w:t xml:space="preserve">be </w:t>
      </w:r>
      <w:r w:rsidRPr="00371637">
        <w:t>made in the best interests of the infant whether to initiate active treatment</w:t>
      </w:r>
      <w:r w:rsidR="008A505B">
        <w:t>.</w:t>
      </w:r>
    </w:p>
    <w:p w14:paraId="54516238" w14:textId="41F0CCAD" w:rsidR="008A505B" w:rsidRPr="008A505B" w:rsidRDefault="008A505B" w:rsidP="002C3380">
      <w:pPr>
        <w:pStyle w:val="Heading4"/>
      </w:pPr>
      <w:bookmarkStart w:id="67" w:name="_Toc174610730"/>
      <w:bookmarkStart w:id="68" w:name="_Toc179383705"/>
      <w:r w:rsidRPr="008A505B">
        <w:t>3.2 - Prior to Birth: Palliative Care Planning</w:t>
      </w:r>
      <w:bookmarkEnd w:id="67"/>
      <w:bookmarkEnd w:id="68"/>
      <w:r w:rsidRPr="008A505B">
        <w:t xml:space="preserve">  </w:t>
      </w:r>
    </w:p>
    <w:p w14:paraId="5131D9AF" w14:textId="422F37D4" w:rsidR="008A505B" w:rsidRPr="008A505B" w:rsidRDefault="008A505B" w:rsidP="008A505B">
      <w:pPr>
        <w:pStyle w:val="BodyCopy"/>
      </w:pPr>
      <w:r w:rsidRPr="008A505B">
        <w:t>Infants considered for palliative care prior to birth</w:t>
      </w:r>
      <w:r w:rsidR="002C3380">
        <w:t xml:space="preserve"> include, but are not limited to:</w:t>
      </w:r>
    </w:p>
    <w:p w14:paraId="0078DDA1" w14:textId="58580F8D" w:rsidR="008A505B" w:rsidRPr="008A505B" w:rsidRDefault="002C3380" w:rsidP="002C3380">
      <w:pPr>
        <w:pStyle w:val="Bullet"/>
      </w:pPr>
      <w:r>
        <w:t>i</w:t>
      </w:r>
      <w:r w:rsidR="008A505B" w:rsidRPr="008A505B">
        <w:t>nfants born extremely prematurely &lt;25 weeks</w:t>
      </w:r>
    </w:p>
    <w:p w14:paraId="37DB0ECE" w14:textId="12BDAF0A" w:rsidR="008A505B" w:rsidRPr="008A505B" w:rsidRDefault="002C3380" w:rsidP="002C3380">
      <w:pPr>
        <w:pStyle w:val="Bullet"/>
      </w:pPr>
      <w:r>
        <w:t>i</w:t>
      </w:r>
      <w:r w:rsidR="008A505B" w:rsidRPr="008A505B">
        <w:t xml:space="preserve">nfants with known Trisomy 18 or 13 </w:t>
      </w:r>
    </w:p>
    <w:p w14:paraId="69D3B9D8" w14:textId="5E851F7A" w:rsidR="008A505B" w:rsidRPr="008A505B" w:rsidRDefault="002C3380" w:rsidP="002C3380">
      <w:pPr>
        <w:pStyle w:val="Bullet"/>
      </w:pPr>
      <w:r>
        <w:t>i</w:t>
      </w:r>
      <w:r w:rsidR="008A505B" w:rsidRPr="008A505B">
        <w:t>nfant</w:t>
      </w:r>
      <w:r>
        <w:t>s</w:t>
      </w:r>
      <w:r w:rsidR="008A505B" w:rsidRPr="008A505B">
        <w:t xml:space="preserve"> with </w:t>
      </w:r>
      <w:r>
        <w:t xml:space="preserve">a </w:t>
      </w:r>
      <w:r w:rsidR="008A505B" w:rsidRPr="008A505B">
        <w:t>life-limiting congenital anomal</w:t>
      </w:r>
      <w:r>
        <w:t>y</w:t>
      </w:r>
    </w:p>
    <w:p w14:paraId="7A8D83EF" w14:textId="0CFEE25E" w:rsidR="008A505B" w:rsidRPr="008A505B" w:rsidRDefault="002C3380" w:rsidP="002C3380">
      <w:pPr>
        <w:pStyle w:val="Bullet"/>
        <w:numPr>
          <w:ilvl w:val="1"/>
          <w:numId w:val="1"/>
        </w:numPr>
      </w:pPr>
      <w:r>
        <w:t>s</w:t>
      </w:r>
      <w:r w:rsidR="008A505B" w:rsidRPr="008A505B">
        <w:t>evere cardiac abnormality</w:t>
      </w:r>
    </w:p>
    <w:p w14:paraId="220B5A51" w14:textId="6FC5BF3B" w:rsidR="008A505B" w:rsidRPr="008A505B" w:rsidRDefault="002C3380" w:rsidP="002C3380">
      <w:pPr>
        <w:pStyle w:val="Bullet"/>
        <w:numPr>
          <w:ilvl w:val="1"/>
          <w:numId w:val="1"/>
        </w:numPr>
      </w:pPr>
      <w:proofErr w:type="spellStart"/>
      <w:r>
        <w:t>a</w:t>
      </w:r>
      <w:r w:rsidR="008A505B" w:rsidRPr="008A505B">
        <w:t>nhydramios</w:t>
      </w:r>
      <w:proofErr w:type="spellEnd"/>
      <w:r w:rsidR="008A505B" w:rsidRPr="008A505B">
        <w:t>/Absent kidneys</w:t>
      </w:r>
    </w:p>
    <w:p w14:paraId="28949DE2" w14:textId="6E16D57C" w:rsidR="008A505B" w:rsidRPr="008A505B" w:rsidRDefault="002C3380" w:rsidP="002C3380">
      <w:pPr>
        <w:pStyle w:val="Bullet"/>
        <w:numPr>
          <w:ilvl w:val="1"/>
          <w:numId w:val="1"/>
        </w:numPr>
      </w:pPr>
      <w:r>
        <w:t>a</w:t>
      </w:r>
      <w:r w:rsidR="008A505B" w:rsidRPr="008A505B">
        <w:t xml:space="preserve">nencephaly </w:t>
      </w:r>
    </w:p>
    <w:p w14:paraId="1FE366A2" w14:textId="278C7F32" w:rsidR="008A505B" w:rsidRPr="008A505B" w:rsidRDefault="002C3380" w:rsidP="008A505B">
      <w:pPr>
        <w:pStyle w:val="Bullet"/>
      </w:pPr>
      <w:r>
        <w:t>i</w:t>
      </w:r>
      <w:r w:rsidR="008A505B" w:rsidRPr="008A505B">
        <w:t>nfants with extreme growth restriction, expected fetal weight &lt;500g</w:t>
      </w:r>
      <w:r>
        <w:t>.</w:t>
      </w:r>
    </w:p>
    <w:p w14:paraId="71E518E2" w14:textId="1C436D33" w:rsidR="008A505B" w:rsidRPr="008A505B" w:rsidRDefault="008A505B" w:rsidP="002C3380">
      <w:pPr>
        <w:pStyle w:val="Heading5"/>
        <w:rPr>
          <w:i/>
        </w:rPr>
      </w:pPr>
      <w:r w:rsidRPr="008A505B">
        <w:t>Discussion</w:t>
      </w:r>
      <w:r w:rsidR="002C3380">
        <w:t xml:space="preserve"> with Parents</w:t>
      </w:r>
      <w:r w:rsidRPr="008A505B">
        <w:t>:</w:t>
      </w:r>
    </w:p>
    <w:p w14:paraId="674384BD" w14:textId="3BC7DBBB" w:rsidR="008A505B" w:rsidRPr="008A505B" w:rsidRDefault="008A505B" w:rsidP="00DB66EC">
      <w:pPr>
        <w:pStyle w:val="BodyCopy"/>
      </w:pPr>
      <w:r w:rsidRPr="008A505B">
        <w:t>Where time permits a consult should occur prior to labour</w:t>
      </w:r>
      <w:r w:rsidR="002C3380">
        <w:t>.</w:t>
      </w:r>
      <w:r w:rsidR="00DB66EC">
        <w:t xml:space="preserve"> </w:t>
      </w:r>
      <w:r w:rsidRPr="008A505B">
        <w:t>Parents must be part of the decision-making process</w:t>
      </w:r>
      <w:r w:rsidR="00DB66EC">
        <w:t xml:space="preserve"> and should be:</w:t>
      </w:r>
    </w:p>
    <w:p w14:paraId="24482200" w14:textId="1535EEC0" w:rsidR="008A505B" w:rsidRPr="00DB66EC" w:rsidRDefault="008A505B" w:rsidP="00DB66EC">
      <w:pPr>
        <w:pStyle w:val="Bullet"/>
      </w:pPr>
      <w:r w:rsidRPr="00DB66EC">
        <w:t>given information in simple language regarding their infant’s condition</w:t>
      </w:r>
    </w:p>
    <w:p w14:paraId="7E4D1D95" w14:textId="5F15FF07" w:rsidR="008A505B" w:rsidRPr="00DB66EC" w:rsidRDefault="008A505B" w:rsidP="00DB66EC">
      <w:pPr>
        <w:pStyle w:val="Bullet"/>
      </w:pPr>
      <w:r w:rsidRPr="00DB66EC">
        <w:t>told how long their infant is expected to survive and available treatment</w:t>
      </w:r>
    </w:p>
    <w:p w14:paraId="6F74D72F" w14:textId="7D2093D4" w:rsidR="008A505B" w:rsidRPr="00DB66EC" w:rsidRDefault="008A505B" w:rsidP="00DB66EC">
      <w:pPr>
        <w:pStyle w:val="Bullet"/>
      </w:pPr>
      <w:r w:rsidRPr="00DB66EC">
        <w:t>informed of the likely outcome if treatment is continued and how this will impact on their infant</w:t>
      </w:r>
    </w:p>
    <w:p w14:paraId="7070223A" w14:textId="2BB16FAA" w:rsidR="008A505B" w:rsidRPr="00DB66EC" w:rsidRDefault="008A505B" w:rsidP="00DB66EC">
      <w:pPr>
        <w:pStyle w:val="Bullet"/>
      </w:pPr>
      <w:r w:rsidRPr="00DB66EC">
        <w:t>told that all efforts will be undertaken to keep their infant comfortable</w:t>
      </w:r>
    </w:p>
    <w:p w14:paraId="18DE0A87" w14:textId="65BA1E57" w:rsidR="008A505B" w:rsidRPr="00DB66EC" w:rsidRDefault="00DB66EC" w:rsidP="00DB66EC">
      <w:pPr>
        <w:pStyle w:val="Bullet"/>
      </w:pPr>
      <w:r w:rsidRPr="00DB66EC">
        <w:t>given t</w:t>
      </w:r>
      <w:r w:rsidR="008A505B" w:rsidRPr="00DB66EC">
        <w:t>reatment options including skin to skin, respiratory support, CPR, feeding, analgesia</w:t>
      </w:r>
    </w:p>
    <w:p w14:paraId="19468F79" w14:textId="766116AF" w:rsidR="008A505B" w:rsidRPr="00DB66EC" w:rsidRDefault="00DB66EC" w:rsidP="00DB66EC">
      <w:pPr>
        <w:pStyle w:val="Bullet"/>
      </w:pPr>
      <w:r w:rsidRPr="00DB66EC">
        <w:t>informed h</w:t>
      </w:r>
      <w:r w:rsidR="008A505B" w:rsidRPr="00DB66EC">
        <w:t>ow the infant may die, though predictions of how long it will take for an infant to die are difficult to make</w:t>
      </w:r>
    </w:p>
    <w:p w14:paraId="42FAD1CD" w14:textId="6224BD91" w:rsidR="008A505B" w:rsidRPr="00DB66EC" w:rsidRDefault="00DB66EC" w:rsidP="00DB66EC">
      <w:pPr>
        <w:pStyle w:val="Bullet"/>
      </w:pPr>
      <w:r w:rsidRPr="00DB66EC">
        <w:lastRenderedPageBreak/>
        <w:t>given d</w:t>
      </w:r>
      <w:r w:rsidR="008A505B" w:rsidRPr="00DB66EC">
        <w:t>escriptions of what the infant will look like and what changes are expected as the infant deteriorates (e.g., colour changes, gasping etc.)</w:t>
      </w:r>
      <w:r w:rsidRPr="00DB66EC">
        <w:t>.</w:t>
      </w:r>
    </w:p>
    <w:p w14:paraId="20E8935C" w14:textId="05226556" w:rsidR="008A505B" w:rsidRPr="008A505B" w:rsidRDefault="00DB66EC" w:rsidP="00DB66EC">
      <w:pPr>
        <w:pStyle w:val="BodyCopy"/>
      </w:pPr>
      <w:r>
        <w:t xml:space="preserve">Parent’s </w:t>
      </w:r>
      <w:r w:rsidR="008A505B" w:rsidRPr="008A505B">
        <w:t>anxiety and fear</w:t>
      </w:r>
      <w:r>
        <w:t xml:space="preserve"> should be acknowledged</w:t>
      </w:r>
      <w:r w:rsidR="008A505B" w:rsidRPr="008A505B">
        <w:t>, for many parents this may be their first encounter with death</w:t>
      </w:r>
      <w:r w:rsidR="002C3380">
        <w:t>.</w:t>
      </w:r>
    </w:p>
    <w:p w14:paraId="156A071E" w14:textId="77777777" w:rsidR="008A505B" w:rsidRPr="008A505B" w:rsidRDefault="008A505B" w:rsidP="008A505B">
      <w:pPr>
        <w:pStyle w:val="BodyCopy"/>
        <w:rPr>
          <w:i/>
        </w:rPr>
      </w:pPr>
      <w:r w:rsidRPr="008A505B">
        <w:t>Parents should be encouraged and assisted to plan for:</w:t>
      </w:r>
    </w:p>
    <w:p w14:paraId="1F9FC372" w14:textId="07790272" w:rsidR="008A505B" w:rsidRPr="008A505B" w:rsidRDefault="00DB66EC" w:rsidP="00DB66EC">
      <w:pPr>
        <w:pStyle w:val="Bullet"/>
      </w:pPr>
      <w:r>
        <w:t>t</w:t>
      </w:r>
      <w:r w:rsidR="008A505B" w:rsidRPr="008A505B">
        <w:t>he birth, care, and death of their infant</w:t>
      </w:r>
    </w:p>
    <w:p w14:paraId="4F19B312" w14:textId="745808B8" w:rsidR="008A505B" w:rsidRPr="008A505B" w:rsidRDefault="00DB66EC" w:rsidP="00DB66EC">
      <w:pPr>
        <w:pStyle w:val="Bullet"/>
      </w:pPr>
      <w:r>
        <w:t>pr</w:t>
      </w:r>
      <w:r w:rsidR="008A505B" w:rsidRPr="008A505B">
        <w:t>esence of friends and family members</w:t>
      </w:r>
    </w:p>
    <w:p w14:paraId="27F79E65" w14:textId="4CCCCDCF" w:rsidR="008A505B" w:rsidRPr="008A505B" w:rsidRDefault="00DB66EC" w:rsidP="00DB66EC">
      <w:pPr>
        <w:pStyle w:val="Bullet"/>
      </w:pPr>
      <w:r>
        <w:t>a</w:t>
      </w:r>
      <w:r w:rsidR="008A505B" w:rsidRPr="008A505B">
        <w:t>ny rituals that are important to them, e.g., naming ceremony or baptism</w:t>
      </w:r>
    </w:p>
    <w:p w14:paraId="61844EE6" w14:textId="2A50AEBE" w:rsidR="008A505B" w:rsidRPr="008A505B" w:rsidRDefault="00DB66EC" w:rsidP="00DB66EC">
      <w:pPr>
        <w:pStyle w:val="Bullet"/>
      </w:pPr>
      <w:r>
        <w:t>t</w:t>
      </w:r>
      <w:r w:rsidR="008A505B" w:rsidRPr="008A505B">
        <w:t>he place of death (</w:t>
      </w:r>
      <w:r w:rsidR="004C0F06">
        <w:t xml:space="preserve">e.g., </w:t>
      </w:r>
      <w:r w:rsidR="008A505B" w:rsidRPr="008A505B">
        <w:t xml:space="preserve">clinical area, </w:t>
      </w:r>
      <w:r w:rsidR="00294D6C">
        <w:t>Q</w:t>
      </w:r>
      <w:r w:rsidR="008A505B" w:rsidRPr="008A505B">
        <w:t xml:space="preserve">uiet </w:t>
      </w:r>
      <w:r w:rsidR="00294D6C">
        <w:t>R</w:t>
      </w:r>
      <w:r w:rsidR="008A505B" w:rsidRPr="008A505B">
        <w:t>oom</w:t>
      </w:r>
      <w:r w:rsidR="004C0F06">
        <w:t>,</w:t>
      </w:r>
      <w:r w:rsidR="008A505B" w:rsidRPr="008A505B">
        <w:t xml:space="preserve"> outdoors, at home)</w:t>
      </w:r>
      <w:r>
        <w:t>.</w:t>
      </w:r>
    </w:p>
    <w:p w14:paraId="60BB5321" w14:textId="5A0C4E34" w:rsidR="008A505B" w:rsidRPr="008A505B" w:rsidRDefault="00DB66EC" w:rsidP="008A505B">
      <w:pPr>
        <w:pStyle w:val="BodyCopy"/>
      </w:pPr>
      <w:r>
        <w:t>I</w:t>
      </w:r>
      <w:r w:rsidR="008A505B" w:rsidRPr="008A505B">
        <w:t>f time permits it is advantageous to introduce parents to the team who will be caring for them</w:t>
      </w:r>
      <w:r>
        <w:t>. T</w:t>
      </w:r>
      <w:r w:rsidR="008A505B" w:rsidRPr="008A505B">
        <w:t>his should include nurses, doctors, social workers, and religious support</w:t>
      </w:r>
      <w:r>
        <w:t>. P</w:t>
      </w:r>
      <w:r w:rsidR="008A505B" w:rsidRPr="008A505B">
        <w:t>arents should be reassured that they will be well supported emotionally and in caring for their infant</w:t>
      </w:r>
      <w:r>
        <w:t>.</w:t>
      </w:r>
    </w:p>
    <w:p w14:paraId="0D710D35" w14:textId="7374A15A" w:rsidR="008A505B" w:rsidRPr="008A505B" w:rsidRDefault="008A505B" w:rsidP="002C3380">
      <w:pPr>
        <w:pStyle w:val="Heading4"/>
        <w:rPr>
          <w:i/>
        </w:rPr>
      </w:pPr>
      <w:bookmarkStart w:id="69" w:name="_Toc163465745"/>
      <w:bookmarkStart w:id="70" w:name="_Toc174610731"/>
      <w:bookmarkStart w:id="71" w:name="_Toc179383706"/>
      <w:r w:rsidRPr="008A505B">
        <w:t xml:space="preserve">3.3 </w:t>
      </w:r>
      <w:r w:rsidR="004C0F06">
        <w:t>-</w:t>
      </w:r>
      <w:r w:rsidRPr="008A505B">
        <w:t xml:space="preserve"> Immediate Postnatal Management of Neonate in </w:t>
      </w:r>
      <w:bookmarkEnd w:id="69"/>
      <w:r w:rsidRPr="008A505B">
        <w:t>Birthing Suite - Comfort Care Pathway.</w:t>
      </w:r>
      <w:bookmarkEnd w:id="70"/>
      <w:bookmarkEnd w:id="71"/>
      <w:r w:rsidRPr="008A505B">
        <w:t xml:space="preserve"> </w:t>
      </w:r>
    </w:p>
    <w:p w14:paraId="4514532A" w14:textId="672846EC" w:rsidR="008A505B" w:rsidRPr="008A505B" w:rsidRDefault="008A505B" w:rsidP="00DB66EC">
      <w:pPr>
        <w:pStyle w:val="Bullet"/>
      </w:pPr>
      <w:r w:rsidRPr="008A505B">
        <w:t>In the delivery room, the infant should be offered skin to skin care, dried, warmed, and wrapped in warm blankets</w:t>
      </w:r>
      <w:r w:rsidR="00DF15BE">
        <w:t>.</w:t>
      </w:r>
    </w:p>
    <w:p w14:paraId="37C752D7" w14:textId="2E2F1B25" w:rsidR="008A505B" w:rsidRPr="008A505B" w:rsidRDefault="00DF15BE" w:rsidP="00DB66EC">
      <w:pPr>
        <w:pStyle w:val="Bullet"/>
      </w:pPr>
      <w:r>
        <w:t>The i</w:t>
      </w:r>
      <w:r w:rsidR="008A505B" w:rsidRPr="008A505B">
        <w:t xml:space="preserve">nfant should be kept with </w:t>
      </w:r>
      <w:r>
        <w:t xml:space="preserve">the </w:t>
      </w:r>
      <w:r w:rsidR="008A505B" w:rsidRPr="008A505B">
        <w:t>parents where possible</w:t>
      </w:r>
      <w:r>
        <w:t>.</w:t>
      </w:r>
    </w:p>
    <w:p w14:paraId="74C1E11D" w14:textId="3C918F0A" w:rsidR="008A505B" w:rsidRPr="008A505B" w:rsidRDefault="008A505B" w:rsidP="00DB66EC">
      <w:pPr>
        <w:pStyle w:val="Bullet"/>
      </w:pPr>
      <w:r w:rsidRPr="008A505B">
        <w:t xml:space="preserve">Follow </w:t>
      </w:r>
      <w:r w:rsidR="00DF15BE">
        <w:t xml:space="preserve">the </w:t>
      </w:r>
      <w:r w:rsidRPr="008A505B">
        <w:t>Comfort Care Plan made during antenatal consult (Parent(s), Neonatologist, Midwife) in conjunction with family and midwives</w:t>
      </w:r>
      <w:r w:rsidR="00DF15BE">
        <w:t>.</w:t>
      </w:r>
    </w:p>
    <w:p w14:paraId="2DF4726A" w14:textId="2DC26E14" w:rsidR="008A505B" w:rsidRPr="008A505B" w:rsidRDefault="008A505B" w:rsidP="008A505B">
      <w:pPr>
        <w:pStyle w:val="Bullet"/>
      </w:pPr>
      <w:r w:rsidRPr="008A505B">
        <w:t xml:space="preserve">Assessment of infant and further pathology may be necessary to confirm diagnosis. Refer to </w:t>
      </w:r>
      <w:r w:rsidRPr="00DF15BE">
        <w:t>Section 2.3 – Post-mortem</w:t>
      </w:r>
      <w:r w:rsidR="00DF15BE">
        <w:t>.</w:t>
      </w:r>
    </w:p>
    <w:p w14:paraId="15D61531" w14:textId="77777777" w:rsidR="008A505B" w:rsidRPr="008A505B" w:rsidRDefault="008A505B" w:rsidP="002C3380">
      <w:pPr>
        <w:pStyle w:val="Heading4"/>
      </w:pPr>
      <w:bookmarkStart w:id="72" w:name="_Toc163465747"/>
      <w:bookmarkStart w:id="73" w:name="_Toc174610732"/>
      <w:bookmarkStart w:id="74" w:name="_Toc179383707"/>
      <w:r w:rsidRPr="008A505B">
        <w:t xml:space="preserve">3.4 - Management of Neonates in </w:t>
      </w:r>
      <w:bookmarkEnd w:id="72"/>
      <w:r w:rsidRPr="008A505B">
        <w:t>Department of Neonatology</w:t>
      </w:r>
      <w:bookmarkEnd w:id="73"/>
      <w:bookmarkEnd w:id="74"/>
    </w:p>
    <w:p w14:paraId="50F7B39E" w14:textId="7B8A71D3" w:rsidR="008A505B" w:rsidRPr="008A505B" w:rsidRDefault="008A505B" w:rsidP="002C3380">
      <w:pPr>
        <w:pStyle w:val="Bullet"/>
      </w:pPr>
      <w:r w:rsidRPr="008A505B">
        <w:t>The neonate may be managed in the Birthing Suite. If survival is longer than predicted then involvement of the neonatal team should occur to allow appropriate analgesia, support, and if the parents wish for neonatal transfer. Refer to</w:t>
      </w:r>
      <w:r w:rsidR="00E87A29">
        <w:t xml:space="preserve"> the</w:t>
      </w:r>
      <w:r w:rsidRPr="008A505B">
        <w:t xml:space="preserve"> </w:t>
      </w:r>
      <w:r w:rsidRPr="00E87A29">
        <w:rPr>
          <w:i/>
          <w:iCs/>
        </w:rPr>
        <w:t>Care of the Extremely Preterm and Low Birth Weight Neonate</w:t>
      </w:r>
      <w:r w:rsidRPr="00E87A29">
        <w:t xml:space="preserve"> </w:t>
      </w:r>
      <w:r w:rsidR="00E87A29">
        <w:t>g</w:t>
      </w:r>
      <w:r w:rsidRPr="00E87A29">
        <w:t>uideline</w:t>
      </w:r>
      <w:r w:rsidR="00E87A29">
        <w:t>.</w:t>
      </w:r>
    </w:p>
    <w:p w14:paraId="0FC31E31" w14:textId="0BE0A4E0" w:rsidR="008A505B" w:rsidRDefault="008A505B" w:rsidP="00984106">
      <w:pPr>
        <w:pStyle w:val="Bullet"/>
      </w:pPr>
      <w:r w:rsidRPr="008A505B">
        <w:t>The discussion with parents about the withdrawal of active treatment must include the multi-disciplinary team while factoring in the above information. Parental requests need to be discussed</w:t>
      </w:r>
      <w:r w:rsidR="002C3380">
        <w:t>.</w:t>
      </w:r>
    </w:p>
    <w:p w14:paraId="44B53DE6" w14:textId="304DC1E1" w:rsidR="00514337" w:rsidRDefault="008D074A" w:rsidP="00514337">
      <w:pPr>
        <w:pStyle w:val="BodyCopy"/>
      </w:pPr>
      <w:hyperlink w:anchor="_top" w:history="1">
        <w:r w:rsidR="00514337" w:rsidRPr="00481A6C">
          <w:rPr>
            <w:rStyle w:val="Hyperlink"/>
            <w:iCs w:val="0"/>
          </w:rPr>
          <w:t>Back to Contents</w:t>
        </w:r>
      </w:hyperlink>
    </w:p>
    <w:p w14:paraId="781485A1" w14:textId="2BED8D6D" w:rsidR="00514337" w:rsidRDefault="00514337" w:rsidP="00514337">
      <w:pPr>
        <w:pStyle w:val="Heading2"/>
      </w:pPr>
      <w:bookmarkStart w:id="75" w:name="_Toc179383708"/>
      <w:r w:rsidRPr="0078367D">
        <w:t xml:space="preserve">Section </w:t>
      </w:r>
      <w:r>
        <w:t>4</w:t>
      </w:r>
      <w:r w:rsidRPr="0078367D">
        <w:t xml:space="preserve"> </w:t>
      </w:r>
      <w:r>
        <w:t>–</w:t>
      </w:r>
      <w:r w:rsidRPr="0078367D">
        <w:t xml:space="preserve"> </w:t>
      </w:r>
      <w:r>
        <w:t>Staff Support</w:t>
      </w:r>
      <w:bookmarkEnd w:id="75"/>
    </w:p>
    <w:p w14:paraId="47E0D583" w14:textId="320FB2EC" w:rsidR="002C3380" w:rsidRPr="008A505B" w:rsidRDefault="002C3380" w:rsidP="005A7873">
      <w:pPr>
        <w:pStyle w:val="Bullet"/>
        <w:spacing w:before="240"/>
        <w:ind w:left="357" w:hanging="357"/>
      </w:pPr>
      <w:r w:rsidRPr="008A505B">
        <w:t>The experience of caring for an infant receiving palliative care can be rewarding for some clinical staff and distressing and challenging for others</w:t>
      </w:r>
      <w:r w:rsidR="005A7873">
        <w:t>.</w:t>
      </w:r>
    </w:p>
    <w:p w14:paraId="176BEC3E" w14:textId="570C1062" w:rsidR="002C3380" w:rsidRPr="008A505B" w:rsidRDefault="002C3380" w:rsidP="005A7873">
      <w:pPr>
        <w:pStyle w:val="Bullet"/>
      </w:pPr>
      <w:r w:rsidRPr="008A505B">
        <w:lastRenderedPageBreak/>
        <w:t>Communication and continuity of care among the multidisciplinary team is essential and supportive for both the family and the team</w:t>
      </w:r>
      <w:r w:rsidR="005A7873">
        <w:t>.</w:t>
      </w:r>
    </w:p>
    <w:p w14:paraId="2252BE59" w14:textId="7734534C" w:rsidR="002C3380" w:rsidRPr="008A505B" w:rsidRDefault="002C3380" w:rsidP="005A7873">
      <w:pPr>
        <w:pStyle w:val="Bullet"/>
      </w:pPr>
      <w:r w:rsidRPr="008A505B">
        <w:t>Families benefit greatly from a coordinated approach with as few carers involved as possible. For these reasons, continuity of nursing and medical team members needs to be planned for</w:t>
      </w:r>
      <w:r w:rsidR="005A7873">
        <w:t>.</w:t>
      </w:r>
    </w:p>
    <w:p w14:paraId="5B5D1C2B" w14:textId="2D6C8BA3" w:rsidR="002C3380" w:rsidRPr="008A505B" w:rsidRDefault="002C3380" w:rsidP="005A7873">
      <w:pPr>
        <w:pStyle w:val="Bullet"/>
      </w:pPr>
      <w:r w:rsidRPr="008A505B">
        <w:t>It is valuable to have a multidisciplinary care team meeting as part of the decision-making process so that a care plan can be developed, and a care team arranged. It gives opportunity to answer questions and to offer support</w:t>
      </w:r>
    </w:p>
    <w:p w14:paraId="1E0E9489" w14:textId="67AA1BA8" w:rsidR="002C3380" w:rsidRPr="008A505B" w:rsidRDefault="002C3380" w:rsidP="005A7873">
      <w:pPr>
        <w:pStyle w:val="Bullet"/>
      </w:pPr>
      <w:r w:rsidRPr="008A505B">
        <w:t xml:space="preserve">The </w:t>
      </w:r>
      <w:r w:rsidR="005A7873">
        <w:t>p</w:t>
      </w:r>
      <w:r w:rsidRPr="008A505B">
        <w:t xml:space="preserve">aediatric </w:t>
      </w:r>
      <w:r w:rsidR="005A7873">
        <w:t>p</w:t>
      </w:r>
      <w:r w:rsidRPr="008A505B">
        <w:t xml:space="preserve">alliative </w:t>
      </w:r>
      <w:r w:rsidR="005A7873">
        <w:t>c</w:t>
      </w:r>
      <w:r w:rsidRPr="008A505B">
        <w:t xml:space="preserve">are nursing staff, </w:t>
      </w:r>
      <w:r w:rsidR="00552F25">
        <w:t>So</w:t>
      </w:r>
      <w:r w:rsidRPr="008A505B">
        <w:t xml:space="preserve">cial </w:t>
      </w:r>
      <w:r w:rsidR="00552F25">
        <w:t>W</w:t>
      </w:r>
      <w:r w:rsidRPr="008A505B">
        <w:t xml:space="preserve">ork, </w:t>
      </w:r>
      <w:r w:rsidR="005A7873">
        <w:t xml:space="preserve">and </w:t>
      </w:r>
      <w:r w:rsidR="00552F25">
        <w:t>P</w:t>
      </w:r>
      <w:r w:rsidRPr="008A505B">
        <w:t xml:space="preserve">astoral </w:t>
      </w:r>
      <w:r w:rsidR="00552F25">
        <w:t>C</w:t>
      </w:r>
      <w:r w:rsidRPr="008A505B">
        <w:t>are team</w:t>
      </w:r>
      <w:r w:rsidR="005A7873">
        <w:t>s</w:t>
      </w:r>
      <w:r w:rsidRPr="008A505B">
        <w:t xml:space="preserve"> can provide support and advice to staff even if they are not directly involved with the family</w:t>
      </w:r>
      <w:r w:rsidR="005A7873">
        <w:t>.</w:t>
      </w:r>
    </w:p>
    <w:p w14:paraId="3065095D" w14:textId="6A548905" w:rsidR="002C3380" w:rsidRPr="008A505B" w:rsidRDefault="002C3380" w:rsidP="005A7873">
      <w:pPr>
        <w:pStyle w:val="Bullet"/>
      </w:pPr>
      <w:r w:rsidRPr="008A505B">
        <w:t>All staff should have the opportunity to access peer and professional support and formal debriefings should be arranged as required</w:t>
      </w:r>
      <w:r w:rsidR="005A7873">
        <w:t>. Support can include:</w:t>
      </w:r>
    </w:p>
    <w:p w14:paraId="2F24F41A" w14:textId="775381A5" w:rsidR="002C3380" w:rsidRPr="008A505B" w:rsidRDefault="00552F25" w:rsidP="005A7873">
      <w:pPr>
        <w:pStyle w:val="Bullet"/>
        <w:numPr>
          <w:ilvl w:val="1"/>
          <w:numId w:val="1"/>
        </w:numPr>
      </w:pPr>
      <w:r>
        <w:t>a</w:t>
      </w:r>
      <w:r w:rsidR="005A7873">
        <w:t xml:space="preserve"> </w:t>
      </w:r>
      <w:r w:rsidR="002C3380" w:rsidRPr="008A505B">
        <w:t>Hot Debrief</w:t>
      </w:r>
      <w:r w:rsidR="005A7873">
        <w:t xml:space="preserve"> (a t</w:t>
      </w:r>
      <w:r w:rsidR="002C3380" w:rsidRPr="008A505B">
        <w:t>ype of Operational Debrief session</w:t>
      </w:r>
      <w:r w:rsidR="005A7873">
        <w:t>, r</w:t>
      </w:r>
      <w:r w:rsidR="002C3380" w:rsidRPr="008A505B">
        <w:t>efer to</w:t>
      </w:r>
      <w:r w:rsidR="005A7873">
        <w:t xml:space="preserve"> the </w:t>
      </w:r>
      <w:r w:rsidR="002C3380" w:rsidRPr="005A7873">
        <w:rPr>
          <w:i/>
          <w:iCs/>
        </w:rPr>
        <w:t>Operational Debrief</w:t>
      </w:r>
      <w:r w:rsidR="005A7873">
        <w:t xml:space="preserve"> factsheet, available on the HealthHub</w:t>
      </w:r>
      <w:r w:rsidR="002C3380" w:rsidRPr="008A505B">
        <w:t xml:space="preserve">) organised on the day of </w:t>
      </w:r>
      <w:r w:rsidR="004754E0">
        <w:t xml:space="preserve">a </w:t>
      </w:r>
      <w:r w:rsidR="002C3380" w:rsidRPr="008A505B">
        <w:t>death or immediately after a death/critical incident</w:t>
      </w:r>
      <w:r>
        <w:t>. L</w:t>
      </w:r>
      <w:r w:rsidR="002C3380" w:rsidRPr="008A505B">
        <w:t xml:space="preserve">ed by </w:t>
      </w:r>
      <w:r>
        <w:t xml:space="preserve">the </w:t>
      </w:r>
      <w:r w:rsidR="002C3380" w:rsidRPr="008A505B">
        <w:t>Hot Debrief team, consultant on service or team leader</w:t>
      </w:r>
      <w:r>
        <w:t>.</w:t>
      </w:r>
    </w:p>
    <w:p w14:paraId="41BABB34" w14:textId="7C11CDF8" w:rsidR="002C3380" w:rsidRPr="008A505B" w:rsidRDefault="00552F25" w:rsidP="005A7873">
      <w:pPr>
        <w:pStyle w:val="Bullet"/>
        <w:numPr>
          <w:ilvl w:val="1"/>
          <w:numId w:val="1"/>
        </w:numPr>
      </w:pPr>
      <w:r>
        <w:t xml:space="preserve">a </w:t>
      </w:r>
      <w:r w:rsidR="002C3380" w:rsidRPr="008A505B">
        <w:t xml:space="preserve">Formal Debrief (refer to </w:t>
      </w:r>
      <w:r w:rsidR="002C3380" w:rsidRPr="00552F25">
        <w:rPr>
          <w:i/>
          <w:iCs/>
        </w:rPr>
        <w:t>Operational Debrief</w:t>
      </w:r>
      <w:r w:rsidR="002C3380" w:rsidRPr="008A505B">
        <w:t xml:space="preserve"> factsheet) during the </w:t>
      </w:r>
      <w:r>
        <w:t>following</w:t>
      </w:r>
      <w:r w:rsidR="002C3380" w:rsidRPr="008A505B">
        <w:t xml:space="preserve"> week, usually involving the CHS Emotional Assistance Program or a member of the Pastoral Care Team</w:t>
      </w:r>
      <w:r w:rsidR="005A7873">
        <w:t xml:space="preserve">. </w:t>
      </w:r>
      <w:r w:rsidR="002C3380" w:rsidRPr="008A505B">
        <w:t xml:space="preserve">Contact </w:t>
      </w:r>
      <w:r>
        <w:t xml:space="preserve">the </w:t>
      </w:r>
      <w:r w:rsidR="002C3380" w:rsidRPr="008A505B">
        <w:t>nurse manager/</w:t>
      </w:r>
      <w:r>
        <w:t>Neonatal Clinical Care Coordinator (</w:t>
      </w:r>
      <w:r w:rsidR="002C3380" w:rsidRPr="008A505B">
        <w:t>NCCC</w:t>
      </w:r>
      <w:r>
        <w:t>)</w:t>
      </w:r>
      <w:r w:rsidR="002C3380" w:rsidRPr="008A505B">
        <w:t xml:space="preserve"> or staff specialist to arrange</w:t>
      </w:r>
      <w:r>
        <w:t>.</w:t>
      </w:r>
    </w:p>
    <w:p w14:paraId="33AC9CF2" w14:textId="0BF6F812" w:rsidR="002C3380" w:rsidRPr="008A505B" w:rsidRDefault="00552F25" w:rsidP="005A7873">
      <w:pPr>
        <w:pStyle w:val="Bullet"/>
        <w:numPr>
          <w:ilvl w:val="1"/>
          <w:numId w:val="1"/>
        </w:numPr>
      </w:pPr>
      <w:r>
        <w:t>i</w:t>
      </w:r>
      <w:r w:rsidR="002C3380" w:rsidRPr="008A505B">
        <w:t xml:space="preserve">ndividual support from senior medical or nursing supervisors </w:t>
      </w:r>
    </w:p>
    <w:p w14:paraId="000DCEB4" w14:textId="68D6F910" w:rsidR="002C3380" w:rsidRPr="008A505B" w:rsidRDefault="00552F25" w:rsidP="005A7873">
      <w:pPr>
        <w:pStyle w:val="Bullet"/>
        <w:numPr>
          <w:ilvl w:val="1"/>
          <w:numId w:val="1"/>
        </w:numPr>
      </w:pPr>
      <w:r>
        <w:t>i</w:t>
      </w:r>
      <w:r w:rsidR="002C3380" w:rsidRPr="008A505B">
        <w:t>ndividual support from</w:t>
      </w:r>
      <w:r>
        <w:t xml:space="preserve"> the</w:t>
      </w:r>
      <w:r w:rsidR="002C3380" w:rsidRPr="008A505B">
        <w:t xml:space="preserve"> CHS Emotional Assistance Program</w:t>
      </w:r>
    </w:p>
    <w:p w14:paraId="2CBF7A40" w14:textId="632BD1A2" w:rsidR="002C3380" w:rsidRPr="008A505B" w:rsidRDefault="00845D4B" w:rsidP="005A7873">
      <w:pPr>
        <w:pStyle w:val="Bullet"/>
        <w:numPr>
          <w:ilvl w:val="1"/>
          <w:numId w:val="1"/>
        </w:numPr>
      </w:pPr>
      <w:r>
        <w:t>a N</w:t>
      </w:r>
      <w:r w:rsidR="002C3380" w:rsidRPr="008A505B">
        <w:t xml:space="preserve">eonatal Morbidity and Mortality </w:t>
      </w:r>
      <w:r w:rsidR="00552F25">
        <w:t>m</w:t>
      </w:r>
      <w:r w:rsidR="002C3380" w:rsidRPr="008A505B">
        <w:t xml:space="preserve">eeting coordinated by the </w:t>
      </w:r>
      <w:r w:rsidR="00E950BA" w:rsidRPr="008A505B">
        <w:t xml:space="preserve">Morbidity and Mortality </w:t>
      </w:r>
      <w:r w:rsidR="002C3380" w:rsidRPr="008A505B">
        <w:t>medical lead.</w:t>
      </w:r>
    </w:p>
    <w:p w14:paraId="48C1BF32" w14:textId="5B879DCA" w:rsidR="002C3380" w:rsidRPr="008A505B" w:rsidRDefault="002C3380" w:rsidP="005A7873">
      <w:pPr>
        <w:pStyle w:val="Bullet"/>
      </w:pPr>
      <w:r w:rsidRPr="008A505B">
        <w:t>Education and support for staff includes the CH</w:t>
      </w:r>
      <w:r w:rsidR="00862C59">
        <w:t>S</w:t>
      </w:r>
      <w:r w:rsidRPr="008A505B">
        <w:t xml:space="preserve"> Neonatal Palliative Care or End of Life Program, which is a full day course for clinical staff</w:t>
      </w:r>
      <w:r w:rsidR="00862C59">
        <w:t>.</w:t>
      </w:r>
    </w:p>
    <w:p w14:paraId="1FE55B15" w14:textId="77777777" w:rsidR="002C3380" w:rsidRPr="008A505B" w:rsidRDefault="002C3380" w:rsidP="005A7873">
      <w:pPr>
        <w:pStyle w:val="Bullet"/>
      </w:pPr>
      <w:r w:rsidRPr="008A505B">
        <w:t xml:space="preserve">If caring for a patient who is dying, staff should be supported by the neonatal team leader and encouraged to take regular breaks and time out if required. </w:t>
      </w:r>
    </w:p>
    <w:p w14:paraId="280B3E30" w14:textId="77777777" w:rsidR="004754E0" w:rsidRPr="008A505B" w:rsidRDefault="004754E0" w:rsidP="004754E0">
      <w:pPr>
        <w:pStyle w:val="Bullet"/>
      </w:pPr>
      <w:r w:rsidRPr="008A505B">
        <w:t>After a neonatal death, the medical and nursing management team (i.e., Clinical Nurse Manager</w:t>
      </w:r>
      <w:r>
        <w:t>/</w:t>
      </w:r>
      <w:r w:rsidRPr="008A505B">
        <w:t>NCCC</w:t>
      </w:r>
      <w:r>
        <w:t>)</w:t>
      </w:r>
      <w:r w:rsidRPr="008A505B">
        <w:t xml:space="preserve"> </w:t>
      </w:r>
      <w:r>
        <w:t xml:space="preserve">are </w:t>
      </w:r>
      <w:r w:rsidRPr="008A505B">
        <w:t>to notify clinical staff</w:t>
      </w:r>
      <w:r>
        <w:t>.</w:t>
      </w:r>
    </w:p>
    <w:p w14:paraId="3CE4009B" w14:textId="0C8B46D3" w:rsidR="002C3380" w:rsidRPr="008A505B" w:rsidRDefault="002C3380" w:rsidP="005A7873">
      <w:pPr>
        <w:pStyle w:val="Bullet"/>
      </w:pPr>
      <w:r w:rsidRPr="008A505B">
        <w:t>To remind all staff of a death of a twin or sibling</w:t>
      </w:r>
      <w:r w:rsidR="00862C59">
        <w:t xml:space="preserve">, </w:t>
      </w:r>
      <w:r w:rsidRPr="008A505B">
        <w:t>a purple butterfly</w:t>
      </w:r>
      <w:r w:rsidR="00862C59">
        <w:t xml:space="preserve"> place</w:t>
      </w:r>
      <w:r w:rsidRPr="008A505B">
        <w:t xml:space="preserve"> card </w:t>
      </w:r>
      <w:r w:rsidR="004754E0">
        <w:t>is</w:t>
      </w:r>
      <w:r w:rsidR="00862C59">
        <w:t xml:space="preserve"> </w:t>
      </w:r>
      <w:r w:rsidR="004754E0">
        <w:t>attach</w:t>
      </w:r>
      <w:r w:rsidR="00862C59">
        <w:t xml:space="preserve">ed </w:t>
      </w:r>
      <w:r w:rsidR="004754E0">
        <w:t>to</w:t>
      </w:r>
      <w:r w:rsidRPr="008A505B">
        <w:t xml:space="preserve"> the bed of the surviving twin/sibling</w:t>
      </w:r>
      <w:r w:rsidR="00862C59">
        <w:t>.</w:t>
      </w:r>
      <w:r w:rsidRPr="008A505B">
        <w:t xml:space="preserve"> </w:t>
      </w:r>
    </w:p>
    <w:p w14:paraId="51BC8255" w14:textId="7F04DA1F" w:rsidR="002C3380" w:rsidRPr="00481A6C" w:rsidRDefault="002C3380" w:rsidP="005A7873">
      <w:pPr>
        <w:pStyle w:val="Bullet"/>
      </w:pPr>
      <w:r w:rsidRPr="008A505B">
        <w:t>As a reminder to staff regarding a neonate/infant who is undergoing palliation, a caterpillar place card is to be placed outside the patient room</w:t>
      </w:r>
      <w:r w:rsidR="00862C59">
        <w:t>.</w:t>
      </w:r>
    </w:p>
    <w:p w14:paraId="23E242C7" w14:textId="77777777" w:rsidR="00514337" w:rsidRDefault="008D074A" w:rsidP="00514337">
      <w:pPr>
        <w:pStyle w:val="BodyCopy"/>
      </w:pPr>
      <w:hyperlink w:anchor="_top" w:history="1">
        <w:r w:rsidR="00514337" w:rsidRPr="00481A6C">
          <w:rPr>
            <w:rStyle w:val="Hyperlink"/>
            <w:iCs w:val="0"/>
          </w:rPr>
          <w:t>Back to Contents</w:t>
        </w:r>
      </w:hyperlink>
    </w:p>
    <w:p w14:paraId="6F483B93" w14:textId="77777777" w:rsidR="0078367D" w:rsidRDefault="0078367D" w:rsidP="0078367D">
      <w:pPr>
        <w:pStyle w:val="Heading2"/>
      </w:pPr>
      <w:bookmarkStart w:id="76" w:name="_Toc179383709"/>
      <w:r>
        <w:t>Evaluation</w:t>
      </w:r>
      <w:bookmarkEnd w:id="76"/>
    </w:p>
    <w:p w14:paraId="0B695422" w14:textId="77777777" w:rsidR="00845D4B" w:rsidRPr="00845D4B" w:rsidRDefault="00845D4B" w:rsidP="00845D4B">
      <w:pPr>
        <w:pStyle w:val="Heading4"/>
      </w:pPr>
      <w:bookmarkStart w:id="77" w:name="_Toc179383710"/>
      <w:bookmarkEnd w:id="65"/>
      <w:r w:rsidRPr="00845D4B">
        <w:t>Outcome</w:t>
      </w:r>
      <w:bookmarkEnd w:id="77"/>
    </w:p>
    <w:p w14:paraId="62CD4BA1" w14:textId="202AFBB6" w:rsidR="00845D4B" w:rsidRPr="00845D4B" w:rsidRDefault="00E950BA" w:rsidP="00845D4B">
      <w:pPr>
        <w:pStyle w:val="Bullet"/>
      </w:pPr>
      <w:r>
        <w:lastRenderedPageBreak/>
        <w:t>I</w:t>
      </w:r>
      <w:r w:rsidR="00845D4B" w:rsidRPr="00845D4B">
        <w:t xml:space="preserve">nfants who die while in the care of Department of Neonatology are managed as per </w:t>
      </w:r>
      <w:r w:rsidR="00F66EB4" w:rsidRPr="00845D4B">
        <w:t>this</w:t>
      </w:r>
      <w:r w:rsidR="00F66EB4">
        <w:t xml:space="preserve"> guideline</w:t>
      </w:r>
      <w:r>
        <w:t>.</w:t>
      </w:r>
    </w:p>
    <w:p w14:paraId="10BC9474" w14:textId="7CD34544" w:rsidR="00845D4B" w:rsidRPr="00845D4B" w:rsidRDefault="00845D4B" w:rsidP="00845D4B">
      <w:pPr>
        <w:pStyle w:val="Bullet"/>
      </w:pPr>
      <w:r w:rsidRPr="00845D4B">
        <w:t xml:space="preserve">Infants that have a goal of care treatment change are documented in DHR. </w:t>
      </w:r>
    </w:p>
    <w:p w14:paraId="2D97DF76" w14:textId="77777777" w:rsidR="00845D4B" w:rsidRPr="00845D4B" w:rsidRDefault="00845D4B" w:rsidP="00845D4B">
      <w:pPr>
        <w:pStyle w:val="Heading4"/>
      </w:pPr>
      <w:bookmarkStart w:id="78" w:name="_Toc179383711"/>
      <w:r w:rsidRPr="00845D4B">
        <w:t>Measures</w:t>
      </w:r>
      <w:bookmarkEnd w:id="78"/>
    </w:p>
    <w:p w14:paraId="366489FC" w14:textId="10A64596" w:rsidR="00845D4B" w:rsidRPr="00845D4B" w:rsidRDefault="006E563F" w:rsidP="00845D4B">
      <w:pPr>
        <w:pStyle w:val="Bullet"/>
      </w:pPr>
      <w:r>
        <w:t>100% of</w:t>
      </w:r>
      <w:r w:rsidR="00845D4B" w:rsidRPr="00845D4B">
        <w:t xml:space="preserve"> deaths</w:t>
      </w:r>
      <w:r>
        <w:t xml:space="preserve"> reviewed</w:t>
      </w:r>
      <w:r w:rsidR="00845D4B" w:rsidRPr="00845D4B">
        <w:t xml:space="preserve"> in the Neonatal </w:t>
      </w:r>
      <w:r w:rsidR="00E950BA" w:rsidRPr="008A505B">
        <w:t xml:space="preserve">Morbidity and Mortality </w:t>
      </w:r>
      <w:r w:rsidR="00845D4B" w:rsidRPr="00845D4B">
        <w:t>Meeting</w:t>
      </w:r>
      <w:r w:rsidR="00E950BA">
        <w:t>.</w:t>
      </w:r>
    </w:p>
    <w:p w14:paraId="4A0E5366" w14:textId="718366C1" w:rsidR="00845D4B" w:rsidRPr="00845D4B" w:rsidRDefault="00845D4B" w:rsidP="00845D4B">
      <w:pPr>
        <w:pStyle w:val="Bullet"/>
      </w:pPr>
      <w:r w:rsidRPr="00845D4B">
        <w:t xml:space="preserve">Annual review of consumer feedback relating to care provided to an infant by parent or family by the </w:t>
      </w:r>
      <w:r w:rsidR="00DA1599">
        <w:t>Family Centre Care</w:t>
      </w:r>
      <w:r w:rsidRPr="00845D4B">
        <w:t xml:space="preserve"> committee</w:t>
      </w:r>
      <w:r w:rsidR="00E950BA">
        <w:t>.</w:t>
      </w:r>
    </w:p>
    <w:p w14:paraId="2D69C146" w14:textId="2D8D77C1" w:rsidR="00845D4B" w:rsidRPr="009A5010" w:rsidRDefault="006E563F" w:rsidP="00845D4B">
      <w:pPr>
        <w:pStyle w:val="Bullet"/>
      </w:pPr>
      <w:r>
        <w:t>100% of</w:t>
      </w:r>
      <w:r w:rsidRPr="00845D4B">
        <w:t xml:space="preserve"> deaths</w:t>
      </w:r>
      <w:r>
        <w:t xml:space="preserve"> </w:t>
      </w:r>
      <w:r w:rsidR="00845D4B" w:rsidRPr="00845D4B">
        <w:t>should have</w:t>
      </w:r>
      <w:r w:rsidR="00CD0EE7">
        <w:t xml:space="preserve"> </w:t>
      </w:r>
      <w:r w:rsidR="00845D4B" w:rsidRPr="00845D4B">
        <w:t xml:space="preserve">a referral for post-mortem or </w:t>
      </w:r>
      <w:r w:rsidR="00CD0EE7">
        <w:t xml:space="preserve">a </w:t>
      </w:r>
      <w:r w:rsidR="00845D4B" w:rsidRPr="00845D4B">
        <w:t>documented note regarding discussion with parents</w:t>
      </w:r>
      <w:r w:rsidR="00ED3E58">
        <w:t xml:space="preserve"> </w:t>
      </w:r>
      <w:r w:rsidR="00845D4B" w:rsidRPr="00845D4B">
        <w:t xml:space="preserve">for monitoring via </w:t>
      </w:r>
      <w:r w:rsidR="00845D4B">
        <w:t>N</w:t>
      </w:r>
      <w:r w:rsidR="00845D4B" w:rsidRPr="00845D4B">
        <w:t xml:space="preserve">eonatal </w:t>
      </w:r>
      <w:r w:rsidR="00E950BA" w:rsidRPr="008A505B">
        <w:t>Morbidity and Mortality</w:t>
      </w:r>
      <w:r w:rsidR="00845D4B" w:rsidRPr="00845D4B">
        <w:t xml:space="preserve"> </w:t>
      </w:r>
      <w:r w:rsidR="00845D4B">
        <w:t>m</w:t>
      </w:r>
      <w:r w:rsidR="00845D4B" w:rsidRPr="00845D4B">
        <w:t>eeting</w:t>
      </w:r>
      <w:r w:rsidR="00E950BA">
        <w:t>.</w:t>
      </w:r>
    </w:p>
    <w:p w14:paraId="6DBA5F42" w14:textId="77777777" w:rsidR="00481A6C" w:rsidRDefault="008D074A" w:rsidP="0091462B">
      <w:pPr>
        <w:pStyle w:val="BodyCopy"/>
      </w:pPr>
      <w:hyperlink w:anchor="_top" w:history="1">
        <w:r w:rsidR="00481A6C" w:rsidRPr="00481A6C">
          <w:rPr>
            <w:rStyle w:val="Hyperlink"/>
            <w:iCs w:val="0"/>
          </w:rPr>
          <w:t>Back to Contents</w:t>
        </w:r>
      </w:hyperlink>
    </w:p>
    <w:tbl>
      <w:tblPr>
        <w:tblStyle w:val="TableGrid"/>
        <w:tblW w:w="0" w:type="auto"/>
        <w:tblLook w:val="04A0" w:firstRow="1" w:lastRow="0" w:firstColumn="1" w:lastColumn="0" w:noHBand="0" w:noVBand="1"/>
      </w:tblPr>
      <w:tblGrid>
        <w:gridCol w:w="9911"/>
      </w:tblGrid>
      <w:tr w:rsidR="00481A6C" w14:paraId="77107456" w14:textId="77777777" w:rsidTr="003B0E72">
        <w:tc>
          <w:tcPr>
            <w:tcW w:w="10194" w:type="dxa"/>
            <w:shd w:val="clear" w:color="auto" w:fill="3D2262" w:themeFill="accent1"/>
          </w:tcPr>
          <w:p w14:paraId="21E55C3E" w14:textId="77777777" w:rsidR="00481A6C" w:rsidRDefault="00481A6C" w:rsidP="003B0E72">
            <w:pPr>
              <w:pStyle w:val="Heading2"/>
            </w:pPr>
            <w:bookmarkStart w:id="79" w:name="_Toc179383712"/>
            <w:r>
              <w:t>Related policies, procedures, guidelines and legislation</w:t>
            </w:r>
            <w:bookmarkEnd w:id="79"/>
            <w:r>
              <w:t xml:space="preserve"> </w:t>
            </w:r>
          </w:p>
        </w:tc>
      </w:tr>
    </w:tbl>
    <w:p w14:paraId="77EEDBC8" w14:textId="77777777" w:rsidR="00481A6C" w:rsidRPr="00A66966" w:rsidRDefault="00481A6C" w:rsidP="00A66966">
      <w:pPr>
        <w:pStyle w:val="Heading4"/>
      </w:pPr>
      <w:bookmarkStart w:id="80" w:name="_Toc179383713"/>
      <w:r w:rsidRPr="00A66966">
        <w:t>Policies</w:t>
      </w:r>
      <w:bookmarkEnd w:id="80"/>
    </w:p>
    <w:p w14:paraId="21728996" w14:textId="751096B6" w:rsidR="00481A6C" w:rsidRPr="002154D6" w:rsidRDefault="00481A6C" w:rsidP="002154D6">
      <w:pPr>
        <w:pStyle w:val="Bullet"/>
      </w:pPr>
      <w:r w:rsidRPr="002154D6">
        <w:t xml:space="preserve">Nursing and Midwifery </w:t>
      </w:r>
      <w:r w:rsidR="00763522">
        <w:t>Board of Australia (NMBA) Requirements for Practice</w:t>
      </w:r>
    </w:p>
    <w:p w14:paraId="3D2A64DC" w14:textId="50839CC6" w:rsidR="002154D6" w:rsidRPr="002154D6" w:rsidRDefault="002154D6" w:rsidP="002154D6">
      <w:pPr>
        <w:pStyle w:val="Bullet"/>
      </w:pPr>
      <w:r w:rsidRPr="002154D6">
        <w:t xml:space="preserve">Clinical Records Management </w:t>
      </w:r>
    </w:p>
    <w:p w14:paraId="4214F1C5" w14:textId="78B23E1A" w:rsidR="00481A6C" w:rsidRDefault="00481A6C" w:rsidP="0078367D">
      <w:pPr>
        <w:pStyle w:val="Heading4"/>
      </w:pPr>
      <w:bookmarkStart w:id="81" w:name="_Toc179383714"/>
      <w:r>
        <w:t>Procedures</w:t>
      </w:r>
      <w:bookmarkEnd w:id="81"/>
    </w:p>
    <w:p w14:paraId="5266F2FF" w14:textId="563F2BE4" w:rsidR="00763522" w:rsidRDefault="00763522" w:rsidP="002154D6">
      <w:pPr>
        <w:pStyle w:val="Bullet"/>
      </w:pPr>
      <w:r>
        <w:t xml:space="preserve">Clinical Records Management </w:t>
      </w:r>
    </w:p>
    <w:p w14:paraId="388BE7D6" w14:textId="296CCC38" w:rsidR="00481A6C" w:rsidRPr="002154D6" w:rsidRDefault="00620049" w:rsidP="002154D6">
      <w:pPr>
        <w:pStyle w:val="Bullet"/>
      </w:pPr>
      <w:r>
        <w:t>Infection Prevention and Control</w:t>
      </w:r>
    </w:p>
    <w:p w14:paraId="6A49CB57" w14:textId="26CF22CE" w:rsidR="00481A6C" w:rsidRPr="002154D6" w:rsidRDefault="00481A6C" w:rsidP="002154D6">
      <w:pPr>
        <w:pStyle w:val="Bullet"/>
      </w:pPr>
      <w:r w:rsidRPr="002154D6">
        <w:t xml:space="preserve">Patient Identification and Procedure Matching </w:t>
      </w:r>
    </w:p>
    <w:p w14:paraId="3BF9C18C" w14:textId="4DE33C36" w:rsidR="002154D6" w:rsidRPr="002154D6" w:rsidRDefault="002154D6" w:rsidP="002154D6">
      <w:pPr>
        <w:pStyle w:val="Bullet"/>
      </w:pPr>
      <w:r w:rsidRPr="002154D6">
        <w:t xml:space="preserve">Photo, Video and Audio Capture, Storage, Disposal and Use </w:t>
      </w:r>
    </w:p>
    <w:p w14:paraId="744E7F68" w14:textId="3CF69A83" w:rsidR="002154D6" w:rsidRPr="002154D6" w:rsidRDefault="002154D6" w:rsidP="002154D6">
      <w:pPr>
        <w:pStyle w:val="Bullet"/>
      </w:pPr>
      <w:r w:rsidRPr="002154D6">
        <w:t xml:space="preserve">Providing </w:t>
      </w:r>
      <w:r w:rsidR="00620049">
        <w:t>C</w:t>
      </w:r>
      <w:r w:rsidRPr="002154D6">
        <w:t>are after Death</w:t>
      </w:r>
    </w:p>
    <w:p w14:paraId="027AA103" w14:textId="77777777" w:rsidR="002154D6" w:rsidRDefault="002154D6" w:rsidP="002154D6">
      <w:pPr>
        <w:pStyle w:val="Bullet"/>
      </w:pPr>
      <w:r w:rsidRPr="002154D6">
        <w:t>Organ and Tissue Donation</w:t>
      </w:r>
    </w:p>
    <w:p w14:paraId="1D2F052D" w14:textId="057E9C52" w:rsidR="00620049" w:rsidRPr="002154D6" w:rsidRDefault="00620049" w:rsidP="002154D6">
      <w:pPr>
        <w:pStyle w:val="Bullet"/>
      </w:pPr>
      <w:r>
        <w:t>Pathology Specimen Management</w:t>
      </w:r>
    </w:p>
    <w:p w14:paraId="4553D406" w14:textId="08858A07" w:rsidR="002154D6" w:rsidRDefault="002154D6" w:rsidP="002154D6">
      <w:pPr>
        <w:pStyle w:val="Bullet"/>
      </w:pPr>
      <w:r w:rsidRPr="002154D6">
        <w:t>Perinatal and Paediatric Postmortem Examinations and Retention of Body Tissue</w:t>
      </w:r>
    </w:p>
    <w:p w14:paraId="1550C6D6" w14:textId="475A8130" w:rsidR="00763522" w:rsidRPr="002154D6" w:rsidRDefault="00763522" w:rsidP="002154D6">
      <w:pPr>
        <w:pStyle w:val="Bullet"/>
      </w:pPr>
      <w:r>
        <w:t>North Canberra Hospital – Care of Families Experiencing Perinatal Loss at Greater than 20 weeks</w:t>
      </w:r>
    </w:p>
    <w:p w14:paraId="2C0AB733" w14:textId="77777777" w:rsidR="00481A6C" w:rsidRDefault="00481A6C" w:rsidP="0078367D">
      <w:pPr>
        <w:pStyle w:val="Heading4"/>
      </w:pPr>
      <w:bookmarkStart w:id="82" w:name="_Toc179383715"/>
      <w:r>
        <w:t>Guidelines</w:t>
      </w:r>
      <w:bookmarkEnd w:id="82"/>
      <w:r>
        <w:t xml:space="preserve"> </w:t>
      </w:r>
    </w:p>
    <w:p w14:paraId="3222FD44" w14:textId="77777777" w:rsidR="009746B1" w:rsidRPr="002154D6" w:rsidRDefault="009746B1" w:rsidP="002154D6">
      <w:pPr>
        <w:pStyle w:val="Bullet"/>
      </w:pPr>
      <w:r w:rsidRPr="002154D6">
        <w:t>Consent for Healthcare Treatment</w:t>
      </w:r>
    </w:p>
    <w:p w14:paraId="1A2207FE" w14:textId="77777777" w:rsidR="002154D6" w:rsidRPr="002154D6" w:rsidRDefault="002154D6" w:rsidP="002154D6">
      <w:pPr>
        <w:pStyle w:val="Bullet"/>
      </w:pPr>
      <w:r w:rsidRPr="002154D6">
        <w:t>Birth Requiring the Presence of a Neonatal Team Member</w:t>
      </w:r>
    </w:p>
    <w:p w14:paraId="26996A79" w14:textId="30A79283" w:rsidR="002154D6" w:rsidRPr="002154D6" w:rsidRDefault="002154D6" w:rsidP="002154D6">
      <w:pPr>
        <w:pStyle w:val="Bullet"/>
      </w:pPr>
      <w:r w:rsidRPr="002154D6">
        <w:t>Pre</w:t>
      </w:r>
      <w:r w:rsidR="00620049">
        <w:t>term</w:t>
      </w:r>
      <w:r w:rsidRPr="002154D6">
        <w:t xml:space="preserve"> Labour Clinical Guideline</w:t>
      </w:r>
    </w:p>
    <w:p w14:paraId="66967D92" w14:textId="77777777" w:rsidR="002154D6" w:rsidRPr="002154D6" w:rsidRDefault="002154D6" w:rsidP="002154D6">
      <w:pPr>
        <w:pStyle w:val="Bullet"/>
      </w:pPr>
      <w:r w:rsidRPr="002154D6">
        <w:t>Care of the Extremely Preterm and Low Birth Weight Neonate</w:t>
      </w:r>
    </w:p>
    <w:p w14:paraId="365C2D2C" w14:textId="77777777" w:rsidR="002154D6" w:rsidRPr="002154D6" w:rsidRDefault="002154D6" w:rsidP="002154D6">
      <w:pPr>
        <w:pStyle w:val="Bullet"/>
      </w:pPr>
      <w:r w:rsidRPr="002154D6">
        <w:t>Preterm Pre-labour Ruptured Membrane (PPROM)</w:t>
      </w:r>
    </w:p>
    <w:p w14:paraId="093DB061" w14:textId="77777777" w:rsidR="002154D6" w:rsidRPr="002154D6" w:rsidRDefault="002154D6" w:rsidP="002154D6">
      <w:pPr>
        <w:pStyle w:val="Bullet"/>
      </w:pPr>
      <w:r w:rsidRPr="002154D6">
        <w:t>Neonatal Resuscitation and Airway Management Guideline</w:t>
      </w:r>
    </w:p>
    <w:p w14:paraId="1EA41FFB" w14:textId="77777777" w:rsidR="002154D6" w:rsidRPr="002154D6" w:rsidRDefault="002154D6" w:rsidP="002154D6">
      <w:pPr>
        <w:pStyle w:val="Bullet"/>
      </w:pPr>
      <w:r w:rsidRPr="002154D6">
        <w:t>Respiratory Support -Invasive and Non-Invasive (Neonates and Infants)</w:t>
      </w:r>
    </w:p>
    <w:p w14:paraId="196B9024" w14:textId="3DA107AB" w:rsidR="002154D6" w:rsidRPr="002154D6" w:rsidRDefault="002154D6" w:rsidP="002154D6">
      <w:pPr>
        <w:pStyle w:val="Bullet"/>
      </w:pPr>
      <w:r w:rsidRPr="002154D6">
        <w:t>Perinatal Mental Health Wellbeing</w:t>
      </w:r>
    </w:p>
    <w:p w14:paraId="4E857225" w14:textId="755A3350" w:rsidR="002154D6" w:rsidRPr="002154D6" w:rsidRDefault="002154D6" w:rsidP="002154D6">
      <w:pPr>
        <w:pStyle w:val="Bullet"/>
      </w:pPr>
      <w:r w:rsidRPr="002154D6">
        <w:lastRenderedPageBreak/>
        <w:t>Termination of Pregnancy (TOP) Miscarriage or Fetal Death</w:t>
      </w:r>
    </w:p>
    <w:p w14:paraId="7078D0B4" w14:textId="77777777" w:rsidR="002154D6" w:rsidRPr="002154D6" w:rsidRDefault="002154D6" w:rsidP="002154D6">
      <w:pPr>
        <w:pStyle w:val="Bullet"/>
      </w:pPr>
      <w:r w:rsidRPr="002154D6">
        <w:t>Neonatal Routine Care</w:t>
      </w:r>
    </w:p>
    <w:p w14:paraId="13A95068" w14:textId="77777777" w:rsidR="002154D6" w:rsidRPr="002154D6" w:rsidRDefault="002154D6" w:rsidP="002154D6">
      <w:pPr>
        <w:pStyle w:val="Bullet"/>
      </w:pPr>
      <w:r w:rsidRPr="002154D6">
        <w:t>Psychological Support for Staff - A Manager’s Guide</w:t>
      </w:r>
    </w:p>
    <w:p w14:paraId="65BAF67B" w14:textId="65B00CFA" w:rsidR="002154D6" w:rsidRPr="002154D6" w:rsidRDefault="002154D6" w:rsidP="002154D6">
      <w:pPr>
        <w:pStyle w:val="Bullet"/>
      </w:pPr>
      <w:r w:rsidRPr="002154D6">
        <w:t xml:space="preserve">Healthcare Associated Infection Surveillance Guideline </w:t>
      </w:r>
    </w:p>
    <w:p w14:paraId="4ED43FFE" w14:textId="77777777" w:rsidR="00481A6C" w:rsidRDefault="00481A6C" w:rsidP="00820942">
      <w:pPr>
        <w:pStyle w:val="Heading4"/>
      </w:pPr>
      <w:bookmarkStart w:id="83" w:name="_Toc179383716"/>
      <w:r>
        <w:t>Legislation</w:t>
      </w:r>
      <w:bookmarkEnd w:id="83"/>
    </w:p>
    <w:p w14:paraId="3FA7D4FB" w14:textId="77777777" w:rsidR="00481A6C" w:rsidRPr="000E7683" w:rsidRDefault="00481A6C" w:rsidP="000E7683">
      <w:pPr>
        <w:pStyle w:val="Bullet"/>
      </w:pPr>
      <w:r w:rsidRPr="00E950BA">
        <w:rPr>
          <w:i/>
          <w:iCs/>
        </w:rPr>
        <w:t>Health Records (Privacy and Access) Act</w:t>
      </w:r>
      <w:r w:rsidRPr="000E7683">
        <w:t xml:space="preserve"> 1997</w:t>
      </w:r>
    </w:p>
    <w:p w14:paraId="24A275A1" w14:textId="77777777" w:rsidR="00481A6C" w:rsidRPr="000E7683" w:rsidRDefault="00481A6C" w:rsidP="000E7683">
      <w:pPr>
        <w:pStyle w:val="Bullet"/>
      </w:pPr>
      <w:r w:rsidRPr="00E950BA">
        <w:rPr>
          <w:i/>
          <w:iCs/>
        </w:rPr>
        <w:t>Human Rights Act</w:t>
      </w:r>
      <w:r w:rsidRPr="000E7683">
        <w:t xml:space="preserve"> 2004</w:t>
      </w:r>
    </w:p>
    <w:p w14:paraId="0787702B" w14:textId="77777777" w:rsidR="00481A6C" w:rsidRPr="000E7683" w:rsidRDefault="00481A6C" w:rsidP="000E7683">
      <w:pPr>
        <w:pStyle w:val="Bullet"/>
      </w:pPr>
      <w:r w:rsidRPr="00E950BA">
        <w:rPr>
          <w:i/>
          <w:iCs/>
        </w:rPr>
        <w:t>Work Health and Safety Act</w:t>
      </w:r>
      <w:r w:rsidRPr="000E7683">
        <w:t xml:space="preserve"> 2011</w:t>
      </w:r>
    </w:p>
    <w:p w14:paraId="71E6CA74" w14:textId="77777777" w:rsidR="00481A6C" w:rsidRPr="000E7683" w:rsidRDefault="00481A6C" w:rsidP="000E7683">
      <w:pPr>
        <w:pStyle w:val="Bullet"/>
      </w:pPr>
      <w:r w:rsidRPr="00E950BA">
        <w:rPr>
          <w:i/>
          <w:iCs/>
        </w:rPr>
        <w:t>Carers Recognition Act</w:t>
      </w:r>
      <w:r w:rsidRPr="000E7683">
        <w:t xml:space="preserve"> 2021</w:t>
      </w:r>
    </w:p>
    <w:p w14:paraId="3DF1C41E" w14:textId="77777777" w:rsidR="00481A6C" w:rsidRDefault="00481A6C" w:rsidP="0078367D">
      <w:pPr>
        <w:pStyle w:val="Heading4"/>
      </w:pPr>
      <w:bookmarkStart w:id="84" w:name="_Toc179383717"/>
      <w:r>
        <w:t>Other</w:t>
      </w:r>
      <w:bookmarkEnd w:id="84"/>
    </w:p>
    <w:p w14:paraId="7EFD9606" w14:textId="77777777" w:rsidR="000E7683" w:rsidRDefault="00481A6C" w:rsidP="00A66966">
      <w:pPr>
        <w:pStyle w:val="Bullet"/>
      </w:pPr>
      <w:r w:rsidRPr="00A66966">
        <w:t>Australian</w:t>
      </w:r>
      <w:r w:rsidRPr="000E7683">
        <w:t xml:space="preserve"> Charter of Healthcare Right</w:t>
      </w:r>
      <w:r w:rsidR="00280C5D" w:rsidRPr="000E7683">
        <w:t>s</w:t>
      </w:r>
    </w:p>
    <w:p w14:paraId="6171704B" w14:textId="77777777" w:rsidR="000E7683" w:rsidRPr="000E7683" w:rsidRDefault="008D074A" w:rsidP="008606A0">
      <w:pPr>
        <w:pStyle w:val="BodyCopy"/>
      </w:pPr>
      <w:hyperlink w:anchor="_top" w:history="1">
        <w:r w:rsidR="000E7683" w:rsidRPr="004A7A7F">
          <w:rPr>
            <w:rStyle w:val="Hyperlink"/>
          </w:rPr>
          <w:t>Back to Contents</w:t>
        </w:r>
      </w:hyperlink>
    </w:p>
    <w:p w14:paraId="57EDE0DC" w14:textId="77777777" w:rsidR="0078367D" w:rsidRPr="0078367D" w:rsidRDefault="0078367D" w:rsidP="0078367D">
      <w:pPr>
        <w:pStyle w:val="Heading2"/>
      </w:pPr>
      <w:bookmarkStart w:id="85" w:name="_Toc179383718"/>
      <w:r w:rsidRPr="0078367D">
        <w:t>References</w:t>
      </w:r>
      <w:bookmarkEnd w:id="85"/>
    </w:p>
    <w:p w14:paraId="62BB9C24" w14:textId="4D4AA536" w:rsidR="00421B84" w:rsidRPr="00371FDA" w:rsidRDefault="00421B84" w:rsidP="002A17D7">
      <w:pPr>
        <w:pStyle w:val="Numberedlist"/>
        <w:numPr>
          <w:ilvl w:val="0"/>
          <w:numId w:val="21"/>
        </w:numPr>
        <w:spacing w:before="240"/>
        <w:rPr>
          <w:lang w:eastAsia="en-US"/>
        </w:rPr>
      </w:pPr>
      <w:r w:rsidRPr="00371FDA">
        <w:rPr>
          <w:lang w:eastAsia="en-US"/>
        </w:rPr>
        <w:t xml:space="preserve">Australian </w:t>
      </w:r>
      <w:r w:rsidR="00657ECE" w:rsidRPr="00371FDA">
        <w:rPr>
          <w:lang w:eastAsia="en-US"/>
        </w:rPr>
        <w:t>Commission</w:t>
      </w:r>
      <w:r w:rsidRPr="00371FDA">
        <w:rPr>
          <w:lang w:eastAsia="en-US"/>
        </w:rPr>
        <w:t xml:space="preserve"> on Safety and Quality Health Care. Essential elements for safe and high-quality paediatric end-of-life care [Internet]. Australian </w:t>
      </w:r>
      <w:r w:rsidR="00825544" w:rsidRPr="00371FDA">
        <w:rPr>
          <w:lang w:eastAsia="en-US"/>
        </w:rPr>
        <w:t>Commission</w:t>
      </w:r>
      <w:r w:rsidRPr="00371FDA">
        <w:rPr>
          <w:lang w:eastAsia="en-US"/>
        </w:rPr>
        <w:t xml:space="preserve"> on Safety and Quality Health Care; 2016 [cited 2024 Apr 29]. Available from: https://www.safetyandquality.gov.au/sites/default/files/migrated/Consensus-statement-essential-elements-for-safe-and-high-quality-paediatric-end-of-life-care-Dec-2016.pdf </w:t>
      </w:r>
    </w:p>
    <w:p w14:paraId="2E02A5F7" w14:textId="77777777" w:rsidR="00371FDA" w:rsidRDefault="00371FDA" w:rsidP="00371FDA">
      <w:pPr>
        <w:pStyle w:val="Numberedlist"/>
        <w:rPr>
          <w:lang w:eastAsia="en-US"/>
        </w:rPr>
      </w:pPr>
      <w:proofErr w:type="spellStart"/>
      <w:r w:rsidRPr="00371FDA">
        <w:rPr>
          <w:lang w:eastAsia="en-US"/>
        </w:rPr>
        <w:t>Bolisetty</w:t>
      </w:r>
      <w:proofErr w:type="spellEnd"/>
      <w:r w:rsidRPr="00371FDA">
        <w:rPr>
          <w:lang w:eastAsia="en-US"/>
        </w:rPr>
        <w:t xml:space="preserve"> S, </w:t>
      </w:r>
      <w:proofErr w:type="spellStart"/>
      <w:r w:rsidRPr="00371FDA">
        <w:rPr>
          <w:lang w:eastAsia="en-US"/>
        </w:rPr>
        <w:t>Bajuk</w:t>
      </w:r>
      <w:proofErr w:type="spellEnd"/>
      <w:r w:rsidRPr="00371FDA">
        <w:rPr>
          <w:lang w:eastAsia="en-US"/>
        </w:rPr>
        <w:t xml:space="preserve"> B, Abdel-Latif ME, Vincent T, Sutton L, Lui K. Preterm outcome table (POT): a simple tool to aid counselling parents of very preterm </w:t>
      </w:r>
      <w:r w:rsidRPr="00371FDA">
        <w:rPr>
          <w:lang w:val="fr-FR" w:eastAsia="en-US"/>
        </w:rPr>
        <w:t xml:space="preserve">infants. Aust N Z J </w:t>
      </w:r>
      <w:proofErr w:type="spellStart"/>
      <w:r w:rsidRPr="00371FDA">
        <w:rPr>
          <w:lang w:val="fr-FR" w:eastAsia="en-US"/>
        </w:rPr>
        <w:t>Obstet</w:t>
      </w:r>
      <w:proofErr w:type="spellEnd"/>
      <w:r w:rsidRPr="00371FDA">
        <w:rPr>
          <w:lang w:val="fr-FR" w:eastAsia="en-US"/>
        </w:rPr>
        <w:t xml:space="preserve"> </w:t>
      </w:r>
      <w:proofErr w:type="spellStart"/>
      <w:r w:rsidRPr="00371FDA">
        <w:rPr>
          <w:lang w:val="fr-FR" w:eastAsia="en-US"/>
        </w:rPr>
        <w:t>Gynaecol</w:t>
      </w:r>
      <w:proofErr w:type="spellEnd"/>
      <w:r w:rsidRPr="00371FDA">
        <w:rPr>
          <w:lang w:val="fr-FR" w:eastAsia="en-US"/>
        </w:rPr>
        <w:t xml:space="preserve">. </w:t>
      </w:r>
      <w:r w:rsidRPr="00371FDA">
        <w:rPr>
          <w:lang w:eastAsia="en-US"/>
        </w:rPr>
        <w:t>2006 Jun;46(3):189-92.</w:t>
      </w:r>
    </w:p>
    <w:p w14:paraId="46DDA335" w14:textId="77777777" w:rsidR="00421B84" w:rsidRDefault="00421B84" w:rsidP="00421B84">
      <w:pPr>
        <w:pStyle w:val="Numberedlist"/>
        <w:rPr>
          <w:lang w:eastAsia="en-US"/>
        </w:rPr>
      </w:pPr>
      <w:r w:rsidRPr="00371FDA">
        <w:rPr>
          <w:lang w:eastAsia="en-US"/>
        </w:rPr>
        <w:t>Critical care decisions in fetal and neonatal medicine: ethical issues, Nuffield council on bioethics 2006</w:t>
      </w:r>
    </w:p>
    <w:p w14:paraId="3107E814" w14:textId="5AB6A5B7" w:rsidR="00421B84" w:rsidRDefault="00421B84" w:rsidP="00421B84">
      <w:pPr>
        <w:pStyle w:val="Numberedlist"/>
        <w:rPr>
          <w:lang w:eastAsia="en-US"/>
        </w:rPr>
      </w:pPr>
      <w:proofErr w:type="spellStart"/>
      <w:r w:rsidRPr="00371FDA">
        <w:rPr>
          <w:lang w:eastAsia="en-US"/>
        </w:rPr>
        <w:t>CuddleCot</w:t>
      </w:r>
      <w:proofErr w:type="spellEnd"/>
      <w:r w:rsidRPr="00371FDA">
        <w:rPr>
          <w:lang w:eastAsia="en-US"/>
        </w:rPr>
        <w:t xml:space="preserve">. </w:t>
      </w:r>
      <w:proofErr w:type="spellStart"/>
      <w:r w:rsidRPr="00371FDA">
        <w:rPr>
          <w:lang w:eastAsia="en-US"/>
        </w:rPr>
        <w:t>CuddleCot</w:t>
      </w:r>
      <w:proofErr w:type="spellEnd"/>
      <w:r w:rsidRPr="00371FDA">
        <w:rPr>
          <w:lang w:eastAsia="en-US"/>
        </w:rPr>
        <w:t xml:space="preserve"> and </w:t>
      </w:r>
      <w:proofErr w:type="spellStart"/>
      <w:r w:rsidRPr="00371FDA">
        <w:rPr>
          <w:lang w:eastAsia="en-US"/>
        </w:rPr>
        <w:t>CuddleBlanket</w:t>
      </w:r>
      <w:proofErr w:type="spellEnd"/>
      <w:r w:rsidRPr="00371FDA">
        <w:rPr>
          <w:lang w:eastAsia="en-US"/>
        </w:rPr>
        <w:t xml:space="preserve"> Manuals. </w:t>
      </w:r>
      <w:proofErr w:type="spellStart"/>
      <w:r w:rsidRPr="00371FDA">
        <w:rPr>
          <w:lang w:eastAsia="en-US"/>
        </w:rPr>
        <w:t>CuddleCot</w:t>
      </w:r>
      <w:proofErr w:type="spellEnd"/>
      <w:r w:rsidRPr="00371FDA">
        <w:rPr>
          <w:lang w:eastAsia="en-US"/>
        </w:rPr>
        <w:t xml:space="preserve">. </w:t>
      </w:r>
      <w:proofErr w:type="spellStart"/>
      <w:r w:rsidRPr="00371FDA">
        <w:rPr>
          <w:lang w:eastAsia="en-US"/>
        </w:rPr>
        <w:t>Roftek</w:t>
      </w:r>
      <w:proofErr w:type="spellEnd"/>
      <w:r w:rsidRPr="00371FDA">
        <w:rPr>
          <w:lang w:eastAsia="en-US"/>
        </w:rPr>
        <w:t xml:space="preserve"> Ltd. Gloucester, United Kingdom [Accessed 28 April 2024]. Available from </w:t>
      </w:r>
      <w:hyperlink r:id="rId16" w:history="1">
        <w:r w:rsidRPr="001E5F64">
          <w:rPr>
            <w:rStyle w:val="Hyperlink"/>
            <w:lang w:eastAsia="en-US"/>
          </w:rPr>
          <w:t>https://cuddlecot.com/manuals/</w:t>
        </w:r>
      </w:hyperlink>
    </w:p>
    <w:p w14:paraId="56A286DC" w14:textId="33723A54" w:rsidR="00421B84" w:rsidRDefault="00421B84" w:rsidP="00421B84">
      <w:pPr>
        <w:pStyle w:val="Numberedlist"/>
        <w:rPr>
          <w:lang w:eastAsia="en-US"/>
        </w:rPr>
      </w:pPr>
      <w:proofErr w:type="spellStart"/>
      <w:r w:rsidRPr="00371FDA">
        <w:rPr>
          <w:lang w:eastAsia="en-US"/>
        </w:rPr>
        <w:t>Håkansson</w:t>
      </w:r>
      <w:proofErr w:type="spellEnd"/>
      <w:r w:rsidRPr="00371FDA">
        <w:rPr>
          <w:lang w:eastAsia="en-US"/>
        </w:rPr>
        <w:t xml:space="preserve"> S, Farooqi A, Holmgren PA, </w:t>
      </w:r>
      <w:proofErr w:type="spellStart"/>
      <w:r w:rsidRPr="00371FDA">
        <w:rPr>
          <w:lang w:eastAsia="en-US"/>
        </w:rPr>
        <w:t>Serenius</w:t>
      </w:r>
      <w:proofErr w:type="spellEnd"/>
      <w:r w:rsidRPr="00371FDA">
        <w:rPr>
          <w:lang w:eastAsia="en-US"/>
        </w:rPr>
        <w:t xml:space="preserve"> F, </w:t>
      </w:r>
      <w:proofErr w:type="spellStart"/>
      <w:r w:rsidRPr="00371FDA">
        <w:rPr>
          <w:lang w:eastAsia="en-US"/>
        </w:rPr>
        <w:t>Högberg</w:t>
      </w:r>
      <w:proofErr w:type="spellEnd"/>
      <w:r w:rsidRPr="00371FDA">
        <w:rPr>
          <w:lang w:eastAsia="en-US"/>
        </w:rPr>
        <w:t xml:space="preserve"> U. Proactive management promotes outcome in extremely preterm infants: a population-based comparison of two perinatal management strategies. </w:t>
      </w:r>
      <w:proofErr w:type="spellStart"/>
      <w:r w:rsidRPr="00371FDA">
        <w:rPr>
          <w:lang w:eastAsia="en-US"/>
        </w:rPr>
        <w:t>Pediatrics</w:t>
      </w:r>
      <w:proofErr w:type="spellEnd"/>
      <w:r w:rsidRPr="00371FDA">
        <w:rPr>
          <w:lang w:eastAsia="en-US"/>
        </w:rPr>
        <w:t>. 2004 Jul;114(1):58-64</w:t>
      </w:r>
    </w:p>
    <w:p w14:paraId="3C0DCC1B" w14:textId="77777777" w:rsidR="00421B84" w:rsidRPr="00371FDA" w:rsidRDefault="00421B84" w:rsidP="00421B84">
      <w:pPr>
        <w:pStyle w:val="Numberedlist"/>
        <w:rPr>
          <w:lang w:eastAsia="en-US"/>
        </w:rPr>
      </w:pPr>
      <w:r w:rsidRPr="00371FDA">
        <w:rPr>
          <w:lang w:eastAsia="en-US"/>
        </w:rPr>
        <w:t xml:space="preserve">Jankov RP, </w:t>
      </w:r>
      <w:proofErr w:type="spellStart"/>
      <w:r w:rsidRPr="00371FDA">
        <w:rPr>
          <w:lang w:eastAsia="en-US"/>
        </w:rPr>
        <w:t>Asztalos</w:t>
      </w:r>
      <w:proofErr w:type="spellEnd"/>
      <w:r w:rsidRPr="00371FDA">
        <w:rPr>
          <w:lang w:eastAsia="en-US"/>
        </w:rPr>
        <w:t xml:space="preserve"> EV, Skidmore MB. Favourable neurological outcomes following delivery room cardiopulmonary resuscitation of infants &lt; or = 750 g at birth. J </w:t>
      </w:r>
      <w:proofErr w:type="spellStart"/>
      <w:r w:rsidRPr="00371FDA">
        <w:rPr>
          <w:lang w:eastAsia="en-US"/>
        </w:rPr>
        <w:t>Paediatr</w:t>
      </w:r>
      <w:proofErr w:type="spellEnd"/>
      <w:r w:rsidRPr="00371FDA">
        <w:rPr>
          <w:lang w:eastAsia="en-US"/>
        </w:rPr>
        <w:t xml:space="preserve"> Child Health. 2000 Feb;36(1):19-22.</w:t>
      </w:r>
    </w:p>
    <w:p w14:paraId="4BEF72A4" w14:textId="63E91285" w:rsidR="00421B84" w:rsidRPr="00371FDA" w:rsidRDefault="00421B84" w:rsidP="00421B84">
      <w:pPr>
        <w:pStyle w:val="Numberedlist"/>
        <w:rPr>
          <w:lang w:eastAsia="en-US"/>
        </w:rPr>
      </w:pPr>
      <w:r w:rsidRPr="00371FDA">
        <w:rPr>
          <w:lang w:eastAsia="en-US"/>
        </w:rPr>
        <w:t xml:space="preserve">Janvier A, Barrington KJ. The ethics of neonatal resuscitation at the margins of viability: informed consent and outcomes. J </w:t>
      </w:r>
      <w:proofErr w:type="spellStart"/>
      <w:r w:rsidRPr="00371FDA">
        <w:rPr>
          <w:lang w:eastAsia="en-US"/>
        </w:rPr>
        <w:t>Pediatr</w:t>
      </w:r>
      <w:proofErr w:type="spellEnd"/>
      <w:r w:rsidRPr="00371FDA">
        <w:rPr>
          <w:lang w:eastAsia="en-US"/>
        </w:rPr>
        <w:t>. 2005 Nov;147(5):579-85.</w:t>
      </w:r>
    </w:p>
    <w:p w14:paraId="36A5C834" w14:textId="77777777" w:rsidR="00371FDA" w:rsidRPr="00371FDA" w:rsidRDefault="00371FDA" w:rsidP="00371FDA">
      <w:pPr>
        <w:pStyle w:val="Numberedlist"/>
        <w:rPr>
          <w:lang w:eastAsia="en-US"/>
        </w:rPr>
      </w:pPr>
      <w:r w:rsidRPr="00371FDA">
        <w:rPr>
          <w:lang w:eastAsia="en-US"/>
        </w:rPr>
        <w:t xml:space="preserve">Kent AL, Casey A, Lui K; NSW and ACT Perinatal Care at the Borderlines of Viability Consensus Workshop Committee. Collaborative decision-making for extreme premature delivery. J </w:t>
      </w:r>
      <w:proofErr w:type="spellStart"/>
      <w:r w:rsidRPr="00371FDA">
        <w:rPr>
          <w:lang w:eastAsia="en-US"/>
        </w:rPr>
        <w:t>Paediatr</w:t>
      </w:r>
      <w:proofErr w:type="spellEnd"/>
      <w:r w:rsidRPr="00371FDA">
        <w:rPr>
          <w:lang w:eastAsia="en-US"/>
        </w:rPr>
        <w:t xml:space="preserve"> Child Health. 2007 Jun;43(6):489-91. </w:t>
      </w:r>
    </w:p>
    <w:p w14:paraId="10FE33B5" w14:textId="77777777" w:rsidR="00371FDA" w:rsidRDefault="00371FDA" w:rsidP="00371FDA">
      <w:pPr>
        <w:pStyle w:val="Numberedlist"/>
        <w:rPr>
          <w:lang w:eastAsia="en-US"/>
        </w:rPr>
      </w:pPr>
      <w:r w:rsidRPr="00371FDA">
        <w:rPr>
          <w:lang w:eastAsia="en-US"/>
        </w:rPr>
        <w:lastRenderedPageBreak/>
        <w:t xml:space="preserve">Keogh J, Sinn J, </w:t>
      </w:r>
      <w:proofErr w:type="spellStart"/>
      <w:r w:rsidRPr="00371FDA">
        <w:rPr>
          <w:lang w:eastAsia="en-US"/>
        </w:rPr>
        <w:t>Hollebone</w:t>
      </w:r>
      <w:proofErr w:type="spellEnd"/>
      <w:r w:rsidRPr="00371FDA">
        <w:rPr>
          <w:lang w:eastAsia="en-US"/>
        </w:rPr>
        <w:t xml:space="preserve"> K, </w:t>
      </w:r>
      <w:proofErr w:type="spellStart"/>
      <w:r w:rsidRPr="00371FDA">
        <w:rPr>
          <w:lang w:eastAsia="en-US"/>
        </w:rPr>
        <w:t>Bajuk</w:t>
      </w:r>
      <w:proofErr w:type="spellEnd"/>
      <w:r w:rsidRPr="00371FDA">
        <w:rPr>
          <w:lang w:eastAsia="en-US"/>
        </w:rPr>
        <w:t xml:space="preserve"> B, Fischer W, Lui K; Consensus Workshop Organising Committee. Delivery in the 'grey zone': collaborative approach to extremely preterm birth. Aust N Z J </w:t>
      </w:r>
      <w:proofErr w:type="spellStart"/>
      <w:r w:rsidRPr="00371FDA">
        <w:rPr>
          <w:lang w:eastAsia="en-US"/>
        </w:rPr>
        <w:t>Obstet</w:t>
      </w:r>
      <w:proofErr w:type="spellEnd"/>
      <w:r w:rsidRPr="00371FDA">
        <w:rPr>
          <w:lang w:eastAsia="en-US"/>
        </w:rPr>
        <w:t xml:space="preserve"> </w:t>
      </w:r>
      <w:proofErr w:type="spellStart"/>
      <w:r w:rsidRPr="00371FDA">
        <w:rPr>
          <w:lang w:eastAsia="en-US"/>
        </w:rPr>
        <w:t>Gynaecol</w:t>
      </w:r>
      <w:proofErr w:type="spellEnd"/>
      <w:r w:rsidRPr="00371FDA">
        <w:rPr>
          <w:lang w:eastAsia="en-US"/>
        </w:rPr>
        <w:t>. 2007 Aug;47(4):273-8</w:t>
      </w:r>
    </w:p>
    <w:p w14:paraId="555BA925" w14:textId="72F36B94" w:rsidR="00421B84" w:rsidRPr="00371FDA" w:rsidRDefault="00421B84" w:rsidP="00421B84">
      <w:pPr>
        <w:pStyle w:val="Numberedlist"/>
        <w:rPr>
          <w:lang w:eastAsia="en-US"/>
        </w:rPr>
      </w:pPr>
      <w:r w:rsidRPr="00371FDA">
        <w:rPr>
          <w:lang w:eastAsia="en-US"/>
        </w:rPr>
        <w:t xml:space="preserve">Lui K, </w:t>
      </w:r>
      <w:proofErr w:type="spellStart"/>
      <w:r w:rsidRPr="00371FDA">
        <w:rPr>
          <w:lang w:eastAsia="en-US"/>
        </w:rPr>
        <w:t>Bajuk</w:t>
      </w:r>
      <w:proofErr w:type="spellEnd"/>
      <w:r w:rsidRPr="00371FDA">
        <w:rPr>
          <w:lang w:eastAsia="en-US"/>
        </w:rPr>
        <w:t xml:space="preserve"> B, Foster K, Gaston A, Kent A, Sinn J, Spence K, Fischer W, Henderson-Smart D. Perinatal care at the borderlines of viability: a consensus statement based on </w:t>
      </w:r>
      <w:proofErr w:type="gramStart"/>
      <w:r w:rsidRPr="00371FDA">
        <w:rPr>
          <w:lang w:eastAsia="en-US"/>
        </w:rPr>
        <w:t>a</w:t>
      </w:r>
      <w:proofErr w:type="gramEnd"/>
      <w:r w:rsidRPr="00371FDA">
        <w:rPr>
          <w:lang w:eastAsia="en-US"/>
        </w:rPr>
        <w:t xml:space="preserve"> NSW and ACT consensus workshop. Med J Aust. 2006 Nov 6;185(9):495-500. </w:t>
      </w:r>
    </w:p>
    <w:p w14:paraId="6BCC293E" w14:textId="77777777" w:rsidR="00371FDA" w:rsidRDefault="00371FDA" w:rsidP="00371FDA">
      <w:pPr>
        <w:pStyle w:val="Numberedlist"/>
        <w:rPr>
          <w:lang w:eastAsia="en-US"/>
        </w:rPr>
      </w:pPr>
      <w:r w:rsidRPr="00371FDA">
        <w:rPr>
          <w:lang w:eastAsia="en-US"/>
        </w:rPr>
        <w:t>Merenstein GB, &amp; Gardner SL (2011). Handbook of Neonatal Intensive Care 6</w:t>
      </w:r>
      <w:r w:rsidRPr="00371FDA">
        <w:rPr>
          <w:vertAlign w:val="superscript"/>
          <w:lang w:eastAsia="en-US"/>
        </w:rPr>
        <w:t xml:space="preserve">th </w:t>
      </w:r>
      <w:r w:rsidRPr="00371FDA">
        <w:rPr>
          <w:lang w:eastAsia="en-US"/>
        </w:rPr>
        <w:t xml:space="preserve">Ed. Mosby. Missouri. </w:t>
      </w:r>
    </w:p>
    <w:p w14:paraId="30F98AF0" w14:textId="320DF36E" w:rsidR="00421B84" w:rsidRPr="00371FDA" w:rsidRDefault="00421B84" w:rsidP="00421B84">
      <w:pPr>
        <w:pStyle w:val="Numberedlist"/>
        <w:rPr>
          <w:lang w:eastAsia="en-US"/>
        </w:rPr>
      </w:pPr>
      <w:r w:rsidRPr="00371FDA">
        <w:rPr>
          <w:lang w:eastAsia="en-US"/>
        </w:rPr>
        <w:t xml:space="preserve">Perinatal Management of Extreme Preterm Birth before 27 weeks of gestation A Framework for Practice October 2019; British Association of Perinatal Medicine. </w:t>
      </w:r>
    </w:p>
    <w:p w14:paraId="31091B5B" w14:textId="77777777" w:rsidR="00371FDA" w:rsidRPr="00371FDA" w:rsidRDefault="00371FDA" w:rsidP="00371FDA">
      <w:pPr>
        <w:pStyle w:val="Numberedlist"/>
        <w:rPr>
          <w:lang w:eastAsia="en-US"/>
        </w:rPr>
      </w:pPr>
      <w:r w:rsidRPr="00371FDA">
        <w:rPr>
          <w:lang w:eastAsia="en-US"/>
        </w:rPr>
        <w:t xml:space="preserve">Perinatal Society of Australia &amp; New Zealand. Perinatal Mortality Audit Guidelines: Section 3, Psychological and Social Aspects of Perinatal Bereavement. </w:t>
      </w:r>
    </w:p>
    <w:p w14:paraId="456B4C1F" w14:textId="19A333AB" w:rsidR="00371FDA" w:rsidRPr="00371FDA" w:rsidRDefault="00371FDA" w:rsidP="00371FDA">
      <w:pPr>
        <w:pStyle w:val="Numberedlist"/>
        <w:rPr>
          <w:lang w:eastAsia="en-US"/>
        </w:rPr>
      </w:pPr>
      <w:r w:rsidRPr="00371FDA">
        <w:rPr>
          <w:lang w:eastAsia="en-US"/>
        </w:rPr>
        <w:t>Perinatal Society of Australia and New Zealand - Clinical Practice Guideline for Perinatal Mortality https://psanz.com.au/guidelines/</w:t>
      </w:r>
    </w:p>
    <w:p w14:paraId="01C5F525" w14:textId="59A08B14" w:rsidR="00371FDA" w:rsidRDefault="00371FDA" w:rsidP="00371FDA">
      <w:pPr>
        <w:pStyle w:val="Numberedlist"/>
        <w:rPr>
          <w:lang w:eastAsia="en-US"/>
        </w:rPr>
      </w:pPr>
      <w:r w:rsidRPr="00371FDA">
        <w:rPr>
          <w:lang w:eastAsia="en-US"/>
        </w:rPr>
        <w:t xml:space="preserve">Red Nose Grief </w:t>
      </w:r>
      <w:proofErr w:type="spellStart"/>
      <w:r w:rsidRPr="00371FDA">
        <w:rPr>
          <w:lang w:eastAsia="en-US"/>
        </w:rPr>
        <w:t>andLoss</w:t>
      </w:r>
      <w:proofErr w:type="spellEnd"/>
      <w:r w:rsidRPr="00371FDA">
        <w:rPr>
          <w:lang w:eastAsia="en-US"/>
        </w:rPr>
        <w:t xml:space="preserve"> [Internet]. Red Nose; 2024 [cited 2024 May 1]. Available from: https://rednosegriefandloss.org.au/ </w:t>
      </w:r>
    </w:p>
    <w:p w14:paraId="21842C70" w14:textId="3C5C5500" w:rsidR="00421B84" w:rsidRDefault="00421B84" w:rsidP="00421B84">
      <w:pPr>
        <w:pStyle w:val="Numberedlist"/>
        <w:rPr>
          <w:lang w:eastAsia="en-US"/>
        </w:rPr>
      </w:pPr>
      <w:r w:rsidRPr="00371FDA">
        <w:rPr>
          <w:lang w:eastAsia="en-US"/>
        </w:rPr>
        <w:t xml:space="preserve">SIDS Western Australia. (2001). Support for Parents and Families of infants Who Have Died. </w:t>
      </w:r>
    </w:p>
    <w:p w14:paraId="39FAFB90" w14:textId="05F98B69" w:rsidR="00421B84" w:rsidRDefault="00421B84" w:rsidP="00421B84">
      <w:pPr>
        <w:pStyle w:val="Numberedlist"/>
        <w:rPr>
          <w:lang w:eastAsia="en-US"/>
        </w:rPr>
      </w:pPr>
      <w:r w:rsidRPr="00371FDA">
        <w:rPr>
          <w:lang w:eastAsia="en-US"/>
        </w:rPr>
        <w:t xml:space="preserve">Wilkinson AR, Ahluwalia J, Cole A, Crawford D, </w:t>
      </w:r>
      <w:proofErr w:type="spellStart"/>
      <w:r w:rsidRPr="00371FDA">
        <w:rPr>
          <w:lang w:eastAsia="en-US"/>
        </w:rPr>
        <w:t>Fyle</w:t>
      </w:r>
      <w:proofErr w:type="spellEnd"/>
      <w:r w:rsidRPr="00371FDA">
        <w:rPr>
          <w:lang w:eastAsia="en-US"/>
        </w:rPr>
        <w:t xml:space="preserve"> J, Gordon A, </w:t>
      </w:r>
      <w:proofErr w:type="spellStart"/>
      <w:r w:rsidRPr="00371FDA">
        <w:rPr>
          <w:lang w:eastAsia="en-US"/>
        </w:rPr>
        <w:t>Moorcraft</w:t>
      </w:r>
      <w:proofErr w:type="spellEnd"/>
      <w:r w:rsidRPr="00371FDA">
        <w:rPr>
          <w:lang w:eastAsia="en-US"/>
        </w:rPr>
        <w:t xml:space="preserve"> J, Pollard T, Roberts T. Management of infants born extremely preterm at less than 26 weeks of gestation: a framework for clinical practice at the time of birth. Arch Dis Child Fetal Neonatal Ed. 2009 Jan;94(1):F2-5. </w:t>
      </w:r>
      <w:proofErr w:type="spellStart"/>
      <w:r w:rsidRPr="00371FDA">
        <w:rPr>
          <w:lang w:eastAsia="en-US"/>
        </w:rPr>
        <w:t>Epub</w:t>
      </w:r>
      <w:proofErr w:type="spellEnd"/>
      <w:r w:rsidRPr="00371FDA">
        <w:rPr>
          <w:lang w:eastAsia="en-US"/>
        </w:rPr>
        <w:t xml:space="preserve"> 2008 Oct 6. PubMed PMID:</w:t>
      </w:r>
    </w:p>
    <w:p w14:paraId="130F5431" w14:textId="35D32F2F" w:rsidR="00280C5D" w:rsidRDefault="008D074A" w:rsidP="00280C5D">
      <w:pPr>
        <w:pStyle w:val="Bullet"/>
        <w:numPr>
          <w:ilvl w:val="0"/>
          <w:numId w:val="0"/>
        </w:numPr>
        <w:tabs>
          <w:tab w:val="clear" w:pos="425"/>
        </w:tabs>
        <w:ind w:left="360" w:hanging="360"/>
        <w:rPr>
          <w:rStyle w:val="Hyperlink"/>
        </w:rPr>
      </w:pPr>
      <w:hyperlink w:anchor="_top" w:history="1">
        <w:r w:rsidR="00280C5D" w:rsidRPr="004A7A7F">
          <w:rPr>
            <w:rStyle w:val="Hyperlink"/>
          </w:rPr>
          <w:t>Back to Contents</w:t>
        </w:r>
      </w:hyperlink>
    </w:p>
    <w:p w14:paraId="3F32AAE9" w14:textId="6EE0846D" w:rsidR="00CE3173" w:rsidRDefault="00CE3173" w:rsidP="00CE3173">
      <w:pPr>
        <w:pStyle w:val="Heading2"/>
      </w:pPr>
      <w:bookmarkStart w:id="86" w:name="_Toc179383719"/>
      <w:r>
        <w:t>Definition of terms</w:t>
      </w:r>
      <w:bookmarkEnd w:id="86"/>
    </w:p>
    <w:p w14:paraId="42873DEB" w14:textId="77777777" w:rsidR="00CE3173" w:rsidRDefault="00CE3173" w:rsidP="00CE3173">
      <w:pPr>
        <w:pStyle w:val="BodyCopy"/>
      </w:pPr>
      <w:r>
        <w:t>Inborn – neonates born in tertiary neonatal intensive care centres</w:t>
      </w:r>
    </w:p>
    <w:p w14:paraId="595F45E6" w14:textId="77777777" w:rsidR="00CE3173" w:rsidRDefault="00CE3173" w:rsidP="00CE3173">
      <w:pPr>
        <w:pStyle w:val="BodyCopy"/>
      </w:pPr>
      <w:proofErr w:type="spellStart"/>
      <w:r>
        <w:t>Outborn</w:t>
      </w:r>
      <w:proofErr w:type="spellEnd"/>
      <w:r>
        <w:t xml:space="preserve"> – neonates born outside tertiary neonatal intensive care centres</w:t>
      </w:r>
    </w:p>
    <w:p w14:paraId="45D2FE5D" w14:textId="77777777" w:rsidR="0078367D" w:rsidRDefault="0078367D" w:rsidP="0078367D">
      <w:pPr>
        <w:pStyle w:val="Heading2"/>
      </w:pPr>
      <w:bookmarkStart w:id="87" w:name="_Toc179383720"/>
      <w:r>
        <w:t>Search terms</w:t>
      </w:r>
      <w:bookmarkEnd w:id="87"/>
    </w:p>
    <w:p w14:paraId="4A751DB6" w14:textId="673EE923" w:rsidR="00280C5D" w:rsidRDefault="00D817B8" w:rsidP="00D817B8">
      <w:pPr>
        <w:pStyle w:val="BodyCopy"/>
        <w:spacing w:before="240"/>
        <w:rPr>
          <w:lang w:eastAsia="en-US"/>
        </w:rPr>
      </w:pPr>
      <w:r w:rsidRPr="00D817B8">
        <w:rPr>
          <w:lang w:eastAsia="en-US"/>
        </w:rPr>
        <w:t xml:space="preserve">Death, </w:t>
      </w:r>
      <w:r w:rsidR="00EF2C8D">
        <w:rPr>
          <w:lang w:eastAsia="en-US"/>
        </w:rPr>
        <w:t>b</w:t>
      </w:r>
      <w:r w:rsidRPr="00D817B8">
        <w:rPr>
          <w:lang w:eastAsia="en-US"/>
        </w:rPr>
        <w:t xml:space="preserve">ereavement, </w:t>
      </w:r>
      <w:r w:rsidR="00EF2C8D">
        <w:rPr>
          <w:lang w:eastAsia="en-US"/>
        </w:rPr>
        <w:t>birth, premature, postnatal, i</w:t>
      </w:r>
      <w:r w:rsidRPr="00D817B8">
        <w:rPr>
          <w:lang w:eastAsia="en-US"/>
        </w:rPr>
        <w:t xml:space="preserve">nfant, </w:t>
      </w:r>
      <w:r w:rsidR="00EF2C8D">
        <w:rPr>
          <w:lang w:eastAsia="en-US"/>
        </w:rPr>
        <w:t>n</w:t>
      </w:r>
      <w:r w:rsidRPr="00D817B8">
        <w:rPr>
          <w:lang w:eastAsia="en-US"/>
        </w:rPr>
        <w:t>eonatal</w:t>
      </w:r>
      <w:r>
        <w:rPr>
          <w:lang w:eastAsia="en-US"/>
        </w:rPr>
        <w:t>, neonate, baby,</w:t>
      </w:r>
      <w:r w:rsidRPr="00D817B8">
        <w:rPr>
          <w:lang w:eastAsia="en-US"/>
        </w:rPr>
        <w:t xml:space="preserve"> loss, </w:t>
      </w:r>
      <w:r w:rsidR="00EF2C8D">
        <w:rPr>
          <w:lang w:eastAsia="en-US"/>
        </w:rPr>
        <w:t>p</w:t>
      </w:r>
      <w:r w:rsidRPr="00D817B8">
        <w:rPr>
          <w:lang w:eastAsia="en-US"/>
        </w:rPr>
        <w:t xml:space="preserve">erinatal, images, photograph, photo, </w:t>
      </w:r>
      <w:r>
        <w:rPr>
          <w:lang w:eastAsia="en-US"/>
        </w:rPr>
        <w:t>post-mortem, palliative care, end of life, borderline, viability</w:t>
      </w:r>
      <w:r w:rsidR="00EF2C8D">
        <w:rPr>
          <w:lang w:eastAsia="en-US"/>
        </w:rPr>
        <w:t>.</w:t>
      </w:r>
    </w:p>
    <w:p w14:paraId="0A01A67D" w14:textId="77777777" w:rsidR="00280C5D" w:rsidRDefault="008D074A" w:rsidP="00280C5D">
      <w:pPr>
        <w:pStyle w:val="Bullet"/>
        <w:numPr>
          <w:ilvl w:val="0"/>
          <w:numId w:val="0"/>
        </w:numPr>
        <w:rPr>
          <w:lang w:eastAsia="en-US"/>
        </w:rPr>
      </w:pPr>
      <w:hyperlink w:anchor="_top" w:history="1">
        <w:r w:rsidR="00280C5D" w:rsidRPr="00481A6C">
          <w:rPr>
            <w:rStyle w:val="Hyperlink"/>
          </w:rPr>
          <w:t>Back to Contents</w:t>
        </w:r>
      </w:hyperlink>
    </w:p>
    <w:p w14:paraId="0B966FD9" w14:textId="6F4963DC" w:rsidR="009A5010" w:rsidRDefault="0078367D" w:rsidP="00425F78">
      <w:pPr>
        <w:pStyle w:val="Heading2"/>
      </w:pPr>
      <w:bookmarkStart w:id="88" w:name="_Toc179383721"/>
      <w:r>
        <w:t>Attachments</w:t>
      </w:r>
      <w:bookmarkEnd w:id="88"/>
      <w:r w:rsidR="009746B1">
        <w:t xml:space="preserve"> </w:t>
      </w:r>
    </w:p>
    <w:p w14:paraId="3F52C7CC" w14:textId="4B3175C0" w:rsidR="00425F78" w:rsidRDefault="00425F78" w:rsidP="00763522">
      <w:pPr>
        <w:pStyle w:val="BodyCopy"/>
        <w:rPr>
          <w:lang w:eastAsia="en-US"/>
        </w:rPr>
      </w:pPr>
      <w:r>
        <w:rPr>
          <w:lang w:eastAsia="en-US"/>
        </w:rPr>
        <w:t xml:space="preserve">Attachment </w:t>
      </w:r>
      <w:r w:rsidR="00B2329B">
        <w:rPr>
          <w:lang w:eastAsia="en-US"/>
        </w:rPr>
        <w:t>1</w:t>
      </w:r>
      <w:r w:rsidR="00763522">
        <w:rPr>
          <w:lang w:eastAsia="en-US"/>
        </w:rPr>
        <w:t xml:space="preserve">- </w:t>
      </w:r>
      <w:r>
        <w:rPr>
          <w:lang w:eastAsia="en-US"/>
        </w:rPr>
        <w:t>Setting up the Cold Cot</w:t>
      </w:r>
    </w:p>
    <w:p w14:paraId="2D726717" w14:textId="437F2C94" w:rsidR="00425F78" w:rsidRDefault="00425F78" w:rsidP="00763522">
      <w:pPr>
        <w:pStyle w:val="BodyCopy"/>
        <w:rPr>
          <w:lang w:eastAsia="en-US"/>
        </w:rPr>
      </w:pPr>
      <w:r>
        <w:rPr>
          <w:lang w:eastAsia="en-US"/>
        </w:rPr>
        <w:t xml:space="preserve">Attachment </w:t>
      </w:r>
      <w:r w:rsidR="00B2329B">
        <w:rPr>
          <w:lang w:eastAsia="en-US"/>
        </w:rPr>
        <w:t>2</w:t>
      </w:r>
      <w:r w:rsidR="00763522">
        <w:rPr>
          <w:lang w:eastAsia="en-US"/>
        </w:rPr>
        <w:t xml:space="preserve">- </w:t>
      </w:r>
      <w:r>
        <w:rPr>
          <w:lang w:eastAsia="en-US"/>
        </w:rPr>
        <w:t>Borderline of Viability</w:t>
      </w:r>
    </w:p>
    <w:p w14:paraId="5D979170" w14:textId="77777777" w:rsidR="00DE69B3" w:rsidRDefault="008D074A" w:rsidP="00DE69B3">
      <w:pPr>
        <w:pStyle w:val="Bullet"/>
        <w:numPr>
          <w:ilvl w:val="0"/>
          <w:numId w:val="0"/>
        </w:numPr>
        <w:rPr>
          <w:rStyle w:val="Hyperlink"/>
        </w:rPr>
      </w:pPr>
      <w:hyperlink w:anchor="_top" w:history="1">
        <w:r w:rsidR="00684A68" w:rsidRPr="00481A6C">
          <w:rPr>
            <w:rStyle w:val="Hyperlink"/>
          </w:rPr>
          <w:t>Back to Contents</w:t>
        </w:r>
      </w:hyperlink>
    </w:p>
    <w:p w14:paraId="6C383D20" w14:textId="77777777" w:rsidR="00DE69B3" w:rsidRDefault="00DE69B3" w:rsidP="00DE69B3">
      <w:pPr>
        <w:pStyle w:val="Bullet"/>
        <w:numPr>
          <w:ilvl w:val="0"/>
          <w:numId w:val="0"/>
        </w:numPr>
        <w:rPr>
          <w:rStyle w:val="Hyperlink"/>
        </w:rPr>
      </w:pPr>
    </w:p>
    <w:p w14:paraId="2D0E0E8B" w14:textId="1AB35107" w:rsidR="009A5010" w:rsidRPr="009A5010" w:rsidRDefault="00280C5D" w:rsidP="00DE69B3">
      <w:pPr>
        <w:pStyle w:val="Bullet"/>
        <w:numPr>
          <w:ilvl w:val="0"/>
          <w:numId w:val="0"/>
        </w:numPr>
      </w:pPr>
      <w: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7530F09D"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0F50ABE9" w14:textId="77777777" w:rsidR="00280C5D" w:rsidRDefault="00280C5D" w:rsidP="003B0E72">
            <w:pPr>
              <w:pStyle w:val="Tableheader"/>
            </w:pPr>
            <w:r>
              <w:t>Date amended</w:t>
            </w:r>
          </w:p>
        </w:tc>
        <w:tc>
          <w:tcPr>
            <w:tcW w:w="2477" w:type="dxa"/>
          </w:tcPr>
          <w:p w14:paraId="24DFD314" w14:textId="77777777" w:rsidR="00280C5D" w:rsidRDefault="00280C5D" w:rsidP="003B0E72">
            <w:pPr>
              <w:pStyle w:val="Tableheader"/>
            </w:pPr>
            <w:r>
              <w:t>Section amended</w:t>
            </w:r>
          </w:p>
        </w:tc>
        <w:tc>
          <w:tcPr>
            <w:tcW w:w="2555" w:type="dxa"/>
          </w:tcPr>
          <w:p w14:paraId="39B15A0B" w14:textId="77777777" w:rsidR="00280C5D" w:rsidRDefault="00280C5D" w:rsidP="003B0E72">
            <w:pPr>
              <w:pStyle w:val="Tableheader"/>
            </w:pPr>
            <w:r>
              <w:t>Divisional approval</w:t>
            </w:r>
          </w:p>
        </w:tc>
        <w:tc>
          <w:tcPr>
            <w:tcW w:w="2403" w:type="dxa"/>
          </w:tcPr>
          <w:p w14:paraId="63D81F2D" w14:textId="77777777" w:rsidR="00280C5D" w:rsidRDefault="00280C5D" w:rsidP="003B0E72">
            <w:pPr>
              <w:pStyle w:val="Tableheader"/>
            </w:pPr>
            <w:r>
              <w:t>Final approval</w:t>
            </w:r>
          </w:p>
        </w:tc>
      </w:tr>
      <w:tr w:rsidR="00280C5D" w14:paraId="37B34993" w14:textId="77777777" w:rsidTr="003B0E72">
        <w:tc>
          <w:tcPr>
            <w:tcW w:w="2476" w:type="dxa"/>
          </w:tcPr>
          <w:p w14:paraId="718BAD1F" w14:textId="32B52EF4" w:rsidR="00280C5D" w:rsidRDefault="00727D3D" w:rsidP="003B0E72">
            <w:pPr>
              <w:pStyle w:val="Tablebody"/>
              <w:rPr>
                <w:lang w:eastAsia="en-US"/>
              </w:rPr>
            </w:pPr>
            <w:r>
              <w:rPr>
                <w:lang w:eastAsia="en-US"/>
              </w:rPr>
              <w:t>11/10/2024</w:t>
            </w:r>
          </w:p>
        </w:tc>
        <w:tc>
          <w:tcPr>
            <w:tcW w:w="2477" w:type="dxa"/>
          </w:tcPr>
          <w:p w14:paraId="167D624B" w14:textId="62C3AFAB" w:rsidR="00280C5D" w:rsidRDefault="00727D3D" w:rsidP="003B0E72">
            <w:pPr>
              <w:pStyle w:val="Tablebody"/>
              <w:rPr>
                <w:lang w:eastAsia="en-US"/>
              </w:rPr>
            </w:pPr>
            <w:r>
              <w:rPr>
                <w:lang w:eastAsia="en-US"/>
              </w:rPr>
              <w:t>New Document Added</w:t>
            </w:r>
          </w:p>
        </w:tc>
        <w:tc>
          <w:tcPr>
            <w:tcW w:w="2555" w:type="dxa"/>
          </w:tcPr>
          <w:p w14:paraId="63309D9A" w14:textId="29A848D0" w:rsidR="00280C5D" w:rsidRDefault="00727D3D" w:rsidP="003B0E72">
            <w:pPr>
              <w:pStyle w:val="Tablebody"/>
              <w:rPr>
                <w:lang w:eastAsia="en-US"/>
              </w:rPr>
            </w:pPr>
            <w:r>
              <w:rPr>
                <w:lang w:eastAsia="en-US"/>
              </w:rPr>
              <w:t>Sarah Watson, ED, WY&amp;C</w:t>
            </w:r>
          </w:p>
        </w:tc>
        <w:tc>
          <w:tcPr>
            <w:tcW w:w="2403" w:type="dxa"/>
          </w:tcPr>
          <w:p w14:paraId="5B1B0C4A" w14:textId="459A5923" w:rsidR="00280C5D" w:rsidRDefault="00727D3D" w:rsidP="003B0E72">
            <w:pPr>
              <w:pStyle w:val="Tablebody"/>
              <w:rPr>
                <w:lang w:eastAsia="en-US"/>
              </w:rPr>
            </w:pPr>
            <w:r>
              <w:rPr>
                <w:lang w:eastAsia="en-US"/>
              </w:rPr>
              <w:t>Policy Document Review Panel</w:t>
            </w:r>
          </w:p>
        </w:tc>
      </w:tr>
      <w:tr w:rsidR="00280C5D" w14:paraId="46EF4818" w14:textId="77777777" w:rsidTr="003B0E72">
        <w:tc>
          <w:tcPr>
            <w:tcW w:w="2476" w:type="dxa"/>
          </w:tcPr>
          <w:p w14:paraId="741A6C4F" w14:textId="77777777" w:rsidR="00280C5D" w:rsidRDefault="00280C5D" w:rsidP="003B0E72">
            <w:pPr>
              <w:pStyle w:val="Tablebody"/>
              <w:rPr>
                <w:lang w:eastAsia="en-US"/>
              </w:rPr>
            </w:pPr>
          </w:p>
        </w:tc>
        <w:tc>
          <w:tcPr>
            <w:tcW w:w="2477" w:type="dxa"/>
          </w:tcPr>
          <w:p w14:paraId="34B9FFB9" w14:textId="77777777" w:rsidR="00280C5D" w:rsidRDefault="00280C5D" w:rsidP="003B0E72">
            <w:pPr>
              <w:pStyle w:val="Tablebody"/>
              <w:rPr>
                <w:lang w:eastAsia="en-US"/>
              </w:rPr>
            </w:pPr>
          </w:p>
        </w:tc>
        <w:tc>
          <w:tcPr>
            <w:tcW w:w="2555" w:type="dxa"/>
          </w:tcPr>
          <w:p w14:paraId="5E941AC5" w14:textId="77777777" w:rsidR="00280C5D" w:rsidRDefault="00280C5D" w:rsidP="003B0E72">
            <w:pPr>
              <w:pStyle w:val="Tablebody"/>
              <w:rPr>
                <w:lang w:eastAsia="en-US"/>
              </w:rPr>
            </w:pPr>
          </w:p>
        </w:tc>
        <w:tc>
          <w:tcPr>
            <w:tcW w:w="2403" w:type="dxa"/>
          </w:tcPr>
          <w:p w14:paraId="72D3EB1A" w14:textId="77777777" w:rsidR="00280C5D" w:rsidRDefault="00280C5D" w:rsidP="003B0E72">
            <w:pPr>
              <w:pStyle w:val="Tablebody"/>
              <w:rPr>
                <w:lang w:eastAsia="en-US"/>
              </w:rPr>
            </w:pPr>
          </w:p>
        </w:tc>
      </w:tr>
    </w:tbl>
    <w:p w14:paraId="64ADA01A" w14:textId="77777777" w:rsidR="00280C5D" w:rsidRDefault="00280C5D" w:rsidP="00280C5D">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7A3D2778"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73E3E80C" w14:textId="77777777" w:rsidR="00280C5D" w:rsidRDefault="00280C5D" w:rsidP="003B0E72">
            <w:pPr>
              <w:pStyle w:val="Tableheader"/>
            </w:pPr>
            <w:r>
              <w:t>Document number</w:t>
            </w:r>
          </w:p>
        </w:tc>
        <w:tc>
          <w:tcPr>
            <w:tcW w:w="7653" w:type="dxa"/>
          </w:tcPr>
          <w:p w14:paraId="094A1610" w14:textId="77777777" w:rsidR="00280C5D" w:rsidRDefault="00280C5D" w:rsidP="003B0E72">
            <w:pPr>
              <w:pStyle w:val="Tableheader"/>
            </w:pPr>
            <w:r>
              <w:t>Document name</w:t>
            </w:r>
          </w:p>
        </w:tc>
      </w:tr>
      <w:tr w:rsidR="00280C5D" w14:paraId="65F7EB95" w14:textId="77777777" w:rsidTr="003B0E72">
        <w:tc>
          <w:tcPr>
            <w:tcW w:w="2548" w:type="dxa"/>
          </w:tcPr>
          <w:p w14:paraId="172027A0" w14:textId="3400C232" w:rsidR="00280C5D" w:rsidRDefault="00727D3D" w:rsidP="003B0E72">
            <w:pPr>
              <w:pStyle w:val="Tablebody"/>
              <w:rPr>
                <w:lang w:eastAsia="en-US"/>
              </w:rPr>
            </w:pPr>
            <w:r>
              <w:rPr>
                <w:lang w:eastAsia="en-US"/>
              </w:rPr>
              <w:t>CHHS18/065</w:t>
            </w:r>
          </w:p>
        </w:tc>
        <w:tc>
          <w:tcPr>
            <w:tcW w:w="7653" w:type="dxa"/>
          </w:tcPr>
          <w:p w14:paraId="479CD082" w14:textId="01CAB5CB" w:rsidR="00280C5D" w:rsidRDefault="00727D3D" w:rsidP="003B0E72">
            <w:pPr>
              <w:pStyle w:val="Tablebody"/>
              <w:rPr>
                <w:lang w:eastAsia="en-US"/>
              </w:rPr>
            </w:pPr>
            <w:r w:rsidRPr="00727D3D">
              <w:rPr>
                <w:lang w:val="en-AU" w:eastAsia="en-US"/>
              </w:rPr>
              <w:t>Neonatal Death, Bereavement, Palliative Care and Borderline of Viability</w:t>
            </w:r>
          </w:p>
        </w:tc>
      </w:tr>
      <w:tr w:rsidR="00280C5D" w14:paraId="36EC3E93" w14:textId="77777777" w:rsidTr="003B0E72">
        <w:tc>
          <w:tcPr>
            <w:tcW w:w="2548" w:type="dxa"/>
          </w:tcPr>
          <w:p w14:paraId="7315A398" w14:textId="77777777" w:rsidR="00280C5D" w:rsidRDefault="00280C5D" w:rsidP="003B0E72">
            <w:pPr>
              <w:pStyle w:val="Tablebody"/>
              <w:rPr>
                <w:lang w:eastAsia="en-US"/>
              </w:rPr>
            </w:pPr>
          </w:p>
        </w:tc>
        <w:tc>
          <w:tcPr>
            <w:tcW w:w="7653" w:type="dxa"/>
          </w:tcPr>
          <w:p w14:paraId="2031F0B6" w14:textId="77777777" w:rsidR="00280C5D" w:rsidRDefault="00280C5D" w:rsidP="003B0E72">
            <w:pPr>
              <w:pStyle w:val="Tablebody"/>
              <w:rPr>
                <w:lang w:eastAsia="en-US"/>
              </w:rPr>
            </w:pPr>
          </w:p>
        </w:tc>
      </w:tr>
    </w:tbl>
    <w:p w14:paraId="202959AE" w14:textId="77777777" w:rsidR="00280C5D" w:rsidRPr="0078367D" w:rsidRDefault="00280C5D" w:rsidP="009A5010">
      <w:pPr>
        <w:pStyle w:val="Heading5"/>
      </w:pPr>
      <w:r w:rsidRPr="0078367D">
        <w:t>Disclaimer</w:t>
      </w:r>
    </w:p>
    <w:p w14:paraId="6D623E9A"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6D088457" w14:textId="77777777" w:rsidR="00280C5D" w:rsidRDefault="008D074A" w:rsidP="00280C5D">
      <w:pPr>
        <w:pStyle w:val="Bullet"/>
        <w:numPr>
          <w:ilvl w:val="0"/>
          <w:numId w:val="0"/>
        </w:numPr>
        <w:rPr>
          <w:rStyle w:val="Hyperlink"/>
        </w:rPr>
      </w:pPr>
      <w:hyperlink w:anchor="_top" w:history="1">
        <w:r w:rsidR="00280C5D" w:rsidRPr="00481A6C">
          <w:rPr>
            <w:rStyle w:val="Hyperlink"/>
          </w:rPr>
          <w:t>Back to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3C4527F7" w14:textId="77777777" w:rsidTr="004C0F06">
        <w:tc>
          <w:tcPr>
            <w:tcW w:w="5271" w:type="dxa"/>
            <w:shd w:val="clear" w:color="auto" w:fill="F4F3EE"/>
            <w:tcMar>
              <w:top w:w="142" w:type="dxa"/>
              <w:left w:w="170" w:type="dxa"/>
              <w:bottom w:w="142" w:type="dxa"/>
              <w:right w:w="170" w:type="dxa"/>
            </w:tcMar>
          </w:tcPr>
          <w:bookmarkStart w:id="89" w:name="_Hlk160027189" w:displacedByCustomXml="next"/>
          <w:sdt>
            <w:sdtPr>
              <w:rPr>
                <w:color w:val="auto"/>
                <w:u w:val="single"/>
              </w:rPr>
              <w:id w:val="643171884"/>
              <w:placeholder>
                <w:docPart w:val="969DD89A67834D539AF58BC7B480C387"/>
              </w:placeholder>
            </w:sdtPr>
            <w:sdtEndPr>
              <w:rPr>
                <w:color w:val="000000" w:themeColor="text1"/>
                <w:u w:val="none"/>
              </w:rPr>
            </w:sdtEndPr>
            <w:sdtContent>
              <w:p w14:paraId="31B3449A" w14:textId="77777777" w:rsidR="00280C5D" w:rsidRPr="00350211" w:rsidRDefault="00280C5D" w:rsidP="003B0E72">
                <w:pPr>
                  <w:pStyle w:val="Bottomblocktext"/>
                  <w:rPr>
                    <w:b/>
                    <w:bCs w:val="0"/>
                    <w:sz w:val="20"/>
                    <w:szCs w:val="20"/>
                  </w:rPr>
                </w:pPr>
                <w:r>
                  <w:rPr>
                    <w:noProof/>
                    <w:sz w:val="20"/>
                    <w:szCs w:val="20"/>
                  </w:rPr>
                  <w:drawing>
                    <wp:inline distT="0" distB="0" distL="0" distR="0" wp14:anchorId="5A500FCA" wp14:editId="4C7AA554">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7"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455BA348"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6793EB1A"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A9806EFAF1004CED8156B907F526F3FA"/>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1D19ABF8E49F4E93AFDAC10DAA5D299C"/>
            </w:placeholder>
            <w:showingPlcHdr/>
          </w:sdtPr>
          <w:sdtEndPr/>
          <w:sdtContent>
            <w:tc>
              <w:tcPr>
                <w:tcW w:w="4650" w:type="dxa"/>
                <w:shd w:val="clear" w:color="auto" w:fill="F4F3EE"/>
                <w:tcMar>
                  <w:top w:w="142" w:type="dxa"/>
                  <w:left w:w="170" w:type="dxa"/>
                  <w:bottom w:w="142" w:type="dxa"/>
                  <w:right w:w="170" w:type="dxa"/>
                </w:tcMar>
              </w:tcPr>
              <w:p w14:paraId="30AF3E81"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18256567" wp14:editId="6DAFEABF">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8"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10CD826C" wp14:editId="37112567">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9"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4DFDB095"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7D4B4CA" wp14:editId="26287117">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0"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88752AC" wp14:editId="7A7B9016">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9"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186C162E" w14:textId="77777777" w:rsidR="00280C5D" w:rsidRDefault="008D074A" w:rsidP="003B0E72">
                <w:pPr>
                  <w:pStyle w:val="Bottomblocktext"/>
                  <w:rPr>
                    <w:sz w:val="20"/>
                    <w:szCs w:val="20"/>
                  </w:rPr>
                </w:pPr>
                <w:hyperlink r:id="rId21" w:history="1">
                  <w:r w:rsidR="00280C5D" w:rsidRPr="00350211">
                    <w:rPr>
                      <w:rStyle w:val="Hyperlink"/>
                      <w:sz w:val="20"/>
                      <w:szCs w:val="20"/>
                    </w:rPr>
                    <w:t>canberrahealthservices.act.gov.au/accessibility</w:t>
                  </w:r>
                </w:hyperlink>
              </w:p>
              <w:p w14:paraId="059B9238" w14:textId="77777777" w:rsidR="00280C5D" w:rsidRDefault="00280C5D" w:rsidP="003B0E72">
                <w:pPr>
                  <w:pStyle w:val="Bottomblocktext"/>
                </w:pPr>
                <w:r>
                  <w:rPr>
                    <w:b/>
                    <w:bCs w:val="0"/>
                    <w:noProof/>
                  </w:rPr>
                  <w:drawing>
                    <wp:inline distT="0" distB="0" distL="0" distR="0" wp14:anchorId="715382B7" wp14:editId="2BCAA7E2">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2"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89"/>
    </w:tbl>
    <w:p w14:paraId="441AFC5B" w14:textId="237ADF6A" w:rsidR="009565CA" w:rsidRDefault="009565CA" w:rsidP="000E7683">
      <w:pPr>
        <w:rPr>
          <w:lang w:eastAsia="en-US"/>
        </w:rPr>
      </w:pPr>
    </w:p>
    <w:p w14:paraId="3BD9A3B3" w14:textId="77777777" w:rsidR="009565CA" w:rsidRDefault="009565CA">
      <w:pPr>
        <w:spacing w:before="0" w:after="0" w:line="240" w:lineRule="auto"/>
        <w:rPr>
          <w:lang w:eastAsia="en-US"/>
        </w:rPr>
      </w:pPr>
      <w:r>
        <w:rPr>
          <w:lang w:eastAsia="en-US"/>
        </w:rPr>
        <w:br w:type="page"/>
      </w:r>
    </w:p>
    <w:p w14:paraId="5665D225" w14:textId="270A2D7E" w:rsidR="00425F78" w:rsidRPr="009565CA" w:rsidRDefault="0071559F" w:rsidP="009565CA">
      <w:pPr>
        <w:pStyle w:val="Heading4"/>
      </w:pPr>
      <w:bookmarkStart w:id="90" w:name="_Attachment_1_–"/>
      <w:bookmarkStart w:id="91" w:name="_Toc179383722"/>
      <w:bookmarkEnd w:id="90"/>
      <w:r w:rsidRPr="009565CA">
        <w:lastRenderedPageBreak/>
        <w:t xml:space="preserve">Attachment </w:t>
      </w:r>
      <w:r w:rsidR="00B2329B" w:rsidRPr="009565CA">
        <w:t>1</w:t>
      </w:r>
      <w:r w:rsidRPr="009565CA">
        <w:t xml:space="preserve"> – Setting up the Cold Cot</w:t>
      </w:r>
      <w:bookmarkEnd w:id="91"/>
    </w:p>
    <w:p w14:paraId="39F8CC11" w14:textId="623CFF68" w:rsidR="0071559F" w:rsidRDefault="0071559F" w:rsidP="0071559F">
      <w:pPr>
        <w:pStyle w:val="BodyCopy"/>
        <w:rPr>
          <w:lang w:eastAsia="en-US"/>
        </w:rPr>
      </w:pPr>
      <w:r w:rsidRPr="0071559F">
        <w:rPr>
          <w:lang w:eastAsia="en-US"/>
        </w:rPr>
        <w:t xml:space="preserve">The current cold cot used in the Department of Neonatology and North Canberra Hospital is </w:t>
      </w:r>
      <w:r>
        <w:rPr>
          <w:lang w:eastAsia="en-US"/>
        </w:rPr>
        <w:t xml:space="preserve">the </w:t>
      </w:r>
      <w:proofErr w:type="spellStart"/>
      <w:r w:rsidRPr="0071559F">
        <w:rPr>
          <w:lang w:eastAsia="en-US"/>
        </w:rPr>
        <w:t>CuddleCot</w:t>
      </w:r>
      <w:proofErr w:type="spellEnd"/>
      <w:r w:rsidRPr="0071559F">
        <w:rPr>
          <w:lang w:eastAsia="en-US"/>
        </w:rPr>
        <w:t>.</w:t>
      </w:r>
      <w:r w:rsidR="00294D6C">
        <w:rPr>
          <w:lang w:eastAsia="en-US"/>
        </w:rPr>
        <w:t xml:space="preserve"> </w:t>
      </w:r>
      <w:r>
        <w:rPr>
          <w:lang w:eastAsia="en-US"/>
        </w:rPr>
        <w:t xml:space="preserve">The </w:t>
      </w:r>
      <w:proofErr w:type="spellStart"/>
      <w:r>
        <w:rPr>
          <w:lang w:eastAsia="en-US"/>
        </w:rPr>
        <w:t>CuddleCot</w:t>
      </w:r>
      <w:proofErr w:type="spellEnd"/>
      <w:r>
        <w:rPr>
          <w:lang w:eastAsia="en-US"/>
        </w:rPr>
        <w:t xml:space="preserve"> can be found in the </w:t>
      </w:r>
      <w:r w:rsidR="00294D6C">
        <w:rPr>
          <w:lang w:eastAsia="en-US"/>
        </w:rPr>
        <w:t>Q</w:t>
      </w:r>
      <w:r>
        <w:rPr>
          <w:lang w:eastAsia="en-US"/>
        </w:rPr>
        <w:t xml:space="preserve">uiet </w:t>
      </w:r>
      <w:r w:rsidR="00294D6C">
        <w:rPr>
          <w:lang w:eastAsia="en-US"/>
        </w:rPr>
        <w:t>R</w:t>
      </w:r>
      <w:r>
        <w:rPr>
          <w:lang w:eastAsia="en-US"/>
        </w:rPr>
        <w:t>oom in NICU.</w:t>
      </w:r>
    </w:p>
    <w:p w14:paraId="0604C5FD" w14:textId="66EBF47C" w:rsidR="0071559F" w:rsidRDefault="0071559F" w:rsidP="0071559F">
      <w:pPr>
        <w:pStyle w:val="BodyCopy"/>
        <w:rPr>
          <w:lang w:eastAsia="en-US"/>
        </w:rPr>
      </w:pPr>
      <w:r>
        <w:rPr>
          <w:lang w:eastAsia="en-US"/>
        </w:rPr>
        <w:t>T</w:t>
      </w:r>
      <w:r w:rsidRPr="0071559F">
        <w:rPr>
          <w:lang w:eastAsia="en-US"/>
        </w:rPr>
        <w:t>he Instruction Manual</w:t>
      </w:r>
      <w:r>
        <w:rPr>
          <w:lang w:eastAsia="en-US"/>
        </w:rPr>
        <w:t xml:space="preserve"> </w:t>
      </w:r>
      <w:r w:rsidRPr="0071559F">
        <w:rPr>
          <w:lang w:eastAsia="en-US"/>
        </w:rPr>
        <w:t xml:space="preserve">below can </w:t>
      </w:r>
      <w:proofErr w:type="gramStart"/>
      <w:r w:rsidRPr="0071559F">
        <w:rPr>
          <w:lang w:eastAsia="en-US"/>
        </w:rPr>
        <w:t>found</w:t>
      </w:r>
      <w:proofErr w:type="gramEnd"/>
      <w:r w:rsidRPr="0071559F">
        <w:rPr>
          <w:lang w:eastAsia="en-US"/>
        </w:rPr>
        <w:t xml:space="preserve"> via the </w:t>
      </w:r>
      <w:proofErr w:type="spellStart"/>
      <w:r w:rsidRPr="0071559F">
        <w:rPr>
          <w:lang w:eastAsia="en-US"/>
        </w:rPr>
        <w:t>CuddleCot</w:t>
      </w:r>
      <w:proofErr w:type="spellEnd"/>
      <w:r w:rsidRPr="0071559F">
        <w:rPr>
          <w:lang w:eastAsia="en-US"/>
        </w:rPr>
        <w:t xml:space="preserve"> website </w:t>
      </w:r>
      <w:r>
        <w:rPr>
          <w:lang w:eastAsia="en-US"/>
        </w:rPr>
        <w:t xml:space="preserve">(available at </w:t>
      </w:r>
      <w:hyperlink r:id="rId23" w:history="1">
        <w:r w:rsidRPr="001E5F64">
          <w:rPr>
            <w:rStyle w:val="Hyperlink"/>
          </w:rPr>
          <w:t>https://cuddlecot.com/manuals/</w:t>
        </w:r>
      </w:hyperlink>
      <w:r>
        <w:t xml:space="preserve"> )</w:t>
      </w:r>
      <w:r>
        <w:rPr>
          <w:lang w:eastAsia="en-US"/>
        </w:rPr>
        <w:t>. Other h</w:t>
      </w:r>
      <w:r>
        <w:t>elpful resources on this site are:</w:t>
      </w:r>
    </w:p>
    <w:p w14:paraId="74DE8BC2" w14:textId="148764F8" w:rsidR="0071559F" w:rsidRPr="0071559F" w:rsidRDefault="0071559F" w:rsidP="0071559F">
      <w:pPr>
        <w:pStyle w:val="Bullet"/>
      </w:pPr>
      <w:proofErr w:type="spellStart"/>
      <w:r w:rsidRPr="0071559F">
        <w:t>CuddleCot</w:t>
      </w:r>
      <w:proofErr w:type="spellEnd"/>
      <w:r w:rsidRPr="0071559F">
        <w:t xml:space="preserve"> </w:t>
      </w:r>
      <w:proofErr w:type="spellStart"/>
      <w:r w:rsidRPr="0071559F">
        <w:t>Quickstart</w:t>
      </w:r>
      <w:proofErr w:type="spellEnd"/>
      <w:r w:rsidRPr="0071559F">
        <w:t xml:space="preserve"> Guide</w:t>
      </w:r>
    </w:p>
    <w:p w14:paraId="18A49714" w14:textId="18F90FD2" w:rsidR="0071559F" w:rsidRPr="0071559F" w:rsidRDefault="0071559F" w:rsidP="0071559F">
      <w:pPr>
        <w:pStyle w:val="Bullet"/>
      </w:pPr>
      <w:r w:rsidRPr="0071559F">
        <w:t>H</w:t>
      </w:r>
      <w:r>
        <w:t xml:space="preserve">elping families to hold </w:t>
      </w:r>
      <w:r w:rsidR="00E80350">
        <w:t>b</w:t>
      </w:r>
      <w:r w:rsidRPr="0071559F">
        <w:t xml:space="preserve">aby </w:t>
      </w:r>
      <w:r>
        <w:t>u</w:t>
      </w:r>
      <w:r w:rsidRPr="0071559F">
        <w:t xml:space="preserve">sing </w:t>
      </w:r>
      <w:r w:rsidR="00E80350">
        <w:t>the</w:t>
      </w:r>
      <w:r w:rsidRPr="0071559F">
        <w:t xml:space="preserve"> </w:t>
      </w:r>
      <w:proofErr w:type="spellStart"/>
      <w:r w:rsidRPr="0071559F">
        <w:t>CuddleCot</w:t>
      </w:r>
      <w:proofErr w:type="spellEnd"/>
    </w:p>
    <w:p w14:paraId="7D4488A5" w14:textId="68C7D86B" w:rsidR="005B3EBD" w:rsidRDefault="0071559F" w:rsidP="0071559F">
      <w:pPr>
        <w:pStyle w:val="Bullet"/>
      </w:pPr>
      <w:r>
        <w:t>‘How to s</w:t>
      </w:r>
      <w:r w:rsidRPr="0071559F">
        <w:t xml:space="preserve">et </w:t>
      </w:r>
      <w:r>
        <w:t>u</w:t>
      </w:r>
      <w:r w:rsidRPr="0071559F">
        <w:t xml:space="preserve">p </w:t>
      </w:r>
      <w:r>
        <w:t xml:space="preserve">the </w:t>
      </w:r>
      <w:proofErr w:type="spellStart"/>
      <w:r w:rsidRPr="0071559F">
        <w:t>CuddleCot</w:t>
      </w:r>
      <w:proofErr w:type="spellEnd"/>
      <w:r>
        <w:t>’</w:t>
      </w:r>
      <w:r w:rsidRPr="0071559F">
        <w:t xml:space="preserve"> </w:t>
      </w:r>
      <w:r>
        <w:t>p</w:t>
      </w:r>
      <w:r w:rsidRPr="0071559F">
        <w:t>resentation</w:t>
      </w:r>
      <w:r>
        <w:t>.</w:t>
      </w:r>
    </w:p>
    <w:p w14:paraId="55C65E88" w14:textId="77777777" w:rsidR="005B3EBD" w:rsidRDefault="005B3EBD">
      <w:pPr>
        <w:spacing w:before="0" w:after="0" w:line="240" w:lineRule="auto"/>
        <w:rPr>
          <w:rFonts w:eastAsia="Times New Roman"/>
        </w:rPr>
      </w:pPr>
      <w:r>
        <w:br w:type="page"/>
      </w:r>
    </w:p>
    <w:p w14:paraId="2F89C71C" w14:textId="77777777" w:rsidR="005B3EBD" w:rsidRDefault="005B3EBD" w:rsidP="005B3EBD">
      <w:pPr>
        <w:pStyle w:val="BodyCopy"/>
        <w:sectPr w:rsidR="005B3EBD" w:rsidSect="00E3733D">
          <w:footerReference w:type="default" r:id="rId24"/>
          <w:headerReference w:type="first" r:id="rId25"/>
          <w:footerReference w:type="first" r:id="rId26"/>
          <w:pgSz w:w="11906" w:h="16838" w:code="9"/>
          <w:pgMar w:top="970" w:right="1134" w:bottom="1134" w:left="851" w:header="284" w:footer="53" w:gutter="0"/>
          <w:cols w:space="708"/>
          <w:titlePg/>
          <w:docGrid w:linePitch="360"/>
        </w:sectPr>
      </w:pPr>
    </w:p>
    <w:p w14:paraId="0805FD02" w14:textId="01BC9A16" w:rsidR="0071559F" w:rsidRPr="0071559F" w:rsidRDefault="005B3EBD" w:rsidP="005B3EBD">
      <w:pPr>
        <w:pStyle w:val="BodyCopy"/>
      </w:pPr>
      <w:r>
        <w:rPr>
          <w:noProof/>
        </w:rPr>
        <w:lastRenderedPageBreak/>
        <w:drawing>
          <wp:inline distT="0" distB="0" distL="0" distR="0" wp14:anchorId="3B6FFF68" wp14:editId="52A60236">
            <wp:extent cx="7553325" cy="5289826"/>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562537" cy="5296277"/>
                    </a:xfrm>
                    <a:prstGeom prst="rect">
                      <a:avLst/>
                    </a:prstGeom>
                  </pic:spPr>
                </pic:pic>
              </a:graphicData>
            </a:graphic>
          </wp:inline>
        </w:drawing>
      </w:r>
    </w:p>
    <w:p w14:paraId="496CABAB" w14:textId="7DE0D37F" w:rsidR="004717E5" w:rsidRDefault="005B3EBD" w:rsidP="0071559F">
      <w:pPr>
        <w:pStyle w:val="BodyCopy"/>
        <w:rPr>
          <w:lang w:eastAsia="en-US"/>
        </w:rPr>
      </w:pPr>
      <w:r>
        <w:rPr>
          <w:noProof/>
        </w:rPr>
        <w:lastRenderedPageBreak/>
        <w:drawing>
          <wp:inline distT="0" distB="0" distL="0" distR="0" wp14:anchorId="28C3A0A6" wp14:editId="73F6C8D5">
            <wp:extent cx="7515225" cy="521011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520752" cy="5213945"/>
                    </a:xfrm>
                    <a:prstGeom prst="rect">
                      <a:avLst/>
                    </a:prstGeom>
                  </pic:spPr>
                </pic:pic>
              </a:graphicData>
            </a:graphic>
          </wp:inline>
        </w:drawing>
      </w:r>
    </w:p>
    <w:p w14:paraId="351EB316" w14:textId="77777777" w:rsidR="004717E5" w:rsidRDefault="004717E5">
      <w:pPr>
        <w:spacing w:before="0" w:after="0" w:line="240" w:lineRule="auto"/>
        <w:rPr>
          <w:rFonts w:eastAsia="Times New Roman"/>
          <w:bCs/>
          <w:iCs/>
          <w:lang w:eastAsia="en-US"/>
        </w:rPr>
      </w:pPr>
      <w:r>
        <w:rPr>
          <w:lang w:eastAsia="en-US"/>
        </w:rPr>
        <w:br w:type="page"/>
      </w:r>
    </w:p>
    <w:p w14:paraId="04A5B455" w14:textId="77777777" w:rsidR="004717E5" w:rsidRDefault="004717E5" w:rsidP="0071559F">
      <w:pPr>
        <w:pStyle w:val="BodyCopy"/>
        <w:rPr>
          <w:lang w:eastAsia="en-US"/>
        </w:rPr>
        <w:sectPr w:rsidR="004717E5" w:rsidSect="005B3EBD">
          <w:pgSz w:w="16838" w:h="11906" w:orient="landscape" w:code="9"/>
          <w:pgMar w:top="851" w:right="970" w:bottom="1134" w:left="1134" w:header="284" w:footer="53" w:gutter="0"/>
          <w:cols w:space="708"/>
          <w:titlePg/>
          <w:docGrid w:linePitch="360"/>
        </w:sectPr>
      </w:pPr>
    </w:p>
    <w:p w14:paraId="08EFA260" w14:textId="3657E4A3" w:rsidR="004717E5" w:rsidRDefault="006F0B2B" w:rsidP="006F0B2B">
      <w:pPr>
        <w:pStyle w:val="Heading4"/>
      </w:pPr>
      <w:bookmarkStart w:id="92" w:name="_Attachment_2_–"/>
      <w:bookmarkStart w:id="93" w:name="_Toc179383723"/>
      <w:bookmarkEnd w:id="92"/>
      <w:r>
        <w:lastRenderedPageBreak/>
        <w:t xml:space="preserve">Attachment </w:t>
      </w:r>
      <w:r w:rsidR="00B2329B">
        <w:t>2</w:t>
      </w:r>
      <w:r>
        <w:t xml:space="preserve"> – Borderline of Viability</w:t>
      </w:r>
      <w:bookmarkEnd w:id="93"/>
    </w:p>
    <w:tbl>
      <w:tblPr>
        <w:tblpPr w:leftFromText="180" w:rightFromText="180" w:vertAnchor="text" w:tblpY="209"/>
        <w:tblW w:w="14034" w:type="dxa"/>
        <w:tblLook w:val="04A0" w:firstRow="1" w:lastRow="0" w:firstColumn="1" w:lastColumn="0" w:noHBand="0" w:noVBand="1"/>
      </w:tblPr>
      <w:tblGrid>
        <w:gridCol w:w="1231"/>
        <w:gridCol w:w="1927"/>
        <w:gridCol w:w="3110"/>
        <w:gridCol w:w="2691"/>
        <w:gridCol w:w="5075"/>
      </w:tblGrid>
      <w:tr w:rsidR="009138CF" w:rsidRPr="00214FE0" w14:paraId="5AED5713" w14:textId="77777777" w:rsidTr="00B55BBD">
        <w:trPr>
          <w:trHeight w:val="669"/>
          <w:tblHeader/>
        </w:trPr>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4AD22" w14:textId="77777777" w:rsidR="009138CF" w:rsidRPr="00214FE0" w:rsidRDefault="009138CF" w:rsidP="00B55BBD">
            <w:pPr>
              <w:rPr>
                <w:b/>
                <w:bCs/>
                <w:color w:val="000000"/>
                <w:szCs w:val="22"/>
              </w:rPr>
            </w:pPr>
            <w:r w:rsidRPr="00214FE0">
              <w:rPr>
                <w:b/>
                <w:bCs/>
                <w:color w:val="000000"/>
                <w:sz w:val="22"/>
                <w:szCs w:val="22"/>
              </w:rPr>
              <w:t>Gestation weeks</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14:paraId="7372D335" w14:textId="77777777" w:rsidR="009138CF" w:rsidRPr="00214FE0" w:rsidRDefault="009138CF" w:rsidP="00B55BBD">
            <w:pPr>
              <w:rPr>
                <w:rFonts w:cs="Calibri"/>
                <w:b/>
                <w:bCs/>
                <w:color w:val="000000"/>
                <w:szCs w:val="22"/>
              </w:rPr>
            </w:pPr>
            <w:r w:rsidRPr="00214FE0">
              <w:rPr>
                <w:b/>
                <w:bCs/>
                <w:color w:val="000000"/>
                <w:sz w:val="22"/>
                <w:szCs w:val="22"/>
              </w:rPr>
              <w:t xml:space="preserve">Presumption of treatment if no discussion </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171D7AA3" w14:textId="77777777" w:rsidR="009138CF" w:rsidRPr="00214FE0" w:rsidRDefault="009138CF" w:rsidP="00B55BBD">
            <w:pPr>
              <w:rPr>
                <w:rFonts w:cs="Calibri"/>
                <w:b/>
                <w:bCs/>
                <w:color w:val="000000"/>
                <w:szCs w:val="22"/>
              </w:rPr>
            </w:pPr>
            <w:r w:rsidRPr="00214FE0">
              <w:rPr>
                <w:b/>
                <w:bCs/>
                <w:color w:val="000000"/>
                <w:sz w:val="22"/>
                <w:szCs w:val="22"/>
              </w:rPr>
              <w:t>Usual Recommendation to parents</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60F685B8" w14:textId="77777777" w:rsidR="009138CF" w:rsidRPr="00214FE0" w:rsidRDefault="009138CF" w:rsidP="00B55BBD">
            <w:pPr>
              <w:rPr>
                <w:rFonts w:cs="Calibri"/>
                <w:b/>
                <w:bCs/>
                <w:color w:val="000000"/>
                <w:szCs w:val="22"/>
              </w:rPr>
            </w:pPr>
            <w:r w:rsidRPr="00214FE0">
              <w:rPr>
                <w:b/>
                <w:bCs/>
                <w:color w:val="000000"/>
                <w:sz w:val="22"/>
                <w:szCs w:val="22"/>
              </w:rPr>
              <w:t>Antenatal Consult</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6C74E11F" w14:textId="77777777" w:rsidR="009138CF" w:rsidRPr="00214FE0" w:rsidRDefault="009138CF" w:rsidP="00B55BBD">
            <w:pPr>
              <w:rPr>
                <w:rFonts w:cs="Calibri"/>
                <w:b/>
                <w:bCs/>
                <w:color w:val="000000"/>
                <w:szCs w:val="22"/>
              </w:rPr>
            </w:pPr>
            <w:r w:rsidRPr="00214FE0">
              <w:rPr>
                <w:b/>
                <w:bCs/>
                <w:color w:val="000000"/>
                <w:sz w:val="22"/>
                <w:szCs w:val="22"/>
              </w:rPr>
              <w:t>Action plan comments</w:t>
            </w:r>
          </w:p>
        </w:tc>
      </w:tr>
      <w:tr w:rsidR="009138CF" w:rsidRPr="00214FE0" w14:paraId="1CE9814C" w14:textId="77777777" w:rsidTr="00B55BBD">
        <w:trPr>
          <w:trHeight w:val="992"/>
        </w:trPr>
        <w:tc>
          <w:tcPr>
            <w:tcW w:w="1188" w:type="dxa"/>
            <w:tcBorders>
              <w:top w:val="nil"/>
              <w:left w:val="single" w:sz="4" w:space="0" w:color="auto"/>
              <w:bottom w:val="single" w:sz="4" w:space="0" w:color="auto"/>
              <w:right w:val="single" w:sz="4" w:space="0" w:color="auto"/>
            </w:tcBorders>
            <w:shd w:val="clear" w:color="auto" w:fill="auto"/>
            <w:vAlign w:val="center"/>
            <w:hideMark/>
          </w:tcPr>
          <w:p w14:paraId="5E3254A2" w14:textId="77777777" w:rsidR="009138CF" w:rsidRPr="00DC4CAA" w:rsidRDefault="009138CF" w:rsidP="00B55BBD">
            <w:pPr>
              <w:rPr>
                <w:rFonts w:cs="Calibri"/>
                <w:b/>
                <w:bCs/>
                <w:color w:val="000000"/>
                <w:sz w:val="28"/>
                <w:szCs w:val="28"/>
              </w:rPr>
            </w:pPr>
            <w:r w:rsidRPr="00DC4CAA">
              <w:rPr>
                <w:b/>
                <w:bCs/>
                <w:color w:val="000000"/>
                <w:sz w:val="28"/>
                <w:szCs w:val="28"/>
              </w:rPr>
              <w:t>26</w:t>
            </w:r>
            <w:r w:rsidRPr="00DC4CAA">
              <w:rPr>
                <w:rFonts w:cs="Calibri"/>
                <w:b/>
                <w:bCs/>
                <w:color w:val="000000"/>
                <w:sz w:val="28"/>
                <w:szCs w:val="28"/>
                <w:vertAlign w:val="superscript"/>
              </w:rPr>
              <w:t>0</w:t>
            </w:r>
            <w:r w:rsidRPr="00DC4CAA">
              <w:rPr>
                <w:rFonts w:cs="Calibri"/>
                <w:b/>
                <w:bCs/>
                <w:color w:val="000000"/>
                <w:sz w:val="28"/>
                <w:szCs w:val="28"/>
              </w:rPr>
              <w:t>+</w:t>
            </w:r>
          </w:p>
        </w:tc>
        <w:tc>
          <w:tcPr>
            <w:tcW w:w="1931" w:type="dxa"/>
            <w:tcBorders>
              <w:top w:val="nil"/>
              <w:left w:val="nil"/>
              <w:bottom w:val="single" w:sz="4" w:space="0" w:color="auto"/>
              <w:right w:val="single" w:sz="4" w:space="0" w:color="auto"/>
            </w:tcBorders>
            <w:shd w:val="clear" w:color="auto" w:fill="auto"/>
            <w:vAlign w:val="center"/>
            <w:hideMark/>
          </w:tcPr>
          <w:p w14:paraId="4BE5B7CC" w14:textId="24376295" w:rsidR="009138CF" w:rsidRPr="00DC4CAA" w:rsidRDefault="009138CF" w:rsidP="00B55BBD">
            <w:pPr>
              <w:rPr>
                <w:rFonts w:cs="Calibri"/>
                <w:color w:val="000000"/>
              </w:rPr>
            </w:pPr>
            <w:r w:rsidRPr="00DC4CAA">
              <w:rPr>
                <w:color w:val="000000"/>
              </w:rPr>
              <w:t>Active treatment provided</w:t>
            </w:r>
            <w:r>
              <w:rPr>
                <w:color w:val="000000"/>
              </w:rPr>
              <w:t>.</w:t>
            </w:r>
          </w:p>
        </w:tc>
        <w:tc>
          <w:tcPr>
            <w:tcW w:w="3118" w:type="dxa"/>
            <w:tcBorders>
              <w:top w:val="nil"/>
              <w:left w:val="nil"/>
              <w:bottom w:val="single" w:sz="4" w:space="0" w:color="auto"/>
              <w:right w:val="single" w:sz="4" w:space="0" w:color="auto"/>
            </w:tcBorders>
            <w:shd w:val="clear" w:color="auto" w:fill="auto"/>
            <w:vAlign w:val="center"/>
            <w:hideMark/>
          </w:tcPr>
          <w:p w14:paraId="46C8EAFF" w14:textId="17591E25" w:rsidR="009138CF" w:rsidRPr="00DC4CAA" w:rsidRDefault="009138CF" w:rsidP="00B55BBD">
            <w:pPr>
              <w:rPr>
                <w:rFonts w:cs="Calibri"/>
                <w:color w:val="000000"/>
              </w:rPr>
            </w:pPr>
            <w:r w:rsidRPr="00DC4CAA">
              <w:rPr>
                <w:color w:val="000000"/>
              </w:rPr>
              <w:t xml:space="preserve">Active treatment </w:t>
            </w:r>
            <w:r w:rsidRPr="009138CF">
              <w:rPr>
                <w:b/>
                <w:bCs/>
                <w:color w:val="000000"/>
              </w:rPr>
              <w:t>will</w:t>
            </w:r>
            <w:r w:rsidRPr="00DC4CAA">
              <w:rPr>
                <w:color w:val="000000"/>
              </w:rPr>
              <w:t xml:space="preserve"> be provided in the otherwise normal fetus.</w:t>
            </w:r>
          </w:p>
        </w:tc>
        <w:tc>
          <w:tcPr>
            <w:tcW w:w="2694" w:type="dxa"/>
            <w:tcBorders>
              <w:top w:val="nil"/>
              <w:left w:val="nil"/>
              <w:bottom w:val="single" w:sz="4" w:space="0" w:color="auto"/>
              <w:right w:val="single" w:sz="4" w:space="0" w:color="auto"/>
            </w:tcBorders>
            <w:shd w:val="clear" w:color="auto" w:fill="auto"/>
            <w:vAlign w:val="center"/>
            <w:hideMark/>
          </w:tcPr>
          <w:p w14:paraId="24EC02F8" w14:textId="5FFEF6A1" w:rsidR="009138CF" w:rsidRPr="009138CF" w:rsidRDefault="009138CF" w:rsidP="009138CF">
            <w:pPr>
              <w:pStyle w:val="BodyCopy"/>
            </w:pPr>
            <w:r w:rsidRPr="009138CF">
              <w:t>Antenatal consult by neonatal team</w:t>
            </w:r>
            <w:r>
              <w:t>.</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0D3A9EC4" w14:textId="0ABBC19A" w:rsidR="009138CF" w:rsidRPr="00214FE0" w:rsidRDefault="009138CF" w:rsidP="009138CF">
            <w:pPr>
              <w:pStyle w:val="Tablebullet1"/>
              <w:rPr>
                <w:rFonts w:cs="Calibri"/>
                <w:color w:val="000000"/>
              </w:rPr>
            </w:pPr>
            <w:r w:rsidRPr="2FB5EF01">
              <w:t xml:space="preserve">Parents will be made aware of obligation to treat. Unless exceptional circumstances active treatment </w:t>
            </w:r>
            <w:r w:rsidRPr="009138CF">
              <w:rPr>
                <w:b/>
                <w:bCs/>
                <w:color w:val="000000"/>
              </w:rPr>
              <w:t>will</w:t>
            </w:r>
            <w:r w:rsidRPr="2FB5EF01">
              <w:t xml:space="preserve"> be provided. (neonatologist to attend birth)</w:t>
            </w:r>
            <w:r>
              <w:t>.</w:t>
            </w:r>
          </w:p>
        </w:tc>
      </w:tr>
      <w:tr w:rsidR="009138CF" w:rsidRPr="00DC4CAA" w14:paraId="325F73D6" w14:textId="77777777" w:rsidTr="00B55BBD">
        <w:trPr>
          <w:trHeight w:val="1248"/>
        </w:trPr>
        <w:tc>
          <w:tcPr>
            <w:tcW w:w="1188" w:type="dxa"/>
            <w:tcBorders>
              <w:top w:val="nil"/>
              <w:left w:val="single" w:sz="4" w:space="0" w:color="auto"/>
              <w:bottom w:val="single" w:sz="4" w:space="0" w:color="auto"/>
              <w:right w:val="single" w:sz="4" w:space="0" w:color="auto"/>
            </w:tcBorders>
            <w:shd w:val="clear" w:color="auto" w:fill="auto"/>
            <w:vAlign w:val="center"/>
            <w:hideMark/>
          </w:tcPr>
          <w:p w14:paraId="45120E03" w14:textId="77777777" w:rsidR="009138CF" w:rsidRPr="00DC4CAA" w:rsidRDefault="009138CF" w:rsidP="00B55BBD">
            <w:pPr>
              <w:rPr>
                <w:rFonts w:cs="Calibri"/>
                <w:b/>
                <w:bCs/>
                <w:color w:val="000000"/>
                <w:sz w:val="28"/>
                <w:szCs w:val="28"/>
              </w:rPr>
            </w:pPr>
            <w:r w:rsidRPr="00DC4CAA">
              <w:rPr>
                <w:b/>
                <w:bCs/>
                <w:color w:val="000000"/>
                <w:sz w:val="28"/>
                <w:szCs w:val="28"/>
              </w:rPr>
              <w:t>25</w:t>
            </w:r>
            <w:r w:rsidRPr="00DC4CAA">
              <w:rPr>
                <w:rFonts w:cs="Calibri"/>
                <w:b/>
                <w:bCs/>
                <w:color w:val="000000"/>
                <w:sz w:val="28"/>
                <w:szCs w:val="28"/>
                <w:vertAlign w:val="superscript"/>
              </w:rPr>
              <w:t>0</w:t>
            </w:r>
            <w:r w:rsidRPr="00DC4CAA">
              <w:rPr>
                <w:rFonts w:cs="Calibri"/>
                <w:b/>
                <w:bCs/>
                <w:color w:val="000000"/>
                <w:sz w:val="28"/>
                <w:szCs w:val="28"/>
              </w:rPr>
              <w:t>-25</w:t>
            </w:r>
            <w:r w:rsidRPr="00DC4CAA">
              <w:rPr>
                <w:rFonts w:cs="Calibri"/>
                <w:b/>
                <w:bCs/>
                <w:color w:val="000000"/>
                <w:sz w:val="28"/>
                <w:szCs w:val="28"/>
                <w:vertAlign w:val="superscript"/>
              </w:rPr>
              <w:t>6</w:t>
            </w:r>
          </w:p>
        </w:tc>
        <w:tc>
          <w:tcPr>
            <w:tcW w:w="1931" w:type="dxa"/>
            <w:tcBorders>
              <w:top w:val="nil"/>
              <w:left w:val="nil"/>
              <w:bottom w:val="single" w:sz="4" w:space="0" w:color="auto"/>
              <w:right w:val="single" w:sz="4" w:space="0" w:color="auto"/>
            </w:tcBorders>
            <w:shd w:val="clear" w:color="auto" w:fill="auto"/>
            <w:vAlign w:val="center"/>
            <w:hideMark/>
          </w:tcPr>
          <w:p w14:paraId="60B054EA" w14:textId="361D7C54" w:rsidR="009138CF" w:rsidRPr="00DC4CAA" w:rsidRDefault="009138CF" w:rsidP="00B55BBD">
            <w:pPr>
              <w:rPr>
                <w:rFonts w:cs="Calibri"/>
                <w:color w:val="000000"/>
              </w:rPr>
            </w:pPr>
            <w:r w:rsidRPr="00DC4CAA">
              <w:rPr>
                <w:color w:val="000000"/>
              </w:rPr>
              <w:t>Active treatment provided</w:t>
            </w:r>
            <w:r>
              <w:rPr>
                <w:color w:val="000000"/>
              </w:rPr>
              <w:t>.</w:t>
            </w:r>
          </w:p>
        </w:tc>
        <w:tc>
          <w:tcPr>
            <w:tcW w:w="3118" w:type="dxa"/>
            <w:tcBorders>
              <w:top w:val="nil"/>
              <w:left w:val="nil"/>
              <w:bottom w:val="single" w:sz="4" w:space="0" w:color="auto"/>
              <w:right w:val="single" w:sz="4" w:space="0" w:color="auto"/>
            </w:tcBorders>
            <w:shd w:val="clear" w:color="auto" w:fill="auto"/>
            <w:vAlign w:val="center"/>
            <w:hideMark/>
          </w:tcPr>
          <w:p w14:paraId="67B68E51" w14:textId="528E3F41" w:rsidR="009138CF" w:rsidRPr="00DC4CAA" w:rsidRDefault="009138CF" w:rsidP="00B55BBD">
            <w:pPr>
              <w:rPr>
                <w:rFonts w:cs="Calibri"/>
                <w:color w:val="000000"/>
              </w:rPr>
            </w:pPr>
            <w:r w:rsidRPr="00DC4CAA">
              <w:rPr>
                <w:color w:val="000000"/>
              </w:rPr>
              <w:t>Active treatment recommended in usual circumstances</w:t>
            </w:r>
            <w:r>
              <w:rPr>
                <w:color w:val="000000"/>
              </w:rPr>
              <w:t>.</w:t>
            </w:r>
          </w:p>
        </w:tc>
        <w:tc>
          <w:tcPr>
            <w:tcW w:w="2694" w:type="dxa"/>
            <w:tcBorders>
              <w:top w:val="nil"/>
              <w:left w:val="nil"/>
              <w:bottom w:val="single" w:sz="4" w:space="0" w:color="auto"/>
              <w:right w:val="single" w:sz="4" w:space="0" w:color="auto"/>
            </w:tcBorders>
            <w:shd w:val="clear" w:color="auto" w:fill="auto"/>
            <w:vAlign w:val="center"/>
            <w:hideMark/>
          </w:tcPr>
          <w:p w14:paraId="617E962F" w14:textId="5348557B" w:rsidR="009138CF" w:rsidRPr="00DC4CAA" w:rsidRDefault="009138CF" w:rsidP="00B55BBD">
            <w:pPr>
              <w:rPr>
                <w:rFonts w:cs="Calibri"/>
                <w:color w:val="000000"/>
              </w:rPr>
            </w:pPr>
            <w:r w:rsidRPr="2FB5EF01">
              <w:t>Antenatal consult by neonatal team. Must be neonatologist if non-treatment being considered.</w:t>
            </w:r>
          </w:p>
        </w:tc>
        <w:tc>
          <w:tcPr>
            <w:tcW w:w="5103" w:type="dxa"/>
            <w:tcBorders>
              <w:top w:val="single" w:sz="4" w:space="0" w:color="auto"/>
              <w:left w:val="nil"/>
              <w:bottom w:val="single" w:sz="4" w:space="0" w:color="auto"/>
              <w:right w:val="single" w:sz="4" w:space="0" w:color="000000" w:themeColor="text1"/>
            </w:tcBorders>
            <w:shd w:val="clear" w:color="auto" w:fill="auto"/>
            <w:vAlign w:val="center"/>
            <w:hideMark/>
          </w:tcPr>
          <w:p w14:paraId="50548455" w14:textId="741E8364" w:rsidR="009138CF" w:rsidRPr="00DC4CAA" w:rsidRDefault="009138CF" w:rsidP="009138CF">
            <w:pPr>
              <w:pStyle w:val="Tablebullet1"/>
              <w:rPr>
                <w:rFonts w:cs="Calibri"/>
                <w:color w:val="000000"/>
              </w:rPr>
            </w:pPr>
            <w:r w:rsidRPr="5475995D">
              <w:t>In usual circumstances active treatment will be provided (neonatologist to attend birth)</w:t>
            </w:r>
            <w:r>
              <w:t>.</w:t>
            </w:r>
          </w:p>
          <w:p w14:paraId="55658300" w14:textId="77777777" w:rsidR="009138CF" w:rsidRPr="00DC4CAA" w:rsidRDefault="009138CF" w:rsidP="009138CF">
            <w:pPr>
              <w:pStyle w:val="Tablebullet1"/>
              <w:rPr>
                <w:rFonts w:cs="Calibri"/>
                <w:color w:val="000000"/>
              </w:rPr>
            </w:pPr>
            <w:r w:rsidRPr="5475995D">
              <w:t xml:space="preserve">If parents request palliation, then neonatologist will consult with neonatal team before agreeing a management plan. If non-resuscitation agreed neonatal team will </w:t>
            </w:r>
            <w:r>
              <w:t>u</w:t>
            </w:r>
            <w:r w:rsidRPr="5475995D">
              <w:t>sually be involved to provide support.</w:t>
            </w:r>
          </w:p>
        </w:tc>
      </w:tr>
      <w:tr w:rsidR="009138CF" w:rsidRPr="00DC4CAA" w14:paraId="72D036DB" w14:textId="77777777" w:rsidTr="00B55BBD">
        <w:trPr>
          <w:trHeight w:val="1248"/>
        </w:trPr>
        <w:tc>
          <w:tcPr>
            <w:tcW w:w="1188" w:type="dxa"/>
            <w:tcBorders>
              <w:top w:val="nil"/>
              <w:left w:val="single" w:sz="4" w:space="0" w:color="auto"/>
              <w:bottom w:val="single" w:sz="4" w:space="0" w:color="auto"/>
              <w:right w:val="single" w:sz="4" w:space="0" w:color="auto"/>
            </w:tcBorders>
            <w:shd w:val="clear" w:color="auto" w:fill="auto"/>
            <w:vAlign w:val="center"/>
            <w:hideMark/>
          </w:tcPr>
          <w:p w14:paraId="12EBB49B" w14:textId="77777777" w:rsidR="009138CF" w:rsidRPr="00DC4CAA" w:rsidRDefault="009138CF" w:rsidP="00B55BBD">
            <w:pPr>
              <w:rPr>
                <w:rFonts w:cs="Calibri"/>
                <w:b/>
                <w:bCs/>
                <w:color w:val="000000"/>
                <w:sz w:val="28"/>
                <w:szCs w:val="28"/>
              </w:rPr>
            </w:pPr>
            <w:r w:rsidRPr="00DC4CAA">
              <w:rPr>
                <w:b/>
                <w:bCs/>
                <w:color w:val="000000"/>
                <w:sz w:val="28"/>
                <w:szCs w:val="28"/>
              </w:rPr>
              <w:t>24</w:t>
            </w:r>
            <w:r w:rsidRPr="00DC4CAA">
              <w:rPr>
                <w:rFonts w:cs="Calibri"/>
                <w:b/>
                <w:bCs/>
                <w:color w:val="000000"/>
                <w:sz w:val="28"/>
                <w:szCs w:val="28"/>
                <w:vertAlign w:val="superscript"/>
              </w:rPr>
              <w:t>0</w:t>
            </w:r>
            <w:r w:rsidRPr="00DC4CAA">
              <w:rPr>
                <w:rFonts w:cs="Calibri"/>
                <w:b/>
                <w:bCs/>
                <w:color w:val="000000"/>
                <w:sz w:val="28"/>
                <w:szCs w:val="28"/>
              </w:rPr>
              <w:t>-24</w:t>
            </w:r>
            <w:r w:rsidRPr="00DC4CAA">
              <w:rPr>
                <w:rFonts w:cs="Calibri"/>
                <w:b/>
                <w:bCs/>
                <w:color w:val="000000"/>
                <w:sz w:val="28"/>
                <w:szCs w:val="28"/>
                <w:vertAlign w:val="superscript"/>
              </w:rPr>
              <w:t>6</w:t>
            </w:r>
          </w:p>
        </w:tc>
        <w:tc>
          <w:tcPr>
            <w:tcW w:w="1931" w:type="dxa"/>
            <w:tcBorders>
              <w:top w:val="nil"/>
              <w:left w:val="nil"/>
              <w:bottom w:val="single" w:sz="4" w:space="0" w:color="auto"/>
              <w:right w:val="single" w:sz="4" w:space="0" w:color="auto"/>
            </w:tcBorders>
            <w:shd w:val="clear" w:color="auto" w:fill="auto"/>
            <w:vAlign w:val="center"/>
            <w:hideMark/>
          </w:tcPr>
          <w:p w14:paraId="777C6C4E" w14:textId="7BCDAD37" w:rsidR="009138CF" w:rsidRPr="00DC4CAA" w:rsidRDefault="009138CF" w:rsidP="00B55BBD">
            <w:pPr>
              <w:rPr>
                <w:rFonts w:cs="Calibri"/>
                <w:color w:val="000000"/>
              </w:rPr>
            </w:pPr>
            <w:r w:rsidRPr="00DC4CAA">
              <w:rPr>
                <w:color w:val="000000"/>
              </w:rPr>
              <w:t>Active treatment</w:t>
            </w:r>
            <w:r>
              <w:rPr>
                <w:color w:val="000000"/>
              </w:rPr>
              <w:t>.</w:t>
            </w:r>
          </w:p>
        </w:tc>
        <w:tc>
          <w:tcPr>
            <w:tcW w:w="3118" w:type="dxa"/>
            <w:tcBorders>
              <w:top w:val="nil"/>
              <w:left w:val="nil"/>
              <w:bottom w:val="single" w:sz="4" w:space="0" w:color="auto"/>
              <w:right w:val="single" w:sz="4" w:space="0" w:color="auto"/>
            </w:tcBorders>
            <w:shd w:val="clear" w:color="auto" w:fill="auto"/>
            <w:vAlign w:val="center"/>
            <w:hideMark/>
          </w:tcPr>
          <w:p w14:paraId="7B53EFE8" w14:textId="77777777" w:rsidR="009138CF" w:rsidRPr="00DC4CAA" w:rsidRDefault="009138CF" w:rsidP="00B55BBD">
            <w:pPr>
              <w:rPr>
                <w:rFonts w:cs="Calibri"/>
                <w:color w:val="000000"/>
              </w:rPr>
            </w:pPr>
            <w:r w:rsidRPr="00DC4CAA">
              <w:rPr>
                <w:color w:val="000000"/>
              </w:rPr>
              <w:t>Full discussion of mortality/morbidity. Recommendations guided by parent’s wishes.</w:t>
            </w:r>
          </w:p>
        </w:tc>
        <w:tc>
          <w:tcPr>
            <w:tcW w:w="2694" w:type="dxa"/>
            <w:tcBorders>
              <w:top w:val="nil"/>
              <w:left w:val="nil"/>
              <w:bottom w:val="single" w:sz="4" w:space="0" w:color="auto"/>
              <w:right w:val="single" w:sz="4" w:space="0" w:color="auto"/>
            </w:tcBorders>
            <w:shd w:val="clear" w:color="auto" w:fill="auto"/>
            <w:vAlign w:val="center"/>
            <w:hideMark/>
          </w:tcPr>
          <w:p w14:paraId="5E2795FC" w14:textId="1904251B" w:rsidR="009138CF" w:rsidRPr="00DC4CAA" w:rsidRDefault="009138CF" w:rsidP="00B55BBD">
            <w:pPr>
              <w:rPr>
                <w:rFonts w:cs="Calibri"/>
                <w:color w:val="000000"/>
              </w:rPr>
            </w:pPr>
            <w:r w:rsidRPr="2FB5EF01">
              <w:t>Antenatal consult by neonatologist/fellow</w:t>
            </w:r>
            <w:r>
              <w:t>.</w:t>
            </w:r>
          </w:p>
        </w:tc>
        <w:tc>
          <w:tcPr>
            <w:tcW w:w="5103" w:type="dxa"/>
            <w:tcBorders>
              <w:top w:val="single" w:sz="4" w:space="0" w:color="auto"/>
              <w:left w:val="nil"/>
              <w:bottom w:val="single" w:sz="4" w:space="0" w:color="auto"/>
              <w:right w:val="single" w:sz="4" w:space="0" w:color="000000" w:themeColor="text1"/>
            </w:tcBorders>
            <w:shd w:val="clear" w:color="auto" w:fill="auto"/>
            <w:vAlign w:val="center"/>
            <w:hideMark/>
          </w:tcPr>
          <w:p w14:paraId="2FB1C462" w14:textId="3199CB71" w:rsidR="009138CF" w:rsidRPr="00214FE0" w:rsidRDefault="009138CF" w:rsidP="009138CF">
            <w:pPr>
              <w:pStyle w:val="Tablebullet1"/>
              <w:rPr>
                <w:rFonts w:cs="Calibri"/>
                <w:color w:val="000000"/>
              </w:rPr>
            </w:pPr>
            <w:r w:rsidRPr="5475995D">
              <w:t>If Active treatment plan: neonatologist to attend birth</w:t>
            </w:r>
            <w:r>
              <w:t>.</w:t>
            </w:r>
          </w:p>
          <w:p w14:paraId="51C7A34A" w14:textId="77777777" w:rsidR="009138CF" w:rsidRPr="00DC4CAA" w:rsidRDefault="009138CF" w:rsidP="009138CF">
            <w:pPr>
              <w:pStyle w:val="Tablebullet1"/>
              <w:rPr>
                <w:rFonts w:cs="Calibri"/>
                <w:color w:val="000000"/>
              </w:rPr>
            </w:pPr>
            <w:r w:rsidRPr="5475995D">
              <w:t>If Palliative care plan: neonatal staff will not usually attend birth, but neonatologist may provide support and advice as necessary.</w:t>
            </w:r>
          </w:p>
        </w:tc>
      </w:tr>
      <w:tr w:rsidR="009138CF" w:rsidRPr="00DC4CAA" w14:paraId="0C76AC4D" w14:textId="77777777" w:rsidTr="00B55BBD">
        <w:trPr>
          <w:trHeight w:val="936"/>
        </w:trPr>
        <w:tc>
          <w:tcPr>
            <w:tcW w:w="1188" w:type="dxa"/>
            <w:tcBorders>
              <w:top w:val="nil"/>
              <w:left w:val="single" w:sz="4" w:space="0" w:color="auto"/>
              <w:bottom w:val="single" w:sz="4" w:space="0" w:color="auto"/>
              <w:right w:val="single" w:sz="4" w:space="0" w:color="auto"/>
            </w:tcBorders>
            <w:shd w:val="clear" w:color="auto" w:fill="auto"/>
            <w:vAlign w:val="center"/>
            <w:hideMark/>
          </w:tcPr>
          <w:p w14:paraId="38D55BC1" w14:textId="77777777" w:rsidR="009138CF" w:rsidRPr="00DC4CAA" w:rsidRDefault="009138CF" w:rsidP="00B55BBD">
            <w:pPr>
              <w:rPr>
                <w:rFonts w:cs="Calibri"/>
                <w:b/>
                <w:bCs/>
                <w:color w:val="000000"/>
                <w:sz w:val="28"/>
                <w:szCs w:val="28"/>
              </w:rPr>
            </w:pPr>
            <w:r w:rsidRPr="00DC4CAA">
              <w:rPr>
                <w:b/>
                <w:bCs/>
                <w:color w:val="000000"/>
                <w:sz w:val="28"/>
                <w:szCs w:val="28"/>
              </w:rPr>
              <w:lastRenderedPageBreak/>
              <w:t>23</w:t>
            </w:r>
            <w:r w:rsidRPr="00DC4CAA">
              <w:rPr>
                <w:rFonts w:cs="Calibri"/>
                <w:b/>
                <w:bCs/>
                <w:color w:val="000000"/>
                <w:sz w:val="28"/>
                <w:szCs w:val="28"/>
                <w:vertAlign w:val="superscript"/>
              </w:rPr>
              <w:t>0</w:t>
            </w:r>
            <w:r w:rsidRPr="00DC4CAA">
              <w:rPr>
                <w:rFonts w:cs="Calibri"/>
                <w:b/>
                <w:bCs/>
                <w:color w:val="000000"/>
                <w:sz w:val="28"/>
                <w:szCs w:val="28"/>
              </w:rPr>
              <w:t>-24</w:t>
            </w:r>
            <w:r w:rsidRPr="00DC4CAA">
              <w:rPr>
                <w:rFonts w:cs="Calibri"/>
                <w:b/>
                <w:bCs/>
                <w:color w:val="000000"/>
                <w:sz w:val="28"/>
                <w:szCs w:val="28"/>
                <w:vertAlign w:val="superscript"/>
              </w:rPr>
              <w:t>0</w:t>
            </w:r>
          </w:p>
        </w:tc>
        <w:tc>
          <w:tcPr>
            <w:tcW w:w="1931" w:type="dxa"/>
            <w:tcBorders>
              <w:top w:val="nil"/>
              <w:left w:val="nil"/>
              <w:bottom w:val="single" w:sz="4" w:space="0" w:color="auto"/>
              <w:right w:val="single" w:sz="4" w:space="0" w:color="auto"/>
            </w:tcBorders>
            <w:shd w:val="clear" w:color="auto" w:fill="auto"/>
            <w:vAlign w:val="center"/>
            <w:hideMark/>
          </w:tcPr>
          <w:p w14:paraId="6C2DE00A" w14:textId="1C7B14F0" w:rsidR="009138CF" w:rsidRPr="00DC4CAA" w:rsidRDefault="009138CF" w:rsidP="00B55BBD">
            <w:pPr>
              <w:rPr>
                <w:rFonts w:cs="Calibri"/>
                <w:color w:val="000000"/>
              </w:rPr>
            </w:pPr>
            <w:r w:rsidRPr="00DC4CAA">
              <w:rPr>
                <w:color w:val="000000"/>
              </w:rPr>
              <w:t>Possible resuscitation after intensive counselling</w:t>
            </w:r>
            <w:r>
              <w:rPr>
                <w:color w:val="000000"/>
              </w:rPr>
              <w:t>.</w:t>
            </w:r>
          </w:p>
        </w:tc>
        <w:tc>
          <w:tcPr>
            <w:tcW w:w="3118" w:type="dxa"/>
            <w:tcBorders>
              <w:top w:val="nil"/>
              <w:left w:val="nil"/>
              <w:bottom w:val="single" w:sz="4" w:space="0" w:color="auto"/>
              <w:right w:val="single" w:sz="4" w:space="0" w:color="auto"/>
            </w:tcBorders>
            <w:shd w:val="clear" w:color="auto" w:fill="auto"/>
            <w:vAlign w:val="center"/>
            <w:hideMark/>
          </w:tcPr>
          <w:p w14:paraId="36F8D32C" w14:textId="3B80AD89" w:rsidR="009138CF" w:rsidRPr="00DC4CAA" w:rsidRDefault="009138CF" w:rsidP="00B55BBD">
            <w:pPr>
              <w:rPr>
                <w:rFonts w:cs="Calibri"/>
                <w:color w:val="000000"/>
              </w:rPr>
            </w:pPr>
            <w:r w:rsidRPr="00DC4CAA">
              <w:rPr>
                <w:color w:val="000000"/>
              </w:rPr>
              <w:t>Active treatment only after intensive counselling</w:t>
            </w:r>
            <w:r>
              <w:rPr>
                <w:color w:val="000000"/>
              </w:rPr>
              <w:t>.</w:t>
            </w:r>
          </w:p>
        </w:tc>
        <w:tc>
          <w:tcPr>
            <w:tcW w:w="2694" w:type="dxa"/>
            <w:tcBorders>
              <w:top w:val="nil"/>
              <w:left w:val="nil"/>
              <w:bottom w:val="single" w:sz="4" w:space="0" w:color="auto"/>
              <w:right w:val="single" w:sz="4" w:space="0" w:color="auto"/>
            </w:tcBorders>
            <w:shd w:val="clear" w:color="auto" w:fill="auto"/>
            <w:vAlign w:val="center"/>
            <w:hideMark/>
          </w:tcPr>
          <w:p w14:paraId="02CA1C6D" w14:textId="4F1032FB" w:rsidR="009138CF" w:rsidRPr="00DC4CAA" w:rsidRDefault="009138CF" w:rsidP="00B55BBD">
            <w:pPr>
              <w:rPr>
                <w:rFonts w:cs="Calibri"/>
                <w:color w:val="000000"/>
              </w:rPr>
            </w:pPr>
            <w:r w:rsidRPr="00DC4CAA">
              <w:rPr>
                <w:color w:val="000000"/>
              </w:rPr>
              <w:t>Antenatal consult neonatologist recommendations</w:t>
            </w:r>
            <w:r>
              <w:rPr>
                <w:color w:val="000000"/>
              </w:rPr>
              <w:t>.</w:t>
            </w:r>
            <w:r w:rsidRPr="00DC4CAA">
              <w:rPr>
                <w:color w:val="000000"/>
              </w:rPr>
              <w:t xml:space="preserve"> </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1EB1221E" w14:textId="77777777" w:rsidR="009138CF" w:rsidRPr="00DC4CAA" w:rsidRDefault="009138CF" w:rsidP="009138CF">
            <w:pPr>
              <w:pStyle w:val="Tablebullet1"/>
              <w:rPr>
                <w:rFonts w:cs="Calibri"/>
                <w:color w:val="000000"/>
              </w:rPr>
            </w:pPr>
            <w:r w:rsidRPr="5475995D">
              <w:t>If active treatment is agreed following intensive counselling: Neonatologist to be present at birth to assess response to lung inflation and respiratory support.</w:t>
            </w:r>
          </w:p>
        </w:tc>
      </w:tr>
      <w:tr w:rsidR="009138CF" w:rsidRPr="00DC4CAA" w14:paraId="467EBBB2" w14:textId="77777777" w:rsidTr="00B55BBD">
        <w:trPr>
          <w:trHeight w:val="936"/>
        </w:trPr>
        <w:tc>
          <w:tcPr>
            <w:tcW w:w="1188" w:type="dxa"/>
            <w:tcBorders>
              <w:top w:val="nil"/>
              <w:left w:val="single" w:sz="4" w:space="0" w:color="auto"/>
              <w:bottom w:val="single" w:sz="4" w:space="0" w:color="auto"/>
              <w:right w:val="single" w:sz="4" w:space="0" w:color="auto"/>
            </w:tcBorders>
            <w:shd w:val="clear" w:color="auto" w:fill="auto"/>
            <w:vAlign w:val="center"/>
            <w:hideMark/>
          </w:tcPr>
          <w:p w14:paraId="3FBCB075" w14:textId="77777777" w:rsidR="009138CF" w:rsidRPr="00DC4CAA" w:rsidRDefault="009138CF" w:rsidP="00B55BBD">
            <w:pPr>
              <w:rPr>
                <w:rFonts w:cs="Calibri"/>
                <w:b/>
                <w:bCs/>
                <w:color w:val="000000"/>
                <w:sz w:val="28"/>
                <w:szCs w:val="28"/>
              </w:rPr>
            </w:pPr>
            <w:r w:rsidRPr="00DC4CAA">
              <w:rPr>
                <w:b/>
                <w:bCs/>
                <w:color w:val="000000"/>
                <w:sz w:val="28"/>
                <w:szCs w:val="28"/>
              </w:rPr>
              <w:t>&lt;23</w:t>
            </w:r>
          </w:p>
        </w:tc>
        <w:tc>
          <w:tcPr>
            <w:tcW w:w="1931" w:type="dxa"/>
            <w:tcBorders>
              <w:top w:val="nil"/>
              <w:left w:val="nil"/>
              <w:bottom w:val="single" w:sz="4" w:space="0" w:color="auto"/>
              <w:right w:val="single" w:sz="4" w:space="0" w:color="auto"/>
            </w:tcBorders>
            <w:shd w:val="clear" w:color="auto" w:fill="auto"/>
            <w:vAlign w:val="center"/>
            <w:hideMark/>
          </w:tcPr>
          <w:p w14:paraId="44CA51F8" w14:textId="38DEFBB4" w:rsidR="009138CF" w:rsidRPr="00DC4CAA" w:rsidRDefault="009138CF" w:rsidP="00B55BBD">
            <w:pPr>
              <w:rPr>
                <w:rFonts w:cs="Calibri"/>
                <w:color w:val="000000"/>
              </w:rPr>
            </w:pPr>
            <w:r w:rsidRPr="00DC4CAA">
              <w:rPr>
                <w:color w:val="000000"/>
              </w:rPr>
              <w:t>No active treatment</w:t>
            </w:r>
            <w:r>
              <w:rPr>
                <w:color w:val="000000"/>
              </w:rPr>
              <w:t>.</w:t>
            </w:r>
          </w:p>
        </w:tc>
        <w:tc>
          <w:tcPr>
            <w:tcW w:w="3118" w:type="dxa"/>
            <w:tcBorders>
              <w:top w:val="nil"/>
              <w:left w:val="nil"/>
              <w:bottom w:val="single" w:sz="4" w:space="0" w:color="auto"/>
              <w:right w:val="single" w:sz="4" w:space="0" w:color="auto"/>
            </w:tcBorders>
            <w:shd w:val="clear" w:color="auto" w:fill="auto"/>
            <w:vAlign w:val="center"/>
            <w:hideMark/>
          </w:tcPr>
          <w:p w14:paraId="20B76C4A" w14:textId="718D4B6E" w:rsidR="009138CF" w:rsidRPr="00DC4CAA" w:rsidRDefault="009138CF" w:rsidP="00B55BBD">
            <w:pPr>
              <w:rPr>
                <w:rFonts w:cs="Calibri"/>
                <w:color w:val="000000"/>
              </w:rPr>
            </w:pPr>
            <w:r w:rsidRPr="00DC4CAA">
              <w:rPr>
                <w:color w:val="000000"/>
              </w:rPr>
              <w:t xml:space="preserve">Active treatment will </w:t>
            </w:r>
            <w:r w:rsidRPr="009138CF">
              <w:rPr>
                <w:b/>
                <w:bCs/>
                <w:color w:val="000000"/>
              </w:rPr>
              <w:t>not</w:t>
            </w:r>
            <w:r w:rsidRPr="00DC4CAA">
              <w:rPr>
                <w:color w:val="000000"/>
              </w:rPr>
              <w:t xml:space="preserve"> be provided</w:t>
            </w:r>
            <w:r>
              <w:rPr>
                <w:color w:val="000000"/>
              </w:rPr>
              <w:t>.</w:t>
            </w:r>
          </w:p>
        </w:tc>
        <w:tc>
          <w:tcPr>
            <w:tcW w:w="2694" w:type="dxa"/>
            <w:tcBorders>
              <w:top w:val="nil"/>
              <w:left w:val="nil"/>
              <w:bottom w:val="single" w:sz="4" w:space="0" w:color="auto"/>
              <w:right w:val="single" w:sz="4" w:space="0" w:color="auto"/>
            </w:tcBorders>
            <w:shd w:val="clear" w:color="auto" w:fill="auto"/>
            <w:vAlign w:val="center"/>
            <w:hideMark/>
          </w:tcPr>
          <w:p w14:paraId="37C21A84" w14:textId="5493BD69" w:rsidR="009138CF" w:rsidRPr="00DC4CAA" w:rsidRDefault="009138CF" w:rsidP="00B55BBD">
            <w:pPr>
              <w:rPr>
                <w:rFonts w:cs="Calibri"/>
                <w:color w:val="000000"/>
              </w:rPr>
            </w:pPr>
            <w:r w:rsidRPr="00DC4CAA">
              <w:rPr>
                <w:color w:val="000000"/>
              </w:rPr>
              <w:t>Neonatology team not usually involved in discussions</w:t>
            </w:r>
            <w:r>
              <w:rPr>
                <w:color w:val="000000"/>
              </w:rPr>
              <w:t xml:space="preserve">. </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2C80064E" w14:textId="42D64820" w:rsidR="009138CF" w:rsidRPr="00DC4CAA" w:rsidRDefault="009138CF" w:rsidP="009138CF">
            <w:pPr>
              <w:pStyle w:val="Tablebullet1"/>
              <w:rPr>
                <w:color w:val="000000"/>
              </w:rPr>
            </w:pPr>
            <w:r w:rsidRPr="5475995D">
              <w:t>Neonatal input not required</w:t>
            </w:r>
            <w:r>
              <w:t>.</w:t>
            </w:r>
          </w:p>
        </w:tc>
      </w:tr>
    </w:tbl>
    <w:p w14:paraId="40803C40" w14:textId="77777777" w:rsidR="002B6458" w:rsidRPr="002B6458" w:rsidRDefault="002B6458" w:rsidP="002B6458">
      <w:pPr>
        <w:pStyle w:val="BodyCopy"/>
        <w:rPr>
          <w:lang w:eastAsia="en-US"/>
        </w:rPr>
      </w:pPr>
    </w:p>
    <w:sectPr w:rsidR="002B6458" w:rsidRPr="002B6458" w:rsidSect="005B3EBD">
      <w:pgSz w:w="16838" w:h="11906" w:orient="landscape" w:code="9"/>
      <w:pgMar w:top="851" w:right="970" w:bottom="1134" w:left="1134"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1D8EB" w14:textId="77777777" w:rsidR="00504F6A" w:rsidRDefault="00504F6A" w:rsidP="00225769">
      <w:pPr>
        <w:spacing w:after="0" w:line="240" w:lineRule="auto"/>
      </w:pPr>
      <w:r>
        <w:separator/>
      </w:r>
    </w:p>
    <w:p w14:paraId="58BB7A73" w14:textId="77777777" w:rsidR="00504F6A" w:rsidRDefault="00504F6A"/>
    <w:p w14:paraId="2B5567C5" w14:textId="77777777" w:rsidR="00504F6A" w:rsidRDefault="00504F6A"/>
    <w:p w14:paraId="067AA9D1" w14:textId="77777777" w:rsidR="00504F6A" w:rsidRDefault="00504F6A"/>
    <w:p w14:paraId="2AD161B6" w14:textId="77777777" w:rsidR="00504F6A" w:rsidRDefault="00504F6A"/>
    <w:p w14:paraId="3D9E5218" w14:textId="77777777" w:rsidR="00504F6A" w:rsidRDefault="00504F6A"/>
    <w:p w14:paraId="7DC0276D" w14:textId="77777777" w:rsidR="00504F6A" w:rsidRDefault="00504F6A"/>
  </w:endnote>
  <w:endnote w:type="continuationSeparator" w:id="0">
    <w:p w14:paraId="7E9A06FB" w14:textId="77777777" w:rsidR="00504F6A" w:rsidRDefault="00504F6A" w:rsidP="00225769">
      <w:pPr>
        <w:spacing w:after="0" w:line="240" w:lineRule="auto"/>
      </w:pPr>
      <w:r>
        <w:continuationSeparator/>
      </w:r>
    </w:p>
    <w:p w14:paraId="760AC936" w14:textId="77777777" w:rsidR="00504F6A" w:rsidRDefault="00504F6A"/>
    <w:p w14:paraId="16D60A8A" w14:textId="77777777" w:rsidR="00504F6A" w:rsidRDefault="00504F6A"/>
    <w:p w14:paraId="2C5F1598" w14:textId="77777777" w:rsidR="00504F6A" w:rsidRDefault="00504F6A"/>
    <w:p w14:paraId="56CC2A4E" w14:textId="77777777" w:rsidR="00504F6A" w:rsidRDefault="00504F6A"/>
    <w:p w14:paraId="717FD41D" w14:textId="77777777" w:rsidR="00504F6A" w:rsidRDefault="00504F6A"/>
    <w:p w14:paraId="4FF95E4F" w14:textId="77777777" w:rsidR="00504F6A" w:rsidRDefault="00504F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1250C714" w14:textId="77777777" w:rsidTr="003B0E72">
      <w:trPr>
        <w:jc w:val="center"/>
      </w:trPr>
      <w:tc>
        <w:tcPr>
          <w:tcW w:w="1515" w:type="dxa"/>
        </w:tcPr>
        <w:p w14:paraId="409F9EB2"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4697F3FF"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4E78559A"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7978D839"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2C0BF666"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61F86BE9"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1D16B50E" w14:textId="77777777" w:rsidTr="003B0E72">
      <w:trPr>
        <w:jc w:val="center"/>
      </w:trPr>
      <w:tc>
        <w:tcPr>
          <w:tcW w:w="1515" w:type="dxa"/>
        </w:tcPr>
        <w:p w14:paraId="3FF2004A" w14:textId="108F878A" w:rsidR="00481A6C" w:rsidRPr="00954F7B" w:rsidRDefault="00727D3D"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453</w:t>
          </w:r>
        </w:p>
      </w:tc>
      <w:tc>
        <w:tcPr>
          <w:tcW w:w="965" w:type="dxa"/>
        </w:tcPr>
        <w:p w14:paraId="4201EF4C" w14:textId="194322A7" w:rsidR="00481A6C" w:rsidRPr="00954F7B" w:rsidRDefault="00727D3D" w:rsidP="00481A6C">
          <w:pPr>
            <w:pStyle w:val="Footer"/>
            <w:jc w:val="center"/>
            <w:rPr>
              <w:bCs/>
              <w:iCs/>
              <w:sz w:val="20"/>
              <w:szCs w:val="20"/>
            </w:rPr>
          </w:pPr>
          <w:r>
            <w:rPr>
              <w:bCs/>
              <w:iCs/>
              <w:sz w:val="20"/>
              <w:szCs w:val="20"/>
            </w:rPr>
            <w:t>1</w:t>
          </w:r>
        </w:p>
      </w:tc>
      <w:tc>
        <w:tcPr>
          <w:tcW w:w="1552" w:type="dxa"/>
        </w:tcPr>
        <w:p w14:paraId="5F461D56" w14:textId="4F6E3577" w:rsidR="00481A6C" w:rsidRPr="00954F7B" w:rsidRDefault="00727D3D" w:rsidP="00481A6C">
          <w:pPr>
            <w:pStyle w:val="Footer"/>
            <w:jc w:val="center"/>
            <w:rPr>
              <w:bCs/>
              <w:iCs/>
              <w:sz w:val="20"/>
              <w:szCs w:val="20"/>
            </w:rPr>
          </w:pPr>
          <w:r>
            <w:rPr>
              <w:bCs/>
              <w:iCs/>
              <w:sz w:val="20"/>
              <w:szCs w:val="20"/>
            </w:rPr>
            <w:t>11</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2024</w:t>
          </w:r>
        </w:p>
      </w:tc>
      <w:tc>
        <w:tcPr>
          <w:tcW w:w="1456" w:type="dxa"/>
        </w:tcPr>
        <w:p w14:paraId="1FE04735" w14:textId="69656BE6" w:rsidR="00481A6C" w:rsidRPr="00954F7B" w:rsidRDefault="00727D3D"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2028</w:t>
          </w:r>
        </w:p>
      </w:tc>
      <w:tc>
        <w:tcPr>
          <w:tcW w:w="1746" w:type="dxa"/>
        </w:tcPr>
        <w:p w14:paraId="7A18835C" w14:textId="61820480" w:rsidR="00481A6C" w:rsidRPr="00954F7B" w:rsidRDefault="00727D3D" w:rsidP="00481A6C">
          <w:pPr>
            <w:pStyle w:val="Footer"/>
            <w:jc w:val="center"/>
            <w:rPr>
              <w:bCs/>
              <w:iCs/>
              <w:sz w:val="20"/>
              <w:szCs w:val="20"/>
            </w:rPr>
          </w:pPr>
          <w:r>
            <w:rPr>
              <w:bCs/>
              <w:iCs/>
              <w:sz w:val="20"/>
              <w:szCs w:val="20"/>
            </w:rPr>
            <w:t>WY&amp;C – Dept of Neonatology</w:t>
          </w:r>
        </w:p>
      </w:tc>
      <w:tc>
        <w:tcPr>
          <w:tcW w:w="1836" w:type="dxa"/>
        </w:tcPr>
        <w:p w14:paraId="197448BA"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0B2C9761"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59DC1C84" w14:textId="77777777" w:rsidTr="008E1ED9">
      <w:trPr>
        <w:jc w:val="center"/>
      </w:trPr>
      <w:tc>
        <w:tcPr>
          <w:tcW w:w="1515" w:type="dxa"/>
        </w:tcPr>
        <w:p w14:paraId="0AF7069A"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41C50036"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3DA5EF49"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21D98AEE"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31B383E9"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4ED84501"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568BA20F" w14:textId="77777777" w:rsidTr="008E1ED9">
      <w:trPr>
        <w:jc w:val="center"/>
      </w:trPr>
      <w:tc>
        <w:tcPr>
          <w:tcW w:w="1515" w:type="dxa"/>
        </w:tcPr>
        <w:p w14:paraId="6C3ED608" w14:textId="01BF4F11" w:rsidR="008A3DD8" w:rsidRPr="00954F7B" w:rsidRDefault="00727D3D"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453</w:t>
          </w:r>
        </w:p>
      </w:tc>
      <w:tc>
        <w:tcPr>
          <w:tcW w:w="965" w:type="dxa"/>
        </w:tcPr>
        <w:p w14:paraId="41A5E831" w14:textId="413E3A95" w:rsidR="008A3DD8" w:rsidRPr="00954F7B" w:rsidRDefault="00727D3D" w:rsidP="008A3DD8">
          <w:pPr>
            <w:pStyle w:val="Footer"/>
            <w:jc w:val="center"/>
            <w:rPr>
              <w:bCs/>
              <w:iCs/>
              <w:sz w:val="20"/>
              <w:szCs w:val="20"/>
            </w:rPr>
          </w:pPr>
          <w:r>
            <w:rPr>
              <w:bCs/>
              <w:iCs/>
              <w:sz w:val="20"/>
              <w:szCs w:val="20"/>
            </w:rPr>
            <w:t>1</w:t>
          </w:r>
        </w:p>
      </w:tc>
      <w:tc>
        <w:tcPr>
          <w:tcW w:w="1552" w:type="dxa"/>
        </w:tcPr>
        <w:p w14:paraId="14C9803D" w14:textId="20445115" w:rsidR="008A3DD8" w:rsidRPr="00954F7B" w:rsidRDefault="00727D3D" w:rsidP="008A3DD8">
          <w:pPr>
            <w:pStyle w:val="Footer"/>
            <w:jc w:val="center"/>
            <w:rPr>
              <w:bCs/>
              <w:iCs/>
              <w:sz w:val="20"/>
              <w:szCs w:val="20"/>
            </w:rPr>
          </w:pPr>
          <w:r>
            <w:rPr>
              <w:bCs/>
              <w:iCs/>
              <w:sz w:val="20"/>
              <w:szCs w:val="20"/>
            </w:rPr>
            <w:t>11</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2024</w:t>
          </w:r>
        </w:p>
      </w:tc>
      <w:tc>
        <w:tcPr>
          <w:tcW w:w="1456" w:type="dxa"/>
        </w:tcPr>
        <w:p w14:paraId="11494EDF" w14:textId="4C8B7A14" w:rsidR="008A3DD8" w:rsidRPr="00954F7B" w:rsidRDefault="00727D3D"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2028</w:t>
          </w:r>
        </w:p>
      </w:tc>
      <w:tc>
        <w:tcPr>
          <w:tcW w:w="1746" w:type="dxa"/>
        </w:tcPr>
        <w:p w14:paraId="44638905" w14:textId="7F0843B9" w:rsidR="008A3DD8" w:rsidRPr="00954F7B" w:rsidRDefault="00727D3D" w:rsidP="008A3DD8">
          <w:pPr>
            <w:pStyle w:val="Footer"/>
            <w:jc w:val="center"/>
            <w:rPr>
              <w:bCs/>
              <w:iCs/>
              <w:sz w:val="20"/>
              <w:szCs w:val="20"/>
            </w:rPr>
          </w:pPr>
          <w:r>
            <w:rPr>
              <w:bCs/>
              <w:iCs/>
              <w:sz w:val="20"/>
              <w:szCs w:val="20"/>
            </w:rPr>
            <w:t>WY&amp;C – Dept of Neonatology</w:t>
          </w:r>
        </w:p>
      </w:tc>
      <w:tc>
        <w:tcPr>
          <w:tcW w:w="1836" w:type="dxa"/>
        </w:tcPr>
        <w:p w14:paraId="398C4DA6"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45D50199"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83FDF" w14:textId="77777777" w:rsidR="00504F6A" w:rsidRDefault="00504F6A" w:rsidP="009D493B">
      <w:pPr>
        <w:spacing w:after="0" w:line="240" w:lineRule="auto"/>
      </w:pPr>
      <w:r>
        <w:separator/>
      </w:r>
    </w:p>
  </w:footnote>
  <w:footnote w:type="continuationSeparator" w:id="0">
    <w:p w14:paraId="02427407" w14:textId="77777777" w:rsidR="00504F6A" w:rsidRDefault="00504F6A" w:rsidP="00A9080B">
      <w:pPr>
        <w:spacing w:after="0" w:line="240" w:lineRule="auto"/>
      </w:pPr>
      <w:r>
        <w:continuationSeparator/>
      </w:r>
    </w:p>
    <w:p w14:paraId="4A69E751" w14:textId="77777777" w:rsidR="00504F6A" w:rsidRDefault="00504F6A"/>
    <w:p w14:paraId="5BDBDFCD" w14:textId="77777777" w:rsidR="00504F6A" w:rsidRDefault="00504F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4D9BB" w14:textId="1FE1A56A" w:rsidR="00D84315" w:rsidRDefault="00D84315">
    <w:pPr>
      <w:pStyle w:val="Header"/>
    </w:pPr>
    <w:r w:rsidRPr="00324CF9">
      <w:rPr>
        <w:noProof/>
      </w:rPr>
      <w:drawing>
        <wp:inline distT="0" distB="0" distL="0" distR="0" wp14:anchorId="2E939C1D" wp14:editId="6FD8DEBF">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0FCB"/>
    <w:multiLevelType w:val="hybridMultilevel"/>
    <w:tmpl w:val="224C18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D5D6788"/>
    <w:multiLevelType w:val="hybridMultilevel"/>
    <w:tmpl w:val="D294F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AF1024"/>
    <w:multiLevelType w:val="hybridMultilevel"/>
    <w:tmpl w:val="88D24D58"/>
    <w:lvl w:ilvl="0" w:tplc="8856BD72">
      <w:start w:val="1"/>
      <w:numFmt w:val="bullet"/>
      <w:lvlText w:val=""/>
      <w:lvlJc w:val="left"/>
      <w:pPr>
        <w:ind w:left="720" w:hanging="360"/>
      </w:pPr>
      <w:rPr>
        <w:rFonts w:ascii="Symbol" w:hAnsi="Symbol" w:hint="default"/>
      </w:rPr>
    </w:lvl>
    <w:lvl w:ilvl="1" w:tplc="3BC08BB6">
      <w:start w:val="1"/>
      <w:numFmt w:val="bullet"/>
      <w:lvlText w:val="o"/>
      <w:lvlJc w:val="left"/>
      <w:pPr>
        <w:ind w:left="1440" w:hanging="360"/>
      </w:pPr>
      <w:rPr>
        <w:rFonts w:ascii="Courier New" w:hAnsi="Courier New" w:hint="default"/>
      </w:rPr>
    </w:lvl>
    <w:lvl w:ilvl="2" w:tplc="6492B486">
      <w:start w:val="1"/>
      <w:numFmt w:val="bullet"/>
      <w:lvlText w:val=""/>
      <w:lvlJc w:val="left"/>
      <w:pPr>
        <w:ind w:left="2160" w:hanging="360"/>
      </w:pPr>
      <w:rPr>
        <w:rFonts w:ascii="Wingdings" w:hAnsi="Wingdings" w:hint="default"/>
      </w:rPr>
    </w:lvl>
    <w:lvl w:ilvl="3" w:tplc="EB6628F8">
      <w:start w:val="1"/>
      <w:numFmt w:val="bullet"/>
      <w:lvlText w:val=""/>
      <w:lvlJc w:val="left"/>
      <w:pPr>
        <w:ind w:left="2880" w:hanging="360"/>
      </w:pPr>
      <w:rPr>
        <w:rFonts w:ascii="Symbol" w:hAnsi="Symbol" w:hint="default"/>
      </w:rPr>
    </w:lvl>
    <w:lvl w:ilvl="4" w:tplc="12F218C0">
      <w:start w:val="1"/>
      <w:numFmt w:val="bullet"/>
      <w:lvlText w:val="o"/>
      <w:lvlJc w:val="left"/>
      <w:pPr>
        <w:ind w:left="3600" w:hanging="360"/>
      </w:pPr>
      <w:rPr>
        <w:rFonts w:ascii="Courier New" w:hAnsi="Courier New" w:hint="default"/>
      </w:rPr>
    </w:lvl>
    <w:lvl w:ilvl="5" w:tplc="ED626A42">
      <w:start w:val="1"/>
      <w:numFmt w:val="bullet"/>
      <w:lvlText w:val=""/>
      <w:lvlJc w:val="left"/>
      <w:pPr>
        <w:ind w:left="4320" w:hanging="360"/>
      </w:pPr>
      <w:rPr>
        <w:rFonts w:ascii="Wingdings" w:hAnsi="Wingdings" w:hint="default"/>
      </w:rPr>
    </w:lvl>
    <w:lvl w:ilvl="6" w:tplc="E6029ABE">
      <w:start w:val="1"/>
      <w:numFmt w:val="bullet"/>
      <w:lvlText w:val=""/>
      <w:lvlJc w:val="left"/>
      <w:pPr>
        <w:ind w:left="5040" w:hanging="360"/>
      </w:pPr>
      <w:rPr>
        <w:rFonts w:ascii="Symbol" w:hAnsi="Symbol" w:hint="default"/>
      </w:rPr>
    </w:lvl>
    <w:lvl w:ilvl="7" w:tplc="E7728F98">
      <w:start w:val="1"/>
      <w:numFmt w:val="bullet"/>
      <w:lvlText w:val="o"/>
      <w:lvlJc w:val="left"/>
      <w:pPr>
        <w:ind w:left="5760" w:hanging="360"/>
      </w:pPr>
      <w:rPr>
        <w:rFonts w:ascii="Courier New" w:hAnsi="Courier New" w:hint="default"/>
      </w:rPr>
    </w:lvl>
    <w:lvl w:ilvl="8" w:tplc="374A88AE">
      <w:start w:val="1"/>
      <w:numFmt w:val="bullet"/>
      <w:lvlText w:val=""/>
      <w:lvlJc w:val="left"/>
      <w:pPr>
        <w:ind w:left="6480" w:hanging="360"/>
      </w:pPr>
      <w:rPr>
        <w:rFonts w:ascii="Wingdings" w:hAnsi="Wingdings" w:hint="default"/>
      </w:rPr>
    </w:lvl>
  </w:abstractNum>
  <w:abstractNum w:abstractNumId="3" w15:restartNumberingAfterBreak="0">
    <w:nsid w:val="14B523D2"/>
    <w:multiLevelType w:val="hybridMultilevel"/>
    <w:tmpl w:val="BD6C8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5"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3322551F"/>
    <w:multiLevelType w:val="hybridMultilevel"/>
    <w:tmpl w:val="846CAB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6906CF2"/>
    <w:multiLevelType w:val="hybridMultilevel"/>
    <w:tmpl w:val="C0A2A2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8F36F30"/>
    <w:multiLevelType w:val="hybridMultilevel"/>
    <w:tmpl w:val="ABCA06F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BB1903"/>
    <w:multiLevelType w:val="hybridMultilevel"/>
    <w:tmpl w:val="60367A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C8267C"/>
    <w:multiLevelType w:val="multilevel"/>
    <w:tmpl w:val="2CF290C0"/>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15:restartNumberingAfterBreak="0">
    <w:nsid w:val="3FF14C09"/>
    <w:multiLevelType w:val="hybridMultilevel"/>
    <w:tmpl w:val="D386328E"/>
    <w:lvl w:ilvl="0" w:tplc="0C090003">
      <w:start w:val="1"/>
      <w:numFmt w:val="bullet"/>
      <w:lvlText w:val="o"/>
      <w:lvlJc w:val="left"/>
      <w:pPr>
        <w:ind w:left="1440" w:hanging="360"/>
      </w:pPr>
      <w:rPr>
        <w:rFonts w:ascii="Courier New" w:hAnsi="Courier New" w:cs="Courier New" w:hint="default"/>
      </w:rPr>
    </w:lvl>
    <w:lvl w:ilvl="1" w:tplc="46CA2EEA">
      <w:start w:val="1"/>
      <w:numFmt w:val="bullet"/>
      <w:lvlText w:val=""/>
      <w:lvlJc w:val="left"/>
      <w:pPr>
        <w:ind w:left="1440" w:hanging="360"/>
      </w:pPr>
      <w:rPr>
        <w:rFonts w:ascii="Wingdings" w:hAnsi="Wingdings" w:hint="default"/>
      </w:rPr>
    </w:lvl>
    <w:lvl w:ilvl="2" w:tplc="0C090005">
      <w:start w:val="1"/>
      <w:numFmt w:val="bullet"/>
      <w:lvlText w:val=""/>
      <w:lvlJc w:val="left"/>
      <w:pPr>
        <w:ind w:left="1778"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3DDBCCD"/>
    <w:multiLevelType w:val="hybridMultilevel"/>
    <w:tmpl w:val="60A6455E"/>
    <w:lvl w:ilvl="0" w:tplc="ADF8B8B8">
      <w:start w:val="1"/>
      <w:numFmt w:val="bullet"/>
      <w:lvlText w:val=""/>
      <w:lvlJc w:val="left"/>
      <w:pPr>
        <w:ind w:left="720" w:hanging="360"/>
      </w:pPr>
      <w:rPr>
        <w:rFonts w:ascii="Symbol" w:hAnsi="Symbol" w:hint="default"/>
      </w:rPr>
    </w:lvl>
    <w:lvl w:ilvl="1" w:tplc="E4E0E186">
      <w:start w:val="1"/>
      <w:numFmt w:val="bullet"/>
      <w:lvlText w:val="o"/>
      <w:lvlJc w:val="left"/>
      <w:pPr>
        <w:ind w:left="1440" w:hanging="360"/>
      </w:pPr>
      <w:rPr>
        <w:rFonts w:ascii="Courier New" w:hAnsi="Courier New" w:hint="default"/>
      </w:rPr>
    </w:lvl>
    <w:lvl w:ilvl="2" w:tplc="71DC841E">
      <w:start w:val="1"/>
      <w:numFmt w:val="bullet"/>
      <w:lvlText w:val=""/>
      <w:lvlJc w:val="left"/>
      <w:pPr>
        <w:ind w:left="2160" w:hanging="360"/>
      </w:pPr>
      <w:rPr>
        <w:rFonts w:ascii="Wingdings" w:hAnsi="Wingdings" w:hint="default"/>
      </w:rPr>
    </w:lvl>
    <w:lvl w:ilvl="3" w:tplc="EE608CCA">
      <w:start w:val="1"/>
      <w:numFmt w:val="bullet"/>
      <w:lvlText w:val=""/>
      <w:lvlJc w:val="left"/>
      <w:pPr>
        <w:ind w:left="2880" w:hanging="360"/>
      </w:pPr>
      <w:rPr>
        <w:rFonts w:ascii="Symbol" w:hAnsi="Symbol" w:hint="default"/>
      </w:rPr>
    </w:lvl>
    <w:lvl w:ilvl="4" w:tplc="8326C7F4">
      <w:start w:val="1"/>
      <w:numFmt w:val="bullet"/>
      <w:lvlText w:val="o"/>
      <w:lvlJc w:val="left"/>
      <w:pPr>
        <w:ind w:left="3600" w:hanging="360"/>
      </w:pPr>
      <w:rPr>
        <w:rFonts w:ascii="Courier New" w:hAnsi="Courier New" w:hint="default"/>
      </w:rPr>
    </w:lvl>
    <w:lvl w:ilvl="5" w:tplc="8EEC5910">
      <w:start w:val="1"/>
      <w:numFmt w:val="bullet"/>
      <w:lvlText w:val=""/>
      <w:lvlJc w:val="left"/>
      <w:pPr>
        <w:ind w:left="4320" w:hanging="360"/>
      </w:pPr>
      <w:rPr>
        <w:rFonts w:ascii="Wingdings" w:hAnsi="Wingdings" w:hint="default"/>
      </w:rPr>
    </w:lvl>
    <w:lvl w:ilvl="6" w:tplc="3810404A">
      <w:start w:val="1"/>
      <w:numFmt w:val="bullet"/>
      <w:lvlText w:val=""/>
      <w:lvlJc w:val="left"/>
      <w:pPr>
        <w:ind w:left="5040" w:hanging="360"/>
      </w:pPr>
      <w:rPr>
        <w:rFonts w:ascii="Symbol" w:hAnsi="Symbol" w:hint="default"/>
      </w:rPr>
    </w:lvl>
    <w:lvl w:ilvl="7" w:tplc="DA1CE10C">
      <w:start w:val="1"/>
      <w:numFmt w:val="bullet"/>
      <w:lvlText w:val="o"/>
      <w:lvlJc w:val="left"/>
      <w:pPr>
        <w:ind w:left="5760" w:hanging="360"/>
      </w:pPr>
      <w:rPr>
        <w:rFonts w:ascii="Courier New" w:hAnsi="Courier New" w:hint="default"/>
      </w:rPr>
    </w:lvl>
    <w:lvl w:ilvl="8" w:tplc="32262E0E">
      <w:start w:val="1"/>
      <w:numFmt w:val="bullet"/>
      <w:lvlText w:val=""/>
      <w:lvlJc w:val="left"/>
      <w:pPr>
        <w:ind w:left="6480" w:hanging="360"/>
      </w:pPr>
      <w:rPr>
        <w:rFonts w:ascii="Wingdings" w:hAnsi="Wingdings" w:hint="default"/>
      </w:rPr>
    </w:lvl>
  </w:abstractNum>
  <w:abstractNum w:abstractNumId="16" w15:restartNumberingAfterBreak="0">
    <w:nsid w:val="446F98A5"/>
    <w:multiLevelType w:val="hybridMultilevel"/>
    <w:tmpl w:val="926A683A"/>
    <w:lvl w:ilvl="0" w:tplc="E56010E0">
      <w:start w:val="1"/>
      <w:numFmt w:val="bullet"/>
      <w:lvlText w:val=""/>
      <w:lvlJc w:val="left"/>
      <w:pPr>
        <w:ind w:left="720" w:hanging="360"/>
      </w:pPr>
      <w:rPr>
        <w:rFonts w:ascii="Symbol" w:hAnsi="Symbol" w:hint="default"/>
      </w:rPr>
    </w:lvl>
    <w:lvl w:ilvl="1" w:tplc="E8FA4172">
      <w:start w:val="1"/>
      <w:numFmt w:val="bullet"/>
      <w:lvlText w:val="o"/>
      <w:lvlJc w:val="left"/>
      <w:pPr>
        <w:ind w:left="1440" w:hanging="360"/>
      </w:pPr>
      <w:rPr>
        <w:rFonts w:ascii="Courier New" w:hAnsi="Courier New" w:hint="default"/>
      </w:rPr>
    </w:lvl>
    <w:lvl w:ilvl="2" w:tplc="2686299C">
      <w:start w:val="1"/>
      <w:numFmt w:val="bullet"/>
      <w:lvlText w:val=""/>
      <w:lvlJc w:val="left"/>
      <w:pPr>
        <w:ind w:left="2160" w:hanging="360"/>
      </w:pPr>
      <w:rPr>
        <w:rFonts w:ascii="Wingdings" w:hAnsi="Wingdings" w:hint="default"/>
      </w:rPr>
    </w:lvl>
    <w:lvl w:ilvl="3" w:tplc="C9348890">
      <w:start w:val="1"/>
      <w:numFmt w:val="bullet"/>
      <w:lvlText w:val=""/>
      <w:lvlJc w:val="left"/>
      <w:pPr>
        <w:ind w:left="2880" w:hanging="360"/>
      </w:pPr>
      <w:rPr>
        <w:rFonts w:ascii="Symbol" w:hAnsi="Symbol" w:hint="default"/>
      </w:rPr>
    </w:lvl>
    <w:lvl w:ilvl="4" w:tplc="85BA912A">
      <w:start w:val="1"/>
      <w:numFmt w:val="bullet"/>
      <w:lvlText w:val="o"/>
      <w:lvlJc w:val="left"/>
      <w:pPr>
        <w:ind w:left="3600" w:hanging="360"/>
      </w:pPr>
      <w:rPr>
        <w:rFonts w:ascii="Courier New" w:hAnsi="Courier New" w:hint="default"/>
      </w:rPr>
    </w:lvl>
    <w:lvl w:ilvl="5" w:tplc="860869A2">
      <w:start w:val="1"/>
      <w:numFmt w:val="bullet"/>
      <w:lvlText w:val=""/>
      <w:lvlJc w:val="left"/>
      <w:pPr>
        <w:ind w:left="4320" w:hanging="360"/>
      </w:pPr>
      <w:rPr>
        <w:rFonts w:ascii="Wingdings" w:hAnsi="Wingdings" w:hint="default"/>
      </w:rPr>
    </w:lvl>
    <w:lvl w:ilvl="6" w:tplc="E5D01F6C">
      <w:start w:val="1"/>
      <w:numFmt w:val="bullet"/>
      <w:lvlText w:val=""/>
      <w:lvlJc w:val="left"/>
      <w:pPr>
        <w:ind w:left="5040" w:hanging="360"/>
      </w:pPr>
      <w:rPr>
        <w:rFonts w:ascii="Symbol" w:hAnsi="Symbol" w:hint="default"/>
      </w:rPr>
    </w:lvl>
    <w:lvl w:ilvl="7" w:tplc="CAF0EB86">
      <w:start w:val="1"/>
      <w:numFmt w:val="bullet"/>
      <w:lvlText w:val="o"/>
      <w:lvlJc w:val="left"/>
      <w:pPr>
        <w:ind w:left="5760" w:hanging="360"/>
      </w:pPr>
      <w:rPr>
        <w:rFonts w:ascii="Courier New" w:hAnsi="Courier New" w:hint="default"/>
      </w:rPr>
    </w:lvl>
    <w:lvl w:ilvl="8" w:tplc="24E26AC8">
      <w:start w:val="1"/>
      <w:numFmt w:val="bullet"/>
      <w:lvlText w:val=""/>
      <w:lvlJc w:val="left"/>
      <w:pPr>
        <w:ind w:left="6480" w:hanging="360"/>
      </w:pPr>
      <w:rPr>
        <w:rFonts w:ascii="Wingdings" w:hAnsi="Wingdings" w:hint="default"/>
      </w:rPr>
    </w:lvl>
  </w:abstractNum>
  <w:abstractNum w:abstractNumId="17" w15:restartNumberingAfterBreak="0">
    <w:nsid w:val="44B35A37"/>
    <w:multiLevelType w:val="hybridMultilevel"/>
    <w:tmpl w:val="5C082C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9" w15:restartNumberingAfterBreak="0">
    <w:nsid w:val="53830A92"/>
    <w:multiLevelType w:val="hybridMultilevel"/>
    <w:tmpl w:val="BFC8D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DB318B"/>
    <w:multiLevelType w:val="hybridMultilevel"/>
    <w:tmpl w:val="B0043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89232EF"/>
    <w:multiLevelType w:val="hybridMultilevel"/>
    <w:tmpl w:val="502283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E2A2BA8"/>
    <w:multiLevelType w:val="hybridMultilevel"/>
    <w:tmpl w:val="787ED9E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68E2FA2"/>
    <w:multiLevelType w:val="multilevel"/>
    <w:tmpl w:val="EEC0C948"/>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4" w15:restartNumberingAfterBreak="0">
    <w:nsid w:val="68641405"/>
    <w:multiLevelType w:val="hybridMultilevel"/>
    <w:tmpl w:val="853CF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2D3E04"/>
    <w:multiLevelType w:val="hybridMultilevel"/>
    <w:tmpl w:val="9F3408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E2A08AB"/>
    <w:multiLevelType w:val="hybridMultilevel"/>
    <w:tmpl w:val="15584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E70B60"/>
    <w:multiLevelType w:val="hybridMultilevel"/>
    <w:tmpl w:val="0046F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8431774">
    <w:abstractNumId w:val="5"/>
  </w:num>
  <w:num w:numId="2" w16cid:durableId="842209657">
    <w:abstractNumId w:val="4"/>
  </w:num>
  <w:num w:numId="3" w16cid:durableId="1971085616">
    <w:abstractNumId w:val="10"/>
  </w:num>
  <w:num w:numId="4" w16cid:durableId="252517802">
    <w:abstractNumId w:val="11"/>
  </w:num>
  <w:num w:numId="5" w16cid:durableId="258952063">
    <w:abstractNumId w:val="23"/>
  </w:num>
  <w:num w:numId="6" w16cid:durableId="681904122">
    <w:abstractNumId w:val="7"/>
  </w:num>
  <w:num w:numId="7" w16cid:durableId="836698820">
    <w:abstractNumId w:val="18"/>
  </w:num>
  <w:num w:numId="8" w16cid:durableId="2013533696">
    <w:abstractNumId w:val="26"/>
  </w:num>
  <w:num w:numId="9" w16cid:durableId="1751461054">
    <w:abstractNumId w:val="19"/>
  </w:num>
  <w:num w:numId="10" w16cid:durableId="1143936124">
    <w:abstractNumId w:val="1"/>
  </w:num>
  <w:num w:numId="11" w16cid:durableId="519782438">
    <w:abstractNumId w:val="9"/>
  </w:num>
  <w:num w:numId="12" w16cid:durableId="143671021">
    <w:abstractNumId w:val="27"/>
  </w:num>
  <w:num w:numId="13" w16cid:durableId="401411764">
    <w:abstractNumId w:val="14"/>
  </w:num>
  <w:num w:numId="14" w16cid:durableId="270475765">
    <w:abstractNumId w:val="22"/>
  </w:num>
  <w:num w:numId="15" w16cid:durableId="399445132">
    <w:abstractNumId w:val="3"/>
  </w:num>
  <w:num w:numId="16" w16cid:durableId="589195192">
    <w:abstractNumId w:val="2"/>
  </w:num>
  <w:num w:numId="17" w16cid:durableId="2147355378">
    <w:abstractNumId w:val="15"/>
  </w:num>
  <w:num w:numId="18" w16cid:durableId="692456697">
    <w:abstractNumId w:val="21"/>
  </w:num>
  <w:num w:numId="19" w16cid:durableId="1663771492">
    <w:abstractNumId w:val="16"/>
  </w:num>
  <w:num w:numId="20" w16cid:durableId="1388141056">
    <w:abstractNumId w:val="13"/>
  </w:num>
  <w:num w:numId="21" w16cid:durableId="1173253606">
    <w:abstractNumId w:val="23"/>
    <w:lvlOverride w:ilvl="0">
      <w:startOverride w:val="1"/>
    </w:lvlOverride>
  </w:num>
  <w:num w:numId="22" w16cid:durableId="921642260">
    <w:abstractNumId w:val="17"/>
  </w:num>
  <w:num w:numId="23" w16cid:durableId="391083411">
    <w:abstractNumId w:val="6"/>
  </w:num>
  <w:num w:numId="24" w16cid:durableId="116487537">
    <w:abstractNumId w:val="0"/>
  </w:num>
  <w:num w:numId="25" w16cid:durableId="1521700830">
    <w:abstractNumId w:val="20"/>
  </w:num>
  <w:num w:numId="26" w16cid:durableId="1389650548">
    <w:abstractNumId w:val="8"/>
  </w:num>
  <w:num w:numId="27" w16cid:durableId="821501346">
    <w:abstractNumId w:val="12"/>
  </w:num>
  <w:num w:numId="28" w16cid:durableId="1974942264">
    <w:abstractNumId w:val="24"/>
  </w:num>
  <w:num w:numId="29" w16cid:durableId="2145345844">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8F5"/>
    <w:rsid w:val="000004C1"/>
    <w:rsid w:val="00000822"/>
    <w:rsid w:val="000029CA"/>
    <w:rsid w:val="000031E9"/>
    <w:rsid w:val="00003728"/>
    <w:rsid w:val="00004B91"/>
    <w:rsid w:val="00006344"/>
    <w:rsid w:val="000068B9"/>
    <w:rsid w:val="000115AB"/>
    <w:rsid w:val="00012DA7"/>
    <w:rsid w:val="00014646"/>
    <w:rsid w:val="0001473F"/>
    <w:rsid w:val="00014D0A"/>
    <w:rsid w:val="00015018"/>
    <w:rsid w:val="000246D6"/>
    <w:rsid w:val="00025C12"/>
    <w:rsid w:val="00031F30"/>
    <w:rsid w:val="000347FB"/>
    <w:rsid w:val="00035A11"/>
    <w:rsid w:val="00041D05"/>
    <w:rsid w:val="00042268"/>
    <w:rsid w:val="00043534"/>
    <w:rsid w:val="00044B3C"/>
    <w:rsid w:val="00046328"/>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6A1"/>
    <w:rsid w:val="000717BA"/>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4346"/>
    <w:rsid w:val="000B4DF9"/>
    <w:rsid w:val="000B6A88"/>
    <w:rsid w:val="000B7EB7"/>
    <w:rsid w:val="000C36A3"/>
    <w:rsid w:val="000C3973"/>
    <w:rsid w:val="000C48B1"/>
    <w:rsid w:val="000C57C6"/>
    <w:rsid w:val="000C76AA"/>
    <w:rsid w:val="000D0A42"/>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7118"/>
    <w:rsid w:val="001075A3"/>
    <w:rsid w:val="001079EE"/>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4D8C"/>
    <w:rsid w:val="001575C5"/>
    <w:rsid w:val="001600FA"/>
    <w:rsid w:val="001616DD"/>
    <w:rsid w:val="00161AE4"/>
    <w:rsid w:val="00161FDC"/>
    <w:rsid w:val="00164AA5"/>
    <w:rsid w:val="00166052"/>
    <w:rsid w:val="001660FE"/>
    <w:rsid w:val="00167C17"/>
    <w:rsid w:val="0017051B"/>
    <w:rsid w:val="00171779"/>
    <w:rsid w:val="0017305C"/>
    <w:rsid w:val="00173EDD"/>
    <w:rsid w:val="00174ECE"/>
    <w:rsid w:val="00175212"/>
    <w:rsid w:val="00175FF8"/>
    <w:rsid w:val="001767CA"/>
    <w:rsid w:val="00176F32"/>
    <w:rsid w:val="00181504"/>
    <w:rsid w:val="00181729"/>
    <w:rsid w:val="001819E4"/>
    <w:rsid w:val="00182A3C"/>
    <w:rsid w:val="00183E97"/>
    <w:rsid w:val="00184284"/>
    <w:rsid w:val="00184480"/>
    <w:rsid w:val="00184D6D"/>
    <w:rsid w:val="00184F59"/>
    <w:rsid w:val="00185C37"/>
    <w:rsid w:val="00186FB7"/>
    <w:rsid w:val="00187537"/>
    <w:rsid w:val="00191413"/>
    <w:rsid w:val="0019193E"/>
    <w:rsid w:val="00192C70"/>
    <w:rsid w:val="00192E6F"/>
    <w:rsid w:val="001935B4"/>
    <w:rsid w:val="00193907"/>
    <w:rsid w:val="00195EFB"/>
    <w:rsid w:val="001A0124"/>
    <w:rsid w:val="001A1DD6"/>
    <w:rsid w:val="001A2273"/>
    <w:rsid w:val="001A71F4"/>
    <w:rsid w:val="001B0DC3"/>
    <w:rsid w:val="001B1A6A"/>
    <w:rsid w:val="001B3430"/>
    <w:rsid w:val="001C0F5C"/>
    <w:rsid w:val="001C108E"/>
    <w:rsid w:val="001C223C"/>
    <w:rsid w:val="001C263F"/>
    <w:rsid w:val="001C5958"/>
    <w:rsid w:val="001C6E8A"/>
    <w:rsid w:val="001D12A9"/>
    <w:rsid w:val="001D140D"/>
    <w:rsid w:val="001D150B"/>
    <w:rsid w:val="001D195F"/>
    <w:rsid w:val="001D6CE7"/>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4369"/>
    <w:rsid w:val="001F49DF"/>
    <w:rsid w:val="001F5AE3"/>
    <w:rsid w:val="001F656A"/>
    <w:rsid w:val="001F68D1"/>
    <w:rsid w:val="001F6D1A"/>
    <w:rsid w:val="001F6E03"/>
    <w:rsid w:val="002008CF"/>
    <w:rsid w:val="002012D2"/>
    <w:rsid w:val="0020360D"/>
    <w:rsid w:val="0020612C"/>
    <w:rsid w:val="00211BFA"/>
    <w:rsid w:val="00212F1D"/>
    <w:rsid w:val="002154D6"/>
    <w:rsid w:val="0022138F"/>
    <w:rsid w:val="002239DD"/>
    <w:rsid w:val="00225769"/>
    <w:rsid w:val="00225E3B"/>
    <w:rsid w:val="00227104"/>
    <w:rsid w:val="00230054"/>
    <w:rsid w:val="00232465"/>
    <w:rsid w:val="0023668B"/>
    <w:rsid w:val="00240DC9"/>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765D1"/>
    <w:rsid w:val="0027745A"/>
    <w:rsid w:val="00280051"/>
    <w:rsid w:val="00280C5D"/>
    <w:rsid w:val="00280D3B"/>
    <w:rsid w:val="00281798"/>
    <w:rsid w:val="00281830"/>
    <w:rsid w:val="002827C4"/>
    <w:rsid w:val="00284D13"/>
    <w:rsid w:val="00292037"/>
    <w:rsid w:val="00292A6B"/>
    <w:rsid w:val="00293B6B"/>
    <w:rsid w:val="00294B76"/>
    <w:rsid w:val="00294D6C"/>
    <w:rsid w:val="00294F1A"/>
    <w:rsid w:val="00295D79"/>
    <w:rsid w:val="0029655B"/>
    <w:rsid w:val="002A0163"/>
    <w:rsid w:val="002A17D7"/>
    <w:rsid w:val="002A295E"/>
    <w:rsid w:val="002B2713"/>
    <w:rsid w:val="002B3511"/>
    <w:rsid w:val="002B3D19"/>
    <w:rsid w:val="002B3F13"/>
    <w:rsid w:val="002B434C"/>
    <w:rsid w:val="002B5D29"/>
    <w:rsid w:val="002B6458"/>
    <w:rsid w:val="002C015B"/>
    <w:rsid w:val="002C3380"/>
    <w:rsid w:val="002C39F9"/>
    <w:rsid w:val="002C58B8"/>
    <w:rsid w:val="002C7500"/>
    <w:rsid w:val="002C75BC"/>
    <w:rsid w:val="002D1CA0"/>
    <w:rsid w:val="002D22CF"/>
    <w:rsid w:val="002D3F6B"/>
    <w:rsid w:val="002D4BB3"/>
    <w:rsid w:val="002D56A1"/>
    <w:rsid w:val="002D59A9"/>
    <w:rsid w:val="002D5A00"/>
    <w:rsid w:val="002E1E63"/>
    <w:rsid w:val="002E1FA1"/>
    <w:rsid w:val="002E63E1"/>
    <w:rsid w:val="002E6515"/>
    <w:rsid w:val="002E6517"/>
    <w:rsid w:val="002E6687"/>
    <w:rsid w:val="002F2678"/>
    <w:rsid w:val="002F2A26"/>
    <w:rsid w:val="002F6957"/>
    <w:rsid w:val="002F6CB3"/>
    <w:rsid w:val="002F7DE5"/>
    <w:rsid w:val="002F7DF1"/>
    <w:rsid w:val="003002FF"/>
    <w:rsid w:val="003007EA"/>
    <w:rsid w:val="003023A2"/>
    <w:rsid w:val="003027B6"/>
    <w:rsid w:val="00306981"/>
    <w:rsid w:val="00307FDA"/>
    <w:rsid w:val="0031196F"/>
    <w:rsid w:val="00312B51"/>
    <w:rsid w:val="00312C39"/>
    <w:rsid w:val="00314716"/>
    <w:rsid w:val="00316881"/>
    <w:rsid w:val="00317020"/>
    <w:rsid w:val="00317101"/>
    <w:rsid w:val="003172CB"/>
    <w:rsid w:val="00317F10"/>
    <w:rsid w:val="003203D0"/>
    <w:rsid w:val="003217E1"/>
    <w:rsid w:val="003218C1"/>
    <w:rsid w:val="0032423A"/>
    <w:rsid w:val="003247E9"/>
    <w:rsid w:val="00330349"/>
    <w:rsid w:val="003303F9"/>
    <w:rsid w:val="00330A1E"/>
    <w:rsid w:val="00331673"/>
    <w:rsid w:val="00331E2B"/>
    <w:rsid w:val="003321DE"/>
    <w:rsid w:val="00333A73"/>
    <w:rsid w:val="00334700"/>
    <w:rsid w:val="003352BA"/>
    <w:rsid w:val="003366C8"/>
    <w:rsid w:val="0033770B"/>
    <w:rsid w:val="0034072B"/>
    <w:rsid w:val="003412E9"/>
    <w:rsid w:val="00342839"/>
    <w:rsid w:val="00343A44"/>
    <w:rsid w:val="00343CB8"/>
    <w:rsid w:val="003444DC"/>
    <w:rsid w:val="00347C0B"/>
    <w:rsid w:val="00350211"/>
    <w:rsid w:val="00350EB8"/>
    <w:rsid w:val="003518BF"/>
    <w:rsid w:val="00352DA1"/>
    <w:rsid w:val="0035351A"/>
    <w:rsid w:val="003535DD"/>
    <w:rsid w:val="0035392C"/>
    <w:rsid w:val="00354558"/>
    <w:rsid w:val="00356B0A"/>
    <w:rsid w:val="00363564"/>
    <w:rsid w:val="0036465D"/>
    <w:rsid w:val="00371637"/>
    <w:rsid w:val="00371FDA"/>
    <w:rsid w:val="00372477"/>
    <w:rsid w:val="00372544"/>
    <w:rsid w:val="00372B7E"/>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48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973"/>
    <w:rsid w:val="003D3B16"/>
    <w:rsid w:val="003D60E0"/>
    <w:rsid w:val="003D709B"/>
    <w:rsid w:val="003D7463"/>
    <w:rsid w:val="003E0103"/>
    <w:rsid w:val="003E0A22"/>
    <w:rsid w:val="003E727F"/>
    <w:rsid w:val="003E7D3D"/>
    <w:rsid w:val="003F01DF"/>
    <w:rsid w:val="003F2C18"/>
    <w:rsid w:val="003F3352"/>
    <w:rsid w:val="003F6C0E"/>
    <w:rsid w:val="004030E7"/>
    <w:rsid w:val="00407C75"/>
    <w:rsid w:val="00411B14"/>
    <w:rsid w:val="00412BEC"/>
    <w:rsid w:val="00412C91"/>
    <w:rsid w:val="004132C5"/>
    <w:rsid w:val="00414064"/>
    <w:rsid w:val="00415DFF"/>
    <w:rsid w:val="00417745"/>
    <w:rsid w:val="00421B84"/>
    <w:rsid w:val="00423CA6"/>
    <w:rsid w:val="00424CDA"/>
    <w:rsid w:val="00425F78"/>
    <w:rsid w:val="00430454"/>
    <w:rsid w:val="004326A8"/>
    <w:rsid w:val="004328A4"/>
    <w:rsid w:val="00436B86"/>
    <w:rsid w:val="0043706A"/>
    <w:rsid w:val="004401B0"/>
    <w:rsid w:val="00441154"/>
    <w:rsid w:val="00441D90"/>
    <w:rsid w:val="00442224"/>
    <w:rsid w:val="004438F5"/>
    <w:rsid w:val="004444EE"/>
    <w:rsid w:val="0044611A"/>
    <w:rsid w:val="00451F81"/>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17E5"/>
    <w:rsid w:val="00473FD3"/>
    <w:rsid w:val="00474746"/>
    <w:rsid w:val="00474A6A"/>
    <w:rsid w:val="004754E0"/>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0F06"/>
    <w:rsid w:val="004C221A"/>
    <w:rsid w:val="004C39F8"/>
    <w:rsid w:val="004C416A"/>
    <w:rsid w:val="004C55B7"/>
    <w:rsid w:val="004C5D35"/>
    <w:rsid w:val="004C7261"/>
    <w:rsid w:val="004D0A68"/>
    <w:rsid w:val="004D20BF"/>
    <w:rsid w:val="004D2C70"/>
    <w:rsid w:val="004D31D0"/>
    <w:rsid w:val="004D31F1"/>
    <w:rsid w:val="004D4286"/>
    <w:rsid w:val="004D4733"/>
    <w:rsid w:val="004D4B45"/>
    <w:rsid w:val="004D6C3E"/>
    <w:rsid w:val="004D7B29"/>
    <w:rsid w:val="004E14DE"/>
    <w:rsid w:val="004E2562"/>
    <w:rsid w:val="004E2E2F"/>
    <w:rsid w:val="004E774B"/>
    <w:rsid w:val="004E7CE8"/>
    <w:rsid w:val="004F1BEF"/>
    <w:rsid w:val="004F2430"/>
    <w:rsid w:val="004F2B91"/>
    <w:rsid w:val="004F3034"/>
    <w:rsid w:val="004F435E"/>
    <w:rsid w:val="00504F6A"/>
    <w:rsid w:val="00506D24"/>
    <w:rsid w:val="005077D2"/>
    <w:rsid w:val="005118F6"/>
    <w:rsid w:val="0051350A"/>
    <w:rsid w:val="00514337"/>
    <w:rsid w:val="00517604"/>
    <w:rsid w:val="00517DA5"/>
    <w:rsid w:val="00517FA4"/>
    <w:rsid w:val="005216E4"/>
    <w:rsid w:val="00525801"/>
    <w:rsid w:val="00530642"/>
    <w:rsid w:val="00530F88"/>
    <w:rsid w:val="00532B1C"/>
    <w:rsid w:val="00532EB9"/>
    <w:rsid w:val="00533388"/>
    <w:rsid w:val="00534E1F"/>
    <w:rsid w:val="00537269"/>
    <w:rsid w:val="0054039B"/>
    <w:rsid w:val="005412CE"/>
    <w:rsid w:val="0054331C"/>
    <w:rsid w:val="005443C8"/>
    <w:rsid w:val="0054683B"/>
    <w:rsid w:val="00550143"/>
    <w:rsid w:val="00552527"/>
    <w:rsid w:val="00552F25"/>
    <w:rsid w:val="005558E1"/>
    <w:rsid w:val="005564A4"/>
    <w:rsid w:val="0055674C"/>
    <w:rsid w:val="00557176"/>
    <w:rsid w:val="005606CB"/>
    <w:rsid w:val="00563FD8"/>
    <w:rsid w:val="00564817"/>
    <w:rsid w:val="0056512E"/>
    <w:rsid w:val="0056561D"/>
    <w:rsid w:val="005706E9"/>
    <w:rsid w:val="00570849"/>
    <w:rsid w:val="0057158C"/>
    <w:rsid w:val="0057587D"/>
    <w:rsid w:val="00576416"/>
    <w:rsid w:val="005778BD"/>
    <w:rsid w:val="00577C65"/>
    <w:rsid w:val="00581121"/>
    <w:rsid w:val="005840B8"/>
    <w:rsid w:val="005867DF"/>
    <w:rsid w:val="005900D8"/>
    <w:rsid w:val="005916F1"/>
    <w:rsid w:val="00592081"/>
    <w:rsid w:val="00593216"/>
    <w:rsid w:val="00593E9B"/>
    <w:rsid w:val="005942E0"/>
    <w:rsid w:val="005A0348"/>
    <w:rsid w:val="005A1FA3"/>
    <w:rsid w:val="005A27C0"/>
    <w:rsid w:val="005A4691"/>
    <w:rsid w:val="005A4923"/>
    <w:rsid w:val="005A74FF"/>
    <w:rsid w:val="005A7873"/>
    <w:rsid w:val="005A7C67"/>
    <w:rsid w:val="005B194A"/>
    <w:rsid w:val="005B234E"/>
    <w:rsid w:val="005B3D8A"/>
    <w:rsid w:val="005B3EBD"/>
    <w:rsid w:val="005B3EC2"/>
    <w:rsid w:val="005C1D68"/>
    <w:rsid w:val="005C58FA"/>
    <w:rsid w:val="005C5F49"/>
    <w:rsid w:val="005C606B"/>
    <w:rsid w:val="005C63D0"/>
    <w:rsid w:val="005C71BC"/>
    <w:rsid w:val="005D2629"/>
    <w:rsid w:val="005D4A78"/>
    <w:rsid w:val="005D54F1"/>
    <w:rsid w:val="005D5820"/>
    <w:rsid w:val="005E03EB"/>
    <w:rsid w:val="005E3D07"/>
    <w:rsid w:val="005E6B49"/>
    <w:rsid w:val="005E7252"/>
    <w:rsid w:val="005E7AA8"/>
    <w:rsid w:val="005F02C2"/>
    <w:rsid w:val="005F70F7"/>
    <w:rsid w:val="005F797F"/>
    <w:rsid w:val="0060332A"/>
    <w:rsid w:val="006046D3"/>
    <w:rsid w:val="00605E3B"/>
    <w:rsid w:val="00605E55"/>
    <w:rsid w:val="006065E8"/>
    <w:rsid w:val="00607B4C"/>
    <w:rsid w:val="00610940"/>
    <w:rsid w:val="006135EC"/>
    <w:rsid w:val="006155F0"/>
    <w:rsid w:val="00616766"/>
    <w:rsid w:val="00620049"/>
    <w:rsid w:val="00620386"/>
    <w:rsid w:val="00622B59"/>
    <w:rsid w:val="006253B6"/>
    <w:rsid w:val="00625A15"/>
    <w:rsid w:val="00627BD8"/>
    <w:rsid w:val="00630A39"/>
    <w:rsid w:val="0063178C"/>
    <w:rsid w:val="006349C4"/>
    <w:rsid w:val="00636177"/>
    <w:rsid w:val="006361D0"/>
    <w:rsid w:val="00637BE8"/>
    <w:rsid w:val="00637C90"/>
    <w:rsid w:val="00637D76"/>
    <w:rsid w:val="00640A07"/>
    <w:rsid w:val="0064271E"/>
    <w:rsid w:val="006431FF"/>
    <w:rsid w:val="0064333A"/>
    <w:rsid w:val="006446FC"/>
    <w:rsid w:val="00644F89"/>
    <w:rsid w:val="006553EC"/>
    <w:rsid w:val="00655674"/>
    <w:rsid w:val="00656027"/>
    <w:rsid w:val="00656746"/>
    <w:rsid w:val="00657ECE"/>
    <w:rsid w:val="00661598"/>
    <w:rsid w:val="006623D2"/>
    <w:rsid w:val="0067005A"/>
    <w:rsid w:val="00673914"/>
    <w:rsid w:val="00680130"/>
    <w:rsid w:val="00681F84"/>
    <w:rsid w:val="006824E0"/>
    <w:rsid w:val="00684A68"/>
    <w:rsid w:val="00685883"/>
    <w:rsid w:val="00691C90"/>
    <w:rsid w:val="00692458"/>
    <w:rsid w:val="0069388D"/>
    <w:rsid w:val="006A0160"/>
    <w:rsid w:val="006A31AB"/>
    <w:rsid w:val="006A5215"/>
    <w:rsid w:val="006B18B2"/>
    <w:rsid w:val="006B3640"/>
    <w:rsid w:val="006B5320"/>
    <w:rsid w:val="006B61AC"/>
    <w:rsid w:val="006B6C90"/>
    <w:rsid w:val="006B7CA7"/>
    <w:rsid w:val="006C1521"/>
    <w:rsid w:val="006C39B7"/>
    <w:rsid w:val="006C3C89"/>
    <w:rsid w:val="006C4E7E"/>
    <w:rsid w:val="006C7001"/>
    <w:rsid w:val="006C7090"/>
    <w:rsid w:val="006C7362"/>
    <w:rsid w:val="006D11DF"/>
    <w:rsid w:val="006D2547"/>
    <w:rsid w:val="006D3EF5"/>
    <w:rsid w:val="006D47A7"/>
    <w:rsid w:val="006E0951"/>
    <w:rsid w:val="006E10A6"/>
    <w:rsid w:val="006E1E10"/>
    <w:rsid w:val="006E4456"/>
    <w:rsid w:val="006E462E"/>
    <w:rsid w:val="006E563F"/>
    <w:rsid w:val="006E5856"/>
    <w:rsid w:val="006E5ACE"/>
    <w:rsid w:val="006E5E8C"/>
    <w:rsid w:val="006E71A5"/>
    <w:rsid w:val="006E73F9"/>
    <w:rsid w:val="006F0585"/>
    <w:rsid w:val="006F0B2B"/>
    <w:rsid w:val="006F47AA"/>
    <w:rsid w:val="006F5969"/>
    <w:rsid w:val="006F73C8"/>
    <w:rsid w:val="00700549"/>
    <w:rsid w:val="00700B1E"/>
    <w:rsid w:val="00700B46"/>
    <w:rsid w:val="00702088"/>
    <w:rsid w:val="00702564"/>
    <w:rsid w:val="007033DE"/>
    <w:rsid w:val="00703CCF"/>
    <w:rsid w:val="00705460"/>
    <w:rsid w:val="00712F00"/>
    <w:rsid w:val="0071368B"/>
    <w:rsid w:val="0071559F"/>
    <w:rsid w:val="00721B04"/>
    <w:rsid w:val="00721E2A"/>
    <w:rsid w:val="00724D61"/>
    <w:rsid w:val="007277AF"/>
    <w:rsid w:val="00727D3D"/>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3522"/>
    <w:rsid w:val="007640E0"/>
    <w:rsid w:val="00766E67"/>
    <w:rsid w:val="007678AC"/>
    <w:rsid w:val="00770769"/>
    <w:rsid w:val="0077225F"/>
    <w:rsid w:val="00774042"/>
    <w:rsid w:val="007741B9"/>
    <w:rsid w:val="00774FDE"/>
    <w:rsid w:val="00775D89"/>
    <w:rsid w:val="00777EE3"/>
    <w:rsid w:val="007812CF"/>
    <w:rsid w:val="0078367D"/>
    <w:rsid w:val="00784D38"/>
    <w:rsid w:val="00785234"/>
    <w:rsid w:val="00794435"/>
    <w:rsid w:val="00794ACF"/>
    <w:rsid w:val="00794D02"/>
    <w:rsid w:val="00796474"/>
    <w:rsid w:val="007A1603"/>
    <w:rsid w:val="007A682A"/>
    <w:rsid w:val="007A7F29"/>
    <w:rsid w:val="007B03DA"/>
    <w:rsid w:val="007B093E"/>
    <w:rsid w:val="007B3138"/>
    <w:rsid w:val="007B40DC"/>
    <w:rsid w:val="007B6F78"/>
    <w:rsid w:val="007B75F4"/>
    <w:rsid w:val="007C0BDD"/>
    <w:rsid w:val="007C10BA"/>
    <w:rsid w:val="007C2324"/>
    <w:rsid w:val="007C2806"/>
    <w:rsid w:val="007C5C1B"/>
    <w:rsid w:val="007D0158"/>
    <w:rsid w:val="007D3448"/>
    <w:rsid w:val="007D4FED"/>
    <w:rsid w:val="007E04CD"/>
    <w:rsid w:val="007E4E9A"/>
    <w:rsid w:val="007E6EE6"/>
    <w:rsid w:val="007E7CED"/>
    <w:rsid w:val="007F29F8"/>
    <w:rsid w:val="007F2D82"/>
    <w:rsid w:val="007F43F2"/>
    <w:rsid w:val="007F48B2"/>
    <w:rsid w:val="007F4EF0"/>
    <w:rsid w:val="007F5CFF"/>
    <w:rsid w:val="0081013E"/>
    <w:rsid w:val="008113B4"/>
    <w:rsid w:val="008114F0"/>
    <w:rsid w:val="008120C4"/>
    <w:rsid w:val="00813CFA"/>
    <w:rsid w:val="00814D74"/>
    <w:rsid w:val="00814DE5"/>
    <w:rsid w:val="00820942"/>
    <w:rsid w:val="0082457B"/>
    <w:rsid w:val="008248D1"/>
    <w:rsid w:val="00825544"/>
    <w:rsid w:val="0082586A"/>
    <w:rsid w:val="008261B4"/>
    <w:rsid w:val="00827EDE"/>
    <w:rsid w:val="008358B4"/>
    <w:rsid w:val="00842EF4"/>
    <w:rsid w:val="008447F0"/>
    <w:rsid w:val="0084571D"/>
    <w:rsid w:val="00845AA0"/>
    <w:rsid w:val="00845D4B"/>
    <w:rsid w:val="008510FF"/>
    <w:rsid w:val="008530BE"/>
    <w:rsid w:val="008540FA"/>
    <w:rsid w:val="008606A0"/>
    <w:rsid w:val="00861E1B"/>
    <w:rsid w:val="00862C59"/>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05B"/>
    <w:rsid w:val="008A51E8"/>
    <w:rsid w:val="008B0AC9"/>
    <w:rsid w:val="008B0F37"/>
    <w:rsid w:val="008B1A83"/>
    <w:rsid w:val="008B55D2"/>
    <w:rsid w:val="008B5C21"/>
    <w:rsid w:val="008B791D"/>
    <w:rsid w:val="008C1C7C"/>
    <w:rsid w:val="008C208A"/>
    <w:rsid w:val="008D0538"/>
    <w:rsid w:val="008D074A"/>
    <w:rsid w:val="008D0D9A"/>
    <w:rsid w:val="008D2CA8"/>
    <w:rsid w:val="008D4AA6"/>
    <w:rsid w:val="008E0CD4"/>
    <w:rsid w:val="008E2267"/>
    <w:rsid w:val="008F0F03"/>
    <w:rsid w:val="008F1341"/>
    <w:rsid w:val="008F2CF5"/>
    <w:rsid w:val="008F3034"/>
    <w:rsid w:val="008F3194"/>
    <w:rsid w:val="008F5E84"/>
    <w:rsid w:val="008F65FF"/>
    <w:rsid w:val="00901E01"/>
    <w:rsid w:val="00903C89"/>
    <w:rsid w:val="00904BC8"/>
    <w:rsid w:val="00906BC0"/>
    <w:rsid w:val="00906D5B"/>
    <w:rsid w:val="00907133"/>
    <w:rsid w:val="009071E8"/>
    <w:rsid w:val="009118F6"/>
    <w:rsid w:val="00911EB8"/>
    <w:rsid w:val="00912168"/>
    <w:rsid w:val="009132C4"/>
    <w:rsid w:val="009138CF"/>
    <w:rsid w:val="009139C7"/>
    <w:rsid w:val="00913CAC"/>
    <w:rsid w:val="0091462B"/>
    <w:rsid w:val="009149B8"/>
    <w:rsid w:val="0091550B"/>
    <w:rsid w:val="0091658D"/>
    <w:rsid w:val="00917142"/>
    <w:rsid w:val="00920EF6"/>
    <w:rsid w:val="00921C0B"/>
    <w:rsid w:val="00921FF8"/>
    <w:rsid w:val="00922A50"/>
    <w:rsid w:val="00923500"/>
    <w:rsid w:val="00923EC8"/>
    <w:rsid w:val="00925F13"/>
    <w:rsid w:val="00926417"/>
    <w:rsid w:val="009277AD"/>
    <w:rsid w:val="00927A78"/>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65CA"/>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84F50"/>
    <w:rsid w:val="009903CC"/>
    <w:rsid w:val="00995163"/>
    <w:rsid w:val="00995B1B"/>
    <w:rsid w:val="009A1396"/>
    <w:rsid w:val="009A2981"/>
    <w:rsid w:val="009A336D"/>
    <w:rsid w:val="009A5010"/>
    <w:rsid w:val="009A63B5"/>
    <w:rsid w:val="009A7037"/>
    <w:rsid w:val="009C11CF"/>
    <w:rsid w:val="009C13FA"/>
    <w:rsid w:val="009C2AED"/>
    <w:rsid w:val="009C3490"/>
    <w:rsid w:val="009C3BB0"/>
    <w:rsid w:val="009C72D3"/>
    <w:rsid w:val="009D1FC0"/>
    <w:rsid w:val="009D2863"/>
    <w:rsid w:val="009D4238"/>
    <w:rsid w:val="009D493B"/>
    <w:rsid w:val="009D5E09"/>
    <w:rsid w:val="009D5EE5"/>
    <w:rsid w:val="009D5F1E"/>
    <w:rsid w:val="009D7580"/>
    <w:rsid w:val="009E00C4"/>
    <w:rsid w:val="009E0C7A"/>
    <w:rsid w:val="009E0E38"/>
    <w:rsid w:val="009E223C"/>
    <w:rsid w:val="009E31CD"/>
    <w:rsid w:val="009E53F4"/>
    <w:rsid w:val="009E59FA"/>
    <w:rsid w:val="009F4FC4"/>
    <w:rsid w:val="009F6FCA"/>
    <w:rsid w:val="009F72C8"/>
    <w:rsid w:val="00A006D5"/>
    <w:rsid w:val="00A0074F"/>
    <w:rsid w:val="00A01509"/>
    <w:rsid w:val="00A025FE"/>
    <w:rsid w:val="00A02651"/>
    <w:rsid w:val="00A0337B"/>
    <w:rsid w:val="00A035E4"/>
    <w:rsid w:val="00A03809"/>
    <w:rsid w:val="00A0459A"/>
    <w:rsid w:val="00A07730"/>
    <w:rsid w:val="00A07C43"/>
    <w:rsid w:val="00A116EA"/>
    <w:rsid w:val="00A11739"/>
    <w:rsid w:val="00A133D0"/>
    <w:rsid w:val="00A14311"/>
    <w:rsid w:val="00A1579B"/>
    <w:rsid w:val="00A17E3A"/>
    <w:rsid w:val="00A20CEA"/>
    <w:rsid w:val="00A24C42"/>
    <w:rsid w:val="00A2629A"/>
    <w:rsid w:val="00A26F1E"/>
    <w:rsid w:val="00A272D4"/>
    <w:rsid w:val="00A2737A"/>
    <w:rsid w:val="00A303C6"/>
    <w:rsid w:val="00A31E06"/>
    <w:rsid w:val="00A32873"/>
    <w:rsid w:val="00A32B6F"/>
    <w:rsid w:val="00A333F2"/>
    <w:rsid w:val="00A336C5"/>
    <w:rsid w:val="00A34EAB"/>
    <w:rsid w:val="00A41E01"/>
    <w:rsid w:val="00A435C8"/>
    <w:rsid w:val="00A45D6C"/>
    <w:rsid w:val="00A470E3"/>
    <w:rsid w:val="00A60EED"/>
    <w:rsid w:val="00A6232E"/>
    <w:rsid w:val="00A64430"/>
    <w:rsid w:val="00A65C0A"/>
    <w:rsid w:val="00A66966"/>
    <w:rsid w:val="00A721C0"/>
    <w:rsid w:val="00A7294C"/>
    <w:rsid w:val="00A731B8"/>
    <w:rsid w:val="00A7517C"/>
    <w:rsid w:val="00A774B1"/>
    <w:rsid w:val="00A84013"/>
    <w:rsid w:val="00A84E3E"/>
    <w:rsid w:val="00A856B1"/>
    <w:rsid w:val="00A875F3"/>
    <w:rsid w:val="00A9080B"/>
    <w:rsid w:val="00A90E16"/>
    <w:rsid w:val="00A92463"/>
    <w:rsid w:val="00A94E61"/>
    <w:rsid w:val="00A957B0"/>
    <w:rsid w:val="00A96564"/>
    <w:rsid w:val="00A96CD8"/>
    <w:rsid w:val="00A96DD1"/>
    <w:rsid w:val="00A979FD"/>
    <w:rsid w:val="00AA15EB"/>
    <w:rsid w:val="00AA2D7A"/>
    <w:rsid w:val="00AA2E86"/>
    <w:rsid w:val="00AA3549"/>
    <w:rsid w:val="00AA3F8A"/>
    <w:rsid w:val="00AA5307"/>
    <w:rsid w:val="00AA6F6D"/>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E78F2"/>
    <w:rsid w:val="00AF0370"/>
    <w:rsid w:val="00AF0A65"/>
    <w:rsid w:val="00AF223D"/>
    <w:rsid w:val="00AF22E7"/>
    <w:rsid w:val="00AF3F61"/>
    <w:rsid w:val="00AF532B"/>
    <w:rsid w:val="00AF5C4F"/>
    <w:rsid w:val="00AF62FB"/>
    <w:rsid w:val="00AF67A9"/>
    <w:rsid w:val="00B024D9"/>
    <w:rsid w:val="00B03FFF"/>
    <w:rsid w:val="00B0502D"/>
    <w:rsid w:val="00B058EF"/>
    <w:rsid w:val="00B05B88"/>
    <w:rsid w:val="00B07F75"/>
    <w:rsid w:val="00B10AB7"/>
    <w:rsid w:val="00B1151B"/>
    <w:rsid w:val="00B170A2"/>
    <w:rsid w:val="00B17F72"/>
    <w:rsid w:val="00B203FF"/>
    <w:rsid w:val="00B22277"/>
    <w:rsid w:val="00B22944"/>
    <w:rsid w:val="00B2329B"/>
    <w:rsid w:val="00B2758D"/>
    <w:rsid w:val="00B275F5"/>
    <w:rsid w:val="00B30482"/>
    <w:rsid w:val="00B30F4E"/>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2163"/>
    <w:rsid w:val="00B53845"/>
    <w:rsid w:val="00B55EF6"/>
    <w:rsid w:val="00B61582"/>
    <w:rsid w:val="00B6217E"/>
    <w:rsid w:val="00B625F2"/>
    <w:rsid w:val="00B627C5"/>
    <w:rsid w:val="00B64367"/>
    <w:rsid w:val="00B64C8C"/>
    <w:rsid w:val="00B65F91"/>
    <w:rsid w:val="00B6769D"/>
    <w:rsid w:val="00B6772A"/>
    <w:rsid w:val="00B83125"/>
    <w:rsid w:val="00B83559"/>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34BF"/>
    <w:rsid w:val="00BB5BAF"/>
    <w:rsid w:val="00BB6801"/>
    <w:rsid w:val="00BB7B1F"/>
    <w:rsid w:val="00BC12C5"/>
    <w:rsid w:val="00BC4D26"/>
    <w:rsid w:val="00BC5518"/>
    <w:rsid w:val="00BC592E"/>
    <w:rsid w:val="00BC5B9A"/>
    <w:rsid w:val="00BD054F"/>
    <w:rsid w:val="00BD078D"/>
    <w:rsid w:val="00BD429D"/>
    <w:rsid w:val="00BD44A9"/>
    <w:rsid w:val="00BD6D69"/>
    <w:rsid w:val="00BD7766"/>
    <w:rsid w:val="00BD777C"/>
    <w:rsid w:val="00BE1539"/>
    <w:rsid w:val="00BE4EDA"/>
    <w:rsid w:val="00BF27FA"/>
    <w:rsid w:val="00BF2CF4"/>
    <w:rsid w:val="00BF35EB"/>
    <w:rsid w:val="00BF36A0"/>
    <w:rsid w:val="00BF3884"/>
    <w:rsid w:val="00BF52DE"/>
    <w:rsid w:val="00BF6116"/>
    <w:rsid w:val="00C00318"/>
    <w:rsid w:val="00C01BE9"/>
    <w:rsid w:val="00C01FD5"/>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27D74"/>
    <w:rsid w:val="00C32FD3"/>
    <w:rsid w:val="00C3347F"/>
    <w:rsid w:val="00C338D7"/>
    <w:rsid w:val="00C33B14"/>
    <w:rsid w:val="00C34048"/>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07C"/>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C5C12"/>
    <w:rsid w:val="00CD0EE7"/>
    <w:rsid w:val="00CD434F"/>
    <w:rsid w:val="00CE1D90"/>
    <w:rsid w:val="00CE2446"/>
    <w:rsid w:val="00CE3173"/>
    <w:rsid w:val="00CE5F47"/>
    <w:rsid w:val="00CE6986"/>
    <w:rsid w:val="00CE78F5"/>
    <w:rsid w:val="00CF24D4"/>
    <w:rsid w:val="00CF3925"/>
    <w:rsid w:val="00D01536"/>
    <w:rsid w:val="00D027B9"/>
    <w:rsid w:val="00D0489B"/>
    <w:rsid w:val="00D049EB"/>
    <w:rsid w:val="00D052B4"/>
    <w:rsid w:val="00D07A8B"/>
    <w:rsid w:val="00D10F72"/>
    <w:rsid w:val="00D133D3"/>
    <w:rsid w:val="00D17891"/>
    <w:rsid w:val="00D206E0"/>
    <w:rsid w:val="00D223CA"/>
    <w:rsid w:val="00D228B8"/>
    <w:rsid w:val="00D25E0F"/>
    <w:rsid w:val="00D27637"/>
    <w:rsid w:val="00D30343"/>
    <w:rsid w:val="00D334E1"/>
    <w:rsid w:val="00D33EAD"/>
    <w:rsid w:val="00D3635A"/>
    <w:rsid w:val="00D36920"/>
    <w:rsid w:val="00D36B09"/>
    <w:rsid w:val="00D40CAC"/>
    <w:rsid w:val="00D434D3"/>
    <w:rsid w:val="00D4358F"/>
    <w:rsid w:val="00D443D7"/>
    <w:rsid w:val="00D5188B"/>
    <w:rsid w:val="00D520E7"/>
    <w:rsid w:val="00D53C66"/>
    <w:rsid w:val="00D56DA0"/>
    <w:rsid w:val="00D62793"/>
    <w:rsid w:val="00D627BE"/>
    <w:rsid w:val="00D64782"/>
    <w:rsid w:val="00D6578B"/>
    <w:rsid w:val="00D65905"/>
    <w:rsid w:val="00D668FE"/>
    <w:rsid w:val="00D67E6B"/>
    <w:rsid w:val="00D71B35"/>
    <w:rsid w:val="00D74DFD"/>
    <w:rsid w:val="00D770C8"/>
    <w:rsid w:val="00D80302"/>
    <w:rsid w:val="00D817B8"/>
    <w:rsid w:val="00D81A2D"/>
    <w:rsid w:val="00D81CB0"/>
    <w:rsid w:val="00D82211"/>
    <w:rsid w:val="00D8365B"/>
    <w:rsid w:val="00D84315"/>
    <w:rsid w:val="00D84DA5"/>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1599"/>
    <w:rsid w:val="00DA48F8"/>
    <w:rsid w:val="00DA5F92"/>
    <w:rsid w:val="00DA60A4"/>
    <w:rsid w:val="00DB0295"/>
    <w:rsid w:val="00DB207B"/>
    <w:rsid w:val="00DB3285"/>
    <w:rsid w:val="00DB5138"/>
    <w:rsid w:val="00DB6108"/>
    <w:rsid w:val="00DB66EC"/>
    <w:rsid w:val="00DC008F"/>
    <w:rsid w:val="00DD4464"/>
    <w:rsid w:val="00DD6074"/>
    <w:rsid w:val="00DD693A"/>
    <w:rsid w:val="00DE125D"/>
    <w:rsid w:val="00DE36F2"/>
    <w:rsid w:val="00DE5620"/>
    <w:rsid w:val="00DE5C6B"/>
    <w:rsid w:val="00DE6056"/>
    <w:rsid w:val="00DE6090"/>
    <w:rsid w:val="00DE69B3"/>
    <w:rsid w:val="00DF15BE"/>
    <w:rsid w:val="00DF1CBC"/>
    <w:rsid w:val="00DF3EFE"/>
    <w:rsid w:val="00E02685"/>
    <w:rsid w:val="00E0642F"/>
    <w:rsid w:val="00E17DC5"/>
    <w:rsid w:val="00E21634"/>
    <w:rsid w:val="00E25BA6"/>
    <w:rsid w:val="00E27141"/>
    <w:rsid w:val="00E272E4"/>
    <w:rsid w:val="00E31382"/>
    <w:rsid w:val="00E31596"/>
    <w:rsid w:val="00E33F3D"/>
    <w:rsid w:val="00E3510F"/>
    <w:rsid w:val="00E3663A"/>
    <w:rsid w:val="00E367AD"/>
    <w:rsid w:val="00E3733D"/>
    <w:rsid w:val="00E40792"/>
    <w:rsid w:val="00E41BFA"/>
    <w:rsid w:val="00E43DCB"/>
    <w:rsid w:val="00E44A2E"/>
    <w:rsid w:val="00E45226"/>
    <w:rsid w:val="00E45436"/>
    <w:rsid w:val="00E47EAF"/>
    <w:rsid w:val="00E53040"/>
    <w:rsid w:val="00E55664"/>
    <w:rsid w:val="00E55D20"/>
    <w:rsid w:val="00E563D9"/>
    <w:rsid w:val="00E56F2D"/>
    <w:rsid w:val="00E5710E"/>
    <w:rsid w:val="00E62B85"/>
    <w:rsid w:val="00E63F4F"/>
    <w:rsid w:val="00E64DA3"/>
    <w:rsid w:val="00E679F9"/>
    <w:rsid w:val="00E70F8C"/>
    <w:rsid w:val="00E710F2"/>
    <w:rsid w:val="00E72731"/>
    <w:rsid w:val="00E73A87"/>
    <w:rsid w:val="00E76C52"/>
    <w:rsid w:val="00E80350"/>
    <w:rsid w:val="00E80B1C"/>
    <w:rsid w:val="00E8629D"/>
    <w:rsid w:val="00E870E4"/>
    <w:rsid w:val="00E8796B"/>
    <w:rsid w:val="00E87A29"/>
    <w:rsid w:val="00E90C07"/>
    <w:rsid w:val="00E93F27"/>
    <w:rsid w:val="00E94350"/>
    <w:rsid w:val="00E950BA"/>
    <w:rsid w:val="00E97B77"/>
    <w:rsid w:val="00EA060C"/>
    <w:rsid w:val="00EA4041"/>
    <w:rsid w:val="00EA4C6B"/>
    <w:rsid w:val="00EA7109"/>
    <w:rsid w:val="00EB103A"/>
    <w:rsid w:val="00EB256E"/>
    <w:rsid w:val="00EB26B6"/>
    <w:rsid w:val="00EB44CD"/>
    <w:rsid w:val="00EB70EE"/>
    <w:rsid w:val="00EC0190"/>
    <w:rsid w:val="00EC05CF"/>
    <w:rsid w:val="00EC3146"/>
    <w:rsid w:val="00EC4BB0"/>
    <w:rsid w:val="00EC4C64"/>
    <w:rsid w:val="00EC7202"/>
    <w:rsid w:val="00EC79F8"/>
    <w:rsid w:val="00ED2843"/>
    <w:rsid w:val="00ED2DE6"/>
    <w:rsid w:val="00ED3E58"/>
    <w:rsid w:val="00ED4AAB"/>
    <w:rsid w:val="00EE285A"/>
    <w:rsid w:val="00EE3372"/>
    <w:rsid w:val="00EE5549"/>
    <w:rsid w:val="00EE5A45"/>
    <w:rsid w:val="00EE6F7A"/>
    <w:rsid w:val="00EF1F94"/>
    <w:rsid w:val="00EF273A"/>
    <w:rsid w:val="00EF2C8D"/>
    <w:rsid w:val="00EF2FBD"/>
    <w:rsid w:val="00EF46D9"/>
    <w:rsid w:val="00EF6148"/>
    <w:rsid w:val="00EF7E3E"/>
    <w:rsid w:val="00F03A6B"/>
    <w:rsid w:val="00F04F4D"/>
    <w:rsid w:val="00F071B9"/>
    <w:rsid w:val="00F0723C"/>
    <w:rsid w:val="00F07604"/>
    <w:rsid w:val="00F109DA"/>
    <w:rsid w:val="00F122F6"/>
    <w:rsid w:val="00F14625"/>
    <w:rsid w:val="00F15189"/>
    <w:rsid w:val="00F1598A"/>
    <w:rsid w:val="00F20942"/>
    <w:rsid w:val="00F20F66"/>
    <w:rsid w:val="00F21880"/>
    <w:rsid w:val="00F21E51"/>
    <w:rsid w:val="00F25056"/>
    <w:rsid w:val="00F26716"/>
    <w:rsid w:val="00F26C97"/>
    <w:rsid w:val="00F30FA6"/>
    <w:rsid w:val="00F3287A"/>
    <w:rsid w:val="00F34BCF"/>
    <w:rsid w:val="00F351DC"/>
    <w:rsid w:val="00F3576A"/>
    <w:rsid w:val="00F35EB0"/>
    <w:rsid w:val="00F368F5"/>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5C4"/>
    <w:rsid w:val="00F57ABE"/>
    <w:rsid w:val="00F622D7"/>
    <w:rsid w:val="00F658A9"/>
    <w:rsid w:val="00F66985"/>
    <w:rsid w:val="00F66EB4"/>
    <w:rsid w:val="00F67ABC"/>
    <w:rsid w:val="00F71652"/>
    <w:rsid w:val="00F74407"/>
    <w:rsid w:val="00F764BE"/>
    <w:rsid w:val="00F77117"/>
    <w:rsid w:val="00F826D8"/>
    <w:rsid w:val="00F84AF1"/>
    <w:rsid w:val="00F86E9A"/>
    <w:rsid w:val="00F879C4"/>
    <w:rsid w:val="00F87D53"/>
    <w:rsid w:val="00F87D5C"/>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5081"/>
    <w:rsid w:val="00FE70A6"/>
    <w:rsid w:val="00FE7FF1"/>
    <w:rsid w:val="00FF0FE9"/>
    <w:rsid w:val="00FF1261"/>
    <w:rsid w:val="00FF248A"/>
    <w:rsid w:val="00FF3F96"/>
    <w:rsid w:val="00FF55B2"/>
    <w:rsid w:val="00FF5CEC"/>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353847F9"/>
  <w15:docId w15:val="{4A894DB9-11F0-40B8-A8EC-9917FEDA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C36B93"/>
    <w:pPr>
      <w:spacing w:before="120" w:after="240" w:line="276" w:lineRule="auto"/>
    </w:pPr>
  </w:style>
  <w:style w:type="paragraph" w:styleId="Heading1">
    <w:name w:val="heading 1"/>
    <w:aliases w:val="Heading 1 (Title)"/>
    <w:next w:val="Normal"/>
    <w:link w:val="Heading1Char"/>
    <w:uiPriority w:val="9"/>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7E6EE6"/>
    <w:pPr>
      <w:spacing w:after="120" w:line="300" w:lineRule="exact"/>
      <w:outlineLvl w:val="3"/>
    </w:pPr>
    <w:rPr>
      <w:bCs w:val="0"/>
      <w:iCs w:val="0"/>
      <w:color w:val="3D2262" w:themeColor="accent1"/>
      <w:sz w:val="24"/>
      <w:szCs w:val="32"/>
    </w:rPr>
  </w:style>
  <w:style w:type="paragraph" w:styleId="Heading5">
    <w:name w:val="heading 5"/>
    <w:basedOn w:val="Heading3"/>
    <w:next w:val="BodyCopy"/>
    <w:link w:val="Heading5Char"/>
    <w:unhideWhenUsed/>
    <w:qFormat/>
    <w:locked/>
    <w:rsid w:val="00AC2EDE"/>
    <w:pPr>
      <w:spacing w:after="120" w:line="300" w:lineRule="exact"/>
      <w:outlineLvl w:val="4"/>
    </w:pPr>
    <w:rPr>
      <w:b w:val="0"/>
      <w:color w:val="6E3894" w:themeColor="accent2"/>
      <w:sz w:val="24"/>
    </w:rPr>
  </w:style>
  <w:style w:type="paragraph" w:styleId="Heading6">
    <w:name w:val="heading 6"/>
    <w:basedOn w:val="BodyText"/>
    <w:next w:val="BodyCopy"/>
    <w:link w:val="Heading6Char"/>
    <w:unhideWhenUsed/>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E3663A"/>
    <w:pPr>
      <w:spacing w:before="0" w:after="0" w:line="280" w:lineRule="exact"/>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7E6EE6"/>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AC2EDE"/>
    <w:rPr>
      <w:rFonts w:eastAsia="Times New Roman"/>
      <w:bCs/>
      <w:iCs/>
      <w:color w:val="6E3894" w:themeColor="accent2"/>
      <w:szCs w:val="36"/>
      <w:lang w:eastAsia="en-US"/>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NormalWeb">
    <w:name w:val="Normal (Web)"/>
    <w:basedOn w:val="Normal"/>
    <w:uiPriority w:val="99"/>
    <w:unhideWhenUsed/>
    <w:rsid w:val="00F67ABC"/>
    <w:rPr>
      <w:rFonts w:ascii="Times New Roman" w:hAnsi="Times New Roman" w:cs="Times New Roman"/>
    </w:rPr>
  </w:style>
  <w:style w:type="paragraph" w:styleId="ListParagraph">
    <w:name w:val="List Paragraph"/>
    <w:basedOn w:val="Normal"/>
    <w:uiPriority w:val="34"/>
    <w:qFormat/>
    <w:locked/>
    <w:rsid w:val="002154D6"/>
    <w:pPr>
      <w:spacing w:before="0" w:after="0" w:line="240" w:lineRule="auto"/>
      <w:ind w:left="720"/>
      <w:contextualSpacing/>
    </w:pPr>
    <w:rPr>
      <w:rFonts w:ascii="Calibri" w:eastAsia="Times New Roman" w:hAnsi="Calibri" w:cs="Times New Roman"/>
      <w:color w:val="auto"/>
      <w:szCs w:val="20"/>
      <w:lang w:eastAsia="en-US"/>
    </w:rPr>
  </w:style>
  <w:style w:type="paragraph" w:styleId="ListBullet">
    <w:name w:val="List Bullet"/>
    <w:basedOn w:val="Normal"/>
    <w:uiPriority w:val="99"/>
    <w:qFormat/>
    <w:rsid w:val="002154D6"/>
    <w:pPr>
      <w:spacing w:before="0" w:after="0" w:line="240" w:lineRule="auto"/>
    </w:pPr>
    <w:rPr>
      <w:rFonts w:ascii="Calibri" w:eastAsia="Times New Roman" w:hAnsi="Calibri" w:cs="Times New Roman"/>
      <w:color w:val="auto"/>
      <w:szCs w:val="20"/>
      <w:lang w:eastAsia="en-US"/>
    </w:rPr>
  </w:style>
  <w:style w:type="paragraph" w:styleId="TOC4">
    <w:name w:val="toc 4"/>
    <w:basedOn w:val="Normal"/>
    <w:next w:val="Normal"/>
    <w:autoRedefine/>
    <w:uiPriority w:val="39"/>
    <w:unhideWhenUsed/>
    <w:rsid w:val="001079EE"/>
    <w:pPr>
      <w:spacing w:after="100"/>
      <w:ind w:left="720"/>
    </w:pPr>
  </w:style>
  <w:style w:type="character" w:styleId="Strong">
    <w:name w:val="Strong"/>
    <w:basedOn w:val="DefaultParagraphFont"/>
    <w:uiPriority w:val="22"/>
    <w:qFormat/>
    <w:locked/>
    <w:rsid w:val="00F66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eastfeeding.asn.au/resources/lactation-after-your-baby-dies" TargetMode="Externa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anberrahealthservices.act.gov.au/accessibility" TargetMode="External"/><Relationship Id="rId7" Type="http://schemas.openxmlformats.org/officeDocument/2006/relationships/settings" Target="settings.xml"/><Relationship Id="rId12" Type="http://schemas.openxmlformats.org/officeDocument/2006/relationships/hyperlink" Target="mailto:tchmortuary@act.gov.au"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uddlecot.com/manuals/"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nosegriefandloss.org.a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nic-predict.com.au" TargetMode="External"/><Relationship Id="rId23" Type="http://schemas.openxmlformats.org/officeDocument/2006/relationships/hyperlink" Target="https://cuddlecot.com/manuals/" TargetMode="External"/><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8.png"/><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2.png"/><Relationship Id="rId5" Type="http://schemas.openxmlformats.org/officeDocument/2006/relationships/image" Target="../media/image11.png"/><Relationship Id="rId10" Type="http://schemas.openxmlformats.org/officeDocument/2006/relationships/fontTable" Target="fontTable.xml"/><Relationship Id="rId4" Type="http://schemas.openxmlformats.org/officeDocument/2006/relationships/image" Target="../media/image10.png"/><Relationship Id="rId9" Type="http://schemas.openxmlformats.org/officeDocument/2006/relationships/image" Target="../media/image14.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9DD89A67834D539AF58BC7B480C387"/>
        <w:category>
          <w:name w:val="General"/>
          <w:gallery w:val="placeholder"/>
        </w:category>
        <w:types>
          <w:type w:val="bbPlcHdr"/>
        </w:types>
        <w:behaviors>
          <w:behavior w:val="content"/>
        </w:behaviors>
        <w:guid w:val="{098AC3B2-B214-47E1-8FBF-5F712B8549BA}"/>
      </w:docPartPr>
      <w:docPartBody>
        <w:p w:rsidR="00F918B4" w:rsidRDefault="00F918B4">
          <w:pPr>
            <w:pStyle w:val="969DD89A67834D539AF58BC7B480C387"/>
          </w:pPr>
          <w:r>
            <w:rPr>
              <w:noProof/>
              <w:sz w:val="20"/>
              <w:szCs w:val="20"/>
            </w:rPr>
            <w:drawing>
              <wp:inline distT="0" distB="0" distL="0" distR="0" wp14:anchorId="65F20BA4" wp14:editId="65F20BA5">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A9806EFAF1004CED8156B907F526F3FA"/>
        <w:category>
          <w:name w:val="General"/>
          <w:gallery w:val="placeholder"/>
        </w:category>
        <w:types>
          <w:type w:val="bbPlcHdr"/>
        </w:types>
        <w:behaviors>
          <w:behavior w:val="content"/>
        </w:behaviors>
        <w:guid w:val="{3849BCB6-5B9F-4AF8-B315-D47F6D4C689D}"/>
      </w:docPartPr>
      <w:docPartBody>
        <w:p w:rsidR="00F918B4" w:rsidRDefault="00F918B4">
          <w:pPr>
            <w:pStyle w:val="A9806EFAF1004CED8156B907F526F3FA"/>
          </w:pPr>
          <w:r w:rsidRPr="00EE29F8">
            <w:rPr>
              <w:rStyle w:val="PlaceholderText"/>
            </w:rPr>
            <w:t>Choose an item.</w:t>
          </w:r>
        </w:p>
      </w:docPartBody>
    </w:docPart>
    <w:docPart>
      <w:docPartPr>
        <w:name w:val="1D19ABF8E49F4E93AFDAC10DAA5D299C"/>
        <w:category>
          <w:name w:val="General"/>
          <w:gallery w:val="placeholder"/>
        </w:category>
        <w:types>
          <w:type w:val="bbPlcHdr"/>
        </w:types>
        <w:behaviors>
          <w:behavior w:val="content"/>
        </w:behaviors>
        <w:guid w:val="{14EF4D20-C301-45AC-BD34-1C34024F4231}"/>
      </w:docPartPr>
      <w:docPartBody>
        <w:p w:rsidR="00F918B4" w:rsidRPr="00F26C97" w:rsidRDefault="00F918B4" w:rsidP="00185FE8">
          <w:pPr>
            <w:pStyle w:val="Bottomblocktext"/>
            <w:rPr>
              <w:b/>
              <w:bCs w:val="0"/>
              <w:sz w:val="20"/>
              <w:szCs w:val="20"/>
            </w:rPr>
          </w:pPr>
          <w:r>
            <w:rPr>
              <w:b/>
              <w:bCs w:val="0"/>
              <w:noProof/>
              <w:sz w:val="20"/>
              <w:szCs w:val="20"/>
            </w:rPr>
            <w:drawing>
              <wp:inline distT="0" distB="0" distL="0" distR="0" wp14:anchorId="65F20BA6" wp14:editId="65F20BA7">
                <wp:extent cx="338275" cy="331065"/>
                <wp:effectExtent l="0" t="0" r="5080" b="0"/>
                <wp:docPr id="8"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5F20BA8" wp14:editId="65F20BA9">
                <wp:extent cx="143919" cy="139700"/>
                <wp:effectExtent l="0" t="0" r="8890" b="0"/>
                <wp:docPr id="9"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F918B4" w:rsidRPr="00F26C97" w:rsidRDefault="00F918B4" w:rsidP="00185FE8">
          <w:pPr>
            <w:pStyle w:val="Bottomblocktext"/>
            <w:rPr>
              <w:b/>
              <w:bCs w:val="0"/>
              <w:sz w:val="20"/>
              <w:szCs w:val="20"/>
            </w:rPr>
          </w:pPr>
          <w:r>
            <w:rPr>
              <w:b/>
              <w:bCs w:val="0"/>
              <w:noProof/>
              <w:sz w:val="20"/>
              <w:szCs w:val="20"/>
            </w:rPr>
            <w:drawing>
              <wp:inline distT="0" distB="0" distL="0" distR="0" wp14:anchorId="65F20BAA" wp14:editId="65F20BAB">
                <wp:extent cx="326104" cy="323850"/>
                <wp:effectExtent l="0" t="0" r="0" b="0"/>
                <wp:docPr id="10"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5F20BAC" wp14:editId="65F20BAD">
                <wp:extent cx="143919" cy="139700"/>
                <wp:effectExtent l="0" t="0" r="8890" b="0"/>
                <wp:docPr id="11"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F918B4" w:rsidRDefault="00775FFF" w:rsidP="00185FE8">
          <w:pPr>
            <w:pStyle w:val="Bottomblocktext"/>
            <w:rPr>
              <w:sz w:val="20"/>
              <w:szCs w:val="20"/>
            </w:rPr>
          </w:pPr>
          <w:hyperlink r:id="rId8" w:history="1">
            <w:r w:rsidR="00F918B4" w:rsidRPr="00350211">
              <w:rPr>
                <w:rStyle w:val="Hyperlink"/>
                <w:sz w:val="20"/>
                <w:szCs w:val="20"/>
              </w:rPr>
              <w:t>canberrahealthservices.act.gov.au/accessibility</w:t>
            </w:r>
          </w:hyperlink>
        </w:p>
        <w:p w:rsidR="00F918B4" w:rsidRDefault="00F918B4">
          <w:pPr>
            <w:pStyle w:val="1D19ABF8E49F4E93AFDAC10DAA5D299C"/>
          </w:pPr>
          <w:r>
            <w:rPr>
              <w:b/>
              <w:bCs/>
              <w:noProof/>
            </w:rPr>
            <w:drawing>
              <wp:inline distT="0" distB="0" distL="0" distR="0" wp14:anchorId="65F20BAE" wp14:editId="65F20BAF">
                <wp:extent cx="1323833" cy="309418"/>
                <wp:effectExtent l="0" t="0" r="0" b="0"/>
                <wp:docPr id="12"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8B4"/>
    <w:rsid w:val="004429FA"/>
    <w:rsid w:val="004E471E"/>
    <w:rsid w:val="006C35B9"/>
    <w:rsid w:val="00890FEE"/>
    <w:rsid w:val="00896B47"/>
    <w:rsid w:val="009361C7"/>
    <w:rsid w:val="00984F50"/>
    <w:rsid w:val="00C34048"/>
    <w:rsid w:val="00C368C1"/>
    <w:rsid w:val="00D40CAC"/>
    <w:rsid w:val="00DD6E90"/>
    <w:rsid w:val="00DF4788"/>
    <w:rsid w:val="00E634E0"/>
    <w:rsid w:val="00F31066"/>
    <w:rsid w:val="00F83293"/>
    <w:rsid w:val="00F918B4"/>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9DD89A67834D539AF58BC7B480C387">
    <w:name w:val="969DD89A67834D539AF58BC7B480C387"/>
  </w:style>
  <w:style w:type="character" w:styleId="PlaceholderText">
    <w:name w:val="Placeholder Text"/>
    <w:basedOn w:val="DefaultParagraphFont"/>
    <w:uiPriority w:val="99"/>
    <w:semiHidden/>
    <w:rPr>
      <w:color w:val="808080"/>
    </w:rPr>
  </w:style>
  <w:style w:type="paragraph" w:customStyle="1" w:styleId="A9806EFAF1004CED8156B907F526F3FA">
    <w:name w:val="A9806EFAF1004CED8156B907F526F3FA"/>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1D19ABF8E49F4E93AFDAC10DAA5D299C">
    <w:name w:val="1D19ABF8E49F4E93AFDAC10DAA5D2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F42CE7937AD647A0B45B4D5544D171" ma:contentTypeVersion="12" ma:contentTypeDescription="Create a new document." ma:contentTypeScope="" ma:versionID="dc0b1bf963f4b8165c5fef1134a318f1">
  <xsd:schema xmlns:xsd="http://www.w3.org/2001/XMLSchema" xmlns:xs="http://www.w3.org/2001/XMLSchema" xmlns:p="http://schemas.microsoft.com/office/2006/metadata/properties" xmlns:ns2="0c8e588b-9c83-49d3-a6c8-a54de8f95e6a" xmlns:ns3="f3ff228f-843a-44fe-af81-06058022e5cf" targetNamespace="http://schemas.microsoft.com/office/2006/metadata/properties" ma:root="true" ma:fieldsID="25eb1eb3e58beb9e55c075f651cd9151" ns2:_="" ns3:_="">
    <xsd:import namespace="0c8e588b-9c83-49d3-a6c8-a54de8f95e6a"/>
    <xsd:import namespace="f3ff228f-843a-44fe-af81-06058022e5cf"/>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ff228f-843a-44fe-af81-06058022e5c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Props1.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2.xml><?xml version="1.0" encoding="utf-8"?>
<ds:datastoreItem xmlns:ds="http://schemas.openxmlformats.org/officeDocument/2006/customXml" ds:itemID="{A8733207-6356-4139-8C32-033F76A69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f3ff228f-843a-44fe-af81-06058022e5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4.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6781</Words>
  <Characters>38656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45347</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Moran, Elizabeth (Health)</dc:creator>
  <cp:lastModifiedBy>Mathew, Jerrin</cp:lastModifiedBy>
  <cp:revision>2</cp:revision>
  <cp:lastPrinted>2017-05-22T07:29:00Z</cp:lastPrinted>
  <dcterms:created xsi:type="dcterms:W3CDTF">2024-11-04T10:47:00Z</dcterms:created>
  <dcterms:modified xsi:type="dcterms:W3CDTF">2024-11-04T10:47:00Z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0x0101008CF42CE7937AD647A0B45B4D5544D171</vt:lpwstr>
  </property>
</Properties>
</file>