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8C4F6" w14:textId="1A8708EA" w:rsidR="00197F2E" w:rsidRPr="00D95E60" w:rsidRDefault="00EE0C5F" w:rsidP="00241A68">
      <w:pPr>
        <w:pStyle w:val="Heading1"/>
      </w:pPr>
      <w:bookmarkStart w:id="0" w:name="_Hlk179285761"/>
      <w:bookmarkEnd w:id="0"/>
      <w:r w:rsidRPr="00D95E60">
        <w:t>P</w:t>
      </w:r>
      <w:r w:rsidR="00DC7372" w:rsidRPr="00D95E60">
        <w:t>olicy</w:t>
      </w:r>
      <w:r w:rsidR="008606A0" w:rsidRPr="00D95E60">
        <w:t xml:space="preserve"> </w:t>
      </w:r>
      <w:r w:rsidR="008606A0" w:rsidRPr="00D95E60">
        <w:rPr>
          <w:b w:val="0"/>
          <w:bCs w:val="0"/>
        </w:rPr>
        <w:t xml:space="preserve">| </w:t>
      </w:r>
      <w:r w:rsidR="00481A6C" w:rsidRPr="00D95E60">
        <w:rPr>
          <w:b w:val="0"/>
          <w:bCs w:val="0"/>
        </w:rPr>
        <w:t>Canberra Health Services</w:t>
      </w:r>
    </w:p>
    <w:p w14:paraId="65E10020" w14:textId="03CEC204" w:rsidR="0018741B" w:rsidRPr="00D95E60" w:rsidRDefault="0018741B" w:rsidP="0018741B">
      <w:pPr>
        <w:pStyle w:val="BodyCopy"/>
        <w:spacing w:before="0" w:after="0" w:line="240" w:lineRule="auto"/>
        <w:rPr>
          <w:rFonts w:eastAsia="Calibri"/>
          <w:b/>
          <w:bCs w:val="0"/>
          <w:iCs w:val="0"/>
          <w:sz w:val="32"/>
        </w:rPr>
      </w:pPr>
      <w:r w:rsidRPr="00D95E60">
        <w:rPr>
          <w:rFonts w:eastAsia="Calibri"/>
          <w:b/>
          <w:bCs w:val="0"/>
          <w:iCs w:val="0"/>
          <w:sz w:val="32"/>
        </w:rPr>
        <w:t xml:space="preserve">Reprocessing of Reusable Medical Devices </w:t>
      </w:r>
    </w:p>
    <w:p w14:paraId="62EE6C96" w14:textId="0DB4C09A" w:rsidR="00CA4FDE" w:rsidRPr="00D95E60" w:rsidRDefault="00E31596" w:rsidP="00C34A10">
      <w:pPr>
        <w:pStyle w:val="BodyCopy"/>
        <w:spacing w:before="0" w:line="240" w:lineRule="auto"/>
        <w:rPr>
          <w:color w:val="575757" w:themeColor="text2"/>
        </w:rPr>
      </w:pPr>
      <w:r w:rsidRPr="00D95E60">
        <w:t>CHS</w:t>
      </w:r>
      <w:bookmarkStart w:id="1" w:name="_Hlk157074578"/>
      <w:r w:rsidR="00583436">
        <w:t>25/412</w:t>
      </w:r>
    </w:p>
    <w:sdt>
      <w:sdtPr>
        <w:rPr>
          <w:sz w:val="32"/>
          <w:szCs w:val="32"/>
        </w:rPr>
        <w:id w:val="-1206019646"/>
        <w:docPartObj>
          <w:docPartGallery w:val="Table of Contents"/>
          <w:docPartUnique/>
        </w:docPartObj>
      </w:sdtPr>
      <w:sdtEndPr/>
      <w:sdtContent>
        <w:p w14:paraId="6FC89A85" w14:textId="77777777" w:rsidR="00A731B8" w:rsidRPr="00713F3D" w:rsidRDefault="00A731B8">
          <w:pPr>
            <w:pStyle w:val="TOCHeading"/>
            <w:rPr>
              <w:rStyle w:val="Heading3Char"/>
              <w:b/>
              <w:bCs w:val="0"/>
            </w:rPr>
          </w:pPr>
          <w:r w:rsidRPr="00D95E60">
            <w:rPr>
              <w:rStyle w:val="Heading3Char"/>
              <w:b/>
              <w:bCs w:val="0"/>
            </w:rPr>
            <w:t>Contents</w:t>
          </w:r>
        </w:p>
        <w:p w14:paraId="15ED6DD7" w14:textId="139E51B2" w:rsidR="00062821" w:rsidRDefault="00A621FE">
          <w:pPr>
            <w:pStyle w:val="TOC1"/>
            <w:rPr>
              <w:rFonts w:asciiTheme="minorHAnsi" w:eastAsiaTheme="minorEastAsia" w:hAnsiTheme="minorHAnsi" w:cstheme="minorBidi"/>
              <w:color w:val="auto"/>
              <w:kern w:val="2"/>
              <w14:ligatures w14:val="standardContextual"/>
            </w:rPr>
          </w:pPr>
          <w:r w:rsidRPr="00713F3D">
            <w:rPr>
              <w:rFonts w:cs="Times New Roman"/>
              <w:b/>
              <w:noProof w:val="0"/>
            </w:rPr>
            <w:fldChar w:fldCharType="begin"/>
          </w:r>
          <w:r w:rsidRPr="00FB43A6">
            <w:rPr>
              <w:rFonts w:cs="Times New Roman"/>
              <w:b/>
              <w:noProof w:val="0"/>
            </w:rPr>
            <w:instrText xml:space="preserve"> TOC \h \z \u \t "Heading 4,1" </w:instrText>
          </w:r>
          <w:r w:rsidRPr="00713F3D">
            <w:rPr>
              <w:rFonts w:cs="Times New Roman"/>
              <w:b/>
              <w:noProof w:val="0"/>
            </w:rPr>
            <w:fldChar w:fldCharType="separate"/>
          </w:r>
          <w:hyperlink w:anchor="_Toc216694821" w:history="1">
            <w:r w:rsidR="00062821" w:rsidRPr="00C91E0F">
              <w:rPr>
                <w:rStyle w:val="Hyperlink"/>
              </w:rPr>
              <w:t>Policy Statement</w:t>
            </w:r>
            <w:r w:rsidR="00062821">
              <w:rPr>
                <w:webHidden/>
              </w:rPr>
              <w:tab/>
            </w:r>
            <w:r w:rsidR="00062821">
              <w:rPr>
                <w:webHidden/>
              </w:rPr>
              <w:fldChar w:fldCharType="begin"/>
            </w:r>
            <w:r w:rsidR="00062821">
              <w:rPr>
                <w:webHidden/>
              </w:rPr>
              <w:instrText xml:space="preserve"> PAGEREF _Toc216694821 \h </w:instrText>
            </w:r>
            <w:r w:rsidR="00062821">
              <w:rPr>
                <w:webHidden/>
              </w:rPr>
            </w:r>
            <w:r w:rsidR="00062821">
              <w:rPr>
                <w:webHidden/>
              </w:rPr>
              <w:fldChar w:fldCharType="separate"/>
            </w:r>
            <w:r w:rsidR="00062821">
              <w:rPr>
                <w:webHidden/>
              </w:rPr>
              <w:t>3</w:t>
            </w:r>
            <w:r w:rsidR="00062821">
              <w:rPr>
                <w:webHidden/>
              </w:rPr>
              <w:fldChar w:fldCharType="end"/>
            </w:r>
          </w:hyperlink>
        </w:p>
        <w:p w14:paraId="509B8BC6" w14:textId="0ACDBFDC" w:rsidR="00062821" w:rsidRDefault="00062821">
          <w:pPr>
            <w:pStyle w:val="TOC1"/>
            <w:rPr>
              <w:rFonts w:asciiTheme="minorHAnsi" w:eastAsiaTheme="minorEastAsia" w:hAnsiTheme="minorHAnsi" w:cstheme="minorBidi"/>
              <w:color w:val="auto"/>
              <w:kern w:val="2"/>
              <w14:ligatures w14:val="standardContextual"/>
            </w:rPr>
          </w:pPr>
          <w:hyperlink w:anchor="_Toc216694822" w:history="1">
            <w:r w:rsidRPr="00C91E0F">
              <w:rPr>
                <w:rStyle w:val="Hyperlink"/>
              </w:rPr>
              <w:t>Purpose</w:t>
            </w:r>
            <w:r>
              <w:rPr>
                <w:webHidden/>
              </w:rPr>
              <w:tab/>
            </w:r>
            <w:r>
              <w:rPr>
                <w:webHidden/>
              </w:rPr>
              <w:fldChar w:fldCharType="begin"/>
            </w:r>
            <w:r>
              <w:rPr>
                <w:webHidden/>
              </w:rPr>
              <w:instrText xml:space="preserve"> PAGEREF _Toc216694822 \h </w:instrText>
            </w:r>
            <w:r>
              <w:rPr>
                <w:webHidden/>
              </w:rPr>
            </w:r>
            <w:r>
              <w:rPr>
                <w:webHidden/>
              </w:rPr>
              <w:fldChar w:fldCharType="separate"/>
            </w:r>
            <w:r>
              <w:rPr>
                <w:webHidden/>
              </w:rPr>
              <w:t>3</w:t>
            </w:r>
            <w:r>
              <w:rPr>
                <w:webHidden/>
              </w:rPr>
              <w:fldChar w:fldCharType="end"/>
            </w:r>
          </w:hyperlink>
        </w:p>
        <w:p w14:paraId="7A4E0D62" w14:textId="26E4F6BC" w:rsidR="00062821" w:rsidRDefault="00062821">
          <w:pPr>
            <w:pStyle w:val="TOC1"/>
            <w:rPr>
              <w:rFonts w:asciiTheme="minorHAnsi" w:eastAsiaTheme="minorEastAsia" w:hAnsiTheme="minorHAnsi" w:cstheme="minorBidi"/>
              <w:color w:val="auto"/>
              <w:kern w:val="2"/>
              <w14:ligatures w14:val="standardContextual"/>
            </w:rPr>
          </w:pPr>
          <w:hyperlink w:anchor="_Toc216694823" w:history="1">
            <w:r w:rsidRPr="00C91E0F">
              <w:rPr>
                <w:rStyle w:val="Hyperlink"/>
              </w:rPr>
              <w:t>Alerts</w:t>
            </w:r>
            <w:r>
              <w:rPr>
                <w:webHidden/>
              </w:rPr>
              <w:tab/>
            </w:r>
            <w:r>
              <w:rPr>
                <w:webHidden/>
              </w:rPr>
              <w:fldChar w:fldCharType="begin"/>
            </w:r>
            <w:r>
              <w:rPr>
                <w:webHidden/>
              </w:rPr>
              <w:instrText xml:space="preserve"> PAGEREF _Toc216694823 \h </w:instrText>
            </w:r>
            <w:r>
              <w:rPr>
                <w:webHidden/>
              </w:rPr>
            </w:r>
            <w:r>
              <w:rPr>
                <w:webHidden/>
              </w:rPr>
              <w:fldChar w:fldCharType="separate"/>
            </w:r>
            <w:r>
              <w:rPr>
                <w:webHidden/>
              </w:rPr>
              <w:t>4</w:t>
            </w:r>
            <w:r>
              <w:rPr>
                <w:webHidden/>
              </w:rPr>
              <w:fldChar w:fldCharType="end"/>
            </w:r>
          </w:hyperlink>
        </w:p>
        <w:p w14:paraId="1F645C5E" w14:textId="29C82C5A" w:rsidR="00062821" w:rsidRDefault="00062821">
          <w:pPr>
            <w:pStyle w:val="TOC1"/>
            <w:rPr>
              <w:rFonts w:asciiTheme="minorHAnsi" w:eastAsiaTheme="minorEastAsia" w:hAnsiTheme="minorHAnsi" w:cstheme="minorBidi"/>
              <w:color w:val="auto"/>
              <w:kern w:val="2"/>
              <w14:ligatures w14:val="standardContextual"/>
            </w:rPr>
          </w:pPr>
          <w:hyperlink w:anchor="_Toc216694824" w:history="1">
            <w:r w:rsidRPr="00C91E0F">
              <w:rPr>
                <w:rStyle w:val="Hyperlink"/>
              </w:rPr>
              <w:t>Scope</w:t>
            </w:r>
            <w:r>
              <w:rPr>
                <w:webHidden/>
              </w:rPr>
              <w:tab/>
            </w:r>
            <w:r>
              <w:rPr>
                <w:webHidden/>
              </w:rPr>
              <w:fldChar w:fldCharType="begin"/>
            </w:r>
            <w:r>
              <w:rPr>
                <w:webHidden/>
              </w:rPr>
              <w:instrText xml:space="preserve"> PAGEREF _Toc216694824 \h </w:instrText>
            </w:r>
            <w:r>
              <w:rPr>
                <w:webHidden/>
              </w:rPr>
            </w:r>
            <w:r>
              <w:rPr>
                <w:webHidden/>
              </w:rPr>
              <w:fldChar w:fldCharType="separate"/>
            </w:r>
            <w:r>
              <w:rPr>
                <w:webHidden/>
              </w:rPr>
              <w:t>4</w:t>
            </w:r>
            <w:r>
              <w:rPr>
                <w:webHidden/>
              </w:rPr>
              <w:fldChar w:fldCharType="end"/>
            </w:r>
          </w:hyperlink>
        </w:p>
        <w:p w14:paraId="68384E0C" w14:textId="4268B9A1" w:rsidR="00062821" w:rsidRDefault="00062821">
          <w:pPr>
            <w:pStyle w:val="TOC1"/>
            <w:rPr>
              <w:rFonts w:asciiTheme="minorHAnsi" w:eastAsiaTheme="minorEastAsia" w:hAnsiTheme="minorHAnsi" w:cstheme="minorBidi"/>
              <w:color w:val="auto"/>
              <w:kern w:val="2"/>
              <w14:ligatures w14:val="standardContextual"/>
            </w:rPr>
          </w:pPr>
          <w:hyperlink w:anchor="_Toc216694825" w:history="1">
            <w:r w:rsidRPr="00C91E0F">
              <w:rPr>
                <w:rStyle w:val="Hyperlink"/>
              </w:rPr>
              <w:t>Roles and Responsibilities</w:t>
            </w:r>
            <w:r>
              <w:rPr>
                <w:webHidden/>
              </w:rPr>
              <w:tab/>
            </w:r>
            <w:r>
              <w:rPr>
                <w:webHidden/>
              </w:rPr>
              <w:fldChar w:fldCharType="begin"/>
            </w:r>
            <w:r>
              <w:rPr>
                <w:webHidden/>
              </w:rPr>
              <w:instrText xml:space="preserve"> PAGEREF _Toc216694825 \h </w:instrText>
            </w:r>
            <w:r>
              <w:rPr>
                <w:webHidden/>
              </w:rPr>
            </w:r>
            <w:r>
              <w:rPr>
                <w:webHidden/>
              </w:rPr>
              <w:fldChar w:fldCharType="separate"/>
            </w:r>
            <w:r>
              <w:rPr>
                <w:webHidden/>
              </w:rPr>
              <w:t>5</w:t>
            </w:r>
            <w:r>
              <w:rPr>
                <w:webHidden/>
              </w:rPr>
              <w:fldChar w:fldCharType="end"/>
            </w:r>
          </w:hyperlink>
        </w:p>
        <w:p w14:paraId="531722A3" w14:textId="70727B2F" w:rsidR="00062821" w:rsidRDefault="00062821">
          <w:pPr>
            <w:pStyle w:val="TOC1"/>
            <w:rPr>
              <w:rFonts w:asciiTheme="minorHAnsi" w:eastAsiaTheme="minorEastAsia" w:hAnsiTheme="minorHAnsi" w:cstheme="minorBidi"/>
              <w:color w:val="auto"/>
              <w:kern w:val="2"/>
              <w14:ligatures w14:val="standardContextual"/>
            </w:rPr>
          </w:pPr>
          <w:hyperlink w:anchor="_Toc216694826" w:history="1">
            <w:r w:rsidRPr="00C91E0F">
              <w:rPr>
                <w:rStyle w:val="Hyperlink"/>
              </w:rPr>
              <w:t>Section 1- General Principles for Reprocessing of Reusable Medical Devices</w:t>
            </w:r>
            <w:r>
              <w:rPr>
                <w:webHidden/>
              </w:rPr>
              <w:tab/>
            </w:r>
            <w:r>
              <w:rPr>
                <w:webHidden/>
              </w:rPr>
              <w:fldChar w:fldCharType="begin"/>
            </w:r>
            <w:r>
              <w:rPr>
                <w:webHidden/>
              </w:rPr>
              <w:instrText xml:space="preserve"> PAGEREF _Toc216694826 \h </w:instrText>
            </w:r>
            <w:r>
              <w:rPr>
                <w:webHidden/>
              </w:rPr>
            </w:r>
            <w:r>
              <w:rPr>
                <w:webHidden/>
              </w:rPr>
              <w:fldChar w:fldCharType="separate"/>
            </w:r>
            <w:r>
              <w:rPr>
                <w:webHidden/>
              </w:rPr>
              <w:t>6</w:t>
            </w:r>
            <w:r>
              <w:rPr>
                <w:webHidden/>
              </w:rPr>
              <w:fldChar w:fldCharType="end"/>
            </w:r>
          </w:hyperlink>
        </w:p>
        <w:p w14:paraId="39989FDB" w14:textId="7EA1C850" w:rsidR="00062821" w:rsidRDefault="00062821">
          <w:pPr>
            <w:pStyle w:val="TOC1"/>
            <w:rPr>
              <w:rFonts w:asciiTheme="minorHAnsi" w:eastAsiaTheme="minorEastAsia" w:hAnsiTheme="minorHAnsi" w:cstheme="minorBidi"/>
              <w:color w:val="auto"/>
              <w:kern w:val="2"/>
              <w14:ligatures w14:val="standardContextual"/>
            </w:rPr>
          </w:pPr>
          <w:hyperlink w:anchor="_Toc216694827" w:history="1">
            <w:r w:rsidRPr="00C91E0F">
              <w:rPr>
                <w:rStyle w:val="Hyperlink"/>
              </w:rPr>
              <w:t>Section 2 – Cleaning of reusable medical devices</w:t>
            </w:r>
            <w:r>
              <w:rPr>
                <w:webHidden/>
              </w:rPr>
              <w:tab/>
            </w:r>
            <w:r>
              <w:rPr>
                <w:webHidden/>
              </w:rPr>
              <w:fldChar w:fldCharType="begin"/>
            </w:r>
            <w:r>
              <w:rPr>
                <w:webHidden/>
              </w:rPr>
              <w:instrText xml:space="preserve"> PAGEREF _Toc216694827 \h </w:instrText>
            </w:r>
            <w:r>
              <w:rPr>
                <w:webHidden/>
              </w:rPr>
            </w:r>
            <w:r>
              <w:rPr>
                <w:webHidden/>
              </w:rPr>
              <w:fldChar w:fldCharType="separate"/>
            </w:r>
            <w:r>
              <w:rPr>
                <w:webHidden/>
              </w:rPr>
              <w:t>12</w:t>
            </w:r>
            <w:r>
              <w:rPr>
                <w:webHidden/>
              </w:rPr>
              <w:fldChar w:fldCharType="end"/>
            </w:r>
          </w:hyperlink>
        </w:p>
        <w:p w14:paraId="2F3969D4" w14:textId="3D58BF9B" w:rsidR="00062821" w:rsidRDefault="00062821">
          <w:pPr>
            <w:pStyle w:val="TOC1"/>
            <w:rPr>
              <w:rFonts w:asciiTheme="minorHAnsi" w:eastAsiaTheme="minorEastAsia" w:hAnsiTheme="minorHAnsi" w:cstheme="minorBidi"/>
              <w:color w:val="auto"/>
              <w:kern w:val="2"/>
              <w14:ligatures w14:val="standardContextual"/>
            </w:rPr>
          </w:pPr>
          <w:hyperlink w:anchor="_Toc216694828" w:history="1">
            <w:r w:rsidRPr="00C91E0F">
              <w:rPr>
                <w:rStyle w:val="Hyperlink"/>
              </w:rPr>
              <w:t>Section 3 - Disinfection</w:t>
            </w:r>
            <w:r>
              <w:rPr>
                <w:webHidden/>
              </w:rPr>
              <w:tab/>
            </w:r>
            <w:r>
              <w:rPr>
                <w:webHidden/>
              </w:rPr>
              <w:fldChar w:fldCharType="begin"/>
            </w:r>
            <w:r>
              <w:rPr>
                <w:webHidden/>
              </w:rPr>
              <w:instrText xml:space="preserve"> PAGEREF _Toc216694828 \h </w:instrText>
            </w:r>
            <w:r>
              <w:rPr>
                <w:webHidden/>
              </w:rPr>
            </w:r>
            <w:r>
              <w:rPr>
                <w:webHidden/>
              </w:rPr>
              <w:fldChar w:fldCharType="separate"/>
            </w:r>
            <w:r>
              <w:rPr>
                <w:webHidden/>
              </w:rPr>
              <w:t>15</w:t>
            </w:r>
            <w:r>
              <w:rPr>
                <w:webHidden/>
              </w:rPr>
              <w:fldChar w:fldCharType="end"/>
            </w:r>
          </w:hyperlink>
        </w:p>
        <w:p w14:paraId="489DB89D" w14:textId="04608CC3" w:rsidR="00062821" w:rsidRDefault="00062821">
          <w:pPr>
            <w:pStyle w:val="TOC1"/>
            <w:rPr>
              <w:rFonts w:asciiTheme="minorHAnsi" w:eastAsiaTheme="minorEastAsia" w:hAnsiTheme="minorHAnsi" w:cstheme="minorBidi"/>
              <w:color w:val="auto"/>
              <w:kern w:val="2"/>
              <w14:ligatures w14:val="standardContextual"/>
            </w:rPr>
          </w:pPr>
          <w:hyperlink w:anchor="_Toc216694829" w:history="1">
            <w:r w:rsidRPr="00C91E0F">
              <w:rPr>
                <w:rStyle w:val="Hyperlink"/>
              </w:rPr>
              <w:t>Section 4 – Packing and Inspection of RMDs</w:t>
            </w:r>
            <w:r>
              <w:rPr>
                <w:webHidden/>
              </w:rPr>
              <w:tab/>
            </w:r>
            <w:r>
              <w:rPr>
                <w:webHidden/>
              </w:rPr>
              <w:fldChar w:fldCharType="begin"/>
            </w:r>
            <w:r>
              <w:rPr>
                <w:webHidden/>
              </w:rPr>
              <w:instrText xml:space="preserve"> PAGEREF _Toc216694829 \h </w:instrText>
            </w:r>
            <w:r>
              <w:rPr>
                <w:webHidden/>
              </w:rPr>
            </w:r>
            <w:r>
              <w:rPr>
                <w:webHidden/>
              </w:rPr>
              <w:fldChar w:fldCharType="separate"/>
            </w:r>
            <w:r>
              <w:rPr>
                <w:webHidden/>
              </w:rPr>
              <w:t>16</w:t>
            </w:r>
            <w:r>
              <w:rPr>
                <w:webHidden/>
              </w:rPr>
              <w:fldChar w:fldCharType="end"/>
            </w:r>
          </w:hyperlink>
        </w:p>
        <w:p w14:paraId="65C04DA1" w14:textId="5F152B1F" w:rsidR="00062821" w:rsidRDefault="00062821">
          <w:pPr>
            <w:pStyle w:val="TOC1"/>
            <w:rPr>
              <w:rFonts w:asciiTheme="minorHAnsi" w:eastAsiaTheme="minorEastAsia" w:hAnsiTheme="minorHAnsi" w:cstheme="minorBidi"/>
              <w:color w:val="auto"/>
              <w:kern w:val="2"/>
              <w14:ligatures w14:val="standardContextual"/>
            </w:rPr>
          </w:pPr>
          <w:hyperlink w:anchor="_Toc216694830" w:history="1">
            <w:r w:rsidRPr="00C91E0F">
              <w:rPr>
                <w:rStyle w:val="Hyperlink"/>
              </w:rPr>
              <w:t>Section 5 – Sterilisation</w:t>
            </w:r>
            <w:r>
              <w:rPr>
                <w:webHidden/>
              </w:rPr>
              <w:tab/>
            </w:r>
            <w:r>
              <w:rPr>
                <w:webHidden/>
              </w:rPr>
              <w:fldChar w:fldCharType="begin"/>
            </w:r>
            <w:r>
              <w:rPr>
                <w:webHidden/>
              </w:rPr>
              <w:instrText xml:space="preserve"> PAGEREF _Toc216694830 \h </w:instrText>
            </w:r>
            <w:r>
              <w:rPr>
                <w:webHidden/>
              </w:rPr>
            </w:r>
            <w:r>
              <w:rPr>
                <w:webHidden/>
              </w:rPr>
              <w:fldChar w:fldCharType="separate"/>
            </w:r>
            <w:r>
              <w:rPr>
                <w:webHidden/>
              </w:rPr>
              <w:t>18</w:t>
            </w:r>
            <w:r>
              <w:rPr>
                <w:webHidden/>
              </w:rPr>
              <w:fldChar w:fldCharType="end"/>
            </w:r>
          </w:hyperlink>
        </w:p>
        <w:p w14:paraId="1D6EF73A" w14:textId="66F6F95D" w:rsidR="00062821" w:rsidRDefault="00062821">
          <w:pPr>
            <w:pStyle w:val="TOC1"/>
            <w:rPr>
              <w:rFonts w:asciiTheme="minorHAnsi" w:eastAsiaTheme="minorEastAsia" w:hAnsiTheme="minorHAnsi" w:cstheme="minorBidi"/>
              <w:color w:val="auto"/>
              <w:kern w:val="2"/>
              <w14:ligatures w14:val="standardContextual"/>
            </w:rPr>
          </w:pPr>
          <w:hyperlink w:anchor="_Toc216694831" w:history="1">
            <w:r w:rsidRPr="00C91E0F">
              <w:rPr>
                <w:rStyle w:val="Hyperlink"/>
              </w:rPr>
              <w:t>Section 6 - Safe transportation, handling and storage of RMDs</w:t>
            </w:r>
            <w:r>
              <w:rPr>
                <w:webHidden/>
              </w:rPr>
              <w:tab/>
            </w:r>
            <w:r>
              <w:rPr>
                <w:webHidden/>
              </w:rPr>
              <w:fldChar w:fldCharType="begin"/>
            </w:r>
            <w:r>
              <w:rPr>
                <w:webHidden/>
              </w:rPr>
              <w:instrText xml:space="preserve"> PAGEREF _Toc216694831 \h </w:instrText>
            </w:r>
            <w:r>
              <w:rPr>
                <w:webHidden/>
              </w:rPr>
            </w:r>
            <w:r>
              <w:rPr>
                <w:webHidden/>
              </w:rPr>
              <w:fldChar w:fldCharType="separate"/>
            </w:r>
            <w:r>
              <w:rPr>
                <w:webHidden/>
              </w:rPr>
              <w:t>20</w:t>
            </w:r>
            <w:r>
              <w:rPr>
                <w:webHidden/>
              </w:rPr>
              <w:fldChar w:fldCharType="end"/>
            </w:r>
          </w:hyperlink>
        </w:p>
        <w:p w14:paraId="450F2876" w14:textId="677937FC" w:rsidR="00062821" w:rsidRDefault="00062821">
          <w:pPr>
            <w:pStyle w:val="TOC1"/>
            <w:rPr>
              <w:rFonts w:asciiTheme="minorHAnsi" w:eastAsiaTheme="minorEastAsia" w:hAnsiTheme="minorHAnsi" w:cstheme="minorBidi"/>
              <w:color w:val="auto"/>
              <w:kern w:val="2"/>
              <w14:ligatures w14:val="standardContextual"/>
            </w:rPr>
          </w:pPr>
          <w:hyperlink w:anchor="_Toc216694832" w:history="1">
            <w:r w:rsidRPr="00C91E0F">
              <w:rPr>
                <w:rStyle w:val="Hyperlink"/>
              </w:rPr>
              <w:t>Section 7 - Reprocessing equipment</w:t>
            </w:r>
            <w:r>
              <w:rPr>
                <w:webHidden/>
              </w:rPr>
              <w:tab/>
            </w:r>
            <w:r>
              <w:rPr>
                <w:webHidden/>
              </w:rPr>
              <w:fldChar w:fldCharType="begin"/>
            </w:r>
            <w:r>
              <w:rPr>
                <w:webHidden/>
              </w:rPr>
              <w:instrText xml:space="preserve"> PAGEREF _Toc216694832 \h </w:instrText>
            </w:r>
            <w:r>
              <w:rPr>
                <w:webHidden/>
              </w:rPr>
            </w:r>
            <w:r>
              <w:rPr>
                <w:webHidden/>
              </w:rPr>
              <w:fldChar w:fldCharType="separate"/>
            </w:r>
            <w:r>
              <w:rPr>
                <w:webHidden/>
              </w:rPr>
              <w:t>21</w:t>
            </w:r>
            <w:r>
              <w:rPr>
                <w:webHidden/>
              </w:rPr>
              <w:fldChar w:fldCharType="end"/>
            </w:r>
          </w:hyperlink>
        </w:p>
        <w:p w14:paraId="71902024" w14:textId="4A287F5D" w:rsidR="00062821" w:rsidRDefault="00062821">
          <w:pPr>
            <w:pStyle w:val="TOC1"/>
            <w:rPr>
              <w:rFonts w:asciiTheme="minorHAnsi" w:eastAsiaTheme="minorEastAsia" w:hAnsiTheme="minorHAnsi" w:cstheme="minorBidi"/>
              <w:color w:val="auto"/>
              <w:kern w:val="2"/>
              <w14:ligatures w14:val="standardContextual"/>
            </w:rPr>
          </w:pPr>
          <w:hyperlink w:anchor="_Toc216694833" w:history="1">
            <w:r w:rsidRPr="00C91E0F">
              <w:rPr>
                <w:rStyle w:val="Hyperlink"/>
              </w:rPr>
              <w:t>Section 8 - Routine monitoring and control of reprocessing equipment and processes</w:t>
            </w:r>
            <w:r>
              <w:rPr>
                <w:webHidden/>
              </w:rPr>
              <w:tab/>
            </w:r>
            <w:r>
              <w:rPr>
                <w:webHidden/>
              </w:rPr>
              <w:fldChar w:fldCharType="begin"/>
            </w:r>
            <w:r>
              <w:rPr>
                <w:webHidden/>
              </w:rPr>
              <w:instrText xml:space="preserve"> PAGEREF _Toc216694833 \h </w:instrText>
            </w:r>
            <w:r>
              <w:rPr>
                <w:webHidden/>
              </w:rPr>
            </w:r>
            <w:r>
              <w:rPr>
                <w:webHidden/>
              </w:rPr>
              <w:fldChar w:fldCharType="separate"/>
            </w:r>
            <w:r>
              <w:rPr>
                <w:webHidden/>
              </w:rPr>
              <w:t>25</w:t>
            </w:r>
            <w:r>
              <w:rPr>
                <w:webHidden/>
              </w:rPr>
              <w:fldChar w:fldCharType="end"/>
            </w:r>
          </w:hyperlink>
        </w:p>
        <w:p w14:paraId="412DE6C9" w14:textId="4BF7424F" w:rsidR="00062821" w:rsidRDefault="00062821">
          <w:pPr>
            <w:pStyle w:val="TOC1"/>
            <w:rPr>
              <w:rFonts w:asciiTheme="minorHAnsi" w:eastAsiaTheme="minorEastAsia" w:hAnsiTheme="minorHAnsi" w:cstheme="minorBidi"/>
              <w:color w:val="auto"/>
              <w:kern w:val="2"/>
              <w14:ligatures w14:val="standardContextual"/>
            </w:rPr>
          </w:pPr>
          <w:hyperlink w:anchor="_Toc216694834" w:history="1">
            <w:r w:rsidRPr="00C91E0F">
              <w:rPr>
                <w:rStyle w:val="Hyperlink"/>
              </w:rPr>
              <w:t>Section 9 - Traceability of reprocessed semi-critical and critical RMDs</w:t>
            </w:r>
            <w:r>
              <w:rPr>
                <w:webHidden/>
              </w:rPr>
              <w:tab/>
            </w:r>
            <w:r>
              <w:rPr>
                <w:webHidden/>
              </w:rPr>
              <w:fldChar w:fldCharType="begin"/>
            </w:r>
            <w:r>
              <w:rPr>
                <w:webHidden/>
              </w:rPr>
              <w:instrText xml:space="preserve"> PAGEREF _Toc216694834 \h </w:instrText>
            </w:r>
            <w:r>
              <w:rPr>
                <w:webHidden/>
              </w:rPr>
            </w:r>
            <w:r>
              <w:rPr>
                <w:webHidden/>
              </w:rPr>
              <w:fldChar w:fldCharType="separate"/>
            </w:r>
            <w:r>
              <w:rPr>
                <w:webHidden/>
              </w:rPr>
              <w:t>28</w:t>
            </w:r>
            <w:r>
              <w:rPr>
                <w:webHidden/>
              </w:rPr>
              <w:fldChar w:fldCharType="end"/>
            </w:r>
          </w:hyperlink>
        </w:p>
        <w:p w14:paraId="18FB8177" w14:textId="0C24A129" w:rsidR="00062821" w:rsidRDefault="00062821">
          <w:pPr>
            <w:pStyle w:val="TOC1"/>
            <w:rPr>
              <w:rFonts w:asciiTheme="minorHAnsi" w:eastAsiaTheme="minorEastAsia" w:hAnsiTheme="minorHAnsi" w:cstheme="minorBidi"/>
              <w:color w:val="auto"/>
              <w:kern w:val="2"/>
              <w14:ligatures w14:val="standardContextual"/>
            </w:rPr>
          </w:pPr>
          <w:hyperlink w:anchor="_Toc216694835" w:history="1">
            <w:r w:rsidRPr="00C91E0F">
              <w:rPr>
                <w:rStyle w:val="Hyperlink"/>
              </w:rPr>
              <w:t>Section 10 - Audit Program</w:t>
            </w:r>
            <w:r>
              <w:rPr>
                <w:webHidden/>
              </w:rPr>
              <w:tab/>
            </w:r>
            <w:r>
              <w:rPr>
                <w:webHidden/>
              </w:rPr>
              <w:fldChar w:fldCharType="begin"/>
            </w:r>
            <w:r>
              <w:rPr>
                <w:webHidden/>
              </w:rPr>
              <w:instrText xml:space="preserve"> PAGEREF _Toc216694835 \h </w:instrText>
            </w:r>
            <w:r>
              <w:rPr>
                <w:webHidden/>
              </w:rPr>
            </w:r>
            <w:r>
              <w:rPr>
                <w:webHidden/>
              </w:rPr>
              <w:fldChar w:fldCharType="separate"/>
            </w:r>
            <w:r>
              <w:rPr>
                <w:webHidden/>
              </w:rPr>
              <w:t>29</w:t>
            </w:r>
            <w:r>
              <w:rPr>
                <w:webHidden/>
              </w:rPr>
              <w:fldChar w:fldCharType="end"/>
            </w:r>
          </w:hyperlink>
        </w:p>
        <w:p w14:paraId="03A280E9" w14:textId="723AF14E" w:rsidR="00062821" w:rsidRDefault="00062821">
          <w:pPr>
            <w:pStyle w:val="TOC1"/>
            <w:rPr>
              <w:rFonts w:asciiTheme="minorHAnsi" w:eastAsiaTheme="minorEastAsia" w:hAnsiTheme="minorHAnsi" w:cstheme="minorBidi"/>
              <w:color w:val="auto"/>
              <w:kern w:val="2"/>
              <w14:ligatures w14:val="standardContextual"/>
            </w:rPr>
          </w:pPr>
          <w:hyperlink w:anchor="_Toc216694836" w:history="1">
            <w:r w:rsidRPr="00C91E0F">
              <w:rPr>
                <w:rStyle w:val="Hyperlink"/>
              </w:rPr>
              <w:t>Section 11 – Staff Education and Training</w:t>
            </w:r>
            <w:r>
              <w:rPr>
                <w:webHidden/>
              </w:rPr>
              <w:tab/>
            </w:r>
            <w:r>
              <w:rPr>
                <w:webHidden/>
              </w:rPr>
              <w:fldChar w:fldCharType="begin"/>
            </w:r>
            <w:r>
              <w:rPr>
                <w:webHidden/>
              </w:rPr>
              <w:instrText xml:space="preserve"> PAGEREF _Toc216694836 \h </w:instrText>
            </w:r>
            <w:r>
              <w:rPr>
                <w:webHidden/>
              </w:rPr>
            </w:r>
            <w:r>
              <w:rPr>
                <w:webHidden/>
              </w:rPr>
              <w:fldChar w:fldCharType="separate"/>
            </w:r>
            <w:r>
              <w:rPr>
                <w:webHidden/>
              </w:rPr>
              <w:t>31</w:t>
            </w:r>
            <w:r>
              <w:rPr>
                <w:webHidden/>
              </w:rPr>
              <w:fldChar w:fldCharType="end"/>
            </w:r>
          </w:hyperlink>
        </w:p>
        <w:p w14:paraId="0C38137C" w14:textId="21705D3E" w:rsidR="00062821" w:rsidRDefault="00062821">
          <w:pPr>
            <w:pStyle w:val="TOC1"/>
            <w:rPr>
              <w:rFonts w:asciiTheme="minorHAnsi" w:eastAsiaTheme="minorEastAsia" w:hAnsiTheme="minorHAnsi" w:cstheme="minorBidi"/>
              <w:color w:val="auto"/>
              <w:kern w:val="2"/>
              <w14:ligatures w14:val="standardContextual"/>
            </w:rPr>
          </w:pPr>
          <w:hyperlink w:anchor="_Toc216694837" w:history="1">
            <w:r w:rsidRPr="00C91E0F">
              <w:rPr>
                <w:rStyle w:val="Hyperlink"/>
              </w:rPr>
              <w:t>Section 12 - Ultrasound probes</w:t>
            </w:r>
            <w:r>
              <w:rPr>
                <w:webHidden/>
              </w:rPr>
              <w:tab/>
            </w:r>
            <w:r>
              <w:rPr>
                <w:webHidden/>
              </w:rPr>
              <w:fldChar w:fldCharType="begin"/>
            </w:r>
            <w:r>
              <w:rPr>
                <w:webHidden/>
              </w:rPr>
              <w:instrText xml:space="preserve"> PAGEREF _Toc216694837 \h </w:instrText>
            </w:r>
            <w:r>
              <w:rPr>
                <w:webHidden/>
              </w:rPr>
            </w:r>
            <w:r>
              <w:rPr>
                <w:webHidden/>
              </w:rPr>
              <w:fldChar w:fldCharType="separate"/>
            </w:r>
            <w:r>
              <w:rPr>
                <w:webHidden/>
              </w:rPr>
              <w:t>32</w:t>
            </w:r>
            <w:r>
              <w:rPr>
                <w:webHidden/>
              </w:rPr>
              <w:fldChar w:fldCharType="end"/>
            </w:r>
          </w:hyperlink>
        </w:p>
        <w:p w14:paraId="5E502F4C" w14:textId="5182DB6F" w:rsidR="00062821" w:rsidRDefault="00062821">
          <w:pPr>
            <w:pStyle w:val="TOC1"/>
            <w:rPr>
              <w:rFonts w:asciiTheme="minorHAnsi" w:eastAsiaTheme="minorEastAsia" w:hAnsiTheme="minorHAnsi" w:cstheme="minorBidi"/>
              <w:color w:val="auto"/>
              <w:kern w:val="2"/>
              <w14:ligatures w14:val="standardContextual"/>
            </w:rPr>
          </w:pPr>
          <w:hyperlink w:anchor="_Toc216694838" w:history="1">
            <w:r w:rsidRPr="00C91E0F">
              <w:rPr>
                <w:rStyle w:val="Hyperlink"/>
              </w:rPr>
              <w:t>Section 12.1 – Non-critical</w:t>
            </w:r>
            <w:r>
              <w:rPr>
                <w:webHidden/>
              </w:rPr>
              <w:tab/>
            </w:r>
            <w:r>
              <w:rPr>
                <w:webHidden/>
              </w:rPr>
              <w:fldChar w:fldCharType="begin"/>
            </w:r>
            <w:r>
              <w:rPr>
                <w:webHidden/>
              </w:rPr>
              <w:instrText xml:space="preserve"> PAGEREF _Toc216694838 \h </w:instrText>
            </w:r>
            <w:r>
              <w:rPr>
                <w:webHidden/>
              </w:rPr>
            </w:r>
            <w:r>
              <w:rPr>
                <w:webHidden/>
              </w:rPr>
              <w:fldChar w:fldCharType="separate"/>
            </w:r>
            <w:r>
              <w:rPr>
                <w:webHidden/>
              </w:rPr>
              <w:t>34</w:t>
            </w:r>
            <w:r>
              <w:rPr>
                <w:webHidden/>
              </w:rPr>
              <w:fldChar w:fldCharType="end"/>
            </w:r>
          </w:hyperlink>
        </w:p>
        <w:p w14:paraId="453359BD" w14:textId="57D18295" w:rsidR="00062821" w:rsidRDefault="00062821">
          <w:pPr>
            <w:pStyle w:val="TOC1"/>
            <w:rPr>
              <w:rFonts w:asciiTheme="minorHAnsi" w:eastAsiaTheme="minorEastAsia" w:hAnsiTheme="minorHAnsi" w:cstheme="minorBidi"/>
              <w:color w:val="auto"/>
              <w:kern w:val="2"/>
              <w14:ligatures w14:val="standardContextual"/>
            </w:rPr>
          </w:pPr>
          <w:hyperlink w:anchor="_Toc216694839" w:history="1">
            <w:r w:rsidRPr="00C91E0F">
              <w:rPr>
                <w:rStyle w:val="Hyperlink"/>
              </w:rPr>
              <w:t>Section 12.2 – Semi-critical</w:t>
            </w:r>
            <w:r>
              <w:rPr>
                <w:webHidden/>
              </w:rPr>
              <w:tab/>
            </w:r>
            <w:r>
              <w:rPr>
                <w:webHidden/>
              </w:rPr>
              <w:fldChar w:fldCharType="begin"/>
            </w:r>
            <w:r>
              <w:rPr>
                <w:webHidden/>
              </w:rPr>
              <w:instrText xml:space="preserve"> PAGEREF _Toc216694839 \h </w:instrText>
            </w:r>
            <w:r>
              <w:rPr>
                <w:webHidden/>
              </w:rPr>
            </w:r>
            <w:r>
              <w:rPr>
                <w:webHidden/>
              </w:rPr>
              <w:fldChar w:fldCharType="separate"/>
            </w:r>
            <w:r>
              <w:rPr>
                <w:webHidden/>
              </w:rPr>
              <w:t>36</w:t>
            </w:r>
            <w:r>
              <w:rPr>
                <w:webHidden/>
              </w:rPr>
              <w:fldChar w:fldCharType="end"/>
            </w:r>
          </w:hyperlink>
        </w:p>
        <w:p w14:paraId="5E068D69" w14:textId="4DBEAB2A" w:rsidR="00062821" w:rsidRDefault="00062821">
          <w:pPr>
            <w:pStyle w:val="TOC1"/>
            <w:rPr>
              <w:rFonts w:asciiTheme="minorHAnsi" w:eastAsiaTheme="minorEastAsia" w:hAnsiTheme="minorHAnsi" w:cstheme="minorBidi"/>
              <w:color w:val="auto"/>
              <w:kern w:val="2"/>
              <w14:ligatures w14:val="standardContextual"/>
            </w:rPr>
          </w:pPr>
          <w:hyperlink w:anchor="_Toc216694840" w:history="1">
            <w:r w:rsidRPr="00C91E0F">
              <w:rPr>
                <w:rStyle w:val="Hyperlink"/>
              </w:rPr>
              <w:t>Section 12.3 – Critical</w:t>
            </w:r>
            <w:r>
              <w:rPr>
                <w:webHidden/>
              </w:rPr>
              <w:tab/>
            </w:r>
            <w:r>
              <w:rPr>
                <w:webHidden/>
              </w:rPr>
              <w:fldChar w:fldCharType="begin"/>
            </w:r>
            <w:r>
              <w:rPr>
                <w:webHidden/>
              </w:rPr>
              <w:instrText xml:space="preserve"> PAGEREF _Toc216694840 \h </w:instrText>
            </w:r>
            <w:r>
              <w:rPr>
                <w:webHidden/>
              </w:rPr>
            </w:r>
            <w:r>
              <w:rPr>
                <w:webHidden/>
              </w:rPr>
              <w:fldChar w:fldCharType="separate"/>
            </w:r>
            <w:r>
              <w:rPr>
                <w:webHidden/>
              </w:rPr>
              <w:t>43</w:t>
            </w:r>
            <w:r>
              <w:rPr>
                <w:webHidden/>
              </w:rPr>
              <w:fldChar w:fldCharType="end"/>
            </w:r>
          </w:hyperlink>
        </w:p>
        <w:p w14:paraId="3C6BE89C" w14:textId="2A655C8D" w:rsidR="00062821" w:rsidRDefault="00062821">
          <w:pPr>
            <w:pStyle w:val="TOC1"/>
            <w:rPr>
              <w:rFonts w:asciiTheme="minorHAnsi" w:eastAsiaTheme="minorEastAsia" w:hAnsiTheme="minorHAnsi" w:cstheme="minorBidi"/>
              <w:color w:val="auto"/>
              <w:kern w:val="2"/>
              <w14:ligatures w14:val="standardContextual"/>
            </w:rPr>
          </w:pPr>
          <w:hyperlink w:anchor="_Toc216694841" w:history="1">
            <w:r w:rsidRPr="00C91E0F">
              <w:rPr>
                <w:rStyle w:val="Hyperlink"/>
              </w:rPr>
              <w:t>Section 12.4 - Ultrasound Gel Selection, Probe Covers and Probe Storage</w:t>
            </w:r>
            <w:r>
              <w:rPr>
                <w:webHidden/>
              </w:rPr>
              <w:tab/>
            </w:r>
            <w:r>
              <w:rPr>
                <w:webHidden/>
              </w:rPr>
              <w:fldChar w:fldCharType="begin"/>
            </w:r>
            <w:r>
              <w:rPr>
                <w:webHidden/>
              </w:rPr>
              <w:instrText xml:space="preserve"> PAGEREF _Toc216694841 \h </w:instrText>
            </w:r>
            <w:r>
              <w:rPr>
                <w:webHidden/>
              </w:rPr>
            </w:r>
            <w:r>
              <w:rPr>
                <w:webHidden/>
              </w:rPr>
              <w:fldChar w:fldCharType="separate"/>
            </w:r>
            <w:r>
              <w:rPr>
                <w:webHidden/>
              </w:rPr>
              <w:t>43</w:t>
            </w:r>
            <w:r>
              <w:rPr>
                <w:webHidden/>
              </w:rPr>
              <w:fldChar w:fldCharType="end"/>
            </w:r>
          </w:hyperlink>
        </w:p>
        <w:p w14:paraId="12C77EFE" w14:textId="42C072C8" w:rsidR="00062821" w:rsidRDefault="00062821">
          <w:pPr>
            <w:pStyle w:val="TOC1"/>
            <w:rPr>
              <w:rFonts w:asciiTheme="minorHAnsi" w:eastAsiaTheme="minorEastAsia" w:hAnsiTheme="minorHAnsi" w:cstheme="minorBidi"/>
              <w:color w:val="auto"/>
              <w:kern w:val="2"/>
              <w14:ligatures w14:val="standardContextual"/>
            </w:rPr>
          </w:pPr>
          <w:hyperlink w:anchor="_Toc216694842" w:history="1">
            <w:r w:rsidRPr="00C91E0F">
              <w:rPr>
                <w:rStyle w:val="Hyperlink"/>
              </w:rPr>
              <w:t>Section 12.5 –</w:t>
            </w:r>
            <w:r w:rsidRPr="00C91E0F">
              <w:rPr>
                <w:rStyle w:val="Hyperlink"/>
                <w:rFonts w:ascii="Calibri" w:hAnsi="Calibri" w:cs="Times New Roman"/>
              </w:rPr>
              <w:t xml:space="preserve"> </w:t>
            </w:r>
            <w:r w:rsidRPr="00C91E0F">
              <w:rPr>
                <w:rStyle w:val="Hyperlink"/>
              </w:rPr>
              <w:t>Acquisition of new Ultrasound machines, probes and consumables</w:t>
            </w:r>
            <w:r>
              <w:rPr>
                <w:webHidden/>
              </w:rPr>
              <w:tab/>
            </w:r>
            <w:r>
              <w:rPr>
                <w:webHidden/>
              </w:rPr>
              <w:fldChar w:fldCharType="begin"/>
            </w:r>
            <w:r>
              <w:rPr>
                <w:webHidden/>
              </w:rPr>
              <w:instrText xml:space="preserve"> PAGEREF _Toc216694842 \h </w:instrText>
            </w:r>
            <w:r>
              <w:rPr>
                <w:webHidden/>
              </w:rPr>
            </w:r>
            <w:r>
              <w:rPr>
                <w:webHidden/>
              </w:rPr>
              <w:fldChar w:fldCharType="separate"/>
            </w:r>
            <w:r>
              <w:rPr>
                <w:webHidden/>
              </w:rPr>
              <w:t>45</w:t>
            </w:r>
            <w:r>
              <w:rPr>
                <w:webHidden/>
              </w:rPr>
              <w:fldChar w:fldCharType="end"/>
            </w:r>
          </w:hyperlink>
        </w:p>
        <w:p w14:paraId="0A5F9358" w14:textId="5D60455D" w:rsidR="00062821" w:rsidRDefault="00062821">
          <w:pPr>
            <w:pStyle w:val="TOC1"/>
            <w:rPr>
              <w:rFonts w:asciiTheme="minorHAnsi" w:eastAsiaTheme="minorEastAsia" w:hAnsiTheme="minorHAnsi" w:cstheme="minorBidi"/>
              <w:color w:val="auto"/>
              <w:kern w:val="2"/>
              <w14:ligatures w14:val="standardContextual"/>
            </w:rPr>
          </w:pPr>
          <w:hyperlink w:anchor="_Toc216694843" w:history="1">
            <w:r w:rsidRPr="00C91E0F">
              <w:rPr>
                <w:rStyle w:val="Hyperlink"/>
              </w:rPr>
              <w:t>Evaluation of the policy and processes</w:t>
            </w:r>
            <w:r>
              <w:rPr>
                <w:webHidden/>
              </w:rPr>
              <w:tab/>
            </w:r>
            <w:r>
              <w:rPr>
                <w:webHidden/>
              </w:rPr>
              <w:fldChar w:fldCharType="begin"/>
            </w:r>
            <w:r>
              <w:rPr>
                <w:webHidden/>
              </w:rPr>
              <w:instrText xml:space="preserve"> PAGEREF _Toc216694843 \h </w:instrText>
            </w:r>
            <w:r>
              <w:rPr>
                <w:webHidden/>
              </w:rPr>
            </w:r>
            <w:r>
              <w:rPr>
                <w:webHidden/>
              </w:rPr>
              <w:fldChar w:fldCharType="separate"/>
            </w:r>
            <w:r>
              <w:rPr>
                <w:webHidden/>
              </w:rPr>
              <w:t>46</w:t>
            </w:r>
            <w:r>
              <w:rPr>
                <w:webHidden/>
              </w:rPr>
              <w:fldChar w:fldCharType="end"/>
            </w:r>
          </w:hyperlink>
        </w:p>
        <w:p w14:paraId="0FA44BDF" w14:textId="4D67F059" w:rsidR="00062821" w:rsidRDefault="00062821">
          <w:pPr>
            <w:pStyle w:val="TOC1"/>
            <w:rPr>
              <w:rFonts w:asciiTheme="minorHAnsi" w:eastAsiaTheme="minorEastAsia" w:hAnsiTheme="minorHAnsi" w:cstheme="minorBidi"/>
              <w:color w:val="auto"/>
              <w:kern w:val="2"/>
              <w14:ligatures w14:val="standardContextual"/>
            </w:rPr>
          </w:pPr>
          <w:hyperlink w:anchor="_Toc216694844" w:history="1">
            <w:r w:rsidRPr="00C91E0F">
              <w:rPr>
                <w:rStyle w:val="Hyperlink"/>
              </w:rPr>
              <w:t>Related policies, procedures, guidelines and legislation</w:t>
            </w:r>
            <w:r>
              <w:rPr>
                <w:webHidden/>
              </w:rPr>
              <w:tab/>
            </w:r>
            <w:r>
              <w:rPr>
                <w:webHidden/>
              </w:rPr>
              <w:fldChar w:fldCharType="begin"/>
            </w:r>
            <w:r>
              <w:rPr>
                <w:webHidden/>
              </w:rPr>
              <w:instrText xml:space="preserve"> PAGEREF _Toc216694844 \h </w:instrText>
            </w:r>
            <w:r>
              <w:rPr>
                <w:webHidden/>
              </w:rPr>
            </w:r>
            <w:r>
              <w:rPr>
                <w:webHidden/>
              </w:rPr>
              <w:fldChar w:fldCharType="separate"/>
            </w:r>
            <w:r>
              <w:rPr>
                <w:webHidden/>
              </w:rPr>
              <w:t>46</w:t>
            </w:r>
            <w:r>
              <w:rPr>
                <w:webHidden/>
              </w:rPr>
              <w:fldChar w:fldCharType="end"/>
            </w:r>
          </w:hyperlink>
        </w:p>
        <w:p w14:paraId="2CFF66A1" w14:textId="687415D0" w:rsidR="00062821" w:rsidRDefault="00062821">
          <w:pPr>
            <w:pStyle w:val="TOC1"/>
            <w:rPr>
              <w:rFonts w:asciiTheme="minorHAnsi" w:eastAsiaTheme="minorEastAsia" w:hAnsiTheme="minorHAnsi" w:cstheme="minorBidi"/>
              <w:color w:val="auto"/>
              <w:kern w:val="2"/>
              <w14:ligatures w14:val="standardContextual"/>
            </w:rPr>
          </w:pPr>
          <w:hyperlink w:anchor="_Toc216694845" w:history="1">
            <w:r w:rsidRPr="00C91E0F">
              <w:rPr>
                <w:rStyle w:val="Hyperlink"/>
              </w:rPr>
              <w:t>References</w:t>
            </w:r>
            <w:r>
              <w:rPr>
                <w:webHidden/>
              </w:rPr>
              <w:tab/>
            </w:r>
            <w:r>
              <w:rPr>
                <w:webHidden/>
              </w:rPr>
              <w:fldChar w:fldCharType="begin"/>
            </w:r>
            <w:r>
              <w:rPr>
                <w:webHidden/>
              </w:rPr>
              <w:instrText xml:space="preserve"> PAGEREF _Toc216694845 \h </w:instrText>
            </w:r>
            <w:r>
              <w:rPr>
                <w:webHidden/>
              </w:rPr>
            </w:r>
            <w:r>
              <w:rPr>
                <w:webHidden/>
              </w:rPr>
              <w:fldChar w:fldCharType="separate"/>
            </w:r>
            <w:r>
              <w:rPr>
                <w:webHidden/>
              </w:rPr>
              <w:t>47</w:t>
            </w:r>
            <w:r>
              <w:rPr>
                <w:webHidden/>
              </w:rPr>
              <w:fldChar w:fldCharType="end"/>
            </w:r>
          </w:hyperlink>
        </w:p>
        <w:p w14:paraId="5D11064E" w14:textId="64FC0966" w:rsidR="00062821" w:rsidRDefault="00062821">
          <w:pPr>
            <w:pStyle w:val="TOC1"/>
            <w:rPr>
              <w:rFonts w:asciiTheme="minorHAnsi" w:eastAsiaTheme="minorEastAsia" w:hAnsiTheme="minorHAnsi" w:cstheme="minorBidi"/>
              <w:color w:val="auto"/>
              <w:kern w:val="2"/>
              <w14:ligatures w14:val="standardContextual"/>
            </w:rPr>
          </w:pPr>
          <w:hyperlink w:anchor="_Toc216694846" w:history="1">
            <w:r w:rsidRPr="00C91E0F">
              <w:rPr>
                <w:rStyle w:val="Hyperlink"/>
              </w:rPr>
              <w:t>Definition of terms</w:t>
            </w:r>
            <w:r>
              <w:rPr>
                <w:webHidden/>
              </w:rPr>
              <w:tab/>
            </w:r>
            <w:r>
              <w:rPr>
                <w:webHidden/>
              </w:rPr>
              <w:fldChar w:fldCharType="begin"/>
            </w:r>
            <w:r>
              <w:rPr>
                <w:webHidden/>
              </w:rPr>
              <w:instrText xml:space="preserve"> PAGEREF _Toc216694846 \h </w:instrText>
            </w:r>
            <w:r>
              <w:rPr>
                <w:webHidden/>
              </w:rPr>
            </w:r>
            <w:r>
              <w:rPr>
                <w:webHidden/>
              </w:rPr>
              <w:fldChar w:fldCharType="separate"/>
            </w:r>
            <w:r>
              <w:rPr>
                <w:webHidden/>
              </w:rPr>
              <w:t>49</w:t>
            </w:r>
            <w:r>
              <w:rPr>
                <w:webHidden/>
              </w:rPr>
              <w:fldChar w:fldCharType="end"/>
            </w:r>
          </w:hyperlink>
        </w:p>
        <w:p w14:paraId="712BB3AD" w14:textId="367CBC89" w:rsidR="00062821" w:rsidRDefault="00062821">
          <w:pPr>
            <w:pStyle w:val="TOC1"/>
            <w:rPr>
              <w:rFonts w:asciiTheme="minorHAnsi" w:eastAsiaTheme="minorEastAsia" w:hAnsiTheme="minorHAnsi" w:cstheme="minorBidi"/>
              <w:color w:val="auto"/>
              <w:kern w:val="2"/>
              <w14:ligatures w14:val="standardContextual"/>
            </w:rPr>
          </w:pPr>
          <w:hyperlink w:anchor="_Toc216694847" w:history="1">
            <w:r w:rsidRPr="00C91E0F">
              <w:rPr>
                <w:rStyle w:val="Hyperlink"/>
              </w:rPr>
              <w:t>Search terms</w:t>
            </w:r>
            <w:r>
              <w:rPr>
                <w:webHidden/>
              </w:rPr>
              <w:tab/>
            </w:r>
            <w:r>
              <w:rPr>
                <w:webHidden/>
              </w:rPr>
              <w:fldChar w:fldCharType="begin"/>
            </w:r>
            <w:r>
              <w:rPr>
                <w:webHidden/>
              </w:rPr>
              <w:instrText xml:space="preserve"> PAGEREF _Toc216694847 \h </w:instrText>
            </w:r>
            <w:r>
              <w:rPr>
                <w:webHidden/>
              </w:rPr>
            </w:r>
            <w:r>
              <w:rPr>
                <w:webHidden/>
              </w:rPr>
              <w:fldChar w:fldCharType="separate"/>
            </w:r>
            <w:r>
              <w:rPr>
                <w:webHidden/>
              </w:rPr>
              <w:t>50</w:t>
            </w:r>
            <w:r>
              <w:rPr>
                <w:webHidden/>
              </w:rPr>
              <w:fldChar w:fldCharType="end"/>
            </w:r>
          </w:hyperlink>
        </w:p>
        <w:p w14:paraId="3498EFC8" w14:textId="0B10263F" w:rsidR="00062821" w:rsidRDefault="00062821">
          <w:pPr>
            <w:pStyle w:val="TOC1"/>
            <w:rPr>
              <w:rFonts w:asciiTheme="minorHAnsi" w:eastAsiaTheme="minorEastAsia" w:hAnsiTheme="minorHAnsi" w:cstheme="minorBidi"/>
              <w:color w:val="auto"/>
              <w:kern w:val="2"/>
              <w14:ligatures w14:val="standardContextual"/>
            </w:rPr>
          </w:pPr>
          <w:hyperlink w:anchor="_Toc216694848" w:history="1">
            <w:r w:rsidRPr="00C91E0F">
              <w:rPr>
                <w:rStyle w:val="Hyperlink"/>
              </w:rPr>
              <w:t>Attachments</w:t>
            </w:r>
            <w:r>
              <w:rPr>
                <w:webHidden/>
              </w:rPr>
              <w:tab/>
            </w:r>
            <w:r>
              <w:rPr>
                <w:webHidden/>
              </w:rPr>
              <w:fldChar w:fldCharType="begin"/>
            </w:r>
            <w:r>
              <w:rPr>
                <w:webHidden/>
              </w:rPr>
              <w:instrText xml:space="preserve"> PAGEREF _Toc216694848 \h </w:instrText>
            </w:r>
            <w:r>
              <w:rPr>
                <w:webHidden/>
              </w:rPr>
            </w:r>
            <w:r>
              <w:rPr>
                <w:webHidden/>
              </w:rPr>
              <w:fldChar w:fldCharType="separate"/>
            </w:r>
            <w:r>
              <w:rPr>
                <w:webHidden/>
              </w:rPr>
              <w:t>50</w:t>
            </w:r>
            <w:r>
              <w:rPr>
                <w:webHidden/>
              </w:rPr>
              <w:fldChar w:fldCharType="end"/>
            </w:r>
          </w:hyperlink>
        </w:p>
        <w:p w14:paraId="6A338FEA" w14:textId="33225579" w:rsidR="00062821" w:rsidRDefault="00062821">
          <w:pPr>
            <w:pStyle w:val="TOC1"/>
            <w:rPr>
              <w:rFonts w:asciiTheme="minorHAnsi" w:eastAsiaTheme="minorEastAsia" w:hAnsiTheme="minorHAnsi" w:cstheme="minorBidi"/>
              <w:color w:val="auto"/>
              <w:kern w:val="2"/>
              <w14:ligatures w14:val="standardContextual"/>
            </w:rPr>
          </w:pPr>
          <w:hyperlink w:anchor="_Toc216694849" w:history="1">
            <w:r w:rsidRPr="00C91E0F">
              <w:rPr>
                <w:rStyle w:val="Hyperlink"/>
              </w:rPr>
              <w:t>Attachment 1 – Reprocessing of Ultrasound Probes at Point of Care Internal Audit Form</w:t>
            </w:r>
            <w:r>
              <w:rPr>
                <w:webHidden/>
              </w:rPr>
              <w:tab/>
            </w:r>
            <w:r>
              <w:rPr>
                <w:webHidden/>
              </w:rPr>
              <w:fldChar w:fldCharType="begin"/>
            </w:r>
            <w:r>
              <w:rPr>
                <w:webHidden/>
              </w:rPr>
              <w:instrText xml:space="preserve"> PAGEREF _Toc216694849 \h </w:instrText>
            </w:r>
            <w:r>
              <w:rPr>
                <w:webHidden/>
              </w:rPr>
            </w:r>
            <w:r>
              <w:rPr>
                <w:webHidden/>
              </w:rPr>
              <w:fldChar w:fldCharType="separate"/>
            </w:r>
            <w:r>
              <w:rPr>
                <w:webHidden/>
              </w:rPr>
              <w:t>52</w:t>
            </w:r>
            <w:r>
              <w:rPr>
                <w:webHidden/>
              </w:rPr>
              <w:fldChar w:fldCharType="end"/>
            </w:r>
          </w:hyperlink>
        </w:p>
        <w:p w14:paraId="5724F00E" w14:textId="76D1E1E2" w:rsidR="00062821" w:rsidRDefault="00062821">
          <w:pPr>
            <w:pStyle w:val="TOC1"/>
            <w:rPr>
              <w:rFonts w:asciiTheme="minorHAnsi" w:eastAsiaTheme="minorEastAsia" w:hAnsiTheme="minorHAnsi" w:cstheme="minorBidi"/>
              <w:color w:val="auto"/>
              <w:kern w:val="2"/>
              <w14:ligatures w14:val="standardContextual"/>
            </w:rPr>
          </w:pPr>
          <w:hyperlink w:anchor="_Toc216694850" w:history="1">
            <w:r w:rsidRPr="00C91E0F">
              <w:rPr>
                <w:rStyle w:val="Hyperlink"/>
              </w:rPr>
              <w:t>Attachment 2 – High Level Disinfection of Ultrasound Probes using Chronos Competency Assessment</w:t>
            </w:r>
            <w:r>
              <w:rPr>
                <w:webHidden/>
              </w:rPr>
              <w:tab/>
            </w:r>
            <w:r>
              <w:rPr>
                <w:webHidden/>
              </w:rPr>
              <w:fldChar w:fldCharType="begin"/>
            </w:r>
            <w:r>
              <w:rPr>
                <w:webHidden/>
              </w:rPr>
              <w:instrText xml:space="preserve"> PAGEREF _Toc216694850 \h </w:instrText>
            </w:r>
            <w:r>
              <w:rPr>
                <w:webHidden/>
              </w:rPr>
            </w:r>
            <w:r>
              <w:rPr>
                <w:webHidden/>
              </w:rPr>
              <w:fldChar w:fldCharType="separate"/>
            </w:r>
            <w:r>
              <w:rPr>
                <w:webHidden/>
              </w:rPr>
              <w:t>56</w:t>
            </w:r>
            <w:r>
              <w:rPr>
                <w:webHidden/>
              </w:rPr>
              <w:fldChar w:fldCharType="end"/>
            </w:r>
          </w:hyperlink>
        </w:p>
        <w:p w14:paraId="3F1A2014" w14:textId="0D220F47" w:rsidR="00062821" w:rsidRDefault="00062821">
          <w:pPr>
            <w:pStyle w:val="TOC1"/>
            <w:rPr>
              <w:rFonts w:asciiTheme="minorHAnsi" w:eastAsiaTheme="minorEastAsia" w:hAnsiTheme="minorHAnsi" w:cstheme="minorBidi"/>
              <w:color w:val="auto"/>
              <w:kern w:val="2"/>
              <w14:ligatures w14:val="standardContextual"/>
            </w:rPr>
          </w:pPr>
          <w:hyperlink w:anchor="_Toc216694851" w:history="1">
            <w:r w:rsidRPr="00C91E0F">
              <w:rPr>
                <w:rStyle w:val="Hyperlink"/>
              </w:rPr>
              <w:t>Attachment 3 – Examples of Ultrasound Cleaning and Reprocessing</w:t>
            </w:r>
            <w:r>
              <w:rPr>
                <w:webHidden/>
              </w:rPr>
              <w:tab/>
            </w:r>
            <w:r>
              <w:rPr>
                <w:webHidden/>
              </w:rPr>
              <w:fldChar w:fldCharType="begin"/>
            </w:r>
            <w:r>
              <w:rPr>
                <w:webHidden/>
              </w:rPr>
              <w:instrText xml:space="preserve"> PAGEREF _Toc216694851 \h </w:instrText>
            </w:r>
            <w:r>
              <w:rPr>
                <w:webHidden/>
              </w:rPr>
            </w:r>
            <w:r>
              <w:rPr>
                <w:webHidden/>
              </w:rPr>
              <w:fldChar w:fldCharType="separate"/>
            </w:r>
            <w:r>
              <w:rPr>
                <w:webHidden/>
              </w:rPr>
              <w:t>59</w:t>
            </w:r>
            <w:r>
              <w:rPr>
                <w:webHidden/>
              </w:rPr>
              <w:fldChar w:fldCharType="end"/>
            </w:r>
          </w:hyperlink>
        </w:p>
        <w:p w14:paraId="240E945A" w14:textId="684D74AF" w:rsidR="00481A6C" w:rsidRPr="00D95E60" w:rsidRDefault="00A621FE" w:rsidP="00481A6C">
          <w:pPr>
            <w:pStyle w:val="TOCHeading2"/>
          </w:pPr>
          <w:r w:rsidRPr="00713F3D">
            <w:rPr>
              <w:rFonts w:eastAsia="Calibri" w:cs="Times New Roman"/>
              <w:b w:val="0"/>
              <w:color w:val="000000" w:themeColor="text1"/>
              <w:sz w:val="24"/>
              <w:szCs w:val="24"/>
              <w:lang w:eastAsia="en-AU"/>
            </w:rPr>
            <w:fldChar w:fldCharType="end"/>
          </w:r>
        </w:p>
      </w:sdtContent>
    </w:sdt>
    <w:p w14:paraId="5E5E1942" w14:textId="77777777" w:rsidR="00FE46F1" w:rsidRPr="00D95E60" w:rsidRDefault="00FE46F1">
      <w:pPr>
        <w:spacing w:before="0" w:after="0" w:line="240" w:lineRule="auto"/>
        <w:rPr>
          <w:rFonts w:eastAsia="Times New Roman"/>
          <w:b/>
          <w:color w:val="FFFFFF" w:themeColor="background1"/>
          <w:szCs w:val="80"/>
          <w:lang w:eastAsia="en-US"/>
        </w:rPr>
      </w:pPr>
    </w:p>
    <w:p w14:paraId="5AFBEDA3" w14:textId="77777777" w:rsidR="00201AF6" w:rsidRPr="00D95E60" w:rsidRDefault="00201AF6">
      <w:pPr>
        <w:spacing w:before="0" w:after="0" w:line="240" w:lineRule="auto"/>
      </w:pPr>
      <w:r w:rsidRPr="00D95E60">
        <w:br w:type="page"/>
      </w:r>
    </w:p>
    <w:p w14:paraId="20973611" w14:textId="77777777" w:rsidR="0018741B" w:rsidRPr="00D95E60" w:rsidRDefault="0018741B" w:rsidP="00144B4E">
      <w:pPr>
        <w:pStyle w:val="Heading4"/>
      </w:pPr>
      <w:bookmarkStart w:id="2" w:name="_Toc216694821"/>
      <w:r w:rsidRPr="00D95E60">
        <w:lastRenderedPageBreak/>
        <w:t>Policy Statement</w:t>
      </w:r>
      <w:bookmarkEnd w:id="2"/>
    </w:p>
    <w:p w14:paraId="6401F028" w14:textId="01F42DE8" w:rsidR="0018741B" w:rsidRPr="00D95E60" w:rsidRDefault="0018741B" w:rsidP="0018741B">
      <w:pPr>
        <w:pStyle w:val="BodyCopy"/>
      </w:pPr>
      <w:r w:rsidRPr="00D95E60">
        <w:t xml:space="preserve">This </w:t>
      </w:r>
      <w:r w:rsidR="00312652" w:rsidRPr="00D95E60">
        <w:t>p</w:t>
      </w:r>
      <w:r w:rsidRPr="00D95E60">
        <w:t xml:space="preserve">olicy outlines the requirements for reprocessing (cleaning, disinfection and/or sterilisation) of </w:t>
      </w:r>
      <w:r w:rsidR="006E691D" w:rsidRPr="00D95E60">
        <w:t>re</w:t>
      </w:r>
      <w:r w:rsidR="00975ADE" w:rsidRPr="00D95E60">
        <w:t xml:space="preserve">usable </w:t>
      </w:r>
      <w:r w:rsidR="006E691D" w:rsidRPr="00D95E60">
        <w:t>m</w:t>
      </w:r>
      <w:r w:rsidR="00975ADE" w:rsidRPr="00D95E60">
        <w:t xml:space="preserve">edical </w:t>
      </w:r>
      <w:r w:rsidR="006E691D" w:rsidRPr="00D95E60">
        <w:t>d</w:t>
      </w:r>
      <w:r w:rsidR="00975ADE" w:rsidRPr="00D95E60">
        <w:t>evice</w:t>
      </w:r>
      <w:r w:rsidRPr="00D95E60">
        <w:t>s</w:t>
      </w:r>
      <w:r w:rsidR="00975ADE" w:rsidRPr="00D95E60">
        <w:t xml:space="preserve"> (RMD</w:t>
      </w:r>
      <w:r w:rsidR="006E691D" w:rsidRPr="00D95E60">
        <w:t>s</w:t>
      </w:r>
      <w:r w:rsidR="00975ADE" w:rsidRPr="00D95E60">
        <w:t>)</w:t>
      </w:r>
      <w:r w:rsidRPr="00D95E60">
        <w:t xml:space="preserve"> to ensure they are safe for use and minimise the risk of transmission of infectious agents. This includes all RMDs used in patient care areas within Canberra Health Services</w:t>
      </w:r>
      <w:r w:rsidR="00144B4E" w:rsidRPr="00D95E60">
        <w:t xml:space="preserve"> (CHS)</w:t>
      </w:r>
      <w:r w:rsidRPr="00D95E60">
        <w:t xml:space="preserve">. The requirements </w:t>
      </w:r>
      <w:r w:rsidR="006E691D" w:rsidRPr="00D95E60">
        <w:t>of</w:t>
      </w:r>
      <w:r w:rsidRPr="00D95E60">
        <w:t xml:space="preserve"> this policy must be met to provide a cleaned, disinfected and/or sterilised reusable medical device for patient use.</w:t>
      </w:r>
    </w:p>
    <w:p w14:paraId="39672166" w14:textId="5F963E93" w:rsidR="0018741B" w:rsidRPr="00D95E60" w:rsidRDefault="0018741B" w:rsidP="0018741B">
      <w:pPr>
        <w:pStyle w:val="BodyCopy"/>
      </w:pPr>
      <w:r w:rsidRPr="00D95E60">
        <w:t xml:space="preserve">This </w:t>
      </w:r>
      <w:r w:rsidR="00D101E5" w:rsidRPr="00D95E60">
        <w:t>p</w:t>
      </w:r>
      <w:r w:rsidRPr="00D95E60">
        <w:t>olicy should be read in conjunction with the relevant national and international standards, including</w:t>
      </w:r>
      <w:r w:rsidR="00115D11" w:rsidRPr="00D95E60">
        <w:t>:</w:t>
      </w:r>
    </w:p>
    <w:p w14:paraId="44790AFD" w14:textId="3F43A495" w:rsidR="0018741B" w:rsidRPr="00D95E60" w:rsidRDefault="0018741B" w:rsidP="00115D11">
      <w:pPr>
        <w:pStyle w:val="Bullet"/>
      </w:pPr>
      <w:r w:rsidRPr="00D95E60">
        <w:t xml:space="preserve">Australian reprocessing standards </w:t>
      </w:r>
      <w:r w:rsidRPr="00D95E60">
        <w:rPr>
          <w:i/>
          <w:iCs/>
        </w:rPr>
        <w:t>AS 5369:2023 Reprocessing of reusable medical devices and other devices in health and non-health related facilities</w:t>
      </w:r>
      <w:r w:rsidRPr="00D95E60">
        <w:t xml:space="preserve"> </w:t>
      </w:r>
      <w:r w:rsidR="00FA1906" w:rsidRPr="00D95E60">
        <w:t xml:space="preserve">(AS 5369) </w:t>
      </w:r>
      <w:r w:rsidRPr="00D95E60">
        <w:t xml:space="preserve">and its normative references from clause 1.3 of the standard </w:t>
      </w:r>
    </w:p>
    <w:p w14:paraId="72A769F1" w14:textId="77777777" w:rsidR="0018741B" w:rsidRPr="00D95E60" w:rsidRDefault="0018741B" w:rsidP="00115D11">
      <w:pPr>
        <w:pStyle w:val="Bullet"/>
      </w:pPr>
      <w:r w:rsidRPr="00D95E60">
        <w:t xml:space="preserve">manufacturers’ instructions for use (IFU) </w:t>
      </w:r>
    </w:p>
    <w:p w14:paraId="1B98412F" w14:textId="6746EBAA" w:rsidR="0018741B" w:rsidRPr="00D95E60" w:rsidRDefault="0018741B" w:rsidP="00115D11">
      <w:pPr>
        <w:pStyle w:val="Bullet"/>
      </w:pPr>
      <w:r w:rsidRPr="00D95E60">
        <w:rPr>
          <w:i/>
          <w:iCs/>
        </w:rPr>
        <w:t>Australian Guidelines for the Prevention and Control of Infection in Healthcare</w:t>
      </w:r>
      <w:r w:rsidRPr="00D95E60">
        <w:t xml:space="preserve"> </w:t>
      </w:r>
    </w:p>
    <w:p w14:paraId="3B095AA7" w14:textId="66EDAC3D" w:rsidR="0018741B" w:rsidRPr="00D95E60" w:rsidRDefault="0018741B" w:rsidP="00115D11">
      <w:pPr>
        <w:pStyle w:val="Bullet"/>
      </w:pPr>
      <w:r w:rsidRPr="00D95E60">
        <w:rPr>
          <w:i/>
          <w:iCs/>
        </w:rPr>
        <w:t>Infection Control in Endoscopy Guidelines 202</w:t>
      </w:r>
      <w:r w:rsidR="009C2F6A" w:rsidRPr="00D95E60">
        <w:rPr>
          <w:i/>
          <w:iCs/>
        </w:rPr>
        <w:t>5</w:t>
      </w:r>
      <w:r w:rsidRPr="00D95E60">
        <w:t xml:space="preserve"> (GENCA/GESA) </w:t>
      </w:r>
    </w:p>
    <w:p w14:paraId="621E7E46" w14:textId="77777777" w:rsidR="00FA1906" w:rsidRPr="00D95E60" w:rsidRDefault="0018741B" w:rsidP="00115D11">
      <w:pPr>
        <w:pStyle w:val="Bullet"/>
      </w:pPr>
      <w:r w:rsidRPr="00D95E60">
        <w:t>relevant guidelines for reprocessing of ultrasound transducers</w:t>
      </w:r>
      <w:r w:rsidR="00FA1906" w:rsidRPr="00D95E60">
        <w:t>:</w:t>
      </w:r>
    </w:p>
    <w:p w14:paraId="48E33466" w14:textId="552B50B6" w:rsidR="00FA1906" w:rsidRPr="00D95E60" w:rsidRDefault="0018741B" w:rsidP="00FA1906">
      <w:pPr>
        <w:pStyle w:val="Bullet"/>
        <w:numPr>
          <w:ilvl w:val="1"/>
          <w:numId w:val="1"/>
        </w:numPr>
      </w:pPr>
      <w:r w:rsidRPr="00D95E60">
        <w:t xml:space="preserve">ASUM - </w:t>
      </w:r>
      <w:r w:rsidRPr="00D95E60">
        <w:rPr>
          <w:lang w:eastAsia="en-US"/>
        </w:rPr>
        <w:t>Australasian Society for Ultrasound in Medicine</w:t>
      </w:r>
    </w:p>
    <w:p w14:paraId="70E78372" w14:textId="70E629EC" w:rsidR="0018741B" w:rsidRPr="00D95E60" w:rsidRDefault="0018741B" w:rsidP="00FA1906">
      <w:pPr>
        <w:pStyle w:val="Bullet"/>
        <w:numPr>
          <w:ilvl w:val="1"/>
          <w:numId w:val="1"/>
        </w:numPr>
      </w:pPr>
      <w:r w:rsidRPr="00D95E60">
        <w:rPr>
          <w:lang w:eastAsia="en-US"/>
        </w:rPr>
        <w:t>AJUM - Australasian Journal of Ultrasound in Medicine</w:t>
      </w:r>
      <w:r w:rsidRPr="00D95E60">
        <w:t xml:space="preserve">  </w:t>
      </w:r>
    </w:p>
    <w:p w14:paraId="7CAA90E4" w14:textId="3C9765F1" w:rsidR="0018741B" w:rsidRPr="00D95E60" w:rsidRDefault="0018741B" w:rsidP="00115D11">
      <w:pPr>
        <w:pStyle w:val="Bullet"/>
      </w:pPr>
      <w:r w:rsidRPr="00D95E60">
        <w:t>National Safety and Quality Health Service (NSQHS) Standards</w:t>
      </w:r>
    </w:p>
    <w:p w14:paraId="5DC67A3E" w14:textId="22016F56" w:rsidR="006E691D" w:rsidRPr="00D95E60" w:rsidRDefault="006E691D" w:rsidP="00115D11">
      <w:pPr>
        <w:pStyle w:val="Bullet"/>
      </w:pPr>
      <w:r w:rsidRPr="00D95E60">
        <w:t>Australasian Health Facility Guidelines - 0190 – Sterilizing Services and Endoscope Reprocessing Units</w:t>
      </w:r>
    </w:p>
    <w:p w14:paraId="3E44A7C6" w14:textId="77777777" w:rsidR="0018741B" w:rsidRPr="00D95E60" w:rsidRDefault="0018741B">
      <w:pPr>
        <w:spacing w:before="0" w:after="0" w:line="240" w:lineRule="auto"/>
        <w:rPr>
          <w:rFonts w:eastAsia="Times New Roman"/>
          <w:b/>
          <w:bCs/>
          <w:iCs/>
          <w:color w:val="FFFFFF" w:themeColor="background1"/>
          <w:lang w:eastAsia="en-US"/>
        </w:rPr>
      </w:pPr>
    </w:p>
    <w:p w14:paraId="0DD87F4D" w14:textId="4224C282" w:rsidR="0078367D" w:rsidRPr="00D95E60" w:rsidRDefault="003254E1" w:rsidP="00144B4E">
      <w:pPr>
        <w:pStyle w:val="Heading4"/>
      </w:pPr>
      <w:bookmarkStart w:id="3" w:name="_Toc216694822"/>
      <w:r w:rsidRPr="00D95E60">
        <w:t>Purpos</w:t>
      </w:r>
      <w:r w:rsidR="00D7635A" w:rsidRPr="00D95E60">
        <w:t>e</w:t>
      </w:r>
      <w:bookmarkEnd w:id="3"/>
    </w:p>
    <w:p w14:paraId="7FCE0837" w14:textId="1888A7DB" w:rsidR="00115D11" w:rsidRPr="00D95E60" w:rsidRDefault="00115D11" w:rsidP="00115D11">
      <w:pPr>
        <w:spacing w:after="0"/>
        <w:rPr>
          <w:iCs/>
          <w:lang w:eastAsia="en-US"/>
        </w:rPr>
      </w:pPr>
      <w:r w:rsidRPr="00D95E60">
        <w:rPr>
          <w:iCs/>
          <w:lang w:eastAsia="en-US"/>
        </w:rPr>
        <w:t>The purpose of this document is to outline:</w:t>
      </w:r>
    </w:p>
    <w:p w14:paraId="7DC5E599" w14:textId="41CA819B" w:rsidR="00115D11" w:rsidRPr="00D95E60" w:rsidRDefault="00115D11" w:rsidP="00115D11">
      <w:pPr>
        <w:pStyle w:val="Bullet"/>
        <w:spacing w:line="276" w:lineRule="auto"/>
        <w:rPr>
          <w:lang w:eastAsia="en-US"/>
        </w:rPr>
      </w:pPr>
      <w:r w:rsidRPr="00D95E60">
        <w:rPr>
          <w:lang w:eastAsia="en-US"/>
        </w:rPr>
        <w:t>governance systems in place at CHS for reprocessing RMDs</w:t>
      </w:r>
    </w:p>
    <w:p w14:paraId="61D7F8DA" w14:textId="77777777" w:rsidR="00FA1906" w:rsidRPr="00D95E60" w:rsidRDefault="00115D11" w:rsidP="00115D11">
      <w:pPr>
        <w:pStyle w:val="Bullet"/>
        <w:rPr>
          <w:lang w:eastAsia="en-US"/>
        </w:rPr>
      </w:pPr>
      <w:r w:rsidRPr="00D95E60">
        <w:rPr>
          <w:lang w:eastAsia="en-US"/>
        </w:rPr>
        <w:t>CHS compliance with the requirements of</w:t>
      </w:r>
      <w:r w:rsidR="00FA1906" w:rsidRPr="00D95E60">
        <w:rPr>
          <w:lang w:eastAsia="en-US"/>
        </w:rPr>
        <w:t>:</w:t>
      </w:r>
    </w:p>
    <w:p w14:paraId="099BF475" w14:textId="29E9FEE7" w:rsidR="00FA1906" w:rsidRPr="00DD25D9" w:rsidRDefault="00115D11" w:rsidP="00713F3D">
      <w:pPr>
        <w:pStyle w:val="Tablebullet2"/>
        <w:tabs>
          <w:tab w:val="clear" w:pos="425"/>
          <w:tab w:val="left" w:pos="851"/>
        </w:tabs>
        <w:rPr>
          <w:lang w:eastAsia="en-US"/>
        </w:rPr>
      </w:pPr>
      <w:r w:rsidRPr="00D95E60">
        <w:rPr>
          <w:lang w:val="en-AU" w:eastAsia="en-US"/>
        </w:rPr>
        <w:t>AS 5369</w:t>
      </w:r>
      <w:r w:rsidRPr="00D95E60">
        <w:rPr>
          <w:i/>
          <w:lang w:val="en-AU" w:eastAsia="en-US"/>
        </w:rPr>
        <w:t xml:space="preserve"> </w:t>
      </w:r>
    </w:p>
    <w:p w14:paraId="55BD5943" w14:textId="77777777" w:rsidR="006E691D" w:rsidRPr="00DD25D9" w:rsidRDefault="00115D11" w:rsidP="00713F3D">
      <w:pPr>
        <w:pStyle w:val="Tablebullet2"/>
        <w:tabs>
          <w:tab w:val="clear" w:pos="425"/>
          <w:tab w:val="left" w:pos="851"/>
        </w:tabs>
        <w:rPr>
          <w:lang w:eastAsia="en-US"/>
        </w:rPr>
      </w:pPr>
      <w:r w:rsidRPr="00D95E60">
        <w:rPr>
          <w:i/>
          <w:lang w:val="en-AU" w:eastAsia="en-US"/>
        </w:rPr>
        <w:t>Australian Guidelines for the Prevention and Control of Infection in Healthcare</w:t>
      </w:r>
    </w:p>
    <w:p w14:paraId="0138B572" w14:textId="172EA625" w:rsidR="00FA1906" w:rsidRPr="00DD25D9" w:rsidRDefault="006E691D" w:rsidP="00713F3D">
      <w:pPr>
        <w:pStyle w:val="Tablebullet2"/>
        <w:tabs>
          <w:tab w:val="clear" w:pos="425"/>
          <w:tab w:val="left" w:pos="851"/>
        </w:tabs>
        <w:rPr>
          <w:lang w:eastAsia="en-US"/>
        </w:rPr>
      </w:pPr>
      <w:r w:rsidRPr="00D95E60">
        <w:rPr>
          <w:i/>
          <w:lang w:val="en-AU" w:eastAsia="en-US"/>
        </w:rPr>
        <w:t>Infection Control in Endoscopy Guidelines 2025</w:t>
      </w:r>
      <w:r w:rsidRPr="00D95E60">
        <w:rPr>
          <w:lang w:val="en-AU" w:eastAsia="en-US"/>
        </w:rPr>
        <w:t xml:space="preserve"> (GENCA/GESA)</w:t>
      </w:r>
    </w:p>
    <w:p w14:paraId="39B8299F" w14:textId="73A899E0" w:rsidR="00115D11" w:rsidRPr="00DD25D9" w:rsidRDefault="00115D11" w:rsidP="00713F3D">
      <w:pPr>
        <w:pStyle w:val="Tablebullet2"/>
        <w:tabs>
          <w:tab w:val="clear" w:pos="425"/>
          <w:tab w:val="left" w:pos="851"/>
        </w:tabs>
        <w:rPr>
          <w:lang w:eastAsia="en-US"/>
        </w:rPr>
      </w:pPr>
      <w:r w:rsidRPr="00D95E60">
        <w:rPr>
          <w:lang w:val="en-AU" w:eastAsia="en-US"/>
        </w:rPr>
        <w:t>manufacturer’s IFU</w:t>
      </w:r>
    </w:p>
    <w:p w14:paraId="3984BA6F" w14:textId="096421BC" w:rsidR="00115D11" w:rsidRPr="00D95E60" w:rsidRDefault="00115D11" w:rsidP="00115D11">
      <w:pPr>
        <w:pStyle w:val="Bullet"/>
        <w:rPr>
          <w:lang w:eastAsia="en-US"/>
        </w:rPr>
      </w:pPr>
      <w:r w:rsidRPr="00D95E60">
        <w:rPr>
          <w:lang w:eastAsia="en-US"/>
        </w:rPr>
        <w:t>system and process</w:t>
      </w:r>
      <w:r w:rsidR="006E691D" w:rsidRPr="00D95E60">
        <w:rPr>
          <w:lang w:eastAsia="en-US"/>
        </w:rPr>
        <w:t>es</w:t>
      </w:r>
      <w:r w:rsidRPr="00D95E60">
        <w:rPr>
          <w:lang w:eastAsia="en-US"/>
        </w:rPr>
        <w:t xml:space="preserve"> for </w:t>
      </w:r>
      <w:r w:rsidR="00D101E5" w:rsidRPr="00D95E60">
        <w:rPr>
          <w:lang w:eastAsia="en-US"/>
        </w:rPr>
        <w:t xml:space="preserve">safe and adequate </w:t>
      </w:r>
      <w:r w:rsidRPr="00D95E60">
        <w:rPr>
          <w:lang w:eastAsia="en-US"/>
        </w:rPr>
        <w:t xml:space="preserve">reprocessing </w:t>
      </w:r>
      <w:r w:rsidR="006E691D" w:rsidRPr="00D95E60">
        <w:rPr>
          <w:lang w:eastAsia="en-US"/>
        </w:rPr>
        <w:t>of</w:t>
      </w:r>
      <w:r w:rsidRPr="00D95E60">
        <w:rPr>
          <w:lang w:eastAsia="en-US"/>
        </w:rPr>
        <w:t xml:space="preserve"> RMD</w:t>
      </w:r>
      <w:r w:rsidR="006E691D" w:rsidRPr="00D95E60">
        <w:rPr>
          <w:lang w:eastAsia="en-US"/>
        </w:rPr>
        <w:t>s</w:t>
      </w:r>
      <w:r w:rsidRPr="00D95E60">
        <w:rPr>
          <w:lang w:eastAsia="en-US"/>
        </w:rPr>
        <w:t xml:space="preserve"> </w:t>
      </w:r>
      <w:r w:rsidR="006E691D" w:rsidRPr="00D95E60">
        <w:rPr>
          <w:lang w:eastAsia="en-US"/>
        </w:rPr>
        <w:t>in</w:t>
      </w:r>
      <w:r w:rsidRPr="00D95E60">
        <w:rPr>
          <w:lang w:eastAsia="en-US"/>
        </w:rPr>
        <w:t xml:space="preserve"> sterilising services</w:t>
      </w:r>
    </w:p>
    <w:p w14:paraId="331CC3A0" w14:textId="14D9A11C" w:rsidR="00115D11" w:rsidRPr="00D95E60" w:rsidRDefault="00115D11" w:rsidP="00115D11">
      <w:pPr>
        <w:pStyle w:val="Bullet"/>
        <w:rPr>
          <w:lang w:eastAsia="en-US"/>
        </w:rPr>
      </w:pPr>
      <w:r w:rsidRPr="00D95E60">
        <w:t xml:space="preserve">management and reprocessing of ultrasound probes </w:t>
      </w:r>
      <w:r w:rsidR="00FA1906" w:rsidRPr="00D95E60">
        <w:t>at point of care</w:t>
      </w:r>
      <w:r w:rsidR="006E691D" w:rsidRPr="00D95E60">
        <w:t xml:space="preserve"> by the end users</w:t>
      </w:r>
      <w:r w:rsidR="00FA1906" w:rsidRPr="00D95E60">
        <w:t xml:space="preserve"> </w:t>
      </w:r>
      <w:r w:rsidRPr="00D95E60">
        <w:t>to minimise the risk of transmission of microorganisms before, during, and after ultrasound use.</w:t>
      </w:r>
    </w:p>
    <w:p w14:paraId="2F66DFE2" w14:textId="5F5C9947" w:rsidR="00115D11" w:rsidRPr="00D95E60" w:rsidRDefault="00115D11" w:rsidP="00115D11">
      <w:pPr>
        <w:pStyle w:val="BodyCopy"/>
        <w:spacing w:after="0"/>
      </w:pPr>
      <w:r w:rsidRPr="00D95E60">
        <w:t xml:space="preserve">This policy excludes RMDs/other devices </w:t>
      </w:r>
      <w:r w:rsidR="00D101E5" w:rsidRPr="00D95E60">
        <w:t xml:space="preserve">used </w:t>
      </w:r>
      <w:r w:rsidRPr="00D95E60">
        <w:t>in any of the following activities:</w:t>
      </w:r>
    </w:p>
    <w:p w14:paraId="18A7B5EC" w14:textId="551F3F8B" w:rsidR="00115D11" w:rsidRPr="00D95E60" w:rsidRDefault="009374FE" w:rsidP="00115D11">
      <w:pPr>
        <w:pStyle w:val="Bullet"/>
      </w:pPr>
      <w:r w:rsidRPr="00D95E60">
        <w:lastRenderedPageBreak/>
        <w:t>a</w:t>
      </w:r>
      <w:r w:rsidR="00115D11" w:rsidRPr="00D95E60">
        <w:t>utopsy, post-mortem examinations, anatomy dissections of deceased persons, mortuary care and embalming</w:t>
      </w:r>
    </w:p>
    <w:p w14:paraId="74FAE9E2" w14:textId="2AD5A724" w:rsidR="00115D11" w:rsidRPr="00D95E60" w:rsidRDefault="009374FE" w:rsidP="00115D11">
      <w:pPr>
        <w:pStyle w:val="Bullet"/>
      </w:pPr>
      <w:r w:rsidRPr="00D95E60">
        <w:t>v</w:t>
      </w:r>
      <w:r w:rsidR="00115D11" w:rsidRPr="00D95E60">
        <w:t>eterinary procedures</w:t>
      </w:r>
    </w:p>
    <w:p w14:paraId="56EBCEBC" w14:textId="49E9D3E2" w:rsidR="00115D11" w:rsidRPr="00D95E60" w:rsidRDefault="00115D11" w:rsidP="00FA1906">
      <w:pPr>
        <w:pStyle w:val="Bullet"/>
        <w:rPr>
          <w:lang w:eastAsia="en-US"/>
        </w:rPr>
      </w:pPr>
      <w:r w:rsidRPr="00D95E60">
        <w:t xml:space="preserve">Preclinical training using animal or removed human tissue (e.g. extracted teeth). </w:t>
      </w:r>
    </w:p>
    <w:p w14:paraId="3A2C5F62" w14:textId="0658A6C6" w:rsidR="00481A6C" w:rsidRPr="00D95E60" w:rsidRDefault="00481A6C" w:rsidP="00AE1DD6">
      <w:pPr>
        <w:pStyle w:val="BodyCopy"/>
        <w:rPr>
          <w:rStyle w:val="Hyperlink"/>
          <w:bCs w:val="0"/>
        </w:rPr>
      </w:pPr>
      <w:hyperlink w:anchor="_top" w:history="1">
        <w:r w:rsidRPr="00D95E60">
          <w:rPr>
            <w:rStyle w:val="Hyperlink"/>
            <w:iCs w:val="0"/>
          </w:rPr>
          <w:t>Back to Contents</w:t>
        </w:r>
      </w:hyperlink>
    </w:p>
    <w:p w14:paraId="4BDD0D7D" w14:textId="447D2E6C" w:rsidR="0078367D" w:rsidRPr="00D95E60" w:rsidRDefault="003254E1" w:rsidP="00144B4E">
      <w:pPr>
        <w:pStyle w:val="Heading4"/>
      </w:pPr>
      <w:bookmarkStart w:id="4" w:name="_Toc216694823"/>
      <w:r w:rsidRPr="00D95E60">
        <w:t>Alerts</w:t>
      </w:r>
      <w:bookmarkEnd w:id="4"/>
    </w:p>
    <w:p w14:paraId="2203ACF5" w14:textId="241ACE41" w:rsidR="0018741B" w:rsidRPr="00D95E60" w:rsidRDefault="0018741B" w:rsidP="00115D11">
      <w:pPr>
        <w:pStyle w:val="BodyCopy"/>
        <w:spacing w:after="0"/>
      </w:pPr>
      <w:r w:rsidRPr="00D95E60">
        <w:t xml:space="preserve">AS 5369 does not </w:t>
      </w:r>
      <w:r w:rsidR="00D101E5" w:rsidRPr="00D95E60">
        <w:t xml:space="preserve">provide </w:t>
      </w:r>
      <w:r w:rsidRPr="00D95E60">
        <w:t>reprocessing advice for:</w:t>
      </w:r>
    </w:p>
    <w:p w14:paraId="020EF22C" w14:textId="1B048595" w:rsidR="0018741B" w:rsidRPr="00D95E60" w:rsidRDefault="009374FE" w:rsidP="00115D11">
      <w:pPr>
        <w:pStyle w:val="Bullet"/>
      </w:pPr>
      <w:r w:rsidRPr="00D95E60">
        <w:t>m</w:t>
      </w:r>
      <w:r w:rsidR="0018741B" w:rsidRPr="00D95E60">
        <w:t>edical devices that are intended for single use only</w:t>
      </w:r>
    </w:p>
    <w:p w14:paraId="126D3A2F" w14:textId="4680B765" w:rsidR="0018741B" w:rsidRPr="00D95E60" w:rsidRDefault="009374FE" w:rsidP="00115D11">
      <w:pPr>
        <w:pStyle w:val="Bullet"/>
      </w:pPr>
      <w:r w:rsidRPr="00D95E60">
        <w:t>r</w:t>
      </w:r>
      <w:r w:rsidR="0018741B" w:rsidRPr="00D95E60">
        <w:t xml:space="preserve">eprocessing of RMDs potentially contaminated with Creutzfeldt-Jakob Disease (CJD) CJD recommendations are described in the </w:t>
      </w:r>
      <w:r w:rsidR="000E17C5" w:rsidRPr="00D95E60">
        <w:rPr>
          <w:i/>
          <w:iCs/>
        </w:rPr>
        <w:t>Creutzfeldt-Jakob Disease (</w:t>
      </w:r>
      <w:r w:rsidR="0018741B" w:rsidRPr="00D95E60">
        <w:rPr>
          <w:i/>
          <w:iCs/>
        </w:rPr>
        <w:t>CJD</w:t>
      </w:r>
      <w:r w:rsidR="000E17C5" w:rsidRPr="00D95E60">
        <w:rPr>
          <w:i/>
          <w:iCs/>
        </w:rPr>
        <w:t>) Transmission Guideline</w:t>
      </w:r>
      <w:r w:rsidR="000E17C5" w:rsidRPr="00D95E60">
        <w:t xml:space="preserve"> available on the CHS Policy and Guidance Documents Register</w:t>
      </w:r>
    </w:p>
    <w:p w14:paraId="035DD966" w14:textId="092313F5" w:rsidR="0018741B" w:rsidRPr="00D95E60" w:rsidRDefault="009374FE" w:rsidP="00115D11">
      <w:pPr>
        <w:pStyle w:val="Bullet"/>
      </w:pPr>
      <w:r w:rsidRPr="00D95E60">
        <w:t>t</w:t>
      </w:r>
      <w:r w:rsidR="0018741B" w:rsidRPr="00D95E60">
        <w:t>he sterilisation of bandages, dressings, and other consumable products in facilities</w:t>
      </w:r>
    </w:p>
    <w:p w14:paraId="6F8FABF9" w14:textId="12091A38" w:rsidR="0018741B" w:rsidRPr="00D95E60" w:rsidRDefault="009374FE" w:rsidP="00115D11">
      <w:pPr>
        <w:pStyle w:val="Bullet"/>
      </w:pPr>
      <w:r w:rsidRPr="00D95E60">
        <w:t>i</w:t>
      </w:r>
      <w:r w:rsidR="0018741B" w:rsidRPr="00D95E60">
        <w:t>tems not intended to be used as medical devices</w:t>
      </w:r>
    </w:p>
    <w:p w14:paraId="12EB55BC" w14:textId="4B6D9DA9" w:rsidR="0070169F" w:rsidRPr="00D95E60" w:rsidRDefault="0070169F" w:rsidP="0070169F">
      <w:pPr>
        <w:pStyle w:val="BodyCopy"/>
      </w:pPr>
      <w:r w:rsidRPr="00D95E60">
        <w:t xml:space="preserve">Staff who are required to perform automated methods of </w:t>
      </w:r>
      <w:proofErr w:type="gramStart"/>
      <w:r w:rsidRPr="00D95E60">
        <w:t>High Level</w:t>
      </w:r>
      <w:proofErr w:type="gramEnd"/>
      <w:r w:rsidRPr="00D95E60">
        <w:t xml:space="preserve"> Disinfection (HLD) of ultrasound probes </w:t>
      </w:r>
      <w:r w:rsidR="006E691D" w:rsidRPr="00D95E60">
        <w:t xml:space="preserve">at point of care </w:t>
      </w:r>
      <w:r w:rsidRPr="00D95E60">
        <w:t xml:space="preserve">must complete the relevant competency training on how to use the Automated </w:t>
      </w:r>
      <w:proofErr w:type="gramStart"/>
      <w:r w:rsidRPr="00D95E60">
        <w:t>High Level</w:t>
      </w:r>
      <w:proofErr w:type="gramEnd"/>
      <w:r w:rsidRPr="00D95E60">
        <w:t xml:space="preserve"> Disinfectors</w:t>
      </w:r>
      <w:r w:rsidR="00FA1906" w:rsidRPr="00D95E60">
        <w:t xml:space="preserve">, refer to Section </w:t>
      </w:r>
      <w:r w:rsidR="006E691D" w:rsidRPr="00D95E60">
        <w:t>2.2</w:t>
      </w:r>
      <w:r w:rsidRPr="00D95E60">
        <w:t xml:space="preserve">.  </w:t>
      </w:r>
    </w:p>
    <w:p w14:paraId="2B89748C" w14:textId="6A3568E2" w:rsidR="00481A6C" w:rsidRPr="00D95E60" w:rsidRDefault="00481A6C" w:rsidP="00481A6C">
      <w:pPr>
        <w:pStyle w:val="BodyCopy"/>
        <w:rPr>
          <w:rStyle w:val="Hyperlink"/>
          <w:iCs w:val="0"/>
        </w:rPr>
      </w:pPr>
      <w:hyperlink w:anchor="_top" w:history="1">
        <w:r w:rsidRPr="00D95E60">
          <w:rPr>
            <w:rStyle w:val="Hyperlink"/>
            <w:iCs w:val="0"/>
          </w:rPr>
          <w:t>Back to Contents</w:t>
        </w:r>
      </w:hyperlink>
    </w:p>
    <w:p w14:paraId="5348ED29" w14:textId="77777777" w:rsidR="003254E1" w:rsidRPr="00D95E60" w:rsidRDefault="003254E1" w:rsidP="00144B4E">
      <w:pPr>
        <w:pStyle w:val="Heading4"/>
      </w:pPr>
      <w:bookmarkStart w:id="5" w:name="_Toc216694824"/>
      <w:r w:rsidRPr="00D95E60">
        <w:t>Scope</w:t>
      </w:r>
      <w:bookmarkEnd w:id="5"/>
    </w:p>
    <w:p w14:paraId="64245D14" w14:textId="3BDE93AC" w:rsidR="002651A9" w:rsidRPr="00D95E60" w:rsidRDefault="0018741B" w:rsidP="0018741B">
      <w:pPr>
        <w:rPr>
          <w:lang w:eastAsia="en-US"/>
        </w:rPr>
      </w:pPr>
      <w:r w:rsidRPr="00D95E60">
        <w:rPr>
          <w:lang w:eastAsia="en-US"/>
        </w:rPr>
        <w:t>This policy applies to the staff undertaking reprocessing</w:t>
      </w:r>
      <w:r w:rsidR="000E17C5" w:rsidRPr="00D95E60">
        <w:rPr>
          <w:lang w:eastAsia="en-US"/>
        </w:rPr>
        <w:t xml:space="preserve"> of RMD</w:t>
      </w:r>
      <w:r w:rsidRPr="00D95E60">
        <w:rPr>
          <w:lang w:eastAsia="en-US"/>
        </w:rPr>
        <w:t xml:space="preserve"> </w:t>
      </w:r>
      <w:r w:rsidR="000E17C5" w:rsidRPr="00D95E60">
        <w:rPr>
          <w:lang w:eastAsia="en-US"/>
        </w:rPr>
        <w:t xml:space="preserve">at </w:t>
      </w:r>
      <w:r w:rsidR="00144B4E" w:rsidRPr="00D95E60">
        <w:rPr>
          <w:lang w:eastAsia="en-US"/>
        </w:rPr>
        <w:t>CHS</w:t>
      </w:r>
      <w:r w:rsidR="002651A9" w:rsidRPr="00D95E60">
        <w:rPr>
          <w:lang w:eastAsia="en-US"/>
        </w:rPr>
        <w:t xml:space="preserve"> including:</w:t>
      </w:r>
    </w:p>
    <w:p w14:paraId="0709942D" w14:textId="3F17C315" w:rsidR="0018741B" w:rsidRPr="00D95E60" w:rsidRDefault="000E17C5" w:rsidP="002651A9">
      <w:pPr>
        <w:pStyle w:val="Bullet"/>
        <w:rPr>
          <w:lang w:eastAsia="en-US"/>
        </w:rPr>
      </w:pPr>
      <w:r w:rsidRPr="00D95E60">
        <w:rPr>
          <w:lang w:eastAsia="en-US"/>
        </w:rPr>
        <w:t>s</w:t>
      </w:r>
      <w:r w:rsidR="002651A9" w:rsidRPr="00D95E60">
        <w:rPr>
          <w:lang w:eastAsia="en-US"/>
        </w:rPr>
        <w:t>taff working in the central sterilising unit</w:t>
      </w:r>
      <w:r w:rsidR="00706459" w:rsidRPr="00D95E60">
        <w:rPr>
          <w:lang w:eastAsia="en-US"/>
        </w:rPr>
        <w:t xml:space="preserve"> (</w:t>
      </w:r>
      <w:r w:rsidR="00CA15BF" w:rsidRPr="00D95E60">
        <w:rPr>
          <w:lang w:eastAsia="en-US"/>
        </w:rPr>
        <w:t>S</w:t>
      </w:r>
      <w:r w:rsidR="00706459" w:rsidRPr="00D95E60">
        <w:rPr>
          <w:lang w:eastAsia="en-US"/>
        </w:rPr>
        <w:t>terilising services)</w:t>
      </w:r>
    </w:p>
    <w:p w14:paraId="52A9D692" w14:textId="20C63A30" w:rsidR="002651A9" w:rsidRPr="00D95E60" w:rsidRDefault="000E17C5" w:rsidP="002651A9">
      <w:pPr>
        <w:pStyle w:val="Bullet"/>
      </w:pPr>
      <w:r w:rsidRPr="00D95E60">
        <w:rPr>
          <w:lang w:eastAsia="en-US"/>
        </w:rPr>
        <w:t>N</w:t>
      </w:r>
      <w:r w:rsidR="002651A9" w:rsidRPr="00D95E60">
        <w:rPr>
          <w:lang w:eastAsia="en-US"/>
        </w:rPr>
        <w:t>orth Canberra Hospital (NCH) Sterilising staff perform</w:t>
      </w:r>
      <w:r w:rsidR="003340F5" w:rsidRPr="00D95E60">
        <w:rPr>
          <w:lang w:eastAsia="en-US"/>
        </w:rPr>
        <w:t>ing</w:t>
      </w:r>
      <w:r w:rsidR="002651A9" w:rsidRPr="00D95E60">
        <w:rPr>
          <w:lang w:eastAsia="en-US"/>
        </w:rPr>
        <w:t xml:space="preserve"> pre-cleaning prior to transporting the instruments to </w:t>
      </w:r>
      <w:r w:rsidR="00DD2C9A" w:rsidRPr="00D95E60">
        <w:rPr>
          <w:lang w:eastAsia="en-US"/>
        </w:rPr>
        <w:t xml:space="preserve">sterilising services unit located </w:t>
      </w:r>
      <w:r w:rsidR="002651A9" w:rsidRPr="00D95E60">
        <w:rPr>
          <w:lang w:eastAsia="en-US"/>
        </w:rPr>
        <w:t>in building 5</w:t>
      </w:r>
      <w:r w:rsidR="00DD2C9A" w:rsidRPr="00D95E60">
        <w:rPr>
          <w:lang w:eastAsia="en-US"/>
        </w:rPr>
        <w:t>, Canberra Hospital (CH).</w:t>
      </w:r>
    </w:p>
    <w:p w14:paraId="1DC0230F" w14:textId="023F8D45" w:rsidR="002651A9" w:rsidRPr="00D95E60" w:rsidRDefault="002651A9" w:rsidP="002651A9">
      <w:pPr>
        <w:pStyle w:val="Bullet"/>
        <w:rPr>
          <w:lang w:eastAsia="en-US"/>
        </w:rPr>
      </w:pPr>
      <w:r w:rsidRPr="00D95E60">
        <w:rPr>
          <w:lang w:eastAsia="en-US"/>
        </w:rPr>
        <w:t>healthcare workers who perform pretreatment</w:t>
      </w:r>
      <w:r w:rsidR="009C2F6A" w:rsidRPr="00D95E60">
        <w:rPr>
          <w:lang w:eastAsia="en-US"/>
        </w:rPr>
        <w:t xml:space="preserve"> (</w:t>
      </w:r>
      <w:r w:rsidR="00D67A88" w:rsidRPr="00FB43A6">
        <w:rPr>
          <w:color w:val="auto"/>
          <w:lang w:eastAsia="en-US"/>
        </w:rPr>
        <w:t xml:space="preserve">bedside cleaning </w:t>
      </w:r>
      <w:proofErr w:type="spellStart"/>
      <w:r w:rsidR="00D67A88" w:rsidRPr="00FB43A6">
        <w:rPr>
          <w:color w:val="auto"/>
          <w:lang w:eastAsia="en-US"/>
        </w:rPr>
        <w:t>i.e</w:t>
      </w:r>
      <w:proofErr w:type="spellEnd"/>
      <w:r w:rsidR="00D67A88" w:rsidRPr="00FB43A6">
        <w:rPr>
          <w:color w:val="auto"/>
          <w:lang w:eastAsia="en-US"/>
        </w:rPr>
        <w:t xml:space="preserve"> remove gross soil using sterile water and wipe or sponge to prevent drying of contaminants)</w:t>
      </w:r>
      <w:r w:rsidRPr="00FB43A6">
        <w:rPr>
          <w:color w:val="auto"/>
          <w:lang w:eastAsia="en-US"/>
        </w:rPr>
        <w:t xml:space="preserve"> </w:t>
      </w:r>
      <w:r w:rsidRPr="00D95E60">
        <w:rPr>
          <w:lang w:eastAsia="en-US"/>
        </w:rPr>
        <w:t xml:space="preserve">or pre-cleaning or cleaning or </w:t>
      </w:r>
      <w:proofErr w:type="gramStart"/>
      <w:r w:rsidRPr="00D95E60">
        <w:rPr>
          <w:lang w:eastAsia="en-US"/>
        </w:rPr>
        <w:t>high level</w:t>
      </w:r>
      <w:proofErr w:type="gramEnd"/>
      <w:r w:rsidRPr="00D95E60">
        <w:rPr>
          <w:lang w:eastAsia="en-US"/>
        </w:rPr>
        <w:t xml:space="preserve"> disinfection or oversee storage of reusable medical devices at point of care within CHS including:</w:t>
      </w:r>
    </w:p>
    <w:p w14:paraId="576FE0F9" w14:textId="7CB776AF" w:rsidR="0018741B" w:rsidRPr="00DD25D9" w:rsidRDefault="00DD2C9A" w:rsidP="00FB43A6">
      <w:pPr>
        <w:pStyle w:val="Tablebullet2"/>
        <w:spacing w:before="120" w:after="120" w:line="300" w:lineRule="auto"/>
        <w:rPr>
          <w:lang w:eastAsia="en-US"/>
        </w:rPr>
      </w:pPr>
      <w:r w:rsidRPr="00D95E60">
        <w:rPr>
          <w:lang w:val="en-AU" w:eastAsia="en-US"/>
        </w:rPr>
        <w:t>Perioperative Unit</w:t>
      </w:r>
      <w:r w:rsidR="0018741B" w:rsidRPr="00D95E60">
        <w:rPr>
          <w:lang w:val="en-AU" w:eastAsia="en-US"/>
        </w:rPr>
        <w:t xml:space="preserve"> – perform pre-treatment</w:t>
      </w:r>
      <w:r w:rsidR="00D57B48" w:rsidRPr="00D95E60">
        <w:rPr>
          <w:lang w:val="en-AU" w:eastAsia="en-US"/>
        </w:rPr>
        <w:t xml:space="preserve"> of surgical RMDs, high-level disinfection of ultrasound probes</w:t>
      </w:r>
      <w:r w:rsidR="0018741B" w:rsidRPr="00D95E60">
        <w:rPr>
          <w:lang w:val="en-AU" w:eastAsia="en-US"/>
        </w:rPr>
        <w:t xml:space="preserve"> at the point of care and oversee storage of sterile RMDs</w:t>
      </w:r>
    </w:p>
    <w:p w14:paraId="7A1689C5" w14:textId="31944FDA" w:rsidR="0018741B" w:rsidRPr="00DD25D9" w:rsidRDefault="0018741B" w:rsidP="00FB43A6">
      <w:pPr>
        <w:pStyle w:val="Tablebullet2"/>
        <w:spacing w:before="120" w:after="120" w:line="300" w:lineRule="auto"/>
        <w:rPr>
          <w:lang w:eastAsia="en-US"/>
        </w:rPr>
      </w:pPr>
      <w:r w:rsidRPr="00D95E60">
        <w:rPr>
          <w:lang w:val="en-AU" w:eastAsia="en-US"/>
        </w:rPr>
        <w:t>Gastroenterology and Hepatology Unit – perform cleaning and high- level disinfection of flexible endoscopes and non-channelled scopes</w:t>
      </w:r>
    </w:p>
    <w:p w14:paraId="4CD3E95D" w14:textId="5B1B4903" w:rsidR="00D57B48" w:rsidRPr="00DD25D9" w:rsidRDefault="0018741B" w:rsidP="00FB43A6">
      <w:pPr>
        <w:pStyle w:val="Tablebullet2"/>
        <w:spacing w:before="120" w:after="120" w:line="300" w:lineRule="auto"/>
        <w:rPr>
          <w:lang w:eastAsia="en-US"/>
        </w:rPr>
      </w:pPr>
      <w:r w:rsidRPr="00D95E60">
        <w:rPr>
          <w:lang w:val="en-AU" w:eastAsia="en-US"/>
        </w:rPr>
        <w:t>Ward areas – perform pre-cleaning of instruments at point of care prior to returning to central sterilising unit</w:t>
      </w:r>
      <w:r w:rsidR="00D57B48" w:rsidRPr="00D95E60">
        <w:rPr>
          <w:lang w:val="en-AU" w:eastAsia="en-US"/>
        </w:rPr>
        <w:t>, high level disinfection of ultrasound probes at point of care</w:t>
      </w:r>
      <w:r w:rsidRPr="00D95E60">
        <w:rPr>
          <w:lang w:val="en-AU" w:eastAsia="en-US"/>
        </w:rPr>
        <w:t xml:space="preserve"> and manage storage of reprocessed RMDs</w:t>
      </w:r>
    </w:p>
    <w:p w14:paraId="1C6F49A6" w14:textId="0054B5ED" w:rsidR="002651A9" w:rsidRPr="00DD25D9" w:rsidRDefault="002651A9" w:rsidP="00FB43A6">
      <w:pPr>
        <w:pStyle w:val="Tablebullet2"/>
        <w:spacing w:before="120" w:after="120" w:line="300" w:lineRule="auto"/>
        <w:rPr>
          <w:lang w:eastAsia="en-US"/>
        </w:rPr>
      </w:pPr>
      <w:r w:rsidRPr="00D95E60">
        <w:rPr>
          <w:lang w:val="en-AU" w:eastAsia="en-US"/>
        </w:rPr>
        <w:lastRenderedPageBreak/>
        <w:t xml:space="preserve">Healthcare workers who use </w:t>
      </w:r>
      <w:r w:rsidRPr="00D95E60">
        <w:rPr>
          <w:lang w:val="en-AU"/>
        </w:rPr>
        <w:t>ultrasound probes/machines, including bladder scanners, dopplers and handheld point of care ultrasounds</w:t>
      </w:r>
    </w:p>
    <w:p w14:paraId="34D2ACAF" w14:textId="1EBDB68A" w:rsidR="0070169F" w:rsidRPr="00D95E60" w:rsidRDefault="0070169F" w:rsidP="0070169F">
      <w:pPr>
        <w:pStyle w:val="BodyCopy"/>
        <w:rPr>
          <w:iCs w:val="0"/>
        </w:rPr>
      </w:pPr>
      <w:r w:rsidRPr="00D95E60">
        <w:rPr>
          <w:iCs w:val="0"/>
        </w:rPr>
        <w:t>This document applies to the following staff working within their scope of practice</w:t>
      </w:r>
      <w:r w:rsidR="00DD2C9A" w:rsidRPr="00D95E60">
        <w:rPr>
          <w:iCs w:val="0"/>
        </w:rPr>
        <w:t xml:space="preserve"> and who are responsible for cleaning ultrasound probes at point of care</w:t>
      </w:r>
      <w:r w:rsidRPr="00D95E60">
        <w:rPr>
          <w:iCs w:val="0"/>
        </w:rPr>
        <w:t>:</w:t>
      </w:r>
    </w:p>
    <w:p w14:paraId="11378620" w14:textId="77777777" w:rsidR="0070169F" w:rsidRPr="00D95E60" w:rsidRDefault="0070169F" w:rsidP="00DA05DC">
      <w:pPr>
        <w:pStyle w:val="Bullet"/>
      </w:pPr>
      <w:r w:rsidRPr="00D95E60">
        <w:t>Medical Officers</w:t>
      </w:r>
    </w:p>
    <w:p w14:paraId="1A213738" w14:textId="77777777" w:rsidR="0070169F" w:rsidRPr="00D95E60" w:rsidRDefault="0070169F" w:rsidP="00DA05DC">
      <w:pPr>
        <w:pStyle w:val="Bullet"/>
      </w:pPr>
      <w:r w:rsidRPr="00D95E60">
        <w:t xml:space="preserve">Nurses and Midwives  </w:t>
      </w:r>
    </w:p>
    <w:p w14:paraId="0EDF552A" w14:textId="35F81588" w:rsidR="00192A66" w:rsidRPr="00D95E60" w:rsidRDefault="00192A66" w:rsidP="00DA05DC">
      <w:pPr>
        <w:pStyle w:val="Bullet"/>
      </w:pPr>
      <w:r w:rsidRPr="00D95E60">
        <w:t xml:space="preserve">Allied health professionals </w:t>
      </w:r>
    </w:p>
    <w:p w14:paraId="07501EA9" w14:textId="77777777" w:rsidR="0070169F" w:rsidRPr="00D95E60" w:rsidRDefault="0070169F" w:rsidP="00DA05DC">
      <w:pPr>
        <w:pStyle w:val="Bullet"/>
      </w:pPr>
      <w:r w:rsidRPr="00D95E60">
        <w:t>Sonographers</w:t>
      </w:r>
    </w:p>
    <w:p w14:paraId="65BBB87B" w14:textId="77777777" w:rsidR="0070169F" w:rsidRPr="00D95E60" w:rsidRDefault="0070169F" w:rsidP="00DA05DC">
      <w:pPr>
        <w:pStyle w:val="Bullet"/>
      </w:pPr>
      <w:r w:rsidRPr="00D95E60">
        <w:t>Equipment Officers</w:t>
      </w:r>
    </w:p>
    <w:p w14:paraId="12CD9A5B" w14:textId="77777777" w:rsidR="000E17C5" w:rsidRPr="00D95E60" w:rsidRDefault="0070169F" w:rsidP="000E17C5">
      <w:pPr>
        <w:pStyle w:val="Bullet"/>
      </w:pPr>
      <w:r w:rsidRPr="00D95E60">
        <w:t>Hospital Assistants</w:t>
      </w:r>
      <w:r w:rsidR="000E17C5" w:rsidRPr="00D95E60">
        <w:t xml:space="preserve"> </w:t>
      </w:r>
    </w:p>
    <w:p w14:paraId="2FBF109E" w14:textId="64310CA6" w:rsidR="003254E1" w:rsidRPr="00D95E60" w:rsidRDefault="000E17C5" w:rsidP="000E17C5">
      <w:pPr>
        <w:pStyle w:val="Bullet"/>
      </w:pPr>
      <w:r w:rsidRPr="00D95E60">
        <w:t>Students working under direct supervision</w:t>
      </w:r>
    </w:p>
    <w:p w14:paraId="5C21D801" w14:textId="77777777" w:rsidR="003254E1" w:rsidRPr="00D95E60" w:rsidRDefault="003254E1" w:rsidP="003254E1">
      <w:pPr>
        <w:pStyle w:val="BodyCopy"/>
        <w:spacing w:before="240"/>
        <w:rPr>
          <w:rStyle w:val="Hyperlink"/>
          <w:iCs w:val="0"/>
        </w:rPr>
      </w:pPr>
      <w:hyperlink w:anchor="_top" w:history="1">
        <w:r w:rsidRPr="00D95E60">
          <w:rPr>
            <w:rStyle w:val="Hyperlink"/>
            <w:iCs w:val="0"/>
          </w:rPr>
          <w:t>Back to Contents</w:t>
        </w:r>
      </w:hyperlink>
    </w:p>
    <w:p w14:paraId="34BDB77D" w14:textId="7594B449" w:rsidR="0018741B" w:rsidRPr="00D95E60" w:rsidRDefault="0069512E" w:rsidP="00144B4E">
      <w:pPr>
        <w:pStyle w:val="Heading4"/>
      </w:pPr>
      <w:r w:rsidRPr="00D95E60">
        <w:t xml:space="preserve"> </w:t>
      </w:r>
      <w:bookmarkStart w:id="6" w:name="_Toc216694825"/>
      <w:r w:rsidR="0018741B" w:rsidRPr="00D95E60">
        <w:t>Roles and Responsibilities</w:t>
      </w:r>
      <w:bookmarkEnd w:id="6"/>
      <w:r w:rsidR="0018741B" w:rsidRPr="00D95E60">
        <w:t xml:space="preserve"> </w:t>
      </w:r>
    </w:p>
    <w:p w14:paraId="6D3507C8" w14:textId="6C06AC6E" w:rsidR="0018741B" w:rsidRPr="00D95E60" w:rsidRDefault="0018741B" w:rsidP="009374FE">
      <w:pPr>
        <w:rPr>
          <w:lang w:eastAsia="en-US"/>
        </w:rPr>
      </w:pPr>
      <w:r w:rsidRPr="00D95E60">
        <w:rPr>
          <w:lang w:eastAsia="en-US"/>
        </w:rPr>
        <w:t xml:space="preserve">CHS staff </w:t>
      </w:r>
      <w:r w:rsidR="009F3ACA" w:rsidRPr="00D95E60">
        <w:rPr>
          <w:lang w:eastAsia="en-US"/>
        </w:rPr>
        <w:t xml:space="preserve">involved in reprocessing </w:t>
      </w:r>
      <w:r w:rsidRPr="00D95E60">
        <w:rPr>
          <w:lang w:eastAsia="en-US"/>
        </w:rPr>
        <w:t xml:space="preserve">must adhere to this </w:t>
      </w:r>
      <w:r w:rsidR="000E17C5" w:rsidRPr="00D95E60">
        <w:rPr>
          <w:lang w:eastAsia="en-US"/>
        </w:rPr>
        <w:t>p</w:t>
      </w:r>
      <w:r w:rsidRPr="00D95E60">
        <w:rPr>
          <w:lang w:eastAsia="en-US"/>
        </w:rPr>
        <w:t xml:space="preserve">olicy where applicable and </w:t>
      </w:r>
      <w:r w:rsidR="00110273" w:rsidRPr="00D95E60">
        <w:rPr>
          <w:lang w:eastAsia="en-US"/>
        </w:rPr>
        <w:t xml:space="preserve">the individual area managers or supervisors </w:t>
      </w:r>
      <w:r w:rsidRPr="00D95E60">
        <w:rPr>
          <w:lang w:eastAsia="en-US"/>
        </w:rPr>
        <w:t xml:space="preserve">responsible for implementing the relevant </w:t>
      </w:r>
      <w:r w:rsidR="00110273" w:rsidRPr="00D95E60">
        <w:rPr>
          <w:lang w:eastAsia="en-US"/>
        </w:rPr>
        <w:t xml:space="preserve">applicable </w:t>
      </w:r>
      <w:r w:rsidR="00736D46" w:rsidRPr="00D95E60">
        <w:rPr>
          <w:lang w:eastAsia="en-US"/>
        </w:rPr>
        <w:t>sections and</w:t>
      </w:r>
      <w:r w:rsidRPr="00D95E60">
        <w:rPr>
          <w:lang w:eastAsia="en-US"/>
        </w:rPr>
        <w:t xml:space="preserve"> monitor compliance with the NSQHS standards.</w:t>
      </w:r>
    </w:p>
    <w:p w14:paraId="31FF0B8C" w14:textId="4E1747DB" w:rsidR="002651A9" w:rsidRPr="00D95E60" w:rsidRDefault="002651A9" w:rsidP="002651A9">
      <w:pPr>
        <w:pStyle w:val="Heading5"/>
        <w:rPr>
          <w:lang w:eastAsia="en-US"/>
        </w:rPr>
      </w:pPr>
      <w:r w:rsidRPr="00D95E60">
        <w:rPr>
          <w:lang w:eastAsia="en-US"/>
        </w:rPr>
        <w:t>Sterilising Services</w:t>
      </w:r>
    </w:p>
    <w:p w14:paraId="0D42A104" w14:textId="61FED4CF" w:rsidR="002651A9" w:rsidRPr="00D95E60" w:rsidRDefault="002651A9" w:rsidP="009374FE">
      <w:pPr>
        <w:rPr>
          <w:lang w:eastAsia="en-US"/>
        </w:rPr>
      </w:pPr>
      <w:r w:rsidRPr="00D95E60">
        <w:rPr>
          <w:lang w:eastAsia="en-US"/>
        </w:rPr>
        <w:t>Sterilising Services provides comprehensive reprocessing</w:t>
      </w:r>
      <w:r w:rsidR="00D655B5" w:rsidRPr="00D95E60">
        <w:rPr>
          <w:lang w:eastAsia="en-US"/>
        </w:rPr>
        <w:t xml:space="preserve"> of reusable medical devices</w:t>
      </w:r>
      <w:r w:rsidRPr="00D95E60">
        <w:rPr>
          <w:lang w:eastAsia="en-US"/>
        </w:rPr>
        <w:t xml:space="preserve"> including cleaning, disinfection, packaging, inspection &amp; testing, sterilisation, storage, and transport services in the following sites:</w:t>
      </w:r>
    </w:p>
    <w:p w14:paraId="5027DFA8" w14:textId="237304C2" w:rsidR="002651A9" w:rsidRPr="00D95E60" w:rsidRDefault="002651A9" w:rsidP="002651A9">
      <w:pPr>
        <w:pStyle w:val="Bullet"/>
        <w:rPr>
          <w:lang w:eastAsia="en-US"/>
        </w:rPr>
      </w:pPr>
      <w:r w:rsidRPr="00D95E60">
        <w:rPr>
          <w:lang w:eastAsia="en-US"/>
        </w:rPr>
        <w:t xml:space="preserve">Canberra </w:t>
      </w:r>
      <w:r w:rsidR="00110273" w:rsidRPr="00D95E60">
        <w:rPr>
          <w:lang w:eastAsia="en-US"/>
        </w:rPr>
        <w:t xml:space="preserve">Health Services </w:t>
      </w:r>
      <w:r w:rsidR="00D655B5" w:rsidRPr="00D95E60">
        <w:rPr>
          <w:lang w:eastAsia="en-US"/>
        </w:rPr>
        <w:t>S</w:t>
      </w:r>
      <w:r w:rsidRPr="00D95E60">
        <w:rPr>
          <w:lang w:eastAsia="en-US"/>
        </w:rPr>
        <w:t xml:space="preserve">terilising </w:t>
      </w:r>
      <w:r w:rsidR="00D655B5" w:rsidRPr="00D95E60">
        <w:rPr>
          <w:lang w:eastAsia="en-US"/>
        </w:rPr>
        <w:t>S</w:t>
      </w:r>
      <w:r w:rsidRPr="00D95E60">
        <w:rPr>
          <w:lang w:eastAsia="en-US"/>
        </w:rPr>
        <w:t>ervices in Building 5</w:t>
      </w:r>
    </w:p>
    <w:p w14:paraId="24BC1BA1" w14:textId="6897D54C" w:rsidR="002651A9" w:rsidRPr="00D95E60" w:rsidRDefault="000E17C5" w:rsidP="002651A9">
      <w:pPr>
        <w:pStyle w:val="Bullet"/>
        <w:rPr>
          <w:lang w:eastAsia="en-US"/>
        </w:rPr>
      </w:pPr>
      <w:r w:rsidRPr="00D95E60">
        <w:rPr>
          <w:lang w:eastAsia="en-US"/>
        </w:rPr>
        <w:t>NCH</w:t>
      </w:r>
      <w:r w:rsidR="002651A9" w:rsidRPr="00D95E60">
        <w:rPr>
          <w:lang w:eastAsia="en-US"/>
        </w:rPr>
        <w:t xml:space="preserve"> Sterilising Services (pre-cleaning facility only)</w:t>
      </w:r>
    </w:p>
    <w:p w14:paraId="5F7CC308" w14:textId="40CCD3BB" w:rsidR="002651A9" w:rsidRPr="00D95E60" w:rsidRDefault="002651A9" w:rsidP="002651A9">
      <w:pPr>
        <w:pStyle w:val="Bullet"/>
        <w:rPr>
          <w:lang w:eastAsia="en-US"/>
        </w:rPr>
      </w:pPr>
      <w:r w:rsidRPr="00D95E60">
        <w:rPr>
          <w:lang w:eastAsia="en-US"/>
        </w:rPr>
        <w:t xml:space="preserve">Central Reprocessing Unit (CRU) </w:t>
      </w:r>
      <w:r w:rsidR="00D655B5" w:rsidRPr="00D95E60">
        <w:rPr>
          <w:lang w:eastAsia="en-US"/>
        </w:rPr>
        <w:t xml:space="preserve">in building 1 </w:t>
      </w:r>
      <w:r w:rsidRPr="00D95E60">
        <w:rPr>
          <w:lang w:eastAsia="en-US"/>
        </w:rPr>
        <w:t>within Canberra Hospital</w:t>
      </w:r>
    </w:p>
    <w:p w14:paraId="5052F80D" w14:textId="6CC186B7" w:rsidR="002651A9" w:rsidRPr="00D95E60" w:rsidRDefault="002651A9" w:rsidP="00F710F5">
      <w:pPr>
        <w:pStyle w:val="BodyCopy"/>
        <w:rPr>
          <w:lang w:eastAsia="en-US"/>
        </w:rPr>
      </w:pPr>
      <w:r w:rsidRPr="00D95E60">
        <w:rPr>
          <w:lang w:eastAsia="en-US"/>
        </w:rPr>
        <w:t xml:space="preserve">Sterilising Services is responsible for providing services to: </w:t>
      </w:r>
    </w:p>
    <w:p w14:paraId="1A02E504" w14:textId="77777777" w:rsidR="002651A9" w:rsidRPr="00D95E60" w:rsidRDefault="002651A9" w:rsidP="002651A9">
      <w:pPr>
        <w:pStyle w:val="Bullet"/>
        <w:rPr>
          <w:lang w:eastAsia="en-US"/>
        </w:rPr>
      </w:pPr>
      <w:r w:rsidRPr="00D95E60">
        <w:rPr>
          <w:lang w:eastAsia="en-US"/>
        </w:rPr>
        <w:t>Perioperative and Interventional services</w:t>
      </w:r>
    </w:p>
    <w:p w14:paraId="7C187934" w14:textId="77777777" w:rsidR="002651A9" w:rsidRPr="00D95E60" w:rsidRDefault="002651A9" w:rsidP="002651A9">
      <w:pPr>
        <w:pStyle w:val="Bullet"/>
        <w:rPr>
          <w:lang w:eastAsia="en-US"/>
        </w:rPr>
      </w:pPr>
      <w:r w:rsidRPr="00D95E60">
        <w:rPr>
          <w:lang w:eastAsia="en-US"/>
        </w:rPr>
        <w:t>External stakeholders (private clinics)</w:t>
      </w:r>
    </w:p>
    <w:p w14:paraId="514613B4" w14:textId="02E05F37" w:rsidR="002651A9" w:rsidRPr="00D95E60" w:rsidRDefault="002651A9" w:rsidP="002729D8">
      <w:pPr>
        <w:pStyle w:val="Bullet"/>
        <w:rPr>
          <w:lang w:eastAsia="en-US"/>
        </w:rPr>
      </w:pPr>
      <w:r w:rsidRPr="00D95E60">
        <w:rPr>
          <w:lang w:eastAsia="en-US"/>
        </w:rPr>
        <w:t>Clinical areas including</w:t>
      </w:r>
      <w:r w:rsidR="00312652" w:rsidRPr="00D95E60">
        <w:rPr>
          <w:lang w:eastAsia="en-US"/>
        </w:rPr>
        <w:t xml:space="preserve"> (but not exclusive to)</w:t>
      </w:r>
      <w:r w:rsidRPr="00D95E60">
        <w:rPr>
          <w:lang w:eastAsia="en-US"/>
        </w:rPr>
        <w:t xml:space="preserve"> Medical Imaging, Cardiac Catheter Laboratory, Oncology, Intensive Care Unit (ICU), Sleep and Respiratory Laboratory, Women and Children Maternity and Delivery suite, Central Outpatients, Paediatrics, Gastroenterology and Hepatology unit.</w:t>
      </w:r>
    </w:p>
    <w:p w14:paraId="7428D18D" w14:textId="18C47EC1" w:rsidR="0018741B" w:rsidRPr="00D95E60" w:rsidRDefault="009544FA" w:rsidP="0018741B">
      <w:pPr>
        <w:spacing w:after="120"/>
        <w:rPr>
          <w:lang w:eastAsia="en-US"/>
        </w:rPr>
      </w:pPr>
      <w:r w:rsidRPr="00D95E60">
        <w:rPr>
          <w:lang w:eastAsia="en-US"/>
        </w:rPr>
        <w:t xml:space="preserve">Sterilising services </w:t>
      </w:r>
      <w:r w:rsidR="00F2480C" w:rsidRPr="00D95E60">
        <w:rPr>
          <w:lang w:eastAsia="en-US"/>
        </w:rPr>
        <w:t xml:space="preserve">management and </w:t>
      </w:r>
      <w:r w:rsidRPr="00D95E60">
        <w:rPr>
          <w:lang w:eastAsia="en-US"/>
        </w:rPr>
        <w:t>staff</w:t>
      </w:r>
      <w:r w:rsidR="00736D46" w:rsidRPr="00D95E60">
        <w:rPr>
          <w:lang w:eastAsia="en-US"/>
        </w:rPr>
        <w:t xml:space="preserve"> are </w:t>
      </w:r>
      <w:r w:rsidR="0018741B" w:rsidRPr="00D95E60">
        <w:rPr>
          <w:lang w:eastAsia="en-US"/>
        </w:rPr>
        <w:t xml:space="preserve">responsible for ensuring </w:t>
      </w:r>
      <w:r w:rsidR="00F2480C" w:rsidRPr="00D95E60">
        <w:rPr>
          <w:lang w:eastAsia="en-US"/>
        </w:rPr>
        <w:t>RMDs are adequately cleaned and safe for use</w:t>
      </w:r>
      <w:r w:rsidRPr="00D95E60">
        <w:rPr>
          <w:lang w:eastAsia="en-US"/>
        </w:rPr>
        <w:t>.</w:t>
      </w:r>
      <w:r w:rsidR="00F2480C" w:rsidRPr="00D95E60">
        <w:rPr>
          <w:lang w:eastAsia="en-US"/>
        </w:rPr>
        <w:t xml:space="preserve"> </w:t>
      </w:r>
    </w:p>
    <w:p w14:paraId="4B77AC24" w14:textId="59EE0898" w:rsidR="0018741B" w:rsidRPr="00D95E60" w:rsidRDefault="00F2480C" w:rsidP="002651A9">
      <w:pPr>
        <w:pStyle w:val="Heading5"/>
        <w:rPr>
          <w:lang w:eastAsia="en-US"/>
        </w:rPr>
      </w:pPr>
      <w:r w:rsidRPr="00D95E60">
        <w:rPr>
          <w:lang w:eastAsia="en-US"/>
        </w:rPr>
        <w:lastRenderedPageBreak/>
        <w:t xml:space="preserve">Sterilising Services </w:t>
      </w:r>
      <w:r w:rsidR="009544FA" w:rsidRPr="00D95E60">
        <w:rPr>
          <w:lang w:eastAsia="en-US"/>
        </w:rPr>
        <w:t>m</w:t>
      </w:r>
      <w:r w:rsidRPr="00D95E60">
        <w:rPr>
          <w:lang w:eastAsia="en-US"/>
        </w:rPr>
        <w:t xml:space="preserve">anagement and staff ensure that the following are </w:t>
      </w:r>
      <w:r w:rsidR="00736D46" w:rsidRPr="00D95E60">
        <w:rPr>
          <w:lang w:eastAsia="en-US"/>
        </w:rPr>
        <w:t>effectively managed and performed</w:t>
      </w:r>
      <w:r w:rsidRPr="00D95E60">
        <w:rPr>
          <w:lang w:eastAsia="en-US"/>
        </w:rPr>
        <w:t>:</w:t>
      </w:r>
    </w:p>
    <w:p w14:paraId="363F4D0B" w14:textId="0E407C6B" w:rsidR="00CE6389" w:rsidRPr="00D95E60" w:rsidRDefault="00D44690" w:rsidP="00146BDC">
      <w:pPr>
        <w:pStyle w:val="Bullet"/>
        <w:rPr>
          <w:lang w:eastAsia="en-US"/>
        </w:rPr>
      </w:pPr>
      <w:r w:rsidRPr="00D95E60">
        <w:rPr>
          <w:lang w:eastAsia="en-US"/>
        </w:rPr>
        <w:t>e</w:t>
      </w:r>
      <w:r w:rsidR="0018741B" w:rsidRPr="00D95E60">
        <w:rPr>
          <w:lang w:eastAsia="en-US"/>
        </w:rPr>
        <w:t>nsure appropriate governance systems are in place t</w:t>
      </w:r>
      <w:r w:rsidR="0072121C" w:rsidRPr="00D95E60">
        <w:rPr>
          <w:lang w:eastAsia="en-US"/>
        </w:rPr>
        <w:t>o</w:t>
      </w:r>
      <w:r w:rsidR="0018741B" w:rsidRPr="00D95E60">
        <w:rPr>
          <w:lang w:eastAsia="en-US"/>
        </w:rPr>
        <w:t xml:space="preserve"> facilitate reprocessing of reusable medical devices in accordance with the relevant national and international standards, and guidelines</w:t>
      </w:r>
    </w:p>
    <w:p w14:paraId="35C93141" w14:textId="7AD7720D" w:rsidR="0018741B" w:rsidRPr="00D95E60" w:rsidRDefault="00D44690" w:rsidP="00146BDC">
      <w:pPr>
        <w:pStyle w:val="Bullet"/>
        <w:rPr>
          <w:lang w:eastAsia="en-US"/>
        </w:rPr>
      </w:pPr>
      <w:r w:rsidRPr="00D95E60">
        <w:rPr>
          <w:lang w:eastAsia="en-US"/>
        </w:rPr>
        <w:t>e</w:t>
      </w:r>
      <w:r w:rsidR="0018741B" w:rsidRPr="00D95E60">
        <w:rPr>
          <w:lang w:eastAsia="en-US"/>
        </w:rPr>
        <w:t>nsure sufficient resources are in place to enable effective systems for safe reprocessing of reusable medical devices in accordance with the relevant national and international standards, and guidelines.</w:t>
      </w:r>
    </w:p>
    <w:p w14:paraId="02734DAE" w14:textId="3E387D91" w:rsidR="0018741B" w:rsidRPr="00D95E60" w:rsidRDefault="00D44690" w:rsidP="002651A9">
      <w:pPr>
        <w:pStyle w:val="Bullet"/>
        <w:rPr>
          <w:lang w:eastAsia="en-US"/>
        </w:rPr>
      </w:pPr>
      <w:r w:rsidRPr="00D95E60">
        <w:rPr>
          <w:lang w:eastAsia="en-US"/>
        </w:rPr>
        <w:t>e</w:t>
      </w:r>
      <w:r w:rsidR="0018741B" w:rsidRPr="00D95E60">
        <w:rPr>
          <w:lang w:eastAsia="en-US"/>
        </w:rPr>
        <w:t>nsure that the day-to-day responsibility for establishing and monitoring the implementation of this policy is delegated to the relevant managers and staff.</w:t>
      </w:r>
    </w:p>
    <w:p w14:paraId="59E5AB3A" w14:textId="2256BF12" w:rsidR="0018741B" w:rsidRPr="00D95E60" w:rsidRDefault="00D44690" w:rsidP="0072121C">
      <w:pPr>
        <w:pStyle w:val="Bullet"/>
        <w:rPr>
          <w:lang w:eastAsia="en-US"/>
        </w:rPr>
      </w:pPr>
      <w:r w:rsidRPr="00D95E60">
        <w:rPr>
          <w:lang w:eastAsia="en-US"/>
        </w:rPr>
        <w:t>m</w:t>
      </w:r>
      <w:r w:rsidR="0018741B" w:rsidRPr="00D95E60">
        <w:rPr>
          <w:lang w:eastAsia="en-US"/>
        </w:rPr>
        <w:t>anage human resources and co-coordinate day-to-day management of all areas within Sterilising Services in accordance with policies and procedures.</w:t>
      </w:r>
    </w:p>
    <w:p w14:paraId="5AE6B586" w14:textId="3EAB64CD" w:rsidR="0018741B" w:rsidRPr="00D95E60" w:rsidRDefault="00D44690" w:rsidP="0072121C">
      <w:pPr>
        <w:pStyle w:val="Bullet"/>
        <w:rPr>
          <w:lang w:eastAsia="en-US"/>
        </w:rPr>
      </w:pPr>
      <w:r w:rsidRPr="00D95E60">
        <w:rPr>
          <w:lang w:eastAsia="en-US"/>
        </w:rPr>
        <w:t>p</w:t>
      </w:r>
      <w:r w:rsidR="0018741B" w:rsidRPr="00D95E60">
        <w:rPr>
          <w:lang w:eastAsia="en-US"/>
        </w:rPr>
        <w:t>rovide leadership in accomplishing the requirements of the quality management system, accreditation, system improvements and audits in accordance with policies and procedures and national standards.</w:t>
      </w:r>
    </w:p>
    <w:p w14:paraId="16DA16DF" w14:textId="7120A10F" w:rsidR="0018741B" w:rsidRPr="00D95E60" w:rsidRDefault="00D44690" w:rsidP="0018741B">
      <w:pPr>
        <w:pStyle w:val="Bullet"/>
        <w:rPr>
          <w:lang w:eastAsia="en-US"/>
        </w:rPr>
      </w:pPr>
      <w:r w:rsidRPr="00D95E60">
        <w:rPr>
          <w:lang w:eastAsia="en-US"/>
        </w:rPr>
        <w:t>m</w:t>
      </w:r>
      <w:r w:rsidR="0018741B" w:rsidRPr="00D95E60">
        <w:rPr>
          <w:lang w:eastAsia="en-US"/>
        </w:rPr>
        <w:t>anage the team to ensure the processes and education are in accordance with the national standards, quality management system (QMS), and applicable legislations (</w:t>
      </w:r>
      <w:r w:rsidR="000E17C5" w:rsidRPr="00D95E60">
        <w:rPr>
          <w:lang w:eastAsia="en-US"/>
        </w:rPr>
        <w:t>e.g. p</w:t>
      </w:r>
      <w:r w:rsidR="0018741B" w:rsidRPr="00D95E60">
        <w:rPr>
          <w:lang w:eastAsia="en-US"/>
        </w:rPr>
        <w:t>rocurement and financial managemen</w:t>
      </w:r>
      <w:r w:rsidR="000E17C5" w:rsidRPr="00D95E60">
        <w:rPr>
          <w:lang w:eastAsia="en-US"/>
        </w:rPr>
        <w:t>t</w:t>
      </w:r>
      <w:r w:rsidR="0018741B" w:rsidRPr="00D95E60">
        <w:rPr>
          <w:lang w:eastAsia="en-US"/>
        </w:rPr>
        <w:t>), policies and procedures.</w:t>
      </w:r>
    </w:p>
    <w:p w14:paraId="388D70AD" w14:textId="71F3CE96" w:rsidR="0018741B" w:rsidRPr="00D95E60" w:rsidRDefault="00D44690" w:rsidP="00144B4E">
      <w:pPr>
        <w:pStyle w:val="Bullet"/>
        <w:rPr>
          <w:lang w:eastAsia="en-US"/>
        </w:rPr>
      </w:pPr>
      <w:r w:rsidRPr="00D95E60">
        <w:rPr>
          <w:lang w:eastAsia="en-US"/>
        </w:rPr>
        <w:t>e</w:t>
      </w:r>
      <w:r w:rsidR="0018741B" w:rsidRPr="00D95E60">
        <w:rPr>
          <w:lang w:eastAsia="en-US"/>
        </w:rPr>
        <w:t xml:space="preserve">nsure </w:t>
      </w:r>
      <w:r w:rsidR="00D655B5" w:rsidRPr="00D95E60">
        <w:rPr>
          <w:lang w:eastAsia="en-US"/>
        </w:rPr>
        <w:t xml:space="preserve">that </w:t>
      </w:r>
      <w:r w:rsidR="0018741B" w:rsidRPr="00D95E60">
        <w:rPr>
          <w:lang w:eastAsia="en-US"/>
        </w:rPr>
        <w:t xml:space="preserve">the new RMDs are in line with manufacturers’ </w:t>
      </w:r>
      <w:r w:rsidR="00040397" w:rsidRPr="00D95E60">
        <w:rPr>
          <w:lang w:eastAsia="en-US"/>
        </w:rPr>
        <w:t>specifications and the required documentation is provided prior to reprocessing</w:t>
      </w:r>
      <w:r w:rsidR="0018741B" w:rsidRPr="00D95E60">
        <w:rPr>
          <w:lang w:eastAsia="en-US"/>
        </w:rPr>
        <w:t xml:space="preserve"> and meet AS</w:t>
      </w:r>
      <w:r w:rsidR="000E17C5" w:rsidRPr="00D95E60">
        <w:rPr>
          <w:lang w:eastAsia="en-US"/>
        </w:rPr>
        <w:t xml:space="preserve"> </w:t>
      </w:r>
      <w:r w:rsidR="0018741B" w:rsidRPr="00D95E60">
        <w:rPr>
          <w:lang w:eastAsia="en-US"/>
        </w:rPr>
        <w:t>5369 or equivalent standards and prepare reports for applicable forums.</w:t>
      </w:r>
    </w:p>
    <w:p w14:paraId="252876FD" w14:textId="5DBE0973" w:rsidR="0018741B" w:rsidRPr="00D95E60" w:rsidRDefault="0018741B" w:rsidP="0072121C">
      <w:pPr>
        <w:pStyle w:val="Bullet"/>
        <w:rPr>
          <w:lang w:eastAsia="en-US"/>
        </w:rPr>
      </w:pPr>
      <w:r w:rsidRPr="00D95E60">
        <w:rPr>
          <w:lang w:eastAsia="en-US"/>
        </w:rPr>
        <w:t xml:space="preserve">identify and report on any deficiencies in operation of production area and surgical item inventory </w:t>
      </w:r>
      <w:r w:rsidR="00030B46" w:rsidRPr="00D95E60">
        <w:rPr>
          <w:lang w:eastAsia="en-US"/>
        </w:rPr>
        <w:t xml:space="preserve">any deficiencies in quality standards </w:t>
      </w:r>
      <w:r w:rsidR="00F40764" w:rsidRPr="00D95E60">
        <w:rPr>
          <w:lang w:eastAsia="en-US"/>
        </w:rPr>
        <w:t xml:space="preserve">to the SS management </w:t>
      </w:r>
      <w:r w:rsidRPr="00D95E60">
        <w:rPr>
          <w:lang w:eastAsia="en-US"/>
        </w:rPr>
        <w:t>and recommend appropriate remedial action.</w:t>
      </w:r>
    </w:p>
    <w:p w14:paraId="18A354A0" w14:textId="4478EA69" w:rsidR="0018741B" w:rsidRPr="00D95E60" w:rsidRDefault="00D44690" w:rsidP="00D44690">
      <w:pPr>
        <w:pStyle w:val="Bullet"/>
        <w:rPr>
          <w:lang w:eastAsia="en-US"/>
        </w:rPr>
      </w:pPr>
      <w:r w:rsidRPr="00D95E60">
        <w:rPr>
          <w:lang w:eastAsia="en-US"/>
        </w:rPr>
        <w:t>p</w:t>
      </w:r>
      <w:r w:rsidR="0018741B" w:rsidRPr="00D95E60">
        <w:rPr>
          <w:lang w:eastAsia="en-US"/>
        </w:rPr>
        <w:t xml:space="preserve">rovide and oversee training for new and existing staff across </w:t>
      </w:r>
      <w:r w:rsidR="00030B46" w:rsidRPr="00D95E60">
        <w:rPr>
          <w:lang w:eastAsia="en-US"/>
        </w:rPr>
        <w:t>s</w:t>
      </w:r>
      <w:r w:rsidR="000E17C5" w:rsidRPr="00D95E60">
        <w:rPr>
          <w:lang w:eastAsia="en-US"/>
        </w:rPr>
        <w:t xml:space="preserve">terilising </w:t>
      </w:r>
      <w:r w:rsidR="00030B46" w:rsidRPr="00D95E60">
        <w:rPr>
          <w:lang w:eastAsia="en-US"/>
        </w:rPr>
        <w:t>s</w:t>
      </w:r>
      <w:r w:rsidR="000E17C5" w:rsidRPr="00D95E60">
        <w:rPr>
          <w:lang w:eastAsia="en-US"/>
        </w:rPr>
        <w:t>ervices</w:t>
      </w:r>
      <w:r w:rsidR="0018741B" w:rsidRPr="00D95E60">
        <w:rPr>
          <w:lang w:eastAsia="en-US"/>
        </w:rPr>
        <w:t xml:space="preserve"> including timely completion of </w:t>
      </w:r>
      <w:r w:rsidRPr="00D95E60">
        <w:rPr>
          <w:lang w:eastAsia="en-US"/>
        </w:rPr>
        <w:t>in-services</w:t>
      </w:r>
      <w:r w:rsidR="0018741B" w:rsidRPr="00D95E60">
        <w:rPr>
          <w:lang w:eastAsia="en-US"/>
        </w:rPr>
        <w:t xml:space="preserve"> and mandatory training and competency assessments.</w:t>
      </w:r>
    </w:p>
    <w:p w14:paraId="4CF24DD9" w14:textId="4DDAC37B" w:rsidR="0018741B" w:rsidRPr="00D95E60" w:rsidRDefault="00D44690" w:rsidP="00D44690">
      <w:pPr>
        <w:pStyle w:val="Bullet"/>
        <w:rPr>
          <w:lang w:eastAsia="en-US"/>
        </w:rPr>
      </w:pPr>
      <w:r w:rsidRPr="00D95E60">
        <w:rPr>
          <w:lang w:eastAsia="en-US"/>
        </w:rPr>
        <w:t>e</w:t>
      </w:r>
      <w:r w:rsidR="0018741B" w:rsidRPr="00D95E60">
        <w:rPr>
          <w:lang w:eastAsia="en-US"/>
        </w:rPr>
        <w:t xml:space="preserve">nsure the training documentation is up to date to align with the current requirements of the standards for safe and effective reprocessing. </w:t>
      </w:r>
    </w:p>
    <w:p w14:paraId="5E600B93" w14:textId="14E5F6C3" w:rsidR="0018741B" w:rsidRPr="00D95E60" w:rsidRDefault="0018741B" w:rsidP="00D44690">
      <w:pPr>
        <w:pStyle w:val="Heading5"/>
        <w:rPr>
          <w:lang w:eastAsia="en-US"/>
        </w:rPr>
      </w:pPr>
      <w:r w:rsidRPr="00D95E60">
        <w:rPr>
          <w:lang w:eastAsia="en-US"/>
        </w:rPr>
        <w:t xml:space="preserve">Staff reprocessing </w:t>
      </w:r>
      <w:r w:rsidR="0069512E" w:rsidRPr="00D95E60">
        <w:rPr>
          <w:lang w:eastAsia="en-US"/>
        </w:rPr>
        <w:t>ultrasound probes</w:t>
      </w:r>
      <w:r w:rsidRPr="00D95E60">
        <w:rPr>
          <w:lang w:eastAsia="en-US"/>
        </w:rPr>
        <w:t xml:space="preserve"> at Point of Care</w:t>
      </w:r>
    </w:p>
    <w:p w14:paraId="25A8FC0B" w14:textId="411762C9" w:rsidR="0018741B" w:rsidRPr="00D95E60" w:rsidRDefault="0069512E" w:rsidP="00D44690">
      <w:pPr>
        <w:pStyle w:val="Bullet"/>
        <w:rPr>
          <w:lang w:eastAsia="en-US"/>
        </w:rPr>
      </w:pPr>
      <w:r w:rsidRPr="00D95E60">
        <w:rPr>
          <w:lang w:eastAsia="en-US"/>
        </w:rPr>
        <w:t>are t</w:t>
      </w:r>
      <w:r w:rsidR="0018741B" w:rsidRPr="00D95E60">
        <w:rPr>
          <w:lang w:eastAsia="en-US"/>
        </w:rPr>
        <w:t>rained and competent in pre-cleaning, cleaning, and high-level disinfection of the ultrasound probes.</w:t>
      </w:r>
      <w:r w:rsidR="00556F91" w:rsidRPr="00D95E60">
        <w:rPr>
          <w:lang w:eastAsia="en-US"/>
        </w:rPr>
        <w:t xml:space="preserve"> Refer to Section </w:t>
      </w:r>
      <w:r w:rsidR="00F40764" w:rsidRPr="00D95E60">
        <w:rPr>
          <w:lang w:eastAsia="en-US"/>
        </w:rPr>
        <w:t>2.2</w:t>
      </w:r>
      <w:r w:rsidR="00556F91" w:rsidRPr="00D95E60">
        <w:rPr>
          <w:lang w:eastAsia="en-US"/>
        </w:rPr>
        <w:t>.</w:t>
      </w:r>
    </w:p>
    <w:p w14:paraId="5ED9EC37" w14:textId="47BD9A14" w:rsidR="0018741B" w:rsidRPr="00D95E60" w:rsidRDefault="0069512E" w:rsidP="00D44690">
      <w:pPr>
        <w:pStyle w:val="Bullet"/>
        <w:rPr>
          <w:lang w:eastAsia="en-US"/>
        </w:rPr>
      </w:pPr>
      <w:r w:rsidRPr="00D95E60">
        <w:rPr>
          <w:lang w:eastAsia="en-US"/>
        </w:rPr>
        <w:t>reprocess ultrasound probes according to this policy and relevant standards</w:t>
      </w:r>
      <w:r w:rsidR="0018741B" w:rsidRPr="00D95E60">
        <w:rPr>
          <w:lang w:eastAsia="en-US"/>
        </w:rPr>
        <w:t>.</w:t>
      </w:r>
    </w:p>
    <w:p w14:paraId="4A6A3AB1" w14:textId="77777777" w:rsidR="00264D88" w:rsidRPr="00D95E60" w:rsidRDefault="00264D88" w:rsidP="0069512E">
      <w:pPr>
        <w:pStyle w:val="Bullet"/>
        <w:numPr>
          <w:ilvl w:val="0"/>
          <w:numId w:val="0"/>
        </w:numPr>
      </w:pPr>
    </w:p>
    <w:p w14:paraId="6947D8FD" w14:textId="5078EEB3" w:rsidR="0018741B" w:rsidRPr="00D95E60" w:rsidDel="009374FE" w:rsidRDefault="0069512E" w:rsidP="0069512E">
      <w:pPr>
        <w:pStyle w:val="Bullet"/>
        <w:numPr>
          <w:ilvl w:val="0"/>
          <w:numId w:val="0"/>
        </w:numPr>
      </w:pPr>
      <w:hyperlink w:anchor="_top" w:history="1">
        <w:r w:rsidRPr="00D95E60" w:rsidDel="009374FE">
          <w:rPr>
            <w:rStyle w:val="Hyperlink"/>
          </w:rPr>
          <w:t>Back to Contents</w:t>
        </w:r>
      </w:hyperlink>
    </w:p>
    <w:p w14:paraId="045C480B" w14:textId="061B724C" w:rsidR="0018741B" w:rsidRPr="00D95E60" w:rsidRDefault="0069512E" w:rsidP="00144B4E">
      <w:pPr>
        <w:pStyle w:val="Heading4"/>
      </w:pPr>
      <w:bookmarkStart w:id="7" w:name="_Toc165030679"/>
      <w:bookmarkStart w:id="8" w:name="_Toc216694826"/>
      <w:r w:rsidRPr="00D95E60">
        <w:t xml:space="preserve">Section </w:t>
      </w:r>
      <w:r w:rsidR="00CA15BF" w:rsidRPr="00D95E60">
        <w:t>1</w:t>
      </w:r>
      <w:r w:rsidRPr="00D95E60">
        <w:t xml:space="preserve">- </w:t>
      </w:r>
      <w:r w:rsidR="0018741B" w:rsidRPr="00D95E60">
        <w:t xml:space="preserve">General Principles </w:t>
      </w:r>
      <w:r w:rsidR="00A868CA" w:rsidRPr="00D95E60">
        <w:t>for</w:t>
      </w:r>
      <w:r w:rsidR="0018741B" w:rsidRPr="00D95E60">
        <w:t xml:space="preserve"> Reprocessing of Reusable Medical Devices</w:t>
      </w:r>
      <w:bookmarkEnd w:id="7"/>
      <w:bookmarkEnd w:id="8"/>
    </w:p>
    <w:p w14:paraId="63447136" w14:textId="2AFE137F" w:rsidR="0018741B" w:rsidRPr="00D95E60" w:rsidRDefault="0018741B" w:rsidP="0018741B">
      <w:pPr>
        <w:spacing w:after="120"/>
        <w:rPr>
          <w:lang w:eastAsia="en-US"/>
        </w:rPr>
      </w:pPr>
      <w:r w:rsidRPr="00D95E60">
        <w:rPr>
          <w:lang w:eastAsia="en-US"/>
        </w:rPr>
        <w:t xml:space="preserve">RMDs are used to diagnose and treat multiple patients and are intended by the manufacturer for reprocessing and reuse. Examples of RMDs include surgical forceps, endoscopes, </w:t>
      </w:r>
      <w:r w:rsidRPr="00D95E60">
        <w:rPr>
          <w:lang w:eastAsia="en-US"/>
        </w:rPr>
        <w:lastRenderedPageBreak/>
        <w:t>laryngoscopes and ultrasound probes (transducers). Reprocessing is a multistep process, and the requirements of the AS 5369 shall be adhered to:</w:t>
      </w:r>
    </w:p>
    <w:p w14:paraId="644B3F3C" w14:textId="49ACA187" w:rsidR="009374FE" w:rsidRPr="00D95E60" w:rsidRDefault="0069512E" w:rsidP="009374FE">
      <w:pPr>
        <w:pStyle w:val="Bullet"/>
        <w:rPr>
          <w:lang w:eastAsia="en-US"/>
        </w:rPr>
      </w:pPr>
      <w:r w:rsidRPr="00D95E60">
        <w:rPr>
          <w:lang w:eastAsia="en-US"/>
        </w:rPr>
        <w:t>a</w:t>
      </w:r>
      <w:r w:rsidR="0018741B" w:rsidRPr="00D95E60">
        <w:rPr>
          <w:lang w:eastAsia="en-US"/>
        </w:rPr>
        <w:t>ll RMDs are reprocessed according to their intended use and in accordance with the manufacturer’s instructions and requirements stated in the ISO 17664</w:t>
      </w:r>
      <w:r w:rsidR="00F40764" w:rsidRPr="00D95E60">
        <w:rPr>
          <w:lang w:eastAsia="en-US"/>
        </w:rPr>
        <w:t xml:space="preserve">-1 and ISO 17664-2 </w:t>
      </w:r>
      <w:r w:rsidR="0018741B" w:rsidRPr="00D95E60">
        <w:rPr>
          <w:lang w:eastAsia="en-US"/>
        </w:rPr>
        <w:t xml:space="preserve">standard </w:t>
      </w:r>
    </w:p>
    <w:p w14:paraId="1C96E7A3" w14:textId="7EBD8BF6" w:rsidR="009374FE" w:rsidRPr="00D95E60" w:rsidRDefault="0069512E" w:rsidP="009374FE">
      <w:pPr>
        <w:pStyle w:val="Bullet"/>
        <w:rPr>
          <w:lang w:eastAsia="en-US"/>
        </w:rPr>
      </w:pPr>
      <w:r w:rsidRPr="00D95E60">
        <w:rPr>
          <w:lang w:eastAsia="en-US"/>
        </w:rPr>
        <w:t>o</w:t>
      </w:r>
      <w:r w:rsidR="0018741B" w:rsidRPr="00D95E60">
        <w:rPr>
          <w:rFonts w:eastAsia="Calibri"/>
          <w:lang w:eastAsia="en-US"/>
        </w:rPr>
        <w:t xml:space="preserve">nly Therapeutic Goods Administration (TGA) registered RMDs, cleaning agents, disinfectants or </w:t>
      </w:r>
      <w:proofErr w:type="spellStart"/>
      <w:r w:rsidR="0018741B" w:rsidRPr="00D95E60">
        <w:rPr>
          <w:rFonts w:eastAsia="Calibri"/>
          <w:lang w:eastAsia="en-US"/>
        </w:rPr>
        <w:t>sterilants</w:t>
      </w:r>
      <w:proofErr w:type="spellEnd"/>
      <w:r w:rsidR="0018741B" w:rsidRPr="00D95E60">
        <w:rPr>
          <w:rFonts w:eastAsia="Calibri"/>
          <w:lang w:eastAsia="en-US"/>
        </w:rPr>
        <w:t xml:space="preserve"> a</w:t>
      </w:r>
      <w:r w:rsidR="00F40764" w:rsidRPr="00D95E60">
        <w:rPr>
          <w:rFonts w:eastAsia="Calibri"/>
          <w:lang w:eastAsia="en-US"/>
        </w:rPr>
        <w:t>re</w:t>
      </w:r>
      <w:r w:rsidR="0018741B" w:rsidRPr="00D95E60">
        <w:rPr>
          <w:rFonts w:eastAsia="Calibri"/>
          <w:lang w:eastAsia="en-US"/>
        </w:rPr>
        <w:t xml:space="preserve"> used</w:t>
      </w:r>
      <w:r w:rsidR="00F40764" w:rsidRPr="00D95E60">
        <w:rPr>
          <w:rFonts w:eastAsia="Calibri"/>
          <w:lang w:eastAsia="en-US"/>
        </w:rPr>
        <w:t xml:space="preserve"> (TGO 104)</w:t>
      </w:r>
    </w:p>
    <w:p w14:paraId="62B54EF6" w14:textId="48AF46FD" w:rsidR="0018741B" w:rsidRPr="00D95E60" w:rsidRDefault="0069512E" w:rsidP="00591D6D">
      <w:pPr>
        <w:numPr>
          <w:ilvl w:val="0"/>
          <w:numId w:val="9"/>
        </w:numPr>
        <w:spacing w:after="120"/>
        <w:rPr>
          <w:iCs/>
          <w:lang w:eastAsia="en-US"/>
        </w:rPr>
      </w:pPr>
      <w:r w:rsidRPr="00D95E60">
        <w:rPr>
          <w:iCs/>
          <w:lang w:eastAsia="en-US"/>
        </w:rPr>
        <w:t>p</w:t>
      </w:r>
      <w:r w:rsidR="0018741B" w:rsidRPr="00D95E60">
        <w:rPr>
          <w:iCs/>
          <w:lang w:eastAsia="en-US"/>
        </w:rPr>
        <w:t>olicies, work instructions, audit checklists, routine monitoring forms and procedures for the reprocessing activities are documented and dated in the QMS</w:t>
      </w:r>
      <w:r w:rsidR="000E17C5" w:rsidRPr="00D95E60">
        <w:rPr>
          <w:iCs/>
          <w:lang w:eastAsia="en-US"/>
        </w:rPr>
        <w:t xml:space="preserve"> </w:t>
      </w:r>
      <w:r w:rsidR="0018741B" w:rsidRPr="00D95E60">
        <w:rPr>
          <w:iCs/>
          <w:lang w:eastAsia="en-US"/>
        </w:rPr>
        <w:t xml:space="preserve">according to </w:t>
      </w:r>
      <w:r w:rsidR="00312652" w:rsidRPr="00D95E60">
        <w:rPr>
          <w:iCs/>
          <w:lang w:eastAsia="en-US"/>
        </w:rPr>
        <w:t>S</w:t>
      </w:r>
      <w:r w:rsidR="0018741B" w:rsidRPr="00D95E60">
        <w:rPr>
          <w:iCs/>
          <w:lang w:eastAsia="en-US"/>
        </w:rPr>
        <w:t>ection 2.2.2 in AS 5369</w:t>
      </w:r>
    </w:p>
    <w:p w14:paraId="60A32269" w14:textId="56D606D2" w:rsidR="0018741B" w:rsidRPr="00D95E60" w:rsidRDefault="0069512E" w:rsidP="00591D6D">
      <w:pPr>
        <w:numPr>
          <w:ilvl w:val="0"/>
          <w:numId w:val="9"/>
        </w:numPr>
        <w:spacing w:after="120"/>
        <w:rPr>
          <w:iCs/>
          <w:lang w:eastAsia="en-US"/>
        </w:rPr>
      </w:pPr>
      <w:r w:rsidRPr="00D95E60">
        <w:rPr>
          <w:iCs/>
          <w:lang w:eastAsia="en-US"/>
        </w:rPr>
        <w:t>r</w:t>
      </w:r>
      <w:r w:rsidR="0018741B" w:rsidRPr="00D95E60">
        <w:rPr>
          <w:iCs/>
          <w:lang w:eastAsia="en-US"/>
        </w:rPr>
        <w:t xml:space="preserve">eprocessing activities of RMDs </w:t>
      </w:r>
      <w:r w:rsidR="00F40764" w:rsidRPr="00D95E60">
        <w:rPr>
          <w:iCs/>
          <w:lang w:eastAsia="en-US"/>
        </w:rPr>
        <w:t>are</w:t>
      </w:r>
      <w:r w:rsidR="0018741B" w:rsidRPr="00D95E60">
        <w:rPr>
          <w:iCs/>
          <w:lang w:eastAsia="en-US"/>
        </w:rPr>
        <w:t xml:space="preserve"> performed in designated reprocessing areas</w:t>
      </w:r>
    </w:p>
    <w:p w14:paraId="6D6BF753" w14:textId="5380CEE6" w:rsidR="0018741B" w:rsidRPr="00D95E60" w:rsidRDefault="0069512E" w:rsidP="00591D6D">
      <w:pPr>
        <w:numPr>
          <w:ilvl w:val="0"/>
          <w:numId w:val="9"/>
        </w:numPr>
        <w:spacing w:after="120"/>
        <w:rPr>
          <w:iCs/>
          <w:lang w:eastAsia="en-US"/>
        </w:rPr>
      </w:pPr>
      <w:r w:rsidRPr="00D95E60">
        <w:rPr>
          <w:iCs/>
          <w:lang w:eastAsia="en-US"/>
        </w:rPr>
        <w:t>s</w:t>
      </w:r>
      <w:r w:rsidR="0018741B" w:rsidRPr="00D95E60">
        <w:rPr>
          <w:iCs/>
          <w:lang w:eastAsia="en-US"/>
        </w:rPr>
        <w:t xml:space="preserve">tandard precautions from the </w:t>
      </w:r>
      <w:r w:rsidR="0018741B" w:rsidRPr="00D95E60">
        <w:rPr>
          <w:i/>
          <w:lang w:eastAsia="en-US"/>
        </w:rPr>
        <w:t xml:space="preserve">Australian Guidelines for the Prevention and Control of Infection in Healthcare </w:t>
      </w:r>
      <w:r w:rsidR="0018741B" w:rsidRPr="00D95E60">
        <w:rPr>
          <w:iCs/>
          <w:lang w:eastAsia="en-US"/>
        </w:rPr>
        <w:t xml:space="preserve">are applied when cleaning and handling used RMDs, additional </w:t>
      </w:r>
      <w:proofErr w:type="gramStart"/>
      <w:r w:rsidR="0018741B" w:rsidRPr="00D95E60">
        <w:rPr>
          <w:iCs/>
          <w:lang w:eastAsia="en-US"/>
        </w:rPr>
        <w:t>transmission based</w:t>
      </w:r>
      <w:proofErr w:type="gramEnd"/>
      <w:r w:rsidR="0018741B" w:rsidRPr="00D95E60">
        <w:rPr>
          <w:iCs/>
          <w:lang w:eastAsia="en-US"/>
        </w:rPr>
        <w:t xml:space="preserve"> precautions apply as required</w:t>
      </w:r>
    </w:p>
    <w:p w14:paraId="61FC1B8B" w14:textId="07434409" w:rsidR="0018741B" w:rsidRPr="00D95E60" w:rsidRDefault="0069512E" w:rsidP="00591D6D">
      <w:pPr>
        <w:numPr>
          <w:ilvl w:val="0"/>
          <w:numId w:val="9"/>
        </w:numPr>
        <w:spacing w:after="120"/>
        <w:rPr>
          <w:iCs/>
          <w:lang w:eastAsia="en-US"/>
        </w:rPr>
      </w:pPr>
      <w:r w:rsidRPr="00D95E60">
        <w:rPr>
          <w:iCs/>
          <w:lang w:eastAsia="en-US"/>
        </w:rPr>
        <w:t>a</w:t>
      </w:r>
      <w:r w:rsidR="0018741B" w:rsidRPr="00D95E60">
        <w:rPr>
          <w:iCs/>
          <w:lang w:eastAsia="en-US"/>
        </w:rPr>
        <w:t xml:space="preserve">ppropriate personal protective equipment (PPE) shall be worn in the reprocessing area (scrubs, hair net, enclosed shoes, gloves when handling dirty RMDs, </w:t>
      </w:r>
      <w:r w:rsidR="000E17C5" w:rsidRPr="00D95E60">
        <w:rPr>
          <w:iCs/>
          <w:lang w:eastAsia="en-US"/>
        </w:rPr>
        <w:t>waterproof</w:t>
      </w:r>
      <w:r w:rsidR="0018741B" w:rsidRPr="00D95E60">
        <w:rPr>
          <w:iCs/>
          <w:lang w:eastAsia="en-US"/>
        </w:rPr>
        <w:t xml:space="preserve"> thumbs up gown, disposable face shield)</w:t>
      </w:r>
    </w:p>
    <w:p w14:paraId="1FB98F05" w14:textId="3A95C4DE" w:rsidR="0018741B" w:rsidRPr="00D95E60" w:rsidRDefault="00902499" w:rsidP="00591D6D">
      <w:pPr>
        <w:numPr>
          <w:ilvl w:val="0"/>
          <w:numId w:val="9"/>
        </w:numPr>
        <w:spacing w:after="120"/>
        <w:rPr>
          <w:iCs/>
          <w:lang w:eastAsia="en-US"/>
        </w:rPr>
      </w:pPr>
      <w:r w:rsidRPr="00D95E60">
        <w:rPr>
          <w:iCs/>
          <w:lang w:eastAsia="en-US"/>
        </w:rPr>
        <w:t>RMD manufacturer’s instruction</w:t>
      </w:r>
      <w:r w:rsidR="00F40764" w:rsidRPr="00D95E60">
        <w:rPr>
          <w:iCs/>
          <w:lang w:eastAsia="en-US"/>
        </w:rPr>
        <w:t>s</w:t>
      </w:r>
      <w:r w:rsidRPr="00D95E60">
        <w:rPr>
          <w:iCs/>
          <w:lang w:eastAsia="en-US"/>
        </w:rPr>
        <w:t>, TGA certificate and completed provisional form from the supplier are reviewed and approved by</w:t>
      </w:r>
      <w:bookmarkStart w:id="9" w:name="_Hlk198819702"/>
      <w:r w:rsidRPr="00D95E60">
        <w:rPr>
          <w:iCs/>
          <w:lang w:eastAsia="en-US"/>
        </w:rPr>
        <w:t xml:space="preserve"> sterilising services </w:t>
      </w:r>
      <w:bookmarkEnd w:id="9"/>
      <w:r w:rsidRPr="00D95E60">
        <w:rPr>
          <w:iCs/>
          <w:lang w:eastAsia="en-US"/>
        </w:rPr>
        <w:t xml:space="preserve">prior to </w:t>
      </w:r>
      <w:r w:rsidR="0018741B" w:rsidRPr="00D95E60">
        <w:rPr>
          <w:iCs/>
          <w:lang w:eastAsia="en-US"/>
        </w:rPr>
        <w:t>purchasing to ensure they comply with the existing reprocessing methods</w:t>
      </w:r>
      <w:r w:rsidRPr="00D95E60">
        <w:rPr>
          <w:iCs/>
          <w:lang w:eastAsia="en-US"/>
        </w:rPr>
        <w:t xml:space="preserve"> and equipment</w:t>
      </w:r>
      <w:r w:rsidR="0018741B" w:rsidRPr="00D95E60">
        <w:rPr>
          <w:iCs/>
          <w:lang w:eastAsia="en-US"/>
        </w:rPr>
        <w:t xml:space="preserve">. RMDs that don’t comply can’t be purchased </w:t>
      </w:r>
    </w:p>
    <w:p w14:paraId="78F92475" w14:textId="1EAE49F3" w:rsidR="00D67A88" w:rsidRPr="00FB43A6" w:rsidRDefault="00D67A88" w:rsidP="00591D6D">
      <w:pPr>
        <w:numPr>
          <w:ilvl w:val="0"/>
          <w:numId w:val="9"/>
        </w:numPr>
        <w:spacing w:after="120"/>
        <w:rPr>
          <w:iCs/>
          <w:color w:val="auto"/>
          <w:lang w:eastAsia="en-US"/>
        </w:rPr>
      </w:pPr>
      <w:r w:rsidRPr="00FB43A6">
        <w:rPr>
          <w:iCs/>
          <w:color w:val="auto"/>
          <w:lang w:eastAsia="en-US"/>
        </w:rPr>
        <w:t>damaged RMDs are reported by the end users and by the sterilising team. The instrument manager sends damaged RMDs out for repair or a replacement RMD is sought as required</w:t>
      </w:r>
    </w:p>
    <w:p w14:paraId="0A141199" w14:textId="3E3E8576" w:rsidR="0018741B" w:rsidRPr="00D95E60" w:rsidRDefault="0069512E" w:rsidP="00591D6D">
      <w:pPr>
        <w:numPr>
          <w:ilvl w:val="0"/>
          <w:numId w:val="9"/>
        </w:numPr>
        <w:spacing w:after="120"/>
        <w:rPr>
          <w:iCs/>
          <w:lang w:eastAsia="en-US"/>
        </w:rPr>
      </w:pPr>
      <w:r w:rsidRPr="00D95E60">
        <w:rPr>
          <w:iCs/>
          <w:lang w:eastAsia="en-US"/>
        </w:rPr>
        <w:t>f</w:t>
      </w:r>
      <w:r w:rsidR="0018741B" w:rsidRPr="00D95E60">
        <w:rPr>
          <w:iCs/>
          <w:lang w:eastAsia="en-US"/>
        </w:rPr>
        <w:t xml:space="preserve">ollowing comprehensive </w:t>
      </w:r>
      <w:proofErr w:type="gramStart"/>
      <w:r w:rsidR="00266D6D" w:rsidRPr="00D95E60">
        <w:rPr>
          <w:iCs/>
          <w:lang w:eastAsia="en-US"/>
        </w:rPr>
        <w:t>in house</w:t>
      </w:r>
      <w:proofErr w:type="gramEnd"/>
      <w:r w:rsidR="00266D6D" w:rsidRPr="00D95E60">
        <w:rPr>
          <w:iCs/>
          <w:lang w:eastAsia="en-US"/>
        </w:rPr>
        <w:t xml:space="preserve"> </w:t>
      </w:r>
      <w:r w:rsidR="0018741B" w:rsidRPr="00D95E60">
        <w:rPr>
          <w:iCs/>
          <w:lang w:eastAsia="en-US"/>
        </w:rPr>
        <w:t>training, S</w:t>
      </w:r>
      <w:r w:rsidRPr="00D95E60">
        <w:rPr>
          <w:iCs/>
          <w:lang w:eastAsia="en-US"/>
        </w:rPr>
        <w:t xml:space="preserve">terilising </w:t>
      </w:r>
      <w:r w:rsidR="0018741B" w:rsidRPr="00D95E60">
        <w:rPr>
          <w:iCs/>
          <w:lang w:eastAsia="en-US"/>
        </w:rPr>
        <w:t>S</w:t>
      </w:r>
      <w:r w:rsidRPr="00D95E60">
        <w:rPr>
          <w:iCs/>
          <w:lang w:eastAsia="en-US"/>
        </w:rPr>
        <w:t>ervices</w:t>
      </w:r>
      <w:r w:rsidR="0018741B" w:rsidRPr="00D95E60">
        <w:rPr>
          <w:iCs/>
          <w:lang w:eastAsia="en-US"/>
        </w:rPr>
        <w:t xml:space="preserve"> staff complete </w:t>
      </w:r>
      <w:proofErr w:type="gramStart"/>
      <w:r w:rsidR="0018741B" w:rsidRPr="00D95E60">
        <w:rPr>
          <w:iCs/>
          <w:lang w:eastAsia="en-US"/>
        </w:rPr>
        <w:t>competency based</w:t>
      </w:r>
      <w:proofErr w:type="gramEnd"/>
      <w:r w:rsidR="0018741B" w:rsidRPr="00D95E60">
        <w:rPr>
          <w:iCs/>
          <w:lang w:eastAsia="en-US"/>
        </w:rPr>
        <w:t xml:space="preserve"> assessments</w:t>
      </w:r>
      <w:r w:rsidR="00266D6D" w:rsidRPr="00D95E60">
        <w:rPr>
          <w:iCs/>
          <w:lang w:eastAsia="en-US"/>
        </w:rPr>
        <w:t xml:space="preserve"> </w:t>
      </w:r>
      <w:r w:rsidR="0018741B" w:rsidRPr="00D95E60">
        <w:rPr>
          <w:iCs/>
          <w:lang w:eastAsia="en-US"/>
        </w:rPr>
        <w:t xml:space="preserve">prior to performing </w:t>
      </w:r>
      <w:r w:rsidR="00F40764" w:rsidRPr="00D95E60">
        <w:rPr>
          <w:iCs/>
          <w:lang w:eastAsia="en-US"/>
        </w:rPr>
        <w:t>undertaking reprocessing activities with limited supervision</w:t>
      </w:r>
      <w:r w:rsidR="0018741B" w:rsidRPr="00D95E60">
        <w:rPr>
          <w:iCs/>
          <w:lang w:eastAsia="en-US"/>
        </w:rPr>
        <w:t>.</w:t>
      </w:r>
      <w:r w:rsidR="00266D6D" w:rsidRPr="00D95E60">
        <w:rPr>
          <w:iCs/>
          <w:lang w:eastAsia="en-US"/>
        </w:rPr>
        <w:t xml:space="preserve"> The Training and Development Manager or Team leaders assess staff as competent and the </w:t>
      </w:r>
      <w:proofErr w:type="gramStart"/>
      <w:r w:rsidR="00266D6D" w:rsidRPr="00D95E60">
        <w:rPr>
          <w:iCs/>
          <w:lang w:eastAsia="en-US"/>
        </w:rPr>
        <w:t>time period</w:t>
      </w:r>
      <w:proofErr w:type="gramEnd"/>
      <w:r w:rsidR="00266D6D" w:rsidRPr="00D95E60">
        <w:rPr>
          <w:iCs/>
          <w:lang w:eastAsia="en-US"/>
        </w:rPr>
        <w:t xml:space="preserve"> between reassessment of competency is 12 months from the date completed</w:t>
      </w:r>
    </w:p>
    <w:p w14:paraId="09A2E15B" w14:textId="7F92D428" w:rsidR="00736D46" w:rsidRPr="00D95E60" w:rsidRDefault="00736D46" w:rsidP="00591D6D">
      <w:pPr>
        <w:numPr>
          <w:ilvl w:val="0"/>
          <w:numId w:val="9"/>
        </w:numPr>
        <w:spacing w:after="120"/>
        <w:rPr>
          <w:iCs/>
          <w:lang w:eastAsia="en-US"/>
        </w:rPr>
      </w:pPr>
      <w:r w:rsidRPr="00D95E60">
        <w:rPr>
          <w:iCs/>
          <w:lang w:eastAsia="en-US"/>
        </w:rPr>
        <w:t>When configuring an RMD into sets they should weigh up to 5 kilograms and not exceed 7 kilograms (refer to NSW Workcover Authority (2011), Design and handling of surgical instrument transport cases: A guide on Health and Safety Standards)</w:t>
      </w:r>
    </w:p>
    <w:p w14:paraId="2A37C6FE" w14:textId="5B2ADFD7" w:rsidR="0018741B" w:rsidRPr="00D95E60" w:rsidRDefault="0018741B" w:rsidP="0069512E">
      <w:pPr>
        <w:pBdr>
          <w:top w:val="single" w:sz="4" w:space="1" w:color="auto"/>
          <w:left w:val="single" w:sz="4" w:space="4" w:color="auto"/>
          <w:bottom w:val="single" w:sz="4" w:space="1" w:color="auto"/>
          <w:right w:val="single" w:sz="4" w:space="4" w:color="auto"/>
        </w:pBdr>
        <w:spacing w:after="120"/>
        <w:rPr>
          <w:iCs/>
          <w:lang w:eastAsia="en-US"/>
        </w:rPr>
      </w:pPr>
      <w:r w:rsidRPr="00D95E60">
        <w:rPr>
          <w:b/>
          <w:bCs/>
          <w:iCs/>
          <w:lang w:eastAsia="en-US"/>
        </w:rPr>
        <w:t>Note</w:t>
      </w:r>
      <w:r w:rsidRPr="00D95E60">
        <w:rPr>
          <w:iCs/>
          <w:lang w:eastAsia="en-US"/>
        </w:rPr>
        <w:t xml:space="preserve">: </w:t>
      </w:r>
      <w:bookmarkStart w:id="10" w:name="_Hlk204877275"/>
      <w:r w:rsidR="00902499" w:rsidRPr="00D95E60">
        <w:rPr>
          <w:iCs/>
          <w:lang w:eastAsia="en-US"/>
        </w:rPr>
        <w:t xml:space="preserve">In exceptional cases only, if an RMD manufacturer’s instructions are slightly different to the validated processes in sterilising services then sterilising services in consultation with the manufacturer/supplier will undertake risk assessment and can choose to deviate if the risk involved is minimal. </w:t>
      </w:r>
      <w:proofErr w:type="gramStart"/>
      <w:r w:rsidR="00902499" w:rsidRPr="00D95E60">
        <w:rPr>
          <w:iCs/>
          <w:lang w:eastAsia="en-US"/>
        </w:rPr>
        <w:t>The  RMD</w:t>
      </w:r>
      <w:proofErr w:type="gramEnd"/>
      <w:r w:rsidR="00902499" w:rsidRPr="00D95E60">
        <w:rPr>
          <w:iCs/>
          <w:lang w:eastAsia="en-US"/>
        </w:rPr>
        <w:t xml:space="preserve"> is validated in sterilising services using the alternative process where required (Risk analysis is stipulated in Appendix B of AS 5369)</w:t>
      </w:r>
      <w:bookmarkEnd w:id="10"/>
    </w:p>
    <w:p w14:paraId="3941AFFC" w14:textId="08A43AC3" w:rsidR="00A868CA" w:rsidRPr="00D95E60" w:rsidRDefault="00A868CA" w:rsidP="00A868CA">
      <w:pPr>
        <w:pStyle w:val="Heading5"/>
        <w:rPr>
          <w:lang w:eastAsia="en-US"/>
        </w:rPr>
      </w:pPr>
      <w:r w:rsidRPr="00D95E60">
        <w:rPr>
          <w:lang w:eastAsia="en-US"/>
        </w:rPr>
        <w:lastRenderedPageBreak/>
        <w:t>Spaulding Classification Scheme</w:t>
      </w:r>
    </w:p>
    <w:p w14:paraId="7A16628E" w14:textId="0A27A684" w:rsidR="0018741B" w:rsidRPr="00D95E60" w:rsidRDefault="000E17C5" w:rsidP="0018741B">
      <w:pPr>
        <w:rPr>
          <w:lang w:eastAsia="en-US"/>
        </w:rPr>
      </w:pPr>
      <w:r w:rsidRPr="00D95E60">
        <w:rPr>
          <w:lang w:eastAsia="en-US"/>
        </w:rPr>
        <w:t>As defined in</w:t>
      </w:r>
      <w:r w:rsidR="0018741B" w:rsidRPr="00D95E60">
        <w:rPr>
          <w:lang w:eastAsia="en-US"/>
        </w:rPr>
        <w:t xml:space="preserve"> AS 5369, </w:t>
      </w:r>
      <w:r w:rsidRPr="00D95E60">
        <w:rPr>
          <w:lang w:eastAsia="en-US"/>
        </w:rPr>
        <w:t>t</w:t>
      </w:r>
      <w:r w:rsidR="0018741B" w:rsidRPr="00D95E60">
        <w:rPr>
          <w:lang w:eastAsia="en-US"/>
        </w:rPr>
        <w:t xml:space="preserve">he Spaulding Classification Scheme </w:t>
      </w:r>
      <w:r w:rsidR="006C4F3D" w:rsidRPr="00D95E60">
        <w:rPr>
          <w:lang w:eastAsia="en-US"/>
        </w:rPr>
        <w:t>is</w:t>
      </w:r>
      <w:r w:rsidR="0018741B" w:rsidRPr="00D95E60">
        <w:rPr>
          <w:lang w:eastAsia="en-US"/>
        </w:rPr>
        <w:t xml:space="preserve"> used to categorize an RMD according to its intended use and the subsequent level of reprocessing required to render the RMD safe for reuse. </w:t>
      </w:r>
    </w:p>
    <w:p w14:paraId="0E43A67B" w14:textId="44BAD866" w:rsidR="0018741B" w:rsidRPr="00D95E60" w:rsidRDefault="0018741B" w:rsidP="0069512E">
      <w:pPr>
        <w:pStyle w:val="Bullet"/>
        <w:rPr>
          <w:lang w:eastAsia="en-US"/>
        </w:rPr>
      </w:pPr>
      <w:r w:rsidRPr="00D95E60">
        <w:rPr>
          <w:b/>
          <w:bCs/>
          <w:lang w:eastAsia="en-US"/>
        </w:rPr>
        <w:t>Critical</w:t>
      </w:r>
      <w:r w:rsidRPr="00D95E60">
        <w:rPr>
          <w:lang w:eastAsia="en-US"/>
        </w:rPr>
        <w:t xml:space="preserve"> - RMDs require cleaning followed by sterilisation (</w:t>
      </w:r>
      <w:proofErr w:type="gramStart"/>
      <w:r w:rsidRPr="00D95E60">
        <w:rPr>
          <w:lang w:eastAsia="en-US"/>
        </w:rPr>
        <w:t>comes in contact with</w:t>
      </w:r>
      <w:proofErr w:type="gramEnd"/>
      <w:r w:rsidRPr="00D95E60">
        <w:rPr>
          <w:lang w:eastAsia="en-US"/>
        </w:rPr>
        <w:t xml:space="preserve"> sterile tissue or cavity)</w:t>
      </w:r>
    </w:p>
    <w:p w14:paraId="2B1C405C" w14:textId="5FA4CCB4" w:rsidR="0018741B" w:rsidRPr="00D95E60" w:rsidRDefault="0018741B" w:rsidP="0069512E">
      <w:pPr>
        <w:pStyle w:val="Bullet"/>
        <w:rPr>
          <w:lang w:eastAsia="en-US"/>
        </w:rPr>
      </w:pPr>
      <w:r w:rsidRPr="00D95E60">
        <w:rPr>
          <w:b/>
          <w:bCs/>
          <w:lang w:eastAsia="en-US"/>
        </w:rPr>
        <w:t>Semi-critical</w:t>
      </w:r>
      <w:r w:rsidRPr="00D95E60">
        <w:rPr>
          <w:lang w:eastAsia="en-US"/>
        </w:rPr>
        <w:t xml:space="preserve"> - RMDs require cleaning followed by high-level disinfection (</w:t>
      </w:r>
      <w:proofErr w:type="gramStart"/>
      <w:r w:rsidRPr="00D95E60">
        <w:rPr>
          <w:lang w:eastAsia="en-US"/>
        </w:rPr>
        <w:t>comes in contact with</w:t>
      </w:r>
      <w:proofErr w:type="gramEnd"/>
      <w:r w:rsidRPr="00D95E60">
        <w:rPr>
          <w:lang w:eastAsia="en-US"/>
        </w:rPr>
        <w:t xml:space="preserve"> non-intact skin or mucous membrane)</w:t>
      </w:r>
    </w:p>
    <w:p w14:paraId="7AACEA52" w14:textId="77777777" w:rsidR="00121E26" w:rsidRPr="00D95E60" w:rsidRDefault="0018741B" w:rsidP="00121E26">
      <w:pPr>
        <w:pStyle w:val="Bullet"/>
        <w:rPr>
          <w:lang w:eastAsia="en-US"/>
        </w:rPr>
        <w:sectPr w:rsidR="00121E26" w:rsidRPr="00D95E60" w:rsidSect="00713F3D">
          <w:footerReference w:type="default" r:id="rId11"/>
          <w:headerReference w:type="first" r:id="rId12"/>
          <w:footerReference w:type="first" r:id="rId13"/>
          <w:pgSz w:w="11907" w:h="16840" w:code="9"/>
          <w:pgMar w:top="970" w:right="1134" w:bottom="1134" w:left="851" w:header="284" w:footer="510" w:gutter="0"/>
          <w:cols w:space="708"/>
          <w:titlePg/>
          <w:docGrid w:linePitch="360"/>
        </w:sectPr>
      </w:pPr>
      <w:r w:rsidRPr="00D95E60">
        <w:rPr>
          <w:b/>
          <w:bCs/>
          <w:lang w:eastAsia="en-US"/>
        </w:rPr>
        <w:t>Non-critical</w:t>
      </w:r>
      <w:r w:rsidRPr="00D95E60">
        <w:rPr>
          <w:lang w:eastAsia="en-US"/>
        </w:rPr>
        <w:t xml:space="preserve"> - RMDs require cleaning followed by low or intermediate level disinfection (</w:t>
      </w:r>
      <w:proofErr w:type="gramStart"/>
      <w:r w:rsidRPr="00D95E60">
        <w:rPr>
          <w:lang w:eastAsia="en-US"/>
        </w:rPr>
        <w:t>comes in contact with</w:t>
      </w:r>
      <w:proofErr w:type="gramEnd"/>
      <w:r w:rsidRPr="00D95E60">
        <w:rPr>
          <w:lang w:eastAsia="en-US"/>
        </w:rPr>
        <w:t xml:space="preserve"> patient’s intact skin</w:t>
      </w:r>
      <w:r w:rsidR="005D0C6D" w:rsidRPr="00D95E60">
        <w:rPr>
          <w:lang w:eastAsia="en-US"/>
        </w:rPr>
        <w:t>)</w:t>
      </w:r>
    </w:p>
    <w:p w14:paraId="6A69CD39" w14:textId="77777777" w:rsidR="00121E26" w:rsidRPr="00FB43A6" w:rsidRDefault="00121E26" w:rsidP="00121E26">
      <w:pPr>
        <w:pStyle w:val="Tabletitle-numbered"/>
        <w:rPr>
          <w:lang w:val="en-AU"/>
        </w:rPr>
      </w:pPr>
      <w:r w:rsidRPr="00FB43A6">
        <w:rPr>
          <w:lang w:val="en-AU"/>
        </w:rPr>
        <w:lastRenderedPageBreak/>
        <w:t>Spaulding Classification Scheme</w:t>
      </w:r>
    </w:p>
    <w:tbl>
      <w:tblPr>
        <w:tblStyle w:val="ListTable3-Accent2"/>
        <w:tblW w:w="14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gridCol w:w="2157"/>
        <w:gridCol w:w="2756"/>
        <w:gridCol w:w="2924"/>
        <w:gridCol w:w="4103"/>
      </w:tblGrid>
      <w:tr w:rsidR="0018741B" w:rsidRPr="00D95E60" w14:paraId="2D128458" w14:textId="77777777" w:rsidTr="00FB43A6">
        <w:trPr>
          <w:cnfStyle w:val="100000000000" w:firstRow="1" w:lastRow="0" w:firstColumn="0" w:lastColumn="0" w:oddVBand="0" w:evenVBand="0" w:oddHBand="0" w:evenHBand="0" w:firstRowFirstColumn="0" w:firstRowLastColumn="0" w:lastRowFirstColumn="0" w:lastRowLastColumn="0"/>
          <w:trHeight w:val="841"/>
          <w:tblHeader/>
        </w:trPr>
        <w:tc>
          <w:tcPr>
            <w:cnfStyle w:val="001000000100" w:firstRow="0" w:lastRow="0" w:firstColumn="1" w:lastColumn="0" w:oddVBand="0" w:evenVBand="0" w:oddHBand="0" w:evenHBand="0" w:firstRowFirstColumn="1" w:firstRowLastColumn="0" w:lastRowFirstColumn="0" w:lastRowLastColumn="0"/>
            <w:tcW w:w="1271" w:type="dxa"/>
            <w:tcBorders>
              <w:bottom w:val="none" w:sz="0" w:space="0" w:color="auto"/>
              <w:right w:val="none" w:sz="0" w:space="0" w:color="auto"/>
            </w:tcBorders>
          </w:tcPr>
          <w:p w14:paraId="46081935" w14:textId="77777777" w:rsidR="0018741B" w:rsidRPr="00DD25D9" w:rsidRDefault="0018741B" w:rsidP="00FB43A6">
            <w:pPr>
              <w:pStyle w:val="Tableheader-white"/>
            </w:pPr>
            <w:r w:rsidRPr="00FB43A6">
              <w:rPr>
                <w:b/>
                <w:bCs/>
                <w:lang w:val="en-AU"/>
              </w:rPr>
              <w:t>Classification/ Level of risk</w:t>
            </w:r>
          </w:p>
        </w:tc>
        <w:tc>
          <w:tcPr>
            <w:tcW w:w="0" w:type="dxa"/>
          </w:tcPr>
          <w:p w14:paraId="3FBBD933" w14:textId="77777777" w:rsidR="0018741B" w:rsidRPr="00DD25D9" w:rsidRDefault="0018741B" w:rsidP="00FB43A6">
            <w:pPr>
              <w:pStyle w:val="Tableheader-white"/>
              <w:cnfStyle w:val="100000000000" w:firstRow="1" w:lastRow="0" w:firstColumn="0" w:lastColumn="0" w:oddVBand="0" w:evenVBand="0" w:oddHBand="0" w:evenHBand="0" w:firstRowFirstColumn="0" w:firstRowLastColumn="0" w:lastRowFirstColumn="0" w:lastRowLastColumn="0"/>
            </w:pPr>
            <w:r w:rsidRPr="00FB43A6">
              <w:rPr>
                <w:b/>
                <w:bCs/>
                <w:lang w:val="en-AU"/>
              </w:rPr>
              <w:t>Application</w:t>
            </w:r>
          </w:p>
        </w:tc>
        <w:tc>
          <w:tcPr>
            <w:tcW w:w="0" w:type="dxa"/>
          </w:tcPr>
          <w:p w14:paraId="2488564A" w14:textId="1E6F8902" w:rsidR="00121E26" w:rsidRPr="00DD25D9" w:rsidRDefault="0018741B" w:rsidP="00FB43A6">
            <w:pPr>
              <w:pStyle w:val="Tableheader-white"/>
              <w:cnfStyle w:val="100000000000" w:firstRow="1" w:lastRow="0" w:firstColumn="0" w:lastColumn="0" w:oddVBand="0" w:evenVBand="0" w:oddHBand="0" w:evenHBand="0" w:firstRowFirstColumn="0" w:firstRowLastColumn="0" w:lastRowFirstColumn="0" w:lastRowLastColumn="0"/>
            </w:pPr>
            <w:r w:rsidRPr="00FB43A6">
              <w:rPr>
                <w:b/>
                <w:bCs/>
                <w:lang w:val="en-AU"/>
              </w:rPr>
              <w:t>Process</w:t>
            </w:r>
          </w:p>
        </w:tc>
        <w:tc>
          <w:tcPr>
            <w:tcW w:w="0" w:type="dxa"/>
          </w:tcPr>
          <w:p w14:paraId="1D6329C7" w14:textId="77777777" w:rsidR="0018741B" w:rsidRPr="00DD25D9" w:rsidRDefault="0018741B" w:rsidP="00FB43A6">
            <w:pPr>
              <w:pStyle w:val="Tableheader-white"/>
              <w:cnfStyle w:val="100000000000" w:firstRow="1" w:lastRow="0" w:firstColumn="0" w:lastColumn="0" w:oddVBand="0" w:evenVBand="0" w:oddHBand="0" w:evenHBand="0" w:firstRowFirstColumn="0" w:firstRowLastColumn="0" w:lastRowFirstColumn="0" w:lastRowLastColumn="0"/>
            </w:pPr>
            <w:r w:rsidRPr="00FB43A6">
              <w:rPr>
                <w:b/>
                <w:bCs/>
                <w:lang w:val="en-AU"/>
              </w:rPr>
              <w:t>Storage</w:t>
            </w:r>
          </w:p>
        </w:tc>
        <w:tc>
          <w:tcPr>
            <w:tcW w:w="0" w:type="dxa"/>
          </w:tcPr>
          <w:p w14:paraId="0046896B" w14:textId="77777777" w:rsidR="0018741B" w:rsidRPr="00DD25D9" w:rsidRDefault="0018741B" w:rsidP="00FB43A6">
            <w:pPr>
              <w:pStyle w:val="Tableheader-white"/>
              <w:cnfStyle w:val="100000000000" w:firstRow="1" w:lastRow="0" w:firstColumn="0" w:lastColumn="0" w:oddVBand="0" w:evenVBand="0" w:oddHBand="0" w:evenHBand="0" w:firstRowFirstColumn="0" w:firstRowLastColumn="0" w:lastRowFirstColumn="0" w:lastRowLastColumn="0"/>
            </w:pPr>
            <w:r w:rsidRPr="00FB43A6">
              <w:rPr>
                <w:b/>
                <w:bCs/>
                <w:lang w:val="en-AU"/>
              </w:rPr>
              <w:t>Examples</w:t>
            </w:r>
          </w:p>
        </w:tc>
      </w:tr>
      <w:tr w:rsidR="0018741B" w:rsidRPr="00D95E60" w14:paraId="140539C3" w14:textId="77777777" w:rsidTr="00FB43A6">
        <w:trPr>
          <w:cnfStyle w:val="000000100000" w:firstRow="0" w:lastRow="0" w:firstColumn="0" w:lastColumn="0" w:oddVBand="0" w:evenVBand="0" w:oddHBand="1" w:evenHBand="0" w:firstRowFirstColumn="0" w:firstRowLastColumn="0" w:lastRowFirstColumn="0" w:lastRowLastColumn="0"/>
          <w:trHeight w:val="2189"/>
        </w:trPr>
        <w:tc>
          <w:tcPr>
            <w:cnfStyle w:val="001000000000" w:firstRow="0" w:lastRow="0" w:firstColumn="1" w:lastColumn="0" w:oddVBand="0" w:evenVBand="0" w:oddHBand="0" w:evenHBand="0" w:firstRowFirstColumn="0" w:firstRowLastColumn="0" w:lastRowFirstColumn="0" w:lastRowLastColumn="0"/>
            <w:tcW w:w="1271" w:type="dxa"/>
            <w:tcBorders>
              <w:top w:val="none" w:sz="0" w:space="0" w:color="auto"/>
              <w:bottom w:val="none" w:sz="0" w:space="0" w:color="auto"/>
              <w:right w:val="none" w:sz="0" w:space="0" w:color="auto"/>
            </w:tcBorders>
          </w:tcPr>
          <w:p w14:paraId="3A6BFFD5" w14:textId="77777777" w:rsidR="0018741B" w:rsidRPr="00DD25D9" w:rsidRDefault="0018741B" w:rsidP="00FB43A6">
            <w:pPr>
              <w:pStyle w:val="Tablebody"/>
            </w:pPr>
            <w:r w:rsidRPr="00FB43A6">
              <w:rPr>
                <w:bCs/>
                <w:lang w:val="en-AU"/>
              </w:rPr>
              <w:t>Critical</w:t>
            </w:r>
          </w:p>
        </w:tc>
        <w:tc>
          <w:tcPr>
            <w:tcW w:w="0" w:type="dxa"/>
            <w:tcBorders>
              <w:top w:val="none" w:sz="0" w:space="0" w:color="auto"/>
              <w:bottom w:val="none" w:sz="0" w:space="0" w:color="auto"/>
            </w:tcBorders>
          </w:tcPr>
          <w:p w14:paraId="5C426AC4" w14:textId="77777777" w:rsidR="0018741B" w:rsidRPr="00DD25D9" w:rsidRDefault="0018741B" w:rsidP="00FB43A6">
            <w:pPr>
              <w:pStyle w:val="Tablebody"/>
              <w:cnfStyle w:val="000000100000" w:firstRow="0" w:lastRow="0" w:firstColumn="0" w:lastColumn="0" w:oddVBand="0" w:evenVBand="0" w:oddHBand="1" w:evenHBand="0" w:firstRowFirstColumn="0" w:firstRowLastColumn="0" w:lastRowFirstColumn="0" w:lastRowLastColumn="0"/>
            </w:pPr>
            <w:r w:rsidRPr="00FB43A6">
              <w:rPr>
                <w:lang w:val="en-AU"/>
              </w:rPr>
              <w:t xml:space="preserve">An RMD that </w:t>
            </w:r>
            <w:proofErr w:type="gramStart"/>
            <w:r w:rsidRPr="00FB43A6">
              <w:rPr>
                <w:lang w:val="en-AU"/>
              </w:rPr>
              <w:t>comes into contact with</w:t>
            </w:r>
            <w:proofErr w:type="gramEnd"/>
            <w:r w:rsidRPr="00FB43A6">
              <w:rPr>
                <w:lang w:val="en-AU"/>
              </w:rPr>
              <w:t xml:space="preserve"> sterile tissue, cavity or bloodstream shall be sterile at the time of use</w:t>
            </w:r>
          </w:p>
        </w:tc>
        <w:tc>
          <w:tcPr>
            <w:tcW w:w="0" w:type="dxa"/>
            <w:tcBorders>
              <w:top w:val="none" w:sz="0" w:space="0" w:color="auto"/>
              <w:bottom w:val="none" w:sz="0" w:space="0" w:color="auto"/>
            </w:tcBorders>
          </w:tcPr>
          <w:p w14:paraId="7B06B99D" w14:textId="046A1040" w:rsidR="0018741B" w:rsidRPr="00DD25D9" w:rsidRDefault="0018741B" w:rsidP="00FB43A6">
            <w:pPr>
              <w:pStyle w:val="Tablebody"/>
              <w:cnfStyle w:val="000000100000" w:firstRow="0" w:lastRow="0" w:firstColumn="0" w:lastColumn="0" w:oddVBand="0" w:evenVBand="0" w:oddHBand="1" w:evenHBand="0" w:firstRowFirstColumn="0" w:firstRowLastColumn="0" w:lastRowFirstColumn="0" w:lastRowLastColumn="0"/>
            </w:pPr>
            <w:r w:rsidRPr="00FB43A6">
              <w:rPr>
                <w:lang w:val="en-AU"/>
              </w:rPr>
              <w:t xml:space="preserve">Clean as soon as possible after use. Sterilisation by moist heat </w:t>
            </w:r>
            <w:r w:rsidR="00A868CA" w:rsidRPr="00FB43A6">
              <w:rPr>
                <w:lang w:val="en-AU"/>
              </w:rPr>
              <w:t>e.g.</w:t>
            </w:r>
            <w:r w:rsidRPr="00FB43A6">
              <w:rPr>
                <w:lang w:val="en-AU"/>
              </w:rPr>
              <w:t xml:space="preserve"> Steam under pressure. If RMD is heat or moisture sensitive steril</w:t>
            </w:r>
            <w:r w:rsidR="005D0C6D" w:rsidRPr="00FB43A6">
              <w:rPr>
                <w:lang w:val="en-AU"/>
              </w:rPr>
              <w:t>is</w:t>
            </w:r>
            <w:r w:rsidRPr="00FB43A6">
              <w:rPr>
                <w:lang w:val="en-AU"/>
              </w:rPr>
              <w:t xml:space="preserve">e using alternative process </w:t>
            </w:r>
            <w:r w:rsidR="00A868CA" w:rsidRPr="00FB43A6">
              <w:rPr>
                <w:lang w:val="en-AU"/>
              </w:rPr>
              <w:t>e.g.</w:t>
            </w:r>
            <w:r w:rsidRPr="00FB43A6">
              <w:rPr>
                <w:lang w:val="en-AU"/>
              </w:rPr>
              <w:t xml:space="preserve"> Ethylene Oxide, low temperature chemical sterilising systems (e.g. hydrogen peroxide) or with a liquid chemical sterilant.</w:t>
            </w:r>
          </w:p>
        </w:tc>
        <w:tc>
          <w:tcPr>
            <w:tcW w:w="0" w:type="dxa"/>
            <w:tcBorders>
              <w:top w:val="none" w:sz="0" w:space="0" w:color="auto"/>
              <w:bottom w:val="none" w:sz="0" w:space="0" w:color="auto"/>
            </w:tcBorders>
          </w:tcPr>
          <w:p w14:paraId="4C0BC920" w14:textId="77777777" w:rsidR="0018741B" w:rsidRPr="00DD25D9" w:rsidRDefault="0018741B" w:rsidP="00FB43A6">
            <w:pPr>
              <w:pStyle w:val="Tablebullet1"/>
              <w:cnfStyle w:val="000000100000" w:firstRow="0" w:lastRow="0" w:firstColumn="0" w:lastColumn="0" w:oddVBand="0" w:evenVBand="0" w:oddHBand="1" w:evenHBand="0" w:firstRowFirstColumn="0" w:firstRowLastColumn="0" w:lastRowFirstColumn="0" w:lastRowLastColumn="0"/>
            </w:pPr>
            <w:r w:rsidRPr="00FB43A6">
              <w:rPr>
                <w:lang w:val="en-AU"/>
              </w:rPr>
              <w:t>Sterility should be maintained:</w:t>
            </w:r>
          </w:p>
          <w:p w14:paraId="7B2FABA9" w14:textId="77777777" w:rsidR="0018741B" w:rsidRPr="00DD25D9" w:rsidRDefault="0018741B" w:rsidP="00FB43A6">
            <w:pPr>
              <w:pStyle w:val="Tablebullet1"/>
              <w:cnfStyle w:val="000000100000" w:firstRow="0" w:lastRow="0" w:firstColumn="0" w:lastColumn="0" w:oddVBand="0" w:evenVBand="0" w:oddHBand="1" w:evenHBand="0" w:firstRowFirstColumn="0" w:firstRowLastColumn="0" w:lastRowFirstColumn="0" w:lastRowLastColumn="0"/>
            </w:pPr>
            <w:r w:rsidRPr="00FB43A6">
              <w:rPr>
                <w:lang w:val="en-AU"/>
              </w:rPr>
              <w:t>Packaged RMDs should be dry</w:t>
            </w:r>
          </w:p>
          <w:p w14:paraId="6ED966D5" w14:textId="77777777" w:rsidR="0018741B" w:rsidRPr="00DD25D9" w:rsidRDefault="0018741B" w:rsidP="00FB43A6">
            <w:pPr>
              <w:pStyle w:val="Tablebullet1"/>
              <w:cnfStyle w:val="000000100000" w:firstRow="0" w:lastRow="0" w:firstColumn="0" w:lastColumn="0" w:oddVBand="0" w:evenVBand="0" w:oddHBand="1" w:evenHBand="0" w:firstRowFirstColumn="0" w:firstRowLastColumn="0" w:lastRowFirstColumn="0" w:lastRowLastColumn="0"/>
            </w:pPr>
            <w:r w:rsidRPr="00FB43A6">
              <w:rPr>
                <w:lang w:val="en-AU"/>
              </w:rPr>
              <w:t>The integrity of the wrap should be maintained</w:t>
            </w:r>
          </w:p>
          <w:p w14:paraId="254ADDB6" w14:textId="77777777" w:rsidR="0018741B" w:rsidRPr="00DD25D9" w:rsidRDefault="0018741B" w:rsidP="00FB43A6">
            <w:pPr>
              <w:pStyle w:val="Tablebullet1"/>
              <w:cnfStyle w:val="000000100000" w:firstRow="0" w:lastRow="0" w:firstColumn="0" w:lastColumn="0" w:oddVBand="0" w:evenVBand="0" w:oddHBand="1" w:evenHBand="0" w:firstRowFirstColumn="0" w:firstRowLastColumn="0" w:lastRowFirstColumn="0" w:lastRowLastColumn="0"/>
            </w:pPr>
            <w:r w:rsidRPr="00FB43A6">
              <w:rPr>
                <w:lang w:val="en-AU"/>
              </w:rPr>
              <w:t>Wraps should act as an effective bio barrier during storage</w:t>
            </w:r>
          </w:p>
          <w:p w14:paraId="44284AFC" w14:textId="77777777" w:rsidR="0018741B" w:rsidRPr="00DD25D9" w:rsidRDefault="0018741B" w:rsidP="00FB43A6">
            <w:pPr>
              <w:pStyle w:val="Tablebullet1"/>
              <w:cnfStyle w:val="000000100000" w:firstRow="0" w:lastRow="0" w:firstColumn="0" w:lastColumn="0" w:oddVBand="0" w:evenVBand="0" w:oddHBand="1" w:evenHBand="0" w:firstRowFirstColumn="0" w:firstRowLastColumn="0" w:lastRowFirstColumn="0" w:lastRowLastColumn="0"/>
            </w:pPr>
            <w:r w:rsidRPr="00FB43A6">
              <w:rPr>
                <w:lang w:val="en-AU"/>
              </w:rPr>
              <w:t>Store to protect from environmental contamination in designated storage area</w:t>
            </w:r>
          </w:p>
          <w:p w14:paraId="58D18468" w14:textId="77777777" w:rsidR="0018741B" w:rsidRPr="00DD25D9" w:rsidRDefault="0018741B" w:rsidP="00FB43A6">
            <w:pPr>
              <w:pStyle w:val="Tablebullet1"/>
              <w:cnfStyle w:val="000000100000" w:firstRow="0" w:lastRow="0" w:firstColumn="0" w:lastColumn="0" w:oddVBand="0" w:evenVBand="0" w:oddHBand="1" w:evenHBand="0" w:firstRowFirstColumn="0" w:firstRowLastColumn="0" w:lastRowFirstColumn="0" w:lastRowLastColumn="0"/>
            </w:pPr>
            <w:r w:rsidRPr="00FB43A6">
              <w:rPr>
                <w:lang w:val="en-AU"/>
              </w:rPr>
              <w:t>Unpacked RMDs should be used immediately</w:t>
            </w:r>
          </w:p>
        </w:tc>
        <w:tc>
          <w:tcPr>
            <w:tcW w:w="0" w:type="dxa"/>
            <w:tcBorders>
              <w:top w:val="none" w:sz="0" w:space="0" w:color="auto"/>
              <w:bottom w:val="none" w:sz="0" w:space="0" w:color="auto"/>
            </w:tcBorders>
          </w:tcPr>
          <w:p w14:paraId="78D161F8" w14:textId="77777777" w:rsidR="0018741B" w:rsidRPr="00DD25D9" w:rsidRDefault="0018741B" w:rsidP="00FB43A6">
            <w:pPr>
              <w:pStyle w:val="Tablebullet1"/>
              <w:cnfStyle w:val="000000100000" w:firstRow="0" w:lastRow="0" w:firstColumn="0" w:lastColumn="0" w:oddVBand="0" w:evenVBand="0" w:oddHBand="1" w:evenHBand="0" w:firstRowFirstColumn="0" w:firstRowLastColumn="0" w:lastRowFirstColumn="0" w:lastRowLastColumn="0"/>
            </w:pPr>
            <w:r w:rsidRPr="00FB43A6">
              <w:rPr>
                <w:lang w:val="en-AU"/>
              </w:rPr>
              <w:t>RMDs used for invasive procedures</w:t>
            </w:r>
          </w:p>
          <w:p w14:paraId="13A85F48" w14:textId="77777777" w:rsidR="0018741B" w:rsidRPr="00DD25D9" w:rsidRDefault="0018741B" w:rsidP="00FB43A6">
            <w:pPr>
              <w:pStyle w:val="Tablebullet1"/>
              <w:cnfStyle w:val="000000100000" w:firstRow="0" w:lastRow="0" w:firstColumn="0" w:lastColumn="0" w:oddVBand="0" w:evenVBand="0" w:oddHBand="1" w:evenHBand="0" w:firstRowFirstColumn="0" w:firstRowLastColumn="0" w:lastRowFirstColumn="0" w:lastRowLastColumn="0"/>
            </w:pPr>
            <w:r w:rsidRPr="00FB43A6">
              <w:rPr>
                <w:lang w:val="en-AU"/>
              </w:rPr>
              <w:t>Needle Guides</w:t>
            </w:r>
          </w:p>
          <w:p w14:paraId="3D5C0E1F" w14:textId="77777777" w:rsidR="0018741B" w:rsidRPr="00DD25D9" w:rsidRDefault="0018741B" w:rsidP="00FB43A6">
            <w:pPr>
              <w:pStyle w:val="Tablebullet1"/>
              <w:cnfStyle w:val="000000100000" w:firstRow="0" w:lastRow="0" w:firstColumn="0" w:lastColumn="0" w:oddVBand="0" w:evenVBand="0" w:oddHBand="1" w:evenHBand="0" w:firstRowFirstColumn="0" w:firstRowLastColumn="0" w:lastRowFirstColumn="0" w:lastRowLastColumn="0"/>
            </w:pPr>
            <w:r w:rsidRPr="00FB43A6">
              <w:rPr>
                <w:lang w:val="en-AU"/>
              </w:rPr>
              <w:t>Biopsy Needles (reusable)</w:t>
            </w:r>
          </w:p>
          <w:p w14:paraId="0F96813F" w14:textId="5AF3B1A9" w:rsidR="0018741B" w:rsidRPr="00DD25D9" w:rsidRDefault="0018741B" w:rsidP="00FB43A6">
            <w:pPr>
              <w:pStyle w:val="Tablebullet1"/>
              <w:cnfStyle w:val="000000100000" w:firstRow="0" w:lastRow="0" w:firstColumn="0" w:lastColumn="0" w:oddVBand="0" w:evenVBand="0" w:oddHBand="1" w:evenHBand="0" w:firstRowFirstColumn="0" w:firstRowLastColumn="0" w:lastRowFirstColumn="0" w:lastRowLastColumn="0"/>
            </w:pPr>
            <w:r w:rsidRPr="00FB43A6">
              <w:rPr>
                <w:lang w:val="en-AU"/>
              </w:rPr>
              <w:t>BIP</w:t>
            </w:r>
            <w:r w:rsidR="00902499" w:rsidRPr="00FB43A6">
              <w:rPr>
                <w:lang w:val="en-AU"/>
              </w:rPr>
              <w:t xml:space="preserve"> (biopsy)</w:t>
            </w:r>
            <w:r w:rsidRPr="00FB43A6">
              <w:rPr>
                <w:lang w:val="en-AU"/>
              </w:rPr>
              <w:t xml:space="preserve"> guns</w:t>
            </w:r>
          </w:p>
          <w:p w14:paraId="1BE91A64" w14:textId="77777777" w:rsidR="0018741B" w:rsidRPr="00DD25D9" w:rsidRDefault="0018741B" w:rsidP="00FB43A6">
            <w:pPr>
              <w:pStyle w:val="Tablebullet1"/>
              <w:cnfStyle w:val="000000100000" w:firstRow="0" w:lastRow="0" w:firstColumn="0" w:lastColumn="0" w:oddVBand="0" w:evenVBand="0" w:oddHBand="1" w:evenHBand="0" w:firstRowFirstColumn="0" w:firstRowLastColumn="0" w:lastRowFirstColumn="0" w:lastRowLastColumn="0"/>
            </w:pPr>
            <w:r w:rsidRPr="00FB43A6">
              <w:rPr>
                <w:lang w:val="en-AU"/>
              </w:rPr>
              <w:t>Sentinel Node Probes</w:t>
            </w:r>
          </w:p>
          <w:p w14:paraId="58A63343" w14:textId="77777777" w:rsidR="0018741B" w:rsidRPr="00DD25D9" w:rsidRDefault="0018741B" w:rsidP="00FB43A6">
            <w:pPr>
              <w:pStyle w:val="Tablebullet1"/>
              <w:cnfStyle w:val="000000100000" w:firstRow="0" w:lastRow="0" w:firstColumn="0" w:lastColumn="0" w:oddVBand="0" w:evenVBand="0" w:oddHBand="1" w:evenHBand="0" w:firstRowFirstColumn="0" w:firstRowLastColumn="0" w:lastRowFirstColumn="0" w:lastRowLastColumn="0"/>
            </w:pPr>
            <w:r w:rsidRPr="00FB43A6">
              <w:rPr>
                <w:lang w:val="en-AU"/>
              </w:rPr>
              <w:t>Rigid Endoscopes and accessories used in invasive procedures including</w:t>
            </w:r>
          </w:p>
          <w:p w14:paraId="7B096F5F" w14:textId="77777777" w:rsidR="0018741B" w:rsidRPr="00DD25D9" w:rsidRDefault="0018741B" w:rsidP="00FB43A6">
            <w:pPr>
              <w:pStyle w:val="Tablebullet2"/>
              <w:cnfStyle w:val="000000100000" w:firstRow="0" w:lastRow="0" w:firstColumn="0" w:lastColumn="0" w:oddVBand="0" w:evenVBand="0" w:oddHBand="1" w:evenHBand="0" w:firstRowFirstColumn="0" w:firstRowLastColumn="0" w:lastRowFirstColumn="0" w:lastRowLastColumn="0"/>
            </w:pPr>
            <w:r w:rsidRPr="00FB43A6">
              <w:rPr>
                <w:lang w:val="en-AU"/>
              </w:rPr>
              <w:t>Arthroscopes</w:t>
            </w:r>
          </w:p>
          <w:p w14:paraId="34028E24" w14:textId="77777777" w:rsidR="0018741B" w:rsidRPr="00DD25D9" w:rsidRDefault="0018741B" w:rsidP="00FB43A6">
            <w:pPr>
              <w:pStyle w:val="Tablebullet2"/>
              <w:cnfStyle w:val="000000100000" w:firstRow="0" w:lastRow="0" w:firstColumn="0" w:lastColumn="0" w:oddVBand="0" w:evenVBand="0" w:oddHBand="1" w:evenHBand="0" w:firstRowFirstColumn="0" w:firstRowLastColumn="0" w:lastRowFirstColumn="0" w:lastRowLastColumn="0"/>
            </w:pPr>
            <w:r w:rsidRPr="00FB43A6">
              <w:rPr>
                <w:lang w:val="en-AU"/>
              </w:rPr>
              <w:t>Hysteroscopes</w:t>
            </w:r>
          </w:p>
          <w:p w14:paraId="6113D404" w14:textId="77777777" w:rsidR="0018741B" w:rsidRPr="00DD25D9" w:rsidRDefault="0018741B" w:rsidP="00FB43A6">
            <w:pPr>
              <w:pStyle w:val="Tablebullet2"/>
              <w:cnfStyle w:val="000000100000" w:firstRow="0" w:lastRow="0" w:firstColumn="0" w:lastColumn="0" w:oddVBand="0" w:evenVBand="0" w:oddHBand="1" w:evenHBand="0" w:firstRowFirstColumn="0" w:firstRowLastColumn="0" w:lastRowFirstColumn="0" w:lastRowLastColumn="0"/>
            </w:pPr>
            <w:r w:rsidRPr="00FB43A6">
              <w:rPr>
                <w:lang w:val="en-AU"/>
              </w:rPr>
              <w:t>Laparoscopes</w:t>
            </w:r>
          </w:p>
          <w:p w14:paraId="50B98E98" w14:textId="77777777" w:rsidR="0018741B" w:rsidRPr="00DD25D9" w:rsidRDefault="0018741B" w:rsidP="00FB43A6">
            <w:pPr>
              <w:pStyle w:val="Tablebullet2"/>
              <w:cnfStyle w:val="000000100000" w:firstRow="0" w:lastRow="0" w:firstColumn="0" w:lastColumn="0" w:oddVBand="0" w:evenVBand="0" w:oddHBand="1" w:evenHBand="0" w:firstRowFirstColumn="0" w:firstRowLastColumn="0" w:lastRowFirstColumn="0" w:lastRowLastColumn="0"/>
            </w:pPr>
            <w:r w:rsidRPr="00FB43A6">
              <w:rPr>
                <w:lang w:val="en-AU"/>
              </w:rPr>
              <w:t>Rigid Bronchoscopes</w:t>
            </w:r>
          </w:p>
          <w:p w14:paraId="79A041B2" w14:textId="77777777" w:rsidR="0018741B" w:rsidRPr="00DD25D9" w:rsidRDefault="0018741B" w:rsidP="00FB43A6">
            <w:pPr>
              <w:pStyle w:val="Tablebullet1"/>
              <w:cnfStyle w:val="000000100000" w:firstRow="0" w:lastRow="0" w:firstColumn="0" w:lastColumn="0" w:oddVBand="0" w:evenVBand="0" w:oddHBand="1" w:evenHBand="0" w:firstRowFirstColumn="0" w:firstRowLastColumn="0" w:lastRowFirstColumn="0" w:lastRowLastColumn="0"/>
            </w:pPr>
            <w:r w:rsidRPr="00FB43A6">
              <w:rPr>
                <w:lang w:val="en-AU"/>
              </w:rPr>
              <w:t>Flexible endoscopes such as Cystoscopes</w:t>
            </w:r>
          </w:p>
        </w:tc>
      </w:tr>
      <w:tr w:rsidR="0018741B" w:rsidRPr="00D95E60" w14:paraId="256C0027" w14:textId="77777777" w:rsidTr="00FB43A6">
        <w:trPr>
          <w:trHeight w:val="797"/>
        </w:trPr>
        <w:tc>
          <w:tcPr>
            <w:cnfStyle w:val="001000000000" w:firstRow="0" w:lastRow="0" w:firstColumn="1" w:lastColumn="0" w:oddVBand="0" w:evenVBand="0" w:oddHBand="0" w:evenHBand="0" w:firstRowFirstColumn="0" w:firstRowLastColumn="0" w:lastRowFirstColumn="0" w:lastRowLastColumn="0"/>
            <w:tcW w:w="1271" w:type="dxa"/>
            <w:tcBorders>
              <w:right w:val="none" w:sz="0" w:space="0" w:color="auto"/>
            </w:tcBorders>
          </w:tcPr>
          <w:p w14:paraId="27859721" w14:textId="77777777" w:rsidR="0018741B" w:rsidRPr="00D95E60" w:rsidRDefault="0018741B" w:rsidP="00312652">
            <w:r w:rsidRPr="00D95E60">
              <w:t>Semi-critical</w:t>
            </w:r>
          </w:p>
        </w:tc>
        <w:tc>
          <w:tcPr>
            <w:tcW w:w="0" w:type="dxa"/>
          </w:tcPr>
          <w:p w14:paraId="4B0383B0" w14:textId="77777777" w:rsidR="0018741B" w:rsidRPr="00DD25D9" w:rsidRDefault="0018741B" w:rsidP="00FB43A6">
            <w:pPr>
              <w:pStyle w:val="Tablebody"/>
              <w:cnfStyle w:val="000000000000" w:firstRow="0" w:lastRow="0" w:firstColumn="0" w:lastColumn="0" w:oddVBand="0" w:evenVBand="0" w:oddHBand="0" w:evenHBand="0" w:firstRowFirstColumn="0" w:firstRowLastColumn="0" w:lastRowFirstColumn="0" w:lastRowLastColumn="0"/>
            </w:pPr>
            <w:r w:rsidRPr="00FB43A6">
              <w:rPr>
                <w:lang w:val="en-AU"/>
              </w:rPr>
              <w:t>Contact with intact nonsterile mucosa or non-intact skin</w:t>
            </w:r>
          </w:p>
        </w:tc>
        <w:tc>
          <w:tcPr>
            <w:tcW w:w="0" w:type="dxa"/>
          </w:tcPr>
          <w:p w14:paraId="60DFC157" w14:textId="77777777" w:rsidR="0018741B" w:rsidRPr="00DD25D9" w:rsidRDefault="0018741B" w:rsidP="00FB43A6">
            <w:pPr>
              <w:pStyle w:val="Tablebody"/>
              <w:cnfStyle w:val="000000000000" w:firstRow="0" w:lastRow="0" w:firstColumn="0" w:lastColumn="0" w:oddVBand="0" w:evenVBand="0" w:oddHBand="0" w:evenHBand="0" w:firstRowFirstColumn="0" w:firstRowLastColumn="0" w:lastRowFirstColumn="0" w:lastRowLastColumn="0"/>
            </w:pPr>
            <w:r w:rsidRPr="00FB43A6">
              <w:rPr>
                <w:lang w:val="en-AU"/>
              </w:rPr>
              <w:t>Clean as soon as possible after using. Steam sterilisation is preferred where possible, or high-level thermal disinfection i.e. Heat.</w:t>
            </w:r>
          </w:p>
          <w:p w14:paraId="0D822EA6" w14:textId="77777777" w:rsidR="0018741B" w:rsidRPr="00DD25D9" w:rsidRDefault="0018741B" w:rsidP="00FB43A6">
            <w:pPr>
              <w:pStyle w:val="Tablebody"/>
              <w:cnfStyle w:val="000000000000" w:firstRow="0" w:lastRow="0" w:firstColumn="0" w:lastColumn="0" w:oddVBand="0" w:evenVBand="0" w:oddHBand="0" w:evenHBand="0" w:firstRowFirstColumn="0" w:firstRowLastColumn="0" w:lastRowFirstColumn="0" w:lastRowLastColumn="0"/>
            </w:pPr>
            <w:r w:rsidRPr="00FB43A6">
              <w:rPr>
                <w:lang w:val="en-AU"/>
              </w:rPr>
              <w:lastRenderedPageBreak/>
              <w:t>If the equipment will not tolerate steam sterilisation or high-level thermal disinfection, use high-level chemical disinfection or low temperature automated chemical sterilising systems.</w:t>
            </w:r>
          </w:p>
        </w:tc>
        <w:tc>
          <w:tcPr>
            <w:tcW w:w="0" w:type="dxa"/>
          </w:tcPr>
          <w:p w14:paraId="56443DB8" w14:textId="77777777" w:rsidR="0018741B" w:rsidRPr="00DD25D9" w:rsidRDefault="0018741B" w:rsidP="00FB43A6">
            <w:pPr>
              <w:pStyle w:val="Tablebody"/>
              <w:cnfStyle w:val="000000000000" w:firstRow="0" w:lastRow="0" w:firstColumn="0" w:lastColumn="0" w:oddVBand="0" w:evenVBand="0" w:oddHBand="0" w:evenHBand="0" w:firstRowFirstColumn="0" w:firstRowLastColumn="0" w:lastRowFirstColumn="0" w:lastRowLastColumn="0"/>
            </w:pPr>
            <w:r w:rsidRPr="00FB43A6">
              <w:rPr>
                <w:lang w:val="en-AU"/>
              </w:rPr>
              <w:lastRenderedPageBreak/>
              <w:t>Store to protect from environmental contamination in a designated storage area to protect RMDs.</w:t>
            </w:r>
          </w:p>
          <w:p w14:paraId="13009B28" w14:textId="77777777" w:rsidR="0018741B" w:rsidRPr="00DD25D9" w:rsidRDefault="0018741B" w:rsidP="00FB43A6">
            <w:pPr>
              <w:pStyle w:val="Tablebody"/>
              <w:cnfStyle w:val="000000000000" w:firstRow="0" w:lastRow="0" w:firstColumn="0" w:lastColumn="0" w:oddVBand="0" w:evenVBand="0" w:oddHBand="0" w:evenHBand="0" w:firstRowFirstColumn="0" w:firstRowLastColumn="0" w:lastRowFirstColumn="0" w:lastRowLastColumn="0"/>
            </w:pPr>
          </w:p>
          <w:p w14:paraId="3A71784C" w14:textId="77777777" w:rsidR="0018741B" w:rsidRPr="00DD25D9" w:rsidRDefault="0018741B" w:rsidP="00FB43A6">
            <w:pPr>
              <w:pStyle w:val="Tablebody"/>
              <w:cnfStyle w:val="000000000000" w:firstRow="0" w:lastRow="0" w:firstColumn="0" w:lastColumn="0" w:oddVBand="0" w:evenVBand="0" w:oddHBand="0" w:evenHBand="0" w:firstRowFirstColumn="0" w:firstRowLastColumn="0" w:lastRowFirstColumn="0" w:lastRowLastColumn="0"/>
            </w:pPr>
            <w:r w:rsidRPr="00FB43A6">
              <w:rPr>
                <w:lang w:val="en-AU"/>
              </w:rPr>
              <w:lastRenderedPageBreak/>
              <w:t>Store to protect from environmental contamination.</w:t>
            </w:r>
          </w:p>
        </w:tc>
        <w:tc>
          <w:tcPr>
            <w:tcW w:w="0" w:type="dxa"/>
          </w:tcPr>
          <w:p w14:paraId="2E20BED2" w14:textId="77777777" w:rsidR="0018741B" w:rsidRPr="00DD25D9" w:rsidRDefault="0018741B" w:rsidP="00FB43A6">
            <w:pPr>
              <w:pStyle w:val="Tablebullet1"/>
              <w:cnfStyle w:val="000000000000" w:firstRow="0" w:lastRow="0" w:firstColumn="0" w:lastColumn="0" w:oddVBand="0" w:evenVBand="0" w:oddHBand="0" w:evenHBand="0" w:firstRowFirstColumn="0" w:firstRowLastColumn="0" w:lastRowFirstColumn="0" w:lastRowLastColumn="0"/>
            </w:pPr>
            <w:r w:rsidRPr="00FB43A6">
              <w:rPr>
                <w:lang w:val="en-AU"/>
              </w:rPr>
              <w:lastRenderedPageBreak/>
              <w:t>Respiratory support devices e.g. breathing circuits, air vivas</w:t>
            </w:r>
          </w:p>
          <w:p w14:paraId="39455582" w14:textId="77777777" w:rsidR="0018741B" w:rsidRPr="00DD25D9" w:rsidRDefault="0018741B" w:rsidP="00FB43A6">
            <w:pPr>
              <w:pStyle w:val="Tablebullet1"/>
              <w:cnfStyle w:val="000000000000" w:firstRow="0" w:lastRow="0" w:firstColumn="0" w:lastColumn="0" w:oddVBand="0" w:evenVBand="0" w:oddHBand="0" w:evenHBand="0" w:firstRowFirstColumn="0" w:firstRowLastColumn="0" w:lastRowFirstColumn="0" w:lastRowLastColumn="0"/>
            </w:pPr>
            <w:r w:rsidRPr="00FB43A6">
              <w:rPr>
                <w:lang w:val="en-AU"/>
              </w:rPr>
              <w:t xml:space="preserve">Vaginal </w:t>
            </w:r>
            <w:proofErr w:type="spellStart"/>
            <w:r w:rsidRPr="00FB43A6">
              <w:rPr>
                <w:lang w:val="en-AU"/>
              </w:rPr>
              <w:t>speculae</w:t>
            </w:r>
            <w:proofErr w:type="spellEnd"/>
          </w:p>
          <w:p w14:paraId="0D0916BA" w14:textId="77777777" w:rsidR="0018741B" w:rsidRPr="00DD25D9" w:rsidRDefault="0018741B" w:rsidP="00FB43A6">
            <w:pPr>
              <w:pStyle w:val="Tablebullet1"/>
              <w:cnfStyle w:val="000000000000" w:firstRow="0" w:lastRow="0" w:firstColumn="0" w:lastColumn="0" w:oddVBand="0" w:evenVBand="0" w:oddHBand="0" w:evenHBand="0" w:firstRowFirstColumn="0" w:firstRowLastColumn="0" w:lastRowFirstColumn="0" w:lastRowLastColumn="0"/>
            </w:pPr>
            <w:r w:rsidRPr="00FB43A6">
              <w:rPr>
                <w:lang w:val="en-AU"/>
              </w:rPr>
              <w:t>Invasive ultrasound probes</w:t>
            </w:r>
          </w:p>
          <w:p w14:paraId="30B9A1D5" w14:textId="77777777" w:rsidR="0018741B" w:rsidRPr="00DD25D9" w:rsidRDefault="0018741B" w:rsidP="00FB43A6">
            <w:pPr>
              <w:pStyle w:val="Tablebullet1"/>
              <w:cnfStyle w:val="000000000000" w:firstRow="0" w:lastRow="0" w:firstColumn="0" w:lastColumn="0" w:oddVBand="0" w:evenVBand="0" w:oddHBand="0" w:evenHBand="0" w:firstRowFirstColumn="0" w:firstRowLastColumn="0" w:lastRowFirstColumn="0" w:lastRowLastColumn="0"/>
            </w:pPr>
            <w:r w:rsidRPr="00FB43A6">
              <w:rPr>
                <w:lang w:val="en-AU"/>
              </w:rPr>
              <w:t>Transoesophageal echocardiogram ultrasound (TOES) probes</w:t>
            </w:r>
          </w:p>
          <w:p w14:paraId="5C822E10" w14:textId="2EA3C02A" w:rsidR="0018741B" w:rsidRPr="00DD25D9" w:rsidRDefault="0018741B" w:rsidP="00FB43A6">
            <w:pPr>
              <w:pStyle w:val="Tablebullet1"/>
              <w:cnfStyle w:val="000000000000" w:firstRow="0" w:lastRow="0" w:firstColumn="0" w:lastColumn="0" w:oddVBand="0" w:evenVBand="0" w:oddHBand="0" w:evenHBand="0" w:firstRowFirstColumn="0" w:firstRowLastColumn="0" w:lastRowFirstColumn="0" w:lastRowLastColumn="0"/>
            </w:pPr>
            <w:r w:rsidRPr="00FB43A6">
              <w:rPr>
                <w:lang w:val="en-AU"/>
              </w:rPr>
              <w:lastRenderedPageBreak/>
              <w:t xml:space="preserve">Transrectal </w:t>
            </w:r>
            <w:r w:rsidR="00E9395B" w:rsidRPr="00FB43A6">
              <w:rPr>
                <w:lang w:val="en-AU"/>
              </w:rPr>
              <w:t>ultrasound (</w:t>
            </w:r>
            <w:r w:rsidRPr="00FB43A6">
              <w:rPr>
                <w:lang w:val="en-AU"/>
              </w:rPr>
              <w:t>TRUS) probes</w:t>
            </w:r>
          </w:p>
          <w:p w14:paraId="092DF2CF" w14:textId="77777777" w:rsidR="0018741B" w:rsidRPr="00DD25D9" w:rsidRDefault="0018741B" w:rsidP="00FB43A6">
            <w:pPr>
              <w:pStyle w:val="Tablebullet1"/>
              <w:cnfStyle w:val="000000000000" w:firstRow="0" w:lastRow="0" w:firstColumn="0" w:lastColumn="0" w:oddVBand="0" w:evenVBand="0" w:oddHBand="0" w:evenHBand="0" w:firstRowFirstColumn="0" w:firstRowLastColumn="0" w:lastRowFirstColumn="0" w:lastRowLastColumn="0"/>
            </w:pPr>
            <w:r w:rsidRPr="00FB43A6">
              <w:rPr>
                <w:lang w:val="en-AU"/>
              </w:rPr>
              <w:t>Transvaginal (TV) ultrasound probes</w:t>
            </w:r>
          </w:p>
          <w:p w14:paraId="42C89E41" w14:textId="77777777" w:rsidR="0018741B" w:rsidRPr="00DD25D9" w:rsidRDefault="0018741B" w:rsidP="00FB43A6">
            <w:pPr>
              <w:pStyle w:val="Tablebullet1"/>
              <w:cnfStyle w:val="000000000000" w:firstRow="0" w:lastRow="0" w:firstColumn="0" w:lastColumn="0" w:oddVBand="0" w:evenVBand="0" w:oddHBand="0" w:evenHBand="0" w:firstRowFirstColumn="0" w:firstRowLastColumn="0" w:lastRowFirstColumn="0" w:lastRowLastColumn="0"/>
            </w:pPr>
            <w:r w:rsidRPr="00FB43A6">
              <w:rPr>
                <w:lang w:val="en-AU"/>
              </w:rPr>
              <w:t>Flexible endoscopes Colonoscopes, Gastroscopes &amp; Sigmoidoscopes</w:t>
            </w:r>
          </w:p>
        </w:tc>
      </w:tr>
      <w:tr w:rsidR="0018741B" w:rsidRPr="00D95E60" w14:paraId="68BE9D0D" w14:textId="77777777" w:rsidTr="00FB43A6">
        <w:trPr>
          <w:cnfStyle w:val="000000100000" w:firstRow="0" w:lastRow="0" w:firstColumn="0" w:lastColumn="0" w:oddVBand="0" w:evenVBand="0" w:oddHBand="1" w:evenHBand="0" w:firstRowFirstColumn="0" w:firstRowLastColumn="0" w:lastRowFirstColumn="0" w:lastRowLastColumn="0"/>
          <w:trHeight w:val="797"/>
        </w:trPr>
        <w:tc>
          <w:tcPr>
            <w:cnfStyle w:val="001000000000" w:firstRow="0" w:lastRow="0" w:firstColumn="1" w:lastColumn="0" w:oddVBand="0" w:evenVBand="0" w:oddHBand="0" w:evenHBand="0" w:firstRowFirstColumn="0" w:firstRowLastColumn="0" w:lastRowFirstColumn="0" w:lastRowLastColumn="0"/>
            <w:tcW w:w="1271" w:type="dxa"/>
            <w:tcBorders>
              <w:top w:val="none" w:sz="0" w:space="0" w:color="auto"/>
              <w:bottom w:val="none" w:sz="0" w:space="0" w:color="auto"/>
              <w:right w:val="none" w:sz="0" w:space="0" w:color="auto"/>
            </w:tcBorders>
          </w:tcPr>
          <w:p w14:paraId="3B4E9828" w14:textId="77777777" w:rsidR="0018741B" w:rsidRPr="00DD25D9" w:rsidRDefault="0018741B" w:rsidP="00FB43A6">
            <w:pPr>
              <w:pStyle w:val="Tablebody"/>
            </w:pPr>
            <w:r w:rsidRPr="00FB43A6">
              <w:rPr>
                <w:bCs/>
                <w:lang w:val="en-AU"/>
              </w:rPr>
              <w:lastRenderedPageBreak/>
              <w:t>Non-critical</w:t>
            </w:r>
          </w:p>
        </w:tc>
        <w:tc>
          <w:tcPr>
            <w:tcW w:w="0" w:type="dxa"/>
            <w:tcBorders>
              <w:top w:val="none" w:sz="0" w:space="0" w:color="auto"/>
              <w:bottom w:val="none" w:sz="0" w:space="0" w:color="auto"/>
            </w:tcBorders>
          </w:tcPr>
          <w:p w14:paraId="51301504" w14:textId="77777777" w:rsidR="0018741B" w:rsidRPr="00DD25D9" w:rsidRDefault="0018741B" w:rsidP="00FB43A6">
            <w:pPr>
              <w:pStyle w:val="Tablebody"/>
              <w:cnfStyle w:val="000000100000" w:firstRow="0" w:lastRow="0" w:firstColumn="0" w:lastColumn="0" w:oddVBand="0" w:evenVBand="0" w:oddHBand="1" w:evenHBand="0" w:firstRowFirstColumn="0" w:firstRowLastColumn="0" w:lastRowFirstColumn="0" w:lastRowLastColumn="0"/>
            </w:pPr>
            <w:r w:rsidRPr="00FB43A6">
              <w:rPr>
                <w:lang w:val="en-AU"/>
              </w:rPr>
              <w:t>Contact with intact skin</w:t>
            </w:r>
          </w:p>
        </w:tc>
        <w:tc>
          <w:tcPr>
            <w:tcW w:w="0" w:type="dxa"/>
            <w:tcBorders>
              <w:top w:val="none" w:sz="0" w:space="0" w:color="auto"/>
              <w:bottom w:val="none" w:sz="0" w:space="0" w:color="auto"/>
            </w:tcBorders>
          </w:tcPr>
          <w:p w14:paraId="3CA3162A" w14:textId="77777777" w:rsidR="0018741B" w:rsidRPr="00DD25D9" w:rsidRDefault="0018741B" w:rsidP="00FB43A6">
            <w:pPr>
              <w:pStyle w:val="Tablebody"/>
              <w:cnfStyle w:val="000000100000" w:firstRow="0" w:lastRow="0" w:firstColumn="0" w:lastColumn="0" w:oddVBand="0" w:evenVBand="0" w:oddHBand="1" w:evenHBand="0" w:firstRowFirstColumn="0" w:firstRowLastColumn="0" w:lastRowFirstColumn="0" w:lastRowLastColumn="0"/>
            </w:pPr>
            <w:r w:rsidRPr="00FB43A6">
              <w:rPr>
                <w:lang w:val="en-AU"/>
              </w:rPr>
              <w:t xml:space="preserve">Clean as soon as possible after using. Clean with detergent and water. If required, disinfect with a compatible low/intermediate level instrument grade disinfectant after cleaning. </w:t>
            </w:r>
          </w:p>
        </w:tc>
        <w:tc>
          <w:tcPr>
            <w:tcW w:w="0" w:type="dxa"/>
            <w:tcBorders>
              <w:top w:val="none" w:sz="0" w:space="0" w:color="auto"/>
              <w:bottom w:val="none" w:sz="0" w:space="0" w:color="auto"/>
            </w:tcBorders>
          </w:tcPr>
          <w:p w14:paraId="57962FAF" w14:textId="77777777" w:rsidR="0018741B" w:rsidRPr="00DD25D9" w:rsidRDefault="0018741B" w:rsidP="00FB43A6">
            <w:pPr>
              <w:pStyle w:val="Tablebody"/>
              <w:cnfStyle w:val="000000100000" w:firstRow="0" w:lastRow="0" w:firstColumn="0" w:lastColumn="0" w:oddVBand="0" w:evenVBand="0" w:oddHBand="1" w:evenHBand="0" w:firstRowFirstColumn="0" w:firstRowLastColumn="0" w:lastRowFirstColumn="0" w:lastRowLastColumn="0"/>
            </w:pPr>
            <w:r w:rsidRPr="00FB43A6">
              <w:rPr>
                <w:lang w:val="en-AU"/>
              </w:rPr>
              <w:t>Store in a clean, dry place.</w:t>
            </w:r>
          </w:p>
        </w:tc>
        <w:tc>
          <w:tcPr>
            <w:tcW w:w="0" w:type="dxa"/>
            <w:tcBorders>
              <w:top w:val="none" w:sz="0" w:space="0" w:color="auto"/>
              <w:bottom w:val="none" w:sz="0" w:space="0" w:color="auto"/>
            </w:tcBorders>
          </w:tcPr>
          <w:p w14:paraId="37B03207" w14:textId="4BB9837F" w:rsidR="0018741B" w:rsidRPr="00DD25D9" w:rsidRDefault="0018741B" w:rsidP="00FB43A6">
            <w:pPr>
              <w:pStyle w:val="Tablebullet1"/>
              <w:cnfStyle w:val="000000100000" w:firstRow="0" w:lastRow="0" w:firstColumn="0" w:lastColumn="0" w:oddVBand="0" w:evenVBand="0" w:oddHBand="1" w:evenHBand="0" w:firstRowFirstColumn="0" w:firstRowLastColumn="0" w:lastRowFirstColumn="0" w:lastRowLastColumn="0"/>
            </w:pPr>
            <w:r w:rsidRPr="00FB43A6">
              <w:rPr>
                <w:lang w:val="en-AU"/>
              </w:rPr>
              <w:t>Non-invasive devices e.g. abdominal ultrasound or perineal probes used on intact skin</w:t>
            </w:r>
            <w:r w:rsidR="00D21F5B" w:rsidRPr="00FB43A6">
              <w:rPr>
                <w:lang w:val="en-AU"/>
              </w:rPr>
              <w:t xml:space="preserve"> and head clamp system</w:t>
            </w:r>
          </w:p>
          <w:p w14:paraId="7D7C0E21" w14:textId="77777777" w:rsidR="0018741B" w:rsidRPr="00DD25D9" w:rsidRDefault="0018741B" w:rsidP="00FB43A6">
            <w:pPr>
              <w:pStyle w:val="Tablebullet1"/>
              <w:cnfStyle w:val="000000100000" w:firstRow="0" w:lastRow="0" w:firstColumn="0" w:lastColumn="0" w:oddVBand="0" w:evenVBand="0" w:oddHBand="1" w:evenHBand="0" w:firstRowFirstColumn="0" w:firstRowLastColumn="0" w:lastRowFirstColumn="0" w:lastRowLastColumn="0"/>
            </w:pPr>
            <w:r w:rsidRPr="00FB43A6">
              <w:rPr>
                <w:lang w:val="en-AU"/>
              </w:rPr>
              <w:t>Bedpans and urinals</w:t>
            </w:r>
          </w:p>
          <w:p w14:paraId="1B371528" w14:textId="77777777" w:rsidR="0018741B" w:rsidRPr="00DD25D9" w:rsidRDefault="0018741B" w:rsidP="00FB43A6">
            <w:pPr>
              <w:pStyle w:val="Tablebullet1"/>
              <w:cnfStyle w:val="000000100000" w:firstRow="0" w:lastRow="0" w:firstColumn="0" w:lastColumn="0" w:oddVBand="0" w:evenVBand="0" w:oddHBand="1" w:evenHBand="0" w:firstRowFirstColumn="0" w:firstRowLastColumn="0" w:lastRowFirstColumn="0" w:lastRowLastColumn="0"/>
            </w:pPr>
            <w:r w:rsidRPr="00FB43A6">
              <w:rPr>
                <w:lang w:val="en-AU"/>
              </w:rPr>
              <w:t>Blood pressure cuffs</w:t>
            </w:r>
          </w:p>
          <w:p w14:paraId="2B335B1A" w14:textId="77777777" w:rsidR="0018741B" w:rsidRPr="00DD25D9" w:rsidRDefault="0018741B" w:rsidP="00FB43A6">
            <w:pPr>
              <w:pStyle w:val="Tablebullet1"/>
              <w:cnfStyle w:val="000000100000" w:firstRow="0" w:lastRow="0" w:firstColumn="0" w:lastColumn="0" w:oddVBand="0" w:evenVBand="0" w:oddHBand="1" w:evenHBand="0" w:firstRowFirstColumn="0" w:firstRowLastColumn="0" w:lastRowFirstColumn="0" w:lastRowLastColumn="0"/>
            </w:pPr>
            <w:r w:rsidRPr="00FB43A6">
              <w:rPr>
                <w:lang w:val="en-AU"/>
              </w:rPr>
              <w:t>Linens, beds</w:t>
            </w:r>
          </w:p>
          <w:p w14:paraId="6C3AB76E" w14:textId="77777777" w:rsidR="0018741B" w:rsidRPr="00DD25D9" w:rsidRDefault="0018741B" w:rsidP="00FB43A6">
            <w:pPr>
              <w:pStyle w:val="Tablebullet1"/>
              <w:cnfStyle w:val="000000100000" w:firstRow="0" w:lastRow="0" w:firstColumn="0" w:lastColumn="0" w:oddVBand="0" w:evenVBand="0" w:oddHBand="1" w:evenHBand="0" w:firstRowFirstColumn="0" w:firstRowLastColumn="0" w:lastRowFirstColumn="0" w:lastRowLastColumn="0"/>
            </w:pPr>
            <w:r w:rsidRPr="00FB43A6">
              <w:rPr>
                <w:lang w:val="en-AU"/>
              </w:rPr>
              <w:t>Mercury thermometers</w:t>
            </w:r>
          </w:p>
          <w:p w14:paraId="239BDFA3" w14:textId="77777777" w:rsidR="0018741B" w:rsidRPr="00DD25D9" w:rsidRDefault="0018741B" w:rsidP="00FB43A6">
            <w:pPr>
              <w:pStyle w:val="Tablebullet1"/>
              <w:cnfStyle w:val="000000100000" w:firstRow="0" w:lastRow="0" w:firstColumn="0" w:lastColumn="0" w:oddVBand="0" w:evenVBand="0" w:oddHBand="1" w:evenHBand="0" w:firstRowFirstColumn="0" w:firstRowLastColumn="0" w:lastRowFirstColumn="0" w:lastRowLastColumn="0"/>
            </w:pPr>
            <w:r w:rsidRPr="00FB43A6">
              <w:rPr>
                <w:lang w:val="en-AU"/>
              </w:rPr>
              <w:t>Stethoscopes</w:t>
            </w:r>
          </w:p>
          <w:p w14:paraId="2DDF409D" w14:textId="77777777" w:rsidR="0018741B" w:rsidRPr="00DD25D9" w:rsidRDefault="0018741B" w:rsidP="00FB43A6">
            <w:pPr>
              <w:pStyle w:val="Tablebullet1"/>
              <w:cnfStyle w:val="000000100000" w:firstRow="0" w:lastRow="0" w:firstColumn="0" w:lastColumn="0" w:oddVBand="0" w:evenVBand="0" w:oddHBand="1" w:evenHBand="0" w:firstRowFirstColumn="0" w:firstRowLastColumn="0" w:lastRowFirstColumn="0" w:lastRowLastColumn="0"/>
            </w:pPr>
            <w:r w:rsidRPr="00FB43A6">
              <w:rPr>
                <w:lang w:val="en-AU"/>
              </w:rPr>
              <w:t>Sphygmomanometers &amp; tourniquets</w:t>
            </w:r>
          </w:p>
        </w:tc>
      </w:tr>
    </w:tbl>
    <w:p w14:paraId="1CA62E40" w14:textId="77777777" w:rsidR="0018741B" w:rsidRPr="00D95E60" w:rsidRDefault="0018741B" w:rsidP="003254E1">
      <w:pPr>
        <w:pStyle w:val="BodyCopy"/>
        <w:spacing w:before="240"/>
      </w:pPr>
    </w:p>
    <w:p w14:paraId="730C5088" w14:textId="77777777" w:rsidR="0018741B" w:rsidRPr="00D95E60" w:rsidRDefault="0018741B" w:rsidP="003254E1">
      <w:pPr>
        <w:pStyle w:val="BodyCopy"/>
        <w:spacing w:before="240"/>
        <w:sectPr w:rsidR="0018741B" w:rsidRPr="00D95E60" w:rsidSect="00FB43A6">
          <w:headerReference w:type="first" r:id="rId14"/>
          <w:pgSz w:w="16840" w:h="11907" w:code="9"/>
          <w:pgMar w:top="970" w:right="1134" w:bottom="1134" w:left="851" w:header="284" w:footer="510" w:gutter="0"/>
          <w:cols w:space="708"/>
          <w:titlePg/>
          <w:docGrid w:linePitch="360"/>
        </w:sectPr>
      </w:pPr>
    </w:p>
    <w:p w14:paraId="6EDE2973" w14:textId="77777777" w:rsidR="0018741B" w:rsidRPr="00D95E60" w:rsidRDefault="0018741B" w:rsidP="00A868CA">
      <w:pPr>
        <w:pStyle w:val="Heading5"/>
        <w:rPr>
          <w:lang w:eastAsia="en-US"/>
        </w:rPr>
      </w:pPr>
      <w:r w:rsidRPr="00D95E60">
        <w:rPr>
          <w:lang w:eastAsia="en-US"/>
        </w:rPr>
        <w:lastRenderedPageBreak/>
        <w:t>Product families</w:t>
      </w:r>
    </w:p>
    <w:p w14:paraId="5D652982" w14:textId="018C8115" w:rsidR="00264D88" w:rsidRPr="00D95E60" w:rsidRDefault="0018741B" w:rsidP="0018741B">
      <w:pPr>
        <w:spacing w:after="120"/>
        <w:rPr>
          <w:iCs/>
          <w:lang w:eastAsia="en-US"/>
        </w:rPr>
      </w:pPr>
      <w:r w:rsidRPr="00D95E60">
        <w:rPr>
          <w:iCs/>
          <w:lang w:eastAsia="en-US"/>
        </w:rPr>
        <w:t>Product families are groups of RMDs/other devices which share similar attributes</w:t>
      </w:r>
      <w:r w:rsidR="00264D88" w:rsidRPr="00D95E60">
        <w:rPr>
          <w:iCs/>
          <w:lang w:eastAsia="en-US"/>
        </w:rPr>
        <w:t xml:space="preserve"> (</w:t>
      </w:r>
      <w:proofErr w:type="spellStart"/>
      <w:r w:rsidRPr="00D95E60">
        <w:rPr>
          <w:iCs/>
          <w:lang w:eastAsia="en-US"/>
        </w:rPr>
        <w:t>eg.</w:t>
      </w:r>
      <w:proofErr w:type="spellEnd"/>
      <w:r w:rsidRPr="00D95E60">
        <w:rPr>
          <w:iCs/>
          <w:lang w:eastAsia="en-US"/>
        </w:rPr>
        <w:t xml:space="preserve"> mass, design, and construction materials, and which present a similar challenge to cleaning, disinfection and sterili</w:t>
      </w:r>
      <w:r w:rsidR="00CA15BF" w:rsidRPr="00D95E60">
        <w:rPr>
          <w:iCs/>
          <w:lang w:eastAsia="en-US"/>
        </w:rPr>
        <w:t>s</w:t>
      </w:r>
      <w:r w:rsidRPr="00D95E60">
        <w:rPr>
          <w:iCs/>
          <w:lang w:eastAsia="en-US"/>
        </w:rPr>
        <w:t>ation processes</w:t>
      </w:r>
      <w:r w:rsidR="00264D88" w:rsidRPr="00D95E60">
        <w:rPr>
          <w:iCs/>
          <w:lang w:eastAsia="en-US"/>
        </w:rPr>
        <w:t>)</w:t>
      </w:r>
      <w:r w:rsidRPr="00D95E60">
        <w:rPr>
          <w:iCs/>
          <w:lang w:eastAsia="en-US"/>
        </w:rPr>
        <w:t xml:space="preserve">. Sterilising Services assigns RMDs into product families based on the intended use of the device, the materials of construction, design of, physical characteristics and packaging of the device. Product family ensures that the RMD is being reprocessed at the right temperature and time. </w:t>
      </w:r>
    </w:p>
    <w:p w14:paraId="5BE92639" w14:textId="70C55545" w:rsidR="0018741B" w:rsidRPr="00D95E60" w:rsidRDefault="0018741B" w:rsidP="0018741B">
      <w:pPr>
        <w:spacing w:after="120"/>
        <w:rPr>
          <w:iCs/>
          <w:lang w:eastAsia="en-US"/>
        </w:rPr>
      </w:pPr>
      <w:r w:rsidRPr="00D95E60">
        <w:rPr>
          <w:iCs/>
          <w:lang w:eastAsia="en-US"/>
        </w:rPr>
        <w:t xml:space="preserve">When assigning an RMD to a product family and to a method of reprocessing, the following </w:t>
      </w:r>
      <w:r w:rsidR="006C4F3D" w:rsidRPr="00D95E60">
        <w:rPr>
          <w:iCs/>
          <w:lang w:eastAsia="en-US"/>
        </w:rPr>
        <w:t>is</w:t>
      </w:r>
      <w:r w:rsidRPr="00D95E60">
        <w:rPr>
          <w:iCs/>
          <w:lang w:eastAsia="en-US"/>
        </w:rPr>
        <w:t xml:space="preserve"> considered and documented:</w:t>
      </w:r>
    </w:p>
    <w:p w14:paraId="1A6C45E1" w14:textId="23D16A33" w:rsidR="0018741B" w:rsidRPr="00D95E60" w:rsidRDefault="0018741B" w:rsidP="00591D6D">
      <w:pPr>
        <w:numPr>
          <w:ilvl w:val="0"/>
          <w:numId w:val="14"/>
        </w:numPr>
        <w:spacing w:after="120"/>
        <w:rPr>
          <w:iCs/>
          <w:lang w:eastAsia="en-US"/>
        </w:rPr>
      </w:pPr>
      <w:r w:rsidRPr="00D95E60">
        <w:rPr>
          <w:iCs/>
          <w:lang w:eastAsia="en-US"/>
        </w:rPr>
        <w:t>the range of steam penetration resistance</w:t>
      </w:r>
    </w:p>
    <w:p w14:paraId="46C1952A" w14:textId="480F5FF3" w:rsidR="0018741B" w:rsidRPr="00D95E60" w:rsidRDefault="0018741B" w:rsidP="00591D6D">
      <w:pPr>
        <w:numPr>
          <w:ilvl w:val="0"/>
          <w:numId w:val="14"/>
        </w:numPr>
        <w:spacing w:after="120"/>
        <w:rPr>
          <w:iCs/>
          <w:lang w:eastAsia="en-US"/>
        </w:rPr>
      </w:pPr>
      <w:r w:rsidRPr="00D95E60">
        <w:rPr>
          <w:iCs/>
          <w:lang w:eastAsia="en-US"/>
        </w:rPr>
        <w:t>description of the RMD and its intended use with reference to the IFU and Spaulding classification scheme</w:t>
      </w:r>
    </w:p>
    <w:p w14:paraId="0B845097" w14:textId="1804B570" w:rsidR="0018741B" w:rsidRPr="00D95E60" w:rsidRDefault="0018741B" w:rsidP="00591D6D">
      <w:pPr>
        <w:numPr>
          <w:ilvl w:val="0"/>
          <w:numId w:val="14"/>
        </w:numPr>
        <w:spacing w:after="120"/>
        <w:rPr>
          <w:iCs/>
          <w:lang w:eastAsia="en-US"/>
        </w:rPr>
      </w:pPr>
      <w:r w:rsidRPr="00D95E60">
        <w:rPr>
          <w:iCs/>
          <w:lang w:eastAsia="en-US"/>
        </w:rPr>
        <w:t>description of materials that are used to make the RMD. N</w:t>
      </w:r>
      <w:r w:rsidR="00E15AC3" w:rsidRPr="00D95E60">
        <w:rPr>
          <w:iCs/>
          <w:lang w:eastAsia="en-US"/>
        </w:rPr>
        <w:t>ote</w:t>
      </w:r>
      <w:r w:rsidRPr="00D95E60">
        <w:rPr>
          <w:iCs/>
          <w:lang w:eastAsia="en-US"/>
        </w:rPr>
        <w:t>: both metal, non-metal and metal non-metal combinations are commonly used to construct.</w:t>
      </w:r>
    </w:p>
    <w:p w14:paraId="6E146CA5" w14:textId="77777777" w:rsidR="0018741B" w:rsidRPr="00D95E60" w:rsidRDefault="0018741B" w:rsidP="00591D6D">
      <w:pPr>
        <w:numPr>
          <w:ilvl w:val="0"/>
          <w:numId w:val="14"/>
        </w:numPr>
        <w:spacing w:after="120"/>
        <w:rPr>
          <w:iCs/>
          <w:lang w:eastAsia="en-US"/>
        </w:rPr>
      </w:pPr>
      <w:r w:rsidRPr="00D95E60">
        <w:rPr>
          <w:iCs/>
          <w:lang w:eastAsia="en-US"/>
        </w:rPr>
        <w:t>RMDs and materials can affect penetration by the reprocessing agent(s)</w:t>
      </w:r>
    </w:p>
    <w:p w14:paraId="2098F433" w14:textId="131F8681" w:rsidR="0018741B" w:rsidRPr="00D95E60" w:rsidRDefault="0018741B" w:rsidP="00591D6D">
      <w:pPr>
        <w:numPr>
          <w:ilvl w:val="0"/>
          <w:numId w:val="14"/>
        </w:numPr>
        <w:spacing w:after="120"/>
        <w:rPr>
          <w:iCs/>
          <w:lang w:eastAsia="en-US"/>
        </w:rPr>
      </w:pPr>
      <w:r w:rsidRPr="00D95E60">
        <w:rPr>
          <w:iCs/>
          <w:lang w:eastAsia="en-US"/>
        </w:rPr>
        <w:t>the design of the RMD, including characteristics that could affect the selection of a cleaning, disinfection, or sterilisation process, e.g. ease of disassembly and assembly, tolerance to moisture, heat and chemicals, presence of lumens, moving parts, fibre-optics, and electronics</w:t>
      </w:r>
    </w:p>
    <w:p w14:paraId="26DCFE8D" w14:textId="3B77C6D3" w:rsidR="0018741B" w:rsidRPr="00D95E60" w:rsidRDefault="0018741B" w:rsidP="00591D6D">
      <w:pPr>
        <w:numPr>
          <w:ilvl w:val="0"/>
          <w:numId w:val="14"/>
        </w:numPr>
        <w:spacing w:after="120"/>
        <w:rPr>
          <w:iCs/>
          <w:lang w:eastAsia="en-US"/>
        </w:rPr>
      </w:pPr>
      <w:r w:rsidRPr="00D95E60">
        <w:rPr>
          <w:iCs/>
          <w:lang w:eastAsia="en-US"/>
        </w:rPr>
        <w:t>the physical characteristics of the RMD, including its mass, surface area and thermal conductivity</w:t>
      </w:r>
    </w:p>
    <w:p w14:paraId="071E3FA4" w14:textId="0640B522" w:rsidR="0018741B" w:rsidRPr="00D95E60" w:rsidRDefault="0018741B" w:rsidP="00591D6D">
      <w:pPr>
        <w:numPr>
          <w:ilvl w:val="0"/>
          <w:numId w:val="14"/>
        </w:numPr>
        <w:spacing w:after="120"/>
        <w:rPr>
          <w:iCs/>
          <w:lang w:eastAsia="en-US"/>
        </w:rPr>
      </w:pPr>
      <w:r w:rsidRPr="00D95E60">
        <w:rPr>
          <w:iCs/>
          <w:lang w:eastAsia="en-US"/>
        </w:rPr>
        <w:t>packaging of the RMD, including the Sterile Barrier System (SBS) for sterilised devices. The packaging system should be compatible with the sterili</w:t>
      </w:r>
      <w:r w:rsidR="00CA15BF" w:rsidRPr="00D95E60">
        <w:rPr>
          <w:iCs/>
          <w:lang w:eastAsia="en-US"/>
        </w:rPr>
        <w:t>s</w:t>
      </w:r>
      <w:r w:rsidRPr="00D95E60">
        <w:rPr>
          <w:iCs/>
          <w:lang w:eastAsia="en-US"/>
        </w:rPr>
        <w:t>ation process. The final load mix with the packaging systems should also be considered with product family categori</w:t>
      </w:r>
      <w:r w:rsidR="00264D88" w:rsidRPr="00D95E60">
        <w:rPr>
          <w:iCs/>
          <w:lang w:eastAsia="en-US"/>
        </w:rPr>
        <w:t>s</w:t>
      </w:r>
      <w:r w:rsidRPr="00D95E60">
        <w:rPr>
          <w:iCs/>
          <w:lang w:eastAsia="en-US"/>
        </w:rPr>
        <w:t>ation as the final load configuration (with inclusion of packaging systems).</w:t>
      </w:r>
    </w:p>
    <w:p w14:paraId="6E549683" w14:textId="67590165" w:rsidR="0018741B" w:rsidRPr="00D95E60" w:rsidRDefault="0018741B" w:rsidP="0018741B">
      <w:pPr>
        <w:spacing w:after="120"/>
        <w:rPr>
          <w:iCs/>
          <w:lang w:eastAsia="en-US"/>
        </w:rPr>
      </w:pPr>
      <w:r w:rsidRPr="00D95E60">
        <w:rPr>
          <w:iCs/>
          <w:lang w:eastAsia="en-US"/>
        </w:rPr>
        <w:t xml:space="preserve">Once the above </w:t>
      </w:r>
      <w:r w:rsidR="005D0C6D" w:rsidRPr="00D95E60">
        <w:rPr>
          <w:iCs/>
          <w:lang w:eastAsia="en-US"/>
        </w:rPr>
        <w:t>i</w:t>
      </w:r>
      <w:r w:rsidRPr="00D95E60">
        <w:rPr>
          <w:iCs/>
          <w:lang w:eastAsia="en-US"/>
        </w:rPr>
        <w:t xml:space="preserve">tems </w:t>
      </w:r>
      <w:r w:rsidR="006C4F3D" w:rsidRPr="00D95E60">
        <w:rPr>
          <w:iCs/>
          <w:lang w:eastAsia="en-US"/>
        </w:rPr>
        <w:t>are</w:t>
      </w:r>
      <w:r w:rsidRPr="00D95E60">
        <w:rPr>
          <w:iCs/>
          <w:lang w:eastAsia="en-US"/>
        </w:rPr>
        <w:t xml:space="preserve"> identified, </w:t>
      </w:r>
      <w:r w:rsidR="006C4F3D" w:rsidRPr="00D95E60">
        <w:rPr>
          <w:iCs/>
          <w:lang w:eastAsia="en-US"/>
        </w:rPr>
        <w:t xml:space="preserve">validation </w:t>
      </w:r>
      <w:r w:rsidRPr="00D95E60">
        <w:rPr>
          <w:iCs/>
          <w:lang w:eastAsia="en-US"/>
        </w:rPr>
        <w:t xml:space="preserve">tests on the most challenging device or group of devices for each process to identify the </w:t>
      </w:r>
      <w:r w:rsidR="006C4F3D" w:rsidRPr="00D95E60">
        <w:rPr>
          <w:iCs/>
          <w:lang w:eastAsia="en-US"/>
        </w:rPr>
        <w:t>m</w:t>
      </w:r>
      <w:r w:rsidRPr="00D95E60">
        <w:rPr>
          <w:iCs/>
          <w:lang w:eastAsia="en-US"/>
        </w:rPr>
        <w:t>aster device for that process</w:t>
      </w:r>
      <w:r w:rsidR="006C4F3D" w:rsidRPr="00D95E60">
        <w:rPr>
          <w:iCs/>
          <w:lang w:eastAsia="en-US"/>
        </w:rPr>
        <w:t xml:space="preserve"> is undertaken</w:t>
      </w:r>
      <w:r w:rsidRPr="00D95E60">
        <w:rPr>
          <w:iCs/>
          <w:lang w:eastAsia="en-US"/>
        </w:rPr>
        <w:t>.</w:t>
      </w:r>
      <w:r w:rsidR="006C4F3D" w:rsidRPr="00D95E60">
        <w:rPr>
          <w:iCs/>
          <w:lang w:eastAsia="en-US"/>
        </w:rPr>
        <w:t xml:space="preserve"> T</w:t>
      </w:r>
      <w:r w:rsidRPr="00D95E60">
        <w:rPr>
          <w:iCs/>
          <w:lang w:eastAsia="en-US"/>
        </w:rPr>
        <w:t xml:space="preserve">he </w:t>
      </w:r>
      <w:r w:rsidR="006C4F3D" w:rsidRPr="00D95E60">
        <w:rPr>
          <w:iCs/>
          <w:lang w:eastAsia="en-US"/>
        </w:rPr>
        <w:t>m</w:t>
      </w:r>
      <w:r w:rsidRPr="00D95E60">
        <w:rPr>
          <w:iCs/>
          <w:lang w:eastAsia="en-US"/>
        </w:rPr>
        <w:t xml:space="preserve">aster devices </w:t>
      </w:r>
      <w:r w:rsidR="006C4F3D" w:rsidRPr="00D95E60">
        <w:rPr>
          <w:iCs/>
          <w:lang w:eastAsia="en-US"/>
        </w:rPr>
        <w:t>are</w:t>
      </w:r>
      <w:r w:rsidRPr="00D95E60">
        <w:rPr>
          <w:iCs/>
          <w:lang w:eastAsia="en-US"/>
        </w:rPr>
        <w:t xml:space="preserve"> identified</w:t>
      </w:r>
      <w:r w:rsidR="006C4F3D" w:rsidRPr="00D95E60">
        <w:rPr>
          <w:iCs/>
          <w:lang w:eastAsia="en-US"/>
        </w:rPr>
        <w:t xml:space="preserve"> and used</w:t>
      </w:r>
      <w:r w:rsidRPr="00D95E60">
        <w:rPr>
          <w:iCs/>
          <w:lang w:eastAsia="en-US"/>
        </w:rPr>
        <w:t xml:space="preserve"> to conduct </w:t>
      </w:r>
      <w:r w:rsidR="006C4F3D" w:rsidRPr="00D95E60">
        <w:rPr>
          <w:iCs/>
          <w:lang w:eastAsia="en-US"/>
        </w:rPr>
        <w:t>p</w:t>
      </w:r>
      <w:r w:rsidRPr="00D95E60">
        <w:rPr>
          <w:iCs/>
          <w:lang w:eastAsia="en-US"/>
        </w:rPr>
        <w:t xml:space="preserve">erformance </w:t>
      </w:r>
      <w:r w:rsidR="006C4F3D" w:rsidRPr="00D95E60">
        <w:rPr>
          <w:iCs/>
          <w:lang w:eastAsia="en-US"/>
        </w:rPr>
        <w:t>q</w:t>
      </w:r>
      <w:r w:rsidRPr="00D95E60">
        <w:rPr>
          <w:iCs/>
          <w:lang w:eastAsia="en-US"/>
        </w:rPr>
        <w:t xml:space="preserve">ualification </w:t>
      </w:r>
      <w:proofErr w:type="gramStart"/>
      <w:r w:rsidRPr="00D95E60">
        <w:rPr>
          <w:iCs/>
          <w:lang w:eastAsia="en-US"/>
        </w:rPr>
        <w:t>taking into account</w:t>
      </w:r>
      <w:proofErr w:type="gramEnd"/>
      <w:r w:rsidRPr="00D95E60">
        <w:rPr>
          <w:iCs/>
          <w:lang w:eastAsia="en-US"/>
        </w:rPr>
        <w:t xml:space="preserve"> the SBS and the device when processed together in a set. Further information is </w:t>
      </w:r>
      <w:r w:rsidR="006C4F3D" w:rsidRPr="00D95E60">
        <w:rPr>
          <w:iCs/>
          <w:lang w:eastAsia="en-US"/>
        </w:rPr>
        <w:t>available</w:t>
      </w:r>
      <w:r w:rsidRPr="00D95E60">
        <w:rPr>
          <w:iCs/>
          <w:lang w:eastAsia="en-US"/>
        </w:rPr>
        <w:t xml:space="preserve"> in ISO standards 1766</w:t>
      </w:r>
      <w:r w:rsidR="006C4F3D" w:rsidRPr="00D95E60">
        <w:rPr>
          <w:iCs/>
          <w:lang w:eastAsia="en-US"/>
        </w:rPr>
        <w:t>5</w:t>
      </w:r>
      <w:r w:rsidRPr="00D95E60">
        <w:rPr>
          <w:iCs/>
          <w:lang w:eastAsia="en-US"/>
        </w:rPr>
        <w:t xml:space="preserve"> and ISO 17664-1</w:t>
      </w:r>
      <w:bookmarkStart w:id="11" w:name="_Hlk129873210"/>
      <w:r w:rsidRPr="00D95E60">
        <w:rPr>
          <w:iCs/>
          <w:lang w:eastAsia="en-US"/>
        </w:rPr>
        <w:t>.</w:t>
      </w:r>
    </w:p>
    <w:bookmarkEnd w:id="11"/>
    <w:p w14:paraId="6632A2DA" w14:textId="23410E5E" w:rsidR="00F710F5" w:rsidRDefault="00D420EF" w:rsidP="00D420EF">
      <w:pPr>
        <w:pStyle w:val="BodyCopy"/>
        <w:spacing w:before="240"/>
      </w:pPr>
      <w:r w:rsidRPr="00D95E60">
        <w:fldChar w:fldCharType="begin"/>
      </w:r>
      <w:r w:rsidRPr="00D95E60">
        <w:instrText>HYPERLINK \l "_top"</w:instrText>
      </w:r>
      <w:r w:rsidRPr="00D95E60">
        <w:fldChar w:fldCharType="separate"/>
      </w:r>
      <w:r w:rsidRPr="00D95E60">
        <w:rPr>
          <w:rStyle w:val="Hyperlink"/>
          <w:iCs w:val="0"/>
        </w:rPr>
        <w:t>Back to Contents</w:t>
      </w:r>
      <w:r w:rsidRPr="00D95E60">
        <w:fldChar w:fldCharType="end"/>
      </w:r>
    </w:p>
    <w:p w14:paraId="11D0DEE1" w14:textId="77777777" w:rsidR="00F710F5" w:rsidRDefault="00F710F5">
      <w:pPr>
        <w:spacing w:before="0" w:after="0" w:line="240" w:lineRule="auto"/>
        <w:rPr>
          <w:rFonts w:eastAsia="Times New Roman"/>
          <w:bCs/>
          <w:iCs/>
        </w:rPr>
      </w:pPr>
      <w:r>
        <w:br w:type="page"/>
      </w:r>
    </w:p>
    <w:p w14:paraId="566C1434" w14:textId="7B719D29" w:rsidR="0018741B" w:rsidRPr="00D95E60" w:rsidRDefault="002C10FD" w:rsidP="00144B4E">
      <w:pPr>
        <w:pStyle w:val="Heading4"/>
      </w:pPr>
      <w:bookmarkStart w:id="12" w:name="_Toc216694827"/>
      <w:r w:rsidRPr="00D95E60">
        <w:lastRenderedPageBreak/>
        <w:t xml:space="preserve">Section </w:t>
      </w:r>
      <w:r w:rsidR="004259F4">
        <w:t>2</w:t>
      </w:r>
      <w:r w:rsidRPr="00D95E60">
        <w:t xml:space="preserve"> – Cleaning of </w:t>
      </w:r>
      <w:r w:rsidR="00CA15BF" w:rsidRPr="00D95E60">
        <w:t>r</w:t>
      </w:r>
      <w:r w:rsidR="007756FB" w:rsidRPr="00D95E60">
        <w:t xml:space="preserve">eusable </w:t>
      </w:r>
      <w:r w:rsidR="00CA15BF" w:rsidRPr="00D95E60">
        <w:t>m</w:t>
      </w:r>
      <w:r w:rsidR="007756FB" w:rsidRPr="00D95E60">
        <w:t xml:space="preserve">edical </w:t>
      </w:r>
      <w:r w:rsidR="00CA15BF" w:rsidRPr="00D95E60">
        <w:t>d</w:t>
      </w:r>
      <w:r w:rsidR="007756FB" w:rsidRPr="00D95E60">
        <w:t>evices</w:t>
      </w:r>
      <w:bookmarkEnd w:id="12"/>
    </w:p>
    <w:p w14:paraId="7F9F7E24" w14:textId="77777777" w:rsidR="00736D46" w:rsidRPr="00D95E60" w:rsidRDefault="00736D46" w:rsidP="00736D46">
      <w:pPr>
        <w:pStyle w:val="Heading5"/>
        <w:rPr>
          <w:lang w:eastAsia="en-US"/>
        </w:rPr>
      </w:pPr>
      <w:r w:rsidRPr="00D95E60">
        <w:rPr>
          <w:lang w:eastAsia="en-US"/>
        </w:rPr>
        <w:t>Cleaning Agents and Disinfectants</w:t>
      </w:r>
    </w:p>
    <w:p w14:paraId="24B730D4" w14:textId="5DF4F4B8" w:rsidR="00736D46" w:rsidRPr="00D95E60" w:rsidRDefault="004C63F5" w:rsidP="00736D46">
      <w:pPr>
        <w:rPr>
          <w:iCs/>
          <w:lang w:eastAsia="en-US"/>
        </w:rPr>
      </w:pPr>
      <w:r w:rsidRPr="00D95E60">
        <w:rPr>
          <w:iCs/>
          <w:lang w:eastAsia="en-US"/>
        </w:rPr>
        <w:t>C</w:t>
      </w:r>
      <w:r w:rsidR="00736D46" w:rsidRPr="00D95E60">
        <w:rPr>
          <w:iCs/>
          <w:lang w:eastAsia="en-US"/>
        </w:rPr>
        <w:t>ertified and compliant cleaning agents and instrument chemical disinfection systems (high-level disinfection systems)</w:t>
      </w:r>
      <w:r w:rsidRPr="00D95E60">
        <w:rPr>
          <w:iCs/>
          <w:lang w:eastAsia="en-US"/>
        </w:rPr>
        <w:t xml:space="preserve"> are in place</w:t>
      </w:r>
      <w:r w:rsidR="00736D46" w:rsidRPr="00D95E60">
        <w:rPr>
          <w:iCs/>
          <w:lang w:eastAsia="en-US"/>
        </w:rPr>
        <w:t xml:space="preserve">. Cleaning agents, disinfectants and sterilising agents </w:t>
      </w:r>
      <w:r w:rsidRPr="00D95E60">
        <w:rPr>
          <w:iCs/>
          <w:lang w:eastAsia="en-US"/>
        </w:rPr>
        <w:t>are</w:t>
      </w:r>
      <w:r w:rsidR="00736D46" w:rsidRPr="00D95E60">
        <w:rPr>
          <w:iCs/>
          <w:lang w:eastAsia="en-US"/>
        </w:rPr>
        <w:t xml:space="preserve"> compatible with the RMD</w:t>
      </w:r>
      <w:r w:rsidRPr="00D95E60">
        <w:rPr>
          <w:iCs/>
          <w:lang w:eastAsia="en-US"/>
        </w:rPr>
        <w:t>s</w:t>
      </w:r>
      <w:r w:rsidR="00736D46" w:rsidRPr="00D95E60">
        <w:rPr>
          <w:iCs/>
          <w:lang w:eastAsia="en-US"/>
        </w:rPr>
        <w:t xml:space="preserve"> to be processed, and the associated equipment used to deliver that process. Chemical disinfectants can be inactivated by organic material; therefore, items for disinfection </w:t>
      </w:r>
      <w:r w:rsidRPr="00D95E60">
        <w:rPr>
          <w:iCs/>
          <w:lang w:eastAsia="en-US"/>
        </w:rPr>
        <w:t>are</w:t>
      </w:r>
      <w:r w:rsidR="00736D46" w:rsidRPr="00D95E60">
        <w:rPr>
          <w:iCs/>
          <w:lang w:eastAsia="en-US"/>
        </w:rPr>
        <w:t xml:space="preserve"> thoroughly cleaned prior to disinfection. A cleaning agent </w:t>
      </w:r>
      <w:r w:rsidRPr="00D95E60">
        <w:rPr>
          <w:iCs/>
          <w:lang w:eastAsia="en-US"/>
        </w:rPr>
        <w:t>is</w:t>
      </w:r>
      <w:r w:rsidR="00736D46" w:rsidRPr="00D95E60">
        <w:rPr>
          <w:iCs/>
          <w:lang w:eastAsia="en-US"/>
        </w:rPr>
        <w:t xml:space="preserve"> used to remove residual soil/organic matter from a used RMD. </w:t>
      </w:r>
    </w:p>
    <w:p w14:paraId="22D8F156" w14:textId="603832D4" w:rsidR="00736D46" w:rsidRPr="00D95E60" w:rsidRDefault="00736D46" w:rsidP="00736D46">
      <w:pPr>
        <w:spacing w:after="120"/>
        <w:rPr>
          <w:lang w:eastAsia="en-US"/>
        </w:rPr>
      </w:pPr>
      <w:r w:rsidRPr="00D95E60">
        <w:rPr>
          <w:lang w:eastAsia="en-US"/>
        </w:rPr>
        <w:t xml:space="preserve">Documented specifications </w:t>
      </w:r>
      <w:proofErr w:type="gramStart"/>
      <w:r w:rsidR="004C63F5" w:rsidRPr="00D95E60">
        <w:rPr>
          <w:lang w:eastAsia="en-US"/>
        </w:rPr>
        <w:t>is</w:t>
      </w:r>
      <w:proofErr w:type="gramEnd"/>
      <w:r w:rsidRPr="00D95E60">
        <w:rPr>
          <w:lang w:eastAsia="en-US"/>
        </w:rPr>
        <w:t xml:space="preserve"> obtained for each cleaning agent that provides the following requisite information as outlined in AS 5369, clause 3.1.3.</w:t>
      </w:r>
    </w:p>
    <w:p w14:paraId="77AF2C2F" w14:textId="77777777" w:rsidR="00736D46" w:rsidRPr="00D95E60" w:rsidRDefault="00736D46" w:rsidP="00FB43A6">
      <w:pPr>
        <w:pStyle w:val="Bullet"/>
        <w:rPr>
          <w:iCs/>
          <w:lang w:eastAsia="en-US"/>
        </w:rPr>
      </w:pPr>
      <w:r w:rsidRPr="00D95E60">
        <w:rPr>
          <w:lang w:eastAsia="en-US"/>
        </w:rPr>
        <w:t xml:space="preserve">safety data sheet and regulatory status </w:t>
      </w:r>
    </w:p>
    <w:p w14:paraId="163EECE8" w14:textId="77777777" w:rsidR="00736D46" w:rsidRPr="00D95E60" w:rsidRDefault="00736D46" w:rsidP="00FB43A6">
      <w:pPr>
        <w:pStyle w:val="Bullet"/>
        <w:rPr>
          <w:iCs/>
          <w:lang w:eastAsia="en-US"/>
        </w:rPr>
      </w:pPr>
      <w:r w:rsidRPr="00D95E60">
        <w:rPr>
          <w:lang w:eastAsia="en-US"/>
        </w:rPr>
        <w:t>active ingredient(s) and physical/chemical properties, including stability (shelf life)</w:t>
      </w:r>
    </w:p>
    <w:p w14:paraId="07132E11" w14:textId="77777777" w:rsidR="00736D46" w:rsidRPr="00D95E60" w:rsidRDefault="00736D46" w:rsidP="00FB43A6">
      <w:pPr>
        <w:pStyle w:val="Bullet"/>
        <w:rPr>
          <w:iCs/>
          <w:lang w:eastAsia="en-US"/>
        </w:rPr>
      </w:pPr>
      <w:r w:rsidRPr="00D95E60">
        <w:rPr>
          <w:lang w:eastAsia="en-US"/>
        </w:rPr>
        <w:t>microbial efficacy and toxicity/residues</w:t>
      </w:r>
    </w:p>
    <w:p w14:paraId="05DAF4FB" w14:textId="77777777" w:rsidR="00736D46" w:rsidRPr="00D95E60" w:rsidRDefault="00736D46" w:rsidP="00FB43A6">
      <w:pPr>
        <w:pStyle w:val="Bullet"/>
        <w:rPr>
          <w:iCs/>
          <w:lang w:eastAsia="en-US"/>
        </w:rPr>
      </w:pPr>
      <w:r w:rsidRPr="00D95E60">
        <w:rPr>
          <w:lang w:eastAsia="en-US"/>
        </w:rPr>
        <w:t>material effects of the agent on RMDs</w:t>
      </w:r>
    </w:p>
    <w:p w14:paraId="3BF4FA81" w14:textId="77777777" w:rsidR="00736D46" w:rsidRPr="00D95E60" w:rsidRDefault="00736D46" w:rsidP="00FB43A6">
      <w:pPr>
        <w:pStyle w:val="Bullet"/>
        <w:rPr>
          <w:iCs/>
          <w:lang w:eastAsia="en-US"/>
        </w:rPr>
      </w:pPr>
      <w:r w:rsidRPr="00D95E60">
        <w:rPr>
          <w:lang w:eastAsia="en-US"/>
        </w:rPr>
        <w:t>compatibilities and known device material non-compatibilities.</w:t>
      </w:r>
    </w:p>
    <w:p w14:paraId="403AFEFB" w14:textId="77777777" w:rsidR="00736D46" w:rsidRPr="00D95E60" w:rsidRDefault="00736D46" w:rsidP="00FB43A6">
      <w:pPr>
        <w:pStyle w:val="Bullet"/>
        <w:rPr>
          <w:iCs/>
          <w:lang w:eastAsia="en-US"/>
        </w:rPr>
      </w:pPr>
      <w:r w:rsidRPr="00D95E60">
        <w:rPr>
          <w:lang w:eastAsia="en-US"/>
        </w:rPr>
        <w:t>container/packaging/labelling (including shelf life and storage requirements)</w:t>
      </w:r>
    </w:p>
    <w:p w14:paraId="3254AE0A" w14:textId="4318F979" w:rsidR="00736D46" w:rsidRPr="00D95E60" w:rsidRDefault="00736D46" w:rsidP="00FB43A6">
      <w:pPr>
        <w:pStyle w:val="Bullet"/>
        <w:rPr>
          <w:iCs/>
          <w:lang w:eastAsia="en-US"/>
        </w:rPr>
      </w:pPr>
      <w:r w:rsidRPr="00D95E60">
        <w:rPr>
          <w:lang w:eastAsia="en-US"/>
        </w:rPr>
        <w:t>directions for use and, where intended for the product, reuse</w:t>
      </w:r>
    </w:p>
    <w:p w14:paraId="75A57AB7" w14:textId="6548683A" w:rsidR="00736D46" w:rsidRPr="00D95E60" w:rsidRDefault="00736D46" w:rsidP="00736D46">
      <w:pPr>
        <w:spacing w:after="120"/>
        <w:rPr>
          <w:iCs/>
          <w:lang w:eastAsia="en-US"/>
        </w:rPr>
      </w:pPr>
      <w:r w:rsidRPr="00D95E60">
        <w:rPr>
          <w:iCs/>
          <w:lang w:eastAsia="en-US"/>
        </w:rPr>
        <w:t xml:space="preserve">Cleaning agents </w:t>
      </w:r>
      <w:r w:rsidR="004C63F5" w:rsidRPr="00D95E60">
        <w:rPr>
          <w:iCs/>
          <w:lang w:eastAsia="en-US"/>
        </w:rPr>
        <w:t>are</w:t>
      </w:r>
      <w:r w:rsidRPr="00D95E60">
        <w:rPr>
          <w:iCs/>
          <w:lang w:eastAsia="en-US"/>
        </w:rPr>
        <w:t>:</w:t>
      </w:r>
    </w:p>
    <w:p w14:paraId="6861AA73" w14:textId="77777777" w:rsidR="00736D46" w:rsidRPr="00FB43A6" w:rsidRDefault="00736D46" w:rsidP="00264D88">
      <w:pPr>
        <w:pStyle w:val="Bullet"/>
      </w:pPr>
      <w:r w:rsidRPr="00FB43A6">
        <w:t>intended for use on medical devices and used only if they are on the Australian Register of Therapeutic Goods (ARTG)</w:t>
      </w:r>
    </w:p>
    <w:p w14:paraId="05D4F43E" w14:textId="77777777" w:rsidR="00736D46" w:rsidRPr="00FB43A6" w:rsidRDefault="00736D46" w:rsidP="00264D88">
      <w:pPr>
        <w:pStyle w:val="Bullet"/>
      </w:pPr>
      <w:r w:rsidRPr="00FB43A6">
        <w:t>compatible with the RMDs being processed and the selected method of cleaning.</w:t>
      </w:r>
    </w:p>
    <w:p w14:paraId="55AAA8AB" w14:textId="77777777" w:rsidR="00736D46" w:rsidRPr="00FB43A6" w:rsidRDefault="00736D46" w:rsidP="00264D88">
      <w:pPr>
        <w:pStyle w:val="Bullet"/>
      </w:pPr>
      <w:r w:rsidRPr="00FB43A6">
        <w:t>diluted and used in accordance with their IFU.</w:t>
      </w:r>
    </w:p>
    <w:p w14:paraId="0F15802A" w14:textId="77777777" w:rsidR="00736D46" w:rsidRPr="00FB43A6" w:rsidRDefault="00736D46" w:rsidP="00264D88">
      <w:pPr>
        <w:pStyle w:val="Bullet"/>
      </w:pPr>
      <w:r w:rsidRPr="00FB43A6">
        <w:t>compatible with the available water quality, and preferably biodegradable</w:t>
      </w:r>
    </w:p>
    <w:p w14:paraId="46E28F25" w14:textId="30277B23" w:rsidR="00736D46" w:rsidRPr="00FB43A6" w:rsidRDefault="00736D46" w:rsidP="00264D88">
      <w:pPr>
        <w:pStyle w:val="Bullet"/>
      </w:pPr>
      <w:r w:rsidRPr="00FB43A6">
        <w:t>non-toxic, non-abrasive, low foaming, free rinsing, and preferably in liquid form</w:t>
      </w:r>
    </w:p>
    <w:p w14:paraId="30D3AC55" w14:textId="77777777" w:rsidR="00264D88" w:rsidRPr="00D95E60" w:rsidRDefault="009544FA" w:rsidP="00A868CA">
      <w:pPr>
        <w:rPr>
          <w:iCs/>
        </w:rPr>
      </w:pPr>
      <w:r w:rsidRPr="00D95E60">
        <w:rPr>
          <w:iCs/>
          <w:lang w:eastAsia="en-US"/>
        </w:rPr>
        <w:t>Workflow and processes</w:t>
      </w:r>
      <w:r w:rsidR="00613FDE" w:rsidRPr="00D95E60">
        <w:rPr>
          <w:iCs/>
          <w:lang w:eastAsia="en-US"/>
        </w:rPr>
        <w:t xml:space="preserve"> for bedside pre-cleaning</w:t>
      </w:r>
      <w:r w:rsidR="00736D46" w:rsidRPr="00D95E60">
        <w:rPr>
          <w:iCs/>
          <w:lang w:eastAsia="en-US"/>
        </w:rPr>
        <w:t>:</w:t>
      </w:r>
      <w:r w:rsidR="001F374C" w:rsidRPr="00D95E60">
        <w:rPr>
          <w:iCs/>
          <w:lang w:eastAsia="en-US"/>
        </w:rPr>
        <w:t xml:space="preserve"> </w:t>
      </w:r>
      <w:r w:rsidR="00A868CA" w:rsidRPr="00D95E60">
        <w:rPr>
          <w:iCs/>
          <w:lang w:eastAsia="en-US"/>
        </w:rPr>
        <w:t xml:space="preserve">At point of use, </w:t>
      </w:r>
      <w:r w:rsidR="004C63F5" w:rsidRPr="00D95E60">
        <w:rPr>
          <w:iCs/>
          <w:lang w:eastAsia="en-US"/>
        </w:rPr>
        <w:t>the end users</w:t>
      </w:r>
      <w:r w:rsidR="00A868CA" w:rsidRPr="00D95E60">
        <w:rPr>
          <w:iCs/>
          <w:lang w:eastAsia="en-US"/>
        </w:rPr>
        <w:t xml:space="preserve"> should use sterile water and a lint free cloth to remove gross soil </w:t>
      </w:r>
      <w:r w:rsidR="00CA15BF" w:rsidRPr="00D95E60">
        <w:rPr>
          <w:iCs/>
          <w:lang w:eastAsia="en-US"/>
        </w:rPr>
        <w:t xml:space="preserve">from the used RMDs. This is </w:t>
      </w:r>
      <w:r w:rsidR="00A868CA" w:rsidRPr="00D95E60">
        <w:rPr>
          <w:iCs/>
          <w:lang w:eastAsia="en-US"/>
        </w:rPr>
        <w:t>to minimise the risk of drying of contaminants</w:t>
      </w:r>
      <w:r w:rsidR="004C63F5" w:rsidRPr="00D95E60">
        <w:rPr>
          <w:iCs/>
          <w:lang w:eastAsia="en-US"/>
        </w:rPr>
        <w:t xml:space="preserve"> prior to</w:t>
      </w:r>
      <w:r w:rsidR="00A868CA" w:rsidRPr="00D95E60">
        <w:rPr>
          <w:iCs/>
          <w:lang w:eastAsia="en-US"/>
        </w:rPr>
        <w:t xml:space="preserve"> the full reprocessing process</w:t>
      </w:r>
      <w:r w:rsidR="00CA15BF" w:rsidRPr="00D95E60">
        <w:t>.</w:t>
      </w:r>
      <w:r w:rsidR="00CA15BF" w:rsidRPr="00D95E60">
        <w:rPr>
          <w:iCs/>
        </w:rPr>
        <w:t xml:space="preserve"> </w:t>
      </w:r>
    </w:p>
    <w:p w14:paraId="593A134B" w14:textId="55BC3896" w:rsidR="00A868CA" w:rsidRPr="00D95E60" w:rsidRDefault="00CA15BF" w:rsidP="00A868CA">
      <w:pPr>
        <w:rPr>
          <w:iCs/>
          <w:lang w:eastAsia="en-US"/>
        </w:rPr>
      </w:pPr>
      <w:r w:rsidRPr="00D95E60">
        <w:rPr>
          <w:iCs/>
          <w:lang w:eastAsia="en-US"/>
        </w:rPr>
        <w:t>A</w:t>
      </w:r>
      <w:r w:rsidR="007F21D1" w:rsidRPr="00D95E60">
        <w:rPr>
          <w:iCs/>
          <w:lang w:eastAsia="en-US"/>
        </w:rPr>
        <w:t>s recommended in the AS 5369 standard, ACORN (Standards for perioperative nursing in Australia), Australasian Health Facility Guidelines HPU520 Operating Unit “</w:t>
      </w:r>
      <w:r w:rsidR="007F21D1" w:rsidRPr="00D95E60">
        <w:rPr>
          <w:i/>
          <w:lang w:eastAsia="en-US"/>
        </w:rPr>
        <w:t>Reusable medical devices should be wiped clean with a sponge after immediate use</w:t>
      </w:r>
      <w:r w:rsidRPr="00D95E60">
        <w:rPr>
          <w:i/>
          <w:lang w:eastAsia="en-US"/>
        </w:rPr>
        <w:t xml:space="preserve"> or during the procedure</w:t>
      </w:r>
      <w:r w:rsidR="007F21D1" w:rsidRPr="00D95E60">
        <w:rPr>
          <w:i/>
          <w:lang w:eastAsia="en-US"/>
        </w:rPr>
        <w:t xml:space="preserve"> by nursing staff. In some orthopaedic cases, RMD are soaked during the case as the debris can be difficult to remove once it is left for </w:t>
      </w:r>
      <w:proofErr w:type="gramStart"/>
      <w:r w:rsidR="007F21D1" w:rsidRPr="00D95E60">
        <w:rPr>
          <w:i/>
          <w:lang w:eastAsia="en-US"/>
        </w:rPr>
        <w:t>a period of time</w:t>
      </w:r>
      <w:proofErr w:type="gramEnd"/>
      <w:r w:rsidR="00AD3026" w:rsidRPr="00D95E60">
        <w:rPr>
          <w:i/>
          <w:lang w:eastAsia="en-US"/>
        </w:rPr>
        <w:t>.</w:t>
      </w:r>
      <w:r w:rsidR="00AD3026" w:rsidRPr="00D95E60">
        <w:rPr>
          <w:iCs/>
          <w:lang w:eastAsia="en-US"/>
        </w:rPr>
        <w:t>”</w:t>
      </w:r>
    </w:p>
    <w:p w14:paraId="0B4FFB77" w14:textId="34BB3B0E" w:rsidR="0018741B" w:rsidRPr="00D95E60" w:rsidRDefault="0018741B" w:rsidP="0018741B">
      <w:pPr>
        <w:rPr>
          <w:iCs/>
          <w:lang w:eastAsia="en-US"/>
        </w:rPr>
      </w:pPr>
      <w:r w:rsidRPr="00D95E60">
        <w:rPr>
          <w:iCs/>
          <w:lang w:eastAsia="en-US"/>
        </w:rPr>
        <w:t xml:space="preserve">Sterilising </w:t>
      </w:r>
      <w:r w:rsidR="00CA15BF" w:rsidRPr="00D95E60">
        <w:rPr>
          <w:iCs/>
          <w:lang w:eastAsia="en-US"/>
        </w:rPr>
        <w:t>s</w:t>
      </w:r>
      <w:r w:rsidRPr="00D95E60">
        <w:rPr>
          <w:iCs/>
          <w:lang w:eastAsia="en-US"/>
        </w:rPr>
        <w:t>ervices has a comprehensive system for cleaning of used RMDs</w:t>
      </w:r>
      <w:r w:rsidR="00A868CA" w:rsidRPr="00D95E60">
        <w:rPr>
          <w:iCs/>
          <w:lang w:eastAsia="en-US"/>
        </w:rPr>
        <w:t>.  The process is</w:t>
      </w:r>
      <w:r w:rsidRPr="00D95E60">
        <w:rPr>
          <w:iCs/>
          <w:lang w:eastAsia="en-US"/>
        </w:rPr>
        <w:t xml:space="preserve"> reviewed regularly to ensure that the first stage of reprocessing mitigates risks associated with incorrectly reprocessed RMDs. </w:t>
      </w:r>
    </w:p>
    <w:p w14:paraId="78749E91" w14:textId="77777777" w:rsidR="00E15AC3" w:rsidRPr="00D95E60" w:rsidRDefault="0018741B" w:rsidP="0018741B">
      <w:pPr>
        <w:rPr>
          <w:iCs/>
          <w:lang w:eastAsia="en-US"/>
        </w:rPr>
      </w:pPr>
      <w:r w:rsidRPr="00D95E60">
        <w:rPr>
          <w:iCs/>
          <w:lang w:eastAsia="en-US"/>
        </w:rPr>
        <w:lastRenderedPageBreak/>
        <w:t xml:space="preserve">A delay between the initial pre-treatment and the validated cleaning process for that device can result in an increase in the bioburden (through microbial proliferation). It can also cause adherent material to dry on the device making removal of this material more difficult. </w:t>
      </w:r>
    </w:p>
    <w:p w14:paraId="02C58DDF" w14:textId="311FB311" w:rsidR="00166DFC" w:rsidRPr="00D95E60" w:rsidRDefault="0018741B" w:rsidP="0018741B">
      <w:pPr>
        <w:rPr>
          <w:iCs/>
          <w:lang w:eastAsia="en-US"/>
        </w:rPr>
      </w:pPr>
      <w:r w:rsidRPr="00D95E60">
        <w:rPr>
          <w:iCs/>
          <w:lang w:eastAsia="en-US"/>
        </w:rPr>
        <w:t xml:space="preserve">Before returning RMDs to the reprocessing area/central sterilising unit, all visible organic material/gross soil </w:t>
      </w:r>
      <w:r w:rsidR="00AD3026" w:rsidRPr="00D95E60">
        <w:rPr>
          <w:iCs/>
          <w:lang w:eastAsia="en-US"/>
        </w:rPr>
        <w:t>is</w:t>
      </w:r>
      <w:r w:rsidRPr="00D95E60">
        <w:rPr>
          <w:iCs/>
          <w:lang w:eastAsia="en-US"/>
        </w:rPr>
        <w:t xml:space="preserve"> removed by the end users </w:t>
      </w:r>
      <w:r w:rsidR="00736D46" w:rsidRPr="00D95E60">
        <w:rPr>
          <w:iCs/>
          <w:lang w:eastAsia="en-US"/>
        </w:rPr>
        <w:t>at point</w:t>
      </w:r>
      <w:r w:rsidRPr="00D95E60">
        <w:rPr>
          <w:iCs/>
          <w:lang w:eastAsia="en-US"/>
        </w:rPr>
        <w:t xml:space="preserve"> of use i.e., removal of visible blood</w:t>
      </w:r>
      <w:r w:rsidR="003D151E" w:rsidRPr="00D95E60">
        <w:rPr>
          <w:iCs/>
          <w:lang w:eastAsia="en-US"/>
        </w:rPr>
        <w:t>, bone, tissue</w:t>
      </w:r>
      <w:r w:rsidRPr="00D95E60">
        <w:rPr>
          <w:iCs/>
          <w:lang w:eastAsia="en-US"/>
        </w:rPr>
        <w:t xml:space="preserve"> and debris </w:t>
      </w:r>
      <w:r w:rsidR="003D151E" w:rsidRPr="00D95E60">
        <w:rPr>
          <w:iCs/>
          <w:lang w:eastAsia="en-US"/>
        </w:rPr>
        <w:t xml:space="preserve">intra-operatively or immediately post-operatively </w:t>
      </w:r>
      <w:r w:rsidRPr="00D95E60">
        <w:rPr>
          <w:iCs/>
          <w:lang w:eastAsia="en-US"/>
        </w:rPr>
        <w:t>from the RMD</w:t>
      </w:r>
      <w:r w:rsidR="003D151E" w:rsidRPr="00D95E60">
        <w:rPr>
          <w:iCs/>
          <w:lang w:eastAsia="en-US"/>
        </w:rPr>
        <w:t>.</w:t>
      </w:r>
      <w:r w:rsidRPr="00D95E60">
        <w:rPr>
          <w:iCs/>
          <w:lang w:eastAsia="en-US"/>
        </w:rPr>
        <w:t xml:space="preserve"> </w:t>
      </w:r>
      <w:r w:rsidR="003D151E" w:rsidRPr="00D95E60">
        <w:rPr>
          <w:iCs/>
          <w:lang w:eastAsia="en-US"/>
        </w:rPr>
        <w:t>T</w:t>
      </w:r>
      <w:r w:rsidRPr="00D95E60">
        <w:rPr>
          <w:iCs/>
          <w:lang w:eastAsia="en-US"/>
        </w:rPr>
        <w:t>he RMD</w:t>
      </w:r>
      <w:r w:rsidR="00AD3026" w:rsidRPr="00D95E60">
        <w:rPr>
          <w:iCs/>
          <w:lang w:eastAsia="en-US"/>
        </w:rPr>
        <w:t xml:space="preserve">s are </w:t>
      </w:r>
      <w:r w:rsidRPr="00D95E60">
        <w:rPr>
          <w:iCs/>
          <w:lang w:eastAsia="en-US"/>
        </w:rPr>
        <w:t>initially pretreated at the bedside /point of care prior to return to the reprocessing area</w:t>
      </w:r>
      <w:r w:rsidR="00E15AC3" w:rsidRPr="00D95E60">
        <w:rPr>
          <w:iCs/>
          <w:lang w:eastAsia="en-US"/>
        </w:rPr>
        <w:t xml:space="preserve">. </w:t>
      </w:r>
      <w:r w:rsidR="00166DFC" w:rsidRPr="00FB43A6">
        <w:rPr>
          <w:iCs/>
          <w:color w:val="auto"/>
          <w:lang w:eastAsia="en-US"/>
        </w:rPr>
        <w:t xml:space="preserve">In the perioperative unit, it </w:t>
      </w:r>
      <w:r w:rsidR="00166DFC" w:rsidRPr="00D95E60">
        <w:rPr>
          <w:iCs/>
          <w:lang w:eastAsia="en-US"/>
        </w:rPr>
        <w:t xml:space="preserve">recommended that </w:t>
      </w:r>
      <w:r w:rsidR="00166DFC" w:rsidRPr="00D95E60">
        <w:rPr>
          <w:lang w:eastAsia="en-US"/>
        </w:rPr>
        <w:t xml:space="preserve">RMDs should be wiped clean with a sponge and sterile water after use by nursing staff. In some orthopaedic cases, RMDs are soaked during the case as the debris can dry and be difficult to remove once it is left for </w:t>
      </w:r>
      <w:proofErr w:type="gramStart"/>
      <w:r w:rsidR="00166DFC" w:rsidRPr="00D95E60">
        <w:rPr>
          <w:lang w:eastAsia="en-US"/>
        </w:rPr>
        <w:t>a period of time</w:t>
      </w:r>
      <w:proofErr w:type="gramEnd"/>
      <w:r w:rsidR="00166DFC" w:rsidRPr="00D95E60">
        <w:rPr>
          <w:iCs/>
          <w:lang w:eastAsia="en-US"/>
        </w:rPr>
        <w:t>.</w:t>
      </w:r>
    </w:p>
    <w:p w14:paraId="7926DE9D" w14:textId="6FE06605" w:rsidR="0018741B" w:rsidRPr="00D95E60" w:rsidRDefault="0018741B" w:rsidP="0018741B">
      <w:pPr>
        <w:rPr>
          <w:iCs/>
          <w:lang w:eastAsia="en-US"/>
        </w:rPr>
      </w:pPr>
      <w:r w:rsidRPr="00D95E60">
        <w:rPr>
          <w:iCs/>
          <w:lang w:eastAsia="en-US"/>
        </w:rPr>
        <w:t>All RMDs are placed in se</w:t>
      </w:r>
      <w:r w:rsidR="00AD3026" w:rsidRPr="00D95E60">
        <w:rPr>
          <w:iCs/>
          <w:lang w:eastAsia="en-US"/>
        </w:rPr>
        <w:t>aled</w:t>
      </w:r>
      <w:r w:rsidRPr="00D95E60">
        <w:rPr>
          <w:iCs/>
          <w:lang w:eastAsia="en-US"/>
        </w:rPr>
        <w:t xml:space="preserve"> tubs or </w:t>
      </w:r>
      <w:r w:rsidR="00AD3026" w:rsidRPr="00D95E60">
        <w:rPr>
          <w:iCs/>
          <w:lang w:eastAsia="en-US"/>
        </w:rPr>
        <w:t xml:space="preserve">enclosed </w:t>
      </w:r>
      <w:r w:rsidRPr="00D95E60">
        <w:rPr>
          <w:iCs/>
          <w:lang w:eastAsia="en-US"/>
        </w:rPr>
        <w:t>case carts for transportation</w:t>
      </w:r>
      <w:r w:rsidR="00E15AC3" w:rsidRPr="00D95E60">
        <w:rPr>
          <w:iCs/>
          <w:lang w:eastAsia="en-US"/>
        </w:rPr>
        <w:t xml:space="preserve">, refer to </w:t>
      </w:r>
      <w:r w:rsidR="00AD3026" w:rsidRPr="00D95E60">
        <w:rPr>
          <w:iCs/>
          <w:lang w:eastAsia="en-US"/>
        </w:rPr>
        <w:t>s</w:t>
      </w:r>
      <w:r w:rsidR="00E15AC3" w:rsidRPr="00D95E60">
        <w:rPr>
          <w:iCs/>
          <w:lang w:eastAsia="en-US"/>
        </w:rPr>
        <w:t xml:space="preserve">ection </w:t>
      </w:r>
      <w:r w:rsidR="005E3318" w:rsidRPr="00D95E60">
        <w:rPr>
          <w:iCs/>
          <w:lang w:eastAsia="en-US"/>
        </w:rPr>
        <w:t>on transport</w:t>
      </w:r>
      <w:r w:rsidRPr="00D95E60">
        <w:rPr>
          <w:iCs/>
          <w:lang w:eastAsia="en-US"/>
        </w:rPr>
        <w:t xml:space="preserve">. </w:t>
      </w:r>
    </w:p>
    <w:p w14:paraId="633714BC" w14:textId="10796C2E" w:rsidR="0018741B" w:rsidRPr="00D95E60" w:rsidRDefault="0018741B" w:rsidP="0018741B">
      <w:pPr>
        <w:spacing w:after="120"/>
        <w:rPr>
          <w:iCs/>
          <w:lang w:eastAsia="en-US"/>
        </w:rPr>
      </w:pPr>
      <w:r w:rsidRPr="00D95E60">
        <w:rPr>
          <w:iCs/>
          <w:lang w:eastAsia="en-US"/>
        </w:rPr>
        <w:t>Cleaning always precede</w:t>
      </w:r>
      <w:r w:rsidR="00AD3026" w:rsidRPr="00D95E60">
        <w:rPr>
          <w:iCs/>
          <w:lang w:eastAsia="en-US"/>
        </w:rPr>
        <w:t>s</w:t>
      </w:r>
      <w:r w:rsidRPr="00D95E60">
        <w:rPr>
          <w:iCs/>
          <w:lang w:eastAsia="en-US"/>
        </w:rPr>
        <w:t xml:space="preserve"> disinfection and sterilisation and incorporate</w:t>
      </w:r>
      <w:r w:rsidR="00AD3026" w:rsidRPr="00D95E60">
        <w:rPr>
          <w:iCs/>
          <w:lang w:eastAsia="en-US"/>
        </w:rPr>
        <w:t>s</w:t>
      </w:r>
      <w:r w:rsidRPr="00D95E60">
        <w:rPr>
          <w:iCs/>
          <w:lang w:eastAsia="en-US"/>
        </w:rPr>
        <w:t xml:space="preserve"> the following practices:</w:t>
      </w:r>
    </w:p>
    <w:p w14:paraId="3A2356FC" w14:textId="1F2A4CD2" w:rsidR="00FB43A6" w:rsidRPr="00FB43A6" w:rsidRDefault="00166DFC" w:rsidP="00FB43A6">
      <w:pPr>
        <w:pStyle w:val="Bullet"/>
        <w:rPr>
          <w:lang w:eastAsia="en-US"/>
        </w:rPr>
      </w:pPr>
      <w:r w:rsidRPr="00FB43A6">
        <w:rPr>
          <w:lang w:eastAsia="en-US"/>
        </w:rPr>
        <w:t xml:space="preserve">be performed as soon as possible after use. </w:t>
      </w:r>
      <w:r w:rsidR="00713F3D" w:rsidRPr="00FB43A6">
        <w:rPr>
          <w:lang w:eastAsia="en-US"/>
        </w:rPr>
        <w:t xml:space="preserve">However, some RMD </w:t>
      </w:r>
      <w:proofErr w:type="gramStart"/>
      <w:r w:rsidR="00713F3D" w:rsidRPr="00FB43A6">
        <w:rPr>
          <w:lang w:eastAsia="en-US"/>
        </w:rPr>
        <w:t>manufacturer’s</w:t>
      </w:r>
      <w:proofErr w:type="gramEnd"/>
      <w:r w:rsidR="00713F3D" w:rsidRPr="00FB43A6">
        <w:rPr>
          <w:lang w:eastAsia="en-US"/>
        </w:rPr>
        <w:t xml:space="preserve"> recommend six hours as the </w:t>
      </w:r>
      <w:r w:rsidRPr="00FB43A6">
        <w:rPr>
          <w:lang w:eastAsia="en-US"/>
        </w:rPr>
        <w:t>maximum time lapse between bedside cleaning and full cleaning in sterilising services, ideally as soon as the procedure ends, preferably within an hour post-surgery</w:t>
      </w:r>
    </w:p>
    <w:p w14:paraId="3C7B419A" w14:textId="70A9E7B3" w:rsidR="005E3318" w:rsidRPr="00FB43A6" w:rsidRDefault="006C120E" w:rsidP="00FB43A6">
      <w:pPr>
        <w:pStyle w:val="Bullet"/>
        <w:rPr>
          <w:lang w:eastAsia="en-US"/>
        </w:rPr>
      </w:pPr>
      <w:r w:rsidRPr="00FB43A6">
        <w:rPr>
          <w:lang w:eastAsia="en-US"/>
        </w:rPr>
        <w:t>For f</w:t>
      </w:r>
      <w:r w:rsidR="0018741B" w:rsidRPr="00FB43A6">
        <w:rPr>
          <w:lang w:eastAsia="en-US"/>
        </w:rPr>
        <w:t>lexible endoscopes</w:t>
      </w:r>
      <w:r w:rsidR="00AD3026" w:rsidRPr="00FB43A6">
        <w:rPr>
          <w:lang w:eastAsia="en-US"/>
        </w:rPr>
        <w:t>,</w:t>
      </w:r>
      <w:r w:rsidR="0018741B" w:rsidRPr="00FB43A6">
        <w:rPr>
          <w:lang w:eastAsia="en-US"/>
        </w:rPr>
        <w:t xml:space="preserve"> </w:t>
      </w:r>
      <w:r w:rsidRPr="00FB43A6">
        <w:rPr>
          <w:lang w:eastAsia="en-US"/>
        </w:rPr>
        <w:t xml:space="preserve">the time lapse </w:t>
      </w:r>
      <w:r w:rsidR="0018741B" w:rsidRPr="00FB43A6">
        <w:rPr>
          <w:lang w:eastAsia="en-US"/>
        </w:rPr>
        <w:t>is 15 min</w:t>
      </w:r>
      <w:r w:rsidR="003D151E" w:rsidRPr="00FB43A6">
        <w:rPr>
          <w:lang w:eastAsia="en-US"/>
        </w:rPr>
        <w:t>ute</w:t>
      </w:r>
      <w:r w:rsidR="0018741B" w:rsidRPr="00FB43A6">
        <w:rPr>
          <w:lang w:eastAsia="en-US"/>
        </w:rPr>
        <w:t>s preferably or within an hour</w:t>
      </w:r>
      <w:r w:rsidRPr="00FB43A6">
        <w:rPr>
          <w:lang w:eastAsia="en-US"/>
        </w:rPr>
        <w:t>.</w:t>
      </w:r>
      <w:r w:rsidR="005E3318" w:rsidRPr="00FB43A6">
        <w:rPr>
          <w:lang w:eastAsia="en-US"/>
        </w:rPr>
        <w:t xml:space="preserve"> Where delays in the validated cleaning process occur after surgery, a risk assessment is </w:t>
      </w:r>
      <w:proofErr w:type="gramStart"/>
      <w:r w:rsidR="005E3318" w:rsidRPr="00FB43A6">
        <w:rPr>
          <w:lang w:eastAsia="en-US"/>
        </w:rPr>
        <w:t>undertaken</w:t>
      </w:r>
      <w:proofErr w:type="gramEnd"/>
      <w:r w:rsidR="005E3318" w:rsidRPr="00FB43A6">
        <w:rPr>
          <w:lang w:eastAsia="en-US"/>
        </w:rPr>
        <w:t xml:space="preserve"> and manufacturer’s instructions are referred to for delayed processing.</w:t>
      </w:r>
      <w:r w:rsidR="00AD3026" w:rsidRPr="00FB43A6">
        <w:rPr>
          <w:lang w:eastAsia="en-US"/>
        </w:rPr>
        <w:t xml:space="preserve"> </w:t>
      </w:r>
      <w:r w:rsidR="00613FDE" w:rsidRPr="00FB43A6">
        <w:rPr>
          <w:lang w:eastAsia="en-US"/>
        </w:rPr>
        <w:t>Gross soil is wiped down from the flexible endoscope with a damp cloth. Aspirate sterile water or detergent through the channel and is flushed</w:t>
      </w:r>
    </w:p>
    <w:p w14:paraId="0E1ED886" w14:textId="4ECAC06B" w:rsidR="0018741B" w:rsidRPr="00D95E60" w:rsidRDefault="0018741B" w:rsidP="00FB43A6">
      <w:pPr>
        <w:pStyle w:val="Bullet"/>
        <w:rPr>
          <w:lang w:eastAsia="en-US"/>
        </w:rPr>
      </w:pPr>
      <w:r w:rsidRPr="00D95E60">
        <w:rPr>
          <w:lang w:eastAsia="en-US"/>
        </w:rPr>
        <w:t xml:space="preserve">RMDs are inspected when returned to the SS (damaged/missing are reported to the </w:t>
      </w:r>
      <w:r w:rsidR="00166DFC" w:rsidRPr="00D95E60">
        <w:rPr>
          <w:lang w:eastAsia="en-US"/>
        </w:rPr>
        <w:t xml:space="preserve">perioperative unit </w:t>
      </w:r>
      <w:r w:rsidR="003D151E" w:rsidRPr="00D95E60">
        <w:rPr>
          <w:lang w:eastAsia="en-US"/>
        </w:rPr>
        <w:t>t</w:t>
      </w:r>
      <w:r w:rsidRPr="00D95E60">
        <w:rPr>
          <w:lang w:eastAsia="en-US"/>
        </w:rPr>
        <w:t xml:space="preserve">eam </w:t>
      </w:r>
      <w:r w:rsidR="003D151E" w:rsidRPr="00D95E60">
        <w:rPr>
          <w:lang w:eastAsia="en-US"/>
        </w:rPr>
        <w:t>l</w:t>
      </w:r>
      <w:r w:rsidRPr="00D95E60">
        <w:rPr>
          <w:lang w:eastAsia="en-US"/>
        </w:rPr>
        <w:t>eader or patient flow coordinator or resource manager</w:t>
      </w:r>
      <w:r w:rsidR="00B074B4" w:rsidRPr="00D95E60">
        <w:rPr>
          <w:lang w:eastAsia="en-US"/>
        </w:rPr>
        <w:t>)</w:t>
      </w:r>
      <w:r w:rsidRPr="00D95E60">
        <w:rPr>
          <w:lang w:eastAsia="en-US"/>
        </w:rPr>
        <w:t xml:space="preserve"> and the decision to use the tray without the instrument is advised </w:t>
      </w:r>
      <w:r w:rsidR="003D151E" w:rsidRPr="00D95E60">
        <w:rPr>
          <w:lang w:eastAsia="en-US"/>
        </w:rPr>
        <w:t xml:space="preserve">by </w:t>
      </w:r>
      <w:r w:rsidR="00166DFC" w:rsidRPr="00D95E60">
        <w:rPr>
          <w:lang w:eastAsia="en-US"/>
        </w:rPr>
        <w:t>the perioperative unit</w:t>
      </w:r>
    </w:p>
    <w:p w14:paraId="5065537C" w14:textId="77777777" w:rsidR="0018741B" w:rsidRPr="00D95E60" w:rsidRDefault="0018741B" w:rsidP="00FB43A6">
      <w:pPr>
        <w:pStyle w:val="Bullet"/>
        <w:rPr>
          <w:lang w:eastAsia="en-US"/>
        </w:rPr>
      </w:pPr>
      <w:r w:rsidRPr="00D95E60">
        <w:rPr>
          <w:lang w:eastAsia="en-US"/>
        </w:rPr>
        <w:t>disassembly or assembly as per manufacturer’s IFU before cleaning, disinfection, or sterilisation</w:t>
      </w:r>
    </w:p>
    <w:p w14:paraId="5A40AED6" w14:textId="4B152858" w:rsidR="0018741B" w:rsidRPr="00D95E60" w:rsidRDefault="0018741B" w:rsidP="00FB43A6">
      <w:pPr>
        <w:pStyle w:val="Bullet"/>
        <w:rPr>
          <w:lang w:eastAsia="en-US"/>
        </w:rPr>
      </w:pPr>
      <w:r w:rsidRPr="00D95E60">
        <w:rPr>
          <w:lang w:eastAsia="en-US"/>
        </w:rPr>
        <w:t>a manual or automated process is followed as per the IFU (manual cleaning may be specified by the manufacturer’s IFU prior to automated cleaning and/or disinfection or sterilisation processes)</w:t>
      </w:r>
    </w:p>
    <w:p w14:paraId="7E802C11" w14:textId="0C2E45C4" w:rsidR="0018741B" w:rsidRPr="00D95E60" w:rsidRDefault="0018741B" w:rsidP="00FB43A6">
      <w:pPr>
        <w:pStyle w:val="Bullet"/>
        <w:rPr>
          <w:lang w:eastAsia="en-US"/>
        </w:rPr>
      </w:pPr>
      <w:r w:rsidRPr="00D95E60">
        <w:rPr>
          <w:lang w:eastAsia="en-US"/>
        </w:rPr>
        <w:t xml:space="preserve">cannulated RMDs are brushed, flushed, and rinsed prior to washing them in the washer disinfectors </w:t>
      </w:r>
      <w:r w:rsidR="007D6CC9" w:rsidRPr="00D95E60">
        <w:rPr>
          <w:lang w:eastAsia="en-US"/>
        </w:rPr>
        <w:t>by connecting them to the</w:t>
      </w:r>
      <w:r w:rsidRPr="00D95E60">
        <w:rPr>
          <w:lang w:eastAsia="en-US"/>
        </w:rPr>
        <w:t xml:space="preserve"> </w:t>
      </w:r>
      <w:r w:rsidR="007D6CC9" w:rsidRPr="00D95E60">
        <w:rPr>
          <w:lang w:eastAsia="en-US"/>
        </w:rPr>
        <w:t>additional accessories called the</w:t>
      </w:r>
      <w:r w:rsidRPr="00D95E60">
        <w:rPr>
          <w:lang w:eastAsia="en-US"/>
        </w:rPr>
        <w:t xml:space="preserve"> </w:t>
      </w:r>
      <w:r w:rsidR="00C67D50" w:rsidRPr="00D95E60">
        <w:rPr>
          <w:lang w:eastAsia="en-US"/>
        </w:rPr>
        <w:t>minimally invasive instrument set (MIS)</w:t>
      </w:r>
      <w:r w:rsidRPr="00D95E60">
        <w:rPr>
          <w:lang w:eastAsia="en-US"/>
        </w:rPr>
        <w:t xml:space="preserve"> baskets</w:t>
      </w:r>
      <w:r w:rsidR="007D6CC9" w:rsidRPr="00D95E60">
        <w:rPr>
          <w:lang w:eastAsia="en-US"/>
        </w:rPr>
        <w:t xml:space="preserve"> or trays</w:t>
      </w:r>
    </w:p>
    <w:p w14:paraId="162790B3" w14:textId="6637239A" w:rsidR="0018741B" w:rsidRPr="00D95E60" w:rsidRDefault="0018741B" w:rsidP="00FB43A6">
      <w:pPr>
        <w:pStyle w:val="Bullet"/>
        <w:rPr>
          <w:lang w:eastAsia="en-US"/>
        </w:rPr>
      </w:pPr>
      <w:r w:rsidRPr="00D95E60">
        <w:rPr>
          <w:lang w:eastAsia="en-US"/>
        </w:rPr>
        <w:t xml:space="preserve">ultrasonic cleaning is performed only if it is mandatory as per the </w:t>
      </w:r>
      <w:r w:rsidR="00AD3026" w:rsidRPr="00D95E60">
        <w:rPr>
          <w:lang w:eastAsia="en-US"/>
        </w:rPr>
        <w:t>manufacturer’s</w:t>
      </w:r>
      <w:r w:rsidR="005E3318" w:rsidRPr="00D95E60">
        <w:rPr>
          <w:lang w:eastAsia="en-US"/>
        </w:rPr>
        <w:t xml:space="preserve"> instructions</w:t>
      </w:r>
      <w:r w:rsidRPr="00D95E60">
        <w:rPr>
          <w:lang w:eastAsia="en-US"/>
        </w:rPr>
        <w:t>. Water and cleaning agent solutions are changed daily, and whenever soil is visible in the tank.</w:t>
      </w:r>
      <w:r w:rsidR="00AD3026" w:rsidRPr="00D95E60">
        <w:rPr>
          <w:lang w:eastAsia="en-US"/>
        </w:rPr>
        <w:t xml:space="preserve"> Routine tests are performed to check the efficacy of the equipment</w:t>
      </w:r>
    </w:p>
    <w:p w14:paraId="0B8C6419" w14:textId="5D4FC94A" w:rsidR="005E3318" w:rsidRPr="00D95E60" w:rsidRDefault="00AD3026" w:rsidP="005E3318">
      <w:pPr>
        <w:rPr>
          <w:iCs/>
          <w:lang w:eastAsia="en-US"/>
        </w:rPr>
      </w:pPr>
      <w:r w:rsidRPr="00D95E60">
        <w:rPr>
          <w:iCs/>
          <w:lang w:eastAsia="en-US"/>
        </w:rPr>
        <w:lastRenderedPageBreak/>
        <w:t>Heat labile RMDs are</w:t>
      </w:r>
      <w:r w:rsidR="0018741B" w:rsidRPr="00D95E60">
        <w:rPr>
          <w:iCs/>
          <w:lang w:eastAsia="en-US"/>
        </w:rPr>
        <w:t xml:space="preserve"> manual</w:t>
      </w:r>
      <w:r w:rsidRPr="00D95E60">
        <w:rPr>
          <w:iCs/>
          <w:lang w:eastAsia="en-US"/>
        </w:rPr>
        <w:t>ly brushed and cleaned at the sink</w:t>
      </w:r>
      <w:r w:rsidR="0018741B" w:rsidRPr="00D95E60">
        <w:rPr>
          <w:iCs/>
          <w:lang w:eastAsia="en-US"/>
        </w:rPr>
        <w:t xml:space="preserve">. Final rinsing after manual cleaning is performed </w:t>
      </w:r>
      <w:r w:rsidRPr="00D95E60">
        <w:rPr>
          <w:iCs/>
          <w:lang w:eastAsia="en-US"/>
        </w:rPr>
        <w:t xml:space="preserve">with </w:t>
      </w:r>
      <w:r w:rsidR="0018741B" w:rsidRPr="00D95E60">
        <w:rPr>
          <w:iCs/>
          <w:lang w:eastAsia="en-US"/>
        </w:rPr>
        <w:t xml:space="preserve">the </w:t>
      </w:r>
      <w:r w:rsidR="00C67D50" w:rsidRPr="00D95E60">
        <w:rPr>
          <w:iCs/>
          <w:lang w:eastAsia="en-US"/>
        </w:rPr>
        <w:t>r</w:t>
      </w:r>
      <w:r w:rsidR="0018741B" w:rsidRPr="00D95E60">
        <w:rPr>
          <w:iCs/>
          <w:lang w:eastAsia="en-US"/>
        </w:rPr>
        <w:t xml:space="preserve">everse </w:t>
      </w:r>
      <w:r w:rsidR="00C67D50" w:rsidRPr="00D95E60">
        <w:rPr>
          <w:iCs/>
          <w:lang w:eastAsia="en-US"/>
        </w:rPr>
        <w:t>o</w:t>
      </w:r>
      <w:r w:rsidR="0018741B" w:rsidRPr="00D95E60">
        <w:rPr>
          <w:iCs/>
          <w:lang w:eastAsia="en-US"/>
        </w:rPr>
        <w:t>smosis (RO) water.</w:t>
      </w:r>
      <w:r w:rsidR="005E3318" w:rsidRPr="00D95E60">
        <w:rPr>
          <w:iCs/>
          <w:lang w:eastAsia="en-US"/>
        </w:rPr>
        <w:t xml:space="preserve"> </w:t>
      </w:r>
      <w:r w:rsidRPr="00D95E60">
        <w:rPr>
          <w:iCs/>
          <w:lang w:eastAsia="en-US"/>
        </w:rPr>
        <w:t>B</w:t>
      </w:r>
      <w:r w:rsidR="005E3318" w:rsidRPr="00D95E60">
        <w:rPr>
          <w:iCs/>
          <w:lang w:eastAsia="en-US"/>
        </w:rPr>
        <w:t xml:space="preserve">rushes and other accessories used for manual cleaning </w:t>
      </w:r>
      <w:r w:rsidRPr="00D95E60">
        <w:rPr>
          <w:iCs/>
          <w:lang w:eastAsia="en-US"/>
        </w:rPr>
        <w:t>are</w:t>
      </w:r>
      <w:r w:rsidR="005E3318" w:rsidRPr="00D95E60">
        <w:rPr>
          <w:iCs/>
          <w:lang w:eastAsia="en-US"/>
        </w:rPr>
        <w:t xml:space="preserve"> </w:t>
      </w:r>
      <w:r w:rsidRPr="00D95E60">
        <w:rPr>
          <w:iCs/>
          <w:lang w:eastAsia="en-US"/>
        </w:rPr>
        <w:t xml:space="preserve">TGA certified. If reusable brushes are used, they </w:t>
      </w:r>
      <w:r w:rsidR="005E3318" w:rsidRPr="00D95E60">
        <w:rPr>
          <w:iCs/>
          <w:lang w:eastAsia="en-US"/>
        </w:rPr>
        <w:t>are to be cleaned and thermally disinfected or sterilised at least daily.</w:t>
      </w:r>
    </w:p>
    <w:p w14:paraId="661547C8" w14:textId="77777777" w:rsidR="0018741B" w:rsidRPr="00D95E60" w:rsidRDefault="0018741B" w:rsidP="0018741B">
      <w:pPr>
        <w:rPr>
          <w:lang w:eastAsia="en-US"/>
        </w:rPr>
      </w:pPr>
      <w:r w:rsidRPr="00D95E60">
        <w:rPr>
          <w:rStyle w:val="Heading6Char"/>
        </w:rPr>
        <w:t>Cleaning procedures include</w:t>
      </w:r>
      <w:r w:rsidRPr="00D95E60">
        <w:rPr>
          <w:lang w:eastAsia="en-US"/>
        </w:rPr>
        <w:t>:</w:t>
      </w:r>
    </w:p>
    <w:p w14:paraId="596FAF41" w14:textId="3180F8AD" w:rsidR="0018741B" w:rsidRPr="00D95E60" w:rsidRDefault="0018741B" w:rsidP="001F374C">
      <w:pPr>
        <w:pStyle w:val="Numberedlist"/>
        <w:rPr>
          <w:lang w:eastAsia="en-US"/>
        </w:rPr>
      </w:pPr>
      <w:r w:rsidRPr="00D95E60">
        <w:rPr>
          <w:lang w:eastAsia="en-US"/>
        </w:rPr>
        <w:t>If a Washer Disinfector (WD) is available</w:t>
      </w:r>
      <w:r w:rsidR="001F374C" w:rsidRPr="00D95E60">
        <w:rPr>
          <w:lang w:eastAsia="en-US"/>
        </w:rPr>
        <w:t>:</w:t>
      </w:r>
    </w:p>
    <w:p w14:paraId="2CA32429" w14:textId="6C5DBC02" w:rsidR="0018741B" w:rsidRPr="00D95E60" w:rsidRDefault="00264D88" w:rsidP="00FB43A6">
      <w:pPr>
        <w:pStyle w:val="Romanlist"/>
        <w:tabs>
          <w:tab w:val="clear" w:pos="425"/>
          <w:tab w:val="left" w:pos="993"/>
        </w:tabs>
        <w:ind w:left="993" w:hanging="567"/>
        <w:rPr>
          <w:lang w:eastAsia="en-US"/>
        </w:rPr>
      </w:pPr>
      <w:r w:rsidRPr="00D95E60">
        <w:rPr>
          <w:lang w:eastAsia="en-US"/>
        </w:rPr>
        <w:t>m</w:t>
      </w:r>
      <w:r w:rsidR="0018741B" w:rsidRPr="00D95E60">
        <w:rPr>
          <w:lang w:eastAsia="en-US"/>
        </w:rPr>
        <w:t>anual cleaning only</w:t>
      </w:r>
    </w:p>
    <w:p w14:paraId="09AF00AE" w14:textId="63029C99" w:rsidR="0018741B" w:rsidRPr="00D95E60" w:rsidRDefault="00264D88" w:rsidP="00FB43A6">
      <w:pPr>
        <w:pStyle w:val="Romanlist"/>
        <w:tabs>
          <w:tab w:val="clear" w:pos="425"/>
          <w:tab w:val="left" w:pos="993"/>
        </w:tabs>
        <w:ind w:left="993" w:hanging="567"/>
        <w:rPr>
          <w:lang w:eastAsia="en-US"/>
        </w:rPr>
      </w:pPr>
      <w:r w:rsidRPr="00D95E60">
        <w:rPr>
          <w:lang w:eastAsia="en-US"/>
        </w:rPr>
        <w:t>m</w:t>
      </w:r>
      <w:r w:rsidR="0018741B" w:rsidRPr="00D95E60">
        <w:rPr>
          <w:lang w:eastAsia="en-US"/>
        </w:rPr>
        <w:t>anual cleaning &amp; ultrasonic cleaning &amp; WD</w:t>
      </w:r>
    </w:p>
    <w:p w14:paraId="07195ED6" w14:textId="763E8DCB" w:rsidR="0018741B" w:rsidRPr="00D95E60" w:rsidRDefault="00264D88" w:rsidP="00FB43A6">
      <w:pPr>
        <w:pStyle w:val="Romanlist"/>
        <w:tabs>
          <w:tab w:val="clear" w:pos="425"/>
          <w:tab w:val="left" w:pos="993"/>
        </w:tabs>
        <w:ind w:left="993" w:hanging="567"/>
        <w:rPr>
          <w:lang w:eastAsia="en-US"/>
        </w:rPr>
      </w:pPr>
      <w:r w:rsidRPr="00D95E60">
        <w:rPr>
          <w:lang w:eastAsia="en-US"/>
        </w:rPr>
        <w:t>cl</w:t>
      </w:r>
      <w:r w:rsidR="0018741B" w:rsidRPr="00D95E60">
        <w:rPr>
          <w:lang w:eastAsia="en-US"/>
        </w:rPr>
        <w:t>eaning in a WD directly</w:t>
      </w:r>
    </w:p>
    <w:p w14:paraId="7357F867" w14:textId="3BD0C523" w:rsidR="0018741B" w:rsidRPr="00D95E60" w:rsidRDefault="0018741B" w:rsidP="001F374C">
      <w:pPr>
        <w:pStyle w:val="Numberedlist"/>
        <w:rPr>
          <w:lang w:eastAsia="en-US"/>
        </w:rPr>
      </w:pPr>
      <w:r w:rsidRPr="00D95E60">
        <w:rPr>
          <w:lang w:eastAsia="en-US"/>
        </w:rPr>
        <w:t>If WD is not available</w:t>
      </w:r>
      <w:r w:rsidR="001F374C" w:rsidRPr="00D95E60">
        <w:rPr>
          <w:lang w:eastAsia="en-US"/>
        </w:rPr>
        <w:t>:</w:t>
      </w:r>
    </w:p>
    <w:p w14:paraId="10E17E42" w14:textId="58D29A62" w:rsidR="0018741B" w:rsidRPr="00D95E60" w:rsidRDefault="00264D88" w:rsidP="00591D6D">
      <w:pPr>
        <w:pStyle w:val="Romanlist"/>
        <w:numPr>
          <w:ilvl w:val="0"/>
          <w:numId w:val="17"/>
        </w:numPr>
        <w:tabs>
          <w:tab w:val="clear" w:pos="425"/>
          <w:tab w:val="left" w:pos="993"/>
        </w:tabs>
        <w:ind w:left="993" w:hanging="567"/>
        <w:rPr>
          <w:lang w:eastAsia="en-US"/>
        </w:rPr>
      </w:pPr>
      <w:r w:rsidRPr="00D95E60">
        <w:rPr>
          <w:lang w:eastAsia="en-US"/>
        </w:rPr>
        <w:t>m</w:t>
      </w:r>
      <w:r w:rsidR="0018741B" w:rsidRPr="00D95E60">
        <w:rPr>
          <w:lang w:eastAsia="en-US"/>
        </w:rPr>
        <w:t>anual cleaning only</w:t>
      </w:r>
    </w:p>
    <w:p w14:paraId="0A4D7720" w14:textId="22798256" w:rsidR="0018741B" w:rsidRPr="00D95E60" w:rsidRDefault="00264D88" w:rsidP="00FB43A6">
      <w:pPr>
        <w:pStyle w:val="Romanlist"/>
        <w:tabs>
          <w:tab w:val="clear" w:pos="425"/>
          <w:tab w:val="left" w:pos="993"/>
        </w:tabs>
        <w:ind w:left="993" w:hanging="567"/>
        <w:rPr>
          <w:lang w:eastAsia="en-US"/>
        </w:rPr>
      </w:pPr>
      <w:r w:rsidRPr="00D95E60">
        <w:rPr>
          <w:lang w:eastAsia="en-US"/>
        </w:rPr>
        <w:t>m</w:t>
      </w:r>
      <w:r w:rsidR="0018741B" w:rsidRPr="00D95E60">
        <w:rPr>
          <w:lang w:eastAsia="en-US"/>
        </w:rPr>
        <w:t>anual cleaning and ultrasonic cleaning</w:t>
      </w:r>
    </w:p>
    <w:p w14:paraId="58DFC424" w14:textId="50231AC7" w:rsidR="0018741B" w:rsidRPr="00D95E60" w:rsidRDefault="0018741B" w:rsidP="001F374C">
      <w:pPr>
        <w:pStyle w:val="Numberedlist"/>
        <w:rPr>
          <w:lang w:eastAsia="en-US"/>
        </w:rPr>
      </w:pPr>
      <w:r w:rsidRPr="00D95E60">
        <w:rPr>
          <w:lang w:eastAsia="en-US"/>
        </w:rPr>
        <w:t>Manual cleaning of RMDs is used only</w:t>
      </w:r>
      <w:r w:rsidR="001F374C" w:rsidRPr="00D95E60">
        <w:rPr>
          <w:lang w:eastAsia="en-US"/>
        </w:rPr>
        <w:t>:</w:t>
      </w:r>
      <w:r w:rsidRPr="00D95E60">
        <w:rPr>
          <w:lang w:eastAsia="en-US"/>
        </w:rPr>
        <w:t xml:space="preserve"> </w:t>
      </w:r>
    </w:p>
    <w:p w14:paraId="1B7477CA" w14:textId="77777777" w:rsidR="0018741B" w:rsidRPr="00D95E60" w:rsidRDefault="0018741B" w:rsidP="00591D6D">
      <w:pPr>
        <w:pStyle w:val="Romanlist"/>
        <w:numPr>
          <w:ilvl w:val="0"/>
          <w:numId w:val="16"/>
        </w:numPr>
        <w:tabs>
          <w:tab w:val="clear" w:pos="425"/>
          <w:tab w:val="left" w:pos="993"/>
        </w:tabs>
        <w:ind w:left="993" w:hanging="567"/>
        <w:rPr>
          <w:lang w:eastAsia="en-US"/>
        </w:rPr>
      </w:pPr>
      <w:r w:rsidRPr="00D95E60">
        <w:rPr>
          <w:lang w:eastAsia="en-US"/>
        </w:rPr>
        <w:t>if an RMD’s validated cleaning instructions require manual cleaning; or</w:t>
      </w:r>
    </w:p>
    <w:p w14:paraId="5E244AA3" w14:textId="2A89E3D4" w:rsidR="0018741B" w:rsidRPr="00D95E60" w:rsidRDefault="0018741B" w:rsidP="00591D6D">
      <w:pPr>
        <w:pStyle w:val="Romanlist"/>
        <w:numPr>
          <w:ilvl w:val="0"/>
          <w:numId w:val="16"/>
        </w:numPr>
        <w:tabs>
          <w:tab w:val="clear" w:pos="425"/>
          <w:tab w:val="left" w:pos="993"/>
        </w:tabs>
        <w:ind w:left="993" w:hanging="567"/>
        <w:rPr>
          <w:lang w:eastAsia="en-US"/>
        </w:rPr>
      </w:pPr>
      <w:r w:rsidRPr="00D95E60">
        <w:rPr>
          <w:lang w:eastAsia="en-US"/>
        </w:rPr>
        <w:t>as a pre-treatment prior to reprocessing of an RMD in a WD</w:t>
      </w:r>
    </w:p>
    <w:p w14:paraId="63D1C313" w14:textId="7E02CC32" w:rsidR="005E3318" w:rsidRPr="00D95E60" w:rsidRDefault="005E3318" w:rsidP="00FB43A6">
      <w:pPr>
        <w:rPr>
          <w:lang w:eastAsia="en-US"/>
        </w:rPr>
      </w:pPr>
      <w:r w:rsidRPr="00D95E60">
        <w:rPr>
          <w:lang w:eastAsia="en-US"/>
        </w:rPr>
        <w:t xml:space="preserve">The ultrasonic cleaner cleaning unit is an additional accessory for cleaning RMDs. Powerful ultrasonic cavitation breaks apart gross soils and washes hard to reach areas that </w:t>
      </w:r>
      <w:r w:rsidR="001F374C" w:rsidRPr="00D95E60">
        <w:rPr>
          <w:lang w:eastAsia="en-US"/>
        </w:rPr>
        <w:t>brushes,</w:t>
      </w:r>
      <w:r w:rsidRPr="00D95E60">
        <w:rPr>
          <w:lang w:eastAsia="en-US"/>
        </w:rPr>
        <w:t xml:space="preserve"> and sprayed water alone cannot. The standard cannulated instrument irrigator ports help in flushing of cannulated instruments during wash and rinse cycles. loosens the debris. The RMD undergoes a full validated cleaning process following the cavitation action. </w:t>
      </w:r>
    </w:p>
    <w:p w14:paraId="31502948" w14:textId="1E9214C2" w:rsidR="0018741B" w:rsidRPr="00D95E60" w:rsidRDefault="0018741B" w:rsidP="00FB43A6">
      <w:pPr>
        <w:rPr>
          <w:iCs/>
          <w:lang w:eastAsia="en-US"/>
        </w:rPr>
      </w:pPr>
      <w:r w:rsidRPr="00D95E60">
        <w:rPr>
          <w:iCs/>
          <w:lang w:eastAsia="en-US"/>
        </w:rPr>
        <w:t xml:space="preserve">An automated cleaning process in a WD </w:t>
      </w:r>
      <w:r w:rsidR="00AD3026" w:rsidRPr="00D95E60">
        <w:rPr>
          <w:iCs/>
          <w:lang w:eastAsia="en-US"/>
        </w:rPr>
        <w:t>is</w:t>
      </w:r>
      <w:r w:rsidRPr="00D95E60">
        <w:rPr>
          <w:iCs/>
          <w:lang w:eastAsia="en-US"/>
        </w:rPr>
        <w:t xml:space="preserve"> used because an automated process is easier to replicate than a manual cleaning process.</w:t>
      </w:r>
    </w:p>
    <w:p w14:paraId="134DAEA1" w14:textId="77777777" w:rsidR="00264D88" w:rsidRPr="00D95E60" w:rsidRDefault="0018741B" w:rsidP="00264D88">
      <w:pPr>
        <w:rPr>
          <w:lang w:eastAsia="en-US"/>
        </w:rPr>
      </w:pPr>
      <w:r w:rsidRPr="00D95E60">
        <w:rPr>
          <w:lang w:eastAsia="en-US"/>
        </w:rPr>
        <w:t xml:space="preserve">Documented cleaning procedures/ work instructions for cleaning of RMDs including flexible endoscopes (leak testing, manual cleaning and flushing, high level disinfection and/or sterilisation) are accessible on </w:t>
      </w:r>
      <w:r w:rsidR="00AD3026" w:rsidRPr="00D95E60">
        <w:rPr>
          <w:lang w:eastAsia="en-US"/>
        </w:rPr>
        <w:t xml:space="preserve">sterilising services </w:t>
      </w:r>
      <w:r w:rsidRPr="00D95E60">
        <w:rPr>
          <w:lang w:eastAsia="en-US"/>
        </w:rPr>
        <w:t xml:space="preserve">QMS. </w:t>
      </w:r>
    </w:p>
    <w:p w14:paraId="092FB52D" w14:textId="3078547B" w:rsidR="00E15AC3" w:rsidRPr="00D95E60" w:rsidRDefault="0018741B" w:rsidP="00FB43A6">
      <w:pPr>
        <w:rPr>
          <w:lang w:eastAsia="en-US"/>
        </w:rPr>
      </w:pPr>
      <w:r w:rsidRPr="00D95E60">
        <w:rPr>
          <w:lang w:eastAsia="en-US"/>
        </w:rPr>
        <w:t>Flexible endoscopes are reprocessed in accordance with</w:t>
      </w:r>
      <w:r w:rsidR="00E15AC3" w:rsidRPr="00D95E60">
        <w:rPr>
          <w:lang w:eastAsia="en-US"/>
        </w:rPr>
        <w:t>:</w:t>
      </w:r>
    </w:p>
    <w:p w14:paraId="5387DCB6" w14:textId="06F5F38B" w:rsidR="00E15AC3" w:rsidRPr="00D95E60" w:rsidRDefault="0018741B" w:rsidP="00E15AC3">
      <w:pPr>
        <w:pStyle w:val="Bullet"/>
        <w:rPr>
          <w:lang w:eastAsia="en-US"/>
        </w:rPr>
      </w:pPr>
      <w:r w:rsidRPr="00D95E60">
        <w:rPr>
          <w:lang w:eastAsia="en-US"/>
        </w:rPr>
        <w:t xml:space="preserve">AS 5369 </w:t>
      </w:r>
    </w:p>
    <w:p w14:paraId="7708CA0F" w14:textId="4B8795F8" w:rsidR="00E15AC3" w:rsidRPr="00D95E60" w:rsidRDefault="0018741B" w:rsidP="00E15AC3">
      <w:pPr>
        <w:pStyle w:val="Bullet"/>
        <w:rPr>
          <w:lang w:eastAsia="en-US"/>
        </w:rPr>
      </w:pPr>
      <w:hyperlink r:id="rId15" w:tgtFrame="_blank" w:history="1">
        <w:r w:rsidRPr="00D95E60">
          <w:rPr>
            <w:rStyle w:val="Hyperlink"/>
            <w:u w:val="none"/>
            <w:lang w:eastAsia="en-US"/>
          </w:rPr>
          <w:t>Infection Prevention and Control in Endoscopy</w:t>
        </w:r>
      </w:hyperlink>
      <w:r w:rsidRPr="00D95E60" w:rsidDel="00C00F7B">
        <w:rPr>
          <w:lang w:eastAsia="en-US"/>
        </w:rPr>
        <w:t xml:space="preserve"> </w:t>
      </w:r>
      <w:r w:rsidRPr="00D95E60">
        <w:rPr>
          <w:lang w:eastAsia="en-US"/>
        </w:rPr>
        <w:t>202</w:t>
      </w:r>
      <w:r w:rsidR="009C2F6A" w:rsidRPr="00D95E60">
        <w:rPr>
          <w:lang w:eastAsia="en-US"/>
        </w:rPr>
        <w:t>5</w:t>
      </w:r>
      <w:r w:rsidRPr="00D95E60">
        <w:rPr>
          <w:lang w:eastAsia="en-US"/>
        </w:rPr>
        <w:t xml:space="preserve"> Guidelines </w:t>
      </w:r>
      <w:r w:rsidR="007F21D1" w:rsidRPr="00D95E60">
        <w:rPr>
          <w:lang w:eastAsia="en-US"/>
        </w:rPr>
        <w:t xml:space="preserve">authored by </w:t>
      </w:r>
      <w:r w:rsidRPr="00D95E60">
        <w:rPr>
          <w:lang w:eastAsia="en-US"/>
        </w:rPr>
        <w:t>the Gastroenterological Society of Australia (GESA)/</w:t>
      </w:r>
      <w:r w:rsidR="007F21D1" w:rsidRPr="00D95E60">
        <w:rPr>
          <w:lang w:eastAsia="en-US"/>
        </w:rPr>
        <w:t>Gastroenterological Nurses College of Australian (</w:t>
      </w:r>
      <w:r w:rsidRPr="00D95E60">
        <w:rPr>
          <w:lang w:eastAsia="en-US"/>
        </w:rPr>
        <w:t xml:space="preserve">GENCA) </w:t>
      </w:r>
    </w:p>
    <w:p w14:paraId="1C80E4CB" w14:textId="248CBF77" w:rsidR="0018741B" w:rsidRPr="00D95E60" w:rsidRDefault="0018741B" w:rsidP="00E15AC3">
      <w:pPr>
        <w:pStyle w:val="Bullet"/>
        <w:rPr>
          <w:lang w:eastAsia="en-US"/>
        </w:rPr>
      </w:pPr>
      <w:r w:rsidRPr="00D95E60">
        <w:rPr>
          <w:lang w:eastAsia="en-US"/>
        </w:rPr>
        <w:t>manufacturer’s IFU</w:t>
      </w:r>
    </w:p>
    <w:p w14:paraId="70313206" w14:textId="7AC34E55" w:rsidR="0018741B" w:rsidRPr="00D95E60" w:rsidRDefault="0018741B" w:rsidP="00A868CA">
      <w:pPr>
        <w:pBdr>
          <w:top w:val="single" w:sz="4" w:space="1" w:color="auto"/>
          <w:left w:val="single" w:sz="4" w:space="4" w:color="auto"/>
          <w:bottom w:val="single" w:sz="4" w:space="1" w:color="auto"/>
          <w:right w:val="single" w:sz="4" w:space="4" w:color="auto"/>
        </w:pBdr>
        <w:spacing w:after="120"/>
        <w:rPr>
          <w:lang w:eastAsia="en-US"/>
        </w:rPr>
      </w:pPr>
      <w:r w:rsidRPr="00D95E60">
        <w:rPr>
          <w:b/>
          <w:bCs/>
          <w:iCs/>
          <w:lang w:eastAsia="en-US"/>
        </w:rPr>
        <w:t>Alert:</w:t>
      </w:r>
      <w:r w:rsidR="00A868CA" w:rsidRPr="00D95E60">
        <w:rPr>
          <w:iCs/>
          <w:lang w:eastAsia="en-US"/>
        </w:rPr>
        <w:t xml:space="preserve"> </w:t>
      </w:r>
      <w:r w:rsidRPr="00D95E60">
        <w:rPr>
          <w:iCs/>
          <w:lang w:eastAsia="en-US"/>
        </w:rPr>
        <w:t>RMDs used on procedures involving high risk tissues (brain; dura mater; pituitary gland; spinal cord; posterior segment of the eye; cranial and dorsal root ganglia and olfactory epithelium) are disinfected using the prion deactivator chemical</w:t>
      </w:r>
      <w:r w:rsidRPr="00D95E60">
        <w:rPr>
          <w:lang w:eastAsia="en-US"/>
        </w:rPr>
        <w:t xml:space="preserve"> and sterilised at 134 degrees </w:t>
      </w:r>
      <w:r w:rsidRPr="00D95E60">
        <w:rPr>
          <w:lang w:eastAsia="en-US"/>
        </w:rPr>
        <w:lastRenderedPageBreak/>
        <w:t xml:space="preserve">Celsius for 18 minutes steam exposure. </w:t>
      </w:r>
      <w:r w:rsidR="00266D6D" w:rsidRPr="00D95E60">
        <w:rPr>
          <w:lang w:eastAsia="en-US"/>
        </w:rPr>
        <w:t xml:space="preserve">Accessories such as cleaning brushes used to clean RMDs used on </w:t>
      </w:r>
      <w:proofErr w:type="gramStart"/>
      <w:r w:rsidR="00266D6D" w:rsidRPr="00D95E60">
        <w:rPr>
          <w:lang w:eastAsia="en-US"/>
        </w:rPr>
        <w:t>high risk</w:t>
      </w:r>
      <w:proofErr w:type="gramEnd"/>
      <w:r w:rsidR="00266D6D" w:rsidRPr="00D95E60">
        <w:rPr>
          <w:lang w:eastAsia="en-US"/>
        </w:rPr>
        <w:t xml:space="preserve"> tissue are discarded after use.</w:t>
      </w:r>
      <w:r w:rsidR="00266D6D" w:rsidRPr="00D95E60">
        <w:rPr>
          <w:iCs/>
          <w:lang w:eastAsia="en-US"/>
        </w:rPr>
        <w:t xml:space="preserve"> The</w:t>
      </w:r>
      <w:r w:rsidRPr="00D95E60">
        <w:rPr>
          <w:iCs/>
          <w:lang w:eastAsia="en-US"/>
        </w:rPr>
        <w:t xml:space="preserve"> prion chemical meets the requirements specified in the Creutzfeldt–Jakob disease (CJD) guidelines, including that the chemical is listed on the ARTG together with a specific statement confirming that the product is indicated for the removal or inactivation of prions. </w:t>
      </w:r>
      <w:r w:rsidR="00B074B4" w:rsidRPr="00D95E60">
        <w:rPr>
          <w:iCs/>
          <w:lang w:eastAsia="en-US"/>
        </w:rPr>
        <w:t>U</w:t>
      </w:r>
      <w:r w:rsidRPr="00D95E60">
        <w:rPr>
          <w:iCs/>
          <w:lang w:eastAsia="en-US"/>
        </w:rPr>
        <w:t xml:space="preserve">se of this prion deactivating chemical, in conjunction with an 18-minute sterilising cycle, achieves removal/deactivation of prions, rendering the RMDs used on high risk tissues safe for subsequent patient use, however if the RMD has been used on the high risk tissue on a suspected CJD patient, the requirement to destroy, or quarantine RMDs would still have to be followed in consultation with the </w:t>
      </w:r>
      <w:r w:rsidR="00C67D50" w:rsidRPr="00D95E60">
        <w:rPr>
          <w:iCs/>
          <w:lang w:eastAsia="en-US"/>
        </w:rPr>
        <w:t>Perioperative Unit</w:t>
      </w:r>
      <w:r w:rsidRPr="00D95E60">
        <w:rPr>
          <w:iCs/>
          <w:lang w:eastAsia="en-US"/>
        </w:rPr>
        <w:t xml:space="preserve">, </w:t>
      </w:r>
      <w:r w:rsidR="00B92977" w:rsidRPr="00D95E60">
        <w:rPr>
          <w:iCs/>
          <w:lang w:eastAsia="en-US"/>
        </w:rPr>
        <w:t>Infection Prevention Control Unit (</w:t>
      </w:r>
      <w:r w:rsidRPr="00D95E60">
        <w:rPr>
          <w:iCs/>
          <w:lang w:eastAsia="en-US"/>
        </w:rPr>
        <w:t>IPCU</w:t>
      </w:r>
      <w:r w:rsidR="00B92977" w:rsidRPr="00D95E60">
        <w:rPr>
          <w:iCs/>
          <w:lang w:eastAsia="en-US"/>
        </w:rPr>
        <w:t>)</w:t>
      </w:r>
      <w:r w:rsidRPr="00D95E60">
        <w:rPr>
          <w:iCs/>
          <w:lang w:eastAsia="en-US"/>
        </w:rPr>
        <w:t xml:space="preserve"> and the CJD registry. RMDs that are used on low infectivity tissues are washed in the normal cycle using a neutral to mildly alkaline chemical.</w:t>
      </w:r>
    </w:p>
    <w:p w14:paraId="774A04BD" w14:textId="50F56247" w:rsidR="00121E26" w:rsidRPr="00D95E60" w:rsidRDefault="00D420EF" w:rsidP="00D420EF">
      <w:pPr>
        <w:pStyle w:val="BodyCopy"/>
        <w:spacing w:before="240"/>
      </w:pPr>
      <w:hyperlink w:anchor="_top" w:history="1">
        <w:r w:rsidRPr="00D95E60">
          <w:rPr>
            <w:rStyle w:val="Hyperlink"/>
            <w:iCs w:val="0"/>
          </w:rPr>
          <w:t>Back to Contents</w:t>
        </w:r>
      </w:hyperlink>
    </w:p>
    <w:p w14:paraId="31A341B8" w14:textId="1B084403" w:rsidR="0018741B" w:rsidRPr="00D95E60" w:rsidRDefault="002C10FD" w:rsidP="00144B4E">
      <w:pPr>
        <w:pStyle w:val="Heading4"/>
      </w:pPr>
      <w:bookmarkStart w:id="13" w:name="_Toc216694828"/>
      <w:r w:rsidRPr="00D95E60">
        <w:t xml:space="preserve">Section </w:t>
      </w:r>
      <w:r w:rsidR="004259F4">
        <w:t>3</w:t>
      </w:r>
      <w:r w:rsidRPr="00D95E60">
        <w:t xml:space="preserve"> - </w:t>
      </w:r>
      <w:r w:rsidR="0018741B" w:rsidRPr="00D95E60">
        <w:t>Disinfection</w:t>
      </w:r>
      <w:bookmarkEnd w:id="13"/>
      <w:r w:rsidR="0018741B" w:rsidRPr="00D95E60">
        <w:t xml:space="preserve"> </w:t>
      </w:r>
    </w:p>
    <w:p w14:paraId="33C62DE9" w14:textId="4913873A" w:rsidR="006C120E" w:rsidRPr="00D95E60" w:rsidRDefault="006C120E" w:rsidP="006C120E">
      <w:pPr>
        <w:rPr>
          <w:iCs/>
          <w:lang w:eastAsia="en-US"/>
        </w:rPr>
      </w:pPr>
      <w:r w:rsidRPr="00D95E60">
        <w:rPr>
          <w:iCs/>
          <w:lang w:eastAsia="en-US"/>
        </w:rPr>
        <w:t xml:space="preserve">A </w:t>
      </w:r>
      <w:r w:rsidRPr="00D95E60">
        <w:rPr>
          <w:b/>
          <w:bCs/>
          <w:iCs/>
          <w:lang w:eastAsia="en-US"/>
        </w:rPr>
        <w:t>high-level instrument grade disinfectant</w:t>
      </w:r>
      <w:r w:rsidRPr="00D95E60">
        <w:rPr>
          <w:iCs/>
          <w:lang w:eastAsia="en-US"/>
        </w:rPr>
        <w:t xml:space="preserve"> </w:t>
      </w:r>
      <w:r w:rsidR="00613FDE" w:rsidRPr="00D95E60">
        <w:rPr>
          <w:iCs/>
          <w:lang w:eastAsia="en-US"/>
        </w:rPr>
        <w:t xml:space="preserve">is </w:t>
      </w:r>
      <w:r w:rsidRPr="00D95E60">
        <w:rPr>
          <w:iCs/>
          <w:lang w:eastAsia="en-US"/>
        </w:rPr>
        <w:t>the minimum grade disinfectant used for disinfection of a semi-critical RMDs. Where disinfection of a non-critical RMD is required, an intermediate or low-level instrument grade disinfectant shall be the minimum grade disinfectant used.</w:t>
      </w:r>
    </w:p>
    <w:p w14:paraId="54DC2307" w14:textId="77777777" w:rsidR="006C120E" w:rsidRPr="00D95E60" w:rsidRDefault="006C120E" w:rsidP="006C120E">
      <w:pPr>
        <w:spacing w:after="120"/>
        <w:rPr>
          <w:iCs/>
          <w:lang w:eastAsia="en-US"/>
        </w:rPr>
      </w:pPr>
      <w:r w:rsidRPr="00D95E60">
        <w:rPr>
          <w:iCs/>
          <w:lang w:eastAsia="en-US"/>
        </w:rPr>
        <w:t>Disinfectants differ significantly in their spectrum of antimicrobial activity and their speed of action as follows:</w:t>
      </w:r>
    </w:p>
    <w:p w14:paraId="1C38A627" w14:textId="77777777" w:rsidR="006C120E" w:rsidRPr="00D95E60" w:rsidRDefault="006C120E" w:rsidP="00FB43A6">
      <w:pPr>
        <w:pStyle w:val="Bullet"/>
        <w:rPr>
          <w:lang w:eastAsia="en-US"/>
        </w:rPr>
      </w:pPr>
      <w:r w:rsidRPr="00D95E60">
        <w:rPr>
          <w:u w:val="single"/>
          <w:lang w:eastAsia="en-US"/>
        </w:rPr>
        <w:t>low-level instrument grade</w:t>
      </w:r>
      <w:r w:rsidRPr="00D95E60">
        <w:rPr>
          <w:lang w:eastAsia="en-US"/>
        </w:rPr>
        <w:t xml:space="preserve"> disinfectants kill vegetative bacteria, some fungi, and viruses.</w:t>
      </w:r>
    </w:p>
    <w:p w14:paraId="71A2E153" w14:textId="77777777" w:rsidR="00613FDE" w:rsidRPr="00D95E60" w:rsidRDefault="006C120E" w:rsidP="00FB43A6">
      <w:pPr>
        <w:pStyle w:val="Bullet"/>
        <w:rPr>
          <w:lang w:eastAsia="en-US"/>
        </w:rPr>
      </w:pPr>
      <w:r w:rsidRPr="00D95E60">
        <w:rPr>
          <w:u w:val="single"/>
          <w:lang w:eastAsia="en-US"/>
        </w:rPr>
        <w:t>intermediate-level instrument grade</w:t>
      </w:r>
      <w:r w:rsidRPr="00D95E60">
        <w:rPr>
          <w:lang w:eastAsia="en-US"/>
        </w:rPr>
        <w:t xml:space="preserve"> disinfectants kill vegetative bacteria, mycobacteria, viruses, and most fungi but do not kill bacterial endospores.</w:t>
      </w:r>
    </w:p>
    <w:p w14:paraId="5BEEEA74" w14:textId="1D0205BD" w:rsidR="006C120E" w:rsidRPr="00D95E60" w:rsidRDefault="006C120E" w:rsidP="00FB43A6">
      <w:pPr>
        <w:pStyle w:val="Bullet"/>
        <w:rPr>
          <w:lang w:eastAsia="en-US"/>
        </w:rPr>
      </w:pPr>
      <w:r w:rsidRPr="00D95E60">
        <w:rPr>
          <w:u w:val="single"/>
          <w:lang w:eastAsia="en-US"/>
        </w:rPr>
        <w:t>high-level instrument grade</w:t>
      </w:r>
      <w:r w:rsidRPr="00D95E60">
        <w:rPr>
          <w:lang w:eastAsia="en-US"/>
        </w:rPr>
        <w:t xml:space="preserve"> disinfectants kill all microorganisms except for high numbers of bacterial endospores. Some disinfectants used as high-level instrument grade disinfectants are chemical sterilising agents that kill high numbers of bacterial endospores with prolonged exposure under controlled and defined conditions</w:t>
      </w:r>
    </w:p>
    <w:p w14:paraId="6A125E29" w14:textId="7A5DBB46" w:rsidR="00C67D50" w:rsidRPr="00D95E60" w:rsidRDefault="00C67D50" w:rsidP="006C120E">
      <w:pPr>
        <w:rPr>
          <w:iCs/>
          <w:lang w:eastAsia="en-US"/>
        </w:rPr>
      </w:pPr>
      <w:r w:rsidRPr="00D95E60">
        <w:rPr>
          <w:iCs/>
          <w:lang w:eastAsia="en-US"/>
        </w:rPr>
        <w:t xml:space="preserve">Semi-critical RMDs that cannot withstand high temperature are disinfected using a chemical disinfection process. </w:t>
      </w:r>
      <w:r w:rsidR="0018741B" w:rsidRPr="00D95E60">
        <w:rPr>
          <w:iCs/>
          <w:lang w:eastAsia="en-US"/>
        </w:rPr>
        <w:t xml:space="preserve">For chemical disinfection, the RMD </w:t>
      </w:r>
      <w:r w:rsidR="00613FDE" w:rsidRPr="00D95E60">
        <w:rPr>
          <w:iCs/>
          <w:lang w:eastAsia="en-US"/>
        </w:rPr>
        <w:t>is</w:t>
      </w:r>
      <w:r w:rsidR="0018741B" w:rsidRPr="00D95E60">
        <w:rPr>
          <w:iCs/>
          <w:lang w:eastAsia="en-US"/>
        </w:rPr>
        <w:t xml:space="preserve"> rinsed in accordance with specific manufacturer’s instructions to remove any </w:t>
      </w:r>
      <w:r w:rsidRPr="00D95E60">
        <w:rPr>
          <w:iCs/>
          <w:lang w:eastAsia="en-US"/>
        </w:rPr>
        <w:t xml:space="preserve">residual </w:t>
      </w:r>
      <w:r w:rsidR="0018741B" w:rsidRPr="00D95E60">
        <w:rPr>
          <w:iCs/>
          <w:lang w:eastAsia="en-US"/>
        </w:rPr>
        <w:t xml:space="preserve">detergent. </w:t>
      </w:r>
      <w:r w:rsidRPr="00D95E60">
        <w:rPr>
          <w:iCs/>
          <w:lang w:eastAsia="en-US"/>
        </w:rPr>
        <w:t xml:space="preserve">Flexible endoscopes and other heat-labile semi-critical items are disinfected in the automated flexible endoscope preprocessors (AFERs) that follow the normative standard ISO 15883 parts 1 and 4 in conjunction with manufacturer’s IFU, specific requirements of Infection </w:t>
      </w:r>
      <w:r w:rsidR="00613FDE" w:rsidRPr="00D95E60">
        <w:rPr>
          <w:iCs/>
          <w:lang w:eastAsia="en-US"/>
        </w:rPr>
        <w:t xml:space="preserve">Prevention and </w:t>
      </w:r>
      <w:r w:rsidRPr="00D95E60">
        <w:rPr>
          <w:iCs/>
          <w:lang w:eastAsia="en-US"/>
        </w:rPr>
        <w:t>Control Guidelines 202</w:t>
      </w:r>
      <w:r w:rsidR="00613FDE" w:rsidRPr="00D95E60">
        <w:rPr>
          <w:iCs/>
          <w:lang w:eastAsia="en-US"/>
        </w:rPr>
        <w:t>5</w:t>
      </w:r>
      <w:r w:rsidRPr="00D95E60">
        <w:rPr>
          <w:iCs/>
          <w:lang w:eastAsia="en-US"/>
        </w:rPr>
        <w:t xml:space="preserve"> and AS 5369 requirements.</w:t>
      </w:r>
    </w:p>
    <w:p w14:paraId="5F1CF095" w14:textId="195CCEDD" w:rsidR="0018741B" w:rsidRPr="00D95E60" w:rsidRDefault="0018741B" w:rsidP="0018741B">
      <w:pPr>
        <w:rPr>
          <w:b/>
          <w:bCs/>
          <w:iCs/>
          <w:lang w:eastAsia="en-US"/>
        </w:rPr>
      </w:pPr>
      <w:r w:rsidRPr="00D95E60">
        <w:rPr>
          <w:iCs/>
          <w:lang w:eastAsia="en-US"/>
        </w:rPr>
        <w:t xml:space="preserve">A chemical disinfectant used to reprocess an RMD </w:t>
      </w:r>
      <w:r w:rsidR="00613FDE" w:rsidRPr="00D95E60">
        <w:rPr>
          <w:iCs/>
          <w:lang w:eastAsia="en-US"/>
        </w:rPr>
        <w:t>is</w:t>
      </w:r>
      <w:r w:rsidRPr="00D95E60">
        <w:rPr>
          <w:iCs/>
          <w:lang w:eastAsia="en-US"/>
        </w:rPr>
        <w:t xml:space="preserve"> labelled as an instrument grade disinfectant and other classes of chemical disinfectants e.g., hospital grade disinfectant </w:t>
      </w:r>
      <w:proofErr w:type="gramStart"/>
      <w:r w:rsidR="00613FDE" w:rsidRPr="00D95E60">
        <w:rPr>
          <w:iCs/>
          <w:lang w:eastAsia="en-US"/>
        </w:rPr>
        <w:t>are</w:t>
      </w:r>
      <w:proofErr w:type="gramEnd"/>
      <w:r w:rsidRPr="00D95E60">
        <w:rPr>
          <w:iCs/>
          <w:lang w:eastAsia="en-US"/>
        </w:rPr>
        <w:t xml:space="preserve"> </w:t>
      </w:r>
      <w:r w:rsidR="00613FDE" w:rsidRPr="00D95E60">
        <w:rPr>
          <w:iCs/>
          <w:lang w:eastAsia="en-US"/>
        </w:rPr>
        <w:t>not</w:t>
      </w:r>
      <w:r w:rsidRPr="00D95E60">
        <w:rPr>
          <w:iCs/>
          <w:lang w:eastAsia="en-US"/>
        </w:rPr>
        <w:t xml:space="preserve"> used to reprocess an RMD as these are intended for hard surfaces not medical devices. </w:t>
      </w:r>
      <w:r w:rsidRPr="00D95E60">
        <w:rPr>
          <w:iCs/>
          <w:lang w:eastAsia="en-US"/>
        </w:rPr>
        <w:lastRenderedPageBreak/>
        <w:t>Skin disinfectants (e.g., chlorhexidine) are chemicals formulated for use on skin or tissue and must not be used to clean equipment.</w:t>
      </w:r>
    </w:p>
    <w:p w14:paraId="74465B91" w14:textId="1E574C6F" w:rsidR="0018741B" w:rsidRPr="00D95E60" w:rsidRDefault="00C67D50" w:rsidP="0018741B">
      <w:pPr>
        <w:rPr>
          <w:iCs/>
          <w:lang w:eastAsia="en-US"/>
        </w:rPr>
      </w:pPr>
      <w:r w:rsidRPr="00D95E60">
        <w:rPr>
          <w:iCs/>
          <w:lang w:eastAsia="en-US"/>
        </w:rPr>
        <w:t xml:space="preserve">Heat stable RMDs are disinfected using the thermal disinfection process. </w:t>
      </w:r>
      <w:r w:rsidR="0018741B" w:rsidRPr="00D95E60">
        <w:rPr>
          <w:iCs/>
          <w:lang w:eastAsia="en-US"/>
        </w:rPr>
        <w:t>Prior to thermal disinfection, the RMD is thoroughly cleaned. Cleaning and thermal disinfection is performed in a washer disinfector (WD) compliant with the ISO 15883-3 normative standard. The minimum temperature and holding times to achieve thermal disinfection is 91 °C for 1 to 5 minutes.</w:t>
      </w:r>
    </w:p>
    <w:p w14:paraId="4A33C8E7" w14:textId="6F3B06F1" w:rsidR="0018741B" w:rsidRPr="00D95E60" w:rsidRDefault="0018741B" w:rsidP="0018741B">
      <w:pPr>
        <w:rPr>
          <w:iCs/>
          <w:lang w:eastAsia="en-US"/>
        </w:rPr>
      </w:pPr>
      <w:r w:rsidRPr="00D95E60">
        <w:rPr>
          <w:iCs/>
          <w:lang w:eastAsia="en-US"/>
        </w:rPr>
        <w:t xml:space="preserve">For specific recommendations on disinfection type and method, the applicable </w:t>
      </w:r>
      <w:r w:rsidR="009406BE" w:rsidRPr="00D95E60">
        <w:rPr>
          <w:iCs/>
          <w:lang w:eastAsia="en-US"/>
        </w:rPr>
        <w:t xml:space="preserve">manufacturer’s </w:t>
      </w:r>
      <w:r w:rsidRPr="00D95E60">
        <w:rPr>
          <w:iCs/>
          <w:lang w:eastAsia="en-US"/>
        </w:rPr>
        <w:t xml:space="preserve">IFU </w:t>
      </w:r>
      <w:r w:rsidR="00C67D50" w:rsidRPr="00D95E60">
        <w:rPr>
          <w:iCs/>
          <w:lang w:eastAsia="en-US"/>
        </w:rPr>
        <w:t xml:space="preserve">and the Spaulding classification is followed. </w:t>
      </w:r>
    </w:p>
    <w:p w14:paraId="5621ADE4" w14:textId="77777777" w:rsidR="00264D88" w:rsidRPr="00D95E60" w:rsidRDefault="0018741B" w:rsidP="0018741B">
      <w:pPr>
        <w:rPr>
          <w:iCs/>
          <w:lang w:eastAsia="en-US"/>
        </w:rPr>
      </w:pPr>
      <w:r w:rsidRPr="00D95E60">
        <w:rPr>
          <w:iCs/>
          <w:lang w:eastAsia="en-US"/>
        </w:rPr>
        <w:t>Ultrasound probes and other semi critical devices are disinfected in the UVC (Ultraviolet light-C) HLD</w:t>
      </w:r>
      <w:r w:rsidR="00613FDE" w:rsidRPr="00D95E60">
        <w:rPr>
          <w:iCs/>
          <w:lang w:eastAsia="en-US"/>
        </w:rPr>
        <w:t xml:space="preserve"> (Chronos)</w:t>
      </w:r>
      <w:r w:rsidRPr="00D95E60">
        <w:rPr>
          <w:iCs/>
          <w:lang w:eastAsia="en-US"/>
        </w:rPr>
        <w:t xml:space="preserve"> at point of use. </w:t>
      </w:r>
    </w:p>
    <w:p w14:paraId="3FAF303E" w14:textId="1EDB1783" w:rsidR="0018741B" w:rsidRPr="00D95E60" w:rsidRDefault="009406BE" w:rsidP="0018741B">
      <w:pPr>
        <w:rPr>
          <w:iCs/>
          <w:lang w:eastAsia="en-US"/>
        </w:rPr>
      </w:pPr>
      <w:r w:rsidRPr="00D95E60">
        <w:rPr>
          <w:iCs/>
          <w:lang w:eastAsia="en-US"/>
        </w:rPr>
        <w:t xml:space="preserve">Refer to Section </w:t>
      </w:r>
      <w:r w:rsidR="00312652" w:rsidRPr="00D95E60">
        <w:rPr>
          <w:iCs/>
          <w:lang w:eastAsia="en-US"/>
        </w:rPr>
        <w:t xml:space="preserve">2.1, 2.2 and 2.4 </w:t>
      </w:r>
      <w:r w:rsidRPr="00D95E60">
        <w:rPr>
          <w:iCs/>
          <w:lang w:eastAsia="en-US"/>
        </w:rPr>
        <w:t xml:space="preserve">for more information on ultrasound probe disinfection. </w:t>
      </w:r>
    </w:p>
    <w:p w14:paraId="3EDA8AB2" w14:textId="48CB7391" w:rsidR="0018741B" w:rsidRPr="00D95E60" w:rsidRDefault="003502C7" w:rsidP="0018741B">
      <w:pPr>
        <w:spacing w:after="120"/>
        <w:rPr>
          <w:iCs/>
          <w:lang w:eastAsia="en-US"/>
        </w:rPr>
      </w:pPr>
      <w:r w:rsidRPr="00D95E60">
        <w:rPr>
          <w:iCs/>
          <w:lang w:eastAsia="en-US"/>
        </w:rPr>
        <w:t xml:space="preserve">Disinfected </w:t>
      </w:r>
      <w:r w:rsidR="0018741B" w:rsidRPr="00D95E60">
        <w:rPr>
          <w:iCs/>
          <w:lang w:eastAsia="en-US"/>
        </w:rPr>
        <w:t>RMDs are labelled with sticker/ TDOC label with the below details:</w:t>
      </w:r>
    </w:p>
    <w:p w14:paraId="6107B623" w14:textId="21CF15B9" w:rsidR="0018741B" w:rsidRPr="00D95E60" w:rsidRDefault="0018741B" w:rsidP="003502C7">
      <w:pPr>
        <w:pStyle w:val="Bullet"/>
        <w:rPr>
          <w:lang w:eastAsia="en-US"/>
        </w:rPr>
      </w:pPr>
      <w:r w:rsidRPr="00D95E60">
        <w:rPr>
          <w:lang w:eastAsia="en-US"/>
        </w:rPr>
        <w:t>date and time of processing</w:t>
      </w:r>
    </w:p>
    <w:p w14:paraId="7FE356FF" w14:textId="77777777" w:rsidR="0018741B" w:rsidRPr="00D95E60" w:rsidRDefault="0018741B" w:rsidP="003502C7">
      <w:pPr>
        <w:pStyle w:val="Bullet"/>
        <w:rPr>
          <w:lang w:eastAsia="en-US"/>
        </w:rPr>
      </w:pPr>
      <w:r w:rsidRPr="00D95E60">
        <w:rPr>
          <w:lang w:eastAsia="en-US"/>
        </w:rPr>
        <w:t>equipment information</w:t>
      </w:r>
    </w:p>
    <w:p w14:paraId="4F8D5F42" w14:textId="77777777" w:rsidR="0018741B" w:rsidRPr="00D95E60" w:rsidRDefault="0018741B" w:rsidP="003502C7">
      <w:pPr>
        <w:pStyle w:val="Bullet"/>
        <w:rPr>
          <w:lang w:eastAsia="en-US"/>
        </w:rPr>
      </w:pPr>
      <w:r w:rsidRPr="00D95E60">
        <w:rPr>
          <w:lang w:eastAsia="en-US"/>
        </w:rPr>
        <w:t>process/cycle information</w:t>
      </w:r>
    </w:p>
    <w:p w14:paraId="7D8C5318" w14:textId="02B94F3A" w:rsidR="0018741B" w:rsidRPr="00D95E60" w:rsidRDefault="0018741B" w:rsidP="003502C7">
      <w:pPr>
        <w:pStyle w:val="Bullet"/>
        <w:rPr>
          <w:lang w:eastAsia="en-US"/>
        </w:rPr>
      </w:pPr>
      <w:r w:rsidRPr="00D95E60">
        <w:rPr>
          <w:lang w:eastAsia="en-US"/>
        </w:rPr>
        <w:t xml:space="preserve">chemical and/or disinfectant information as applicable </w:t>
      </w:r>
    </w:p>
    <w:p w14:paraId="0B5CC40C" w14:textId="2111D840" w:rsidR="0018741B" w:rsidRPr="00D95E60" w:rsidRDefault="0018741B" w:rsidP="003502C7">
      <w:pPr>
        <w:pStyle w:val="Bullet"/>
        <w:rPr>
          <w:lang w:eastAsia="en-US"/>
        </w:rPr>
      </w:pPr>
      <w:r w:rsidRPr="00D95E60">
        <w:rPr>
          <w:lang w:eastAsia="en-US"/>
        </w:rPr>
        <w:t>set type and description of RMD</w:t>
      </w:r>
    </w:p>
    <w:p w14:paraId="00D9AB73" w14:textId="1585FB41" w:rsidR="0018741B" w:rsidRPr="00D95E60" w:rsidRDefault="0018741B" w:rsidP="003502C7">
      <w:pPr>
        <w:pStyle w:val="Bullet"/>
        <w:rPr>
          <w:lang w:eastAsia="en-US"/>
        </w:rPr>
      </w:pPr>
      <w:r w:rsidRPr="00D95E60">
        <w:rPr>
          <w:lang w:eastAsia="en-US"/>
        </w:rPr>
        <w:t>staff responsible for reprocessing</w:t>
      </w:r>
    </w:p>
    <w:p w14:paraId="2E28A223" w14:textId="3C755B5F" w:rsidR="00D420EF" w:rsidRPr="00D95E60" w:rsidRDefault="00D420EF" w:rsidP="00D420EF">
      <w:pPr>
        <w:pStyle w:val="BodyCopy"/>
        <w:spacing w:before="240"/>
      </w:pPr>
      <w:hyperlink w:anchor="_top" w:history="1">
        <w:r w:rsidRPr="00D95E60">
          <w:rPr>
            <w:rStyle w:val="Hyperlink"/>
            <w:iCs w:val="0"/>
          </w:rPr>
          <w:t>Back to Contents</w:t>
        </w:r>
      </w:hyperlink>
    </w:p>
    <w:p w14:paraId="72651C01" w14:textId="50049D9E" w:rsidR="002C10FD" w:rsidRPr="00D95E60" w:rsidRDefault="002C10FD" w:rsidP="00144B4E">
      <w:pPr>
        <w:pStyle w:val="Heading4"/>
      </w:pPr>
      <w:bookmarkStart w:id="14" w:name="_Toc216694829"/>
      <w:r w:rsidRPr="00D95E60">
        <w:t xml:space="preserve">Section </w:t>
      </w:r>
      <w:r w:rsidR="00C67D50" w:rsidRPr="00D95E60">
        <w:t>4</w:t>
      </w:r>
      <w:r w:rsidRPr="00D95E60">
        <w:t xml:space="preserve"> </w:t>
      </w:r>
      <w:r w:rsidR="006C120E" w:rsidRPr="00D95E60">
        <w:t>–</w:t>
      </w:r>
      <w:r w:rsidRPr="00D95E60">
        <w:t xml:space="preserve"> </w:t>
      </w:r>
      <w:r w:rsidR="006C120E" w:rsidRPr="00D95E60">
        <w:t>Packing and Inspection of RMDs</w:t>
      </w:r>
      <w:bookmarkEnd w:id="14"/>
    </w:p>
    <w:p w14:paraId="56636A25" w14:textId="77777777" w:rsidR="0018741B" w:rsidRPr="00D95E60" w:rsidRDefault="0018741B" w:rsidP="002C10FD">
      <w:pPr>
        <w:pStyle w:val="Heading5"/>
        <w:rPr>
          <w:lang w:eastAsia="en-US"/>
        </w:rPr>
      </w:pPr>
      <w:r w:rsidRPr="00D95E60">
        <w:rPr>
          <w:lang w:eastAsia="en-US"/>
        </w:rPr>
        <w:t>Inspection, assembly and testing of RMDs prior to sterilisation.</w:t>
      </w:r>
    </w:p>
    <w:p w14:paraId="3EEBE389" w14:textId="729ED94F" w:rsidR="0018741B" w:rsidRPr="00D95E60" w:rsidRDefault="0018741B" w:rsidP="0018741B">
      <w:pPr>
        <w:rPr>
          <w:iCs/>
          <w:lang w:eastAsia="en-US"/>
        </w:rPr>
      </w:pPr>
      <w:r w:rsidRPr="00D95E60">
        <w:rPr>
          <w:iCs/>
          <w:lang w:eastAsia="en-US"/>
        </w:rPr>
        <w:t>Examination of an RMD prior to its assembly and packaging (including containment devices, such as instrument trays or instrument pins/stringers) include</w:t>
      </w:r>
      <w:r w:rsidR="00613FDE" w:rsidRPr="00D95E60">
        <w:rPr>
          <w:iCs/>
          <w:lang w:eastAsia="en-US"/>
        </w:rPr>
        <w:t>s</w:t>
      </w:r>
      <w:r w:rsidRPr="00D95E60">
        <w:rPr>
          <w:iCs/>
          <w:lang w:eastAsia="en-US"/>
        </w:rPr>
        <w:t xml:space="preserve"> the following checks:</w:t>
      </w:r>
    </w:p>
    <w:p w14:paraId="7A84CD4B" w14:textId="7155CC37" w:rsidR="0018741B" w:rsidRPr="00D95E60" w:rsidRDefault="0018741B" w:rsidP="00FB43A6">
      <w:pPr>
        <w:pStyle w:val="Bullet"/>
        <w:rPr>
          <w:lang w:eastAsia="en-US"/>
        </w:rPr>
      </w:pPr>
      <w:r w:rsidRPr="00D95E60">
        <w:rPr>
          <w:lang w:eastAsia="en-US"/>
        </w:rPr>
        <w:t xml:space="preserve">surfaces, lumens, and grooves of the device are visibly free from soil, rust, or lint (where applicable, a style or a correct size clean, dry brush should be able to pass through the lumen) </w:t>
      </w:r>
    </w:p>
    <w:p w14:paraId="53C49DDF" w14:textId="03885025" w:rsidR="0018741B" w:rsidRPr="00D95E60" w:rsidRDefault="0018741B" w:rsidP="00FB43A6">
      <w:pPr>
        <w:pStyle w:val="Bullet"/>
        <w:rPr>
          <w:lang w:eastAsia="en-US"/>
        </w:rPr>
      </w:pPr>
      <w:r w:rsidRPr="00D95E60">
        <w:rPr>
          <w:lang w:eastAsia="en-US"/>
        </w:rPr>
        <w:t>all cutting edges of the device are sharp (where applicable, sharpness should be tested in accordance with the IFU)</w:t>
      </w:r>
    </w:p>
    <w:p w14:paraId="38E955F2" w14:textId="1F776027" w:rsidR="0018741B" w:rsidRPr="00D95E60" w:rsidRDefault="0018741B" w:rsidP="00FB43A6">
      <w:pPr>
        <w:pStyle w:val="Bullet"/>
        <w:rPr>
          <w:lang w:eastAsia="en-US"/>
        </w:rPr>
      </w:pPr>
      <w:r w:rsidRPr="00D95E60">
        <w:rPr>
          <w:lang w:eastAsia="en-US"/>
        </w:rPr>
        <w:t>all surfaces and non-cutting edges of the device are smooth, well finished, free of burrs and that there is no visible evidence of pitting or flaking</w:t>
      </w:r>
    </w:p>
    <w:p w14:paraId="6A92E7E6" w14:textId="41B0814C" w:rsidR="0018741B" w:rsidRPr="00D95E60" w:rsidRDefault="0018741B" w:rsidP="00FB43A6">
      <w:pPr>
        <w:pStyle w:val="Bullet"/>
        <w:rPr>
          <w:lang w:eastAsia="en-US"/>
        </w:rPr>
      </w:pPr>
      <w:r w:rsidRPr="00D95E60">
        <w:rPr>
          <w:lang w:eastAsia="en-US"/>
        </w:rPr>
        <w:t>hinges, box joints and crevices are checked for ease of movement and are not damaged or cracked</w:t>
      </w:r>
    </w:p>
    <w:p w14:paraId="20D74B3B" w14:textId="2B5D253D" w:rsidR="0018741B" w:rsidRPr="00D95E60" w:rsidRDefault="0018741B" w:rsidP="00FB43A6">
      <w:pPr>
        <w:pStyle w:val="Bullet"/>
        <w:rPr>
          <w:lang w:eastAsia="en-US"/>
        </w:rPr>
      </w:pPr>
      <w:r w:rsidRPr="00D95E60">
        <w:rPr>
          <w:lang w:eastAsia="en-US"/>
        </w:rPr>
        <w:lastRenderedPageBreak/>
        <w:t>jaws, teeth and tips of the device are not hooked or snagged and that they approximate accurately</w:t>
      </w:r>
    </w:p>
    <w:p w14:paraId="7E6DE6C1" w14:textId="2F6A6CD4" w:rsidR="0018741B" w:rsidRPr="00D95E60" w:rsidRDefault="0018741B" w:rsidP="00FB43A6">
      <w:pPr>
        <w:pStyle w:val="Bullet"/>
        <w:rPr>
          <w:lang w:eastAsia="en-US"/>
        </w:rPr>
      </w:pPr>
      <w:r w:rsidRPr="00D95E60">
        <w:rPr>
          <w:lang w:eastAsia="en-US"/>
        </w:rPr>
        <w:t>serrations are uniform and not worn</w:t>
      </w:r>
    </w:p>
    <w:p w14:paraId="593A6F86" w14:textId="20DDC86D" w:rsidR="0018741B" w:rsidRPr="00D95E60" w:rsidRDefault="0018741B" w:rsidP="00FB43A6">
      <w:pPr>
        <w:pStyle w:val="Bullet"/>
        <w:rPr>
          <w:lang w:eastAsia="en-US"/>
        </w:rPr>
      </w:pPr>
      <w:r w:rsidRPr="00D95E60">
        <w:rPr>
          <w:lang w:eastAsia="en-US"/>
        </w:rPr>
        <w:t>ratchets close easily and hold firmly</w:t>
      </w:r>
    </w:p>
    <w:p w14:paraId="31D559CC" w14:textId="4C63C2AC" w:rsidR="0018741B" w:rsidRPr="00D95E60" w:rsidRDefault="0018741B" w:rsidP="00FB43A6">
      <w:pPr>
        <w:pStyle w:val="Bullet"/>
        <w:rPr>
          <w:lang w:eastAsia="en-US"/>
        </w:rPr>
      </w:pPr>
      <w:r w:rsidRPr="00D95E60">
        <w:rPr>
          <w:lang w:eastAsia="en-US"/>
        </w:rPr>
        <w:t xml:space="preserve">all screws on a jointed device are present and are presented for sterilization </w:t>
      </w:r>
      <w:r w:rsidR="00613FDE" w:rsidRPr="00D95E60">
        <w:rPr>
          <w:lang w:eastAsia="en-US"/>
        </w:rPr>
        <w:t xml:space="preserve">as </w:t>
      </w:r>
      <w:r w:rsidRPr="00D95E60">
        <w:rPr>
          <w:lang w:eastAsia="en-US"/>
        </w:rPr>
        <w:t>per IFU.</w:t>
      </w:r>
    </w:p>
    <w:p w14:paraId="60E2B316" w14:textId="775EB50B" w:rsidR="0018741B" w:rsidRPr="00D95E60" w:rsidRDefault="0018741B" w:rsidP="00FB43A6">
      <w:pPr>
        <w:pStyle w:val="Bullet"/>
        <w:rPr>
          <w:lang w:eastAsia="en-US"/>
        </w:rPr>
      </w:pPr>
      <w:r w:rsidRPr="00D95E60">
        <w:rPr>
          <w:lang w:eastAsia="en-US"/>
        </w:rPr>
        <w:t>a device with valves moves freely and is left in the “on” or open position</w:t>
      </w:r>
    </w:p>
    <w:p w14:paraId="73FD33DF" w14:textId="36A45484" w:rsidR="0018741B" w:rsidRPr="00D95E60" w:rsidRDefault="0018741B" w:rsidP="00FB43A6">
      <w:pPr>
        <w:pStyle w:val="Bullet"/>
        <w:rPr>
          <w:lang w:eastAsia="en-US"/>
        </w:rPr>
      </w:pPr>
      <w:r w:rsidRPr="00D95E60">
        <w:rPr>
          <w:lang w:eastAsia="en-US"/>
        </w:rPr>
        <w:t>a multi-component device is disassembled for cleaning in accordance with the IFU.</w:t>
      </w:r>
    </w:p>
    <w:p w14:paraId="53BBECE5" w14:textId="48A98812" w:rsidR="0018741B" w:rsidRPr="00D95E60" w:rsidRDefault="0018741B" w:rsidP="00FB43A6">
      <w:pPr>
        <w:pStyle w:val="Bullet"/>
        <w:rPr>
          <w:lang w:eastAsia="en-US"/>
        </w:rPr>
      </w:pPr>
      <w:r w:rsidRPr="00D95E60">
        <w:rPr>
          <w:lang w:eastAsia="en-US"/>
        </w:rPr>
        <w:t>post cleaning the device is checked for completeness and correct function</w:t>
      </w:r>
    </w:p>
    <w:p w14:paraId="6B7BE2D5" w14:textId="2AD60397" w:rsidR="0018741B" w:rsidRPr="00D95E60" w:rsidRDefault="0018741B" w:rsidP="00FB43A6">
      <w:pPr>
        <w:pStyle w:val="Bullet"/>
        <w:rPr>
          <w:lang w:eastAsia="en-US"/>
        </w:rPr>
      </w:pPr>
      <w:r w:rsidRPr="00D95E60">
        <w:rPr>
          <w:lang w:eastAsia="en-US"/>
        </w:rPr>
        <w:t>telescopes and light cables are checked for dents, damage, and correct function in accordance with the IFU</w:t>
      </w:r>
    </w:p>
    <w:p w14:paraId="0AB9F6D3" w14:textId="6F5484A8" w:rsidR="0018741B" w:rsidRPr="00D95E60" w:rsidRDefault="0018741B" w:rsidP="00FB43A6">
      <w:pPr>
        <w:pStyle w:val="Bullet"/>
        <w:rPr>
          <w:lang w:eastAsia="en-US"/>
        </w:rPr>
      </w:pPr>
      <w:r w:rsidRPr="00D95E60">
        <w:rPr>
          <w:lang w:eastAsia="en-US"/>
        </w:rPr>
        <w:t>an insulated device is examined and checked for integrity to confirm that the insulating layer is intact. The insulation test result is documented on the S</w:t>
      </w:r>
      <w:r w:rsidR="003502C7" w:rsidRPr="00D95E60">
        <w:rPr>
          <w:lang w:eastAsia="en-US"/>
        </w:rPr>
        <w:t xml:space="preserve">terilising </w:t>
      </w:r>
      <w:r w:rsidRPr="00D95E60">
        <w:rPr>
          <w:lang w:eastAsia="en-US"/>
        </w:rPr>
        <w:t>S</w:t>
      </w:r>
      <w:r w:rsidR="003502C7" w:rsidRPr="00D95E60">
        <w:rPr>
          <w:lang w:eastAsia="en-US"/>
        </w:rPr>
        <w:t>ervices</w:t>
      </w:r>
      <w:r w:rsidRPr="00D95E60">
        <w:rPr>
          <w:lang w:eastAsia="en-US"/>
        </w:rPr>
        <w:t xml:space="preserve"> electronic tracking system as evidence in the event of a recall or an incident</w:t>
      </w:r>
    </w:p>
    <w:p w14:paraId="1B3EB06E" w14:textId="187201D7" w:rsidR="0018741B" w:rsidRPr="00D95E60" w:rsidRDefault="0018741B" w:rsidP="00FB43A6">
      <w:pPr>
        <w:pStyle w:val="Bullet"/>
        <w:rPr>
          <w:lang w:eastAsia="en-US"/>
        </w:rPr>
      </w:pPr>
      <w:r w:rsidRPr="00D95E60">
        <w:rPr>
          <w:lang w:eastAsia="en-US"/>
        </w:rPr>
        <w:t>flexible lumen and non-lumen endoscopes are checked for completeness and function, e.g. attachment of accessories such as a sterilization cap according to the IFU</w:t>
      </w:r>
    </w:p>
    <w:p w14:paraId="6EBE5F08" w14:textId="1723126F" w:rsidR="005E3318" w:rsidRPr="00D95E60" w:rsidRDefault="005E3318" w:rsidP="00FB43A6">
      <w:pPr>
        <w:pStyle w:val="Bullet"/>
        <w:rPr>
          <w:lang w:eastAsia="en-US"/>
        </w:rPr>
      </w:pPr>
      <w:r w:rsidRPr="00D95E60">
        <w:rPr>
          <w:lang w:eastAsia="en-US"/>
        </w:rPr>
        <w:t xml:space="preserve">Power tools and battery operated RMDs </w:t>
      </w:r>
      <w:r w:rsidR="00613FDE" w:rsidRPr="00D95E60">
        <w:rPr>
          <w:lang w:eastAsia="en-US"/>
        </w:rPr>
        <w:t>are</w:t>
      </w:r>
      <w:r w:rsidRPr="00D95E60">
        <w:rPr>
          <w:lang w:eastAsia="en-US"/>
        </w:rPr>
        <w:t xml:space="preserve"> inspected for damage prior to packing</w:t>
      </w:r>
    </w:p>
    <w:p w14:paraId="0F70C9E7" w14:textId="75BF7AF9" w:rsidR="003E1E1D" w:rsidRPr="00D95E60" w:rsidRDefault="0018741B" w:rsidP="0018741B">
      <w:pPr>
        <w:rPr>
          <w:iCs/>
          <w:lang w:eastAsia="en-US"/>
        </w:rPr>
      </w:pPr>
      <w:r w:rsidRPr="00D95E60">
        <w:rPr>
          <w:iCs/>
          <w:lang w:eastAsia="en-US"/>
        </w:rPr>
        <w:t>Only trained and competent staff</w:t>
      </w:r>
      <w:r w:rsidR="00713F3D">
        <w:rPr>
          <w:iCs/>
          <w:lang w:eastAsia="en-US"/>
        </w:rPr>
        <w:t xml:space="preserve"> whose competency assessment on reprocessing processes is up to date</w:t>
      </w:r>
      <w:r w:rsidRPr="00D95E60">
        <w:rPr>
          <w:iCs/>
          <w:lang w:eastAsia="en-US"/>
        </w:rPr>
        <w:t xml:space="preserve"> perform functional testing of </w:t>
      </w:r>
      <w:r w:rsidR="007C72AC" w:rsidRPr="00D95E60">
        <w:rPr>
          <w:iCs/>
          <w:lang w:eastAsia="en-US"/>
        </w:rPr>
        <w:t>an RMD</w:t>
      </w:r>
      <w:r w:rsidRPr="00D95E60">
        <w:rPr>
          <w:iCs/>
          <w:lang w:eastAsia="en-US"/>
        </w:rPr>
        <w:t xml:space="preserve"> </w:t>
      </w:r>
      <w:r w:rsidR="007C72AC" w:rsidRPr="00D95E60">
        <w:rPr>
          <w:iCs/>
          <w:lang w:eastAsia="en-US"/>
        </w:rPr>
        <w:t>as recommended on</w:t>
      </w:r>
      <w:r w:rsidRPr="00D95E60">
        <w:rPr>
          <w:iCs/>
          <w:lang w:eastAsia="en-US"/>
        </w:rPr>
        <w:t xml:space="preserve"> the IFU of the </w:t>
      </w:r>
      <w:r w:rsidR="007C72AC" w:rsidRPr="00D95E60">
        <w:rPr>
          <w:iCs/>
          <w:lang w:eastAsia="en-US"/>
        </w:rPr>
        <w:t>RMD</w:t>
      </w:r>
      <w:r w:rsidRPr="00D95E60">
        <w:rPr>
          <w:iCs/>
          <w:lang w:eastAsia="en-US"/>
        </w:rPr>
        <w:t xml:space="preserve"> and/or testing device. An RMD that is found on examination to be faulty or in need of repair </w:t>
      </w:r>
      <w:r w:rsidR="00613FDE" w:rsidRPr="00D95E60">
        <w:rPr>
          <w:iCs/>
          <w:lang w:eastAsia="en-US"/>
        </w:rPr>
        <w:t>is</w:t>
      </w:r>
      <w:r w:rsidRPr="00D95E60">
        <w:rPr>
          <w:iCs/>
          <w:lang w:eastAsia="en-US"/>
        </w:rPr>
        <w:t xml:space="preserve"> immediately removed from use and reported</w:t>
      </w:r>
      <w:r w:rsidR="007C72AC" w:rsidRPr="00D95E60">
        <w:rPr>
          <w:iCs/>
          <w:lang w:eastAsia="en-US"/>
        </w:rPr>
        <w:t xml:space="preserve"> to the </w:t>
      </w:r>
      <w:r w:rsidR="00C67D50" w:rsidRPr="00D95E60">
        <w:rPr>
          <w:iCs/>
          <w:lang w:eastAsia="en-US"/>
        </w:rPr>
        <w:t>s</w:t>
      </w:r>
      <w:r w:rsidR="007C72AC" w:rsidRPr="00D95E60">
        <w:rPr>
          <w:iCs/>
          <w:lang w:eastAsia="en-US"/>
        </w:rPr>
        <w:t xml:space="preserve">terilising </w:t>
      </w:r>
      <w:r w:rsidR="00C67D50" w:rsidRPr="00D95E60">
        <w:rPr>
          <w:iCs/>
          <w:lang w:eastAsia="en-US"/>
        </w:rPr>
        <w:t>t</w:t>
      </w:r>
      <w:r w:rsidR="007C72AC" w:rsidRPr="00D95E60">
        <w:rPr>
          <w:iCs/>
          <w:lang w:eastAsia="en-US"/>
        </w:rPr>
        <w:t xml:space="preserve">eam leaders and the </w:t>
      </w:r>
      <w:r w:rsidR="00713F3D">
        <w:rPr>
          <w:iCs/>
          <w:lang w:eastAsia="en-US"/>
        </w:rPr>
        <w:t>p</w:t>
      </w:r>
      <w:r w:rsidR="00DC1CFB" w:rsidRPr="00D95E60">
        <w:rPr>
          <w:iCs/>
          <w:lang w:eastAsia="en-US"/>
        </w:rPr>
        <w:t xml:space="preserve">erioperative resource manager </w:t>
      </w:r>
      <w:r w:rsidR="007C72AC" w:rsidRPr="00D95E60">
        <w:rPr>
          <w:iCs/>
          <w:lang w:eastAsia="en-US"/>
        </w:rPr>
        <w:t xml:space="preserve">via an email or </w:t>
      </w:r>
      <w:r w:rsidR="00AD003B">
        <w:rPr>
          <w:iCs/>
          <w:lang w:eastAsia="en-US"/>
        </w:rPr>
        <w:t xml:space="preserve">via </w:t>
      </w:r>
      <w:r w:rsidR="00713F3D">
        <w:rPr>
          <w:iCs/>
          <w:lang w:eastAsia="en-US"/>
        </w:rPr>
        <w:t>the repair of surgical instruments reporting form.</w:t>
      </w:r>
      <w:r w:rsidRPr="00D95E60">
        <w:rPr>
          <w:iCs/>
          <w:lang w:eastAsia="en-US"/>
        </w:rPr>
        <w:t xml:space="preserve"> Lubrication of an RMD is performed in accordance with the device’s IFU. The lubricant </w:t>
      </w:r>
      <w:r w:rsidR="00613FDE" w:rsidRPr="00D95E60">
        <w:rPr>
          <w:iCs/>
          <w:lang w:eastAsia="en-US"/>
        </w:rPr>
        <w:t>is</w:t>
      </w:r>
      <w:r w:rsidRPr="00D95E60">
        <w:rPr>
          <w:iCs/>
          <w:lang w:eastAsia="en-US"/>
        </w:rPr>
        <w:t xml:space="preserve"> water miscible and compatible with the sterilising agent.</w:t>
      </w:r>
    </w:p>
    <w:p w14:paraId="424563FF" w14:textId="77777777" w:rsidR="006C120E" w:rsidRPr="00D95E60" w:rsidRDefault="006C120E" w:rsidP="006C120E">
      <w:pPr>
        <w:pStyle w:val="Heading5"/>
        <w:rPr>
          <w:lang w:eastAsia="en-US"/>
        </w:rPr>
      </w:pPr>
      <w:r w:rsidRPr="00D95E60">
        <w:rPr>
          <w:lang w:eastAsia="en-US"/>
        </w:rPr>
        <w:t xml:space="preserve">Packaging materials </w:t>
      </w:r>
    </w:p>
    <w:p w14:paraId="7B1A0719" w14:textId="08E2398B" w:rsidR="006C120E" w:rsidRPr="00D95E60" w:rsidRDefault="006C120E" w:rsidP="006C120E">
      <w:pPr>
        <w:spacing w:after="120"/>
        <w:rPr>
          <w:iCs/>
          <w:lang w:eastAsia="en-US"/>
        </w:rPr>
      </w:pPr>
      <w:r w:rsidRPr="00D95E60">
        <w:rPr>
          <w:iCs/>
          <w:lang w:eastAsia="en-US"/>
        </w:rPr>
        <w:t xml:space="preserve">RMDs are packed in the </w:t>
      </w:r>
      <w:r w:rsidR="009E5993">
        <w:rPr>
          <w:iCs/>
          <w:lang w:eastAsia="en-US"/>
        </w:rPr>
        <w:t>S</w:t>
      </w:r>
      <w:r w:rsidRPr="00D95E60">
        <w:rPr>
          <w:iCs/>
          <w:lang w:eastAsia="en-US"/>
        </w:rPr>
        <w:t xml:space="preserve">terile </w:t>
      </w:r>
      <w:r w:rsidR="009E5993">
        <w:rPr>
          <w:iCs/>
          <w:lang w:eastAsia="en-US"/>
        </w:rPr>
        <w:t>B</w:t>
      </w:r>
      <w:r w:rsidRPr="00D95E60">
        <w:rPr>
          <w:iCs/>
          <w:lang w:eastAsia="en-US"/>
        </w:rPr>
        <w:t xml:space="preserve">arrier </w:t>
      </w:r>
      <w:r w:rsidR="009E5993">
        <w:rPr>
          <w:iCs/>
          <w:lang w:eastAsia="en-US"/>
        </w:rPr>
        <w:t>S</w:t>
      </w:r>
      <w:r w:rsidRPr="00D95E60">
        <w:rPr>
          <w:iCs/>
          <w:lang w:eastAsia="en-US"/>
        </w:rPr>
        <w:t xml:space="preserve">ystem (SBS)/ </w:t>
      </w:r>
      <w:r w:rsidR="009E5993">
        <w:rPr>
          <w:iCs/>
          <w:lang w:eastAsia="en-US"/>
        </w:rPr>
        <w:t>P</w:t>
      </w:r>
      <w:r w:rsidRPr="00D95E60">
        <w:rPr>
          <w:iCs/>
          <w:lang w:eastAsia="en-US"/>
        </w:rPr>
        <w:t xml:space="preserve">reformed </w:t>
      </w:r>
      <w:r w:rsidR="009E5993">
        <w:rPr>
          <w:iCs/>
          <w:lang w:eastAsia="en-US"/>
        </w:rPr>
        <w:t>S</w:t>
      </w:r>
      <w:r w:rsidRPr="00D95E60">
        <w:rPr>
          <w:iCs/>
          <w:lang w:eastAsia="en-US"/>
        </w:rPr>
        <w:t xml:space="preserve">terile </w:t>
      </w:r>
      <w:r w:rsidR="009E5993">
        <w:rPr>
          <w:iCs/>
          <w:lang w:eastAsia="en-US"/>
        </w:rPr>
        <w:t>B</w:t>
      </w:r>
      <w:r w:rsidRPr="00D95E60">
        <w:rPr>
          <w:iCs/>
          <w:lang w:eastAsia="en-US"/>
        </w:rPr>
        <w:t xml:space="preserve">arrier </w:t>
      </w:r>
      <w:r w:rsidR="009E5993">
        <w:rPr>
          <w:iCs/>
          <w:lang w:eastAsia="en-US"/>
        </w:rPr>
        <w:t>S</w:t>
      </w:r>
      <w:r w:rsidRPr="00D95E60">
        <w:rPr>
          <w:iCs/>
          <w:lang w:eastAsia="en-US"/>
        </w:rPr>
        <w:t>ystem (PSBS) wrapping material or peeled down pouches for terminal sterilisation of critical devices. This is the minimum package that minimises the risk of ingress of microorganisms and allows aseptic presentation.</w:t>
      </w:r>
    </w:p>
    <w:p w14:paraId="308F45A4" w14:textId="77777777" w:rsidR="006C120E" w:rsidRPr="00D95E60" w:rsidRDefault="006C120E" w:rsidP="006C120E">
      <w:pPr>
        <w:spacing w:after="120"/>
        <w:rPr>
          <w:iCs/>
          <w:lang w:eastAsia="en-US"/>
        </w:rPr>
      </w:pPr>
      <w:r w:rsidRPr="00D95E60">
        <w:rPr>
          <w:iCs/>
          <w:lang w:eastAsia="en-US"/>
        </w:rPr>
        <w:t>The types of SBS used are:</w:t>
      </w:r>
    </w:p>
    <w:p w14:paraId="036F6C4A" w14:textId="77777777" w:rsidR="006C120E" w:rsidRPr="00FB43A6" w:rsidRDefault="006C120E" w:rsidP="00264D88">
      <w:pPr>
        <w:pStyle w:val="Bullet"/>
      </w:pPr>
      <w:r w:rsidRPr="00FB43A6">
        <w:t>sterilisation wraps</w:t>
      </w:r>
    </w:p>
    <w:p w14:paraId="6499FFD6" w14:textId="77777777" w:rsidR="006C120E" w:rsidRPr="00FB43A6" w:rsidRDefault="006C120E" w:rsidP="00264D88">
      <w:pPr>
        <w:pStyle w:val="Bullet"/>
      </w:pPr>
      <w:r w:rsidRPr="00FB43A6">
        <w:t>sealable pouches and reels</w:t>
      </w:r>
    </w:p>
    <w:p w14:paraId="02F8B459" w14:textId="69C63F84" w:rsidR="006C120E" w:rsidRPr="00FB43A6" w:rsidRDefault="006C120E" w:rsidP="00264D88">
      <w:pPr>
        <w:pStyle w:val="Bullet"/>
      </w:pPr>
      <w:r w:rsidRPr="00FB43A6">
        <w:t>dust covers are used an additional protective layer where required</w:t>
      </w:r>
    </w:p>
    <w:p w14:paraId="1A2B7AA0" w14:textId="77777777" w:rsidR="006C120E" w:rsidRPr="00D95E60" w:rsidRDefault="006C120E" w:rsidP="006C120E">
      <w:pPr>
        <w:spacing w:after="120"/>
        <w:rPr>
          <w:iCs/>
          <w:lang w:eastAsia="en-US"/>
        </w:rPr>
      </w:pPr>
      <w:r w:rsidRPr="00D95E60">
        <w:rPr>
          <w:iCs/>
          <w:lang w:eastAsia="en-US"/>
        </w:rPr>
        <w:t>The type of SBS used for a specific RMD is determined by the type of sterilising process required for that RMD, noting that:</w:t>
      </w:r>
    </w:p>
    <w:p w14:paraId="110BF9C3" w14:textId="757FA9BB" w:rsidR="006C120E" w:rsidRPr="00FB43A6" w:rsidRDefault="006C120E" w:rsidP="00264D88">
      <w:pPr>
        <w:pStyle w:val="Bullet"/>
      </w:pPr>
      <w:r w:rsidRPr="00FB43A6">
        <w:t>packaging and wrapping materials permit the removal of air from the pack, penetration of the sterilising agent and removal of the sterilising agent</w:t>
      </w:r>
    </w:p>
    <w:p w14:paraId="137969B6" w14:textId="3D9F51A9" w:rsidR="006C120E" w:rsidRPr="00FB43A6" w:rsidRDefault="006C120E" w:rsidP="00264D88">
      <w:pPr>
        <w:pStyle w:val="Bullet"/>
      </w:pPr>
      <w:r w:rsidRPr="00FB43A6">
        <w:lastRenderedPageBreak/>
        <w:t>trays are configured according to product families in relation to design, complexity, and reprocessing requirements</w:t>
      </w:r>
    </w:p>
    <w:p w14:paraId="33D9239D" w14:textId="240C9B6F" w:rsidR="006C120E" w:rsidRPr="00FB43A6" w:rsidRDefault="006C120E" w:rsidP="00264D88">
      <w:pPr>
        <w:pStyle w:val="Bullet"/>
      </w:pPr>
      <w:r w:rsidRPr="00FB43A6">
        <w:t xml:space="preserve">single-use wraps </w:t>
      </w:r>
      <w:r w:rsidR="003230E8" w:rsidRPr="00FB43A6">
        <w:t>are</w:t>
      </w:r>
      <w:r w:rsidRPr="00FB43A6">
        <w:t xml:space="preserve"> discarded once used</w:t>
      </w:r>
    </w:p>
    <w:p w14:paraId="2C38163A" w14:textId="12B3BF67" w:rsidR="006C120E" w:rsidRPr="00D95E60" w:rsidRDefault="006C120E" w:rsidP="006C120E">
      <w:pPr>
        <w:spacing w:after="120"/>
        <w:rPr>
          <w:iCs/>
          <w:lang w:eastAsia="en-US"/>
        </w:rPr>
      </w:pPr>
      <w:r w:rsidRPr="00D95E60">
        <w:rPr>
          <w:iCs/>
          <w:lang w:eastAsia="en-US"/>
        </w:rPr>
        <w:t xml:space="preserve">The SBS / PSBS must be manufactured in compliance with ISO11607-1 and the applicable parts of EN 868 (series), </w:t>
      </w:r>
      <w:r w:rsidRPr="00D95E60">
        <w:rPr>
          <w:i/>
          <w:iCs/>
          <w:lang w:eastAsia="en-US"/>
        </w:rPr>
        <w:t>Packaging materials and systems for medical devices which are to be sterili</w:t>
      </w:r>
      <w:r w:rsidR="00264D88" w:rsidRPr="00D95E60">
        <w:rPr>
          <w:i/>
          <w:iCs/>
          <w:lang w:eastAsia="en-US"/>
        </w:rPr>
        <w:t>s</w:t>
      </w:r>
      <w:r w:rsidRPr="00D95E60">
        <w:rPr>
          <w:i/>
          <w:iCs/>
          <w:lang w:eastAsia="en-US"/>
        </w:rPr>
        <w:t>ed</w:t>
      </w:r>
      <w:r w:rsidRPr="00D95E60">
        <w:rPr>
          <w:iCs/>
          <w:lang w:eastAsia="en-US"/>
        </w:rPr>
        <w:t>.</w:t>
      </w:r>
    </w:p>
    <w:p w14:paraId="6E876E8B" w14:textId="77A6CB2B" w:rsidR="006C120E" w:rsidRPr="00D95E60" w:rsidRDefault="001F374C" w:rsidP="001F374C">
      <w:pPr>
        <w:pStyle w:val="BodyCopy"/>
        <w:spacing w:before="240"/>
      </w:pPr>
      <w:hyperlink w:anchor="_top" w:history="1">
        <w:r w:rsidRPr="00D95E60">
          <w:rPr>
            <w:rStyle w:val="Hyperlink"/>
            <w:iCs w:val="0"/>
          </w:rPr>
          <w:t>Back to Contents</w:t>
        </w:r>
      </w:hyperlink>
    </w:p>
    <w:p w14:paraId="0A8C3B9F" w14:textId="14C2903D" w:rsidR="006C120E" w:rsidRPr="00D95E60" w:rsidRDefault="006C120E" w:rsidP="00144B4E">
      <w:pPr>
        <w:pStyle w:val="Heading4"/>
      </w:pPr>
      <w:bookmarkStart w:id="15" w:name="_Toc216694830"/>
      <w:r w:rsidRPr="00D95E60">
        <w:t xml:space="preserve">Section </w:t>
      </w:r>
      <w:r w:rsidR="001F374C" w:rsidRPr="00D95E60">
        <w:t>5</w:t>
      </w:r>
      <w:r w:rsidRPr="00D95E60">
        <w:t xml:space="preserve"> – Sterilisation</w:t>
      </w:r>
      <w:bookmarkEnd w:id="15"/>
    </w:p>
    <w:p w14:paraId="7D850C15" w14:textId="423BC107" w:rsidR="0018741B" w:rsidRPr="00D95E60" w:rsidRDefault="0018741B" w:rsidP="0018741B">
      <w:pPr>
        <w:spacing w:after="120"/>
        <w:rPr>
          <w:iCs/>
          <w:lang w:eastAsia="en-US"/>
        </w:rPr>
      </w:pPr>
      <w:r w:rsidRPr="00D95E60">
        <w:rPr>
          <w:iCs/>
          <w:lang w:eastAsia="en-US"/>
        </w:rPr>
        <w:t>Sterilisation destroys microorganisms on internal and external surfaces of RMDs/other devices, rendering them free from viable microorganisms. Sterilisation involves use of physical or chemical processes to destroy all microbiological life, including bacterial spores present on an RMD. Moist heat sterilisation is the preferred method for sterilisation of heat stable RMDs including its packaging. Where an item cannot withstand a moist heat sterilisation process, low temperature vaporised hydrogen peroxide sterilisation (VH2O2) is used.</w:t>
      </w:r>
    </w:p>
    <w:p w14:paraId="742D82CD" w14:textId="458B28A2" w:rsidR="00264D88" w:rsidRPr="00D95E60" w:rsidRDefault="0018741B" w:rsidP="0018741B">
      <w:pPr>
        <w:spacing w:after="120"/>
        <w:rPr>
          <w:iCs/>
          <w:lang w:eastAsia="en-US"/>
        </w:rPr>
      </w:pPr>
      <w:r w:rsidRPr="00D95E60">
        <w:rPr>
          <w:iCs/>
          <w:lang w:eastAsia="en-US"/>
        </w:rPr>
        <w:t>S</w:t>
      </w:r>
      <w:r w:rsidR="003502C7" w:rsidRPr="00D95E60">
        <w:rPr>
          <w:iCs/>
          <w:lang w:eastAsia="en-US"/>
        </w:rPr>
        <w:t xml:space="preserve">terilising </w:t>
      </w:r>
      <w:r w:rsidR="00C67D50" w:rsidRPr="00D95E60">
        <w:rPr>
          <w:iCs/>
          <w:lang w:eastAsia="en-US"/>
        </w:rPr>
        <w:t>s</w:t>
      </w:r>
      <w:r w:rsidR="003502C7" w:rsidRPr="00D95E60">
        <w:rPr>
          <w:iCs/>
          <w:lang w:eastAsia="en-US"/>
        </w:rPr>
        <w:t>ervices</w:t>
      </w:r>
      <w:r w:rsidRPr="00D95E60">
        <w:rPr>
          <w:iCs/>
          <w:lang w:eastAsia="en-US"/>
        </w:rPr>
        <w:t xml:space="preserve"> provides terminal sterilisation to all critical RMDs to achieve the required sterility assurance level. The ISO standards for sterilisation processes are EN 285 (steam) and ISO/TS 22421 and 22441 (low temperature hydrogen peroxide). </w:t>
      </w:r>
    </w:p>
    <w:p w14:paraId="7F936FFE" w14:textId="5B4069C9" w:rsidR="00C67D50" w:rsidRPr="00D95E60" w:rsidRDefault="00C67D50" w:rsidP="00F710F5">
      <w:pPr>
        <w:pStyle w:val="Tabletitle-numbered"/>
      </w:pPr>
      <w:r w:rsidRPr="00D95E60">
        <w:t xml:space="preserve">Immediate use </w:t>
      </w:r>
      <w:proofErr w:type="spellStart"/>
      <w:r w:rsidRPr="00D95E60">
        <w:t>sterilisation</w:t>
      </w:r>
      <w:proofErr w:type="spellEnd"/>
      <w:r w:rsidRPr="00D95E60">
        <w:t>:</w:t>
      </w:r>
    </w:p>
    <w:tbl>
      <w:tblPr>
        <w:tblStyle w:val="ListTable3-Accent2"/>
        <w:tblpPr w:leftFromText="180" w:rightFromText="180" w:vertAnchor="text"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655"/>
      </w:tblGrid>
      <w:tr w:rsidR="000656C9" w:rsidRPr="00D95E60" w14:paraId="498EFF98" w14:textId="77777777" w:rsidTr="00F710F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256" w:type="dxa"/>
            <w:tcBorders>
              <w:bottom w:val="none" w:sz="0" w:space="0" w:color="auto"/>
              <w:right w:val="none" w:sz="0" w:space="0" w:color="auto"/>
            </w:tcBorders>
          </w:tcPr>
          <w:p w14:paraId="31BC584C" w14:textId="77777777" w:rsidR="009E5993" w:rsidRPr="008B7521" w:rsidRDefault="009E5993" w:rsidP="009E5993">
            <w:pPr>
              <w:pStyle w:val="Tableheader-white"/>
              <w:rPr>
                <w:b/>
                <w:bCs/>
                <w:lang w:val="en-AU"/>
              </w:rPr>
            </w:pPr>
            <w:r w:rsidRPr="008B7521">
              <w:rPr>
                <w:lang w:val="en-AU"/>
              </w:rPr>
              <w:t>Type of process</w:t>
            </w:r>
          </w:p>
        </w:tc>
        <w:tc>
          <w:tcPr>
            <w:tcW w:w="6655" w:type="dxa"/>
          </w:tcPr>
          <w:p w14:paraId="219418FA" w14:textId="77777777" w:rsidR="009E5993" w:rsidRPr="008B7521" w:rsidRDefault="009E5993" w:rsidP="009E5993">
            <w:pPr>
              <w:pStyle w:val="Tableheader-white"/>
              <w:cnfStyle w:val="100000000000" w:firstRow="1" w:lastRow="0" w:firstColumn="0" w:lastColumn="0" w:oddVBand="0" w:evenVBand="0" w:oddHBand="0" w:evenHBand="0" w:firstRowFirstColumn="0" w:firstRowLastColumn="0" w:lastRowFirstColumn="0" w:lastRowLastColumn="0"/>
              <w:rPr>
                <w:b/>
                <w:bCs/>
                <w:lang w:val="en-AU"/>
              </w:rPr>
            </w:pPr>
            <w:r w:rsidRPr="008B7521">
              <w:rPr>
                <w:lang w:val="en-AU"/>
              </w:rPr>
              <w:t>Release criteria</w:t>
            </w:r>
          </w:p>
        </w:tc>
      </w:tr>
      <w:tr w:rsidR="009E5993" w:rsidRPr="00D95E60" w14:paraId="04F5865F" w14:textId="77777777" w:rsidTr="00F710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none" w:sz="0" w:space="0" w:color="auto"/>
              <w:bottom w:val="none" w:sz="0" w:space="0" w:color="auto"/>
              <w:right w:val="none" w:sz="0" w:space="0" w:color="auto"/>
            </w:tcBorders>
          </w:tcPr>
          <w:p w14:paraId="0DF03CB8" w14:textId="77777777" w:rsidR="009E5993" w:rsidRPr="00DD25D9" w:rsidRDefault="009E5993" w:rsidP="009E5993">
            <w:pPr>
              <w:pStyle w:val="Tablebody"/>
            </w:pPr>
            <w:r w:rsidRPr="008B7521">
              <w:rPr>
                <w:bCs/>
                <w:lang w:val="en-AU"/>
              </w:rPr>
              <w:t>Cleaning manually</w:t>
            </w:r>
          </w:p>
        </w:tc>
        <w:tc>
          <w:tcPr>
            <w:tcW w:w="6655" w:type="dxa"/>
            <w:tcBorders>
              <w:top w:val="none" w:sz="0" w:space="0" w:color="auto"/>
              <w:bottom w:val="none" w:sz="0" w:space="0" w:color="auto"/>
            </w:tcBorders>
          </w:tcPr>
          <w:p w14:paraId="545611CB" w14:textId="77777777" w:rsidR="009E5993" w:rsidRPr="00DD25D9" w:rsidRDefault="009E5993" w:rsidP="009E5993">
            <w:pPr>
              <w:pStyle w:val="Tablebody"/>
              <w:cnfStyle w:val="000000100000" w:firstRow="0" w:lastRow="0" w:firstColumn="0" w:lastColumn="0" w:oddVBand="0" w:evenVBand="0" w:oddHBand="1" w:evenHBand="0" w:firstRowFirstColumn="0" w:firstRowLastColumn="0" w:lastRowFirstColumn="0" w:lastRowLastColumn="0"/>
            </w:pPr>
            <w:r w:rsidRPr="008B7521">
              <w:rPr>
                <w:lang w:val="en-AU"/>
              </w:rPr>
              <w:t>RMD/</w:t>
            </w:r>
            <w:proofErr w:type="gramStart"/>
            <w:r w:rsidRPr="008B7521">
              <w:rPr>
                <w:lang w:val="en-AU"/>
              </w:rPr>
              <w:t>other</w:t>
            </w:r>
            <w:proofErr w:type="gramEnd"/>
            <w:r w:rsidRPr="008B7521">
              <w:rPr>
                <w:lang w:val="en-AU"/>
              </w:rPr>
              <w:t xml:space="preserve"> device is visually clean and dry.</w:t>
            </w:r>
          </w:p>
        </w:tc>
      </w:tr>
      <w:tr w:rsidR="009E5993" w:rsidRPr="00D95E60" w14:paraId="10D25E10" w14:textId="77777777" w:rsidTr="00F710F5">
        <w:tc>
          <w:tcPr>
            <w:cnfStyle w:val="001000000000" w:firstRow="0" w:lastRow="0" w:firstColumn="1" w:lastColumn="0" w:oddVBand="0" w:evenVBand="0" w:oddHBand="0" w:evenHBand="0" w:firstRowFirstColumn="0" w:firstRowLastColumn="0" w:lastRowFirstColumn="0" w:lastRowLastColumn="0"/>
            <w:tcW w:w="3256" w:type="dxa"/>
            <w:tcBorders>
              <w:right w:val="none" w:sz="0" w:space="0" w:color="auto"/>
            </w:tcBorders>
          </w:tcPr>
          <w:p w14:paraId="5A309405" w14:textId="77777777" w:rsidR="009E5993" w:rsidRPr="00DD25D9" w:rsidRDefault="009E5993" w:rsidP="009E5993">
            <w:pPr>
              <w:pStyle w:val="Tablebody"/>
            </w:pPr>
            <w:r w:rsidRPr="008B7521">
              <w:rPr>
                <w:bCs/>
                <w:lang w:val="en-AU"/>
              </w:rPr>
              <w:t>Cleaning automated</w:t>
            </w:r>
          </w:p>
        </w:tc>
        <w:tc>
          <w:tcPr>
            <w:tcW w:w="6655" w:type="dxa"/>
          </w:tcPr>
          <w:p w14:paraId="14AB75C9" w14:textId="77777777" w:rsidR="009E5993" w:rsidRPr="00DD25D9" w:rsidRDefault="009E5993" w:rsidP="009E5993">
            <w:pPr>
              <w:pStyle w:val="Tablebody"/>
              <w:cnfStyle w:val="000000000000" w:firstRow="0" w:lastRow="0" w:firstColumn="0" w:lastColumn="0" w:oddVBand="0" w:evenVBand="0" w:oddHBand="0" w:evenHBand="0" w:firstRowFirstColumn="0" w:firstRowLastColumn="0" w:lastRowFirstColumn="0" w:lastRowLastColumn="0"/>
            </w:pPr>
            <w:r w:rsidRPr="008B7521">
              <w:rPr>
                <w:lang w:val="en-AU"/>
              </w:rPr>
              <w:t>RMD/</w:t>
            </w:r>
            <w:proofErr w:type="gramStart"/>
            <w:r w:rsidRPr="008B7521">
              <w:rPr>
                <w:lang w:val="en-AU"/>
              </w:rPr>
              <w:t>other</w:t>
            </w:r>
            <w:proofErr w:type="gramEnd"/>
            <w:r w:rsidRPr="008B7521">
              <w:rPr>
                <w:lang w:val="en-AU"/>
              </w:rPr>
              <w:t xml:space="preserve"> device is visually clean and dry. Cycle records conform to process specification.</w:t>
            </w:r>
          </w:p>
        </w:tc>
      </w:tr>
      <w:tr w:rsidR="009E5993" w:rsidRPr="00D95E60" w14:paraId="123941D3" w14:textId="77777777" w:rsidTr="00F710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none" w:sz="0" w:space="0" w:color="auto"/>
              <w:bottom w:val="none" w:sz="0" w:space="0" w:color="auto"/>
              <w:right w:val="none" w:sz="0" w:space="0" w:color="auto"/>
            </w:tcBorders>
          </w:tcPr>
          <w:p w14:paraId="716F4E92" w14:textId="77777777" w:rsidR="009E5993" w:rsidRPr="00DD25D9" w:rsidRDefault="009E5993" w:rsidP="009E5993">
            <w:pPr>
              <w:pStyle w:val="Tablebody"/>
            </w:pPr>
            <w:r w:rsidRPr="008B7521">
              <w:rPr>
                <w:bCs/>
                <w:lang w:val="en-AU"/>
              </w:rPr>
              <w:t>Disinfection thermal</w:t>
            </w:r>
          </w:p>
        </w:tc>
        <w:tc>
          <w:tcPr>
            <w:tcW w:w="6655" w:type="dxa"/>
            <w:tcBorders>
              <w:top w:val="none" w:sz="0" w:space="0" w:color="auto"/>
              <w:bottom w:val="none" w:sz="0" w:space="0" w:color="auto"/>
            </w:tcBorders>
          </w:tcPr>
          <w:p w14:paraId="5626312C" w14:textId="77777777" w:rsidR="009E5993" w:rsidRPr="00DD25D9" w:rsidRDefault="009E5993" w:rsidP="009E5993">
            <w:pPr>
              <w:pStyle w:val="Tablebody"/>
              <w:cnfStyle w:val="000000100000" w:firstRow="0" w:lastRow="0" w:firstColumn="0" w:lastColumn="0" w:oddVBand="0" w:evenVBand="0" w:oddHBand="1" w:evenHBand="0" w:firstRowFirstColumn="0" w:firstRowLastColumn="0" w:lastRowFirstColumn="0" w:lastRowLastColumn="0"/>
            </w:pPr>
            <w:r w:rsidRPr="008B7521">
              <w:rPr>
                <w:lang w:val="en-AU"/>
              </w:rPr>
              <w:t>RMD/</w:t>
            </w:r>
            <w:proofErr w:type="gramStart"/>
            <w:r w:rsidRPr="008B7521">
              <w:rPr>
                <w:lang w:val="en-AU"/>
              </w:rPr>
              <w:t>other</w:t>
            </w:r>
            <w:proofErr w:type="gramEnd"/>
            <w:r w:rsidRPr="008B7521">
              <w:rPr>
                <w:lang w:val="en-AU"/>
              </w:rPr>
              <w:t xml:space="preserve"> device is visually clean and dry. Cycle records conform to process specification.</w:t>
            </w:r>
          </w:p>
        </w:tc>
      </w:tr>
      <w:tr w:rsidR="009E5993" w:rsidRPr="00D95E60" w14:paraId="1A35D5D6" w14:textId="77777777" w:rsidTr="00F710F5">
        <w:tc>
          <w:tcPr>
            <w:cnfStyle w:val="001000000000" w:firstRow="0" w:lastRow="0" w:firstColumn="1" w:lastColumn="0" w:oddVBand="0" w:evenVBand="0" w:oddHBand="0" w:evenHBand="0" w:firstRowFirstColumn="0" w:firstRowLastColumn="0" w:lastRowFirstColumn="0" w:lastRowLastColumn="0"/>
            <w:tcW w:w="3256" w:type="dxa"/>
            <w:tcBorders>
              <w:right w:val="none" w:sz="0" w:space="0" w:color="auto"/>
            </w:tcBorders>
          </w:tcPr>
          <w:p w14:paraId="399EF127" w14:textId="77777777" w:rsidR="009E5993" w:rsidRPr="00DD25D9" w:rsidRDefault="009E5993" w:rsidP="009E5993">
            <w:pPr>
              <w:pStyle w:val="Tablebody"/>
            </w:pPr>
            <w:r w:rsidRPr="008B7521">
              <w:rPr>
                <w:bCs/>
                <w:lang w:val="en-AU"/>
              </w:rPr>
              <w:t>Disinfection chemical</w:t>
            </w:r>
          </w:p>
        </w:tc>
        <w:tc>
          <w:tcPr>
            <w:tcW w:w="6655" w:type="dxa"/>
          </w:tcPr>
          <w:p w14:paraId="2196332C" w14:textId="77777777" w:rsidR="009E5993" w:rsidRPr="00DD25D9" w:rsidRDefault="009E5993" w:rsidP="009E5993">
            <w:pPr>
              <w:pStyle w:val="Tablebody"/>
              <w:cnfStyle w:val="000000000000" w:firstRow="0" w:lastRow="0" w:firstColumn="0" w:lastColumn="0" w:oddVBand="0" w:evenVBand="0" w:oddHBand="0" w:evenHBand="0" w:firstRowFirstColumn="0" w:firstRowLastColumn="0" w:lastRowFirstColumn="0" w:lastRowLastColumn="0"/>
            </w:pPr>
            <w:r w:rsidRPr="008B7521">
              <w:rPr>
                <w:lang w:val="en-AU"/>
              </w:rPr>
              <w:t>Disinfection agent concentration, exposure time and temperature conform to process specification. RMD/other device has been rinsed in accordance with IFU.</w:t>
            </w:r>
          </w:p>
        </w:tc>
      </w:tr>
      <w:tr w:rsidR="009E5993" w:rsidRPr="00D95E60" w14:paraId="71F876A3" w14:textId="77777777" w:rsidTr="00F710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none" w:sz="0" w:space="0" w:color="auto"/>
              <w:bottom w:val="none" w:sz="0" w:space="0" w:color="auto"/>
              <w:right w:val="none" w:sz="0" w:space="0" w:color="auto"/>
            </w:tcBorders>
          </w:tcPr>
          <w:p w14:paraId="1E5924B9" w14:textId="77777777" w:rsidR="009E5993" w:rsidRPr="00DD25D9" w:rsidRDefault="009E5993" w:rsidP="009E5993">
            <w:pPr>
              <w:pStyle w:val="Tablebody"/>
            </w:pPr>
            <w:r w:rsidRPr="008B7521">
              <w:rPr>
                <w:bCs/>
                <w:lang w:val="en-AU"/>
              </w:rPr>
              <w:t>Other high-level disinfection systems</w:t>
            </w:r>
          </w:p>
          <w:p w14:paraId="5CE2869A" w14:textId="77777777" w:rsidR="009E5993" w:rsidRPr="00DD25D9" w:rsidRDefault="009E5993" w:rsidP="009E5993">
            <w:pPr>
              <w:pStyle w:val="Tablebody"/>
            </w:pPr>
            <w:r w:rsidRPr="008B7521">
              <w:rPr>
                <w:bCs/>
                <w:lang w:val="en-AU"/>
              </w:rPr>
              <w:t>(not thermal or chemical)</w:t>
            </w:r>
          </w:p>
        </w:tc>
        <w:tc>
          <w:tcPr>
            <w:tcW w:w="6655" w:type="dxa"/>
            <w:tcBorders>
              <w:top w:val="none" w:sz="0" w:space="0" w:color="auto"/>
              <w:bottom w:val="none" w:sz="0" w:space="0" w:color="auto"/>
            </w:tcBorders>
          </w:tcPr>
          <w:p w14:paraId="7952A107" w14:textId="77777777" w:rsidR="009E5993" w:rsidRPr="00DD25D9" w:rsidRDefault="009E5993" w:rsidP="009E5993">
            <w:pPr>
              <w:pStyle w:val="Tablebody"/>
              <w:cnfStyle w:val="000000100000" w:firstRow="0" w:lastRow="0" w:firstColumn="0" w:lastColumn="0" w:oddVBand="0" w:evenVBand="0" w:oddHBand="1" w:evenHBand="0" w:firstRowFirstColumn="0" w:firstRowLastColumn="0" w:lastRowFirstColumn="0" w:lastRowLastColumn="0"/>
            </w:pPr>
            <w:r w:rsidRPr="008B7521">
              <w:rPr>
                <w:lang w:val="en-AU"/>
              </w:rPr>
              <w:t>RMDs/other devices that are compatible with the disinfection system are clean and any specific system controls and indicators confirm effectiveness of the process and expected performance of the equipment.</w:t>
            </w:r>
          </w:p>
        </w:tc>
      </w:tr>
      <w:tr w:rsidR="009E5993" w:rsidRPr="00D95E60" w14:paraId="7F187F93" w14:textId="77777777" w:rsidTr="00F710F5">
        <w:tc>
          <w:tcPr>
            <w:cnfStyle w:val="001000000000" w:firstRow="0" w:lastRow="0" w:firstColumn="1" w:lastColumn="0" w:oddVBand="0" w:evenVBand="0" w:oddHBand="0" w:evenHBand="0" w:firstRowFirstColumn="0" w:firstRowLastColumn="0" w:lastRowFirstColumn="0" w:lastRowLastColumn="0"/>
            <w:tcW w:w="3256" w:type="dxa"/>
            <w:tcBorders>
              <w:right w:val="none" w:sz="0" w:space="0" w:color="auto"/>
            </w:tcBorders>
          </w:tcPr>
          <w:p w14:paraId="63EC3709" w14:textId="77777777" w:rsidR="009E5993" w:rsidRPr="00DD25D9" w:rsidRDefault="009E5993" w:rsidP="009E5993">
            <w:pPr>
              <w:pStyle w:val="Tablebody"/>
            </w:pPr>
            <w:r w:rsidRPr="008B7521">
              <w:rPr>
                <w:bCs/>
                <w:lang w:val="en-AU"/>
              </w:rPr>
              <w:t>Packaging system — PSBS — Sealable</w:t>
            </w:r>
          </w:p>
          <w:p w14:paraId="78083CCB" w14:textId="77777777" w:rsidR="009E5993" w:rsidRPr="00DD25D9" w:rsidRDefault="009E5993" w:rsidP="009E5993">
            <w:pPr>
              <w:pStyle w:val="Tablebody"/>
            </w:pPr>
            <w:r w:rsidRPr="008B7521">
              <w:rPr>
                <w:bCs/>
                <w:lang w:val="en-AU"/>
              </w:rPr>
              <w:t>pouches and reels</w:t>
            </w:r>
          </w:p>
        </w:tc>
        <w:tc>
          <w:tcPr>
            <w:tcW w:w="6655" w:type="dxa"/>
          </w:tcPr>
          <w:p w14:paraId="6F11207E" w14:textId="77777777" w:rsidR="009E5993" w:rsidRPr="00DD25D9" w:rsidRDefault="009E5993" w:rsidP="009E5993">
            <w:pPr>
              <w:pStyle w:val="Tablebody"/>
              <w:cnfStyle w:val="000000000000" w:firstRow="0" w:lastRow="0" w:firstColumn="0" w:lastColumn="0" w:oddVBand="0" w:evenVBand="0" w:oddHBand="0" w:evenHBand="0" w:firstRowFirstColumn="0" w:firstRowLastColumn="0" w:lastRowFirstColumn="0" w:lastRowLastColumn="0"/>
            </w:pPr>
            <w:r w:rsidRPr="008B7521">
              <w:rPr>
                <w:lang w:val="en-AU"/>
              </w:rPr>
              <w:t>Packaging system is suitable for sterilisation process and of correct size for RMD/other device to be sterilized, is correctly labelled, the PSBS and seal are intact, CI is present with specified colour change (refer to ISO 11607 (series)).</w:t>
            </w:r>
          </w:p>
        </w:tc>
      </w:tr>
      <w:tr w:rsidR="009E5993" w:rsidRPr="00D95E60" w14:paraId="0959D017" w14:textId="77777777" w:rsidTr="00F710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none" w:sz="0" w:space="0" w:color="auto"/>
              <w:bottom w:val="none" w:sz="0" w:space="0" w:color="auto"/>
              <w:right w:val="none" w:sz="0" w:space="0" w:color="auto"/>
            </w:tcBorders>
          </w:tcPr>
          <w:p w14:paraId="69E329B4" w14:textId="77777777" w:rsidR="009E5993" w:rsidRPr="00DD25D9" w:rsidRDefault="009E5993" w:rsidP="009E5993">
            <w:pPr>
              <w:pStyle w:val="Tablebody"/>
            </w:pPr>
            <w:r w:rsidRPr="008B7521">
              <w:rPr>
                <w:bCs/>
                <w:lang w:val="en-AU"/>
              </w:rPr>
              <w:lastRenderedPageBreak/>
              <w:t>Packaging system — SBS — Sterilisation</w:t>
            </w:r>
          </w:p>
          <w:p w14:paraId="4AC3CF9B" w14:textId="77777777" w:rsidR="009E5993" w:rsidRPr="00DD25D9" w:rsidRDefault="009E5993" w:rsidP="009E5993">
            <w:pPr>
              <w:pStyle w:val="Tablebody"/>
            </w:pPr>
            <w:r w:rsidRPr="008B7521">
              <w:rPr>
                <w:bCs/>
                <w:lang w:val="en-AU"/>
              </w:rPr>
              <w:t>wrap, i.e. woven and non-woven</w:t>
            </w:r>
          </w:p>
        </w:tc>
        <w:tc>
          <w:tcPr>
            <w:tcW w:w="6655" w:type="dxa"/>
            <w:tcBorders>
              <w:top w:val="none" w:sz="0" w:space="0" w:color="auto"/>
              <w:bottom w:val="none" w:sz="0" w:space="0" w:color="auto"/>
            </w:tcBorders>
          </w:tcPr>
          <w:p w14:paraId="550058C1" w14:textId="77777777" w:rsidR="009E5993" w:rsidRPr="00DD25D9" w:rsidRDefault="009E5993" w:rsidP="009E5993">
            <w:pPr>
              <w:pStyle w:val="Tablebody"/>
              <w:cnfStyle w:val="000000100000" w:firstRow="0" w:lastRow="0" w:firstColumn="0" w:lastColumn="0" w:oddVBand="0" w:evenVBand="0" w:oddHBand="1" w:evenHBand="0" w:firstRowFirstColumn="0" w:firstRowLastColumn="0" w:lastRowFirstColumn="0" w:lastRowLastColumn="0"/>
            </w:pPr>
            <w:r w:rsidRPr="008B7521">
              <w:rPr>
                <w:lang w:val="en-AU"/>
              </w:rPr>
              <w:t>Packaging system utilised is suitable for sterilisation process and of correct size for RMD/other device to be sterilised, is correctly labelled, packaging material and seal are intact, CI tape is present with specified colour change (refer to ISO 11607 (series)).</w:t>
            </w:r>
          </w:p>
        </w:tc>
      </w:tr>
      <w:tr w:rsidR="009E5993" w:rsidRPr="00D95E60" w14:paraId="3A912633" w14:textId="77777777" w:rsidTr="00F710F5">
        <w:tc>
          <w:tcPr>
            <w:cnfStyle w:val="001000000000" w:firstRow="0" w:lastRow="0" w:firstColumn="1" w:lastColumn="0" w:oddVBand="0" w:evenVBand="0" w:oddHBand="0" w:evenHBand="0" w:firstRowFirstColumn="0" w:firstRowLastColumn="0" w:lastRowFirstColumn="0" w:lastRowLastColumn="0"/>
            <w:tcW w:w="3256" w:type="dxa"/>
            <w:tcBorders>
              <w:right w:val="none" w:sz="0" w:space="0" w:color="auto"/>
            </w:tcBorders>
          </w:tcPr>
          <w:p w14:paraId="5590AC04" w14:textId="77777777" w:rsidR="009E5993" w:rsidRPr="00DD25D9" w:rsidRDefault="009E5993" w:rsidP="009E5993">
            <w:pPr>
              <w:pStyle w:val="Tablebody"/>
            </w:pPr>
            <w:r w:rsidRPr="008B7521">
              <w:rPr>
                <w:bCs/>
                <w:lang w:val="en-AU"/>
              </w:rPr>
              <w:t>Sterilisation moist heat with drying cycle</w:t>
            </w:r>
          </w:p>
        </w:tc>
        <w:tc>
          <w:tcPr>
            <w:tcW w:w="6655" w:type="dxa"/>
          </w:tcPr>
          <w:p w14:paraId="2A23EEFE" w14:textId="77777777" w:rsidR="009E5993" w:rsidRPr="00DD25D9" w:rsidRDefault="009E5993" w:rsidP="009E5993">
            <w:pPr>
              <w:pStyle w:val="Tablebody"/>
              <w:cnfStyle w:val="000000000000" w:firstRow="0" w:lastRow="0" w:firstColumn="0" w:lastColumn="0" w:oddVBand="0" w:evenVBand="0" w:oddHBand="0" w:evenHBand="0" w:firstRowFirstColumn="0" w:firstRowLastColumn="0" w:lastRowFirstColumn="0" w:lastRowLastColumn="0"/>
            </w:pPr>
            <w:r w:rsidRPr="008B7521">
              <w:rPr>
                <w:lang w:val="en-AU"/>
              </w:rPr>
              <w:t>Cycle records confirm achievement of process parameters established during PQ and external chemical indicators show specified colour change. Packaged RMDs are intact, there is no visible moisture. If used, results for BIs, PCDs, electronic data</w:t>
            </w:r>
          </w:p>
          <w:p w14:paraId="3F946270" w14:textId="77777777" w:rsidR="009E5993" w:rsidRPr="00DD25D9" w:rsidRDefault="009E5993" w:rsidP="009E5993">
            <w:pPr>
              <w:pStyle w:val="Tablebody"/>
              <w:cnfStyle w:val="000000000000" w:firstRow="0" w:lastRow="0" w:firstColumn="0" w:lastColumn="0" w:oddVBand="0" w:evenVBand="0" w:oddHBand="0" w:evenHBand="0" w:firstRowFirstColumn="0" w:firstRowLastColumn="0" w:lastRowFirstColumn="0" w:lastRowLastColumn="0"/>
            </w:pPr>
            <w:proofErr w:type="gramStart"/>
            <w:r w:rsidRPr="008B7521">
              <w:rPr>
                <w:lang w:val="en-AU"/>
              </w:rPr>
              <w:t>logger</w:t>
            </w:r>
            <w:proofErr w:type="gramEnd"/>
            <w:r w:rsidRPr="008B7521">
              <w:rPr>
                <w:lang w:val="en-AU"/>
              </w:rPr>
              <w:t xml:space="preserve"> are correct (refer to ISO 17665 (series)).</w:t>
            </w:r>
          </w:p>
        </w:tc>
      </w:tr>
      <w:tr w:rsidR="009E5993" w:rsidRPr="00D95E60" w14:paraId="256935E6" w14:textId="77777777" w:rsidTr="00F710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none" w:sz="0" w:space="0" w:color="auto"/>
              <w:bottom w:val="none" w:sz="0" w:space="0" w:color="auto"/>
              <w:right w:val="none" w:sz="0" w:space="0" w:color="auto"/>
            </w:tcBorders>
          </w:tcPr>
          <w:p w14:paraId="6D733F40" w14:textId="77777777" w:rsidR="009E5993" w:rsidRPr="00DD25D9" w:rsidRDefault="009E5993" w:rsidP="009E5993">
            <w:pPr>
              <w:pStyle w:val="Tablebody"/>
            </w:pPr>
            <w:r w:rsidRPr="008B7521">
              <w:rPr>
                <w:bCs/>
                <w:lang w:val="en-AU"/>
              </w:rPr>
              <w:t>Sterilisation peracetic acid</w:t>
            </w:r>
          </w:p>
        </w:tc>
        <w:tc>
          <w:tcPr>
            <w:tcW w:w="6655" w:type="dxa"/>
            <w:tcBorders>
              <w:top w:val="none" w:sz="0" w:space="0" w:color="auto"/>
              <w:bottom w:val="none" w:sz="0" w:space="0" w:color="auto"/>
            </w:tcBorders>
          </w:tcPr>
          <w:p w14:paraId="794E7A73" w14:textId="77777777" w:rsidR="009E5993" w:rsidRPr="00DD25D9" w:rsidRDefault="009E5993" w:rsidP="009E5993">
            <w:pPr>
              <w:pStyle w:val="Tablebody"/>
              <w:cnfStyle w:val="000000100000" w:firstRow="0" w:lastRow="0" w:firstColumn="0" w:lastColumn="0" w:oddVBand="0" w:evenVBand="0" w:oddHBand="1" w:evenHBand="0" w:firstRowFirstColumn="0" w:firstRowLastColumn="0" w:lastRowFirstColumn="0" w:lastRowLastColumn="0"/>
            </w:pPr>
            <w:r w:rsidRPr="008B7521">
              <w:rPr>
                <w:lang w:val="en-AU"/>
              </w:rPr>
              <w:t>Cycle records confirm achievement of process parameters established during PQ and BIs and CIs show correct results (refer</w:t>
            </w:r>
          </w:p>
          <w:p w14:paraId="52BC85E3" w14:textId="77777777" w:rsidR="009E5993" w:rsidRPr="00DD25D9" w:rsidRDefault="009E5993" w:rsidP="009E5993">
            <w:pPr>
              <w:pStyle w:val="Tablebody"/>
              <w:cnfStyle w:val="000000100000" w:firstRow="0" w:lastRow="0" w:firstColumn="0" w:lastColumn="0" w:oddVBand="0" w:evenVBand="0" w:oddHBand="1" w:evenHBand="0" w:firstRowFirstColumn="0" w:firstRowLastColumn="0" w:lastRowFirstColumn="0" w:lastRowLastColumn="0"/>
            </w:pPr>
            <w:r w:rsidRPr="008B7521">
              <w:rPr>
                <w:lang w:val="en-AU"/>
              </w:rPr>
              <w:t>to ISO 14937).</w:t>
            </w:r>
          </w:p>
        </w:tc>
      </w:tr>
      <w:tr w:rsidR="009E5993" w:rsidRPr="00D95E60" w14:paraId="254657DA" w14:textId="77777777" w:rsidTr="00F710F5">
        <w:tc>
          <w:tcPr>
            <w:cnfStyle w:val="001000000000" w:firstRow="0" w:lastRow="0" w:firstColumn="1" w:lastColumn="0" w:oddVBand="0" w:evenVBand="0" w:oddHBand="0" w:evenHBand="0" w:firstRowFirstColumn="0" w:firstRowLastColumn="0" w:lastRowFirstColumn="0" w:lastRowLastColumn="0"/>
            <w:tcW w:w="3256" w:type="dxa"/>
            <w:tcBorders>
              <w:right w:val="none" w:sz="0" w:space="0" w:color="auto"/>
            </w:tcBorders>
          </w:tcPr>
          <w:p w14:paraId="504589A0" w14:textId="77777777" w:rsidR="009E5993" w:rsidRPr="00DD25D9" w:rsidRDefault="009E5993" w:rsidP="009E5993">
            <w:pPr>
              <w:pStyle w:val="Tablebody"/>
            </w:pPr>
            <w:r w:rsidRPr="008B7521">
              <w:rPr>
                <w:bCs/>
                <w:lang w:val="en-AU"/>
              </w:rPr>
              <w:t>Sterilisation vaporized hydrogen peroxide</w:t>
            </w:r>
          </w:p>
          <w:p w14:paraId="16BDAD7F" w14:textId="77777777" w:rsidR="009E5993" w:rsidRPr="00DD25D9" w:rsidRDefault="009E5993" w:rsidP="009E5993">
            <w:pPr>
              <w:pStyle w:val="Tablebody"/>
            </w:pPr>
            <w:r w:rsidRPr="008B7521">
              <w:rPr>
                <w:bCs/>
                <w:lang w:val="en-AU"/>
              </w:rPr>
              <w:t>system</w:t>
            </w:r>
          </w:p>
        </w:tc>
        <w:tc>
          <w:tcPr>
            <w:tcW w:w="6655" w:type="dxa"/>
          </w:tcPr>
          <w:p w14:paraId="6310C00D" w14:textId="77777777" w:rsidR="009E5993" w:rsidRDefault="009E5993" w:rsidP="009E5993">
            <w:pPr>
              <w:pStyle w:val="Tablebody"/>
              <w:cnfStyle w:val="000000000000" w:firstRow="0" w:lastRow="0" w:firstColumn="0" w:lastColumn="0" w:oddVBand="0" w:evenVBand="0" w:oddHBand="0" w:evenHBand="0" w:firstRowFirstColumn="0" w:firstRowLastColumn="0" w:lastRowFirstColumn="0" w:lastRowLastColumn="0"/>
              <w:rPr>
                <w:lang w:val="en-AU"/>
              </w:rPr>
            </w:pPr>
            <w:r w:rsidRPr="008B7521">
              <w:rPr>
                <w:lang w:val="en-AU"/>
              </w:rPr>
              <w:t xml:space="preserve">Cycle records confirm achievement of process parameters established during PQ and BIs and external CIs show correct results. Packaged items are </w:t>
            </w:r>
            <w:proofErr w:type="gramStart"/>
            <w:r w:rsidRPr="008B7521">
              <w:rPr>
                <w:lang w:val="en-AU"/>
              </w:rPr>
              <w:t>intact,</w:t>
            </w:r>
            <w:proofErr w:type="gramEnd"/>
            <w:r w:rsidRPr="008B7521">
              <w:rPr>
                <w:lang w:val="en-AU"/>
              </w:rPr>
              <w:t xml:space="preserve"> there is no visible moisture. If used, results for PCDs are correct (refer to ISO 22441).</w:t>
            </w:r>
          </w:p>
          <w:p w14:paraId="05B5A9F9" w14:textId="31ACB6E4" w:rsidR="004259F4" w:rsidRPr="00DD25D9" w:rsidRDefault="004259F4" w:rsidP="009E5993">
            <w:pPr>
              <w:pStyle w:val="Tablebody"/>
              <w:cnfStyle w:val="000000000000" w:firstRow="0" w:lastRow="0" w:firstColumn="0" w:lastColumn="0" w:oddVBand="0" w:evenVBand="0" w:oddHBand="0" w:evenHBand="0" w:firstRowFirstColumn="0" w:firstRowLastColumn="0" w:lastRowFirstColumn="0" w:lastRowLastColumn="0"/>
            </w:pPr>
          </w:p>
        </w:tc>
      </w:tr>
      <w:tr w:rsidR="009E5993" w:rsidRPr="00D95E60" w14:paraId="792852AF" w14:textId="77777777" w:rsidTr="00F710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none" w:sz="0" w:space="0" w:color="auto"/>
              <w:bottom w:val="none" w:sz="0" w:space="0" w:color="auto"/>
              <w:right w:val="none" w:sz="0" w:space="0" w:color="auto"/>
            </w:tcBorders>
          </w:tcPr>
          <w:p w14:paraId="16A507FC" w14:textId="77777777" w:rsidR="009E5993" w:rsidRPr="00DD25D9" w:rsidRDefault="009E5993" w:rsidP="009E5993">
            <w:pPr>
              <w:pStyle w:val="Tablebody"/>
            </w:pPr>
            <w:r w:rsidRPr="008B7521">
              <w:rPr>
                <w:bCs/>
                <w:lang w:val="en-AU"/>
              </w:rPr>
              <w:t>Sterilisation — Other methods</w:t>
            </w:r>
          </w:p>
        </w:tc>
        <w:tc>
          <w:tcPr>
            <w:tcW w:w="6655" w:type="dxa"/>
            <w:tcBorders>
              <w:top w:val="none" w:sz="0" w:space="0" w:color="auto"/>
              <w:bottom w:val="none" w:sz="0" w:space="0" w:color="auto"/>
            </w:tcBorders>
          </w:tcPr>
          <w:p w14:paraId="54301474" w14:textId="77777777" w:rsidR="009E5993" w:rsidRPr="00DD25D9" w:rsidRDefault="009E5993" w:rsidP="009E5993">
            <w:pPr>
              <w:pStyle w:val="Tablebody"/>
              <w:cnfStyle w:val="000000100000" w:firstRow="0" w:lastRow="0" w:firstColumn="0" w:lastColumn="0" w:oddVBand="0" w:evenVBand="0" w:oddHBand="1" w:evenHBand="0" w:firstRowFirstColumn="0" w:firstRowLastColumn="0" w:lastRowFirstColumn="0" w:lastRowLastColumn="0"/>
            </w:pPr>
            <w:r w:rsidRPr="008B7521">
              <w:rPr>
                <w:lang w:val="en-AU"/>
              </w:rPr>
              <w:t xml:space="preserve">Cycle records confirm achievement of process parameters established during PQ and external CIs show specified colour change. No growth detected from exposed BIs/PCDs. Packaged items are </w:t>
            </w:r>
            <w:proofErr w:type="gramStart"/>
            <w:r w:rsidRPr="008B7521">
              <w:rPr>
                <w:lang w:val="en-AU"/>
              </w:rPr>
              <w:t>intact,</w:t>
            </w:r>
            <w:proofErr w:type="gramEnd"/>
            <w:r w:rsidRPr="008B7521">
              <w:rPr>
                <w:lang w:val="en-AU"/>
              </w:rPr>
              <w:t xml:space="preserve"> there is no visible moisture. Records confirm external aeration (if required) performed in accordance with process specification. Reference may be required to IFU (refer to</w:t>
            </w:r>
          </w:p>
          <w:p w14:paraId="538D9209" w14:textId="77777777" w:rsidR="009E5993" w:rsidRPr="00DD25D9" w:rsidRDefault="009E5993" w:rsidP="009E5993">
            <w:pPr>
              <w:pStyle w:val="Tablebody"/>
              <w:cnfStyle w:val="000000100000" w:firstRow="0" w:lastRow="0" w:firstColumn="0" w:lastColumn="0" w:oddVBand="0" w:evenVBand="0" w:oddHBand="1" w:evenHBand="0" w:firstRowFirstColumn="0" w:firstRowLastColumn="0" w:lastRowFirstColumn="0" w:lastRowLastColumn="0"/>
            </w:pPr>
            <w:r w:rsidRPr="008B7521">
              <w:rPr>
                <w:lang w:val="en-AU"/>
              </w:rPr>
              <w:t>ISO 14937).</w:t>
            </w:r>
          </w:p>
        </w:tc>
      </w:tr>
    </w:tbl>
    <w:p w14:paraId="563C4DD2" w14:textId="51B471EF" w:rsidR="00C67D50" w:rsidRPr="00D95E60" w:rsidRDefault="00C67D50" w:rsidP="00C67D50">
      <w:pPr>
        <w:spacing w:after="120"/>
        <w:rPr>
          <w:iCs/>
          <w:lang w:eastAsia="en-US"/>
        </w:rPr>
      </w:pPr>
      <w:r w:rsidRPr="00D95E60">
        <w:rPr>
          <w:iCs/>
          <w:lang w:eastAsia="en-US"/>
        </w:rPr>
        <w:t xml:space="preserve">Immediate use sterilisation is not routinely performed unless there has been an accident (instrument dropped on the floor) and is required immediately for the surgery. An agreement is in place between the perioperative services and sterilising services </w:t>
      </w:r>
      <w:r w:rsidR="003230E8" w:rsidRPr="00D95E60">
        <w:rPr>
          <w:iCs/>
          <w:lang w:eastAsia="en-US"/>
        </w:rPr>
        <w:t>d</w:t>
      </w:r>
      <w:r w:rsidR="00DC1CFB" w:rsidRPr="00D95E60">
        <w:rPr>
          <w:iCs/>
          <w:lang w:eastAsia="en-US"/>
        </w:rPr>
        <w:t>elegate</w:t>
      </w:r>
      <w:r w:rsidRPr="00D95E60">
        <w:rPr>
          <w:iCs/>
          <w:lang w:eastAsia="en-US"/>
        </w:rPr>
        <w:t xml:space="preserve"> to determine and approve immediate use sterilisation for an instrument in the event of an accident. The decision to hand wash instead of the recommended automated wash will be decided by the management at the time of the incident and the instrument will be sterilised through the shortest sterilisation cycle.</w:t>
      </w:r>
      <w:r w:rsidR="003230E8" w:rsidRPr="00D95E60">
        <w:rPr>
          <w:iCs/>
          <w:lang w:eastAsia="en-US"/>
        </w:rPr>
        <w:t xml:space="preserve"> This deviation will be documented both in sterilising tracking system and the patient records.</w:t>
      </w:r>
    </w:p>
    <w:p w14:paraId="53DBA0B7" w14:textId="77777777" w:rsidR="0018741B" w:rsidRPr="00D95E60" w:rsidRDefault="0018741B" w:rsidP="003E1E1D">
      <w:pPr>
        <w:pStyle w:val="Heading5"/>
        <w:rPr>
          <w:lang w:eastAsia="en-US"/>
        </w:rPr>
      </w:pPr>
      <w:r w:rsidRPr="00D95E60">
        <w:rPr>
          <w:lang w:eastAsia="en-US"/>
        </w:rPr>
        <w:t>Release of RMDs after reprocessing</w:t>
      </w:r>
    </w:p>
    <w:p w14:paraId="2BB17382" w14:textId="1918A03E" w:rsidR="0018741B" w:rsidRPr="00D95E60" w:rsidRDefault="0018741B" w:rsidP="0018741B">
      <w:pPr>
        <w:spacing w:after="120"/>
        <w:rPr>
          <w:iCs/>
          <w:lang w:eastAsia="en-US"/>
        </w:rPr>
      </w:pPr>
      <w:r w:rsidRPr="00D95E60">
        <w:rPr>
          <w:iCs/>
          <w:lang w:eastAsia="en-US"/>
        </w:rPr>
        <w:t xml:space="preserve">RMDs </w:t>
      </w:r>
      <w:r w:rsidR="003230E8" w:rsidRPr="00D95E60">
        <w:rPr>
          <w:iCs/>
          <w:lang w:eastAsia="en-US"/>
        </w:rPr>
        <w:t>are not</w:t>
      </w:r>
      <w:r w:rsidRPr="00D95E60">
        <w:rPr>
          <w:iCs/>
          <w:lang w:eastAsia="en-US"/>
        </w:rPr>
        <w:t xml:space="preserve"> released after the final step of reprocessing until all acceptance criteria for release of the RMD have been met. If the </w:t>
      </w:r>
      <w:r w:rsidR="00E30297" w:rsidRPr="00D95E60">
        <w:rPr>
          <w:iCs/>
          <w:lang w:eastAsia="en-US"/>
        </w:rPr>
        <w:t xml:space="preserve">below </w:t>
      </w:r>
      <w:r w:rsidRPr="00D95E60">
        <w:rPr>
          <w:iCs/>
          <w:lang w:eastAsia="en-US"/>
        </w:rPr>
        <w:t xml:space="preserve">criteria specified in Table 9.1 </w:t>
      </w:r>
      <w:r w:rsidR="0090237A" w:rsidRPr="00D95E60">
        <w:rPr>
          <w:iCs/>
          <w:lang w:eastAsia="en-US"/>
        </w:rPr>
        <w:t xml:space="preserve">of AS 5369 </w:t>
      </w:r>
      <w:r w:rsidRPr="00D95E60">
        <w:rPr>
          <w:iCs/>
          <w:lang w:eastAsia="en-US"/>
        </w:rPr>
        <w:t xml:space="preserve">are </w:t>
      </w:r>
      <w:r w:rsidRPr="00D95E60">
        <w:rPr>
          <w:iCs/>
          <w:lang w:eastAsia="en-US"/>
        </w:rPr>
        <w:lastRenderedPageBreak/>
        <w:t xml:space="preserve">not met, then the device </w:t>
      </w:r>
      <w:r w:rsidR="003230E8" w:rsidRPr="00D95E60">
        <w:rPr>
          <w:iCs/>
          <w:lang w:eastAsia="en-US"/>
        </w:rPr>
        <w:t>is</w:t>
      </w:r>
      <w:r w:rsidRPr="00D95E60">
        <w:rPr>
          <w:iCs/>
          <w:lang w:eastAsia="en-US"/>
        </w:rPr>
        <w:t xml:space="preserve"> designated as nonconforming</w:t>
      </w:r>
      <w:bookmarkStart w:id="16" w:name="_Hlk129954765"/>
      <w:r w:rsidRPr="00D95E60">
        <w:rPr>
          <w:iCs/>
          <w:lang w:eastAsia="en-US"/>
        </w:rPr>
        <w:t xml:space="preserve"> and will be investigated</w:t>
      </w:r>
      <w:r w:rsidR="00DC1CFB" w:rsidRPr="00D95E60">
        <w:rPr>
          <w:iCs/>
          <w:lang w:eastAsia="en-US"/>
        </w:rPr>
        <w:t xml:space="preserve"> by sterilising services</w:t>
      </w:r>
      <w:r w:rsidRPr="00D95E60">
        <w:rPr>
          <w:iCs/>
          <w:lang w:eastAsia="en-US"/>
        </w:rPr>
        <w:t>.</w:t>
      </w:r>
    </w:p>
    <w:p w14:paraId="5A520AFA" w14:textId="4EACE719" w:rsidR="00E30297" w:rsidRPr="00FB43A6" w:rsidRDefault="00E30297" w:rsidP="00264D88">
      <w:pPr>
        <w:pStyle w:val="Bullet"/>
      </w:pPr>
      <w:r w:rsidRPr="00FB43A6">
        <w:t xml:space="preserve">Cleaning, disinfection and sterilisation process cycle records </w:t>
      </w:r>
      <w:r w:rsidR="003230E8" w:rsidRPr="00FB43A6">
        <w:t>are</w:t>
      </w:r>
      <w:r w:rsidRPr="00FB43A6">
        <w:t xml:space="preserve"> checked</w:t>
      </w:r>
      <w:r w:rsidR="00DC1CFB" w:rsidRPr="00FB43A6">
        <w:t xml:space="preserve"> by the staff approving and releasing the load</w:t>
      </w:r>
    </w:p>
    <w:p w14:paraId="48E66A9C" w14:textId="5A2A8F9C" w:rsidR="00E30297" w:rsidRPr="00FB43A6" w:rsidRDefault="00E30297" w:rsidP="00264D88">
      <w:pPr>
        <w:pStyle w:val="Bullet"/>
      </w:pPr>
      <w:r w:rsidRPr="00FB43A6">
        <w:t xml:space="preserve">Where used, the results of the cleaning indicators, biological indicators, chemical indicators and process challenge devices </w:t>
      </w:r>
      <w:r w:rsidR="003230E8" w:rsidRPr="00FB43A6">
        <w:t>are</w:t>
      </w:r>
      <w:r w:rsidRPr="00FB43A6">
        <w:t xml:space="preserve"> checked</w:t>
      </w:r>
    </w:p>
    <w:p w14:paraId="256FB38B" w14:textId="1E170ED8" w:rsidR="001B142E" w:rsidRPr="00FB43A6" w:rsidRDefault="001B142E" w:rsidP="00264D88">
      <w:pPr>
        <w:pStyle w:val="Bullet"/>
      </w:pPr>
      <w:r w:rsidRPr="00FB43A6">
        <w:t xml:space="preserve">The traceability systems </w:t>
      </w:r>
      <w:r w:rsidR="003230E8" w:rsidRPr="00FB43A6">
        <w:t>(T-DOC)</w:t>
      </w:r>
      <w:r w:rsidR="000656C9">
        <w:t xml:space="preserve"> </w:t>
      </w:r>
      <w:proofErr w:type="gramStart"/>
      <w:r w:rsidR="000656C9">
        <w:t>are</w:t>
      </w:r>
      <w:r w:rsidR="003230E8" w:rsidRPr="00FB43A6">
        <w:t xml:space="preserve"> </w:t>
      </w:r>
      <w:r w:rsidRPr="00FB43A6">
        <w:t>able to</w:t>
      </w:r>
      <w:proofErr w:type="gramEnd"/>
      <w:r w:rsidRPr="00FB43A6">
        <w:t xml:space="preserve"> identify the type of RMD, serial number, date of reprocessing, identification of the competent person, identification of the reprocessing equipment, cycle numbers, date of reprocessing and other records, where required.</w:t>
      </w:r>
    </w:p>
    <w:bookmarkEnd w:id="16"/>
    <w:p w14:paraId="529E1203" w14:textId="72018F7A" w:rsidR="006C120E" w:rsidRPr="00D95E60" w:rsidRDefault="001F374C" w:rsidP="006C120E">
      <w:pPr>
        <w:pStyle w:val="BodyCopy"/>
        <w:rPr>
          <w:lang w:eastAsia="en-US"/>
        </w:rPr>
      </w:pPr>
      <w:r w:rsidRPr="00D95E60">
        <w:rPr>
          <w:bCs w:val="0"/>
          <w:iCs w:val="0"/>
        </w:rPr>
        <w:fldChar w:fldCharType="begin"/>
      </w:r>
      <w:r w:rsidRPr="00D95E60">
        <w:rPr>
          <w:bCs w:val="0"/>
          <w:iCs w:val="0"/>
        </w:rPr>
        <w:instrText>HYPERLINK \l "_top"</w:instrText>
      </w:r>
      <w:r w:rsidRPr="00D95E60">
        <w:rPr>
          <w:bCs w:val="0"/>
          <w:iCs w:val="0"/>
        </w:rPr>
      </w:r>
      <w:r w:rsidRPr="00D95E60">
        <w:rPr>
          <w:bCs w:val="0"/>
          <w:iCs w:val="0"/>
        </w:rPr>
        <w:fldChar w:fldCharType="separate"/>
      </w:r>
      <w:r w:rsidRPr="00D95E60">
        <w:rPr>
          <w:rStyle w:val="Hyperlink"/>
          <w:iCs w:val="0"/>
        </w:rPr>
        <w:t>Back to Contents</w:t>
      </w:r>
      <w:r w:rsidRPr="00D95E60">
        <w:rPr>
          <w:bCs w:val="0"/>
          <w:iCs w:val="0"/>
        </w:rPr>
        <w:fldChar w:fldCharType="end"/>
      </w:r>
    </w:p>
    <w:p w14:paraId="74C3A83C" w14:textId="43771374" w:rsidR="006C120E" w:rsidRPr="00D95E60" w:rsidRDefault="006C120E" w:rsidP="00144B4E">
      <w:pPr>
        <w:pStyle w:val="Heading4"/>
      </w:pPr>
      <w:bookmarkStart w:id="17" w:name="_Toc216694831"/>
      <w:r w:rsidRPr="00D95E60">
        <w:t>Section 6 - Safe transportation, handling and storage of RMDs</w:t>
      </w:r>
      <w:bookmarkEnd w:id="17"/>
    </w:p>
    <w:p w14:paraId="1119F61E" w14:textId="77777777" w:rsidR="006C120E" w:rsidRPr="00D95E60" w:rsidRDefault="006C120E" w:rsidP="006C120E">
      <w:pPr>
        <w:spacing w:after="120"/>
        <w:rPr>
          <w:lang w:eastAsia="en-US"/>
        </w:rPr>
      </w:pPr>
      <w:r w:rsidRPr="00D95E60">
        <w:rPr>
          <w:lang w:eastAsia="en-US"/>
        </w:rPr>
        <w:t xml:space="preserve">RMD’s are handled, transported, and stored in accordance with clause A9.5 of AS 5369. </w:t>
      </w:r>
    </w:p>
    <w:p w14:paraId="2C039B2A" w14:textId="77777777" w:rsidR="006C120E" w:rsidRPr="00D95E60" w:rsidRDefault="006C120E" w:rsidP="006C120E">
      <w:pPr>
        <w:spacing w:after="120"/>
        <w:rPr>
          <w:lang w:eastAsia="en-US"/>
        </w:rPr>
      </w:pPr>
      <w:r w:rsidRPr="00D95E60">
        <w:rPr>
          <w:lang w:eastAsia="en-US"/>
        </w:rPr>
        <w:t xml:space="preserve">Incorrect handling of a reprocessed RMD during storage or transport of the RMD can compromise sterility and cause damage. </w:t>
      </w:r>
    </w:p>
    <w:p w14:paraId="216471ED" w14:textId="77777777" w:rsidR="006C120E" w:rsidRPr="00D95E60" w:rsidRDefault="006C120E" w:rsidP="006C120E">
      <w:pPr>
        <w:spacing w:after="120"/>
        <w:rPr>
          <w:lang w:eastAsia="en-US"/>
        </w:rPr>
      </w:pPr>
      <w:r w:rsidRPr="00D95E60">
        <w:rPr>
          <w:lang w:eastAsia="en-US"/>
        </w:rPr>
        <w:t xml:space="preserve">RMD’s sterilised by steam are allowed to cool prior to handling. </w:t>
      </w:r>
    </w:p>
    <w:p w14:paraId="25735882" w14:textId="77777777" w:rsidR="006C120E" w:rsidRPr="00D95E60" w:rsidRDefault="006C120E" w:rsidP="006C120E">
      <w:pPr>
        <w:pStyle w:val="Heading5"/>
        <w:rPr>
          <w:lang w:eastAsia="en-US"/>
        </w:rPr>
      </w:pPr>
      <w:r w:rsidRPr="00D95E60">
        <w:rPr>
          <w:lang w:eastAsia="en-US"/>
        </w:rPr>
        <w:t>Safe transportation to and from the reprocessing - the collection of used RMDs from point of use</w:t>
      </w:r>
    </w:p>
    <w:p w14:paraId="55172AAC" w14:textId="5E3DA5B1" w:rsidR="006C120E" w:rsidRPr="00D95E60" w:rsidRDefault="006C120E" w:rsidP="006C120E">
      <w:pPr>
        <w:spacing w:after="120"/>
        <w:rPr>
          <w:b/>
          <w:bCs/>
          <w:lang w:eastAsia="en-US"/>
        </w:rPr>
      </w:pPr>
      <w:r w:rsidRPr="00D95E60">
        <w:rPr>
          <w:iCs/>
          <w:lang w:eastAsia="en-US"/>
        </w:rPr>
        <w:t xml:space="preserve">Training is provided on the collection and delivery of a used RMD/other device. Separate, designated containers and case carts are used for the collection and delivery of used RMDs to the Sterilising Service Unit. Selection of these containers consider the characteristics such as size of the devices to be transported. At a minimum, the case carts or enclosed tubs are: </w:t>
      </w:r>
    </w:p>
    <w:p w14:paraId="74CCF235" w14:textId="7BE1D2C4" w:rsidR="006C120E" w:rsidRPr="00D95E60" w:rsidRDefault="006C120E" w:rsidP="00591D6D">
      <w:pPr>
        <w:numPr>
          <w:ilvl w:val="0"/>
          <w:numId w:val="11"/>
        </w:numPr>
        <w:spacing w:after="120"/>
        <w:ind w:left="357" w:hanging="357"/>
        <w:rPr>
          <w:iCs/>
          <w:lang w:eastAsia="en-US"/>
        </w:rPr>
      </w:pPr>
      <w:r w:rsidRPr="00D95E60">
        <w:rPr>
          <w:iCs/>
          <w:lang w:eastAsia="en-US"/>
        </w:rPr>
        <w:t>rigid, robust, and leak-proof</w:t>
      </w:r>
    </w:p>
    <w:p w14:paraId="7574C067" w14:textId="215F9DB8" w:rsidR="006C120E" w:rsidRPr="00D95E60" w:rsidRDefault="006C120E" w:rsidP="00591D6D">
      <w:pPr>
        <w:numPr>
          <w:ilvl w:val="0"/>
          <w:numId w:val="11"/>
        </w:numPr>
        <w:spacing w:after="120"/>
        <w:ind w:left="357" w:hanging="357"/>
        <w:rPr>
          <w:iCs/>
          <w:lang w:eastAsia="en-US"/>
        </w:rPr>
      </w:pPr>
      <w:r w:rsidRPr="00D95E60">
        <w:rPr>
          <w:iCs/>
          <w:lang w:eastAsia="en-US"/>
        </w:rPr>
        <w:t>of an adequate size to contain the device safely, to minimize hazards to staff handling the device and to prevent damage to the device during transport</w:t>
      </w:r>
    </w:p>
    <w:p w14:paraId="1B063804" w14:textId="6C3260B3" w:rsidR="006C120E" w:rsidRPr="00D95E60" w:rsidRDefault="006C120E" w:rsidP="00591D6D">
      <w:pPr>
        <w:numPr>
          <w:ilvl w:val="0"/>
          <w:numId w:val="11"/>
        </w:numPr>
        <w:spacing w:after="120"/>
        <w:ind w:left="357" w:hanging="357"/>
        <w:rPr>
          <w:iCs/>
          <w:lang w:eastAsia="en-US"/>
        </w:rPr>
      </w:pPr>
      <w:r w:rsidRPr="00D95E60">
        <w:rPr>
          <w:iCs/>
          <w:lang w:eastAsia="en-US"/>
        </w:rPr>
        <w:t>able to be securely sealed or locked to prevent tampering (where applicable)</w:t>
      </w:r>
    </w:p>
    <w:p w14:paraId="589FAA06" w14:textId="25E2550B" w:rsidR="006C120E" w:rsidRPr="00D95E60" w:rsidRDefault="006C120E" w:rsidP="00591D6D">
      <w:pPr>
        <w:numPr>
          <w:ilvl w:val="0"/>
          <w:numId w:val="11"/>
        </w:numPr>
        <w:spacing w:after="120"/>
        <w:ind w:left="357" w:hanging="357"/>
        <w:rPr>
          <w:iCs/>
          <w:lang w:eastAsia="en-US"/>
        </w:rPr>
      </w:pPr>
      <w:r w:rsidRPr="00D95E60">
        <w:rPr>
          <w:iCs/>
          <w:lang w:eastAsia="en-US"/>
        </w:rPr>
        <w:t>able to be clearly labelled to identify the</w:t>
      </w:r>
      <w:r w:rsidR="00DC1CFB" w:rsidRPr="00D95E60">
        <w:rPr>
          <w:iCs/>
          <w:lang w:eastAsia="en-US"/>
        </w:rPr>
        <w:t xml:space="preserve"> hospital</w:t>
      </w:r>
    </w:p>
    <w:p w14:paraId="004A8758" w14:textId="77777777" w:rsidR="006C120E" w:rsidRPr="00D95E60" w:rsidRDefault="006C120E" w:rsidP="00591D6D">
      <w:pPr>
        <w:numPr>
          <w:ilvl w:val="0"/>
          <w:numId w:val="11"/>
        </w:numPr>
        <w:spacing w:after="120"/>
        <w:ind w:left="357" w:hanging="357"/>
        <w:rPr>
          <w:iCs/>
          <w:lang w:eastAsia="en-US"/>
        </w:rPr>
      </w:pPr>
      <w:r w:rsidRPr="00D95E60">
        <w:rPr>
          <w:iCs/>
          <w:lang w:eastAsia="en-US"/>
        </w:rPr>
        <w:t>able to be readily cleaned, or cleaned and disinfected and dried</w:t>
      </w:r>
    </w:p>
    <w:p w14:paraId="4636E24E" w14:textId="76E546FB" w:rsidR="006C120E" w:rsidRPr="00D95E60" w:rsidRDefault="006C120E" w:rsidP="00591D6D">
      <w:pPr>
        <w:numPr>
          <w:ilvl w:val="0"/>
          <w:numId w:val="11"/>
        </w:numPr>
        <w:spacing w:after="120"/>
        <w:ind w:left="357" w:hanging="357"/>
        <w:rPr>
          <w:iCs/>
          <w:lang w:eastAsia="en-US"/>
        </w:rPr>
      </w:pPr>
      <w:r w:rsidRPr="00D95E60">
        <w:rPr>
          <w:iCs/>
          <w:lang w:eastAsia="en-US"/>
        </w:rPr>
        <w:t>able to be safely disposed of when no longer serviceable</w:t>
      </w:r>
    </w:p>
    <w:p w14:paraId="4294B20A" w14:textId="54E11008" w:rsidR="006C120E" w:rsidRPr="00D95E60" w:rsidRDefault="006C120E" w:rsidP="006C120E">
      <w:pPr>
        <w:rPr>
          <w:iCs/>
          <w:lang w:eastAsia="en-US"/>
        </w:rPr>
      </w:pPr>
      <w:r w:rsidRPr="00D95E60">
        <w:rPr>
          <w:iCs/>
          <w:lang w:eastAsia="en-US"/>
        </w:rPr>
        <w:t xml:space="preserve">Trolleys/case carts/tubs used for the transportation of used RMDs </w:t>
      </w:r>
      <w:r w:rsidR="00C64A70" w:rsidRPr="00D95E60">
        <w:rPr>
          <w:iCs/>
          <w:lang w:eastAsia="en-US"/>
        </w:rPr>
        <w:t>are</w:t>
      </w:r>
      <w:r w:rsidRPr="00D95E60">
        <w:rPr>
          <w:iCs/>
          <w:lang w:eastAsia="en-US"/>
        </w:rPr>
        <w:t xml:space="preserve"> cleaned with </w:t>
      </w:r>
      <w:r w:rsidR="00C64A70" w:rsidRPr="00D95E60">
        <w:rPr>
          <w:iCs/>
          <w:lang w:eastAsia="en-US"/>
        </w:rPr>
        <w:t>an appropriate</w:t>
      </w:r>
      <w:r w:rsidRPr="00D95E60">
        <w:rPr>
          <w:iCs/>
          <w:lang w:eastAsia="en-US"/>
        </w:rPr>
        <w:t xml:space="preserve"> detergent wipe between use. </w:t>
      </w:r>
    </w:p>
    <w:p w14:paraId="5D7EFA7B" w14:textId="709F6C68" w:rsidR="006C120E" w:rsidRPr="00D95E60" w:rsidRDefault="006C120E" w:rsidP="006C120E">
      <w:pPr>
        <w:rPr>
          <w:iCs/>
          <w:lang w:eastAsia="en-US"/>
        </w:rPr>
      </w:pPr>
      <w:r w:rsidRPr="00D95E60">
        <w:rPr>
          <w:iCs/>
          <w:lang w:eastAsia="en-US"/>
        </w:rPr>
        <w:t xml:space="preserve">Tubs or case carts used for transport of soiled / used RMDs are designated only for used RMDs and are cleaned and disinfected in the wash station or the cart washer between uses. </w:t>
      </w:r>
      <w:r w:rsidR="00C64A70" w:rsidRPr="00D95E60">
        <w:rPr>
          <w:iCs/>
          <w:lang w:eastAsia="en-US"/>
        </w:rPr>
        <w:lastRenderedPageBreak/>
        <w:t>TGA approved</w:t>
      </w:r>
      <w:r w:rsidRPr="00D95E60">
        <w:rPr>
          <w:iCs/>
          <w:lang w:eastAsia="en-US"/>
        </w:rPr>
        <w:t xml:space="preserve"> detergent wipes are used where washing of the transport containers is not possible.</w:t>
      </w:r>
    </w:p>
    <w:p w14:paraId="6B5C1A25" w14:textId="77777777" w:rsidR="006C120E" w:rsidRPr="00D95E60" w:rsidRDefault="006C120E" w:rsidP="006C120E">
      <w:pPr>
        <w:pStyle w:val="Heading5"/>
        <w:rPr>
          <w:lang w:eastAsia="en-US"/>
        </w:rPr>
      </w:pPr>
      <w:r w:rsidRPr="00D95E60">
        <w:rPr>
          <w:lang w:eastAsia="en-US"/>
        </w:rPr>
        <w:t>Transportation of ultrasound probes</w:t>
      </w:r>
    </w:p>
    <w:p w14:paraId="4763F8FF" w14:textId="469F2AB9" w:rsidR="006C120E" w:rsidRPr="00D95E60" w:rsidRDefault="006C120E" w:rsidP="006C120E">
      <w:pPr>
        <w:rPr>
          <w:iCs/>
          <w:lang w:eastAsia="en-US"/>
        </w:rPr>
      </w:pPr>
      <w:r w:rsidRPr="00D95E60">
        <w:rPr>
          <w:iCs/>
          <w:lang w:eastAsia="en-US"/>
        </w:rPr>
        <w:t>Disinfected ultrasounds probes are placed in clean, secured transport tubs for transportation. Green tubs are designated for disinfected probes</w:t>
      </w:r>
      <w:r w:rsidR="00C64A70" w:rsidRPr="00D95E60">
        <w:rPr>
          <w:iCs/>
          <w:lang w:eastAsia="en-US"/>
        </w:rPr>
        <w:t xml:space="preserve"> (clean)</w:t>
      </w:r>
      <w:r w:rsidRPr="00D95E60">
        <w:rPr>
          <w:iCs/>
          <w:lang w:eastAsia="en-US"/>
        </w:rPr>
        <w:t xml:space="preserve"> and yellow for dirty probes. The tubs and trolleys are cleaned with </w:t>
      </w:r>
      <w:r w:rsidR="00C64A70" w:rsidRPr="00D95E60">
        <w:rPr>
          <w:iCs/>
          <w:lang w:eastAsia="en-US"/>
        </w:rPr>
        <w:t>TGA approved</w:t>
      </w:r>
      <w:r w:rsidRPr="00D95E60">
        <w:rPr>
          <w:iCs/>
          <w:lang w:eastAsia="en-US"/>
        </w:rPr>
        <w:t xml:space="preserve"> detergent wipes between use.</w:t>
      </w:r>
    </w:p>
    <w:p w14:paraId="61543CB4" w14:textId="77777777" w:rsidR="006C120E" w:rsidRPr="00D95E60" w:rsidRDefault="006C120E" w:rsidP="006C120E">
      <w:pPr>
        <w:pStyle w:val="Heading5"/>
        <w:rPr>
          <w:lang w:eastAsia="en-US"/>
        </w:rPr>
      </w:pPr>
      <w:r w:rsidRPr="00D95E60">
        <w:rPr>
          <w:lang w:eastAsia="en-US"/>
        </w:rPr>
        <w:t>Handling of specialised RMDs including instruments on loan and trial</w:t>
      </w:r>
    </w:p>
    <w:p w14:paraId="77A9BF12" w14:textId="77777777" w:rsidR="006C120E" w:rsidRPr="00D95E60" w:rsidRDefault="006C120E" w:rsidP="006C120E">
      <w:pPr>
        <w:spacing w:after="120"/>
        <w:rPr>
          <w:i/>
          <w:lang w:eastAsia="en-US"/>
        </w:rPr>
      </w:pPr>
      <w:r w:rsidRPr="00D95E60">
        <w:rPr>
          <w:iCs/>
          <w:lang w:eastAsia="en-US"/>
        </w:rPr>
        <w:t xml:space="preserve">Loan equipment is formally checked in, cleaned, disinfected and sterilised by designated Loans Officers as per the current standards and guidelines. Loans reprocessing procedure is accessible in the sterilising services QMS </w:t>
      </w:r>
      <w:r w:rsidRPr="00D95E60">
        <w:rPr>
          <w:i/>
          <w:lang w:eastAsia="en-US"/>
        </w:rPr>
        <w:t>(STR-GEN-PR-121).</w:t>
      </w:r>
    </w:p>
    <w:p w14:paraId="46141524" w14:textId="77777777" w:rsidR="006C120E" w:rsidRPr="00D95E60" w:rsidRDefault="006C120E" w:rsidP="006C120E">
      <w:pPr>
        <w:pStyle w:val="Heading5"/>
        <w:rPr>
          <w:lang w:eastAsia="en-US"/>
        </w:rPr>
      </w:pPr>
      <w:r w:rsidRPr="00D95E60">
        <w:rPr>
          <w:lang w:eastAsia="en-US"/>
        </w:rPr>
        <w:t>Storage of RMD</w:t>
      </w:r>
    </w:p>
    <w:p w14:paraId="0B7BECCF" w14:textId="707066E1" w:rsidR="006C120E" w:rsidRPr="00D95E60" w:rsidRDefault="006C120E" w:rsidP="006C120E">
      <w:pPr>
        <w:spacing w:after="120"/>
        <w:rPr>
          <w:lang w:eastAsia="en-US"/>
        </w:rPr>
      </w:pPr>
      <w:r w:rsidRPr="00D95E60">
        <w:rPr>
          <w:lang w:eastAsia="en-US"/>
        </w:rPr>
        <w:t xml:space="preserve">The recommended acceptable range for storage of sterile RMDs is a temperature of 18 to 25 degrees </w:t>
      </w:r>
      <w:r w:rsidR="00100FAA" w:rsidRPr="00D95E60">
        <w:rPr>
          <w:lang w:eastAsia="en-US"/>
        </w:rPr>
        <w:t>Celsius</w:t>
      </w:r>
      <w:r w:rsidRPr="00D95E60">
        <w:rPr>
          <w:lang w:eastAsia="en-US"/>
        </w:rPr>
        <w:t>, and relative humidity of 35% to 70%.</w:t>
      </w:r>
    </w:p>
    <w:p w14:paraId="2C3875CD" w14:textId="51174A1A" w:rsidR="006C120E" w:rsidRPr="00D95E60" w:rsidRDefault="006C120E" w:rsidP="006C120E">
      <w:pPr>
        <w:spacing w:after="120"/>
        <w:rPr>
          <w:lang w:eastAsia="en-US"/>
        </w:rPr>
      </w:pPr>
      <w:r w:rsidRPr="00D95E60">
        <w:rPr>
          <w:lang w:eastAsia="en-US"/>
        </w:rPr>
        <w:t xml:space="preserve">Flexible endoscopes that undergo high level disinfection are stored in validated controlled environment endoscope storage systems (plasma typhoon storage </w:t>
      </w:r>
      <w:r w:rsidR="00C64A70" w:rsidRPr="00D95E60">
        <w:rPr>
          <w:lang w:eastAsia="en-US"/>
        </w:rPr>
        <w:t xml:space="preserve">system </w:t>
      </w:r>
      <w:r w:rsidRPr="00D95E60">
        <w:rPr>
          <w:lang w:eastAsia="en-US"/>
        </w:rPr>
        <w:t>and plasma bags) that meet the requirements of EN</w:t>
      </w:r>
      <w:r w:rsidR="00C64A70" w:rsidRPr="00D95E60">
        <w:rPr>
          <w:lang w:eastAsia="en-US"/>
        </w:rPr>
        <w:t xml:space="preserve"> </w:t>
      </w:r>
      <w:r w:rsidRPr="00D95E60">
        <w:rPr>
          <w:lang w:eastAsia="en-US"/>
        </w:rPr>
        <w:t>16442.</w:t>
      </w:r>
    </w:p>
    <w:bookmarkStart w:id="18" w:name="_Hlk202534226"/>
    <w:p w14:paraId="7A164854" w14:textId="7DBE8AEA" w:rsidR="006C120E" w:rsidRPr="00D95E60" w:rsidRDefault="006C120E" w:rsidP="006C120E">
      <w:pPr>
        <w:pStyle w:val="BodyCopy"/>
        <w:rPr>
          <w:lang w:eastAsia="en-US"/>
        </w:rPr>
      </w:pPr>
      <w:r w:rsidRPr="00D95E60">
        <w:rPr>
          <w:bCs w:val="0"/>
          <w:iCs w:val="0"/>
        </w:rPr>
        <w:fldChar w:fldCharType="begin"/>
      </w:r>
      <w:r w:rsidRPr="00D95E60">
        <w:rPr>
          <w:bCs w:val="0"/>
          <w:iCs w:val="0"/>
        </w:rPr>
        <w:instrText>HYPERLINK \l "_top"</w:instrText>
      </w:r>
      <w:r w:rsidRPr="00D95E60">
        <w:rPr>
          <w:bCs w:val="0"/>
          <w:iCs w:val="0"/>
        </w:rPr>
      </w:r>
      <w:r w:rsidRPr="00D95E60">
        <w:rPr>
          <w:bCs w:val="0"/>
          <w:iCs w:val="0"/>
        </w:rPr>
        <w:fldChar w:fldCharType="separate"/>
      </w:r>
      <w:r w:rsidRPr="00D95E60">
        <w:rPr>
          <w:rStyle w:val="Hyperlink"/>
          <w:iCs w:val="0"/>
        </w:rPr>
        <w:t>Back to Contents</w:t>
      </w:r>
      <w:r w:rsidRPr="00D95E60">
        <w:rPr>
          <w:bCs w:val="0"/>
          <w:iCs w:val="0"/>
        </w:rPr>
        <w:fldChar w:fldCharType="end"/>
      </w:r>
    </w:p>
    <w:p w14:paraId="09934A5E" w14:textId="5930DEB1" w:rsidR="00D420EF" w:rsidRPr="00D95E60" w:rsidRDefault="00D420EF" w:rsidP="00144B4E">
      <w:pPr>
        <w:pStyle w:val="Heading4"/>
      </w:pPr>
      <w:bookmarkStart w:id="19" w:name="_Toc216694832"/>
      <w:bookmarkEnd w:id="18"/>
      <w:r w:rsidRPr="00D95E60">
        <w:t xml:space="preserve">Section </w:t>
      </w:r>
      <w:r w:rsidR="00611E9E" w:rsidRPr="00D95E60">
        <w:t>7</w:t>
      </w:r>
      <w:r w:rsidRPr="00D95E60">
        <w:t xml:space="preserve"> - Reprocessing equipment</w:t>
      </w:r>
      <w:bookmarkEnd w:id="19"/>
    </w:p>
    <w:p w14:paraId="7298A51A" w14:textId="77777777" w:rsidR="00D420EF" w:rsidRPr="00D95E60" w:rsidRDefault="00D420EF" w:rsidP="00D420EF">
      <w:pPr>
        <w:pStyle w:val="Heading5"/>
        <w:rPr>
          <w:lang w:eastAsia="en-US"/>
        </w:rPr>
      </w:pPr>
      <w:r w:rsidRPr="00D95E60">
        <w:rPr>
          <w:lang w:eastAsia="en-US"/>
        </w:rPr>
        <w:t>Washer Disinfectors (WD)</w:t>
      </w:r>
    </w:p>
    <w:p w14:paraId="6502D60C" w14:textId="77777777" w:rsidR="00D420EF" w:rsidRPr="00D95E60" w:rsidRDefault="00D420EF" w:rsidP="00D420EF">
      <w:pPr>
        <w:spacing w:after="120"/>
        <w:rPr>
          <w:iCs/>
          <w:lang w:eastAsia="en-US"/>
        </w:rPr>
      </w:pPr>
      <w:r w:rsidRPr="00D95E60">
        <w:rPr>
          <w:iCs/>
          <w:lang w:eastAsia="en-US"/>
        </w:rPr>
        <w:t xml:space="preserve">WDs are designed to clean and disinfect RMDs. WDs are preferred over the manual process if the IFUs permit. WDs clean the RMDs and remove blood, body fluids, debris, and other contamination on used RMDs. WDs disinfect RMDs based on the minimum requirements and comply with ISO 15883 applicable parts. </w:t>
      </w:r>
    </w:p>
    <w:p w14:paraId="38DA7116" w14:textId="77777777" w:rsidR="00D420EF" w:rsidRPr="00D95E60" w:rsidRDefault="00D420EF" w:rsidP="00D420EF">
      <w:pPr>
        <w:spacing w:after="120"/>
        <w:rPr>
          <w:iCs/>
          <w:lang w:eastAsia="en-US"/>
        </w:rPr>
      </w:pPr>
      <w:r w:rsidRPr="00D95E60">
        <w:rPr>
          <w:iCs/>
          <w:lang w:eastAsia="en-US"/>
        </w:rPr>
        <w:t>WDs are annually calibrated and validated with programmed cycles to ensure RMDs are adequately being reprocessed.</w:t>
      </w:r>
    </w:p>
    <w:p w14:paraId="2F3133F5" w14:textId="77777777" w:rsidR="00D420EF" w:rsidRPr="00D95E60" w:rsidRDefault="00D420EF" w:rsidP="00D420EF">
      <w:pPr>
        <w:spacing w:after="0"/>
        <w:rPr>
          <w:iCs/>
          <w:lang w:eastAsia="en-US"/>
        </w:rPr>
      </w:pPr>
      <w:r w:rsidRPr="00D95E60">
        <w:rPr>
          <w:iCs/>
          <w:lang w:eastAsia="en-US"/>
        </w:rPr>
        <w:t xml:space="preserve">Sterilising technicians are to ensure that: </w:t>
      </w:r>
    </w:p>
    <w:p w14:paraId="0DA3051D" w14:textId="77777777" w:rsidR="00D420EF" w:rsidRPr="00D95E60" w:rsidRDefault="00D420EF" w:rsidP="00591D6D">
      <w:pPr>
        <w:numPr>
          <w:ilvl w:val="0"/>
          <w:numId w:val="10"/>
        </w:numPr>
        <w:spacing w:after="0"/>
        <w:rPr>
          <w:iCs/>
          <w:lang w:eastAsia="en-US"/>
        </w:rPr>
      </w:pPr>
      <w:r w:rsidRPr="00D95E60">
        <w:rPr>
          <w:iCs/>
          <w:lang w:eastAsia="en-US"/>
        </w:rPr>
        <w:t xml:space="preserve">the machine has been validated </w:t>
      </w:r>
    </w:p>
    <w:p w14:paraId="4207EB79" w14:textId="77777777" w:rsidR="00D420EF" w:rsidRPr="00D95E60" w:rsidRDefault="00D420EF" w:rsidP="00591D6D">
      <w:pPr>
        <w:numPr>
          <w:ilvl w:val="0"/>
          <w:numId w:val="10"/>
        </w:numPr>
        <w:spacing w:after="0"/>
        <w:rPr>
          <w:iCs/>
          <w:lang w:eastAsia="en-US"/>
        </w:rPr>
      </w:pPr>
      <w:r w:rsidRPr="00D95E60">
        <w:rPr>
          <w:iCs/>
          <w:lang w:eastAsia="en-US"/>
        </w:rPr>
        <w:t>daily routine monitoring checks have been performed and passed</w:t>
      </w:r>
    </w:p>
    <w:p w14:paraId="44E154CD" w14:textId="77777777" w:rsidR="00D420EF" w:rsidRPr="00D95E60" w:rsidRDefault="00D420EF" w:rsidP="00591D6D">
      <w:pPr>
        <w:numPr>
          <w:ilvl w:val="0"/>
          <w:numId w:val="10"/>
        </w:numPr>
        <w:spacing w:after="0"/>
        <w:rPr>
          <w:iCs/>
          <w:lang w:eastAsia="en-US"/>
        </w:rPr>
      </w:pPr>
      <w:r w:rsidRPr="00D95E60">
        <w:rPr>
          <w:iCs/>
          <w:lang w:eastAsia="en-US"/>
        </w:rPr>
        <w:t>physical integrity of internal chambers is intact and clean.</w:t>
      </w:r>
    </w:p>
    <w:p w14:paraId="137F2021" w14:textId="77777777" w:rsidR="00D420EF" w:rsidRPr="00D95E60" w:rsidRDefault="00D420EF" w:rsidP="00591D6D">
      <w:pPr>
        <w:numPr>
          <w:ilvl w:val="0"/>
          <w:numId w:val="10"/>
        </w:numPr>
        <w:spacing w:after="0"/>
        <w:rPr>
          <w:iCs/>
          <w:lang w:eastAsia="en-US"/>
        </w:rPr>
      </w:pPr>
      <w:r w:rsidRPr="00D95E60">
        <w:rPr>
          <w:iCs/>
          <w:lang w:eastAsia="en-US"/>
        </w:rPr>
        <w:t>racks used in WDs are checked for integrity and cleanliness.</w:t>
      </w:r>
    </w:p>
    <w:p w14:paraId="0F005BCC" w14:textId="77777777" w:rsidR="00D420EF" w:rsidRPr="00D95E60" w:rsidRDefault="00D420EF" w:rsidP="00591D6D">
      <w:pPr>
        <w:numPr>
          <w:ilvl w:val="0"/>
          <w:numId w:val="10"/>
        </w:numPr>
        <w:spacing w:after="0"/>
        <w:rPr>
          <w:iCs/>
          <w:lang w:eastAsia="en-US"/>
        </w:rPr>
      </w:pPr>
      <w:r w:rsidRPr="00D95E60">
        <w:rPr>
          <w:iCs/>
          <w:lang w:eastAsia="en-US"/>
        </w:rPr>
        <w:t>delicate or small items are placed in baskets with hold down catches</w:t>
      </w:r>
    </w:p>
    <w:p w14:paraId="1BCE515E" w14:textId="77777777" w:rsidR="00D420EF" w:rsidRPr="00D95E60" w:rsidRDefault="00D420EF" w:rsidP="00591D6D">
      <w:pPr>
        <w:numPr>
          <w:ilvl w:val="0"/>
          <w:numId w:val="10"/>
        </w:numPr>
        <w:spacing w:after="0"/>
        <w:rPr>
          <w:iCs/>
          <w:lang w:eastAsia="en-US"/>
        </w:rPr>
      </w:pPr>
      <w:r w:rsidRPr="00D95E60">
        <w:rPr>
          <w:iCs/>
          <w:lang w:eastAsia="en-US"/>
        </w:rPr>
        <w:lastRenderedPageBreak/>
        <w:t>devices with lumens are connected to the fluid pathway of the WD using appropriate adaptors / connectors</w:t>
      </w:r>
    </w:p>
    <w:p w14:paraId="551435B9" w14:textId="77777777" w:rsidR="00D420EF" w:rsidRPr="00D95E60" w:rsidRDefault="00D420EF" w:rsidP="00591D6D">
      <w:pPr>
        <w:numPr>
          <w:ilvl w:val="0"/>
          <w:numId w:val="10"/>
        </w:numPr>
        <w:spacing w:after="0"/>
        <w:rPr>
          <w:iCs/>
          <w:lang w:eastAsia="en-US"/>
        </w:rPr>
      </w:pPr>
      <w:r w:rsidRPr="00D95E60">
        <w:rPr>
          <w:iCs/>
          <w:lang w:eastAsia="en-US"/>
        </w:rPr>
        <w:t>cleaning efficacy tests are performed as recommended by the standards and the device manufacturer</w:t>
      </w:r>
    </w:p>
    <w:p w14:paraId="035DEB5A" w14:textId="7EB672F1" w:rsidR="00D420EF" w:rsidRPr="00D95E60" w:rsidRDefault="00D420EF" w:rsidP="00D420EF">
      <w:pPr>
        <w:pStyle w:val="Heading5"/>
        <w:rPr>
          <w:lang w:eastAsia="en-US"/>
        </w:rPr>
      </w:pPr>
      <w:r w:rsidRPr="00D95E60">
        <w:rPr>
          <w:lang w:eastAsia="en-US"/>
        </w:rPr>
        <w:t xml:space="preserve">Ultrasonic </w:t>
      </w:r>
      <w:r w:rsidR="00611E9E" w:rsidRPr="00D95E60">
        <w:rPr>
          <w:lang w:eastAsia="en-US"/>
        </w:rPr>
        <w:t>c</w:t>
      </w:r>
      <w:r w:rsidRPr="00D95E60">
        <w:rPr>
          <w:lang w:eastAsia="en-US"/>
        </w:rPr>
        <w:t>leaners</w:t>
      </w:r>
    </w:p>
    <w:p w14:paraId="451A99D0" w14:textId="77777777" w:rsidR="00D420EF" w:rsidRPr="00D95E60" w:rsidRDefault="00D420EF" w:rsidP="00121E26">
      <w:pPr>
        <w:pStyle w:val="BodyCopy"/>
        <w:rPr>
          <w:lang w:eastAsia="en-US"/>
        </w:rPr>
      </w:pPr>
      <w:r w:rsidRPr="00D95E60">
        <w:rPr>
          <w:lang w:eastAsia="en-US"/>
        </w:rPr>
        <w:t>Where an IFU specifies, the ultrasonic cleaners are used to remove gross soil where pre-treatment of a device requires use of an ultrasonic cleaner prior to manual and/or WD processing. The lid is closed when operating the ultrasonic cleaners to prevent the emission of aerosols during use. Cannulated RMDs are connected to the adapters for efficient cleaning. The performance of the ultrasonic cleaner shall be tested daily in accordance with AS 5369 and AS 2773:2019 (Clause 8.2.4).</w:t>
      </w:r>
    </w:p>
    <w:p w14:paraId="288B8A4B" w14:textId="25A8DCAC" w:rsidR="00D420EF" w:rsidRPr="00D95E60" w:rsidRDefault="00D420EF" w:rsidP="00D420EF">
      <w:pPr>
        <w:pStyle w:val="Heading5"/>
        <w:rPr>
          <w:lang w:eastAsia="en-US"/>
        </w:rPr>
      </w:pPr>
      <w:r w:rsidRPr="00D95E60">
        <w:rPr>
          <w:lang w:eastAsia="en-US"/>
        </w:rPr>
        <w:t xml:space="preserve">Heat </w:t>
      </w:r>
      <w:r w:rsidR="00611E9E" w:rsidRPr="00D95E60">
        <w:rPr>
          <w:lang w:eastAsia="en-US"/>
        </w:rPr>
        <w:t>s</w:t>
      </w:r>
      <w:r w:rsidRPr="00D95E60">
        <w:rPr>
          <w:lang w:eastAsia="en-US"/>
        </w:rPr>
        <w:t>ealers</w:t>
      </w:r>
    </w:p>
    <w:p w14:paraId="0C452EE6" w14:textId="77777777" w:rsidR="00D420EF" w:rsidRPr="00D95E60" w:rsidRDefault="00D420EF" w:rsidP="00121E26">
      <w:pPr>
        <w:pStyle w:val="BodyCopy"/>
        <w:rPr>
          <w:lang w:eastAsia="en-US"/>
        </w:rPr>
      </w:pPr>
      <w:r w:rsidRPr="00D95E60">
        <w:rPr>
          <w:lang w:eastAsia="en-US"/>
        </w:rPr>
        <w:t>Heat sealers are used to seal film to paper (e.g., laminates, flexible packaging systems) and plastics by pressing the lacquered surfaces between heated plates. The temperature, pressure and contact times are constantly (daily) monitored, as creases, thickness and type of material used may result in faulty seals. Heat sealers used for sealing PSBS, or dust covers shall be operated in accordance with the IFU of the machine. Normative references ISO 11607-2, ISO TS 16775 have detailed information. The heat seals provided to the packs maintain integrity of terminally sterilised critical devices until point of use.</w:t>
      </w:r>
    </w:p>
    <w:p w14:paraId="5524E440" w14:textId="77777777" w:rsidR="00D420EF" w:rsidRPr="00D95E60" w:rsidRDefault="00D420EF" w:rsidP="00D420EF">
      <w:pPr>
        <w:spacing w:after="120"/>
        <w:rPr>
          <w:iCs/>
          <w:lang w:eastAsia="en-US"/>
        </w:rPr>
      </w:pPr>
      <w:r w:rsidRPr="00D95E60">
        <w:rPr>
          <w:iCs/>
          <w:lang w:eastAsia="en-US"/>
        </w:rPr>
        <w:t>Key points:</w:t>
      </w:r>
    </w:p>
    <w:p w14:paraId="03555C05" w14:textId="7B770189" w:rsidR="00D420EF" w:rsidRPr="00D95E60" w:rsidRDefault="00D420EF" w:rsidP="00D420EF">
      <w:pPr>
        <w:pStyle w:val="Bullet"/>
        <w:rPr>
          <w:lang w:eastAsia="en-US"/>
        </w:rPr>
      </w:pPr>
      <w:r w:rsidRPr="00D95E60">
        <w:rPr>
          <w:lang w:eastAsia="en-US"/>
        </w:rPr>
        <w:t xml:space="preserve">seals </w:t>
      </w:r>
      <w:r w:rsidR="000656C9">
        <w:rPr>
          <w:lang w:eastAsia="en-US"/>
        </w:rPr>
        <w:t>are</w:t>
      </w:r>
      <w:r w:rsidR="00C64A70" w:rsidRPr="00D95E60">
        <w:rPr>
          <w:lang w:eastAsia="en-US"/>
        </w:rPr>
        <w:t xml:space="preserve"> </w:t>
      </w:r>
      <w:r w:rsidRPr="00D95E60">
        <w:rPr>
          <w:lang w:eastAsia="en-US"/>
        </w:rPr>
        <w:t xml:space="preserve">always checked on opening to ensure that the seal has been maintained. </w:t>
      </w:r>
    </w:p>
    <w:p w14:paraId="7CB7ED73" w14:textId="59CF9187" w:rsidR="00D420EF" w:rsidRPr="00D95E60" w:rsidRDefault="00D420EF" w:rsidP="00D420EF">
      <w:pPr>
        <w:pStyle w:val="Bullet"/>
        <w:rPr>
          <w:lang w:eastAsia="en-US"/>
        </w:rPr>
      </w:pPr>
      <w:proofErr w:type="gramStart"/>
      <w:r w:rsidRPr="00D95E60">
        <w:rPr>
          <w:lang w:eastAsia="en-US"/>
        </w:rPr>
        <w:t>on a daily basis</w:t>
      </w:r>
      <w:proofErr w:type="gramEnd"/>
      <w:r w:rsidRPr="00D95E60">
        <w:rPr>
          <w:lang w:eastAsia="en-US"/>
        </w:rPr>
        <w:t xml:space="preserve">, at least one sample of heat-sealed PSBS </w:t>
      </w:r>
      <w:r w:rsidR="00C64A70" w:rsidRPr="00D95E60">
        <w:rPr>
          <w:lang w:eastAsia="en-US"/>
        </w:rPr>
        <w:t>is</w:t>
      </w:r>
      <w:r w:rsidRPr="00D95E60">
        <w:rPr>
          <w:lang w:eastAsia="en-US"/>
        </w:rPr>
        <w:t xml:space="preserve"> checked for seal integrity before and after exposure to the sterilisation process.</w:t>
      </w:r>
    </w:p>
    <w:p w14:paraId="371D597B" w14:textId="77777777" w:rsidR="00D420EF" w:rsidRPr="00D95E60" w:rsidRDefault="00D420EF" w:rsidP="00D420EF">
      <w:pPr>
        <w:pStyle w:val="Bullet"/>
        <w:rPr>
          <w:lang w:eastAsia="en-US"/>
        </w:rPr>
      </w:pPr>
      <w:r w:rsidRPr="00D95E60">
        <w:rPr>
          <w:lang w:eastAsia="en-US"/>
        </w:rPr>
        <w:t>adhesive tapes such as ‘sterilisation indicator sealing tape’ are used to fasten wrappings and incorporate a chemical indicator that changes colour during the sterilisation process.</w:t>
      </w:r>
    </w:p>
    <w:p w14:paraId="7BFE8218" w14:textId="0641A4B6" w:rsidR="00D420EF" w:rsidRPr="00D95E60" w:rsidRDefault="00C64A70" w:rsidP="00D420EF">
      <w:pPr>
        <w:pStyle w:val="Bullet"/>
        <w:rPr>
          <w:lang w:eastAsia="en-US"/>
        </w:rPr>
      </w:pPr>
      <w:r w:rsidRPr="00D95E60">
        <w:rPr>
          <w:lang w:eastAsia="en-US"/>
        </w:rPr>
        <w:t>T-DOC labels are attached</w:t>
      </w:r>
      <w:r w:rsidR="00D420EF" w:rsidRPr="00D95E60">
        <w:rPr>
          <w:lang w:eastAsia="en-US"/>
        </w:rPr>
        <w:t xml:space="preserve"> </w:t>
      </w:r>
      <w:r w:rsidRPr="00D95E60">
        <w:rPr>
          <w:lang w:eastAsia="en-US"/>
        </w:rPr>
        <w:t xml:space="preserve">prior </w:t>
      </w:r>
      <w:r w:rsidR="00D420EF" w:rsidRPr="00D95E60">
        <w:rPr>
          <w:lang w:eastAsia="en-US"/>
        </w:rPr>
        <w:t>to sterilisation</w:t>
      </w:r>
    </w:p>
    <w:p w14:paraId="6DD1DEAF" w14:textId="1F5894CA" w:rsidR="00D420EF" w:rsidRPr="00D95E60" w:rsidRDefault="00D420EF" w:rsidP="00D420EF">
      <w:pPr>
        <w:pStyle w:val="Bullet"/>
        <w:rPr>
          <w:lang w:eastAsia="en-US"/>
        </w:rPr>
      </w:pPr>
      <w:r w:rsidRPr="00D95E60">
        <w:rPr>
          <w:lang w:eastAsia="en-US"/>
        </w:rPr>
        <w:t>heat sealers undergo a complete mechanical service, including temperature calibration, at regular intervals not exceeding 12 months.</w:t>
      </w:r>
    </w:p>
    <w:p w14:paraId="2758C51B" w14:textId="77777777" w:rsidR="00D420EF" w:rsidRPr="00D95E60" w:rsidRDefault="00D420EF" w:rsidP="00D420EF">
      <w:pPr>
        <w:pStyle w:val="Heading5"/>
        <w:rPr>
          <w:lang w:eastAsia="en-US"/>
        </w:rPr>
      </w:pPr>
      <w:r w:rsidRPr="00D95E60">
        <w:rPr>
          <w:lang w:eastAsia="en-US"/>
        </w:rPr>
        <w:t>Sterilisers</w:t>
      </w:r>
    </w:p>
    <w:p w14:paraId="138E5515" w14:textId="7F64121F" w:rsidR="00D420EF" w:rsidRPr="00D95E60" w:rsidRDefault="00D420EF" w:rsidP="00D420EF">
      <w:pPr>
        <w:spacing w:after="120"/>
        <w:rPr>
          <w:iCs/>
          <w:lang w:eastAsia="en-US"/>
        </w:rPr>
      </w:pPr>
      <w:r w:rsidRPr="00D95E60">
        <w:rPr>
          <w:iCs/>
          <w:lang w:eastAsia="en-US"/>
        </w:rPr>
        <w:t xml:space="preserve">Critical RMDs are terminally sterilised by steam or vaporised hydrogen peroxide sterilisers. The availability of safely reprocessed medical devices is provided by compliant sterilisers that conforms with the requirements of AS 5369. </w:t>
      </w:r>
    </w:p>
    <w:p w14:paraId="5662C9EA" w14:textId="575F7A7D" w:rsidR="00D420EF" w:rsidRPr="00D95E60" w:rsidRDefault="00D420EF" w:rsidP="00121E26">
      <w:pPr>
        <w:pStyle w:val="BodyCopy"/>
        <w:rPr>
          <w:lang w:eastAsia="en-US"/>
        </w:rPr>
      </w:pPr>
      <w:r w:rsidRPr="00D95E60">
        <w:rPr>
          <w:lang w:eastAsia="en-US"/>
        </w:rPr>
        <w:t xml:space="preserve">The sterilisers are checked each day to ensure they are functioning as intended and the method of sterilisation selected for the RMD aligns with the manufacturer’s IFU. When loading the steriliser, the types of RMDs included in the sterilisation loads will be determined in accordance with the steriliser manufacturer’s IFU and the product family classification. Any </w:t>
      </w:r>
      <w:r w:rsidRPr="00D95E60">
        <w:rPr>
          <w:lang w:eastAsia="en-US"/>
        </w:rPr>
        <w:lastRenderedPageBreak/>
        <w:t xml:space="preserve">restrictions or limitations relating to the size, mass, configuration, or loading orientation of devices being processed </w:t>
      </w:r>
      <w:r w:rsidR="00C64A70" w:rsidRPr="00D95E60">
        <w:rPr>
          <w:lang w:eastAsia="en-US"/>
        </w:rPr>
        <w:t>is</w:t>
      </w:r>
      <w:r w:rsidRPr="00D95E60">
        <w:rPr>
          <w:lang w:eastAsia="en-US"/>
        </w:rPr>
        <w:t xml:space="preserve"> considered during annual validation process and documented accordingly. The sterilisation process </w:t>
      </w:r>
      <w:r w:rsidR="00B561DC" w:rsidRPr="00D95E60">
        <w:rPr>
          <w:lang w:eastAsia="en-US"/>
        </w:rPr>
        <w:t>is</w:t>
      </w:r>
      <w:r w:rsidRPr="00D95E60">
        <w:rPr>
          <w:lang w:eastAsia="en-US"/>
        </w:rPr>
        <w:t xml:space="preserve"> monitored and controlled as per the equipment manufacturer’s IFU.</w:t>
      </w:r>
      <w:r w:rsidR="00B561DC" w:rsidRPr="00D95E60">
        <w:rPr>
          <w:lang w:eastAsia="en-US"/>
        </w:rPr>
        <w:t xml:space="preserve"> A comprehensive equipment maintenance schedule is maintained and frequently updated by Sterilising Services.</w:t>
      </w:r>
    </w:p>
    <w:p w14:paraId="26E8F432" w14:textId="77777777" w:rsidR="00D420EF" w:rsidRPr="00D95E60" w:rsidRDefault="00D420EF" w:rsidP="00D420EF">
      <w:pPr>
        <w:pStyle w:val="Heading5"/>
        <w:rPr>
          <w:lang w:eastAsia="en-US"/>
        </w:rPr>
      </w:pPr>
      <w:r w:rsidRPr="00D95E60">
        <w:rPr>
          <w:lang w:eastAsia="en-US"/>
        </w:rPr>
        <w:t>Drying cabinets</w:t>
      </w:r>
    </w:p>
    <w:p w14:paraId="51ECE201" w14:textId="77777777" w:rsidR="00D420EF" w:rsidRPr="00D95E60" w:rsidRDefault="00D420EF" w:rsidP="00D420EF">
      <w:pPr>
        <w:spacing w:after="120"/>
        <w:rPr>
          <w:lang w:eastAsia="en-US"/>
        </w:rPr>
      </w:pPr>
      <w:r w:rsidRPr="00D95E60">
        <w:rPr>
          <w:lang w:eastAsia="en-US"/>
        </w:rPr>
        <w:t xml:space="preserve">Moisture from the cleaning and/or disinfection process can cause damage to the device and can adversely impact on the efficacy of disinfection and sterilisation process. Drying cabinets provide the mechanism to prevent recontamination and maintain the integrity of cleaned and/or disinfected items. </w:t>
      </w:r>
    </w:p>
    <w:p w14:paraId="07A710EA" w14:textId="0B126D3D" w:rsidR="00D420EF" w:rsidRPr="00D95E60" w:rsidRDefault="00D420EF" w:rsidP="00D420EF">
      <w:pPr>
        <w:spacing w:after="120"/>
        <w:rPr>
          <w:lang w:eastAsia="en-US"/>
        </w:rPr>
      </w:pPr>
      <w:r w:rsidRPr="00D95E60">
        <w:rPr>
          <w:lang w:eastAsia="en-US"/>
        </w:rPr>
        <w:t xml:space="preserve">Where a drying cabinet is used, care </w:t>
      </w:r>
      <w:r w:rsidR="00B561DC" w:rsidRPr="00D95E60">
        <w:rPr>
          <w:lang w:eastAsia="en-US"/>
        </w:rPr>
        <w:t>is</w:t>
      </w:r>
      <w:r w:rsidRPr="00D95E60">
        <w:rPr>
          <w:lang w:eastAsia="en-US"/>
        </w:rPr>
        <w:t xml:space="preserve"> taken to:</w:t>
      </w:r>
    </w:p>
    <w:p w14:paraId="2F409E9A" w14:textId="77777777" w:rsidR="00D420EF" w:rsidRPr="00FB43A6" w:rsidRDefault="00D420EF" w:rsidP="00DD24FA">
      <w:pPr>
        <w:pStyle w:val="Bullet"/>
      </w:pPr>
      <w:r w:rsidRPr="00FB43A6">
        <w:t>not exceed temperature tolerances and ensure placement of an RMD in the cabinet allows for adequate circulation of air to support uniform drying of the device.</w:t>
      </w:r>
    </w:p>
    <w:p w14:paraId="5D113942" w14:textId="77777777" w:rsidR="00D420EF" w:rsidRPr="00FB43A6" w:rsidRDefault="00D420EF" w:rsidP="00DD24FA">
      <w:pPr>
        <w:pStyle w:val="Bullet"/>
      </w:pPr>
      <w:r w:rsidRPr="00FB43A6">
        <w:t>ensure that hot and/or compressed air used for drying a cleaned device using either a manual or an automated mechanical process is of a quality that does not increase the bioburden of the reprocessed device.</w:t>
      </w:r>
    </w:p>
    <w:p w14:paraId="78CE8578" w14:textId="77777777" w:rsidR="00D420EF" w:rsidRPr="00FB43A6" w:rsidRDefault="00D420EF" w:rsidP="00DD24FA">
      <w:pPr>
        <w:pStyle w:val="Bullet"/>
      </w:pPr>
      <w:r w:rsidRPr="00FB43A6">
        <w:t>place manually cleaned RMDs below RMDs that have undergone cleaning and thermal disinfection.</w:t>
      </w:r>
    </w:p>
    <w:p w14:paraId="25E34D66" w14:textId="5CF57C9F" w:rsidR="00D420EF" w:rsidRPr="00FB43A6" w:rsidRDefault="00D420EF" w:rsidP="00DD24FA">
      <w:pPr>
        <w:pStyle w:val="Bullet"/>
      </w:pPr>
      <w:r w:rsidRPr="00FB43A6">
        <w:t>a drying cabinet’s temperature is checked and recorded daily so the cabinet operates within its specified limits.</w:t>
      </w:r>
    </w:p>
    <w:p w14:paraId="1C1CFED3" w14:textId="77777777" w:rsidR="00D420EF" w:rsidRPr="00FB43A6" w:rsidRDefault="00D420EF" w:rsidP="00DD24FA">
      <w:pPr>
        <w:pStyle w:val="Bullet"/>
      </w:pPr>
      <w:r w:rsidRPr="00FB43A6">
        <w:t>AS 5330 normative reference is referred for Drying Cabinets</w:t>
      </w:r>
    </w:p>
    <w:p w14:paraId="0C6A071A" w14:textId="1F88D208" w:rsidR="00D420EF" w:rsidRPr="00D95E60" w:rsidRDefault="00D420EF" w:rsidP="00D420EF">
      <w:pPr>
        <w:pStyle w:val="Heading5"/>
        <w:rPr>
          <w:lang w:eastAsia="en-US"/>
        </w:rPr>
      </w:pPr>
      <w:r w:rsidRPr="00D95E60">
        <w:rPr>
          <w:lang w:eastAsia="en-US"/>
        </w:rPr>
        <w:t>High level disinfectors</w:t>
      </w:r>
      <w:r w:rsidR="00611E9E" w:rsidRPr="00D95E60">
        <w:rPr>
          <w:lang w:eastAsia="en-US"/>
        </w:rPr>
        <w:t xml:space="preserve"> (AFERs and </w:t>
      </w:r>
      <w:proofErr w:type="spellStart"/>
      <w:r w:rsidR="00611E9E" w:rsidRPr="00D95E60">
        <w:rPr>
          <w:lang w:eastAsia="en-US"/>
        </w:rPr>
        <w:t>Antigermix</w:t>
      </w:r>
      <w:proofErr w:type="spellEnd"/>
      <w:r w:rsidR="00611E9E" w:rsidRPr="00D95E60">
        <w:rPr>
          <w:lang w:eastAsia="en-US"/>
        </w:rPr>
        <w:t>)</w:t>
      </w:r>
    </w:p>
    <w:p w14:paraId="0414B5D1" w14:textId="77777777" w:rsidR="00DD24FA" w:rsidRPr="00D95E60" w:rsidRDefault="00D420EF" w:rsidP="00D420EF">
      <w:pPr>
        <w:rPr>
          <w:lang w:eastAsia="en-US"/>
        </w:rPr>
      </w:pPr>
      <w:r w:rsidRPr="00D95E60">
        <w:rPr>
          <w:lang w:eastAsia="en-US"/>
        </w:rPr>
        <w:t xml:space="preserve">Automated </w:t>
      </w:r>
      <w:r w:rsidR="00611E9E" w:rsidRPr="00D95E60">
        <w:rPr>
          <w:lang w:eastAsia="en-US"/>
        </w:rPr>
        <w:t>f</w:t>
      </w:r>
      <w:r w:rsidRPr="00D95E60">
        <w:rPr>
          <w:lang w:eastAsia="en-US"/>
        </w:rPr>
        <w:t>lexible</w:t>
      </w:r>
      <w:r w:rsidR="00013983" w:rsidRPr="00D95E60">
        <w:rPr>
          <w:lang w:eastAsia="en-US"/>
        </w:rPr>
        <w:t xml:space="preserve"> </w:t>
      </w:r>
      <w:r w:rsidR="00611E9E" w:rsidRPr="00D95E60">
        <w:rPr>
          <w:lang w:eastAsia="en-US"/>
        </w:rPr>
        <w:t>e</w:t>
      </w:r>
      <w:r w:rsidRPr="00D95E60">
        <w:rPr>
          <w:lang w:eastAsia="en-US"/>
        </w:rPr>
        <w:t xml:space="preserve">ndoscope </w:t>
      </w:r>
      <w:proofErr w:type="spellStart"/>
      <w:r w:rsidR="00611E9E" w:rsidRPr="00D95E60">
        <w:rPr>
          <w:lang w:eastAsia="en-US"/>
        </w:rPr>
        <w:t>r</w:t>
      </w:r>
      <w:r w:rsidRPr="00D95E60">
        <w:rPr>
          <w:lang w:eastAsia="en-US"/>
        </w:rPr>
        <w:t>eprocessors</w:t>
      </w:r>
      <w:proofErr w:type="spellEnd"/>
      <w:r w:rsidRPr="00D95E60">
        <w:rPr>
          <w:lang w:eastAsia="en-US"/>
        </w:rPr>
        <w:t xml:space="preserve"> (AFERs) are used to high level disinfect semi-critical RMDs that cannot withstand moist heat sterilisation and as recommended by the manufacturer’s instructions of the RMD. </w:t>
      </w:r>
    </w:p>
    <w:p w14:paraId="330BBDC5" w14:textId="1DD15E20" w:rsidR="00DD24FA" w:rsidRPr="00D95E60" w:rsidRDefault="00D420EF" w:rsidP="00D420EF">
      <w:pPr>
        <w:rPr>
          <w:lang w:eastAsia="en-US"/>
        </w:rPr>
      </w:pPr>
      <w:r w:rsidRPr="00D95E60">
        <w:rPr>
          <w:lang w:eastAsia="en-US"/>
        </w:rPr>
        <w:t xml:space="preserve">The AFERs requirements and efficacy are validated as per the ISO 15883 part 1 and part 4. High level instrument grade disinfectants that are TGA approved are used in the AFERs to disinfect the scopes. </w:t>
      </w:r>
    </w:p>
    <w:p w14:paraId="45E94390" w14:textId="77777777" w:rsidR="00DD24FA" w:rsidRPr="00D95E60" w:rsidRDefault="00D420EF" w:rsidP="00D420EF">
      <w:pPr>
        <w:rPr>
          <w:lang w:eastAsia="en-US"/>
        </w:rPr>
      </w:pPr>
      <w:r w:rsidRPr="00D95E60">
        <w:rPr>
          <w:lang w:eastAsia="en-US"/>
        </w:rPr>
        <w:t xml:space="preserve">Automated high level disinfection process is mandatory for flexible endoscopes as per the </w:t>
      </w:r>
      <w:r w:rsidRPr="00D95E60">
        <w:rPr>
          <w:i/>
          <w:iCs/>
          <w:lang w:eastAsia="en-US"/>
        </w:rPr>
        <w:t>Infection Prevention and Control in Endoscopy 2021 guidelines</w:t>
      </w:r>
      <w:r w:rsidRPr="00D95E60">
        <w:rPr>
          <w:lang w:eastAsia="en-US"/>
        </w:rPr>
        <w:t xml:space="preserve">. The quality of the final rinse water used to rinse the scopes after high label disinfection step is compliant with Table 7.3 of </w:t>
      </w:r>
      <w:r w:rsidRPr="00D95E60">
        <w:rPr>
          <w:i/>
          <w:iCs/>
          <w:lang w:eastAsia="en-US"/>
        </w:rPr>
        <w:t>AS 5369 Standard</w:t>
      </w:r>
      <w:r w:rsidRPr="00D95E60">
        <w:rPr>
          <w:lang w:eastAsia="en-US"/>
        </w:rPr>
        <w:t xml:space="preserve">. </w:t>
      </w:r>
    </w:p>
    <w:p w14:paraId="5A9F2066" w14:textId="1AC30025" w:rsidR="00D420EF" w:rsidRPr="00D95E60" w:rsidRDefault="00D420EF" w:rsidP="00D420EF">
      <w:pPr>
        <w:rPr>
          <w:lang w:eastAsia="en-US"/>
        </w:rPr>
      </w:pPr>
      <w:r w:rsidRPr="00D95E60">
        <w:rPr>
          <w:lang w:eastAsia="en-US"/>
        </w:rPr>
        <w:t xml:space="preserve">The </w:t>
      </w:r>
      <w:proofErr w:type="gramStart"/>
      <w:r w:rsidRPr="00D95E60">
        <w:rPr>
          <w:lang w:eastAsia="en-US"/>
        </w:rPr>
        <w:t>three micron</w:t>
      </w:r>
      <w:proofErr w:type="gramEnd"/>
      <w:r w:rsidRPr="00D95E60">
        <w:rPr>
          <w:lang w:eastAsia="en-US"/>
        </w:rPr>
        <w:t xml:space="preserve"> graded filtration system is used to filter water before </w:t>
      </w:r>
      <w:proofErr w:type="gramStart"/>
      <w:r w:rsidRPr="00D95E60">
        <w:rPr>
          <w:lang w:eastAsia="en-US"/>
        </w:rPr>
        <w:t>entering into</w:t>
      </w:r>
      <w:proofErr w:type="gramEnd"/>
      <w:r w:rsidRPr="00D95E60">
        <w:rPr>
          <w:lang w:eastAsia="en-US"/>
        </w:rPr>
        <w:t xml:space="preserve"> the AFERs and is serviced every six months by the equipment manufacturer. The disinfection process records/cycle print outs that have the cycle number are recorded on the tracking system, TDOC and Digital Health Records.</w:t>
      </w:r>
    </w:p>
    <w:p w14:paraId="74D7BD22" w14:textId="79D0CAA2" w:rsidR="00CE52AF" w:rsidRPr="00D95E60" w:rsidRDefault="00611E9E" w:rsidP="00121E26">
      <w:pPr>
        <w:pStyle w:val="BodyCopy"/>
        <w:rPr>
          <w:lang w:eastAsia="en-US"/>
        </w:rPr>
      </w:pPr>
      <w:r w:rsidRPr="00D95E60">
        <w:rPr>
          <w:lang w:eastAsia="en-US"/>
        </w:rPr>
        <w:lastRenderedPageBreak/>
        <w:t xml:space="preserve">Transoesophageal (TOE) probes and </w:t>
      </w:r>
      <w:r w:rsidR="00100FAA" w:rsidRPr="00D95E60">
        <w:rPr>
          <w:lang w:eastAsia="en-US"/>
        </w:rPr>
        <w:t>nasopharyngoscopes</w:t>
      </w:r>
      <w:r w:rsidRPr="00D95E60">
        <w:rPr>
          <w:lang w:eastAsia="en-US"/>
        </w:rPr>
        <w:t xml:space="preserve"> </w:t>
      </w:r>
      <w:r w:rsidR="00100FAA" w:rsidRPr="00D95E60">
        <w:rPr>
          <w:lang w:eastAsia="en-US"/>
        </w:rPr>
        <w:t>or</w:t>
      </w:r>
      <w:r w:rsidR="00DD24FA" w:rsidRPr="00D95E60">
        <w:rPr>
          <w:lang w:eastAsia="en-US"/>
        </w:rPr>
        <w:t xml:space="preserve"> ear, nose and throat</w:t>
      </w:r>
      <w:r w:rsidR="00100FAA" w:rsidRPr="00D95E60">
        <w:rPr>
          <w:lang w:eastAsia="en-US"/>
        </w:rPr>
        <w:t xml:space="preserve"> </w:t>
      </w:r>
      <w:r w:rsidR="00DD24FA" w:rsidRPr="00D95E60">
        <w:rPr>
          <w:lang w:eastAsia="en-US"/>
        </w:rPr>
        <w:t>(</w:t>
      </w:r>
      <w:r w:rsidRPr="00D95E60">
        <w:rPr>
          <w:lang w:eastAsia="en-US"/>
        </w:rPr>
        <w:t>ENT</w:t>
      </w:r>
      <w:r w:rsidR="00DD24FA" w:rsidRPr="00D95E60">
        <w:rPr>
          <w:lang w:eastAsia="en-US"/>
        </w:rPr>
        <w:t>)</w:t>
      </w:r>
      <w:r w:rsidRPr="00D95E60">
        <w:rPr>
          <w:lang w:eastAsia="en-US"/>
        </w:rPr>
        <w:t xml:space="preserve"> scopes that have no channels are high level disinfected using the UV-C device from the company </w:t>
      </w:r>
      <w:proofErr w:type="spellStart"/>
      <w:r w:rsidRPr="00D95E60">
        <w:rPr>
          <w:lang w:eastAsia="en-US"/>
        </w:rPr>
        <w:t>Germitec</w:t>
      </w:r>
      <w:proofErr w:type="spellEnd"/>
      <w:r w:rsidRPr="00D95E60">
        <w:rPr>
          <w:lang w:eastAsia="en-US"/>
        </w:rPr>
        <w:t xml:space="preserve"> called the </w:t>
      </w:r>
      <w:proofErr w:type="spellStart"/>
      <w:r w:rsidRPr="00D95E60">
        <w:rPr>
          <w:lang w:eastAsia="en-US"/>
        </w:rPr>
        <w:t>Antigermix</w:t>
      </w:r>
      <w:proofErr w:type="spellEnd"/>
      <w:r w:rsidRPr="00D95E60">
        <w:rPr>
          <w:lang w:eastAsia="en-US"/>
        </w:rPr>
        <w:t xml:space="preserve">. </w:t>
      </w:r>
    </w:p>
    <w:p w14:paraId="3B74A699" w14:textId="59FAAE86" w:rsidR="00611E9E" w:rsidRPr="00D95E60" w:rsidRDefault="00611E9E" w:rsidP="00121E26">
      <w:pPr>
        <w:pStyle w:val="BodyCopy"/>
        <w:rPr>
          <w:lang w:eastAsia="en-US"/>
        </w:rPr>
      </w:pPr>
      <w:r w:rsidRPr="00D95E60">
        <w:rPr>
          <w:lang w:eastAsia="en-US"/>
        </w:rPr>
        <w:t>Prior to disinfection, the TOEs and the nasopharyngoscopes</w:t>
      </w:r>
      <w:r w:rsidR="00100FAA" w:rsidRPr="00D95E60">
        <w:rPr>
          <w:lang w:eastAsia="en-US"/>
        </w:rPr>
        <w:t xml:space="preserve"> </w:t>
      </w:r>
      <w:r w:rsidRPr="00D95E60">
        <w:rPr>
          <w:lang w:eastAsia="en-US"/>
        </w:rPr>
        <w:t xml:space="preserve">are pre-cleaned with detergent and water in the decontamination area. Leak testing is performed on the </w:t>
      </w:r>
      <w:r w:rsidR="00B561DC" w:rsidRPr="00D95E60">
        <w:rPr>
          <w:lang w:eastAsia="en-US"/>
        </w:rPr>
        <w:t xml:space="preserve">flexible endoscopes and </w:t>
      </w:r>
      <w:r w:rsidRPr="00D95E60">
        <w:rPr>
          <w:lang w:eastAsia="en-US"/>
        </w:rPr>
        <w:t xml:space="preserve">ENT scopes prior to pre-cleaning. The pre-cleaned scopes </w:t>
      </w:r>
      <w:r w:rsidR="00B561DC" w:rsidRPr="00D95E60">
        <w:rPr>
          <w:lang w:eastAsia="en-US"/>
        </w:rPr>
        <w:t>are</w:t>
      </w:r>
      <w:r w:rsidRPr="00D95E60">
        <w:rPr>
          <w:lang w:eastAsia="en-US"/>
        </w:rPr>
        <w:t xml:space="preserve"> fully dried prior to disinfecting them in the </w:t>
      </w:r>
      <w:proofErr w:type="spellStart"/>
      <w:r w:rsidRPr="00D95E60">
        <w:rPr>
          <w:lang w:eastAsia="en-US"/>
        </w:rPr>
        <w:t>Antigermix</w:t>
      </w:r>
      <w:proofErr w:type="spellEnd"/>
      <w:r w:rsidRPr="00D95E60">
        <w:rPr>
          <w:lang w:eastAsia="en-US"/>
        </w:rPr>
        <w:t xml:space="preserve">. The cycle time to disinfect </w:t>
      </w:r>
      <w:r w:rsidR="00B561DC" w:rsidRPr="00D95E60">
        <w:rPr>
          <w:lang w:eastAsia="en-US"/>
        </w:rPr>
        <w:t xml:space="preserve">TOE probes and ENT scopes in the </w:t>
      </w:r>
      <w:proofErr w:type="spellStart"/>
      <w:r w:rsidR="00B561DC" w:rsidRPr="00D95E60">
        <w:rPr>
          <w:lang w:eastAsia="en-US"/>
        </w:rPr>
        <w:t>Antigermix</w:t>
      </w:r>
      <w:proofErr w:type="spellEnd"/>
      <w:r w:rsidR="00B561DC" w:rsidRPr="00D95E60">
        <w:rPr>
          <w:lang w:eastAsia="en-US"/>
        </w:rPr>
        <w:t xml:space="preserve"> </w:t>
      </w:r>
      <w:r w:rsidRPr="00D95E60">
        <w:rPr>
          <w:lang w:eastAsia="en-US"/>
        </w:rPr>
        <w:t xml:space="preserve">is 180 seconds. The </w:t>
      </w:r>
      <w:proofErr w:type="spellStart"/>
      <w:r w:rsidRPr="00D95E60">
        <w:rPr>
          <w:lang w:eastAsia="en-US"/>
        </w:rPr>
        <w:t>Antigermix</w:t>
      </w:r>
      <w:proofErr w:type="spellEnd"/>
      <w:r w:rsidRPr="00D95E60">
        <w:rPr>
          <w:lang w:eastAsia="en-US"/>
        </w:rPr>
        <w:t xml:space="preserve"> releases a sticker upon successful cycle completion which has the </w:t>
      </w:r>
      <w:r w:rsidR="00CE52AF" w:rsidRPr="00D95E60">
        <w:rPr>
          <w:lang w:eastAsia="en-US"/>
        </w:rPr>
        <w:t>HLD,</w:t>
      </w:r>
      <w:r w:rsidRPr="00D95E60">
        <w:rPr>
          <w:lang w:eastAsia="en-US"/>
        </w:rPr>
        <w:t xml:space="preserve"> and the scope information printed on it to maintain traceability.</w:t>
      </w:r>
    </w:p>
    <w:p w14:paraId="536B931A" w14:textId="5451AD9D" w:rsidR="00B561DC" w:rsidRPr="00D95E60" w:rsidRDefault="00B561DC" w:rsidP="00B561DC">
      <w:pPr>
        <w:spacing w:after="120"/>
        <w:rPr>
          <w:lang w:eastAsia="en-US"/>
        </w:rPr>
      </w:pPr>
      <w:r w:rsidRPr="00D95E60">
        <w:rPr>
          <w:lang w:eastAsia="en-US"/>
        </w:rPr>
        <w:t xml:space="preserve">TGA approved and validated Storage bags are used to store flexible endoscopes and other RMDs for 31 days post </w:t>
      </w:r>
      <w:proofErr w:type="gramStart"/>
      <w:r w:rsidRPr="00D95E60">
        <w:rPr>
          <w:lang w:eastAsia="en-US"/>
        </w:rPr>
        <w:t>high level</w:t>
      </w:r>
      <w:proofErr w:type="gramEnd"/>
      <w:r w:rsidRPr="00D95E60">
        <w:rPr>
          <w:lang w:eastAsia="en-US"/>
        </w:rPr>
        <w:t xml:space="preserve"> disinfection, these bags are compliant with EN 16442 normative standard.</w:t>
      </w:r>
    </w:p>
    <w:p w14:paraId="24738C50" w14:textId="30E6D2BA" w:rsidR="00D420EF" w:rsidRPr="00D95E60" w:rsidRDefault="00D420EF" w:rsidP="00D420EF">
      <w:pPr>
        <w:pStyle w:val="Heading5"/>
        <w:rPr>
          <w:lang w:eastAsia="en-US"/>
        </w:rPr>
      </w:pPr>
      <w:r w:rsidRPr="00D95E60">
        <w:rPr>
          <w:lang w:eastAsia="en-US"/>
        </w:rPr>
        <w:t xml:space="preserve">Validation </w:t>
      </w:r>
      <w:r w:rsidR="00100FAA" w:rsidRPr="00D95E60">
        <w:rPr>
          <w:lang w:eastAsia="en-US"/>
        </w:rPr>
        <w:t xml:space="preserve">of reprocessing equipment </w:t>
      </w:r>
      <w:r w:rsidRPr="00D95E60">
        <w:rPr>
          <w:lang w:eastAsia="en-US"/>
        </w:rPr>
        <w:t>(</w:t>
      </w:r>
      <w:r w:rsidR="00611E9E" w:rsidRPr="00D95E60">
        <w:rPr>
          <w:lang w:eastAsia="en-US"/>
        </w:rPr>
        <w:t>i</w:t>
      </w:r>
      <w:r w:rsidRPr="00D95E60">
        <w:rPr>
          <w:lang w:eastAsia="en-US"/>
        </w:rPr>
        <w:t xml:space="preserve">nstallation qualification, operational qualification &amp; performance qualification) </w:t>
      </w:r>
    </w:p>
    <w:p w14:paraId="7FDA95AD" w14:textId="4C135E42" w:rsidR="00D420EF" w:rsidRPr="00D95E60" w:rsidRDefault="00D420EF" w:rsidP="001F374C">
      <w:pPr>
        <w:pStyle w:val="BodyCopy"/>
        <w:rPr>
          <w:lang w:eastAsia="en-US"/>
        </w:rPr>
      </w:pPr>
      <w:r w:rsidRPr="00D95E60">
        <w:rPr>
          <w:lang w:eastAsia="en-US"/>
        </w:rPr>
        <w:t>Prior to use, processes and the reprocessing equipment are validated by the equipment manufacturer. Most challenging</w:t>
      </w:r>
      <w:r w:rsidR="00100FAA" w:rsidRPr="00D95E60">
        <w:rPr>
          <w:lang w:eastAsia="en-US"/>
        </w:rPr>
        <w:t xml:space="preserve"> (difficult to clean and sterilise due to the complex design)</w:t>
      </w:r>
      <w:r w:rsidRPr="00D95E60">
        <w:rPr>
          <w:lang w:eastAsia="en-US"/>
        </w:rPr>
        <w:t xml:space="preserve"> and multipart RMDs are validated during </w:t>
      </w:r>
      <w:r w:rsidR="004B6F5D" w:rsidRPr="00D95E60">
        <w:rPr>
          <w:lang w:eastAsia="en-US"/>
        </w:rPr>
        <w:t>p</w:t>
      </w:r>
      <w:r w:rsidRPr="00D95E60">
        <w:rPr>
          <w:lang w:eastAsia="en-US"/>
        </w:rPr>
        <w:t xml:space="preserve">erformance </w:t>
      </w:r>
      <w:r w:rsidR="004B6F5D" w:rsidRPr="00D95E60">
        <w:rPr>
          <w:lang w:eastAsia="en-US"/>
        </w:rPr>
        <w:t>q</w:t>
      </w:r>
      <w:r w:rsidRPr="00D95E60">
        <w:rPr>
          <w:lang w:eastAsia="en-US"/>
        </w:rPr>
        <w:t>ualification. (Refer to section 7 from AS 5369)</w:t>
      </w:r>
    </w:p>
    <w:p w14:paraId="7FAD0C06" w14:textId="6CC6C775" w:rsidR="00D420EF" w:rsidRPr="00D95E60" w:rsidRDefault="00D420EF" w:rsidP="001F374C">
      <w:pPr>
        <w:pStyle w:val="BodyCopy"/>
        <w:rPr>
          <w:lang w:eastAsia="en-US"/>
        </w:rPr>
      </w:pPr>
      <w:r w:rsidRPr="00D95E60">
        <w:rPr>
          <w:lang w:eastAsia="en-US"/>
        </w:rPr>
        <w:t xml:space="preserve">The reprocessing equipment manufacturer </w:t>
      </w:r>
      <w:r w:rsidR="00B561DC" w:rsidRPr="00D95E60">
        <w:rPr>
          <w:lang w:eastAsia="en-US"/>
        </w:rPr>
        <w:t>should provide</w:t>
      </w:r>
      <w:r w:rsidRPr="00D95E60">
        <w:rPr>
          <w:lang w:eastAsia="en-US"/>
        </w:rPr>
        <w:t xml:space="preserve"> the following specifications prior to purchase and validation</w:t>
      </w:r>
      <w:r w:rsidR="004B6F5D" w:rsidRPr="00D95E60">
        <w:rPr>
          <w:lang w:eastAsia="en-US"/>
        </w:rPr>
        <w:t>:</w:t>
      </w:r>
    </w:p>
    <w:p w14:paraId="2CB33DE3" w14:textId="77777777" w:rsidR="00D420EF" w:rsidRPr="00D95E60" w:rsidRDefault="00D420EF" w:rsidP="00D420EF">
      <w:pPr>
        <w:pStyle w:val="Bullet"/>
        <w:rPr>
          <w:lang w:eastAsia="en-US"/>
        </w:rPr>
      </w:pPr>
      <w:r w:rsidRPr="00D95E60">
        <w:rPr>
          <w:lang w:eastAsia="en-US"/>
        </w:rPr>
        <w:t>description of the equipment and ancillary items</w:t>
      </w:r>
    </w:p>
    <w:p w14:paraId="735A031B" w14:textId="77777777" w:rsidR="00D420EF" w:rsidRPr="00D95E60" w:rsidRDefault="00D420EF" w:rsidP="00D420EF">
      <w:pPr>
        <w:pStyle w:val="Bullet"/>
        <w:rPr>
          <w:lang w:eastAsia="en-US"/>
        </w:rPr>
      </w:pPr>
      <w:r w:rsidRPr="00D95E60">
        <w:rPr>
          <w:lang w:eastAsia="en-US"/>
        </w:rPr>
        <w:t>a specification for the cleaning, disinfectant, or sterilising agent</w:t>
      </w:r>
    </w:p>
    <w:p w14:paraId="5F361440" w14:textId="77777777" w:rsidR="00D420EF" w:rsidRPr="00D95E60" w:rsidRDefault="00D420EF" w:rsidP="00D420EF">
      <w:pPr>
        <w:pStyle w:val="Bullet"/>
        <w:rPr>
          <w:lang w:eastAsia="en-US"/>
        </w:rPr>
      </w:pPr>
      <w:r w:rsidRPr="00D95E60">
        <w:rPr>
          <w:lang w:eastAsia="en-US"/>
        </w:rPr>
        <w:t>a description of the instrumentation used for controlling, monitoring, and recording of cleaning, disinfecting, and sterilising processes.</w:t>
      </w:r>
    </w:p>
    <w:p w14:paraId="38B3B564" w14:textId="77777777" w:rsidR="00D420EF" w:rsidRPr="00D95E60" w:rsidRDefault="00D420EF" w:rsidP="00D420EF">
      <w:pPr>
        <w:pStyle w:val="Bullet"/>
        <w:rPr>
          <w:lang w:eastAsia="en-US"/>
        </w:rPr>
      </w:pPr>
      <w:r w:rsidRPr="00D95E60">
        <w:rPr>
          <w:lang w:eastAsia="en-US"/>
        </w:rPr>
        <w:t>the identification guide if fault recognised by the equipment.</w:t>
      </w:r>
    </w:p>
    <w:p w14:paraId="61428482" w14:textId="77777777" w:rsidR="00D420EF" w:rsidRPr="00D95E60" w:rsidRDefault="00D420EF" w:rsidP="00D420EF">
      <w:pPr>
        <w:pStyle w:val="Bullet"/>
        <w:rPr>
          <w:lang w:eastAsia="en-US"/>
        </w:rPr>
      </w:pPr>
      <w:r w:rsidRPr="00D95E60">
        <w:rPr>
          <w:lang w:eastAsia="en-US"/>
        </w:rPr>
        <w:t>details of safety features</w:t>
      </w:r>
    </w:p>
    <w:p w14:paraId="4FE25E7F" w14:textId="77777777" w:rsidR="00D420EF" w:rsidRPr="00D95E60" w:rsidRDefault="00D420EF" w:rsidP="00D420EF">
      <w:pPr>
        <w:pStyle w:val="Bullet"/>
        <w:rPr>
          <w:lang w:eastAsia="en-US"/>
        </w:rPr>
      </w:pPr>
      <w:r w:rsidRPr="00D95E60">
        <w:rPr>
          <w:lang w:eastAsia="en-US"/>
        </w:rPr>
        <w:t>the requirements for installation</w:t>
      </w:r>
    </w:p>
    <w:p w14:paraId="3A4FFDDC" w14:textId="77777777" w:rsidR="00D420EF" w:rsidRPr="00D95E60" w:rsidRDefault="00D420EF" w:rsidP="00D420EF">
      <w:pPr>
        <w:pStyle w:val="Bullet"/>
        <w:rPr>
          <w:lang w:eastAsia="en-US"/>
        </w:rPr>
      </w:pPr>
      <w:r w:rsidRPr="00D95E60">
        <w:rPr>
          <w:lang w:eastAsia="en-US"/>
        </w:rPr>
        <w:t>a description of the software used for monitoring.</w:t>
      </w:r>
    </w:p>
    <w:p w14:paraId="29CAC4F4" w14:textId="77777777" w:rsidR="00D420EF" w:rsidRPr="00D95E60" w:rsidRDefault="00D420EF" w:rsidP="001F374C">
      <w:pPr>
        <w:pStyle w:val="BodyCopy"/>
        <w:rPr>
          <w:lang w:eastAsia="en-US"/>
        </w:rPr>
      </w:pPr>
      <w:r w:rsidRPr="00D95E60">
        <w:rPr>
          <w:lang w:eastAsia="en-US"/>
        </w:rPr>
        <w:t xml:space="preserve">Both chemical and biological indicators are used during validation (performance qualification) of low temperature and steam sterilisation processes. Reference is made to the relevant part of ISO 15883 parts 1, 2, 3, 4, 5 and 7 for the validation of automated cleaning process. Reference is made to ISO 17665 for validation of steam sterilisation processes and ISO 22441 for validation of vaporised hydrogen peroxide sterilisation processes.    </w:t>
      </w:r>
    </w:p>
    <w:p w14:paraId="62F28AEC" w14:textId="70AE50BE" w:rsidR="00D420EF" w:rsidRPr="00D95E60" w:rsidRDefault="00D420EF" w:rsidP="00D420EF">
      <w:pPr>
        <w:pBdr>
          <w:top w:val="single" w:sz="4" w:space="1" w:color="auto"/>
          <w:left w:val="single" w:sz="4" w:space="4" w:color="auto"/>
          <w:bottom w:val="single" w:sz="4" w:space="1" w:color="auto"/>
          <w:right w:val="single" w:sz="4" w:space="4" w:color="auto"/>
        </w:pBdr>
        <w:spacing w:after="120"/>
        <w:rPr>
          <w:iCs/>
          <w:lang w:eastAsia="en-US"/>
        </w:rPr>
      </w:pPr>
      <w:r w:rsidRPr="00D95E60">
        <w:rPr>
          <w:b/>
          <w:bCs/>
          <w:iCs/>
          <w:lang w:eastAsia="en-US"/>
        </w:rPr>
        <w:lastRenderedPageBreak/>
        <w:t>Note</w:t>
      </w:r>
      <w:r w:rsidRPr="00D95E60">
        <w:rPr>
          <w:iCs/>
          <w:lang w:eastAsia="en-US"/>
        </w:rPr>
        <w:t xml:space="preserve">: According to AS 5369 clause 6.1.1, if a facility chooses to deviate from the manufacturer’s reprocessing instructions, then validation of the alternative process </w:t>
      </w:r>
      <w:r w:rsidR="00B561DC" w:rsidRPr="00D95E60">
        <w:rPr>
          <w:iCs/>
          <w:lang w:eastAsia="en-US"/>
        </w:rPr>
        <w:t>is</w:t>
      </w:r>
      <w:r w:rsidRPr="00D95E60">
        <w:rPr>
          <w:iCs/>
          <w:lang w:eastAsia="en-US"/>
        </w:rPr>
        <w:t xml:space="preserve"> undertaken and investigated in consultation with the manufacturer.</w:t>
      </w:r>
    </w:p>
    <w:p w14:paraId="0DC8681D" w14:textId="18E1302E" w:rsidR="00D420EF" w:rsidRPr="00D95E60" w:rsidRDefault="00D420EF" w:rsidP="00FB43A6">
      <w:pPr>
        <w:rPr>
          <w:lang w:eastAsia="en-US"/>
        </w:rPr>
      </w:pPr>
      <w:r w:rsidRPr="00D95E60">
        <w:rPr>
          <w:lang w:eastAsia="en-US"/>
        </w:rPr>
        <w:t xml:space="preserve">Validation of the SBS/ PSBS </w:t>
      </w:r>
      <w:r w:rsidR="00B561DC" w:rsidRPr="00D95E60">
        <w:rPr>
          <w:lang w:eastAsia="en-US"/>
        </w:rPr>
        <w:t>is</w:t>
      </w:r>
      <w:r w:rsidRPr="00D95E60">
        <w:rPr>
          <w:lang w:eastAsia="en-US"/>
        </w:rPr>
        <w:t xml:space="preserve"> undertaken in accordance with ISO 11607-2 and with reference to requirements outlined in ISO/TS 16775. If a new SBS is introduced at a time when </w:t>
      </w:r>
      <w:r w:rsidR="004B6F5D" w:rsidRPr="00D95E60">
        <w:rPr>
          <w:lang w:eastAsia="en-US"/>
        </w:rPr>
        <w:t xml:space="preserve">performance qualification </w:t>
      </w:r>
      <w:r w:rsidRPr="00D95E60">
        <w:rPr>
          <w:lang w:eastAsia="en-US"/>
        </w:rPr>
        <w:t xml:space="preserve">of the steriliser/s is not due, this process </w:t>
      </w:r>
      <w:r w:rsidR="00B561DC" w:rsidRPr="00D95E60">
        <w:rPr>
          <w:lang w:eastAsia="en-US"/>
        </w:rPr>
        <w:t>is</w:t>
      </w:r>
      <w:r w:rsidRPr="00D95E60">
        <w:rPr>
          <w:lang w:eastAsia="en-US"/>
        </w:rPr>
        <w:t xml:space="preserve"> performed independent of same if the design and the characteristics of the SBS is different.</w:t>
      </w:r>
    </w:p>
    <w:p w14:paraId="5C4ED4FC" w14:textId="77777777" w:rsidR="00D420EF" w:rsidRPr="00D95E60" w:rsidRDefault="00D420EF" w:rsidP="00FB43A6">
      <w:pPr>
        <w:rPr>
          <w:lang w:eastAsia="en-US"/>
        </w:rPr>
      </w:pPr>
      <w:r w:rsidRPr="00D95E60">
        <w:rPr>
          <w:lang w:eastAsia="en-US"/>
        </w:rPr>
        <w:t>The success of sterilisation depends on the entire reprocessing cycle and therefore all stages of the cycle are validated, including cleaning; inspection, assembly, and packaging; sterilisation; drying, storage and distribution.</w:t>
      </w:r>
    </w:p>
    <w:p w14:paraId="574DA714" w14:textId="24907755" w:rsidR="00D420EF" w:rsidRPr="00D95E60" w:rsidRDefault="00D420EF" w:rsidP="001F374C">
      <w:pPr>
        <w:pStyle w:val="BodyCopy"/>
        <w:rPr>
          <w:lang w:eastAsia="en-US"/>
        </w:rPr>
      </w:pPr>
      <w:r w:rsidRPr="00D95E60">
        <w:rPr>
          <w:lang w:eastAsia="en-US"/>
        </w:rPr>
        <w:t xml:space="preserve">Requalification </w:t>
      </w:r>
      <w:r w:rsidR="00B561DC" w:rsidRPr="00D95E60">
        <w:rPr>
          <w:lang w:eastAsia="en-US"/>
        </w:rPr>
        <w:t>is</w:t>
      </w:r>
      <w:r w:rsidRPr="00D95E60">
        <w:rPr>
          <w:lang w:eastAsia="en-US"/>
        </w:rPr>
        <w:t xml:space="preserve"> performed at least annually and whenever a change is made to either:</w:t>
      </w:r>
    </w:p>
    <w:p w14:paraId="590F9ACF" w14:textId="77777777" w:rsidR="00D420EF" w:rsidRPr="00D95E60" w:rsidRDefault="00D420EF" w:rsidP="00D420EF">
      <w:pPr>
        <w:pStyle w:val="Bullet"/>
        <w:rPr>
          <w:lang w:eastAsia="en-US"/>
        </w:rPr>
      </w:pPr>
      <w:r w:rsidRPr="00D95E60">
        <w:rPr>
          <w:lang w:eastAsia="en-US"/>
        </w:rPr>
        <w:t>an RMD, its packaging material or to the cleaning, disinfection, packaging, or sterilization processes</w:t>
      </w:r>
    </w:p>
    <w:p w14:paraId="46B2CA4B" w14:textId="77777777" w:rsidR="00D420EF" w:rsidRPr="00D95E60" w:rsidRDefault="00D420EF" w:rsidP="00D420EF">
      <w:pPr>
        <w:pStyle w:val="Bullet"/>
        <w:rPr>
          <w:lang w:eastAsia="en-US"/>
        </w:rPr>
      </w:pPr>
      <w:r w:rsidRPr="00D95E60">
        <w:rPr>
          <w:lang w:eastAsia="en-US"/>
        </w:rPr>
        <w:t xml:space="preserve">major changes or repairs are made to reprocessing equipment that have the potential to affect the efficacy of the processes. </w:t>
      </w:r>
    </w:p>
    <w:p w14:paraId="540789F1" w14:textId="57E50626" w:rsidR="00D420EF" w:rsidRPr="00D95E60" w:rsidRDefault="00D420EF" w:rsidP="00FB43A6">
      <w:pPr>
        <w:rPr>
          <w:lang w:eastAsia="en-US"/>
        </w:rPr>
      </w:pPr>
      <w:r w:rsidRPr="00D95E60">
        <w:rPr>
          <w:lang w:eastAsia="en-US"/>
        </w:rPr>
        <w:t xml:space="preserve">The responsibility for determining the necessity and extent of requalification of part or all of Installation Qualification, Operational Qualification or Performance Qualification </w:t>
      </w:r>
      <w:r w:rsidR="00B561DC" w:rsidRPr="00D95E60">
        <w:rPr>
          <w:lang w:eastAsia="en-US"/>
        </w:rPr>
        <w:t>is</w:t>
      </w:r>
      <w:r w:rsidRPr="00D95E60">
        <w:rPr>
          <w:lang w:eastAsia="en-US"/>
        </w:rPr>
        <w:t xml:space="preserve"> assigned to the facility and the decision will be made based on the risk assessment. Documented validation plans/service level agreements for the major reprocessing equipment are maintained by the departments. </w:t>
      </w:r>
      <w:r w:rsidR="00121E26" w:rsidRPr="00D95E60">
        <w:rPr>
          <w:lang w:eastAsia="en-US"/>
        </w:rPr>
        <w:t xml:space="preserve">AS 5369 Standard </w:t>
      </w:r>
      <w:r w:rsidRPr="00D95E60">
        <w:rPr>
          <w:lang w:eastAsia="en-US"/>
        </w:rPr>
        <w:t>Tables 10.1, 10.2 and 10.3 recommend the tests and the frequencies for each equipment type.</w:t>
      </w:r>
    </w:p>
    <w:p w14:paraId="4043D591" w14:textId="359F8DF7" w:rsidR="00D420EF" w:rsidRPr="00D95E60" w:rsidRDefault="00D420EF" w:rsidP="00FB43A6">
      <w:pPr>
        <w:rPr>
          <w:lang w:eastAsia="en-US"/>
        </w:rPr>
      </w:pPr>
      <w:r w:rsidRPr="00D95E60">
        <w:rPr>
          <w:lang w:eastAsia="en-US"/>
        </w:rPr>
        <w:t xml:space="preserve">In situations where routine monitoring or periodic testing indicate results outside normal range or non-conformances from process parameters established during validation of the reprocessing equipment, the cause should be identified and corrected. In these situations, requalification of the equipment </w:t>
      </w:r>
      <w:r w:rsidR="00B561DC" w:rsidRPr="00D95E60">
        <w:rPr>
          <w:lang w:eastAsia="en-US"/>
        </w:rPr>
        <w:t>is</w:t>
      </w:r>
      <w:r w:rsidRPr="00D95E60">
        <w:rPr>
          <w:lang w:eastAsia="en-US"/>
        </w:rPr>
        <w:t xml:space="preserve"> considered.</w:t>
      </w:r>
    </w:p>
    <w:p w14:paraId="0564EE8D" w14:textId="4C0DBCB9" w:rsidR="00D420EF" w:rsidRPr="00D95E60" w:rsidRDefault="00D420EF" w:rsidP="00FB43A6">
      <w:pPr>
        <w:rPr>
          <w:lang w:eastAsia="en-US"/>
        </w:rPr>
      </w:pPr>
      <w:r w:rsidRPr="00D95E60">
        <w:rPr>
          <w:lang w:eastAsia="en-US"/>
        </w:rPr>
        <w:t xml:space="preserve">Validation reports are reviewed, approved, and documented by the </w:t>
      </w:r>
      <w:r w:rsidR="00100FAA" w:rsidRPr="00D95E60">
        <w:rPr>
          <w:lang w:eastAsia="en-US"/>
        </w:rPr>
        <w:t>sterilising m</w:t>
      </w:r>
      <w:r w:rsidRPr="00D95E60">
        <w:rPr>
          <w:lang w:eastAsia="en-US"/>
        </w:rPr>
        <w:t>anagers. The copies of the validation report are retained within the department</w:t>
      </w:r>
      <w:r w:rsidR="00100FAA" w:rsidRPr="00D95E60">
        <w:rPr>
          <w:lang w:eastAsia="en-US"/>
        </w:rPr>
        <w:t xml:space="preserve"> for accreditation purpose</w:t>
      </w:r>
      <w:r w:rsidRPr="00D95E60">
        <w:rPr>
          <w:lang w:eastAsia="en-US"/>
        </w:rPr>
        <w:t>.</w:t>
      </w:r>
      <w:bookmarkStart w:id="20" w:name="_Hlk129946167"/>
    </w:p>
    <w:p w14:paraId="0C2046A8" w14:textId="77777777" w:rsidR="00D420EF" w:rsidRPr="00D95E60" w:rsidRDefault="00D420EF" w:rsidP="00D420EF">
      <w:pPr>
        <w:pStyle w:val="Heading5"/>
        <w:rPr>
          <w:lang w:eastAsia="en-US"/>
        </w:rPr>
      </w:pPr>
      <w:r w:rsidRPr="00D95E60">
        <w:rPr>
          <w:lang w:eastAsia="en-US"/>
        </w:rPr>
        <w:t>Periodic preventative maintenance of reprocessing equipment including calibration of monitoring instrumentation.</w:t>
      </w:r>
    </w:p>
    <w:p w14:paraId="4D434DAF" w14:textId="6024C970" w:rsidR="00D420EF" w:rsidRPr="00D95E60" w:rsidRDefault="00D420EF" w:rsidP="00D420EF">
      <w:pPr>
        <w:spacing w:after="120"/>
        <w:rPr>
          <w:iCs/>
          <w:lang w:eastAsia="en-US"/>
        </w:rPr>
      </w:pPr>
      <w:r w:rsidRPr="00D95E60">
        <w:rPr>
          <w:iCs/>
          <w:lang w:eastAsia="en-US"/>
        </w:rPr>
        <w:t xml:space="preserve">Preventive maintenance of all equipment </w:t>
      </w:r>
      <w:r w:rsidR="00B561DC" w:rsidRPr="00D95E60">
        <w:rPr>
          <w:iCs/>
          <w:lang w:eastAsia="en-US"/>
        </w:rPr>
        <w:t>is</w:t>
      </w:r>
      <w:r w:rsidRPr="00D95E60">
        <w:rPr>
          <w:iCs/>
          <w:lang w:eastAsia="en-US"/>
        </w:rPr>
        <w:t xml:space="preserve"> planned and undertaken in accordance with documented procedures provided with the equipment. This </w:t>
      </w:r>
      <w:r w:rsidR="00B561DC" w:rsidRPr="00D95E60">
        <w:rPr>
          <w:iCs/>
          <w:lang w:eastAsia="en-US"/>
        </w:rPr>
        <w:t>is</w:t>
      </w:r>
      <w:r w:rsidRPr="00D95E60">
        <w:rPr>
          <w:iCs/>
          <w:lang w:eastAsia="en-US"/>
        </w:rPr>
        <w:t xml:space="preserve"> carried out by </w:t>
      </w:r>
      <w:r w:rsidR="0010247E">
        <w:rPr>
          <w:iCs/>
          <w:lang w:eastAsia="en-US"/>
        </w:rPr>
        <w:t>the manufacturer, their agent or a designated trained and authorized person</w:t>
      </w:r>
      <w:r w:rsidRPr="00D95E60">
        <w:rPr>
          <w:iCs/>
          <w:lang w:eastAsia="en-US"/>
        </w:rPr>
        <w:t xml:space="preserve">. The procedure for every planned maintenance activity and the frequency at which the activity is to be undertaken </w:t>
      </w:r>
      <w:r w:rsidR="00B561DC" w:rsidRPr="00D95E60">
        <w:rPr>
          <w:iCs/>
          <w:lang w:eastAsia="en-US"/>
        </w:rPr>
        <w:t>is</w:t>
      </w:r>
      <w:r w:rsidRPr="00D95E60">
        <w:rPr>
          <w:iCs/>
          <w:lang w:eastAsia="en-US"/>
        </w:rPr>
        <w:t xml:space="preserve"> specified </w:t>
      </w:r>
      <w:r w:rsidR="00B561DC" w:rsidRPr="00D95E60">
        <w:rPr>
          <w:iCs/>
          <w:lang w:eastAsia="en-US"/>
        </w:rPr>
        <w:t xml:space="preserve">in </w:t>
      </w:r>
      <w:r w:rsidR="00121E26" w:rsidRPr="00D95E60">
        <w:rPr>
          <w:iCs/>
          <w:lang w:eastAsia="en-US"/>
        </w:rPr>
        <w:t xml:space="preserve">AS 5369 Standard </w:t>
      </w:r>
      <w:r w:rsidRPr="00D95E60">
        <w:rPr>
          <w:iCs/>
          <w:lang w:eastAsia="en-US"/>
        </w:rPr>
        <w:t>Table</w:t>
      </w:r>
      <w:r w:rsidR="00B561DC" w:rsidRPr="00D95E60">
        <w:rPr>
          <w:iCs/>
          <w:lang w:eastAsia="en-US"/>
        </w:rPr>
        <w:t>s</w:t>
      </w:r>
      <w:r w:rsidRPr="00D95E60">
        <w:rPr>
          <w:iCs/>
          <w:lang w:eastAsia="en-US"/>
        </w:rPr>
        <w:t xml:space="preserve"> 10.1, 10.2 and 10.3 and normative standards.</w:t>
      </w:r>
    </w:p>
    <w:p w14:paraId="2A080453" w14:textId="2ED58E42" w:rsidR="00D420EF" w:rsidRPr="00D95E60" w:rsidRDefault="00D420EF" w:rsidP="00D420EF">
      <w:pPr>
        <w:spacing w:after="120"/>
        <w:rPr>
          <w:iCs/>
          <w:lang w:eastAsia="en-US"/>
        </w:rPr>
      </w:pPr>
      <w:r w:rsidRPr="00D95E60">
        <w:rPr>
          <w:iCs/>
          <w:lang w:eastAsia="en-US"/>
        </w:rPr>
        <w:lastRenderedPageBreak/>
        <w:t xml:space="preserve">If there is an unavoidable delay to the performance of scheduled preventative maintenance, for example due to the unavailability of a qualified service person or equipment manufacturer, then the maximum timeframe that the service </w:t>
      </w:r>
      <w:r w:rsidR="00B561DC" w:rsidRPr="00D95E60">
        <w:rPr>
          <w:iCs/>
          <w:lang w:eastAsia="en-US"/>
        </w:rPr>
        <w:t>is</w:t>
      </w:r>
      <w:r w:rsidRPr="00D95E60">
        <w:rPr>
          <w:iCs/>
          <w:lang w:eastAsia="en-US"/>
        </w:rPr>
        <w:t xml:space="preserve"> delayed is determined by conducting a risk assessment and assessing the level of risk to the patient safety. The equipment manufacturer is also consulted before determining the risk.</w:t>
      </w:r>
    </w:p>
    <w:p w14:paraId="135F3CB1" w14:textId="77777777" w:rsidR="00D420EF" w:rsidRPr="00D95E60" w:rsidRDefault="00D420EF" w:rsidP="00D420EF">
      <w:pPr>
        <w:pStyle w:val="BodyCopy"/>
        <w:spacing w:before="240"/>
      </w:pPr>
      <w:hyperlink w:anchor="_top" w:history="1">
        <w:r w:rsidRPr="00D95E60">
          <w:rPr>
            <w:rStyle w:val="Hyperlink"/>
            <w:iCs w:val="0"/>
          </w:rPr>
          <w:t>Back to Contents</w:t>
        </w:r>
      </w:hyperlink>
    </w:p>
    <w:p w14:paraId="3CF8DC46" w14:textId="63F8D0E2" w:rsidR="00D420EF" w:rsidRPr="00D95E60" w:rsidRDefault="00D420EF" w:rsidP="00144B4E">
      <w:pPr>
        <w:pStyle w:val="Heading4"/>
      </w:pPr>
      <w:bookmarkStart w:id="21" w:name="_Toc216694833"/>
      <w:bookmarkEnd w:id="20"/>
      <w:r w:rsidRPr="00D95E60">
        <w:t xml:space="preserve">Section </w:t>
      </w:r>
      <w:r w:rsidR="008E0270" w:rsidRPr="00D95E60">
        <w:t>8</w:t>
      </w:r>
      <w:r w:rsidRPr="00D95E60">
        <w:t xml:space="preserve"> - Routine monitoring and control </w:t>
      </w:r>
      <w:r w:rsidR="00100FAA" w:rsidRPr="00D95E60">
        <w:t>of reprocessing equipment and processes</w:t>
      </w:r>
      <w:bookmarkEnd w:id="21"/>
    </w:p>
    <w:p w14:paraId="3F6A587A" w14:textId="77777777" w:rsidR="00E7145F" w:rsidRPr="00D95E60" w:rsidRDefault="00E7145F" w:rsidP="00E7145F">
      <w:pPr>
        <w:pStyle w:val="Heading5"/>
        <w:rPr>
          <w:lang w:eastAsia="en-US"/>
        </w:rPr>
      </w:pPr>
      <w:r w:rsidRPr="00D95E60">
        <w:rPr>
          <w:lang w:eastAsia="en-US"/>
        </w:rPr>
        <w:t>Water Quality</w:t>
      </w:r>
    </w:p>
    <w:p w14:paraId="6DD113DD" w14:textId="77777777" w:rsidR="00E7145F" w:rsidRPr="00D95E60" w:rsidRDefault="00E7145F" w:rsidP="00E7145F">
      <w:pPr>
        <w:spacing w:after="120"/>
        <w:rPr>
          <w:iCs/>
          <w:lang w:eastAsia="en-US"/>
        </w:rPr>
      </w:pPr>
      <w:r w:rsidRPr="00D95E60">
        <w:rPr>
          <w:iCs/>
          <w:lang w:eastAsia="en-US"/>
        </w:rPr>
        <w:t>Water quality used in the central sterilising unit is tested to ensure it is compliant with AS 5369 Tables 7.2, 7.3 and 7.4. Water supplied is tested at the time of installation qualification to check compliance and then is tested at regular intervals as recommended in the AS 5369 standard.</w:t>
      </w:r>
    </w:p>
    <w:p w14:paraId="08F3F36F" w14:textId="3D19290E" w:rsidR="00E7145F" w:rsidRPr="00D95E60" w:rsidRDefault="00E7145F" w:rsidP="00E7145F">
      <w:pPr>
        <w:spacing w:after="120"/>
        <w:rPr>
          <w:iCs/>
          <w:lang w:eastAsia="en-US"/>
        </w:rPr>
      </w:pPr>
      <w:r w:rsidRPr="00D95E60">
        <w:rPr>
          <w:iCs/>
          <w:lang w:eastAsia="en-US"/>
        </w:rPr>
        <w:t>Water used for manual cleaning, before final rinse, is tested every month for</w:t>
      </w:r>
      <w:r w:rsidR="00B561DC" w:rsidRPr="00D95E60">
        <w:rPr>
          <w:iCs/>
          <w:lang w:eastAsia="en-US"/>
        </w:rPr>
        <w:t>:</w:t>
      </w:r>
    </w:p>
    <w:p w14:paraId="11CE9D67" w14:textId="6D60C7B6" w:rsidR="00E7145F" w:rsidRPr="00D95E60" w:rsidRDefault="00E7145F" w:rsidP="00E7145F">
      <w:pPr>
        <w:pStyle w:val="Bullet"/>
        <w:rPr>
          <w:lang w:eastAsia="en-US"/>
        </w:rPr>
      </w:pPr>
      <w:r w:rsidRPr="00D95E60">
        <w:rPr>
          <w:lang w:eastAsia="en-US"/>
        </w:rPr>
        <w:t xml:space="preserve">water hardness </w:t>
      </w:r>
      <w:r w:rsidR="009E5993">
        <w:rPr>
          <w:lang w:eastAsia="en-US"/>
        </w:rPr>
        <w:t>(</w:t>
      </w:r>
      <w:r w:rsidR="009E5993" w:rsidRPr="00D95E60">
        <w:rPr>
          <w:lang w:eastAsia="en-US"/>
        </w:rPr>
        <w:t>CaCO</w:t>
      </w:r>
      <w:r w:rsidR="009E5993" w:rsidRPr="00D95E60">
        <w:rPr>
          <w:vertAlign w:val="subscript"/>
          <w:lang w:eastAsia="en-US"/>
        </w:rPr>
        <w:t>3</w:t>
      </w:r>
      <w:r w:rsidR="009E5993" w:rsidRPr="00D95E60">
        <w:rPr>
          <w:lang w:eastAsia="en-US"/>
        </w:rPr>
        <w:t xml:space="preserve"> equivalents</w:t>
      </w:r>
      <w:r w:rsidR="009E5993">
        <w:rPr>
          <w:lang w:eastAsia="en-US"/>
        </w:rPr>
        <w:t xml:space="preserve">) </w:t>
      </w:r>
      <w:r w:rsidRPr="00D95E60">
        <w:rPr>
          <w:lang w:eastAsia="en-US"/>
        </w:rPr>
        <w:t xml:space="preserve">&lt; 150mg/L </w:t>
      </w:r>
    </w:p>
    <w:p w14:paraId="3E79351C" w14:textId="34DA72C0" w:rsidR="00E7145F" w:rsidRPr="00D95E60" w:rsidRDefault="00E7145F" w:rsidP="00E7145F">
      <w:pPr>
        <w:pStyle w:val="Bullet"/>
        <w:rPr>
          <w:lang w:eastAsia="en-US"/>
        </w:rPr>
      </w:pPr>
      <w:r w:rsidRPr="00D95E60">
        <w:rPr>
          <w:lang w:eastAsia="en-US"/>
        </w:rPr>
        <w:t xml:space="preserve">chloride &lt; 120mg/L </w:t>
      </w:r>
    </w:p>
    <w:p w14:paraId="4AF751F5" w14:textId="77777777" w:rsidR="00E7145F" w:rsidRPr="00D95E60" w:rsidRDefault="00E7145F" w:rsidP="00E7145F">
      <w:pPr>
        <w:spacing w:after="120"/>
        <w:rPr>
          <w:iCs/>
          <w:lang w:eastAsia="en-US"/>
        </w:rPr>
      </w:pPr>
      <w:r w:rsidRPr="00D95E60">
        <w:rPr>
          <w:iCs/>
          <w:lang w:eastAsia="en-US"/>
        </w:rPr>
        <w:t>by the chemical and equipment manufacturers. This is undertaken in both endoscopy and central sterilising unit.</w:t>
      </w:r>
    </w:p>
    <w:p w14:paraId="7F1B2320" w14:textId="0D0FF53B" w:rsidR="00E7145F" w:rsidRPr="00D95E60" w:rsidRDefault="00E7145F" w:rsidP="001F374C">
      <w:pPr>
        <w:pStyle w:val="BodyCopy"/>
        <w:rPr>
          <w:lang w:eastAsia="en-US"/>
        </w:rPr>
      </w:pPr>
      <w:r w:rsidRPr="00D95E60">
        <w:rPr>
          <w:lang w:eastAsia="en-US"/>
        </w:rPr>
        <w:t xml:space="preserve">The final rinse water quality for WD used for processing RMDs is tested monthly against AS 5369 Table 7.2 by the chemical and equipment manufacturers. If the parameters are not </w:t>
      </w:r>
      <w:proofErr w:type="gramStart"/>
      <w:r w:rsidRPr="00D95E60">
        <w:rPr>
          <w:lang w:eastAsia="en-US"/>
        </w:rPr>
        <w:t>met</w:t>
      </w:r>
      <w:proofErr w:type="gramEnd"/>
      <w:r w:rsidRPr="00D95E60">
        <w:rPr>
          <w:lang w:eastAsia="en-US"/>
        </w:rPr>
        <w:t xml:space="preserve"> then the service is isolated from use and is escalated by sterilising services. The non-compliant results and the action taken to mitigate the risk are tabled at the PCI meeting.</w:t>
      </w:r>
    </w:p>
    <w:p w14:paraId="4E2D82E9" w14:textId="77777777" w:rsidR="00E7145F" w:rsidRPr="00D95E60" w:rsidRDefault="00E7145F" w:rsidP="001F374C">
      <w:pPr>
        <w:pStyle w:val="BodyCopy"/>
        <w:rPr>
          <w:lang w:eastAsia="en-US"/>
        </w:rPr>
      </w:pPr>
      <w:r w:rsidRPr="00D95E60">
        <w:rPr>
          <w:lang w:eastAsia="en-US"/>
        </w:rPr>
        <w:t>Steam quality tests (dryness, non-condensable gases and superheat) are not routinely performed and are tested only when issues like wet loads arise.</w:t>
      </w:r>
    </w:p>
    <w:p w14:paraId="4304084D" w14:textId="77777777" w:rsidR="00E7145F" w:rsidRPr="00D95E60" w:rsidRDefault="00E7145F" w:rsidP="001F374C">
      <w:pPr>
        <w:pStyle w:val="BodyCopy"/>
        <w:rPr>
          <w:lang w:eastAsia="en-US"/>
        </w:rPr>
      </w:pPr>
      <w:r w:rsidRPr="00D95E60">
        <w:rPr>
          <w:lang w:eastAsia="en-US"/>
        </w:rPr>
        <w:t>Feedwater for the steam sterilisers with a dedicated steam generator is tested annually by the manufacturer.</w:t>
      </w:r>
    </w:p>
    <w:p w14:paraId="6F7A8AAC" w14:textId="007F7E32" w:rsidR="00E7145F" w:rsidRPr="00D95E60" w:rsidRDefault="00E7145F" w:rsidP="00FB43A6">
      <w:pPr>
        <w:rPr>
          <w:lang w:eastAsia="en-US"/>
        </w:rPr>
      </w:pPr>
      <w:r w:rsidRPr="00D95E60">
        <w:rPr>
          <w:lang w:eastAsia="en-US"/>
        </w:rPr>
        <w:t xml:space="preserve">Where the results of testing deviate from the acceptance criteria in </w:t>
      </w:r>
      <w:r w:rsidR="00121E26" w:rsidRPr="00D95E60">
        <w:rPr>
          <w:lang w:eastAsia="en-US"/>
        </w:rPr>
        <w:t xml:space="preserve">AS 5369 </w:t>
      </w:r>
      <w:r w:rsidRPr="00D95E60">
        <w:rPr>
          <w:lang w:eastAsia="en-US"/>
        </w:rPr>
        <w:t xml:space="preserve">Table 7.2, 7.3 and 7.4 or </w:t>
      </w:r>
      <w:r w:rsidR="00121E26" w:rsidRPr="00D95E60">
        <w:rPr>
          <w:lang w:eastAsia="en-US"/>
        </w:rPr>
        <w:t xml:space="preserve">EN 285 </w:t>
      </w:r>
      <w:r w:rsidRPr="00D95E60">
        <w:rPr>
          <w:lang w:eastAsia="en-US"/>
        </w:rPr>
        <w:t>Table 4, corrective action shall be taken and the feedwater quality and/or steam purity retested</w:t>
      </w:r>
    </w:p>
    <w:p w14:paraId="1BA74F38" w14:textId="361906A0" w:rsidR="00D420EF" w:rsidRPr="00D95E60" w:rsidRDefault="00D420EF" w:rsidP="00FB43A6">
      <w:pPr>
        <w:rPr>
          <w:lang w:eastAsia="en-US"/>
        </w:rPr>
      </w:pPr>
      <w:r w:rsidRPr="00D95E60">
        <w:rPr>
          <w:lang w:eastAsia="en-US"/>
        </w:rPr>
        <w:t xml:space="preserve">Various quality monitoring tests are conducted as recommended in </w:t>
      </w:r>
      <w:r w:rsidR="00121E26" w:rsidRPr="00D95E60">
        <w:rPr>
          <w:lang w:eastAsia="en-US"/>
        </w:rPr>
        <w:t>AS 5369</w:t>
      </w:r>
      <w:r w:rsidRPr="00D95E60">
        <w:rPr>
          <w:lang w:eastAsia="en-US"/>
        </w:rPr>
        <w:t xml:space="preserve">Tables 7.2, 7.3, 7.4, 8.1 and 8.2 to ensure RMD’s are adequately cleaned, disinfected, packaged, or sterilised and the efficacy of the process is measured and verified. The equipment manufacturer performs majority of the routine monitoring tests recommended by the ISO 15883 parts 1 and 5. </w:t>
      </w:r>
    </w:p>
    <w:p w14:paraId="7C96E424" w14:textId="77777777" w:rsidR="00D420EF" w:rsidRPr="00D95E60" w:rsidRDefault="00D420EF" w:rsidP="00FB43A6">
      <w:pPr>
        <w:rPr>
          <w:lang w:eastAsia="en-US"/>
        </w:rPr>
      </w:pPr>
      <w:r w:rsidRPr="00D95E60">
        <w:rPr>
          <w:lang w:eastAsia="en-US"/>
        </w:rPr>
        <w:lastRenderedPageBreak/>
        <w:t>Sterilising Services performs the below checks internally to monitor the efficacy and the operation of the equipment:</w:t>
      </w:r>
    </w:p>
    <w:p w14:paraId="43BB4040" w14:textId="77777777" w:rsidR="00D420EF" w:rsidRPr="00D95E60" w:rsidRDefault="00D420EF" w:rsidP="00FB43A6">
      <w:pPr>
        <w:pStyle w:val="Tablebullet1"/>
        <w:rPr>
          <w:lang w:eastAsia="en-US"/>
        </w:rPr>
      </w:pPr>
      <w:r w:rsidRPr="00D95E60">
        <w:rPr>
          <w:lang w:val="en-AU" w:eastAsia="en-US"/>
        </w:rPr>
        <w:t>Manual Cleaning process:</w:t>
      </w:r>
    </w:p>
    <w:p w14:paraId="019CA4CE" w14:textId="77DC2C51" w:rsidR="00D420EF" w:rsidRPr="00DD25D9" w:rsidRDefault="00D420EF" w:rsidP="00FB43A6">
      <w:pPr>
        <w:pStyle w:val="Tablebullet2"/>
        <w:rPr>
          <w:lang w:eastAsia="en-US"/>
        </w:rPr>
      </w:pPr>
      <w:r w:rsidRPr="00D95E60">
        <w:rPr>
          <w:lang w:val="en-AU" w:eastAsia="en-US"/>
        </w:rPr>
        <w:t>Protein test to test cleaning efficacy in flexible endoscopes</w:t>
      </w:r>
      <w:r w:rsidR="00B561DC" w:rsidRPr="00D95E60">
        <w:rPr>
          <w:lang w:val="en-AU" w:eastAsia="en-US"/>
        </w:rPr>
        <w:t xml:space="preserve"> and other RMDs</w:t>
      </w:r>
      <w:r w:rsidRPr="00D95E60">
        <w:rPr>
          <w:lang w:val="en-AU" w:eastAsia="en-US"/>
        </w:rPr>
        <w:t xml:space="preserve"> (weekly)</w:t>
      </w:r>
    </w:p>
    <w:p w14:paraId="716B263C" w14:textId="77777777" w:rsidR="00D420EF" w:rsidRPr="00D95E60" w:rsidRDefault="00D420EF" w:rsidP="00FB43A6">
      <w:pPr>
        <w:pStyle w:val="Tablebullet1"/>
        <w:ind w:left="357" w:hanging="357"/>
        <w:rPr>
          <w:lang w:eastAsia="en-US"/>
        </w:rPr>
      </w:pPr>
      <w:r w:rsidRPr="00D95E60">
        <w:rPr>
          <w:lang w:val="en-AU" w:eastAsia="en-US"/>
        </w:rPr>
        <w:t>Ultrasonic Cleaner:</w:t>
      </w:r>
    </w:p>
    <w:p w14:paraId="36A6BCDE" w14:textId="77777777" w:rsidR="00D420EF" w:rsidRPr="00DD25D9" w:rsidRDefault="00D420EF" w:rsidP="00FB43A6">
      <w:pPr>
        <w:pStyle w:val="Tablebullet2"/>
        <w:rPr>
          <w:lang w:eastAsia="en-US"/>
        </w:rPr>
      </w:pPr>
      <w:r w:rsidRPr="00D95E60">
        <w:rPr>
          <w:lang w:val="en-AU" w:eastAsia="en-US"/>
        </w:rPr>
        <w:t>Daily degas</w:t>
      </w:r>
    </w:p>
    <w:p w14:paraId="35A85369" w14:textId="77777777" w:rsidR="00D420EF" w:rsidRPr="00DD25D9" w:rsidRDefault="00D420EF" w:rsidP="00FB43A6">
      <w:pPr>
        <w:pStyle w:val="Tablebullet2"/>
        <w:rPr>
          <w:lang w:eastAsia="en-US"/>
        </w:rPr>
      </w:pPr>
      <w:r w:rsidRPr="00D95E60">
        <w:rPr>
          <w:lang w:val="en-AU" w:eastAsia="en-US"/>
        </w:rPr>
        <w:t>Daily adapter check (close adapters with the tubing if not being used during the cycle)</w:t>
      </w:r>
    </w:p>
    <w:p w14:paraId="1594B6EB" w14:textId="77777777" w:rsidR="00D420EF" w:rsidRPr="00DD25D9" w:rsidRDefault="00D420EF" w:rsidP="00FB43A6">
      <w:pPr>
        <w:pStyle w:val="Tablebullet2"/>
        <w:rPr>
          <w:lang w:eastAsia="en-US"/>
        </w:rPr>
      </w:pPr>
      <w:r w:rsidRPr="00D95E60">
        <w:rPr>
          <w:lang w:val="en-AU" w:eastAsia="en-US"/>
        </w:rPr>
        <w:t>Cavitation efficacy check (daily)</w:t>
      </w:r>
    </w:p>
    <w:p w14:paraId="053A0BB3" w14:textId="77777777" w:rsidR="00D420EF" w:rsidRPr="00DD25D9" w:rsidRDefault="00D420EF" w:rsidP="00FB43A6">
      <w:pPr>
        <w:pStyle w:val="Tablebullet2"/>
        <w:rPr>
          <w:lang w:eastAsia="en-US"/>
        </w:rPr>
      </w:pPr>
      <w:r w:rsidRPr="00D95E60">
        <w:rPr>
          <w:lang w:val="en-AU" w:eastAsia="en-US"/>
        </w:rPr>
        <w:t>Disinfection cycle</w:t>
      </w:r>
    </w:p>
    <w:p w14:paraId="1EDF7998" w14:textId="3A112A4A" w:rsidR="00D420EF" w:rsidRPr="00DD25D9" w:rsidRDefault="00D420EF" w:rsidP="00FB43A6">
      <w:pPr>
        <w:pStyle w:val="Tablebullet2"/>
        <w:rPr>
          <w:lang w:eastAsia="en-US"/>
        </w:rPr>
      </w:pPr>
      <w:r w:rsidRPr="00D95E60">
        <w:rPr>
          <w:lang w:val="en-AU" w:eastAsia="en-US"/>
        </w:rPr>
        <w:t>Filter replacement (</w:t>
      </w:r>
      <w:r w:rsidR="00B561DC" w:rsidRPr="00D95E60">
        <w:rPr>
          <w:lang w:val="en-AU" w:eastAsia="en-US"/>
        </w:rPr>
        <w:t>when required</w:t>
      </w:r>
      <w:r w:rsidRPr="00D95E60">
        <w:rPr>
          <w:lang w:val="en-AU" w:eastAsia="en-US"/>
        </w:rPr>
        <w:t>)</w:t>
      </w:r>
    </w:p>
    <w:p w14:paraId="7E486C18" w14:textId="77777777" w:rsidR="00D420EF" w:rsidRPr="00D95E60" w:rsidRDefault="00D420EF" w:rsidP="00FB43A6">
      <w:pPr>
        <w:pStyle w:val="Tablebullet1"/>
        <w:rPr>
          <w:lang w:eastAsia="en-US"/>
        </w:rPr>
      </w:pPr>
      <w:r w:rsidRPr="00D95E60">
        <w:rPr>
          <w:lang w:val="en-AU" w:eastAsia="en-US"/>
        </w:rPr>
        <w:t>Scope buddy:</w:t>
      </w:r>
    </w:p>
    <w:p w14:paraId="3B67D78B" w14:textId="77777777" w:rsidR="00D420EF" w:rsidRPr="00DD25D9" w:rsidRDefault="00D420EF" w:rsidP="00FB43A6">
      <w:pPr>
        <w:pStyle w:val="Tablebullet2"/>
        <w:rPr>
          <w:lang w:eastAsia="en-US"/>
        </w:rPr>
      </w:pPr>
      <w:r w:rsidRPr="00D95E60">
        <w:rPr>
          <w:lang w:val="en-AU" w:eastAsia="en-US"/>
        </w:rPr>
        <w:t>Validation and end of the day disinfection cycle (daily)</w:t>
      </w:r>
    </w:p>
    <w:p w14:paraId="19C4CF08" w14:textId="77777777" w:rsidR="00D420EF" w:rsidRPr="00D95E60" w:rsidRDefault="00D420EF" w:rsidP="00FB43A6">
      <w:pPr>
        <w:pStyle w:val="Tablebullet1"/>
        <w:rPr>
          <w:lang w:eastAsia="en-US"/>
        </w:rPr>
      </w:pPr>
      <w:r w:rsidRPr="00D95E60">
        <w:rPr>
          <w:lang w:val="en-AU" w:eastAsia="en-US"/>
        </w:rPr>
        <w:t>Washer disinfectors:</w:t>
      </w:r>
    </w:p>
    <w:p w14:paraId="2E473016" w14:textId="77777777" w:rsidR="00D420EF" w:rsidRPr="00DD25D9" w:rsidRDefault="00D420EF" w:rsidP="00FB43A6">
      <w:pPr>
        <w:pStyle w:val="Tablebullet2"/>
        <w:rPr>
          <w:lang w:eastAsia="en-US"/>
        </w:rPr>
      </w:pPr>
      <w:r w:rsidRPr="00D95E60">
        <w:rPr>
          <w:lang w:val="en-AU" w:eastAsia="en-US"/>
        </w:rPr>
        <w:t>Check spray arms and clean filters (daily)</w:t>
      </w:r>
    </w:p>
    <w:p w14:paraId="7C0C8F16" w14:textId="77777777" w:rsidR="00D420EF" w:rsidRPr="00DD25D9" w:rsidRDefault="00D420EF" w:rsidP="00FB43A6">
      <w:pPr>
        <w:pStyle w:val="Tablebullet2"/>
        <w:rPr>
          <w:lang w:eastAsia="en-US"/>
        </w:rPr>
      </w:pPr>
      <w:r w:rsidRPr="00D95E60">
        <w:rPr>
          <w:lang w:val="en-AU" w:eastAsia="en-US"/>
        </w:rPr>
        <w:t>Check for alarms or errors (daily)</w:t>
      </w:r>
    </w:p>
    <w:p w14:paraId="08DA29B2" w14:textId="77777777" w:rsidR="00D420EF" w:rsidRPr="00DD25D9" w:rsidRDefault="00D420EF" w:rsidP="00FB43A6">
      <w:pPr>
        <w:pStyle w:val="Tablebullet2"/>
        <w:rPr>
          <w:lang w:eastAsia="en-US"/>
        </w:rPr>
      </w:pPr>
      <w:r w:rsidRPr="00D95E60">
        <w:rPr>
          <w:lang w:val="en-AU" w:eastAsia="en-US"/>
        </w:rPr>
        <w:t>Bulk dosing system alerts</w:t>
      </w:r>
    </w:p>
    <w:p w14:paraId="347E37F4" w14:textId="77777777" w:rsidR="00D420EF" w:rsidRPr="00D95E60" w:rsidRDefault="00D420EF" w:rsidP="00FB43A6">
      <w:pPr>
        <w:pStyle w:val="Tablebullet1"/>
        <w:rPr>
          <w:lang w:eastAsia="en-US"/>
        </w:rPr>
      </w:pPr>
      <w:r w:rsidRPr="00D95E60">
        <w:rPr>
          <w:lang w:val="en-AU" w:eastAsia="en-US"/>
        </w:rPr>
        <w:t>Sterilisers:</w:t>
      </w:r>
    </w:p>
    <w:p w14:paraId="69355E82" w14:textId="77777777" w:rsidR="00D420EF" w:rsidRPr="00DD25D9" w:rsidRDefault="00D420EF" w:rsidP="00FB43A6">
      <w:pPr>
        <w:pStyle w:val="Tablebullet2"/>
        <w:rPr>
          <w:lang w:eastAsia="en-US"/>
        </w:rPr>
      </w:pPr>
      <w:r w:rsidRPr="00D95E60">
        <w:rPr>
          <w:lang w:val="en-AU" w:eastAsia="en-US"/>
        </w:rPr>
        <w:t>Warm up cycle (if sterilisers are idle for 4 hours or more)</w:t>
      </w:r>
    </w:p>
    <w:p w14:paraId="3F779D62" w14:textId="77777777" w:rsidR="00D420EF" w:rsidRPr="00DD25D9" w:rsidRDefault="00D420EF" w:rsidP="00FB43A6">
      <w:pPr>
        <w:pStyle w:val="Tablebullet2"/>
        <w:rPr>
          <w:lang w:eastAsia="en-US"/>
        </w:rPr>
      </w:pPr>
      <w:r w:rsidRPr="00D95E60">
        <w:rPr>
          <w:lang w:val="en-AU" w:eastAsia="en-US"/>
        </w:rPr>
        <w:t>Bowie &amp; Dick test</w:t>
      </w:r>
    </w:p>
    <w:p w14:paraId="6ADD919D" w14:textId="77777777" w:rsidR="00D420EF" w:rsidRPr="00DD25D9" w:rsidRDefault="00D420EF" w:rsidP="00FB43A6">
      <w:pPr>
        <w:pStyle w:val="Tablebullet2"/>
        <w:rPr>
          <w:lang w:eastAsia="en-US"/>
        </w:rPr>
      </w:pPr>
      <w:r w:rsidRPr="00D95E60">
        <w:rPr>
          <w:lang w:val="en-AU" w:eastAsia="en-US"/>
        </w:rPr>
        <w:t>Leak test (weekly)</w:t>
      </w:r>
    </w:p>
    <w:p w14:paraId="51282C25" w14:textId="77777777" w:rsidR="00D420EF" w:rsidRPr="00DD25D9" w:rsidRDefault="00D420EF" w:rsidP="00FB43A6">
      <w:pPr>
        <w:pStyle w:val="Tablebullet2"/>
        <w:rPr>
          <w:lang w:eastAsia="en-US"/>
        </w:rPr>
      </w:pPr>
      <w:r w:rsidRPr="00D95E60">
        <w:rPr>
          <w:lang w:val="en-AU" w:eastAsia="en-US"/>
        </w:rPr>
        <w:t>Bowie &amp; Dick function test (weekly)</w:t>
      </w:r>
    </w:p>
    <w:p w14:paraId="0D3267E1" w14:textId="77777777" w:rsidR="00D420EF" w:rsidRPr="00DD25D9" w:rsidRDefault="00D420EF" w:rsidP="00FB43A6">
      <w:pPr>
        <w:pStyle w:val="Tablebullet2"/>
        <w:rPr>
          <w:lang w:eastAsia="en-US"/>
        </w:rPr>
      </w:pPr>
      <w:r w:rsidRPr="00D95E60">
        <w:rPr>
          <w:lang w:val="en-AU" w:eastAsia="en-US"/>
        </w:rPr>
        <w:t>Process challenge device (every cycle)</w:t>
      </w:r>
    </w:p>
    <w:p w14:paraId="61C7CD72" w14:textId="77777777" w:rsidR="00D420EF" w:rsidRPr="00DD25D9" w:rsidRDefault="00D420EF" w:rsidP="00FB43A6">
      <w:pPr>
        <w:pStyle w:val="Tablebullet2"/>
        <w:rPr>
          <w:lang w:eastAsia="en-US"/>
        </w:rPr>
      </w:pPr>
      <w:r w:rsidRPr="00D95E60">
        <w:rPr>
          <w:lang w:val="en-AU" w:eastAsia="en-US"/>
        </w:rPr>
        <w:t>Biological indicator test (weekly)</w:t>
      </w:r>
    </w:p>
    <w:p w14:paraId="49217CC8" w14:textId="77777777" w:rsidR="00D420EF" w:rsidRPr="00D95E60" w:rsidRDefault="00D420EF" w:rsidP="00FB43A6">
      <w:pPr>
        <w:pStyle w:val="Tablebullet1"/>
        <w:rPr>
          <w:lang w:eastAsia="en-US"/>
        </w:rPr>
      </w:pPr>
      <w:r w:rsidRPr="00D95E60">
        <w:rPr>
          <w:lang w:val="en-AU" w:eastAsia="en-US"/>
        </w:rPr>
        <w:t>Low temperature hydrogen peroxide sterilisers:</w:t>
      </w:r>
    </w:p>
    <w:p w14:paraId="24BCF3DA" w14:textId="77777777" w:rsidR="00D420EF" w:rsidRPr="00DD25D9" w:rsidRDefault="00D420EF" w:rsidP="00FB43A6">
      <w:pPr>
        <w:pStyle w:val="Tablebullet2"/>
        <w:rPr>
          <w:lang w:eastAsia="en-US"/>
        </w:rPr>
      </w:pPr>
      <w:r w:rsidRPr="00D95E60">
        <w:rPr>
          <w:lang w:val="en-AU" w:eastAsia="en-US"/>
        </w:rPr>
        <w:t>Leak test (monthly)</w:t>
      </w:r>
    </w:p>
    <w:p w14:paraId="7FE3BAF2" w14:textId="77777777" w:rsidR="00D420EF" w:rsidRPr="00DD25D9" w:rsidRDefault="00D420EF" w:rsidP="00FB43A6">
      <w:pPr>
        <w:pStyle w:val="Tablebullet2"/>
        <w:rPr>
          <w:lang w:eastAsia="en-US"/>
        </w:rPr>
      </w:pPr>
      <w:r w:rsidRPr="00D95E60">
        <w:rPr>
          <w:lang w:val="en-AU" w:eastAsia="en-US"/>
        </w:rPr>
        <w:t>Check sterilant cup</w:t>
      </w:r>
    </w:p>
    <w:p w14:paraId="5E87E46D" w14:textId="77777777" w:rsidR="00D420EF" w:rsidRPr="00DD25D9" w:rsidRDefault="00D420EF" w:rsidP="00FB43A6">
      <w:pPr>
        <w:pStyle w:val="Tablebullet2"/>
        <w:rPr>
          <w:lang w:eastAsia="en-US"/>
        </w:rPr>
      </w:pPr>
      <w:r w:rsidRPr="00D95E60">
        <w:rPr>
          <w:lang w:val="en-AU" w:eastAsia="en-US"/>
        </w:rPr>
        <w:t>Biological indicator test (weekly)</w:t>
      </w:r>
    </w:p>
    <w:p w14:paraId="1E531605" w14:textId="77777777" w:rsidR="00D420EF" w:rsidRPr="00D95E60" w:rsidRDefault="00D420EF" w:rsidP="00FB43A6">
      <w:pPr>
        <w:pStyle w:val="Tablebullet1"/>
        <w:rPr>
          <w:lang w:eastAsia="en-US"/>
        </w:rPr>
      </w:pPr>
      <w:r w:rsidRPr="00D95E60">
        <w:rPr>
          <w:lang w:val="en-AU" w:eastAsia="en-US"/>
        </w:rPr>
        <w:t>Heat sealers:</w:t>
      </w:r>
    </w:p>
    <w:p w14:paraId="74809149" w14:textId="77777777" w:rsidR="00D420EF" w:rsidRPr="00DD25D9" w:rsidRDefault="00D420EF" w:rsidP="00FB43A6">
      <w:pPr>
        <w:pStyle w:val="Tablebullet2"/>
        <w:rPr>
          <w:lang w:eastAsia="en-US"/>
        </w:rPr>
      </w:pPr>
      <w:r w:rsidRPr="00D95E60">
        <w:rPr>
          <w:lang w:val="en-AU" w:eastAsia="en-US"/>
        </w:rPr>
        <w:t>Seal check and ink test (daily)</w:t>
      </w:r>
    </w:p>
    <w:p w14:paraId="035284B3" w14:textId="77777777" w:rsidR="00D420EF" w:rsidRPr="00D95E60" w:rsidRDefault="00D420EF" w:rsidP="00FB43A6">
      <w:pPr>
        <w:pStyle w:val="Tablebullet1"/>
        <w:rPr>
          <w:lang w:eastAsia="en-US"/>
        </w:rPr>
      </w:pPr>
      <w:r w:rsidRPr="00D95E60">
        <w:rPr>
          <w:lang w:val="en-AU" w:eastAsia="en-US"/>
        </w:rPr>
        <w:t>Dryers:</w:t>
      </w:r>
    </w:p>
    <w:p w14:paraId="0FB97F27" w14:textId="77777777" w:rsidR="00D420EF" w:rsidRPr="00DD25D9" w:rsidRDefault="00D420EF" w:rsidP="00FB43A6">
      <w:pPr>
        <w:pStyle w:val="Tablebullet2"/>
        <w:rPr>
          <w:lang w:eastAsia="en-US"/>
        </w:rPr>
      </w:pPr>
      <w:r w:rsidRPr="00D95E60">
        <w:rPr>
          <w:lang w:val="en-AU" w:eastAsia="en-US"/>
        </w:rPr>
        <w:t>Check the operating temperature (daily)</w:t>
      </w:r>
    </w:p>
    <w:p w14:paraId="5A4FB085" w14:textId="77777777" w:rsidR="00D420EF" w:rsidRPr="00D95E60" w:rsidRDefault="00D420EF" w:rsidP="00FB43A6">
      <w:pPr>
        <w:rPr>
          <w:lang w:eastAsia="en-US"/>
        </w:rPr>
      </w:pPr>
      <w:r w:rsidRPr="00D95E60">
        <w:rPr>
          <w:lang w:eastAsia="en-US"/>
        </w:rPr>
        <w:t>The outcome of all routine monitoring/tests performed are documented, including the date the test was performed, the reprocessing equipment number or the name of the RMD, the person responsible and the actual result.</w:t>
      </w:r>
    </w:p>
    <w:p w14:paraId="3E33B562" w14:textId="77777777" w:rsidR="00D420EF" w:rsidRPr="00D95E60" w:rsidRDefault="00D420EF" w:rsidP="00D420EF">
      <w:pPr>
        <w:pStyle w:val="Heading5"/>
        <w:rPr>
          <w:lang w:eastAsia="en-US"/>
        </w:rPr>
      </w:pPr>
      <w:r w:rsidRPr="00D95E60">
        <w:rPr>
          <w:lang w:eastAsia="en-US"/>
        </w:rPr>
        <w:t>Routine monitoring and cleaning efficacy tests for Washer disinfectors</w:t>
      </w:r>
    </w:p>
    <w:p w14:paraId="60C24CFD" w14:textId="2D31A3B9" w:rsidR="00D420EF" w:rsidRPr="00D95E60" w:rsidRDefault="00D420EF" w:rsidP="00D420EF">
      <w:pPr>
        <w:spacing w:after="120"/>
        <w:rPr>
          <w:lang w:eastAsia="en-US"/>
        </w:rPr>
      </w:pPr>
      <w:r w:rsidRPr="00D95E60">
        <w:rPr>
          <w:lang w:eastAsia="en-US"/>
        </w:rPr>
        <w:t>The ISO 15883 series outline suitable methods for demonstrating the cleaning efficacy of WDs. Some of these methods are applied to manual cleaning processes (e.g. protein residue testing as described in ISO 15883</w:t>
      </w:r>
      <w:r w:rsidRPr="00D95E60">
        <w:rPr>
          <w:rFonts w:ascii="Cambria Math" w:hAnsi="Cambria Math" w:cs="Cambria Math"/>
          <w:lang w:eastAsia="en-US"/>
        </w:rPr>
        <w:t>‑</w:t>
      </w:r>
      <w:r w:rsidRPr="00D95E60">
        <w:rPr>
          <w:lang w:eastAsia="en-US"/>
        </w:rPr>
        <w:t xml:space="preserve">5). An objective means of assessment </w:t>
      </w:r>
      <w:proofErr w:type="gramStart"/>
      <w:r w:rsidR="006D60F7" w:rsidRPr="00D95E60">
        <w:rPr>
          <w:lang w:eastAsia="en-US"/>
        </w:rPr>
        <w:t>is</w:t>
      </w:r>
      <w:r w:rsidRPr="00D95E60">
        <w:rPr>
          <w:lang w:eastAsia="en-US"/>
        </w:rPr>
        <w:t xml:space="preserve"> capable of detecting</w:t>
      </w:r>
      <w:proofErr w:type="gramEnd"/>
      <w:r w:rsidRPr="00D95E60">
        <w:rPr>
          <w:lang w:eastAsia="en-US"/>
        </w:rPr>
        <w:t xml:space="preserve"> residues relevant to the clinical use of the RMD/other device. Testing schedule and forms for routine monitoring tests are available on the QMS.</w:t>
      </w:r>
    </w:p>
    <w:p w14:paraId="1FBE4E87" w14:textId="77777777" w:rsidR="005670FF" w:rsidRPr="00D95E60" w:rsidRDefault="005670FF" w:rsidP="005670FF">
      <w:pPr>
        <w:pStyle w:val="Heading5"/>
        <w:rPr>
          <w:lang w:eastAsia="en-US"/>
        </w:rPr>
      </w:pPr>
      <w:r w:rsidRPr="00D95E60">
        <w:rPr>
          <w:lang w:eastAsia="en-US"/>
        </w:rPr>
        <w:lastRenderedPageBreak/>
        <w:t>Routine monitoring of flexible endoscopes / microbiological surveillance of flexible endoscopes with channels</w:t>
      </w:r>
    </w:p>
    <w:p w14:paraId="6776265B" w14:textId="6B36B95D" w:rsidR="00CE52AF" w:rsidRPr="00D95E60" w:rsidRDefault="008E0270" w:rsidP="00FB43A6">
      <w:pPr>
        <w:rPr>
          <w:lang w:eastAsia="en-US"/>
        </w:rPr>
      </w:pPr>
      <w:r w:rsidRPr="00D95E60">
        <w:rPr>
          <w:lang w:eastAsia="en-US"/>
        </w:rPr>
        <w:t xml:space="preserve"> All flexible endoscopes with channels undergo microbiological surveillance testing. Gastrointestinal endoscopes are tested in accordance with the GENCA </w:t>
      </w:r>
      <w:r w:rsidR="006D60F7" w:rsidRPr="00D95E60">
        <w:rPr>
          <w:lang w:eastAsia="en-US"/>
        </w:rPr>
        <w:t xml:space="preserve">2025 </w:t>
      </w:r>
      <w:r w:rsidRPr="00D95E60">
        <w:rPr>
          <w:lang w:eastAsia="en-US"/>
        </w:rPr>
        <w:t xml:space="preserve">guidelines. All bronchoscopes, duodenoscopes and EUS (endoscopic ultrasound) radial and linear are tested monthly and all colonoscopes and gastroscopes are tested </w:t>
      </w:r>
      <w:r w:rsidR="00CE52AF" w:rsidRPr="00D95E60">
        <w:rPr>
          <w:lang w:eastAsia="en-US"/>
        </w:rPr>
        <w:t>quarterly (</w:t>
      </w:r>
      <w:proofErr w:type="spellStart"/>
      <w:r w:rsidRPr="00D95E60">
        <w:rPr>
          <w:lang w:eastAsia="en-US"/>
        </w:rPr>
        <w:t>eg.</w:t>
      </w:r>
      <w:proofErr w:type="spellEnd"/>
      <w:r w:rsidRPr="00D95E60">
        <w:rPr>
          <w:lang w:eastAsia="en-US"/>
        </w:rPr>
        <w:t xml:space="preserve"> cystoscopes). </w:t>
      </w:r>
    </w:p>
    <w:p w14:paraId="2C8BA925" w14:textId="2D72025F" w:rsidR="00CE52AF" w:rsidRPr="00D95E60" w:rsidRDefault="008E0270" w:rsidP="00FB43A6">
      <w:pPr>
        <w:rPr>
          <w:lang w:eastAsia="en-US"/>
        </w:rPr>
      </w:pPr>
      <w:r w:rsidRPr="00D95E60">
        <w:rPr>
          <w:lang w:eastAsia="en-US"/>
        </w:rPr>
        <w:t>Endoscopes with channels that have been reprocessed through a sterilisation cycle and stored in a wrapped state are tested at least quarterly and/or as recommended by the manufacturer’s instructions of the endoscope (</w:t>
      </w:r>
      <w:proofErr w:type="spellStart"/>
      <w:r w:rsidRPr="00D95E60">
        <w:rPr>
          <w:lang w:eastAsia="en-US"/>
        </w:rPr>
        <w:t>eg.</w:t>
      </w:r>
      <w:proofErr w:type="spellEnd"/>
      <w:r w:rsidRPr="00D95E60">
        <w:rPr>
          <w:lang w:eastAsia="en-US"/>
        </w:rPr>
        <w:t xml:space="preserve"> </w:t>
      </w:r>
      <w:r w:rsidR="00CE52AF" w:rsidRPr="00D95E60">
        <w:rPr>
          <w:lang w:eastAsia="en-US"/>
        </w:rPr>
        <w:t>c</w:t>
      </w:r>
      <w:r w:rsidRPr="00D95E60">
        <w:rPr>
          <w:lang w:eastAsia="en-US"/>
        </w:rPr>
        <w:t xml:space="preserve">ystoscopes and ureteroscopes). </w:t>
      </w:r>
    </w:p>
    <w:p w14:paraId="5BE14C31" w14:textId="09D1CB69" w:rsidR="008E0270" w:rsidRPr="00D95E60" w:rsidRDefault="008E0270" w:rsidP="00FB43A6">
      <w:pPr>
        <w:rPr>
          <w:lang w:eastAsia="en-US"/>
        </w:rPr>
      </w:pPr>
      <w:r w:rsidRPr="00D95E60">
        <w:rPr>
          <w:lang w:eastAsia="en-US"/>
        </w:rPr>
        <w:t xml:space="preserve">Microbiological surveillance is managed and performed by the </w:t>
      </w:r>
      <w:r w:rsidR="00100FAA" w:rsidRPr="00D95E60">
        <w:rPr>
          <w:lang w:eastAsia="en-US"/>
        </w:rPr>
        <w:t>sterilising services</w:t>
      </w:r>
      <w:r w:rsidRPr="00D95E60">
        <w:rPr>
          <w:lang w:eastAsia="en-US"/>
        </w:rPr>
        <w:t xml:space="preserve"> staff</w:t>
      </w:r>
      <w:r w:rsidR="006D60F7" w:rsidRPr="00D95E60">
        <w:rPr>
          <w:lang w:eastAsia="en-US"/>
        </w:rPr>
        <w:t xml:space="preserve">. Detailed guidance/work instruction on the microbiological surveillance of endoscopes and testing protocols, frequency of testing is accessible on sterilising services QMS and in </w:t>
      </w:r>
      <w:r w:rsidRPr="00D95E60">
        <w:rPr>
          <w:i/>
          <w:lang w:eastAsia="en-US"/>
        </w:rPr>
        <w:t>Infection Prevention and Control in Endoscopy 202</w:t>
      </w:r>
      <w:r w:rsidR="006D60F7" w:rsidRPr="00D95E60">
        <w:rPr>
          <w:i/>
          <w:lang w:eastAsia="en-US"/>
        </w:rPr>
        <w:t>5</w:t>
      </w:r>
      <w:r w:rsidRPr="00D95E60">
        <w:rPr>
          <w:i/>
          <w:lang w:eastAsia="en-US"/>
        </w:rPr>
        <w:t xml:space="preserve"> guidelines</w:t>
      </w:r>
      <w:r w:rsidRPr="00D95E60">
        <w:rPr>
          <w:lang w:eastAsia="en-US"/>
        </w:rPr>
        <w:t>.</w:t>
      </w:r>
    </w:p>
    <w:p w14:paraId="1CBAD1A2" w14:textId="0BC245F9" w:rsidR="006C120E" w:rsidRPr="00D95E60" w:rsidRDefault="001F374C" w:rsidP="001F374C">
      <w:pPr>
        <w:pStyle w:val="BodyCopy"/>
        <w:rPr>
          <w:lang w:eastAsia="en-US"/>
        </w:rPr>
      </w:pPr>
      <w:hyperlink w:anchor="_top" w:history="1">
        <w:r w:rsidRPr="00D95E60">
          <w:rPr>
            <w:rStyle w:val="Hyperlink"/>
            <w:iCs w:val="0"/>
          </w:rPr>
          <w:t>Back to Contents</w:t>
        </w:r>
      </w:hyperlink>
    </w:p>
    <w:p w14:paraId="422AEE19" w14:textId="507526E7" w:rsidR="006C120E" w:rsidRPr="00D95E60" w:rsidRDefault="006C120E" w:rsidP="00144B4E">
      <w:pPr>
        <w:pStyle w:val="Heading4"/>
      </w:pPr>
      <w:bookmarkStart w:id="22" w:name="_Toc216694834"/>
      <w:r w:rsidRPr="00D95E60">
        <w:t xml:space="preserve">Section </w:t>
      </w:r>
      <w:r w:rsidR="001F374C" w:rsidRPr="00D95E60">
        <w:t>9</w:t>
      </w:r>
      <w:r w:rsidRPr="00D95E60">
        <w:t xml:space="preserve"> - Traceability of reprocessed semi-critical and critical RMDs</w:t>
      </w:r>
      <w:bookmarkEnd w:id="22"/>
    </w:p>
    <w:p w14:paraId="03FD0808" w14:textId="712E6998" w:rsidR="006C120E" w:rsidRPr="00D95E60" w:rsidRDefault="006C120E" w:rsidP="00FB43A6">
      <w:pPr>
        <w:rPr>
          <w:lang w:eastAsia="en-US"/>
        </w:rPr>
      </w:pPr>
      <w:r w:rsidRPr="00D95E60">
        <w:rPr>
          <w:lang w:eastAsia="en-US"/>
        </w:rPr>
        <w:t xml:space="preserve">CHS </w:t>
      </w:r>
      <w:r w:rsidR="008C0460" w:rsidRPr="00D95E60">
        <w:rPr>
          <w:lang w:eastAsia="en-US"/>
        </w:rPr>
        <w:t xml:space="preserve">Sterilising Services </w:t>
      </w:r>
      <w:r w:rsidRPr="00D95E60">
        <w:rPr>
          <w:lang w:eastAsia="en-US"/>
        </w:rPr>
        <w:t>uses a tracking system</w:t>
      </w:r>
      <w:r w:rsidR="008C0460" w:rsidRPr="00D95E60">
        <w:rPr>
          <w:lang w:eastAsia="en-US"/>
        </w:rPr>
        <w:t xml:space="preserve"> (T-DOC)</w:t>
      </w:r>
      <w:r w:rsidRPr="00D95E60">
        <w:rPr>
          <w:lang w:eastAsia="en-US"/>
        </w:rPr>
        <w:t xml:space="preserve"> to trace semi critical and critical RMDs, including trial and loan equipment. </w:t>
      </w:r>
      <w:r w:rsidR="008C0460" w:rsidRPr="00D95E60">
        <w:rPr>
          <w:lang w:eastAsia="en-US"/>
        </w:rPr>
        <w:t xml:space="preserve">With </w:t>
      </w:r>
      <w:r w:rsidRPr="00D95E60">
        <w:rPr>
          <w:lang w:eastAsia="en-US"/>
        </w:rPr>
        <w:t>single instruments</w:t>
      </w:r>
      <w:r w:rsidR="008C0460" w:rsidRPr="00D95E60">
        <w:rPr>
          <w:lang w:eastAsia="en-US"/>
        </w:rPr>
        <w:t>, only the history of the sterilisation process</w:t>
      </w:r>
      <w:r w:rsidRPr="00D95E60">
        <w:rPr>
          <w:lang w:eastAsia="en-US"/>
        </w:rPr>
        <w:t xml:space="preserve"> can be tracked on T-DOC, </w:t>
      </w:r>
      <w:r w:rsidR="008C0460" w:rsidRPr="00D95E60">
        <w:rPr>
          <w:lang w:eastAsia="en-US"/>
        </w:rPr>
        <w:t>the</w:t>
      </w:r>
      <w:r w:rsidRPr="00D95E60">
        <w:rPr>
          <w:lang w:eastAsia="en-US"/>
        </w:rPr>
        <w:t xml:space="preserve"> cleaning history of </w:t>
      </w:r>
      <w:r w:rsidR="008C0460" w:rsidRPr="00D95E60">
        <w:rPr>
          <w:lang w:eastAsia="en-US"/>
        </w:rPr>
        <w:t xml:space="preserve">used </w:t>
      </w:r>
      <w:r w:rsidRPr="00D95E60">
        <w:rPr>
          <w:lang w:eastAsia="en-US"/>
        </w:rPr>
        <w:t xml:space="preserve">single instruments </w:t>
      </w:r>
      <w:r w:rsidR="008C0460" w:rsidRPr="00D95E60">
        <w:rPr>
          <w:lang w:eastAsia="en-US"/>
        </w:rPr>
        <w:t>cannot be tracked</w:t>
      </w:r>
      <w:r w:rsidRPr="00D95E60">
        <w:rPr>
          <w:lang w:eastAsia="en-US"/>
        </w:rPr>
        <w:t xml:space="preserve">.  Both cleaning and sterilisation </w:t>
      </w:r>
      <w:r w:rsidR="008C0460" w:rsidRPr="00D95E60">
        <w:rPr>
          <w:lang w:eastAsia="en-US"/>
        </w:rPr>
        <w:t>handling steps/</w:t>
      </w:r>
      <w:r w:rsidRPr="00D95E60">
        <w:rPr>
          <w:lang w:eastAsia="en-US"/>
        </w:rPr>
        <w:t xml:space="preserve">history </w:t>
      </w:r>
      <w:r w:rsidR="008C0460" w:rsidRPr="00D95E60">
        <w:rPr>
          <w:lang w:eastAsia="en-US"/>
        </w:rPr>
        <w:t>are</w:t>
      </w:r>
      <w:r w:rsidRPr="00D95E60">
        <w:rPr>
          <w:lang w:eastAsia="en-US"/>
        </w:rPr>
        <w:t xml:space="preserve"> trac</w:t>
      </w:r>
      <w:r w:rsidR="008C0460" w:rsidRPr="00D95E60">
        <w:rPr>
          <w:lang w:eastAsia="en-US"/>
        </w:rPr>
        <w:t>eable</w:t>
      </w:r>
      <w:r w:rsidRPr="00D95E60">
        <w:rPr>
          <w:lang w:eastAsia="en-US"/>
        </w:rPr>
        <w:t xml:space="preserve"> for instrument </w:t>
      </w:r>
      <w:r w:rsidR="008C0460" w:rsidRPr="00D95E60">
        <w:rPr>
          <w:lang w:eastAsia="en-US"/>
        </w:rPr>
        <w:t xml:space="preserve">assembled in a </w:t>
      </w:r>
      <w:r w:rsidRPr="00D95E60">
        <w:rPr>
          <w:lang w:eastAsia="en-US"/>
        </w:rPr>
        <w:t xml:space="preserve">tray on T-DOC. The tracking system identifies the individual cycle of a specialised steriliser </w:t>
      </w:r>
      <w:r w:rsidR="008C0460" w:rsidRPr="00D95E60">
        <w:rPr>
          <w:lang w:eastAsia="en-US"/>
        </w:rPr>
        <w:t xml:space="preserve">in which </w:t>
      </w:r>
      <w:r w:rsidRPr="00D95E60">
        <w:rPr>
          <w:lang w:eastAsia="en-US"/>
        </w:rPr>
        <w:t xml:space="preserve">the RMD was sterilised, with documentation of parametric release or the cycle of a high-level disinfection system </w:t>
      </w:r>
      <w:r w:rsidR="008C0460" w:rsidRPr="00D95E60">
        <w:rPr>
          <w:lang w:eastAsia="en-US"/>
        </w:rPr>
        <w:t xml:space="preserve">in which </w:t>
      </w:r>
      <w:r w:rsidRPr="00D95E60">
        <w:rPr>
          <w:lang w:eastAsia="en-US"/>
        </w:rPr>
        <w:t>a semi critical RMD</w:t>
      </w:r>
      <w:r w:rsidR="008C0460" w:rsidRPr="00D95E60">
        <w:rPr>
          <w:lang w:eastAsia="en-US"/>
        </w:rPr>
        <w:t xml:space="preserve"> had undergone a disinfection process</w:t>
      </w:r>
      <w:r w:rsidRPr="00D95E60">
        <w:rPr>
          <w:lang w:eastAsia="en-US"/>
        </w:rPr>
        <w:t xml:space="preserve">. </w:t>
      </w:r>
    </w:p>
    <w:p w14:paraId="1D29D14F" w14:textId="61FD5631" w:rsidR="006C120E" w:rsidRPr="00D95E60" w:rsidRDefault="006C120E" w:rsidP="00FB43A6">
      <w:pPr>
        <w:rPr>
          <w:lang w:eastAsia="en-US"/>
        </w:rPr>
      </w:pPr>
      <w:r w:rsidRPr="00D95E60">
        <w:rPr>
          <w:lang w:eastAsia="en-US"/>
        </w:rPr>
        <w:t>The tracking system allows identification of the reprocessing of the RMD and subsequent use on patient’s undergoing surgical or skin/mucous membrane penetration procedures.</w:t>
      </w:r>
    </w:p>
    <w:p w14:paraId="684F723A" w14:textId="3A013201" w:rsidR="006C120E" w:rsidRPr="00D95E60" w:rsidRDefault="006C120E" w:rsidP="00FB43A6">
      <w:pPr>
        <w:rPr>
          <w:lang w:eastAsia="en-US"/>
        </w:rPr>
      </w:pPr>
      <w:r w:rsidRPr="00D95E60">
        <w:rPr>
          <w:lang w:eastAsia="en-US"/>
        </w:rPr>
        <w:t xml:space="preserve">Satellite sites in CHS that reprocesses ultrasound probes using Chronos follow a different process for tracking probes used on patients. Chronos generates a sticker to confirm that the </w:t>
      </w:r>
      <w:proofErr w:type="gramStart"/>
      <w:r w:rsidRPr="00D95E60">
        <w:rPr>
          <w:lang w:eastAsia="en-US"/>
        </w:rPr>
        <w:t>particular probe</w:t>
      </w:r>
      <w:proofErr w:type="gramEnd"/>
      <w:r w:rsidRPr="00D95E60">
        <w:rPr>
          <w:lang w:eastAsia="en-US"/>
        </w:rPr>
        <w:t xml:space="preserve"> of a certain serial number has successfully been through the </w:t>
      </w:r>
      <w:proofErr w:type="gramStart"/>
      <w:r w:rsidRPr="00D95E60">
        <w:rPr>
          <w:lang w:eastAsia="en-US"/>
        </w:rPr>
        <w:t>high level</w:t>
      </w:r>
      <w:proofErr w:type="gramEnd"/>
      <w:r w:rsidRPr="00D95E60">
        <w:rPr>
          <w:lang w:eastAsia="en-US"/>
        </w:rPr>
        <w:t xml:space="preserve"> disinfection process and is safe to be used. The information on the sticker is </w:t>
      </w:r>
      <w:r w:rsidR="005F48E4" w:rsidRPr="00D95E60">
        <w:rPr>
          <w:lang w:eastAsia="en-US"/>
        </w:rPr>
        <w:t xml:space="preserve">manually </w:t>
      </w:r>
      <w:r w:rsidRPr="00D95E60">
        <w:rPr>
          <w:lang w:eastAsia="en-US"/>
        </w:rPr>
        <w:t>replicated on patient file or on DHR (</w:t>
      </w:r>
      <w:r w:rsidR="00CE52AF" w:rsidRPr="00D95E60">
        <w:rPr>
          <w:lang w:eastAsia="en-US"/>
        </w:rPr>
        <w:t>r</w:t>
      </w:r>
      <w:r w:rsidRPr="00D95E60">
        <w:rPr>
          <w:lang w:eastAsia="en-US"/>
        </w:rPr>
        <w:t>efer to section 14).</w:t>
      </w:r>
    </w:p>
    <w:p w14:paraId="4ADE138E" w14:textId="2085E5B8" w:rsidR="006C120E" w:rsidRPr="00D95E60" w:rsidRDefault="006C120E" w:rsidP="006C120E">
      <w:pPr>
        <w:spacing w:after="120"/>
        <w:rPr>
          <w:lang w:eastAsia="en-US"/>
        </w:rPr>
      </w:pPr>
      <w:r w:rsidRPr="00D95E60">
        <w:rPr>
          <w:lang w:eastAsia="en-US"/>
        </w:rPr>
        <w:t xml:space="preserve">In the event of </w:t>
      </w:r>
      <w:r w:rsidR="00100FAA" w:rsidRPr="00D95E60">
        <w:rPr>
          <w:lang w:eastAsia="en-US"/>
        </w:rPr>
        <w:t xml:space="preserve">a patient </w:t>
      </w:r>
      <w:r w:rsidRPr="00D95E60">
        <w:rPr>
          <w:lang w:eastAsia="en-US"/>
        </w:rPr>
        <w:t xml:space="preserve">recall action, the </w:t>
      </w:r>
      <w:r w:rsidR="005F48E4" w:rsidRPr="00D95E60">
        <w:rPr>
          <w:lang w:eastAsia="en-US"/>
        </w:rPr>
        <w:t>T-DOC</w:t>
      </w:r>
      <w:r w:rsidRPr="00D95E60">
        <w:rPr>
          <w:lang w:eastAsia="en-US"/>
        </w:rPr>
        <w:t xml:space="preserve"> </w:t>
      </w:r>
      <w:r w:rsidR="005F48E4" w:rsidRPr="00D95E60">
        <w:rPr>
          <w:lang w:eastAsia="en-US"/>
        </w:rPr>
        <w:t>is</w:t>
      </w:r>
      <w:r w:rsidRPr="00D95E60">
        <w:rPr>
          <w:lang w:eastAsia="en-US"/>
        </w:rPr>
        <w:t xml:space="preserve"> used to trace </w:t>
      </w:r>
      <w:proofErr w:type="gramStart"/>
      <w:r w:rsidRPr="00D95E60">
        <w:rPr>
          <w:lang w:eastAsia="en-US"/>
        </w:rPr>
        <w:t>an RMD/other</w:t>
      </w:r>
      <w:proofErr w:type="gramEnd"/>
      <w:r w:rsidRPr="00D95E60">
        <w:rPr>
          <w:lang w:eastAsia="en-US"/>
        </w:rPr>
        <w:t xml:space="preserve"> device that is subject to numerous reprocessing cycles</w:t>
      </w:r>
      <w:r w:rsidR="00100FAA" w:rsidRPr="00D95E60">
        <w:rPr>
          <w:lang w:eastAsia="en-US"/>
        </w:rPr>
        <w:t xml:space="preserve"> except for single instruments.</w:t>
      </w:r>
    </w:p>
    <w:p w14:paraId="71400A18" w14:textId="77777777" w:rsidR="006C120E" w:rsidRPr="00D95E60" w:rsidRDefault="006C120E" w:rsidP="006C120E">
      <w:pPr>
        <w:pStyle w:val="Heading5"/>
        <w:rPr>
          <w:lang w:eastAsia="en-US"/>
        </w:rPr>
      </w:pPr>
      <w:r w:rsidRPr="00D95E60">
        <w:rPr>
          <w:lang w:eastAsia="en-US"/>
        </w:rPr>
        <w:lastRenderedPageBreak/>
        <w:t>Recall of RMDs</w:t>
      </w:r>
    </w:p>
    <w:p w14:paraId="40D02F15" w14:textId="694D260C" w:rsidR="006C120E" w:rsidRPr="00D95E60" w:rsidRDefault="006C120E" w:rsidP="006C120E">
      <w:pPr>
        <w:spacing w:after="120"/>
        <w:rPr>
          <w:iCs/>
          <w:lang w:eastAsia="en-US"/>
        </w:rPr>
      </w:pPr>
      <w:r w:rsidRPr="00D95E60">
        <w:rPr>
          <w:iCs/>
          <w:lang w:eastAsia="en-US"/>
        </w:rPr>
        <w:t xml:space="preserve">A released RMD </w:t>
      </w:r>
      <w:r w:rsidR="005F48E4" w:rsidRPr="00D95E60">
        <w:rPr>
          <w:iCs/>
          <w:lang w:eastAsia="en-US"/>
        </w:rPr>
        <w:t>is</w:t>
      </w:r>
      <w:r w:rsidRPr="00D95E60">
        <w:rPr>
          <w:iCs/>
          <w:lang w:eastAsia="en-US"/>
        </w:rPr>
        <w:t xml:space="preserve"> recalled in a timely manner</w:t>
      </w:r>
      <w:r w:rsidR="00E7145F" w:rsidRPr="00D95E60">
        <w:rPr>
          <w:iCs/>
          <w:lang w:eastAsia="en-US"/>
        </w:rPr>
        <w:t xml:space="preserve"> by both sterilising and perioperative services</w:t>
      </w:r>
      <w:r w:rsidRPr="00D95E60">
        <w:rPr>
          <w:iCs/>
          <w:lang w:eastAsia="en-US"/>
        </w:rPr>
        <w:t xml:space="preserve"> where there is evidence of failure during the cleaning, disinfection, packaging, or sterili</w:t>
      </w:r>
      <w:r w:rsidR="005F48E4" w:rsidRPr="00D95E60">
        <w:rPr>
          <w:iCs/>
          <w:lang w:eastAsia="en-US"/>
        </w:rPr>
        <w:t>s</w:t>
      </w:r>
      <w:r w:rsidRPr="00D95E60">
        <w:rPr>
          <w:iCs/>
          <w:lang w:eastAsia="en-US"/>
        </w:rPr>
        <w:t>ation processes, or during transport and storage of a reprocessed device.</w:t>
      </w:r>
    </w:p>
    <w:p w14:paraId="37A2E332" w14:textId="01D213EB" w:rsidR="00E7145F" w:rsidRPr="00D95E60" w:rsidRDefault="00E7145F" w:rsidP="006C120E">
      <w:pPr>
        <w:spacing w:after="120"/>
        <w:rPr>
          <w:iCs/>
          <w:lang w:eastAsia="en-US"/>
        </w:rPr>
      </w:pPr>
      <w:r w:rsidRPr="00D95E60">
        <w:rPr>
          <w:iCs/>
          <w:lang w:eastAsia="en-US"/>
        </w:rPr>
        <w:t xml:space="preserve">In addition to the above, the RMD </w:t>
      </w:r>
      <w:r w:rsidR="005F48E4" w:rsidRPr="00D95E60">
        <w:rPr>
          <w:iCs/>
          <w:lang w:eastAsia="en-US"/>
        </w:rPr>
        <w:t>is</w:t>
      </w:r>
      <w:r w:rsidRPr="00D95E60">
        <w:rPr>
          <w:iCs/>
          <w:lang w:eastAsia="en-US"/>
        </w:rPr>
        <w:t xml:space="preserve"> recalled if there is a recall alert from TGA.</w:t>
      </w:r>
    </w:p>
    <w:p w14:paraId="0DAB15EB" w14:textId="77777777" w:rsidR="006C120E" w:rsidRPr="00D95E60" w:rsidRDefault="006C120E" w:rsidP="006C120E">
      <w:pPr>
        <w:pStyle w:val="Heading5"/>
        <w:rPr>
          <w:lang w:eastAsia="en-US"/>
        </w:rPr>
      </w:pPr>
      <w:r w:rsidRPr="00D95E60">
        <w:rPr>
          <w:lang w:eastAsia="en-US"/>
        </w:rPr>
        <w:t>Handling of product complaints</w:t>
      </w:r>
    </w:p>
    <w:p w14:paraId="77749150" w14:textId="547EF4AD" w:rsidR="006C120E" w:rsidRPr="00D95E60" w:rsidRDefault="006C120E" w:rsidP="006C120E">
      <w:pPr>
        <w:pStyle w:val="Bullet"/>
        <w:rPr>
          <w:lang w:eastAsia="en-US"/>
        </w:rPr>
      </w:pPr>
      <w:r w:rsidRPr="00D95E60">
        <w:rPr>
          <w:lang w:eastAsia="en-US"/>
        </w:rPr>
        <w:t>if there is an issue with the sterilisation process or if a non-conforming RMD has been identified at the point of use then the product complaints</w:t>
      </w:r>
      <w:r w:rsidR="00481884">
        <w:rPr>
          <w:lang w:eastAsia="en-US"/>
        </w:rPr>
        <w:t xml:space="preserve"> or RMD non-conformances and staff accidents related to sterilising services</w:t>
      </w:r>
      <w:r w:rsidRPr="00D95E60">
        <w:rPr>
          <w:lang w:eastAsia="en-US"/>
        </w:rPr>
        <w:t xml:space="preserve"> are </w:t>
      </w:r>
      <w:r w:rsidR="00481884">
        <w:rPr>
          <w:lang w:eastAsia="en-US"/>
        </w:rPr>
        <w:t>reported</w:t>
      </w:r>
      <w:r w:rsidRPr="00D95E60">
        <w:rPr>
          <w:lang w:eastAsia="en-US"/>
        </w:rPr>
        <w:t xml:space="preserve"> by the end user through </w:t>
      </w:r>
      <w:r w:rsidR="00481884">
        <w:rPr>
          <w:lang w:eastAsia="en-US"/>
        </w:rPr>
        <w:t>the</w:t>
      </w:r>
      <w:r w:rsidRPr="00D95E60">
        <w:rPr>
          <w:lang w:eastAsia="en-US"/>
        </w:rPr>
        <w:t xml:space="preserve"> </w:t>
      </w:r>
      <w:r w:rsidR="001D3B75" w:rsidRPr="001D3B75">
        <w:rPr>
          <w:lang w:eastAsia="en-US"/>
        </w:rPr>
        <w:t xml:space="preserve">clinical riskman incidents </w:t>
      </w:r>
      <w:r w:rsidR="00481884">
        <w:rPr>
          <w:lang w:eastAsia="en-US"/>
        </w:rPr>
        <w:t>and</w:t>
      </w:r>
      <w:r w:rsidRPr="00D95E60">
        <w:rPr>
          <w:lang w:eastAsia="en-US"/>
        </w:rPr>
        <w:t xml:space="preserve"> WHS safety incident report. </w:t>
      </w:r>
    </w:p>
    <w:p w14:paraId="4DF7AC10" w14:textId="0ECB3B38" w:rsidR="006C120E" w:rsidRPr="00D95E60" w:rsidRDefault="006C120E" w:rsidP="006C120E">
      <w:pPr>
        <w:pStyle w:val="Bullet"/>
        <w:rPr>
          <w:lang w:eastAsia="en-US"/>
        </w:rPr>
      </w:pPr>
      <w:r w:rsidRPr="00D95E60">
        <w:rPr>
          <w:lang w:eastAsia="en-US"/>
        </w:rPr>
        <w:t>customer feedback/complaints, quality improvements</w:t>
      </w:r>
      <w:r w:rsidR="00E7145F" w:rsidRPr="00D95E60">
        <w:rPr>
          <w:lang w:eastAsia="en-US"/>
        </w:rPr>
        <w:t xml:space="preserve">, </w:t>
      </w:r>
      <w:r w:rsidR="00481884">
        <w:rPr>
          <w:lang w:eastAsia="en-US"/>
        </w:rPr>
        <w:t xml:space="preserve">corrective actions and </w:t>
      </w:r>
      <w:r w:rsidR="005F48E4" w:rsidRPr="00D95E60">
        <w:rPr>
          <w:lang w:eastAsia="en-US"/>
        </w:rPr>
        <w:t>k</w:t>
      </w:r>
      <w:r w:rsidR="00E7145F" w:rsidRPr="00D95E60">
        <w:rPr>
          <w:lang w:eastAsia="en-US"/>
        </w:rPr>
        <w:t xml:space="preserve">ey performance indicators (KPIs) </w:t>
      </w:r>
      <w:r w:rsidR="00481884">
        <w:rPr>
          <w:lang w:eastAsia="en-US"/>
        </w:rPr>
        <w:t xml:space="preserve">of the </w:t>
      </w:r>
      <w:r w:rsidR="001D3B75">
        <w:rPr>
          <w:lang w:eastAsia="en-US"/>
        </w:rPr>
        <w:t xml:space="preserve">clinical riskman </w:t>
      </w:r>
      <w:r w:rsidR="00E7145F" w:rsidRPr="00D95E60">
        <w:rPr>
          <w:lang w:eastAsia="en-US"/>
        </w:rPr>
        <w:t>incidents</w:t>
      </w:r>
      <w:r w:rsidR="00481884">
        <w:rPr>
          <w:lang w:eastAsia="en-US"/>
        </w:rPr>
        <w:t>/non-conformances</w:t>
      </w:r>
      <w:r w:rsidRPr="00D95E60">
        <w:rPr>
          <w:lang w:eastAsia="en-US"/>
        </w:rPr>
        <w:t xml:space="preserve"> </w:t>
      </w:r>
      <w:r w:rsidR="001D3B75">
        <w:rPr>
          <w:lang w:eastAsia="en-US"/>
        </w:rPr>
        <w:t xml:space="preserve">relevant to sterilising services </w:t>
      </w:r>
      <w:r w:rsidRPr="00D95E60">
        <w:rPr>
          <w:lang w:eastAsia="en-US"/>
        </w:rPr>
        <w:t xml:space="preserve">are discussed at the stakeholder meetings (Perioperative meetings with CH and NCH) and the </w:t>
      </w:r>
      <w:bookmarkStart w:id="23" w:name="_Hlk185502433"/>
      <w:r w:rsidRPr="00D95E60">
        <w:rPr>
          <w:lang w:eastAsia="en-US"/>
        </w:rPr>
        <w:t>PCI Standard Committee</w:t>
      </w:r>
      <w:bookmarkEnd w:id="23"/>
      <w:r w:rsidRPr="00D95E60">
        <w:rPr>
          <w:lang w:eastAsia="en-US"/>
        </w:rPr>
        <w:t>.</w:t>
      </w:r>
    </w:p>
    <w:p w14:paraId="059E9E26" w14:textId="77777777" w:rsidR="008F6881" w:rsidRPr="00D95E60" w:rsidRDefault="008F6881" w:rsidP="008F6881">
      <w:pPr>
        <w:pStyle w:val="Heading5"/>
        <w:rPr>
          <w:lang w:eastAsia="en-US"/>
        </w:rPr>
      </w:pPr>
      <w:r w:rsidRPr="00D95E60">
        <w:rPr>
          <w:lang w:eastAsia="en-US"/>
        </w:rPr>
        <w:t xml:space="preserve">Business Continuity Plan </w:t>
      </w:r>
    </w:p>
    <w:p w14:paraId="4E558280" w14:textId="5FEF45B9" w:rsidR="00617430" w:rsidRPr="00D95E60" w:rsidRDefault="008F6881" w:rsidP="00FB43A6">
      <w:pPr>
        <w:rPr>
          <w:lang w:eastAsia="en-US"/>
        </w:rPr>
      </w:pPr>
      <w:r w:rsidRPr="00D95E60">
        <w:rPr>
          <w:lang w:eastAsia="en-US"/>
        </w:rPr>
        <w:t>Appropriate systems</w:t>
      </w:r>
      <w:r w:rsidR="00617430" w:rsidRPr="00D95E60">
        <w:rPr>
          <w:lang w:eastAsia="en-US"/>
        </w:rPr>
        <w:t xml:space="preserve"> and</w:t>
      </w:r>
      <w:r w:rsidRPr="00D95E60">
        <w:rPr>
          <w:lang w:eastAsia="en-US"/>
        </w:rPr>
        <w:t>. a business continuity plan</w:t>
      </w:r>
      <w:r w:rsidR="00617430" w:rsidRPr="00D95E60">
        <w:rPr>
          <w:lang w:eastAsia="en-US"/>
        </w:rPr>
        <w:t xml:space="preserve"> (BCP) is in place</w:t>
      </w:r>
      <w:r w:rsidRPr="00D95E60">
        <w:rPr>
          <w:lang w:eastAsia="en-US"/>
        </w:rPr>
        <w:t xml:space="preserve"> to ensure that the requirements of AS 5369 standards are </w:t>
      </w:r>
      <w:proofErr w:type="gramStart"/>
      <w:r w:rsidRPr="00D95E60">
        <w:rPr>
          <w:lang w:eastAsia="en-US"/>
        </w:rPr>
        <w:t>met at all times</w:t>
      </w:r>
      <w:proofErr w:type="gramEnd"/>
      <w:r w:rsidRPr="00D95E60">
        <w:rPr>
          <w:lang w:eastAsia="en-US"/>
        </w:rPr>
        <w:t>, regardless of emergency or other suboptimal operating conditions (</w:t>
      </w:r>
      <w:proofErr w:type="spellStart"/>
      <w:r w:rsidRPr="00D95E60">
        <w:rPr>
          <w:lang w:eastAsia="en-US"/>
        </w:rPr>
        <w:t>eg.</w:t>
      </w:r>
      <w:proofErr w:type="spellEnd"/>
      <w:r w:rsidRPr="00D95E60">
        <w:rPr>
          <w:lang w:eastAsia="en-US"/>
        </w:rPr>
        <w:t xml:space="preserve"> water restrictions). </w:t>
      </w:r>
    </w:p>
    <w:p w14:paraId="21E11BD8" w14:textId="7952B8A6" w:rsidR="00617430" w:rsidRPr="00D95E60" w:rsidRDefault="008F6881" w:rsidP="00617430">
      <w:pPr>
        <w:rPr>
          <w:lang w:eastAsia="en-US"/>
        </w:rPr>
      </w:pPr>
      <w:r w:rsidRPr="00D95E60">
        <w:rPr>
          <w:lang w:eastAsia="en-US"/>
        </w:rPr>
        <w:t xml:space="preserve">Back up procedures and the </w:t>
      </w:r>
      <w:r w:rsidR="00617430" w:rsidRPr="00D95E60">
        <w:rPr>
          <w:lang w:eastAsia="en-US"/>
        </w:rPr>
        <w:t>BCP</w:t>
      </w:r>
      <w:r w:rsidRPr="00D95E60">
        <w:rPr>
          <w:lang w:eastAsia="en-US"/>
        </w:rPr>
        <w:t xml:space="preserve"> are accessible on the QMS register in the sterilising services Q drive for sterilising staff only </w:t>
      </w:r>
      <w:r w:rsidR="00E7145F" w:rsidRPr="00D95E60">
        <w:rPr>
          <w:lang w:eastAsia="en-US"/>
        </w:rPr>
        <w:t xml:space="preserve">and the hardcopy is available in the reprocessing units. </w:t>
      </w:r>
    </w:p>
    <w:p w14:paraId="3125C7D6" w14:textId="777A1769" w:rsidR="008F6881" w:rsidRPr="00D95E60" w:rsidRDefault="00E7145F" w:rsidP="00FB43A6">
      <w:pPr>
        <w:rPr>
          <w:lang w:eastAsia="en-US"/>
        </w:rPr>
      </w:pPr>
      <w:r w:rsidRPr="00D95E60">
        <w:rPr>
          <w:lang w:eastAsia="en-US"/>
        </w:rPr>
        <w:t xml:space="preserve">This </w:t>
      </w:r>
      <w:r w:rsidR="008F6881" w:rsidRPr="00D95E60">
        <w:rPr>
          <w:lang w:eastAsia="en-US"/>
        </w:rPr>
        <w:t>include</w:t>
      </w:r>
      <w:r w:rsidRPr="00D95E60">
        <w:rPr>
          <w:lang w:eastAsia="en-US"/>
        </w:rPr>
        <w:t>s</w:t>
      </w:r>
      <w:r w:rsidR="008F6881" w:rsidRPr="00D95E60">
        <w:rPr>
          <w:lang w:eastAsia="en-US"/>
        </w:rPr>
        <w:t xml:space="preserve"> step by step instructions describing how to activate these procedures. The ventilation system for inspection, assembly and packaging areas and sterile storerooms </w:t>
      </w:r>
      <w:r w:rsidR="005F48E4" w:rsidRPr="00D95E60">
        <w:rPr>
          <w:lang w:eastAsia="en-US"/>
        </w:rPr>
        <w:t xml:space="preserve">is </w:t>
      </w:r>
      <w:r w:rsidR="008F6881" w:rsidRPr="00D95E60">
        <w:rPr>
          <w:lang w:eastAsia="en-US"/>
        </w:rPr>
        <w:t>continuously operational.</w:t>
      </w:r>
    </w:p>
    <w:p w14:paraId="7797F538" w14:textId="2BA9278E" w:rsidR="00D420EF" w:rsidRPr="00D95E60" w:rsidRDefault="00D420EF" w:rsidP="0069512E">
      <w:pPr>
        <w:pStyle w:val="BodyCopy"/>
        <w:spacing w:before="240"/>
      </w:pPr>
      <w:hyperlink w:anchor="_top" w:history="1">
        <w:r w:rsidRPr="00D95E60">
          <w:rPr>
            <w:rStyle w:val="Hyperlink"/>
            <w:iCs w:val="0"/>
          </w:rPr>
          <w:t>Back to Contents</w:t>
        </w:r>
      </w:hyperlink>
    </w:p>
    <w:p w14:paraId="15F5DFD7" w14:textId="316BF64E" w:rsidR="0018741B" w:rsidRPr="00D95E60" w:rsidRDefault="00D420EF" w:rsidP="00144B4E">
      <w:pPr>
        <w:pStyle w:val="Heading4"/>
      </w:pPr>
      <w:bookmarkStart w:id="24" w:name="_Toc165030680"/>
      <w:bookmarkStart w:id="25" w:name="_Toc216694835"/>
      <w:r w:rsidRPr="00D95E60">
        <w:t xml:space="preserve">Section </w:t>
      </w:r>
      <w:r w:rsidR="001F374C" w:rsidRPr="00D95E60">
        <w:t>10</w:t>
      </w:r>
      <w:r w:rsidRPr="00D95E60">
        <w:t xml:space="preserve"> - </w:t>
      </w:r>
      <w:r w:rsidR="0018741B" w:rsidRPr="00D95E60">
        <w:t>Audit Program</w:t>
      </w:r>
      <w:bookmarkEnd w:id="24"/>
      <w:bookmarkEnd w:id="25"/>
    </w:p>
    <w:p w14:paraId="7C8BFB9A" w14:textId="77777777" w:rsidR="00617430" w:rsidRPr="00D95E60" w:rsidRDefault="0018741B" w:rsidP="0018741B">
      <w:pPr>
        <w:spacing w:after="120"/>
        <w:rPr>
          <w:lang w:eastAsia="en-US"/>
        </w:rPr>
      </w:pPr>
      <w:r w:rsidRPr="00D95E60">
        <w:rPr>
          <w:lang w:eastAsia="en-US"/>
        </w:rPr>
        <w:t xml:space="preserve">Regular audits are undertaken by Sterilising Services </w:t>
      </w:r>
      <w:r w:rsidR="005F48E4" w:rsidRPr="00D95E60">
        <w:rPr>
          <w:lang w:eastAsia="en-US"/>
        </w:rPr>
        <w:t xml:space="preserve">in areas where the RMDs used are reprocessed by sterilising services </w:t>
      </w:r>
      <w:r w:rsidRPr="00D95E60">
        <w:rPr>
          <w:lang w:eastAsia="en-US"/>
        </w:rPr>
        <w:t xml:space="preserve">to ensure objectivity is maintained. </w:t>
      </w:r>
    </w:p>
    <w:p w14:paraId="1498EAFD" w14:textId="13CCF0FA" w:rsidR="0018741B" w:rsidRPr="00D95E60" w:rsidRDefault="00617430" w:rsidP="0018741B">
      <w:pPr>
        <w:spacing w:after="120"/>
        <w:rPr>
          <w:lang w:eastAsia="en-US"/>
        </w:rPr>
      </w:pPr>
      <w:r w:rsidRPr="00D95E60">
        <w:rPr>
          <w:lang w:eastAsia="en-US"/>
        </w:rPr>
        <w:t>F</w:t>
      </w:r>
      <w:r w:rsidR="0018741B" w:rsidRPr="00D95E60">
        <w:rPr>
          <w:lang w:eastAsia="en-US"/>
        </w:rPr>
        <w:t xml:space="preserve">requency of audits </w:t>
      </w:r>
      <w:r w:rsidRPr="00D95E60">
        <w:rPr>
          <w:lang w:eastAsia="en-US"/>
        </w:rPr>
        <w:t>are</w:t>
      </w:r>
      <w:r w:rsidR="0018741B" w:rsidRPr="00D95E60">
        <w:rPr>
          <w:lang w:eastAsia="en-US"/>
        </w:rPr>
        <w:t xml:space="preserve"> based on outcomes and risks involved (preferably bi-annually). Audit reports are saved in </w:t>
      </w:r>
      <w:r w:rsidR="00EA4BE3" w:rsidRPr="00D95E60">
        <w:rPr>
          <w:lang w:eastAsia="en-US"/>
        </w:rPr>
        <w:t>a central location</w:t>
      </w:r>
      <w:r w:rsidR="0018741B" w:rsidRPr="00D95E60">
        <w:rPr>
          <w:lang w:eastAsia="en-US"/>
        </w:rPr>
        <w:t xml:space="preserve"> and </w:t>
      </w:r>
      <w:r w:rsidRPr="00D95E60">
        <w:rPr>
          <w:lang w:eastAsia="en-US"/>
        </w:rPr>
        <w:t xml:space="preserve">any </w:t>
      </w:r>
      <w:r w:rsidR="0018741B" w:rsidRPr="00D95E60">
        <w:rPr>
          <w:lang w:eastAsia="en-US"/>
        </w:rPr>
        <w:t xml:space="preserve">non-conformance reported </w:t>
      </w:r>
      <w:r w:rsidR="00993FC0" w:rsidRPr="00D95E60">
        <w:rPr>
          <w:lang w:eastAsia="en-US"/>
        </w:rPr>
        <w:t>in</w:t>
      </w:r>
      <w:r w:rsidR="0018741B" w:rsidRPr="00D95E60">
        <w:rPr>
          <w:lang w:eastAsia="en-US"/>
        </w:rPr>
        <w:t xml:space="preserve"> the </w:t>
      </w:r>
      <w:r w:rsidR="00993FC0" w:rsidRPr="00D95E60">
        <w:rPr>
          <w:lang w:eastAsia="en-US"/>
        </w:rPr>
        <w:t xml:space="preserve">Perioperative Services Meetings (if applicable) and </w:t>
      </w:r>
      <w:r w:rsidR="00D104DD" w:rsidRPr="00D95E60">
        <w:rPr>
          <w:lang w:eastAsia="en-US"/>
        </w:rPr>
        <w:t>PCI Standard Committee</w:t>
      </w:r>
      <w:r w:rsidRPr="00D95E60">
        <w:rPr>
          <w:lang w:eastAsia="en-US"/>
        </w:rPr>
        <w:t>. Non-conformance is</w:t>
      </w:r>
      <w:r w:rsidR="00993FC0" w:rsidRPr="00D95E60">
        <w:rPr>
          <w:lang w:eastAsia="en-US"/>
        </w:rPr>
        <w:t xml:space="preserve"> also provided to the Quality and Safety Unit as evidence for </w:t>
      </w:r>
      <w:r w:rsidRPr="00D95E60">
        <w:rPr>
          <w:lang w:eastAsia="en-US"/>
        </w:rPr>
        <w:t>a</w:t>
      </w:r>
      <w:r w:rsidR="00993FC0" w:rsidRPr="00D95E60">
        <w:rPr>
          <w:lang w:eastAsia="en-US"/>
        </w:rPr>
        <w:t>ction 3.17 of NSQHS standards</w:t>
      </w:r>
      <w:r w:rsidR="0018741B" w:rsidRPr="00D95E60">
        <w:rPr>
          <w:lang w:eastAsia="en-US"/>
        </w:rPr>
        <w:t>.</w:t>
      </w:r>
    </w:p>
    <w:p w14:paraId="497BA202" w14:textId="77777777" w:rsidR="0018741B" w:rsidRPr="00D95E60" w:rsidRDefault="0018741B" w:rsidP="0018741B">
      <w:pPr>
        <w:spacing w:after="120"/>
        <w:rPr>
          <w:lang w:eastAsia="en-US"/>
        </w:rPr>
      </w:pPr>
      <w:r w:rsidRPr="00D95E60">
        <w:rPr>
          <w:lang w:eastAsia="en-US"/>
        </w:rPr>
        <w:t>Audits conducted in Sterilising Services include:</w:t>
      </w:r>
    </w:p>
    <w:p w14:paraId="2703061D" w14:textId="7570AA14" w:rsidR="0018741B" w:rsidRPr="00D95E60" w:rsidRDefault="0018741B" w:rsidP="00B01F72">
      <w:pPr>
        <w:pStyle w:val="Bullet"/>
        <w:rPr>
          <w:lang w:eastAsia="en-US"/>
        </w:rPr>
      </w:pPr>
      <w:r w:rsidRPr="00D95E60">
        <w:rPr>
          <w:lang w:eastAsia="en-US"/>
        </w:rPr>
        <w:lastRenderedPageBreak/>
        <w:t xml:space="preserve">daily monitoring </w:t>
      </w:r>
      <w:r w:rsidR="005F48E4" w:rsidRPr="00D95E60">
        <w:rPr>
          <w:lang w:eastAsia="en-US"/>
        </w:rPr>
        <w:t>of reprocessing steps</w:t>
      </w:r>
    </w:p>
    <w:p w14:paraId="3A0E42C7" w14:textId="05059548" w:rsidR="0018741B" w:rsidRPr="00D95E60" w:rsidRDefault="0018741B" w:rsidP="00B01F72">
      <w:pPr>
        <w:pStyle w:val="Bullet"/>
        <w:rPr>
          <w:lang w:eastAsia="en-US"/>
        </w:rPr>
      </w:pPr>
      <w:r w:rsidRPr="00D95E60">
        <w:rPr>
          <w:lang w:eastAsia="en-US"/>
        </w:rPr>
        <w:t>manual cleaning process</w:t>
      </w:r>
      <w:r w:rsidR="005F48E4" w:rsidRPr="00D95E60">
        <w:rPr>
          <w:lang w:eastAsia="en-US"/>
        </w:rPr>
        <w:t>es</w:t>
      </w:r>
    </w:p>
    <w:p w14:paraId="5024A7A1" w14:textId="29AD0963" w:rsidR="0018741B" w:rsidRPr="00D95E60" w:rsidRDefault="0018741B" w:rsidP="00B01F72">
      <w:pPr>
        <w:pStyle w:val="Bullet"/>
        <w:rPr>
          <w:lang w:eastAsia="en-US"/>
        </w:rPr>
      </w:pPr>
      <w:r w:rsidRPr="00D95E60">
        <w:rPr>
          <w:lang w:eastAsia="en-US"/>
        </w:rPr>
        <w:t xml:space="preserve">ultrasonic </w:t>
      </w:r>
      <w:r w:rsidR="005F48E4" w:rsidRPr="00D95E60">
        <w:rPr>
          <w:lang w:eastAsia="en-US"/>
        </w:rPr>
        <w:t>c</w:t>
      </w:r>
      <w:r w:rsidRPr="00D95E60">
        <w:rPr>
          <w:lang w:eastAsia="en-US"/>
        </w:rPr>
        <w:t>leaners</w:t>
      </w:r>
    </w:p>
    <w:p w14:paraId="293FB570" w14:textId="3FC693BB" w:rsidR="0018741B" w:rsidRPr="00D95E60" w:rsidRDefault="0018741B" w:rsidP="00B01F72">
      <w:pPr>
        <w:pStyle w:val="Bullet"/>
        <w:rPr>
          <w:lang w:eastAsia="en-US"/>
        </w:rPr>
      </w:pPr>
      <w:r w:rsidRPr="00D95E60">
        <w:rPr>
          <w:lang w:eastAsia="en-US"/>
        </w:rPr>
        <w:t xml:space="preserve">washer </w:t>
      </w:r>
      <w:r w:rsidR="005F48E4" w:rsidRPr="00D95E60">
        <w:rPr>
          <w:lang w:eastAsia="en-US"/>
        </w:rPr>
        <w:t>d</w:t>
      </w:r>
      <w:r w:rsidRPr="00D95E60">
        <w:rPr>
          <w:lang w:eastAsia="en-US"/>
        </w:rPr>
        <w:t>isinfectors</w:t>
      </w:r>
    </w:p>
    <w:p w14:paraId="0C205D63" w14:textId="77777777" w:rsidR="0018741B" w:rsidRPr="00D95E60" w:rsidRDefault="0018741B" w:rsidP="00B01F72">
      <w:pPr>
        <w:pStyle w:val="Bullet"/>
        <w:rPr>
          <w:lang w:eastAsia="en-US"/>
        </w:rPr>
      </w:pPr>
      <w:r w:rsidRPr="00D95E60">
        <w:rPr>
          <w:lang w:eastAsia="en-US"/>
        </w:rPr>
        <w:t>mechanical dryers</w:t>
      </w:r>
    </w:p>
    <w:p w14:paraId="50AB4E52" w14:textId="1F5BC093" w:rsidR="0018741B" w:rsidRPr="00D95E60" w:rsidRDefault="0018741B" w:rsidP="00B01F72">
      <w:pPr>
        <w:pStyle w:val="Bullet"/>
        <w:rPr>
          <w:lang w:eastAsia="en-US"/>
        </w:rPr>
      </w:pPr>
      <w:r w:rsidRPr="00D95E60">
        <w:rPr>
          <w:lang w:eastAsia="en-US"/>
        </w:rPr>
        <w:t>heat sealers</w:t>
      </w:r>
    </w:p>
    <w:p w14:paraId="56E871D6" w14:textId="1DF7799B" w:rsidR="0018741B" w:rsidRPr="00D95E60" w:rsidRDefault="0018741B" w:rsidP="00B01F72">
      <w:pPr>
        <w:pStyle w:val="Bullet"/>
        <w:rPr>
          <w:lang w:eastAsia="en-US"/>
        </w:rPr>
      </w:pPr>
      <w:r w:rsidRPr="00D95E60">
        <w:rPr>
          <w:lang w:eastAsia="en-US"/>
        </w:rPr>
        <w:t>steam and low temperature sterilisers</w:t>
      </w:r>
    </w:p>
    <w:p w14:paraId="2E63F49D" w14:textId="77777777" w:rsidR="0018741B" w:rsidRPr="00D95E60" w:rsidRDefault="0018741B" w:rsidP="00B01F72">
      <w:pPr>
        <w:pStyle w:val="Bullet"/>
        <w:rPr>
          <w:lang w:eastAsia="en-US"/>
        </w:rPr>
      </w:pPr>
      <w:r w:rsidRPr="00D95E60">
        <w:rPr>
          <w:lang w:eastAsia="en-US"/>
        </w:rPr>
        <w:t>insulation testers</w:t>
      </w:r>
    </w:p>
    <w:p w14:paraId="4BABE4A8" w14:textId="401E53F6" w:rsidR="0018741B" w:rsidRPr="00D95E60" w:rsidRDefault="0018741B" w:rsidP="00B01F72">
      <w:pPr>
        <w:pStyle w:val="Bullet"/>
        <w:rPr>
          <w:lang w:eastAsia="en-US"/>
        </w:rPr>
      </w:pPr>
      <w:r w:rsidRPr="00D95E60">
        <w:rPr>
          <w:lang w:eastAsia="en-US"/>
        </w:rPr>
        <w:t xml:space="preserve">automated flexible endoscope </w:t>
      </w:r>
      <w:proofErr w:type="spellStart"/>
      <w:r w:rsidRPr="00D95E60">
        <w:rPr>
          <w:lang w:eastAsia="en-US"/>
        </w:rPr>
        <w:t>reprocessors</w:t>
      </w:r>
      <w:proofErr w:type="spellEnd"/>
      <w:r w:rsidRPr="00D95E60">
        <w:rPr>
          <w:lang w:eastAsia="en-US"/>
        </w:rPr>
        <w:t xml:space="preserve"> (AFERs)</w:t>
      </w:r>
    </w:p>
    <w:p w14:paraId="1C6FCEA9" w14:textId="77777777" w:rsidR="0018741B" w:rsidRPr="00D95E60" w:rsidRDefault="0018741B" w:rsidP="00B01F72">
      <w:pPr>
        <w:pStyle w:val="Bullet"/>
        <w:rPr>
          <w:lang w:eastAsia="en-US"/>
        </w:rPr>
      </w:pPr>
      <w:proofErr w:type="spellStart"/>
      <w:r w:rsidRPr="00D95E60">
        <w:rPr>
          <w:lang w:eastAsia="en-US"/>
        </w:rPr>
        <w:t>Antigermix</w:t>
      </w:r>
      <w:proofErr w:type="spellEnd"/>
      <w:r w:rsidRPr="00D95E60">
        <w:rPr>
          <w:lang w:eastAsia="en-US"/>
        </w:rPr>
        <w:t xml:space="preserve"> HLD</w:t>
      </w:r>
    </w:p>
    <w:p w14:paraId="0857E3C4" w14:textId="77777777" w:rsidR="0018741B" w:rsidRPr="00D95E60" w:rsidRDefault="0018741B" w:rsidP="00B01F72">
      <w:pPr>
        <w:pStyle w:val="Bullet"/>
        <w:rPr>
          <w:lang w:eastAsia="en-US"/>
        </w:rPr>
      </w:pPr>
      <w:r w:rsidRPr="00D95E60">
        <w:rPr>
          <w:lang w:eastAsia="en-US"/>
        </w:rPr>
        <w:t>biological incubators</w:t>
      </w:r>
    </w:p>
    <w:p w14:paraId="2EC99CC9" w14:textId="77777777" w:rsidR="0018741B" w:rsidRPr="00D95E60" w:rsidRDefault="0018741B" w:rsidP="00B01F72">
      <w:pPr>
        <w:pStyle w:val="Bullet"/>
        <w:rPr>
          <w:lang w:eastAsia="en-US"/>
        </w:rPr>
      </w:pPr>
      <w:r w:rsidRPr="00D95E60">
        <w:rPr>
          <w:iCs/>
          <w:lang w:eastAsia="en-US"/>
        </w:rPr>
        <w:t>audits relating to the preparation of RMD trays prior to packaging.</w:t>
      </w:r>
    </w:p>
    <w:p w14:paraId="0790A8E9" w14:textId="77777777" w:rsidR="0018741B" w:rsidRPr="00D95E60" w:rsidRDefault="0018741B" w:rsidP="00B01F72">
      <w:pPr>
        <w:pStyle w:val="Bullet"/>
        <w:rPr>
          <w:lang w:eastAsia="en-US"/>
        </w:rPr>
      </w:pPr>
      <w:r w:rsidRPr="00D95E60">
        <w:rPr>
          <w:iCs/>
          <w:lang w:eastAsia="en-US"/>
        </w:rPr>
        <w:t>effectiveness of the outer tray sterilisation wrap presented at the point of use, including absence of damage and aseptic presentation.</w:t>
      </w:r>
    </w:p>
    <w:p w14:paraId="53AC969C" w14:textId="79228425" w:rsidR="0018741B" w:rsidRPr="00D95E60" w:rsidRDefault="0018741B" w:rsidP="00B01F72">
      <w:pPr>
        <w:pStyle w:val="Bullet"/>
        <w:rPr>
          <w:lang w:eastAsia="en-US"/>
        </w:rPr>
      </w:pPr>
      <w:r w:rsidRPr="00D95E60">
        <w:rPr>
          <w:iCs/>
          <w:lang w:eastAsia="en-US"/>
        </w:rPr>
        <w:t>effectiveness of the tracking system is carried out by SS in collaboration with perioperative services</w:t>
      </w:r>
      <w:r w:rsidR="005F48E4" w:rsidRPr="00D95E60">
        <w:rPr>
          <w:iCs/>
          <w:lang w:eastAsia="en-US"/>
        </w:rPr>
        <w:t xml:space="preserve"> and endoscopy department</w:t>
      </w:r>
      <w:r w:rsidRPr="00D95E60">
        <w:rPr>
          <w:iCs/>
          <w:lang w:eastAsia="en-US"/>
        </w:rPr>
        <w:t>.</w:t>
      </w:r>
    </w:p>
    <w:p w14:paraId="1F1ABFB5" w14:textId="77777777" w:rsidR="0018741B" w:rsidRPr="00D95E60" w:rsidRDefault="0018741B" w:rsidP="00B01F72">
      <w:pPr>
        <w:pStyle w:val="Bullet"/>
        <w:rPr>
          <w:lang w:eastAsia="en-US"/>
        </w:rPr>
      </w:pPr>
      <w:r w:rsidRPr="00D95E60">
        <w:rPr>
          <w:iCs/>
          <w:lang w:eastAsia="en-US"/>
        </w:rPr>
        <w:t>completion and accuracy of steam and low temperature sterilisation monitoring.</w:t>
      </w:r>
    </w:p>
    <w:p w14:paraId="60393ED8" w14:textId="77777777" w:rsidR="0018741B" w:rsidRPr="00D95E60" w:rsidRDefault="0018741B" w:rsidP="0018741B">
      <w:pPr>
        <w:spacing w:after="120"/>
        <w:rPr>
          <w:iCs/>
          <w:lang w:eastAsia="en-US"/>
        </w:rPr>
      </w:pPr>
      <w:r w:rsidRPr="00D95E60">
        <w:rPr>
          <w:iCs/>
          <w:lang w:eastAsia="en-US"/>
        </w:rPr>
        <w:t>Audit reports are recorded, and the Sterilising Services summary report is tabled quarterly in the relevant Committees.</w:t>
      </w:r>
    </w:p>
    <w:p w14:paraId="778F8C71" w14:textId="4D0B88A3" w:rsidR="00617430" w:rsidRPr="00D95E60" w:rsidRDefault="00617430" w:rsidP="00617430">
      <w:pPr>
        <w:rPr>
          <w:lang w:eastAsia="en-US"/>
        </w:rPr>
      </w:pPr>
      <w:r w:rsidRPr="00D95E60">
        <w:rPr>
          <w:lang w:eastAsia="en-US"/>
        </w:rPr>
        <w:t>I</w:t>
      </w:r>
      <w:r w:rsidR="0018741B" w:rsidRPr="00D95E60">
        <w:rPr>
          <w:lang w:eastAsia="en-US"/>
        </w:rPr>
        <w:t xml:space="preserve">n the event of a non-conformance identified at the time of the audit, </w:t>
      </w:r>
      <w:r w:rsidR="005F48E4" w:rsidRPr="00D95E60">
        <w:rPr>
          <w:lang w:eastAsia="en-US"/>
        </w:rPr>
        <w:t>s</w:t>
      </w:r>
      <w:r w:rsidR="0018741B" w:rsidRPr="00D95E60">
        <w:rPr>
          <w:lang w:eastAsia="en-US"/>
        </w:rPr>
        <w:t xml:space="preserve">terilising </w:t>
      </w:r>
      <w:r w:rsidR="005F48E4" w:rsidRPr="00D95E60">
        <w:rPr>
          <w:lang w:eastAsia="en-US"/>
        </w:rPr>
        <w:t>m</w:t>
      </w:r>
      <w:r w:rsidR="0018741B" w:rsidRPr="00D95E60">
        <w:rPr>
          <w:lang w:eastAsia="en-US"/>
        </w:rPr>
        <w:t>anagers conduct</w:t>
      </w:r>
      <w:r w:rsidRPr="00D95E60">
        <w:rPr>
          <w:lang w:eastAsia="en-US"/>
        </w:rPr>
        <w:t xml:space="preserve"> a</w:t>
      </w:r>
      <w:r w:rsidR="0018741B" w:rsidRPr="00D95E60">
        <w:rPr>
          <w:lang w:eastAsia="en-US"/>
        </w:rPr>
        <w:t xml:space="preserve"> risk assessment, analyse the issue, develop corrective actions at the time of the audit and evaluate the controls implemented</w:t>
      </w:r>
      <w:r w:rsidR="005B3B5C" w:rsidRPr="00D95E60">
        <w:rPr>
          <w:lang w:eastAsia="en-US"/>
        </w:rPr>
        <w:t xml:space="preserve"> in the </w:t>
      </w:r>
      <w:r w:rsidRPr="00D95E60">
        <w:rPr>
          <w:lang w:eastAsia="en-US"/>
        </w:rPr>
        <w:t>q</w:t>
      </w:r>
      <w:r w:rsidR="005B3B5C" w:rsidRPr="00D95E60">
        <w:rPr>
          <w:lang w:eastAsia="en-US"/>
        </w:rPr>
        <w:t xml:space="preserve">uality and </w:t>
      </w:r>
      <w:r w:rsidRPr="00D95E60">
        <w:rPr>
          <w:lang w:eastAsia="en-US"/>
        </w:rPr>
        <w:t>t</w:t>
      </w:r>
      <w:r w:rsidR="005B3B5C" w:rsidRPr="00D95E60">
        <w:rPr>
          <w:lang w:eastAsia="en-US"/>
        </w:rPr>
        <w:t>raining meeting</w:t>
      </w:r>
      <w:r w:rsidR="0018741B" w:rsidRPr="00D95E60">
        <w:rPr>
          <w:lang w:eastAsia="en-US"/>
        </w:rPr>
        <w:t xml:space="preserve">. </w:t>
      </w:r>
    </w:p>
    <w:p w14:paraId="0F2CD83C" w14:textId="46F67266" w:rsidR="0018741B" w:rsidRPr="00D95E60" w:rsidRDefault="0018741B" w:rsidP="00FB43A6">
      <w:pPr>
        <w:rPr>
          <w:lang w:eastAsia="en-US"/>
        </w:rPr>
      </w:pPr>
      <w:r w:rsidRPr="00D95E60">
        <w:rPr>
          <w:lang w:eastAsia="en-US"/>
        </w:rPr>
        <w:t>The</w:t>
      </w:r>
      <w:r w:rsidR="005B3B5C" w:rsidRPr="00D95E60">
        <w:rPr>
          <w:lang w:eastAsia="en-US"/>
        </w:rPr>
        <w:t xml:space="preserve"> opportunity for improvement or</w:t>
      </w:r>
      <w:r w:rsidRPr="00D95E60">
        <w:rPr>
          <w:lang w:eastAsia="en-US"/>
        </w:rPr>
        <w:t xml:space="preserve"> non-conformance is recorded on the Sterilising Services Corrective Actions Register (CAR), which is tabled at the monthly Quality and Training Meeting.</w:t>
      </w:r>
    </w:p>
    <w:p w14:paraId="5B926A12" w14:textId="4E85B918" w:rsidR="0018741B" w:rsidRPr="00D95E60" w:rsidRDefault="00617430" w:rsidP="00FB43A6">
      <w:pPr>
        <w:rPr>
          <w:lang w:eastAsia="en-US"/>
        </w:rPr>
      </w:pPr>
      <w:r w:rsidRPr="00D95E60">
        <w:rPr>
          <w:lang w:eastAsia="en-US"/>
        </w:rPr>
        <w:t>T</w:t>
      </w:r>
      <w:r w:rsidR="0018741B" w:rsidRPr="00D95E60">
        <w:rPr>
          <w:lang w:eastAsia="en-US"/>
        </w:rPr>
        <w:t>he annual audit of the QMS is undertaken by an out of area auditor.</w:t>
      </w:r>
    </w:p>
    <w:p w14:paraId="1BB1A114" w14:textId="7B1AAC6D" w:rsidR="007F21D1" w:rsidRPr="00D95E60" w:rsidRDefault="00617430" w:rsidP="00FB43A6">
      <w:pPr>
        <w:rPr>
          <w:lang w:eastAsia="en-US"/>
        </w:rPr>
      </w:pPr>
      <w:r w:rsidRPr="00D95E60">
        <w:rPr>
          <w:lang w:eastAsia="en-US"/>
        </w:rPr>
        <w:t>I</w:t>
      </w:r>
      <w:r w:rsidR="007F21D1" w:rsidRPr="00D95E60">
        <w:rPr>
          <w:lang w:eastAsia="en-US"/>
        </w:rPr>
        <w:t>nternal audits are performed electronically using a software called as the iAuditor (IHSS initiative) where the pre-developed audit checklists/templates are available on the software. The iAuditor license is obtained from the IHSS team and the templates can be accessed on a dedicated mobile device or an iPad. Areas outside sterilising services must obtain a license and an iPad to have access to the iAuditor. The audit results can be electronically distributed to the registered email contacts through the iAuditor software.</w:t>
      </w:r>
    </w:p>
    <w:p w14:paraId="1AFC114E" w14:textId="77777777" w:rsidR="0018741B" w:rsidRPr="00D95E60" w:rsidRDefault="0018741B" w:rsidP="00B01F72">
      <w:pPr>
        <w:pStyle w:val="Heading5"/>
        <w:rPr>
          <w:lang w:eastAsia="en-US"/>
        </w:rPr>
      </w:pPr>
      <w:r w:rsidRPr="00D95E60">
        <w:rPr>
          <w:lang w:eastAsia="en-US"/>
        </w:rPr>
        <w:t>Audit program for point of care reprocessing of ultrasound probes:</w:t>
      </w:r>
    </w:p>
    <w:p w14:paraId="53308BDE" w14:textId="433E7E37" w:rsidR="0018741B" w:rsidRPr="00D95E60" w:rsidRDefault="0018741B" w:rsidP="00FB43A6">
      <w:pPr>
        <w:rPr>
          <w:lang w:eastAsia="en-US"/>
        </w:rPr>
      </w:pPr>
      <w:r w:rsidRPr="00D95E60">
        <w:rPr>
          <w:lang w:eastAsia="en-US"/>
        </w:rPr>
        <w:t xml:space="preserve">Managers of areas where </w:t>
      </w:r>
      <w:r w:rsidR="009F3ACA" w:rsidRPr="00D95E60">
        <w:rPr>
          <w:lang w:eastAsia="en-US"/>
        </w:rPr>
        <w:t>Point of care (</w:t>
      </w:r>
      <w:r w:rsidRPr="00D95E60">
        <w:rPr>
          <w:lang w:eastAsia="en-US"/>
        </w:rPr>
        <w:t>POC</w:t>
      </w:r>
      <w:r w:rsidR="009F3ACA" w:rsidRPr="00D95E60">
        <w:rPr>
          <w:lang w:eastAsia="en-US"/>
        </w:rPr>
        <w:t>)</w:t>
      </w:r>
      <w:r w:rsidRPr="00D95E60">
        <w:rPr>
          <w:lang w:eastAsia="en-US"/>
        </w:rPr>
        <w:t xml:space="preserve"> </w:t>
      </w:r>
      <w:r w:rsidR="009F3ACA" w:rsidRPr="00D95E60">
        <w:rPr>
          <w:lang w:eastAsia="en-US"/>
        </w:rPr>
        <w:t>reprocessing</w:t>
      </w:r>
      <w:r w:rsidRPr="00D95E60">
        <w:rPr>
          <w:lang w:eastAsia="en-US"/>
        </w:rPr>
        <w:t xml:space="preserve"> occurs are responsible for conducting periodic audits and ensuring audit outcomes are submitted to sterilising services, </w:t>
      </w:r>
      <w:r w:rsidRPr="00D95E60">
        <w:rPr>
          <w:lang w:eastAsia="en-US"/>
        </w:rPr>
        <w:lastRenderedPageBreak/>
        <w:t xml:space="preserve">who will collate and submit to </w:t>
      </w:r>
      <w:r w:rsidR="00D104DD" w:rsidRPr="00D95E60">
        <w:rPr>
          <w:lang w:eastAsia="en-US"/>
        </w:rPr>
        <w:t xml:space="preserve">PCI Standard Committee </w:t>
      </w:r>
      <w:r w:rsidRPr="00D95E60">
        <w:rPr>
          <w:lang w:eastAsia="en-US"/>
        </w:rPr>
        <w:t>for review and further action. Audit</w:t>
      </w:r>
      <w:r w:rsidR="00645C66" w:rsidRPr="00D95E60">
        <w:rPr>
          <w:lang w:eastAsia="en-US"/>
        </w:rPr>
        <w:t>s are to be conducted monthly, r</w:t>
      </w:r>
      <w:r w:rsidR="007756FB" w:rsidRPr="00D95E60">
        <w:rPr>
          <w:lang w:eastAsia="en-US"/>
        </w:rPr>
        <w:t>efer to Attachment 1</w:t>
      </w:r>
      <w:r w:rsidR="00645C66" w:rsidRPr="00D95E60">
        <w:rPr>
          <w:lang w:eastAsia="en-US"/>
        </w:rPr>
        <w:t xml:space="preserve"> for audit tool</w:t>
      </w:r>
      <w:r w:rsidRPr="00D95E60">
        <w:rPr>
          <w:lang w:eastAsia="en-US"/>
        </w:rPr>
        <w:t>.</w:t>
      </w:r>
    </w:p>
    <w:p w14:paraId="3FD18CCB" w14:textId="77777777" w:rsidR="008E0270" w:rsidRPr="00D95E60" w:rsidRDefault="008E0270" w:rsidP="008E0270">
      <w:pPr>
        <w:pStyle w:val="BodyCopy"/>
        <w:spacing w:after="0"/>
        <w:rPr>
          <w:b/>
          <w:color w:val="auto"/>
        </w:rPr>
      </w:pPr>
      <w:r w:rsidRPr="00D95E60">
        <w:rPr>
          <w:b/>
          <w:color w:val="auto"/>
        </w:rPr>
        <w:t>Ultrasound probe audits</w:t>
      </w:r>
    </w:p>
    <w:p w14:paraId="3548950B" w14:textId="77777777" w:rsidR="00617430" w:rsidRPr="00D95E60" w:rsidRDefault="008E0270" w:rsidP="00617430">
      <w:r w:rsidRPr="00D95E60">
        <w:t xml:space="preserve">Regular audits of work practices </w:t>
      </w:r>
      <w:r w:rsidR="004E5360" w:rsidRPr="00D95E60">
        <w:t xml:space="preserve">are conducted </w:t>
      </w:r>
      <w:r w:rsidR="00E7145F" w:rsidRPr="00D95E60">
        <w:t xml:space="preserve">by the area managers </w:t>
      </w:r>
      <w:r w:rsidR="004E5360" w:rsidRPr="00D95E60">
        <w:t xml:space="preserve">to identify, assess and manage the risk of transmission of infectious agents. </w:t>
      </w:r>
    </w:p>
    <w:p w14:paraId="144C4D60" w14:textId="35DA7672" w:rsidR="004E5360" w:rsidRPr="00D95E60" w:rsidRDefault="004E5360" w:rsidP="00FB43A6">
      <w:r w:rsidRPr="00D95E60">
        <w:t xml:space="preserve">Internal audits are to be completed </w:t>
      </w:r>
      <w:r w:rsidR="008E0270" w:rsidRPr="00D95E60">
        <w:t xml:space="preserve">on a </w:t>
      </w:r>
      <w:r w:rsidR="007826DC">
        <w:t>quarterly</w:t>
      </w:r>
      <w:r w:rsidR="008E0270" w:rsidRPr="00D95E60">
        <w:t xml:space="preserve"> basis</w:t>
      </w:r>
      <w:r w:rsidRPr="00D95E60">
        <w:t>, by the area manager or by</w:t>
      </w:r>
      <w:r w:rsidR="00EA4BE3" w:rsidRPr="00D95E60">
        <w:t xml:space="preserve"> a</w:t>
      </w:r>
      <w:r w:rsidRPr="00D95E60">
        <w:t xml:space="preserve"> CHS staff member who works outside the area but is familiar with the HLD process. The auditor picks a sample of random probes that were used on the patients and checks that the correct reprocessing process has been completed correctly and the process is traceable. There needs to be evidence of who completed the reprocessing (via initials or signature) and a register which contains the staff members initial/signature in the event of a follow up is required.</w:t>
      </w:r>
    </w:p>
    <w:p w14:paraId="32DF6B62" w14:textId="33C4D2FE" w:rsidR="004E5360" w:rsidRPr="00D95E60" w:rsidRDefault="004E5360" w:rsidP="00FB43A6">
      <w:r w:rsidRPr="00D95E60">
        <w:t xml:space="preserve">If there are no non-conformances identified </w:t>
      </w:r>
      <w:r w:rsidR="00493643" w:rsidRPr="00D95E60">
        <w:t>consistently</w:t>
      </w:r>
      <w:r w:rsidRPr="00D95E60">
        <w:t xml:space="preserve"> </w:t>
      </w:r>
      <w:r w:rsidR="00493643" w:rsidRPr="00D95E60">
        <w:t>in the</w:t>
      </w:r>
      <w:r w:rsidRPr="00D95E60">
        <w:t xml:space="preserve"> </w:t>
      </w:r>
      <w:r w:rsidR="00493643" w:rsidRPr="00D95E60">
        <w:t xml:space="preserve">same </w:t>
      </w:r>
      <w:r w:rsidRPr="00D95E60">
        <w:t xml:space="preserve">audit, the audit frequency can be reduced </w:t>
      </w:r>
      <w:r w:rsidR="00493643" w:rsidRPr="00D95E60">
        <w:t>from monthly to six monthly or from six monthly to annually if there is no mandatory requirement on the frequency of the audit.</w:t>
      </w:r>
      <w:r w:rsidRPr="00D95E60">
        <w:t xml:space="preserve"> </w:t>
      </w:r>
    </w:p>
    <w:p w14:paraId="40275DF3" w14:textId="3C7F348B" w:rsidR="004E5360" w:rsidRPr="00D95E60" w:rsidRDefault="004E5360" w:rsidP="00FB43A6">
      <w:r w:rsidRPr="00D95E60">
        <w:t xml:space="preserve">Spot audits will occur unannounced </w:t>
      </w:r>
      <w:r w:rsidR="001877A0" w:rsidRPr="00D95E60">
        <w:t xml:space="preserve">with 24 hours’ notice </w:t>
      </w:r>
      <w:r w:rsidRPr="00D95E60">
        <w:t xml:space="preserve">by </w:t>
      </w:r>
      <w:r w:rsidR="00645C66" w:rsidRPr="00D95E60">
        <w:t>t</w:t>
      </w:r>
      <w:r w:rsidRPr="00D95E60">
        <w:t>he mock a</w:t>
      </w:r>
      <w:r w:rsidR="001877A0" w:rsidRPr="00D95E60">
        <w:t>ccreditation assessors before an assessment is due to take place t</w:t>
      </w:r>
      <w:r w:rsidRPr="00D95E60">
        <w:t>o validate the process.</w:t>
      </w:r>
    </w:p>
    <w:p w14:paraId="414C1AD4" w14:textId="77777777" w:rsidR="004E5360" w:rsidRPr="00D95E60" w:rsidRDefault="004E5360" w:rsidP="004E5360">
      <w:pPr>
        <w:pStyle w:val="BodyCopy"/>
        <w:rPr>
          <w:color w:val="auto"/>
        </w:rPr>
      </w:pPr>
      <w:r w:rsidRPr="00D95E60">
        <w:rPr>
          <w:color w:val="auto"/>
        </w:rPr>
        <w:t>Evidence required by the areas for the audit include:</w:t>
      </w:r>
    </w:p>
    <w:p w14:paraId="1FAE11E8" w14:textId="18FEBC79" w:rsidR="004E5360" w:rsidRPr="00D95E60" w:rsidRDefault="00617430" w:rsidP="00645C66">
      <w:pPr>
        <w:pStyle w:val="Bullet"/>
      </w:pPr>
      <w:r w:rsidRPr="00D95E60">
        <w:t>p</w:t>
      </w:r>
      <w:r w:rsidR="004E5360" w:rsidRPr="00D95E60">
        <w:t>oint of care disinfection workflow is complying with this procedure and manufacturer’s instructions for use</w:t>
      </w:r>
    </w:p>
    <w:p w14:paraId="73F1B16B" w14:textId="7F912540" w:rsidR="004E5360" w:rsidRPr="00D95E60" w:rsidRDefault="00617430" w:rsidP="00645C66">
      <w:pPr>
        <w:pStyle w:val="Bullet"/>
      </w:pPr>
      <w:r w:rsidRPr="00D95E60">
        <w:t>u</w:t>
      </w:r>
      <w:r w:rsidR="004E5360" w:rsidRPr="00D95E60">
        <w:t>ser Manuals and procedures are documented</w:t>
      </w:r>
    </w:p>
    <w:p w14:paraId="1A30424C" w14:textId="7E4F0A66" w:rsidR="004E5360" w:rsidRPr="00D95E60" w:rsidRDefault="00617430" w:rsidP="00645C66">
      <w:pPr>
        <w:pStyle w:val="Bullet"/>
      </w:pPr>
      <w:r w:rsidRPr="00D95E60">
        <w:t>r</w:t>
      </w:r>
      <w:r w:rsidR="004E5360" w:rsidRPr="00D95E60">
        <w:t>ecalls and non-conformances are documented</w:t>
      </w:r>
    </w:p>
    <w:p w14:paraId="486C0ACA" w14:textId="394ED887" w:rsidR="004E5360" w:rsidRPr="00D95E60" w:rsidRDefault="00617430" w:rsidP="00645C66">
      <w:pPr>
        <w:pStyle w:val="Bullet"/>
      </w:pPr>
      <w:r w:rsidRPr="00D95E60">
        <w:t>p</w:t>
      </w:r>
      <w:r w:rsidR="004E5360" w:rsidRPr="00D95E60">
        <w:t>reventative Maintenance records of the high-level disinfector are documented and monitored</w:t>
      </w:r>
    </w:p>
    <w:p w14:paraId="73E6D586" w14:textId="20D5750F" w:rsidR="004E5360" w:rsidRPr="00D95E60" w:rsidRDefault="00617430" w:rsidP="00645C66">
      <w:pPr>
        <w:pStyle w:val="Bullet"/>
      </w:pPr>
      <w:r w:rsidRPr="00D95E60">
        <w:t>v</w:t>
      </w:r>
      <w:r w:rsidR="004E5360" w:rsidRPr="00D95E60">
        <w:t>alidation reports including installation qualification, operational qualification, and performance qualification documented securely</w:t>
      </w:r>
    </w:p>
    <w:p w14:paraId="799A7654" w14:textId="37F874E6" w:rsidR="004E5360" w:rsidRPr="00D95E60" w:rsidRDefault="00617430" w:rsidP="00645C66">
      <w:pPr>
        <w:pStyle w:val="Bullet"/>
      </w:pPr>
      <w:r w:rsidRPr="00D95E60">
        <w:t>a</w:t>
      </w:r>
      <w:r w:rsidR="004E5360" w:rsidRPr="00D95E60">
        <w:t>nnual performance requalification reports</w:t>
      </w:r>
    </w:p>
    <w:p w14:paraId="35BA7013" w14:textId="51A97B16" w:rsidR="004E5360" w:rsidRPr="00D95E60" w:rsidRDefault="00617430" w:rsidP="00645C66">
      <w:pPr>
        <w:pStyle w:val="Bullet"/>
      </w:pPr>
      <w:r w:rsidRPr="00D95E60">
        <w:t>a</w:t>
      </w:r>
      <w:r w:rsidR="004E5360" w:rsidRPr="00D95E60">
        <w:t>nnual electrical safety check</w:t>
      </w:r>
    </w:p>
    <w:p w14:paraId="4C6A509C" w14:textId="6DE3EB88" w:rsidR="004E5360" w:rsidRPr="00D95E60" w:rsidRDefault="00617430" w:rsidP="00645C66">
      <w:pPr>
        <w:pStyle w:val="Bullet"/>
      </w:pPr>
      <w:r w:rsidRPr="00D95E60">
        <w:t>s</w:t>
      </w:r>
      <w:r w:rsidR="004E5360" w:rsidRPr="00D95E60">
        <w:t>taff education and competency reports</w:t>
      </w:r>
    </w:p>
    <w:p w14:paraId="25A343FE" w14:textId="5BCFB9DD" w:rsidR="004E5360" w:rsidRPr="00D95E60" w:rsidRDefault="00617430" w:rsidP="00645C66">
      <w:pPr>
        <w:pStyle w:val="Bullet"/>
      </w:pPr>
      <w:r w:rsidRPr="00D95E60">
        <w:t>t</w:t>
      </w:r>
      <w:r w:rsidR="004E5360" w:rsidRPr="00D95E60">
        <w:t>raceability of reprocessed ultrasound probes</w:t>
      </w:r>
    </w:p>
    <w:bookmarkStart w:id="26" w:name="_Hlk181619194"/>
    <w:p w14:paraId="45C4F1F3" w14:textId="63CCE266" w:rsidR="0069512E" w:rsidRPr="00D95E60" w:rsidRDefault="00897F1D" w:rsidP="007F21D1">
      <w:pPr>
        <w:pStyle w:val="BodyCopy"/>
        <w:spacing w:before="240"/>
        <w:rPr>
          <w:rStyle w:val="Hyperlink"/>
          <w:iCs w:val="0"/>
        </w:rPr>
      </w:pPr>
      <w:r w:rsidRPr="00D95E60">
        <w:fldChar w:fldCharType="begin"/>
      </w:r>
      <w:r w:rsidRPr="00D95E60">
        <w:instrText>HYPERLINK \l "_top"</w:instrText>
      </w:r>
      <w:r w:rsidRPr="00D95E60">
        <w:fldChar w:fldCharType="separate"/>
      </w:r>
      <w:r w:rsidR="0069512E" w:rsidRPr="00D95E60">
        <w:rPr>
          <w:rStyle w:val="Hyperlink"/>
          <w:iCs w:val="0"/>
        </w:rPr>
        <w:t>Back to Contents</w:t>
      </w:r>
      <w:r w:rsidRPr="00D95E60">
        <w:rPr>
          <w:rStyle w:val="Hyperlink"/>
          <w:iCs w:val="0"/>
        </w:rPr>
        <w:fldChar w:fldCharType="end"/>
      </w:r>
    </w:p>
    <w:p w14:paraId="0AA2BEC6" w14:textId="48CB9912" w:rsidR="00D420EF" w:rsidRPr="00D95E60" w:rsidRDefault="00D420EF" w:rsidP="00144B4E">
      <w:pPr>
        <w:pStyle w:val="Heading4"/>
      </w:pPr>
      <w:bookmarkStart w:id="27" w:name="_Toc216694836"/>
      <w:bookmarkStart w:id="28" w:name="_Hlk129955100"/>
      <w:bookmarkEnd w:id="26"/>
      <w:r w:rsidRPr="00D95E60">
        <w:t xml:space="preserve">Section </w:t>
      </w:r>
      <w:r w:rsidR="008E0270" w:rsidRPr="00D95E60">
        <w:t>1</w:t>
      </w:r>
      <w:r w:rsidR="001F374C" w:rsidRPr="00D95E60">
        <w:t>1</w:t>
      </w:r>
      <w:r w:rsidRPr="00D95E60">
        <w:t xml:space="preserve"> </w:t>
      </w:r>
      <w:r w:rsidR="00B01F72" w:rsidRPr="00D95E60">
        <w:t>–</w:t>
      </w:r>
      <w:r w:rsidR="004E27C6" w:rsidRPr="00D95E60">
        <w:t xml:space="preserve"> </w:t>
      </w:r>
      <w:r w:rsidRPr="00D95E60">
        <w:t>Staff Education and Training</w:t>
      </w:r>
      <w:bookmarkEnd w:id="27"/>
    </w:p>
    <w:bookmarkEnd w:id="28"/>
    <w:p w14:paraId="28EE7183" w14:textId="4146F137" w:rsidR="004E27C6" w:rsidRPr="00D95E60" w:rsidRDefault="004E27C6" w:rsidP="004E27C6">
      <w:pPr>
        <w:pStyle w:val="Heading5"/>
        <w:rPr>
          <w:lang w:eastAsia="en-US"/>
        </w:rPr>
      </w:pPr>
      <w:r w:rsidRPr="00D95E60">
        <w:lastRenderedPageBreak/>
        <w:t>Sterilising Services</w:t>
      </w:r>
    </w:p>
    <w:p w14:paraId="7143089F" w14:textId="77777777" w:rsidR="00617430" w:rsidRPr="00D95E60" w:rsidRDefault="00D420EF" w:rsidP="00D420EF">
      <w:pPr>
        <w:spacing w:after="120"/>
        <w:rPr>
          <w:iCs/>
          <w:lang w:eastAsia="en-US"/>
        </w:rPr>
      </w:pPr>
      <w:r w:rsidRPr="00D95E60">
        <w:rPr>
          <w:iCs/>
          <w:lang w:eastAsia="en-US"/>
        </w:rPr>
        <w:t xml:space="preserve">On commencement of employment in </w:t>
      </w:r>
      <w:r w:rsidR="008E0270" w:rsidRPr="00D95E60">
        <w:rPr>
          <w:iCs/>
          <w:lang w:eastAsia="en-US"/>
        </w:rPr>
        <w:t>s</w:t>
      </w:r>
      <w:r w:rsidRPr="00D95E60">
        <w:rPr>
          <w:iCs/>
          <w:lang w:eastAsia="en-US"/>
        </w:rPr>
        <w:t xml:space="preserve">terilising </w:t>
      </w:r>
      <w:r w:rsidR="008E0270" w:rsidRPr="00D95E60">
        <w:rPr>
          <w:iCs/>
          <w:lang w:eastAsia="en-US"/>
        </w:rPr>
        <w:t>s</w:t>
      </w:r>
      <w:r w:rsidRPr="00D95E60">
        <w:rPr>
          <w:iCs/>
          <w:lang w:eastAsia="en-US"/>
        </w:rPr>
        <w:t xml:space="preserve">ervices, an assessment of the knowledge and competency level of new staff is undertaken. </w:t>
      </w:r>
    </w:p>
    <w:p w14:paraId="7E897F41" w14:textId="77777777" w:rsidR="00617430" w:rsidRPr="00D95E60" w:rsidRDefault="00D420EF" w:rsidP="00D420EF">
      <w:pPr>
        <w:spacing w:after="120"/>
        <w:rPr>
          <w:iCs/>
          <w:lang w:eastAsia="en-US"/>
        </w:rPr>
      </w:pPr>
      <w:r w:rsidRPr="00D95E60">
        <w:rPr>
          <w:iCs/>
          <w:lang w:eastAsia="en-US"/>
        </w:rPr>
        <w:t xml:space="preserve">This enables proper planning of initial and ongoing training for staff. A formal induction, orientation and training program is available to all new sterilising staff. </w:t>
      </w:r>
    </w:p>
    <w:p w14:paraId="207D64CF" w14:textId="29ECDA90" w:rsidR="00D420EF" w:rsidRPr="00D95E60" w:rsidRDefault="00D420EF" w:rsidP="00D420EF">
      <w:pPr>
        <w:spacing w:after="120"/>
        <w:rPr>
          <w:iCs/>
          <w:lang w:eastAsia="en-US"/>
        </w:rPr>
      </w:pPr>
      <w:r w:rsidRPr="00D95E60">
        <w:rPr>
          <w:iCs/>
          <w:lang w:eastAsia="en-US"/>
        </w:rPr>
        <w:t>At a minimum, the program will include the following:</w:t>
      </w:r>
    </w:p>
    <w:p w14:paraId="0591197E" w14:textId="4989C059" w:rsidR="00D420EF" w:rsidRPr="00D95E60" w:rsidRDefault="00D420EF" w:rsidP="00591D6D">
      <w:pPr>
        <w:numPr>
          <w:ilvl w:val="0"/>
          <w:numId w:val="12"/>
        </w:numPr>
        <w:spacing w:after="120"/>
        <w:rPr>
          <w:iCs/>
          <w:lang w:eastAsia="en-US"/>
        </w:rPr>
      </w:pPr>
      <w:r w:rsidRPr="00D95E60">
        <w:rPr>
          <w:iCs/>
          <w:lang w:eastAsia="en-US"/>
        </w:rPr>
        <w:t>modes of transmission of infection</w:t>
      </w:r>
    </w:p>
    <w:p w14:paraId="2A8BA468" w14:textId="44A502C1" w:rsidR="00D420EF" w:rsidRPr="00D95E60" w:rsidRDefault="00D420EF" w:rsidP="00591D6D">
      <w:pPr>
        <w:numPr>
          <w:ilvl w:val="0"/>
          <w:numId w:val="12"/>
        </w:numPr>
        <w:spacing w:after="120"/>
        <w:rPr>
          <w:iCs/>
          <w:lang w:eastAsia="en-US"/>
        </w:rPr>
      </w:pPr>
      <w:r w:rsidRPr="00D95E60">
        <w:rPr>
          <w:iCs/>
          <w:lang w:eastAsia="en-US"/>
        </w:rPr>
        <w:t xml:space="preserve">infection control principles, including standard precautions and </w:t>
      </w:r>
      <w:proofErr w:type="gramStart"/>
      <w:r w:rsidRPr="00D95E60">
        <w:rPr>
          <w:iCs/>
          <w:lang w:eastAsia="en-US"/>
        </w:rPr>
        <w:t>transmission based</w:t>
      </w:r>
      <w:proofErr w:type="gramEnd"/>
      <w:r w:rsidRPr="00D95E60">
        <w:rPr>
          <w:iCs/>
          <w:lang w:eastAsia="en-US"/>
        </w:rPr>
        <w:t xml:space="preserve"> precautions</w:t>
      </w:r>
    </w:p>
    <w:p w14:paraId="4A2EF502" w14:textId="09677996" w:rsidR="00D420EF" w:rsidRPr="00D95E60" w:rsidRDefault="00D420EF" w:rsidP="00591D6D">
      <w:pPr>
        <w:numPr>
          <w:ilvl w:val="0"/>
          <w:numId w:val="13"/>
        </w:numPr>
        <w:spacing w:after="120"/>
        <w:rPr>
          <w:iCs/>
          <w:lang w:eastAsia="en-US"/>
        </w:rPr>
      </w:pPr>
      <w:r w:rsidRPr="00D95E60">
        <w:rPr>
          <w:iCs/>
          <w:lang w:eastAsia="en-US"/>
        </w:rPr>
        <w:t>hand hygiene, including the need for and importance of removing jewellery, nail polish and artificial nails</w:t>
      </w:r>
    </w:p>
    <w:p w14:paraId="067A35A8" w14:textId="61B0304E" w:rsidR="00D420EF" w:rsidRPr="00D95E60" w:rsidRDefault="00D420EF" w:rsidP="00591D6D">
      <w:pPr>
        <w:numPr>
          <w:ilvl w:val="0"/>
          <w:numId w:val="13"/>
        </w:numPr>
        <w:spacing w:after="120"/>
        <w:rPr>
          <w:iCs/>
          <w:lang w:eastAsia="en-US"/>
        </w:rPr>
      </w:pPr>
      <w:r w:rsidRPr="00D95E60">
        <w:rPr>
          <w:iCs/>
          <w:lang w:eastAsia="en-US"/>
        </w:rPr>
        <w:t>workplace health and safety issues, including the use of PPE (e.g. protective apron or gown, eye protection, closed footwear, and gloves)</w:t>
      </w:r>
    </w:p>
    <w:p w14:paraId="19691F09" w14:textId="3F39FEBF" w:rsidR="00D420EF" w:rsidRPr="00D95E60" w:rsidRDefault="00D420EF" w:rsidP="00591D6D">
      <w:pPr>
        <w:numPr>
          <w:ilvl w:val="0"/>
          <w:numId w:val="13"/>
        </w:numPr>
        <w:spacing w:after="120"/>
        <w:rPr>
          <w:iCs/>
          <w:lang w:eastAsia="en-US"/>
        </w:rPr>
      </w:pPr>
      <w:r w:rsidRPr="00D95E60">
        <w:rPr>
          <w:iCs/>
          <w:lang w:eastAsia="en-US"/>
        </w:rPr>
        <w:t>reprocessing activities</w:t>
      </w:r>
    </w:p>
    <w:p w14:paraId="70D86E2A" w14:textId="2EEEBA22" w:rsidR="00D420EF" w:rsidRPr="00D95E60" w:rsidRDefault="00D420EF" w:rsidP="00591D6D">
      <w:pPr>
        <w:numPr>
          <w:ilvl w:val="0"/>
          <w:numId w:val="13"/>
        </w:numPr>
        <w:spacing w:after="120"/>
        <w:rPr>
          <w:iCs/>
          <w:lang w:eastAsia="en-US"/>
        </w:rPr>
      </w:pPr>
      <w:r w:rsidRPr="00D95E60">
        <w:rPr>
          <w:iCs/>
          <w:lang w:eastAsia="en-US"/>
        </w:rPr>
        <w:t>documentation and record keeping</w:t>
      </w:r>
    </w:p>
    <w:p w14:paraId="3A072F8E" w14:textId="17676E8A" w:rsidR="00D420EF" w:rsidRPr="00D95E60" w:rsidRDefault="00D420EF" w:rsidP="00591D6D">
      <w:pPr>
        <w:numPr>
          <w:ilvl w:val="0"/>
          <w:numId w:val="13"/>
        </w:numPr>
        <w:spacing w:after="120"/>
        <w:rPr>
          <w:iCs/>
          <w:lang w:eastAsia="en-US"/>
        </w:rPr>
      </w:pPr>
      <w:r w:rsidRPr="00D95E60">
        <w:rPr>
          <w:iCs/>
          <w:lang w:eastAsia="en-US"/>
        </w:rPr>
        <w:t>an overview of quality management systems in relation to patient safety programs</w:t>
      </w:r>
    </w:p>
    <w:p w14:paraId="6C188B43" w14:textId="77777777" w:rsidR="002C02DD" w:rsidRPr="00D95E60" w:rsidRDefault="00D420EF" w:rsidP="00F4018D">
      <w:pPr>
        <w:pStyle w:val="BodyCopy"/>
        <w:rPr>
          <w:lang w:eastAsia="en-US"/>
        </w:rPr>
      </w:pPr>
      <w:r w:rsidRPr="00D95E60">
        <w:rPr>
          <w:lang w:eastAsia="en-US"/>
        </w:rPr>
        <w:t xml:space="preserve">On completion of training there will be an objective assessment of staff competency where the staff </w:t>
      </w:r>
      <w:r w:rsidR="00164161" w:rsidRPr="00D95E60">
        <w:rPr>
          <w:lang w:eastAsia="en-US"/>
        </w:rPr>
        <w:t xml:space="preserve">member </w:t>
      </w:r>
      <w:r w:rsidRPr="00D95E60">
        <w:rPr>
          <w:lang w:eastAsia="en-US"/>
        </w:rPr>
        <w:t>demonstrate</w:t>
      </w:r>
      <w:r w:rsidR="00164161" w:rsidRPr="00D95E60">
        <w:rPr>
          <w:lang w:eastAsia="en-US"/>
        </w:rPr>
        <w:t>s</w:t>
      </w:r>
      <w:r w:rsidRPr="00D95E60">
        <w:rPr>
          <w:lang w:eastAsia="en-US"/>
        </w:rPr>
        <w:t xml:space="preserve"> the reprocessing activities correctly</w:t>
      </w:r>
      <w:r w:rsidR="00493643" w:rsidRPr="00D95E60">
        <w:rPr>
          <w:lang w:eastAsia="en-US"/>
        </w:rPr>
        <w:t xml:space="preserve"> to the Training and Development Manager or the Team leader</w:t>
      </w:r>
      <w:r w:rsidRPr="00D95E60">
        <w:rPr>
          <w:lang w:eastAsia="en-US"/>
        </w:rPr>
        <w:t xml:space="preserve">. </w:t>
      </w:r>
    </w:p>
    <w:p w14:paraId="40B81C73" w14:textId="191C41E4" w:rsidR="00D420EF" w:rsidRPr="00D95E60" w:rsidRDefault="00D420EF" w:rsidP="00F4018D">
      <w:pPr>
        <w:pStyle w:val="BodyCopy"/>
        <w:rPr>
          <w:lang w:eastAsia="en-US"/>
        </w:rPr>
      </w:pPr>
      <w:r w:rsidRPr="00D95E60">
        <w:rPr>
          <w:lang w:eastAsia="en-US"/>
        </w:rPr>
        <w:t xml:space="preserve">All staff </w:t>
      </w:r>
      <w:r w:rsidR="005F48E4" w:rsidRPr="00D95E60">
        <w:rPr>
          <w:lang w:eastAsia="en-US"/>
        </w:rPr>
        <w:t>are</w:t>
      </w:r>
      <w:r w:rsidRPr="00D95E60">
        <w:rPr>
          <w:lang w:eastAsia="en-US"/>
        </w:rPr>
        <w:t xml:space="preserve"> </w:t>
      </w:r>
      <w:r w:rsidR="005F48E4" w:rsidRPr="00D95E60">
        <w:rPr>
          <w:lang w:eastAsia="en-US"/>
        </w:rPr>
        <w:t>required</w:t>
      </w:r>
      <w:r w:rsidRPr="00D95E60">
        <w:rPr>
          <w:lang w:eastAsia="en-US"/>
        </w:rPr>
        <w:t xml:space="preserve"> to participate in ongoing training and development opportunities. This includes internal and external education. All reprocessing staff require periodic reassessment of ongoing competency</w:t>
      </w:r>
      <w:r w:rsidR="00493643" w:rsidRPr="00D95E60">
        <w:rPr>
          <w:lang w:eastAsia="en-US"/>
        </w:rPr>
        <w:t xml:space="preserve"> (annually)</w:t>
      </w:r>
      <w:r w:rsidRPr="00D95E60">
        <w:rPr>
          <w:lang w:eastAsia="en-US"/>
        </w:rPr>
        <w:t>. Where necessary, retraining will be undertaken.</w:t>
      </w:r>
    </w:p>
    <w:p w14:paraId="722834A7" w14:textId="77777777" w:rsidR="00D420EF" w:rsidRPr="00D95E60" w:rsidRDefault="00D420EF" w:rsidP="00D420EF">
      <w:pPr>
        <w:spacing w:after="120"/>
        <w:rPr>
          <w:iCs/>
          <w:lang w:eastAsia="en-US"/>
        </w:rPr>
      </w:pPr>
      <w:r w:rsidRPr="00D95E60">
        <w:rPr>
          <w:iCs/>
          <w:lang w:eastAsia="en-US"/>
        </w:rPr>
        <w:t>Staff training and competency measures include:</w:t>
      </w:r>
    </w:p>
    <w:p w14:paraId="0B78D272" w14:textId="77777777" w:rsidR="00D420EF" w:rsidRPr="00D95E60" w:rsidRDefault="00D420EF" w:rsidP="00B01F72">
      <w:pPr>
        <w:pStyle w:val="Bullet"/>
        <w:rPr>
          <w:lang w:eastAsia="en-US"/>
        </w:rPr>
      </w:pPr>
      <w:r w:rsidRPr="00D95E60">
        <w:rPr>
          <w:lang w:eastAsia="en-US"/>
        </w:rPr>
        <w:t>new employee training program(s) and observation.</w:t>
      </w:r>
    </w:p>
    <w:p w14:paraId="352E28EB" w14:textId="549D45A4" w:rsidR="00D420EF" w:rsidRPr="00D95E60" w:rsidRDefault="00D420EF" w:rsidP="00B01F72">
      <w:pPr>
        <w:pStyle w:val="Bullet"/>
        <w:rPr>
          <w:lang w:eastAsia="en-US"/>
        </w:rPr>
      </w:pPr>
      <w:r w:rsidRPr="00D95E60">
        <w:rPr>
          <w:lang w:eastAsia="en-US"/>
        </w:rPr>
        <w:t>new products and processe</w:t>
      </w:r>
      <w:r w:rsidR="00164161" w:rsidRPr="00D95E60">
        <w:rPr>
          <w:lang w:eastAsia="en-US"/>
        </w:rPr>
        <w:t>s</w:t>
      </w:r>
    </w:p>
    <w:p w14:paraId="46E4A07A" w14:textId="77777777" w:rsidR="00D420EF" w:rsidRPr="00D95E60" w:rsidRDefault="00D420EF" w:rsidP="00B01F72">
      <w:pPr>
        <w:pStyle w:val="Bullet"/>
        <w:rPr>
          <w:lang w:eastAsia="en-US"/>
        </w:rPr>
      </w:pPr>
      <w:r w:rsidRPr="00D95E60">
        <w:rPr>
          <w:lang w:eastAsia="en-US"/>
        </w:rPr>
        <w:t>updates and continuing education</w:t>
      </w:r>
    </w:p>
    <w:p w14:paraId="4BED51BE" w14:textId="1335EDFB" w:rsidR="00D420EF" w:rsidRPr="00D95E60" w:rsidRDefault="00D420EF" w:rsidP="00B01F72">
      <w:pPr>
        <w:pStyle w:val="Bullet"/>
        <w:rPr>
          <w:lang w:eastAsia="en-US"/>
        </w:rPr>
      </w:pPr>
      <w:r w:rsidRPr="00D95E60">
        <w:rPr>
          <w:lang w:eastAsia="en-US"/>
        </w:rPr>
        <w:t>review of the existing training documentation and work instructions t</w:t>
      </w:r>
      <w:r w:rsidR="00164161" w:rsidRPr="00D95E60">
        <w:rPr>
          <w:lang w:eastAsia="en-US"/>
        </w:rPr>
        <w:t>o ensure they</w:t>
      </w:r>
      <w:r w:rsidRPr="00D95E60">
        <w:rPr>
          <w:lang w:eastAsia="en-US"/>
        </w:rPr>
        <w:t xml:space="preserve"> align with the current standards</w:t>
      </w:r>
    </w:p>
    <w:p w14:paraId="64B76418" w14:textId="5476F541" w:rsidR="004E27C6" w:rsidRPr="00D95E60" w:rsidRDefault="004E27C6" w:rsidP="004E27C6">
      <w:pPr>
        <w:pStyle w:val="Heading5"/>
        <w:rPr>
          <w:lang w:eastAsia="en-US"/>
        </w:rPr>
      </w:pPr>
      <w:r w:rsidRPr="00D95E60">
        <w:rPr>
          <w:lang w:eastAsia="en-US"/>
        </w:rPr>
        <w:t>Clinical staff using ultrasound probes</w:t>
      </w:r>
    </w:p>
    <w:p w14:paraId="2682400C" w14:textId="163FFF4A" w:rsidR="00164161" w:rsidRPr="00D95E60" w:rsidRDefault="00164161" w:rsidP="004E27C6">
      <w:pPr>
        <w:pStyle w:val="BodyCopy"/>
      </w:pPr>
      <w:r w:rsidRPr="00D95E60">
        <w:t xml:space="preserve">Staff who perform reprocessing of ultrasound probes must complete </w:t>
      </w:r>
      <w:r w:rsidR="00254B72" w:rsidRPr="00D95E60">
        <w:t xml:space="preserve">the HLD </w:t>
      </w:r>
      <w:r w:rsidRPr="00D95E60">
        <w:t xml:space="preserve">training </w:t>
      </w:r>
      <w:r w:rsidR="00254B72" w:rsidRPr="00D95E60">
        <w:t>through HRIMS</w:t>
      </w:r>
      <w:r w:rsidRPr="00D95E60">
        <w:t xml:space="preserve"> and be assessed competent on an </w:t>
      </w:r>
      <w:r w:rsidR="008E0270" w:rsidRPr="00D95E60">
        <w:t>annual basis</w:t>
      </w:r>
      <w:r w:rsidRPr="00D95E60">
        <w:t xml:space="preserve">. Records of </w:t>
      </w:r>
      <w:r w:rsidR="00254B72" w:rsidRPr="00D95E60">
        <w:t xml:space="preserve">the completed </w:t>
      </w:r>
      <w:r w:rsidRPr="00D95E60">
        <w:t>competency</w:t>
      </w:r>
      <w:r w:rsidR="00254B72" w:rsidRPr="00D95E60">
        <w:t xml:space="preserve"> assessments</w:t>
      </w:r>
      <w:r w:rsidRPr="00D95E60">
        <w:t xml:space="preserve"> </w:t>
      </w:r>
      <w:r w:rsidR="00254B72" w:rsidRPr="00D95E60">
        <w:t>are</w:t>
      </w:r>
      <w:r w:rsidR="007D620C" w:rsidRPr="00D95E60">
        <w:t xml:space="preserve"> kept by Managers </w:t>
      </w:r>
      <w:r w:rsidR="00254B72" w:rsidRPr="00D95E60">
        <w:t>of the clinical staff using the HLD.</w:t>
      </w:r>
      <w:r w:rsidRPr="00D95E60">
        <w:t xml:space="preserve"> Refer to Attachment 2 for Chronos Competency Assessment.</w:t>
      </w:r>
    </w:p>
    <w:p w14:paraId="32D0C475" w14:textId="354155B8" w:rsidR="004E27C6" w:rsidRPr="00D95E60" w:rsidRDefault="004E27C6" w:rsidP="004E27C6">
      <w:pPr>
        <w:pStyle w:val="BodyCopy"/>
      </w:pPr>
      <w:r w:rsidRPr="00D95E60">
        <w:lastRenderedPageBreak/>
        <w:t>All staff who use ultrasound machines shall be trained in and have completed the following online learning modules annually, via HRIMS:</w:t>
      </w:r>
    </w:p>
    <w:p w14:paraId="0E0D9765" w14:textId="77777777" w:rsidR="004E27C6" w:rsidRPr="00D95E60" w:rsidRDefault="004E27C6" w:rsidP="004E27C6">
      <w:pPr>
        <w:pStyle w:val="Bullet"/>
        <w:rPr>
          <w:i/>
        </w:rPr>
      </w:pPr>
      <w:r w:rsidRPr="00D95E60">
        <w:t>Hand hygiene</w:t>
      </w:r>
    </w:p>
    <w:p w14:paraId="3A75BDD5" w14:textId="77777777" w:rsidR="004E27C6" w:rsidRPr="00D95E60" w:rsidRDefault="004E27C6" w:rsidP="004E27C6">
      <w:pPr>
        <w:pStyle w:val="Bullet"/>
        <w:rPr>
          <w:i/>
        </w:rPr>
      </w:pPr>
      <w:r w:rsidRPr="00D95E60">
        <w:t xml:space="preserve">The basics on infection, prevention and control </w:t>
      </w:r>
    </w:p>
    <w:p w14:paraId="52005A70" w14:textId="77777777" w:rsidR="004E27C6" w:rsidRPr="00D95E60" w:rsidRDefault="004E27C6" w:rsidP="004E27C6">
      <w:pPr>
        <w:pStyle w:val="Bullet"/>
        <w:rPr>
          <w:i/>
        </w:rPr>
      </w:pPr>
      <w:r w:rsidRPr="00D95E60">
        <w:t>Aseptic technique (if inserting invasive medical devices)</w:t>
      </w:r>
    </w:p>
    <w:p w14:paraId="729A4E28" w14:textId="11E5C992" w:rsidR="004E27C6" w:rsidRPr="00D95E60" w:rsidRDefault="004E27C6" w:rsidP="00164161">
      <w:pPr>
        <w:pStyle w:val="Bullet"/>
        <w:rPr>
          <w:i/>
        </w:rPr>
      </w:pPr>
      <w:r w:rsidRPr="00D95E60">
        <w:t>CHS – Hypernova Chronos Training.</w:t>
      </w:r>
      <w:r w:rsidR="00164161" w:rsidRPr="00D95E60">
        <w:t xml:space="preserve"> All users reprocessing using Chronos need to complete the eLearning package every </w:t>
      </w:r>
      <w:r w:rsidR="008E0270" w:rsidRPr="00D95E60">
        <w:t>12 months</w:t>
      </w:r>
      <w:r w:rsidR="00164161" w:rsidRPr="00D95E60">
        <w:t xml:space="preserve">. This eLearning is found on HRIMS. </w:t>
      </w:r>
    </w:p>
    <w:p w14:paraId="13AC7F16" w14:textId="18F73BAD" w:rsidR="002C02DD" w:rsidRPr="00D95E60" w:rsidRDefault="002C02DD" w:rsidP="00B01F72">
      <w:pPr>
        <w:pStyle w:val="BodyCopy"/>
        <w:spacing w:before="240"/>
      </w:pPr>
      <w:r w:rsidRPr="00DD25D9">
        <w:rPr>
          <w:noProof/>
        </w:rPr>
        <w:drawing>
          <wp:inline distT="0" distB="0" distL="0" distR="0" wp14:anchorId="12996B22" wp14:editId="6185EA33">
            <wp:extent cx="3909060" cy="1416050"/>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rotWithShape="1">
                    <a:blip r:embed="rId16" r:link="rId17" cstate="print">
                      <a:extLst>
                        <a:ext uri="{28A0092B-C50C-407E-A947-70E740481C1C}">
                          <a14:useLocalDpi xmlns:a14="http://schemas.microsoft.com/office/drawing/2010/main" val="0"/>
                        </a:ext>
                      </a:extLst>
                    </a:blip>
                    <a:srcRect b="10888"/>
                    <a:stretch/>
                  </pic:blipFill>
                  <pic:spPr bwMode="auto">
                    <a:xfrm>
                      <a:off x="0" y="0"/>
                      <a:ext cx="3909060" cy="1416050"/>
                    </a:xfrm>
                    <a:prstGeom prst="rect">
                      <a:avLst/>
                    </a:prstGeom>
                    <a:noFill/>
                    <a:ln>
                      <a:noFill/>
                    </a:ln>
                    <a:extLst>
                      <a:ext uri="{53640926-AAD7-44D8-BBD7-CCE9431645EC}">
                        <a14:shadowObscured xmlns:a14="http://schemas.microsoft.com/office/drawing/2010/main"/>
                      </a:ext>
                    </a:extLst>
                  </pic:spPr>
                </pic:pic>
              </a:graphicData>
            </a:graphic>
          </wp:inline>
        </w:drawing>
      </w:r>
    </w:p>
    <w:p w14:paraId="2FD2F1C6" w14:textId="1C008849" w:rsidR="007F21D1" w:rsidRPr="00D95E60" w:rsidRDefault="007F21D1" w:rsidP="00B01F72">
      <w:pPr>
        <w:pStyle w:val="BodyCopy"/>
        <w:spacing w:before="240"/>
      </w:pPr>
      <w:r w:rsidRPr="00D95E60">
        <w:t>Chronos user manual, traceability information, consumable form and network setup guidance documents are accessible on the Sterilising Services IHSS SharePoint.</w:t>
      </w:r>
    </w:p>
    <w:p w14:paraId="252EC8B7" w14:textId="556C1E4A" w:rsidR="0069512E" w:rsidRPr="00D95E60" w:rsidRDefault="00B01F72" w:rsidP="00B01F72">
      <w:pPr>
        <w:pStyle w:val="BodyCopy"/>
        <w:spacing w:before="240"/>
      </w:pPr>
      <w:hyperlink w:anchor="_top" w:history="1">
        <w:r w:rsidRPr="00D95E60">
          <w:rPr>
            <w:rStyle w:val="Hyperlink"/>
            <w:iCs w:val="0"/>
          </w:rPr>
          <w:t>Back to Contents</w:t>
        </w:r>
      </w:hyperlink>
    </w:p>
    <w:p w14:paraId="411837F8" w14:textId="5E348056" w:rsidR="0018741B" w:rsidRPr="00D95E60" w:rsidRDefault="00B01F72" w:rsidP="00144B4E">
      <w:pPr>
        <w:pStyle w:val="Heading4"/>
      </w:pPr>
      <w:bookmarkStart w:id="29" w:name="_Toc216694837"/>
      <w:r w:rsidRPr="00D95E60">
        <w:t xml:space="preserve">Section </w:t>
      </w:r>
      <w:r w:rsidR="004259F4">
        <w:t>1</w:t>
      </w:r>
      <w:r w:rsidRPr="00D95E60">
        <w:t xml:space="preserve">2 - </w:t>
      </w:r>
      <w:r w:rsidR="00975ADE" w:rsidRPr="00D95E60">
        <w:t>Ultrasound probes</w:t>
      </w:r>
      <w:bookmarkEnd w:id="29"/>
    </w:p>
    <w:p w14:paraId="7A83534D" w14:textId="77777777" w:rsidR="004E27C6" w:rsidRPr="00D95E60" w:rsidRDefault="004E27C6" w:rsidP="004E27C6">
      <w:pPr>
        <w:pStyle w:val="BodyCopy"/>
      </w:pPr>
      <w:r w:rsidRPr="00D95E60">
        <w:t xml:space="preserve">The use of ultrasound is increasing in Australia within diverse care environments. Each ultrasound procedure involves contact between: </w:t>
      </w:r>
    </w:p>
    <w:p w14:paraId="1B1FA4E4" w14:textId="77777777" w:rsidR="004E27C6" w:rsidRPr="00D95E60" w:rsidRDefault="004E27C6" w:rsidP="004E27C6">
      <w:pPr>
        <w:pStyle w:val="Bullet"/>
      </w:pPr>
      <w:r w:rsidRPr="00D95E60">
        <w:t xml:space="preserve">Ultrasound probe and console </w:t>
      </w:r>
    </w:p>
    <w:p w14:paraId="2805724E" w14:textId="77777777" w:rsidR="004E27C6" w:rsidRPr="00D95E60" w:rsidRDefault="004E27C6" w:rsidP="004E27C6">
      <w:pPr>
        <w:pStyle w:val="Bullet"/>
      </w:pPr>
      <w:r w:rsidRPr="00D95E60">
        <w:t xml:space="preserve">Patient </w:t>
      </w:r>
    </w:p>
    <w:p w14:paraId="73FEEC01" w14:textId="77777777" w:rsidR="004E27C6" w:rsidRPr="00D95E60" w:rsidRDefault="004E27C6" w:rsidP="004E27C6">
      <w:pPr>
        <w:pStyle w:val="Bullet"/>
      </w:pPr>
      <w:r w:rsidRPr="00D95E60">
        <w:t xml:space="preserve">Healthcare worker </w:t>
      </w:r>
    </w:p>
    <w:p w14:paraId="1636AD7E" w14:textId="77777777" w:rsidR="002C02DD" w:rsidRPr="00D95E60" w:rsidRDefault="004E27C6" w:rsidP="002C02DD">
      <w:r w:rsidRPr="00D95E60">
        <w:t xml:space="preserve">Without appropriate infection control measures, ultrasound usage can put the patient and healthcare worker at risk of transmission of microorganisms and infection. </w:t>
      </w:r>
    </w:p>
    <w:p w14:paraId="4C061A81" w14:textId="746FFD36" w:rsidR="00115D11" w:rsidRPr="00D95E60" w:rsidRDefault="00115D11" w:rsidP="00FB43A6">
      <w:r w:rsidRPr="00D95E60">
        <w:t xml:space="preserve">All point of care ultrasound probes </w:t>
      </w:r>
      <w:proofErr w:type="gramStart"/>
      <w:r w:rsidRPr="00D95E60">
        <w:t>need</w:t>
      </w:r>
      <w:proofErr w:type="gramEnd"/>
      <w:r w:rsidRPr="00D95E60">
        <w:t xml:space="preserve"> to be cleaned, disinfected, and appropriately stored after use in between multiple patient use. This includes, but is not limited to, diagnostic ultrasound machine probes, personal point of care ultrasounds (</w:t>
      </w:r>
      <w:proofErr w:type="spellStart"/>
      <w:r w:rsidRPr="00D95E60">
        <w:t>eg.</w:t>
      </w:r>
      <w:proofErr w:type="spellEnd"/>
      <w:r w:rsidRPr="00D95E60">
        <w:t xml:space="preserve"> butterfly iQ3 devices), bladder scanners and all types of ultrasounds used on wards (</w:t>
      </w:r>
      <w:proofErr w:type="spellStart"/>
      <w:r w:rsidRPr="00D95E60">
        <w:t>eg.</w:t>
      </w:r>
      <w:proofErr w:type="spellEnd"/>
      <w:r w:rsidRPr="00D95E60">
        <w:t xml:space="preserve"> </w:t>
      </w:r>
      <w:r w:rsidR="002C02DD" w:rsidRPr="00D95E60">
        <w:t>d</w:t>
      </w:r>
      <w:r w:rsidRPr="00D95E60">
        <w:t xml:space="preserve">opplers). </w:t>
      </w:r>
    </w:p>
    <w:p w14:paraId="6BDD2FD5" w14:textId="19F3AB93" w:rsidR="00B01F72" w:rsidRPr="00D95E60" w:rsidRDefault="00B01F72" w:rsidP="00FB43A6">
      <w:r w:rsidRPr="00D95E60">
        <w:t xml:space="preserve">Ultrasound probes need to be reprocessed to meet the minimum standards of practice based on the manufacturer’s IFU, </w:t>
      </w:r>
      <w:r w:rsidRPr="00D95E60">
        <w:rPr>
          <w:i/>
        </w:rPr>
        <w:t>Australasian Society for Ultrasound in Medicine (ASUM) guidelines</w:t>
      </w:r>
      <w:r w:rsidR="00C5245E" w:rsidRPr="00D95E60">
        <w:t>,</w:t>
      </w:r>
      <w:r w:rsidRPr="00D95E60">
        <w:t xml:space="preserve"> </w:t>
      </w:r>
      <w:r w:rsidRPr="00D95E60">
        <w:rPr>
          <w:i/>
        </w:rPr>
        <w:t>AS 5369</w:t>
      </w:r>
      <w:r w:rsidR="00C5245E" w:rsidRPr="00D95E60">
        <w:rPr>
          <w:i/>
        </w:rPr>
        <w:t xml:space="preserve"> </w:t>
      </w:r>
      <w:r w:rsidR="00C5245E" w:rsidRPr="00D95E60">
        <w:t>as well as</w:t>
      </w:r>
      <w:r w:rsidR="006632C2" w:rsidRPr="00D95E60">
        <w:t xml:space="preserve"> per</w:t>
      </w:r>
      <w:r w:rsidR="00C5245E" w:rsidRPr="00D95E60">
        <w:t xml:space="preserve"> </w:t>
      </w:r>
      <w:r w:rsidR="006632C2" w:rsidRPr="00D95E60">
        <w:t xml:space="preserve">principles and </w:t>
      </w:r>
      <w:r w:rsidR="00C5245E" w:rsidRPr="00D95E60">
        <w:t xml:space="preserve">standards </w:t>
      </w:r>
      <w:r w:rsidR="00557753" w:rsidRPr="00D95E60">
        <w:t>outlined in Section 2.</w:t>
      </w:r>
    </w:p>
    <w:p w14:paraId="5A130675" w14:textId="6739B997" w:rsidR="004E27C6" w:rsidRPr="00D95E60" w:rsidRDefault="004E27C6" w:rsidP="00FB43A6">
      <w:r w:rsidRPr="00D95E60">
        <w:lastRenderedPageBreak/>
        <w:t xml:space="preserve">All reusable ultrasound probes, cleaning and disinfection products and </w:t>
      </w:r>
      <w:proofErr w:type="gramStart"/>
      <w:r w:rsidRPr="00D95E60">
        <w:t>high level</w:t>
      </w:r>
      <w:proofErr w:type="gramEnd"/>
      <w:r w:rsidRPr="00D95E60">
        <w:t xml:space="preserve"> disinfectors or disinfection process must be approved by the Therapeutic Goods Administration (TGA) for use in healthcare. Products used for low-level disinfection must be classified as ‘instrument’ grade disinfectants. Hospital-grade or household / commercial grade disinfectants are not approved for use on RMDs, </w:t>
      </w:r>
      <w:r w:rsidR="007D620C" w:rsidRPr="00D95E60">
        <w:t>including</w:t>
      </w:r>
      <w:r w:rsidRPr="00D95E60">
        <w:t xml:space="preserve"> Ultrasound probes.</w:t>
      </w:r>
    </w:p>
    <w:p w14:paraId="213395EA" w14:textId="22ACBF7A" w:rsidR="00115D11" w:rsidRPr="00D95E60" w:rsidRDefault="00115D11" w:rsidP="00115D11">
      <w:pPr>
        <w:pStyle w:val="BodyCopy"/>
      </w:pPr>
      <w:r w:rsidRPr="00D95E60">
        <w:t xml:space="preserve">The level of disinfection required is dependent on the type of procedure conducted and on patient </w:t>
      </w:r>
      <w:r w:rsidR="00B01F72" w:rsidRPr="00D95E60">
        <w:t>factors</w:t>
      </w:r>
      <w:r w:rsidRPr="00D95E60">
        <w:t>.  The correct use of gel, probe covers, and correct storage of the ultrasound probes will aid in maintaining adequate disinfection</w:t>
      </w:r>
      <w:r w:rsidR="007D620C" w:rsidRPr="00D95E60">
        <w:t xml:space="preserve">, refer to Section </w:t>
      </w:r>
      <w:r w:rsidR="00F4018D" w:rsidRPr="00D95E60">
        <w:t>2.5</w:t>
      </w:r>
      <w:r w:rsidR="007D620C" w:rsidRPr="00D95E60">
        <w:t xml:space="preserve"> for more information. </w:t>
      </w:r>
    </w:p>
    <w:p w14:paraId="5282FFFA" w14:textId="77777777" w:rsidR="002C02DD" w:rsidRPr="00D95E60" w:rsidRDefault="001329E1" w:rsidP="001329E1">
      <w:pPr>
        <w:pStyle w:val="BodyCopy"/>
      </w:pPr>
      <w:r w:rsidRPr="00D95E60">
        <w:t xml:space="preserve">The Spaulding classification system, see </w:t>
      </w:r>
      <w:r w:rsidR="00F4018D" w:rsidRPr="00D95E60">
        <w:t>Table 1 in Section 1</w:t>
      </w:r>
      <w:r w:rsidRPr="00D95E60">
        <w:t xml:space="preserve">, provides a system to determine, based on intended use, the level of reprocessing for reusable medical devices, including ultrasound probes.  </w:t>
      </w:r>
    </w:p>
    <w:p w14:paraId="7D1F8E82" w14:textId="22ECE6E7" w:rsidR="00F202E1" w:rsidRPr="00D95E60" w:rsidRDefault="001329E1" w:rsidP="001329E1">
      <w:pPr>
        <w:pStyle w:val="BodyCopy"/>
      </w:pPr>
      <w:r w:rsidRPr="00D95E60">
        <w:t>Because of this, the level of reprocessing required for an ultrasound probe is directly dependent on how that probe is used for each individual patient procedure. Clinical areas should consider which disinfection is required for procedures, operational considerations, such as availability of ultrasound probes, separating ultrasound probes for different indications and/or utilising a general HLD procedure.</w:t>
      </w:r>
      <w:r w:rsidR="00F06DF5" w:rsidRPr="00D95E60">
        <w:t xml:space="preserve"> For reprocessing of ultrasound probes refer to</w:t>
      </w:r>
      <w:r w:rsidR="002C02DD" w:rsidRPr="00D95E60">
        <w:t>:</w:t>
      </w:r>
      <w:r w:rsidR="00F06DF5" w:rsidRPr="00D95E60">
        <w:t xml:space="preserve"> </w:t>
      </w:r>
    </w:p>
    <w:p w14:paraId="6C34D2AE" w14:textId="35A02810" w:rsidR="00F202E1" w:rsidRPr="00D95E60" w:rsidRDefault="00F06DF5" w:rsidP="00FB43A6">
      <w:pPr>
        <w:pStyle w:val="Bullet"/>
      </w:pPr>
      <w:r w:rsidRPr="00D95E60">
        <w:t xml:space="preserve">Section </w:t>
      </w:r>
      <w:r w:rsidR="00312652" w:rsidRPr="00D95E60">
        <w:t>2.1</w:t>
      </w:r>
      <w:r w:rsidRPr="00D95E60">
        <w:t xml:space="preserve"> </w:t>
      </w:r>
      <w:proofErr w:type="gramStart"/>
      <w:r w:rsidR="00206D3C" w:rsidRPr="00D95E60">
        <w:t>Non</w:t>
      </w:r>
      <w:r w:rsidR="00F202E1" w:rsidRPr="00D95E60">
        <w:t>-</w:t>
      </w:r>
      <w:r w:rsidR="00206D3C" w:rsidRPr="00D95E60">
        <w:t>critical</w:t>
      </w:r>
      <w:proofErr w:type="gramEnd"/>
      <w:r w:rsidRPr="00D95E60">
        <w:t xml:space="preserve"> </w:t>
      </w:r>
    </w:p>
    <w:p w14:paraId="3F3EBC92" w14:textId="070FFD58" w:rsidR="00F202E1" w:rsidRPr="00D95E60" w:rsidRDefault="00F06DF5" w:rsidP="00FB43A6">
      <w:pPr>
        <w:pStyle w:val="Bullet"/>
      </w:pPr>
      <w:r w:rsidRPr="00D95E60">
        <w:t xml:space="preserve">Section </w:t>
      </w:r>
      <w:r w:rsidR="00312652" w:rsidRPr="00D95E60">
        <w:t>2.2</w:t>
      </w:r>
      <w:r w:rsidRPr="00D95E60">
        <w:t xml:space="preserve"> Semi</w:t>
      </w:r>
      <w:r w:rsidR="00F202E1" w:rsidRPr="00D95E60">
        <w:t>-</w:t>
      </w:r>
      <w:r w:rsidRPr="00D95E60">
        <w:t xml:space="preserve">critical </w:t>
      </w:r>
    </w:p>
    <w:p w14:paraId="791E97D9" w14:textId="6C246714" w:rsidR="00F202E1" w:rsidRPr="00D95E60" w:rsidRDefault="00F06DF5" w:rsidP="00FB43A6">
      <w:pPr>
        <w:pStyle w:val="Bullet"/>
      </w:pPr>
      <w:r w:rsidRPr="00D95E60">
        <w:t xml:space="preserve">Section </w:t>
      </w:r>
      <w:r w:rsidR="00312652" w:rsidRPr="00D95E60">
        <w:t>2.4</w:t>
      </w:r>
      <w:r w:rsidRPr="00D95E60">
        <w:t xml:space="preserve"> Critical </w:t>
      </w:r>
    </w:p>
    <w:p w14:paraId="57BC4405" w14:textId="2B9FF325" w:rsidR="001329E1" w:rsidRPr="00D95E60" w:rsidRDefault="005A1C67" w:rsidP="00F202E1">
      <w:pPr>
        <w:pStyle w:val="BodyCopy"/>
      </w:pPr>
      <w:r w:rsidRPr="00D95E60">
        <w:t xml:space="preserve">Attachment 3 </w:t>
      </w:r>
      <w:r w:rsidR="00F202E1" w:rsidRPr="00D95E60">
        <w:t xml:space="preserve">provides </w:t>
      </w:r>
      <w:r w:rsidRPr="00D95E60">
        <w:t xml:space="preserve">examples of ultrasound procedures and </w:t>
      </w:r>
      <w:r w:rsidR="00F202E1" w:rsidRPr="00D95E60">
        <w:t xml:space="preserve">the </w:t>
      </w:r>
      <w:r w:rsidRPr="00D95E60">
        <w:t>required</w:t>
      </w:r>
      <w:r w:rsidR="00F202E1" w:rsidRPr="00D95E60">
        <w:t xml:space="preserve"> </w:t>
      </w:r>
      <w:r w:rsidRPr="00D95E60">
        <w:t>disinfection</w:t>
      </w:r>
      <w:r w:rsidR="00F202E1" w:rsidRPr="00D95E60">
        <w:t xml:space="preserve"> or </w:t>
      </w:r>
      <w:r w:rsidRPr="00D95E60">
        <w:t xml:space="preserve">sterilisation. </w:t>
      </w:r>
    </w:p>
    <w:p w14:paraId="49D701AE" w14:textId="082EF0F2" w:rsidR="00C74990" w:rsidRPr="00D95E60" w:rsidRDefault="001329E1" w:rsidP="00F06DF5">
      <w:pPr>
        <w:pStyle w:val="BodyCopy"/>
      </w:pPr>
      <w:r w:rsidRPr="00D95E60">
        <w:t xml:space="preserve">It is a requirement that the person performing the ultrasound considers the type of scan being performed, and the individual patient’s health status to ensure the correct infection </w:t>
      </w:r>
      <w:r w:rsidR="00F202E1" w:rsidRPr="00D95E60">
        <w:t xml:space="preserve">prevention and </w:t>
      </w:r>
      <w:r w:rsidRPr="00D95E60">
        <w:t>control measures are used.</w:t>
      </w:r>
    </w:p>
    <w:p w14:paraId="0D2EE773" w14:textId="4C81C833" w:rsidR="00AA7DC7" w:rsidRPr="00D95E60" w:rsidRDefault="001329E1" w:rsidP="001329E1">
      <w:pPr>
        <w:pStyle w:val="Heading5"/>
      </w:pPr>
      <w:r w:rsidRPr="00D95E60">
        <w:t xml:space="preserve">Infection </w:t>
      </w:r>
      <w:r w:rsidR="008E0270" w:rsidRPr="00D95E60">
        <w:t>p</w:t>
      </w:r>
      <w:r w:rsidRPr="00D95E60">
        <w:t xml:space="preserve">revention and </w:t>
      </w:r>
      <w:r w:rsidR="008E0270" w:rsidRPr="00D95E60">
        <w:t>c</w:t>
      </w:r>
      <w:r w:rsidRPr="00D95E60">
        <w:t xml:space="preserve">ontrol for </w:t>
      </w:r>
      <w:r w:rsidR="008E0270" w:rsidRPr="00D95E60">
        <w:t>u</w:t>
      </w:r>
      <w:r w:rsidRPr="00D95E60">
        <w:t xml:space="preserve">ltrasound </w:t>
      </w:r>
    </w:p>
    <w:p w14:paraId="7C223797" w14:textId="1DA4993C" w:rsidR="00AA7DC7" w:rsidRPr="00D95E60" w:rsidRDefault="00AA7DC7" w:rsidP="00AA7DC7">
      <w:pPr>
        <w:pStyle w:val="BodyCopy"/>
      </w:pPr>
      <w:r w:rsidRPr="00D95E60">
        <w:t>Minimising the risk of transmission of pathogenic microorganisms before, during and after the U</w:t>
      </w:r>
      <w:r w:rsidR="00273310" w:rsidRPr="00D95E60">
        <w:t>ltrasound</w:t>
      </w:r>
      <w:r w:rsidRPr="00D95E60">
        <w:t xml:space="preserve"> procedure requires multiple processes in addition to the specific low- or high-level disinfection </w:t>
      </w:r>
      <w:r w:rsidR="00F06DF5" w:rsidRPr="00D95E60">
        <w:t>of the probe</w:t>
      </w:r>
      <w:r w:rsidRPr="00D95E60">
        <w:t>. This includes:</w:t>
      </w:r>
    </w:p>
    <w:p w14:paraId="47BBA6EC" w14:textId="62B69532" w:rsidR="00AA7DC7" w:rsidRPr="00D95E60" w:rsidRDefault="00AA7DC7" w:rsidP="001329E1">
      <w:pPr>
        <w:pStyle w:val="Bullet"/>
      </w:pPr>
      <w:r w:rsidRPr="00D95E60">
        <w:t>use of an ultrasound probe cover (sheath) to conduct the scan</w:t>
      </w:r>
    </w:p>
    <w:p w14:paraId="04FF8A5F" w14:textId="23058BC5" w:rsidR="00AA7DC7" w:rsidRPr="00D95E60" w:rsidRDefault="00AA7DC7" w:rsidP="001329E1">
      <w:pPr>
        <w:pStyle w:val="Bullet"/>
      </w:pPr>
      <w:r w:rsidRPr="00D95E60">
        <w:t>type of gel (sterile versus nonsterile) used during the scan</w:t>
      </w:r>
    </w:p>
    <w:p w14:paraId="5A6C21CC" w14:textId="0E2B45DD" w:rsidR="00AA7DC7" w:rsidRPr="00D95E60" w:rsidRDefault="008E0270" w:rsidP="001329E1">
      <w:pPr>
        <w:pStyle w:val="Bullet"/>
      </w:pPr>
      <w:r w:rsidRPr="00D95E60">
        <w:t>c</w:t>
      </w:r>
      <w:r w:rsidR="00AA7DC7" w:rsidRPr="00D95E60">
        <w:t>leaning of the ultrasound probes prior to disinfection</w:t>
      </w:r>
    </w:p>
    <w:p w14:paraId="01596D4C" w14:textId="671706DD" w:rsidR="00AA7DC7" w:rsidRPr="00D95E60" w:rsidRDefault="008E0270" w:rsidP="001329E1">
      <w:pPr>
        <w:pStyle w:val="Bullet"/>
      </w:pPr>
      <w:r w:rsidRPr="00D95E60">
        <w:t>l</w:t>
      </w:r>
      <w:r w:rsidR="00AA7DC7" w:rsidRPr="00D95E60">
        <w:t xml:space="preserve">ow- or high-level disinfection </w:t>
      </w:r>
      <w:r w:rsidR="00F06DF5" w:rsidRPr="00D95E60">
        <w:t xml:space="preserve">of the probe </w:t>
      </w:r>
      <w:r w:rsidR="00AA7DC7" w:rsidRPr="00D95E60">
        <w:t>according to the type of procedure</w:t>
      </w:r>
    </w:p>
    <w:p w14:paraId="5EC2BC72" w14:textId="084AFDA1" w:rsidR="00AA7DC7" w:rsidRPr="00D95E60" w:rsidRDefault="00AA7DC7" w:rsidP="001329E1">
      <w:pPr>
        <w:pStyle w:val="Bullet"/>
      </w:pPr>
      <w:r w:rsidRPr="00D95E60">
        <w:t>appropriate storage of the probe after reprocessing is completed and prior to the next use</w:t>
      </w:r>
    </w:p>
    <w:p w14:paraId="6FC45853" w14:textId="4562D2F6" w:rsidR="00AA7DC7" w:rsidRPr="00D95E60" w:rsidRDefault="008E0270" w:rsidP="001329E1">
      <w:pPr>
        <w:pStyle w:val="Bullet"/>
      </w:pPr>
      <w:r w:rsidRPr="00D95E60">
        <w:t>c</w:t>
      </w:r>
      <w:r w:rsidR="00AA7DC7" w:rsidRPr="00D95E60">
        <w:t>leaning of associated equipment</w:t>
      </w:r>
    </w:p>
    <w:p w14:paraId="10FDD8A5" w14:textId="0751E7A6" w:rsidR="00AA7DC7" w:rsidRPr="00D95E60" w:rsidRDefault="008E0270" w:rsidP="001329E1">
      <w:pPr>
        <w:pStyle w:val="Bullet"/>
      </w:pPr>
      <w:r w:rsidRPr="00D95E60">
        <w:lastRenderedPageBreak/>
        <w:t>t</w:t>
      </w:r>
      <w:r w:rsidR="00AA7DC7" w:rsidRPr="00D95E60">
        <w:t>raceability documentation of the procedure and successful disinfection process</w:t>
      </w:r>
    </w:p>
    <w:p w14:paraId="5860D936" w14:textId="77777777" w:rsidR="002C02DD" w:rsidRPr="00D95E60" w:rsidRDefault="002C02DD" w:rsidP="00F06DF5">
      <w:pPr>
        <w:pStyle w:val="Bullet"/>
        <w:numPr>
          <w:ilvl w:val="0"/>
          <w:numId w:val="0"/>
        </w:numPr>
        <w:ind w:left="360" w:hanging="360"/>
      </w:pPr>
    </w:p>
    <w:p w14:paraId="438F1714" w14:textId="025A2C44" w:rsidR="00F06DF5" w:rsidRPr="00D95E60" w:rsidRDefault="00F06DF5" w:rsidP="00F06DF5">
      <w:pPr>
        <w:pStyle w:val="Bullet"/>
        <w:numPr>
          <w:ilvl w:val="0"/>
          <w:numId w:val="0"/>
        </w:numPr>
        <w:ind w:left="360" w:hanging="360"/>
      </w:pPr>
      <w:r w:rsidRPr="00D95E60">
        <w:t xml:space="preserve">Refer to Section </w:t>
      </w:r>
      <w:r w:rsidR="00F4018D" w:rsidRPr="00D95E60">
        <w:t>2.5</w:t>
      </w:r>
      <w:r w:rsidRPr="00D95E60">
        <w:t xml:space="preserve"> for information on covers/sheaths and gel.</w:t>
      </w:r>
    </w:p>
    <w:p w14:paraId="36031E17" w14:textId="77777777" w:rsidR="002C02DD" w:rsidRPr="00D95E60" w:rsidRDefault="002C02DD" w:rsidP="00F06DF5">
      <w:pPr>
        <w:pStyle w:val="Bullet"/>
        <w:numPr>
          <w:ilvl w:val="0"/>
          <w:numId w:val="0"/>
        </w:numPr>
        <w:ind w:left="360" w:hanging="360"/>
      </w:pPr>
    </w:p>
    <w:p w14:paraId="72803683" w14:textId="719B27D0" w:rsidR="001329E1" w:rsidRPr="00D95E60" w:rsidRDefault="001329E1" w:rsidP="00B830D5">
      <w:pPr>
        <w:pStyle w:val="Bullet"/>
        <w:numPr>
          <w:ilvl w:val="0"/>
          <w:numId w:val="0"/>
        </w:numPr>
        <w:pBdr>
          <w:top w:val="single" w:sz="4" w:space="1" w:color="auto"/>
          <w:left w:val="single" w:sz="4" w:space="4" w:color="auto"/>
          <w:bottom w:val="single" w:sz="4" w:space="1" w:color="auto"/>
          <w:right w:val="single" w:sz="4" w:space="4" w:color="auto"/>
        </w:pBdr>
      </w:pPr>
      <w:r w:rsidRPr="00D95E60">
        <w:rPr>
          <w:b/>
          <w:bCs/>
        </w:rPr>
        <w:t>Alert</w:t>
      </w:r>
      <w:r w:rsidRPr="00D95E60">
        <w:t xml:space="preserve">: If no sticker is visible on the probe, the probe must be pre-cleaned with a wipe and </w:t>
      </w:r>
      <w:r w:rsidR="00C74990" w:rsidRPr="00D95E60">
        <w:t>disinfection</w:t>
      </w:r>
      <w:r w:rsidRPr="00D95E60">
        <w:t xml:space="preserve"> must be performed again before the scan can be conducted.</w:t>
      </w:r>
    </w:p>
    <w:p w14:paraId="67A57DBC" w14:textId="22337A29" w:rsidR="00481A6C" w:rsidRPr="00D95E60" w:rsidRDefault="00481A6C" w:rsidP="005C5F49">
      <w:pPr>
        <w:pStyle w:val="BodyCopy"/>
        <w:spacing w:before="240"/>
      </w:pPr>
      <w:hyperlink w:anchor="_top" w:history="1">
        <w:r w:rsidRPr="00D95E60">
          <w:rPr>
            <w:rStyle w:val="Hyperlink"/>
            <w:iCs w:val="0"/>
          </w:rPr>
          <w:t>Back to Contents</w:t>
        </w:r>
      </w:hyperlink>
    </w:p>
    <w:p w14:paraId="52D58EE8" w14:textId="3A3AFDD3" w:rsidR="0078367D" w:rsidRPr="00D95E60" w:rsidRDefault="0078367D" w:rsidP="00144B4E">
      <w:pPr>
        <w:pStyle w:val="Heading4"/>
      </w:pPr>
      <w:bookmarkStart w:id="30" w:name="_Toc216694838"/>
      <w:r w:rsidRPr="00D95E60">
        <w:t xml:space="preserve">Section </w:t>
      </w:r>
      <w:r w:rsidR="004259F4">
        <w:t>1</w:t>
      </w:r>
      <w:r w:rsidR="008E0270" w:rsidRPr="00D95E60">
        <w:t>2.1</w:t>
      </w:r>
      <w:r w:rsidRPr="00D95E60">
        <w:t xml:space="preserve"> </w:t>
      </w:r>
      <w:r w:rsidR="00C74990" w:rsidRPr="00D95E60">
        <w:t>–</w:t>
      </w:r>
      <w:r w:rsidRPr="00D95E60">
        <w:t xml:space="preserve"> </w:t>
      </w:r>
      <w:r w:rsidR="00C74990" w:rsidRPr="00D95E60">
        <w:t>Non</w:t>
      </w:r>
      <w:r w:rsidR="00F202E1" w:rsidRPr="00D95E60">
        <w:t>-</w:t>
      </w:r>
      <w:r w:rsidR="008E0270" w:rsidRPr="00D95E60">
        <w:t>c</w:t>
      </w:r>
      <w:r w:rsidR="00C74990" w:rsidRPr="00D95E60">
        <w:t>ritical</w:t>
      </w:r>
      <w:bookmarkEnd w:id="30"/>
      <w:r w:rsidR="00C74990" w:rsidRPr="00D95E60">
        <w:t xml:space="preserve"> </w:t>
      </w:r>
    </w:p>
    <w:p w14:paraId="15B6D844" w14:textId="5CD5BFFF" w:rsidR="007013AC" w:rsidRPr="00D95E60" w:rsidRDefault="00F202E1" w:rsidP="00F202E1">
      <w:pPr>
        <w:pStyle w:val="BodyCopy"/>
      </w:pPr>
      <w:r w:rsidRPr="00D95E60">
        <w:t xml:space="preserve">These </w:t>
      </w:r>
      <w:r w:rsidR="00C20F55" w:rsidRPr="00D95E60">
        <w:t>ultrasound probes</w:t>
      </w:r>
      <w:r w:rsidRPr="00D95E60">
        <w:t xml:space="preserve"> </w:t>
      </w:r>
      <w:proofErr w:type="gramStart"/>
      <w:r w:rsidRPr="00D95E60">
        <w:t>come into contact with</w:t>
      </w:r>
      <w:proofErr w:type="gramEnd"/>
      <w:r w:rsidRPr="00D95E60">
        <w:t xml:space="preserve"> intact skin but not mucous membranes. </w:t>
      </w:r>
      <w:r w:rsidR="00C20F55" w:rsidRPr="00D95E60">
        <w:t xml:space="preserve">Non-invasive ultrasound transducers are considered non-critical medical devices according to Spaulding’s classification and MUST undergo, as a minimum, low level disinfection (LLD) between each use. Intermediate level disinfection may be appropriate in </w:t>
      </w:r>
      <w:r w:rsidRPr="00D95E60">
        <w:t xml:space="preserve">specific circumstances. </w:t>
      </w:r>
    </w:p>
    <w:p w14:paraId="2293640C" w14:textId="77777777" w:rsidR="007013AC" w:rsidRPr="00D95E60" w:rsidRDefault="007013AC" w:rsidP="00B830D5">
      <w:pPr>
        <w:pStyle w:val="Heading5"/>
      </w:pPr>
      <w:r w:rsidRPr="00D95E60">
        <w:t>Prior to using the ultrasound device:</w:t>
      </w:r>
    </w:p>
    <w:p w14:paraId="0B71F4CF" w14:textId="3034948B" w:rsidR="007013AC" w:rsidRPr="00D95E60" w:rsidRDefault="00B830D5" w:rsidP="00B830D5">
      <w:pPr>
        <w:pStyle w:val="Bullet"/>
        <w:rPr>
          <w:b/>
        </w:rPr>
      </w:pPr>
      <w:r w:rsidRPr="00D95E60">
        <w:t>e</w:t>
      </w:r>
      <w:r w:rsidR="007013AC" w:rsidRPr="00D95E60">
        <w:t xml:space="preserve">xamine </w:t>
      </w:r>
      <w:r w:rsidR="008E0270" w:rsidRPr="00D95E60">
        <w:t>u</w:t>
      </w:r>
      <w:r w:rsidR="009C64DA" w:rsidRPr="00D95E60">
        <w:t>ltrasound device</w:t>
      </w:r>
      <w:r w:rsidR="007013AC" w:rsidRPr="00D95E60">
        <w:t xml:space="preserve"> for integrity</w:t>
      </w:r>
    </w:p>
    <w:p w14:paraId="2DC95183" w14:textId="246A91A2" w:rsidR="007013AC" w:rsidRPr="00D95E60" w:rsidRDefault="00B830D5" w:rsidP="00B830D5">
      <w:pPr>
        <w:pStyle w:val="Bullet"/>
      </w:pPr>
      <w:r w:rsidRPr="00D95E60">
        <w:t>i</w:t>
      </w:r>
      <w:r w:rsidR="007013AC" w:rsidRPr="00D95E60">
        <w:t>f not stored in the required manner perform LLD prior to use</w:t>
      </w:r>
    </w:p>
    <w:p w14:paraId="497167FF" w14:textId="6D425ACD" w:rsidR="007013AC" w:rsidRPr="00D95E60" w:rsidRDefault="00B830D5" w:rsidP="00B830D5">
      <w:pPr>
        <w:pStyle w:val="Bullet"/>
      </w:pPr>
      <w:r w:rsidRPr="00D95E60">
        <w:t>r</w:t>
      </w:r>
      <w:r w:rsidR="007013AC" w:rsidRPr="00D95E60">
        <w:t>eport any defects in the probe, as any cracks may affect the cleaning and disinfection process</w:t>
      </w:r>
    </w:p>
    <w:p w14:paraId="2CE43FAC" w14:textId="66DF7044" w:rsidR="007013AC" w:rsidRPr="00D95E60" w:rsidRDefault="00B830D5" w:rsidP="00B830D5">
      <w:pPr>
        <w:pStyle w:val="BodyCopy"/>
        <w:pBdr>
          <w:top w:val="single" w:sz="4" w:space="1" w:color="auto"/>
          <w:left w:val="single" w:sz="4" w:space="4" w:color="auto"/>
          <w:bottom w:val="single" w:sz="4" w:space="1" w:color="auto"/>
          <w:right w:val="single" w:sz="4" w:space="4" w:color="auto"/>
        </w:pBdr>
      </w:pPr>
      <w:r w:rsidRPr="00D95E60">
        <w:rPr>
          <w:b/>
          <w:bCs w:val="0"/>
        </w:rPr>
        <w:t xml:space="preserve">Alert: </w:t>
      </w:r>
      <w:r w:rsidRPr="00D95E60">
        <w:t>Cleaning is a mandatory step even if the probe was covered with a sterile cover for the procedure.</w:t>
      </w:r>
    </w:p>
    <w:p w14:paraId="1EAF84C5" w14:textId="028DEA92" w:rsidR="007013AC" w:rsidRPr="00D95E60" w:rsidRDefault="007013AC" w:rsidP="00B830D5">
      <w:pPr>
        <w:pStyle w:val="Heading5"/>
      </w:pPr>
      <w:r w:rsidRPr="00D95E60">
        <w:t xml:space="preserve">Procedure for </w:t>
      </w:r>
      <w:r w:rsidR="008E0270" w:rsidRPr="00D95E60">
        <w:t>l</w:t>
      </w:r>
      <w:r w:rsidR="00C20F55" w:rsidRPr="00D95E60">
        <w:t xml:space="preserve">ow </w:t>
      </w:r>
      <w:r w:rsidR="008E0270" w:rsidRPr="00D95E60">
        <w:t>l</w:t>
      </w:r>
      <w:r w:rsidR="00C20F55" w:rsidRPr="00D95E60">
        <w:t xml:space="preserve">evel </w:t>
      </w:r>
      <w:r w:rsidR="008E0270" w:rsidRPr="00D95E60">
        <w:t>d</w:t>
      </w:r>
      <w:r w:rsidR="00C20F55" w:rsidRPr="00D95E60">
        <w:t xml:space="preserve">isinfection </w:t>
      </w:r>
      <w:r w:rsidRPr="00D95E60">
        <w:t>after non-critical use:</w:t>
      </w:r>
    </w:p>
    <w:p w14:paraId="4E8538F5" w14:textId="58357195" w:rsidR="007013AC" w:rsidRPr="00D95E60" w:rsidRDefault="00A15F52" w:rsidP="00B830D5">
      <w:pPr>
        <w:pStyle w:val="Bullet"/>
      </w:pPr>
      <w:r w:rsidRPr="00D95E60">
        <w:t>r</w:t>
      </w:r>
      <w:r w:rsidR="007013AC" w:rsidRPr="00D95E60">
        <w:t>emove and dispose of probe cover (if used)</w:t>
      </w:r>
    </w:p>
    <w:p w14:paraId="67E6DC1A" w14:textId="15534B3B" w:rsidR="007013AC" w:rsidRPr="00D95E60" w:rsidRDefault="00A15F52" w:rsidP="00B830D5">
      <w:pPr>
        <w:pStyle w:val="Bullet"/>
      </w:pPr>
      <w:r w:rsidRPr="00D95E60">
        <w:t>w</w:t>
      </w:r>
      <w:r w:rsidR="007013AC" w:rsidRPr="00D95E60">
        <w:t>ipe off all residual gel using paper towel or other single use product</w:t>
      </w:r>
    </w:p>
    <w:p w14:paraId="1E96CE21" w14:textId="3779D1B4" w:rsidR="007013AC" w:rsidRPr="00D95E60" w:rsidRDefault="00A15F52" w:rsidP="00B830D5">
      <w:pPr>
        <w:pStyle w:val="Bullet"/>
      </w:pPr>
      <w:r w:rsidRPr="00D95E60">
        <w:t>c</w:t>
      </w:r>
      <w:r w:rsidR="007013AC" w:rsidRPr="00D95E60">
        <w:t>lean/disinfect U</w:t>
      </w:r>
      <w:r w:rsidR="009C64DA" w:rsidRPr="00D95E60">
        <w:t>ltrasound</w:t>
      </w:r>
      <w:r w:rsidR="007013AC" w:rsidRPr="00D95E60">
        <w:t xml:space="preserve"> probe (patient end) with Clinell instrument Grade Universal wipe, or an equivalent TGA approved Medical Device Class IIb Disinfectant, moving from clean to dirty and ensuring all surfaces are dampened</w:t>
      </w:r>
    </w:p>
    <w:p w14:paraId="1A6E850F" w14:textId="576EB3DE" w:rsidR="007013AC" w:rsidRPr="00D95E60" w:rsidRDefault="00A15F52" w:rsidP="00B830D5">
      <w:pPr>
        <w:pStyle w:val="Bullet"/>
      </w:pPr>
      <w:r w:rsidRPr="00D95E60">
        <w:t>s</w:t>
      </w:r>
      <w:r w:rsidR="007013AC" w:rsidRPr="00D95E60">
        <w:t>eparately, clean the U</w:t>
      </w:r>
      <w:r w:rsidR="009C64DA" w:rsidRPr="00D95E60">
        <w:t>ltrasound</w:t>
      </w:r>
      <w:r w:rsidR="007013AC" w:rsidRPr="00D95E60">
        <w:t xml:space="preserve"> handle, cord, probe holder, console, and gel bottle nozzle with another Clinell wipe. </w:t>
      </w:r>
    </w:p>
    <w:p w14:paraId="1CF3455A" w14:textId="4CF71E72" w:rsidR="007013AC" w:rsidRPr="00D95E60" w:rsidRDefault="00A15F52" w:rsidP="00B830D5">
      <w:pPr>
        <w:pStyle w:val="Bullet"/>
      </w:pPr>
      <w:r w:rsidRPr="00D95E60">
        <w:t>c</w:t>
      </w:r>
      <w:r w:rsidR="007013AC" w:rsidRPr="00D95E60">
        <w:t>lean U</w:t>
      </w:r>
      <w:r w:rsidR="009C64DA" w:rsidRPr="00D95E60">
        <w:t>ltrasound</w:t>
      </w:r>
      <w:r w:rsidR="007013AC" w:rsidRPr="00D95E60">
        <w:t xml:space="preserve"> machine screen with the manufacturer approved wipe</w:t>
      </w:r>
    </w:p>
    <w:p w14:paraId="4FFF147A" w14:textId="3F57CA3D" w:rsidR="00B830D5" w:rsidRPr="00D95E60" w:rsidRDefault="00A15F52" w:rsidP="00B830D5">
      <w:pPr>
        <w:pStyle w:val="Bullet"/>
      </w:pPr>
      <w:r w:rsidRPr="00D95E60">
        <w:t>a</w:t>
      </w:r>
      <w:r w:rsidR="007013AC" w:rsidRPr="00D95E60">
        <w:t>pply storage cover to probe or place probe in appropriate storage container</w:t>
      </w:r>
      <w:r w:rsidR="00B830D5" w:rsidRPr="00D95E60">
        <w:t>.</w:t>
      </w:r>
    </w:p>
    <w:p w14:paraId="65E42D93" w14:textId="0289D71E" w:rsidR="00C20F55" w:rsidRPr="00D95E60" w:rsidRDefault="00C20F55" w:rsidP="00C20F55">
      <w:pPr>
        <w:pStyle w:val="Heading5"/>
      </w:pPr>
      <w:r w:rsidRPr="00D95E60">
        <w:t xml:space="preserve">Procedure for Intermediate-level disinfection </w:t>
      </w:r>
    </w:p>
    <w:p w14:paraId="3003DA4B" w14:textId="25F6634C" w:rsidR="00AE1B71" w:rsidRPr="00D95E60" w:rsidRDefault="00A15F52" w:rsidP="00591D6D">
      <w:pPr>
        <w:pStyle w:val="Bullet"/>
        <w:numPr>
          <w:ilvl w:val="0"/>
          <w:numId w:val="15"/>
        </w:numPr>
      </w:pPr>
      <w:r w:rsidRPr="00D95E60">
        <w:t>p</w:t>
      </w:r>
      <w:r w:rsidR="00AE1B71" w:rsidRPr="00D95E60">
        <w:t xml:space="preserve">erform hand hygiene </w:t>
      </w:r>
    </w:p>
    <w:p w14:paraId="54FAD792" w14:textId="784C2BFA" w:rsidR="00AE1B71" w:rsidRPr="00D95E60" w:rsidRDefault="00A15F52" w:rsidP="00591D6D">
      <w:pPr>
        <w:pStyle w:val="Bullet"/>
        <w:numPr>
          <w:ilvl w:val="0"/>
          <w:numId w:val="15"/>
        </w:numPr>
      </w:pPr>
      <w:r w:rsidRPr="00D95E60">
        <w:t>w</w:t>
      </w:r>
      <w:r w:rsidR="00AE1B71" w:rsidRPr="00D95E60">
        <w:t>ear appropriate personal protective equipment</w:t>
      </w:r>
    </w:p>
    <w:p w14:paraId="4C49BA91" w14:textId="1D402011" w:rsidR="00A632EC" w:rsidRPr="00D95E60" w:rsidRDefault="00A15F52" w:rsidP="00591D6D">
      <w:pPr>
        <w:pStyle w:val="Bullet"/>
        <w:numPr>
          <w:ilvl w:val="0"/>
          <w:numId w:val="15"/>
        </w:numPr>
      </w:pPr>
      <w:r w:rsidRPr="00D95E60">
        <w:lastRenderedPageBreak/>
        <w:t>r</w:t>
      </w:r>
      <w:r w:rsidR="00A632EC" w:rsidRPr="00D95E60">
        <w:t>emove and dispose of probe cover (if used)</w:t>
      </w:r>
    </w:p>
    <w:p w14:paraId="43873ABF" w14:textId="401AE499" w:rsidR="00A632EC" w:rsidRPr="00D95E60" w:rsidRDefault="00A15F52" w:rsidP="00591D6D">
      <w:pPr>
        <w:pStyle w:val="Bullet"/>
        <w:numPr>
          <w:ilvl w:val="0"/>
          <w:numId w:val="15"/>
        </w:numPr>
      </w:pPr>
      <w:r w:rsidRPr="00D95E60">
        <w:t>w</w:t>
      </w:r>
      <w:r w:rsidR="00A632EC" w:rsidRPr="00D95E60">
        <w:t>ipe off all residual gel using paper towel or other single use product</w:t>
      </w:r>
    </w:p>
    <w:p w14:paraId="35E584B5" w14:textId="62C092CD" w:rsidR="00A632EC" w:rsidRPr="00D95E60" w:rsidRDefault="00A15F52" w:rsidP="00591D6D">
      <w:pPr>
        <w:pStyle w:val="Bullet"/>
        <w:numPr>
          <w:ilvl w:val="0"/>
          <w:numId w:val="15"/>
        </w:numPr>
      </w:pPr>
      <w:r w:rsidRPr="00D95E60">
        <w:t>c</w:t>
      </w:r>
      <w:r w:rsidR="00A632EC" w:rsidRPr="00D95E60">
        <w:t xml:space="preserve">lean </w:t>
      </w:r>
      <w:r w:rsidR="008E0270" w:rsidRPr="00D95E60">
        <w:t>u</w:t>
      </w:r>
      <w:r w:rsidR="00A632EC" w:rsidRPr="00D95E60">
        <w:t>ltrasound probe (patient end), moving from clean to dirty and ensuring all surfaces are dampened</w:t>
      </w:r>
    </w:p>
    <w:p w14:paraId="4FD2E5AC" w14:textId="10CCBEC8" w:rsidR="00A632EC" w:rsidRPr="00D95E60" w:rsidRDefault="00A15F52" w:rsidP="00591D6D">
      <w:pPr>
        <w:pStyle w:val="Bullet"/>
        <w:numPr>
          <w:ilvl w:val="0"/>
          <w:numId w:val="15"/>
        </w:numPr>
      </w:pPr>
      <w:r w:rsidRPr="00D95E60">
        <w:t>d</w:t>
      </w:r>
      <w:r w:rsidR="00A632EC" w:rsidRPr="00D95E60">
        <w:t xml:space="preserve">ispense </w:t>
      </w:r>
      <w:proofErr w:type="spellStart"/>
      <w:r w:rsidR="00A632EC" w:rsidRPr="00D95E60">
        <w:t>Tristel</w:t>
      </w:r>
      <w:proofErr w:type="spellEnd"/>
      <w:r w:rsidR="00A632EC" w:rsidRPr="00D95E60">
        <w:t xml:space="preserve"> DUO NCU onto</w:t>
      </w:r>
      <w:r w:rsidR="00F91D8A" w:rsidRPr="00D95E60">
        <w:t xml:space="preserve"> a </w:t>
      </w:r>
      <w:r w:rsidR="00A632EC" w:rsidRPr="00D95E60">
        <w:t>dry wipe</w:t>
      </w:r>
      <w:r w:rsidR="00AE1B71" w:rsidRPr="00D95E60">
        <w:t xml:space="preserve"> (Due wipe recommended)</w:t>
      </w:r>
    </w:p>
    <w:p w14:paraId="157C2039" w14:textId="19BFBF3F" w:rsidR="00A632EC" w:rsidRPr="00D95E60" w:rsidRDefault="00A15F52" w:rsidP="00591D6D">
      <w:pPr>
        <w:pStyle w:val="Bullet"/>
        <w:numPr>
          <w:ilvl w:val="0"/>
          <w:numId w:val="15"/>
        </w:numPr>
      </w:pPr>
      <w:r w:rsidRPr="00D95E60">
        <w:t>s</w:t>
      </w:r>
      <w:r w:rsidR="00A632EC" w:rsidRPr="00D95E60">
        <w:t>pread the foam over the surface and ensure all areas are wet</w:t>
      </w:r>
    </w:p>
    <w:p w14:paraId="54BAA0E7" w14:textId="454719C0" w:rsidR="00A632EC" w:rsidRPr="00D95E60" w:rsidRDefault="00A15F52" w:rsidP="00591D6D">
      <w:pPr>
        <w:pStyle w:val="Bullet"/>
        <w:numPr>
          <w:ilvl w:val="0"/>
          <w:numId w:val="15"/>
        </w:numPr>
      </w:pPr>
      <w:r w:rsidRPr="00D95E60">
        <w:t>a</w:t>
      </w:r>
      <w:r w:rsidR="00A632EC" w:rsidRPr="00D95E60">
        <w:t>llow the surface to remain wet for 30 seconds</w:t>
      </w:r>
      <w:r w:rsidRPr="00D95E60">
        <w:t xml:space="preserve"> and</w:t>
      </w:r>
      <w:r w:rsidR="00A632EC" w:rsidRPr="00D95E60">
        <w:t xml:space="preserve"> </w:t>
      </w:r>
      <w:r w:rsidRPr="00D95E60">
        <w:t>l</w:t>
      </w:r>
      <w:r w:rsidR="00A632EC" w:rsidRPr="00D95E60">
        <w:t>eave to air dry</w:t>
      </w:r>
    </w:p>
    <w:p w14:paraId="4120ECFE" w14:textId="53B3A407" w:rsidR="00A632EC" w:rsidRPr="00D95E60" w:rsidRDefault="00A15F52" w:rsidP="00591D6D">
      <w:pPr>
        <w:pStyle w:val="Bullet"/>
        <w:numPr>
          <w:ilvl w:val="0"/>
          <w:numId w:val="15"/>
        </w:numPr>
      </w:pPr>
      <w:r w:rsidRPr="00D95E60">
        <w:t>s</w:t>
      </w:r>
      <w:r w:rsidR="00A632EC" w:rsidRPr="00D95E60">
        <w:t xml:space="preserve">eparately, clean the Ultrasound handle, cord, probe holder, console, and gel bottle nozzle </w:t>
      </w:r>
    </w:p>
    <w:p w14:paraId="2730B2ED" w14:textId="2DA8931C" w:rsidR="00A632EC" w:rsidRPr="00D95E60" w:rsidRDefault="00A15F52" w:rsidP="00591D6D">
      <w:pPr>
        <w:pStyle w:val="Bullet"/>
        <w:numPr>
          <w:ilvl w:val="0"/>
          <w:numId w:val="15"/>
        </w:numPr>
      </w:pPr>
      <w:r w:rsidRPr="00D95E60">
        <w:t>c</w:t>
      </w:r>
      <w:r w:rsidR="00A632EC" w:rsidRPr="00D95E60">
        <w:t>lean Ultrasound machine screen with the manufacturer approved wipe</w:t>
      </w:r>
    </w:p>
    <w:p w14:paraId="124D0218" w14:textId="37206899" w:rsidR="00A632EC" w:rsidRPr="00D95E60" w:rsidRDefault="00A15F52" w:rsidP="00591D6D">
      <w:pPr>
        <w:pStyle w:val="Bullet"/>
        <w:numPr>
          <w:ilvl w:val="0"/>
          <w:numId w:val="15"/>
        </w:numPr>
      </w:pPr>
      <w:r w:rsidRPr="00D95E60">
        <w:t>a</w:t>
      </w:r>
      <w:r w:rsidR="00A632EC" w:rsidRPr="00D95E60">
        <w:t>pply storage cover to probe or place probe in appropriate storage container</w:t>
      </w:r>
    </w:p>
    <w:p w14:paraId="5096E13A" w14:textId="696DBDB9" w:rsidR="00B830D5" w:rsidRPr="00D95E60" w:rsidRDefault="00B830D5" w:rsidP="00B830D5">
      <w:pPr>
        <w:pStyle w:val="BodyCopy"/>
        <w:pBdr>
          <w:top w:val="single" w:sz="4" w:space="1" w:color="auto"/>
          <w:left w:val="single" w:sz="4" w:space="1" w:color="auto"/>
          <w:bottom w:val="single" w:sz="4" w:space="1" w:color="auto"/>
          <w:right w:val="single" w:sz="4" w:space="1" w:color="auto"/>
        </w:pBdr>
      </w:pPr>
      <w:r w:rsidRPr="00D95E60">
        <w:rPr>
          <w:b/>
        </w:rPr>
        <w:t>Alert:</w:t>
      </w:r>
      <w:r w:rsidRPr="00D95E60">
        <w:t xml:space="preserve"> Bladder scanners and ‘doppler’ probes are currently unable to be reprocessed in the HLD machine. Therefore, a probe cover MUST be used every time a bladder scanner or Doppler Ultrasound is required to be used on a patient with:</w:t>
      </w:r>
    </w:p>
    <w:p w14:paraId="706D0B09" w14:textId="77777777" w:rsidR="00B830D5" w:rsidRPr="00D95E60" w:rsidRDefault="00B830D5" w:rsidP="00B830D5">
      <w:pPr>
        <w:pStyle w:val="Bullet"/>
        <w:pBdr>
          <w:top w:val="single" w:sz="4" w:space="1" w:color="auto"/>
          <w:left w:val="single" w:sz="4" w:space="1" w:color="auto"/>
          <w:bottom w:val="single" w:sz="4" w:space="1" w:color="auto"/>
          <w:right w:val="single" w:sz="4" w:space="1" w:color="auto"/>
        </w:pBdr>
      </w:pPr>
      <w:r w:rsidRPr="00D95E60">
        <w:t>Non-intact skin</w:t>
      </w:r>
    </w:p>
    <w:p w14:paraId="224D38DB" w14:textId="77777777" w:rsidR="00B830D5" w:rsidRPr="00D95E60" w:rsidRDefault="00B830D5" w:rsidP="00B830D5">
      <w:pPr>
        <w:pStyle w:val="Bullet"/>
        <w:pBdr>
          <w:top w:val="single" w:sz="4" w:space="1" w:color="auto"/>
          <w:left w:val="single" w:sz="4" w:space="1" w:color="auto"/>
          <w:bottom w:val="single" w:sz="4" w:space="1" w:color="auto"/>
          <w:right w:val="single" w:sz="4" w:space="1" w:color="auto"/>
        </w:pBdr>
      </w:pPr>
      <w:r w:rsidRPr="00D95E60">
        <w:t>Infected intact skin</w:t>
      </w:r>
    </w:p>
    <w:p w14:paraId="078AE248" w14:textId="77777777" w:rsidR="00B830D5" w:rsidRPr="00D95E60" w:rsidRDefault="00B830D5" w:rsidP="00B830D5">
      <w:pPr>
        <w:pStyle w:val="Bullet"/>
        <w:pBdr>
          <w:top w:val="single" w:sz="4" w:space="1" w:color="auto"/>
          <w:left w:val="single" w:sz="4" w:space="1" w:color="auto"/>
          <w:bottom w:val="single" w:sz="4" w:space="1" w:color="auto"/>
          <w:right w:val="single" w:sz="4" w:space="1" w:color="auto"/>
        </w:pBdr>
      </w:pPr>
      <w:r w:rsidRPr="00D95E60">
        <w:t>Skin contaminated with blood or bodily fluids</w:t>
      </w:r>
    </w:p>
    <w:p w14:paraId="7617AAE3" w14:textId="77777777" w:rsidR="00B830D5" w:rsidRPr="00D95E60" w:rsidRDefault="00B830D5" w:rsidP="00B830D5">
      <w:pPr>
        <w:pStyle w:val="Bullet"/>
        <w:pBdr>
          <w:top w:val="single" w:sz="4" w:space="1" w:color="auto"/>
          <w:left w:val="single" w:sz="4" w:space="1" w:color="auto"/>
          <w:bottom w:val="single" w:sz="4" w:space="1" w:color="auto"/>
          <w:right w:val="single" w:sz="4" w:space="1" w:color="auto"/>
        </w:pBdr>
      </w:pPr>
      <w:r w:rsidRPr="00D95E60">
        <w:t>A multi-resistant organism including MRSA, VRE, CPE and/or multi-resistant Gram negative</w:t>
      </w:r>
    </w:p>
    <w:p w14:paraId="588FD3BA" w14:textId="7F625263" w:rsidR="003254E1" w:rsidRPr="00D95E60" w:rsidRDefault="00B830D5" w:rsidP="00B830D5">
      <w:pPr>
        <w:pStyle w:val="BodyCopy"/>
        <w:pBdr>
          <w:top w:val="single" w:sz="4" w:space="1" w:color="auto"/>
          <w:left w:val="single" w:sz="4" w:space="1" w:color="auto"/>
          <w:bottom w:val="single" w:sz="4" w:space="1" w:color="auto"/>
          <w:right w:val="single" w:sz="4" w:space="1" w:color="auto"/>
        </w:pBdr>
      </w:pPr>
      <w:r w:rsidRPr="00D95E60">
        <w:t xml:space="preserve">Alternatively, staff can utilise the </w:t>
      </w:r>
      <w:proofErr w:type="spellStart"/>
      <w:r w:rsidRPr="00D95E60">
        <w:t>Tristel</w:t>
      </w:r>
      <w:proofErr w:type="spellEnd"/>
      <w:r w:rsidRPr="00D95E60">
        <w:t xml:space="preserve"> DUO </w:t>
      </w:r>
      <w:r w:rsidR="00C20F55" w:rsidRPr="00D95E60">
        <w:t>NCU</w:t>
      </w:r>
      <w:r w:rsidRPr="00D95E60">
        <w:t xml:space="preserve"> </w:t>
      </w:r>
    </w:p>
    <w:p w14:paraId="20BA5CBD" w14:textId="26922A39" w:rsidR="00F710F5" w:rsidRDefault="00481A6C" w:rsidP="0091462B">
      <w:pPr>
        <w:pStyle w:val="BodyCopy"/>
      </w:pPr>
      <w:hyperlink w:anchor="_top" w:history="1">
        <w:r w:rsidRPr="00D95E60">
          <w:rPr>
            <w:rStyle w:val="Hyperlink"/>
            <w:iCs w:val="0"/>
          </w:rPr>
          <w:t>Back to Contents</w:t>
        </w:r>
      </w:hyperlink>
    </w:p>
    <w:p w14:paraId="506A9889" w14:textId="77777777" w:rsidR="00F710F5" w:rsidRDefault="00F710F5">
      <w:pPr>
        <w:spacing w:before="0" w:after="0" w:line="240" w:lineRule="auto"/>
        <w:rPr>
          <w:rFonts w:eastAsia="Times New Roman"/>
          <w:bCs/>
          <w:iCs/>
        </w:rPr>
      </w:pPr>
      <w:r>
        <w:br w:type="page"/>
      </w:r>
    </w:p>
    <w:p w14:paraId="28849428" w14:textId="72B80F0E" w:rsidR="0078367D" w:rsidRPr="00D95E60" w:rsidRDefault="0078367D" w:rsidP="00144B4E">
      <w:pPr>
        <w:pStyle w:val="Heading4"/>
      </w:pPr>
      <w:bookmarkStart w:id="31" w:name="_Toc216694839"/>
      <w:r w:rsidRPr="00D95E60">
        <w:lastRenderedPageBreak/>
        <w:t xml:space="preserve">Section </w:t>
      </w:r>
      <w:r w:rsidR="004259F4">
        <w:t>1</w:t>
      </w:r>
      <w:r w:rsidR="008E0270" w:rsidRPr="00D95E60">
        <w:t>2.2</w:t>
      </w:r>
      <w:r w:rsidRPr="00D95E60">
        <w:t xml:space="preserve"> </w:t>
      </w:r>
      <w:r w:rsidR="00C74990" w:rsidRPr="00D95E60">
        <w:t>–</w:t>
      </w:r>
      <w:r w:rsidRPr="00D95E60">
        <w:t xml:space="preserve"> </w:t>
      </w:r>
      <w:r w:rsidR="00C74990" w:rsidRPr="00D95E60">
        <w:t>Semi</w:t>
      </w:r>
      <w:r w:rsidR="00C20F55" w:rsidRPr="00D95E60">
        <w:t>-</w:t>
      </w:r>
      <w:r w:rsidR="008E0270" w:rsidRPr="00D95E60">
        <w:t>c</w:t>
      </w:r>
      <w:r w:rsidR="00C74990" w:rsidRPr="00D95E60">
        <w:t>ritical</w:t>
      </w:r>
      <w:bookmarkEnd w:id="31"/>
      <w:r w:rsidR="00C74990" w:rsidRPr="00D95E60">
        <w:t xml:space="preserve"> </w:t>
      </w:r>
    </w:p>
    <w:p w14:paraId="16C9AB40" w14:textId="5B4DC753" w:rsidR="005A3B7D" w:rsidRPr="00D95E60" w:rsidRDefault="00B830D5" w:rsidP="00B830D5">
      <w:pPr>
        <w:pStyle w:val="BodyCopy"/>
        <w:pBdr>
          <w:top w:val="single" w:sz="4" w:space="1" w:color="auto"/>
          <w:left w:val="single" w:sz="4" w:space="4" w:color="auto"/>
          <w:bottom w:val="single" w:sz="4" w:space="1" w:color="auto"/>
          <w:right w:val="single" w:sz="4" w:space="4" w:color="auto"/>
        </w:pBdr>
        <w:rPr>
          <w:lang w:eastAsia="en-US"/>
        </w:rPr>
      </w:pPr>
      <w:r w:rsidRPr="00D95E60">
        <w:rPr>
          <w:b/>
        </w:rPr>
        <w:t xml:space="preserve">ALERT: </w:t>
      </w:r>
      <w:r w:rsidRPr="00D95E60">
        <w:t xml:space="preserve">Only staff who have been trained, and deemed competent, in performing the relevant </w:t>
      </w:r>
      <w:r w:rsidR="00A632EC" w:rsidRPr="00D95E60">
        <w:t>High-Level</w:t>
      </w:r>
      <w:r w:rsidR="00C20F55" w:rsidRPr="00D95E60">
        <w:t xml:space="preserve"> Disinfection (</w:t>
      </w:r>
      <w:r w:rsidRPr="00D95E60">
        <w:t>HLD</w:t>
      </w:r>
      <w:r w:rsidR="00C20F55" w:rsidRPr="00D95E60">
        <w:t>)</w:t>
      </w:r>
      <w:r w:rsidRPr="00D95E60">
        <w:t xml:space="preserve"> process are permitted to do so. The process for deciding which HLD method is utilised is determined at a department level in conjunction with the sterilising services and infection prevention and control teams.</w:t>
      </w:r>
    </w:p>
    <w:p w14:paraId="33B8504B" w14:textId="059AB338" w:rsidR="00F06DF5" w:rsidRPr="00D95E60" w:rsidRDefault="00C20F55" w:rsidP="0008000E">
      <w:pPr>
        <w:pStyle w:val="BodyCopy"/>
        <w:spacing w:after="0"/>
      </w:pPr>
      <w:r w:rsidRPr="00D95E60">
        <w:t xml:space="preserve">These </w:t>
      </w:r>
      <w:r w:rsidR="00F06DF5" w:rsidRPr="00D95E60">
        <w:t>Ultrasound transducers/</w:t>
      </w:r>
      <w:proofErr w:type="gramStart"/>
      <w:r w:rsidR="00F06DF5" w:rsidRPr="00D95E60">
        <w:t>probes  come</w:t>
      </w:r>
      <w:proofErr w:type="gramEnd"/>
      <w:r w:rsidR="00F06DF5" w:rsidRPr="00D95E60">
        <w:t xml:space="preserve"> into contact with </w:t>
      </w:r>
      <w:r w:rsidRPr="00D95E60">
        <w:t>non-intact</w:t>
      </w:r>
      <w:r w:rsidR="00F06DF5" w:rsidRPr="00D95E60">
        <w:t xml:space="preserve"> skin, mucous membranes </w:t>
      </w:r>
      <w:r w:rsidRPr="00D95E60">
        <w:t xml:space="preserve">and </w:t>
      </w:r>
      <w:r w:rsidR="00F06DF5" w:rsidRPr="00D95E60">
        <w:t>blood or body fluids</w:t>
      </w:r>
      <w:r w:rsidRPr="00D95E60">
        <w:t>.</w:t>
      </w:r>
      <w:r w:rsidR="00F06DF5" w:rsidRPr="00D95E60">
        <w:t xml:space="preserve"> These devices must undergo cleaning</w:t>
      </w:r>
      <w:r w:rsidRPr="00D95E60">
        <w:t>,</w:t>
      </w:r>
      <w:r w:rsidR="00F06DF5" w:rsidRPr="00D95E60">
        <w:t xml:space="preserve"> followed by HLD between uses. </w:t>
      </w:r>
    </w:p>
    <w:p w14:paraId="4702CDA2" w14:textId="5567BEC7" w:rsidR="00F06DF5" w:rsidRPr="00D95E60" w:rsidRDefault="00F06DF5" w:rsidP="0008000E">
      <w:pPr>
        <w:pStyle w:val="Bullet"/>
        <w:numPr>
          <w:ilvl w:val="0"/>
          <w:numId w:val="0"/>
        </w:numPr>
      </w:pPr>
      <w:r w:rsidRPr="00D95E60">
        <w:t>Reprocessing a semi-critical device requires cleaning followed by disinfection using a HLD listed on the Australian Register of Therapeutic Goods (ARTG) and a method that is consistent with the manufacturer’s IFU.</w:t>
      </w:r>
    </w:p>
    <w:p w14:paraId="33DBB946" w14:textId="0778F95B" w:rsidR="005A3B7D" w:rsidRPr="00D95E60" w:rsidRDefault="005A3B7D" w:rsidP="005A3B7D">
      <w:pPr>
        <w:pStyle w:val="BodyCopy"/>
      </w:pPr>
      <w:r w:rsidRPr="00D95E60">
        <w:t xml:space="preserve">HLD will kill all microorganisms </w:t>
      </w:r>
      <w:proofErr w:type="gramStart"/>
      <w:r w:rsidRPr="00D95E60">
        <w:t>with the exception of</w:t>
      </w:r>
      <w:proofErr w:type="gramEnd"/>
      <w:r w:rsidRPr="00D95E60">
        <w:t xml:space="preserve"> high numbers of bacterial endospores and is the minimum standard requirement for reprocessing </w:t>
      </w:r>
      <w:r w:rsidR="00DF7494" w:rsidRPr="00D95E60">
        <w:t>u</w:t>
      </w:r>
      <w:r w:rsidR="009C64DA" w:rsidRPr="00D95E60">
        <w:t>ltrasound</w:t>
      </w:r>
      <w:r w:rsidRPr="00D95E60">
        <w:t xml:space="preserve"> probes that are used for a semi-critical procedure. Examples include</w:t>
      </w:r>
      <w:r w:rsidR="00325179" w:rsidRPr="00D95E60">
        <w:t>:</w:t>
      </w:r>
    </w:p>
    <w:p w14:paraId="0F5F9065" w14:textId="77777777" w:rsidR="005A3B7D" w:rsidRPr="00D95E60" w:rsidRDefault="005A3B7D" w:rsidP="00DF7494">
      <w:pPr>
        <w:pStyle w:val="Bullet"/>
      </w:pPr>
      <w:r w:rsidRPr="00D95E60">
        <w:t>prior to and after use when inserting an indwelling medical device e.g. peripheral and central venous vascular catheters; pleural, ascitic or pericardial drains and/or aspiration procedures</w:t>
      </w:r>
      <w:r w:rsidRPr="00D95E60" w:rsidDel="00B33044">
        <w:t xml:space="preserve"> </w:t>
      </w:r>
    </w:p>
    <w:p w14:paraId="60331DA0" w14:textId="77777777" w:rsidR="005A3B7D" w:rsidRPr="00D95E60" w:rsidRDefault="005A3B7D" w:rsidP="00DF7494">
      <w:pPr>
        <w:pStyle w:val="Bullet"/>
      </w:pPr>
      <w:r w:rsidRPr="00D95E60">
        <w:t>prior to and after use when used on non-intact skin and / or mucous membranes</w:t>
      </w:r>
    </w:p>
    <w:p w14:paraId="2404600A" w14:textId="77777777" w:rsidR="005A3B7D" w:rsidRPr="00D95E60" w:rsidRDefault="005A3B7D" w:rsidP="00DF7494">
      <w:pPr>
        <w:pStyle w:val="Bullet"/>
      </w:pPr>
      <w:r w:rsidRPr="00D95E60">
        <w:t>after having direct contact with blood and or body fluids</w:t>
      </w:r>
    </w:p>
    <w:p w14:paraId="56E51C19" w14:textId="77777777" w:rsidR="005A3B7D" w:rsidRPr="00D95E60" w:rsidRDefault="005A3B7D" w:rsidP="00DF7494">
      <w:pPr>
        <w:pStyle w:val="Bullet"/>
      </w:pPr>
      <w:r w:rsidRPr="00D95E60">
        <w:t>after use on intact infected skin (e.g. cellulitis) where NO probe cover was used</w:t>
      </w:r>
    </w:p>
    <w:p w14:paraId="2E73DB53" w14:textId="77777777" w:rsidR="005A3B7D" w:rsidRPr="00D95E60" w:rsidRDefault="005A3B7D" w:rsidP="00DF7494">
      <w:pPr>
        <w:pStyle w:val="Bullet"/>
      </w:pPr>
      <w:r w:rsidRPr="00D95E60">
        <w:t>after use on intact non-infected skin in a patient requiring contact precautions for a multi-resistant organism (e.g. MRSA; VRE; MR GN) where NO probe cover was used</w:t>
      </w:r>
    </w:p>
    <w:p w14:paraId="6AE72D8D" w14:textId="34C22C8F" w:rsidR="00DF7494" w:rsidRPr="00D95E60" w:rsidRDefault="00DF7494" w:rsidP="00DF7494">
      <w:pPr>
        <w:pStyle w:val="BodyCopy"/>
        <w:pBdr>
          <w:top w:val="single" w:sz="4" w:space="1" w:color="auto"/>
          <w:left w:val="single" w:sz="4" w:space="4" w:color="auto"/>
          <w:bottom w:val="single" w:sz="4" w:space="1" w:color="auto"/>
          <w:right w:val="single" w:sz="4" w:space="4" w:color="auto"/>
        </w:pBdr>
      </w:pPr>
      <w:r w:rsidRPr="00D95E60">
        <w:rPr>
          <w:b/>
        </w:rPr>
        <w:t xml:space="preserve">Alert: </w:t>
      </w:r>
      <w:r w:rsidRPr="00D95E60">
        <w:t xml:space="preserve">An automated HLD process is preferred over manual processes as there is a structured validation process to confirm that the disinfection process was completed to an adequate level. At </w:t>
      </w:r>
      <w:r w:rsidR="00A632EC" w:rsidRPr="00D95E60">
        <w:t xml:space="preserve">Canberra Hospital and Weston Creek Medical Imaging, </w:t>
      </w:r>
      <w:r w:rsidRPr="00D95E60">
        <w:t xml:space="preserve">the use </w:t>
      </w:r>
      <w:proofErr w:type="gramStart"/>
      <w:r w:rsidRPr="00D95E60">
        <w:t>of  Chronos</w:t>
      </w:r>
      <w:proofErr w:type="gramEnd"/>
      <w:r w:rsidRPr="00D95E60">
        <w:t xml:space="preserve"> is </w:t>
      </w:r>
      <w:r w:rsidR="00A632EC" w:rsidRPr="00D95E60">
        <w:t>the only method of point of care HLD.</w:t>
      </w:r>
      <w:r w:rsidR="001F374C" w:rsidRPr="00D95E60">
        <w:t xml:space="preserve"> </w:t>
      </w:r>
      <w:r w:rsidR="009F3ACA" w:rsidRPr="00D95E60">
        <w:t xml:space="preserve">An RFID tag is programmed to work on all </w:t>
      </w:r>
      <w:r w:rsidR="00F4018D" w:rsidRPr="00D95E60">
        <w:t>Chronos</w:t>
      </w:r>
      <w:r w:rsidR="009F3ACA" w:rsidRPr="00D95E60">
        <w:t xml:space="preserve"> machines across CHS in the event one of the units fail.</w:t>
      </w:r>
    </w:p>
    <w:p w14:paraId="6C7E1F38" w14:textId="77777777" w:rsidR="00D5445F" w:rsidRPr="00D95E60" w:rsidRDefault="00D5445F" w:rsidP="00D5445F">
      <w:pPr>
        <w:pStyle w:val="Heading5"/>
      </w:pPr>
      <w:bookmarkStart w:id="32" w:name="_Toc166065145"/>
      <w:bookmarkStart w:id="33" w:name="_Toc181007815"/>
      <w:r w:rsidRPr="00D95E60">
        <w:t>Hypernova Chronos</w:t>
      </w:r>
    </w:p>
    <w:p w14:paraId="3D809F9B" w14:textId="77777777" w:rsidR="00D5445F" w:rsidRPr="00D95E60" w:rsidRDefault="00D5445F" w:rsidP="00D5445F">
      <w:pPr>
        <w:pStyle w:val="BodyCopy"/>
        <w:spacing w:after="120"/>
      </w:pPr>
      <w:r w:rsidRPr="00D95E60">
        <w:t>The Chronos machine is an automated disinfection unit that emits high-intensity radiation in the wavelength of ‘ultraviolet type C’. CHS require the user to follow the procedure below. Staff must have completed the required training and competency assessment prior to use.</w:t>
      </w:r>
    </w:p>
    <w:p w14:paraId="59489A80" w14:textId="77777777" w:rsidR="00D5445F" w:rsidRPr="00D95E60" w:rsidRDefault="00D5445F" w:rsidP="0002462F">
      <w:pPr>
        <w:pStyle w:val="Heading6"/>
      </w:pPr>
      <w:r w:rsidRPr="00D95E60">
        <w:t>Process to disinfect ultrasound probe at point of care</w:t>
      </w:r>
      <w:bookmarkEnd w:id="32"/>
      <w:bookmarkEnd w:id="33"/>
    </w:p>
    <w:p w14:paraId="515C0667" w14:textId="6A83FB6B" w:rsidR="00D5445F" w:rsidRPr="00D95E60" w:rsidRDefault="00D5445F" w:rsidP="00D5445F">
      <w:pPr>
        <w:pStyle w:val="BodyCopy"/>
      </w:pPr>
      <w:r w:rsidRPr="00D95E60">
        <w:t xml:space="preserve">Follow manufacturer’s </w:t>
      </w:r>
      <w:r w:rsidR="0008000E" w:rsidRPr="00D95E60">
        <w:t>IFU</w:t>
      </w:r>
      <w:r w:rsidRPr="00D95E60">
        <w:t xml:space="preserve"> and refer to </w:t>
      </w:r>
      <w:proofErr w:type="spellStart"/>
      <w:r w:rsidRPr="00D95E60">
        <w:t>Germitec</w:t>
      </w:r>
      <w:proofErr w:type="spellEnd"/>
      <w:r w:rsidRPr="00D95E60">
        <w:t>’ s ultrasound probe compatibility list before reprocessing.</w:t>
      </w:r>
    </w:p>
    <w:p w14:paraId="526E7874" w14:textId="25786357" w:rsidR="00D5445F" w:rsidRPr="00D95E60" w:rsidRDefault="00D5445F" w:rsidP="00591D6D">
      <w:pPr>
        <w:pStyle w:val="Numberedlist"/>
        <w:numPr>
          <w:ilvl w:val="0"/>
          <w:numId w:val="18"/>
        </w:numPr>
      </w:pPr>
      <w:r w:rsidRPr="00D95E60">
        <w:t>Don PPE (gown, gloves and goggles)</w:t>
      </w:r>
    </w:p>
    <w:p w14:paraId="730FEE94" w14:textId="5A1AAB33" w:rsidR="00D5445F" w:rsidRPr="00D95E60" w:rsidRDefault="00D5445F" w:rsidP="00FB43A6">
      <w:pPr>
        <w:pStyle w:val="Numberedlist"/>
      </w:pPr>
      <w:r w:rsidRPr="00D95E60">
        <w:lastRenderedPageBreak/>
        <w:t>Immediately after the procedure, remove the sterile disposable cover from the transducer &amp; dispose of in clinical waste. Change gloves</w:t>
      </w:r>
    </w:p>
    <w:p w14:paraId="1A6E07C0" w14:textId="77777777" w:rsidR="0008000E" w:rsidRPr="00D95E60" w:rsidRDefault="00D5445F" w:rsidP="00FB43A6">
      <w:pPr>
        <w:pStyle w:val="Numberedlist"/>
      </w:pPr>
      <w:r w:rsidRPr="00D95E60">
        <w:t xml:space="preserve">Clean the ultrasound probe with the Reynard neutral detergent wipes or </w:t>
      </w:r>
      <w:proofErr w:type="spellStart"/>
      <w:r w:rsidRPr="00D95E60">
        <w:t>tuffy</w:t>
      </w:r>
      <w:proofErr w:type="spellEnd"/>
      <w:r w:rsidRPr="00D95E60">
        <w:t xml:space="preserve"> wipes intended for use on medical devices to remove gel and any extraneous material from the transducer. Clinell wipes are not recommended by the HLD supplier because the chemical from the Clinell wipe tends to stick to the probe. </w:t>
      </w:r>
    </w:p>
    <w:p w14:paraId="590AE56E" w14:textId="77777777" w:rsidR="0008000E" w:rsidRPr="00D95E60" w:rsidRDefault="0008000E" w:rsidP="0008000E">
      <w:pPr>
        <w:pStyle w:val="BodyCopy"/>
        <w:pBdr>
          <w:top w:val="single" w:sz="4" w:space="1" w:color="auto"/>
          <w:left w:val="single" w:sz="4" w:space="4" w:color="auto"/>
          <w:bottom w:val="single" w:sz="4" w:space="1" w:color="auto"/>
          <w:right w:val="single" w:sz="4" w:space="4" w:color="auto"/>
        </w:pBdr>
        <w:ind w:left="502"/>
      </w:pPr>
      <w:r w:rsidRPr="00D95E60">
        <w:rPr>
          <w:b/>
          <w:bCs w:val="0"/>
        </w:rPr>
        <w:t xml:space="preserve">Alert: </w:t>
      </w:r>
      <w:r w:rsidRPr="00D95E60">
        <w:t>Cleaning is a mandatory step even if the probe was covered with a sterile cover for the procedure.</w:t>
      </w:r>
    </w:p>
    <w:p w14:paraId="454087F2" w14:textId="0A2C0F2B" w:rsidR="00D5445F" w:rsidRPr="00D95E60" w:rsidRDefault="00D5445F" w:rsidP="0008000E">
      <w:pPr>
        <w:pStyle w:val="BodyCopy"/>
        <w:ind w:left="502"/>
      </w:pPr>
      <w:r w:rsidRPr="00D95E60">
        <w:t>Organic residue may prevent the disinfectant from contacting all surfaces of the medical device being processed. Start the cleaning beneath the probe identification tag, cleaning follows clean to dirty by moving the wipe from part of the cable to the tip of the probe. Visually inspect the probe and repeat the process until it is visibly clean. When cleaning the probe, start wiping the cord from the electrical connector end and move towards the ultrasound transducer tip. If the wipe becomes soiled, discard and use a new wipe to clean the rest of the device</w:t>
      </w:r>
    </w:p>
    <w:p w14:paraId="57AC2335" w14:textId="32362F36" w:rsidR="00D5445F" w:rsidRPr="00D95E60" w:rsidRDefault="00D5445F" w:rsidP="00FB43A6">
      <w:pPr>
        <w:pStyle w:val="Numberedlist"/>
        <w:rPr>
          <w:b/>
        </w:rPr>
      </w:pPr>
      <w:r w:rsidRPr="00D95E60">
        <w:t>Remove glove</w:t>
      </w:r>
      <w:r w:rsidR="0008000E" w:rsidRPr="00D95E60">
        <w:t>s</w:t>
      </w:r>
      <w:r w:rsidRPr="00D95E60">
        <w:t xml:space="preserve"> and</w:t>
      </w:r>
      <w:r w:rsidRPr="00D95E60">
        <w:rPr>
          <w:b/>
        </w:rPr>
        <w:t xml:space="preserve"> </w:t>
      </w:r>
      <w:r w:rsidRPr="00D95E60">
        <w:t>dispose into waste bin, perform hand hygiene</w:t>
      </w:r>
    </w:p>
    <w:p w14:paraId="3B64A05E" w14:textId="02245610" w:rsidR="00D5445F" w:rsidRPr="00D95E60" w:rsidRDefault="00D5445F" w:rsidP="00FB43A6">
      <w:pPr>
        <w:pStyle w:val="Numberedlist"/>
      </w:pPr>
      <w:r w:rsidRPr="00D95E60">
        <w:t xml:space="preserve">Prepare to use the Chronos Unit. This system is a chemical free, automated, high-level disinfection process with a disinfection cycle of approximately 90 seconds. The Chronos Unit </w:t>
      </w:r>
      <w:proofErr w:type="gramStart"/>
      <w:r w:rsidRPr="00D95E60">
        <w:t>is located in</w:t>
      </w:r>
      <w:proofErr w:type="gramEnd"/>
      <w:r w:rsidRPr="00D95E60">
        <w:t xml:space="preserve"> the </w:t>
      </w:r>
      <w:r w:rsidR="008F4E28" w:rsidRPr="00D95E60">
        <w:t>c</w:t>
      </w:r>
      <w:r w:rsidRPr="00D95E60">
        <w:t xml:space="preserve">lean </w:t>
      </w:r>
      <w:r w:rsidR="008F4E28" w:rsidRPr="00D95E60">
        <w:t>a</w:t>
      </w:r>
      <w:r w:rsidRPr="00D95E60">
        <w:t>rea</w:t>
      </w:r>
    </w:p>
    <w:p w14:paraId="1E6910F7" w14:textId="4661A3B2" w:rsidR="00D5445F" w:rsidRPr="00D95E60" w:rsidRDefault="00D5445F" w:rsidP="00FB43A6">
      <w:pPr>
        <w:pStyle w:val="Numberedlist"/>
      </w:pPr>
      <w:r w:rsidRPr="00D95E60">
        <w:t>If a probe is in the unit, remove and store in appropriate storage cabinet or place in a post HLD storage and transport covers from Device Technologies (Product code: 4GMT-55PC)</w:t>
      </w:r>
    </w:p>
    <w:p w14:paraId="3F764419" w14:textId="30D4C171" w:rsidR="00D5445F" w:rsidRPr="00D95E60" w:rsidRDefault="00D5445F" w:rsidP="00FB43A6">
      <w:pPr>
        <w:pStyle w:val="Numberedlist"/>
      </w:pPr>
      <w:r w:rsidRPr="00D95E60">
        <w:t>Turn on Chronos Unit and associated printer. The device will beep and the word “hello” will first appear. It is ready to use when the clock time is displayed. Start up and initialisation of system will take approx. 30 seconds</w:t>
      </w:r>
    </w:p>
    <w:p w14:paraId="7484F402" w14:textId="6BEEE204" w:rsidR="00D5445F" w:rsidRPr="00D95E60" w:rsidRDefault="00D5445F" w:rsidP="00FB43A6">
      <w:pPr>
        <w:pStyle w:val="Numberedlist"/>
      </w:pPr>
      <w:r w:rsidRPr="00D95E60">
        <w:t>When the system is ready to reprocess. Open the chamber door</w:t>
      </w:r>
    </w:p>
    <w:p w14:paraId="17C95850" w14:textId="5AC5A8F0" w:rsidR="00D5445F" w:rsidRPr="00D95E60" w:rsidRDefault="00D5445F" w:rsidP="00FB43A6">
      <w:pPr>
        <w:pStyle w:val="Numberedlist"/>
      </w:pPr>
      <w:r w:rsidRPr="00D95E60">
        <w:t>Hold the probe identification tag and the cable, with the barcode facing the back of the unit. Scan the barcode tag with the barcode scanner</w:t>
      </w:r>
    </w:p>
    <w:p w14:paraId="224DB5A7" w14:textId="1865F993" w:rsidR="00D5445F" w:rsidRPr="00D95E60" w:rsidRDefault="00D5445F" w:rsidP="00FB43A6">
      <w:pPr>
        <w:pStyle w:val="Numberedlist"/>
      </w:pPr>
      <w:r w:rsidRPr="00D95E60">
        <w:t>Load the probe into the probe cradle</w:t>
      </w:r>
    </w:p>
    <w:p w14:paraId="1A3E912D" w14:textId="2D9511E2" w:rsidR="00D5445F" w:rsidRPr="00D95E60" w:rsidRDefault="00D5445F" w:rsidP="00FB43A6">
      <w:pPr>
        <w:pStyle w:val="Numberedlist"/>
      </w:pPr>
      <w:r w:rsidRPr="00D95E60">
        <w:t xml:space="preserve">The probe identification tag is </w:t>
      </w:r>
      <w:r w:rsidR="001B0729" w:rsidRPr="00D95E60">
        <w:t>detected,</w:t>
      </w:r>
      <w:r w:rsidRPr="00D95E60">
        <w:t xml:space="preserve"> and the model number appears on the screen with light turning purple</w:t>
      </w:r>
    </w:p>
    <w:p w14:paraId="6D542617" w14:textId="77777777" w:rsidR="00D5445F" w:rsidRPr="00D95E60" w:rsidRDefault="00D5445F" w:rsidP="00FB43A6">
      <w:pPr>
        <w:pStyle w:val="Numberedlist"/>
      </w:pPr>
      <w:r w:rsidRPr="00D95E60">
        <w:t>Ensure the probe is above the quartz plate by 7cm</w:t>
      </w:r>
    </w:p>
    <w:p w14:paraId="504629C7" w14:textId="77777777" w:rsidR="00D5445F" w:rsidRPr="00D95E60" w:rsidRDefault="00D5445F" w:rsidP="00FB43A6">
      <w:pPr>
        <w:pStyle w:val="Numberedlist"/>
      </w:pPr>
      <w:r w:rsidRPr="00D95E60">
        <w:t>Gently close the door until you hear the locking click and ensure the probe didn’t get pinched during closure</w:t>
      </w:r>
    </w:p>
    <w:p w14:paraId="2EBDA703" w14:textId="77777777" w:rsidR="00D5445F" w:rsidRPr="00D95E60" w:rsidRDefault="00D5445F" w:rsidP="00FB43A6">
      <w:pPr>
        <w:pStyle w:val="Numberedlist"/>
      </w:pPr>
      <w:r w:rsidRPr="00D95E60">
        <w:t>Press the silver button, the door will lock, and the cycle will commence</w:t>
      </w:r>
    </w:p>
    <w:p w14:paraId="3CBCF143" w14:textId="77777777" w:rsidR="00D5445F" w:rsidRPr="00D95E60" w:rsidRDefault="00D5445F" w:rsidP="00FB43A6">
      <w:pPr>
        <w:pStyle w:val="Numberedlist"/>
      </w:pPr>
      <w:r w:rsidRPr="00D95E60">
        <w:t xml:space="preserve">The display with count from 0-100% and will declare “end” once completed (90 seconds). The cycle information will automatically print out. An electronic copy is automatically stored in the </w:t>
      </w:r>
      <w:proofErr w:type="spellStart"/>
      <w:r w:rsidRPr="00D95E60">
        <w:t>Germitrac</w:t>
      </w:r>
      <w:proofErr w:type="spellEnd"/>
      <w:r w:rsidRPr="00D95E60">
        <w:t xml:space="preserve"> tracking</w:t>
      </w:r>
    </w:p>
    <w:p w14:paraId="2538EE45" w14:textId="77777777" w:rsidR="001B0729" w:rsidRPr="00D95E60" w:rsidRDefault="00D5445F" w:rsidP="00FB43A6">
      <w:pPr>
        <w:pStyle w:val="Numberedlist"/>
      </w:pPr>
      <w:r w:rsidRPr="00D95E60">
        <w:lastRenderedPageBreak/>
        <w:t xml:space="preserve">Perform </w:t>
      </w:r>
      <w:r w:rsidR="001B0729" w:rsidRPr="00D95E60">
        <w:t>hand hygiene</w:t>
      </w:r>
      <w:r w:rsidRPr="00D95E60">
        <w:t xml:space="preserve"> before taking out the disinfected probe</w:t>
      </w:r>
      <w:r w:rsidR="001B0729" w:rsidRPr="00D95E60">
        <w:t xml:space="preserve">. </w:t>
      </w:r>
    </w:p>
    <w:p w14:paraId="378062A5" w14:textId="31794544" w:rsidR="00D5445F" w:rsidRPr="00D95E60" w:rsidRDefault="00D5445F" w:rsidP="001B0729">
      <w:pPr>
        <w:pStyle w:val="BodyCopy"/>
        <w:pBdr>
          <w:top w:val="single" w:sz="4" w:space="1" w:color="auto"/>
          <w:left w:val="single" w:sz="4" w:space="4" w:color="auto"/>
          <w:bottom w:val="single" w:sz="4" w:space="1" w:color="auto"/>
          <w:right w:val="single" w:sz="4" w:space="4" w:color="auto"/>
        </w:pBdr>
        <w:ind w:left="360"/>
      </w:pPr>
      <w:r w:rsidRPr="00D95E60">
        <w:rPr>
          <w:b/>
          <w:bCs w:val="0"/>
        </w:rPr>
        <w:t>Note</w:t>
      </w:r>
      <w:r w:rsidRPr="00D95E60">
        <w:t>: it is not necessary to turn the system off</w:t>
      </w:r>
    </w:p>
    <w:p w14:paraId="53551C79" w14:textId="305E7E8F" w:rsidR="00D5445F" w:rsidRPr="00D95E60" w:rsidRDefault="001B0729" w:rsidP="00FB43A6">
      <w:pPr>
        <w:pStyle w:val="Numberedlist"/>
      </w:pPr>
      <w:r w:rsidRPr="00D95E60">
        <w:t xml:space="preserve">The probe does not need to be </w:t>
      </w:r>
      <w:r w:rsidR="00D5445F" w:rsidRPr="00D95E60">
        <w:t>wi</w:t>
      </w:r>
      <w:r w:rsidRPr="00D95E60">
        <w:t>ped</w:t>
      </w:r>
      <w:r w:rsidR="00D5445F" w:rsidRPr="00D95E60">
        <w:t xml:space="preserve"> dry or rinse</w:t>
      </w:r>
      <w:r w:rsidRPr="00D95E60">
        <w:t>d</w:t>
      </w:r>
      <w:r w:rsidR="00D5445F" w:rsidRPr="00D95E60">
        <w:t xml:space="preserve"> under filtered water</w:t>
      </w:r>
      <w:r w:rsidRPr="00D95E60">
        <w:t>. T</w:t>
      </w:r>
      <w:r w:rsidR="00D5445F" w:rsidRPr="00D95E60">
        <w:t>here are no residues left on the probe due to UVC high level disinfection</w:t>
      </w:r>
    </w:p>
    <w:p w14:paraId="03322135" w14:textId="41D78D54" w:rsidR="00D5445F" w:rsidRPr="00D95E60" w:rsidRDefault="00D5445F" w:rsidP="00FB43A6">
      <w:pPr>
        <w:pStyle w:val="Numberedlist"/>
      </w:pPr>
      <w:r w:rsidRPr="00D95E60">
        <w:t xml:space="preserve">Store probe in a protective cover and place the printed label </w:t>
      </w:r>
      <w:r w:rsidR="001B0729" w:rsidRPr="00D95E60">
        <w:t xml:space="preserve">on </w:t>
      </w:r>
      <w:r w:rsidRPr="00D95E60">
        <w:t>the cover. Probes can be returned to the console holder, but the protective cover and printed label need to remain in place until the probe is used or can be stored in a designated clean area.</w:t>
      </w:r>
    </w:p>
    <w:p w14:paraId="35309A2A" w14:textId="7B8EDCD8" w:rsidR="00D5445F" w:rsidRPr="00D95E60" w:rsidRDefault="00D5445F" w:rsidP="0044432E">
      <w:pPr>
        <w:pStyle w:val="BodyCopy"/>
        <w:pBdr>
          <w:top w:val="single" w:sz="4" w:space="1" w:color="auto"/>
          <w:left w:val="single" w:sz="4" w:space="4" w:color="auto"/>
          <w:bottom w:val="single" w:sz="4" w:space="1" w:color="auto"/>
          <w:right w:val="single" w:sz="4" w:space="4" w:color="auto"/>
        </w:pBdr>
      </w:pPr>
      <w:r w:rsidRPr="00D95E60">
        <w:rPr>
          <w:b/>
          <w:bCs w:val="0"/>
        </w:rPr>
        <w:t>Note:</w:t>
      </w:r>
      <w:r w:rsidRPr="00D95E60">
        <w:t xml:space="preserve"> if an error occurs immediately notify the current distributor – Device Technologies on Technical Service: </w:t>
      </w:r>
      <w:r w:rsidRPr="00D95E60">
        <w:rPr>
          <w:b/>
          <w:bCs w:val="0"/>
        </w:rPr>
        <w:t xml:space="preserve">1800 429 981 </w:t>
      </w:r>
      <w:r w:rsidR="0044432E" w:rsidRPr="00D95E60">
        <w:rPr>
          <w:b/>
          <w:bCs w:val="0"/>
        </w:rPr>
        <w:t xml:space="preserve">and press number 2 </w:t>
      </w:r>
      <w:r w:rsidRPr="00D95E60">
        <w:rPr>
          <w:b/>
          <w:bCs w:val="0"/>
        </w:rPr>
        <w:t xml:space="preserve">or techservice@device.com.au or contact </w:t>
      </w:r>
      <w:r w:rsidR="0044432E" w:rsidRPr="00D95E60">
        <w:rPr>
          <w:b/>
          <w:bCs w:val="0"/>
        </w:rPr>
        <w:t xml:space="preserve">Brett Houlton </w:t>
      </w:r>
      <w:r w:rsidRPr="00D95E60">
        <w:rPr>
          <w:b/>
          <w:bCs w:val="0"/>
        </w:rPr>
        <w:t xml:space="preserve">on </w:t>
      </w:r>
      <w:r w:rsidR="0044432E" w:rsidRPr="00D95E60">
        <w:rPr>
          <w:b/>
          <w:bCs w:val="0"/>
        </w:rPr>
        <w:t>bhoulton</w:t>
      </w:r>
      <w:r w:rsidRPr="00D95E60">
        <w:rPr>
          <w:b/>
          <w:bCs w:val="0"/>
        </w:rPr>
        <w:t xml:space="preserve">@device.com or on </w:t>
      </w:r>
      <w:r w:rsidR="0044432E" w:rsidRPr="00D95E60">
        <w:rPr>
          <w:b/>
          <w:bCs w:val="0"/>
        </w:rPr>
        <w:t>0461391996</w:t>
      </w:r>
      <w:r w:rsidRPr="00D95E60">
        <w:rPr>
          <w:b/>
          <w:bCs w:val="0"/>
        </w:rPr>
        <w:t>.</w:t>
      </w:r>
      <w:r w:rsidR="0044432E" w:rsidRPr="00D95E60">
        <w:rPr>
          <w:b/>
          <w:bCs w:val="0"/>
        </w:rPr>
        <w:t xml:space="preserve"> Or Charles Foster on </w:t>
      </w:r>
      <w:hyperlink r:id="rId18" w:history="1">
        <w:r w:rsidR="0044432E" w:rsidRPr="00D95E60">
          <w:rPr>
            <w:rStyle w:val="Hyperlink"/>
          </w:rPr>
          <w:t>cfoster@device.com.au</w:t>
        </w:r>
      </w:hyperlink>
      <w:r w:rsidR="0044432E" w:rsidRPr="00D95E60">
        <w:t xml:space="preserve"> or 0447211284.</w:t>
      </w:r>
    </w:p>
    <w:p w14:paraId="0A12BC27" w14:textId="5C32013C" w:rsidR="00C74990" w:rsidRPr="00D95E60" w:rsidRDefault="00B168BE" w:rsidP="00451F48">
      <w:pPr>
        <w:pStyle w:val="BodyCopy"/>
        <w:pBdr>
          <w:top w:val="single" w:sz="4" w:space="1" w:color="auto"/>
          <w:left w:val="single" w:sz="4" w:space="4" w:color="auto"/>
          <w:bottom w:val="single" w:sz="4" w:space="1" w:color="auto"/>
          <w:right w:val="single" w:sz="4" w:space="4" w:color="auto"/>
        </w:pBdr>
      </w:pPr>
      <w:r w:rsidRPr="00D95E60">
        <w:t xml:space="preserve">The Chronos User manual is available on the </w:t>
      </w:r>
      <w:hyperlink r:id="rId19" w:history="1">
        <w:r w:rsidRPr="00D95E60">
          <w:rPr>
            <w:rStyle w:val="Hyperlink"/>
          </w:rPr>
          <w:t>Sterilising Services SharePoint site</w:t>
        </w:r>
      </w:hyperlink>
      <w:r w:rsidRPr="00D95E60">
        <w:t xml:space="preserve"> </w:t>
      </w:r>
    </w:p>
    <w:p w14:paraId="16FA9745" w14:textId="602DB599" w:rsidR="00C74990" w:rsidRPr="00D95E60" w:rsidRDefault="00C74990" w:rsidP="0002462F">
      <w:pPr>
        <w:pStyle w:val="Heading6"/>
      </w:pPr>
      <w:r w:rsidRPr="00D95E60">
        <w:t xml:space="preserve">Traceability for </w:t>
      </w:r>
      <w:r w:rsidR="0002462F" w:rsidRPr="00D95E60">
        <w:t>Chronos HLD</w:t>
      </w:r>
      <w:r w:rsidRPr="00D95E60">
        <w:t xml:space="preserve"> </w:t>
      </w:r>
    </w:p>
    <w:p w14:paraId="5F96A0CF" w14:textId="77777777" w:rsidR="009A5DFC" w:rsidRPr="00D95E60" w:rsidRDefault="009A5DFC" w:rsidP="009A5DFC">
      <w:pPr>
        <w:pStyle w:val="BodyCopy"/>
        <w:rPr>
          <w:color w:val="auto"/>
        </w:rPr>
      </w:pPr>
      <w:r w:rsidRPr="00D95E60">
        <w:rPr>
          <w:color w:val="auto"/>
        </w:rPr>
        <w:t>A traceability process is required for all ultrasound probes that are used for critical or semi-critical procedures.</w:t>
      </w:r>
      <w:r w:rsidRPr="00D95E60">
        <w:rPr>
          <w:b/>
          <w:color w:val="auto"/>
        </w:rPr>
        <w:t xml:space="preserve"> </w:t>
      </w:r>
      <w:r w:rsidRPr="00D95E60">
        <w:rPr>
          <w:color w:val="auto"/>
        </w:rPr>
        <w:t xml:space="preserve">Traceability must identify the patient, the procedure and the serial number of the Ultrasound probe that was used for the procedure, </w:t>
      </w:r>
      <w:proofErr w:type="gramStart"/>
      <w:r w:rsidRPr="00D95E60">
        <w:rPr>
          <w:color w:val="auto"/>
        </w:rPr>
        <w:t>in order to</w:t>
      </w:r>
      <w:proofErr w:type="gramEnd"/>
      <w:r w:rsidRPr="00D95E60">
        <w:rPr>
          <w:color w:val="auto"/>
        </w:rPr>
        <w:t xml:space="preserve"> maintain a register that enables recall of a specific probe in case of an identified clinical risk. </w:t>
      </w:r>
    </w:p>
    <w:p w14:paraId="37D45E96" w14:textId="156D2394" w:rsidR="00C74990" w:rsidRPr="00D95E60" w:rsidRDefault="00C74990" w:rsidP="00C74990">
      <w:pPr>
        <w:pStyle w:val="BodyCopy"/>
      </w:pPr>
      <w:r w:rsidRPr="00D95E60">
        <w:t xml:space="preserve">The Chronos machine contains three Photodiodes within the internal chamber which records and monitors the UV-C dosage delivered to </w:t>
      </w:r>
      <w:proofErr w:type="gramStart"/>
      <w:r w:rsidRPr="00D95E60">
        <w:t>each and every</w:t>
      </w:r>
      <w:proofErr w:type="gramEnd"/>
      <w:r w:rsidRPr="00D95E60">
        <w:t xml:space="preserve"> cycle performed in the system. This information is then monitored and recorded on the label print outs and </w:t>
      </w:r>
      <w:proofErr w:type="spellStart"/>
      <w:r w:rsidRPr="00D95E60">
        <w:t>Germitrac</w:t>
      </w:r>
      <w:proofErr w:type="spellEnd"/>
      <w:r w:rsidRPr="00D95E60">
        <w:t xml:space="preserve"> software.</w:t>
      </w:r>
    </w:p>
    <w:p w14:paraId="693D6FD7" w14:textId="2DA3AC88" w:rsidR="00C74990" w:rsidRPr="00D95E60" w:rsidRDefault="00C74990" w:rsidP="00C74990">
      <w:pPr>
        <w:pStyle w:val="BodyCopy"/>
      </w:pPr>
      <w:r w:rsidRPr="00D95E60">
        <w:t xml:space="preserve">Records of HLD must be kept </w:t>
      </w:r>
      <w:r w:rsidR="001F374C" w:rsidRPr="00D95E60">
        <w:t>enabling</w:t>
      </w:r>
      <w:r w:rsidRPr="00D95E60">
        <w:t xml:space="preserve"> recall procedures in case of decontamination failure. The Chronos system has automated electronic documentation of each cycle using the </w:t>
      </w:r>
      <w:proofErr w:type="spellStart"/>
      <w:r w:rsidRPr="00D95E60">
        <w:t>Germitrac</w:t>
      </w:r>
      <w:proofErr w:type="spellEnd"/>
      <w:r w:rsidRPr="00D95E60">
        <w:t xml:space="preserve"> tracking software, this can be accessed via a web browser.  </w:t>
      </w:r>
    </w:p>
    <w:p w14:paraId="35C1E025" w14:textId="77777777" w:rsidR="009A5DFC" w:rsidRPr="00D95E60" w:rsidRDefault="009A5DFC" w:rsidP="00F710F5">
      <w:pPr>
        <w:pStyle w:val="BodyCopy"/>
      </w:pPr>
      <w:r w:rsidRPr="00D95E60">
        <w:lastRenderedPageBreak/>
        <w:t xml:space="preserve">The Chronos HLD </w:t>
      </w:r>
      <w:proofErr w:type="gramStart"/>
      <w:r w:rsidRPr="00D95E60">
        <w:t>has the ability to</w:t>
      </w:r>
      <w:proofErr w:type="gramEnd"/>
      <w:r w:rsidRPr="00D95E60">
        <w:t xml:space="preserve"> generate up to 5 stickers with all the traceability data demonstrating successful completion of the disinfection.</w:t>
      </w:r>
      <w:r w:rsidRPr="00DD25D9">
        <w:rPr>
          <w:noProof/>
        </w:rPr>
        <w:drawing>
          <wp:inline distT="0" distB="0" distL="0" distR="0" wp14:anchorId="070214EE" wp14:editId="6831B495">
            <wp:extent cx="5410200" cy="2514819"/>
            <wp:effectExtent l="0" t="0" r="0" b="0"/>
            <wp:docPr id="1451434592" name="Picture 1" descr="A screenshot of Chronos sticker showing the Device identification number, name of the healthcare center, probe identification, disinfection cycle data, informaiton regarding next change of UV-C tubes, free text field and QR co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434592" name="Picture 1" descr="A screenshot of Chronos sticker showing the Device identification number, name of the healthcare center, probe identification, disinfection cycle data, informaiton regarding next change of UV-C tubes, free text field and QR code.  "/>
                    <pic:cNvPicPr/>
                  </pic:nvPicPr>
                  <pic:blipFill>
                    <a:blip r:embed="rId20"/>
                    <a:stretch>
                      <a:fillRect/>
                    </a:stretch>
                  </pic:blipFill>
                  <pic:spPr>
                    <a:xfrm>
                      <a:off x="0" y="0"/>
                      <a:ext cx="5429983" cy="2524015"/>
                    </a:xfrm>
                    <a:prstGeom prst="rect">
                      <a:avLst/>
                    </a:prstGeom>
                  </pic:spPr>
                </pic:pic>
              </a:graphicData>
            </a:graphic>
          </wp:inline>
        </w:drawing>
      </w:r>
    </w:p>
    <w:p w14:paraId="69C0BB03" w14:textId="15269FA4" w:rsidR="009A5DFC" w:rsidRPr="00D95E60" w:rsidRDefault="009A5DFC" w:rsidP="009A5DFC">
      <w:pPr>
        <w:pStyle w:val="Heading7"/>
      </w:pPr>
      <w:r w:rsidRPr="00D95E60">
        <w:t>Traceability record</w:t>
      </w:r>
    </w:p>
    <w:p w14:paraId="21D35E8C" w14:textId="77777777" w:rsidR="009A5DFC" w:rsidRPr="00D95E60" w:rsidRDefault="009A5DFC" w:rsidP="00591D6D">
      <w:pPr>
        <w:pStyle w:val="Numberedlist"/>
        <w:numPr>
          <w:ilvl w:val="0"/>
          <w:numId w:val="19"/>
        </w:numPr>
      </w:pPr>
      <w:r w:rsidRPr="00D95E60">
        <w:t>The printer, if turned on, prints the defined number of labels after the indication panel displays “CYCLE OK”</w:t>
      </w:r>
    </w:p>
    <w:p w14:paraId="44DEEF62" w14:textId="77777777" w:rsidR="009A5DFC" w:rsidRPr="00D95E60" w:rsidRDefault="009A5DFC" w:rsidP="00FB43A6">
      <w:pPr>
        <w:pStyle w:val="Numberedlist"/>
      </w:pPr>
      <w:r w:rsidRPr="00D95E60">
        <w:t>The label/sticker is placed in the logbook against the patient details and then scanned to DHR.</w:t>
      </w:r>
    </w:p>
    <w:p w14:paraId="37926A3A" w14:textId="77777777" w:rsidR="009A5DFC" w:rsidRPr="00D95E60" w:rsidRDefault="009A5DFC" w:rsidP="00FB43A6">
      <w:pPr>
        <w:pStyle w:val="Numberedlist"/>
      </w:pPr>
      <w:r w:rsidRPr="00D95E60">
        <w:t>For transvaginal probes only, the label or sticker is placed on the ultrasound worksheet and then is scanned this into the medical imaging section on the DHR.</w:t>
      </w:r>
    </w:p>
    <w:p w14:paraId="74F872A7" w14:textId="359EA165" w:rsidR="00C74990" w:rsidRPr="00D95E60" w:rsidRDefault="00BA3553" w:rsidP="00C74990">
      <w:pPr>
        <w:pStyle w:val="BodyCopy"/>
      </w:pPr>
      <w:r w:rsidRPr="00D95E60">
        <w:t xml:space="preserve">The Chronos HLD </w:t>
      </w:r>
      <w:r w:rsidR="00B43B38" w:rsidRPr="00D95E60">
        <w:t>generates a sticker and provides</w:t>
      </w:r>
      <w:r w:rsidR="0002462F" w:rsidRPr="00D95E60">
        <w:t xml:space="preserve"> </w:t>
      </w:r>
      <w:r w:rsidR="00C74990" w:rsidRPr="00D95E60">
        <w:t xml:space="preserve">the </w:t>
      </w:r>
      <w:r w:rsidRPr="00D95E60">
        <w:t xml:space="preserve">following </w:t>
      </w:r>
      <w:r w:rsidR="00C74990" w:rsidRPr="00D95E60">
        <w:t>documentation:</w:t>
      </w:r>
    </w:p>
    <w:p w14:paraId="68BE5D53" w14:textId="77777777" w:rsidR="00B43B38" w:rsidRPr="00D95E60" w:rsidRDefault="00B43B38" w:rsidP="0002462F">
      <w:pPr>
        <w:pStyle w:val="Bullet"/>
      </w:pPr>
      <w:r w:rsidRPr="00D95E60">
        <w:t>Location</w:t>
      </w:r>
    </w:p>
    <w:p w14:paraId="62CDC41C" w14:textId="79463AB6" w:rsidR="00B43B38" w:rsidRPr="00D95E60" w:rsidRDefault="00B43B38" w:rsidP="0002462F">
      <w:pPr>
        <w:pStyle w:val="Bullet"/>
      </w:pPr>
      <w:r w:rsidRPr="00D95E60">
        <w:t>HLD serial or identification number</w:t>
      </w:r>
    </w:p>
    <w:p w14:paraId="7A5371EB" w14:textId="24B256F3" w:rsidR="00C74990" w:rsidRPr="00D95E60" w:rsidRDefault="00C74990" w:rsidP="0002462F">
      <w:pPr>
        <w:pStyle w:val="Bullet"/>
      </w:pPr>
      <w:r w:rsidRPr="00D95E60">
        <w:t>Date and time of the disinfection</w:t>
      </w:r>
    </w:p>
    <w:p w14:paraId="6E462AF2" w14:textId="711D5867" w:rsidR="00C74990" w:rsidRPr="00D95E60" w:rsidRDefault="00B43B38" w:rsidP="0002462F">
      <w:pPr>
        <w:pStyle w:val="Bullet"/>
      </w:pPr>
      <w:r w:rsidRPr="00D95E60">
        <w:t>Serial number of the probe if programmed</w:t>
      </w:r>
    </w:p>
    <w:p w14:paraId="4E73B667" w14:textId="71336409" w:rsidR="00B43B38" w:rsidRPr="00D95E60" w:rsidRDefault="00B43B38" w:rsidP="0002462F">
      <w:pPr>
        <w:pStyle w:val="Bullet"/>
      </w:pPr>
      <w:r w:rsidRPr="00D95E60">
        <w:t>Disinfection status i.e. success or failure</w:t>
      </w:r>
    </w:p>
    <w:p w14:paraId="7E5CD0D7" w14:textId="357729EC" w:rsidR="00B43B38" w:rsidRPr="00D95E60" w:rsidRDefault="00B43B38" w:rsidP="0002462F">
      <w:pPr>
        <w:pStyle w:val="Bullet"/>
      </w:pPr>
      <w:r w:rsidRPr="00D95E60">
        <w:t>There is empty space to record the name of the user and provide comments</w:t>
      </w:r>
    </w:p>
    <w:p w14:paraId="2F7F472F" w14:textId="651B441F" w:rsidR="00374684" w:rsidRPr="00D95E60" w:rsidRDefault="00374684" w:rsidP="00FB43A6">
      <w:r w:rsidRPr="00D95E60">
        <w:t>The above information is documented on the patient files against the patient on whom the probe was used. This is either done manually by copying the information on the patient notes or by scanning the information on the sticker to DHR.</w:t>
      </w:r>
    </w:p>
    <w:p w14:paraId="5C1B2931" w14:textId="300C6906" w:rsidR="00374684" w:rsidRPr="00D95E60" w:rsidRDefault="00B43B38" w:rsidP="00B43B38">
      <w:pPr>
        <w:pStyle w:val="Bullet"/>
        <w:numPr>
          <w:ilvl w:val="0"/>
          <w:numId w:val="0"/>
        </w:numPr>
      </w:pPr>
      <w:r w:rsidRPr="00D95E60">
        <w:t xml:space="preserve">If the Chronos is not interfaced with the ACT governments </w:t>
      </w:r>
      <w:proofErr w:type="gramStart"/>
      <w:r w:rsidRPr="00D95E60">
        <w:t>network</w:t>
      </w:r>
      <w:proofErr w:type="gramEnd"/>
      <w:r w:rsidRPr="00D95E60">
        <w:t xml:space="preserve"> then the </w:t>
      </w:r>
      <w:r w:rsidR="00374684" w:rsidRPr="00D95E60">
        <w:t xml:space="preserve">information such as the </w:t>
      </w:r>
      <w:r w:rsidRPr="00D95E60">
        <w:t>n</w:t>
      </w:r>
      <w:r w:rsidR="00C74990" w:rsidRPr="00D95E60">
        <w:t>ame of the patient and date of birth</w:t>
      </w:r>
      <w:r w:rsidR="00374684" w:rsidRPr="00D95E60">
        <w:t xml:space="preserve"> </w:t>
      </w:r>
      <w:proofErr w:type="gramStart"/>
      <w:r w:rsidR="00C74990" w:rsidRPr="00D95E60">
        <w:t>has to</w:t>
      </w:r>
      <w:proofErr w:type="gramEnd"/>
      <w:r w:rsidR="00C74990" w:rsidRPr="00D95E60">
        <w:t xml:space="preserve"> be manually entered by the </w:t>
      </w:r>
      <w:r w:rsidR="00BA3553" w:rsidRPr="00D95E60">
        <w:t xml:space="preserve">staff </w:t>
      </w:r>
      <w:r w:rsidR="00374684" w:rsidRPr="00D95E60">
        <w:t>on the Chronos software.</w:t>
      </w:r>
    </w:p>
    <w:p w14:paraId="4FA7EA6E" w14:textId="77777777" w:rsidR="00C74990" w:rsidRPr="00D95E60" w:rsidRDefault="00C74990" w:rsidP="009A5DFC">
      <w:pPr>
        <w:pStyle w:val="Heading6"/>
      </w:pPr>
      <w:r w:rsidRPr="00D95E60">
        <w:lastRenderedPageBreak/>
        <w:t>Documentation of the reprocessing details of the ultrasound in the patient record</w:t>
      </w:r>
    </w:p>
    <w:p w14:paraId="5F953253" w14:textId="5C3E7B1F" w:rsidR="009A5DFC" w:rsidRPr="00D95E60" w:rsidRDefault="00C74990" w:rsidP="00DD7969">
      <w:pPr>
        <w:pStyle w:val="BodyCopy"/>
        <w:rPr>
          <w:color w:val="auto"/>
        </w:rPr>
      </w:pPr>
      <w:r w:rsidRPr="00D95E60">
        <w:rPr>
          <w:color w:val="auto"/>
        </w:rPr>
        <w:t xml:space="preserve">The probe details (serial number) along with the reprocessing history (disinfection process completion evidence and date performed) </w:t>
      </w:r>
      <w:r w:rsidR="009A5DFC" w:rsidRPr="00D95E60">
        <w:rPr>
          <w:color w:val="auto"/>
        </w:rPr>
        <w:t>must</w:t>
      </w:r>
      <w:r w:rsidRPr="00D95E60">
        <w:rPr>
          <w:color w:val="auto"/>
        </w:rPr>
        <w:t xml:space="preserve"> be documented on the patient </w:t>
      </w:r>
      <w:r w:rsidR="009A5DFC" w:rsidRPr="00D95E60">
        <w:rPr>
          <w:color w:val="auto"/>
        </w:rPr>
        <w:t>record.</w:t>
      </w:r>
    </w:p>
    <w:p w14:paraId="1F165A91" w14:textId="64934B3C" w:rsidR="009A5DFC" w:rsidRPr="00D95E60" w:rsidRDefault="00D54F6E" w:rsidP="00591D6D">
      <w:pPr>
        <w:pStyle w:val="Numberedlist"/>
        <w:numPr>
          <w:ilvl w:val="0"/>
          <w:numId w:val="20"/>
        </w:numPr>
      </w:pPr>
      <w:r>
        <w:t xml:space="preserve">The </w:t>
      </w:r>
      <w:r w:rsidR="00DF128C">
        <w:t xml:space="preserve">information that confirms that the </w:t>
      </w:r>
      <w:r>
        <w:t xml:space="preserve">reprocessing </w:t>
      </w:r>
      <w:r w:rsidR="00DF128C">
        <w:t xml:space="preserve">has been successfully completed which is </w:t>
      </w:r>
      <w:r>
        <w:t>on the</w:t>
      </w:r>
      <w:r w:rsidR="009A5DFC" w:rsidRPr="00D95E60">
        <w:t xml:space="preserve"> </w:t>
      </w:r>
      <w:r w:rsidR="002F66F5">
        <w:t xml:space="preserve">HLD </w:t>
      </w:r>
      <w:r w:rsidR="009A5DFC" w:rsidRPr="00D95E60">
        <w:t xml:space="preserve">sticker is </w:t>
      </w:r>
      <w:r>
        <w:t>manually entered</w:t>
      </w:r>
      <w:r w:rsidR="009A5DFC" w:rsidRPr="00D95E60">
        <w:t xml:space="preserve"> into the</w:t>
      </w:r>
      <w:r w:rsidR="00B1044F">
        <w:t xml:space="preserve"> </w:t>
      </w:r>
      <w:r w:rsidR="002F66F5">
        <w:t>patient record</w:t>
      </w:r>
      <w:r w:rsidR="007826DC">
        <w:t xml:space="preserve"> on DHR</w:t>
      </w:r>
      <w:r w:rsidR="009A5DFC" w:rsidRPr="00D95E60">
        <w:t xml:space="preserve"> OR</w:t>
      </w:r>
    </w:p>
    <w:p w14:paraId="77D96C07" w14:textId="59F38760" w:rsidR="00C74990" w:rsidRPr="00D95E60" w:rsidRDefault="00D54F6E" w:rsidP="00FB43A6">
      <w:pPr>
        <w:pStyle w:val="Numberedlist"/>
      </w:pPr>
      <w:r>
        <w:t xml:space="preserve">The </w:t>
      </w:r>
      <w:r w:rsidR="00DF128C">
        <w:t xml:space="preserve">machine stickers </w:t>
      </w:r>
      <w:r w:rsidR="00DF128C" w:rsidRPr="00DF128C">
        <w:t>that confirm that the reprocessing has been successfully completed</w:t>
      </w:r>
      <w:r w:rsidR="00DF128C">
        <w:t xml:space="preserve"> is attached to the </w:t>
      </w:r>
      <w:r w:rsidR="009A5DFC" w:rsidRPr="00D95E60">
        <w:t xml:space="preserve">clinical note </w:t>
      </w:r>
      <w:r w:rsidR="00DF128C">
        <w:t>that consists of the</w:t>
      </w:r>
      <w:r w:rsidR="009A5DFC" w:rsidRPr="00D95E60">
        <w:t xml:space="preserve"> </w:t>
      </w:r>
      <w:proofErr w:type="gramStart"/>
      <w:r w:rsidR="009A5DFC" w:rsidRPr="00D95E60">
        <w:t>patients</w:t>
      </w:r>
      <w:proofErr w:type="gramEnd"/>
      <w:r w:rsidR="009A5DFC" w:rsidRPr="00D95E60">
        <w:t xml:space="preserve"> name, MRN and date of birth</w:t>
      </w:r>
      <w:r w:rsidR="00DD7969" w:rsidRPr="00D95E60">
        <w:t xml:space="preserve"> </w:t>
      </w:r>
      <w:r w:rsidR="00DF128C">
        <w:t>and then is</w:t>
      </w:r>
      <w:r w:rsidR="00DD7969" w:rsidRPr="00D95E60">
        <w:t xml:space="preserve"> </w:t>
      </w:r>
      <w:r w:rsidR="00C74990" w:rsidRPr="00D95E60">
        <w:t>scan</w:t>
      </w:r>
      <w:r w:rsidR="002F66F5">
        <w:t>n</w:t>
      </w:r>
      <w:r w:rsidR="00DF128C">
        <w:t xml:space="preserve">ed </w:t>
      </w:r>
      <w:r w:rsidR="00C74990" w:rsidRPr="00D95E60">
        <w:t>in</w:t>
      </w:r>
      <w:r w:rsidR="00DD7969" w:rsidRPr="00D95E60">
        <w:t>to</w:t>
      </w:r>
      <w:r w:rsidR="00C74990" w:rsidRPr="00D95E60">
        <w:t xml:space="preserve"> DHR.</w:t>
      </w:r>
      <w:r w:rsidR="007826DC">
        <w:t xml:space="preserve"> Some clinical areas send the traceability records to clinical records for record keeping.</w:t>
      </w:r>
    </w:p>
    <w:p w14:paraId="6B124239" w14:textId="2C2D6FEE" w:rsidR="00C74990" w:rsidRPr="00D95E60" w:rsidRDefault="00C74990" w:rsidP="00DD7969">
      <w:pPr>
        <w:pStyle w:val="BodyCopy"/>
        <w:rPr>
          <w:color w:val="auto"/>
        </w:rPr>
      </w:pPr>
      <w:r w:rsidRPr="00D95E60">
        <w:rPr>
          <w:color w:val="auto"/>
        </w:rPr>
        <w:t>There should be evidence o</w:t>
      </w:r>
      <w:r w:rsidR="00DF128C">
        <w:rPr>
          <w:color w:val="auto"/>
        </w:rPr>
        <w:t>f</w:t>
      </w:r>
      <w:r w:rsidRPr="00D95E60">
        <w:rPr>
          <w:color w:val="auto"/>
        </w:rPr>
        <w:t xml:space="preserve"> traceability between the </w:t>
      </w:r>
      <w:r w:rsidR="002F66F5">
        <w:rPr>
          <w:color w:val="auto"/>
        </w:rPr>
        <w:t>RMD/</w:t>
      </w:r>
      <w:r w:rsidRPr="00D95E60">
        <w:rPr>
          <w:color w:val="auto"/>
        </w:rPr>
        <w:t>probe used, patient, procedure and documentation recorded either on DHR.</w:t>
      </w:r>
      <w:r w:rsidR="00DF128C">
        <w:rPr>
          <w:color w:val="auto"/>
        </w:rPr>
        <w:t xml:space="preserve"> In the event</w:t>
      </w:r>
      <w:r w:rsidR="007B7212">
        <w:rPr>
          <w:color w:val="auto"/>
        </w:rPr>
        <w:t xml:space="preserve"> </w:t>
      </w:r>
      <w:r w:rsidR="00DF128C">
        <w:rPr>
          <w:color w:val="auto"/>
        </w:rPr>
        <w:t>DHR is not available, the information is recorded on a patient record as a minimum requirement.</w:t>
      </w:r>
    </w:p>
    <w:p w14:paraId="5967136F" w14:textId="16F21746" w:rsidR="004E5360" w:rsidRPr="00D95E60" w:rsidRDefault="004E5360" w:rsidP="004E5360">
      <w:pPr>
        <w:pStyle w:val="Heading5"/>
      </w:pPr>
      <w:r w:rsidRPr="00D95E60">
        <w:t>Transportation for HLD</w:t>
      </w:r>
    </w:p>
    <w:p w14:paraId="4AAB7F31" w14:textId="538CF0F2" w:rsidR="004E5360" w:rsidRPr="00D95E60" w:rsidRDefault="004E5360" w:rsidP="004E5360">
      <w:pPr>
        <w:rPr>
          <w:iCs/>
          <w:lang w:eastAsia="en-US"/>
        </w:rPr>
      </w:pPr>
      <w:r w:rsidRPr="00D95E60">
        <w:rPr>
          <w:iCs/>
          <w:lang w:eastAsia="en-US"/>
        </w:rPr>
        <w:t>If reprocessing is not occurring at the point of care i.e. in the ward area</w:t>
      </w:r>
      <w:r w:rsidR="00556F91" w:rsidRPr="00D95E60">
        <w:rPr>
          <w:iCs/>
          <w:lang w:eastAsia="en-US"/>
        </w:rPr>
        <w:t>, then the u</w:t>
      </w:r>
      <w:r w:rsidRPr="00D95E60">
        <w:rPr>
          <w:iCs/>
          <w:lang w:eastAsia="en-US"/>
        </w:rPr>
        <w:t xml:space="preserve">ltrasound probes are to be safely transported via a transportation trolley to ensure its safety from damage and contamination. The transport trays need to be cleaned between uses. Where washing may not be possible, the tray needs to be wiped using a disinfectant wipe. </w:t>
      </w:r>
    </w:p>
    <w:p w14:paraId="303B4BBA" w14:textId="43AF9BF1" w:rsidR="004E5360" w:rsidRPr="00D95E60" w:rsidRDefault="004E5360" w:rsidP="004E5360">
      <w:pPr>
        <w:rPr>
          <w:iCs/>
          <w:lang w:eastAsia="en-US"/>
        </w:rPr>
      </w:pPr>
      <w:r w:rsidRPr="00D95E60">
        <w:rPr>
          <w:iCs/>
          <w:lang w:eastAsia="en-US"/>
        </w:rPr>
        <w:t xml:space="preserve">If the tray liner system is in place where the liner is placed over the tray and then a cover ‘green for clean’ and ‘red for dirty’ is used. </w:t>
      </w:r>
    </w:p>
    <w:p w14:paraId="6DD4D8A3" w14:textId="77777777" w:rsidR="004E5360" w:rsidRPr="00D95E60" w:rsidRDefault="004E5360" w:rsidP="004E5360">
      <w:pPr>
        <w:rPr>
          <w:i/>
          <w:lang w:eastAsia="en-US"/>
        </w:rPr>
      </w:pPr>
      <w:r w:rsidRPr="00D95E60">
        <w:rPr>
          <w:iCs/>
          <w:lang w:eastAsia="en-US"/>
        </w:rPr>
        <w:t>When removing the tray cover and tray liner from the tray after transporting the soiled probe back to the reprocessing area, ensure cross-contamination is avoided. Remove soiled PPE (and if required don clean PPE) to clean and disinfect the tray using a neutral detergent wipe and place on the clean side of the reprocessing room, ready for the next use.</w:t>
      </w:r>
    </w:p>
    <w:p w14:paraId="1987DCA7" w14:textId="77777777" w:rsidR="004E5360" w:rsidRPr="00D95E60" w:rsidRDefault="004E5360" w:rsidP="004E5360">
      <w:pPr>
        <w:rPr>
          <w:lang w:eastAsia="en-US"/>
        </w:rPr>
      </w:pPr>
      <w:r w:rsidRPr="00D95E60">
        <w:rPr>
          <w:lang w:eastAsia="en-US"/>
        </w:rPr>
        <w:t>Transportation of the probes occurs between:</w:t>
      </w:r>
    </w:p>
    <w:p w14:paraId="0C28BAD4" w14:textId="62FE18AF" w:rsidR="004E5360" w:rsidRPr="00D95E60" w:rsidRDefault="004E5360" w:rsidP="004E5360">
      <w:pPr>
        <w:rPr>
          <w:iCs/>
          <w:lang w:eastAsia="en-US"/>
        </w:rPr>
      </w:pPr>
      <w:r w:rsidRPr="00D95E60">
        <w:rPr>
          <w:rStyle w:val="Heading6Char"/>
        </w:rPr>
        <w:t xml:space="preserve">Point of </w:t>
      </w:r>
      <w:r w:rsidR="008F4E28" w:rsidRPr="00D95E60">
        <w:rPr>
          <w:rStyle w:val="Heading6Char"/>
        </w:rPr>
        <w:t>c</w:t>
      </w:r>
      <w:r w:rsidRPr="00D95E60">
        <w:rPr>
          <w:rStyle w:val="Heading6Char"/>
        </w:rPr>
        <w:t xml:space="preserve">are </w:t>
      </w:r>
      <w:r w:rsidR="008F4E28" w:rsidRPr="00D95E60">
        <w:rPr>
          <w:rStyle w:val="Heading6Char"/>
        </w:rPr>
        <w:t>a</w:t>
      </w:r>
      <w:r w:rsidRPr="00D95E60">
        <w:rPr>
          <w:rStyle w:val="Heading6Char"/>
        </w:rPr>
        <w:t xml:space="preserve">rea to </w:t>
      </w:r>
      <w:r w:rsidR="008F4E28" w:rsidRPr="00D95E60">
        <w:rPr>
          <w:rStyle w:val="Heading6Char"/>
        </w:rPr>
        <w:t>e</w:t>
      </w:r>
      <w:r w:rsidRPr="00D95E60">
        <w:rPr>
          <w:rStyle w:val="Heading6Char"/>
        </w:rPr>
        <w:t xml:space="preserve">quipment </w:t>
      </w:r>
      <w:r w:rsidR="008F4E28" w:rsidRPr="00D95E60">
        <w:rPr>
          <w:rStyle w:val="Heading6Char"/>
        </w:rPr>
        <w:t>storeroom</w:t>
      </w:r>
      <w:r w:rsidRPr="00D95E60">
        <w:rPr>
          <w:rStyle w:val="Heading6Char"/>
        </w:rPr>
        <w:t xml:space="preserve"> after HLD</w:t>
      </w:r>
      <w:r w:rsidRPr="00D95E60">
        <w:rPr>
          <w:iCs/>
          <w:lang w:eastAsia="en-US"/>
        </w:rPr>
        <w:t xml:space="preserve"> – Equipment technicians or dedicated staff will put a clean disposable storage covers over the probe and transport to the storage area or cupboard in a transportation trolley. </w:t>
      </w:r>
    </w:p>
    <w:p w14:paraId="76ED7ABF" w14:textId="6073A54E" w:rsidR="004E5360" w:rsidRPr="00D95E60" w:rsidRDefault="004E5360" w:rsidP="004E5360">
      <w:pPr>
        <w:rPr>
          <w:iCs/>
          <w:lang w:eastAsia="en-US"/>
        </w:rPr>
      </w:pPr>
      <w:r w:rsidRPr="00D95E60">
        <w:rPr>
          <w:rStyle w:val="Heading6Char"/>
        </w:rPr>
        <w:t>Storage area to point of use</w:t>
      </w:r>
      <w:r w:rsidRPr="00D95E60">
        <w:rPr>
          <w:iCs/>
          <w:lang w:eastAsia="en-US"/>
        </w:rPr>
        <w:t xml:space="preserve"> - Equipment technicians or dedicated staff will put the probe covered in a storage cover indicating “ready for use” and safely reconnect to the appropriate ultrasound machine located by the patient bedside. </w:t>
      </w:r>
    </w:p>
    <w:p w14:paraId="0F8ADA4A" w14:textId="77777777" w:rsidR="004E5360" w:rsidRPr="00D95E60" w:rsidRDefault="004E5360" w:rsidP="004E5360">
      <w:pPr>
        <w:rPr>
          <w:iCs/>
          <w:lang w:eastAsia="en-US"/>
        </w:rPr>
      </w:pPr>
      <w:r w:rsidRPr="00D95E60">
        <w:rPr>
          <w:rStyle w:val="Heading6Char"/>
        </w:rPr>
        <w:t>Point of use to point of care reprocessing area</w:t>
      </w:r>
      <w:r w:rsidRPr="00D95E60">
        <w:rPr>
          <w:iCs/>
          <w:lang w:eastAsia="en-US"/>
        </w:rPr>
        <w:t xml:space="preserve"> – The dirty ultrasound probe is safely placed back in the tray and is to be covered with a liner for clear identification of a “CONTAMINATED” probe. Safely transport and return to the Point of Care Reprocessing Area immediately for reprocessing or the HLD can be wheeled to the point of use location to disinfect the probe where possible.</w:t>
      </w:r>
    </w:p>
    <w:p w14:paraId="727A97A8" w14:textId="456D8B96" w:rsidR="004E5360" w:rsidRPr="002A14E0" w:rsidRDefault="004E5360" w:rsidP="005F112B">
      <w:pPr>
        <w:pStyle w:val="Heading5"/>
      </w:pPr>
      <w:r w:rsidRPr="002A14E0">
        <w:lastRenderedPageBreak/>
        <w:t xml:space="preserve">Chronos Unit </w:t>
      </w:r>
      <w:r w:rsidR="007756FB" w:rsidRPr="002A14E0">
        <w:t>M</w:t>
      </w:r>
      <w:r w:rsidRPr="002A14E0">
        <w:t>anagement</w:t>
      </w:r>
    </w:p>
    <w:p w14:paraId="22EFBC43" w14:textId="77777777" w:rsidR="004E5360" w:rsidRPr="005F112B" w:rsidRDefault="004E5360" w:rsidP="005F112B">
      <w:pPr>
        <w:pStyle w:val="BodyCopy"/>
      </w:pPr>
      <w:r w:rsidRPr="005F112B">
        <w:rPr>
          <w:rStyle w:val="Heading6Char"/>
          <w:rFonts w:cs="Arial"/>
          <w:color w:val="000000" w:themeColor="text1"/>
        </w:rPr>
        <w:t>Consumables required for point of care HLD using Chronos</w:t>
      </w:r>
      <w:r w:rsidRPr="005F112B">
        <w:t>:</w:t>
      </w:r>
    </w:p>
    <w:p w14:paraId="62161F2B" w14:textId="77777777" w:rsidR="004E5360" w:rsidRPr="00D95E60" w:rsidRDefault="004E5360" w:rsidP="004E5360">
      <w:pPr>
        <w:pStyle w:val="Bullet"/>
      </w:pPr>
      <w:r w:rsidRPr="00D95E60">
        <w:t>Thermal printer labels</w:t>
      </w:r>
    </w:p>
    <w:p w14:paraId="05B6A3BE" w14:textId="77777777" w:rsidR="004E5360" w:rsidRPr="00D95E60" w:rsidRDefault="004E5360" w:rsidP="004E5360">
      <w:pPr>
        <w:pStyle w:val="Bullet"/>
      </w:pPr>
      <w:r w:rsidRPr="00D95E60">
        <w:t>Barcode tags</w:t>
      </w:r>
    </w:p>
    <w:p w14:paraId="4AB471CF" w14:textId="77777777" w:rsidR="004E5360" w:rsidRPr="00D95E60" w:rsidRDefault="004E5360" w:rsidP="004E5360">
      <w:pPr>
        <w:pStyle w:val="Bullet"/>
      </w:pPr>
      <w:r w:rsidRPr="00D95E60">
        <w:t>Barcode scanner</w:t>
      </w:r>
    </w:p>
    <w:p w14:paraId="077EFE79" w14:textId="77777777" w:rsidR="004E5360" w:rsidRPr="00D95E60" w:rsidRDefault="004E5360" w:rsidP="004E5360">
      <w:pPr>
        <w:pStyle w:val="Bullet"/>
      </w:pPr>
      <w:r w:rsidRPr="00D95E60">
        <w:t>Cleaning wipes</w:t>
      </w:r>
    </w:p>
    <w:p w14:paraId="7EF532E8" w14:textId="1946A729" w:rsidR="0044432E" w:rsidRPr="00D95E60" w:rsidRDefault="0044432E" w:rsidP="004E5360">
      <w:pPr>
        <w:pStyle w:val="Bullet"/>
      </w:pPr>
      <w:r w:rsidRPr="00D95E60">
        <w:t>Probe storage covers post high</w:t>
      </w:r>
      <w:r w:rsidR="00A632EC" w:rsidRPr="00D95E60">
        <w:t>-</w:t>
      </w:r>
      <w:r w:rsidRPr="00D95E60">
        <w:t>level disinfection</w:t>
      </w:r>
    </w:p>
    <w:p w14:paraId="31DF03D4" w14:textId="2B93AA74" w:rsidR="004E5360" w:rsidRPr="00D95E60" w:rsidRDefault="004E5360" w:rsidP="004E5360">
      <w:pPr>
        <w:pStyle w:val="BodyCopy"/>
        <w:rPr>
          <w:color w:val="auto"/>
        </w:rPr>
      </w:pPr>
      <w:r w:rsidRPr="00D95E60">
        <w:rPr>
          <w:color w:val="auto"/>
        </w:rPr>
        <w:t>Consumable order form</w:t>
      </w:r>
      <w:r w:rsidR="00B168BE" w:rsidRPr="00D95E60">
        <w:rPr>
          <w:color w:val="auto"/>
        </w:rPr>
        <w:t xml:space="preserve"> is available on the </w:t>
      </w:r>
      <w:hyperlink r:id="rId21" w:history="1">
        <w:r w:rsidR="00B168BE" w:rsidRPr="00D95E60">
          <w:rPr>
            <w:rStyle w:val="Hyperlink"/>
          </w:rPr>
          <w:t>Sterilising Services Share</w:t>
        </w:r>
        <w:r w:rsidR="00A632EC" w:rsidRPr="00D95E60">
          <w:rPr>
            <w:rStyle w:val="Hyperlink"/>
          </w:rPr>
          <w:t>P</w:t>
        </w:r>
        <w:r w:rsidR="00B168BE" w:rsidRPr="00D95E60">
          <w:rPr>
            <w:rStyle w:val="Hyperlink"/>
          </w:rPr>
          <w:t>oint page</w:t>
        </w:r>
      </w:hyperlink>
    </w:p>
    <w:p w14:paraId="6418FD5E" w14:textId="4596C106" w:rsidR="004E5360" w:rsidRPr="00D95E60" w:rsidRDefault="004E5360" w:rsidP="005F112B">
      <w:pPr>
        <w:pStyle w:val="Heading6"/>
      </w:pPr>
      <w:r w:rsidRPr="00D95E60">
        <w:t>Cleaning</w:t>
      </w:r>
    </w:p>
    <w:p w14:paraId="2DBCEA5F" w14:textId="4159C322" w:rsidR="004E5360" w:rsidRPr="00D95E60" w:rsidRDefault="004E5360" w:rsidP="005F112B">
      <w:pPr>
        <w:pStyle w:val="BodyCopy"/>
      </w:pPr>
      <w:r w:rsidRPr="005F112B">
        <w:rPr>
          <w:rFonts w:eastAsiaTheme="majorEastAsia"/>
          <w:b/>
          <w:bCs w:val="0"/>
        </w:rPr>
        <w:t>External cleaning of Chronos Unit and the ring</w:t>
      </w:r>
      <w:r w:rsidRPr="00D95E60">
        <w:t xml:space="preserve"> –</w:t>
      </w:r>
      <w:r w:rsidR="008F4E28" w:rsidRPr="00D95E60">
        <w:t xml:space="preserve"> </w:t>
      </w:r>
      <w:r w:rsidRPr="00D95E60">
        <w:t>Once a day, use a cloth or paper cloth, dampened with water or a surface cleaner/disinfectant.</w:t>
      </w:r>
    </w:p>
    <w:p w14:paraId="43781594" w14:textId="77777777" w:rsidR="004E5360" w:rsidRPr="00D95E60" w:rsidRDefault="004E5360" w:rsidP="00CB0F74">
      <w:pPr>
        <w:pStyle w:val="BodyCopy"/>
        <w:pBdr>
          <w:top w:val="single" w:sz="4" w:space="1" w:color="auto"/>
          <w:left w:val="single" w:sz="4" w:space="4" w:color="auto"/>
          <w:bottom w:val="single" w:sz="4" w:space="1" w:color="auto"/>
          <w:right w:val="single" w:sz="4" w:space="4" w:color="auto"/>
        </w:pBdr>
      </w:pPr>
      <w:r w:rsidRPr="00D95E60">
        <w:rPr>
          <w:b/>
        </w:rPr>
        <w:t>Warning</w:t>
      </w:r>
      <w:r w:rsidRPr="00D95E60">
        <w:t>: Do not spread liquid inside and over the Chronos. Do not immerse the ring in any liquid.</w:t>
      </w:r>
    </w:p>
    <w:p w14:paraId="70E0AB26" w14:textId="50259DA1" w:rsidR="004E5360" w:rsidRPr="00D95E60" w:rsidRDefault="004E5360" w:rsidP="004E5360">
      <w:pPr>
        <w:pStyle w:val="BodyCopy"/>
      </w:pPr>
      <w:r w:rsidRPr="005F112B">
        <w:rPr>
          <w:rFonts w:eastAsiaTheme="majorEastAsia"/>
          <w:b/>
          <w:bCs w:val="0"/>
        </w:rPr>
        <w:t>Internal cleaning</w:t>
      </w:r>
      <w:r w:rsidRPr="00D95E60">
        <w:t xml:space="preserve"> – Once a day, A super-soft cloth (optical quality) </w:t>
      </w:r>
      <w:r w:rsidR="00166DFC" w:rsidRPr="00FB43A6">
        <w:rPr>
          <w:color w:val="auto"/>
        </w:rPr>
        <w:t xml:space="preserve">may be used to clean the quartz plate and a neutral detergent wipe to clean the outside surfaces. </w:t>
      </w:r>
      <w:r w:rsidRPr="00FB43A6">
        <w:rPr>
          <w:color w:val="auto"/>
        </w:rPr>
        <w:t xml:space="preserve">The </w:t>
      </w:r>
      <w:r w:rsidRPr="00D95E60">
        <w:t xml:space="preserve">remainder of the internal walls must be cleaned by </w:t>
      </w:r>
      <w:proofErr w:type="spellStart"/>
      <w:r w:rsidRPr="00D95E60">
        <w:t>Germitec</w:t>
      </w:r>
      <w:proofErr w:type="spellEnd"/>
      <w:r w:rsidRPr="00D95E60">
        <w:t xml:space="preserve"> Authorized Service Representative during maintenance operations.</w:t>
      </w:r>
    </w:p>
    <w:p w14:paraId="7612CF95" w14:textId="77777777" w:rsidR="004E5360" w:rsidRPr="00D95E60" w:rsidRDefault="004E5360" w:rsidP="00CB0F74">
      <w:pPr>
        <w:pStyle w:val="BodyCopy"/>
        <w:pBdr>
          <w:top w:val="single" w:sz="4" w:space="1" w:color="auto"/>
          <w:left w:val="single" w:sz="4" w:space="4" w:color="auto"/>
          <w:bottom w:val="single" w:sz="4" w:space="1" w:color="auto"/>
          <w:right w:val="single" w:sz="4" w:space="4" w:color="auto"/>
        </w:pBdr>
      </w:pPr>
      <w:r w:rsidRPr="00D95E60">
        <w:rPr>
          <w:b/>
        </w:rPr>
        <w:t>Warning</w:t>
      </w:r>
      <w:r w:rsidRPr="00D95E60">
        <w:t>: Do not perform cleaning in the 2 minutes following a disinfection cycle. The tubes are still hot and present a burn hazard. Do not clean the tubes. Do not clean behind and in immediate proximity to the tubes.</w:t>
      </w:r>
    </w:p>
    <w:p w14:paraId="4AB26DDB" w14:textId="77777777" w:rsidR="004E5360" w:rsidRPr="00D95E60" w:rsidRDefault="004E5360" w:rsidP="004E5360">
      <w:pPr>
        <w:pStyle w:val="BodyCopy"/>
      </w:pPr>
      <w:r w:rsidRPr="005F112B">
        <w:rPr>
          <w:rFonts w:eastAsiaTheme="majorEastAsia"/>
          <w:b/>
          <w:bCs w:val="0"/>
        </w:rPr>
        <w:t>Reprocessing Area</w:t>
      </w:r>
      <w:r w:rsidRPr="005F112B">
        <w:rPr>
          <w:b/>
          <w:bCs w:val="0"/>
        </w:rPr>
        <w:t xml:space="preserve"> –</w:t>
      </w:r>
      <w:r w:rsidRPr="00D95E60">
        <w:t xml:space="preserve"> Clean the workbenches, reprocessing area where the HLD is kept with a surface disinfectant wipe. Sinks and the floors </w:t>
      </w:r>
      <w:proofErr w:type="gramStart"/>
      <w:r w:rsidRPr="00D95E60">
        <w:t>have to</w:t>
      </w:r>
      <w:proofErr w:type="gramEnd"/>
      <w:r w:rsidRPr="00D95E60">
        <w:t xml:space="preserve"> be cleaned by the external contractors (ISS) as per Infection Control recommendations.  Cleaning needs to be done daily or as per requirements and the records to confirm that the cleaning is managed by the Satellite Reprocessing Areas. Record </w:t>
      </w:r>
      <w:proofErr w:type="gramStart"/>
      <w:r w:rsidRPr="00D95E60">
        <w:t>has to</w:t>
      </w:r>
      <w:proofErr w:type="gramEnd"/>
      <w:r w:rsidRPr="00D95E60">
        <w:t xml:space="preserve"> be maintained by the area supervisor to indicate that it has been completed.</w:t>
      </w:r>
    </w:p>
    <w:p w14:paraId="3A2D4599" w14:textId="77777777" w:rsidR="004E5360" w:rsidRPr="00D95E60" w:rsidRDefault="004E5360" w:rsidP="005F112B">
      <w:pPr>
        <w:pStyle w:val="Heading6"/>
      </w:pPr>
      <w:r w:rsidRPr="00D95E60">
        <w:t>Chronos routine monitoring control</w:t>
      </w:r>
    </w:p>
    <w:p w14:paraId="75D3CCA8" w14:textId="77777777" w:rsidR="004E5360" w:rsidRPr="00D95E60" w:rsidRDefault="004E5360" w:rsidP="00FB43A6">
      <w:r w:rsidRPr="00D95E60">
        <w:t>Chronos’s automated verification system replaces the manual process of checking chemical indicators and tests strips. The internal monitoring system has two photo diodes that continuously monitor the UVC dose for 90 seconds.</w:t>
      </w:r>
    </w:p>
    <w:p w14:paraId="0D7906FB" w14:textId="6EB08E20" w:rsidR="004E5360" w:rsidRPr="00D95E60" w:rsidRDefault="004E5360" w:rsidP="00FB43A6">
      <w:r w:rsidRPr="00D95E60">
        <w:t xml:space="preserve">The </w:t>
      </w:r>
      <w:proofErr w:type="spellStart"/>
      <w:r w:rsidRPr="00D95E60">
        <w:t>Germitrac</w:t>
      </w:r>
      <w:proofErr w:type="spellEnd"/>
      <w:r w:rsidRPr="00D95E60">
        <w:t xml:space="preserve"> tracking is to be downloaded every month as a backup by the area supervisor if the HLD is connected to the </w:t>
      </w:r>
      <w:r w:rsidR="001D22FF" w:rsidRPr="00D95E60">
        <w:t xml:space="preserve">CHS </w:t>
      </w:r>
      <w:r w:rsidRPr="00D95E60">
        <w:t>datapoint.</w:t>
      </w:r>
    </w:p>
    <w:p w14:paraId="770D8480" w14:textId="77777777" w:rsidR="004E5360" w:rsidRPr="00D95E60" w:rsidRDefault="004E5360" w:rsidP="004E5360">
      <w:pPr>
        <w:pStyle w:val="BodyCopy"/>
      </w:pPr>
      <w:r w:rsidRPr="00D95E60">
        <w:t>To download a backup:</w:t>
      </w:r>
    </w:p>
    <w:p w14:paraId="5CA120FA" w14:textId="77777777" w:rsidR="004E5360" w:rsidRPr="00D95E60" w:rsidRDefault="004E5360" w:rsidP="00591D6D">
      <w:pPr>
        <w:pStyle w:val="Numberedlist"/>
        <w:numPr>
          <w:ilvl w:val="0"/>
          <w:numId w:val="21"/>
        </w:numPr>
      </w:pPr>
      <w:r w:rsidRPr="00D95E60">
        <w:lastRenderedPageBreak/>
        <w:t>Go to any computer on the hospital network</w:t>
      </w:r>
    </w:p>
    <w:p w14:paraId="2C7B080A" w14:textId="77777777" w:rsidR="004E5360" w:rsidRPr="00D95E60" w:rsidRDefault="004E5360" w:rsidP="00FB43A6">
      <w:pPr>
        <w:pStyle w:val="Numberedlist"/>
      </w:pPr>
      <w:r w:rsidRPr="00D95E60">
        <w:t>Open web browser- type in IP address of Chronos (as allocated by IT department)</w:t>
      </w:r>
    </w:p>
    <w:p w14:paraId="06F02CB8" w14:textId="77777777" w:rsidR="004E5360" w:rsidRPr="00D95E60" w:rsidRDefault="004E5360" w:rsidP="00FB43A6">
      <w:pPr>
        <w:pStyle w:val="Numberedlist"/>
      </w:pPr>
      <w:r w:rsidRPr="00D95E60">
        <w:t xml:space="preserve">All cycle information is displayed in </w:t>
      </w:r>
      <w:proofErr w:type="spellStart"/>
      <w:r w:rsidRPr="00D95E60">
        <w:t>Germitrac</w:t>
      </w:r>
      <w:proofErr w:type="spellEnd"/>
      <w:r w:rsidRPr="00D95E60">
        <w:t xml:space="preserve"> electronic logbook</w:t>
      </w:r>
    </w:p>
    <w:p w14:paraId="46F05474" w14:textId="77777777" w:rsidR="004E5360" w:rsidRPr="00D95E60" w:rsidRDefault="004E5360" w:rsidP="00FB43A6">
      <w:pPr>
        <w:pStyle w:val="Numberedlist"/>
      </w:pPr>
      <w:r w:rsidRPr="00D95E60">
        <w:t>Filter for the past month, by select start date and end date</w:t>
      </w:r>
    </w:p>
    <w:p w14:paraId="0CE4B62B" w14:textId="77777777" w:rsidR="004E5360" w:rsidRPr="00D95E60" w:rsidRDefault="004E5360" w:rsidP="00FB43A6">
      <w:pPr>
        <w:pStyle w:val="Numberedlist"/>
      </w:pPr>
      <w:r w:rsidRPr="00D95E60">
        <w:t>Press green button, an excel sheet of all disinfecting cycles is downloaded</w:t>
      </w:r>
    </w:p>
    <w:p w14:paraId="3D2D42CC" w14:textId="31548464" w:rsidR="004E5360" w:rsidRPr="00D95E60" w:rsidRDefault="004E5360" w:rsidP="00FB43A6">
      <w:pPr>
        <w:pStyle w:val="Numberedlist"/>
      </w:pPr>
      <w:r w:rsidRPr="00D95E60">
        <w:t xml:space="preserve">Save excel file to </w:t>
      </w:r>
      <w:r w:rsidR="001D22FF" w:rsidRPr="00D95E60">
        <w:t>the respective ward area’s shared drive or folder</w:t>
      </w:r>
    </w:p>
    <w:p w14:paraId="4C35871E" w14:textId="408A6FA1" w:rsidR="004E5360" w:rsidRPr="00D95E60" w:rsidRDefault="00932FF3" w:rsidP="004E5360">
      <w:pPr>
        <w:pStyle w:val="BodyCopy"/>
      </w:pPr>
      <w:r w:rsidRPr="00D95E60">
        <w:rPr>
          <w:rFonts w:asciiTheme="minorHAnsi" w:hAnsiTheme="minorHAnsi" w:cstheme="minorHAnsi"/>
        </w:rPr>
        <w:t xml:space="preserve">Refer to </w:t>
      </w:r>
      <w:hyperlink r:id="rId22" w:history="1">
        <w:r w:rsidRPr="00D95E60">
          <w:rPr>
            <w:rStyle w:val="Hyperlink"/>
            <w:rFonts w:asciiTheme="minorHAnsi" w:hAnsiTheme="minorHAnsi" w:cstheme="minorHAnsi"/>
          </w:rPr>
          <w:t>Sterilising Services SharePoint</w:t>
        </w:r>
      </w:hyperlink>
      <w:r w:rsidRPr="00D95E60">
        <w:rPr>
          <w:rFonts w:asciiTheme="minorHAnsi" w:hAnsiTheme="minorHAnsi" w:cstheme="minorHAnsi"/>
        </w:rPr>
        <w:t xml:space="preserve"> page for </w:t>
      </w:r>
      <w:r w:rsidR="001D22FF" w:rsidRPr="00D95E60">
        <w:rPr>
          <w:rFonts w:asciiTheme="minorHAnsi" w:hAnsiTheme="minorHAnsi" w:cstheme="minorHAnsi"/>
        </w:rPr>
        <w:t>detailed information</w:t>
      </w:r>
      <w:r w:rsidRPr="00D95E60">
        <w:rPr>
          <w:rFonts w:asciiTheme="minorHAnsi" w:hAnsiTheme="minorHAnsi" w:cstheme="minorHAnsi"/>
        </w:rPr>
        <w:t xml:space="preserve"> </w:t>
      </w:r>
      <w:r w:rsidR="001D22FF" w:rsidRPr="00D95E60">
        <w:rPr>
          <w:rFonts w:asciiTheme="minorHAnsi" w:hAnsiTheme="minorHAnsi" w:cstheme="minorHAnsi"/>
        </w:rPr>
        <w:t xml:space="preserve">from the manufacturer </w:t>
      </w:r>
      <w:r w:rsidRPr="00D95E60">
        <w:rPr>
          <w:rFonts w:asciiTheme="minorHAnsi" w:hAnsiTheme="minorHAnsi" w:cstheme="minorHAnsi"/>
        </w:rPr>
        <w:t xml:space="preserve">on Chronos Traceability Process and Chronos network set-up. </w:t>
      </w:r>
    </w:p>
    <w:p w14:paraId="595F2D36" w14:textId="77777777" w:rsidR="004E5360" w:rsidRPr="00D95E60" w:rsidRDefault="004E5360" w:rsidP="004E5360">
      <w:pPr>
        <w:pStyle w:val="Heading6"/>
      </w:pPr>
      <w:r w:rsidRPr="00D95E60">
        <w:t>Replacing printer paper:</w:t>
      </w:r>
    </w:p>
    <w:p w14:paraId="335644EA" w14:textId="77777777" w:rsidR="004E5360" w:rsidRPr="00D95E60" w:rsidRDefault="004E5360" w:rsidP="00591D6D">
      <w:pPr>
        <w:pStyle w:val="Numberedlist"/>
        <w:numPr>
          <w:ilvl w:val="0"/>
          <w:numId w:val="22"/>
        </w:numPr>
      </w:pPr>
      <w:r w:rsidRPr="00D95E60">
        <w:t>1. Disconnect the printer and open the top cover</w:t>
      </w:r>
    </w:p>
    <w:p w14:paraId="0F9E85C0" w14:textId="77777777" w:rsidR="004E5360" w:rsidRPr="00D95E60" w:rsidRDefault="004E5360" w:rsidP="00FB43A6">
      <w:pPr>
        <w:pStyle w:val="Numberedlist"/>
      </w:pPr>
      <w:r w:rsidRPr="00D95E60">
        <w:t>2. Place the cylindrical holder into the label roll</w:t>
      </w:r>
    </w:p>
    <w:p w14:paraId="4F7DC7D4" w14:textId="77777777" w:rsidR="004E5360" w:rsidRPr="00D95E60" w:rsidRDefault="004E5360" w:rsidP="00FB43A6">
      <w:pPr>
        <w:pStyle w:val="Numberedlist"/>
      </w:pPr>
      <w:r w:rsidRPr="00D95E60">
        <w:t>3. Insert the end of the roll in the slot</w:t>
      </w:r>
    </w:p>
    <w:p w14:paraId="2767E8E2" w14:textId="77777777" w:rsidR="004E5360" w:rsidRPr="00D95E60" w:rsidRDefault="004E5360" w:rsidP="00FB43A6">
      <w:pPr>
        <w:pStyle w:val="Numberedlist"/>
      </w:pPr>
      <w:r w:rsidRPr="00D95E60">
        <w:t>4. Close the cover</w:t>
      </w:r>
    </w:p>
    <w:p w14:paraId="25E3783F" w14:textId="4603715A" w:rsidR="004E5360" w:rsidRPr="00D95E60" w:rsidRDefault="004E5360" w:rsidP="00FB43A6">
      <w:pPr>
        <w:pStyle w:val="Numberedlist"/>
      </w:pPr>
      <w:r w:rsidRPr="00D95E60">
        <w:t>5. Re-connect and press the power button</w:t>
      </w:r>
    </w:p>
    <w:p w14:paraId="2288D23E" w14:textId="77777777" w:rsidR="004E5360" w:rsidRPr="00D95E60" w:rsidRDefault="004E5360" w:rsidP="005F112B">
      <w:pPr>
        <w:pStyle w:val="Heading6"/>
      </w:pPr>
      <w:r w:rsidRPr="00D95E60">
        <w:t>Scheduled maintenance and performance requalification</w:t>
      </w:r>
    </w:p>
    <w:p w14:paraId="75F667B1" w14:textId="255E7C2F" w:rsidR="004E5360" w:rsidRPr="00D95E60" w:rsidRDefault="004E5360" w:rsidP="004E5360">
      <w:pPr>
        <w:pStyle w:val="BodyCopy"/>
      </w:pPr>
      <w:r w:rsidRPr="00D95E60">
        <w:t xml:space="preserve">Preventative maintenance (PM) is managed by the </w:t>
      </w:r>
      <w:r w:rsidR="009F3ACA" w:rsidRPr="00D95E60">
        <w:t xml:space="preserve">individual </w:t>
      </w:r>
      <w:r w:rsidRPr="00D95E60">
        <w:t>area</w:t>
      </w:r>
      <w:r w:rsidR="009F3ACA" w:rsidRPr="00D95E60">
        <w:t>s</w:t>
      </w:r>
      <w:r w:rsidRPr="00D95E60">
        <w:t xml:space="preserve"> where the Chronos machine is located. Each area organises the </w:t>
      </w:r>
      <w:r w:rsidR="009F3ACA" w:rsidRPr="00D95E60">
        <w:t xml:space="preserve">service agreement or a </w:t>
      </w:r>
      <w:r w:rsidRPr="00D95E60">
        <w:t xml:space="preserve">PM </w:t>
      </w:r>
      <w:r w:rsidR="009F3ACA" w:rsidRPr="00D95E60">
        <w:t xml:space="preserve">with </w:t>
      </w:r>
      <w:r w:rsidRPr="00D95E60">
        <w:t xml:space="preserve">the supplier of the unit i.e. Device Technologies after every 4000 cycles or after every 2 years (the unit alerts the user when nearing to 4000 cycles), whichever comes first and is part of the service contract. Only a technician approved by </w:t>
      </w:r>
      <w:proofErr w:type="spellStart"/>
      <w:r w:rsidRPr="00D95E60">
        <w:t>Germitec</w:t>
      </w:r>
      <w:proofErr w:type="spellEnd"/>
      <w:r w:rsidRPr="00D95E60">
        <w:t xml:space="preserve"> is authorized to perform maintenance operations on the Chronos. Preventative maintenance is undertaken in accordance with the HLD manufacturer’s instructions for use. </w:t>
      </w:r>
    </w:p>
    <w:p w14:paraId="08F4E2F8" w14:textId="77777777" w:rsidR="004E5360" w:rsidRPr="00D95E60" w:rsidRDefault="004E5360" w:rsidP="004E5360">
      <w:pPr>
        <w:pStyle w:val="BodyCopy"/>
      </w:pPr>
      <w:r w:rsidRPr="00D95E60">
        <w:t>The preventative maintenance will include the following:</w:t>
      </w:r>
    </w:p>
    <w:p w14:paraId="35B40CB3" w14:textId="77777777" w:rsidR="004E5360" w:rsidRPr="00D95E60" w:rsidRDefault="004E5360" w:rsidP="00CB0F74">
      <w:pPr>
        <w:pStyle w:val="Bullet"/>
      </w:pPr>
      <w:r w:rsidRPr="00D95E60">
        <w:t>A general system check</w:t>
      </w:r>
    </w:p>
    <w:p w14:paraId="5758093D" w14:textId="77777777" w:rsidR="004E5360" w:rsidRPr="00D95E60" w:rsidRDefault="004E5360" w:rsidP="00CB0F74">
      <w:pPr>
        <w:pStyle w:val="Bullet"/>
      </w:pPr>
      <w:r w:rsidRPr="00D95E60">
        <w:t>A cleaning of external and internal parts if necessary</w:t>
      </w:r>
    </w:p>
    <w:p w14:paraId="67675DAC" w14:textId="77777777" w:rsidR="004E5360" w:rsidRPr="00D95E60" w:rsidRDefault="004E5360" w:rsidP="00CB0F74">
      <w:pPr>
        <w:pStyle w:val="Bullet"/>
      </w:pPr>
      <w:r w:rsidRPr="00D95E60">
        <w:t>Changing of 6 x UV-C Light tubes</w:t>
      </w:r>
    </w:p>
    <w:p w14:paraId="03817AA3" w14:textId="77777777" w:rsidR="004E5360" w:rsidRPr="00D95E60" w:rsidRDefault="004E5360" w:rsidP="00CB0F74">
      <w:pPr>
        <w:pStyle w:val="Bullet"/>
      </w:pPr>
      <w:r w:rsidRPr="00D95E60">
        <w:t>The calibration of the photodiodes</w:t>
      </w:r>
    </w:p>
    <w:p w14:paraId="194A68F4" w14:textId="77777777" w:rsidR="004E5360" w:rsidRPr="00D95E60" w:rsidRDefault="004E5360" w:rsidP="00CB0F74">
      <w:pPr>
        <w:pStyle w:val="Bullet"/>
      </w:pPr>
      <w:r w:rsidRPr="00D95E60">
        <w:t>Internal chamber cleaning</w:t>
      </w:r>
    </w:p>
    <w:p w14:paraId="56A912C9" w14:textId="77777777" w:rsidR="004E5360" w:rsidRPr="00D95E60" w:rsidRDefault="004E5360" w:rsidP="00CB0F74">
      <w:pPr>
        <w:pStyle w:val="Bullet"/>
      </w:pPr>
      <w:r w:rsidRPr="00D95E60">
        <w:t>Replacement of inners seals</w:t>
      </w:r>
    </w:p>
    <w:p w14:paraId="2F428110" w14:textId="77777777" w:rsidR="004E5360" w:rsidRPr="00D95E60" w:rsidRDefault="004E5360" w:rsidP="00CB0F74">
      <w:pPr>
        <w:pStyle w:val="Bullet"/>
      </w:pPr>
      <w:r w:rsidRPr="00D95E60">
        <w:t>Ventilation filter replacement</w:t>
      </w:r>
    </w:p>
    <w:p w14:paraId="255E06B3" w14:textId="77777777" w:rsidR="004E5360" w:rsidRPr="00D95E60" w:rsidRDefault="004E5360" w:rsidP="00CB0F74">
      <w:pPr>
        <w:pStyle w:val="Bullet"/>
      </w:pPr>
      <w:r w:rsidRPr="00D95E60">
        <w:t>Upgrade to software if new version is available</w:t>
      </w:r>
    </w:p>
    <w:p w14:paraId="45A7AE57" w14:textId="77777777" w:rsidR="008F4E28" w:rsidRPr="00D95E60" w:rsidRDefault="008F4E28" w:rsidP="00FB43A6">
      <w:pPr>
        <w:pStyle w:val="Bullet"/>
        <w:numPr>
          <w:ilvl w:val="0"/>
          <w:numId w:val="0"/>
        </w:numPr>
        <w:ind w:left="360"/>
      </w:pPr>
    </w:p>
    <w:p w14:paraId="2333CA3C" w14:textId="77777777" w:rsidR="004E5360" w:rsidRPr="00D95E60" w:rsidRDefault="004E5360" w:rsidP="00CB0F74">
      <w:pPr>
        <w:pStyle w:val="Bullet"/>
        <w:numPr>
          <w:ilvl w:val="0"/>
          <w:numId w:val="0"/>
        </w:numPr>
        <w:pBdr>
          <w:top w:val="single" w:sz="4" w:space="1" w:color="auto"/>
          <w:left w:val="single" w:sz="4" w:space="4" w:color="auto"/>
          <w:bottom w:val="single" w:sz="4" w:space="1" w:color="auto"/>
          <w:right w:val="single" w:sz="4" w:space="4" w:color="auto"/>
        </w:pBdr>
      </w:pPr>
      <w:r w:rsidRPr="00D95E60">
        <w:rPr>
          <w:b/>
        </w:rPr>
        <w:t>Alert:</w:t>
      </w:r>
      <w:r w:rsidRPr="00D95E60">
        <w:t xml:space="preserve"> Only Philips UV-C tubes supplied by </w:t>
      </w:r>
      <w:proofErr w:type="spellStart"/>
      <w:r w:rsidRPr="00D95E60">
        <w:t>Germitec</w:t>
      </w:r>
      <w:proofErr w:type="spellEnd"/>
      <w:r w:rsidRPr="00D95E60">
        <w:t xml:space="preserve"> may be placed in the Chronos</w:t>
      </w:r>
    </w:p>
    <w:p w14:paraId="14E22509" w14:textId="5C384BE6" w:rsidR="004E5360" w:rsidRPr="00D95E60" w:rsidRDefault="004E5360" w:rsidP="004E5360">
      <w:pPr>
        <w:pStyle w:val="BodyCopy"/>
      </w:pPr>
      <w:r w:rsidRPr="00D95E60">
        <w:t>An annual electrical safety check is undertaken by the testing and tagging team</w:t>
      </w:r>
      <w:r w:rsidR="009C2F6A" w:rsidRPr="00D95E60">
        <w:t xml:space="preserve"> (HTM)</w:t>
      </w:r>
      <w:r w:rsidRPr="00D95E60">
        <w:t xml:space="preserve"> within CHS. This is organised by the individual areas.  </w:t>
      </w:r>
    </w:p>
    <w:p w14:paraId="15FE8C07" w14:textId="3AE4B0B7" w:rsidR="004E5360" w:rsidRPr="00D95E60" w:rsidRDefault="004E5360" w:rsidP="004E5360">
      <w:pPr>
        <w:pStyle w:val="BodyCopy"/>
      </w:pPr>
      <w:r w:rsidRPr="00D95E60">
        <w:lastRenderedPageBreak/>
        <w:t xml:space="preserve">The supplier, Device Technologies will undertake annual Performance Qualification (validation) and provide a written or electronic report. The report will be checked by the Department Manager to ensure the machine is performing correctly or whether corrective action is required. </w:t>
      </w:r>
    </w:p>
    <w:p w14:paraId="614E975F" w14:textId="6FB33D05" w:rsidR="004E5360" w:rsidRPr="00D95E60" w:rsidRDefault="004E5360" w:rsidP="004E5360">
      <w:pPr>
        <w:pStyle w:val="BodyCopy"/>
      </w:pPr>
      <w:r w:rsidRPr="00D95E60">
        <w:t xml:space="preserve">All validation and maintenance reports </w:t>
      </w:r>
      <w:r w:rsidR="00CB0F74" w:rsidRPr="00D95E60">
        <w:t>are to be</w:t>
      </w:r>
      <w:r w:rsidRPr="00D95E60">
        <w:t xml:space="preserve"> saved in a secure folder by the area manager. </w:t>
      </w:r>
    </w:p>
    <w:p w14:paraId="116A1895" w14:textId="77777777" w:rsidR="004E5360" w:rsidRPr="00D95E60" w:rsidRDefault="004E5360" w:rsidP="005F112B">
      <w:pPr>
        <w:pStyle w:val="Heading6"/>
      </w:pPr>
      <w:r w:rsidRPr="00D95E60">
        <w:t>Trouble shooting</w:t>
      </w:r>
    </w:p>
    <w:p w14:paraId="2E3DC321" w14:textId="77777777" w:rsidR="004E5360" w:rsidRPr="00D95E60" w:rsidRDefault="004E5360" w:rsidP="004E5360">
      <w:pPr>
        <w:pStyle w:val="BodyCopy"/>
      </w:pPr>
      <w:r w:rsidRPr="00D95E60">
        <w:t xml:space="preserve">A protective quartz plate has been fitted above the bottom UVC bulbs to protect the bulbs if a probe where to be dropped. </w:t>
      </w:r>
    </w:p>
    <w:p w14:paraId="127388E8" w14:textId="77777777" w:rsidR="004E5360" w:rsidRPr="00D95E60" w:rsidRDefault="004E5360" w:rsidP="004E5360">
      <w:pPr>
        <w:pStyle w:val="BodyCopy"/>
      </w:pPr>
      <w:r w:rsidRPr="00D95E60">
        <w:t xml:space="preserve">In the event of both the quartz and UVC tubes breaking. Take system out of use:  tape with masking tape and call a Device Technologies to organise a technician to replace the bulbs and recalibrate the system. </w:t>
      </w:r>
    </w:p>
    <w:p w14:paraId="7557DD6E" w14:textId="77777777" w:rsidR="004E5360" w:rsidRPr="00D95E60" w:rsidRDefault="004E5360" w:rsidP="004E5360">
      <w:pPr>
        <w:pStyle w:val="BodyCopy"/>
      </w:pPr>
      <w:r w:rsidRPr="00D95E60">
        <w:t>Technical Service: 1800 429 981 or </w:t>
      </w:r>
      <w:hyperlink r:id="rId23" w:history="1">
        <w:r w:rsidRPr="00D95E60">
          <w:rPr>
            <w:rStyle w:val="Hyperlink"/>
          </w:rPr>
          <w:t>techservice@device.com.au</w:t>
        </w:r>
      </w:hyperlink>
    </w:p>
    <w:p w14:paraId="665F53F9" w14:textId="05A63C2D" w:rsidR="004E5360" w:rsidRPr="00D95E60" w:rsidRDefault="006C52B0" w:rsidP="004E5360">
      <w:pPr>
        <w:pStyle w:val="BodyCopy"/>
        <w:spacing w:after="120"/>
      </w:pPr>
      <w:r w:rsidRPr="00D95E60">
        <w:t xml:space="preserve">Refer to Sterilising </w:t>
      </w:r>
      <w:hyperlink r:id="rId24" w:history="1">
        <w:r w:rsidRPr="00D95E60">
          <w:rPr>
            <w:rStyle w:val="Hyperlink"/>
          </w:rPr>
          <w:t>Services SharePoint page</w:t>
        </w:r>
      </w:hyperlink>
      <w:r w:rsidRPr="00D95E60">
        <w:t xml:space="preserve"> for Chronos user manual. </w:t>
      </w:r>
    </w:p>
    <w:p w14:paraId="5612CBB7" w14:textId="13216059" w:rsidR="00481A6C" w:rsidRPr="00D95E60" w:rsidRDefault="004E5360" w:rsidP="00897F1D">
      <w:pPr>
        <w:pStyle w:val="BodyCopy"/>
        <w:spacing w:after="120"/>
        <w:rPr>
          <w:rStyle w:val="Hyperlink"/>
          <w:iCs w:val="0"/>
        </w:rPr>
      </w:pPr>
      <w:hyperlink w:anchor="_top" w:history="1">
        <w:r w:rsidRPr="00D95E60">
          <w:rPr>
            <w:rStyle w:val="Hyperlink"/>
            <w:iCs w:val="0"/>
          </w:rPr>
          <w:t>Back to Contents</w:t>
        </w:r>
      </w:hyperlink>
    </w:p>
    <w:p w14:paraId="0FB27D3A" w14:textId="1F95FB67" w:rsidR="005A3B7D" w:rsidRPr="00D95E60" w:rsidRDefault="005A3B7D" w:rsidP="00144B4E">
      <w:pPr>
        <w:pStyle w:val="Heading4"/>
      </w:pPr>
      <w:bookmarkStart w:id="34" w:name="_Toc216694840"/>
      <w:r w:rsidRPr="00D95E60">
        <w:t xml:space="preserve">Section </w:t>
      </w:r>
      <w:r w:rsidR="004259F4">
        <w:t>1</w:t>
      </w:r>
      <w:r w:rsidR="000400C0" w:rsidRPr="00D95E60">
        <w:t>2.</w:t>
      </w:r>
      <w:r w:rsidR="009C22DD">
        <w:t>3</w:t>
      </w:r>
      <w:r w:rsidRPr="00D95E60">
        <w:t xml:space="preserve"> </w:t>
      </w:r>
      <w:r w:rsidR="001B0729" w:rsidRPr="00D95E60">
        <w:t>–</w:t>
      </w:r>
      <w:r w:rsidRPr="00D95E60">
        <w:t xml:space="preserve"> </w:t>
      </w:r>
      <w:r w:rsidR="00C74990" w:rsidRPr="00D95E60">
        <w:t>Critical</w:t>
      </w:r>
      <w:bookmarkEnd w:id="34"/>
      <w:r w:rsidR="00C74990" w:rsidRPr="00D95E60">
        <w:t xml:space="preserve"> </w:t>
      </w:r>
    </w:p>
    <w:p w14:paraId="20609954" w14:textId="25A13B74" w:rsidR="00986D13" w:rsidRPr="00D95E60" w:rsidRDefault="00A632EC" w:rsidP="00986D13">
      <w:pPr>
        <w:pStyle w:val="BodyCopy"/>
      </w:pPr>
      <w:r w:rsidRPr="00D95E60">
        <w:t xml:space="preserve">These items confer a high risk for infection if they are contaminated with any microorganism and must be sterile at the time of use. </w:t>
      </w:r>
      <w:r w:rsidR="00986D13" w:rsidRPr="00D95E60">
        <w:t>U</w:t>
      </w:r>
      <w:r w:rsidR="009C64DA" w:rsidRPr="00D95E60">
        <w:t>ltrasound</w:t>
      </w:r>
      <w:r w:rsidR="00986D13" w:rsidRPr="00D95E60">
        <w:t xml:space="preserve"> probes which have been used for a critical procedure require reprocessing via sterilisation. U</w:t>
      </w:r>
      <w:r w:rsidR="009C64DA" w:rsidRPr="00D95E60">
        <w:t>ltrasound</w:t>
      </w:r>
      <w:r w:rsidR="00986D13" w:rsidRPr="00D95E60">
        <w:t xml:space="preserve"> probes which have been used in a sterile area of the body are an example of an </w:t>
      </w:r>
      <w:r w:rsidR="001B0729" w:rsidRPr="00D95E60">
        <w:t>u</w:t>
      </w:r>
      <w:r w:rsidR="009C64DA" w:rsidRPr="00D95E60">
        <w:t>ltrasound</w:t>
      </w:r>
      <w:r w:rsidR="00986D13" w:rsidRPr="00D95E60">
        <w:t xml:space="preserve"> probe which requires sterilisation. Sterilisation must be performed in the sterilising unit by a sterilisation method that is recommended by the manufacturer’s</w:t>
      </w:r>
      <w:r w:rsidR="00192A66" w:rsidRPr="00D95E60">
        <w:t xml:space="preserve"> instructions for use</w:t>
      </w:r>
      <w:r w:rsidR="00986D13" w:rsidRPr="00D95E60">
        <w:t>.</w:t>
      </w:r>
    </w:p>
    <w:p w14:paraId="17C682BF" w14:textId="77777777" w:rsidR="00CB0F74" w:rsidRPr="00D95E60" w:rsidRDefault="00CB0F74" w:rsidP="00CB0F74">
      <w:pPr>
        <w:pStyle w:val="BodyCopy"/>
        <w:pBdr>
          <w:top w:val="single" w:sz="4" w:space="1" w:color="auto"/>
          <w:left w:val="single" w:sz="4" w:space="4" w:color="auto"/>
          <w:bottom w:val="single" w:sz="4" w:space="1" w:color="auto"/>
          <w:right w:val="single" w:sz="4" w:space="4" w:color="auto"/>
        </w:pBdr>
      </w:pPr>
      <w:r w:rsidRPr="00D95E60">
        <w:rPr>
          <w:b/>
        </w:rPr>
        <w:t>ALERT:</w:t>
      </w:r>
      <w:r w:rsidRPr="00D95E60">
        <w:t xml:space="preserve"> Most ultrasound probes are heat sensitive and are unable to be sterilised using methods that involve high temperatures. Therefore, the reprocessing requirements for probes that are heat resistant and are used for a critical procedure are reprocessed by Sterilising Services.</w:t>
      </w:r>
    </w:p>
    <w:p w14:paraId="34E6F3D3" w14:textId="77777777" w:rsidR="00986D13" w:rsidRPr="00D95E60" w:rsidRDefault="00986D13" w:rsidP="001B0729">
      <w:pPr>
        <w:pStyle w:val="Heading5"/>
      </w:pPr>
      <w:r w:rsidRPr="00D95E60">
        <w:t>Transportation of Ultrasound Probes</w:t>
      </w:r>
    </w:p>
    <w:p w14:paraId="1B24A3FF" w14:textId="77777777" w:rsidR="00986D13" w:rsidRPr="00D95E60" w:rsidRDefault="00986D13" w:rsidP="00986D13">
      <w:pPr>
        <w:pStyle w:val="BodyCopy"/>
        <w:spacing w:after="120"/>
      </w:pPr>
      <w:r w:rsidRPr="00D95E60">
        <w:t>When transporting a reprocessed ultrasound probe to the point of care, or returning it to the reprocessing area, it is important that the probe remains covered in a sealed storage cover or in an enclosed transport container to prevent environmental and probe contamination.</w:t>
      </w:r>
    </w:p>
    <w:p w14:paraId="67B425E8" w14:textId="77777777" w:rsidR="00986D13" w:rsidRPr="00D95E60" w:rsidRDefault="00986D13" w:rsidP="00986D13">
      <w:pPr>
        <w:pStyle w:val="BodyCopy"/>
        <w:spacing w:after="120"/>
      </w:pPr>
      <w:r w:rsidRPr="00D95E60">
        <w:t xml:space="preserve">Transport containers will require wiping with a neutral detergent wipe after the probe is removed and before returning the tray to the storage area. </w:t>
      </w:r>
    </w:p>
    <w:p w14:paraId="051F1EEF" w14:textId="0A30D5C9" w:rsidR="00986D13" w:rsidRPr="00D95E60" w:rsidRDefault="00986D13" w:rsidP="00986D13">
      <w:pPr>
        <w:pStyle w:val="BodyCopy"/>
        <w:spacing w:after="120"/>
      </w:pPr>
      <w:r w:rsidRPr="00D95E60">
        <w:t xml:space="preserve">Additionally, the probe holder on the ultrasound machine must be cleaned, prior to returning the sterilised probe to the </w:t>
      </w:r>
      <w:r w:rsidR="001B0729" w:rsidRPr="00D95E60">
        <w:t>u</w:t>
      </w:r>
      <w:r w:rsidR="009C64DA" w:rsidRPr="00D95E60">
        <w:t>ltrasound</w:t>
      </w:r>
      <w:r w:rsidRPr="00D95E60">
        <w:t xml:space="preserve"> machine.</w:t>
      </w:r>
    </w:p>
    <w:p w14:paraId="108B9626" w14:textId="3E47C1F2" w:rsidR="00986D13" w:rsidRPr="00D95E60" w:rsidRDefault="00986D13" w:rsidP="001B0729">
      <w:pPr>
        <w:pStyle w:val="Heading5"/>
      </w:pPr>
      <w:r w:rsidRPr="00D95E60">
        <w:lastRenderedPageBreak/>
        <w:t>Probe Storage</w:t>
      </w:r>
    </w:p>
    <w:p w14:paraId="70267DBC" w14:textId="14724AD0" w:rsidR="005A3B7D" w:rsidRPr="00D95E60" w:rsidRDefault="00986D13" w:rsidP="00986D13">
      <w:pPr>
        <w:pStyle w:val="BodyCopy"/>
        <w:spacing w:after="0"/>
      </w:pPr>
      <w:r w:rsidRPr="00D95E60">
        <w:t xml:space="preserve">Appropriate </w:t>
      </w:r>
      <w:r w:rsidR="001B0729" w:rsidRPr="00D95E60">
        <w:t>u</w:t>
      </w:r>
      <w:r w:rsidR="009C64DA" w:rsidRPr="00D95E60">
        <w:t>ltrasound</w:t>
      </w:r>
      <w:r w:rsidRPr="00D95E60">
        <w:t xml:space="preserve"> probe storage is required once cleaning and sterilisation has been completed, to protect from environmental contamination whilst not in use.  An </w:t>
      </w:r>
      <w:r w:rsidR="001B0729" w:rsidRPr="00D95E60">
        <w:t>u</w:t>
      </w:r>
      <w:r w:rsidR="009C64DA" w:rsidRPr="00D95E60">
        <w:t>ltrasound</w:t>
      </w:r>
      <w:r w:rsidRPr="00D95E60">
        <w:t xml:space="preserve"> probe which has undergone sterilisation in the sterilising services unit must have a TDOC label (</w:t>
      </w:r>
      <w:r w:rsidR="00ED1398" w:rsidRPr="00D95E60">
        <w:t xml:space="preserve">sterilising services </w:t>
      </w:r>
      <w:r w:rsidRPr="00D95E60">
        <w:t>traceability system that generates a label with the reprocessing details) attached to the probe with reprocessing details as evidence of appropriate reprocessing.</w:t>
      </w:r>
    </w:p>
    <w:p w14:paraId="5274EBD7" w14:textId="558CBC51" w:rsidR="00506196" w:rsidRPr="00D95E60" w:rsidRDefault="00506196" w:rsidP="00986D13">
      <w:pPr>
        <w:pStyle w:val="BodyCopy"/>
        <w:rPr>
          <w:rStyle w:val="Hyperlink"/>
          <w:color w:val="000000" w:themeColor="text1"/>
          <w:u w:val="none"/>
        </w:rPr>
      </w:pPr>
      <w:hyperlink w:anchor="_top" w:history="1">
        <w:r w:rsidRPr="00D95E60">
          <w:rPr>
            <w:rStyle w:val="Hyperlink"/>
            <w:iCs w:val="0"/>
          </w:rPr>
          <w:t>Back to Contents</w:t>
        </w:r>
      </w:hyperlink>
    </w:p>
    <w:p w14:paraId="6FE948F6" w14:textId="6D62116A" w:rsidR="00986D13" w:rsidRPr="00D95E60" w:rsidRDefault="00986D13" w:rsidP="00144B4E">
      <w:pPr>
        <w:pStyle w:val="Heading4"/>
      </w:pPr>
      <w:bookmarkStart w:id="35" w:name="_Toc216694841"/>
      <w:r w:rsidRPr="00D95E60">
        <w:t xml:space="preserve">Section </w:t>
      </w:r>
      <w:r w:rsidR="004259F4">
        <w:t>1</w:t>
      </w:r>
      <w:r w:rsidR="000400C0" w:rsidRPr="00D95E60">
        <w:t>2.</w:t>
      </w:r>
      <w:r w:rsidR="009C22DD">
        <w:t>4</w:t>
      </w:r>
      <w:r w:rsidRPr="00D95E60">
        <w:t xml:space="preserve"> - Ultrasound Gel Selection, Probe Covers and Probe Storage</w:t>
      </w:r>
      <w:bookmarkEnd w:id="35"/>
    </w:p>
    <w:p w14:paraId="1E0F514C" w14:textId="77777777" w:rsidR="00F76334" w:rsidRPr="00D95E60" w:rsidRDefault="00F76334" w:rsidP="00DD7969">
      <w:pPr>
        <w:pStyle w:val="Heading5"/>
      </w:pPr>
      <w:r w:rsidRPr="00D95E60">
        <w:t xml:space="preserve">Ultrasound Transmission Gel </w:t>
      </w:r>
    </w:p>
    <w:p w14:paraId="4CAE983E" w14:textId="633B5932" w:rsidR="00F76334" w:rsidRPr="00D95E60" w:rsidRDefault="00F76334" w:rsidP="00F76334">
      <w:pPr>
        <w:pStyle w:val="BodyCopy"/>
        <w:rPr>
          <w:color w:val="auto"/>
        </w:rPr>
      </w:pPr>
      <w:r w:rsidRPr="00D95E60">
        <w:rPr>
          <w:color w:val="auto"/>
        </w:rPr>
        <w:t>U</w:t>
      </w:r>
      <w:r w:rsidR="009C64DA" w:rsidRPr="00D95E60">
        <w:rPr>
          <w:color w:val="auto"/>
        </w:rPr>
        <w:t>ltrasound</w:t>
      </w:r>
      <w:r w:rsidRPr="00D95E60">
        <w:rPr>
          <w:color w:val="auto"/>
        </w:rPr>
        <w:t xml:space="preserve"> transmission gel is a viscous gel that acts as a contact medium between the patient and the ultrasound probe, to enable the acoustic transmission of ultrasound waves. The use of sterile or non-sterile U</w:t>
      </w:r>
      <w:r w:rsidR="009C64DA" w:rsidRPr="00D95E60">
        <w:rPr>
          <w:color w:val="auto"/>
        </w:rPr>
        <w:t>ltrasound</w:t>
      </w:r>
      <w:r w:rsidRPr="00D95E60">
        <w:rPr>
          <w:color w:val="auto"/>
        </w:rPr>
        <w:t xml:space="preserve"> gel depends on the type of procedure being performed. </w:t>
      </w:r>
    </w:p>
    <w:p w14:paraId="3CC5C4BC" w14:textId="76D9AE80" w:rsidR="00F76334" w:rsidRPr="00D95E60" w:rsidRDefault="00F76334" w:rsidP="00F76334">
      <w:pPr>
        <w:pStyle w:val="BodyCopy"/>
        <w:rPr>
          <w:color w:val="auto"/>
        </w:rPr>
      </w:pPr>
      <w:r w:rsidRPr="00D95E60">
        <w:rPr>
          <w:color w:val="auto"/>
        </w:rPr>
        <w:t>There are two types of U</w:t>
      </w:r>
      <w:r w:rsidR="009C64DA" w:rsidRPr="00D95E60">
        <w:rPr>
          <w:color w:val="auto"/>
        </w:rPr>
        <w:t>ltrasound</w:t>
      </w:r>
      <w:r w:rsidRPr="00D95E60">
        <w:rPr>
          <w:color w:val="auto"/>
        </w:rPr>
        <w:t xml:space="preserve"> gel at CHS:</w:t>
      </w:r>
    </w:p>
    <w:p w14:paraId="0A194694" w14:textId="77777777" w:rsidR="00F76334" w:rsidRPr="00D95E60" w:rsidRDefault="00F76334" w:rsidP="00DD7969">
      <w:pPr>
        <w:pStyle w:val="Heading6"/>
      </w:pPr>
      <w:r w:rsidRPr="00D95E60">
        <w:t>Non-sterile gel</w:t>
      </w:r>
    </w:p>
    <w:p w14:paraId="06B54CEC" w14:textId="77777777" w:rsidR="00F76334" w:rsidRPr="00D95E60" w:rsidRDefault="00F76334" w:rsidP="00F76334">
      <w:pPr>
        <w:pStyle w:val="BodyCopy"/>
        <w:rPr>
          <w:b/>
          <w:color w:val="auto"/>
        </w:rPr>
      </w:pPr>
      <w:r w:rsidRPr="00D95E60">
        <w:rPr>
          <w:color w:val="auto"/>
        </w:rPr>
        <w:t>The use of non-sterile gel should be limited to low risk / non-critical ultrasound scans i.e. those conducted on intact skin</w:t>
      </w:r>
      <w:r w:rsidRPr="00D95E60">
        <w:rPr>
          <w:b/>
          <w:color w:val="auto"/>
        </w:rPr>
        <w:t>.</w:t>
      </w:r>
    </w:p>
    <w:p w14:paraId="7454B334" w14:textId="5EA012B1" w:rsidR="00F76334" w:rsidRPr="00FB43A6" w:rsidRDefault="00F76334" w:rsidP="00DD7969">
      <w:pPr>
        <w:pStyle w:val="Bullet"/>
        <w:numPr>
          <w:ilvl w:val="0"/>
          <w:numId w:val="0"/>
        </w:numPr>
        <w:ind w:left="360" w:hanging="360"/>
        <w:rPr>
          <w:b/>
          <w:bCs/>
        </w:rPr>
      </w:pPr>
      <w:r w:rsidRPr="00FB43A6">
        <w:rPr>
          <w:b/>
          <w:bCs/>
        </w:rPr>
        <w:t xml:space="preserve">250mL Multiuse bottles </w:t>
      </w:r>
    </w:p>
    <w:p w14:paraId="706BB7F1" w14:textId="77777777" w:rsidR="00F76334" w:rsidRPr="00D95E60" w:rsidRDefault="00F76334" w:rsidP="00DD7969">
      <w:pPr>
        <w:pStyle w:val="Bullet"/>
      </w:pPr>
      <w:r w:rsidRPr="00D95E60">
        <w:t>Check expiry date prior to each use</w:t>
      </w:r>
    </w:p>
    <w:p w14:paraId="6F7C81AC" w14:textId="77777777" w:rsidR="00F76334" w:rsidRPr="00D95E60" w:rsidRDefault="00F76334" w:rsidP="00DD7969">
      <w:pPr>
        <w:pStyle w:val="Bullet"/>
      </w:pPr>
      <w:r w:rsidRPr="00D95E60">
        <w:t>The date the bottle was opened must be clearly marked on the bottle</w:t>
      </w:r>
    </w:p>
    <w:p w14:paraId="16879DB2" w14:textId="77777777" w:rsidR="00F76334" w:rsidRPr="00D95E60" w:rsidRDefault="00F76334" w:rsidP="00DD7969">
      <w:pPr>
        <w:pStyle w:val="Bullet"/>
      </w:pPr>
      <w:r w:rsidRPr="00D95E60">
        <w:t>Must be discarded once empty and should not be refilled</w:t>
      </w:r>
    </w:p>
    <w:p w14:paraId="6BB97307" w14:textId="77777777" w:rsidR="00F76334" w:rsidRPr="00D95E60" w:rsidRDefault="00F76334" w:rsidP="00DD7969">
      <w:pPr>
        <w:pStyle w:val="Bullet"/>
      </w:pPr>
      <w:r w:rsidRPr="00D95E60">
        <w:t>The bottle should be sealed when not in use</w:t>
      </w:r>
    </w:p>
    <w:p w14:paraId="447ECAAE" w14:textId="77777777" w:rsidR="00F76334" w:rsidRPr="00D95E60" w:rsidRDefault="00F76334" w:rsidP="00DD7969">
      <w:pPr>
        <w:pStyle w:val="Bullet"/>
      </w:pPr>
      <w:r w:rsidRPr="00D95E60">
        <w:t>Should not have direct contact between the dispensing tip and any person or transducer</w:t>
      </w:r>
    </w:p>
    <w:p w14:paraId="4F3247DB" w14:textId="77777777" w:rsidR="00F76334" w:rsidRPr="00D95E60" w:rsidRDefault="00F76334" w:rsidP="00DD7969">
      <w:pPr>
        <w:pStyle w:val="Bullet"/>
      </w:pPr>
      <w:r w:rsidRPr="00D95E60">
        <w:t>If there is evidence of contamination or damage to the package integrity, any unused portions must be discarded</w:t>
      </w:r>
    </w:p>
    <w:p w14:paraId="56FB83CF" w14:textId="104F4585" w:rsidR="00F76334" w:rsidRPr="00D95E60" w:rsidRDefault="00F76334" w:rsidP="00DD7969">
      <w:pPr>
        <w:pStyle w:val="Bullet"/>
      </w:pPr>
      <w:r w:rsidRPr="00D95E60">
        <w:t>Must be discarded 28 days after opening</w:t>
      </w:r>
      <w:r w:rsidR="00DD7969" w:rsidRPr="00D95E60">
        <w:t>.</w:t>
      </w:r>
    </w:p>
    <w:p w14:paraId="09FC8195" w14:textId="77777777" w:rsidR="00F76334" w:rsidRPr="00D95E60" w:rsidRDefault="00F76334" w:rsidP="00DD7969">
      <w:pPr>
        <w:pStyle w:val="Heading6"/>
      </w:pPr>
      <w:r w:rsidRPr="00D95E60">
        <w:t>Sterile gel</w:t>
      </w:r>
    </w:p>
    <w:p w14:paraId="3703DB64" w14:textId="77777777" w:rsidR="00F76334" w:rsidRPr="00D95E60" w:rsidRDefault="00F76334" w:rsidP="00F76334">
      <w:pPr>
        <w:pStyle w:val="BodyCopy"/>
        <w:rPr>
          <w:color w:val="auto"/>
        </w:rPr>
      </w:pPr>
      <w:r w:rsidRPr="00D95E60">
        <w:rPr>
          <w:color w:val="auto"/>
        </w:rPr>
        <w:t>Sterile gel shall be used for all semi-critical and critical ultrasound scans.</w:t>
      </w:r>
    </w:p>
    <w:p w14:paraId="2A044FE4" w14:textId="3730BD68" w:rsidR="00F76334" w:rsidRPr="00FB43A6" w:rsidRDefault="00F76334" w:rsidP="00DD7969">
      <w:pPr>
        <w:pStyle w:val="BodyCopy"/>
        <w:rPr>
          <w:b/>
          <w:bCs w:val="0"/>
          <w:color w:val="auto"/>
        </w:rPr>
      </w:pPr>
      <w:r w:rsidRPr="00FB43A6">
        <w:rPr>
          <w:b/>
          <w:bCs w:val="0"/>
          <w:color w:val="auto"/>
        </w:rPr>
        <w:t xml:space="preserve">Single use sachet 20g </w:t>
      </w:r>
    </w:p>
    <w:p w14:paraId="02799907" w14:textId="77777777" w:rsidR="00F76334" w:rsidRPr="00D95E60" w:rsidRDefault="00F76334" w:rsidP="00DD7969">
      <w:pPr>
        <w:pStyle w:val="Bullet"/>
      </w:pPr>
      <w:r w:rsidRPr="00D95E60">
        <w:t>Must be clearly marked as sterile and must be unopened prior to use</w:t>
      </w:r>
    </w:p>
    <w:p w14:paraId="0C7BF2B8" w14:textId="63DF1313" w:rsidR="00F76334" w:rsidRPr="00D95E60" w:rsidRDefault="00F76334" w:rsidP="00DD7969">
      <w:pPr>
        <w:pStyle w:val="Bullet"/>
      </w:pPr>
      <w:r w:rsidRPr="00D95E60">
        <w:t>Once opened unused portions must be discarded</w:t>
      </w:r>
    </w:p>
    <w:p w14:paraId="1B105E04" w14:textId="77777777" w:rsidR="00F76334" w:rsidRPr="00D95E60" w:rsidRDefault="00F76334" w:rsidP="00DD7969">
      <w:pPr>
        <w:pStyle w:val="Heading6"/>
      </w:pPr>
      <w:r w:rsidRPr="00D95E60">
        <w:lastRenderedPageBreak/>
        <w:t>Gel warming</w:t>
      </w:r>
    </w:p>
    <w:p w14:paraId="5F36AA03" w14:textId="1D157947" w:rsidR="00F76334" w:rsidRPr="00D95E60" w:rsidRDefault="00F76334" w:rsidP="00F76334">
      <w:pPr>
        <w:pStyle w:val="BodyCopy"/>
        <w:rPr>
          <w:color w:val="auto"/>
        </w:rPr>
      </w:pPr>
      <w:r w:rsidRPr="00D95E60">
        <w:rPr>
          <w:color w:val="auto"/>
        </w:rPr>
        <w:t xml:space="preserve">The heating or warming of gel is not recommended due to the risk of bacterial contamination and growth. However, in circumstances where warm gel is necessary, the use of dry heat is the preferred method. Gel warmers must be cleaned and disinfected regularly in accordance with the manufacturer’s </w:t>
      </w:r>
      <w:r w:rsidR="00192A66" w:rsidRPr="00D95E60">
        <w:t>instructions for use</w:t>
      </w:r>
      <w:r w:rsidRPr="00D95E60">
        <w:rPr>
          <w:color w:val="auto"/>
        </w:rPr>
        <w:t xml:space="preserve">. For multiuse bottles, the </w:t>
      </w:r>
      <w:proofErr w:type="gramStart"/>
      <w:r w:rsidRPr="00D95E60">
        <w:rPr>
          <w:color w:val="auto"/>
        </w:rPr>
        <w:t>28 day</w:t>
      </w:r>
      <w:proofErr w:type="gramEnd"/>
      <w:r w:rsidRPr="00D95E60">
        <w:rPr>
          <w:color w:val="auto"/>
        </w:rPr>
        <w:t xml:space="preserve"> discarding advice must be strictly adhered to. </w:t>
      </w:r>
    </w:p>
    <w:p w14:paraId="4F251705" w14:textId="77777777" w:rsidR="00F76334" w:rsidRPr="00D95E60" w:rsidRDefault="00F76334" w:rsidP="00DD7969">
      <w:pPr>
        <w:pStyle w:val="Heading6"/>
      </w:pPr>
      <w:r w:rsidRPr="00D95E60">
        <w:t xml:space="preserve">Gel Storage </w:t>
      </w:r>
    </w:p>
    <w:p w14:paraId="5CF1042A" w14:textId="77777777" w:rsidR="00F76334" w:rsidRPr="00D95E60" w:rsidRDefault="00F76334" w:rsidP="00FB43A6">
      <w:r w:rsidRPr="00D95E60">
        <w:t xml:space="preserve">Non-sterile gel can be stored in any appropriate storage cupboard, as well as on the side of the ultrasound machine. </w:t>
      </w:r>
    </w:p>
    <w:p w14:paraId="2539A7EF" w14:textId="52274C79" w:rsidR="00F76334" w:rsidRPr="00D95E60" w:rsidRDefault="00F76334" w:rsidP="00FB43A6">
      <w:r w:rsidRPr="00D95E60">
        <w:t>Sterile gel should be stored in an appropriate sterile stock area as per the manufacturer’s recommendations for storage of the consumable.</w:t>
      </w:r>
    </w:p>
    <w:p w14:paraId="17321CDB" w14:textId="77777777" w:rsidR="00F76334" w:rsidRPr="00D95E60" w:rsidRDefault="00F76334" w:rsidP="00DD7969">
      <w:pPr>
        <w:pStyle w:val="Heading5"/>
      </w:pPr>
      <w:r w:rsidRPr="00D95E60">
        <w:t>Probe Covers</w:t>
      </w:r>
    </w:p>
    <w:p w14:paraId="58F9EE2B" w14:textId="3851C52F" w:rsidR="00F76334" w:rsidRPr="00D95E60" w:rsidRDefault="00F76334" w:rsidP="00FB43A6">
      <w:r w:rsidRPr="00D95E60">
        <w:t xml:space="preserve">Probe covers are recommended for all </w:t>
      </w:r>
      <w:r w:rsidR="00DD7969" w:rsidRPr="00D95E60">
        <w:t>u</w:t>
      </w:r>
      <w:r w:rsidR="009C64DA" w:rsidRPr="00D95E60">
        <w:t>ltrasound</w:t>
      </w:r>
      <w:r w:rsidRPr="00D95E60">
        <w:t xml:space="preserve"> scans assessed as being semi-critical or critical, including on intact infected skin and intact non-infected skin in a patient colonised with an MRO. Covers are not required for non-critical tasks on intact healthy skin. Probe covers are available as sterile and non-sterile. Staff should ensure they are choosing the correct cover for the procedure they are undertaking. </w:t>
      </w:r>
    </w:p>
    <w:p w14:paraId="37CE9C1F" w14:textId="464F2958" w:rsidR="00F76334" w:rsidRPr="00D95E60" w:rsidRDefault="00DD7969" w:rsidP="00DD7969">
      <w:pPr>
        <w:pStyle w:val="BodyCopy"/>
        <w:pBdr>
          <w:top w:val="single" w:sz="4" w:space="1" w:color="auto"/>
          <w:left w:val="single" w:sz="4" w:space="4" w:color="auto"/>
          <w:bottom w:val="single" w:sz="4" w:space="1" w:color="auto"/>
          <w:right w:val="single" w:sz="4" w:space="4" w:color="auto"/>
        </w:pBdr>
        <w:rPr>
          <w:color w:val="auto"/>
        </w:rPr>
      </w:pPr>
      <w:r w:rsidRPr="00D95E60">
        <w:rPr>
          <w:b/>
          <w:bCs w:val="0"/>
          <w:color w:val="auto"/>
        </w:rPr>
        <w:t>Alert</w:t>
      </w:r>
      <w:r w:rsidRPr="00D95E60">
        <w:rPr>
          <w:color w:val="auto"/>
        </w:rPr>
        <w:t>: Probe covers can be perforated or contain small, unrecognised defects. As a result, HLD is still required even if a sterile cover is used for activities that require high-level disinfection.</w:t>
      </w:r>
    </w:p>
    <w:p w14:paraId="0C483153" w14:textId="77777777" w:rsidR="00F76334" w:rsidRPr="00D95E60" w:rsidRDefault="00F76334" w:rsidP="00DD7969">
      <w:pPr>
        <w:pStyle w:val="Heading5"/>
      </w:pPr>
      <w:r w:rsidRPr="00D95E60">
        <w:t>Probe Storage</w:t>
      </w:r>
    </w:p>
    <w:p w14:paraId="2D8AEB37" w14:textId="5BF4861A" w:rsidR="00F76334" w:rsidRPr="00D95E60" w:rsidRDefault="00F76334" w:rsidP="00FB43A6">
      <w:r w:rsidRPr="00D95E60">
        <w:t xml:space="preserve">Appropriate </w:t>
      </w:r>
      <w:r w:rsidR="00B80021" w:rsidRPr="00D95E60">
        <w:t>u</w:t>
      </w:r>
      <w:r w:rsidR="009C64DA" w:rsidRPr="00D95E60">
        <w:t>ltrasound</w:t>
      </w:r>
      <w:r w:rsidRPr="00D95E60">
        <w:t xml:space="preserve"> probe storage is required once cleaning and disinfection has been completed, to protect from environmental contamination whilst not in use.  An </w:t>
      </w:r>
      <w:r w:rsidR="00B80021" w:rsidRPr="00D95E60">
        <w:t>u</w:t>
      </w:r>
      <w:r w:rsidR="009C64DA" w:rsidRPr="00D95E60">
        <w:t>ltrasound</w:t>
      </w:r>
      <w:r w:rsidRPr="00D95E60">
        <w:t xml:space="preserve"> probe which has undergone HLD must have evidence of appropriate reprocessing by a HLD sticker being on the probe/storage cover.</w:t>
      </w:r>
    </w:p>
    <w:p w14:paraId="35135EE3" w14:textId="6E520F45" w:rsidR="00DD7969" w:rsidRPr="00D95E60" w:rsidRDefault="00DD7969" w:rsidP="00DD7969">
      <w:pPr>
        <w:pStyle w:val="BodyCopy"/>
        <w:pBdr>
          <w:top w:val="single" w:sz="4" w:space="1" w:color="auto"/>
          <w:left w:val="single" w:sz="4" w:space="4" w:color="auto"/>
          <w:bottom w:val="single" w:sz="4" w:space="1" w:color="auto"/>
          <w:right w:val="single" w:sz="4" w:space="4" w:color="auto"/>
        </w:pBdr>
        <w:spacing w:after="120"/>
        <w:rPr>
          <w:color w:val="auto"/>
        </w:rPr>
      </w:pPr>
      <w:r w:rsidRPr="00D95E60">
        <w:rPr>
          <w:b/>
          <w:color w:val="auto"/>
        </w:rPr>
        <w:t>Alert:</w:t>
      </w:r>
      <w:r w:rsidRPr="00D95E60">
        <w:rPr>
          <w:color w:val="auto"/>
        </w:rPr>
        <w:t xml:space="preserve"> If no sticker is visible on the device, the probe must be pre-cleaned with a wipe and HLD must be performed before the scan can be conducted.</w:t>
      </w:r>
    </w:p>
    <w:p w14:paraId="70546D17" w14:textId="4109ED62" w:rsidR="00DD7969" w:rsidRPr="00D95E60" w:rsidRDefault="00506196" w:rsidP="00FB43A6">
      <w:r w:rsidRPr="00D95E60">
        <w:t xml:space="preserve">Ultrasound probes need to be stored in an appropriate environment to protect from environmental contamination.  A specific cabinet is recommended but if not available the minimum standard recommended is a clean disposable cover applied to the probe to mitigate risks from environmental contaminants. In a point of care setting, a post HLD probe storage covers with tamper proof seal is recommended. </w:t>
      </w:r>
    </w:p>
    <w:p w14:paraId="39ACBF8C" w14:textId="12696500" w:rsidR="00506196" w:rsidRPr="00D95E60" w:rsidRDefault="00506196" w:rsidP="00DD7969">
      <w:pPr>
        <w:pStyle w:val="BodyCopy"/>
        <w:pBdr>
          <w:top w:val="single" w:sz="4" w:space="1" w:color="auto"/>
          <w:left w:val="single" w:sz="4" w:space="4" w:color="auto"/>
          <w:bottom w:val="single" w:sz="4" w:space="1" w:color="auto"/>
          <w:right w:val="single" w:sz="4" w:space="4" w:color="auto"/>
        </w:pBdr>
        <w:spacing w:after="120"/>
        <w:rPr>
          <w:b/>
          <w:u w:val="single"/>
        </w:rPr>
      </w:pPr>
      <w:r w:rsidRPr="00D95E60">
        <w:rPr>
          <w:b/>
        </w:rPr>
        <w:t>Note</w:t>
      </w:r>
      <w:r w:rsidRPr="00D95E60">
        <w:t>: Remove the storage and transport covers before performing the procedure.</w:t>
      </w:r>
    </w:p>
    <w:p w14:paraId="2E3DCD28" w14:textId="6D31CB26" w:rsidR="00F76334" w:rsidRPr="00D95E60" w:rsidRDefault="00F76334" w:rsidP="00FB43A6">
      <w:r w:rsidRPr="00D95E60">
        <w:lastRenderedPageBreak/>
        <w:t xml:space="preserve">Where probes are stored in a specific storage trolley with open trays, the probe should be placed in a disinfected plastic </w:t>
      </w:r>
      <w:r w:rsidR="009C2F6A" w:rsidRPr="00D95E60">
        <w:t>tray and</w:t>
      </w:r>
      <w:r w:rsidRPr="00D95E60">
        <w:t xml:space="preserve"> then covered with an elasticised plastic cover. Evidence of appropriate reprocessing by a HLD sticker being on the probe/storage tray must be visible. </w:t>
      </w:r>
    </w:p>
    <w:p w14:paraId="23A17F35" w14:textId="34E4921B" w:rsidR="00986D13" w:rsidRPr="00D95E60" w:rsidRDefault="00DD7969" w:rsidP="00DD7969">
      <w:pPr>
        <w:pStyle w:val="BodyCopy"/>
        <w:pBdr>
          <w:top w:val="single" w:sz="4" w:space="1" w:color="auto"/>
          <w:left w:val="single" w:sz="4" w:space="4" w:color="auto"/>
          <w:bottom w:val="single" w:sz="4" w:space="1" w:color="auto"/>
          <w:right w:val="single" w:sz="4" w:space="4" w:color="auto"/>
        </w:pBdr>
        <w:rPr>
          <w:iCs w:val="0"/>
          <w:color w:val="auto"/>
          <w:u w:val="single"/>
        </w:rPr>
      </w:pPr>
      <w:r w:rsidRPr="00D95E60">
        <w:rPr>
          <w:b/>
          <w:color w:val="auto"/>
        </w:rPr>
        <w:t>Alert:</w:t>
      </w:r>
      <w:r w:rsidRPr="00D95E60">
        <w:rPr>
          <w:color w:val="auto"/>
        </w:rPr>
        <w:t xml:space="preserve"> The storage cover on the probe cannot be used as the probe cover for the scan, nor can it be placed back on the probe after its use. It is to be removed and discarded prior to use</w:t>
      </w:r>
      <w:r w:rsidR="00B80021" w:rsidRPr="00D95E60">
        <w:rPr>
          <w:color w:val="auto"/>
        </w:rPr>
        <w:t>.</w:t>
      </w:r>
    </w:p>
    <w:p w14:paraId="0F904B90" w14:textId="725C2A2E" w:rsidR="00506196" w:rsidRPr="00D95E60" w:rsidRDefault="00506196" w:rsidP="007756FB">
      <w:pPr>
        <w:pStyle w:val="Heading5"/>
        <w:rPr>
          <w:b w:val="0"/>
          <w:bCs w:val="0"/>
          <w:color w:val="auto"/>
          <w:u w:val="single"/>
        </w:rPr>
      </w:pPr>
      <w:hyperlink w:anchor="_top" w:history="1">
        <w:r w:rsidRPr="00D95E60">
          <w:rPr>
            <w:rStyle w:val="Hyperlink"/>
            <w:b w:val="0"/>
            <w:bCs w:val="0"/>
          </w:rPr>
          <w:t>Back to Contents</w:t>
        </w:r>
      </w:hyperlink>
    </w:p>
    <w:p w14:paraId="67A727F9" w14:textId="3196FAB7" w:rsidR="00CA3910" w:rsidRPr="00D95E60" w:rsidRDefault="00CA3910" w:rsidP="00144B4E">
      <w:pPr>
        <w:pStyle w:val="Heading4"/>
      </w:pPr>
      <w:bookmarkStart w:id="36" w:name="_Toc216694842"/>
      <w:r w:rsidRPr="00D95E60">
        <w:t xml:space="preserve">Section </w:t>
      </w:r>
      <w:r w:rsidR="004259F4">
        <w:t>1</w:t>
      </w:r>
      <w:r w:rsidR="000400C0" w:rsidRPr="00D95E60">
        <w:t>2.</w:t>
      </w:r>
      <w:r w:rsidR="009C22DD">
        <w:t>5</w:t>
      </w:r>
      <w:r w:rsidRPr="00D95E60">
        <w:t xml:space="preserve"> –</w:t>
      </w:r>
      <w:r w:rsidRPr="00D95E60">
        <w:rPr>
          <w:rFonts w:ascii="Calibri" w:hAnsi="Calibri" w:cs="Times New Roman"/>
          <w:color w:val="auto"/>
          <w:szCs w:val="20"/>
        </w:rPr>
        <w:t xml:space="preserve"> </w:t>
      </w:r>
      <w:r w:rsidRPr="00D95E60">
        <w:t>Acquisition of new U</w:t>
      </w:r>
      <w:r w:rsidR="00273310" w:rsidRPr="00D95E60">
        <w:t>ltrasound</w:t>
      </w:r>
      <w:r w:rsidRPr="00D95E60">
        <w:t xml:space="preserve"> machines, probes and consumables</w:t>
      </w:r>
      <w:bookmarkEnd w:id="36"/>
    </w:p>
    <w:p w14:paraId="69B45943" w14:textId="79C8F5A5" w:rsidR="00083BE0" w:rsidRPr="00D95E60" w:rsidRDefault="00083BE0" w:rsidP="00FB43A6">
      <w:r w:rsidRPr="00D95E60">
        <w:t xml:space="preserve">To ensure all future purchases of </w:t>
      </w:r>
      <w:r w:rsidR="00B80021" w:rsidRPr="00D95E60">
        <w:t>u</w:t>
      </w:r>
      <w:r w:rsidR="00273310" w:rsidRPr="00D95E60">
        <w:t>ltrasound</w:t>
      </w:r>
      <w:r w:rsidRPr="00D95E60">
        <w:t xml:space="preserve"> machines and probes comply with this p</w:t>
      </w:r>
      <w:r w:rsidR="00B80021" w:rsidRPr="00D95E60">
        <w:t>olicy</w:t>
      </w:r>
      <w:r w:rsidRPr="00D95E60">
        <w:t xml:space="preserve">, all </w:t>
      </w:r>
      <w:r w:rsidR="00B80021" w:rsidRPr="00D95E60">
        <w:t>u</w:t>
      </w:r>
      <w:r w:rsidR="00273310" w:rsidRPr="00D95E60">
        <w:t>ltrasound</w:t>
      </w:r>
      <w:r w:rsidRPr="00D95E60">
        <w:t xml:space="preserve"> probes </w:t>
      </w:r>
      <w:r w:rsidR="00631982" w:rsidRPr="00D95E60">
        <w:t>must be compatible</w:t>
      </w:r>
      <w:r w:rsidRPr="00D95E60">
        <w:t xml:space="preserve"> with the </w:t>
      </w:r>
      <w:r w:rsidR="00631982" w:rsidRPr="00D95E60">
        <w:t xml:space="preserve">current CHS </w:t>
      </w:r>
      <w:r w:rsidRPr="00D95E60">
        <w:t xml:space="preserve">HLD manufacturer’s </w:t>
      </w:r>
      <w:r w:rsidR="00631982" w:rsidRPr="00D95E60">
        <w:t>instructions</w:t>
      </w:r>
      <w:r w:rsidRPr="00D95E60">
        <w:t xml:space="preserve"> and warranty requirements prior to purchase.  </w:t>
      </w:r>
    </w:p>
    <w:p w14:paraId="57EBCA49" w14:textId="12A6F3BE" w:rsidR="004E5360" w:rsidRPr="00D95E60" w:rsidRDefault="00083BE0" w:rsidP="00FB43A6">
      <w:r w:rsidRPr="00D95E60">
        <w:t xml:space="preserve">When new or replacement </w:t>
      </w:r>
      <w:r w:rsidR="00B80021" w:rsidRPr="00D95E60">
        <w:t>u</w:t>
      </w:r>
      <w:r w:rsidR="00273310" w:rsidRPr="00D95E60">
        <w:t>ltrasound</w:t>
      </w:r>
      <w:r w:rsidRPr="00D95E60">
        <w:t xml:space="preserve"> machines, </w:t>
      </w:r>
      <w:r w:rsidR="00B80021" w:rsidRPr="00D95E60">
        <w:t>u</w:t>
      </w:r>
      <w:r w:rsidR="00273310" w:rsidRPr="00D95E60">
        <w:t>ltrasound</w:t>
      </w:r>
      <w:r w:rsidRPr="00D95E60">
        <w:t xml:space="preserve"> probes, and/or associated consumables are purchased, these must be assessed according to the purchase of RMDs, reprocessing agents, reprocessing equipment and clinical consumables processes already available across CHS. </w:t>
      </w:r>
    </w:p>
    <w:p w14:paraId="64E45BDD" w14:textId="1B7F6281" w:rsidR="00083BE0" w:rsidRPr="00D95E60" w:rsidRDefault="004E5360" w:rsidP="004E5360">
      <w:pPr>
        <w:pStyle w:val="BodyCopy"/>
        <w:pBdr>
          <w:top w:val="single" w:sz="4" w:space="1" w:color="auto"/>
          <w:left w:val="single" w:sz="4" w:space="4" w:color="auto"/>
          <w:bottom w:val="single" w:sz="4" w:space="1" w:color="auto"/>
          <w:right w:val="single" w:sz="4" w:space="4" w:color="auto"/>
        </w:pBdr>
        <w:rPr>
          <w:color w:val="auto"/>
        </w:rPr>
      </w:pPr>
      <w:r w:rsidRPr="00D95E60">
        <w:rPr>
          <w:b/>
          <w:color w:val="auto"/>
        </w:rPr>
        <w:t xml:space="preserve">ALERT: </w:t>
      </w:r>
      <w:r w:rsidRPr="00D95E60">
        <w:rPr>
          <w:color w:val="auto"/>
        </w:rPr>
        <w:t xml:space="preserve">Personal ultrasound devices must be approved by and registered with the Healthcare Technology Management (HTM) asset management team. The </w:t>
      </w:r>
      <w:r w:rsidR="00B80021" w:rsidRPr="00D95E60">
        <w:rPr>
          <w:color w:val="auto"/>
        </w:rPr>
        <w:t xml:space="preserve">staff member must </w:t>
      </w:r>
      <w:r w:rsidRPr="00D95E60">
        <w:rPr>
          <w:color w:val="auto"/>
        </w:rPr>
        <w:t xml:space="preserve">outline the method of HLD for the </w:t>
      </w:r>
      <w:r w:rsidR="00B80021" w:rsidRPr="00D95E60">
        <w:rPr>
          <w:color w:val="auto"/>
        </w:rPr>
        <w:t>u</w:t>
      </w:r>
      <w:r w:rsidRPr="00D95E60">
        <w:rPr>
          <w:color w:val="auto"/>
        </w:rPr>
        <w:t>ltrasound probe</w:t>
      </w:r>
      <w:r w:rsidR="00B80021" w:rsidRPr="00D95E60">
        <w:rPr>
          <w:color w:val="auto"/>
        </w:rPr>
        <w:t xml:space="preserve"> when registering the device</w:t>
      </w:r>
      <w:r w:rsidRPr="00D95E60">
        <w:rPr>
          <w:color w:val="auto"/>
        </w:rPr>
        <w:t>.</w:t>
      </w:r>
    </w:p>
    <w:p w14:paraId="5CD96F89" w14:textId="0BBC2ADD" w:rsidR="00CA3910" w:rsidRPr="00D95E60" w:rsidRDefault="004E5360" w:rsidP="004E5360">
      <w:pPr>
        <w:pStyle w:val="Heading5"/>
        <w:rPr>
          <w:b w:val="0"/>
          <w:bCs w:val="0"/>
          <w:color w:val="auto"/>
          <w:u w:val="single"/>
        </w:rPr>
      </w:pPr>
      <w:hyperlink w:anchor="_top" w:history="1">
        <w:r w:rsidRPr="00D95E60">
          <w:rPr>
            <w:rStyle w:val="Hyperlink"/>
            <w:b w:val="0"/>
            <w:bCs w:val="0"/>
          </w:rPr>
          <w:t>Back to Contents</w:t>
        </w:r>
      </w:hyperlink>
    </w:p>
    <w:p w14:paraId="2A1E0A58" w14:textId="29F6EFD9" w:rsidR="0078367D" w:rsidRPr="00D95E60" w:rsidRDefault="0078367D" w:rsidP="00144B4E">
      <w:pPr>
        <w:pStyle w:val="Heading4"/>
      </w:pPr>
      <w:bookmarkStart w:id="37" w:name="_Toc176348490"/>
      <w:bookmarkStart w:id="38" w:name="_Toc216694843"/>
      <w:r w:rsidRPr="00D95E60">
        <w:t>Evaluation</w:t>
      </w:r>
      <w:bookmarkStart w:id="39" w:name="_Hlk43366294"/>
      <w:bookmarkEnd w:id="37"/>
      <w:r w:rsidR="009C2F6A" w:rsidRPr="00D95E60">
        <w:t xml:space="preserve"> of the policy and processes</w:t>
      </w:r>
      <w:bookmarkEnd w:id="38"/>
    </w:p>
    <w:bookmarkEnd w:id="39"/>
    <w:p w14:paraId="63D7293B" w14:textId="77777777" w:rsidR="00083BE0" w:rsidRPr="00D95E60" w:rsidRDefault="00083BE0" w:rsidP="00083BE0">
      <w:pPr>
        <w:pStyle w:val="BodyCopy"/>
        <w:spacing w:after="120"/>
        <w:rPr>
          <w:b/>
        </w:rPr>
      </w:pPr>
      <w:r w:rsidRPr="00D95E60">
        <w:rPr>
          <w:b/>
        </w:rPr>
        <w:t>Outcome</w:t>
      </w:r>
    </w:p>
    <w:p w14:paraId="1EA38648" w14:textId="4B989EDE" w:rsidR="0018741B" w:rsidRPr="00D95E60" w:rsidRDefault="005077BF" w:rsidP="00B80021">
      <w:pPr>
        <w:pStyle w:val="Bullet"/>
      </w:pPr>
      <w:r w:rsidRPr="00D95E60">
        <w:t xml:space="preserve">RMD’s are managed as </w:t>
      </w:r>
      <w:r w:rsidR="00B80021" w:rsidRPr="00D95E60">
        <w:t>specified in th</w:t>
      </w:r>
      <w:r w:rsidR="00E11D20" w:rsidRPr="00D95E60">
        <w:t>is policy</w:t>
      </w:r>
    </w:p>
    <w:p w14:paraId="25FE4748" w14:textId="734C676F" w:rsidR="005077BF" w:rsidRPr="00D95E60" w:rsidRDefault="005077BF" w:rsidP="00B80021">
      <w:pPr>
        <w:pStyle w:val="Bullet"/>
      </w:pPr>
      <w:r w:rsidRPr="00D95E60">
        <w:t xml:space="preserve">Ultrasound probes are managed and disinfected as per </w:t>
      </w:r>
      <w:r w:rsidR="00E11D20" w:rsidRPr="00D95E60">
        <w:t>the policy</w:t>
      </w:r>
    </w:p>
    <w:p w14:paraId="49E17C18" w14:textId="77777777" w:rsidR="00083BE0" w:rsidRPr="00D95E60" w:rsidRDefault="00083BE0" w:rsidP="00083BE0">
      <w:pPr>
        <w:pStyle w:val="BodyCopy"/>
        <w:spacing w:after="120"/>
        <w:rPr>
          <w:b/>
        </w:rPr>
      </w:pPr>
      <w:r w:rsidRPr="00D95E60">
        <w:rPr>
          <w:b/>
        </w:rPr>
        <w:t>Measures</w:t>
      </w:r>
    </w:p>
    <w:p w14:paraId="41DDA6A8" w14:textId="55290343" w:rsidR="0018741B" w:rsidRPr="00D95E60" w:rsidRDefault="0018741B" w:rsidP="00B80021">
      <w:pPr>
        <w:pStyle w:val="Bullet"/>
      </w:pPr>
      <w:r w:rsidRPr="00D95E60">
        <w:t xml:space="preserve">regular audits are undertaken to review activities and ensure quality outcomes. Audit results are reported to the </w:t>
      </w:r>
      <w:r w:rsidR="00D104DD" w:rsidRPr="00D95E60">
        <w:rPr>
          <w:lang w:eastAsia="en-US"/>
        </w:rPr>
        <w:t>PCI Standard Committee</w:t>
      </w:r>
      <w:r w:rsidRPr="00D95E60">
        <w:t>, quarterly</w:t>
      </w:r>
    </w:p>
    <w:p w14:paraId="6F4F4B6D" w14:textId="216EF796" w:rsidR="0018741B" w:rsidRPr="00D95E60" w:rsidRDefault="0018741B" w:rsidP="00B80021">
      <w:pPr>
        <w:pStyle w:val="Bullet"/>
      </w:pPr>
      <w:r w:rsidRPr="00D95E60">
        <w:t>ISO 9001:2015 Quality Management System annual follow up audits are undertaken by the external auditors to validate the existing processes and the QMS in accordance with the requirements of the ISO 9001:2015 QMS standard</w:t>
      </w:r>
    </w:p>
    <w:p w14:paraId="3A6ACC6B" w14:textId="6B564F4B" w:rsidR="00E62C7C" w:rsidRPr="00D95E60" w:rsidRDefault="0018741B" w:rsidP="00B80021">
      <w:pPr>
        <w:pStyle w:val="Bullet"/>
      </w:pPr>
      <w:r w:rsidRPr="00D95E60">
        <w:t xml:space="preserve">reprocessing activity/productivity and </w:t>
      </w:r>
      <w:r w:rsidR="005077BF" w:rsidRPr="00D95E60">
        <w:t xml:space="preserve">clinical </w:t>
      </w:r>
      <w:r w:rsidR="004259F4">
        <w:t xml:space="preserve">riskman </w:t>
      </w:r>
      <w:r w:rsidR="005077BF" w:rsidRPr="00D95E60">
        <w:t>incident report</w:t>
      </w:r>
      <w:r w:rsidR="00182EB1">
        <w:t>ing</w:t>
      </w:r>
      <w:r w:rsidR="005077BF" w:rsidRPr="00D95E60">
        <w:t xml:space="preserve"> </w:t>
      </w:r>
      <w:r w:rsidRPr="00D95E60">
        <w:t xml:space="preserve">KPI’s </w:t>
      </w:r>
      <w:r w:rsidR="004259F4">
        <w:t xml:space="preserve">relevant </w:t>
      </w:r>
      <w:r w:rsidR="002F66F5">
        <w:t>to</w:t>
      </w:r>
      <w:r w:rsidR="004259F4">
        <w:t xml:space="preserve"> sterilising services </w:t>
      </w:r>
      <w:r w:rsidRPr="00D95E60">
        <w:t xml:space="preserve">are reported on the monthly Dashboard/Scorecard and are </w:t>
      </w:r>
      <w:r w:rsidR="006F585C" w:rsidRPr="00D95E60">
        <w:t xml:space="preserve">tabled at </w:t>
      </w:r>
      <w:r w:rsidR="00B51B3A" w:rsidRPr="00D95E60">
        <w:t>relevant</w:t>
      </w:r>
      <w:r w:rsidR="006F585C" w:rsidRPr="00D95E60">
        <w:t xml:space="preserve"> meetings</w:t>
      </w:r>
    </w:p>
    <w:p w14:paraId="1A8BCF16" w14:textId="05FF9E5B" w:rsidR="00481A6C" w:rsidRPr="00D95E60" w:rsidRDefault="00481A6C" w:rsidP="002D7682">
      <w:pPr>
        <w:pStyle w:val="BodyCopy"/>
        <w:spacing w:after="120"/>
        <w:rPr>
          <w:rStyle w:val="Hyperlink"/>
          <w:iCs w:val="0"/>
        </w:rPr>
      </w:pPr>
      <w:hyperlink w:anchor="_top" w:history="1">
        <w:r w:rsidRPr="00D95E60">
          <w:rPr>
            <w:rStyle w:val="Hyperlink"/>
            <w:iCs w:val="0"/>
          </w:rPr>
          <w:t>Back to Contents</w:t>
        </w:r>
      </w:hyperlink>
    </w:p>
    <w:p w14:paraId="00942EA7" w14:textId="77777777" w:rsidR="00A6051F" w:rsidRPr="00D95E60" w:rsidRDefault="00A6051F" w:rsidP="00144B4E">
      <w:pPr>
        <w:pStyle w:val="Heading4"/>
      </w:pPr>
      <w:bookmarkStart w:id="40" w:name="_Toc216694844"/>
      <w:r w:rsidRPr="00D95E60">
        <w:t>Related policies, procedures, guidelines and legislation</w:t>
      </w:r>
      <w:bookmarkEnd w:id="40"/>
    </w:p>
    <w:p w14:paraId="7134E860" w14:textId="4E1982A2" w:rsidR="0018741B" w:rsidRPr="00D95E60" w:rsidRDefault="0018741B" w:rsidP="00D5388B">
      <w:pPr>
        <w:pStyle w:val="Heading5"/>
      </w:pPr>
      <w:r w:rsidRPr="00D95E60">
        <w:t>Frameworks</w:t>
      </w:r>
    </w:p>
    <w:p w14:paraId="0E41F31F" w14:textId="0FF592D5" w:rsidR="0018741B" w:rsidRPr="00D95E60" w:rsidRDefault="0018741B" w:rsidP="0018741B">
      <w:pPr>
        <w:pStyle w:val="Bullet"/>
      </w:pPr>
      <w:r w:rsidRPr="00D95E60">
        <w:t>CHS Corporate Plan</w:t>
      </w:r>
    </w:p>
    <w:p w14:paraId="5D0BE43F" w14:textId="066D5A0E" w:rsidR="0018741B" w:rsidRPr="00D95E60" w:rsidRDefault="0018741B" w:rsidP="0018741B">
      <w:pPr>
        <w:pStyle w:val="Bullet"/>
      </w:pPr>
      <w:r w:rsidRPr="00D95E60">
        <w:t>CHS Strategic Plan</w:t>
      </w:r>
    </w:p>
    <w:p w14:paraId="3E099F0E" w14:textId="74C6298C" w:rsidR="00CA3910" w:rsidRPr="00D95E60" w:rsidRDefault="00CA3910" w:rsidP="00D5388B">
      <w:pPr>
        <w:pStyle w:val="Heading5"/>
      </w:pPr>
      <w:r w:rsidRPr="00D95E60">
        <w:t xml:space="preserve">Policies </w:t>
      </w:r>
    </w:p>
    <w:p w14:paraId="12279FAD" w14:textId="7A523FF6" w:rsidR="00CA3910" w:rsidRPr="00D95E60" w:rsidRDefault="00CA3910" w:rsidP="00B80021">
      <w:pPr>
        <w:pStyle w:val="Bullet"/>
      </w:pPr>
      <w:r w:rsidRPr="00D95E60">
        <w:t xml:space="preserve">Waste Management </w:t>
      </w:r>
    </w:p>
    <w:p w14:paraId="3BF93DE4" w14:textId="2815C368" w:rsidR="00B80021" w:rsidRPr="00D95E60" w:rsidRDefault="00B80021" w:rsidP="00B80021">
      <w:pPr>
        <w:pStyle w:val="Bullet"/>
      </w:pPr>
      <w:r w:rsidRPr="00D95E60">
        <w:t xml:space="preserve">Incident Management – Clinical </w:t>
      </w:r>
    </w:p>
    <w:p w14:paraId="2D1B2A7F" w14:textId="687F28D4" w:rsidR="00B80021" w:rsidRPr="00D95E60" w:rsidRDefault="00D5388B" w:rsidP="00B80021">
      <w:pPr>
        <w:pStyle w:val="Bullet"/>
      </w:pPr>
      <w:r w:rsidRPr="00D95E60">
        <w:t>Clinical</w:t>
      </w:r>
      <w:r w:rsidR="00B80021" w:rsidRPr="00D95E60">
        <w:t xml:space="preserve"> Records Management </w:t>
      </w:r>
    </w:p>
    <w:p w14:paraId="71E2E501" w14:textId="172705EE" w:rsidR="00CA3910" w:rsidRPr="00D95E60" w:rsidRDefault="00CA3910" w:rsidP="00D5388B">
      <w:pPr>
        <w:pStyle w:val="Heading5"/>
      </w:pPr>
      <w:r w:rsidRPr="00D95E60">
        <w:t>Procedures</w:t>
      </w:r>
    </w:p>
    <w:p w14:paraId="28785399" w14:textId="2FE402C5" w:rsidR="00CA3910" w:rsidRPr="00D95E60" w:rsidRDefault="00CA3910" w:rsidP="00B80021">
      <w:pPr>
        <w:pStyle w:val="Bullet"/>
      </w:pPr>
      <w:r w:rsidRPr="00D95E60">
        <w:t xml:space="preserve">Infection Prevention and Control </w:t>
      </w:r>
    </w:p>
    <w:p w14:paraId="2B2BCE5A" w14:textId="77777777" w:rsidR="00CA3910" w:rsidRPr="00D95E60" w:rsidRDefault="00CA3910" w:rsidP="00B80021">
      <w:pPr>
        <w:pStyle w:val="Bullet"/>
      </w:pPr>
      <w:r w:rsidRPr="00D95E60">
        <w:t>Aseptic Technique</w:t>
      </w:r>
    </w:p>
    <w:p w14:paraId="4A982E42" w14:textId="65F62B32" w:rsidR="00CA3910" w:rsidRPr="00D95E60" w:rsidRDefault="00CA3910" w:rsidP="00B80021">
      <w:pPr>
        <w:pStyle w:val="Bullet"/>
      </w:pPr>
      <w:r w:rsidRPr="00D95E60">
        <w:t xml:space="preserve">Incident Management – Clinical  </w:t>
      </w:r>
    </w:p>
    <w:p w14:paraId="00763A62" w14:textId="77777777" w:rsidR="0018741B" w:rsidRPr="00D95E60" w:rsidRDefault="0018741B" w:rsidP="00B80021">
      <w:pPr>
        <w:pStyle w:val="Bullet"/>
        <w:rPr>
          <w:lang w:eastAsia="en-US"/>
        </w:rPr>
      </w:pPr>
      <w:r w:rsidRPr="00D95E60">
        <w:rPr>
          <w:lang w:eastAsia="en-US"/>
        </w:rPr>
        <w:t>Management of Recalls, Alerts and Product Corrections</w:t>
      </w:r>
    </w:p>
    <w:p w14:paraId="623D62CD" w14:textId="68337526" w:rsidR="00D5388B" w:rsidRPr="00D95E60" w:rsidRDefault="0018741B" w:rsidP="00D5388B">
      <w:pPr>
        <w:pStyle w:val="Bullet"/>
        <w:rPr>
          <w:lang w:eastAsia="en-US"/>
        </w:rPr>
      </w:pPr>
      <w:r w:rsidRPr="00D95E60">
        <w:rPr>
          <w:lang w:eastAsia="en-US"/>
        </w:rPr>
        <w:t>Management of Occupational Blood and Body Fluid Exposures (BBFE) Procedure</w:t>
      </w:r>
    </w:p>
    <w:p w14:paraId="7E6B56C8" w14:textId="38F9BEDD" w:rsidR="0018741B" w:rsidRPr="00D95E60" w:rsidRDefault="0018741B" w:rsidP="00D5388B">
      <w:pPr>
        <w:pStyle w:val="Heading5"/>
        <w:rPr>
          <w:lang w:eastAsia="en-US"/>
        </w:rPr>
      </w:pPr>
      <w:r w:rsidRPr="00D95E60">
        <w:rPr>
          <w:lang w:eastAsia="en-US"/>
        </w:rPr>
        <w:t xml:space="preserve">Guidelines </w:t>
      </w:r>
    </w:p>
    <w:p w14:paraId="22C0A78B" w14:textId="67678094" w:rsidR="00CA3910" w:rsidRPr="00D95E60" w:rsidRDefault="005077BF" w:rsidP="00B80021">
      <w:pPr>
        <w:pStyle w:val="Bullet"/>
        <w:rPr>
          <w:lang w:eastAsia="en-US"/>
        </w:rPr>
      </w:pPr>
      <w:r w:rsidRPr="00D95E60">
        <w:rPr>
          <w:lang w:eastAsia="en-US"/>
        </w:rPr>
        <w:t>Infection Control – Cleaning (Shared) Patient Care Equipment</w:t>
      </w:r>
    </w:p>
    <w:p w14:paraId="0FBB2CEE" w14:textId="63BE9E02" w:rsidR="00CA3910" w:rsidRPr="00D95E60" w:rsidRDefault="00CA3910" w:rsidP="00D5388B">
      <w:pPr>
        <w:pStyle w:val="Heading5"/>
      </w:pPr>
      <w:r w:rsidRPr="00D95E60">
        <w:t xml:space="preserve">Legislation </w:t>
      </w:r>
    </w:p>
    <w:p w14:paraId="1AB756F1" w14:textId="43755BF9" w:rsidR="00CA3910" w:rsidRPr="00D95E60" w:rsidRDefault="00CA3910" w:rsidP="00B80021">
      <w:pPr>
        <w:pStyle w:val="Bullet"/>
        <w:rPr>
          <w:i/>
          <w:iCs/>
        </w:rPr>
      </w:pPr>
      <w:r w:rsidRPr="00D95E60">
        <w:rPr>
          <w:i/>
          <w:iCs/>
        </w:rPr>
        <w:t xml:space="preserve">Government </w:t>
      </w:r>
      <w:r w:rsidR="00B80021" w:rsidRPr="00D95E60">
        <w:rPr>
          <w:i/>
          <w:iCs/>
        </w:rPr>
        <w:t>P</w:t>
      </w:r>
      <w:r w:rsidRPr="00D95E60">
        <w:rPr>
          <w:i/>
          <w:iCs/>
        </w:rPr>
        <w:t>rocurement A</w:t>
      </w:r>
      <w:r w:rsidR="00B80021" w:rsidRPr="00D95E60">
        <w:rPr>
          <w:i/>
          <w:iCs/>
        </w:rPr>
        <w:t>ct</w:t>
      </w:r>
      <w:r w:rsidRPr="00D95E60">
        <w:rPr>
          <w:i/>
          <w:iCs/>
        </w:rPr>
        <w:t xml:space="preserve"> 2001</w:t>
      </w:r>
    </w:p>
    <w:p w14:paraId="571449D7" w14:textId="77777777" w:rsidR="0018741B" w:rsidRPr="00D95E60" w:rsidRDefault="0018741B" w:rsidP="00B80021">
      <w:pPr>
        <w:pStyle w:val="Bullet"/>
        <w:rPr>
          <w:i/>
          <w:iCs/>
          <w:lang w:eastAsia="en-US"/>
        </w:rPr>
      </w:pPr>
      <w:r w:rsidRPr="00D95E60">
        <w:rPr>
          <w:i/>
          <w:iCs/>
          <w:lang w:eastAsia="en-US"/>
        </w:rPr>
        <w:t>Health Records (Privacy and Access) Act 1997</w:t>
      </w:r>
    </w:p>
    <w:p w14:paraId="40619B37" w14:textId="77777777" w:rsidR="0018741B" w:rsidRPr="00D95E60" w:rsidRDefault="0018741B" w:rsidP="00B80021">
      <w:pPr>
        <w:pStyle w:val="Bullet"/>
        <w:rPr>
          <w:i/>
          <w:iCs/>
          <w:lang w:eastAsia="en-US"/>
        </w:rPr>
      </w:pPr>
      <w:r w:rsidRPr="00D95E60">
        <w:rPr>
          <w:i/>
          <w:iCs/>
          <w:lang w:eastAsia="en-US"/>
        </w:rPr>
        <w:t>Human Rights Act 2004</w:t>
      </w:r>
    </w:p>
    <w:p w14:paraId="7B8C6C36" w14:textId="77777777" w:rsidR="0018741B" w:rsidRPr="00D95E60" w:rsidRDefault="0018741B" w:rsidP="00B80021">
      <w:pPr>
        <w:pStyle w:val="Bullet"/>
        <w:rPr>
          <w:i/>
          <w:iCs/>
          <w:lang w:eastAsia="en-US"/>
        </w:rPr>
      </w:pPr>
      <w:r w:rsidRPr="00D95E60">
        <w:rPr>
          <w:i/>
          <w:iCs/>
          <w:lang w:eastAsia="en-US"/>
        </w:rPr>
        <w:t>Work Health and Safety Act 2011</w:t>
      </w:r>
    </w:p>
    <w:p w14:paraId="45DD431C" w14:textId="77777777" w:rsidR="005077BF" w:rsidRPr="00D95E60" w:rsidRDefault="005077BF" w:rsidP="00B80021">
      <w:pPr>
        <w:pStyle w:val="Bullet"/>
        <w:rPr>
          <w:i/>
          <w:iCs/>
        </w:rPr>
      </w:pPr>
      <w:r w:rsidRPr="00D95E60">
        <w:rPr>
          <w:i/>
          <w:iCs/>
        </w:rPr>
        <w:t>Carers Recognition Act 2021</w:t>
      </w:r>
    </w:p>
    <w:p w14:paraId="4197C9C3" w14:textId="7CBE3ACA" w:rsidR="0018741B" w:rsidRPr="00D95E60" w:rsidRDefault="0018741B" w:rsidP="00D5388B">
      <w:pPr>
        <w:pStyle w:val="Heading5"/>
        <w:rPr>
          <w:lang w:eastAsia="en-US"/>
        </w:rPr>
      </w:pPr>
      <w:r w:rsidRPr="00D95E60">
        <w:rPr>
          <w:lang w:eastAsia="en-US"/>
        </w:rPr>
        <w:t>Standards</w:t>
      </w:r>
    </w:p>
    <w:p w14:paraId="772422EA" w14:textId="77777777" w:rsidR="0018741B" w:rsidRPr="00D95E60" w:rsidRDefault="0018741B" w:rsidP="00B80021">
      <w:pPr>
        <w:pStyle w:val="Bullet"/>
      </w:pPr>
      <w:r w:rsidRPr="00D95E60">
        <w:t>National Safety and Quality Health Service (NSQHS) Standards</w:t>
      </w:r>
    </w:p>
    <w:p w14:paraId="405C6C7C" w14:textId="11AE4C67" w:rsidR="0018741B" w:rsidRPr="00D95E60" w:rsidRDefault="0018741B" w:rsidP="00B80021">
      <w:pPr>
        <w:pStyle w:val="Bullet"/>
      </w:pPr>
      <w:r w:rsidRPr="00D95E60">
        <w:t>Australian Standard AS 5369:2023</w:t>
      </w:r>
      <w:r w:rsidR="005077BF" w:rsidRPr="00D95E60">
        <w:t xml:space="preserve"> Reprocessing of reusable medical devices and other devices in health and non-health related facilities</w:t>
      </w:r>
    </w:p>
    <w:p w14:paraId="7782A069" w14:textId="77777777" w:rsidR="0018741B" w:rsidRPr="00D95E60" w:rsidRDefault="0018741B" w:rsidP="00B80021">
      <w:pPr>
        <w:pStyle w:val="Bullet"/>
        <w:rPr>
          <w:lang w:eastAsia="en-US"/>
        </w:rPr>
      </w:pPr>
      <w:r w:rsidRPr="00D95E60">
        <w:t>Australasian</w:t>
      </w:r>
      <w:r w:rsidRPr="00D95E60">
        <w:rPr>
          <w:bCs/>
          <w:lang w:eastAsia="en-US"/>
        </w:rPr>
        <w:t xml:space="preserve"> Health Facility Guidelines (</w:t>
      </w:r>
      <w:r w:rsidRPr="00D95E60">
        <w:rPr>
          <w:lang w:eastAsia="en-US"/>
        </w:rPr>
        <w:t>Sterilizing Services and Endoscope Reprocessing Unit B.0190</w:t>
      </w:r>
      <w:r w:rsidRPr="00D95E60">
        <w:rPr>
          <w:bCs/>
          <w:lang w:eastAsia="en-US"/>
        </w:rPr>
        <w:t>)</w:t>
      </w:r>
    </w:p>
    <w:p w14:paraId="447C1DD7" w14:textId="68919CBE" w:rsidR="00E11D20" w:rsidRPr="00D95E60" w:rsidRDefault="00E11D20" w:rsidP="00B80021">
      <w:pPr>
        <w:pStyle w:val="Bullet"/>
        <w:rPr>
          <w:lang w:eastAsia="en-US"/>
        </w:rPr>
      </w:pPr>
      <w:r w:rsidRPr="00D95E60">
        <w:rPr>
          <w:bCs/>
          <w:iCs/>
          <w:lang w:eastAsia="en-US"/>
        </w:rPr>
        <w:t>Infection Prevention and Control in Endoscopy 2025</w:t>
      </w:r>
    </w:p>
    <w:p w14:paraId="3C3FCEAF" w14:textId="77777777" w:rsidR="00CA3910" w:rsidRPr="00D95E60" w:rsidRDefault="00CA3910" w:rsidP="00D5388B">
      <w:pPr>
        <w:pStyle w:val="Heading5"/>
      </w:pPr>
      <w:r w:rsidRPr="00D95E60">
        <w:lastRenderedPageBreak/>
        <w:t>Other</w:t>
      </w:r>
    </w:p>
    <w:p w14:paraId="51C060EC" w14:textId="77777777" w:rsidR="0018741B" w:rsidRPr="00D95E60" w:rsidRDefault="0018741B" w:rsidP="00B80021">
      <w:pPr>
        <w:pStyle w:val="Bullet"/>
        <w:rPr>
          <w:lang w:eastAsia="en-US"/>
        </w:rPr>
      </w:pPr>
      <w:r w:rsidRPr="00D95E60">
        <w:rPr>
          <w:lang w:eastAsia="en-US"/>
        </w:rPr>
        <w:t>Australian Charter of Healthcare Rights</w:t>
      </w:r>
    </w:p>
    <w:p w14:paraId="11F44D1C" w14:textId="351382F6" w:rsidR="005077BF" w:rsidRPr="00D95E60" w:rsidRDefault="005077BF" w:rsidP="00B80021">
      <w:pPr>
        <w:pStyle w:val="Bullet"/>
        <w:rPr>
          <w:lang w:eastAsia="en-US"/>
        </w:rPr>
      </w:pPr>
      <w:r w:rsidRPr="00D95E60">
        <w:rPr>
          <w:lang w:eastAsia="en-US"/>
        </w:rPr>
        <w:t xml:space="preserve">The Australian Guidelines for the Prevention and Control of Infection in Healthcare </w:t>
      </w:r>
    </w:p>
    <w:p w14:paraId="6DD6BC64" w14:textId="77777777" w:rsidR="005077BF" w:rsidRPr="00D95E60" w:rsidRDefault="005077BF" w:rsidP="00B80021">
      <w:pPr>
        <w:pStyle w:val="Bullet"/>
      </w:pPr>
      <w:r w:rsidRPr="00D95E60">
        <w:t xml:space="preserve">Guidelines for reprocessing ultrasound transducers. </w:t>
      </w:r>
      <w:proofErr w:type="spellStart"/>
      <w:r w:rsidRPr="00D95E60">
        <w:t>Australas</w:t>
      </w:r>
      <w:proofErr w:type="spellEnd"/>
      <w:r w:rsidRPr="00D95E60">
        <w:t xml:space="preserve"> J Ultrasound Med 2017; 20 (1): 30–40. </w:t>
      </w:r>
      <w:proofErr w:type="spellStart"/>
      <w:r w:rsidRPr="00D95E60">
        <w:t>Basseal</w:t>
      </w:r>
      <w:proofErr w:type="spellEnd"/>
      <w:r w:rsidRPr="00D95E60">
        <w:t xml:space="preserve"> JM, Westerway S, </w:t>
      </w:r>
      <w:proofErr w:type="spellStart"/>
      <w:r w:rsidRPr="00D95E60">
        <w:t>Juraja</w:t>
      </w:r>
      <w:proofErr w:type="spellEnd"/>
      <w:r w:rsidRPr="00D95E60">
        <w:t xml:space="preserve"> M, et al</w:t>
      </w:r>
    </w:p>
    <w:p w14:paraId="62063772" w14:textId="77777777" w:rsidR="005077BF" w:rsidRPr="00D95E60" w:rsidRDefault="005077BF" w:rsidP="00B80021">
      <w:pPr>
        <w:pStyle w:val="Bullet"/>
      </w:pPr>
      <w:r w:rsidRPr="00D95E60">
        <w:t xml:space="preserve">Recommendations from the College of Intensive Care Medicine Ultrasound Special Interest Group (USIG)- AJUM May 2020 23 (2) Costello et al. </w:t>
      </w:r>
    </w:p>
    <w:p w14:paraId="2389F8A4" w14:textId="4DB5B400" w:rsidR="005077BF" w:rsidRPr="00D95E60" w:rsidRDefault="00B80021" w:rsidP="00B80021">
      <w:pPr>
        <w:pStyle w:val="Bullet"/>
      </w:pPr>
      <w:r w:rsidRPr="00D95E60">
        <w:t xml:space="preserve">Australasian Society for Ultrasound in Medicine </w:t>
      </w:r>
      <w:r w:rsidR="005077BF" w:rsidRPr="00D95E60">
        <w:t>guidelines</w:t>
      </w:r>
    </w:p>
    <w:p w14:paraId="4D7CD3DF" w14:textId="43DDF579" w:rsidR="000E7683" w:rsidRPr="00D95E60" w:rsidRDefault="000E7683" w:rsidP="002D7682">
      <w:pPr>
        <w:pStyle w:val="BodyCopy"/>
      </w:pPr>
      <w:hyperlink w:anchor="_top" w:history="1">
        <w:r w:rsidRPr="00D95E60">
          <w:rPr>
            <w:rStyle w:val="Hyperlink"/>
          </w:rPr>
          <w:t>Back to Contents</w:t>
        </w:r>
      </w:hyperlink>
    </w:p>
    <w:p w14:paraId="48D8E974" w14:textId="77777777" w:rsidR="0078367D" w:rsidRPr="00D95E60" w:rsidRDefault="0078367D" w:rsidP="00144B4E">
      <w:pPr>
        <w:pStyle w:val="Heading4"/>
      </w:pPr>
      <w:bookmarkStart w:id="41" w:name="_Toc216694845"/>
      <w:r w:rsidRPr="00D95E60">
        <w:t>References</w:t>
      </w:r>
      <w:bookmarkEnd w:id="41"/>
    </w:p>
    <w:p w14:paraId="4328BAEA" w14:textId="77777777" w:rsidR="0018741B" w:rsidRPr="00D95E60" w:rsidRDefault="0018741B" w:rsidP="00591D6D">
      <w:pPr>
        <w:pStyle w:val="Numberedlist"/>
        <w:numPr>
          <w:ilvl w:val="0"/>
          <w:numId w:val="23"/>
        </w:numPr>
        <w:rPr>
          <w:lang w:eastAsia="en-US"/>
        </w:rPr>
      </w:pPr>
      <w:r w:rsidRPr="00D95E60">
        <w:rPr>
          <w:lang w:eastAsia="en-US"/>
        </w:rPr>
        <w:t xml:space="preserve">National Infection Control Guidelines specific to Creutzfeldt-Jakob disease at: </w:t>
      </w:r>
      <w:hyperlink r:id="rId25" w:history="1">
        <w:r w:rsidRPr="00D95E60">
          <w:rPr>
            <w:rStyle w:val="Hyperlink"/>
            <w:iCs/>
            <w:lang w:eastAsia="en-US"/>
          </w:rPr>
          <w:t>https://www.health.gov.au/sites/default/files/documents/2022/05/cjd-infection-control-guidelines.pdf</w:t>
        </w:r>
      </w:hyperlink>
    </w:p>
    <w:p w14:paraId="0C977E0D" w14:textId="77777777" w:rsidR="0018741B" w:rsidRPr="00D95E60" w:rsidRDefault="0018741B" w:rsidP="00D5388B">
      <w:pPr>
        <w:pStyle w:val="Numberedlist"/>
        <w:rPr>
          <w:lang w:eastAsia="en-US"/>
        </w:rPr>
      </w:pPr>
      <w:r w:rsidRPr="00D95E60">
        <w:rPr>
          <w:lang w:eastAsia="en-US"/>
        </w:rPr>
        <w:t>Australian Commission on Safety and Quality in Health Care. National Safety and Quality Health Service Standards.</w:t>
      </w:r>
    </w:p>
    <w:p w14:paraId="2ACB6070" w14:textId="77777777" w:rsidR="0018741B" w:rsidRPr="00D95E60" w:rsidRDefault="0018741B" w:rsidP="00D5388B">
      <w:pPr>
        <w:pStyle w:val="Numberedlist"/>
        <w:rPr>
          <w:lang w:eastAsia="en-US"/>
        </w:rPr>
      </w:pPr>
      <w:hyperlink r:id="rId26" w:history="1">
        <w:r w:rsidRPr="00D95E60">
          <w:rPr>
            <w:rStyle w:val="Hyperlink"/>
            <w:iCs/>
            <w:lang w:eastAsia="en-US"/>
          </w:rPr>
          <w:t>https://www.safetyandquality.gov.au/sites/default/files/migrated/National-Safety-and-Quality-Health-Service-Standards-second-edition.pdf</w:t>
        </w:r>
      </w:hyperlink>
    </w:p>
    <w:p w14:paraId="364C3715" w14:textId="77777777" w:rsidR="0018741B" w:rsidRPr="00D95E60" w:rsidRDefault="0018741B" w:rsidP="00D5388B">
      <w:pPr>
        <w:pStyle w:val="Numberedlist"/>
        <w:rPr>
          <w:lang w:eastAsia="en-US"/>
        </w:rPr>
      </w:pPr>
      <w:r w:rsidRPr="00D95E60">
        <w:rPr>
          <w:lang w:eastAsia="en-US"/>
        </w:rPr>
        <w:t>https://www.safetyandquality.gov.au/our-work/infection-prevention-and-control/australian-guidelines-prevention-and-control-infection-healthcare</w:t>
      </w:r>
    </w:p>
    <w:p w14:paraId="24EA00C4" w14:textId="77777777" w:rsidR="0018741B" w:rsidRPr="00D95E60" w:rsidRDefault="0018741B" w:rsidP="00D5388B">
      <w:pPr>
        <w:pStyle w:val="Numberedlist"/>
        <w:rPr>
          <w:lang w:eastAsia="en-US"/>
        </w:rPr>
      </w:pPr>
      <w:r w:rsidRPr="00D95E60">
        <w:rPr>
          <w:lang w:eastAsia="en-US"/>
        </w:rPr>
        <w:t xml:space="preserve">National Safety and Quality Health Service (NSQHS) Standards- Advisory note version 10 AS18/07: Reprocessing of reusable medical devices in health service organisations </w:t>
      </w:r>
      <w:hyperlink r:id="rId27" w:history="1">
        <w:r w:rsidRPr="00D95E60">
          <w:rPr>
            <w:rStyle w:val="Hyperlink"/>
            <w:iCs/>
            <w:lang w:eastAsia="en-US"/>
          </w:rPr>
          <w:t>https://www.safetyandquality.gov.au/standards/nsqhs-standards/assessment-nsqhs-standards/nsqhs-standards-advisories/advisory-as1807-reprocessing-reusable-medical-devices-health-service-organisations</w:t>
        </w:r>
      </w:hyperlink>
    </w:p>
    <w:p w14:paraId="402C1467" w14:textId="77777777" w:rsidR="0018741B" w:rsidRPr="00D95E60" w:rsidRDefault="0018741B" w:rsidP="00D5388B">
      <w:pPr>
        <w:pStyle w:val="Numberedlist"/>
        <w:rPr>
          <w:lang w:eastAsia="en-US"/>
        </w:rPr>
      </w:pPr>
      <w:r w:rsidRPr="00D95E60">
        <w:rPr>
          <w:lang w:eastAsia="en-US"/>
        </w:rPr>
        <w:t>Normative References from AS 5369 Standard. (Multiple standards within AS 5369:2023)</w:t>
      </w:r>
    </w:p>
    <w:p w14:paraId="76178BE8" w14:textId="51485324" w:rsidR="0018741B" w:rsidRPr="00D95E60" w:rsidRDefault="009C2F6A" w:rsidP="00D5388B">
      <w:pPr>
        <w:pStyle w:val="Numberedlist"/>
        <w:rPr>
          <w:u w:val="single"/>
          <w:lang w:eastAsia="en-US"/>
        </w:rPr>
      </w:pPr>
      <w:r w:rsidRPr="00D95E60">
        <w:rPr>
          <w:color w:val="auto"/>
          <w:u w:val="single"/>
          <w:lang w:eastAsia="en-US"/>
        </w:rPr>
        <w:t xml:space="preserve">Infection Prevention and Control in Endoscopy 2025 </w:t>
      </w:r>
      <w:r w:rsidR="0018741B" w:rsidRPr="00D95E60">
        <w:rPr>
          <w:lang w:eastAsia="en-US"/>
        </w:rPr>
        <w:t xml:space="preserve">(Gastroenterological Nurses College of Australia – GENCA) </w:t>
      </w:r>
      <w:hyperlink r:id="rId28" w:history="1">
        <w:r w:rsidR="0018741B" w:rsidRPr="00D95E60">
          <w:rPr>
            <w:rStyle w:val="Hyperlink"/>
            <w:iCs/>
            <w:lang w:eastAsia="en-US"/>
          </w:rPr>
          <w:t>https://www.genca.org/</w:t>
        </w:r>
      </w:hyperlink>
    </w:p>
    <w:p w14:paraId="005F30FB" w14:textId="77777777" w:rsidR="0018741B" w:rsidRPr="00D95E60" w:rsidRDefault="0018741B" w:rsidP="00D5388B">
      <w:pPr>
        <w:pStyle w:val="Numberedlist"/>
        <w:rPr>
          <w:u w:val="single"/>
          <w:lang w:eastAsia="en-US"/>
        </w:rPr>
      </w:pPr>
      <w:r w:rsidRPr="00D95E60">
        <w:rPr>
          <w:u w:val="single"/>
          <w:lang w:eastAsia="en-US"/>
        </w:rPr>
        <w:t>Transoesophageal Echocardiogram https://www.saheart.com.au/services/diagnostic-tests/transoesophageal-echocardiogram-(toe).html</w:t>
      </w:r>
    </w:p>
    <w:p w14:paraId="5EE6BDA9" w14:textId="77777777" w:rsidR="0018741B" w:rsidRPr="00D95E60" w:rsidRDefault="0018741B" w:rsidP="00D5388B">
      <w:pPr>
        <w:pStyle w:val="Numberedlist"/>
        <w:rPr>
          <w:u w:val="single"/>
          <w:lang w:eastAsia="en-US"/>
        </w:rPr>
      </w:pPr>
      <w:r w:rsidRPr="00D95E60">
        <w:rPr>
          <w:lang w:eastAsia="en-US"/>
        </w:rPr>
        <w:t>The Australasian Health Facility Guidelines (</w:t>
      </w:r>
      <w:proofErr w:type="spellStart"/>
      <w:r w:rsidRPr="00D95E60">
        <w:rPr>
          <w:lang w:eastAsia="en-US"/>
        </w:rPr>
        <w:t>AusHFG</w:t>
      </w:r>
      <w:proofErr w:type="spellEnd"/>
      <w:r w:rsidRPr="00D95E60">
        <w:rPr>
          <w:lang w:eastAsia="en-US"/>
        </w:rPr>
        <w:t xml:space="preserve">). 0190 – Sterilising Services and Endoscope Reprocessing Units; </w:t>
      </w:r>
      <w:hyperlink r:id="rId29" w:history="1">
        <w:r w:rsidRPr="00D95E60">
          <w:rPr>
            <w:rStyle w:val="Hyperlink"/>
            <w:iCs/>
            <w:lang w:eastAsia="en-US"/>
          </w:rPr>
          <w:t>https://healthfacilityguidelines.com.au/news/aushfg-content-update-sterilizing-services-unit-hpu</w:t>
        </w:r>
      </w:hyperlink>
    </w:p>
    <w:p w14:paraId="5506EA3D" w14:textId="59AF9F81" w:rsidR="0018741B" w:rsidRPr="00D95E60" w:rsidRDefault="0018741B" w:rsidP="00D5388B">
      <w:pPr>
        <w:pStyle w:val="Numberedlist"/>
        <w:rPr>
          <w:lang w:eastAsia="en-US"/>
        </w:rPr>
      </w:pPr>
      <w:r w:rsidRPr="00D95E60">
        <w:rPr>
          <w:lang w:eastAsia="en-US"/>
        </w:rPr>
        <w:t>Australian Guidelines for the Prevention and Control of Infection in Healthcare (NHMRC). https://www.safetyandquality.gov.au/sites/default/files/202209/australian_guidelines_for_the_prevention_and_control_of_infection_in_health_care_-_current_version_-_v11.13_19_september_2022.pdf</w:t>
      </w:r>
    </w:p>
    <w:p w14:paraId="05551954" w14:textId="77777777" w:rsidR="0018741B" w:rsidRPr="00D95E60" w:rsidRDefault="0018741B" w:rsidP="00D5388B">
      <w:pPr>
        <w:pStyle w:val="Numberedlist"/>
        <w:rPr>
          <w:u w:val="single"/>
          <w:lang w:eastAsia="en-US"/>
        </w:rPr>
      </w:pPr>
      <w:r w:rsidRPr="00D95E60">
        <w:rPr>
          <w:lang w:eastAsia="en-US"/>
        </w:rPr>
        <w:t xml:space="preserve">TGO 104 </w:t>
      </w:r>
      <w:hyperlink r:id="rId30" w:history="1">
        <w:r w:rsidRPr="00D95E60">
          <w:rPr>
            <w:rStyle w:val="Hyperlink"/>
            <w:iCs/>
            <w:lang w:eastAsia="en-US"/>
          </w:rPr>
          <w:t>https://www.legislation.gov.au/Details/F2019L00482</w:t>
        </w:r>
      </w:hyperlink>
    </w:p>
    <w:p w14:paraId="2CB965F6" w14:textId="77777777" w:rsidR="0018741B" w:rsidRPr="00D95E60" w:rsidRDefault="0018741B" w:rsidP="00D5388B">
      <w:pPr>
        <w:pStyle w:val="Numberedlist"/>
        <w:rPr>
          <w:lang w:eastAsia="en-US"/>
        </w:rPr>
      </w:pPr>
      <w:r w:rsidRPr="00D95E60">
        <w:rPr>
          <w:lang w:eastAsia="en-US"/>
        </w:rPr>
        <w:lastRenderedPageBreak/>
        <w:t>SS Decontamination, packaging, and sterilisation procedures on the QMS. (STR-GEN-PR-116, STR-GEN-PR-118 and STR-GEN-PR-117).</w:t>
      </w:r>
    </w:p>
    <w:p w14:paraId="5F895BEB" w14:textId="77777777" w:rsidR="0018741B" w:rsidRPr="00D95E60" w:rsidRDefault="0018741B" w:rsidP="00D5388B">
      <w:pPr>
        <w:pStyle w:val="Numberedlist"/>
        <w:rPr>
          <w:lang w:eastAsia="en-US"/>
        </w:rPr>
      </w:pPr>
      <w:hyperlink r:id="rId31" w:history="1">
        <w:r w:rsidRPr="00D95E60">
          <w:rPr>
            <w:rStyle w:val="Hyperlink"/>
            <w:iCs/>
            <w:lang w:eastAsia="en-US"/>
          </w:rPr>
          <w:t>https://www.health.gov.au/sites/default/files/documents/2022/05/cjd-infection-control-guidelines.pdf</w:t>
        </w:r>
      </w:hyperlink>
    </w:p>
    <w:p w14:paraId="33982023" w14:textId="77777777" w:rsidR="0018741B" w:rsidRPr="00D95E60" w:rsidRDefault="0018741B" w:rsidP="00D5388B">
      <w:pPr>
        <w:pStyle w:val="Numberedlist"/>
        <w:rPr>
          <w:lang w:eastAsia="en-US"/>
        </w:rPr>
      </w:pPr>
      <w:r w:rsidRPr="00D95E60">
        <w:rPr>
          <w:lang w:eastAsia="en-US"/>
        </w:rPr>
        <w:t>Australian College of Perioperative Nurses (ACORN). 2023. Standards for Safe and Quality Care in the Perioperative Environment (SSQCPE) for Organisations</w:t>
      </w:r>
    </w:p>
    <w:p w14:paraId="6E15A96A" w14:textId="77777777" w:rsidR="0018741B" w:rsidRPr="00D95E60" w:rsidRDefault="0018741B" w:rsidP="00D5388B">
      <w:pPr>
        <w:pStyle w:val="Numberedlist"/>
        <w:rPr>
          <w:lang w:eastAsia="en-US"/>
        </w:rPr>
      </w:pPr>
      <w:r w:rsidRPr="00D95E60">
        <w:rPr>
          <w:lang w:eastAsia="en-US"/>
        </w:rPr>
        <w:t>Sterilising Services and Endoscope Reprocessing Unit - B.0190 [Accessed 22 December 2023]</w:t>
      </w:r>
    </w:p>
    <w:p w14:paraId="50114B62" w14:textId="77777777" w:rsidR="0018741B" w:rsidRPr="00D95E60" w:rsidRDefault="0018741B" w:rsidP="00D5388B">
      <w:pPr>
        <w:pStyle w:val="Numberedlist"/>
        <w:rPr>
          <w:lang w:eastAsia="en-US"/>
        </w:rPr>
      </w:pPr>
      <w:hyperlink r:id="rId32" w:history="1">
        <w:r w:rsidRPr="00D95E60">
          <w:rPr>
            <w:rStyle w:val="Hyperlink"/>
            <w:iCs/>
            <w:lang w:eastAsia="en-US"/>
          </w:rPr>
          <w:t>https://onlinelibrary.wiley.com/doi/full/10.1002/ajum.12042</w:t>
        </w:r>
      </w:hyperlink>
    </w:p>
    <w:p w14:paraId="4285BC74" w14:textId="77777777" w:rsidR="0018741B" w:rsidRPr="00D95E60" w:rsidRDefault="0018741B" w:rsidP="00D5388B">
      <w:pPr>
        <w:pStyle w:val="Numberedlist"/>
        <w:rPr>
          <w:rStyle w:val="Hyperlink"/>
          <w:iCs/>
          <w:color w:val="000000" w:themeColor="text1"/>
          <w:u w:val="none"/>
          <w:lang w:eastAsia="en-US"/>
        </w:rPr>
      </w:pPr>
      <w:hyperlink r:id="rId33" w:history="1">
        <w:r w:rsidRPr="00D95E60">
          <w:rPr>
            <w:rStyle w:val="Hyperlink"/>
            <w:iCs/>
            <w:lang w:eastAsia="en-US"/>
          </w:rPr>
          <w:t>https://healthfacilityguidelines.com.au/hpu/sterilizing-services-and-endoscope-reprocessing-unit</w:t>
        </w:r>
      </w:hyperlink>
    </w:p>
    <w:p w14:paraId="1F9B7D6B" w14:textId="77777777" w:rsidR="0018741B" w:rsidRPr="00D95E60" w:rsidRDefault="0018741B" w:rsidP="00D5388B">
      <w:pPr>
        <w:pStyle w:val="Numberedlist"/>
        <w:rPr>
          <w:lang w:eastAsia="en-US"/>
        </w:rPr>
      </w:pPr>
      <w:r w:rsidRPr="00D95E60">
        <w:rPr>
          <w:lang w:eastAsia="en-US"/>
        </w:rPr>
        <w:t>Advisory note DI21/04; Disinfection requirements for reusable semi critical medical devices - Standard 1.6: Healthcare Associated Infection (under review)</w:t>
      </w:r>
    </w:p>
    <w:p w14:paraId="5D2EC821" w14:textId="77777777" w:rsidR="00CA3910" w:rsidRPr="00D95E60" w:rsidRDefault="00CA3910" w:rsidP="00D5388B">
      <w:pPr>
        <w:pStyle w:val="Numberedlist"/>
        <w:rPr>
          <w:lang w:eastAsia="en-US"/>
        </w:rPr>
      </w:pPr>
      <w:r w:rsidRPr="00D95E60">
        <w:rPr>
          <w:lang w:eastAsia="en-US"/>
        </w:rPr>
        <w:t xml:space="preserve">Australasian Sonographer Association. ASA Clinical Statement, the safe use and storage of ultrasound gel (2021). </w:t>
      </w:r>
    </w:p>
    <w:p w14:paraId="04304F43" w14:textId="5BF2CA39" w:rsidR="00CA3910" w:rsidRPr="00D95E60" w:rsidRDefault="00CA3910" w:rsidP="00D5388B">
      <w:pPr>
        <w:pStyle w:val="Numberedlist"/>
        <w:rPr>
          <w:lang w:eastAsia="en-US"/>
        </w:rPr>
      </w:pPr>
      <w:r w:rsidRPr="00D95E60">
        <w:rPr>
          <w:lang w:eastAsia="en-US"/>
        </w:rPr>
        <w:t>Australian Commission on Safety and Quality in Health Care. Disinfection requirements for reusable semi critical medical devices – Standard 1.6: Healthcare Associated Infection.  Advisory DI21/04.</w:t>
      </w:r>
    </w:p>
    <w:p w14:paraId="074E7D2D" w14:textId="59EB5658" w:rsidR="0054216E" w:rsidRPr="00D95E60" w:rsidRDefault="0054216E" w:rsidP="00D5388B">
      <w:pPr>
        <w:pStyle w:val="Numberedlist"/>
        <w:rPr>
          <w:lang w:eastAsia="en-US"/>
        </w:rPr>
      </w:pPr>
      <w:r w:rsidRPr="00D95E60">
        <w:rPr>
          <w:lang w:eastAsia="en-US"/>
        </w:rPr>
        <w:t>Australian Commission on Safety and Quality in Health Care. Cleaning and disinfection of ultrasound transducers. Fact Sheet. Accessed 25 March 2025.</w:t>
      </w:r>
    </w:p>
    <w:p w14:paraId="4C5D8113" w14:textId="77777777" w:rsidR="00CA3910" w:rsidRPr="00D95E60" w:rsidRDefault="00CA3910" w:rsidP="00D5388B">
      <w:pPr>
        <w:pStyle w:val="Numberedlist"/>
        <w:rPr>
          <w:u w:val="single"/>
          <w:lang w:eastAsia="en-US"/>
        </w:rPr>
      </w:pPr>
      <w:r w:rsidRPr="00D95E60">
        <w:rPr>
          <w:lang w:eastAsia="en-US"/>
        </w:rPr>
        <w:t>Australian Guidelines for the Prevention and Control of Infection in Healthcare, Canberra: National Health and Medical Research Council (2019).</w:t>
      </w:r>
    </w:p>
    <w:p w14:paraId="3A2D9789" w14:textId="77777777" w:rsidR="00CA3910" w:rsidRPr="00D95E60" w:rsidRDefault="00CA3910" w:rsidP="00D5388B">
      <w:pPr>
        <w:pStyle w:val="Numberedlist"/>
        <w:rPr>
          <w:u w:val="single"/>
          <w:lang w:eastAsia="en-US"/>
        </w:rPr>
      </w:pPr>
      <w:r w:rsidRPr="00D95E60">
        <w:rPr>
          <w:lang w:eastAsia="en-US"/>
        </w:rPr>
        <w:t xml:space="preserve">Australian Register for Therapeutic Goods </w:t>
      </w:r>
      <w:hyperlink r:id="rId34" w:history="1">
        <w:r w:rsidRPr="00D95E60">
          <w:rPr>
            <w:rStyle w:val="Hyperlink"/>
            <w:lang w:eastAsia="en-US"/>
          </w:rPr>
          <w:t>https://www.tga.gov.au/australian-register-therapeutic-goods</w:t>
        </w:r>
      </w:hyperlink>
    </w:p>
    <w:p w14:paraId="021B3040" w14:textId="77777777" w:rsidR="00CA3910" w:rsidRPr="00D95E60" w:rsidRDefault="00CA3910" w:rsidP="00D5388B">
      <w:pPr>
        <w:pStyle w:val="Numberedlist"/>
        <w:rPr>
          <w:u w:val="single"/>
          <w:lang w:eastAsia="en-US"/>
        </w:rPr>
      </w:pPr>
      <w:r w:rsidRPr="00D95E60">
        <w:rPr>
          <w:lang w:eastAsia="en-US"/>
        </w:rPr>
        <w:t>Australia/New Zealand Standard: AS5369:2023 Reprocessing of Reusable Medical Devices and other devices in health and non-health related facilities. Standards Australia</w:t>
      </w:r>
    </w:p>
    <w:p w14:paraId="6816B3AE" w14:textId="77777777" w:rsidR="00CA3910" w:rsidRPr="00D95E60" w:rsidRDefault="00CA3910" w:rsidP="00D5388B">
      <w:pPr>
        <w:pStyle w:val="Numberedlist"/>
        <w:rPr>
          <w:u w:val="single"/>
          <w:lang w:eastAsia="en-US"/>
        </w:rPr>
      </w:pPr>
      <w:proofErr w:type="spellStart"/>
      <w:r w:rsidRPr="00D95E60">
        <w:rPr>
          <w:lang w:eastAsia="en-US"/>
        </w:rPr>
        <w:t>Basseal</w:t>
      </w:r>
      <w:proofErr w:type="spellEnd"/>
      <w:r w:rsidRPr="00D95E60">
        <w:rPr>
          <w:lang w:eastAsia="en-US"/>
        </w:rPr>
        <w:t xml:space="preserve">, J. M., Westerway, S. C., </w:t>
      </w:r>
      <w:proofErr w:type="spellStart"/>
      <w:r w:rsidRPr="00D95E60">
        <w:rPr>
          <w:lang w:eastAsia="en-US"/>
        </w:rPr>
        <w:t>Juraja</w:t>
      </w:r>
      <w:proofErr w:type="spellEnd"/>
      <w:r w:rsidRPr="00D95E60">
        <w:rPr>
          <w:lang w:eastAsia="en-US"/>
        </w:rPr>
        <w:t>, M., van de Mortel, T., McAuley, T. E., Rippey, J., &amp; Mizia, K. (2017). Guidelines for reprocessing ultrasound transducers. Australian J Ultrasound Med, 20(1), 30-40.</w:t>
      </w:r>
    </w:p>
    <w:p w14:paraId="49F80F67" w14:textId="77777777" w:rsidR="00CA3910" w:rsidRPr="00D95E60" w:rsidRDefault="00CA3910" w:rsidP="00D5388B">
      <w:pPr>
        <w:pStyle w:val="Numberedlist"/>
        <w:rPr>
          <w:u w:val="single"/>
          <w:lang w:eastAsia="en-US"/>
        </w:rPr>
      </w:pPr>
      <w:r w:rsidRPr="00D95E60">
        <w:rPr>
          <w:lang w:eastAsia="en-US"/>
        </w:rPr>
        <w:t xml:space="preserve">Costello, C., </w:t>
      </w:r>
      <w:proofErr w:type="spellStart"/>
      <w:r w:rsidRPr="00D95E60">
        <w:rPr>
          <w:lang w:eastAsia="en-US"/>
        </w:rPr>
        <w:t>Basseal</w:t>
      </w:r>
      <w:proofErr w:type="spellEnd"/>
      <w:r w:rsidRPr="00D95E60">
        <w:rPr>
          <w:lang w:eastAsia="en-US"/>
        </w:rPr>
        <w:t>, J. M., Yang, Y., Anstey, J., &amp; Yastrebov, K. (2020). Prevention of pathogen transmission during ultrasound use in the Intensive Care Unit: Recommendations from the College of Intensive Care Medicine Ultrasound Special Interest Group (USIG). Australasian Journal of Ultrasound in Medicine.</w:t>
      </w:r>
    </w:p>
    <w:p w14:paraId="4C73B031" w14:textId="77777777" w:rsidR="00CA3910" w:rsidRPr="00D95E60" w:rsidRDefault="00CA3910" w:rsidP="00D5388B">
      <w:pPr>
        <w:pStyle w:val="Numberedlist"/>
        <w:rPr>
          <w:u w:val="single"/>
          <w:lang w:eastAsia="en-US"/>
        </w:rPr>
      </w:pPr>
      <w:r w:rsidRPr="00D95E60">
        <w:rPr>
          <w:lang w:eastAsia="en-US"/>
        </w:rPr>
        <w:t>Diagnostic Imaging Accreditation Scheme (DIAS). (2015). Department of Health, AustralianGovernment.</w:t>
      </w:r>
      <w:hyperlink r:id="rId35" w:history="1">
        <w:r w:rsidRPr="00D95E60">
          <w:rPr>
            <w:rStyle w:val="Hyperlink"/>
            <w:lang w:eastAsia="en-US"/>
          </w:rPr>
          <w:t>http://www.commcarelink.health.gov.au/internet/main/publishing.nsf/Content/practice-accreditation-standards-jan2016</w:t>
        </w:r>
      </w:hyperlink>
    </w:p>
    <w:p w14:paraId="0D3B3679" w14:textId="77777777" w:rsidR="00CA3910" w:rsidRPr="00D95E60" w:rsidRDefault="00CA3910" w:rsidP="00D5388B">
      <w:pPr>
        <w:pStyle w:val="Numberedlist"/>
        <w:rPr>
          <w:u w:val="single"/>
          <w:lang w:eastAsia="en-US"/>
        </w:rPr>
      </w:pPr>
      <w:proofErr w:type="spellStart"/>
      <w:r w:rsidRPr="00D95E60">
        <w:rPr>
          <w:lang w:eastAsia="en-US"/>
        </w:rPr>
        <w:t>Ferhi</w:t>
      </w:r>
      <w:proofErr w:type="spellEnd"/>
      <w:r w:rsidRPr="00D95E60">
        <w:rPr>
          <w:lang w:eastAsia="en-US"/>
        </w:rPr>
        <w:t xml:space="preserve">, K., </w:t>
      </w:r>
      <w:proofErr w:type="spellStart"/>
      <w:r w:rsidRPr="00D95E60">
        <w:rPr>
          <w:lang w:eastAsia="en-US"/>
        </w:rPr>
        <w:t>Rouprêt</w:t>
      </w:r>
      <w:proofErr w:type="spellEnd"/>
      <w:r w:rsidRPr="00D95E60">
        <w:rPr>
          <w:lang w:eastAsia="en-US"/>
        </w:rPr>
        <w:t xml:space="preserve">, M., Mozer, P., </w:t>
      </w:r>
      <w:proofErr w:type="spellStart"/>
      <w:r w:rsidRPr="00D95E60">
        <w:rPr>
          <w:lang w:eastAsia="en-US"/>
        </w:rPr>
        <w:t>Ploussard</w:t>
      </w:r>
      <w:proofErr w:type="spellEnd"/>
      <w:r w:rsidRPr="00D95E60">
        <w:rPr>
          <w:lang w:eastAsia="en-US"/>
        </w:rPr>
        <w:t>, G., Haertig, A., &amp; de La Taille, A. (2013) Hepatitis C transmission after prostate biopsy. Case reports in urology, 2013.</w:t>
      </w:r>
    </w:p>
    <w:p w14:paraId="33A57E4C" w14:textId="77777777" w:rsidR="00CA3910" w:rsidRPr="00D95E60" w:rsidRDefault="00CA3910" w:rsidP="00D5388B">
      <w:pPr>
        <w:pStyle w:val="Numberedlist"/>
        <w:rPr>
          <w:u w:val="single"/>
          <w:lang w:eastAsia="en-US"/>
        </w:rPr>
      </w:pPr>
      <w:r w:rsidRPr="00D95E60">
        <w:rPr>
          <w:lang w:eastAsia="en-US"/>
        </w:rPr>
        <w:lastRenderedPageBreak/>
        <w:t xml:space="preserve">Hiyama, Y., Takahashi, S., Uehara, T., Ichihara, K., Hashimoto, J., &amp; </w:t>
      </w:r>
      <w:proofErr w:type="spellStart"/>
      <w:r w:rsidRPr="00D95E60">
        <w:rPr>
          <w:lang w:eastAsia="en-US"/>
        </w:rPr>
        <w:t>Masumori</w:t>
      </w:r>
      <w:proofErr w:type="spellEnd"/>
      <w:r w:rsidRPr="00D95E60">
        <w:rPr>
          <w:lang w:eastAsia="en-US"/>
        </w:rPr>
        <w:t>, N. (2016). A case of infective endocarditis and pyogenic spondylitis after transrectal ultrasound guided prostate biopsy. Journal of Infection and Chemotherapy, 22(11), 767-769.</w:t>
      </w:r>
    </w:p>
    <w:p w14:paraId="6EEB083E" w14:textId="77777777" w:rsidR="00CA3910" w:rsidRPr="00D95E60" w:rsidRDefault="00CA3910" w:rsidP="00D5388B">
      <w:pPr>
        <w:pStyle w:val="Numberedlist"/>
        <w:rPr>
          <w:u w:val="single"/>
          <w:lang w:eastAsia="en-US"/>
        </w:rPr>
      </w:pPr>
      <w:r w:rsidRPr="00D95E60">
        <w:rPr>
          <w:lang w:eastAsia="en-US"/>
        </w:rPr>
        <w:t>Oleszkowicz, S. C., Chittick, P., Russo, V., Keller, P., Sims, M., &amp; Band, J. (2012). Infections associated with use of ultrasound transmission gel: proposed guidelines to minimize risk. Infection Control &amp; Hospital Epidemiology, 33(12), 1235-1237.</w:t>
      </w:r>
    </w:p>
    <w:p w14:paraId="49A81C2C" w14:textId="77777777" w:rsidR="00CA3910" w:rsidRPr="00D95E60" w:rsidRDefault="00CA3910" w:rsidP="00D5388B">
      <w:pPr>
        <w:pStyle w:val="Numberedlist"/>
        <w:rPr>
          <w:u w:val="single"/>
          <w:lang w:eastAsia="en-US"/>
        </w:rPr>
      </w:pPr>
      <w:r w:rsidRPr="00D95E60">
        <w:rPr>
          <w:lang w:eastAsia="en-US"/>
        </w:rPr>
        <w:t>Storment, J. M., Monga, M., &amp; Blanco, J. D. (1997). Ineffectiveness of latex condoms in preventing contamination of the transvaginal ultrasound transducer head. Southern medical journal, 90(2), 206-208.</w:t>
      </w:r>
    </w:p>
    <w:p w14:paraId="079D55A9" w14:textId="514DA252" w:rsidR="00CA3910" w:rsidRPr="00D95E60" w:rsidRDefault="00CA3910" w:rsidP="00D5388B">
      <w:pPr>
        <w:pStyle w:val="Numberedlist"/>
        <w:rPr>
          <w:lang w:eastAsia="en-US"/>
        </w:rPr>
      </w:pPr>
      <w:r w:rsidRPr="00D95E60">
        <w:rPr>
          <w:lang w:eastAsia="en-US"/>
        </w:rPr>
        <w:t xml:space="preserve">Westerway, S. C., </w:t>
      </w:r>
      <w:proofErr w:type="spellStart"/>
      <w:r w:rsidRPr="00D95E60">
        <w:rPr>
          <w:lang w:eastAsia="en-US"/>
        </w:rPr>
        <w:t>Basseal</w:t>
      </w:r>
      <w:proofErr w:type="spellEnd"/>
      <w:r w:rsidRPr="00D95E60">
        <w:rPr>
          <w:lang w:eastAsia="en-US"/>
        </w:rPr>
        <w:t>, J. M., Brockway, A., Hyett, J. A., &amp; Carter, D. A. (2017). Potential infection control risks associated with ultrasound equipment–a bacterial perspective. Ultrasound in medicine &amp; biology, 43(2), 421-426.</w:t>
      </w:r>
    </w:p>
    <w:p w14:paraId="110E3C3A" w14:textId="77777777" w:rsidR="005077BF" w:rsidRPr="00D95E60" w:rsidRDefault="005077BF" w:rsidP="00D5388B">
      <w:pPr>
        <w:pStyle w:val="Numberedlist"/>
        <w:rPr>
          <w:lang w:eastAsia="en-US"/>
        </w:rPr>
      </w:pPr>
      <w:r w:rsidRPr="00D95E60">
        <w:rPr>
          <w:bCs/>
          <w:lang w:eastAsia="en-US"/>
        </w:rPr>
        <w:t>the Australasian Society for Ultrasound in Medicine and the Australian Sonographer’s Association and the Australasian College for Infection Prevention and Control (2017)</w:t>
      </w:r>
    </w:p>
    <w:p w14:paraId="6A2933D7" w14:textId="77777777" w:rsidR="005077BF" w:rsidRPr="00D95E60" w:rsidRDefault="005077BF" w:rsidP="00D5388B">
      <w:pPr>
        <w:pStyle w:val="Numberedlist"/>
        <w:rPr>
          <w:lang w:eastAsia="en-US"/>
        </w:rPr>
      </w:pPr>
      <w:r w:rsidRPr="00D95E60">
        <w:rPr>
          <w:lang w:eastAsia="en-US"/>
        </w:rPr>
        <w:t xml:space="preserve">Standards EN </w:t>
      </w:r>
      <w:proofErr w:type="gramStart"/>
      <w:r w:rsidRPr="00D95E60">
        <w:rPr>
          <w:lang w:eastAsia="en-US"/>
        </w:rPr>
        <w:t>14561 ,</w:t>
      </w:r>
      <w:proofErr w:type="gramEnd"/>
      <w:r w:rsidRPr="00D95E60">
        <w:rPr>
          <w:lang w:eastAsia="en-US"/>
        </w:rPr>
        <w:t xml:space="preserve"> EN </w:t>
      </w:r>
      <w:proofErr w:type="gramStart"/>
      <w:r w:rsidRPr="00D95E60">
        <w:rPr>
          <w:lang w:eastAsia="en-US"/>
        </w:rPr>
        <w:t>14562 ,</w:t>
      </w:r>
      <w:proofErr w:type="gramEnd"/>
      <w:r w:rsidRPr="00D95E60">
        <w:rPr>
          <w:lang w:eastAsia="en-US"/>
        </w:rPr>
        <w:t xml:space="preserve"> EN 14563 and EN 14476 adapted to Chronos</w:t>
      </w:r>
    </w:p>
    <w:p w14:paraId="49B6B6D7" w14:textId="77777777" w:rsidR="005077BF" w:rsidRPr="00D95E60" w:rsidRDefault="005077BF" w:rsidP="00D5388B">
      <w:pPr>
        <w:pStyle w:val="Numberedlist"/>
        <w:rPr>
          <w:lang w:eastAsia="en-US"/>
        </w:rPr>
      </w:pPr>
      <w:r w:rsidRPr="00D95E60">
        <w:rPr>
          <w:lang w:eastAsia="en-US"/>
        </w:rPr>
        <w:t xml:space="preserve">AOAC use-dilution </w:t>
      </w:r>
      <w:proofErr w:type="gramStart"/>
      <w:r w:rsidRPr="00D95E60">
        <w:rPr>
          <w:lang w:eastAsia="en-US"/>
        </w:rPr>
        <w:t>methods :</w:t>
      </w:r>
      <w:proofErr w:type="gramEnd"/>
      <w:r w:rsidRPr="00D95E60">
        <w:rPr>
          <w:lang w:eastAsia="en-US"/>
        </w:rPr>
        <w:t xml:space="preserve"> 955.14, 955.15, 955.17, 964.02. ASTM E 1053-97</w:t>
      </w:r>
    </w:p>
    <w:p w14:paraId="019139FD" w14:textId="77777777" w:rsidR="005077BF" w:rsidRPr="00D95E60" w:rsidRDefault="005077BF" w:rsidP="00D5388B">
      <w:pPr>
        <w:pStyle w:val="Numberedlist"/>
        <w:rPr>
          <w:lang w:eastAsia="en-US"/>
        </w:rPr>
      </w:pPr>
      <w:hyperlink r:id="rId36" w:history="1">
        <w:r w:rsidRPr="00D95E60">
          <w:rPr>
            <w:rStyle w:val="Hyperlink"/>
            <w:lang w:eastAsia="en-US"/>
          </w:rPr>
          <w:t>https://germitectraining.com/lessons</w:t>
        </w:r>
      </w:hyperlink>
    </w:p>
    <w:p w14:paraId="4AE563B4" w14:textId="7D76D583" w:rsidR="00CA3910" w:rsidRPr="00D95E60" w:rsidRDefault="005077BF" w:rsidP="00D5388B">
      <w:pPr>
        <w:pStyle w:val="Numberedlist"/>
        <w:rPr>
          <w:lang w:eastAsia="en-US"/>
        </w:rPr>
      </w:pPr>
      <w:hyperlink r:id="rId37" w:history="1">
        <w:r w:rsidRPr="00D95E60">
          <w:rPr>
            <w:rStyle w:val="Hyperlink"/>
            <w:lang w:eastAsia="en-US"/>
          </w:rPr>
          <w:t>Chronos User Manuals - Google Drive</w:t>
        </w:r>
      </w:hyperlink>
    </w:p>
    <w:p w14:paraId="5287E92E" w14:textId="553E6F40" w:rsidR="00D21F5B" w:rsidRPr="00D95E60" w:rsidRDefault="00D21F5B" w:rsidP="00D5388B">
      <w:pPr>
        <w:pStyle w:val="Numberedlist"/>
        <w:rPr>
          <w:lang w:eastAsia="en-US"/>
        </w:rPr>
      </w:pPr>
      <w:r w:rsidRPr="00D95E60">
        <w:t>Referred to the Government of Western Australia, WA Country Health Services template</w:t>
      </w:r>
    </w:p>
    <w:p w14:paraId="66500B76" w14:textId="2BC1F51F" w:rsidR="00280C5D" w:rsidRPr="00D95E60" w:rsidRDefault="00280C5D" w:rsidP="002D7682">
      <w:pPr>
        <w:pStyle w:val="Bullet"/>
        <w:numPr>
          <w:ilvl w:val="0"/>
          <w:numId w:val="0"/>
        </w:numPr>
        <w:tabs>
          <w:tab w:val="clear" w:pos="425"/>
        </w:tabs>
        <w:spacing w:after="240"/>
        <w:ind w:left="357" w:hanging="357"/>
        <w:rPr>
          <w:lang w:eastAsia="en-US"/>
        </w:rPr>
      </w:pPr>
      <w:hyperlink w:anchor="_top" w:history="1">
        <w:r w:rsidRPr="00D95E60">
          <w:rPr>
            <w:rStyle w:val="Hyperlink"/>
          </w:rPr>
          <w:t>Back to Contents</w:t>
        </w:r>
      </w:hyperlink>
    </w:p>
    <w:p w14:paraId="27D498A4" w14:textId="2A7372A9" w:rsidR="0078367D" w:rsidRPr="00D95E60" w:rsidRDefault="0078367D" w:rsidP="00144B4E">
      <w:pPr>
        <w:pStyle w:val="Heading4"/>
      </w:pPr>
      <w:bookmarkStart w:id="42" w:name="_Toc216694846"/>
      <w:r w:rsidRPr="00D95E60">
        <w:t>Definition of terms</w:t>
      </w:r>
      <w:bookmarkEnd w:id="42"/>
    </w:p>
    <w:p w14:paraId="01A02759" w14:textId="77777777" w:rsidR="005A1C67" w:rsidRPr="00D95E60" w:rsidRDefault="005A1C67" w:rsidP="005A1C67">
      <w:pPr>
        <w:pStyle w:val="BodyCopy"/>
      </w:pPr>
      <w:r w:rsidRPr="00D95E60">
        <w:rPr>
          <w:b/>
        </w:rPr>
        <w:t>Cleaning:</w:t>
      </w:r>
      <w:r w:rsidRPr="00D95E60">
        <w:t xml:space="preserve"> The removal of contamination from an item to the extent necessary for further reprocessing or for intended use.</w:t>
      </w:r>
    </w:p>
    <w:p w14:paraId="28688196" w14:textId="669CDE0C" w:rsidR="005A1C67" w:rsidRPr="00D95E60" w:rsidRDefault="005A1C67" w:rsidP="005A1C67">
      <w:pPr>
        <w:pStyle w:val="BodyCopy"/>
      </w:pPr>
      <w:r w:rsidRPr="00D95E60">
        <w:rPr>
          <w:b/>
        </w:rPr>
        <w:t>Disinfection:</w:t>
      </w:r>
      <w:r w:rsidRPr="00D95E60">
        <w:t xml:space="preserve"> The destruction of any microorganisms using thermal or chemical means.</w:t>
      </w:r>
    </w:p>
    <w:p w14:paraId="4C402737" w14:textId="627DF66C" w:rsidR="005A1C67" w:rsidRPr="00D95E60" w:rsidRDefault="005A1C67" w:rsidP="00591D6D">
      <w:pPr>
        <w:pStyle w:val="BodyCopy"/>
        <w:numPr>
          <w:ilvl w:val="0"/>
          <w:numId w:val="8"/>
        </w:numPr>
      </w:pPr>
      <w:r w:rsidRPr="00D95E60">
        <w:rPr>
          <w:b/>
        </w:rPr>
        <w:t>Low level instrument grade (LLD):</w:t>
      </w:r>
      <w:r w:rsidRPr="00D95E60">
        <w:t xml:space="preserve"> </w:t>
      </w:r>
      <w:r w:rsidR="007B4526" w:rsidRPr="00D95E60">
        <w:t xml:space="preserve">destroys all vegetative bacteria (except tubercle bacilli), lipid viruses, some nonlipid viruses, and some fungi, but not bacterial spores. </w:t>
      </w:r>
    </w:p>
    <w:p w14:paraId="542D4D02" w14:textId="466D9AFB" w:rsidR="005A1C67" w:rsidRPr="00D95E60" w:rsidRDefault="005A1C67" w:rsidP="00591D6D">
      <w:pPr>
        <w:pStyle w:val="BodyCopy"/>
        <w:numPr>
          <w:ilvl w:val="0"/>
          <w:numId w:val="8"/>
        </w:numPr>
      </w:pPr>
      <w:r w:rsidRPr="00D95E60">
        <w:rPr>
          <w:b/>
        </w:rPr>
        <w:t>Intermediate level instrument grade (ILD):</w:t>
      </w:r>
      <w:r w:rsidRPr="00D95E60">
        <w:t xml:space="preserve"> </w:t>
      </w:r>
      <w:r w:rsidR="007B4526" w:rsidRPr="00D95E60">
        <w:t>kills all microbial pathogens, except bacterial endospores, and is bactericidal, fungicidal (not necessarily chlamydospores or sexual spores), and virucidal.</w:t>
      </w:r>
    </w:p>
    <w:p w14:paraId="4ABF2D2E" w14:textId="5C3E2BB7" w:rsidR="00CA3910" w:rsidRPr="00D95E60" w:rsidRDefault="005A1C67" w:rsidP="009C2F6A">
      <w:pPr>
        <w:pStyle w:val="BodyCopy"/>
      </w:pPr>
      <w:r w:rsidRPr="00D95E60">
        <w:rPr>
          <w:b/>
        </w:rPr>
        <w:t>High level instrument grade (HLD):</w:t>
      </w:r>
      <w:r w:rsidRPr="00D95E60">
        <w:t xml:space="preserve"> </w:t>
      </w:r>
      <w:r w:rsidR="007B4526" w:rsidRPr="00D95E60">
        <w:t xml:space="preserve">kills all microbial pathogens, except large numbers of bacterial endospores. </w:t>
      </w:r>
      <w:r w:rsidR="00CA3910" w:rsidRPr="00D95E60">
        <w:rPr>
          <w:b/>
        </w:rPr>
        <w:t>Medical device</w:t>
      </w:r>
      <w:r w:rsidR="00CA3910" w:rsidRPr="00D95E60">
        <w:t>: Is an instrument, apparatus, appliance, material or other article intended for: diagnostic, prevention, monitoring, treatment and/or alleviation of disease.</w:t>
      </w:r>
    </w:p>
    <w:p w14:paraId="68C5C41C" w14:textId="77777777" w:rsidR="005A1C67" w:rsidRPr="00D95E60" w:rsidRDefault="005A1C67" w:rsidP="005A1C67">
      <w:pPr>
        <w:pStyle w:val="BodyCopy"/>
      </w:pPr>
      <w:r w:rsidRPr="00D95E60">
        <w:rPr>
          <w:b/>
        </w:rPr>
        <w:lastRenderedPageBreak/>
        <w:t>Reprocessing:</w:t>
      </w:r>
      <w:r w:rsidRPr="00D95E60">
        <w:t xml:space="preserve"> All activities required to ensure that a used RMD is safe for its intended purpose. NOTE: This is a multi-step process that includes cleaning, disinfection, sterilisation (if applicable), and appropriate storage.</w:t>
      </w:r>
    </w:p>
    <w:p w14:paraId="4A140885" w14:textId="194F3D02" w:rsidR="00CA3910" w:rsidRPr="00D95E60" w:rsidRDefault="00CA3910" w:rsidP="00CA3910">
      <w:pPr>
        <w:pStyle w:val="BodyCopy"/>
      </w:pPr>
      <w:r w:rsidRPr="00D95E60">
        <w:rPr>
          <w:b/>
        </w:rPr>
        <w:t>Reusable Medical Device (RMD):</w:t>
      </w:r>
      <w:r w:rsidRPr="00D95E60">
        <w:t xml:space="preserve"> A medical device that is designed or intended by its manufacturer as suitable for reprocessing and reuse for multiple patients. It is not a medical device that is designated or intended by its manufacturer for single use only.</w:t>
      </w:r>
    </w:p>
    <w:p w14:paraId="5A23BD9C" w14:textId="77777777" w:rsidR="005A1C67" w:rsidRPr="00D95E60" w:rsidRDefault="005A1C67" w:rsidP="005A1C67">
      <w:pPr>
        <w:pStyle w:val="BodyCopy"/>
      </w:pPr>
      <w:r w:rsidRPr="00D95E60">
        <w:rPr>
          <w:b/>
        </w:rPr>
        <w:t>Spaulding classification Scheme:</w:t>
      </w:r>
      <w:r w:rsidRPr="00D95E60">
        <w:t xml:space="preserve"> Is a strategy for guiding on the reprocessing methods to undertake for contaminated medical devices to deem then safe for its intended use. The system classifies a reusable medical device based on the risk to patient safety from contamination after the procedure: Noncritical, semi-critical or critical.  The system also established three levels of microbiocidal methods/processes with the three classes of medical devices: Low-level disinfection, high-level disinfection, and sterilisation.</w:t>
      </w:r>
    </w:p>
    <w:p w14:paraId="7BC296C4" w14:textId="4CFCBA1C" w:rsidR="00CA3910" w:rsidRPr="00D95E60" w:rsidRDefault="00CA3910" w:rsidP="00CA3910">
      <w:pPr>
        <w:pStyle w:val="BodyCopy"/>
      </w:pPr>
      <w:r w:rsidRPr="00D95E60">
        <w:rPr>
          <w:b/>
        </w:rPr>
        <w:t>Sterilisation:</w:t>
      </w:r>
      <w:r w:rsidRPr="00D95E60">
        <w:t xml:space="preserve"> Destroys microorganisms on an object rendering it free from viable microorganisms</w:t>
      </w:r>
    </w:p>
    <w:p w14:paraId="27183647" w14:textId="01B86493" w:rsidR="00280C5D" w:rsidRPr="00D95E60" w:rsidRDefault="00280C5D" w:rsidP="002D7682">
      <w:pPr>
        <w:pStyle w:val="BodyCopy"/>
      </w:pPr>
      <w:hyperlink w:anchor="_top" w:history="1">
        <w:r w:rsidRPr="00D95E60">
          <w:rPr>
            <w:rStyle w:val="Hyperlink"/>
            <w:iCs w:val="0"/>
          </w:rPr>
          <w:t>Back to Contents</w:t>
        </w:r>
      </w:hyperlink>
    </w:p>
    <w:p w14:paraId="66E717F5" w14:textId="77777777" w:rsidR="0078367D" w:rsidRPr="00D95E60" w:rsidRDefault="0078367D" w:rsidP="00144B4E">
      <w:pPr>
        <w:pStyle w:val="Heading4"/>
      </w:pPr>
      <w:bookmarkStart w:id="43" w:name="_Toc216694847"/>
      <w:r w:rsidRPr="00D95E60">
        <w:t>Search terms</w:t>
      </w:r>
      <w:bookmarkEnd w:id="43"/>
    </w:p>
    <w:p w14:paraId="1AA65896" w14:textId="1FFD337C" w:rsidR="00CA3910" w:rsidRPr="00D95E60" w:rsidRDefault="0018741B" w:rsidP="00D5388B">
      <w:pPr>
        <w:pStyle w:val="BodyCopy"/>
      </w:pPr>
      <w:r w:rsidRPr="00D95E60">
        <w:t>Sterilising Services; Reusable medical devices; Reprocessing; AS 5369; Sterilisation; RMDs; purchas</w:t>
      </w:r>
      <w:r w:rsidR="005A1C67" w:rsidRPr="00D95E60">
        <w:t>e</w:t>
      </w:r>
      <w:r w:rsidRPr="00D95E60">
        <w:t>, Manufacturer’s Instructions for Use, GENCA</w:t>
      </w:r>
      <w:r w:rsidR="005A1C67" w:rsidRPr="00D95E60">
        <w:t>, u</w:t>
      </w:r>
      <w:r w:rsidR="00CA3910" w:rsidRPr="00D95E60">
        <w:t xml:space="preserve">ltrasound probes, Chronos, </w:t>
      </w:r>
      <w:proofErr w:type="spellStart"/>
      <w:r w:rsidR="00CA3910" w:rsidRPr="00D95E60">
        <w:t>Tristel</w:t>
      </w:r>
      <w:proofErr w:type="spellEnd"/>
      <w:r w:rsidR="00CA3910" w:rsidRPr="00D95E60">
        <w:t>, traceability, high level disinfection</w:t>
      </w:r>
      <w:r w:rsidR="00AF2D72" w:rsidRPr="00D95E60">
        <w:t>, semi critical, HLD, Chronos</w:t>
      </w:r>
    </w:p>
    <w:p w14:paraId="6D13946D" w14:textId="0302BA01" w:rsidR="00280C5D" w:rsidRPr="00D95E60" w:rsidRDefault="00280C5D" w:rsidP="002D7682">
      <w:pPr>
        <w:pStyle w:val="Bullet"/>
        <w:numPr>
          <w:ilvl w:val="0"/>
          <w:numId w:val="0"/>
        </w:numPr>
        <w:spacing w:after="240"/>
        <w:rPr>
          <w:lang w:eastAsia="en-US"/>
        </w:rPr>
      </w:pPr>
      <w:hyperlink w:anchor="_top" w:history="1">
        <w:r w:rsidRPr="00D95E60">
          <w:rPr>
            <w:rStyle w:val="Hyperlink"/>
          </w:rPr>
          <w:t>Back to Contents</w:t>
        </w:r>
      </w:hyperlink>
    </w:p>
    <w:p w14:paraId="2331FBD5" w14:textId="093385DD" w:rsidR="0078367D" w:rsidRPr="00D95E60" w:rsidRDefault="0078367D" w:rsidP="00144B4E">
      <w:pPr>
        <w:pStyle w:val="Heading4"/>
      </w:pPr>
      <w:bookmarkStart w:id="44" w:name="_Toc216694848"/>
      <w:r w:rsidRPr="00D95E60">
        <w:t>Attachments</w:t>
      </w:r>
      <w:bookmarkEnd w:id="44"/>
      <w:r w:rsidR="009746B1" w:rsidRPr="00D95E60">
        <w:t xml:space="preserve"> </w:t>
      </w:r>
    </w:p>
    <w:p w14:paraId="40570787" w14:textId="65620675" w:rsidR="0063484A" w:rsidRPr="00D95E60" w:rsidRDefault="001F3ED6" w:rsidP="00FC4AAB">
      <w:pPr>
        <w:pStyle w:val="Heading7"/>
      </w:pPr>
      <w:r w:rsidRPr="00D95E60">
        <w:t>Attachment 1</w:t>
      </w:r>
      <w:r w:rsidR="002140AE" w:rsidRPr="00D95E60">
        <w:t xml:space="preserve"> </w:t>
      </w:r>
      <w:r w:rsidR="00FC4AAB" w:rsidRPr="00D95E60">
        <w:t xml:space="preserve">- </w:t>
      </w:r>
      <w:r w:rsidR="0018741B" w:rsidRPr="00D95E60">
        <w:t xml:space="preserve">Audit tool </w:t>
      </w:r>
      <w:r w:rsidR="009C2F6A" w:rsidRPr="00D95E60">
        <w:t xml:space="preserve">for </w:t>
      </w:r>
      <w:r w:rsidR="0018741B" w:rsidRPr="00D95E60">
        <w:t xml:space="preserve">Reprocessing of </w:t>
      </w:r>
      <w:r w:rsidR="009C2F6A" w:rsidRPr="00D95E60">
        <w:t xml:space="preserve">ultrasound probes </w:t>
      </w:r>
      <w:r w:rsidR="0018741B" w:rsidRPr="00D95E60">
        <w:t>at point of care</w:t>
      </w:r>
    </w:p>
    <w:p w14:paraId="7830829C" w14:textId="4B167345" w:rsidR="0063484A" w:rsidRPr="00D95E60" w:rsidRDefault="0063484A" w:rsidP="00FC4AAB">
      <w:pPr>
        <w:pStyle w:val="Heading7"/>
        <w:ind w:left="1701" w:hanging="1701"/>
      </w:pPr>
      <w:r w:rsidRPr="00D95E60">
        <w:t>Attachment 2</w:t>
      </w:r>
      <w:r w:rsidR="00FC4AAB" w:rsidRPr="00D95E60">
        <w:t xml:space="preserve"> -</w:t>
      </w:r>
      <w:r w:rsidRPr="00D95E60">
        <w:t xml:space="preserve"> </w:t>
      </w:r>
      <w:r w:rsidR="00FC4AAB" w:rsidRPr="00D95E60">
        <w:t>High Level Disinfection of Ultrasound Probes using Chronos Competency Assessment</w:t>
      </w:r>
    </w:p>
    <w:p w14:paraId="042220FC" w14:textId="180C8B6E" w:rsidR="00FC4AAB" w:rsidRPr="00D95E60" w:rsidRDefault="00C34A10" w:rsidP="00FC4AAB">
      <w:pPr>
        <w:pStyle w:val="Heading7"/>
      </w:pPr>
      <w:r w:rsidRPr="00D95E60">
        <w:t xml:space="preserve">Attachment </w:t>
      </w:r>
      <w:r w:rsidR="0063484A" w:rsidRPr="00D95E60">
        <w:t>3</w:t>
      </w:r>
      <w:r w:rsidR="00FC4AAB" w:rsidRPr="00D95E60">
        <w:t xml:space="preserve"> -</w:t>
      </w:r>
      <w:r w:rsidR="0063484A" w:rsidRPr="00D95E60">
        <w:t xml:space="preserve"> </w:t>
      </w:r>
      <w:r w:rsidR="00FC4AAB" w:rsidRPr="00D95E60">
        <w:t xml:space="preserve">Examples of Ultrasound Cleaning and Reprocessing </w:t>
      </w:r>
    </w:p>
    <w:p w14:paraId="0C292264" w14:textId="55D81893" w:rsidR="007B1A7B" w:rsidRPr="00D95E60" w:rsidRDefault="002D7682" w:rsidP="005A1C67">
      <w:pPr>
        <w:pStyle w:val="BodyCopy"/>
        <w:rPr>
          <w:rStyle w:val="Hyperlink"/>
        </w:rPr>
      </w:pPr>
      <w:hyperlink w:anchor="_top" w:history="1">
        <w:r w:rsidRPr="00D95E60">
          <w:rPr>
            <w:rStyle w:val="Hyperlink"/>
          </w:rPr>
          <w:t>Back to Contents</w:t>
        </w:r>
      </w:hyperlink>
    </w:p>
    <w:p w14:paraId="21191D23" w14:textId="77777777" w:rsidR="009A5010" w:rsidRPr="00D95E60" w:rsidRDefault="00280C5D" w:rsidP="001F3ED6">
      <w:pPr>
        <w:pStyle w:val="BodyCopy"/>
        <w:rPr>
          <w:rStyle w:val="Bold"/>
        </w:rPr>
      </w:pPr>
      <w:r w:rsidRPr="00D95E60">
        <w:rPr>
          <w:rStyle w:val="Bold"/>
        </w:rPr>
        <w:t>For Policy Team to complete:</w:t>
      </w:r>
    </w:p>
    <w:tbl>
      <w:tblPr>
        <w:tblStyle w:val="CHSTable"/>
        <w:tblW w:w="0" w:type="auto"/>
        <w:tblLook w:val="0420" w:firstRow="1" w:lastRow="0" w:firstColumn="0" w:lastColumn="0" w:noHBand="0" w:noVBand="1"/>
      </w:tblPr>
      <w:tblGrid>
        <w:gridCol w:w="2263"/>
        <w:gridCol w:w="2410"/>
        <w:gridCol w:w="2835"/>
        <w:gridCol w:w="2403"/>
      </w:tblGrid>
      <w:tr w:rsidR="00280C5D" w:rsidRPr="00D95E60" w14:paraId="53D0BE94" w14:textId="77777777" w:rsidTr="0028499E">
        <w:trPr>
          <w:cnfStyle w:val="100000000000" w:firstRow="1" w:lastRow="0" w:firstColumn="0" w:lastColumn="0" w:oddVBand="0" w:evenVBand="0" w:oddHBand="0" w:evenHBand="0" w:firstRowFirstColumn="0" w:firstRowLastColumn="0" w:lastRowFirstColumn="0" w:lastRowLastColumn="0"/>
        </w:trPr>
        <w:tc>
          <w:tcPr>
            <w:tcW w:w="2263" w:type="dxa"/>
          </w:tcPr>
          <w:p w14:paraId="5B7F9424" w14:textId="77777777" w:rsidR="00280C5D" w:rsidRPr="00FB43A6" w:rsidRDefault="00280C5D" w:rsidP="003B0E72">
            <w:pPr>
              <w:pStyle w:val="Tableheader"/>
              <w:rPr>
                <w:lang w:val="en-AU"/>
              </w:rPr>
            </w:pPr>
            <w:r w:rsidRPr="00FB43A6">
              <w:rPr>
                <w:lang w:val="en-AU"/>
              </w:rPr>
              <w:t>Date amended</w:t>
            </w:r>
          </w:p>
        </w:tc>
        <w:tc>
          <w:tcPr>
            <w:tcW w:w="2410" w:type="dxa"/>
          </w:tcPr>
          <w:p w14:paraId="48630D68" w14:textId="77777777" w:rsidR="00280C5D" w:rsidRPr="00FB43A6" w:rsidRDefault="00280C5D" w:rsidP="003B0E72">
            <w:pPr>
              <w:pStyle w:val="Tableheader"/>
              <w:rPr>
                <w:lang w:val="en-AU"/>
              </w:rPr>
            </w:pPr>
            <w:r w:rsidRPr="00FB43A6">
              <w:rPr>
                <w:lang w:val="en-AU"/>
              </w:rPr>
              <w:t>Section amended</w:t>
            </w:r>
          </w:p>
        </w:tc>
        <w:tc>
          <w:tcPr>
            <w:tcW w:w="2835" w:type="dxa"/>
          </w:tcPr>
          <w:p w14:paraId="1B0630F1" w14:textId="77777777" w:rsidR="00280C5D" w:rsidRPr="00FB43A6" w:rsidRDefault="00280C5D" w:rsidP="003B0E72">
            <w:pPr>
              <w:pStyle w:val="Tableheader"/>
              <w:rPr>
                <w:lang w:val="en-AU"/>
              </w:rPr>
            </w:pPr>
            <w:r w:rsidRPr="00FB43A6">
              <w:rPr>
                <w:lang w:val="en-AU"/>
              </w:rPr>
              <w:t>Divisional approval</w:t>
            </w:r>
          </w:p>
        </w:tc>
        <w:tc>
          <w:tcPr>
            <w:tcW w:w="2403" w:type="dxa"/>
          </w:tcPr>
          <w:p w14:paraId="57903F14" w14:textId="77777777" w:rsidR="00280C5D" w:rsidRPr="00FB43A6" w:rsidRDefault="00280C5D" w:rsidP="003B0E72">
            <w:pPr>
              <w:pStyle w:val="Tableheader"/>
              <w:rPr>
                <w:lang w:val="en-AU"/>
              </w:rPr>
            </w:pPr>
            <w:r w:rsidRPr="00FB43A6">
              <w:rPr>
                <w:lang w:val="en-AU"/>
              </w:rPr>
              <w:t>Final approval</w:t>
            </w:r>
          </w:p>
        </w:tc>
      </w:tr>
      <w:tr w:rsidR="00280C5D" w:rsidRPr="00D95E60" w14:paraId="4A468DEA" w14:textId="77777777" w:rsidTr="0028499E">
        <w:tc>
          <w:tcPr>
            <w:tcW w:w="2263" w:type="dxa"/>
          </w:tcPr>
          <w:p w14:paraId="0A2C0537" w14:textId="7194B7BE" w:rsidR="00280C5D" w:rsidRPr="00FB43A6" w:rsidRDefault="00583436" w:rsidP="008F4E28">
            <w:pPr>
              <w:pStyle w:val="Tablebody"/>
              <w:rPr>
                <w:lang w:val="en-AU"/>
              </w:rPr>
            </w:pPr>
            <w:r>
              <w:rPr>
                <w:lang w:val="en-AU"/>
              </w:rPr>
              <w:t>15 December 2025</w:t>
            </w:r>
          </w:p>
        </w:tc>
        <w:tc>
          <w:tcPr>
            <w:tcW w:w="2410" w:type="dxa"/>
          </w:tcPr>
          <w:p w14:paraId="55D0D377" w14:textId="48E1A814" w:rsidR="00280C5D" w:rsidRPr="00FB43A6" w:rsidRDefault="00583436" w:rsidP="008F4E28">
            <w:pPr>
              <w:pStyle w:val="Tablebody"/>
              <w:rPr>
                <w:lang w:val="en-AU"/>
              </w:rPr>
            </w:pPr>
            <w:r>
              <w:rPr>
                <w:lang w:val="en-AU"/>
              </w:rPr>
              <w:t>Complete review</w:t>
            </w:r>
          </w:p>
        </w:tc>
        <w:tc>
          <w:tcPr>
            <w:tcW w:w="2835" w:type="dxa"/>
          </w:tcPr>
          <w:p w14:paraId="474D56D2" w14:textId="06C1C167" w:rsidR="00280C5D" w:rsidRPr="00FB43A6" w:rsidRDefault="0028499E" w:rsidP="008F4E28">
            <w:pPr>
              <w:pStyle w:val="Tablebody"/>
              <w:rPr>
                <w:lang w:val="en-AU"/>
              </w:rPr>
            </w:pPr>
            <w:r w:rsidRPr="00FB43A6">
              <w:rPr>
                <w:lang w:val="en-AU"/>
              </w:rPr>
              <w:t xml:space="preserve">Chris Tarbuck, </w:t>
            </w:r>
            <w:r w:rsidRPr="00FB43A6">
              <w:rPr>
                <w:lang w:val="en-AU"/>
              </w:rPr>
              <w:br/>
              <w:t>EBM, IHSS</w:t>
            </w:r>
          </w:p>
        </w:tc>
        <w:tc>
          <w:tcPr>
            <w:tcW w:w="2403" w:type="dxa"/>
          </w:tcPr>
          <w:p w14:paraId="7D0880EA" w14:textId="49CF4091" w:rsidR="00280C5D" w:rsidRPr="00FB43A6" w:rsidRDefault="00583436" w:rsidP="008F4E28">
            <w:pPr>
              <w:pStyle w:val="Tablebody"/>
              <w:rPr>
                <w:lang w:val="en-AU"/>
              </w:rPr>
            </w:pPr>
            <w:r>
              <w:rPr>
                <w:lang w:val="en-AU"/>
              </w:rPr>
              <w:t xml:space="preserve">CHS </w:t>
            </w:r>
            <w:r w:rsidR="0028499E" w:rsidRPr="00FB43A6">
              <w:rPr>
                <w:lang w:val="en-AU"/>
              </w:rPr>
              <w:t>Policy Document Review Panel</w:t>
            </w:r>
          </w:p>
        </w:tc>
      </w:tr>
      <w:tr w:rsidR="00280C5D" w:rsidRPr="00D95E60" w14:paraId="7115637B" w14:textId="77777777" w:rsidTr="0028499E">
        <w:tc>
          <w:tcPr>
            <w:tcW w:w="2263" w:type="dxa"/>
          </w:tcPr>
          <w:p w14:paraId="0FBF1C0F" w14:textId="657C2CF8" w:rsidR="00280C5D" w:rsidRPr="00FB43A6" w:rsidRDefault="00B73BD9" w:rsidP="008F4E28">
            <w:pPr>
              <w:pStyle w:val="Tablebody"/>
              <w:rPr>
                <w:lang w:val="en-AU"/>
              </w:rPr>
            </w:pPr>
            <w:r>
              <w:rPr>
                <w:lang w:val="en-AU"/>
              </w:rPr>
              <w:lastRenderedPageBreak/>
              <w:t>29 January 2026</w:t>
            </w:r>
          </w:p>
        </w:tc>
        <w:tc>
          <w:tcPr>
            <w:tcW w:w="2410" w:type="dxa"/>
          </w:tcPr>
          <w:p w14:paraId="31A41AF4" w14:textId="1A410CB4" w:rsidR="00280C5D" w:rsidRPr="00FB43A6" w:rsidRDefault="00A86B9B" w:rsidP="008F4E28">
            <w:pPr>
              <w:pStyle w:val="Tablebody"/>
              <w:rPr>
                <w:lang w:val="en-AU"/>
              </w:rPr>
            </w:pPr>
            <w:r>
              <w:rPr>
                <w:lang w:val="en-AU"/>
              </w:rPr>
              <w:t>Re-formatted Attachment 1 to meet accessibility requirements.</w:t>
            </w:r>
          </w:p>
        </w:tc>
        <w:tc>
          <w:tcPr>
            <w:tcW w:w="2835" w:type="dxa"/>
          </w:tcPr>
          <w:p w14:paraId="7FAAE29F" w14:textId="222F0857" w:rsidR="00280C5D" w:rsidRPr="00FB43A6" w:rsidRDefault="00A86B9B" w:rsidP="008F4E28">
            <w:pPr>
              <w:pStyle w:val="Tablebody"/>
              <w:rPr>
                <w:lang w:val="en-AU"/>
              </w:rPr>
            </w:pPr>
            <w:r>
              <w:rPr>
                <w:lang w:val="en-AU"/>
              </w:rPr>
              <w:t xml:space="preserve">CHS Policy and Consumer Handouts </w:t>
            </w:r>
            <w:r w:rsidR="00611E95">
              <w:rPr>
                <w:lang w:val="en-AU"/>
              </w:rPr>
              <w:t>Team</w:t>
            </w:r>
          </w:p>
        </w:tc>
        <w:tc>
          <w:tcPr>
            <w:tcW w:w="2403" w:type="dxa"/>
          </w:tcPr>
          <w:p w14:paraId="59C4E1C0" w14:textId="510CFD1B" w:rsidR="00280C5D" w:rsidRPr="00FB43A6" w:rsidRDefault="00611E95" w:rsidP="008F4E28">
            <w:pPr>
              <w:pStyle w:val="Tablebody"/>
              <w:rPr>
                <w:lang w:val="en-AU"/>
              </w:rPr>
            </w:pPr>
            <w:r>
              <w:rPr>
                <w:lang w:val="en-AU"/>
              </w:rPr>
              <w:t>CHS Policy and Consumer Handouts Team</w:t>
            </w:r>
          </w:p>
        </w:tc>
      </w:tr>
    </w:tbl>
    <w:p w14:paraId="5C9652A1" w14:textId="77777777" w:rsidR="00280C5D" w:rsidRPr="00D95E60" w:rsidRDefault="00280C5D" w:rsidP="00A6051F">
      <w:pPr>
        <w:spacing w:after="120"/>
        <w:rPr>
          <w:lang w:eastAsia="en-US"/>
        </w:rPr>
      </w:pPr>
      <w:r w:rsidRPr="00D95E60">
        <w:rPr>
          <w:lang w:eastAsia="en-US"/>
        </w:rPr>
        <w:t>This document supersedes the following:</w:t>
      </w:r>
    </w:p>
    <w:tbl>
      <w:tblPr>
        <w:tblStyle w:val="CHSTable"/>
        <w:tblW w:w="10201" w:type="dxa"/>
        <w:tblLook w:val="0420" w:firstRow="1" w:lastRow="0" w:firstColumn="0" w:lastColumn="0" w:noHBand="0" w:noVBand="1"/>
      </w:tblPr>
      <w:tblGrid>
        <w:gridCol w:w="2548"/>
        <w:gridCol w:w="7653"/>
      </w:tblGrid>
      <w:tr w:rsidR="00280C5D" w:rsidRPr="00D95E60" w14:paraId="4FBFE0B4" w14:textId="77777777" w:rsidTr="003B0E72">
        <w:trPr>
          <w:cnfStyle w:val="100000000000" w:firstRow="1" w:lastRow="0" w:firstColumn="0" w:lastColumn="0" w:oddVBand="0" w:evenVBand="0" w:oddHBand="0" w:evenHBand="0" w:firstRowFirstColumn="0" w:firstRowLastColumn="0" w:lastRowFirstColumn="0" w:lastRowLastColumn="0"/>
        </w:trPr>
        <w:tc>
          <w:tcPr>
            <w:tcW w:w="2548" w:type="dxa"/>
          </w:tcPr>
          <w:p w14:paraId="0DECC887" w14:textId="77777777" w:rsidR="00280C5D" w:rsidRPr="00FB43A6" w:rsidRDefault="00280C5D" w:rsidP="003B0E72">
            <w:pPr>
              <w:pStyle w:val="Tableheader"/>
              <w:rPr>
                <w:lang w:val="en-AU"/>
              </w:rPr>
            </w:pPr>
            <w:r w:rsidRPr="00FB43A6">
              <w:rPr>
                <w:lang w:val="en-AU"/>
              </w:rPr>
              <w:t>Document number</w:t>
            </w:r>
          </w:p>
        </w:tc>
        <w:tc>
          <w:tcPr>
            <w:tcW w:w="7653" w:type="dxa"/>
          </w:tcPr>
          <w:p w14:paraId="4FD594F2" w14:textId="77777777" w:rsidR="00280C5D" w:rsidRPr="00FB43A6" w:rsidRDefault="00280C5D" w:rsidP="003B0E72">
            <w:pPr>
              <w:pStyle w:val="Tableheader"/>
              <w:rPr>
                <w:lang w:val="en-AU"/>
              </w:rPr>
            </w:pPr>
            <w:r w:rsidRPr="00FB43A6">
              <w:rPr>
                <w:lang w:val="en-AU"/>
              </w:rPr>
              <w:t>Document name</w:t>
            </w:r>
          </w:p>
        </w:tc>
      </w:tr>
      <w:tr w:rsidR="00280C5D" w:rsidRPr="00D95E60" w14:paraId="3D320988" w14:textId="77777777" w:rsidTr="003B0E72">
        <w:tc>
          <w:tcPr>
            <w:tcW w:w="2548" w:type="dxa"/>
          </w:tcPr>
          <w:p w14:paraId="0F1C3C99" w14:textId="4091863B" w:rsidR="00280C5D" w:rsidRPr="00FB43A6" w:rsidRDefault="00583436" w:rsidP="003B0E72">
            <w:pPr>
              <w:pStyle w:val="Tablebody"/>
              <w:rPr>
                <w:lang w:val="en-AU" w:eastAsia="en-US"/>
              </w:rPr>
            </w:pPr>
            <w:r>
              <w:rPr>
                <w:lang w:val="en-AU" w:eastAsia="en-US"/>
              </w:rPr>
              <w:t>CHS24/643</w:t>
            </w:r>
          </w:p>
        </w:tc>
        <w:tc>
          <w:tcPr>
            <w:tcW w:w="7653" w:type="dxa"/>
          </w:tcPr>
          <w:p w14:paraId="494D7FF1" w14:textId="44440B10" w:rsidR="00280C5D" w:rsidRPr="00FB43A6" w:rsidRDefault="00583436" w:rsidP="003B0E72">
            <w:pPr>
              <w:pStyle w:val="Tablebody"/>
              <w:rPr>
                <w:lang w:val="en-AU" w:eastAsia="en-US"/>
              </w:rPr>
            </w:pPr>
            <w:r w:rsidRPr="00583436">
              <w:rPr>
                <w:lang w:val="en-AU" w:eastAsia="en-US"/>
              </w:rPr>
              <w:t>Reprocessing of Reusable Medical Devices</w:t>
            </w:r>
          </w:p>
        </w:tc>
      </w:tr>
      <w:tr w:rsidR="00280C5D" w:rsidRPr="00D95E60" w14:paraId="371F61EF" w14:textId="77777777" w:rsidTr="003B0E72">
        <w:tc>
          <w:tcPr>
            <w:tcW w:w="2548" w:type="dxa"/>
          </w:tcPr>
          <w:p w14:paraId="43A47D19" w14:textId="77777777" w:rsidR="00280C5D" w:rsidRPr="00FB43A6" w:rsidRDefault="00280C5D" w:rsidP="003B0E72">
            <w:pPr>
              <w:pStyle w:val="Tablebody"/>
              <w:rPr>
                <w:lang w:val="en-AU" w:eastAsia="en-US"/>
              </w:rPr>
            </w:pPr>
          </w:p>
        </w:tc>
        <w:tc>
          <w:tcPr>
            <w:tcW w:w="7653" w:type="dxa"/>
          </w:tcPr>
          <w:p w14:paraId="186007FE" w14:textId="77777777" w:rsidR="00280C5D" w:rsidRPr="00FB43A6" w:rsidRDefault="00280C5D" w:rsidP="003B0E72">
            <w:pPr>
              <w:pStyle w:val="Tablebody"/>
              <w:rPr>
                <w:lang w:val="en-AU" w:eastAsia="en-US"/>
              </w:rPr>
            </w:pPr>
          </w:p>
        </w:tc>
      </w:tr>
    </w:tbl>
    <w:p w14:paraId="49FCCC50" w14:textId="77777777" w:rsidR="00280C5D" w:rsidRPr="00D95E60" w:rsidRDefault="00280C5D" w:rsidP="001F3ED6">
      <w:pPr>
        <w:pStyle w:val="BodyCopy"/>
        <w:rPr>
          <w:rStyle w:val="Bold"/>
        </w:rPr>
      </w:pPr>
      <w:r w:rsidRPr="00D95E60">
        <w:rPr>
          <w:rStyle w:val="Bold"/>
        </w:rPr>
        <w:t>Disclaimer</w:t>
      </w:r>
    </w:p>
    <w:p w14:paraId="023705A3" w14:textId="77777777" w:rsidR="00280C5D" w:rsidRPr="00D95E60" w:rsidRDefault="00280C5D" w:rsidP="00280C5D">
      <w:pPr>
        <w:rPr>
          <w:lang w:eastAsia="en-US"/>
        </w:rPr>
      </w:pPr>
      <w:r w:rsidRPr="00D95E60">
        <w:rPr>
          <w:lang w:eastAsia="en-US"/>
        </w:rPr>
        <w:t>This document has been developed by Canberra Health Services specifically for its own use.  Use of this document and any reliance on the information contained therein by any third party is at his or her own risk and Canberra Health Services assumes no responsibility whatsoever.</w:t>
      </w:r>
    </w:p>
    <w:p w14:paraId="13DFF943" w14:textId="77777777" w:rsidR="00280C5D" w:rsidRPr="00D95E60" w:rsidRDefault="00280C5D" w:rsidP="00280C5D">
      <w:pPr>
        <w:pStyle w:val="Bullet"/>
        <w:numPr>
          <w:ilvl w:val="0"/>
          <w:numId w:val="0"/>
        </w:numPr>
        <w:rPr>
          <w:rStyle w:val="Hyperlink"/>
        </w:rPr>
      </w:pPr>
      <w:hyperlink w:anchor="_top" w:history="1">
        <w:r w:rsidRPr="00D95E60">
          <w:rPr>
            <w:rStyle w:val="Hyperlink"/>
          </w:rPr>
          <w:t>Back to Contents</w:t>
        </w:r>
      </w:hyperlink>
    </w:p>
    <w:p w14:paraId="126A37EB" w14:textId="77777777" w:rsidR="00280C5D" w:rsidRPr="00D95E60" w:rsidRDefault="00280C5D" w:rsidP="00280C5D">
      <w:pPr>
        <w:pStyle w:val="Bullet"/>
        <w:numPr>
          <w:ilvl w:val="0"/>
          <w:numId w:val="0"/>
        </w:numPr>
        <w:rPr>
          <w:rStyle w:val="Hyperlink"/>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F3EE"/>
        <w:tblLook w:val="04A0" w:firstRow="1" w:lastRow="0" w:firstColumn="1" w:lastColumn="0" w:noHBand="0" w:noVBand="1"/>
        <w:tblCaption w:val="Table  title"/>
        <w:tblDescription w:val="Table description."/>
      </w:tblPr>
      <w:tblGrid>
        <w:gridCol w:w="5272"/>
        <w:gridCol w:w="4650"/>
      </w:tblGrid>
      <w:tr w:rsidR="00280C5D" w:rsidRPr="00D95E60" w14:paraId="0C0B0CFA" w14:textId="77777777" w:rsidTr="003B0E72">
        <w:tc>
          <w:tcPr>
            <w:tcW w:w="5529" w:type="dxa"/>
            <w:shd w:val="clear" w:color="auto" w:fill="F4F3EE"/>
            <w:tcMar>
              <w:top w:w="142" w:type="dxa"/>
              <w:left w:w="170" w:type="dxa"/>
              <w:bottom w:w="142" w:type="dxa"/>
              <w:right w:w="170" w:type="dxa"/>
            </w:tcMar>
          </w:tcPr>
          <w:bookmarkStart w:id="45" w:name="_Hlk160027189" w:displacedByCustomXml="next"/>
          <w:sdt>
            <w:sdtPr>
              <w:rPr>
                <w:color w:val="auto"/>
                <w:u w:val="single"/>
                <w:lang w:val="en-AU"/>
              </w:rPr>
              <w:id w:val="643171884"/>
              <w:placeholder>
                <w:docPart w:val="CA2BD00E7F024F428C9A32523AB78153"/>
              </w:placeholder>
            </w:sdtPr>
            <w:sdtEndPr>
              <w:rPr>
                <w:color w:val="000000" w:themeColor="text1"/>
                <w:u w:val="none"/>
              </w:rPr>
            </w:sdtEndPr>
            <w:sdtContent>
              <w:p w14:paraId="0FEFDBCF" w14:textId="77777777" w:rsidR="00280C5D" w:rsidRPr="00FB43A6" w:rsidRDefault="00280C5D" w:rsidP="003B0E72">
                <w:pPr>
                  <w:pStyle w:val="Bottomblocktext"/>
                  <w:rPr>
                    <w:b/>
                    <w:bCs w:val="0"/>
                    <w:sz w:val="20"/>
                    <w:szCs w:val="20"/>
                    <w:lang w:val="en-AU"/>
                  </w:rPr>
                </w:pPr>
                <w:r w:rsidRPr="00FB43A6">
                  <w:rPr>
                    <w:noProof/>
                    <w:sz w:val="20"/>
                    <w:szCs w:val="20"/>
                    <w:lang w:val="en-AU"/>
                  </w:rPr>
                  <w:drawing>
                    <wp:inline distT="0" distB="0" distL="0" distR="0" wp14:anchorId="2B0572FA" wp14:editId="0B18B139">
                      <wp:extent cx="282575" cy="285750"/>
                      <wp:effectExtent l="0" t="0" r="3175" b="0"/>
                      <wp:docPr id="16" name="Picture 16"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38"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FB43A6">
                  <w:rPr>
                    <w:b/>
                    <w:bCs w:val="0"/>
                    <w:sz w:val="20"/>
                    <w:szCs w:val="20"/>
                    <w:lang w:val="en-AU"/>
                  </w:rPr>
                  <w:t xml:space="preserve">Acknowledgement of Country </w:t>
                </w:r>
              </w:p>
              <w:p w14:paraId="7FD058D4" w14:textId="77777777" w:rsidR="00280C5D" w:rsidRPr="00FB43A6" w:rsidRDefault="00280C5D" w:rsidP="003B0E72">
                <w:pPr>
                  <w:pStyle w:val="Bottomblocktext"/>
                  <w:rPr>
                    <w:sz w:val="20"/>
                    <w:szCs w:val="20"/>
                    <w:lang w:val="en-AU"/>
                  </w:rPr>
                </w:pPr>
                <w:r w:rsidRPr="00FB43A6">
                  <w:rPr>
                    <w:sz w:val="20"/>
                    <w:szCs w:val="20"/>
                    <w:lang w:val="en-AU"/>
                  </w:rPr>
                  <w:t>Canberra Health Services acknowledges the Ngunnawal people as traditional custodians of the ACT and recognises any other people or families with connection to the lands of the ACT and region. We acknowledge and respect their continuing culture and contribution to the life of this region.</w:t>
                </w:r>
              </w:p>
              <w:p w14:paraId="76ECCBE7" w14:textId="77777777" w:rsidR="00280C5D" w:rsidRPr="00FB43A6" w:rsidRDefault="00280C5D" w:rsidP="003B0E72">
                <w:pPr>
                  <w:pStyle w:val="Bottomblocktext"/>
                  <w:rPr>
                    <w:lang w:val="en-AU"/>
                  </w:rPr>
                </w:pPr>
                <w:r w:rsidRPr="00FB43A6">
                  <w:rPr>
                    <w:lang w:val="en-AU"/>
                  </w:rPr>
                  <w:t>© Australian Capital Territory, Canberra 20</w:t>
                </w:r>
                <w:sdt>
                  <w:sdtPr>
                    <w:rPr>
                      <w:lang w:val="en-AU"/>
                    </w:rPr>
                    <w:alias w:val="Year selector"/>
                    <w:tag w:val="Year selector"/>
                    <w:id w:val="1385675321"/>
                    <w:placeholder>
                      <w:docPart w:val="329C8CF3D04041B58A74EB8BA4775394"/>
                    </w:placeholder>
                    <w:dropDownList>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EndPr/>
                  <w:sdtContent>
                    <w:r w:rsidRPr="00FB43A6">
                      <w:rPr>
                        <w:lang w:val="en-AU"/>
                      </w:rPr>
                      <w:t>24</w:t>
                    </w:r>
                  </w:sdtContent>
                </w:sdt>
              </w:p>
            </w:sdtContent>
          </w:sdt>
        </w:tc>
        <w:sdt>
          <w:sdtPr>
            <w:rPr>
              <w:lang w:val="en-AU"/>
            </w:rPr>
            <w:id w:val="637692764"/>
            <w:placeholder>
              <w:docPart w:val="22F533D35607456B9F9CA4BF748F0D0B"/>
            </w:placeholder>
            <w:showingPlcHdr/>
          </w:sdtPr>
          <w:sdtEndPr/>
          <w:sdtContent>
            <w:tc>
              <w:tcPr>
                <w:tcW w:w="4665" w:type="dxa"/>
                <w:shd w:val="clear" w:color="auto" w:fill="F4F3EE"/>
                <w:tcMar>
                  <w:top w:w="142" w:type="dxa"/>
                  <w:left w:w="170" w:type="dxa"/>
                  <w:bottom w:w="142" w:type="dxa"/>
                  <w:right w:w="170" w:type="dxa"/>
                </w:tcMar>
              </w:tcPr>
              <w:p w14:paraId="755745BD" w14:textId="77777777" w:rsidR="00280C5D" w:rsidRPr="00FB43A6" w:rsidRDefault="00280C5D" w:rsidP="003B0E72">
                <w:pPr>
                  <w:pStyle w:val="Bottomblocktext"/>
                  <w:rPr>
                    <w:b/>
                    <w:bCs w:val="0"/>
                    <w:sz w:val="20"/>
                    <w:szCs w:val="20"/>
                    <w:lang w:val="en-AU"/>
                  </w:rPr>
                </w:pPr>
                <w:r w:rsidRPr="00FB43A6">
                  <w:rPr>
                    <w:b/>
                    <w:bCs w:val="0"/>
                    <w:noProof/>
                    <w:sz w:val="20"/>
                    <w:szCs w:val="20"/>
                    <w:lang w:val="en-AU"/>
                  </w:rPr>
                  <w:drawing>
                    <wp:inline distT="0" distB="0" distL="0" distR="0" wp14:anchorId="4D5394FF" wp14:editId="1A87EACF">
                      <wp:extent cx="338275" cy="331065"/>
                      <wp:effectExtent l="0" t="0" r="5080" b="0"/>
                      <wp:docPr id="17" name="Picture 17"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39"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FB43A6">
                  <w:rPr>
                    <w:b/>
                    <w:bCs w:val="0"/>
                    <w:sz w:val="20"/>
                    <w:szCs w:val="20"/>
                    <w:lang w:val="en-AU"/>
                  </w:rPr>
                  <w:t xml:space="preserve">Accessibility </w:t>
                </w:r>
                <w:r w:rsidRPr="00FB43A6">
                  <w:rPr>
                    <w:noProof/>
                    <w:sz w:val="20"/>
                    <w:szCs w:val="20"/>
                    <w:lang w:val="en-AU"/>
                  </w:rPr>
                  <w:drawing>
                    <wp:inline distT="0" distB="0" distL="0" distR="0" wp14:anchorId="6B47B773" wp14:editId="3955B615">
                      <wp:extent cx="143919" cy="139700"/>
                      <wp:effectExtent l="0" t="0" r="8890" b="0"/>
                      <wp:docPr id="18" name="Picture 1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40"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sidRPr="00FB43A6">
                  <w:rPr>
                    <w:b/>
                    <w:sz w:val="20"/>
                    <w:szCs w:val="20"/>
                    <w:lang w:val="en-AU"/>
                  </w:rPr>
                  <w:t xml:space="preserve"> </w:t>
                </w:r>
                <w:r w:rsidRPr="00FB43A6">
                  <w:rPr>
                    <w:sz w:val="20"/>
                    <w:szCs w:val="20"/>
                    <w:lang w:val="en-AU"/>
                  </w:rPr>
                  <w:t>call (02) 5124 0000</w:t>
                </w:r>
              </w:p>
              <w:p w14:paraId="301B685C" w14:textId="77777777" w:rsidR="00280C5D" w:rsidRPr="00FB43A6" w:rsidRDefault="00280C5D" w:rsidP="003B0E72">
                <w:pPr>
                  <w:pStyle w:val="Bottomblocktext"/>
                  <w:rPr>
                    <w:b/>
                    <w:bCs w:val="0"/>
                    <w:sz w:val="20"/>
                    <w:szCs w:val="20"/>
                    <w:lang w:val="en-AU"/>
                  </w:rPr>
                </w:pPr>
                <w:r w:rsidRPr="00FB43A6">
                  <w:rPr>
                    <w:b/>
                    <w:bCs w:val="0"/>
                    <w:noProof/>
                    <w:sz w:val="20"/>
                    <w:szCs w:val="20"/>
                    <w:lang w:val="en-AU"/>
                  </w:rPr>
                  <w:drawing>
                    <wp:inline distT="0" distB="0" distL="0" distR="0" wp14:anchorId="28370E7C" wp14:editId="63337021">
                      <wp:extent cx="326104" cy="323850"/>
                      <wp:effectExtent l="0" t="0" r="0" b="0"/>
                      <wp:docPr id="19" name="Picture 19"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41"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sidRPr="00FB43A6">
                  <w:rPr>
                    <w:b/>
                    <w:bCs w:val="0"/>
                    <w:sz w:val="20"/>
                    <w:szCs w:val="20"/>
                    <w:lang w:val="en-AU"/>
                  </w:rPr>
                  <w:t xml:space="preserve"> Interpreter </w:t>
                </w:r>
                <w:r w:rsidRPr="00FB43A6">
                  <w:rPr>
                    <w:noProof/>
                    <w:sz w:val="20"/>
                    <w:szCs w:val="20"/>
                    <w:lang w:val="en-AU"/>
                  </w:rPr>
                  <w:drawing>
                    <wp:inline distT="0" distB="0" distL="0" distR="0" wp14:anchorId="47618DF6" wp14:editId="048FE665">
                      <wp:extent cx="143919" cy="139700"/>
                      <wp:effectExtent l="0" t="0" r="8890" b="0"/>
                      <wp:docPr id="20" name="Picture 20"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40"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sidRPr="00FB43A6">
                  <w:rPr>
                    <w:b/>
                    <w:sz w:val="20"/>
                    <w:szCs w:val="20"/>
                    <w:lang w:val="en-AU"/>
                  </w:rPr>
                  <w:t xml:space="preserve"> </w:t>
                </w:r>
                <w:r w:rsidRPr="00FB43A6">
                  <w:rPr>
                    <w:sz w:val="20"/>
                    <w:szCs w:val="20"/>
                    <w:lang w:val="en-AU"/>
                  </w:rPr>
                  <w:t>call 131 450</w:t>
                </w:r>
              </w:p>
              <w:p w14:paraId="267F5F46" w14:textId="77777777" w:rsidR="00280C5D" w:rsidRPr="00FB43A6" w:rsidRDefault="00280C5D" w:rsidP="003B0E72">
                <w:pPr>
                  <w:pStyle w:val="Bottomblocktext"/>
                  <w:rPr>
                    <w:sz w:val="20"/>
                    <w:szCs w:val="20"/>
                    <w:lang w:val="en-AU"/>
                  </w:rPr>
                </w:pPr>
                <w:hyperlink r:id="rId42" w:history="1">
                  <w:r w:rsidRPr="00FB43A6">
                    <w:rPr>
                      <w:rStyle w:val="Hyperlink"/>
                      <w:sz w:val="20"/>
                      <w:szCs w:val="20"/>
                      <w:lang w:val="en-AU"/>
                    </w:rPr>
                    <w:t>canberrahealthservices.act.gov.au/accessibility</w:t>
                  </w:r>
                </w:hyperlink>
              </w:p>
              <w:p w14:paraId="7F76CFB3" w14:textId="77777777" w:rsidR="00280C5D" w:rsidRPr="00FB43A6" w:rsidRDefault="00280C5D" w:rsidP="003B0E72">
                <w:pPr>
                  <w:pStyle w:val="Bottomblocktext"/>
                  <w:rPr>
                    <w:lang w:val="en-AU"/>
                  </w:rPr>
                </w:pPr>
                <w:r w:rsidRPr="00FB43A6">
                  <w:rPr>
                    <w:b/>
                    <w:bCs w:val="0"/>
                    <w:noProof/>
                    <w:lang w:val="en-AU"/>
                  </w:rPr>
                  <w:drawing>
                    <wp:inline distT="0" distB="0" distL="0" distR="0" wp14:anchorId="1F8663DF" wp14:editId="01B217D0">
                      <wp:extent cx="1323833" cy="309418"/>
                      <wp:effectExtent l="0" t="0" r="0" b="0"/>
                      <wp:docPr id="21" name="Picture 21"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43"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tc>
          </w:sdtContent>
        </w:sdt>
      </w:tr>
      <w:bookmarkEnd w:id="1"/>
      <w:bookmarkEnd w:id="45"/>
    </w:tbl>
    <w:p w14:paraId="1EFD8B8B" w14:textId="77777777" w:rsidR="00201AF6" w:rsidRPr="00D95E60" w:rsidRDefault="00201AF6" w:rsidP="000E7683">
      <w:pPr>
        <w:rPr>
          <w:lang w:eastAsia="en-US"/>
        </w:rPr>
      </w:pPr>
    </w:p>
    <w:p w14:paraId="589FA014" w14:textId="77777777" w:rsidR="007756FB" w:rsidRPr="00D95E60" w:rsidRDefault="007756FB">
      <w:pPr>
        <w:spacing w:before="0" w:after="0" w:line="240" w:lineRule="auto"/>
        <w:rPr>
          <w:lang w:eastAsia="en-US"/>
        </w:rPr>
        <w:sectPr w:rsidR="007756FB" w:rsidRPr="00D95E60" w:rsidSect="0010247E">
          <w:pgSz w:w="11907" w:h="16840" w:code="9"/>
          <w:pgMar w:top="970" w:right="1134" w:bottom="1134" w:left="851" w:header="284" w:footer="510" w:gutter="0"/>
          <w:cols w:space="708"/>
          <w:titlePg/>
          <w:docGrid w:linePitch="360"/>
        </w:sectPr>
      </w:pPr>
    </w:p>
    <w:p w14:paraId="1541A293" w14:textId="77777777" w:rsidR="009544FA" w:rsidRPr="00D95E60" w:rsidRDefault="009544FA" w:rsidP="00144B4E">
      <w:pPr>
        <w:pStyle w:val="Heading4"/>
      </w:pPr>
      <w:bookmarkStart w:id="46" w:name="_Toc185936130"/>
      <w:bookmarkStart w:id="47" w:name="_Toc216694849"/>
      <w:r w:rsidRPr="00D95E60">
        <w:lastRenderedPageBreak/>
        <w:t>Attachment 1 – Reprocessing of Ultrasound Probes at Point of Care Internal Audit Form</w:t>
      </w:r>
      <w:bookmarkEnd w:id="46"/>
      <w:bookmarkEnd w:id="47"/>
    </w:p>
    <w:tbl>
      <w:tblPr>
        <w:tblStyle w:val="TableGrid"/>
        <w:tblW w:w="15027" w:type="dxa"/>
        <w:tblInd w:w="-147" w:type="dxa"/>
        <w:tblLook w:val="04A0" w:firstRow="1" w:lastRow="0" w:firstColumn="1" w:lastColumn="0" w:noHBand="0" w:noVBand="1"/>
      </w:tblPr>
      <w:tblGrid>
        <w:gridCol w:w="5798"/>
        <w:gridCol w:w="4360"/>
        <w:gridCol w:w="4869"/>
      </w:tblGrid>
      <w:tr w:rsidR="00F54D89" w:rsidRPr="00912444" w14:paraId="724E5BBB" w14:textId="77777777" w:rsidTr="002D5BFF">
        <w:trPr>
          <w:trHeight w:val="840"/>
        </w:trPr>
        <w:tc>
          <w:tcPr>
            <w:tcW w:w="5798" w:type="dxa"/>
            <w:tcBorders>
              <w:top w:val="single" w:sz="4" w:space="0" w:color="auto"/>
              <w:left w:val="single" w:sz="4" w:space="0" w:color="auto"/>
              <w:bottom w:val="single" w:sz="4" w:space="0" w:color="auto"/>
              <w:right w:val="single" w:sz="4" w:space="0" w:color="auto"/>
            </w:tcBorders>
          </w:tcPr>
          <w:p w14:paraId="3790E5C8" w14:textId="77777777" w:rsidR="00F54D89" w:rsidRPr="00912444" w:rsidRDefault="00F54D89" w:rsidP="002D5BFF">
            <w:pPr>
              <w:pStyle w:val="Tablebody"/>
              <w:rPr>
                <w:lang w:val="en-AU"/>
              </w:rPr>
            </w:pPr>
            <w:r w:rsidRPr="00912444">
              <w:rPr>
                <w:lang w:val="en-AU" w:eastAsia="en-AU"/>
              </w:rPr>
              <w:t xml:space="preserve">Audit location/area: </w:t>
            </w:r>
          </w:p>
          <w:p w14:paraId="4CCBFA21" w14:textId="77777777" w:rsidR="00F54D89" w:rsidRPr="00912444" w:rsidRDefault="00F54D89" w:rsidP="002D5BFF">
            <w:pPr>
              <w:pStyle w:val="Tablebody"/>
              <w:rPr>
                <w:lang w:val="en-AU"/>
              </w:rPr>
            </w:pPr>
          </w:p>
        </w:tc>
        <w:tc>
          <w:tcPr>
            <w:tcW w:w="4360" w:type="dxa"/>
            <w:tcBorders>
              <w:top w:val="single" w:sz="4" w:space="0" w:color="auto"/>
              <w:left w:val="single" w:sz="4" w:space="0" w:color="auto"/>
              <w:bottom w:val="single" w:sz="4" w:space="0" w:color="auto"/>
              <w:right w:val="single" w:sz="4" w:space="0" w:color="auto"/>
            </w:tcBorders>
            <w:hideMark/>
          </w:tcPr>
          <w:p w14:paraId="4847A0F9" w14:textId="77777777" w:rsidR="00F54D89" w:rsidRPr="00912444" w:rsidRDefault="00F54D89" w:rsidP="002D5BFF">
            <w:pPr>
              <w:pStyle w:val="Tablebody"/>
              <w:rPr>
                <w:lang w:val="en-AU"/>
              </w:rPr>
            </w:pPr>
            <w:r w:rsidRPr="00912444">
              <w:rPr>
                <w:lang w:val="en-AU" w:eastAsia="en-AU"/>
              </w:rPr>
              <w:t xml:space="preserve">Audited by:  </w:t>
            </w:r>
          </w:p>
        </w:tc>
        <w:tc>
          <w:tcPr>
            <w:tcW w:w="4869" w:type="dxa"/>
            <w:tcBorders>
              <w:top w:val="single" w:sz="4" w:space="0" w:color="auto"/>
              <w:left w:val="single" w:sz="4" w:space="0" w:color="auto"/>
              <w:bottom w:val="single" w:sz="4" w:space="0" w:color="auto"/>
              <w:right w:val="single" w:sz="4" w:space="0" w:color="auto"/>
            </w:tcBorders>
          </w:tcPr>
          <w:p w14:paraId="7EF75A41" w14:textId="77777777" w:rsidR="00F54D89" w:rsidRPr="00912444" w:rsidRDefault="00F54D89" w:rsidP="002D5BFF">
            <w:pPr>
              <w:pStyle w:val="Tablebody"/>
              <w:rPr>
                <w:lang w:val="en-AU"/>
              </w:rPr>
            </w:pPr>
            <w:r w:rsidRPr="00912444">
              <w:rPr>
                <w:lang w:val="en-AU" w:eastAsia="en-AU"/>
              </w:rPr>
              <w:t xml:space="preserve">Audit Date: </w:t>
            </w:r>
          </w:p>
        </w:tc>
      </w:tr>
      <w:tr w:rsidR="00F54D89" w:rsidRPr="00912444" w14:paraId="1A041224" w14:textId="77777777" w:rsidTr="002D5BFF">
        <w:trPr>
          <w:trHeight w:val="383"/>
        </w:trPr>
        <w:tc>
          <w:tcPr>
            <w:tcW w:w="5798" w:type="dxa"/>
            <w:tcBorders>
              <w:top w:val="single" w:sz="4" w:space="0" w:color="auto"/>
              <w:left w:val="single" w:sz="4" w:space="0" w:color="auto"/>
              <w:bottom w:val="single" w:sz="4" w:space="0" w:color="auto"/>
              <w:right w:val="single" w:sz="4" w:space="0" w:color="auto"/>
            </w:tcBorders>
            <w:hideMark/>
          </w:tcPr>
          <w:p w14:paraId="43221955" w14:textId="77777777" w:rsidR="00F54D89" w:rsidRPr="00912444" w:rsidRDefault="00F54D89" w:rsidP="002D5BFF">
            <w:pPr>
              <w:pStyle w:val="Tablebody"/>
              <w:rPr>
                <w:lang w:val="en-AU"/>
              </w:rPr>
            </w:pPr>
            <w:r w:rsidRPr="00912444">
              <w:rPr>
                <w:lang w:val="en-AU" w:eastAsia="en-AU"/>
              </w:rPr>
              <w:t xml:space="preserve">Specialty of the unit: </w:t>
            </w:r>
          </w:p>
        </w:tc>
        <w:tc>
          <w:tcPr>
            <w:tcW w:w="4360" w:type="dxa"/>
            <w:tcBorders>
              <w:top w:val="single" w:sz="4" w:space="0" w:color="auto"/>
              <w:left w:val="single" w:sz="4" w:space="0" w:color="auto"/>
              <w:bottom w:val="single" w:sz="4" w:space="0" w:color="auto"/>
              <w:right w:val="single" w:sz="4" w:space="0" w:color="auto"/>
            </w:tcBorders>
            <w:hideMark/>
          </w:tcPr>
          <w:p w14:paraId="0E32AA39" w14:textId="77777777" w:rsidR="00F54D89" w:rsidRPr="00912444" w:rsidRDefault="00F54D89" w:rsidP="002D5BFF">
            <w:pPr>
              <w:pStyle w:val="Tablebody"/>
              <w:rPr>
                <w:lang w:val="en-AU"/>
              </w:rPr>
            </w:pPr>
            <w:r w:rsidRPr="00912444">
              <w:rPr>
                <w:lang w:val="en-AU" w:eastAsia="en-AU"/>
              </w:rPr>
              <w:t xml:space="preserve">Manager of the area: </w:t>
            </w:r>
            <w:r w:rsidRPr="00912444">
              <w:rPr>
                <w:lang w:val="en-AU" w:eastAsia="en-AU"/>
              </w:rPr>
              <w:br/>
            </w:r>
          </w:p>
        </w:tc>
        <w:tc>
          <w:tcPr>
            <w:tcW w:w="4869" w:type="dxa"/>
            <w:tcBorders>
              <w:top w:val="single" w:sz="4" w:space="0" w:color="auto"/>
              <w:left w:val="single" w:sz="4" w:space="0" w:color="auto"/>
              <w:bottom w:val="single" w:sz="4" w:space="0" w:color="auto"/>
              <w:right w:val="single" w:sz="4" w:space="0" w:color="auto"/>
            </w:tcBorders>
          </w:tcPr>
          <w:p w14:paraId="48B9061A" w14:textId="77777777" w:rsidR="00F54D89" w:rsidRPr="00912444" w:rsidRDefault="00F54D89" w:rsidP="002D5BFF">
            <w:pPr>
              <w:pStyle w:val="Tablebody"/>
              <w:rPr>
                <w:lang w:val="en-AU"/>
              </w:rPr>
            </w:pPr>
            <w:r w:rsidRPr="00912444">
              <w:rPr>
                <w:lang w:val="en-AU" w:eastAsia="en-AU"/>
              </w:rPr>
              <w:t>Staff audited (if applicable):</w:t>
            </w:r>
          </w:p>
          <w:p w14:paraId="7D2BF287" w14:textId="77777777" w:rsidR="00F54D89" w:rsidRPr="00912444" w:rsidRDefault="00F54D89" w:rsidP="002D5BFF">
            <w:pPr>
              <w:pStyle w:val="Tablebody"/>
              <w:rPr>
                <w:lang w:val="en-AU"/>
              </w:rPr>
            </w:pPr>
          </w:p>
        </w:tc>
      </w:tr>
    </w:tbl>
    <w:p w14:paraId="2D6C5A61" w14:textId="77777777" w:rsidR="003118AF" w:rsidRDefault="003118AF" w:rsidP="003118AF">
      <w:r w:rsidRPr="00912444">
        <w:rPr>
          <w:b/>
          <w:bCs/>
        </w:rPr>
        <w:t xml:space="preserve">Note: </w:t>
      </w:r>
      <w:r w:rsidRPr="00912444">
        <w:t xml:space="preserve">CNC’s or Sonographers of individual ward areas </w:t>
      </w:r>
      <w:proofErr w:type="gramStart"/>
      <w:r w:rsidRPr="00912444">
        <w:t>have to</w:t>
      </w:r>
      <w:proofErr w:type="gramEnd"/>
      <w:r w:rsidRPr="00912444">
        <w:t xml:space="preserve"> ensure that the audit is undertaken every month, and the audit results </w:t>
      </w:r>
      <w:proofErr w:type="gramStart"/>
      <w:r w:rsidRPr="00912444">
        <w:t>have to</w:t>
      </w:r>
      <w:proofErr w:type="gramEnd"/>
      <w:r w:rsidRPr="00912444">
        <w:t xml:space="preserve"> be submitted to the PCI Committee.</w:t>
      </w:r>
    </w:p>
    <w:tbl>
      <w:tblPr>
        <w:tblStyle w:val="TableGrid"/>
        <w:tblW w:w="0" w:type="auto"/>
        <w:tblLook w:val="04A0" w:firstRow="1" w:lastRow="0" w:firstColumn="1" w:lastColumn="0" w:noHBand="0" w:noVBand="1"/>
      </w:tblPr>
      <w:tblGrid>
        <w:gridCol w:w="988"/>
        <w:gridCol w:w="6438"/>
        <w:gridCol w:w="1417"/>
        <w:gridCol w:w="1563"/>
        <w:gridCol w:w="1563"/>
        <w:gridCol w:w="2284"/>
      </w:tblGrid>
      <w:tr w:rsidR="000C360C" w14:paraId="38A64919" w14:textId="77777777" w:rsidTr="00BC6FAE">
        <w:tc>
          <w:tcPr>
            <w:tcW w:w="988" w:type="dxa"/>
            <w:shd w:val="clear" w:color="auto" w:fill="6E3894" w:themeFill="accent2"/>
          </w:tcPr>
          <w:p w14:paraId="134ECEDD" w14:textId="77777777" w:rsidR="000C360C" w:rsidRPr="00BC6FAE" w:rsidRDefault="000C360C" w:rsidP="002D5BFF">
            <w:pPr>
              <w:rPr>
                <w:b/>
                <w:bCs/>
                <w:color w:val="FFFFFF" w:themeColor="background1"/>
              </w:rPr>
            </w:pPr>
          </w:p>
        </w:tc>
        <w:tc>
          <w:tcPr>
            <w:tcW w:w="6438" w:type="dxa"/>
            <w:tcBorders>
              <w:right w:val="single" w:sz="4" w:space="0" w:color="auto"/>
            </w:tcBorders>
            <w:shd w:val="clear" w:color="auto" w:fill="6E3894" w:themeFill="accent2"/>
          </w:tcPr>
          <w:p w14:paraId="5162C0F0" w14:textId="77777777" w:rsidR="000C360C" w:rsidRPr="00BC6FAE" w:rsidRDefault="000C360C" w:rsidP="002D5BFF">
            <w:pPr>
              <w:rPr>
                <w:b/>
                <w:bCs/>
                <w:color w:val="FFFFFF" w:themeColor="background1"/>
              </w:rPr>
            </w:pPr>
          </w:p>
        </w:tc>
        <w:tc>
          <w:tcPr>
            <w:tcW w:w="1324" w:type="dxa"/>
            <w:tcBorders>
              <w:top w:val="single" w:sz="4" w:space="0" w:color="auto"/>
              <w:left w:val="single" w:sz="4" w:space="0" w:color="auto"/>
              <w:bottom w:val="single" w:sz="4" w:space="0" w:color="auto"/>
              <w:right w:val="single" w:sz="4" w:space="0" w:color="auto"/>
            </w:tcBorders>
            <w:shd w:val="clear" w:color="auto" w:fill="6E3894" w:themeFill="accent2"/>
          </w:tcPr>
          <w:p w14:paraId="54908A0F" w14:textId="77777777" w:rsidR="000C360C" w:rsidRPr="00BC6FAE" w:rsidRDefault="000C360C" w:rsidP="002D5BFF">
            <w:pPr>
              <w:jc w:val="center"/>
              <w:rPr>
                <w:b/>
                <w:bCs/>
                <w:color w:val="FFFFFF" w:themeColor="background1"/>
              </w:rPr>
            </w:pPr>
            <w:r w:rsidRPr="00BC6FAE">
              <w:rPr>
                <w:b/>
                <w:bCs/>
                <w:color w:val="FFFFFF" w:themeColor="background1"/>
              </w:rPr>
              <w:t>Was the task completed</w:t>
            </w:r>
          </w:p>
        </w:tc>
        <w:tc>
          <w:tcPr>
            <w:tcW w:w="1457" w:type="dxa"/>
            <w:tcBorders>
              <w:top w:val="single" w:sz="4" w:space="0" w:color="auto"/>
              <w:left w:val="single" w:sz="4" w:space="0" w:color="auto"/>
              <w:bottom w:val="single" w:sz="4" w:space="0" w:color="auto"/>
              <w:right w:val="single" w:sz="4" w:space="0" w:color="auto"/>
            </w:tcBorders>
            <w:shd w:val="clear" w:color="auto" w:fill="6E3894" w:themeFill="accent2"/>
          </w:tcPr>
          <w:p w14:paraId="480D373E" w14:textId="77777777" w:rsidR="000C360C" w:rsidRPr="00BC6FAE" w:rsidRDefault="000C360C" w:rsidP="002D5BFF">
            <w:pPr>
              <w:jc w:val="center"/>
              <w:rPr>
                <w:b/>
                <w:bCs/>
                <w:color w:val="FFFFFF" w:themeColor="background1"/>
              </w:rPr>
            </w:pPr>
            <w:r w:rsidRPr="00BC6FAE">
              <w:rPr>
                <w:b/>
                <w:bCs/>
                <w:color w:val="FFFFFF" w:themeColor="background1"/>
              </w:rPr>
              <w:t>Was the task completed?</w:t>
            </w:r>
          </w:p>
        </w:tc>
        <w:tc>
          <w:tcPr>
            <w:tcW w:w="1457" w:type="dxa"/>
            <w:tcBorders>
              <w:top w:val="single" w:sz="4" w:space="0" w:color="auto"/>
              <w:left w:val="single" w:sz="4" w:space="0" w:color="auto"/>
              <w:bottom w:val="single" w:sz="4" w:space="0" w:color="auto"/>
              <w:right w:val="single" w:sz="4" w:space="0" w:color="auto"/>
            </w:tcBorders>
            <w:shd w:val="clear" w:color="auto" w:fill="6E3894" w:themeFill="accent2"/>
          </w:tcPr>
          <w:p w14:paraId="3E0D1E8A" w14:textId="77777777" w:rsidR="000C360C" w:rsidRPr="00BC6FAE" w:rsidRDefault="000C360C" w:rsidP="002D5BFF">
            <w:pPr>
              <w:jc w:val="center"/>
              <w:rPr>
                <w:b/>
                <w:bCs/>
                <w:color w:val="FFFFFF" w:themeColor="background1"/>
              </w:rPr>
            </w:pPr>
            <w:r w:rsidRPr="00BC6FAE">
              <w:rPr>
                <w:b/>
                <w:bCs/>
                <w:color w:val="FFFFFF" w:themeColor="background1"/>
              </w:rPr>
              <w:t>Was the talk completed?</w:t>
            </w:r>
          </w:p>
        </w:tc>
        <w:tc>
          <w:tcPr>
            <w:tcW w:w="2284" w:type="dxa"/>
            <w:tcBorders>
              <w:left w:val="single" w:sz="4" w:space="0" w:color="auto"/>
            </w:tcBorders>
            <w:shd w:val="clear" w:color="auto" w:fill="6E3894" w:themeFill="accent2"/>
          </w:tcPr>
          <w:p w14:paraId="185965E2" w14:textId="77777777" w:rsidR="000C360C" w:rsidRPr="00BC6FAE" w:rsidRDefault="000C360C" w:rsidP="002D5BFF">
            <w:pPr>
              <w:rPr>
                <w:b/>
                <w:bCs/>
                <w:color w:val="FFFFFF" w:themeColor="background1"/>
              </w:rPr>
            </w:pPr>
          </w:p>
        </w:tc>
      </w:tr>
      <w:tr w:rsidR="000C360C" w14:paraId="4E732ADC" w14:textId="77777777" w:rsidTr="00BC6FAE">
        <w:tc>
          <w:tcPr>
            <w:tcW w:w="988" w:type="dxa"/>
            <w:shd w:val="clear" w:color="auto" w:fill="6E3894" w:themeFill="accent2"/>
          </w:tcPr>
          <w:p w14:paraId="5E4F0E2F" w14:textId="77777777" w:rsidR="000C360C" w:rsidRPr="00BC6FAE" w:rsidRDefault="000C360C" w:rsidP="002D5BFF">
            <w:pPr>
              <w:jc w:val="center"/>
              <w:rPr>
                <w:b/>
                <w:bCs/>
                <w:color w:val="FFFFFF" w:themeColor="background1"/>
              </w:rPr>
            </w:pPr>
            <w:r w:rsidRPr="00BC6FAE">
              <w:rPr>
                <w:b/>
                <w:bCs/>
                <w:color w:val="FFFFFF" w:themeColor="background1"/>
              </w:rPr>
              <w:t>No.</w:t>
            </w:r>
          </w:p>
        </w:tc>
        <w:tc>
          <w:tcPr>
            <w:tcW w:w="6438" w:type="dxa"/>
            <w:shd w:val="clear" w:color="auto" w:fill="6E3894" w:themeFill="accent2"/>
          </w:tcPr>
          <w:p w14:paraId="19E01391" w14:textId="77777777" w:rsidR="000C360C" w:rsidRPr="00BC6FAE" w:rsidRDefault="000C360C" w:rsidP="002D5BFF">
            <w:pPr>
              <w:jc w:val="center"/>
              <w:rPr>
                <w:b/>
                <w:bCs/>
                <w:color w:val="FFFFFF" w:themeColor="background1"/>
              </w:rPr>
            </w:pPr>
            <w:r w:rsidRPr="00BC6FAE">
              <w:rPr>
                <w:b/>
                <w:bCs/>
                <w:color w:val="FFFFFF" w:themeColor="background1"/>
              </w:rPr>
              <w:t>Criteria</w:t>
            </w:r>
          </w:p>
        </w:tc>
        <w:tc>
          <w:tcPr>
            <w:tcW w:w="1324" w:type="dxa"/>
            <w:tcBorders>
              <w:top w:val="single" w:sz="4" w:space="0" w:color="auto"/>
              <w:bottom w:val="single" w:sz="4" w:space="0" w:color="auto"/>
            </w:tcBorders>
            <w:shd w:val="clear" w:color="auto" w:fill="6E3894" w:themeFill="accent2"/>
          </w:tcPr>
          <w:p w14:paraId="445B6A22" w14:textId="77777777" w:rsidR="000C360C" w:rsidRPr="00BC6FAE" w:rsidRDefault="000C360C" w:rsidP="002D5BFF">
            <w:pPr>
              <w:jc w:val="center"/>
              <w:rPr>
                <w:b/>
                <w:bCs/>
                <w:color w:val="FFFFFF" w:themeColor="background1"/>
              </w:rPr>
            </w:pPr>
            <w:r w:rsidRPr="00BC6FAE">
              <w:rPr>
                <w:b/>
                <w:bCs/>
                <w:color w:val="FFFFFF" w:themeColor="background1"/>
              </w:rPr>
              <w:t>Yes</w:t>
            </w:r>
          </w:p>
        </w:tc>
        <w:tc>
          <w:tcPr>
            <w:tcW w:w="1457" w:type="dxa"/>
            <w:tcBorders>
              <w:top w:val="single" w:sz="4" w:space="0" w:color="auto"/>
              <w:bottom w:val="single" w:sz="4" w:space="0" w:color="auto"/>
            </w:tcBorders>
            <w:shd w:val="clear" w:color="auto" w:fill="6E3894" w:themeFill="accent2"/>
          </w:tcPr>
          <w:p w14:paraId="020366A2" w14:textId="77777777" w:rsidR="000C360C" w:rsidRPr="00BC6FAE" w:rsidRDefault="000C360C" w:rsidP="002D5BFF">
            <w:pPr>
              <w:jc w:val="center"/>
              <w:rPr>
                <w:b/>
                <w:bCs/>
                <w:color w:val="FFFFFF" w:themeColor="background1"/>
              </w:rPr>
            </w:pPr>
            <w:r w:rsidRPr="00BC6FAE">
              <w:rPr>
                <w:b/>
                <w:bCs/>
                <w:color w:val="FFFFFF" w:themeColor="background1"/>
              </w:rPr>
              <w:t>No</w:t>
            </w:r>
          </w:p>
        </w:tc>
        <w:tc>
          <w:tcPr>
            <w:tcW w:w="1457" w:type="dxa"/>
            <w:tcBorders>
              <w:top w:val="single" w:sz="4" w:space="0" w:color="auto"/>
              <w:bottom w:val="single" w:sz="4" w:space="0" w:color="auto"/>
            </w:tcBorders>
            <w:shd w:val="clear" w:color="auto" w:fill="6E3894" w:themeFill="accent2"/>
          </w:tcPr>
          <w:p w14:paraId="578504E1" w14:textId="77777777" w:rsidR="000C360C" w:rsidRPr="00BC6FAE" w:rsidRDefault="000C360C" w:rsidP="002D5BFF">
            <w:pPr>
              <w:jc w:val="center"/>
              <w:rPr>
                <w:b/>
                <w:bCs/>
                <w:color w:val="FFFFFF" w:themeColor="background1"/>
              </w:rPr>
            </w:pPr>
            <w:r w:rsidRPr="00BC6FAE">
              <w:rPr>
                <w:b/>
                <w:bCs/>
                <w:color w:val="FFFFFF" w:themeColor="background1"/>
              </w:rPr>
              <w:t>Not applicable</w:t>
            </w:r>
          </w:p>
        </w:tc>
        <w:tc>
          <w:tcPr>
            <w:tcW w:w="2284" w:type="dxa"/>
            <w:shd w:val="clear" w:color="auto" w:fill="6E3894" w:themeFill="accent2"/>
          </w:tcPr>
          <w:p w14:paraId="25191624" w14:textId="77777777" w:rsidR="000C360C" w:rsidRPr="00BC6FAE" w:rsidRDefault="000C360C" w:rsidP="002D5BFF">
            <w:pPr>
              <w:jc w:val="center"/>
              <w:rPr>
                <w:b/>
                <w:bCs/>
                <w:color w:val="FFFFFF" w:themeColor="background1"/>
              </w:rPr>
            </w:pPr>
            <w:r w:rsidRPr="00BC6FAE">
              <w:rPr>
                <w:b/>
                <w:bCs/>
                <w:color w:val="FFFFFF" w:themeColor="background1"/>
              </w:rPr>
              <w:t>If not compliant, the action taken/comments</w:t>
            </w:r>
          </w:p>
        </w:tc>
      </w:tr>
      <w:tr w:rsidR="000C360C" w14:paraId="47EEE737" w14:textId="77777777" w:rsidTr="00BC6FAE">
        <w:tc>
          <w:tcPr>
            <w:tcW w:w="988" w:type="dxa"/>
            <w:shd w:val="clear" w:color="auto" w:fill="D6C6EB" w:themeFill="accent1" w:themeFillTint="33"/>
          </w:tcPr>
          <w:p w14:paraId="33401436" w14:textId="77777777" w:rsidR="000C360C" w:rsidRPr="00BC6FAE" w:rsidRDefault="000C360C" w:rsidP="002D5BFF">
            <w:pPr>
              <w:jc w:val="center"/>
              <w:rPr>
                <w:b/>
                <w:bCs/>
              </w:rPr>
            </w:pPr>
          </w:p>
        </w:tc>
        <w:tc>
          <w:tcPr>
            <w:tcW w:w="6438" w:type="dxa"/>
            <w:shd w:val="clear" w:color="auto" w:fill="D6C6EB" w:themeFill="accent1" w:themeFillTint="33"/>
          </w:tcPr>
          <w:p w14:paraId="3C5430BC" w14:textId="77777777" w:rsidR="000C360C" w:rsidRPr="00BC6FAE" w:rsidRDefault="000C360C" w:rsidP="002D5BFF">
            <w:pPr>
              <w:rPr>
                <w:b/>
                <w:bCs/>
              </w:rPr>
            </w:pPr>
            <w:r w:rsidRPr="00BC6FAE">
              <w:rPr>
                <w:b/>
                <w:bCs/>
              </w:rPr>
              <w:t>Management Systems</w:t>
            </w:r>
          </w:p>
        </w:tc>
        <w:tc>
          <w:tcPr>
            <w:tcW w:w="1324" w:type="dxa"/>
            <w:tcBorders>
              <w:top w:val="single" w:sz="4" w:space="0" w:color="auto"/>
              <w:bottom w:val="single" w:sz="4" w:space="0" w:color="auto"/>
            </w:tcBorders>
            <w:shd w:val="clear" w:color="auto" w:fill="D6C6EB" w:themeFill="accent1" w:themeFillTint="33"/>
          </w:tcPr>
          <w:p w14:paraId="04DE8354" w14:textId="77777777" w:rsidR="000C360C" w:rsidRPr="00BC6FAE" w:rsidRDefault="000C360C" w:rsidP="002D5BFF">
            <w:pPr>
              <w:jc w:val="center"/>
              <w:rPr>
                <w:b/>
                <w:bCs/>
              </w:rPr>
            </w:pPr>
          </w:p>
        </w:tc>
        <w:tc>
          <w:tcPr>
            <w:tcW w:w="1457" w:type="dxa"/>
            <w:tcBorders>
              <w:top w:val="single" w:sz="4" w:space="0" w:color="auto"/>
              <w:bottom w:val="single" w:sz="4" w:space="0" w:color="auto"/>
            </w:tcBorders>
            <w:shd w:val="clear" w:color="auto" w:fill="D6C6EB" w:themeFill="accent1" w:themeFillTint="33"/>
          </w:tcPr>
          <w:p w14:paraId="6760D7A0" w14:textId="77777777" w:rsidR="000C360C" w:rsidRPr="00BC6FAE" w:rsidRDefault="000C360C" w:rsidP="002D5BFF">
            <w:pPr>
              <w:jc w:val="center"/>
              <w:rPr>
                <w:b/>
                <w:bCs/>
              </w:rPr>
            </w:pPr>
          </w:p>
        </w:tc>
        <w:tc>
          <w:tcPr>
            <w:tcW w:w="1457" w:type="dxa"/>
            <w:tcBorders>
              <w:top w:val="single" w:sz="4" w:space="0" w:color="auto"/>
              <w:bottom w:val="single" w:sz="4" w:space="0" w:color="auto"/>
            </w:tcBorders>
            <w:shd w:val="clear" w:color="auto" w:fill="D6C6EB" w:themeFill="accent1" w:themeFillTint="33"/>
          </w:tcPr>
          <w:p w14:paraId="093CF21D" w14:textId="77777777" w:rsidR="000C360C" w:rsidRPr="00BC6FAE" w:rsidRDefault="000C360C" w:rsidP="002D5BFF">
            <w:pPr>
              <w:jc w:val="center"/>
              <w:rPr>
                <w:b/>
                <w:bCs/>
              </w:rPr>
            </w:pPr>
          </w:p>
        </w:tc>
        <w:tc>
          <w:tcPr>
            <w:tcW w:w="2284" w:type="dxa"/>
            <w:shd w:val="clear" w:color="auto" w:fill="D6C6EB" w:themeFill="accent1" w:themeFillTint="33"/>
          </w:tcPr>
          <w:p w14:paraId="022105FA" w14:textId="77777777" w:rsidR="000C360C" w:rsidRPr="00BC6FAE" w:rsidRDefault="000C360C" w:rsidP="002D5BFF">
            <w:pPr>
              <w:jc w:val="center"/>
              <w:rPr>
                <w:b/>
                <w:bCs/>
              </w:rPr>
            </w:pPr>
          </w:p>
        </w:tc>
      </w:tr>
      <w:tr w:rsidR="000C360C" w14:paraId="10535366" w14:textId="77777777" w:rsidTr="002D5BFF">
        <w:tc>
          <w:tcPr>
            <w:tcW w:w="988" w:type="dxa"/>
          </w:tcPr>
          <w:p w14:paraId="332906F2" w14:textId="77777777" w:rsidR="000C360C" w:rsidRDefault="000C360C" w:rsidP="002D5BFF">
            <w:r>
              <w:t>1</w:t>
            </w:r>
          </w:p>
        </w:tc>
        <w:tc>
          <w:tcPr>
            <w:tcW w:w="6438" w:type="dxa"/>
          </w:tcPr>
          <w:p w14:paraId="47FC33DA" w14:textId="77777777" w:rsidR="000C360C" w:rsidRDefault="000C360C" w:rsidP="002D5BFF">
            <w:r w:rsidRPr="00912444">
              <w:t>Are staff undertaking disinfection process familiar with the RMD policy and documented procedure for reprocessing of ultrasound probes?</w:t>
            </w:r>
          </w:p>
        </w:tc>
        <w:tc>
          <w:tcPr>
            <w:tcW w:w="1324" w:type="dxa"/>
            <w:tcBorders>
              <w:top w:val="single" w:sz="4" w:space="0" w:color="auto"/>
              <w:bottom w:val="single" w:sz="4" w:space="0" w:color="auto"/>
            </w:tcBorders>
          </w:tcPr>
          <w:p w14:paraId="315E060B" w14:textId="77777777" w:rsidR="000C360C" w:rsidRDefault="000C360C" w:rsidP="002D5BFF">
            <w:pPr>
              <w:jc w:val="center"/>
            </w:pPr>
          </w:p>
        </w:tc>
        <w:tc>
          <w:tcPr>
            <w:tcW w:w="1457" w:type="dxa"/>
            <w:tcBorders>
              <w:top w:val="single" w:sz="4" w:space="0" w:color="auto"/>
              <w:bottom w:val="single" w:sz="4" w:space="0" w:color="auto"/>
            </w:tcBorders>
          </w:tcPr>
          <w:p w14:paraId="7F1A9149" w14:textId="77777777" w:rsidR="000C360C" w:rsidRDefault="000C360C" w:rsidP="002D5BFF">
            <w:pPr>
              <w:jc w:val="center"/>
            </w:pPr>
          </w:p>
        </w:tc>
        <w:tc>
          <w:tcPr>
            <w:tcW w:w="1457" w:type="dxa"/>
            <w:tcBorders>
              <w:top w:val="single" w:sz="4" w:space="0" w:color="auto"/>
              <w:bottom w:val="single" w:sz="4" w:space="0" w:color="auto"/>
            </w:tcBorders>
          </w:tcPr>
          <w:p w14:paraId="39448DB0" w14:textId="77777777" w:rsidR="000C360C" w:rsidRDefault="000C360C" w:rsidP="002D5BFF">
            <w:pPr>
              <w:jc w:val="center"/>
            </w:pPr>
          </w:p>
        </w:tc>
        <w:tc>
          <w:tcPr>
            <w:tcW w:w="2284" w:type="dxa"/>
          </w:tcPr>
          <w:p w14:paraId="15FC6FA2" w14:textId="77777777" w:rsidR="000C360C" w:rsidRDefault="000C360C" w:rsidP="002D5BFF">
            <w:pPr>
              <w:jc w:val="center"/>
            </w:pPr>
          </w:p>
        </w:tc>
      </w:tr>
      <w:tr w:rsidR="000C360C" w14:paraId="43982838" w14:textId="77777777" w:rsidTr="002D5BFF">
        <w:tc>
          <w:tcPr>
            <w:tcW w:w="988" w:type="dxa"/>
          </w:tcPr>
          <w:p w14:paraId="67B336B6" w14:textId="77777777" w:rsidR="000C360C" w:rsidRDefault="000C360C" w:rsidP="002D5BFF">
            <w:r>
              <w:lastRenderedPageBreak/>
              <w:t>2</w:t>
            </w:r>
          </w:p>
        </w:tc>
        <w:tc>
          <w:tcPr>
            <w:tcW w:w="6438" w:type="dxa"/>
          </w:tcPr>
          <w:p w14:paraId="6146C8F8" w14:textId="77777777" w:rsidR="000C360C" w:rsidRDefault="000C360C" w:rsidP="002D5BFF">
            <w:r w:rsidRPr="00912444">
              <w:rPr>
                <w:color w:val="auto"/>
              </w:rPr>
              <w:t>Are the manufacturer’s instructions or user manual available for the High-Level Disinfection system (</w:t>
            </w:r>
            <w:proofErr w:type="spellStart"/>
            <w:r w:rsidRPr="00912444">
              <w:rPr>
                <w:color w:val="auto"/>
              </w:rPr>
              <w:t>eg.</w:t>
            </w:r>
            <w:proofErr w:type="spellEnd"/>
            <w:r w:rsidRPr="00912444">
              <w:rPr>
                <w:color w:val="auto"/>
              </w:rPr>
              <w:t xml:space="preserve"> Chronos) in your area?</w:t>
            </w:r>
          </w:p>
        </w:tc>
        <w:tc>
          <w:tcPr>
            <w:tcW w:w="1324" w:type="dxa"/>
            <w:tcBorders>
              <w:top w:val="single" w:sz="4" w:space="0" w:color="auto"/>
              <w:bottom w:val="single" w:sz="4" w:space="0" w:color="auto"/>
            </w:tcBorders>
          </w:tcPr>
          <w:p w14:paraId="7398BEA9" w14:textId="77777777" w:rsidR="000C360C" w:rsidRDefault="000C360C" w:rsidP="002D5BFF">
            <w:pPr>
              <w:jc w:val="center"/>
            </w:pPr>
          </w:p>
        </w:tc>
        <w:tc>
          <w:tcPr>
            <w:tcW w:w="1457" w:type="dxa"/>
            <w:tcBorders>
              <w:top w:val="single" w:sz="4" w:space="0" w:color="auto"/>
              <w:bottom w:val="single" w:sz="4" w:space="0" w:color="auto"/>
            </w:tcBorders>
          </w:tcPr>
          <w:p w14:paraId="45D7612A" w14:textId="77777777" w:rsidR="000C360C" w:rsidRDefault="000C360C" w:rsidP="002D5BFF">
            <w:pPr>
              <w:jc w:val="center"/>
            </w:pPr>
          </w:p>
        </w:tc>
        <w:tc>
          <w:tcPr>
            <w:tcW w:w="1457" w:type="dxa"/>
            <w:tcBorders>
              <w:top w:val="single" w:sz="4" w:space="0" w:color="auto"/>
              <w:bottom w:val="single" w:sz="4" w:space="0" w:color="auto"/>
            </w:tcBorders>
          </w:tcPr>
          <w:p w14:paraId="72B76730" w14:textId="77777777" w:rsidR="000C360C" w:rsidRDefault="000C360C" w:rsidP="002D5BFF">
            <w:pPr>
              <w:jc w:val="center"/>
            </w:pPr>
          </w:p>
        </w:tc>
        <w:tc>
          <w:tcPr>
            <w:tcW w:w="2284" w:type="dxa"/>
          </w:tcPr>
          <w:p w14:paraId="00FEA1F7" w14:textId="77777777" w:rsidR="000C360C" w:rsidRDefault="000C360C" w:rsidP="002D5BFF">
            <w:pPr>
              <w:jc w:val="center"/>
            </w:pPr>
          </w:p>
        </w:tc>
      </w:tr>
      <w:tr w:rsidR="000C360C" w14:paraId="505AB9BE" w14:textId="77777777" w:rsidTr="002D5BFF">
        <w:tc>
          <w:tcPr>
            <w:tcW w:w="988" w:type="dxa"/>
          </w:tcPr>
          <w:p w14:paraId="3F4BBB9F" w14:textId="77777777" w:rsidR="000C360C" w:rsidRDefault="000C360C" w:rsidP="002D5BFF">
            <w:r>
              <w:t>3</w:t>
            </w:r>
          </w:p>
        </w:tc>
        <w:tc>
          <w:tcPr>
            <w:tcW w:w="6438" w:type="dxa"/>
          </w:tcPr>
          <w:p w14:paraId="57698872" w14:textId="77777777" w:rsidR="000C360C" w:rsidRDefault="000C360C" w:rsidP="002D5BFF">
            <w:r w:rsidRPr="00912444">
              <w:rPr>
                <w:color w:val="auto"/>
              </w:rPr>
              <w:t xml:space="preserve">Does your area keep a record of the manufacturer’s instructions for the different model numbers of the ultrasound transducers that are used? </w:t>
            </w:r>
          </w:p>
        </w:tc>
        <w:tc>
          <w:tcPr>
            <w:tcW w:w="1324" w:type="dxa"/>
            <w:tcBorders>
              <w:top w:val="single" w:sz="4" w:space="0" w:color="auto"/>
              <w:bottom w:val="single" w:sz="4" w:space="0" w:color="auto"/>
            </w:tcBorders>
          </w:tcPr>
          <w:p w14:paraId="06A45469" w14:textId="77777777" w:rsidR="000C360C" w:rsidRDefault="000C360C" w:rsidP="002D5BFF">
            <w:pPr>
              <w:jc w:val="center"/>
            </w:pPr>
          </w:p>
        </w:tc>
        <w:tc>
          <w:tcPr>
            <w:tcW w:w="1457" w:type="dxa"/>
            <w:tcBorders>
              <w:top w:val="single" w:sz="4" w:space="0" w:color="auto"/>
              <w:bottom w:val="single" w:sz="4" w:space="0" w:color="auto"/>
            </w:tcBorders>
          </w:tcPr>
          <w:p w14:paraId="6946EF33" w14:textId="77777777" w:rsidR="000C360C" w:rsidRDefault="000C360C" w:rsidP="002D5BFF">
            <w:pPr>
              <w:jc w:val="center"/>
            </w:pPr>
          </w:p>
        </w:tc>
        <w:tc>
          <w:tcPr>
            <w:tcW w:w="1457" w:type="dxa"/>
            <w:tcBorders>
              <w:top w:val="single" w:sz="4" w:space="0" w:color="auto"/>
              <w:bottom w:val="single" w:sz="4" w:space="0" w:color="auto"/>
            </w:tcBorders>
          </w:tcPr>
          <w:p w14:paraId="61535410" w14:textId="77777777" w:rsidR="000C360C" w:rsidRDefault="000C360C" w:rsidP="002D5BFF">
            <w:pPr>
              <w:jc w:val="center"/>
            </w:pPr>
          </w:p>
        </w:tc>
        <w:tc>
          <w:tcPr>
            <w:tcW w:w="2284" w:type="dxa"/>
          </w:tcPr>
          <w:p w14:paraId="54CCD02A" w14:textId="77777777" w:rsidR="000C360C" w:rsidRDefault="000C360C" w:rsidP="002D5BFF">
            <w:pPr>
              <w:jc w:val="center"/>
            </w:pPr>
          </w:p>
        </w:tc>
      </w:tr>
      <w:tr w:rsidR="000C360C" w14:paraId="2C476CE7" w14:textId="77777777" w:rsidTr="002D5BFF">
        <w:tc>
          <w:tcPr>
            <w:tcW w:w="988" w:type="dxa"/>
          </w:tcPr>
          <w:p w14:paraId="439489BC" w14:textId="77777777" w:rsidR="000C360C" w:rsidRDefault="000C360C" w:rsidP="002D5BFF">
            <w:r>
              <w:t>4</w:t>
            </w:r>
          </w:p>
        </w:tc>
        <w:tc>
          <w:tcPr>
            <w:tcW w:w="6438" w:type="dxa"/>
          </w:tcPr>
          <w:p w14:paraId="3474D7BA" w14:textId="77777777" w:rsidR="000C360C" w:rsidRDefault="000C360C" w:rsidP="002D5BFF">
            <w:r w:rsidRPr="00912444">
              <w:rPr>
                <w:color w:val="auto"/>
              </w:rPr>
              <w:t>Have staff performing high level disinfection completed the online training?</w:t>
            </w:r>
          </w:p>
        </w:tc>
        <w:tc>
          <w:tcPr>
            <w:tcW w:w="1324" w:type="dxa"/>
            <w:tcBorders>
              <w:top w:val="single" w:sz="4" w:space="0" w:color="auto"/>
              <w:bottom w:val="single" w:sz="4" w:space="0" w:color="auto"/>
            </w:tcBorders>
          </w:tcPr>
          <w:p w14:paraId="0184B9AA" w14:textId="77777777" w:rsidR="000C360C" w:rsidRDefault="000C360C" w:rsidP="002D5BFF">
            <w:pPr>
              <w:jc w:val="center"/>
            </w:pPr>
          </w:p>
        </w:tc>
        <w:tc>
          <w:tcPr>
            <w:tcW w:w="1457" w:type="dxa"/>
            <w:tcBorders>
              <w:top w:val="single" w:sz="4" w:space="0" w:color="auto"/>
              <w:bottom w:val="single" w:sz="4" w:space="0" w:color="auto"/>
            </w:tcBorders>
          </w:tcPr>
          <w:p w14:paraId="5BD35FFC" w14:textId="77777777" w:rsidR="000C360C" w:rsidRDefault="000C360C" w:rsidP="002D5BFF">
            <w:pPr>
              <w:jc w:val="center"/>
            </w:pPr>
          </w:p>
        </w:tc>
        <w:tc>
          <w:tcPr>
            <w:tcW w:w="1457" w:type="dxa"/>
            <w:tcBorders>
              <w:top w:val="single" w:sz="4" w:space="0" w:color="auto"/>
              <w:bottom w:val="single" w:sz="4" w:space="0" w:color="auto"/>
            </w:tcBorders>
          </w:tcPr>
          <w:p w14:paraId="57162D59" w14:textId="77777777" w:rsidR="000C360C" w:rsidRDefault="000C360C" w:rsidP="002D5BFF">
            <w:pPr>
              <w:jc w:val="center"/>
            </w:pPr>
          </w:p>
        </w:tc>
        <w:tc>
          <w:tcPr>
            <w:tcW w:w="2284" w:type="dxa"/>
          </w:tcPr>
          <w:p w14:paraId="08D69CBB" w14:textId="77777777" w:rsidR="000C360C" w:rsidRDefault="000C360C" w:rsidP="002D5BFF">
            <w:pPr>
              <w:jc w:val="center"/>
            </w:pPr>
          </w:p>
        </w:tc>
      </w:tr>
      <w:tr w:rsidR="000C360C" w14:paraId="5BB67254" w14:textId="77777777" w:rsidTr="002D5BFF">
        <w:tc>
          <w:tcPr>
            <w:tcW w:w="988" w:type="dxa"/>
          </w:tcPr>
          <w:p w14:paraId="4B29B1E2" w14:textId="77777777" w:rsidR="000C360C" w:rsidRDefault="000C360C" w:rsidP="002D5BFF">
            <w:r>
              <w:t>5</w:t>
            </w:r>
          </w:p>
        </w:tc>
        <w:tc>
          <w:tcPr>
            <w:tcW w:w="6438" w:type="dxa"/>
          </w:tcPr>
          <w:p w14:paraId="199A0E62" w14:textId="77777777" w:rsidR="000C360C" w:rsidRDefault="000C360C" w:rsidP="002D5BFF">
            <w:r w:rsidRPr="00912444">
              <w:rPr>
                <w:color w:val="auto"/>
              </w:rPr>
              <w:t xml:space="preserve">Have staff performing high level disinfection process completed competency </w:t>
            </w:r>
            <w:proofErr w:type="gramStart"/>
            <w:r w:rsidRPr="00912444">
              <w:rPr>
                <w:color w:val="auto"/>
              </w:rPr>
              <w:t>assessment</w:t>
            </w:r>
            <w:proofErr w:type="gramEnd"/>
            <w:r w:rsidRPr="00912444">
              <w:rPr>
                <w:color w:val="auto"/>
              </w:rPr>
              <w:t xml:space="preserve"> in the past 12 months?</w:t>
            </w:r>
          </w:p>
        </w:tc>
        <w:tc>
          <w:tcPr>
            <w:tcW w:w="1324" w:type="dxa"/>
            <w:tcBorders>
              <w:top w:val="single" w:sz="4" w:space="0" w:color="auto"/>
              <w:bottom w:val="single" w:sz="4" w:space="0" w:color="auto"/>
            </w:tcBorders>
          </w:tcPr>
          <w:p w14:paraId="462692ED" w14:textId="77777777" w:rsidR="000C360C" w:rsidRDefault="000C360C" w:rsidP="002D5BFF">
            <w:pPr>
              <w:jc w:val="center"/>
            </w:pPr>
          </w:p>
        </w:tc>
        <w:tc>
          <w:tcPr>
            <w:tcW w:w="1457" w:type="dxa"/>
            <w:tcBorders>
              <w:top w:val="single" w:sz="4" w:space="0" w:color="auto"/>
              <w:bottom w:val="single" w:sz="4" w:space="0" w:color="auto"/>
            </w:tcBorders>
          </w:tcPr>
          <w:p w14:paraId="50DF7952" w14:textId="77777777" w:rsidR="000C360C" w:rsidRDefault="000C360C" w:rsidP="002D5BFF">
            <w:pPr>
              <w:jc w:val="center"/>
            </w:pPr>
          </w:p>
        </w:tc>
        <w:tc>
          <w:tcPr>
            <w:tcW w:w="1457" w:type="dxa"/>
            <w:tcBorders>
              <w:top w:val="single" w:sz="4" w:space="0" w:color="auto"/>
              <w:bottom w:val="single" w:sz="4" w:space="0" w:color="auto"/>
            </w:tcBorders>
          </w:tcPr>
          <w:p w14:paraId="283E15DC" w14:textId="77777777" w:rsidR="000C360C" w:rsidRDefault="000C360C" w:rsidP="002D5BFF">
            <w:pPr>
              <w:jc w:val="center"/>
            </w:pPr>
          </w:p>
        </w:tc>
        <w:tc>
          <w:tcPr>
            <w:tcW w:w="2284" w:type="dxa"/>
          </w:tcPr>
          <w:p w14:paraId="70D94EF1" w14:textId="77777777" w:rsidR="000C360C" w:rsidRDefault="000C360C" w:rsidP="002D5BFF">
            <w:pPr>
              <w:jc w:val="center"/>
            </w:pPr>
          </w:p>
        </w:tc>
      </w:tr>
      <w:tr w:rsidR="000C360C" w14:paraId="5F0AC0D6" w14:textId="77777777" w:rsidTr="002D5BFF">
        <w:tc>
          <w:tcPr>
            <w:tcW w:w="988" w:type="dxa"/>
          </w:tcPr>
          <w:p w14:paraId="014CE73F" w14:textId="77777777" w:rsidR="000C360C" w:rsidRDefault="000C360C" w:rsidP="002D5BFF">
            <w:r>
              <w:t>6</w:t>
            </w:r>
          </w:p>
        </w:tc>
        <w:tc>
          <w:tcPr>
            <w:tcW w:w="6438" w:type="dxa"/>
          </w:tcPr>
          <w:p w14:paraId="7E50107C" w14:textId="77777777" w:rsidR="000C360C" w:rsidRPr="00912444" w:rsidRDefault="000C360C" w:rsidP="002D5BFF">
            <w:pPr>
              <w:pStyle w:val="Default"/>
              <w:rPr>
                <w:rFonts w:ascii="Arial" w:hAnsi="Arial" w:cs="Arial"/>
                <w:lang w:val="en-AU"/>
              </w:rPr>
            </w:pPr>
            <w:r w:rsidRPr="00912444">
              <w:rPr>
                <w:rFonts w:ascii="Arial" w:hAnsi="Arial" w:cs="Arial"/>
              </w:rPr>
              <w:t xml:space="preserve">Is the HLD machine due for </w:t>
            </w:r>
            <w:proofErr w:type="gramStart"/>
            <w:r w:rsidRPr="00912444">
              <w:rPr>
                <w:rFonts w:ascii="Arial" w:hAnsi="Arial" w:cs="Arial"/>
              </w:rPr>
              <w:t>a preventative</w:t>
            </w:r>
            <w:proofErr w:type="gramEnd"/>
            <w:r w:rsidRPr="00912444">
              <w:rPr>
                <w:rFonts w:ascii="Arial" w:hAnsi="Arial" w:cs="Arial"/>
              </w:rPr>
              <w:t xml:space="preserve"> maintenance or service? Is the service report available with your area manager?</w:t>
            </w:r>
          </w:p>
          <w:p w14:paraId="60955284" w14:textId="77777777" w:rsidR="000C360C" w:rsidRDefault="000C360C" w:rsidP="002D5BFF">
            <w:r w:rsidRPr="00912444">
              <w:t>(service is undertaken once every 2 years or 4000 cycles)</w:t>
            </w:r>
          </w:p>
        </w:tc>
        <w:tc>
          <w:tcPr>
            <w:tcW w:w="1324" w:type="dxa"/>
            <w:tcBorders>
              <w:top w:val="single" w:sz="4" w:space="0" w:color="auto"/>
              <w:bottom w:val="single" w:sz="4" w:space="0" w:color="auto"/>
            </w:tcBorders>
          </w:tcPr>
          <w:p w14:paraId="5B8B85DE" w14:textId="77777777" w:rsidR="000C360C" w:rsidRDefault="000C360C" w:rsidP="002D5BFF">
            <w:pPr>
              <w:jc w:val="center"/>
            </w:pPr>
          </w:p>
        </w:tc>
        <w:tc>
          <w:tcPr>
            <w:tcW w:w="1457" w:type="dxa"/>
            <w:tcBorders>
              <w:top w:val="single" w:sz="4" w:space="0" w:color="auto"/>
              <w:bottom w:val="single" w:sz="4" w:space="0" w:color="auto"/>
            </w:tcBorders>
          </w:tcPr>
          <w:p w14:paraId="129B6F6A" w14:textId="77777777" w:rsidR="000C360C" w:rsidRDefault="000C360C" w:rsidP="002D5BFF">
            <w:pPr>
              <w:jc w:val="center"/>
            </w:pPr>
          </w:p>
        </w:tc>
        <w:tc>
          <w:tcPr>
            <w:tcW w:w="1457" w:type="dxa"/>
            <w:tcBorders>
              <w:top w:val="single" w:sz="4" w:space="0" w:color="auto"/>
              <w:bottom w:val="single" w:sz="4" w:space="0" w:color="auto"/>
            </w:tcBorders>
          </w:tcPr>
          <w:p w14:paraId="700E0035" w14:textId="77777777" w:rsidR="000C360C" w:rsidRDefault="000C360C" w:rsidP="002D5BFF">
            <w:pPr>
              <w:jc w:val="center"/>
            </w:pPr>
          </w:p>
        </w:tc>
        <w:tc>
          <w:tcPr>
            <w:tcW w:w="2284" w:type="dxa"/>
          </w:tcPr>
          <w:p w14:paraId="642AF520" w14:textId="77777777" w:rsidR="000C360C" w:rsidRDefault="000C360C" w:rsidP="002D5BFF">
            <w:pPr>
              <w:jc w:val="center"/>
            </w:pPr>
          </w:p>
        </w:tc>
      </w:tr>
      <w:tr w:rsidR="000C360C" w14:paraId="784CD619" w14:textId="77777777" w:rsidTr="002D5BFF">
        <w:tc>
          <w:tcPr>
            <w:tcW w:w="988" w:type="dxa"/>
          </w:tcPr>
          <w:p w14:paraId="3A94C761" w14:textId="77777777" w:rsidR="000C360C" w:rsidRDefault="000C360C" w:rsidP="002D5BFF">
            <w:r>
              <w:t>7</w:t>
            </w:r>
          </w:p>
        </w:tc>
        <w:tc>
          <w:tcPr>
            <w:tcW w:w="6438" w:type="dxa"/>
          </w:tcPr>
          <w:p w14:paraId="78B1B4D1" w14:textId="77777777" w:rsidR="000C360C" w:rsidRPr="00912444" w:rsidRDefault="000C360C" w:rsidP="002D5BFF">
            <w:pPr>
              <w:pStyle w:val="Default"/>
              <w:rPr>
                <w:rFonts w:ascii="Arial" w:hAnsi="Arial" w:cs="Arial"/>
                <w:lang w:val="en-AU"/>
              </w:rPr>
            </w:pPr>
            <w:r w:rsidRPr="00912444">
              <w:rPr>
                <w:rFonts w:ascii="Arial" w:hAnsi="Arial" w:cs="Arial"/>
              </w:rPr>
              <w:t>Has the HLD machine undergone Performance Requalification (validation) within the last 12 months &amp; is the report available in your area? (requirement is annual)</w:t>
            </w:r>
          </w:p>
          <w:p w14:paraId="5472BB4C" w14:textId="77777777" w:rsidR="000C360C" w:rsidRDefault="000C360C" w:rsidP="002D5BFF"/>
        </w:tc>
        <w:tc>
          <w:tcPr>
            <w:tcW w:w="1324" w:type="dxa"/>
            <w:tcBorders>
              <w:top w:val="single" w:sz="4" w:space="0" w:color="auto"/>
              <w:bottom w:val="single" w:sz="4" w:space="0" w:color="auto"/>
            </w:tcBorders>
          </w:tcPr>
          <w:p w14:paraId="508838BC" w14:textId="77777777" w:rsidR="000C360C" w:rsidRDefault="000C360C" w:rsidP="002D5BFF">
            <w:pPr>
              <w:jc w:val="center"/>
            </w:pPr>
          </w:p>
        </w:tc>
        <w:tc>
          <w:tcPr>
            <w:tcW w:w="1457" w:type="dxa"/>
            <w:tcBorders>
              <w:top w:val="single" w:sz="4" w:space="0" w:color="auto"/>
              <w:bottom w:val="single" w:sz="4" w:space="0" w:color="auto"/>
            </w:tcBorders>
          </w:tcPr>
          <w:p w14:paraId="14F5743E" w14:textId="77777777" w:rsidR="000C360C" w:rsidRDefault="000C360C" w:rsidP="002D5BFF">
            <w:pPr>
              <w:jc w:val="center"/>
            </w:pPr>
          </w:p>
        </w:tc>
        <w:tc>
          <w:tcPr>
            <w:tcW w:w="1457" w:type="dxa"/>
            <w:tcBorders>
              <w:top w:val="single" w:sz="4" w:space="0" w:color="auto"/>
              <w:bottom w:val="single" w:sz="4" w:space="0" w:color="auto"/>
            </w:tcBorders>
          </w:tcPr>
          <w:p w14:paraId="2779303D" w14:textId="77777777" w:rsidR="000C360C" w:rsidRDefault="000C360C" w:rsidP="002D5BFF">
            <w:pPr>
              <w:jc w:val="center"/>
            </w:pPr>
          </w:p>
        </w:tc>
        <w:tc>
          <w:tcPr>
            <w:tcW w:w="2284" w:type="dxa"/>
          </w:tcPr>
          <w:p w14:paraId="6F3C5319" w14:textId="77777777" w:rsidR="000C360C" w:rsidRDefault="000C360C" w:rsidP="002D5BFF">
            <w:pPr>
              <w:jc w:val="center"/>
            </w:pPr>
          </w:p>
        </w:tc>
      </w:tr>
      <w:tr w:rsidR="000C360C" w14:paraId="16D8B915" w14:textId="77777777" w:rsidTr="002D5BFF">
        <w:tc>
          <w:tcPr>
            <w:tcW w:w="988" w:type="dxa"/>
          </w:tcPr>
          <w:p w14:paraId="36BE6C34" w14:textId="77777777" w:rsidR="000C360C" w:rsidRDefault="000C360C" w:rsidP="002D5BFF">
            <w:r>
              <w:lastRenderedPageBreak/>
              <w:t>8</w:t>
            </w:r>
          </w:p>
        </w:tc>
        <w:tc>
          <w:tcPr>
            <w:tcW w:w="6438" w:type="dxa"/>
          </w:tcPr>
          <w:p w14:paraId="4249C8C1" w14:textId="77777777" w:rsidR="000C360C" w:rsidRPr="00912444" w:rsidRDefault="000C360C" w:rsidP="002D5BFF">
            <w:pPr>
              <w:pStyle w:val="Default"/>
              <w:rPr>
                <w:rFonts w:ascii="Arial" w:hAnsi="Arial" w:cs="Arial"/>
                <w:color w:val="auto"/>
                <w:lang w:val="en-AU"/>
              </w:rPr>
            </w:pPr>
            <w:r w:rsidRPr="00912444">
              <w:rPr>
                <w:rFonts w:ascii="Arial" w:hAnsi="Arial" w:cs="Arial"/>
                <w:color w:val="auto"/>
              </w:rPr>
              <w:t>Are the ultrasound probes attached to the correct RFID/barcode tags? Are the tags programmed with the correct serial number as on the probe?</w:t>
            </w:r>
          </w:p>
          <w:p w14:paraId="23A760FE" w14:textId="77777777" w:rsidR="000C360C" w:rsidRDefault="000C360C" w:rsidP="002D5BFF"/>
        </w:tc>
        <w:tc>
          <w:tcPr>
            <w:tcW w:w="1324" w:type="dxa"/>
            <w:tcBorders>
              <w:top w:val="single" w:sz="4" w:space="0" w:color="auto"/>
              <w:bottom w:val="single" w:sz="4" w:space="0" w:color="auto"/>
            </w:tcBorders>
          </w:tcPr>
          <w:p w14:paraId="6740B1AF" w14:textId="77777777" w:rsidR="000C360C" w:rsidRDefault="000C360C" w:rsidP="002D5BFF">
            <w:pPr>
              <w:jc w:val="center"/>
            </w:pPr>
          </w:p>
        </w:tc>
        <w:tc>
          <w:tcPr>
            <w:tcW w:w="1457" w:type="dxa"/>
            <w:tcBorders>
              <w:top w:val="single" w:sz="4" w:space="0" w:color="auto"/>
              <w:bottom w:val="single" w:sz="4" w:space="0" w:color="auto"/>
            </w:tcBorders>
          </w:tcPr>
          <w:p w14:paraId="37ED765E" w14:textId="77777777" w:rsidR="000C360C" w:rsidRDefault="000C360C" w:rsidP="002D5BFF">
            <w:pPr>
              <w:jc w:val="center"/>
            </w:pPr>
          </w:p>
        </w:tc>
        <w:tc>
          <w:tcPr>
            <w:tcW w:w="1457" w:type="dxa"/>
            <w:tcBorders>
              <w:top w:val="single" w:sz="4" w:space="0" w:color="auto"/>
              <w:bottom w:val="single" w:sz="4" w:space="0" w:color="auto"/>
            </w:tcBorders>
          </w:tcPr>
          <w:p w14:paraId="2BE2CE4A" w14:textId="77777777" w:rsidR="000C360C" w:rsidRDefault="000C360C" w:rsidP="002D5BFF">
            <w:pPr>
              <w:jc w:val="center"/>
            </w:pPr>
          </w:p>
        </w:tc>
        <w:tc>
          <w:tcPr>
            <w:tcW w:w="2284" w:type="dxa"/>
          </w:tcPr>
          <w:p w14:paraId="3710B411" w14:textId="77777777" w:rsidR="000C360C" w:rsidRDefault="000C360C" w:rsidP="002D5BFF">
            <w:pPr>
              <w:jc w:val="center"/>
            </w:pPr>
          </w:p>
        </w:tc>
      </w:tr>
      <w:tr w:rsidR="000C360C" w14:paraId="707FBD00" w14:textId="77777777" w:rsidTr="002D5BFF">
        <w:tc>
          <w:tcPr>
            <w:tcW w:w="988" w:type="dxa"/>
          </w:tcPr>
          <w:p w14:paraId="13412A5B" w14:textId="77777777" w:rsidR="000C360C" w:rsidRDefault="000C360C" w:rsidP="002D5BFF">
            <w:r>
              <w:t>9</w:t>
            </w:r>
          </w:p>
        </w:tc>
        <w:tc>
          <w:tcPr>
            <w:tcW w:w="6438" w:type="dxa"/>
          </w:tcPr>
          <w:p w14:paraId="4602A2B9" w14:textId="77777777" w:rsidR="000C360C" w:rsidRDefault="000C360C" w:rsidP="002D5BFF">
            <w:r w:rsidRPr="00912444">
              <w:rPr>
                <w:color w:val="auto"/>
              </w:rPr>
              <w:t xml:space="preserve">Is there a process to identify &amp; track </w:t>
            </w:r>
            <w:proofErr w:type="gramStart"/>
            <w:r w:rsidRPr="00912444">
              <w:rPr>
                <w:color w:val="auto"/>
              </w:rPr>
              <w:t>the disinfection</w:t>
            </w:r>
            <w:proofErr w:type="gramEnd"/>
            <w:r w:rsidRPr="00912444">
              <w:rPr>
                <w:color w:val="auto"/>
              </w:rPr>
              <w:t xml:space="preserve"> history </w:t>
            </w:r>
            <w:proofErr w:type="gramStart"/>
            <w:r w:rsidRPr="00912444">
              <w:rPr>
                <w:color w:val="auto"/>
              </w:rPr>
              <w:t>of a probe</w:t>
            </w:r>
            <w:proofErr w:type="gramEnd"/>
            <w:r w:rsidRPr="00912444">
              <w:rPr>
                <w:color w:val="auto"/>
              </w:rPr>
              <w:t xml:space="preserve"> that was used on the patient?</w:t>
            </w:r>
          </w:p>
        </w:tc>
        <w:tc>
          <w:tcPr>
            <w:tcW w:w="1324" w:type="dxa"/>
            <w:tcBorders>
              <w:top w:val="single" w:sz="4" w:space="0" w:color="auto"/>
              <w:bottom w:val="single" w:sz="4" w:space="0" w:color="auto"/>
            </w:tcBorders>
          </w:tcPr>
          <w:p w14:paraId="6E297FDA" w14:textId="77777777" w:rsidR="000C360C" w:rsidRDefault="000C360C" w:rsidP="002D5BFF">
            <w:pPr>
              <w:jc w:val="center"/>
            </w:pPr>
          </w:p>
        </w:tc>
        <w:tc>
          <w:tcPr>
            <w:tcW w:w="1457" w:type="dxa"/>
            <w:tcBorders>
              <w:top w:val="single" w:sz="4" w:space="0" w:color="auto"/>
              <w:bottom w:val="single" w:sz="4" w:space="0" w:color="auto"/>
            </w:tcBorders>
          </w:tcPr>
          <w:p w14:paraId="491AB692" w14:textId="77777777" w:rsidR="000C360C" w:rsidRDefault="000C360C" w:rsidP="002D5BFF">
            <w:pPr>
              <w:jc w:val="center"/>
            </w:pPr>
          </w:p>
        </w:tc>
        <w:tc>
          <w:tcPr>
            <w:tcW w:w="1457" w:type="dxa"/>
            <w:tcBorders>
              <w:top w:val="single" w:sz="4" w:space="0" w:color="auto"/>
              <w:bottom w:val="single" w:sz="4" w:space="0" w:color="auto"/>
            </w:tcBorders>
          </w:tcPr>
          <w:p w14:paraId="20DAD9EE" w14:textId="77777777" w:rsidR="000C360C" w:rsidRDefault="000C360C" w:rsidP="002D5BFF">
            <w:pPr>
              <w:jc w:val="center"/>
            </w:pPr>
          </w:p>
        </w:tc>
        <w:tc>
          <w:tcPr>
            <w:tcW w:w="2284" w:type="dxa"/>
          </w:tcPr>
          <w:p w14:paraId="06E73F9A" w14:textId="77777777" w:rsidR="000C360C" w:rsidRDefault="000C360C" w:rsidP="002D5BFF">
            <w:pPr>
              <w:jc w:val="center"/>
            </w:pPr>
          </w:p>
        </w:tc>
      </w:tr>
      <w:tr w:rsidR="000C360C" w14:paraId="7754C4B3" w14:textId="77777777" w:rsidTr="002D5BFF">
        <w:tc>
          <w:tcPr>
            <w:tcW w:w="988" w:type="dxa"/>
          </w:tcPr>
          <w:p w14:paraId="6F82A2D5" w14:textId="77777777" w:rsidR="000C360C" w:rsidRDefault="000C360C" w:rsidP="002D5BFF">
            <w:r>
              <w:t>10</w:t>
            </w:r>
          </w:p>
        </w:tc>
        <w:tc>
          <w:tcPr>
            <w:tcW w:w="6438" w:type="dxa"/>
          </w:tcPr>
          <w:p w14:paraId="01ADACB6" w14:textId="77777777" w:rsidR="000C360C" w:rsidRDefault="000C360C" w:rsidP="002D5BFF">
            <w:r w:rsidRPr="00912444">
              <w:t>Can you successfully retrieve reprocessing information for a reprocessed ultrasound probe in the event of a recall?</w:t>
            </w:r>
          </w:p>
        </w:tc>
        <w:tc>
          <w:tcPr>
            <w:tcW w:w="1324" w:type="dxa"/>
            <w:tcBorders>
              <w:top w:val="single" w:sz="4" w:space="0" w:color="auto"/>
              <w:bottom w:val="single" w:sz="4" w:space="0" w:color="auto"/>
            </w:tcBorders>
          </w:tcPr>
          <w:p w14:paraId="7EC761CF" w14:textId="77777777" w:rsidR="000C360C" w:rsidRDefault="000C360C" w:rsidP="002D5BFF">
            <w:pPr>
              <w:jc w:val="center"/>
            </w:pPr>
          </w:p>
        </w:tc>
        <w:tc>
          <w:tcPr>
            <w:tcW w:w="1457" w:type="dxa"/>
            <w:tcBorders>
              <w:top w:val="single" w:sz="4" w:space="0" w:color="auto"/>
              <w:bottom w:val="single" w:sz="4" w:space="0" w:color="auto"/>
            </w:tcBorders>
          </w:tcPr>
          <w:p w14:paraId="42003C09" w14:textId="77777777" w:rsidR="000C360C" w:rsidRDefault="000C360C" w:rsidP="002D5BFF">
            <w:pPr>
              <w:jc w:val="center"/>
            </w:pPr>
          </w:p>
        </w:tc>
        <w:tc>
          <w:tcPr>
            <w:tcW w:w="1457" w:type="dxa"/>
            <w:tcBorders>
              <w:top w:val="single" w:sz="4" w:space="0" w:color="auto"/>
              <w:bottom w:val="single" w:sz="4" w:space="0" w:color="auto"/>
            </w:tcBorders>
          </w:tcPr>
          <w:p w14:paraId="1E0BFD2A" w14:textId="77777777" w:rsidR="000C360C" w:rsidRDefault="000C360C" w:rsidP="002D5BFF">
            <w:pPr>
              <w:jc w:val="center"/>
            </w:pPr>
          </w:p>
        </w:tc>
        <w:tc>
          <w:tcPr>
            <w:tcW w:w="2284" w:type="dxa"/>
          </w:tcPr>
          <w:p w14:paraId="4CFBEA35" w14:textId="77777777" w:rsidR="000C360C" w:rsidRDefault="000C360C" w:rsidP="002D5BFF">
            <w:pPr>
              <w:jc w:val="center"/>
            </w:pPr>
          </w:p>
        </w:tc>
      </w:tr>
      <w:tr w:rsidR="000C360C" w14:paraId="6D2046DF" w14:textId="77777777" w:rsidTr="000C360C">
        <w:tc>
          <w:tcPr>
            <w:tcW w:w="988" w:type="dxa"/>
            <w:shd w:val="clear" w:color="auto" w:fill="D6C6EB" w:themeFill="accent1" w:themeFillTint="33"/>
          </w:tcPr>
          <w:p w14:paraId="0A0AF1E1" w14:textId="77777777" w:rsidR="000C360C" w:rsidRPr="000C360C" w:rsidRDefault="000C360C" w:rsidP="002D5BFF">
            <w:pPr>
              <w:rPr>
                <w:b/>
                <w:bCs/>
              </w:rPr>
            </w:pPr>
          </w:p>
        </w:tc>
        <w:tc>
          <w:tcPr>
            <w:tcW w:w="6438" w:type="dxa"/>
            <w:shd w:val="clear" w:color="auto" w:fill="D6C6EB" w:themeFill="accent1" w:themeFillTint="33"/>
          </w:tcPr>
          <w:p w14:paraId="60EDF91D" w14:textId="77777777" w:rsidR="000C360C" w:rsidRPr="000C360C" w:rsidRDefault="000C360C" w:rsidP="002D5BFF">
            <w:pPr>
              <w:rPr>
                <w:b/>
                <w:bCs/>
              </w:rPr>
            </w:pPr>
            <w:r w:rsidRPr="000C360C">
              <w:rPr>
                <w:b/>
                <w:bCs/>
              </w:rPr>
              <w:t>Clinical Practice</w:t>
            </w:r>
          </w:p>
        </w:tc>
        <w:tc>
          <w:tcPr>
            <w:tcW w:w="1324" w:type="dxa"/>
            <w:tcBorders>
              <w:top w:val="single" w:sz="4" w:space="0" w:color="auto"/>
              <w:bottom w:val="single" w:sz="4" w:space="0" w:color="auto"/>
            </w:tcBorders>
            <w:shd w:val="clear" w:color="auto" w:fill="D6C6EB" w:themeFill="accent1" w:themeFillTint="33"/>
          </w:tcPr>
          <w:p w14:paraId="247AA61A" w14:textId="77777777" w:rsidR="000C360C" w:rsidRPr="000C360C" w:rsidRDefault="000C360C" w:rsidP="002D5BFF">
            <w:pPr>
              <w:jc w:val="center"/>
              <w:rPr>
                <w:b/>
                <w:bCs/>
              </w:rPr>
            </w:pPr>
          </w:p>
        </w:tc>
        <w:tc>
          <w:tcPr>
            <w:tcW w:w="1457" w:type="dxa"/>
            <w:tcBorders>
              <w:top w:val="single" w:sz="4" w:space="0" w:color="auto"/>
              <w:bottom w:val="single" w:sz="4" w:space="0" w:color="auto"/>
            </w:tcBorders>
            <w:shd w:val="clear" w:color="auto" w:fill="D6C6EB" w:themeFill="accent1" w:themeFillTint="33"/>
          </w:tcPr>
          <w:p w14:paraId="104301C0" w14:textId="77777777" w:rsidR="000C360C" w:rsidRPr="000C360C" w:rsidRDefault="000C360C" w:rsidP="002D5BFF">
            <w:pPr>
              <w:jc w:val="center"/>
              <w:rPr>
                <w:b/>
                <w:bCs/>
              </w:rPr>
            </w:pPr>
          </w:p>
        </w:tc>
        <w:tc>
          <w:tcPr>
            <w:tcW w:w="1457" w:type="dxa"/>
            <w:tcBorders>
              <w:top w:val="single" w:sz="4" w:space="0" w:color="auto"/>
              <w:bottom w:val="single" w:sz="4" w:space="0" w:color="auto"/>
            </w:tcBorders>
            <w:shd w:val="clear" w:color="auto" w:fill="D6C6EB" w:themeFill="accent1" w:themeFillTint="33"/>
          </w:tcPr>
          <w:p w14:paraId="75A6CF1B" w14:textId="77777777" w:rsidR="000C360C" w:rsidRPr="000C360C" w:rsidRDefault="000C360C" w:rsidP="002D5BFF">
            <w:pPr>
              <w:jc w:val="center"/>
              <w:rPr>
                <w:b/>
                <w:bCs/>
              </w:rPr>
            </w:pPr>
          </w:p>
        </w:tc>
        <w:tc>
          <w:tcPr>
            <w:tcW w:w="2284" w:type="dxa"/>
            <w:shd w:val="clear" w:color="auto" w:fill="D6C6EB" w:themeFill="accent1" w:themeFillTint="33"/>
          </w:tcPr>
          <w:p w14:paraId="1B642D08" w14:textId="77777777" w:rsidR="000C360C" w:rsidRPr="000C360C" w:rsidRDefault="000C360C" w:rsidP="002D5BFF">
            <w:pPr>
              <w:jc w:val="center"/>
              <w:rPr>
                <w:b/>
                <w:bCs/>
              </w:rPr>
            </w:pPr>
          </w:p>
        </w:tc>
      </w:tr>
      <w:tr w:rsidR="000C360C" w14:paraId="0710B092" w14:textId="77777777" w:rsidTr="002D5BFF">
        <w:tc>
          <w:tcPr>
            <w:tcW w:w="988" w:type="dxa"/>
          </w:tcPr>
          <w:p w14:paraId="0A4BD758" w14:textId="77777777" w:rsidR="000C360C" w:rsidRDefault="000C360C" w:rsidP="002D5BFF">
            <w:r>
              <w:t>1</w:t>
            </w:r>
          </w:p>
        </w:tc>
        <w:tc>
          <w:tcPr>
            <w:tcW w:w="6438" w:type="dxa"/>
          </w:tcPr>
          <w:p w14:paraId="1A91080A" w14:textId="77777777" w:rsidR="000C360C" w:rsidRDefault="000C360C" w:rsidP="002D5BFF">
            <w:r w:rsidRPr="00410CEC">
              <w:t>Is a disposable sterile sheath or cover used with the ultrasound probe between each use?</w:t>
            </w:r>
          </w:p>
        </w:tc>
        <w:tc>
          <w:tcPr>
            <w:tcW w:w="1324" w:type="dxa"/>
            <w:tcBorders>
              <w:top w:val="single" w:sz="4" w:space="0" w:color="auto"/>
              <w:bottom w:val="single" w:sz="4" w:space="0" w:color="auto"/>
            </w:tcBorders>
          </w:tcPr>
          <w:p w14:paraId="48EE1C88" w14:textId="77777777" w:rsidR="000C360C" w:rsidRDefault="000C360C" w:rsidP="002D5BFF">
            <w:pPr>
              <w:jc w:val="center"/>
            </w:pPr>
          </w:p>
        </w:tc>
        <w:tc>
          <w:tcPr>
            <w:tcW w:w="1457" w:type="dxa"/>
            <w:tcBorders>
              <w:top w:val="single" w:sz="4" w:space="0" w:color="auto"/>
              <w:bottom w:val="single" w:sz="4" w:space="0" w:color="auto"/>
            </w:tcBorders>
          </w:tcPr>
          <w:p w14:paraId="71C97062" w14:textId="77777777" w:rsidR="000C360C" w:rsidRDefault="000C360C" w:rsidP="002D5BFF">
            <w:pPr>
              <w:jc w:val="center"/>
            </w:pPr>
          </w:p>
        </w:tc>
        <w:tc>
          <w:tcPr>
            <w:tcW w:w="1457" w:type="dxa"/>
            <w:tcBorders>
              <w:top w:val="single" w:sz="4" w:space="0" w:color="auto"/>
              <w:bottom w:val="single" w:sz="4" w:space="0" w:color="auto"/>
            </w:tcBorders>
          </w:tcPr>
          <w:p w14:paraId="57E95DC8" w14:textId="77777777" w:rsidR="000C360C" w:rsidRDefault="000C360C" w:rsidP="002D5BFF">
            <w:pPr>
              <w:jc w:val="center"/>
            </w:pPr>
          </w:p>
        </w:tc>
        <w:tc>
          <w:tcPr>
            <w:tcW w:w="2284" w:type="dxa"/>
          </w:tcPr>
          <w:p w14:paraId="2EBF9700" w14:textId="77777777" w:rsidR="000C360C" w:rsidRDefault="000C360C" w:rsidP="002D5BFF">
            <w:pPr>
              <w:jc w:val="center"/>
            </w:pPr>
          </w:p>
        </w:tc>
      </w:tr>
      <w:tr w:rsidR="000C360C" w14:paraId="16ACAF36" w14:textId="77777777" w:rsidTr="002D5BFF">
        <w:tc>
          <w:tcPr>
            <w:tcW w:w="988" w:type="dxa"/>
          </w:tcPr>
          <w:p w14:paraId="26529527" w14:textId="77777777" w:rsidR="000C360C" w:rsidRDefault="000C360C" w:rsidP="002D5BFF">
            <w:r>
              <w:t>2</w:t>
            </w:r>
          </w:p>
        </w:tc>
        <w:tc>
          <w:tcPr>
            <w:tcW w:w="6438" w:type="dxa"/>
          </w:tcPr>
          <w:p w14:paraId="4930B0EA" w14:textId="77777777" w:rsidR="000C360C" w:rsidRDefault="000C360C" w:rsidP="002D5BFF">
            <w:r w:rsidRPr="00410CEC">
              <w:t xml:space="preserve">(Semi-critical probes or probes that may come into </w:t>
            </w:r>
            <w:proofErr w:type="gramStart"/>
            <w:r w:rsidRPr="00410CEC">
              <w:t>close proximity</w:t>
            </w:r>
            <w:proofErr w:type="gramEnd"/>
            <w:r w:rsidRPr="00410CEC">
              <w:t xml:space="preserve"> with broken skin / wounds)</w:t>
            </w:r>
          </w:p>
        </w:tc>
        <w:tc>
          <w:tcPr>
            <w:tcW w:w="1324" w:type="dxa"/>
            <w:tcBorders>
              <w:top w:val="single" w:sz="4" w:space="0" w:color="auto"/>
              <w:bottom w:val="single" w:sz="4" w:space="0" w:color="auto"/>
            </w:tcBorders>
          </w:tcPr>
          <w:p w14:paraId="6BFFE03D" w14:textId="77777777" w:rsidR="000C360C" w:rsidRDefault="000C360C" w:rsidP="002D5BFF">
            <w:pPr>
              <w:jc w:val="center"/>
            </w:pPr>
          </w:p>
        </w:tc>
        <w:tc>
          <w:tcPr>
            <w:tcW w:w="1457" w:type="dxa"/>
            <w:tcBorders>
              <w:top w:val="single" w:sz="4" w:space="0" w:color="auto"/>
              <w:bottom w:val="single" w:sz="4" w:space="0" w:color="auto"/>
            </w:tcBorders>
          </w:tcPr>
          <w:p w14:paraId="524A7F31" w14:textId="77777777" w:rsidR="000C360C" w:rsidRDefault="000C360C" w:rsidP="002D5BFF">
            <w:pPr>
              <w:jc w:val="center"/>
            </w:pPr>
          </w:p>
        </w:tc>
        <w:tc>
          <w:tcPr>
            <w:tcW w:w="1457" w:type="dxa"/>
            <w:tcBorders>
              <w:top w:val="single" w:sz="4" w:space="0" w:color="auto"/>
              <w:bottom w:val="single" w:sz="4" w:space="0" w:color="auto"/>
            </w:tcBorders>
          </w:tcPr>
          <w:p w14:paraId="0EFE5E89" w14:textId="77777777" w:rsidR="000C360C" w:rsidRDefault="000C360C" w:rsidP="002D5BFF">
            <w:pPr>
              <w:jc w:val="center"/>
            </w:pPr>
          </w:p>
        </w:tc>
        <w:tc>
          <w:tcPr>
            <w:tcW w:w="2284" w:type="dxa"/>
          </w:tcPr>
          <w:p w14:paraId="4F7D582E" w14:textId="77777777" w:rsidR="000C360C" w:rsidRDefault="000C360C" w:rsidP="002D5BFF">
            <w:pPr>
              <w:jc w:val="center"/>
            </w:pPr>
          </w:p>
        </w:tc>
      </w:tr>
      <w:tr w:rsidR="000C360C" w14:paraId="28914EE1" w14:textId="77777777" w:rsidTr="002D5BFF">
        <w:tc>
          <w:tcPr>
            <w:tcW w:w="988" w:type="dxa"/>
          </w:tcPr>
          <w:p w14:paraId="79CA5D91" w14:textId="77777777" w:rsidR="000C360C" w:rsidRDefault="000C360C" w:rsidP="002D5BFF">
            <w:r>
              <w:t>3</w:t>
            </w:r>
          </w:p>
        </w:tc>
        <w:tc>
          <w:tcPr>
            <w:tcW w:w="6438" w:type="dxa"/>
          </w:tcPr>
          <w:p w14:paraId="6374714B" w14:textId="77777777" w:rsidR="000C360C" w:rsidRDefault="000C360C" w:rsidP="002D5BFF">
            <w:r w:rsidRPr="00410CEC">
              <w:t>Do the ultrasound probes get disinfected between each use?</w:t>
            </w:r>
          </w:p>
        </w:tc>
        <w:tc>
          <w:tcPr>
            <w:tcW w:w="1324" w:type="dxa"/>
            <w:tcBorders>
              <w:top w:val="single" w:sz="4" w:space="0" w:color="auto"/>
              <w:bottom w:val="single" w:sz="4" w:space="0" w:color="auto"/>
            </w:tcBorders>
          </w:tcPr>
          <w:p w14:paraId="052B4090" w14:textId="77777777" w:rsidR="000C360C" w:rsidRDefault="000C360C" w:rsidP="002D5BFF">
            <w:pPr>
              <w:jc w:val="center"/>
            </w:pPr>
          </w:p>
        </w:tc>
        <w:tc>
          <w:tcPr>
            <w:tcW w:w="1457" w:type="dxa"/>
            <w:tcBorders>
              <w:top w:val="single" w:sz="4" w:space="0" w:color="auto"/>
              <w:bottom w:val="single" w:sz="4" w:space="0" w:color="auto"/>
            </w:tcBorders>
          </w:tcPr>
          <w:p w14:paraId="67588085" w14:textId="77777777" w:rsidR="000C360C" w:rsidRDefault="000C360C" w:rsidP="002D5BFF">
            <w:pPr>
              <w:jc w:val="center"/>
            </w:pPr>
          </w:p>
        </w:tc>
        <w:tc>
          <w:tcPr>
            <w:tcW w:w="1457" w:type="dxa"/>
            <w:tcBorders>
              <w:top w:val="single" w:sz="4" w:space="0" w:color="auto"/>
              <w:bottom w:val="single" w:sz="4" w:space="0" w:color="auto"/>
            </w:tcBorders>
          </w:tcPr>
          <w:p w14:paraId="49474E99" w14:textId="77777777" w:rsidR="000C360C" w:rsidRDefault="000C360C" w:rsidP="002D5BFF">
            <w:pPr>
              <w:jc w:val="center"/>
            </w:pPr>
          </w:p>
        </w:tc>
        <w:tc>
          <w:tcPr>
            <w:tcW w:w="2284" w:type="dxa"/>
          </w:tcPr>
          <w:p w14:paraId="4F9F2D15" w14:textId="77777777" w:rsidR="000C360C" w:rsidRDefault="000C360C" w:rsidP="002D5BFF">
            <w:pPr>
              <w:jc w:val="center"/>
            </w:pPr>
          </w:p>
        </w:tc>
      </w:tr>
      <w:tr w:rsidR="000C360C" w14:paraId="7458C0D5" w14:textId="77777777" w:rsidTr="002D5BFF">
        <w:tc>
          <w:tcPr>
            <w:tcW w:w="988" w:type="dxa"/>
          </w:tcPr>
          <w:p w14:paraId="698BD5D1" w14:textId="77777777" w:rsidR="000C360C" w:rsidRDefault="000C360C" w:rsidP="002D5BFF">
            <w:r>
              <w:t>4</w:t>
            </w:r>
          </w:p>
        </w:tc>
        <w:tc>
          <w:tcPr>
            <w:tcW w:w="6438" w:type="dxa"/>
          </w:tcPr>
          <w:p w14:paraId="3496A917" w14:textId="77777777" w:rsidR="000C360C" w:rsidRDefault="000C360C" w:rsidP="002D5BFF">
            <w:r w:rsidRPr="00410CEC">
              <w:t>Were the ultrasound probes cleaned prior to high level disinfection?</w:t>
            </w:r>
          </w:p>
        </w:tc>
        <w:tc>
          <w:tcPr>
            <w:tcW w:w="1324" w:type="dxa"/>
            <w:tcBorders>
              <w:top w:val="single" w:sz="4" w:space="0" w:color="auto"/>
              <w:bottom w:val="single" w:sz="4" w:space="0" w:color="auto"/>
            </w:tcBorders>
          </w:tcPr>
          <w:p w14:paraId="12E19BFE" w14:textId="77777777" w:rsidR="000C360C" w:rsidRDefault="000C360C" w:rsidP="002D5BFF">
            <w:pPr>
              <w:jc w:val="center"/>
            </w:pPr>
          </w:p>
        </w:tc>
        <w:tc>
          <w:tcPr>
            <w:tcW w:w="1457" w:type="dxa"/>
            <w:tcBorders>
              <w:top w:val="single" w:sz="4" w:space="0" w:color="auto"/>
              <w:bottom w:val="single" w:sz="4" w:space="0" w:color="auto"/>
            </w:tcBorders>
          </w:tcPr>
          <w:p w14:paraId="742A216F" w14:textId="77777777" w:rsidR="000C360C" w:rsidRDefault="000C360C" w:rsidP="002D5BFF">
            <w:pPr>
              <w:jc w:val="center"/>
            </w:pPr>
          </w:p>
        </w:tc>
        <w:tc>
          <w:tcPr>
            <w:tcW w:w="1457" w:type="dxa"/>
            <w:tcBorders>
              <w:top w:val="single" w:sz="4" w:space="0" w:color="auto"/>
              <w:bottom w:val="single" w:sz="4" w:space="0" w:color="auto"/>
            </w:tcBorders>
          </w:tcPr>
          <w:p w14:paraId="0F518814" w14:textId="77777777" w:rsidR="000C360C" w:rsidRDefault="000C360C" w:rsidP="002D5BFF">
            <w:pPr>
              <w:jc w:val="center"/>
            </w:pPr>
          </w:p>
        </w:tc>
        <w:tc>
          <w:tcPr>
            <w:tcW w:w="2284" w:type="dxa"/>
          </w:tcPr>
          <w:p w14:paraId="45DE1858" w14:textId="77777777" w:rsidR="000C360C" w:rsidRDefault="000C360C" w:rsidP="002D5BFF">
            <w:pPr>
              <w:jc w:val="center"/>
            </w:pPr>
          </w:p>
        </w:tc>
      </w:tr>
      <w:tr w:rsidR="000C360C" w14:paraId="50272F08" w14:textId="77777777" w:rsidTr="002D5BFF">
        <w:tc>
          <w:tcPr>
            <w:tcW w:w="988" w:type="dxa"/>
          </w:tcPr>
          <w:p w14:paraId="0BEA958E" w14:textId="77777777" w:rsidR="000C360C" w:rsidRDefault="000C360C" w:rsidP="002D5BFF">
            <w:r>
              <w:lastRenderedPageBreak/>
              <w:t>5</w:t>
            </w:r>
          </w:p>
        </w:tc>
        <w:tc>
          <w:tcPr>
            <w:tcW w:w="6438" w:type="dxa"/>
          </w:tcPr>
          <w:p w14:paraId="41782AE6" w14:textId="77777777" w:rsidR="000C360C" w:rsidRDefault="000C360C" w:rsidP="002D5BFF">
            <w:r w:rsidRPr="00410CEC">
              <w:t xml:space="preserve">Are the cleaning </w:t>
            </w:r>
            <w:proofErr w:type="gramStart"/>
            <w:r w:rsidRPr="00410CEC">
              <w:t>wipes</w:t>
            </w:r>
            <w:proofErr w:type="gramEnd"/>
            <w:r w:rsidRPr="00410CEC">
              <w:t xml:space="preserve"> used compatible with the </w:t>
            </w:r>
            <w:proofErr w:type="gramStart"/>
            <w:r w:rsidRPr="00410CEC">
              <w:t>High Level</w:t>
            </w:r>
            <w:proofErr w:type="gramEnd"/>
            <w:r w:rsidRPr="00410CEC">
              <w:t xml:space="preserve"> Disinfection process?</w:t>
            </w:r>
          </w:p>
        </w:tc>
        <w:tc>
          <w:tcPr>
            <w:tcW w:w="1324" w:type="dxa"/>
            <w:tcBorders>
              <w:top w:val="single" w:sz="4" w:space="0" w:color="auto"/>
              <w:bottom w:val="single" w:sz="4" w:space="0" w:color="auto"/>
            </w:tcBorders>
          </w:tcPr>
          <w:p w14:paraId="3A1289E1" w14:textId="77777777" w:rsidR="000C360C" w:rsidRDefault="000C360C" w:rsidP="002D5BFF">
            <w:pPr>
              <w:jc w:val="center"/>
            </w:pPr>
          </w:p>
        </w:tc>
        <w:tc>
          <w:tcPr>
            <w:tcW w:w="1457" w:type="dxa"/>
            <w:tcBorders>
              <w:top w:val="single" w:sz="4" w:space="0" w:color="auto"/>
              <w:bottom w:val="single" w:sz="4" w:space="0" w:color="auto"/>
            </w:tcBorders>
          </w:tcPr>
          <w:p w14:paraId="74404BC9" w14:textId="77777777" w:rsidR="000C360C" w:rsidRDefault="000C360C" w:rsidP="002D5BFF">
            <w:pPr>
              <w:jc w:val="center"/>
            </w:pPr>
          </w:p>
        </w:tc>
        <w:tc>
          <w:tcPr>
            <w:tcW w:w="1457" w:type="dxa"/>
            <w:tcBorders>
              <w:top w:val="single" w:sz="4" w:space="0" w:color="auto"/>
              <w:bottom w:val="single" w:sz="4" w:space="0" w:color="auto"/>
            </w:tcBorders>
          </w:tcPr>
          <w:p w14:paraId="61A8500F" w14:textId="77777777" w:rsidR="000C360C" w:rsidRDefault="000C360C" w:rsidP="002D5BFF">
            <w:pPr>
              <w:jc w:val="center"/>
            </w:pPr>
          </w:p>
        </w:tc>
        <w:tc>
          <w:tcPr>
            <w:tcW w:w="2284" w:type="dxa"/>
          </w:tcPr>
          <w:p w14:paraId="11143AF9" w14:textId="77777777" w:rsidR="000C360C" w:rsidRDefault="000C360C" w:rsidP="002D5BFF">
            <w:pPr>
              <w:jc w:val="center"/>
            </w:pPr>
          </w:p>
        </w:tc>
      </w:tr>
      <w:tr w:rsidR="000C360C" w14:paraId="78395473" w14:textId="77777777" w:rsidTr="002D5BFF">
        <w:tc>
          <w:tcPr>
            <w:tcW w:w="988" w:type="dxa"/>
          </w:tcPr>
          <w:p w14:paraId="0A44382D" w14:textId="77777777" w:rsidR="000C360C" w:rsidRDefault="000C360C" w:rsidP="002D5BFF">
            <w:r>
              <w:t>6</w:t>
            </w:r>
          </w:p>
        </w:tc>
        <w:tc>
          <w:tcPr>
            <w:tcW w:w="6438" w:type="dxa"/>
          </w:tcPr>
          <w:p w14:paraId="762BC9E5" w14:textId="77777777" w:rsidR="000C360C" w:rsidRDefault="000C360C" w:rsidP="002D5BFF">
            <w:r w:rsidRPr="00410CEC">
              <w:t xml:space="preserve">Are staff involved in </w:t>
            </w:r>
            <w:proofErr w:type="gramStart"/>
            <w:r w:rsidRPr="00410CEC">
              <w:t>cleaning of</w:t>
            </w:r>
            <w:proofErr w:type="gramEnd"/>
            <w:r w:rsidRPr="00410CEC">
              <w:t xml:space="preserve"> the probe wearing the correct PPE?</w:t>
            </w:r>
          </w:p>
        </w:tc>
        <w:tc>
          <w:tcPr>
            <w:tcW w:w="1324" w:type="dxa"/>
            <w:tcBorders>
              <w:top w:val="single" w:sz="4" w:space="0" w:color="auto"/>
              <w:bottom w:val="single" w:sz="4" w:space="0" w:color="auto"/>
            </w:tcBorders>
          </w:tcPr>
          <w:p w14:paraId="08ED5533" w14:textId="77777777" w:rsidR="000C360C" w:rsidRDefault="000C360C" w:rsidP="002D5BFF">
            <w:pPr>
              <w:jc w:val="center"/>
            </w:pPr>
          </w:p>
        </w:tc>
        <w:tc>
          <w:tcPr>
            <w:tcW w:w="1457" w:type="dxa"/>
            <w:tcBorders>
              <w:top w:val="single" w:sz="4" w:space="0" w:color="auto"/>
              <w:bottom w:val="single" w:sz="4" w:space="0" w:color="auto"/>
            </w:tcBorders>
          </w:tcPr>
          <w:p w14:paraId="13EA3483" w14:textId="77777777" w:rsidR="000C360C" w:rsidRDefault="000C360C" w:rsidP="002D5BFF">
            <w:pPr>
              <w:jc w:val="center"/>
            </w:pPr>
          </w:p>
        </w:tc>
        <w:tc>
          <w:tcPr>
            <w:tcW w:w="1457" w:type="dxa"/>
            <w:tcBorders>
              <w:top w:val="single" w:sz="4" w:space="0" w:color="auto"/>
              <w:bottom w:val="single" w:sz="4" w:space="0" w:color="auto"/>
            </w:tcBorders>
          </w:tcPr>
          <w:p w14:paraId="1AED34CC" w14:textId="77777777" w:rsidR="000C360C" w:rsidRDefault="000C360C" w:rsidP="002D5BFF">
            <w:pPr>
              <w:jc w:val="center"/>
            </w:pPr>
          </w:p>
        </w:tc>
        <w:tc>
          <w:tcPr>
            <w:tcW w:w="2284" w:type="dxa"/>
          </w:tcPr>
          <w:p w14:paraId="190F3A39" w14:textId="77777777" w:rsidR="000C360C" w:rsidRDefault="000C360C" w:rsidP="002D5BFF">
            <w:pPr>
              <w:jc w:val="center"/>
            </w:pPr>
          </w:p>
        </w:tc>
      </w:tr>
      <w:tr w:rsidR="000C360C" w14:paraId="720C6FAC" w14:textId="77777777" w:rsidTr="002D5BFF">
        <w:tc>
          <w:tcPr>
            <w:tcW w:w="988" w:type="dxa"/>
          </w:tcPr>
          <w:p w14:paraId="4A69C560" w14:textId="77777777" w:rsidR="000C360C" w:rsidRDefault="000C360C" w:rsidP="002D5BFF">
            <w:r>
              <w:t>7</w:t>
            </w:r>
          </w:p>
        </w:tc>
        <w:tc>
          <w:tcPr>
            <w:tcW w:w="6438" w:type="dxa"/>
          </w:tcPr>
          <w:p w14:paraId="56C5C89E" w14:textId="77777777" w:rsidR="000C360C" w:rsidRDefault="000C360C" w:rsidP="002D5BFF">
            <w:r w:rsidRPr="00410CEC">
              <w:t xml:space="preserve">Are staff following the unidirectional </w:t>
            </w:r>
            <w:proofErr w:type="gramStart"/>
            <w:r w:rsidRPr="00410CEC">
              <w:t>workflow</w:t>
            </w:r>
            <w:proofErr w:type="gramEnd"/>
            <w:r w:rsidRPr="00410CEC">
              <w:t xml:space="preserve"> </w:t>
            </w:r>
            <w:proofErr w:type="spellStart"/>
            <w:r w:rsidRPr="00410CEC">
              <w:t>i.e</w:t>
            </w:r>
            <w:proofErr w:type="spellEnd"/>
            <w:r w:rsidRPr="00410CEC">
              <w:t xml:space="preserve"> dirty to clean and ensure there is no overlap or cross contamination between dirty, clean, and disinfected probes?</w:t>
            </w:r>
          </w:p>
        </w:tc>
        <w:tc>
          <w:tcPr>
            <w:tcW w:w="1324" w:type="dxa"/>
            <w:tcBorders>
              <w:top w:val="single" w:sz="4" w:space="0" w:color="auto"/>
              <w:bottom w:val="single" w:sz="4" w:space="0" w:color="auto"/>
            </w:tcBorders>
          </w:tcPr>
          <w:p w14:paraId="7CAE3FF1" w14:textId="77777777" w:rsidR="000C360C" w:rsidRDefault="000C360C" w:rsidP="002D5BFF">
            <w:pPr>
              <w:jc w:val="center"/>
            </w:pPr>
          </w:p>
        </w:tc>
        <w:tc>
          <w:tcPr>
            <w:tcW w:w="1457" w:type="dxa"/>
            <w:tcBorders>
              <w:top w:val="single" w:sz="4" w:space="0" w:color="auto"/>
              <w:bottom w:val="single" w:sz="4" w:space="0" w:color="auto"/>
            </w:tcBorders>
          </w:tcPr>
          <w:p w14:paraId="43D80BFE" w14:textId="77777777" w:rsidR="000C360C" w:rsidRDefault="000C360C" w:rsidP="002D5BFF">
            <w:pPr>
              <w:jc w:val="center"/>
            </w:pPr>
          </w:p>
        </w:tc>
        <w:tc>
          <w:tcPr>
            <w:tcW w:w="1457" w:type="dxa"/>
            <w:tcBorders>
              <w:top w:val="single" w:sz="4" w:space="0" w:color="auto"/>
              <w:bottom w:val="single" w:sz="4" w:space="0" w:color="auto"/>
            </w:tcBorders>
          </w:tcPr>
          <w:p w14:paraId="5250EA76" w14:textId="77777777" w:rsidR="000C360C" w:rsidRDefault="000C360C" w:rsidP="002D5BFF">
            <w:pPr>
              <w:jc w:val="center"/>
            </w:pPr>
          </w:p>
        </w:tc>
        <w:tc>
          <w:tcPr>
            <w:tcW w:w="2284" w:type="dxa"/>
          </w:tcPr>
          <w:p w14:paraId="053F8CE2" w14:textId="77777777" w:rsidR="000C360C" w:rsidRDefault="000C360C" w:rsidP="002D5BFF">
            <w:pPr>
              <w:jc w:val="center"/>
            </w:pPr>
          </w:p>
        </w:tc>
      </w:tr>
      <w:tr w:rsidR="000C360C" w14:paraId="4F494635" w14:textId="77777777" w:rsidTr="002D5BFF">
        <w:tc>
          <w:tcPr>
            <w:tcW w:w="988" w:type="dxa"/>
          </w:tcPr>
          <w:p w14:paraId="622514D1" w14:textId="77777777" w:rsidR="000C360C" w:rsidRDefault="000C360C" w:rsidP="002D5BFF">
            <w:r>
              <w:t>8</w:t>
            </w:r>
          </w:p>
        </w:tc>
        <w:tc>
          <w:tcPr>
            <w:tcW w:w="6438" w:type="dxa"/>
          </w:tcPr>
          <w:p w14:paraId="439C6F2A" w14:textId="77777777" w:rsidR="000C360C" w:rsidRDefault="000C360C" w:rsidP="002D5BFF">
            <w:r w:rsidRPr="00410CEC">
              <w:t>Are staff changing gloves in between dirty and clean steps?</w:t>
            </w:r>
          </w:p>
        </w:tc>
        <w:tc>
          <w:tcPr>
            <w:tcW w:w="1324" w:type="dxa"/>
            <w:tcBorders>
              <w:top w:val="single" w:sz="4" w:space="0" w:color="auto"/>
              <w:bottom w:val="single" w:sz="4" w:space="0" w:color="auto"/>
            </w:tcBorders>
          </w:tcPr>
          <w:p w14:paraId="636184E8" w14:textId="77777777" w:rsidR="000C360C" w:rsidRDefault="000C360C" w:rsidP="002D5BFF">
            <w:pPr>
              <w:jc w:val="center"/>
            </w:pPr>
          </w:p>
        </w:tc>
        <w:tc>
          <w:tcPr>
            <w:tcW w:w="1457" w:type="dxa"/>
            <w:tcBorders>
              <w:top w:val="single" w:sz="4" w:space="0" w:color="auto"/>
              <w:bottom w:val="single" w:sz="4" w:space="0" w:color="auto"/>
            </w:tcBorders>
          </w:tcPr>
          <w:p w14:paraId="2F34B2A4" w14:textId="77777777" w:rsidR="000C360C" w:rsidRDefault="000C360C" w:rsidP="002D5BFF">
            <w:pPr>
              <w:jc w:val="center"/>
            </w:pPr>
          </w:p>
        </w:tc>
        <w:tc>
          <w:tcPr>
            <w:tcW w:w="1457" w:type="dxa"/>
            <w:tcBorders>
              <w:top w:val="single" w:sz="4" w:space="0" w:color="auto"/>
              <w:bottom w:val="single" w:sz="4" w:space="0" w:color="auto"/>
            </w:tcBorders>
          </w:tcPr>
          <w:p w14:paraId="13B608CF" w14:textId="77777777" w:rsidR="000C360C" w:rsidRDefault="000C360C" w:rsidP="002D5BFF">
            <w:pPr>
              <w:jc w:val="center"/>
            </w:pPr>
          </w:p>
        </w:tc>
        <w:tc>
          <w:tcPr>
            <w:tcW w:w="2284" w:type="dxa"/>
          </w:tcPr>
          <w:p w14:paraId="497CAEC3" w14:textId="77777777" w:rsidR="000C360C" w:rsidRDefault="000C360C" w:rsidP="002D5BFF">
            <w:pPr>
              <w:jc w:val="center"/>
            </w:pPr>
          </w:p>
        </w:tc>
      </w:tr>
      <w:tr w:rsidR="000C360C" w14:paraId="005B8B39" w14:textId="77777777" w:rsidTr="002D5BFF">
        <w:tc>
          <w:tcPr>
            <w:tcW w:w="988" w:type="dxa"/>
          </w:tcPr>
          <w:p w14:paraId="49173126" w14:textId="77777777" w:rsidR="000C360C" w:rsidRDefault="000C360C" w:rsidP="002D5BFF">
            <w:r>
              <w:t>9</w:t>
            </w:r>
          </w:p>
        </w:tc>
        <w:tc>
          <w:tcPr>
            <w:tcW w:w="6438" w:type="dxa"/>
          </w:tcPr>
          <w:p w14:paraId="19C56D1A" w14:textId="77777777" w:rsidR="000C360C" w:rsidRDefault="000C360C" w:rsidP="002D5BFF">
            <w:r w:rsidRPr="00410CEC">
              <w:t>Are you using the correct method and process to disinfect ultrasound probes? (check manufacturer’s instructions of US probes)</w:t>
            </w:r>
          </w:p>
        </w:tc>
        <w:tc>
          <w:tcPr>
            <w:tcW w:w="1324" w:type="dxa"/>
            <w:tcBorders>
              <w:top w:val="single" w:sz="4" w:space="0" w:color="auto"/>
              <w:bottom w:val="single" w:sz="4" w:space="0" w:color="auto"/>
            </w:tcBorders>
          </w:tcPr>
          <w:p w14:paraId="45F7404F" w14:textId="77777777" w:rsidR="000C360C" w:rsidRDefault="000C360C" w:rsidP="002D5BFF">
            <w:pPr>
              <w:jc w:val="center"/>
            </w:pPr>
          </w:p>
        </w:tc>
        <w:tc>
          <w:tcPr>
            <w:tcW w:w="1457" w:type="dxa"/>
            <w:tcBorders>
              <w:top w:val="single" w:sz="4" w:space="0" w:color="auto"/>
              <w:bottom w:val="single" w:sz="4" w:space="0" w:color="auto"/>
            </w:tcBorders>
          </w:tcPr>
          <w:p w14:paraId="396AE394" w14:textId="77777777" w:rsidR="000C360C" w:rsidRDefault="000C360C" w:rsidP="002D5BFF">
            <w:pPr>
              <w:jc w:val="center"/>
            </w:pPr>
          </w:p>
        </w:tc>
        <w:tc>
          <w:tcPr>
            <w:tcW w:w="1457" w:type="dxa"/>
            <w:tcBorders>
              <w:top w:val="single" w:sz="4" w:space="0" w:color="auto"/>
              <w:bottom w:val="single" w:sz="4" w:space="0" w:color="auto"/>
            </w:tcBorders>
          </w:tcPr>
          <w:p w14:paraId="54A9662D" w14:textId="77777777" w:rsidR="000C360C" w:rsidRDefault="000C360C" w:rsidP="002D5BFF">
            <w:pPr>
              <w:jc w:val="center"/>
            </w:pPr>
          </w:p>
        </w:tc>
        <w:tc>
          <w:tcPr>
            <w:tcW w:w="2284" w:type="dxa"/>
          </w:tcPr>
          <w:p w14:paraId="01C1BC25" w14:textId="77777777" w:rsidR="000C360C" w:rsidRDefault="000C360C" w:rsidP="002D5BFF">
            <w:pPr>
              <w:jc w:val="center"/>
            </w:pPr>
          </w:p>
        </w:tc>
      </w:tr>
      <w:tr w:rsidR="000C360C" w14:paraId="46F6056B" w14:textId="77777777" w:rsidTr="002D5BFF">
        <w:tc>
          <w:tcPr>
            <w:tcW w:w="988" w:type="dxa"/>
          </w:tcPr>
          <w:p w14:paraId="52F8AA87" w14:textId="77777777" w:rsidR="000C360C" w:rsidRDefault="000C360C" w:rsidP="002D5BFF">
            <w:r>
              <w:t>10</w:t>
            </w:r>
          </w:p>
        </w:tc>
        <w:tc>
          <w:tcPr>
            <w:tcW w:w="6438" w:type="dxa"/>
          </w:tcPr>
          <w:p w14:paraId="28B2DCF3" w14:textId="77777777" w:rsidR="000C360C" w:rsidRDefault="000C360C" w:rsidP="002D5BFF">
            <w:r w:rsidRPr="00410CEC">
              <w:t>Are reprocessed probes correctly covered with storage covers? (If being used)</w:t>
            </w:r>
          </w:p>
        </w:tc>
        <w:tc>
          <w:tcPr>
            <w:tcW w:w="1324" w:type="dxa"/>
            <w:tcBorders>
              <w:top w:val="single" w:sz="4" w:space="0" w:color="auto"/>
              <w:bottom w:val="single" w:sz="4" w:space="0" w:color="auto"/>
            </w:tcBorders>
          </w:tcPr>
          <w:p w14:paraId="70D30CAC" w14:textId="77777777" w:rsidR="000C360C" w:rsidRDefault="000C360C" w:rsidP="002D5BFF">
            <w:pPr>
              <w:jc w:val="center"/>
            </w:pPr>
          </w:p>
        </w:tc>
        <w:tc>
          <w:tcPr>
            <w:tcW w:w="1457" w:type="dxa"/>
            <w:tcBorders>
              <w:top w:val="single" w:sz="4" w:space="0" w:color="auto"/>
              <w:bottom w:val="single" w:sz="4" w:space="0" w:color="auto"/>
            </w:tcBorders>
          </w:tcPr>
          <w:p w14:paraId="6B9A1DBD" w14:textId="77777777" w:rsidR="000C360C" w:rsidRDefault="000C360C" w:rsidP="002D5BFF">
            <w:pPr>
              <w:jc w:val="center"/>
            </w:pPr>
          </w:p>
        </w:tc>
        <w:tc>
          <w:tcPr>
            <w:tcW w:w="1457" w:type="dxa"/>
            <w:tcBorders>
              <w:top w:val="single" w:sz="4" w:space="0" w:color="auto"/>
              <w:bottom w:val="single" w:sz="4" w:space="0" w:color="auto"/>
            </w:tcBorders>
          </w:tcPr>
          <w:p w14:paraId="1273D439" w14:textId="77777777" w:rsidR="000C360C" w:rsidRDefault="000C360C" w:rsidP="002D5BFF">
            <w:pPr>
              <w:jc w:val="center"/>
            </w:pPr>
          </w:p>
        </w:tc>
        <w:tc>
          <w:tcPr>
            <w:tcW w:w="2284" w:type="dxa"/>
          </w:tcPr>
          <w:p w14:paraId="00A14C3A" w14:textId="77777777" w:rsidR="000C360C" w:rsidRDefault="000C360C" w:rsidP="002D5BFF">
            <w:pPr>
              <w:jc w:val="center"/>
            </w:pPr>
          </w:p>
        </w:tc>
      </w:tr>
      <w:tr w:rsidR="000C360C" w14:paraId="1C6251A8" w14:textId="77777777" w:rsidTr="002D5BFF">
        <w:tc>
          <w:tcPr>
            <w:tcW w:w="988" w:type="dxa"/>
          </w:tcPr>
          <w:p w14:paraId="673AA420" w14:textId="77777777" w:rsidR="000C360C" w:rsidRDefault="000C360C" w:rsidP="002D5BFF">
            <w:r>
              <w:t>11</w:t>
            </w:r>
          </w:p>
        </w:tc>
        <w:tc>
          <w:tcPr>
            <w:tcW w:w="6438" w:type="dxa"/>
          </w:tcPr>
          <w:p w14:paraId="4FB74527" w14:textId="77777777" w:rsidR="000C360C" w:rsidRDefault="000C360C" w:rsidP="002D5BFF">
            <w:r w:rsidRPr="00410CEC">
              <w:t>Are reprocessed probes easily distinguishable from unprocessed ones?</w:t>
            </w:r>
          </w:p>
        </w:tc>
        <w:tc>
          <w:tcPr>
            <w:tcW w:w="1324" w:type="dxa"/>
            <w:tcBorders>
              <w:top w:val="single" w:sz="4" w:space="0" w:color="auto"/>
              <w:bottom w:val="single" w:sz="4" w:space="0" w:color="auto"/>
            </w:tcBorders>
          </w:tcPr>
          <w:p w14:paraId="44E4C7BA" w14:textId="77777777" w:rsidR="000C360C" w:rsidRDefault="000C360C" w:rsidP="002D5BFF">
            <w:pPr>
              <w:jc w:val="center"/>
            </w:pPr>
          </w:p>
        </w:tc>
        <w:tc>
          <w:tcPr>
            <w:tcW w:w="1457" w:type="dxa"/>
            <w:tcBorders>
              <w:top w:val="single" w:sz="4" w:space="0" w:color="auto"/>
              <w:bottom w:val="single" w:sz="4" w:space="0" w:color="auto"/>
            </w:tcBorders>
          </w:tcPr>
          <w:p w14:paraId="17CF0D41" w14:textId="77777777" w:rsidR="000C360C" w:rsidRDefault="000C360C" w:rsidP="002D5BFF">
            <w:pPr>
              <w:jc w:val="center"/>
            </w:pPr>
          </w:p>
        </w:tc>
        <w:tc>
          <w:tcPr>
            <w:tcW w:w="1457" w:type="dxa"/>
            <w:tcBorders>
              <w:top w:val="single" w:sz="4" w:space="0" w:color="auto"/>
              <w:bottom w:val="single" w:sz="4" w:space="0" w:color="auto"/>
            </w:tcBorders>
          </w:tcPr>
          <w:p w14:paraId="7D3C328D" w14:textId="77777777" w:rsidR="000C360C" w:rsidRDefault="000C360C" w:rsidP="002D5BFF">
            <w:pPr>
              <w:jc w:val="center"/>
            </w:pPr>
          </w:p>
        </w:tc>
        <w:tc>
          <w:tcPr>
            <w:tcW w:w="2284" w:type="dxa"/>
          </w:tcPr>
          <w:p w14:paraId="096C576B" w14:textId="77777777" w:rsidR="000C360C" w:rsidRDefault="000C360C" w:rsidP="002D5BFF">
            <w:pPr>
              <w:jc w:val="center"/>
            </w:pPr>
          </w:p>
        </w:tc>
      </w:tr>
      <w:tr w:rsidR="000C360C" w14:paraId="2052A6CD" w14:textId="77777777" w:rsidTr="002D5BFF">
        <w:tc>
          <w:tcPr>
            <w:tcW w:w="988" w:type="dxa"/>
          </w:tcPr>
          <w:p w14:paraId="02E34CD6" w14:textId="77777777" w:rsidR="000C360C" w:rsidRDefault="000C360C" w:rsidP="002D5BFF">
            <w:r>
              <w:lastRenderedPageBreak/>
              <w:t>12</w:t>
            </w:r>
          </w:p>
        </w:tc>
        <w:tc>
          <w:tcPr>
            <w:tcW w:w="6438" w:type="dxa"/>
          </w:tcPr>
          <w:p w14:paraId="6507670F" w14:textId="77777777" w:rsidR="000C360C" w:rsidRDefault="000C360C" w:rsidP="002D5BFF">
            <w:r w:rsidRPr="00410CEC">
              <w:t>Are labels/stickers generated correctly attached to the probes as evidence? (High-Level Disinfection tracking label/sticker)</w:t>
            </w:r>
          </w:p>
        </w:tc>
        <w:tc>
          <w:tcPr>
            <w:tcW w:w="1324" w:type="dxa"/>
            <w:tcBorders>
              <w:top w:val="single" w:sz="4" w:space="0" w:color="auto"/>
              <w:bottom w:val="single" w:sz="4" w:space="0" w:color="auto"/>
            </w:tcBorders>
          </w:tcPr>
          <w:p w14:paraId="6809A8EE" w14:textId="77777777" w:rsidR="000C360C" w:rsidRDefault="000C360C" w:rsidP="002D5BFF">
            <w:pPr>
              <w:jc w:val="center"/>
            </w:pPr>
          </w:p>
        </w:tc>
        <w:tc>
          <w:tcPr>
            <w:tcW w:w="1457" w:type="dxa"/>
            <w:tcBorders>
              <w:top w:val="single" w:sz="4" w:space="0" w:color="auto"/>
              <w:bottom w:val="single" w:sz="4" w:space="0" w:color="auto"/>
            </w:tcBorders>
          </w:tcPr>
          <w:p w14:paraId="55A29451" w14:textId="77777777" w:rsidR="000C360C" w:rsidRDefault="000C360C" w:rsidP="002D5BFF">
            <w:pPr>
              <w:jc w:val="center"/>
            </w:pPr>
          </w:p>
        </w:tc>
        <w:tc>
          <w:tcPr>
            <w:tcW w:w="1457" w:type="dxa"/>
            <w:tcBorders>
              <w:top w:val="single" w:sz="4" w:space="0" w:color="auto"/>
              <w:bottom w:val="single" w:sz="4" w:space="0" w:color="auto"/>
            </w:tcBorders>
          </w:tcPr>
          <w:p w14:paraId="5920C9CE" w14:textId="77777777" w:rsidR="000C360C" w:rsidRDefault="000C360C" w:rsidP="002D5BFF">
            <w:pPr>
              <w:jc w:val="center"/>
            </w:pPr>
          </w:p>
        </w:tc>
        <w:tc>
          <w:tcPr>
            <w:tcW w:w="2284" w:type="dxa"/>
          </w:tcPr>
          <w:p w14:paraId="59EAD0A1" w14:textId="77777777" w:rsidR="000C360C" w:rsidRDefault="000C360C" w:rsidP="002D5BFF">
            <w:pPr>
              <w:jc w:val="center"/>
            </w:pPr>
          </w:p>
        </w:tc>
      </w:tr>
      <w:tr w:rsidR="000C360C" w14:paraId="02AA2114" w14:textId="77777777" w:rsidTr="002D5BFF">
        <w:tc>
          <w:tcPr>
            <w:tcW w:w="988" w:type="dxa"/>
          </w:tcPr>
          <w:p w14:paraId="1DD5D90C" w14:textId="77777777" w:rsidR="000C360C" w:rsidRDefault="000C360C" w:rsidP="002D5BFF">
            <w:r>
              <w:t>13</w:t>
            </w:r>
          </w:p>
        </w:tc>
        <w:tc>
          <w:tcPr>
            <w:tcW w:w="6438" w:type="dxa"/>
          </w:tcPr>
          <w:p w14:paraId="2FF45B48" w14:textId="77777777" w:rsidR="000C360C" w:rsidRDefault="000C360C" w:rsidP="002D5BFF">
            <w:r w:rsidRPr="00410CEC">
              <w:t xml:space="preserve">Are the disinfected probes being stored in appropriate storage conditions after high </w:t>
            </w:r>
            <w:proofErr w:type="gramStart"/>
            <w:r w:rsidRPr="00410CEC">
              <w:t>level</w:t>
            </w:r>
            <w:proofErr w:type="gramEnd"/>
            <w:r w:rsidRPr="00410CEC">
              <w:t xml:space="preserve"> disinfection?</w:t>
            </w:r>
          </w:p>
        </w:tc>
        <w:tc>
          <w:tcPr>
            <w:tcW w:w="1324" w:type="dxa"/>
            <w:tcBorders>
              <w:top w:val="single" w:sz="4" w:space="0" w:color="auto"/>
              <w:bottom w:val="single" w:sz="4" w:space="0" w:color="auto"/>
            </w:tcBorders>
          </w:tcPr>
          <w:p w14:paraId="4C5E9C4B" w14:textId="77777777" w:rsidR="000C360C" w:rsidRDefault="000C360C" w:rsidP="002D5BFF">
            <w:pPr>
              <w:jc w:val="center"/>
            </w:pPr>
          </w:p>
        </w:tc>
        <w:tc>
          <w:tcPr>
            <w:tcW w:w="1457" w:type="dxa"/>
            <w:tcBorders>
              <w:top w:val="single" w:sz="4" w:space="0" w:color="auto"/>
              <w:bottom w:val="single" w:sz="4" w:space="0" w:color="auto"/>
            </w:tcBorders>
          </w:tcPr>
          <w:p w14:paraId="649EB97E" w14:textId="77777777" w:rsidR="000C360C" w:rsidRDefault="000C360C" w:rsidP="002D5BFF">
            <w:pPr>
              <w:jc w:val="center"/>
            </w:pPr>
          </w:p>
        </w:tc>
        <w:tc>
          <w:tcPr>
            <w:tcW w:w="1457" w:type="dxa"/>
            <w:tcBorders>
              <w:top w:val="single" w:sz="4" w:space="0" w:color="auto"/>
              <w:bottom w:val="single" w:sz="4" w:space="0" w:color="auto"/>
            </w:tcBorders>
          </w:tcPr>
          <w:p w14:paraId="383F0538" w14:textId="77777777" w:rsidR="000C360C" w:rsidRDefault="000C360C" w:rsidP="002D5BFF">
            <w:pPr>
              <w:jc w:val="center"/>
            </w:pPr>
          </w:p>
        </w:tc>
        <w:tc>
          <w:tcPr>
            <w:tcW w:w="2284" w:type="dxa"/>
          </w:tcPr>
          <w:p w14:paraId="64B80524" w14:textId="77777777" w:rsidR="000C360C" w:rsidRDefault="000C360C" w:rsidP="002D5BFF">
            <w:pPr>
              <w:jc w:val="center"/>
            </w:pPr>
          </w:p>
        </w:tc>
      </w:tr>
      <w:tr w:rsidR="000C360C" w14:paraId="3D34F65B" w14:textId="77777777" w:rsidTr="002D5BFF">
        <w:tc>
          <w:tcPr>
            <w:tcW w:w="988" w:type="dxa"/>
          </w:tcPr>
          <w:p w14:paraId="53C3BE6D" w14:textId="77777777" w:rsidR="000C360C" w:rsidRDefault="000C360C" w:rsidP="002D5BFF">
            <w:r>
              <w:t>14</w:t>
            </w:r>
          </w:p>
        </w:tc>
        <w:tc>
          <w:tcPr>
            <w:tcW w:w="6438" w:type="dxa"/>
          </w:tcPr>
          <w:p w14:paraId="176D445A" w14:textId="77777777" w:rsidR="000C360C" w:rsidRDefault="000C360C" w:rsidP="002D5BFF">
            <w:r w:rsidRPr="00410CEC">
              <w:t>Are you aware that the storage covers for storing the probes after disinfection are not for use on the patients?</w:t>
            </w:r>
          </w:p>
        </w:tc>
        <w:tc>
          <w:tcPr>
            <w:tcW w:w="1324" w:type="dxa"/>
            <w:tcBorders>
              <w:top w:val="single" w:sz="4" w:space="0" w:color="auto"/>
            </w:tcBorders>
          </w:tcPr>
          <w:p w14:paraId="55E3F8A0" w14:textId="77777777" w:rsidR="000C360C" w:rsidRDefault="000C360C" w:rsidP="002D5BFF">
            <w:pPr>
              <w:jc w:val="center"/>
            </w:pPr>
          </w:p>
        </w:tc>
        <w:tc>
          <w:tcPr>
            <w:tcW w:w="1457" w:type="dxa"/>
            <w:tcBorders>
              <w:top w:val="single" w:sz="4" w:space="0" w:color="auto"/>
            </w:tcBorders>
          </w:tcPr>
          <w:p w14:paraId="25C5FA5A" w14:textId="77777777" w:rsidR="000C360C" w:rsidRDefault="000C360C" w:rsidP="002D5BFF">
            <w:pPr>
              <w:jc w:val="center"/>
            </w:pPr>
          </w:p>
        </w:tc>
        <w:tc>
          <w:tcPr>
            <w:tcW w:w="1457" w:type="dxa"/>
            <w:tcBorders>
              <w:top w:val="single" w:sz="4" w:space="0" w:color="auto"/>
            </w:tcBorders>
          </w:tcPr>
          <w:p w14:paraId="37221B93" w14:textId="77777777" w:rsidR="000C360C" w:rsidRDefault="000C360C" w:rsidP="002D5BFF">
            <w:pPr>
              <w:jc w:val="center"/>
            </w:pPr>
          </w:p>
        </w:tc>
        <w:tc>
          <w:tcPr>
            <w:tcW w:w="2284" w:type="dxa"/>
          </w:tcPr>
          <w:p w14:paraId="328897D1" w14:textId="77777777" w:rsidR="000C360C" w:rsidRDefault="000C360C" w:rsidP="002D5BFF">
            <w:pPr>
              <w:jc w:val="center"/>
            </w:pPr>
          </w:p>
        </w:tc>
      </w:tr>
    </w:tbl>
    <w:p w14:paraId="326DF4FF" w14:textId="4028DB8B" w:rsidR="009544FA" w:rsidRPr="00D95E60" w:rsidRDefault="009544FA" w:rsidP="009544FA">
      <w:pPr>
        <w:pStyle w:val="BodyCopy"/>
        <w:rPr>
          <w:lang w:eastAsia="en-US"/>
        </w:rPr>
      </w:pPr>
      <w:r w:rsidRPr="00D95E60">
        <w:rPr>
          <w:b/>
        </w:rPr>
        <w:t xml:space="preserve">Note: </w:t>
      </w:r>
      <w:r w:rsidRPr="00D95E60">
        <w:t xml:space="preserve">Audit findings are required to be reported to the </w:t>
      </w:r>
      <w:r w:rsidRPr="00D95E60">
        <w:rPr>
          <w:lang w:eastAsia="en-US"/>
        </w:rPr>
        <w:t>PCI Standard Committee</w:t>
      </w:r>
      <w:r w:rsidRPr="00D95E60">
        <w:t xml:space="preserve"> meeting.</w:t>
      </w:r>
      <w:r w:rsidRPr="00D95E60">
        <w:br/>
      </w:r>
      <w:r w:rsidRPr="00D95E60">
        <w:br/>
      </w:r>
      <w:r w:rsidRPr="00D95E60">
        <w:rPr>
          <w:lang w:eastAsia="en-US"/>
        </w:rPr>
        <w:t>Additional comments, if any:</w:t>
      </w:r>
    </w:p>
    <w:tbl>
      <w:tblPr>
        <w:tblStyle w:val="TableGrid"/>
        <w:tblW w:w="0" w:type="auto"/>
        <w:tblLook w:val="04A0" w:firstRow="1" w:lastRow="0" w:firstColumn="1" w:lastColumn="0" w:noHBand="0" w:noVBand="1"/>
      </w:tblPr>
      <w:tblGrid>
        <w:gridCol w:w="14634"/>
      </w:tblGrid>
      <w:tr w:rsidR="009544FA" w:rsidRPr="00D95E60" w14:paraId="61176E6A" w14:textId="77777777" w:rsidTr="009D4966">
        <w:trPr>
          <w:trHeight w:val="2534"/>
        </w:trPr>
        <w:tc>
          <w:tcPr>
            <w:tcW w:w="14634" w:type="dxa"/>
          </w:tcPr>
          <w:p w14:paraId="3F5CAAF6" w14:textId="77777777" w:rsidR="009544FA" w:rsidRPr="00FB43A6" w:rsidRDefault="009544FA" w:rsidP="009D4966">
            <w:pPr>
              <w:pStyle w:val="BodyCopy"/>
              <w:rPr>
                <w:lang w:val="en-AU"/>
              </w:rPr>
            </w:pPr>
          </w:p>
        </w:tc>
      </w:tr>
    </w:tbl>
    <w:p w14:paraId="5AF3CA8C" w14:textId="77777777" w:rsidR="009544FA" w:rsidRPr="00D95E60" w:rsidRDefault="009544FA" w:rsidP="009544FA">
      <w:pPr>
        <w:pStyle w:val="BodyCopy"/>
        <w:rPr>
          <w:lang w:eastAsia="en-US"/>
        </w:rPr>
      </w:pPr>
    </w:p>
    <w:p w14:paraId="36E6B562" w14:textId="77777777" w:rsidR="007756FB" w:rsidRPr="00D95E60" w:rsidRDefault="007756FB" w:rsidP="004E5360">
      <w:pPr>
        <w:pStyle w:val="BodyCopy"/>
        <w:rPr>
          <w:color w:val="auto"/>
        </w:rPr>
        <w:sectPr w:rsidR="007756FB" w:rsidRPr="00D95E60" w:rsidSect="00FB43A6">
          <w:pgSz w:w="16840" w:h="11907" w:code="9"/>
          <w:pgMar w:top="970" w:right="1134" w:bottom="1134" w:left="851" w:header="284" w:footer="510" w:gutter="0"/>
          <w:cols w:space="708"/>
          <w:titlePg/>
          <w:docGrid w:linePitch="360"/>
        </w:sectPr>
      </w:pPr>
    </w:p>
    <w:p w14:paraId="1024971F" w14:textId="32FF2CAB" w:rsidR="007756FB" w:rsidRPr="00D95E60" w:rsidRDefault="007756FB" w:rsidP="00144B4E">
      <w:pPr>
        <w:pStyle w:val="Heading4"/>
      </w:pPr>
      <w:bookmarkStart w:id="48" w:name="_Toc216694850"/>
      <w:r w:rsidRPr="00D95E60">
        <w:lastRenderedPageBreak/>
        <w:t xml:space="preserve">Attachment 2 – </w:t>
      </w:r>
      <w:bookmarkStart w:id="49" w:name="_Hlk181891143"/>
      <w:r w:rsidRPr="00D95E60">
        <w:t>High Level Disinfection of Ultrasound Probes using Chronos Competency Assessment</w:t>
      </w:r>
      <w:bookmarkEnd w:id="48"/>
    </w:p>
    <w:tbl>
      <w:tblPr>
        <w:tblStyle w:val="TableGrid"/>
        <w:tblpPr w:leftFromText="180" w:rightFromText="180" w:topFromText="120" w:bottomFromText="240" w:vertAnchor="text" w:horzAnchor="margin" w:tblpY="143"/>
        <w:tblW w:w="0" w:type="auto"/>
        <w:tblLook w:val="04A0" w:firstRow="1" w:lastRow="0" w:firstColumn="1" w:lastColumn="0" w:noHBand="0" w:noVBand="1"/>
      </w:tblPr>
      <w:tblGrid>
        <w:gridCol w:w="2230"/>
        <w:gridCol w:w="2871"/>
        <w:gridCol w:w="1724"/>
        <w:gridCol w:w="3087"/>
      </w:tblGrid>
      <w:tr w:rsidR="007756FB" w:rsidRPr="00D95E60" w14:paraId="1C59417A" w14:textId="77777777" w:rsidTr="007756FB">
        <w:tc>
          <w:tcPr>
            <w:tcW w:w="1416" w:type="dxa"/>
            <w:tcBorders>
              <w:top w:val="single" w:sz="4" w:space="0" w:color="auto"/>
              <w:left w:val="single" w:sz="4" w:space="0" w:color="auto"/>
              <w:bottom w:val="single" w:sz="4" w:space="0" w:color="auto"/>
              <w:right w:val="single" w:sz="4" w:space="0" w:color="auto"/>
            </w:tcBorders>
            <w:hideMark/>
          </w:tcPr>
          <w:bookmarkEnd w:id="49"/>
          <w:p w14:paraId="60DE8E64" w14:textId="77777777" w:rsidR="007756FB" w:rsidRPr="00FB43A6" w:rsidRDefault="007756FB" w:rsidP="00FB43A6">
            <w:pPr>
              <w:pStyle w:val="Tableheader-black"/>
              <w:rPr>
                <w:lang w:val="en-AU"/>
              </w:rPr>
            </w:pPr>
            <w:r w:rsidRPr="00FB43A6">
              <w:rPr>
                <w:lang w:val="en-AU"/>
              </w:rPr>
              <w:t>Staff Name:</w:t>
            </w:r>
          </w:p>
        </w:tc>
        <w:tc>
          <w:tcPr>
            <w:tcW w:w="3690" w:type="dxa"/>
            <w:tcBorders>
              <w:top w:val="single" w:sz="4" w:space="0" w:color="auto"/>
              <w:left w:val="single" w:sz="4" w:space="0" w:color="auto"/>
              <w:bottom w:val="single" w:sz="4" w:space="0" w:color="auto"/>
              <w:right w:val="single" w:sz="4" w:space="0" w:color="auto"/>
            </w:tcBorders>
          </w:tcPr>
          <w:p w14:paraId="55097276" w14:textId="77777777" w:rsidR="007756FB" w:rsidRPr="00FB43A6" w:rsidRDefault="007756FB" w:rsidP="006C6420">
            <w:pPr>
              <w:spacing w:line="360" w:lineRule="auto"/>
              <w:rPr>
                <w:rFonts w:asciiTheme="minorHAnsi" w:hAnsiTheme="minorHAnsi" w:cstheme="minorHAnsi"/>
                <w:lang w:val="en-AU"/>
              </w:rPr>
            </w:pPr>
          </w:p>
        </w:tc>
        <w:tc>
          <w:tcPr>
            <w:tcW w:w="1132" w:type="dxa"/>
            <w:tcBorders>
              <w:top w:val="single" w:sz="4" w:space="0" w:color="auto"/>
              <w:left w:val="single" w:sz="4" w:space="0" w:color="auto"/>
              <w:bottom w:val="single" w:sz="4" w:space="0" w:color="auto"/>
              <w:right w:val="single" w:sz="4" w:space="0" w:color="auto"/>
            </w:tcBorders>
            <w:hideMark/>
          </w:tcPr>
          <w:p w14:paraId="6678F46D" w14:textId="77777777" w:rsidR="007756FB" w:rsidRPr="00FB43A6" w:rsidRDefault="007756FB" w:rsidP="00FB43A6">
            <w:pPr>
              <w:pStyle w:val="Tableheader-black"/>
              <w:rPr>
                <w:lang w:val="en-AU"/>
              </w:rPr>
            </w:pPr>
            <w:r w:rsidRPr="00FB43A6">
              <w:rPr>
                <w:lang w:val="en-AU"/>
              </w:rPr>
              <w:t>Date Assessed:</w:t>
            </w:r>
          </w:p>
        </w:tc>
        <w:tc>
          <w:tcPr>
            <w:tcW w:w="3972" w:type="dxa"/>
            <w:tcBorders>
              <w:top w:val="single" w:sz="4" w:space="0" w:color="auto"/>
              <w:left w:val="single" w:sz="4" w:space="0" w:color="auto"/>
              <w:bottom w:val="single" w:sz="4" w:space="0" w:color="auto"/>
              <w:right w:val="single" w:sz="4" w:space="0" w:color="auto"/>
            </w:tcBorders>
          </w:tcPr>
          <w:p w14:paraId="4945F873" w14:textId="77777777" w:rsidR="007756FB" w:rsidRPr="00FB43A6" w:rsidRDefault="007756FB" w:rsidP="006C6420">
            <w:pPr>
              <w:spacing w:line="360" w:lineRule="auto"/>
              <w:rPr>
                <w:rFonts w:asciiTheme="minorHAnsi" w:hAnsiTheme="minorHAnsi" w:cstheme="minorHAnsi"/>
                <w:lang w:val="en-AU"/>
              </w:rPr>
            </w:pPr>
          </w:p>
        </w:tc>
      </w:tr>
      <w:tr w:rsidR="007756FB" w:rsidRPr="00D95E60" w14:paraId="2AAA7A7D" w14:textId="77777777" w:rsidTr="007756FB">
        <w:tc>
          <w:tcPr>
            <w:tcW w:w="1416" w:type="dxa"/>
            <w:tcBorders>
              <w:top w:val="single" w:sz="4" w:space="0" w:color="auto"/>
              <w:left w:val="single" w:sz="4" w:space="0" w:color="auto"/>
              <w:bottom w:val="single" w:sz="4" w:space="0" w:color="auto"/>
              <w:right w:val="single" w:sz="4" w:space="0" w:color="auto"/>
            </w:tcBorders>
            <w:hideMark/>
          </w:tcPr>
          <w:p w14:paraId="273195CD" w14:textId="77777777" w:rsidR="007756FB" w:rsidRPr="00FB43A6" w:rsidRDefault="007756FB" w:rsidP="00FB43A6">
            <w:pPr>
              <w:pStyle w:val="Tableheader-black"/>
              <w:rPr>
                <w:lang w:val="en-AU"/>
              </w:rPr>
            </w:pPr>
            <w:r w:rsidRPr="00FB43A6">
              <w:rPr>
                <w:lang w:val="en-AU"/>
              </w:rPr>
              <w:t>Area/Department:</w:t>
            </w:r>
          </w:p>
        </w:tc>
        <w:tc>
          <w:tcPr>
            <w:tcW w:w="3690" w:type="dxa"/>
            <w:tcBorders>
              <w:top w:val="single" w:sz="4" w:space="0" w:color="auto"/>
              <w:left w:val="single" w:sz="4" w:space="0" w:color="auto"/>
              <w:bottom w:val="single" w:sz="4" w:space="0" w:color="auto"/>
              <w:right w:val="single" w:sz="4" w:space="0" w:color="auto"/>
            </w:tcBorders>
          </w:tcPr>
          <w:p w14:paraId="344CA0F5" w14:textId="77777777" w:rsidR="007756FB" w:rsidRPr="00FB43A6" w:rsidRDefault="007756FB" w:rsidP="006C6420">
            <w:pPr>
              <w:spacing w:line="360" w:lineRule="auto"/>
              <w:rPr>
                <w:rFonts w:asciiTheme="minorHAnsi" w:hAnsiTheme="minorHAnsi" w:cstheme="minorHAnsi"/>
                <w:lang w:val="en-AU"/>
              </w:rPr>
            </w:pPr>
          </w:p>
        </w:tc>
        <w:tc>
          <w:tcPr>
            <w:tcW w:w="1132" w:type="dxa"/>
            <w:tcBorders>
              <w:top w:val="single" w:sz="4" w:space="0" w:color="auto"/>
              <w:left w:val="single" w:sz="4" w:space="0" w:color="auto"/>
              <w:bottom w:val="single" w:sz="4" w:space="0" w:color="auto"/>
              <w:right w:val="single" w:sz="4" w:space="0" w:color="auto"/>
            </w:tcBorders>
            <w:hideMark/>
          </w:tcPr>
          <w:p w14:paraId="7AC7956A" w14:textId="5FB771CC" w:rsidR="007756FB" w:rsidRPr="00FB43A6" w:rsidRDefault="00E53D15" w:rsidP="00FB43A6">
            <w:pPr>
              <w:pStyle w:val="Tableheader-black"/>
              <w:rPr>
                <w:lang w:val="en-AU"/>
              </w:rPr>
            </w:pPr>
            <w:r w:rsidRPr="00FB43A6">
              <w:rPr>
                <w:lang w:val="en-AU"/>
              </w:rPr>
              <w:t>Assessed</w:t>
            </w:r>
            <w:r w:rsidR="007756FB" w:rsidRPr="00FB43A6">
              <w:rPr>
                <w:lang w:val="en-AU"/>
              </w:rPr>
              <w:t xml:space="preserve"> by/Assessor:</w:t>
            </w:r>
          </w:p>
        </w:tc>
        <w:tc>
          <w:tcPr>
            <w:tcW w:w="3972" w:type="dxa"/>
            <w:tcBorders>
              <w:top w:val="single" w:sz="4" w:space="0" w:color="auto"/>
              <w:left w:val="single" w:sz="4" w:space="0" w:color="auto"/>
              <w:bottom w:val="single" w:sz="4" w:space="0" w:color="auto"/>
              <w:right w:val="single" w:sz="4" w:space="0" w:color="auto"/>
            </w:tcBorders>
          </w:tcPr>
          <w:p w14:paraId="55BC0F79" w14:textId="77777777" w:rsidR="007756FB" w:rsidRPr="00FB43A6" w:rsidRDefault="007756FB" w:rsidP="006C6420">
            <w:pPr>
              <w:spacing w:line="360" w:lineRule="auto"/>
              <w:rPr>
                <w:rFonts w:asciiTheme="minorHAnsi" w:hAnsiTheme="minorHAnsi" w:cstheme="minorHAnsi"/>
                <w:lang w:val="en-AU"/>
              </w:rPr>
            </w:pPr>
          </w:p>
        </w:tc>
      </w:tr>
    </w:tbl>
    <w:p w14:paraId="4D43B090" w14:textId="77777777" w:rsidR="00D40178" w:rsidRPr="00D95E60" w:rsidRDefault="00D40178" w:rsidP="007756FB">
      <w:pPr>
        <w:pStyle w:val="BodyCopy"/>
      </w:pPr>
    </w:p>
    <w:tbl>
      <w:tblPr>
        <w:tblpPr w:leftFromText="180" w:rightFromText="180" w:topFromText="120" w:bottomFromText="240" w:vertAnchor="text" w:tblpX="113" w:tblpY="1"/>
        <w:tblOverlap w:val="neve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Caption w:val="Table  title"/>
        <w:tblDescription w:val="Table description."/>
      </w:tblPr>
      <w:tblGrid>
        <w:gridCol w:w="8761"/>
        <w:gridCol w:w="622"/>
        <w:gridCol w:w="622"/>
      </w:tblGrid>
      <w:tr w:rsidR="00240BED" w:rsidRPr="00D95E60" w14:paraId="3F7B3446" w14:textId="77777777" w:rsidTr="00167671">
        <w:trPr>
          <w:trHeight w:hRule="exact" w:val="578"/>
        </w:trPr>
        <w:tc>
          <w:tcPr>
            <w:tcW w:w="8761" w:type="dxa"/>
            <w:vAlign w:val="center"/>
            <w:hideMark/>
          </w:tcPr>
          <w:p w14:paraId="028EADFE" w14:textId="77777777" w:rsidR="007756FB" w:rsidRPr="00DD25D9" w:rsidRDefault="007756FB" w:rsidP="00FB43A6">
            <w:pPr>
              <w:pStyle w:val="Tableheader-black"/>
              <w:ind w:left="142"/>
            </w:pPr>
            <w:r w:rsidRPr="00FB43A6">
              <w:rPr>
                <w:lang w:val="en-AU"/>
              </w:rPr>
              <w:t>Pre-Clean Point of Care (if assessing clinician)</w:t>
            </w:r>
          </w:p>
        </w:tc>
        <w:tc>
          <w:tcPr>
            <w:tcW w:w="622" w:type="dxa"/>
            <w:vAlign w:val="center"/>
            <w:hideMark/>
          </w:tcPr>
          <w:p w14:paraId="36B5A538" w14:textId="77777777" w:rsidR="007756FB" w:rsidRPr="00DD25D9" w:rsidRDefault="007756FB" w:rsidP="00FB43A6">
            <w:pPr>
              <w:pStyle w:val="Tableheader-black"/>
              <w:jc w:val="center"/>
            </w:pPr>
            <w:r w:rsidRPr="00FB43A6">
              <w:rPr>
                <w:lang w:val="en-AU"/>
              </w:rPr>
              <w:t>Y</w:t>
            </w:r>
          </w:p>
        </w:tc>
        <w:tc>
          <w:tcPr>
            <w:tcW w:w="622" w:type="dxa"/>
            <w:vAlign w:val="center"/>
            <w:hideMark/>
          </w:tcPr>
          <w:p w14:paraId="719014CF" w14:textId="77777777" w:rsidR="007756FB" w:rsidRPr="00DD25D9" w:rsidRDefault="007756FB" w:rsidP="00FB43A6">
            <w:pPr>
              <w:pStyle w:val="Tableheader-black"/>
              <w:jc w:val="center"/>
            </w:pPr>
            <w:r w:rsidRPr="00FB43A6">
              <w:rPr>
                <w:lang w:val="en-AU"/>
              </w:rPr>
              <w:t>N</w:t>
            </w:r>
          </w:p>
        </w:tc>
      </w:tr>
      <w:tr w:rsidR="00240BED" w:rsidRPr="00D95E60" w14:paraId="4D02BEEF" w14:textId="77777777" w:rsidTr="00FB43A6">
        <w:trPr>
          <w:trHeight w:val="454"/>
        </w:trPr>
        <w:tc>
          <w:tcPr>
            <w:tcW w:w="8761" w:type="dxa"/>
            <w:vAlign w:val="center"/>
            <w:hideMark/>
          </w:tcPr>
          <w:p w14:paraId="74912AA2" w14:textId="77777777" w:rsidR="007756FB" w:rsidRPr="00D95E60" w:rsidRDefault="007756FB" w:rsidP="00FB43A6">
            <w:pPr>
              <w:pStyle w:val="Tablebody"/>
            </w:pPr>
            <w:r w:rsidRPr="00D95E60">
              <w:rPr>
                <w:lang w:val="en-AU"/>
              </w:rPr>
              <w:t>Remove and dispose of probe cover (if used)</w:t>
            </w:r>
          </w:p>
        </w:tc>
        <w:tc>
          <w:tcPr>
            <w:tcW w:w="622" w:type="dxa"/>
          </w:tcPr>
          <w:p w14:paraId="001D7474" w14:textId="77777777" w:rsidR="007756FB" w:rsidRPr="00D95E60" w:rsidRDefault="007756FB" w:rsidP="00FB43A6">
            <w:pPr>
              <w:pStyle w:val="Tablebody"/>
            </w:pPr>
          </w:p>
        </w:tc>
        <w:tc>
          <w:tcPr>
            <w:tcW w:w="622" w:type="dxa"/>
          </w:tcPr>
          <w:p w14:paraId="05093354" w14:textId="77777777" w:rsidR="007756FB" w:rsidRPr="00D95E60" w:rsidRDefault="007756FB" w:rsidP="00FB43A6">
            <w:pPr>
              <w:pStyle w:val="Tablebody"/>
            </w:pPr>
          </w:p>
        </w:tc>
      </w:tr>
      <w:tr w:rsidR="00240BED" w:rsidRPr="00D95E60" w14:paraId="43EBE64E" w14:textId="77777777" w:rsidTr="00FB43A6">
        <w:trPr>
          <w:trHeight w:val="454"/>
        </w:trPr>
        <w:tc>
          <w:tcPr>
            <w:tcW w:w="8761" w:type="dxa"/>
            <w:vAlign w:val="center"/>
            <w:hideMark/>
          </w:tcPr>
          <w:p w14:paraId="7D63BF7B" w14:textId="77777777" w:rsidR="007756FB" w:rsidRPr="00D95E60" w:rsidRDefault="007756FB" w:rsidP="00FB43A6">
            <w:pPr>
              <w:pStyle w:val="Tablebody"/>
            </w:pPr>
            <w:r w:rsidRPr="00D95E60">
              <w:rPr>
                <w:lang w:val="en-AU"/>
              </w:rPr>
              <w:t xml:space="preserve">Wipe off residual gel with low-linting cloth </w:t>
            </w:r>
          </w:p>
        </w:tc>
        <w:tc>
          <w:tcPr>
            <w:tcW w:w="622" w:type="dxa"/>
          </w:tcPr>
          <w:p w14:paraId="76B5D7E1" w14:textId="77777777" w:rsidR="007756FB" w:rsidRPr="00D95E60" w:rsidRDefault="007756FB" w:rsidP="00FB43A6">
            <w:pPr>
              <w:pStyle w:val="Tablebody"/>
            </w:pPr>
          </w:p>
        </w:tc>
        <w:tc>
          <w:tcPr>
            <w:tcW w:w="622" w:type="dxa"/>
          </w:tcPr>
          <w:p w14:paraId="3927B8DE" w14:textId="77777777" w:rsidR="007756FB" w:rsidRPr="00D95E60" w:rsidRDefault="007756FB" w:rsidP="00FB43A6">
            <w:pPr>
              <w:pStyle w:val="Tablebody"/>
            </w:pPr>
          </w:p>
        </w:tc>
      </w:tr>
      <w:tr w:rsidR="00240BED" w:rsidRPr="00D95E60" w14:paraId="328F1E0C" w14:textId="77777777" w:rsidTr="00FB43A6">
        <w:trPr>
          <w:trHeight w:val="454"/>
        </w:trPr>
        <w:tc>
          <w:tcPr>
            <w:tcW w:w="8761" w:type="dxa"/>
            <w:vAlign w:val="center"/>
            <w:hideMark/>
          </w:tcPr>
          <w:p w14:paraId="4BEF0704" w14:textId="77777777" w:rsidR="007756FB" w:rsidRPr="00D95E60" w:rsidRDefault="007756FB" w:rsidP="00FB43A6">
            <w:pPr>
              <w:pStyle w:val="Tablebody"/>
            </w:pPr>
            <w:r w:rsidRPr="00D95E60">
              <w:rPr>
                <w:lang w:val="en-AU"/>
              </w:rPr>
              <w:t>Wipe probe with a recommended instrument grade neutral wipe approved by the HLD manufacturer</w:t>
            </w:r>
          </w:p>
        </w:tc>
        <w:tc>
          <w:tcPr>
            <w:tcW w:w="622" w:type="dxa"/>
          </w:tcPr>
          <w:p w14:paraId="2BED05A3" w14:textId="77777777" w:rsidR="007756FB" w:rsidRPr="00D95E60" w:rsidRDefault="007756FB" w:rsidP="00FB43A6">
            <w:pPr>
              <w:pStyle w:val="Tablebody"/>
            </w:pPr>
          </w:p>
        </w:tc>
        <w:tc>
          <w:tcPr>
            <w:tcW w:w="622" w:type="dxa"/>
          </w:tcPr>
          <w:p w14:paraId="3EFE083F" w14:textId="77777777" w:rsidR="007756FB" w:rsidRPr="00D95E60" w:rsidRDefault="007756FB" w:rsidP="00FB43A6">
            <w:pPr>
              <w:pStyle w:val="Tablebody"/>
            </w:pPr>
          </w:p>
        </w:tc>
      </w:tr>
      <w:tr w:rsidR="00240BED" w:rsidRPr="00D95E60" w14:paraId="037D5CB6" w14:textId="77777777" w:rsidTr="00FB43A6">
        <w:trPr>
          <w:trHeight w:val="454"/>
        </w:trPr>
        <w:tc>
          <w:tcPr>
            <w:tcW w:w="8761" w:type="dxa"/>
            <w:vAlign w:val="center"/>
            <w:hideMark/>
          </w:tcPr>
          <w:p w14:paraId="37807EF0" w14:textId="77777777" w:rsidR="007756FB" w:rsidRPr="00D95E60" w:rsidRDefault="007756FB" w:rsidP="00FB43A6">
            <w:pPr>
              <w:pStyle w:val="Tablebody"/>
            </w:pPr>
            <w:r w:rsidRPr="00D95E60">
              <w:rPr>
                <w:lang w:val="en-AU"/>
              </w:rPr>
              <w:t>Perform hand hygiene and apply clean gloves</w:t>
            </w:r>
          </w:p>
        </w:tc>
        <w:tc>
          <w:tcPr>
            <w:tcW w:w="622" w:type="dxa"/>
          </w:tcPr>
          <w:p w14:paraId="57928917" w14:textId="77777777" w:rsidR="007756FB" w:rsidRPr="00D95E60" w:rsidRDefault="007756FB" w:rsidP="00FB43A6">
            <w:pPr>
              <w:pStyle w:val="Tablebody"/>
            </w:pPr>
          </w:p>
        </w:tc>
        <w:tc>
          <w:tcPr>
            <w:tcW w:w="622" w:type="dxa"/>
          </w:tcPr>
          <w:p w14:paraId="2BA21145" w14:textId="77777777" w:rsidR="007756FB" w:rsidRPr="00D95E60" w:rsidRDefault="007756FB" w:rsidP="00FB43A6">
            <w:pPr>
              <w:pStyle w:val="Tablebody"/>
            </w:pPr>
          </w:p>
        </w:tc>
      </w:tr>
      <w:tr w:rsidR="00167671" w:rsidRPr="00D95E60" w14:paraId="716BBB11" w14:textId="77777777" w:rsidTr="00FB43A6">
        <w:trPr>
          <w:trHeight w:val="454"/>
        </w:trPr>
        <w:tc>
          <w:tcPr>
            <w:tcW w:w="8761" w:type="dxa"/>
            <w:vAlign w:val="center"/>
            <w:hideMark/>
          </w:tcPr>
          <w:p w14:paraId="7B5A6105" w14:textId="77777777" w:rsidR="007756FB" w:rsidRPr="00D95E60" w:rsidRDefault="007756FB" w:rsidP="00FB43A6">
            <w:pPr>
              <w:pStyle w:val="Tablebody"/>
            </w:pPr>
            <w:r w:rsidRPr="00D95E60">
              <w:rPr>
                <w:lang w:val="en-AU"/>
              </w:rPr>
              <w:t>Use a fresh, second instrument grade neutral wipe for the probe handle, cord and console. If applicable, continue to the probe holder on the machine</w:t>
            </w:r>
          </w:p>
        </w:tc>
        <w:tc>
          <w:tcPr>
            <w:tcW w:w="622" w:type="dxa"/>
          </w:tcPr>
          <w:p w14:paraId="5548F1C7" w14:textId="77777777" w:rsidR="007756FB" w:rsidRPr="00D95E60" w:rsidRDefault="007756FB" w:rsidP="00FB43A6">
            <w:pPr>
              <w:pStyle w:val="Tablebody"/>
            </w:pPr>
          </w:p>
        </w:tc>
        <w:tc>
          <w:tcPr>
            <w:tcW w:w="622" w:type="dxa"/>
          </w:tcPr>
          <w:p w14:paraId="6A704DF6" w14:textId="77777777" w:rsidR="007756FB" w:rsidRPr="00D95E60" w:rsidRDefault="007756FB" w:rsidP="00FB43A6">
            <w:pPr>
              <w:pStyle w:val="Tablebody"/>
            </w:pPr>
          </w:p>
        </w:tc>
      </w:tr>
      <w:tr w:rsidR="00167671" w:rsidRPr="00D95E60" w14:paraId="55A4E35D" w14:textId="77777777" w:rsidTr="00FB43A6">
        <w:trPr>
          <w:trHeight w:val="454"/>
        </w:trPr>
        <w:tc>
          <w:tcPr>
            <w:tcW w:w="8761" w:type="dxa"/>
            <w:vAlign w:val="center"/>
            <w:hideMark/>
          </w:tcPr>
          <w:p w14:paraId="4CF4802C" w14:textId="77777777" w:rsidR="007756FB" w:rsidRPr="00D95E60" w:rsidRDefault="007756FB" w:rsidP="00FB43A6">
            <w:pPr>
              <w:pStyle w:val="Tablebody"/>
            </w:pPr>
            <w:r w:rsidRPr="00D95E60">
              <w:rPr>
                <w:lang w:val="en-AU"/>
              </w:rPr>
              <w:t>Clean screen with a manufacturer approved wipe</w:t>
            </w:r>
          </w:p>
        </w:tc>
        <w:tc>
          <w:tcPr>
            <w:tcW w:w="622" w:type="dxa"/>
          </w:tcPr>
          <w:p w14:paraId="5AE601B5" w14:textId="77777777" w:rsidR="007756FB" w:rsidRPr="00D95E60" w:rsidRDefault="007756FB" w:rsidP="00FB43A6">
            <w:pPr>
              <w:pStyle w:val="Tablebody"/>
            </w:pPr>
          </w:p>
        </w:tc>
        <w:tc>
          <w:tcPr>
            <w:tcW w:w="622" w:type="dxa"/>
          </w:tcPr>
          <w:p w14:paraId="44DC61E8" w14:textId="77777777" w:rsidR="007756FB" w:rsidRPr="00D95E60" w:rsidRDefault="007756FB" w:rsidP="00FB43A6">
            <w:pPr>
              <w:pStyle w:val="Tablebody"/>
            </w:pPr>
          </w:p>
        </w:tc>
      </w:tr>
      <w:tr w:rsidR="00167671" w:rsidRPr="00D95E60" w14:paraId="14913699" w14:textId="77777777" w:rsidTr="00FB43A6">
        <w:trPr>
          <w:trHeight w:val="454"/>
        </w:trPr>
        <w:tc>
          <w:tcPr>
            <w:tcW w:w="8761" w:type="dxa"/>
            <w:vAlign w:val="center"/>
            <w:hideMark/>
          </w:tcPr>
          <w:p w14:paraId="31B337B5" w14:textId="77777777" w:rsidR="007756FB" w:rsidRPr="00D95E60" w:rsidRDefault="007756FB" w:rsidP="00FB43A6">
            <w:pPr>
              <w:pStyle w:val="Tablebody"/>
            </w:pPr>
            <w:r w:rsidRPr="00D95E60">
              <w:rPr>
                <w:lang w:val="en-AU"/>
              </w:rPr>
              <w:t>Remove gloves and perform hand hygiene</w:t>
            </w:r>
          </w:p>
        </w:tc>
        <w:tc>
          <w:tcPr>
            <w:tcW w:w="622" w:type="dxa"/>
          </w:tcPr>
          <w:p w14:paraId="436CFB30" w14:textId="77777777" w:rsidR="007756FB" w:rsidRPr="00D95E60" w:rsidRDefault="007756FB" w:rsidP="00FB43A6">
            <w:pPr>
              <w:pStyle w:val="Tablebody"/>
            </w:pPr>
          </w:p>
        </w:tc>
        <w:tc>
          <w:tcPr>
            <w:tcW w:w="622" w:type="dxa"/>
          </w:tcPr>
          <w:p w14:paraId="46ED3183" w14:textId="77777777" w:rsidR="007756FB" w:rsidRPr="00D95E60" w:rsidRDefault="007756FB" w:rsidP="00FB43A6">
            <w:pPr>
              <w:pStyle w:val="Tablebody"/>
            </w:pPr>
          </w:p>
        </w:tc>
      </w:tr>
      <w:tr w:rsidR="00167671" w:rsidRPr="00D95E60" w14:paraId="0B1ED5F1" w14:textId="77777777" w:rsidTr="00167671">
        <w:trPr>
          <w:trHeight w:hRule="exact" w:val="2989"/>
        </w:trPr>
        <w:tc>
          <w:tcPr>
            <w:tcW w:w="10005" w:type="dxa"/>
            <w:gridSpan w:val="3"/>
          </w:tcPr>
          <w:p w14:paraId="4D2121E9" w14:textId="27832B06" w:rsidR="00D40178" w:rsidRPr="00D95E60" w:rsidRDefault="00D40178" w:rsidP="00167671">
            <w:pPr>
              <w:pStyle w:val="BodyCopy"/>
              <w:rPr>
                <w:b/>
              </w:rPr>
            </w:pPr>
            <w:r w:rsidRPr="00D95E60">
              <w:rPr>
                <w:b/>
              </w:rPr>
              <w:t>Comments:</w:t>
            </w:r>
          </w:p>
        </w:tc>
      </w:tr>
    </w:tbl>
    <w:tbl>
      <w:tblPr>
        <w:tblW w:w="1008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Caption w:val="Table  title"/>
        <w:tblDescription w:val="Table description."/>
      </w:tblPr>
      <w:tblGrid>
        <w:gridCol w:w="8258"/>
        <w:gridCol w:w="577"/>
        <w:gridCol w:w="708"/>
        <w:gridCol w:w="537"/>
      </w:tblGrid>
      <w:tr w:rsidR="007756FB" w:rsidRPr="00D95E60" w14:paraId="6BA24CCE" w14:textId="77777777" w:rsidTr="00D40178">
        <w:trPr>
          <w:trHeight w:hRule="exact" w:val="454"/>
        </w:trPr>
        <w:tc>
          <w:tcPr>
            <w:tcW w:w="8835" w:type="dxa"/>
            <w:gridSpan w:val="2"/>
            <w:hideMark/>
          </w:tcPr>
          <w:p w14:paraId="4A4C78AE" w14:textId="50FEFA92" w:rsidR="007756FB" w:rsidRPr="00DD25D9" w:rsidRDefault="007756FB" w:rsidP="00FB43A6">
            <w:pPr>
              <w:pStyle w:val="Tableheader-black"/>
              <w:ind w:left="142"/>
            </w:pPr>
            <w:r w:rsidRPr="00FB43A6">
              <w:rPr>
                <w:lang w:val="en-AU"/>
              </w:rPr>
              <w:t>Transport to Reprocessing Area</w:t>
            </w:r>
          </w:p>
        </w:tc>
        <w:tc>
          <w:tcPr>
            <w:tcW w:w="708" w:type="dxa"/>
            <w:hideMark/>
          </w:tcPr>
          <w:p w14:paraId="72BE971B" w14:textId="77777777" w:rsidR="007756FB" w:rsidRPr="00DD25D9" w:rsidRDefault="007756FB" w:rsidP="00FB43A6">
            <w:pPr>
              <w:pStyle w:val="Tableheader-black"/>
              <w:jc w:val="center"/>
            </w:pPr>
            <w:r w:rsidRPr="00FB43A6">
              <w:rPr>
                <w:lang w:val="en-AU"/>
              </w:rPr>
              <w:t>Y</w:t>
            </w:r>
          </w:p>
        </w:tc>
        <w:tc>
          <w:tcPr>
            <w:tcW w:w="537" w:type="dxa"/>
            <w:hideMark/>
          </w:tcPr>
          <w:p w14:paraId="14B7D63B" w14:textId="77777777" w:rsidR="007756FB" w:rsidRPr="00DD25D9" w:rsidRDefault="007756FB" w:rsidP="00FB43A6">
            <w:pPr>
              <w:pStyle w:val="Tableheader-black"/>
              <w:jc w:val="center"/>
            </w:pPr>
            <w:r w:rsidRPr="00FB43A6">
              <w:rPr>
                <w:lang w:val="en-AU"/>
              </w:rPr>
              <w:t>N</w:t>
            </w:r>
          </w:p>
        </w:tc>
      </w:tr>
      <w:tr w:rsidR="007756FB" w:rsidRPr="00D95E60" w14:paraId="6A0026E3" w14:textId="77777777" w:rsidTr="00D40178">
        <w:trPr>
          <w:trHeight w:hRule="exact" w:val="1216"/>
        </w:trPr>
        <w:tc>
          <w:tcPr>
            <w:tcW w:w="8835" w:type="dxa"/>
            <w:gridSpan w:val="2"/>
            <w:hideMark/>
          </w:tcPr>
          <w:p w14:paraId="4C695D97" w14:textId="77777777" w:rsidR="007756FB" w:rsidRPr="00D95E60" w:rsidRDefault="007756FB" w:rsidP="00FB43A6">
            <w:pPr>
              <w:pStyle w:val="Tablebody"/>
              <w:ind w:left="37"/>
            </w:pPr>
            <w:r w:rsidRPr="00D95E60">
              <w:rPr>
                <w:lang w:val="en-AU"/>
              </w:rPr>
              <w:t>Ultrasound probe is placed in probe holder on machine, ultrasound machine is wheeled to reprocessing area, OR the probe is disconnected and taken to reprocessing area</w:t>
            </w:r>
          </w:p>
        </w:tc>
        <w:tc>
          <w:tcPr>
            <w:tcW w:w="708" w:type="dxa"/>
          </w:tcPr>
          <w:p w14:paraId="01385349" w14:textId="77777777" w:rsidR="007756FB" w:rsidRPr="00D95E60" w:rsidRDefault="007756FB" w:rsidP="006C6420">
            <w:pPr>
              <w:pStyle w:val="BodyCopy"/>
            </w:pPr>
          </w:p>
        </w:tc>
        <w:tc>
          <w:tcPr>
            <w:tcW w:w="537" w:type="dxa"/>
          </w:tcPr>
          <w:p w14:paraId="68DFBA6F" w14:textId="77777777" w:rsidR="007756FB" w:rsidRPr="00D95E60" w:rsidRDefault="007756FB" w:rsidP="006C6420">
            <w:pPr>
              <w:pStyle w:val="BodyCopy"/>
            </w:pPr>
          </w:p>
        </w:tc>
      </w:tr>
      <w:tr w:rsidR="007756FB" w:rsidRPr="00D95E60" w14:paraId="7E4453C6" w14:textId="77777777" w:rsidTr="00D40178">
        <w:trPr>
          <w:trHeight w:hRule="exact" w:val="572"/>
        </w:trPr>
        <w:tc>
          <w:tcPr>
            <w:tcW w:w="8835" w:type="dxa"/>
            <w:gridSpan w:val="2"/>
            <w:hideMark/>
          </w:tcPr>
          <w:p w14:paraId="22E0D3B8" w14:textId="77777777" w:rsidR="007756FB" w:rsidRPr="00D95E60" w:rsidRDefault="007756FB" w:rsidP="00FB43A6">
            <w:pPr>
              <w:pStyle w:val="BodyCopy"/>
              <w:ind w:left="37"/>
            </w:pPr>
            <w:r w:rsidRPr="00D95E60">
              <w:t xml:space="preserve">Perform hand hygiene </w:t>
            </w:r>
          </w:p>
        </w:tc>
        <w:tc>
          <w:tcPr>
            <w:tcW w:w="708" w:type="dxa"/>
          </w:tcPr>
          <w:p w14:paraId="2626F9FC" w14:textId="77777777" w:rsidR="007756FB" w:rsidRPr="00D95E60" w:rsidRDefault="007756FB" w:rsidP="006C6420">
            <w:pPr>
              <w:pStyle w:val="BodyCopy"/>
            </w:pPr>
          </w:p>
        </w:tc>
        <w:tc>
          <w:tcPr>
            <w:tcW w:w="537" w:type="dxa"/>
          </w:tcPr>
          <w:p w14:paraId="4050FE9B" w14:textId="77777777" w:rsidR="007756FB" w:rsidRPr="00D95E60" w:rsidRDefault="007756FB" w:rsidP="006C6420">
            <w:pPr>
              <w:pStyle w:val="BodyCopy"/>
            </w:pPr>
          </w:p>
        </w:tc>
      </w:tr>
      <w:tr w:rsidR="007756FB" w:rsidRPr="00D95E60" w14:paraId="5A036B57" w14:textId="77777777" w:rsidTr="00D40178">
        <w:trPr>
          <w:trHeight w:val="2143"/>
        </w:trPr>
        <w:tc>
          <w:tcPr>
            <w:tcW w:w="10080" w:type="dxa"/>
            <w:gridSpan w:val="4"/>
          </w:tcPr>
          <w:p w14:paraId="5906193F" w14:textId="64F13B26" w:rsidR="007756FB" w:rsidRPr="00D95E60" w:rsidRDefault="007756FB" w:rsidP="00D40178">
            <w:pPr>
              <w:pStyle w:val="BodyCopy"/>
            </w:pPr>
            <w:r w:rsidRPr="00D95E60">
              <w:rPr>
                <w:b/>
              </w:rPr>
              <w:lastRenderedPageBreak/>
              <w:t>Comments</w:t>
            </w:r>
          </w:p>
        </w:tc>
      </w:tr>
      <w:tr w:rsidR="007756FB" w:rsidRPr="00D95E60" w14:paraId="403BB1BE" w14:textId="77777777" w:rsidTr="00FB43A6">
        <w:trPr>
          <w:trHeight w:hRule="exact" w:val="538"/>
        </w:trPr>
        <w:tc>
          <w:tcPr>
            <w:tcW w:w="8835" w:type="dxa"/>
            <w:gridSpan w:val="2"/>
            <w:hideMark/>
          </w:tcPr>
          <w:p w14:paraId="5039C032" w14:textId="77777777" w:rsidR="007756FB" w:rsidRPr="00D95E60" w:rsidRDefault="007756FB" w:rsidP="006C6420">
            <w:pPr>
              <w:pStyle w:val="BodyCopy"/>
              <w:rPr>
                <w:b/>
              </w:rPr>
            </w:pPr>
            <w:r w:rsidRPr="00D95E60">
              <w:rPr>
                <w:b/>
              </w:rPr>
              <w:t>Reprocessing/High Level Disinfection</w:t>
            </w:r>
          </w:p>
        </w:tc>
        <w:tc>
          <w:tcPr>
            <w:tcW w:w="708" w:type="dxa"/>
            <w:vAlign w:val="center"/>
            <w:hideMark/>
          </w:tcPr>
          <w:p w14:paraId="528F24F7" w14:textId="77777777" w:rsidR="007756FB" w:rsidRPr="00DD25D9" w:rsidRDefault="007756FB" w:rsidP="00FB43A6">
            <w:pPr>
              <w:pStyle w:val="Tableheader-black"/>
              <w:jc w:val="center"/>
            </w:pPr>
            <w:r w:rsidRPr="00FB43A6">
              <w:rPr>
                <w:lang w:val="en-AU"/>
              </w:rPr>
              <w:t>Y</w:t>
            </w:r>
          </w:p>
        </w:tc>
        <w:tc>
          <w:tcPr>
            <w:tcW w:w="537" w:type="dxa"/>
            <w:vAlign w:val="center"/>
            <w:hideMark/>
          </w:tcPr>
          <w:p w14:paraId="5889F9A9" w14:textId="77777777" w:rsidR="007756FB" w:rsidRPr="00DD25D9" w:rsidRDefault="007756FB" w:rsidP="00FB43A6">
            <w:pPr>
              <w:pStyle w:val="Tableheader-black"/>
              <w:jc w:val="center"/>
            </w:pPr>
            <w:r w:rsidRPr="00FB43A6">
              <w:rPr>
                <w:lang w:val="en-AU"/>
              </w:rPr>
              <w:t>N</w:t>
            </w:r>
          </w:p>
        </w:tc>
      </w:tr>
      <w:tr w:rsidR="007756FB" w:rsidRPr="00D95E60" w14:paraId="70D80B10" w14:textId="77777777" w:rsidTr="00FB43A6">
        <w:trPr>
          <w:trHeight w:val="397"/>
        </w:trPr>
        <w:tc>
          <w:tcPr>
            <w:tcW w:w="8835" w:type="dxa"/>
            <w:gridSpan w:val="2"/>
            <w:hideMark/>
          </w:tcPr>
          <w:p w14:paraId="4D1EAEB3" w14:textId="77777777" w:rsidR="007756FB" w:rsidRPr="00D95E60" w:rsidRDefault="007756FB" w:rsidP="00FB43A6">
            <w:pPr>
              <w:pStyle w:val="Tablebody"/>
            </w:pPr>
            <w:r w:rsidRPr="00D95E60">
              <w:rPr>
                <w:lang w:val="en-AU"/>
              </w:rPr>
              <w:t>Open door and hang probe inside by the barcode tag (flat side facing the reader)</w:t>
            </w:r>
          </w:p>
        </w:tc>
        <w:tc>
          <w:tcPr>
            <w:tcW w:w="708" w:type="dxa"/>
          </w:tcPr>
          <w:p w14:paraId="2D20D95A" w14:textId="77777777" w:rsidR="007756FB" w:rsidRPr="00D95E60" w:rsidRDefault="007756FB" w:rsidP="00FB43A6">
            <w:pPr>
              <w:pStyle w:val="Tablebody"/>
            </w:pPr>
          </w:p>
        </w:tc>
        <w:tc>
          <w:tcPr>
            <w:tcW w:w="537" w:type="dxa"/>
          </w:tcPr>
          <w:p w14:paraId="603F20BE" w14:textId="77777777" w:rsidR="007756FB" w:rsidRPr="00D95E60" w:rsidRDefault="007756FB" w:rsidP="00FB43A6">
            <w:pPr>
              <w:pStyle w:val="Tablebody"/>
            </w:pPr>
          </w:p>
        </w:tc>
      </w:tr>
      <w:tr w:rsidR="007756FB" w:rsidRPr="00D95E60" w14:paraId="70AEA632" w14:textId="77777777" w:rsidTr="00FB43A6">
        <w:trPr>
          <w:trHeight w:val="397"/>
        </w:trPr>
        <w:tc>
          <w:tcPr>
            <w:tcW w:w="8835" w:type="dxa"/>
            <w:gridSpan w:val="2"/>
            <w:hideMark/>
          </w:tcPr>
          <w:p w14:paraId="2B2D5030" w14:textId="77777777" w:rsidR="007756FB" w:rsidRPr="00D95E60" w:rsidRDefault="007756FB" w:rsidP="00FB43A6">
            <w:pPr>
              <w:pStyle w:val="Tablebody"/>
            </w:pPr>
            <w:r w:rsidRPr="00D95E60">
              <w:rPr>
                <w:lang w:val="en-AU"/>
              </w:rPr>
              <w:t>Loosely thread the cable out of the door so as not to pull out of cradle</w:t>
            </w:r>
          </w:p>
        </w:tc>
        <w:tc>
          <w:tcPr>
            <w:tcW w:w="708" w:type="dxa"/>
          </w:tcPr>
          <w:p w14:paraId="046A0028" w14:textId="77777777" w:rsidR="007756FB" w:rsidRPr="00D95E60" w:rsidRDefault="007756FB" w:rsidP="00FB43A6">
            <w:pPr>
              <w:pStyle w:val="Tablebody"/>
            </w:pPr>
          </w:p>
        </w:tc>
        <w:tc>
          <w:tcPr>
            <w:tcW w:w="537" w:type="dxa"/>
          </w:tcPr>
          <w:p w14:paraId="7194B347" w14:textId="77777777" w:rsidR="007756FB" w:rsidRPr="00D95E60" w:rsidRDefault="007756FB" w:rsidP="00FB43A6">
            <w:pPr>
              <w:pStyle w:val="Tablebody"/>
            </w:pPr>
          </w:p>
        </w:tc>
      </w:tr>
      <w:tr w:rsidR="007756FB" w:rsidRPr="00D95E60" w14:paraId="767A443A" w14:textId="77777777" w:rsidTr="00FB43A6">
        <w:trPr>
          <w:trHeight w:val="397"/>
        </w:trPr>
        <w:tc>
          <w:tcPr>
            <w:tcW w:w="8835" w:type="dxa"/>
            <w:gridSpan w:val="2"/>
            <w:hideMark/>
          </w:tcPr>
          <w:p w14:paraId="772AD2A8" w14:textId="77777777" w:rsidR="007756FB" w:rsidRPr="00D95E60" w:rsidRDefault="007756FB" w:rsidP="00FB43A6">
            <w:pPr>
              <w:pStyle w:val="Tablebody"/>
            </w:pPr>
            <w:r w:rsidRPr="00D95E60">
              <w:rPr>
                <w:lang w:val="en-AU"/>
              </w:rPr>
              <w:t>Put plug on top of unit if plugged into ultrasound machine</w:t>
            </w:r>
          </w:p>
        </w:tc>
        <w:tc>
          <w:tcPr>
            <w:tcW w:w="708" w:type="dxa"/>
          </w:tcPr>
          <w:p w14:paraId="40E07908" w14:textId="77777777" w:rsidR="007756FB" w:rsidRPr="00D95E60" w:rsidRDefault="007756FB" w:rsidP="00FB43A6">
            <w:pPr>
              <w:pStyle w:val="Tablebody"/>
            </w:pPr>
          </w:p>
        </w:tc>
        <w:tc>
          <w:tcPr>
            <w:tcW w:w="537" w:type="dxa"/>
          </w:tcPr>
          <w:p w14:paraId="7E900770" w14:textId="77777777" w:rsidR="007756FB" w:rsidRPr="00D95E60" w:rsidRDefault="007756FB" w:rsidP="00FB43A6">
            <w:pPr>
              <w:pStyle w:val="Tablebody"/>
            </w:pPr>
          </w:p>
        </w:tc>
      </w:tr>
      <w:tr w:rsidR="007756FB" w:rsidRPr="00D95E60" w14:paraId="6C02BE03" w14:textId="77777777" w:rsidTr="00FB43A6">
        <w:trPr>
          <w:trHeight w:val="397"/>
        </w:trPr>
        <w:tc>
          <w:tcPr>
            <w:tcW w:w="8835" w:type="dxa"/>
            <w:gridSpan w:val="2"/>
            <w:hideMark/>
          </w:tcPr>
          <w:p w14:paraId="4B985EAE" w14:textId="77777777" w:rsidR="007756FB" w:rsidRPr="00D95E60" w:rsidRDefault="007756FB" w:rsidP="00FB43A6">
            <w:pPr>
              <w:pStyle w:val="Tablebody"/>
            </w:pPr>
            <w:r w:rsidRPr="00D95E60">
              <w:rPr>
                <w:lang w:val="en-AU"/>
              </w:rPr>
              <w:t>Check probe detection light is purple</w:t>
            </w:r>
          </w:p>
        </w:tc>
        <w:tc>
          <w:tcPr>
            <w:tcW w:w="708" w:type="dxa"/>
          </w:tcPr>
          <w:p w14:paraId="2F750B8F" w14:textId="77777777" w:rsidR="007756FB" w:rsidRPr="00D95E60" w:rsidRDefault="007756FB" w:rsidP="00FB43A6">
            <w:pPr>
              <w:pStyle w:val="Tablebody"/>
            </w:pPr>
          </w:p>
        </w:tc>
        <w:tc>
          <w:tcPr>
            <w:tcW w:w="537" w:type="dxa"/>
          </w:tcPr>
          <w:p w14:paraId="38493854" w14:textId="77777777" w:rsidR="007756FB" w:rsidRPr="00D95E60" w:rsidRDefault="007756FB" w:rsidP="00FB43A6">
            <w:pPr>
              <w:pStyle w:val="Tablebody"/>
            </w:pPr>
          </w:p>
        </w:tc>
      </w:tr>
      <w:tr w:rsidR="007756FB" w:rsidRPr="00D95E60" w14:paraId="1B626513" w14:textId="77777777" w:rsidTr="00FB43A6">
        <w:trPr>
          <w:trHeight w:val="397"/>
        </w:trPr>
        <w:tc>
          <w:tcPr>
            <w:tcW w:w="8835" w:type="dxa"/>
            <w:gridSpan w:val="2"/>
            <w:hideMark/>
          </w:tcPr>
          <w:p w14:paraId="40406E94" w14:textId="77777777" w:rsidR="007756FB" w:rsidRPr="00D95E60" w:rsidRDefault="007756FB" w:rsidP="00FB43A6">
            <w:pPr>
              <w:pStyle w:val="Tablebody"/>
            </w:pPr>
            <w:r w:rsidRPr="00D95E60">
              <w:rPr>
                <w:lang w:val="en-AU"/>
              </w:rPr>
              <w:t>Press the silver button</w:t>
            </w:r>
          </w:p>
        </w:tc>
        <w:tc>
          <w:tcPr>
            <w:tcW w:w="708" w:type="dxa"/>
          </w:tcPr>
          <w:p w14:paraId="02DEF66A" w14:textId="77777777" w:rsidR="007756FB" w:rsidRPr="00D95E60" w:rsidRDefault="007756FB" w:rsidP="00FB43A6">
            <w:pPr>
              <w:pStyle w:val="Tablebody"/>
            </w:pPr>
          </w:p>
        </w:tc>
        <w:tc>
          <w:tcPr>
            <w:tcW w:w="537" w:type="dxa"/>
          </w:tcPr>
          <w:p w14:paraId="3EA00165" w14:textId="77777777" w:rsidR="007756FB" w:rsidRPr="00D95E60" w:rsidRDefault="007756FB" w:rsidP="00FB43A6">
            <w:pPr>
              <w:pStyle w:val="Tablebody"/>
            </w:pPr>
          </w:p>
        </w:tc>
      </w:tr>
      <w:tr w:rsidR="007756FB" w:rsidRPr="00D95E60" w14:paraId="33EADBCE" w14:textId="77777777" w:rsidTr="00FB43A6">
        <w:trPr>
          <w:trHeight w:val="397"/>
        </w:trPr>
        <w:tc>
          <w:tcPr>
            <w:tcW w:w="8835" w:type="dxa"/>
            <w:gridSpan w:val="2"/>
            <w:hideMark/>
          </w:tcPr>
          <w:p w14:paraId="28CC4B2B" w14:textId="77777777" w:rsidR="007756FB" w:rsidRPr="00D95E60" w:rsidRDefault="007756FB" w:rsidP="00FB43A6">
            <w:pPr>
              <w:pStyle w:val="Tablebody"/>
            </w:pPr>
            <w:r w:rsidRPr="00D95E60">
              <w:rPr>
                <w:lang w:val="en-AU"/>
              </w:rPr>
              <w:t>Remove gloves and perform hand hygiene</w:t>
            </w:r>
          </w:p>
        </w:tc>
        <w:tc>
          <w:tcPr>
            <w:tcW w:w="708" w:type="dxa"/>
          </w:tcPr>
          <w:p w14:paraId="406C6C1D" w14:textId="77777777" w:rsidR="007756FB" w:rsidRPr="00D95E60" w:rsidRDefault="007756FB" w:rsidP="00FB43A6">
            <w:pPr>
              <w:pStyle w:val="Tablebody"/>
            </w:pPr>
          </w:p>
        </w:tc>
        <w:tc>
          <w:tcPr>
            <w:tcW w:w="537" w:type="dxa"/>
          </w:tcPr>
          <w:p w14:paraId="1A7C76EB" w14:textId="77777777" w:rsidR="007756FB" w:rsidRPr="00D95E60" w:rsidRDefault="007756FB" w:rsidP="00FB43A6">
            <w:pPr>
              <w:pStyle w:val="Tablebody"/>
            </w:pPr>
          </w:p>
        </w:tc>
      </w:tr>
      <w:tr w:rsidR="007756FB" w:rsidRPr="00D95E60" w14:paraId="66666F37" w14:textId="77777777" w:rsidTr="00FB43A6">
        <w:trPr>
          <w:trHeight w:val="397"/>
        </w:trPr>
        <w:tc>
          <w:tcPr>
            <w:tcW w:w="8835" w:type="dxa"/>
            <w:gridSpan w:val="2"/>
            <w:hideMark/>
          </w:tcPr>
          <w:p w14:paraId="53FF3DC9" w14:textId="77777777" w:rsidR="007756FB" w:rsidRPr="00D95E60" w:rsidRDefault="007756FB" w:rsidP="00FB43A6">
            <w:pPr>
              <w:pStyle w:val="Tablebody"/>
            </w:pPr>
            <w:r w:rsidRPr="00D95E60">
              <w:rPr>
                <w:lang w:val="en-AU"/>
              </w:rPr>
              <w:t>When cycle is complete, blue light is on</w:t>
            </w:r>
          </w:p>
        </w:tc>
        <w:tc>
          <w:tcPr>
            <w:tcW w:w="708" w:type="dxa"/>
          </w:tcPr>
          <w:p w14:paraId="01F21A98" w14:textId="77777777" w:rsidR="007756FB" w:rsidRPr="00D95E60" w:rsidRDefault="007756FB" w:rsidP="00FB43A6">
            <w:pPr>
              <w:pStyle w:val="Tablebody"/>
            </w:pPr>
          </w:p>
        </w:tc>
        <w:tc>
          <w:tcPr>
            <w:tcW w:w="537" w:type="dxa"/>
          </w:tcPr>
          <w:p w14:paraId="3FF2F323" w14:textId="77777777" w:rsidR="007756FB" w:rsidRPr="00D95E60" w:rsidRDefault="007756FB" w:rsidP="00FB43A6">
            <w:pPr>
              <w:pStyle w:val="Tablebody"/>
            </w:pPr>
          </w:p>
        </w:tc>
      </w:tr>
      <w:tr w:rsidR="007756FB" w:rsidRPr="00D95E60" w14:paraId="50EE8D13" w14:textId="77777777" w:rsidTr="00FB43A6">
        <w:trPr>
          <w:trHeight w:val="397"/>
        </w:trPr>
        <w:tc>
          <w:tcPr>
            <w:tcW w:w="8835" w:type="dxa"/>
            <w:gridSpan w:val="2"/>
            <w:hideMark/>
          </w:tcPr>
          <w:p w14:paraId="02C5783C" w14:textId="77777777" w:rsidR="007756FB" w:rsidRPr="00D95E60" w:rsidRDefault="007756FB" w:rsidP="00FB43A6">
            <w:pPr>
              <w:pStyle w:val="Tablebody"/>
            </w:pPr>
            <w:r w:rsidRPr="00D95E60">
              <w:rPr>
                <w:lang w:val="en-AU"/>
              </w:rPr>
              <w:t>Remove probe from Chronos by holding barcode tag</w:t>
            </w:r>
          </w:p>
        </w:tc>
        <w:tc>
          <w:tcPr>
            <w:tcW w:w="708" w:type="dxa"/>
          </w:tcPr>
          <w:p w14:paraId="6CA254CF" w14:textId="77777777" w:rsidR="007756FB" w:rsidRPr="00D95E60" w:rsidRDefault="007756FB" w:rsidP="00FB43A6">
            <w:pPr>
              <w:pStyle w:val="Tablebody"/>
            </w:pPr>
          </w:p>
        </w:tc>
        <w:tc>
          <w:tcPr>
            <w:tcW w:w="537" w:type="dxa"/>
          </w:tcPr>
          <w:p w14:paraId="2A9C8030" w14:textId="77777777" w:rsidR="007756FB" w:rsidRPr="00D95E60" w:rsidRDefault="007756FB" w:rsidP="00FB43A6">
            <w:pPr>
              <w:pStyle w:val="Tablebody"/>
            </w:pPr>
          </w:p>
        </w:tc>
      </w:tr>
      <w:tr w:rsidR="007756FB" w:rsidRPr="00D95E60" w14:paraId="0091C586" w14:textId="77777777" w:rsidTr="00FB43A6">
        <w:trPr>
          <w:trHeight w:val="397"/>
        </w:trPr>
        <w:tc>
          <w:tcPr>
            <w:tcW w:w="8835" w:type="dxa"/>
            <w:gridSpan w:val="2"/>
            <w:hideMark/>
          </w:tcPr>
          <w:p w14:paraId="6AA6F15C" w14:textId="77777777" w:rsidR="007756FB" w:rsidRPr="00D95E60" w:rsidRDefault="007756FB" w:rsidP="00FB43A6">
            <w:pPr>
              <w:pStyle w:val="Tablebody"/>
            </w:pPr>
            <w:r w:rsidRPr="00D95E60">
              <w:rPr>
                <w:lang w:val="en-AU"/>
              </w:rPr>
              <w:t>Place POST HLD cover, with tamper sticker</w:t>
            </w:r>
          </w:p>
        </w:tc>
        <w:tc>
          <w:tcPr>
            <w:tcW w:w="708" w:type="dxa"/>
          </w:tcPr>
          <w:p w14:paraId="21863FFF" w14:textId="77777777" w:rsidR="007756FB" w:rsidRPr="00D95E60" w:rsidRDefault="007756FB" w:rsidP="00FB43A6">
            <w:pPr>
              <w:pStyle w:val="Tablebody"/>
            </w:pPr>
          </w:p>
        </w:tc>
        <w:tc>
          <w:tcPr>
            <w:tcW w:w="537" w:type="dxa"/>
          </w:tcPr>
          <w:p w14:paraId="3651F0DB" w14:textId="77777777" w:rsidR="007756FB" w:rsidRPr="00D95E60" w:rsidRDefault="007756FB" w:rsidP="00FB43A6">
            <w:pPr>
              <w:pStyle w:val="Tablebody"/>
            </w:pPr>
          </w:p>
        </w:tc>
      </w:tr>
      <w:tr w:rsidR="007756FB" w:rsidRPr="00D95E60" w14:paraId="68B65B2D" w14:textId="77777777" w:rsidTr="00FB43A6">
        <w:trPr>
          <w:trHeight w:val="397"/>
        </w:trPr>
        <w:tc>
          <w:tcPr>
            <w:tcW w:w="8835" w:type="dxa"/>
            <w:gridSpan w:val="2"/>
            <w:hideMark/>
          </w:tcPr>
          <w:p w14:paraId="73534F7D" w14:textId="77777777" w:rsidR="007756FB" w:rsidRPr="00D95E60" w:rsidRDefault="007756FB" w:rsidP="00FB43A6">
            <w:pPr>
              <w:pStyle w:val="Tablebody"/>
            </w:pPr>
            <w:r w:rsidRPr="00D95E60">
              <w:rPr>
                <w:lang w:val="en-AU"/>
              </w:rPr>
              <w:t>Place cycle sticker/label on cover</w:t>
            </w:r>
          </w:p>
        </w:tc>
        <w:tc>
          <w:tcPr>
            <w:tcW w:w="708" w:type="dxa"/>
          </w:tcPr>
          <w:p w14:paraId="5E1D55E3" w14:textId="77777777" w:rsidR="007756FB" w:rsidRPr="00D95E60" w:rsidRDefault="007756FB" w:rsidP="00FB43A6">
            <w:pPr>
              <w:pStyle w:val="Tablebody"/>
            </w:pPr>
          </w:p>
        </w:tc>
        <w:tc>
          <w:tcPr>
            <w:tcW w:w="537" w:type="dxa"/>
          </w:tcPr>
          <w:p w14:paraId="2674C500" w14:textId="77777777" w:rsidR="007756FB" w:rsidRPr="00D95E60" w:rsidRDefault="007756FB" w:rsidP="00FB43A6">
            <w:pPr>
              <w:pStyle w:val="Tablebody"/>
            </w:pPr>
          </w:p>
        </w:tc>
      </w:tr>
      <w:tr w:rsidR="007756FB" w:rsidRPr="00D95E60" w14:paraId="763446F5" w14:textId="77777777" w:rsidTr="00D40178">
        <w:trPr>
          <w:trHeight w:val="2500"/>
        </w:trPr>
        <w:tc>
          <w:tcPr>
            <w:tcW w:w="10080" w:type="dxa"/>
            <w:gridSpan w:val="4"/>
          </w:tcPr>
          <w:p w14:paraId="5E58229A" w14:textId="27D1B89A" w:rsidR="007756FB" w:rsidRPr="00D95E60" w:rsidRDefault="007756FB" w:rsidP="00D40178">
            <w:pPr>
              <w:pStyle w:val="BodyCopy"/>
            </w:pPr>
            <w:r w:rsidRPr="00D95E60">
              <w:rPr>
                <w:b/>
              </w:rPr>
              <w:t>Comment</w:t>
            </w:r>
            <w:r w:rsidR="00D40178" w:rsidRPr="00D95E60">
              <w:rPr>
                <w:b/>
              </w:rPr>
              <w:t>s:</w:t>
            </w:r>
          </w:p>
        </w:tc>
      </w:tr>
      <w:tr w:rsidR="007756FB" w:rsidRPr="00D95E60" w14:paraId="04E1F1C8" w14:textId="77777777" w:rsidTr="00FB43A6">
        <w:trPr>
          <w:trHeight w:hRule="exact" w:val="455"/>
        </w:trPr>
        <w:tc>
          <w:tcPr>
            <w:tcW w:w="8835" w:type="dxa"/>
            <w:gridSpan w:val="2"/>
            <w:hideMark/>
          </w:tcPr>
          <w:p w14:paraId="4E931D1D" w14:textId="77777777" w:rsidR="007756FB" w:rsidRPr="00D95E60" w:rsidRDefault="007756FB" w:rsidP="006C6420">
            <w:pPr>
              <w:pStyle w:val="BodyCopy"/>
              <w:rPr>
                <w:b/>
              </w:rPr>
            </w:pPr>
            <w:r w:rsidRPr="00D95E60">
              <w:rPr>
                <w:b/>
              </w:rPr>
              <w:t>Transport / Storage</w:t>
            </w:r>
          </w:p>
        </w:tc>
        <w:tc>
          <w:tcPr>
            <w:tcW w:w="708" w:type="dxa"/>
            <w:vAlign w:val="center"/>
            <w:hideMark/>
          </w:tcPr>
          <w:p w14:paraId="7CD0C1F7" w14:textId="77777777" w:rsidR="007756FB" w:rsidRPr="00DD25D9" w:rsidRDefault="007756FB" w:rsidP="00FB43A6">
            <w:pPr>
              <w:pStyle w:val="Tableheader-black"/>
              <w:jc w:val="center"/>
            </w:pPr>
            <w:r w:rsidRPr="00FB43A6">
              <w:rPr>
                <w:lang w:val="en-AU"/>
              </w:rPr>
              <w:t>Y</w:t>
            </w:r>
          </w:p>
        </w:tc>
        <w:tc>
          <w:tcPr>
            <w:tcW w:w="537" w:type="dxa"/>
            <w:vAlign w:val="center"/>
            <w:hideMark/>
          </w:tcPr>
          <w:p w14:paraId="6FAE182A" w14:textId="77777777" w:rsidR="007756FB" w:rsidRPr="00DD25D9" w:rsidRDefault="007756FB" w:rsidP="00FB43A6">
            <w:pPr>
              <w:pStyle w:val="Tableheader-black"/>
              <w:jc w:val="center"/>
            </w:pPr>
            <w:r w:rsidRPr="00FB43A6">
              <w:rPr>
                <w:lang w:val="en-AU"/>
              </w:rPr>
              <w:t>N</w:t>
            </w:r>
          </w:p>
        </w:tc>
      </w:tr>
      <w:tr w:rsidR="007756FB" w:rsidRPr="00D95E60" w14:paraId="2D0920E5" w14:textId="77777777" w:rsidTr="00D40178">
        <w:trPr>
          <w:trHeight w:hRule="exact" w:val="420"/>
        </w:trPr>
        <w:tc>
          <w:tcPr>
            <w:tcW w:w="8835" w:type="dxa"/>
            <w:gridSpan w:val="2"/>
            <w:hideMark/>
          </w:tcPr>
          <w:p w14:paraId="6B053622" w14:textId="77777777" w:rsidR="007756FB" w:rsidRPr="00D95E60" w:rsidRDefault="007756FB" w:rsidP="006C6420">
            <w:pPr>
              <w:pStyle w:val="BodyCopy"/>
              <w:rPr>
                <w:b/>
              </w:rPr>
            </w:pPr>
            <w:r w:rsidRPr="00D95E60">
              <w:rPr>
                <w:b/>
              </w:rPr>
              <w:t>Ultrasound Probes:</w:t>
            </w:r>
          </w:p>
        </w:tc>
        <w:tc>
          <w:tcPr>
            <w:tcW w:w="708" w:type="dxa"/>
          </w:tcPr>
          <w:p w14:paraId="41FAA432" w14:textId="77777777" w:rsidR="007756FB" w:rsidRPr="00D95E60" w:rsidRDefault="007756FB" w:rsidP="006C6420">
            <w:pPr>
              <w:pStyle w:val="BodyCopy"/>
            </w:pPr>
          </w:p>
        </w:tc>
        <w:tc>
          <w:tcPr>
            <w:tcW w:w="537" w:type="dxa"/>
          </w:tcPr>
          <w:p w14:paraId="4779F718" w14:textId="77777777" w:rsidR="007756FB" w:rsidRPr="00D95E60" w:rsidRDefault="007756FB" w:rsidP="006C6420">
            <w:pPr>
              <w:pStyle w:val="BodyCopy"/>
            </w:pPr>
          </w:p>
        </w:tc>
      </w:tr>
      <w:tr w:rsidR="007756FB" w:rsidRPr="00D95E60" w14:paraId="1758DC29" w14:textId="77777777" w:rsidTr="00D40178">
        <w:trPr>
          <w:trHeight w:hRule="exact" w:val="851"/>
        </w:trPr>
        <w:tc>
          <w:tcPr>
            <w:tcW w:w="8835" w:type="dxa"/>
            <w:gridSpan w:val="2"/>
            <w:hideMark/>
          </w:tcPr>
          <w:p w14:paraId="523FCE7A" w14:textId="77777777" w:rsidR="007756FB" w:rsidRPr="00D95E60" w:rsidRDefault="007756FB" w:rsidP="006C6420">
            <w:pPr>
              <w:pStyle w:val="BodyCopy"/>
            </w:pPr>
            <w:r w:rsidRPr="00D95E60">
              <w:t>Transport single ultrasound probe (with storage cover) to machine and hang in probe hanger OR place in designated hanging rack or storage drawer</w:t>
            </w:r>
          </w:p>
        </w:tc>
        <w:tc>
          <w:tcPr>
            <w:tcW w:w="708" w:type="dxa"/>
          </w:tcPr>
          <w:p w14:paraId="74E0FDA0" w14:textId="77777777" w:rsidR="007756FB" w:rsidRPr="00D95E60" w:rsidRDefault="007756FB" w:rsidP="006C6420">
            <w:pPr>
              <w:pStyle w:val="BodyCopy"/>
            </w:pPr>
          </w:p>
        </w:tc>
        <w:tc>
          <w:tcPr>
            <w:tcW w:w="537" w:type="dxa"/>
          </w:tcPr>
          <w:p w14:paraId="766EE51F" w14:textId="77777777" w:rsidR="007756FB" w:rsidRPr="00D95E60" w:rsidRDefault="007756FB" w:rsidP="006C6420">
            <w:pPr>
              <w:pStyle w:val="BodyCopy"/>
            </w:pPr>
          </w:p>
        </w:tc>
      </w:tr>
      <w:tr w:rsidR="007756FB" w:rsidRPr="00D95E60" w14:paraId="1B918719" w14:textId="77777777" w:rsidTr="00D40178">
        <w:trPr>
          <w:trHeight w:hRule="exact" w:val="423"/>
        </w:trPr>
        <w:tc>
          <w:tcPr>
            <w:tcW w:w="8835" w:type="dxa"/>
            <w:gridSpan w:val="2"/>
            <w:hideMark/>
          </w:tcPr>
          <w:p w14:paraId="4702DB26" w14:textId="77777777" w:rsidR="007756FB" w:rsidRPr="00D95E60" w:rsidRDefault="007756FB" w:rsidP="006C6420">
            <w:pPr>
              <w:pStyle w:val="BodyCopy"/>
              <w:rPr>
                <w:b/>
              </w:rPr>
            </w:pPr>
            <w:r w:rsidRPr="00D95E60">
              <w:t>Transport probe to the destination</w:t>
            </w:r>
          </w:p>
        </w:tc>
        <w:tc>
          <w:tcPr>
            <w:tcW w:w="708" w:type="dxa"/>
          </w:tcPr>
          <w:p w14:paraId="539E1ADE" w14:textId="77777777" w:rsidR="007756FB" w:rsidRPr="00D95E60" w:rsidRDefault="007756FB" w:rsidP="006C6420">
            <w:pPr>
              <w:pStyle w:val="BodyCopy"/>
            </w:pPr>
          </w:p>
        </w:tc>
        <w:tc>
          <w:tcPr>
            <w:tcW w:w="537" w:type="dxa"/>
          </w:tcPr>
          <w:p w14:paraId="73799D39" w14:textId="77777777" w:rsidR="007756FB" w:rsidRPr="00D95E60" w:rsidRDefault="007756FB" w:rsidP="006C6420">
            <w:pPr>
              <w:pStyle w:val="BodyCopy"/>
            </w:pPr>
          </w:p>
        </w:tc>
      </w:tr>
      <w:tr w:rsidR="007756FB" w:rsidRPr="00D95E60" w14:paraId="2B8DB4AC" w14:textId="77777777" w:rsidTr="00D40178">
        <w:trPr>
          <w:trHeight w:hRule="exact" w:val="2261"/>
        </w:trPr>
        <w:tc>
          <w:tcPr>
            <w:tcW w:w="8835" w:type="dxa"/>
            <w:gridSpan w:val="2"/>
          </w:tcPr>
          <w:p w14:paraId="10E0F2D3" w14:textId="7C40C6D5" w:rsidR="007756FB" w:rsidRPr="00D95E60" w:rsidRDefault="007756FB" w:rsidP="00D40178">
            <w:pPr>
              <w:pStyle w:val="BodyCopy"/>
            </w:pPr>
            <w:r w:rsidRPr="00D95E60">
              <w:rPr>
                <w:b/>
              </w:rPr>
              <w:lastRenderedPageBreak/>
              <w:t>Comments</w:t>
            </w:r>
          </w:p>
        </w:tc>
        <w:tc>
          <w:tcPr>
            <w:tcW w:w="708" w:type="dxa"/>
          </w:tcPr>
          <w:p w14:paraId="20D04EB6" w14:textId="77777777" w:rsidR="007756FB" w:rsidRPr="00D95E60" w:rsidRDefault="007756FB" w:rsidP="006C6420">
            <w:pPr>
              <w:pStyle w:val="BodyCopy"/>
            </w:pPr>
          </w:p>
        </w:tc>
        <w:tc>
          <w:tcPr>
            <w:tcW w:w="537" w:type="dxa"/>
          </w:tcPr>
          <w:p w14:paraId="72686F96" w14:textId="77777777" w:rsidR="007756FB" w:rsidRPr="00D95E60" w:rsidRDefault="007756FB" w:rsidP="006C6420">
            <w:pPr>
              <w:pStyle w:val="BodyCopy"/>
            </w:pPr>
          </w:p>
        </w:tc>
      </w:tr>
      <w:tr w:rsidR="007756FB" w:rsidRPr="00D95E60" w14:paraId="598F2DFA" w14:textId="77777777" w:rsidTr="00FB43A6">
        <w:trPr>
          <w:trHeight w:hRule="exact" w:val="422"/>
        </w:trPr>
        <w:tc>
          <w:tcPr>
            <w:tcW w:w="8835" w:type="dxa"/>
            <w:gridSpan w:val="2"/>
            <w:hideMark/>
          </w:tcPr>
          <w:p w14:paraId="7658E29A" w14:textId="77777777" w:rsidR="007756FB" w:rsidRPr="00D95E60" w:rsidRDefault="007756FB" w:rsidP="006C6420">
            <w:pPr>
              <w:pStyle w:val="BodyCopy"/>
            </w:pPr>
            <w:r w:rsidRPr="00D95E60">
              <w:rPr>
                <w:b/>
              </w:rPr>
              <w:t>Documentation</w:t>
            </w:r>
          </w:p>
        </w:tc>
        <w:tc>
          <w:tcPr>
            <w:tcW w:w="708" w:type="dxa"/>
            <w:vAlign w:val="center"/>
          </w:tcPr>
          <w:p w14:paraId="4AFA3005" w14:textId="6A2B1E32" w:rsidR="007756FB" w:rsidRPr="00DD25D9" w:rsidRDefault="00D40178" w:rsidP="00FB43A6">
            <w:pPr>
              <w:pStyle w:val="Tableheader-black"/>
              <w:jc w:val="center"/>
            </w:pPr>
            <w:r w:rsidRPr="00FB43A6">
              <w:rPr>
                <w:lang w:val="en-AU"/>
              </w:rPr>
              <w:t>Y</w:t>
            </w:r>
          </w:p>
        </w:tc>
        <w:tc>
          <w:tcPr>
            <w:tcW w:w="537" w:type="dxa"/>
            <w:vAlign w:val="center"/>
          </w:tcPr>
          <w:p w14:paraId="7B11163D" w14:textId="133258D5" w:rsidR="007756FB" w:rsidRPr="00DD25D9" w:rsidRDefault="00D40178" w:rsidP="00FB43A6">
            <w:pPr>
              <w:pStyle w:val="Tableheader-black"/>
              <w:jc w:val="center"/>
            </w:pPr>
            <w:r w:rsidRPr="00FB43A6">
              <w:rPr>
                <w:lang w:val="en-AU"/>
              </w:rPr>
              <w:t>N</w:t>
            </w:r>
          </w:p>
        </w:tc>
      </w:tr>
      <w:tr w:rsidR="007756FB" w:rsidRPr="00D95E60" w14:paraId="111DCE3A" w14:textId="77777777" w:rsidTr="00D40178">
        <w:trPr>
          <w:trHeight w:hRule="exact" w:val="1003"/>
        </w:trPr>
        <w:tc>
          <w:tcPr>
            <w:tcW w:w="8835" w:type="dxa"/>
            <w:gridSpan w:val="2"/>
            <w:hideMark/>
          </w:tcPr>
          <w:p w14:paraId="64E3A78F" w14:textId="77777777" w:rsidR="007756FB" w:rsidRPr="00D95E60" w:rsidRDefault="007756FB" w:rsidP="006C6420">
            <w:pPr>
              <w:pStyle w:val="BodyCopy"/>
            </w:pPr>
            <w:r w:rsidRPr="00D95E60">
              <w:t>Place the HLD sticker/label on the patient file or scan and save or hand write the details on the sticker on the patient notes in DHR</w:t>
            </w:r>
          </w:p>
        </w:tc>
        <w:tc>
          <w:tcPr>
            <w:tcW w:w="708" w:type="dxa"/>
          </w:tcPr>
          <w:p w14:paraId="0CA00DB1" w14:textId="77777777" w:rsidR="007756FB" w:rsidRPr="00D95E60" w:rsidRDefault="007756FB" w:rsidP="006C6420">
            <w:pPr>
              <w:pStyle w:val="BodyCopy"/>
            </w:pPr>
          </w:p>
        </w:tc>
        <w:tc>
          <w:tcPr>
            <w:tcW w:w="537" w:type="dxa"/>
          </w:tcPr>
          <w:p w14:paraId="7339F2A0" w14:textId="77777777" w:rsidR="007756FB" w:rsidRPr="00D95E60" w:rsidRDefault="007756FB" w:rsidP="006C6420">
            <w:pPr>
              <w:pStyle w:val="BodyCopy"/>
            </w:pPr>
          </w:p>
        </w:tc>
      </w:tr>
      <w:tr w:rsidR="007756FB" w:rsidRPr="00D95E60" w14:paraId="11C1556D" w14:textId="77777777" w:rsidTr="00D40178">
        <w:trPr>
          <w:trHeight w:hRule="exact" w:val="697"/>
        </w:trPr>
        <w:tc>
          <w:tcPr>
            <w:tcW w:w="8835" w:type="dxa"/>
            <w:gridSpan w:val="2"/>
            <w:hideMark/>
          </w:tcPr>
          <w:p w14:paraId="3F7D4257" w14:textId="77777777" w:rsidR="007756FB" w:rsidRPr="00D95E60" w:rsidRDefault="007756FB" w:rsidP="006C6420">
            <w:pPr>
              <w:pStyle w:val="BodyCopy"/>
            </w:pPr>
            <w:r w:rsidRPr="00D95E60">
              <w:t>Record reprocessing information such as serial number of the probe in patient files</w:t>
            </w:r>
          </w:p>
        </w:tc>
        <w:tc>
          <w:tcPr>
            <w:tcW w:w="708" w:type="dxa"/>
          </w:tcPr>
          <w:p w14:paraId="4366D115" w14:textId="77777777" w:rsidR="007756FB" w:rsidRPr="00D95E60" w:rsidRDefault="007756FB" w:rsidP="006C6420">
            <w:pPr>
              <w:pStyle w:val="BodyCopy"/>
            </w:pPr>
          </w:p>
        </w:tc>
        <w:tc>
          <w:tcPr>
            <w:tcW w:w="537" w:type="dxa"/>
          </w:tcPr>
          <w:p w14:paraId="5A6FE56C" w14:textId="77777777" w:rsidR="007756FB" w:rsidRPr="00D95E60" w:rsidRDefault="007756FB" w:rsidP="006C6420">
            <w:pPr>
              <w:pStyle w:val="BodyCopy"/>
            </w:pPr>
          </w:p>
        </w:tc>
      </w:tr>
      <w:tr w:rsidR="007756FB" w:rsidRPr="00D95E60" w14:paraId="098F5AE7" w14:textId="77777777" w:rsidTr="00D40178">
        <w:trPr>
          <w:trHeight w:hRule="exact" w:val="2124"/>
        </w:trPr>
        <w:tc>
          <w:tcPr>
            <w:tcW w:w="8835" w:type="dxa"/>
            <w:gridSpan w:val="2"/>
          </w:tcPr>
          <w:p w14:paraId="64A56EE4" w14:textId="1ADF1861" w:rsidR="007756FB" w:rsidRPr="00D95E60" w:rsidRDefault="007756FB" w:rsidP="00D40178">
            <w:pPr>
              <w:pStyle w:val="BodyCopy"/>
            </w:pPr>
            <w:r w:rsidRPr="00D95E60">
              <w:rPr>
                <w:b/>
              </w:rPr>
              <w:t>Comments</w:t>
            </w:r>
          </w:p>
        </w:tc>
        <w:tc>
          <w:tcPr>
            <w:tcW w:w="708" w:type="dxa"/>
          </w:tcPr>
          <w:p w14:paraId="399C1172" w14:textId="77777777" w:rsidR="007756FB" w:rsidRPr="00D95E60" w:rsidRDefault="007756FB" w:rsidP="006C6420">
            <w:pPr>
              <w:pStyle w:val="BodyCopy"/>
            </w:pPr>
          </w:p>
        </w:tc>
        <w:tc>
          <w:tcPr>
            <w:tcW w:w="537" w:type="dxa"/>
          </w:tcPr>
          <w:p w14:paraId="33561C7B" w14:textId="77777777" w:rsidR="007756FB" w:rsidRPr="00D95E60" w:rsidRDefault="007756FB" w:rsidP="006C6420">
            <w:pPr>
              <w:pStyle w:val="BodyCopy"/>
            </w:pPr>
          </w:p>
        </w:tc>
      </w:tr>
      <w:tr w:rsidR="00D40178" w:rsidRPr="00D95E60" w14:paraId="69F46849" w14:textId="77777777" w:rsidTr="00FB43A6">
        <w:trPr>
          <w:trHeight w:hRule="exact" w:val="1184"/>
        </w:trPr>
        <w:tc>
          <w:tcPr>
            <w:tcW w:w="8258" w:type="dxa"/>
            <w:hideMark/>
          </w:tcPr>
          <w:p w14:paraId="7AFD534B" w14:textId="4B50D99B" w:rsidR="00D40178" w:rsidRPr="00D95E60" w:rsidRDefault="00D40178" w:rsidP="006C6420">
            <w:pPr>
              <w:pStyle w:val="BodyCopy"/>
              <w:rPr>
                <w:b/>
              </w:rPr>
            </w:pPr>
            <w:r w:rsidRPr="00D95E60">
              <w:rPr>
                <w:b/>
              </w:rPr>
              <w:t>Overall Assessment rating:</w:t>
            </w:r>
          </w:p>
        </w:tc>
        <w:tc>
          <w:tcPr>
            <w:tcW w:w="577" w:type="dxa"/>
          </w:tcPr>
          <w:p w14:paraId="03820CE0" w14:textId="7FF92686" w:rsidR="00D40178" w:rsidRPr="00DD25D9" w:rsidRDefault="00D40178" w:rsidP="00FB43A6">
            <w:pPr>
              <w:pStyle w:val="Tableheader-black"/>
              <w:jc w:val="center"/>
            </w:pPr>
            <w:r w:rsidRPr="00FB43A6">
              <w:rPr>
                <w:lang w:val="en-AU"/>
              </w:rPr>
              <w:t>C</w:t>
            </w:r>
          </w:p>
        </w:tc>
        <w:tc>
          <w:tcPr>
            <w:tcW w:w="708" w:type="dxa"/>
            <w:hideMark/>
          </w:tcPr>
          <w:p w14:paraId="2F34A20D" w14:textId="77777777" w:rsidR="00D40178" w:rsidRPr="00DD25D9" w:rsidRDefault="00D40178" w:rsidP="00FB43A6">
            <w:pPr>
              <w:pStyle w:val="Tableheader-black"/>
              <w:jc w:val="center"/>
            </w:pPr>
            <w:r w:rsidRPr="00FB43A6">
              <w:rPr>
                <w:lang w:val="en-AU"/>
              </w:rPr>
              <w:t>NC</w:t>
            </w:r>
          </w:p>
        </w:tc>
        <w:tc>
          <w:tcPr>
            <w:tcW w:w="537" w:type="dxa"/>
            <w:hideMark/>
          </w:tcPr>
          <w:p w14:paraId="11399ACD" w14:textId="77777777" w:rsidR="00D40178" w:rsidRPr="00DD25D9" w:rsidRDefault="00D40178" w:rsidP="00FB43A6">
            <w:pPr>
              <w:pStyle w:val="Tableheader-black"/>
              <w:jc w:val="center"/>
            </w:pPr>
            <w:r w:rsidRPr="00FB43A6">
              <w:rPr>
                <w:lang w:val="en-AU"/>
              </w:rPr>
              <w:t>RD</w:t>
            </w:r>
          </w:p>
        </w:tc>
      </w:tr>
    </w:tbl>
    <w:p w14:paraId="2E67BA56" w14:textId="6BC8E4F5" w:rsidR="007756FB" w:rsidRPr="00D95E60" w:rsidRDefault="007756FB" w:rsidP="007756FB">
      <w:pPr>
        <w:pStyle w:val="BodyCopy"/>
        <w:tabs>
          <w:tab w:val="left" w:pos="7410"/>
        </w:tabs>
      </w:pPr>
      <w:r w:rsidRPr="00D95E60">
        <w:t>C = competent, NC = not competent, RD = requires development.</w:t>
      </w:r>
      <w:r w:rsidRPr="00D95E60">
        <w:tab/>
      </w:r>
    </w:p>
    <w:p w14:paraId="36BFD90C" w14:textId="77777777" w:rsidR="00D7430A" w:rsidRDefault="00D7430A">
      <w:pPr>
        <w:spacing w:before="0" w:after="0" w:line="240" w:lineRule="auto"/>
        <w:sectPr w:rsidR="00D7430A" w:rsidSect="005F112B">
          <w:pgSz w:w="11907" w:h="16840" w:code="9"/>
          <w:pgMar w:top="970" w:right="1134" w:bottom="1134" w:left="851" w:header="284" w:footer="510" w:gutter="0"/>
          <w:cols w:space="708"/>
          <w:titlePg/>
          <w:docGrid w:linePitch="360"/>
        </w:sectPr>
      </w:pPr>
    </w:p>
    <w:p w14:paraId="3C500D46" w14:textId="77777777" w:rsidR="00D7430A" w:rsidRPr="00D95E60" w:rsidRDefault="00D7430A" w:rsidP="00D7430A">
      <w:pPr>
        <w:pStyle w:val="Heading4"/>
      </w:pPr>
      <w:bookmarkStart w:id="50" w:name="_Toc216694851"/>
      <w:r w:rsidRPr="00D95E60">
        <w:lastRenderedPageBreak/>
        <w:t>Attachment 3 – Examples of Ultrasound Cleaning and Reprocessing</w:t>
      </w:r>
      <w:bookmarkEnd w:id="50"/>
    </w:p>
    <w:p w14:paraId="661A0960" w14:textId="77777777" w:rsidR="00D7430A" w:rsidRPr="00D95E60" w:rsidRDefault="00D7430A" w:rsidP="00D7430A">
      <w:pPr>
        <w:pStyle w:val="BodyCopy"/>
        <w:rPr>
          <w:color w:val="auto"/>
        </w:rPr>
      </w:pPr>
      <w:r w:rsidRPr="00D95E60">
        <w:rPr>
          <w:color w:val="auto"/>
        </w:rPr>
        <w:t>The following table is designed to provide staff with an example of:</w:t>
      </w:r>
    </w:p>
    <w:p w14:paraId="0FE684A4" w14:textId="77777777" w:rsidR="00D7430A" w:rsidRPr="00D95E60" w:rsidRDefault="00D7430A" w:rsidP="00D7430A">
      <w:pPr>
        <w:pStyle w:val="Bullet"/>
      </w:pPr>
      <w:r w:rsidRPr="00D95E60">
        <w:t>the type of ultrasound being performed</w:t>
      </w:r>
    </w:p>
    <w:p w14:paraId="197B361C" w14:textId="77777777" w:rsidR="00D7430A" w:rsidRPr="00D95E60" w:rsidRDefault="00D7430A" w:rsidP="00D7430A">
      <w:pPr>
        <w:pStyle w:val="Bullet"/>
      </w:pPr>
      <w:r w:rsidRPr="00D95E60">
        <w:t xml:space="preserve">the required gel and probe cover for use </w:t>
      </w:r>
    </w:p>
    <w:p w14:paraId="26D7A24C" w14:textId="77777777" w:rsidR="00D7430A" w:rsidRPr="00D95E60" w:rsidRDefault="00D7430A" w:rsidP="00D7430A">
      <w:pPr>
        <w:pStyle w:val="Bullet"/>
      </w:pPr>
      <w:r w:rsidRPr="00D95E60">
        <w:t>the required cleaning, reprocessing and storage of the probe</w:t>
      </w:r>
    </w:p>
    <w:p w14:paraId="3979F415" w14:textId="77777777" w:rsidR="00D7430A" w:rsidRPr="00D95E60" w:rsidRDefault="00D7430A" w:rsidP="00D7430A">
      <w:pPr>
        <w:pStyle w:val="Bullet"/>
      </w:pPr>
      <w:r w:rsidRPr="00D95E60">
        <w:t>the required traceability documentation</w:t>
      </w:r>
    </w:p>
    <w:p w14:paraId="1695A57E" w14:textId="77777777" w:rsidR="00D7430A" w:rsidRPr="00D95E60" w:rsidRDefault="00D7430A" w:rsidP="00D7430A">
      <w:pPr>
        <w:pStyle w:val="BodyCopy"/>
        <w:rPr>
          <w:color w:val="auto"/>
        </w:rPr>
      </w:pPr>
      <w:r w:rsidRPr="00D95E60">
        <w:rPr>
          <w:color w:val="auto"/>
        </w:rPr>
        <w:t xml:space="preserve">This is not an exhaustive list. If staff are uncertain, they should speak with their manager or contact the infection prevention and control unit, prior to use.  </w:t>
      </w:r>
    </w:p>
    <w:p w14:paraId="05FAA0C7" w14:textId="77777777" w:rsidR="00D7430A" w:rsidRPr="00D95E60" w:rsidRDefault="00D7430A" w:rsidP="00D7430A">
      <w:pPr>
        <w:pStyle w:val="BodyCopy"/>
        <w:rPr>
          <w:color w:val="auto"/>
        </w:rPr>
      </w:pPr>
      <w:r w:rsidRPr="00D95E60">
        <w:rPr>
          <w:color w:val="auto"/>
        </w:rPr>
        <w:t>Areas, particularly in large areas with many staff, that have ultrasounds which are used interchangeably for both non-critical and critical activities may choose to routine use high level disinfection for consistency and to avoid potential errors.</w:t>
      </w:r>
    </w:p>
    <w:tbl>
      <w:tblPr>
        <w:tblStyle w:val="TableGrid"/>
        <w:tblW w:w="0" w:type="auto"/>
        <w:tblLook w:val="04A0" w:firstRow="1" w:lastRow="0" w:firstColumn="1" w:lastColumn="0" w:noHBand="0" w:noVBand="1"/>
      </w:tblPr>
      <w:tblGrid>
        <w:gridCol w:w="1556"/>
        <w:gridCol w:w="2692"/>
        <w:gridCol w:w="1984"/>
        <w:gridCol w:w="1418"/>
        <w:gridCol w:w="992"/>
        <w:gridCol w:w="1559"/>
        <w:gridCol w:w="1827"/>
        <w:gridCol w:w="1148"/>
        <w:gridCol w:w="1550"/>
      </w:tblGrid>
      <w:tr w:rsidR="00062821" w14:paraId="6974C3AA" w14:textId="22CCB3AE" w:rsidTr="00062821">
        <w:trPr>
          <w:tblHeader/>
        </w:trPr>
        <w:tc>
          <w:tcPr>
            <w:tcW w:w="1556" w:type="dxa"/>
          </w:tcPr>
          <w:p w14:paraId="248A8CA8" w14:textId="5A57B204" w:rsidR="00D7430A" w:rsidRDefault="00D7430A" w:rsidP="00D7430A">
            <w:pPr>
              <w:pStyle w:val="Tableheader-black"/>
            </w:pPr>
            <w:r>
              <w:t>Activity Type</w:t>
            </w:r>
          </w:p>
        </w:tc>
        <w:tc>
          <w:tcPr>
            <w:tcW w:w="2692" w:type="dxa"/>
          </w:tcPr>
          <w:p w14:paraId="7242D54E" w14:textId="6B2A79A4" w:rsidR="00D7430A" w:rsidRDefault="00D7430A" w:rsidP="00D7430A">
            <w:pPr>
              <w:pStyle w:val="Tableheader-black"/>
            </w:pPr>
            <w:r>
              <w:t>Probe has contact with</w:t>
            </w:r>
          </w:p>
        </w:tc>
        <w:tc>
          <w:tcPr>
            <w:tcW w:w="1984" w:type="dxa"/>
          </w:tcPr>
          <w:p w14:paraId="08FE0E18" w14:textId="31E5DE26" w:rsidR="00D7430A" w:rsidRDefault="00D7430A" w:rsidP="00D7430A">
            <w:pPr>
              <w:pStyle w:val="Tableheader-black"/>
            </w:pPr>
            <w:r>
              <w:t>Example of ultrasound being performed</w:t>
            </w:r>
          </w:p>
        </w:tc>
        <w:tc>
          <w:tcPr>
            <w:tcW w:w="1418" w:type="dxa"/>
          </w:tcPr>
          <w:p w14:paraId="156F72D5" w14:textId="3E7773BA" w:rsidR="00D7430A" w:rsidRDefault="00D7430A" w:rsidP="00D7430A">
            <w:pPr>
              <w:pStyle w:val="Tableheader-black"/>
            </w:pPr>
            <w:r>
              <w:t>Probe cover</w:t>
            </w:r>
          </w:p>
        </w:tc>
        <w:tc>
          <w:tcPr>
            <w:tcW w:w="992" w:type="dxa"/>
          </w:tcPr>
          <w:p w14:paraId="6F950D1F" w14:textId="322E5785" w:rsidR="00D7430A" w:rsidRDefault="00D7430A" w:rsidP="00D7430A">
            <w:pPr>
              <w:pStyle w:val="Tableheader-black"/>
            </w:pPr>
            <w:r>
              <w:t>Gel</w:t>
            </w:r>
          </w:p>
        </w:tc>
        <w:tc>
          <w:tcPr>
            <w:tcW w:w="1559" w:type="dxa"/>
          </w:tcPr>
          <w:p w14:paraId="442563DC" w14:textId="19B7D409" w:rsidR="00D7430A" w:rsidRDefault="00D7430A" w:rsidP="00D7430A">
            <w:pPr>
              <w:pStyle w:val="Tableheader-black"/>
            </w:pPr>
            <w:r>
              <w:t xml:space="preserve">Cleaning of </w:t>
            </w:r>
            <w:proofErr w:type="spellStart"/>
            <w:r>
              <w:t>non probe</w:t>
            </w:r>
            <w:proofErr w:type="spellEnd"/>
            <w:r>
              <w:t xml:space="preserve"> equipment </w:t>
            </w:r>
          </w:p>
        </w:tc>
        <w:tc>
          <w:tcPr>
            <w:tcW w:w="1827" w:type="dxa"/>
          </w:tcPr>
          <w:p w14:paraId="4B6CD040" w14:textId="409C3B22" w:rsidR="00D7430A" w:rsidRDefault="00D7430A" w:rsidP="00D7430A">
            <w:pPr>
              <w:pStyle w:val="Tableheader-black"/>
            </w:pPr>
            <w:r>
              <w:t>Reprocessing</w:t>
            </w:r>
          </w:p>
        </w:tc>
        <w:tc>
          <w:tcPr>
            <w:tcW w:w="1148" w:type="dxa"/>
          </w:tcPr>
          <w:p w14:paraId="26E2B7F6" w14:textId="2749185D" w:rsidR="00D7430A" w:rsidRDefault="00D7430A" w:rsidP="00D7430A">
            <w:pPr>
              <w:pStyle w:val="Tableheader-black"/>
            </w:pPr>
            <w:r>
              <w:t>Storage Cover</w:t>
            </w:r>
          </w:p>
        </w:tc>
        <w:tc>
          <w:tcPr>
            <w:tcW w:w="1550" w:type="dxa"/>
          </w:tcPr>
          <w:p w14:paraId="2215CCB7" w14:textId="28E2FE78" w:rsidR="00D7430A" w:rsidRDefault="00D7430A" w:rsidP="00D7430A">
            <w:pPr>
              <w:pStyle w:val="Tableheader-black"/>
            </w:pPr>
            <w:r>
              <w:t>Traceability document</w:t>
            </w:r>
          </w:p>
        </w:tc>
      </w:tr>
      <w:tr w:rsidR="00062821" w14:paraId="36CEE3B5" w14:textId="395B4C4B" w:rsidTr="00062821">
        <w:tc>
          <w:tcPr>
            <w:tcW w:w="1556" w:type="dxa"/>
          </w:tcPr>
          <w:p w14:paraId="3F833B4E" w14:textId="208054BB" w:rsidR="00D7430A" w:rsidRDefault="00062821" w:rsidP="00062821">
            <w:pPr>
              <w:pStyle w:val="Tablebody"/>
            </w:pPr>
            <w:r>
              <w:t>Non- Critical</w:t>
            </w:r>
          </w:p>
        </w:tc>
        <w:tc>
          <w:tcPr>
            <w:tcW w:w="2692" w:type="dxa"/>
          </w:tcPr>
          <w:p w14:paraId="12655A80" w14:textId="77777777" w:rsidR="00062821" w:rsidRDefault="00062821" w:rsidP="00062821">
            <w:pPr>
              <w:pStyle w:val="Tablebody"/>
            </w:pPr>
            <w:r>
              <w:t>Intact, non-infected skin only</w:t>
            </w:r>
          </w:p>
          <w:p w14:paraId="554D8C55" w14:textId="77777777" w:rsidR="00062821" w:rsidRPr="00062821" w:rsidRDefault="00062821" w:rsidP="00062821">
            <w:pPr>
              <w:pStyle w:val="Tablebody"/>
              <w:rPr>
                <w:b/>
                <w:bCs w:val="0"/>
              </w:rPr>
            </w:pPr>
            <w:r w:rsidRPr="00062821">
              <w:rPr>
                <w:b/>
                <w:bCs w:val="0"/>
              </w:rPr>
              <w:t>AND</w:t>
            </w:r>
          </w:p>
          <w:p w14:paraId="1B0D7CB0" w14:textId="77777777" w:rsidR="00062821" w:rsidRDefault="00062821" w:rsidP="00062821">
            <w:pPr>
              <w:pStyle w:val="Tablebody"/>
            </w:pPr>
            <w:r>
              <w:t xml:space="preserve">Patient is NOT </w:t>
            </w:r>
            <w:proofErr w:type="spellStart"/>
            <w:r>
              <w:t>colonised</w:t>
            </w:r>
            <w:proofErr w:type="spellEnd"/>
            <w:r>
              <w:t xml:space="preserve"> with a multi-resistant organism (MRO)</w:t>
            </w:r>
          </w:p>
          <w:p w14:paraId="6F751D50" w14:textId="77777777" w:rsidR="00062821" w:rsidRPr="00062821" w:rsidRDefault="00062821" w:rsidP="00062821">
            <w:pPr>
              <w:pStyle w:val="Tablebody"/>
              <w:rPr>
                <w:b/>
                <w:bCs w:val="0"/>
              </w:rPr>
            </w:pPr>
            <w:r w:rsidRPr="00062821">
              <w:rPr>
                <w:b/>
                <w:bCs w:val="0"/>
              </w:rPr>
              <w:t>AND</w:t>
            </w:r>
          </w:p>
          <w:p w14:paraId="7AF27ACC" w14:textId="77777777" w:rsidR="00062821" w:rsidRDefault="00062821" w:rsidP="00062821">
            <w:pPr>
              <w:pStyle w:val="Tablebody"/>
            </w:pPr>
            <w:r>
              <w:t>No open wound or body fluid exposure</w:t>
            </w:r>
          </w:p>
          <w:p w14:paraId="2887046A" w14:textId="77777777" w:rsidR="00D7430A" w:rsidRDefault="00D7430A" w:rsidP="00062821">
            <w:pPr>
              <w:pStyle w:val="Tablebody"/>
            </w:pPr>
          </w:p>
        </w:tc>
        <w:tc>
          <w:tcPr>
            <w:tcW w:w="1984" w:type="dxa"/>
          </w:tcPr>
          <w:p w14:paraId="5EC1319E" w14:textId="450E919F" w:rsidR="00D7430A" w:rsidRDefault="00062821" w:rsidP="00062821">
            <w:pPr>
              <w:pStyle w:val="Tablebody"/>
            </w:pPr>
            <w:r w:rsidRPr="00062821">
              <w:lastRenderedPageBreak/>
              <w:t>Surface ultrasound (e.g. abdomen or bladder scan)</w:t>
            </w:r>
          </w:p>
        </w:tc>
        <w:tc>
          <w:tcPr>
            <w:tcW w:w="1418" w:type="dxa"/>
          </w:tcPr>
          <w:p w14:paraId="349975CE" w14:textId="2FAAA5F2" w:rsidR="00D7430A" w:rsidRDefault="00062821" w:rsidP="00062821">
            <w:pPr>
              <w:pStyle w:val="Tablebody"/>
            </w:pPr>
            <w:r w:rsidRPr="00062821">
              <w:t>Not required</w:t>
            </w:r>
          </w:p>
        </w:tc>
        <w:tc>
          <w:tcPr>
            <w:tcW w:w="992" w:type="dxa"/>
          </w:tcPr>
          <w:p w14:paraId="7E493FE4" w14:textId="22A10D29" w:rsidR="00D7430A" w:rsidRDefault="00062821" w:rsidP="00062821">
            <w:pPr>
              <w:pStyle w:val="Tablebody"/>
            </w:pPr>
            <w:r w:rsidRPr="00062821">
              <w:t>Single use or multi-use, non-sterile</w:t>
            </w:r>
          </w:p>
        </w:tc>
        <w:tc>
          <w:tcPr>
            <w:tcW w:w="1559" w:type="dxa"/>
          </w:tcPr>
          <w:p w14:paraId="5B2508C9" w14:textId="6AD0AD3A" w:rsidR="00D7430A" w:rsidRDefault="00062821" w:rsidP="00062821">
            <w:pPr>
              <w:pStyle w:val="Tablebody"/>
            </w:pPr>
            <w:r w:rsidRPr="00062821">
              <w:t>Required after every use</w:t>
            </w:r>
          </w:p>
        </w:tc>
        <w:tc>
          <w:tcPr>
            <w:tcW w:w="1827" w:type="dxa"/>
          </w:tcPr>
          <w:p w14:paraId="080A7DDB" w14:textId="4F245F12" w:rsidR="00D7430A" w:rsidRDefault="00062821" w:rsidP="00062821">
            <w:pPr>
              <w:pStyle w:val="Tablebody"/>
            </w:pPr>
            <w:r w:rsidRPr="00062821">
              <w:t>Low level disinfection</w:t>
            </w:r>
          </w:p>
        </w:tc>
        <w:tc>
          <w:tcPr>
            <w:tcW w:w="1148" w:type="dxa"/>
          </w:tcPr>
          <w:p w14:paraId="4D7103B0" w14:textId="51AE442D" w:rsidR="00D7430A" w:rsidRDefault="00062821" w:rsidP="00062821">
            <w:pPr>
              <w:pStyle w:val="Tablebody"/>
            </w:pPr>
            <w:r w:rsidRPr="00062821">
              <w:t>Yes</w:t>
            </w:r>
          </w:p>
        </w:tc>
        <w:tc>
          <w:tcPr>
            <w:tcW w:w="1550" w:type="dxa"/>
          </w:tcPr>
          <w:p w14:paraId="7E8A9B7B" w14:textId="79B06502" w:rsidR="00D7430A" w:rsidRDefault="00062821" w:rsidP="00062821">
            <w:pPr>
              <w:pStyle w:val="Tablebody"/>
            </w:pPr>
            <w:r>
              <w:t xml:space="preserve">Not </w:t>
            </w:r>
            <w:r w:rsidRPr="00062821">
              <w:t>Required</w:t>
            </w:r>
          </w:p>
        </w:tc>
      </w:tr>
      <w:tr w:rsidR="00062821" w14:paraId="7EA02E9A" w14:textId="267BAD67" w:rsidTr="00062821">
        <w:tc>
          <w:tcPr>
            <w:tcW w:w="1556" w:type="dxa"/>
          </w:tcPr>
          <w:p w14:paraId="3A0264AE" w14:textId="1F9E6FE1" w:rsidR="00D7430A" w:rsidRDefault="00062821" w:rsidP="00062821">
            <w:pPr>
              <w:pStyle w:val="Tablebody"/>
            </w:pPr>
            <w:r>
              <w:t>Non-critical</w:t>
            </w:r>
          </w:p>
        </w:tc>
        <w:tc>
          <w:tcPr>
            <w:tcW w:w="2692" w:type="dxa"/>
          </w:tcPr>
          <w:p w14:paraId="29188058" w14:textId="77777777" w:rsidR="00062821" w:rsidRDefault="00062821" w:rsidP="00062821">
            <w:pPr>
              <w:pStyle w:val="Tablebody"/>
            </w:pPr>
            <w:r>
              <w:t xml:space="preserve">Infected intact skin </w:t>
            </w:r>
          </w:p>
          <w:p w14:paraId="2C0089A9" w14:textId="77777777" w:rsidR="00062821" w:rsidRPr="00062821" w:rsidRDefault="00062821" w:rsidP="00062821">
            <w:pPr>
              <w:pStyle w:val="Tablebody"/>
              <w:rPr>
                <w:b/>
                <w:bCs w:val="0"/>
              </w:rPr>
            </w:pPr>
            <w:r w:rsidRPr="00062821">
              <w:rPr>
                <w:b/>
                <w:bCs w:val="0"/>
              </w:rPr>
              <w:t>OR</w:t>
            </w:r>
          </w:p>
          <w:p w14:paraId="08DD3D75" w14:textId="2BADDC22" w:rsidR="00D7430A" w:rsidRDefault="00062821" w:rsidP="00062821">
            <w:pPr>
              <w:pStyle w:val="Tablebody"/>
            </w:pPr>
            <w:r>
              <w:t xml:space="preserve">Patient is </w:t>
            </w:r>
            <w:proofErr w:type="spellStart"/>
            <w:r>
              <w:t>colonised</w:t>
            </w:r>
            <w:proofErr w:type="spellEnd"/>
            <w:r>
              <w:t xml:space="preserve"> with MRO</w:t>
            </w:r>
          </w:p>
        </w:tc>
        <w:tc>
          <w:tcPr>
            <w:tcW w:w="1984" w:type="dxa"/>
          </w:tcPr>
          <w:p w14:paraId="4049C685" w14:textId="77777777" w:rsidR="00062821" w:rsidRPr="00E33ED9" w:rsidDel="000A26E3" w:rsidRDefault="00062821" w:rsidP="00062821">
            <w:pPr>
              <w:pStyle w:val="Tablebody"/>
              <w:rPr>
                <w:lang w:val="en-AU"/>
              </w:rPr>
            </w:pPr>
            <w:r w:rsidRPr="00D95E60" w:rsidDel="000A26E3">
              <w:t>Surface ultrasound on patient with an MRO (e.g. VRE)</w:t>
            </w:r>
          </w:p>
          <w:p w14:paraId="6951BF25" w14:textId="77777777" w:rsidR="00062821" w:rsidRPr="00E33ED9" w:rsidDel="000A26E3" w:rsidRDefault="00062821" w:rsidP="00062821">
            <w:pPr>
              <w:pStyle w:val="Tablebody"/>
              <w:rPr>
                <w:b/>
                <w:lang w:val="en-AU"/>
              </w:rPr>
            </w:pPr>
            <w:r w:rsidRPr="00D95E60" w:rsidDel="000A26E3">
              <w:rPr>
                <w:b/>
              </w:rPr>
              <w:t xml:space="preserve">OR </w:t>
            </w:r>
          </w:p>
          <w:p w14:paraId="2A8B679B" w14:textId="001EDEB0" w:rsidR="00D7430A" w:rsidRDefault="00062821" w:rsidP="00062821">
            <w:pPr>
              <w:pStyle w:val="Tablebody"/>
            </w:pPr>
            <w:r w:rsidRPr="00D95E60" w:rsidDel="000A26E3">
              <w:t>Surface ultrasound involving an area of cellulitis</w:t>
            </w:r>
          </w:p>
        </w:tc>
        <w:tc>
          <w:tcPr>
            <w:tcW w:w="1418" w:type="dxa"/>
          </w:tcPr>
          <w:p w14:paraId="41125E54" w14:textId="3D9D8EDE" w:rsidR="00D7430A" w:rsidRDefault="00062821" w:rsidP="00062821">
            <w:pPr>
              <w:pStyle w:val="Tablebody"/>
            </w:pPr>
            <w:r w:rsidRPr="00062821">
              <w:t>Required, single use, non-sterile</w:t>
            </w:r>
          </w:p>
        </w:tc>
        <w:tc>
          <w:tcPr>
            <w:tcW w:w="992" w:type="dxa"/>
          </w:tcPr>
          <w:p w14:paraId="78B99F1E" w14:textId="712C77DF" w:rsidR="00D7430A" w:rsidRDefault="00062821" w:rsidP="00062821">
            <w:pPr>
              <w:pStyle w:val="Tablebody"/>
            </w:pPr>
            <w:r w:rsidRPr="00062821">
              <w:t>Single use or multi-use, non-sterile</w:t>
            </w:r>
          </w:p>
        </w:tc>
        <w:tc>
          <w:tcPr>
            <w:tcW w:w="1559" w:type="dxa"/>
          </w:tcPr>
          <w:p w14:paraId="041A439A" w14:textId="09144C0D" w:rsidR="00D7430A" w:rsidRDefault="00062821" w:rsidP="00062821">
            <w:pPr>
              <w:pStyle w:val="Tablebody"/>
            </w:pPr>
            <w:r w:rsidRPr="00062821">
              <w:t>Required after every use</w:t>
            </w:r>
          </w:p>
        </w:tc>
        <w:tc>
          <w:tcPr>
            <w:tcW w:w="1827" w:type="dxa"/>
          </w:tcPr>
          <w:p w14:paraId="0C877035" w14:textId="213664AF" w:rsidR="00D7430A" w:rsidRDefault="00062821" w:rsidP="00062821">
            <w:pPr>
              <w:pStyle w:val="Tablebody"/>
            </w:pPr>
            <w:r w:rsidRPr="00062821">
              <w:t>Low level disinfection</w:t>
            </w:r>
          </w:p>
        </w:tc>
        <w:tc>
          <w:tcPr>
            <w:tcW w:w="1148" w:type="dxa"/>
          </w:tcPr>
          <w:p w14:paraId="44377AF3" w14:textId="6E2F78B6" w:rsidR="00D7430A" w:rsidRDefault="00062821" w:rsidP="00062821">
            <w:pPr>
              <w:pStyle w:val="Tablebody"/>
            </w:pPr>
            <w:r w:rsidRPr="00062821">
              <w:t>Yes</w:t>
            </w:r>
          </w:p>
        </w:tc>
        <w:tc>
          <w:tcPr>
            <w:tcW w:w="1550" w:type="dxa"/>
          </w:tcPr>
          <w:p w14:paraId="71B81BA9" w14:textId="128BA831" w:rsidR="00D7430A" w:rsidRDefault="00062821" w:rsidP="00062821">
            <w:pPr>
              <w:pStyle w:val="Tablebody"/>
            </w:pPr>
            <w:r>
              <w:t xml:space="preserve">Not </w:t>
            </w:r>
            <w:r w:rsidRPr="00062821">
              <w:t>Required</w:t>
            </w:r>
          </w:p>
        </w:tc>
      </w:tr>
      <w:tr w:rsidR="00062821" w14:paraId="0E7C6D79" w14:textId="3F0A1B08" w:rsidTr="00062821">
        <w:tc>
          <w:tcPr>
            <w:tcW w:w="1556" w:type="dxa"/>
          </w:tcPr>
          <w:p w14:paraId="6228CAF8" w14:textId="09356177" w:rsidR="00D7430A" w:rsidRDefault="00062821" w:rsidP="00062821">
            <w:pPr>
              <w:pStyle w:val="Tablebody"/>
            </w:pPr>
            <w:r>
              <w:t>Semi critical</w:t>
            </w:r>
          </w:p>
        </w:tc>
        <w:tc>
          <w:tcPr>
            <w:tcW w:w="2692" w:type="dxa"/>
          </w:tcPr>
          <w:p w14:paraId="1F7D5BF7" w14:textId="77777777" w:rsidR="00062821" w:rsidRDefault="00062821" w:rsidP="00062821">
            <w:pPr>
              <w:pStyle w:val="Tablebody"/>
            </w:pPr>
            <w:r>
              <w:t xml:space="preserve">Non-intact skin and/or mucous membranes </w:t>
            </w:r>
          </w:p>
          <w:p w14:paraId="273DE4C7" w14:textId="77777777" w:rsidR="00062821" w:rsidRPr="00062821" w:rsidRDefault="00062821" w:rsidP="00062821">
            <w:pPr>
              <w:pStyle w:val="Tablebody"/>
              <w:rPr>
                <w:b/>
                <w:bCs w:val="0"/>
              </w:rPr>
            </w:pPr>
            <w:r w:rsidRPr="00062821">
              <w:rPr>
                <w:b/>
                <w:bCs w:val="0"/>
              </w:rPr>
              <w:t>OR</w:t>
            </w:r>
          </w:p>
          <w:p w14:paraId="0C7E7C2A" w14:textId="77777777" w:rsidR="00062821" w:rsidRDefault="00062821" w:rsidP="00062821">
            <w:pPr>
              <w:pStyle w:val="Tablebody"/>
            </w:pPr>
            <w:r>
              <w:t xml:space="preserve">Ultrasound probes that have had direct contact with blood/body fluids (ILD is suitable if probe not contaminated with blood) </w:t>
            </w:r>
          </w:p>
          <w:p w14:paraId="6B6E10E0" w14:textId="77777777" w:rsidR="00062821" w:rsidRPr="00062821" w:rsidRDefault="00062821" w:rsidP="00062821">
            <w:pPr>
              <w:pStyle w:val="Tablebody"/>
              <w:rPr>
                <w:b/>
                <w:bCs w:val="0"/>
              </w:rPr>
            </w:pPr>
            <w:r w:rsidRPr="00062821">
              <w:rPr>
                <w:b/>
                <w:bCs w:val="0"/>
              </w:rPr>
              <w:t>OR</w:t>
            </w:r>
          </w:p>
          <w:p w14:paraId="51FF8434" w14:textId="788A555C" w:rsidR="00D7430A" w:rsidRDefault="00062821" w:rsidP="00062821">
            <w:pPr>
              <w:pStyle w:val="Tablebody"/>
            </w:pPr>
            <w:r>
              <w:t>Ultrasound probes used for the insertion of indwelling devices</w:t>
            </w:r>
          </w:p>
        </w:tc>
        <w:tc>
          <w:tcPr>
            <w:tcW w:w="1984" w:type="dxa"/>
          </w:tcPr>
          <w:p w14:paraId="720F69A4" w14:textId="77777777" w:rsidR="00062821" w:rsidRDefault="00062821" w:rsidP="00062821">
            <w:pPr>
              <w:pStyle w:val="Tablebody"/>
            </w:pPr>
            <w:r>
              <w:t xml:space="preserve">Surface ultrasound on open wounds or unhealed surgical wounds </w:t>
            </w:r>
          </w:p>
          <w:p w14:paraId="5454BE06" w14:textId="77777777" w:rsidR="00062821" w:rsidRPr="00062821" w:rsidRDefault="00062821" w:rsidP="00062821">
            <w:pPr>
              <w:pStyle w:val="Tablebody"/>
              <w:rPr>
                <w:b/>
                <w:bCs w:val="0"/>
              </w:rPr>
            </w:pPr>
            <w:r w:rsidRPr="00062821">
              <w:rPr>
                <w:b/>
                <w:bCs w:val="0"/>
              </w:rPr>
              <w:t>OR</w:t>
            </w:r>
          </w:p>
          <w:p w14:paraId="520AD959" w14:textId="77777777" w:rsidR="00062821" w:rsidRDefault="00062821" w:rsidP="00062821">
            <w:pPr>
              <w:pStyle w:val="Tablebody"/>
            </w:pPr>
            <w:r>
              <w:t xml:space="preserve">Ultrasound guided vascular access devices (e.g. PIVC, PICC, CVC, arterial lines) (ILD is suitable if probe not </w:t>
            </w:r>
            <w:r>
              <w:lastRenderedPageBreak/>
              <w:t>contaminated with blood)</w:t>
            </w:r>
          </w:p>
          <w:p w14:paraId="05411E20" w14:textId="77777777" w:rsidR="00062821" w:rsidRPr="00062821" w:rsidRDefault="00062821" w:rsidP="00062821">
            <w:pPr>
              <w:pStyle w:val="Tablebody"/>
              <w:rPr>
                <w:b/>
                <w:bCs w:val="0"/>
              </w:rPr>
            </w:pPr>
            <w:r w:rsidRPr="00062821">
              <w:rPr>
                <w:b/>
                <w:bCs w:val="0"/>
              </w:rPr>
              <w:t>OR</w:t>
            </w:r>
          </w:p>
          <w:p w14:paraId="2E2D6F98" w14:textId="77777777" w:rsidR="00062821" w:rsidRDefault="00062821" w:rsidP="00062821">
            <w:pPr>
              <w:pStyle w:val="Tablebody"/>
            </w:pPr>
            <w:r>
              <w:t>Ultrasound guided insertion of drains</w:t>
            </w:r>
          </w:p>
          <w:p w14:paraId="201ED604" w14:textId="77777777" w:rsidR="00062821" w:rsidRPr="00062821" w:rsidRDefault="00062821" w:rsidP="00062821">
            <w:pPr>
              <w:pStyle w:val="Tablebody"/>
              <w:rPr>
                <w:b/>
                <w:bCs w:val="0"/>
              </w:rPr>
            </w:pPr>
            <w:r w:rsidRPr="00062821">
              <w:rPr>
                <w:b/>
                <w:bCs w:val="0"/>
              </w:rPr>
              <w:t>OR</w:t>
            </w:r>
          </w:p>
          <w:p w14:paraId="527F9F3F" w14:textId="5A0508FB" w:rsidR="00D7430A" w:rsidRDefault="00062821" w:rsidP="00062821">
            <w:pPr>
              <w:pStyle w:val="Tablebody"/>
            </w:pPr>
            <w:r>
              <w:t>Transvaginal or transrectal Ultrasound</w:t>
            </w:r>
          </w:p>
        </w:tc>
        <w:tc>
          <w:tcPr>
            <w:tcW w:w="1418" w:type="dxa"/>
          </w:tcPr>
          <w:p w14:paraId="050D245C" w14:textId="76BE3D8B" w:rsidR="00D7430A" w:rsidRDefault="00062821" w:rsidP="00062821">
            <w:pPr>
              <w:pStyle w:val="Tablebody"/>
            </w:pPr>
            <w:r w:rsidRPr="00062821">
              <w:lastRenderedPageBreak/>
              <w:t>Required, single use, sterile</w:t>
            </w:r>
          </w:p>
        </w:tc>
        <w:tc>
          <w:tcPr>
            <w:tcW w:w="992" w:type="dxa"/>
          </w:tcPr>
          <w:p w14:paraId="6438832F" w14:textId="27A5845A" w:rsidR="00D7430A" w:rsidRDefault="00062821" w:rsidP="00062821">
            <w:pPr>
              <w:pStyle w:val="Tablebody"/>
            </w:pPr>
            <w:r w:rsidRPr="00062821">
              <w:t>Single use sterile</w:t>
            </w:r>
          </w:p>
        </w:tc>
        <w:tc>
          <w:tcPr>
            <w:tcW w:w="1559" w:type="dxa"/>
          </w:tcPr>
          <w:p w14:paraId="670D90E4" w14:textId="529D577E" w:rsidR="00D7430A" w:rsidRDefault="00062821" w:rsidP="00062821">
            <w:pPr>
              <w:pStyle w:val="Tablebody"/>
            </w:pPr>
            <w:r w:rsidRPr="00062821">
              <w:t>Required after every use</w:t>
            </w:r>
          </w:p>
        </w:tc>
        <w:tc>
          <w:tcPr>
            <w:tcW w:w="1827" w:type="dxa"/>
          </w:tcPr>
          <w:p w14:paraId="6418F1D9" w14:textId="654B483B" w:rsidR="00D7430A" w:rsidRDefault="00062821" w:rsidP="00062821">
            <w:pPr>
              <w:pStyle w:val="Tablebody"/>
            </w:pPr>
            <w:r w:rsidRPr="00062821">
              <w:t>High level disinfection</w:t>
            </w:r>
          </w:p>
        </w:tc>
        <w:tc>
          <w:tcPr>
            <w:tcW w:w="1148" w:type="dxa"/>
          </w:tcPr>
          <w:p w14:paraId="55795C89" w14:textId="1B02A62C" w:rsidR="00D7430A" w:rsidRDefault="00062821" w:rsidP="00062821">
            <w:pPr>
              <w:pStyle w:val="Tablebody"/>
            </w:pPr>
            <w:r w:rsidRPr="00062821">
              <w:t>Sterile or vendor provided probe storage cover</w:t>
            </w:r>
          </w:p>
        </w:tc>
        <w:tc>
          <w:tcPr>
            <w:tcW w:w="1550" w:type="dxa"/>
          </w:tcPr>
          <w:p w14:paraId="01BBC678" w14:textId="05DACC06" w:rsidR="00D7430A" w:rsidRDefault="00062821" w:rsidP="00062821">
            <w:pPr>
              <w:pStyle w:val="Tablebody"/>
            </w:pPr>
            <w:r w:rsidRPr="00062821">
              <w:t>Required</w:t>
            </w:r>
          </w:p>
        </w:tc>
      </w:tr>
      <w:tr w:rsidR="00062821" w14:paraId="2E0B59DA" w14:textId="1BB9A4CA" w:rsidTr="00062821">
        <w:tc>
          <w:tcPr>
            <w:tcW w:w="1556" w:type="dxa"/>
          </w:tcPr>
          <w:p w14:paraId="56806AFC" w14:textId="573C7380" w:rsidR="00D7430A" w:rsidRDefault="00062821" w:rsidP="00062821">
            <w:pPr>
              <w:pStyle w:val="Tablebody"/>
            </w:pPr>
            <w:r>
              <w:t>Critical</w:t>
            </w:r>
          </w:p>
        </w:tc>
        <w:tc>
          <w:tcPr>
            <w:tcW w:w="2692" w:type="dxa"/>
          </w:tcPr>
          <w:p w14:paraId="17952FF3" w14:textId="51B30591" w:rsidR="00D7430A" w:rsidRDefault="00062821" w:rsidP="00062821">
            <w:pPr>
              <w:pStyle w:val="Tablebody"/>
            </w:pPr>
            <w:r w:rsidRPr="00062821">
              <w:t>Sterile areas of the body</w:t>
            </w:r>
          </w:p>
        </w:tc>
        <w:tc>
          <w:tcPr>
            <w:tcW w:w="1984" w:type="dxa"/>
          </w:tcPr>
          <w:p w14:paraId="53FFB704" w14:textId="77777777" w:rsidR="00062821" w:rsidRDefault="00062821" w:rsidP="00062821">
            <w:pPr>
              <w:pStyle w:val="Tablebody"/>
            </w:pPr>
            <w:r>
              <w:t>Intraoperative procedures under Ultrasound guidance</w:t>
            </w:r>
          </w:p>
          <w:p w14:paraId="141D054C" w14:textId="77777777" w:rsidR="00062821" w:rsidRPr="00062821" w:rsidRDefault="00062821" w:rsidP="00062821">
            <w:pPr>
              <w:pStyle w:val="Tablebody"/>
              <w:rPr>
                <w:b/>
                <w:bCs w:val="0"/>
              </w:rPr>
            </w:pPr>
            <w:r w:rsidRPr="00062821">
              <w:rPr>
                <w:b/>
                <w:bCs w:val="0"/>
              </w:rPr>
              <w:t>OR</w:t>
            </w:r>
          </w:p>
          <w:p w14:paraId="515D2E0E" w14:textId="3860FD37" w:rsidR="00D7430A" w:rsidRDefault="00062821" w:rsidP="00062821">
            <w:pPr>
              <w:pStyle w:val="Tablebody"/>
            </w:pPr>
            <w:r>
              <w:t>Ultrasound guided biopsies</w:t>
            </w:r>
          </w:p>
        </w:tc>
        <w:tc>
          <w:tcPr>
            <w:tcW w:w="1418" w:type="dxa"/>
          </w:tcPr>
          <w:p w14:paraId="7EBCB270" w14:textId="5BD04A9D" w:rsidR="00D7430A" w:rsidRDefault="00062821" w:rsidP="00062821">
            <w:pPr>
              <w:pStyle w:val="Tablebody"/>
            </w:pPr>
            <w:r w:rsidRPr="00062821">
              <w:t>Required, single use, sterile</w:t>
            </w:r>
          </w:p>
        </w:tc>
        <w:tc>
          <w:tcPr>
            <w:tcW w:w="992" w:type="dxa"/>
          </w:tcPr>
          <w:p w14:paraId="28166D59" w14:textId="18369EFB" w:rsidR="00D7430A" w:rsidRDefault="00062821" w:rsidP="00062821">
            <w:pPr>
              <w:pStyle w:val="Tablebody"/>
            </w:pPr>
            <w:r w:rsidRPr="00062821">
              <w:t>Single use sterile</w:t>
            </w:r>
          </w:p>
        </w:tc>
        <w:tc>
          <w:tcPr>
            <w:tcW w:w="1559" w:type="dxa"/>
          </w:tcPr>
          <w:p w14:paraId="7F6DB024" w14:textId="3483401C" w:rsidR="00D7430A" w:rsidRDefault="00062821" w:rsidP="00062821">
            <w:pPr>
              <w:pStyle w:val="Tablebody"/>
            </w:pPr>
            <w:r w:rsidRPr="00062821">
              <w:t>Required after every use</w:t>
            </w:r>
          </w:p>
        </w:tc>
        <w:tc>
          <w:tcPr>
            <w:tcW w:w="1827" w:type="dxa"/>
          </w:tcPr>
          <w:p w14:paraId="09C41861" w14:textId="6E8BA149" w:rsidR="00D7430A" w:rsidRDefault="00062821" w:rsidP="00062821">
            <w:pPr>
              <w:pStyle w:val="Tablebody"/>
            </w:pPr>
            <w:proofErr w:type="spellStart"/>
            <w:r w:rsidRPr="00062821">
              <w:t>Sterilisation</w:t>
            </w:r>
            <w:proofErr w:type="spellEnd"/>
          </w:p>
        </w:tc>
        <w:tc>
          <w:tcPr>
            <w:tcW w:w="1148" w:type="dxa"/>
          </w:tcPr>
          <w:p w14:paraId="4743C44A" w14:textId="76AA653C" w:rsidR="00D7430A" w:rsidRDefault="00062821" w:rsidP="00062821">
            <w:pPr>
              <w:pStyle w:val="Tablebody"/>
            </w:pPr>
            <w:r w:rsidRPr="00062821">
              <w:t>Sterile or vendor provided probe storage cover</w:t>
            </w:r>
          </w:p>
        </w:tc>
        <w:tc>
          <w:tcPr>
            <w:tcW w:w="1550" w:type="dxa"/>
          </w:tcPr>
          <w:p w14:paraId="3BF39FE5" w14:textId="7660CF07" w:rsidR="00D7430A" w:rsidRDefault="00062821" w:rsidP="00062821">
            <w:pPr>
              <w:pStyle w:val="Tablebody"/>
            </w:pPr>
            <w:r w:rsidRPr="00062821">
              <w:t>Required</w:t>
            </w:r>
          </w:p>
        </w:tc>
      </w:tr>
    </w:tbl>
    <w:p w14:paraId="42DB735B" w14:textId="7AF6A923" w:rsidR="005F112B" w:rsidRDefault="005F112B">
      <w:pPr>
        <w:spacing w:before="0" w:after="0" w:line="240" w:lineRule="auto"/>
        <w:rPr>
          <w:rFonts w:eastAsia="Times New Roman"/>
          <w:b/>
          <w:bCs/>
          <w:iCs/>
          <w:color w:val="FFFFFF" w:themeColor="background1"/>
          <w:lang w:eastAsia="en-US"/>
        </w:rPr>
      </w:pPr>
    </w:p>
    <w:p w14:paraId="05AB72AC" w14:textId="77777777" w:rsidR="00FC4AAB" w:rsidRPr="00D95E60" w:rsidRDefault="00FC4AAB" w:rsidP="00A513AA">
      <w:pPr>
        <w:pStyle w:val="Bullet"/>
        <w:numPr>
          <w:ilvl w:val="0"/>
          <w:numId w:val="0"/>
        </w:numPr>
      </w:pPr>
    </w:p>
    <w:p w14:paraId="0017C5A1" w14:textId="1D5ADA72" w:rsidR="00A513AA" w:rsidRPr="00FC4AAB" w:rsidRDefault="00A513AA" w:rsidP="00FC4AAB">
      <w:pPr>
        <w:pStyle w:val="Bullet"/>
        <w:numPr>
          <w:ilvl w:val="0"/>
          <w:numId w:val="0"/>
        </w:numPr>
        <w:rPr>
          <w:color w:val="auto"/>
          <w:u w:val="single"/>
        </w:rPr>
      </w:pPr>
      <w:hyperlink w:anchor="_top" w:history="1">
        <w:r w:rsidRPr="00D95E60">
          <w:rPr>
            <w:rStyle w:val="Hyperlink"/>
          </w:rPr>
          <w:t>Back to Contents</w:t>
        </w:r>
      </w:hyperlink>
    </w:p>
    <w:sectPr w:rsidR="00A513AA" w:rsidRPr="00FC4AAB" w:rsidSect="00D7430A">
      <w:pgSz w:w="16840" w:h="11907" w:orient="landscape" w:code="9"/>
      <w:pgMar w:top="851" w:right="970" w:bottom="1134" w:left="1134" w:header="28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76C91" w14:textId="77777777" w:rsidR="005854CC" w:rsidRPr="00D95E60" w:rsidRDefault="005854CC" w:rsidP="00225769">
      <w:pPr>
        <w:spacing w:after="0" w:line="240" w:lineRule="auto"/>
      </w:pPr>
      <w:r w:rsidRPr="00D95E60">
        <w:separator/>
      </w:r>
    </w:p>
    <w:p w14:paraId="121CC701" w14:textId="77777777" w:rsidR="005854CC" w:rsidRPr="00D95E60" w:rsidRDefault="005854CC"/>
    <w:p w14:paraId="750B1A0C" w14:textId="77777777" w:rsidR="005854CC" w:rsidRPr="00D95E60" w:rsidRDefault="005854CC"/>
    <w:p w14:paraId="45F33066" w14:textId="77777777" w:rsidR="005854CC" w:rsidRPr="00D95E60" w:rsidRDefault="005854CC"/>
    <w:p w14:paraId="1D94A494" w14:textId="77777777" w:rsidR="005854CC" w:rsidRPr="00D95E60" w:rsidRDefault="005854CC"/>
    <w:p w14:paraId="6A7A8E57" w14:textId="77777777" w:rsidR="005854CC" w:rsidRPr="00D95E60" w:rsidRDefault="005854CC"/>
    <w:p w14:paraId="7AB391DE" w14:textId="77777777" w:rsidR="005854CC" w:rsidRPr="00D95E60" w:rsidRDefault="005854CC"/>
  </w:endnote>
  <w:endnote w:type="continuationSeparator" w:id="0">
    <w:p w14:paraId="7120E9BC" w14:textId="77777777" w:rsidR="005854CC" w:rsidRPr="00D95E60" w:rsidRDefault="005854CC" w:rsidP="00225769">
      <w:pPr>
        <w:spacing w:after="0" w:line="240" w:lineRule="auto"/>
      </w:pPr>
      <w:r w:rsidRPr="00D95E60">
        <w:continuationSeparator/>
      </w:r>
    </w:p>
    <w:p w14:paraId="16B3CCEE" w14:textId="77777777" w:rsidR="005854CC" w:rsidRPr="00D95E60" w:rsidRDefault="005854CC"/>
    <w:p w14:paraId="0AC99537" w14:textId="77777777" w:rsidR="005854CC" w:rsidRPr="00D95E60" w:rsidRDefault="005854CC"/>
    <w:p w14:paraId="726E0EC8" w14:textId="77777777" w:rsidR="005854CC" w:rsidRPr="00D95E60" w:rsidRDefault="005854CC"/>
    <w:p w14:paraId="033A0A84" w14:textId="77777777" w:rsidR="005854CC" w:rsidRPr="00D95E60" w:rsidRDefault="005854CC"/>
    <w:p w14:paraId="64B2272B" w14:textId="77777777" w:rsidR="005854CC" w:rsidRPr="00D95E60" w:rsidRDefault="005854CC"/>
    <w:p w14:paraId="219585D3" w14:textId="77777777" w:rsidR="005854CC" w:rsidRPr="00D95E60" w:rsidRDefault="005854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Franklin Gothic Book">
    <w:panose1 w:val="020B05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2734"/>
      <w:gridCol w:w="848"/>
    </w:tblGrid>
    <w:tr w:rsidR="00481A6C" w:rsidRPr="00D95E60" w14:paraId="7CA34AAA" w14:textId="77777777" w:rsidTr="00583436">
      <w:trPr>
        <w:jc w:val="center"/>
      </w:trPr>
      <w:tc>
        <w:tcPr>
          <w:tcW w:w="1515" w:type="dxa"/>
        </w:tcPr>
        <w:p w14:paraId="18EE40B5" w14:textId="77777777" w:rsidR="00481A6C" w:rsidRPr="00D95E60" w:rsidRDefault="00481A6C" w:rsidP="00481A6C">
          <w:pPr>
            <w:pStyle w:val="Footer"/>
            <w:jc w:val="center"/>
            <w:rPr>
              <w:b/>
              <w:bCs/>
              <w:iCs/>
              <w:sz w:val="20"/>
              <w:szCs w:val="20"/>
            </w:rPr>
          </w:pPr>
          <w:r w:rsidRPr="00D95E60">
            <w:rPr>
              <w:b/>
              <w:bCs/>
              <w:iCs/>
              <w:sz w:val="20"/>
              <w:szCs w:val="20"/>
            </w:rPr>
            <w:t>Doc Number</w:t>
          </w:r>
        </w:p>
      </w:tc>
      <w:tc>
        <w:tcPr>
          <w:tcW w:w="965" w:type="dxa"/>
        </w:tcPr>
        <w:p w14:paraId="07351E79" w14:textId="77777777" w:rsidR="00481A6C" w:rsidRPr="00D95E60" w:rsidRDefault="00481A6C" w:rsidP="00481A6C">
          <w:pPr>
            <w:pStyle w:val="Footer"/>
            <w:jc w:val="center"/>
            <w:rPr>
              <w:b/>
              <w:bCs/>
              <w:iCs/>
              <w:sz w:val="20"/>
              <w:szCs w:val="20"/>
            </w:rPr>
          </w:pPr>
          <w:r w:rsidRPr="00D95E60">
            <w:rPr>
              <w:b/>
              <w:bCs/>
              <w:iCs/>
              <w:sz w:val="20"/>
              <w:szCs w:val="20"/>
            </w:rPr>
            <w:t>Version</w:t>
          </w:r>
        </w:p>
      </w:tc>
      <w:tc>
        <w:tcPr>
          <w:tcW w:w="1552" w:type="dxa"/>
        </w:tcPr>
        <w:p w14:paraId="1BDEBCB6" w14:textId="77777777" w:rsidR="00481A6C" w:rsidRPr="00D95E60" w:rsidRDefault="00481A6C" w:rsidP="00481A6C">
          <w:pPr>
            <w:pStyle w:val="Footer"/>
            <w:jc w:val="center"/>
            <w:rPr>
              <w:b/>
              <w:bCs/>
              <w:iCs/>
              <w:sz w:val="20"/>
              <w:szCs w:val="20"/>
            </w:rPr>
          </w:pPr>
          <w:r w:rsidRPr="00D95E60">
            <w:rPr>
              <w:b/>
              <w:bCs/>
              <w:iCs/>
              <w:sz w:val="20"/>
              <w:szCs w:val="20"/>
            </w:rPr>
            <w:t>Issued</w:t>
          </w:r>
        </w:p>
      </w:tc>
      <w:tc>
        <w:tcPr>
          <w:tcW w:w="1456" w:type="dxa"/>
        </w:tcPr>
        <w:p w14:paraId="4AFA40CC" w14:textId="77777777" w:rsidR="00481A6C" w:rsidRPr="00D95E60" w:rsidRDefault="00481A6C" w:rsidP="00481A6C">
          <w:pPr>
            <w:pStyle w:val="Footer"/>
            <w:jc w:val="center"/>
            <w:rPr>
              <w:b/>
              <w:bCs/>
              <w:iCs/>
              <w:sz w:val="20"/>
              <w:szCs w:val="20"/>
            </w:rPr>
          </w:pPr>
          <w:r w:rsidRPr="00D95E60">
            <w:rPr>
              <w:b/>
              <w:bCs/>
              <w:iCs/>
              <w:sz w:val="20"/>
              <w:szCs w:val="20"/>
            </w:rPr>
            <w:t>Review Date</w:t>
          </w:r>
        </w:p>
      </w:tc>
      <w:tc>
        <w:tcPr>
          <w:tcW w:w="2734" w:type="dxa"/>
        </w:tcPr>
        <w:p w14:paraId="7D94B22A" w14:textId="77777777" w:rsidR="00481A6C" w:rsidRPr="00D95E60" w:rsidRDefault="00481A6C" w:rsidP="00481A6C">
          <w:pPr>
            <w:pStyle w:val="Footer"/>
            <w:jc w:val="center"/>
            <w:rPr>
              <w:b/>
              <w:bCs/>
              <w:iCs/>
              <w:sz w:val="20"/>
              <w:szCs w:val="20"/>
            </w:rPr>
          </w:pPr>
          <w:r w:rsidRPr="00D95E60">
            <w:rPr>
              <w:b/>
              <w:bCs/>
              <w:iCs/>
              <w:sz w:val="20"/>
              <w:szCs w:val="20"/>
            </w:rPr>
            <w:t xml:space="preserve">Area </w:t>
          </w:r>
        </w:p>
      </w:tc>
      <w:tc>
        <w:tcPr>
          <w:tcW w:w="848" w:type="dxa"/>
        </w:tcPr>
        <w:p w14:paraId="4C83F037" w14:textId="77777777" w:rsidR="00481A6C" w:rsidRPr="00D95E60" w:rsidRDefault="00481A6C" w:rsidP="00481A6C">
          <w:pPr>
            <w:pStyle w:val="Footer"/>
            <w:jc w:val="center"/>
            <w:rPr>
              <w:b/>
              <w:bCs/>
              <w:iCs/>
              <w:sz w:val="20"/>
              <w:szCs w:val="20"/>
            </w:rPr>
          </w:pPr>
          <w:r w:rsidRPr="00D95E60">
            <w:rPr>
              <w:b/>
              <w:bCs/>
              <w:iCs/>
              <w:sz w:val="20"/>
              <w:szCs w:val="20"/>
            </w:rPr>
            <w:t>Page</w:t>
          </w:r>
        </w:p>
      </w:tc>
    </w:tr>
    <w:tr w:rsidR="00583436" w:rsidRPr="00D95E60" w14:paraId="25D28AB6" w14:textId="77777777" w:rsidTr="00583436">
      <w:trPr>
        <w:jc w:val="center"/>
      </w:trPr>
      <w:tc>
        <w:tcPr>
          <w:tcW w:w="1515" w:type="dxa"/>
        </w:tcPr>
        <w:p w14:paraId="1F74500D" w14:textId="6D19D438" w:rsidR="00583436" w:rsidRPr="00D95E60" w:rsidRDefault="00583436" w:rsidP="00583436">
          <w:pPr>
            <w:pStyle w:val="Footer"/>
            <w:jc w:val="center"/>
            <w:rPr>
              <w:bCs/>
              <w:iCs/>
              <w:sz w:val="20"/>
              <w:szCs w:val="20"/>
            </w:rPr>
          </w:pPr>
          <w:r w:rsidRPr="00D95E60">
            <w:rPr>
              <w:bCs/>
              <w:iCs/>
              <w:sz w:val="20"/>
              <w:szCs w:val="20"/>
            </w:rPr>
            <w:t>CHS2</w:t>
          </w:r>
          <w:r>
            <w:rPr>
              <w:bCs/>
              <w:iCs/>
              <w:sz w:val="20"/>
              <w:szCs w:val="20"/>
            </w:rPr>
            <w:t>5/412</w:t>
          </w:r>
        </w:p>
      </w:tc>
      <w:tc>
        <w:tcPr>
          <w:tcW w:w="965" w:type="dxa"/>
        </w:tcPr>
        <w:p w14:paraId="4C2FB29A" w14:textId="053A183B" w:rsidR="00583436" w:rsidRPr="00D95E60" w:rsidRDefault="00583436" w:rsidP="00583436">
          <w:pPr>
            <w:pStyle w:val="Footer"/>
            <w:jc w:val="center"/>
            <w:rPr>
              <w:bCs/>
              <w:iCs/>
              <w:sz w:val="20"/>
              <w:szCs w:val="20"/>
            </w:rPr>
          </w:pPr>
          <w:r w:rsidRPr="00D95E60">
            <w:rPr>
              <w:bCs/>
              <w:iCs/>
              <w:sz w:val="20"/>
              <w:szCs w:val="20"/>
            </w:rPr>
            <w:t>1</w:t>
          </w:r>
        </w:p>
      </w:tc>
      <w:tc>
        <w:tcPr>
          <w:tcW w:w="1552" w:type="dxa"/>
        </w:tcPr>
        <w:p w14:paraId="5CE39A68" w14:textId="0BD94A8D" w:rsidR="00583436" w:rsidRPr="00D95E60" w:rsidRDefault="00583436" w:rsidP="00583436">
          <w:pPr>
            <w:pStyle w:val="Footer"/>
            <w:jc w:val="center"/>
            <w:rPr>
              <w:bCs/>
              <w:iCs/>
              <w:sz w:val="20"/>
              <w:szCs w:val="20"/>
            </w:rPr>
          </w:pPr>
          <w:r>
            <w:rPr>
              <w:bCs/>
              <w:iCs/>
              <w:sz w:val="20"/>
              <w:szCs w:val="20"/>
            </w:rPr>
            <w:t>15/12/2025</w:t>
          </w:r>
        </w:p>
      </w:tc>
      <w:tc>
        <w:tcPr>
          <w:tcW w:w="1456" w:type="dxa"/>
        </w:tcPr>
        <w:p w14:paraId="22A7672B" w14:textId="6C60149A" w:rsidR="00583436" w:rsidRPr="00D95E60" w:rsidRDefault="00583436" w:rsidP="00583436">
          <w:pPr>
            <w:pStyle w:val="Footer"/>
            <w:jc w:val="center"/>
            <w:rPr>
              <w:bCs/>
              <w:iCs/>
              <w:sz w:val="20"/>
              <w:szCs w:val="20"/>
            </w:rPr>
          </w:pPr>
          <w:r>
            <w:rPr>
              <w:bCs/>
              <w:iCs/>
              <w:sz w:val="20"/>
              <w:szCs w:val="20"/>
            </w:rPr>
            <w:t>01/09/2026</w:t>
          </w:r>
        </w:p>
      </w:tc>
      <w:tc>
        <w:tcPr>
          <w:tcW w:w="2734" w:type="dxa"/>
        </w:tcPr>
        <w:p w14:paraId="0B2D98DE" w14:textId="4034CB59" w:rsidR="00583436" w:rsidRPr="00D95E60" w:rsidRDefault="00583436" w:rsidP="00583436">
          <w:pPr>
            <w:pStyle w:val="Footer"/>
            <w:jc w:val="center"/>
            <w:rPr>
              <w:bCs/>
              <w:iCs/>
              <w:sz w:val="20"/>
              <w:szCs w:val="20"/>
            </w:rPr>
          </w:pPr>
          <w:r w:rsidRPr="00D95E60">
            <w:rPr>
              <w:bCs/>
              <w:iCs/>
              <w:sz w:val="20"/>
              <w:szCs w:val="20"/>
            </w:rPr>
            <w:t>IHSS</w:t>
          </w:r>
          <w:r>
            <w:rPr>
              <w:bCs/>
              <w:iCs/>
              <w:sz w:val="20"/>
              <w:szCs w:val="20"/>
            </w:rPr>
            <w:t xml:space="preserve"> – Sterilising Services</w:t>
          </w:r>
        </w:p>
      </w:tc>
      <w:tc>
        <w:tcPr>
          <w:tcW w:w="848" w:type="dxa"/>
        </w:tcPr>
        <w:p w14:paraId="6F4E319F" w14:textId="77777777" w:rsidR="00583436" w:rsidRPr="00D95E60" w:rsidRDefault="00583436" w:rsidP="00583436">
          <w:pPr>
            <w:pStyle w:val="Footer"/>
            <w:jc w:val="center"/>
            <w:rPr>
              <w:bCs/>
              <w:iCs/>
              <w:sz w:val="20"/>
              <w:szCs w:val="20"/>
            </w:rPr>
          </w:pPr>
          <w:r w:rsidRPr="00D95E60">
            <w:rPr>
              <w:rStyle w:val="PageNumber"/>
              <w:bCs/>
              <w:iCs/>
              <w:sz w:val="20"/>
              <w:szCs w:val="20"/>
            </w:rPr>
            <w:fldChar w:fldCharType="begin"/>
          </w:r>
          <w:r w:rsidRPr="00D95E60">
            <w:rPr>
              <w:rStyle w:val="PageNumber"/>
              <w:bCs/>
              <w:iCs/>
              <w:sz w:val="20"/>
              <w:szCs w:val="20"/>
            </w:rPr>
            <w:instrText xml:space="preserve"> PAGE </w:instrText>
          </w:r>
          <w:r w:rsidRPr="00D95E60">
            <w:rPr>
              <w:rStyle w:val="PageNumber"/>
              <w:bCs/>
              <w:iCs/>
              <w:sz w:val="20"/>
              <w:szCs w:val="20"/>
            </w:rPr>
            <w:fldChar w:fldCharType="separate"/>
          </w:r>
          <w:r w:rsidRPr="00D95E60">
            <w:rPr>
              <w:rStyle w:val="PageNumber"/>
              <w:bCs/>
              <w:iCs/>
              <w:sz w:val="20"/>
              <w:szCs w:val="20"/>
            </w:rPr>
            <w:t>3</w:t>
          </w:r>
          <w:r w:rsidRPr="00D95E60">
            <w:rPr>
              <w:rStyle w:val="PageNumber"/>
              <w:bCs/>
              <w:iCs/>
              <w:sz w:val="20"/>
              <w:szCs w:val="20"/>
            </w:rPr>
            <w:fldChar w:fldCharType="end"/>
          </w:r>
          <w:r w:rsidRPr="00D95E60">
            <w:rPr>
              <w:rStyle w:val="PageNumber"/>
              <w:bCs/>
              <w:iCs/>
              <w:sz w:val="20"/>
              <w:szCs w:val="20"/>
            </w:rPr>
            <w:t xml:space="preserve"> of </w:t>
          </w:r>
          <w:r w:rsidRPr="00D95E60">
            <w:rPr>
              <w:rStyle w:val="PageNumber"/>
              <w:bCs/>
              <w:iCs/>
              <w:sz w:val="20"/>
              <w:szCs w:val="20"/>
            </w:rPr>
            <w:fldChar w:fldCharType="begin"/>
          </w:r>
          <w:r w:rsidRPr="00D95E60">
            <w:rPr>
              <w:rStyle w:val="PageNumber"/>
              <w:bCs/>
              <w:iCs/>
              <w:sz w:val="20"/>
              <w:szCs w:val="20"/>
            </w:rPr>
            <w:instrText xml:space="preserve"> NUMPAGES </w:instrText>
          </w:r>
          <w:r w:rsidRPr="00D95E60">
            <w:rPr>
              <w:rStyle w:val="PageNumber"/>
              <w:bCs/>
              <w:iCs/>
              <w:sz w:val="20"/>
              <w:szCs w:val="20"/>
            </w:rPr>
            <w:fldChar w:fldCharType="separate"/>
          </w:r>
          <w:r w:rsidRPr="00D95E60">
            <w:rPr>
              <w:rStyle w:val="PageNumber"/>
              <w:bCs/>
              <w:iCs/>
              <w:sz w:val="20"/>
              <w:szCs w:val="20"/>
            </w:rPr>
            <w:t>4</w:t>
          </w:r>
          <w:r w:rsidRPr="00D95E60">
            <w:rPr>
              <w:rStyle w:val="PageNumber"/>
              <w:bCs/>
              <w:iCs/>
              <w:sz w:val="20"/>
              <w:szCs w:val="20"/>
            </w:rPr>
            <w:fldChar w:fldCharType="end"/>
          </w:r>
        </w:p>
      </w:tc>
    </w:tr>
  </w:tbl>
  <w:p w14:paraId="19203BF7" w14:textId="77777777" w:rsidR="005C71BC" w:rsidRPr="00D95E60" w:rsidRDefault="00481A6C" w:rsidP="00481A6C">
    <w:pPr>
      <w:pStyle w:val="Footer"/>
      <w:ind w:left="567"/>
    </w:pPr>
    <w:r w:rsidRPr="00D95E60">
      <w:rPr>
        <w:iCs/>
        <w:sz w:val="16"/>
        <w:szCs w:val="16"/>
      </w:rPr>
      <w:t>Do not refer to a paper-based copy of this policy document. The most current version can be found on the CHS Policy Register.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2734"/>
      <w:gridCol w:w="848"/>
    </w:tblGrid>
    <w:tr w:rsidR="008A3DD8" w:rsidRPr="00D95E60" w14:paraId="55E616FB" w14:textId="77777777" w:rsidTr="00583436">
      <w:trPr>
        <w:jc w:val="center"/>
      </w:trPr>
      <w:tc>
        <w:tcPr>
          <w:tcW w:w="1515" w:type="dxa"/>
        </w:tcPr>
        <w:p w14:paraId="3D106D33" w14:textId="77777777" w:rsidR="008A3DD8" w:rsidRPr="00B00CBA" w:rsidRDefault="008A3DD8" w:rsidP="008A3DD8">
          <w:pPr>
            <w:pStyle w:val="Footer"/>
            <w:jc w:val="center"/>
            <w:rPr>
              <w:b/>
              <w:bCs/>
              <w:iCs/>
              <w:color w:val="auto"/>
              <w:sz w:val="20"/>
              <w:szCs w:val="20"/>
            </w:rPr>
          </w:pPr>
          <w:r w:rsidRPr="00B00CBA">
            <w:rPr>
              <w:b/>
              <w:bCs/>
              <w:iCs/>
              <w:color w:val="auto"/>
              <w:sz w:val="20"/>
              <w:szCs w:val="20"/>
            </w:rPr>
            <w:t xml:space="preserve"> Doc Number</w:t>
          </w:r>
        </w:p>
      </w:tc>
      <w:tc>
        <w:tcPr>
          <w:tcW w:w="965" w:type="dxa"/>
        </w:tcPr>
        <w:p w14:paraId="3A3A084E" w14:textId="77777777" w:rsidR="008A3DD8" w:rsidRPr="00B00CBA" w:rsidRDefault="008A3DD8" w:rsidP="008A3DD8">
          <w:pPr>
            <w:pStyle w:val="Footer"/>
            <w:jc w:val="center"/>
            <w:rPr>
              <w:b/>
              <w:bCs/>
              <w:iCs/>
              <w:color w:val="auto"/>
              <w:sz w:val="20"/>
              <w:szCs w:val="20"/>
            </w:rPr>
          </w:pPr>
          <w:r w:rsidRPr="00B00CBA">
            <w:rPr>
              <w:b/>
              <w:bCs/>
              <w:iCs/>
              <w:color w:val="auto"/>
              <w:sz w:val="20"/>
              <w:szCs w:val="20"/>
            </w:rPr>
            <w:t>Version</w:t>
          </w:r>
        </w:p>
      </w:tc>
      <w:tc>
        <w:tcPr>
          <w:tcW w:w="1552" w:type="dxa"/>
        </w:tcPr>
        <w:p w14:paraId="5F5D7CD0" w14:textId="77777777" w:rsidR="008A3DD8" w:rsidRPr="00B00CBA" w:rsidRDefault="008A3DD8" w:rsidP="008A3DD8">
          <w:pPr>
            <w:pStyle w:val="Footer"/>
            <w:jc w:val="center"/>
            <w:rPr>
              <w:b/>
              <w:bCs/>
              <w:iCs/>
              <w:color w:val="auto"/>
              <w:sz w:val="20"/>
              <w:szCs w:val="20"/>
            </w:rPr>
          </w:pPr>
          <w:r w:rsidRPr="00B00CBA">
            <w:rPr>
              <w:b/>
              <w:bCs/>
              <w:iCs/>
              <w:color w:val="auto"/>
              <w:sz w:val="20"/>
              <w:szCs w:val="20"/>
            </w:rPr>
            <w:t>Issued</w:t>
          </w:r>
        </w:p>
      </w:tc>
      <w:tc>
        <w:tcPr>
          <w:tcW w:w="1456" w:type="dxa"/>
        </w:tcPr>
        <w:p w14:paraId="208A27A8" w14:textId="77777777" w:rsidR="008A3DD8" w:rsidRPr="00B00CBA" w:rsidRDefault="008A3DD8" w:rsidP="008A3DD8">
          <w:pPr>
            <w:pStyle w:val="Footer"/>
            <w:jc w:val="center"/>
            <w:rPr>
              <w:b/>
              <w:bCs/>
              <w:iCs/>
              <w:color w:val="auto"/>
              <w:sz w:val="20"/>
              <w:szCs w:val="20"/>
            </w:rPr>
          </w:pPr>
          <w:r w:rsidRPr="00B00CBA">
            <w:rPr>
              <w:b/>
              <w:bCs/>
              <w:iCs/>
              <w:color w:val="auto"/>
              <w:sz w:val="20"/>
              <w:szCs w:val="20"/>
            </w:rPr>
            <w:t>Review Date</w:t>
          </w:r>
        </w:p>
      </w:tc>
      <w:tc>
        <w:tcPr>
          <w:tcW w:w="2734" w:type="dxa"/>
        </w:tcPr>
        <w:p w14:paraId="6F2027AD" w14:textId="77777777" w:rsidR="008A3DD8" w:rsidRPr="00B00CBA" w:rsidRDefault="008A3DD8" w:rsidP="008A3DD8">
          <w:pPr>
            <w:pStyle w:val="Footer"/>
            <w:jc w:val="center"/>
            <w:rPr>
              <w:b/>
              <w:bCs/>
              <w:iCs/>
              <w:color w:val="auto"/>
              <w:sz w:val="20"/>
              <w:szCs w:val="20"/>
            </w:rPr>
          </w:pPr>
          <w:r w:rsidRPr="00B00CBA">
            <w:rPr>
              <w:b/>
              <w:bCs/>
              <w:iCs/>
              <w:color w:val="auto"/>
              <w:sz w:val="20"/>
              <w:szCs w:val="20"/>
            </w:rPr>
            <w:t xml:space="preserve">Area </w:t>
          </w:r>
        </w:p>
      </w:tc>
      <w:tc>
        <w:tcPr>
          <w:tcW w:w="848" w:type="dxa"/>
        </w:tcPr>
        <w:p w14:paraId="3F9F1B46" w14:textId="77777777" w:rsidR="008A3DD8" w:rsidRPr="00B00CBA" w:rsidRDefault="008A3DD8" w:rsidP="008A3DD8">
          <w:pPr>
            <w:pStyle w:val="Footer"/>
            <w:jc w:val="center"/>
            <w:rPr>
              <w:b/>
              <w:bCs/>
              <w:iCs/>
              <w:color w:val="auto"/>
              <w:sz w:val="20"/>
              <w:szCs w:val="20"/>
            </w:rPr>
          </w:pPr>
          <w:r w:rsidRPr="00B00CBA">
            <w:rPr>
              <w:b/>
              <w:bCs/>
              <w:iCs/>
              <w:color w:val="auto"/>
              <w:sz w:val="20"/>
              <w:szCs w:val="20"/>
            </w:rPr>
            <w:t>Page</w:t>
          </w:r>
        </w:p>
      </w:tc>
    </w:tr>
    <w:tr w:rsidR="008A3DD8" w:rsidRPr="00D95E60" w14:paraId="514686FE" w14:textId="77777777" w:rsidTr="00583436">
      <w:trPr>
        <w:jc w:val="center"/>
      </w:trPr>
      <w:tc>
        <w:tcPr>
          <w:tcW w:w="1515" w:type="dxa"/>
        </w:tcPr>
        <w:p w14:paraId="770C911E" w14:textId="061E423A" w:rsidR="008A3DD8" w:rsidRPr="00B00CBA" w:rsidRDefault="0028499E" w:rsidP="008A3DD8">
          <w:pPr>
            <w:pStyle w:val="Footer"/>
            <w:jc w:val="center"/>
            <w:rPr>
              <w:bCs/>
              <w:iCs/>
              <w:color w:val="auto"/>
              <w:sz w:val="20"/>
              <w:szCs w:val="20"/>
            </w:rPr>
          </w:pPr>
          <w:r w:rsidRPr="00B00CBA">
            <w:rPr>
              <w:bCs/>
              <w:iCs/>
              <w:color w:val="auto"/>
              <w:sz w:val="20"/>
              <w:szCs w:val="20"/>
            </w:rPr>
            <w:t>CHS2</w:t>
          </w:r>
          <w:r w:rsidR="00583436" w:rsidRPr="00B00CBA">
            <w:rPr>
              <w:bCs/>
              <w:iCs/>
              <w:color w:val="auto"/>
              <w:sz w:val="20"/>
              <w:szCs w:val="20"/>
            </w:rPr>
            <w:t>5/412</w:t>
          </w:r>
        </w:p>
      </w:tc>
      <w:tc>
        <w:tcPr>
          <w:tcW w:w="965" w:type="dxa"/>
        </w:tcPr>
        <w:p w14:paraId="3828285B" w14:textId="0189741A" w:rsidR="008A3DD8" w:rsidRPr="00B00CBA" w:rsidRDefault="0028499E" w:rsidP="008A3DD8">
          <w:pPr>
            <w:pStyle w:val="Footer"/>
            <w:jc w:val="center"/>
            <w:rPr>
              <w:bCs/>
              <w:iCs/>
              <w:color w:val="auto"/>
              <w:sz w:val="20"/>
              <w:szCs w:val="20"/>
            </w:rPr>
          </w:pPr>
          <w:r w:rsidRPr="00B00CBA">
            <w:rPr>
              <w:bCs/>
              <w:iCs/>
              <w:color w:val="auto"/>
              <w:sz w:val="20"/>
              <w:szCs w:val="20"/>
            </w:rPr>
            <w:t>1</w:t>
          </w:r>
        </w:p>
      </w:tc>
      <w:tc>
        <w:tcPr>
          <w:tcW w:w="1552" w:type="dxa"/>
        </w:tcPr>
        <w:p w14:paraId="77A0F9A8" w14:textId="3BF151C8" w:rsidR="008A3DD8" w:rsidRPr="00B00CBA" w:rsidRDefault="00583436" w:rsidP="008A3DD8">
          <w:pPr>
            <w:pStyle w:val="Footer"/>
            <w:jc w:val="center"/>
            <w:rPr>
              <w:bCs/>
              <w:iCs/>
              <w:color w:val="auto"/>
              <w:sz w:val="20"/>
              <w:szCs w:val="20"/>
            </w:rPr>
          </w:pPr>
          <w:r w:rsidRPr="00B00CBA">
            <w:rPr>
              <w:bCs/>
              <w:iCs/>
              <w:color w:val="auto"/>
              <w:sz w:val="20"/>
              <w:szCs w:val="20"/>
            </w:rPr>
            <w:t>15/12/2025</w:t>
          </w:r>
        </w:p>
      </w:tc>
      <w:tc>
        <w:tcPr>
          <w:tcW w:w="1456" w:type="dxa"/>
        </w:tcPr>
        <w:p w14:paraId="7596909F" w14:textId="263BD71D" w:rsidR="008A3DD8" w:rsidRPr="00B00CBA" w:rsidRDefault="00583436" w:rsidP="008A3DD8">
          <w:pPr>
            <w:pStyle w:val="Footer"/>
            <w:jc w:val="center"/>
            <w:rPr>
              <w:bCs/>
              <w:iCs/>
              <w:color w:val="auto"/>
              <w:sz w:val="20"/>
              <w:szCs w:val="20"/>
            </w:rPr>
          </w:pPr>
          <w:r w:rsidRPr="00B00CBA">
            <w:rPr>
              <w:bCs/>
              <w:iCs/>
              <w:color w:val="auto"/>
              <w:sz w:val="20"/>
              <w:szCs w:val="20"/>
            </w:rPr>
            <w:t>01/09/2026</w:t>
          </w:r>
        </w:p>
      </w:tc>
      <w:tc>
        <w:tcPr>
          <w:tcW w:w="2734" w:type="dxa"/>
        </w:tcPr>
        <w:p w14:paraId="2C3727DD" w14:textId="2FB12D27" w:rsidR="008A3DD8" w:rsidRPr="00B00CBA" w:rsidRDefault="0028499E" w:rsidP="008A3DD8">
          <w:pPr>
            <w:pStyle w:val="Footer"/>
            <w:jc w:val="center"/>
            <w:rPr>
              <w:bCs/>
              <w:iCs/>
              <w:color w:val="auto"/>
              <w:sz w:val="20"/>
              <w:szCs w:val="20"/>
            </w:rPr>
          </w:pPr>
          <w:r w:rsidRPr="00B00CBA">
            <w:rPr>
              <w:bCs/>
              <w:iCs/>
              <w:color w:val="auto"/>
              <w:sz w:val="20"/>
              <w:szCs w:val="20"/>
            </w:rPr>
            <w:t>IHSS</w:t>
          </w:r>
          <w:r w:rsidR="00583436" w:rsidRPr="00B00CBA">
            <w:rPr>
              <w:bCs/>
              <w:iCs/>
              <w:color w:val="auto"/>
              <w:sz w:val="20"/>
              <w:szCs w:val="20"/>
            </w:rPr>
            <w:t xml:space="preserve"> – Sterilising Services</w:t>
          </w:r>
        </w:p>
      </w:tc>
      <w:tc>
        <w:tcPr>
          <w:tcW w:w="848" w:type="dxa"/>
        </w:tcPr>
        <w:p w14:paraId="5B0105C0" w14:textId="77777777" w:rsidR="008A3DD8" w:rsidRPr="00B00CBA" w:rsidRDefault="008A3DD8" w:rsidP="008A3DD8">
          <w:pPr>
            <w:pStyle w:val="Footer"/>
            <w:jc w:val="center"/>
            <w:rPr>
              <w:bCs/>
              <w:iCs/>
              <w:color w:val="auto"/>
              <w:sz w:val="20"/>
              <w:szCs w:val="20"/>
            </w:rPr>
          </w:pPr>
          <w:r w:rsidRPr="00B00CBA">
            <w:rPr>
              <w:rStyle w:val="PageNumber"/>
              <w:bCs/>
              <w:iCs/>
              <w:color w:val="auto"/>
              <w:sz w:val="20"/>
              <w:szCs w:val="20"/>
            </w:rPr>
            <w:fldChar w:fldCharType="begin"/>
          </w:r>
          <w:r w:rsidRPr="00B00CBA">
            <w:rPr>
              <w:rStyle w:val="PageNumber"/>
              <w:bCs/>
              <w:iCs/>
              <w:color w:val="auto"/>
              <w:sz w:val="20"/>
              <w:szCs w:val="20"/>
            </w:rPr>
            <w:instrText xml:space="preserve"> PAGE </w:instrText>
          </w:r>
          <w:r w:rsidRPr="00B00CBA">
            <w:rPr>
              <w:rStyle w:val="PageNumber"/>
              <w:bCs/>
              <w:iCs/>
              <w:color w:val="auto"/>
              <w:sz w:val="20"/>
              <w:szCs w:val="20"/>
            </w:rPr>
            <w:fldChar w:fldCharType="separate"/>
          </w:r>
          <w:r w:rsidRPr="00B00CBA">
            <w:rPr>
              <w:rStyle w:val="PageNumber"/>
              <w:bCs/>
              <w:iCs/>
              <w:color w:val="auto"/>
              <w:sz w:val="20"/>
              <w:szCs w:val="20"/>
            </w:rPr>
            <w:t>2</w:t>
          </w:r>
          <w:r w:rsidRPr="00B00CBA">
            <w:rPr>
              <w:rStyle w:val="PageNumber"/>
              <w:bCs/>
              <w:iCs/>
              <w:color w:val="auto"/>
              <w:sz w:val="20"/>
              <w:szCs w:val="20"/>
            </w:rPr>
            <w:fldChar w:fldCharType="end"/>
          </w:r>
          <w:r w:rsidRPr="00B00CBA">
            <w:rPr>
              <w:rStyle w:val="PageNumber"/>
              <w:bCs/>
              <w:iCs/>
              <w:color w:val="auto"/>
              <w:sz w:val="20"/>
              <w:szCs w:val="20"/>
            </w:rPr>
            <w:t xml:space="preserve"> of </w:t>
          </w:r>
          <w:r w:rsidRPr="00B00CBA">
            <w:rPr>
              <w:rStyle w:val="PageNumber"/>
              <w:bCs/>
              <w:iCs/>
              <w:color w:val="auto"/>
              <w:sz w:val="20"/>
              <w:szCs w:val="20"/>
            </w:rPr>
            <w:fldChar w:fldCharType="begin"/>
          </w:r>
          <w:r w:rsidRPr="00B00CBA">
            <w:rPr>
              <w:rStyle w:val="PageNumber"/>
              <w:bCs/>
              <w:iCs/>
              <w:color w:val="auto"/>
              <w:sz w:val="20"/>
              <w:szCs w:val="20"/>
            </w:rPr>
            <w:instrText xml:space="preserve"> NUMPAGES </w:instrText>
          </w:r>
          <w:r w:rsidRPr="00B00CBA">
            <w:rPr>
              <w:rStyle w:val="PageNumber"/>
              <w:bCs/>
              <w:iCs/>
              <w:color w:val="auto"/>
              <w:sz w:val="20"/>
              <w:szCs w:val="20"/>
            </w:rPr>
            <w:fldChar w:fldCharType="separate"/>
          </w:r>
          <w:r w:rsidRPr="00B00CBA">
            <w:rPr>
              <w:rStyle w:val="PageNumber"/>
              <w:bCs/>
              <w:iCs/>
              <w:color w:val="auto"/>
              <w:sz w:val="20"/>
              <w:szCs w:val="20"/>
            </w:rPr>
            <w:t>5</w:t>
          </w:r>
          <w:r w:rsidRPr="00B00CBA">
            <w:rPr>
              <w:rStyle w:val="PageNumber"/>
              <w:bCs/>
              <w:iCs/>
              <w:color w:val="auto"/>
              <w:sz w:val="20"/>
              <w:szCs w:val="20"/>
            </w:rPr>
            <w:fldChar w:fldCharType="end"/>
          </w:r>
        </w:p>
      </w:tc>
    </w:tr>
  </w:tbl>
  <w:p w14:paraId="19B59BDD" w14:textId="77777777" w:rsidR="005C71BC" w:rsidRPr="00D95E60" w:rsidRDefault="008A3DD8" w:rsidP="008A3DD8">
    <w:pPr>
      <w:pStyle w:val="Footer"/>
      <w:ind w:left="567"/>
    </w:pPr>
    <w:r w:rsidRPr="00D95E60">
      <w:rPr>
        <w:iCs/>
        <w:sz w:val="16"/>
        <w:szCs w:val="16"/>
      </w:rPr>
      <w:t>Do not refer to a paper-based copy of this policy document. The most current version can be found on the CHS Policy Register.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FBF4D" w14:textId="77777777" w:rsidR="005854CC" w:rsidRPr="00D95E60" w:rsidRDefault="005854CC" w:rsidP="009D493B">
      <w:pPr>
        <w:spacing w:after="0" w:line="240" w:lineRule="auto"/>
      </w:pPr>
      <w:r w:rsidRPr="00D95E60">
        <w:separator/>
      </w:r>
    </w:p>
  </w:footnote>
  <w:footnote w:type="continuationSeparator" w:id="0">
    <w:p w14:paraId="07C534CF" w14:textId="77777777" w:rsidR="005854CC" w:rsidRPr="00D95E60" w:rsidRDefault="005854CC" w:rsidP="00A9080B">
      <w:pPr>
        <w:spacing w:after="0" w:line="240" w:lineRule="auto"/>
      </w:pPr>
      <w:r w:rsidRPr="00D95E60">
        <w:continuationSeparator/>
      </w:r>
    </w:p>
    <w:p w14:paraId="33879A47" w14:textId="77777777" w:rsidR="005854CC" w:rsidRPr="00D95E60" w:rsidRDefault="005854CC"/>
    <w:p w14:paraId="74366EA8" w14:textId="77777777" w:rsidR="005854CC" w:rsidRPr="00D95E60" w:rsidRDefault="005854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41FFB" w14:textId="77777777" w:rsidR="008A3DD8" w:rsidRPr="00D95E60" w:rsidRDefault="008A3DD8">
    <w:pPr>
      <w:pStyle w:val="Header"/>
    </w:pPr>
    <w:r w:rsidRPr="00DD25D9">
      <w:rPr>
        <w:noProof/>
      </w:rPr>
      <w:drawing>
        <wp:inline distT="0" distB="0" distL="0" distR="0" wp14:anchorId="165E864F" wp14:editId="435339D3">
          <wp:extent cx="3360385" cy="972000"/>
          <wp:effectExtent l="0" t="0" r="0" b="0"/>
          <wp:docPr id="927956308" name="Picture 9279563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6856" t="16657" r="-5763" b="1643"/>
                  <a:stretch/>
                </pic:blipFill>
                <pic:spPr bwMode="auto">
                  <a:xfrm>
                    <a:off x="0" y="0"/>
                    <a:ext cx="3386087" cy="97943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4EA8C" w14:textId="7FAF3299" w:rsidR="00312652" w:rsidRPr="00D95E60" w:rsidRDefault="00312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07B0"/>
    <w:multiLevelType w:val="hybridMultilevel"/>
    <w:tmpl w:val="46A210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8B047D8"/>
    <w:multiLevelType w:val="hybridMultilevel"/>
    <w:tmpl w:val="20D4B8F4"/>
    <w:lvl w:ilvl="0" w:tplc="ED9E8D48">
      <w:start w:val="1"/>
      <w:numFmt w:val="bullet"/>
      <w:pStyle w:val="Tablebullet2"/>
      <w:lvlText w:val="-"/>
      <w:lvlJc w:val="left"/>
      <w:pPr>
        <w:ind w:left="7448" w:hanging="360"/>
      </w:pPr>
      <w:rPr>
        <w:rFonts w:ascii="Courier New" w:hAnsi="Courier New" w:hint="default"/>
      </w:rPr>
    </w:lvl>
    <w:lvl w:ilvl="1" w:tplc="0C090003" w:tentative="1">
      <w:start w:val="1"/>
      <w:numFmt w:val="bullet"/>
      <w:lvlText w:val="o"/>
      <w:lvlJc w:val="left"/>
      <w:pPr>
        <w:ind w:left="2046" w:hanging="360"/>
      </w:pPr>
      <w:rPr>
        <w:rFonts w:ascii="Courier New" w:hAnsi="Courier New" w:cs="Courier New" w:hint="default"/>
      </w:rPr>
    </w:lvl>
    <w:lvl w:ilvl="2" w:tplc="0C090005" w:tentative="1">
      <w:start w:val="1"/>
      <w:numFmt w:val="bullet"/>
      <w:lvlText w:val=""/>
      <w:lvlJc w:val="left"/>
      <w:pPr>
        <w:ind w:left="2766" w:hanging="360"/>
      </w:pPr>
      <w:rPr>
        <w:rFonts w:ascii="Wingdings" w:hAnsi="Wingdings" w:hint="default"/>
      </w:rPr>
    </w:lvl>
    <w:lvl w:ilvl="3" w:tplc="0C090001" w:tentative="1">
      <w:start w:val="1"/>
      <w:numFmt w:val="bullet"/>
      <w:lvlText w:val=""/>
      <w:lvlJc w:val="left"/>
      <w:pPr>
        <w:ind w:left="3486" w:hanging="360"/>
      </w:pPr>
      <w:rPr>
        <w:rFonts w:ascii="Symbol" w:hAnsi="Symbol" w:hint="default"/>
      </w:rPr>
    </w:lvl>
    <w:lvl w:ilvl="4" w:tplc="0C090003" w:tentative="1">
      <w:start w:val="1"/>
      <w:numFmt w:val="bullet"/>
      <w:lvlText w:val="o"/>
      <w:lvlJc w:val="left"/>
      <w:pPr>
        <w:ind w:left="4206" w:hanging="360"/>
      </w:pPr>
      <w:rPr>
        <w:rFonts w:ascii="Courier New" w:hAnsi="Courier New" w:cs="Courier New" w:hint="default"/>
      </w:rPr>
    </w:lvl>
    <w:lvl w:ilvl="5" w:tplc="0C090005" w:tentative="1">
      <w:start w:val="1"/>
      <w:numFmt w:val="bullet"/>
      <w:lvlText w:val=""/>
      <w:lvlJc w:val="left"/>
      <w:pPr>
        <w:ind w:left="4926" w:hanging="360"/>
      </w:pPr>
      <w:rPr>
        <w:rFonts w:ascii="Wingdings" w:hAnsi="Wingdings" w:hint="default"/>
      </w:rPr>
    </w:lvl>
    <w:lvl w:ilvl="6" w:tplc="0C090001" w:tentative="1">
      <w:start w:val="1"/>
      <w:numFmt w:val="bullet"/>
      <w:lvlText w:val=""/>
      <w:lvlJc w:val="left"/>
      <w:pPr>
        <w:ind w:left="5646" w:hanging="360"/>
      </w:pPr>
      <w:rPr>
        <w:rFonts w:ascii="Symbol" w:hAnsi="Symbol" w:hint="default"/>
      </w:rPr>
    </w:lvl>
    <w:lvl w:ilvl="7" w:tplc="0C090003" w:tentative="1">
      <w:start w:val="1"/>
      <w:numFmt w:val="bullet"/>
      <w:lvlText w:val="o"/>
      <w:lvlJc w:val="left"/>
      <w:pPr>
        <w:ind w:left="6366" w:hanging="360"/>
      </w:pPr>
      <w:rPr>
        <w:rFonts w:ascii="Courier New" w:hAnsi="Courier New" w:cs="Courier New" w:hint="default"/>
      </w:rPr>
    </w:lvl>
    <w:lvl w:ilvl="8" w:tplc="0C090005" w:tentative="1">
      <w:start w:val="1"/>
      <w:numFmt w:val="bullet"/>
      <w:lvlText w:val=""/>
      <w:lvlJc w:val="left"/>
      <w:pPr>
        <w:ind w:left="7086" w:hanging="360"/>
      </w:pPr>
      <w:rPr>
        <w:rFonts w:ascii="Wingdings" w:hAnsi="Wingdings" w:hint="default"/>
      </w:rPr>
    </w:lvl>
  </w:abstractNum>
  <w:abstractNum w:abstractNumId="2" w15:restartNumberingAfterBreak="0">
    <w:nsid w:val="1AA610DB"/>
    <w:multiLevelType w:val="hybridMultilevel"/>
    <w:tmpl w:val="AE5C87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20F418A"/>
    <w:multiLevelType w:val="multilevel"/>
    <w:tmpl w:val="58A042EC"/>
    <w:lvl w:ilvl="0">
      <w:start w:val="1"/>
      <w:numFmt w:val="bullet"/>
      <w:pStyle w:val="Bullet"/>
      <w:lvlText w:val=""/>
      <w:lvlJc w:val="left"/>
      <w:pPr>
        <w:ind w:left="360" w:hanging="360"/>
      </w:pPr>
      <w:rPr>
        <w:rFonts w:ascii="Symbol" w:hAnsi="Symbol" w:hint="default"/>
      </w:rPr>
    </w:lvl>
    <w:lvl w:ilvl="1">
      <w:start w:val="1"/>
      <w:numFmt w:val="bullet"/>
      <w:lvlText w:val=""/>
      <w:lvlJc w:val="left"/>
      <w:pPr>
        <w:ind w:left="785" w:hanging="360"/>
      </w:pPr>
      <w:rPr>
        <w:rFonts w:ascii="Symbol" w:hAnsi="Symbol"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4" w15:restartNumberingAfterBreak="0">
    <w:nsid w:val="319B4DE2"/>
    <w:multiLevelType w:val="hybridMultilevel"/>
    <w:tmpl w:val="309AD5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5CD2D06"/>
    <w:multiLevelType w:val="hybridMultilevel"/>
    <w:tmpl w:val="D19600FA"/>
    <w:lvl w:ilvl="0" w:tplc="E4762A46">
      <w:start w:val="1"/>
      <w:numFmt w:val="decimal"/>
      <w:pStyle w:val="Tabletitle-numbered"/>
      <w:lvlText w:val="Table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F9A499E"/>
    <w:multiLevelType w:val="hybridMultilevel"/>
    <w:tmpl w:val="05A4D758"/>
    <w:lvl w:ilvl="0" w:tplc="09F2CE36">
      <w:start w:val="1"/>
      <w:numFmt w:val="lowerLetter"/>
      <w:pStyle w:val="Alpha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FB3691D"/>
    <w:multiLevelType w:val="hybridMultilevel"/>
    <w:tmpl w:val="3ED4D976"/>
    <w:lvl w:ilvl="0" w:tplc="17D0EBC2">
      <w:start w:val="1"/>
      <w:numFmt w:val="lowerRoman"/>
      <w:pStyle w:val="Roman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1B759B4"/>
    <w:multiLevelType w:val="hybridMultilevel"/>
    <w:tmpl w:val="2F204B24"/>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4500502F"/>
    <w:multiLevelType w:val="hybridMultilevel"/>
    <w:tmpl w:val="E29E57D4"/>
    <w:lvl w:ilvl="0" w:tplc="D668E1EC">
      <w:start w:val="1"/>
      <w:numFmt w:val="decimal"/>
      <w:pStyle w:val="Figuretitle-numbered"/>
      <w:lvlText w:val="Figure %1."/>
      <w:lvlJc w:val="left"/>
      <w:pPr>
        <w:ind w:left="360" w:hanging="360"/>
      </w:pPr>
      <w:rPr>
        <w:rFonts w:hint="default"/>
      </w:rPr>
    </w:lvl>
    <w:lvl w:ilvl="1" w:tplc="0C090019" w:tentative="1">
      <w:start w:val="1"/>
      <w:numFmt w:val="lowerLetter"/>
      <w:lvlText w:val="%2."/>
      <w:lvlJc w:val="left"/>
      <w:pPr>
        <w:ind w:left="1441" w:hanging="360"/>
      </w:pPr>
    </w:lvl>
    <w:lvl w:ilvl="2" w:tplc="0C09001B" w:tentative="1">
      <w:start w:val="1"/>
      <w:numFmt w:val="lowerRoman"/>
      <w:lvlText w:val="%3."/>
      <w:lvlJc w:val="right"/>
      <w:pPr>
        <w:ind w:left="2161" w:hanging="180"/>
      </w:pPr>
    </w:lvl>
    <w:lvl w:ilvl="3" w:tplc="0C09000F" w:tentative="1">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10" w15:restartNumberingAfterBreak="0">
    <w:nsid w:val="454E7DB0"/>
    <w:multiLevelType w:val="hybridMultilevel"/>
    <w:tmpl w:val="353228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7D866BA"/>
    <w:multiLevelType w:val="hybridMultilevel"/>
    <w:tmpl w:val="7178AA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7EA1A7E"/>
    <w:multiLevelType w:val="hybridMultilevel"/>
    <w:tmpl w:val="A5CAC978"/>
    <w:lvl w:ilvl="0" w:tplc="0C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5F923512"/>
    <w:multiLevelType w:val="hybridMultilevel"/>
    <w:tmpl w:val="82EABE1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68E2FA2"/>
    <w:multiLevelType w:val="multilevel"/>
    <w:tmpl w:val="9168A670"/>
    <w:lvl w:ilvl="0">
      <w:start w:val="1"/>
      <w:numFmt w:val="decimal"/>
      <w:pStyle w:val="Numberedlist"/>
      <w:lvlText w:val="%1."/>
      <w:lvlJc w:val="left"/>
      <w:pPr>
        <w:ind w:left="425" w:hanging="425"/>
      </w:pPr>
      <w:rPr>
        <w:rFonts w:hint="default"/>
        <w:b w:val="0"/>
        <w:bCs/>
      </w:rPr>
    </w:lvl>
    <w:lvl w:ilvl="1">
      <w:start w:val="1"/>
      <w:numFmt w:val="decimal"/>
      <w:lvlText w:val="%1.%2."/>
      <w:lvlJc w:val="left"/>
      <w:pPr>
        <w:ind w:left="1021" w:hanging="596"/>
      </w:pPr>
      <w:rPr>
        <w:rFonts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num w:numId="1" w16cid:durableId="1648431774">
    <w:abstractNumId w:val="3"/>
  </w:num>
  <w:num w:numId="2" w16cid:durableId="842209657">
    <w:abstractNumId w:val="1"/>
  </w:num>
  <w:num w:numId="3" w16cid:durableId="1971085616">
    <w:abstractNumId w:val="6"/>
  </w:num>
  <w:num w:numId="4" w16cid:durableId="252517802">
    <w:abstractNumId w:val="7"/>
  </w:num>
  <w:num w:numId="5" w16cid:durableId="258952063">
    <w:abstractNumId w:val="14"/>
  </w:num>
  <w:num w:numId="6" w16cid:durableId="681904122">
    <w:abstractNumId w:val="5"/>
  </w:num>
  <w:num w:numId="7" w16cid:durableId="836698820">
    <w:abstractNumId w:val="9"/>
  </w:num>
  <w:num w:numId="8" w16cid:durableId="543713328">
    <w:abstractNumId w:val="8"/>
  </w:num>
  <w:num w:numId="9" w16cid:durableId="1349060115">
    <w:abstractNumId w:val="13"/>
  </w:num>
  <w:num w:numId="10" w16cid:durableId="1482648152">
    <w:abstractNumId w:val="0"/>
  </w:num>
  <w:num w:numId="11" w16cid:durableId="355891503">
    <w:abstractNumId w:val="11"/>
  </w:num>
  <w:num w:numId="12" w16cid:durableId="1600600925">
    <w:abstractNumId w:val="4"/>
  </w:num>
  <w:num w:numId="13" w16cid:durableId="2074035899">
    <w:abstractNumId w:val="10"/>
  </w:num>
  <w:num w:numId="14" w16cid:durableId="2042321117">
    <w:abstractNumId w:val="12"/>
  </w:num>
  <w:num w:numId="15" w16cid:durableId="431243625">
    <w:abstractNumId w:val="2"/>
  </w:num>
  <w:num w:numId="16" w16cid:durableId="563640005">
    <w:abstractNumId w:val="7"/>
    <w:lvlOverride w:ilvl="0">
      <w:startOverride w:val="1"/>
    </w:lvlOverride>
  </w:num>
  <w:num w:numId="17" w16cid:durableId="1528450796">
    <w:abstractNumId w:val="7"/>
    <w:lvlOverride w:ilvl="0">
      <w:startOverride w:val="1"/>
    </w:lvlOverride>
  </w:num>
  <w:num w:numId="18" w16cid:durableId="15576640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841082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123035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106398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129580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637486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039"/>
    <w:rsid w:val="00000822"/>
    <w:rsid w:val="00003728"/>
    <w:rsid w:val="00004B91"/>
    <w:rsid w:val="00006344"/>
    <w:rsid w:val="000068B9"/>
    <w:rsid w:val="00007620"/>
    <w:rsid w:val="00010DB7"/>
    <w:rsid w:val="000115AB"/>
    <w:rsid w:val="0001263A"/>
    <w:rsid w:val="00012DA7"/>
    <w:rsid w:val="00013983"/>
    <w:rsid w:val="00014646"/>
    <w:rsid w:val="0001473F"/>
    <w:rsid w:val="00014D0A"/>
    <w:rsid w:val="00015018"/>
    <w:rsid w:val="0002462F"/>
    <w:rsid w:val="000246D6"/>
    <w:rsid w:val="00025C12"/>
    <w:rsid w:val="00030B46"/>
    <w:rsid w:val="000347FB"/>
    <w:rsid w:val="00035A11"/>
    <w:rsid w:val="00036249"/>
    <w:rsid w:val="0003694D"/>
    <w:rsid w:val="000400C0"/>
    <w:rsid w:val="00040397"/>
    <w:rsid w:val="00041D05"/>
    <w:rsid w:val="00042268"/>
    <w:rsid w:val="000434A1"/>
    <w:rsid w:val="00043534"/>
    <w:rsid w:val="00046D4C"/>
    <w:rsid w:val="00047707"/>
    <w:rsid w:val="00050A6B"/>
    <w:rsid w:val="000513FD"/>
    <w:rsid w:val="00052D11"/>
    <w:rsid w:val="00053BD7"/>
    <w:rsid w:val="00053CC3"/>
    <w:rsid w:val="00053D2F"/>
    <w:rsid w:val="0005461D"/>
    <w:rsid w:val="00055132"/>
    <w:rsid w:val="0005626F"/>
    <w:rsid w:val="0005685E"/>
    <w:rsid w:val="000570A6"/>
    <w:rsid w:val="00061582"/>
    <w:rsid w:val="00062821"/>
    <w:rsid w:val="000656C9"/>
    <w:rsid w:val="000707E9"/>
    <w:rsid w:val="00070945"/>
    <w:rsid w:val="000717BA"/>
    <w:rsid w:val="0007270D"/>
    <w:rsid w:val="00075506"/>
    <w:rsid w:val="0008000E"/>
    <w:rsid w:val="00080F06"/>
    <w:rsid w:val="00080FC2"/>
    <w:rsid w:val="000825CF"/>
    <w:rsid w:val="00082C60"/>
    <w:rsid w:val="00082EB1"/>
    <w:rsid w:val="00083BE0"/>
    <w:rsid w:val="00083D66"/>
    <w:rsid w:val="000848B6"/>
    <w:rsid w:val="000858DB"/>
    <w:rsid w:val="000905E4"/>
    <w:rsid w:val="0009157D"/>
    <w:rsid w:val="000940B8"/>
    <w:rsid w:val="00095E0A"/>
    <w:rsid w:val="00096D01"/>
    <w:rsid w:val="00097F70"/>
    <w:rsid w:val="000A0C18"/>
    <w:rsid w:val="000A26E3"/>
    <w:rsid w:val="000A3AA0"/>
    <w:rsid w:val="000A3F9B"/>
    <w:rsid w:val="000A4C7E"/>
    <w:rsid w:val="000A6268"/>
    <w:rsid w:val="000A6615"/>
    <w:rsid w:val="000B04DE"/>
    <w:rsid w:val="000B4346"/>
    <w:rsid w:val="000B4DF9"/>
    <w:rsid w:val="000B6A88"/>
    <w:rsid w:val="000C360C"/>
    <w:rsid w:val="000C36A3"/>
    <w:rsid w:val="000C3973"/>
    <w:rsid w:val="000C48B1"/>
    <w:rsid w:val="000C57C6"/>
    <w:rsid w:val="000C76AA"/>
    <w:rsid w:val="000D0A42"/>
    <w:rsid w:val="000D1534"/>
    <w:rsid w:val="000D2DA3"/>
    <w:rsid w:val="000D713F"/>
    <w:rsid w:val="000D742A"/>
    <w:rsid w:val="000E058F"/>
    <w:rsid w:val="000E0620"/>
    <w:rsid w:val="000E07C3"/>
    <w:rsid w:val="000E17C5"/>
    <w:rsid w:val="000E1D08"/>
    <w:rsid w:val="000E5739"/>
    <w:rsid w:val="000E7683"/>
    <w:rsid w:val="000E77F0"/>
    <w:rsid w:val="000F1EB3"/>
    <w:rsid w:val="000F288B"/>
    <w:rsid w:val="000F300A"/>
    <w:rsid w:val="000F3A4B"/>
    <w:rsid w:val="000F4624"/>
    <w:rsid w:val="000F5C20"/>
    <w:rsid w:val="000F6B86"/>
    <w:rsid w:val="000F79EA"/>
    <w:rsid w:val="00100FAA"/>
    <w:rsid w:val="0010164B"/>
    <w:rsid w:val="0010247E"/>
    <w:rsid w:val="00107118"/>
    <w:rsid w:val="00110273"/>
    <w:rsid w:val="00110D97"/>
    <w:rsid w:val="00111D01"/>
    <w:rsid w:val="001129E0"/>
    <w:rsid w:val="00112DAD"/>
    <w:rsid w:val="00113147"/>
    <w:rsid w:val="00115D11"/>
    <w:rsid w:val="001171E4"/>
    <w:rsid w:val="0012007C"/>
    <w:rsid w:val="00120E2E"/>
    <w:rsid w:val="00121181"/>
    <w:rsid w:val="00121E26"/>
    <w:rsid w:val="00122329"/>
    <w:rsid w:val="001232C3"/>
    <w:rsid w:val="001237DD"/>
    <w:rsid w:val="00124B00"/>
    <w:rsid w:val="0012563B"/>
    <w:rsid w:val="00126471"/>
    <w:rsid w:val="00126ADF"/>
    <w:rsid w:val="00126BEE"/>
    <w:rsid w:val="00127D91"/>
    <w:rsid w:val="001324A3"/>
    <w:rsid w:val="001329E1"/>
    <w:rsid w:val="00132B47"/>
    <w:rsid w:val="00135EF0"/>
    <w:rsid w:val="0013675B"/>
    <w:rsid w:val="00136C50"/>
    <w:rsid w:val="00137347"/>
    <w:rsid w:val="001422DB"/>
    <w:rsid w:val="00143C66"/>
    <w:rsid w:val="001448E7"/>
    <w:rsid w:val="00144A90"/>
    <w:rsid w:val="00144B4E"/>
    <w:rsid w:val="00152A96"/>
    <w:rsid w:val="00153152"/>
    <w:rsid w:val="00154D8C"/>
    <w:rsid w:val="001564E8"/>
    <w:rsid w:val="001575C5"/>
    <w:rsid w:val="001600FA"/>
    <w:rsid w:val="001616DD"/>
    <w:rsid w:val="00161AE4"/>
    <w:rsid w:val="00161FDC"/>
    <w:rsid w:val="00164161"/>
    <w:rsid w:val="00164AA5"/>
    <w:rsid w:val="00166052"/>
    <w:rsid w:val="001660FE"/>
    <w:rsid w:val="00166DFC"/>
    <w:rsid w:val="001674B8"/>
    <w:rsid w:val="00167671"/>
    <w:rsid w:val="00167C17"/>
    <w:rsid w:val="0017051B"/>
    <w:rsid w:val="00173EDD"/>
    <w:rsid w:val="00174ECE"/>
    <w:rsid w:val="00175212"/>
    <w:rsid w:val="0017565C"/>
    <w:rsid w:val="00175FF8"/>
    <w:rsid w:val="001767CA"/>
    <w:rsid w:val="00181504"/>
    <w:rsid w:val="00181729"/>
    <w:rsid w:val="001819E4"/>
    <w:rsid w:val="00182EB1"/>
    <w:rsid w:val="00183E97"/>
    <w:rsid w:val="00184284"/>
    <w:rsid w:val="00184480"/>
    <w:rsid w:val="00184D6D"/>
    <w:rsid w:val="00184F59"/>
    <w:rsid w:val="00185C37"/>
    <w:rsid w:val="00186FB7"/>
    <w:rsid w:val="0018741B"/>
    <w:rsid w:val="00187537"/>
    <w:rsid w:val="001877A0"/>
    <w:rsid w:val="00191413"/>
    <w:rsid w:val="0019193E"/>
    <w:rsid w:val="00192A66"/>
    <w:rsid w:val="00192C70"/>
    <w:rsid w:val="001935B4"/>
    <w:rsid w:val="00193907"/>
    <w:rsid w:val="00195EFB"/>
    <w:rsid w:val="00197F2E"/>
    <w:rsid w:val="001A0124"/>
    <w:rsid w:val="001A1DD6"/>
    <w:rsid w:val="001A2273"/>
    <w:rsid w:val="001B0729"/>
    <w:rsid w:val="001B0DC3"/>
    <w:rsid w:val="001B142E"/>
    <w:rsid w:val="001B1A6A"/>
    <w:rsid w:val="001B3430"/>
    <w:rsid w:val="001B37D8"/>
    <w:rsid w:val="001C0F5C"/>
    <w:rsid w:val="001C108E"/>
    <w:rsid w:val="001C223C"/>
    <w:rsid w:val="001C24A7"/>
    <w:rsid w:val="001C263F"/>
    <w:rsid w:val="001C5958"/>
    <w:rsid w:val="001D12A9"/>
    <w:rsid w:val="001D140D"/>
    <w:rsid w:val="001D150B"/>
    <w:rsid w:val="001D195F"/>
    <w:rsid w:val="001D22FF"/>
    <w:rsid w:val="001D3B75"/>
    <w:rsid w:val="001D780B"/>
    <w:rsid w:val="001D7907"/>
    <w:rsid w:val="001E08BD"/>
    <w:rsid w:val="001E0BEA"/>
    <w:rsid w:val="001E0BED"/>
    <w:rsid w:val="001E1439"/>
    <w:rsid w:val="001E2C6F"/>
    <w:rsid w:val="001E30A5"/>
    <w:rsid w:val="001E3D5B"/>
    <w:rsid w:val="001E4A13"/>
    <w:rsid w:val="001E4EF9"/>
    <w:rsid w:val="001E579B"/>
    <w:rsid w:val="001E5FF2"/>
    <w:rsid w:val="001E626E"/>
    <w:rsid w:val="001E7077"/>
    <w:rsid w:val="001E7A17"/>
    <w:rsid w:val="001F0765"/>
    <w:rsid w:val="001F26B1"/>
    <w:rsid w:val="001F29F4"/>
    <w:rsid w:val="001F374C"/>
    <w:rsid w:val="001F3ED6"/>
    <w:rsid w:val="001F4369"/>
    <w:rsid w:val="001F49DF"/>
    <w:rsid w:val="001F5AE3"/>
    <w:rsid w:val="001F656A"/>
    <w:rsid w:val="001F68D1"/>
    <w:rsid w:val="001F6D1A"/>
    <w:rsid w:val="001F6E03"/>
    <w:rsid w:val="002012D2"/>
    <w:rsid w:val="00201AF6"/>
    <w:rsid w:val="0020360D"/>
    <w:rsid w:val="0020470E"/>
    <w:rsid w:val="0020612C"/>
    <w:rsid w:val="00206D3C"/>
    <w:rsid w:val="00211BFA"/>
    <w:rsid w:val="00212F1D"/>
    <w:rsid w:val="002140AE"/>
    <w:rsid w:val="00221065"/>
    <w:rsid w:val="0022138F"/>
    <w:rsid w:val="00225769"/>
    <w:rsid w:val="00225E3B"/>
    <w:rsid w:val="00227104"/>
    <w:rsid w:val="00230054"/>
    <w:rsid w:val="00232ACB"/>
    <w:rsid w:val="0023668B"/>
    <w:rsid w:val="00240BED"/>
    <w:rsid w:val="00240DC9"/>
    <w:rsid w:val="00241A68"/>
    <w:rsid w:val="00242601"/>
    <w:rsid w:val="002427B0"/>
    <w:rsid w:val="00244149"/>
    <w:rsid w:val="00245BDD"/>
    <w:rsid w:val="00245BF4"/>
    <w:rsid w:val="00246EDC"/>
    <w:rsid w:val="00247BAF"/>
    <w:rsid w:val="00251D65"/>
    <w:rsid w:val="00251D96"/>
    <w:rsid w:val="00253A48"/>
    <w:rsid w:val="00253EC8"/>
    <w:rsid w:val="0025483C"/>
    <w:rsid w:val="00254B72"/>
    <w:rsid w:val="00255649"/>
    <w:rsid w:val="00256701"/>
    <w:rsid w:val="00256DE4"/>
    <w:rsid w:val="00257D90"/>
    <w:rsid w:val="0026085A"/>
    <w:rsid w:val="00264D88"/>
    <w:rsid w:val="002651A9"/>
    <w:rsid w:val="00266BC0"/>
    <w:rsid w:val="00266D6D"/>
    <w:rsid w:val="002700D3"/>
    <w:rsid w:val="0027262B"/>
    <w:rsid w:val="00273310"/>
    <w:rsid w:val="00274308"/>
    <w:rsid w:val="00280051"/>
    <w:rsid w:val="00280C5D"/>
    <w:rsid w:val="00281798"/>
    <w:rsid w:val="00281830"/>
    <w:rsid w:val="002827C4"/>
    <w:rsid w:val="0028499E"/>
    <w:rsid w:val="00284D13"/>
    <w:rsid w:val="00286930"/>
    <w:rsid w:val="00292A6B"/>
    <w:rsid w:val="00293B6B"/>
    <w:rsid w:val="00294B76"/>
    <w:rsid w:val="00294F1A"/>
    <w:rsid w:val="00295D79"/>
    <w:rsid w:val="0029655B"/>
    <w:rsid w:val="002A0163"/>
    <w:rsid w:val="002A14E0"/>
    <w:rsid w:val="002A295E"/>
    <w:rsid w:val="002B2713"/>
    <w:rsid w:val="002B3511"/>
    <w:rsid w:val="002B3D19"/>
    <w:rsid w:val="002B3F13"/>
    <w:rsid w:val="002B434C"/>
    <w:rsid w:val="002B453A"/>
    <w:rsid w:val="002B5D29"/>
    <w:rsid w:val="002C02DD"/>
    <w:rsid w:val="002C10FD"/>
    <w:rsid w:val="002C39F9"/>
    <w:rsid w:val="002C58B8"/>
    <w:rsid w:val="002C7500"/>
    <w:rsid w:val="002C75BC"/>
    <w:rsid w:val="002D1CA0"/>
    <w:rsid w:val="002D22CF"/>
    <w:rsid w:val="002D4BB3"/>
    <w:rsid w:val="002D56A1"/>
    <w:rsid w:val="002D59A9"/>
    <w:rsid w:val="002D5A00"/>
    <w:rsid w:val="002D7682"/>
    <w:rsid w:val="002E1E63"/>
    <w:rsid w:val="002E1FA1"/>
    <w:rsid w:val="002E63E1"/>
    <w:rsid w:val="002E6515"/>
    <w:rsid w:val="002E6517"/>
    <w:rsid w:val="002E6687"/>
    <w:rsid w:val="002E6CDD"/>
    <w:rsid w:val="002F2204"/>
    <w:rsid w:val="002F2A26"/>
    <w:rsid w:val="002F582C"/>
    <w:rsid w:val="002F66F5"/>
    <w:rsid w:val="002F6957"/>
    <w:rsid w:val="002F6CB3"/>
    <w:rsid w:val="002F7DE5"/>
    <w:rsid w:val="002F7DF1"/>
    <w:rsid w:val="003007EA"/>
    <w:rsid w:val="003027B6"/>
    <w:rsid w:val="00306981"/>
    <w:rsid w:val="00307FDA"/>
    <w:rsid w:val="003118AF"/>
    <w:rsid w:val="0031196F"/>
    <w:rsid w:val="00312652"/>
    <w:rsid w:val="00312B51"/>
    <w:rsid w:val="00312C39"/>
    <w:rsid w:val="00314716"/>
    <w:rsid w:val="00316881"/>
    <w:rsid w:val="00317020"/>
    <w:rsid w:val="00317101"/>
    <w:rsid w:val="003172CB"/>
    <w:rsid w:val="00317F10"/>
    <w:rsid w:val="003217E1"/>
    <w:rsid w:val="003218C1"/>
    <w:rsid w:val="003230E8"/>
    <w:rsid w:val="0032423A"/>
    <w:rsid w:val="003247E9"/>
    <w:rsid w:val="00325179"/>
    <w:rsid w:val="003254E1"/>
    <w:rsid w:val="00330349"/>
    <w:rsid w:val="003303F9"/>
    <w:rsid w:val="00330A1E"/>
    <w:rsid w:val="00331E2B"/>
    <w:rsid w:val="003321DE"/>
    <w:rsid w:val="00333A73"/>
    <w:rsid w:val="003340F5"/>
    <w:rsid w:val="00334700"/>
    <w:rsid w:val="00334E4B"/>
    <w:rsid w:val="003352BA"/>
    <w:rsid w:val="003366C8"/>
    <w:rsid w:val="0033770B"/>
    <w:rsid w:val="0034072B"/>
    <w:rsid w:val="003412E9"/>
    <w:rsid w:val="00342839"/>
    <w:rsid w:val="00343A44"/>
    <w:rsid w:val="003444DC"/>
    <w:rsid w:val="00346A00"/>
    <w:rsid w:val="00350211"/>
    <w:rsid w:val="003502C7"/>
    <w:rsid w:val="003518BF"/>
    <w:rsid w:val="00352DA1"/>
    <w:rsid w:val="0035392C"/>
    <w:rsid w:val="00354558"/>
    <w:rsid w:val="0036279D"/>
    <w:rsid w:val="00363564"/>
    <w:rsid w:val="003643FF"/>
    <w:rsid w:val="0036465D"/>
    <w:rsid w:val="00372477"/>
    <w:rsid w:val="00372544"/>
    <w:rsid w:val="0037341B"/>
    <w:rsid w:val="00374684"/>
    <w:rsid w:val="003759C8"/>
    <w:rsid w:val="00376B5F"/>
    <w:rsid w:val="00377AD9"/>
    <w:rsid w:val="00380288"/>
    <w:rsid w:val="003817A2"/>
    <w:rsid w:val="00385359"/>
    <w:rsid w:val="00385468"/>
    <w:rsid w:val="00390CE7"/>
    <w:rsid w:val="00390DAE"/>
    <w:rsid w:val="00393C61"/>
    <w:rsid w:val="00393FF3"/>
    <w:rsid w:val="0039618C"/>
    <w:rsid w:val="0039633A"/>
    <w:rsid w:val="00396B90"/>
    <w:rsid w:val="003A0BC9"/>
    <w:rsid w:val="003A0D26"/>
    <w:rsid w:val="003A15D5"/>
    <w:rsid w:val="003A21CD"/>
    <w:rsid w:val="003A2293"/>
    <w:rsid w:val="003A2A9E"/>
    <w:rsid w:val="003A40A7"/>
    <w:rsid w:val="003A55FF"/>
    <w:rsid w:val="003A5ADA"/>
    <w:rsid w:val="003A6511"/>
    <w:rsid w:val="003B28A5"/>
    <w:rsid w:val="003B3F9A"/>
    <w:rsid w:val="003B57A1"/>
    <w:rsid w:val="003B661D"/>
    <w:rsid w:val="003B720D"/>
    <w:rsid w:val="003B760C"/>
    <w:rsid w:val="003C0176"/>
    <w:rsid w:val="003C218A"/>
    <w:rsid w:val="003C4430"/>
    <w:rsid w:val="003C5F3E"/>
    <w:rsid w:val="003C6315"/>
    <w:rsid w:val="003C7810"/>
    <w:rsid w:val="003D10DD"/>
    <w:rsid w:val="003D151E"/>
    <w:rsid w:val="003D1C0C"/>
    <w:rsid w:val="003D3B16"/>
    <w:rsid w:val="003D60E0"/>
    <w:rsid w:val="003D709B"/>
    <w:rsid w:val="003D7463"/>
    <w:rsid w:val="003E0103"/>
    <w:rsid w:val="003E0A22"/>
    <w:rsid w:val="003E1E1D"/>
    <w:rsid w:val="003E727F"/>
    <w:rsid w:val="003E7D3D"/>
    <w:rsid w:val="003F01DF"/>
    <w:rsid w:val="003F2C18"/>
    <w:rsid w:val="003F605E"/>
    <w:rsid w:val="003F6C0E"/>
    <w:rsid w:val="00407C75"/>
    <w:rsid w:val="00407D7F"/>
    <w:rsid w:val="00411B14"/>
    <w:rsid w:val="00412554"/>
    <w:rsid w:val="00412C91"/>
    <w:rsid w:val="004132C5"/>
    <w:rsid w:val="00414064"/>
    <w:rsid w:val="00415DFF"/>
    <w:rsid w:val="00417745"/>
    <w:rsid w:val="004211D0"/>
    <w:rsid w:val="00423CA6"/>
    <w:rsid w:val="004259F4"/>
    <w:rsid w:val="00430454"/>
    <w:rsid w:val="004304B8"/>
    <w:rsid w:val="004326A8"/>
    <w:rsid w:val="004328A4"/>
    <w:rsid w:val="00433E4E"/>
    <w:rsid w:val="00436B86"/>
    <w:rsid w:val="0043706A"/>
    <w:rsid w:val="004401B0"/>
    <w:rsid w:val="00441154"/>
    <w:rsid w:val="00441D90"/>
    <w:rsid w:val="00442224"/>
    <w:rsid w:val="00442943"/>
    <w:rsid w:val="00443968"/>
    <w:rsid w:val="0044432E"/>
    <w:rsid w:val="004444EE"/>
    <w:rsid w:val="0044611A"/>
    <w:rsid w:val="00451F48"/>
    <w:rsid w:val="004524CF"/>
    <w:rsid w:val="00452582"/>
    <w:rsid w:val="00452F06"/>
    <w:rsid w:val="00454812"/>
    <w:rsid w:val="004549FE"/>
    <w:rsid w:val="00454D38"/>
    <w:rsid w:val="00454D7C"/>
    <w:rsid w:val="00455C81"/>
    <w:rsid w:val="00457272"/>
    <w:rsid w:val="00457D10"/>
    <w:rsid w:val="00457DCC"/>
    <w:rsid w:val="00461A18"/>
    <w:rsid w:val="00462060"/>
    <w:rsid w:val="00463C1A"/>
    <w:rsid w:val="00463EEC"/>
    <w:rsid w:val="004640FF"/>
    <w:rsid w:val="00465490"/>
    <w:rsid w:val="00473FD3"/>
    <w:rsid w:val="00474746"/>
    <w:rsid w:val="00474A6A"/>
    <w:rsid w:val="00475AAB"/>
    <w:rsid w:val="0047731A"/>
    <w:rsid w:val="00477363"/>
    <w:rsid w:val="00477432"/>
    <w:rsid w:val="00480537"/>
    <w:rsid w:val="00480DA2"/>
    <w:rsid w:val="00481884"/>
    <w:rsid w:val="00481A6C"/>
    <w:rsid w:val="00482935"/>
    <w:rsid w:val="0048389D"/>
    <w:rsid w:val="00486165"/>
    <w:rsid w:val="0049014C"/>
    <w:rsid w:val="00492356"/>
    <w:rsid w:val="00493643"/>
    <w:rsid w:val="004957A2"/>
    <w:rsid w:val="00497EEE"/>
    <w:rsid w:val="004A0201"/>
    <w:rsid w:val="004A178D"/>
    <w:rsid w:val="004A1C33"/>
    <w:rsid w:val="004A4F01"/>
    <w:rsid w:val="004A690E"/>
    <w:rsid w:val="004A7A7F"/>
    <w:rsid w:val="004B031B"/>
    <w:rsid w:val="004B474F"/>
    <w:rsid w:val="004B6F5D"/>
    <w:rsid w:val="004C1071"/>
    <w:rsid w:val="004C221A"/>
    <w:rsid w:val="004C2332"/>
    <w:rsid w:val="004C39F8"/>
    <w:rsid w:val="004C416A"/>
    <w:rsid w:val="004C55B7"/>
    <w:rsid w:val="004C5D35"/>
    <w:rsid w:val="004C63F5"/>
    <w:rsid w:val="004D0A68"/>
    <w:rsid w:val="004D20BF"/>
    <w:rsid w:val="004D2C70"/>
    <w:rsid w:val="004D31D0"/>
    <w:rsid w:val="004D31F1"/>
    <w:rsid w:val="004D4286"/>
    <w:rsid w:val="004D4733"/>
    <w:rsid w:val="004D4B45"/>
    <w:rsid w:val="004D6C3E"/>
    <w:rsid w:val="004D7B29"/>
    <w:rsid w:val="004E14DE"/>
    <w:rsid w:val="004E24F8"/>
    <w:rsid w:val="004E2562"/>
    <w:rsid w:val="004E27C6"/>
    <w:rsid w:val="004E2E2F"/>
    <w:rsid w:val="004E5360"/>
    <w:rsid w:val="004E7CE8"/>
    <w:rsid w:val="004F1BEF"/>
    <w:rsid w:val="004F2430"/>
    <w:rsid w:val="004F2B91"/>
    <w:rsid w:val="004F3034"/>
    <w:rsid w:val="004F435E"/>
    <w:rsid w:val="00501901"/>
    <w:rsid w:val="00506196"/>
    <w:rsid w:val="00506D24"/>
    <w:rsid w:val="005077BF"/>
    <w:rsid w:val="005077D2"/>
    <w:rsid w:val="005118F6"/>
    <w:rsid w:val="0051350A"/>
    <w:rsid w:val="00517604"/>
    <w:rsid w:val="00517DA5"/>
    <w:rsid w:val="00517FA4"/>
    <w:rsid w:val="005216E4"/>
    <w:rsid w:val="00525801"/>
    <w:rsid w:val="00525C3D"/>
    <w:rsid w:val="00530642"/>
    <w:rsid w:val="00530F88"/>
    <w:rsid w:val="00532B1C"/>
    <w:rsid w:val="00532EB9"/>
    <w:rsid w:val="00533388"/>
    <w:rsid w:val="00534E1F"/>
    <w:rsid w:val="0053656A"/>
    <w:rsid w:val="00537269"/>
    <w:rsid w:val="005412CE"/>
    <w:rsid w:val="0054216E"/>
    <w:rsid w:val="005443C8"/>
    <w:rsid w:val="0054683B"/>
    <w:rsid w:val="00552527"/>
    <w:rsid w:val="00552ED5"/>
    <w:rsid w:val="005558E1"/>
    <w:rsid w:val="005564A4"/>
    <w:rsid w:val="0055674C"/>
    <w:rsid w:val="00556F91"/>
    <w:rsid w:val="00557753"/>
    <w:rsid w:val="005606CB"/>
    <w:rsid w:val="00563265"/>
    <w:rsid w:val="00563FD8"/>
    <w:rsid w:val="00564817"/>
    <w:rsid w:val="00564CB9"/>
    <w:rsid w:val="0056512E"/>
    <w:rsid w:val="0056551C"/>
    <w:rsid w:val="0056561D"/>
    <w:rsid w:val="00565E47"/>
    <w:rsid w:val="005670FF"/>
    <w:rsid w:val="005706E9"/>
    <w:rsid w:val="00570849"/>
    <w:rsid w:val="0057158C"/>
    <w:rsid w:val="00576416"/>
    <w:rsid w:val="005778BD"/>
    <w:rsid w:val="00577C65"/>
    <w:rsid w:val="00580686"/>
    <w:rsid w:val="00581121"/>
    <w:rsid w:val="00583436"/>
    <w:rsid w:val="005840B8"/>
    <w:rsid w:val="005854CC"/>
    <w:rsid w:val="005867DF"/>
    <w:rsid w:val="005900D8"/>
    <w:rsid w:val="005916F1"/>
    <w:rsid w:val="00591D6D"/>
    <w:rsid w:val="00592081"/>
    <w:rsid w:val="005A0348"/>
    <w:rsid w:val="005A1C67"/>
    <w:rsid w:val="005A1FA3"/>
    <w:rsid w:val="005A27C0"/>
    <w:rsid w:val="005A3A94"/>
    <w:rsid w:val="005A3B7D"/>
    <w:rsid w:val="005A4691"/>
    <w:rsid w:val="005A74FF"/>
    <w:rsid w:val="005A7C67"/>
    <w:rsid w:val="005B194A"/>
    <w:rsid w:val="005B234E"/>
    <w:rsid w:val="005B3B5C"/>
    <w:rsid w:val="005B3D8A"/>
    <w:rsid w:val="005B3EC2"/>
    <w:rsid w:val="005C1D68"/>
    <w:rsid w:val="005C58FA"/>
    <w:rsid w:val="005C5F49"/>
    <w:rsid w:val="005C71BC"/>
    <w:rsid w:val="005D0C6D"/>
    <w:rsid w:val="005D2629"/>
    <w:rsid w:val="005D4218"/>
    <w:rsid w:val="005D4A78"/>
    <w:rsid w:val="005D537E"/>
    <w:rsid w:val="005D54F1"/>
    <w:rsid w:val="005D5820"/>
    <w:rsid w:val="005E03EB"/>
    <w:rsid w:val="005E3318"/>
    <w:rsid w:val="005E3D07"/>
    <w:rsid w:val="005E6B49"/>
    <w:rsid w:val="005E7252"/>
    <w:rsid w:val="005E7AA8"/>
    <w:rsid w:val="005F02C2"/>
    <w:rsid w:val="005F0A2C"/>
    <w:rsid w:val="005F112B"/>
    <w:rsid w:val="005F48E4"/>
    <w:rsid w:val="005F70F7"/>
    <w:rsid w:val="005F797F"/>
    <w:rsid w:val="006046D3"/>
    <w:rsid w:val="00605E3B"/>
    <w:rsid w:val="006065E8"/>
    <w:rsid w:val="00607B4C"/>
    <w:rsid w:val="006106A4"/>
    <w:rsid w:val="00610940"/>
    <w:rsid w:val="00611E95"/>
    <w:rsid w:val="00611E9E"/>
    <w:rsid w:val="00613FDE"/>
    <w:rsid w:val="006148E0"/>
    <w:rsid w:val="006155F0"/>
    <w:rsid w:val="00616766"/>
    <w:rsid w:val="00616E5D"/>
    <w:rsid w:val="00617430"/>
    <w:rsid w:val="00620386"/>
    <w:rsid w:val="00624E5E"/>
    <w:rsid w:val="006253B6"/>
    <w:rsid w:val="00625A15"/>
    <w:rsid w:val="00626614"/>
    <w:rsid w:val="00627BD8"/>
    <w:rsid w:val="0063178C"/>
    <w:rsid w:val="00631982"/>
    <w:rsid w:val="0063484A"/>
    <w:rsid w:val="006349C4"/>
    <w:rsid w:val="00635114"/>
    <w:rsid w:val="00636177"/>
    <w:rsid w:val="006361D0"/>
    <w:rsid w:val="00637BE8"/>
    <w:rsid w:val="00637C90"/>
    <w:rsid w:val="00637D76"/>
    <w:rsid w:val="006408BF"/>
    <w:rsid w:val="00640A07"/>
    <w:rsid w:val="0064271E"/>
    <w:rsid w:val="006431FF"/>
    <w:rsid w:val="0064333A"/>
    <w:rsid w:val="00644F89"/>
    <w:rsid w:val="00645C66"/>
    <w:rsid w:val="006553EC"/>
    <w:rsid w:val="00655674"/>
    <w:rsid w:val="00656027"/>
    <w:rsid w:val="00656746"/>
    <w:rsid w:val="006623D2"/>
    <w:rsid w:val="006632C2"/>
    <w:rsid w:val="0067005A"/>
    <w:rsid w:val="006722AE"/>
    <w:rsid w:val="00680130"/>
    <w:rsid w:val="006824E0"/>
    <w:rsid w:val="00684A68"/>
    <w:rsid w:val="00685883"/>
    <w:rsid w:val="00691345"/>
    <w:rsid w:val="00691C90"/>
    <w:rsid w:val="00692458"/>
    <w:rsid w:val="00693721"/>
    <w:rsid w:val="0069388D"/>
    <w:rsid w:val="0069512E"/>
    <w:rsid w:val="0069629E"/>
    <w:rsid w:val="006A0160"/>
    <w:rsid w:val="006A31AB"/>
    <w:rsid w:val="006A5215"/>
    <w:rsid w:val="006B18B2"/>
    <w:rsid w:val="006B3640"/>
    <w:rsid w:val="006B61AC"/>
    <w:rsid w:val="006B6C90"/>
    <w:rsid w:val="006B7CA7"/>
    <w:rsid w:val="006C0039"/>
    <w:rsid w:val="006C120E"/>
    <w:rsid w:val="006C1521"/>
    <w:rsid w:val="006C39B7"/>
    <w:rsid w:val="006C3C89"/>
    <w:rsid w:val="006C4E7E"/>
    <w:rsid w:val="006C4F3D"/>
    <w:rsid w:val="006C52B0"/>
    <w:rsid w:val="006C7001"/>
    <w:rsid w:val="006C7362"/>
    <w:rsid w:val="006D11DF"/>
    <w:rsid w:val="006D2547"/>
    <w:rsid w:val="006D3AE5"/>
    <w:rsid w:val="006D3EF5"/>
    <w:rsid w:val="006D47A7"/>
    <w:rsid w:val="006D60F7"/>
    <w:rsid w:val="006E0951"/>
    <w:rsid w:val="006E10A6"/>
    <w:rsid w:val="006E4456"/>
    <w:rsid w:val="006E462E"/>
    <w:rsid w:val="006E5856"/>
    <w:rsid w:val="006E691D"/>
    <w:rsid w:val="006E71A5"/>
    <w:rsid w:val="006E73F9"/>
    <w:rsid w:val="006E7EEB"/>
    <w:rsid w:val="006F0585"/>
    <w:rsid w:val="006F0CC5"/>
    <w:rsid w:val="006F47AA"/>
    <w:rsid w:val="006F585C"/>
    <w:rsid w:val="006F73C8"/>
    <w:rsid w:val="00700549"/>
    <w:rsid w:val="00700B1E"/>
    <w:rsid w:val="00700B46"/>
    <w:rsid w:val="007011C6"/>
    <w:rsid w:val="007013AC"/>
    <w:rsid w:val="0070169F"/>
    <w:rsid w:val="00702088"/>
    <w:rsid w:val="00702564"/>
    <w:rsid w:val="007033DE"/>
    <w:rsid w:val="00703CCF"/>
    <w:rsid w:val="007045FE"/>
    <w:rsid w:val="00705460"/>
    <w:rsid w:val="00706459"/>
    <w:rsid w:val="00711A31"/>
    <w:rsid w:val="00712F00"/>
    <w:rsid w:val="00713F3D"/>
    <w:rsid w:val="0071427E"/>
    <w:rsid w:val="0072121C"/>
    <w:rsid w:val="00721B04"/>
    <w:rsid w:val="00721E2A"/>
    <w:rsid w:val="00724D61"/>
    <w:rsid w:val="007254C1"/>
    <w:rsid w:val="007277AF"/>
    <w:rsid w:val="00735CAA"/>
    <w:rsid w:val="00736D46"/>
    <w:rsid w:val="0073719C"/>
    <w:rsid w:val="00742E09"/>
    <w:rsid w:val="00743BAA"/>
    <w:rsid w:val="00745452"/>
    <w:rsid w:val="00745956"/>
    <w:rsid w:val="00746818"/>
    <w:rsid w:val="00747FC4"/>
    <w:rsid w:val="00751DD1"/>
    <w:rsid w:val="00752457"/>
    <w:rsid w:val="0075311C"/>
    <w:rsid w:val="00753891"/>
    <w:rsid w:val="0075415F"/>
    <w:rsid w:val="00754898"/>
    <w:rsid w:val="00754A51"/>
    <w:rsid w:val="00760169"/>
    <w:rsid w:val="00760273"/>
    <w:rsid w:val="007606B4"/>
    <w:rsid w:val="00760845"/>
    <w:rsid w:val="00762CAB"/>
    <w:rsid w:val="007640E0"/>
    <w:rsid w:val="00766E67"/>
    <w:rsid w:val="007678AC"/>
    <w:rsid w:val="00770769"/>
    <w:rsid w:val="0077225F"/>
    <w:rsid w:val="00774042"/>
    <w:rsid w:val="007741B9"/>
    <w:rsid w:val="00774FDE"/>
    <w:rsid w:val="007756FB"/>
    <w:rsid w:val="00775D89"/>
    <w:rsid w:val="00777EE3"/>
    <w:rsid w:val="007812CF"/>
    <w:rsid w:val="007826DC"/>
    <w:rsid w:val="007833FA"/>
    <w:rsid w:val="0078367D"/>
    <w:rsid w:val="00784CA8"/>
    <w:rsid w:val="00784D38"/>
    <w:rsid w:val="00785234"/>
    <w:rsid w:val="00794435"/>
    <w:rsid w:val="00794ACF"/>
    <w:rsid w:val="007A1603"/>
    <w:rsid w:val="007A3A00"/>
    <w:rsid w:val="007A682A"/>
    <w:rsid w:val="007A7F29"/>
    <w:rsid w:val="007B03DA"/>
    <w:rsid w:val="007B1A7B"/>
    <w:rsid w:val="007B3138"/>
    <w:rsid w:val="007B40DC"/>
    <w:rsid w:val="007B4526"/>
    <w:rsid w:val="007B6F78"/>
    <w:rsid w:val="007B7212"/>
    <w:rsid w:val="007B75F4"/>
    <w:rsid w:val="007C10BA"/>
    <w:rsid w:val="007C2324"/>
    <w:rsid w:val="007C2806"/>
    <w:rsid w:val="007C5C1B"/>
    <w:rsid w:val="007C65D5"/>
    <w:rsid w:val="007C72AC"/>
    <w:rsid w:val="007D10AF"/>
    <w:rsid w:val="007D3448"/>
    <w:rsid w:val="007D620C"/>
    <w:rsid w:val="007D6CC9"/>
    <w:rsid w:val="007E04CD"/>
    <w:rsid w:val="007E4E9A"/>
    <w:rsid w:val="007E6EE6"/>
    <w:rsid w:val="007F21D1"/>
    <w:rsid w:val="007F29F8"/>
    <w:rsid w:val="007F2D82"/>
    <w:rsid w:val="007F43F2"/>
    <w:rsid w:val="007F48B2"/>
    <w:rsid w:val="007F4EF0"/>
    <w:rsid w:val="007F555F"/>
    <w:rsid w:val="007F5CFF"/>
    <w:rsid w:val="008029A1"/>
    <w:rsid w:val="008034EE"/>
    <w:rsid w:val="0081013E"/>
    <w:rsid w:val="00810C0D"/>
    <w:rsid w:val="008113B4"/>
    <w:rsid w:val="008114F0"/>
    <w:rsid w:val="00812561"/>
    <w:rsid w:val="00814D74"/>
    <w:rsid w:val="00814DE5"/>
    <w:rsid w:val="00820942"/>
    <w:rsid w:val="008248D1"/>
    <w:rsid w:val="0082586A"/>
    <w:rsid w:val="008261B4"/>
    <w:rsid w:val="00827EDE"/>
    <w:rsid w:val="00832EAB"/>
    <w:rsid w:val="008358B4"/>
    <w:rsid w:val="00842EF4"/>
    <w:rsid w:val="0084375B"/>
    <w:rsid w:val="00843D15"/>
    <w:rsid w:val="00845AA0"/>
    <w:rsid w:val="008510FF"/>
    <w:rsid w:val="008513C8"/>
    <w:rsid w:val="008530BE"/>
    <w:rsid w:val="008540FA"/>
    <w:rsid w:val="00856F5E"/>
    <w:rsid w:val="008606A0"/>
    <w:rsid w:val="00861E1B"/>
    <w:rsid w:val="00863446"/>
    <w:rsid w:val="00863E4E"/>
    <w:rsid w:val="00867895"/>
    <w:rsid w:val="00875FE9"/>
    <w:rsid w:val="008766B8"/>
    <w:rsid w:val="0087684F"/>
    <w:rsid w:val="00876CAC"/>
    <w:rsid w:val="008844CD"/>
    <w:rsid w:val="00885383"/>
    <w:rsid w:val="00885A76"/>
    <w:rsid w:val="00886079"/>
    <w:rsid w:val="00891F34"/>
    <w:rsid w:val="00895C04"/>
    <w:rsid w:val="008970B7"/>
    <w:rsid w:val="00897F1D"/>
    <w:rsid w:val="008A0530"/>
    <w:rsid w:val="008A1B21"/>
    <w:rsid w:val="008A1E82"/>
    <w:rsid w:val="008A1FF9"/>
    <w:rsid w:val="008A3DD8"/>
    <w:rsid w:val="008A3F85"/>
    <w:rsid w:val="008A47BD"/>
    <w:rsid w:val="008A51E8"/>
    <w:rsid w:val="008B0AC9"/>
    <w:rsid w:val="008B0F37"/>
    <w:rsid w:val="008B55D2"/>
    <w:rsid w:val="008B5C21"/>
    <w:rsid w:val="008B791D"/>
    <w:rsid w:val="008C0460"/>
    <w:rsid w:val="008C1C7C"/>
    <w:rsid w:val="008C208A"/>
    <w:rsid w:val="008D0538"/>
    <w:rsid w:val="008D0D9A"/>
    <w:rsid w:val="008D2CA8"/>
    <w:rsid w:val="008D4AA6"/>
    <w:rsid w:val="008E0270"/>
    <w:rsid w:val="008E0CD4"/>
    <w:rsid w:val="008E2267"/>
    <w:rsid w:val="008E6827"/>
    <w:rsid w:val="008E6A57"/>
    <w:rsid w:val="008F0F03"/>
    <w:rsid w:val="008F1341"/>
    <w:rsid w:val="008F2CF5"/>
    <w:rsid w:val="008F3034"/>
    <w:rsid w:val="008F3194"/>
    <w:rsid w:val="008F4E28"/>
    <w:rsid w:val="008F5E84"/>
    <w:rsid w:val="008F65FF"/>
    <w:rsid w:val="008F6881"/>
    <w:rsid w:val="00901E01"/>
    <w:rsid w:val="0090237A"/>
    <w:rsid w:val="00902499"/>
    <w:rsid w:val="00904BC8"/>
    <w:rsid w:val="00906D5B"/>
    <w:rsid w:val="00907133"/>
    <w:rsid w:val="009071E8"/>
    <w:rsid w:val="009118F6"/>
    <w:rsid w:val="00911DDC"/>
    <w:rsid w:val="00911EB8"/>
    <w:rsid w:val="00912168"/>
    <w:rsid w:val="009121EA"/>
    <w:rsid w:val="00913461"/>
    <w:rsid w:val="009139C7"/>
    <w:rsid w:val="00913CAC"/>
    <w:rsid w:val="0091437D"/>
    <w:rsid w:val="00914572"/>
    <w:rsid w:val="0091462B"/>
    <w:rsid w:val="009149B8"/>
    <w:rsid w:val="0091550B"/>
    <w:rsid w:val="0091658D"/>
    <w:rsid w:val="00917142"/>
    <w:rsid w:val="00920EF6"/>
    <w:rsid w:val="00921C0B"/>
    <w:rsid w:val="00921FF8"/>
    <w:rsid w:val="00922A50"/>
    <w:rsid w:val="00923EC8"/>
    <w:rsid w:val="00925F13"/>
    <w:rsid w:val="00926417"/>
    <w:rsid w:val="009277AD"/>
    <w:rsid w:val="009306ED"/>
    <w:rsid w:val="00932D30"/>
    <w:rsid w:val="00932FF3"/>
    <w:rsid w:val="00933BFA"/>
    <w:rsid w:val="009369C2"/>
    <w:rsid w:val="00936C28"/>
    <w:rsid w:val="00936DC9"/>
    <w:rsid w:val="00936E45"/>
    <w:rsid w:val="00936F4C"/>
    <w:rsid w:val="009374FE"/>
    <w:rsid w:val="0093796A"/>
    <w:rsid w:val="009406BE"/>
    <w:rsid w:val="00940816"/>
    <w:rsid w:val="00942585"/>
    <w:rsid w:val="0094333E"/>
    <w:rsid w:val="009448F7"/>
    <w:rsid w:val="00945A1D"/>
    <w:rsid w:val="00945CC4"/>
    <w:rsid w:val="00946533"/>
    <w:rsid w:val="0094752B"/>
    <w:rsid w:val="00947A11"/>
    <w:rsid w:val="0095050A"/>
    <w:rsid w:val="0095266F"/>
    <w:rsid w:val="00953E59"/>
    <w:rsid w:val="009544FA"/>
    <w:rsid w:val="0095533A"/>
    <w:rsid w:val="0095646B"/>
    <w:rsid w:val="00957565"/>
    <w:rsid w:val="00957A99"/>
    <w:rsid w:val="00964D8D"/>
    <w:rsid w:val="00964EDA"/>
    <w:rsid w:val="00965198"/>
    <w:rsid w:val="00965A01"/>
    <w:rsid w:val="00965EA8"/>
    <w:rsid w:val="0096731B"/>
    <w:rsid w:val="0096785D"/>
    <w:rsid w:val="00970842"/>
    <w:rsid w:val="00971125"/>
    <w:rsid w:val="00971F4F"/>
    <w:rsid w:val="00972BFD"/>
    <w:rsid w:val="00972D70"/>
    <w:rsid w:val="0097363B"/>
    <w:rsid w:val="009746B1"/>
    <w:rsid w:val="00975A13"/>
    <w:rsid w:val="00975ADE"/>
    <w:rsid w:val="0097610D"/>
    <w:rsid w:val="00977BFB"/>
    <w:rsid w:val="00980CDF"/>
    <w:rsid w:val="00982385"/>
    <w:rsid w:val="00982810"/>
    <w:rsid w:val="00986D13"/>
    <w:rsid w:val="00986DF1"/>
    <w:rsid w:val="009903CC"/>
    <w:rsid w:val="00993FC0"/>
    <w:rsid w:val="00995B1B"/>
    <w:rsid w:val="009A1396"/>
    <w:rsid w:val="009A2981"/>
    <w:rsid w:val="009A336D"/>
    <w:rsid w:val="009A34B7"/>
    <w:rsid w:val="009A3518"/>
    <w:rsid w:val="009A4110"/>
    <w:rsid w:val="009A5010"/>
    <w:rsid w:val="009A5DFC"/>
    <w:rsid w:val="009A63B5"/>
    <w:rsid w:val="009A6ACC"/>
    <w:rsid w:val="009A7037"/>
    <w:rsid w:val="009C11CF"/>
    <w:rsid w:val="009C13FA"/>
    <w:rsid w:val="009C22DD"/>
    <w:rsid w:val="009C2AED"/>
    <w:rsid w:val="009C2F6A"/>
    <w:rsid w:val="009C3490"/>
    <w:rsid w:val="009C3BB0"/>
    <w:rsid w:val="009C575D"/>
    <w:rsid w:val="009C64DA"/>
    <w:rsid w:val="009C72D3"/>
    <w:rsid w:val="009C7374"/>
    <w:rsid w:val="009D06B9"/>
    <w:rsid w:val="009D0B93"/>
    <w:rsid w:val="009D1FC0"/>
    <w:rsid w:val="009D2863"/>
    <w:rsid w:val="009D4238"/>
    <w:rsid w:val="009D43B3"/>
    <w:rsid w:val="009D493B"/>
    <w:rsid w:val="009D5E09"/>
    <w:rsid w:val="009D5EB5"/>
    <w:rsid w:val="009D5EE5"/>
    <w:rsid w:val="009D5F1E"/>
    <w:rsid w:val="009D7580"/>
    <w:rsid w:val="009E00C4"/>
    <w:rsid w:val="009E0C7A"/>
    <w:rsid w:val="009E0E38"/>
    <w:rsid w:val="009E31CD"/>
    <w:rsid w:val="009E53F4"/>
    <w:rsid w:val="009E5993"/>
    <w:rsid w:val="009E59FA"/>
    <w:rsid w:val="009F048E"/>
    <w:rsid w:val="009F3992"/>
    <w:rsid w:val="009F3ACA"/>
    <w:rsid w:val="009F72C8"/>
    <w:rsid w:val="009F7E63"/>
    <w:rsid w:val="00A006D5"/>
    <w:rsid w:val="00A01509"/>
    <w:rsid w:val="00A02651"/>
    <w:rsid w:val="00A0337B"/>
    <w:rsid w:val="00A035E4"/>
    <w:rsid w:val="00A03809"/>
    <w:rsid w:val="00A03D52"/>
    <w:rsid w:val="00A0459A"/>
    <w:rsid w:val="00A06BE1"/>
    <w:rsid w:val="00A07C43"/>
    <w:rsid w:val="00A116EA"/>
    <w:rsid w:val="00A11739"/>
    <w:rsid w:val="00A14311"/>
    <w:rsid w:val="00A15479"/>
    <w:rsid w:val="00A1579B"/>
    <w:rsid w:val="00A15F52"/>
    <w:rsid w:val="00A20CEA"/>
    <w:rsid w:val="00A24AE2"/>
    <w:rsid w:val="00A24C42"/>
    <w:rsid w:val="00A2629A"/>
    <w:rsid w:val="00A26F1E"/>
    <w:rsid w:val="00A272D4"/>
    <w:rsid w:val="00A2737A"/>
    <w:rsid w:val="00A303C6"/>
    <w:rsid w:val="00A31E06"/>
    <w:rsid w:val="00A32873"/>
    <w:rsid w:val="00A32B6F"/>
    <w:rsid w:val="00A333F2"/>
    <w:rsid w:val="00A34EAB"/>
    <w:rsid w:val="00A37C4B"/>
    <w:rsid w:val="00A41E01"/>
    <w:rsid w:val="00A4217C"/>
    <w:rsid w:val="00A435C8"/>
    <w:rsid w:val="00A45D6C"/>
    <w:rsid w:val="00A470E3"/>
    <w:rsid w:val="00A513AA"/>
    <w:rsid w:val="00A54E6C"/>
    <w:rsid w:val="00A6051F"/>
    <w:rsid w:val="00A60EED"/>
    <w:rsid w:val="00A621FE"/>
    <w:rsid w:val="00A6232E"/>
    <w:rsid w:val="00A632EC"/>
    <w:rsid w:val="00A6397F"/>
    <w:rsid w:val="00A64430"/>
    <w:rsid w:val="00A647E6"/>
    <w:rsid w:val="00A65C0A"/>
    <w:rsid w:val="00A66966"/>
    <w:rsid w:val="00A721C0"/>
    <w:rsid w:val="00A7294C"/>
    <w:rsid w:val="00A731B8"/>
    <w:rsid w:val="00A7517C"/>
    <w:rsid w:val="00A774B1"/>
    <w:rsid w:val="00A84013"/>
    <w:rsid w:val="00A84E3E"/>
    <w:rsid w:val="00A856B1"/>
    <w:rsid w:val="00A868CA"/>
    <w:rsid w:val="00A86B9B"/>
    <w:rsid w:val="00A875F3"/>
    <w:rsid w:val="00A9080B"/>
    <w:rsid w:val="00A90E16"/>
    <w:rsid w:val="00A92CE1"/>
    <w:rsid w:val="00A94E61"/>
    <w:rsid w:val="00A950E9"/>
    <w:rsid w:val="00A957B0"/>
    <w:rsid w:val="00A96564"/>
    <w:rsid w:val="00A96CD8"/>
    <w:rsid w:val="00A979FD"/>
    <w:rsid w:val="00AA15EB"/>
    <w:rsid w:val="00AA2D7A"/>
    <w:rsid w:val="00AA2E86"/>
    <w:rsid w:val="00AA3549"/>
    <w:rsid w:val="00AA5206"/>
    <w:rsid w:val="00AA5307"/>
    <w:rsid w:val="00AA5F89"/>
    <w:rsid w:val="00AA66F7"/>
    <w:rsid w:val="00AA7DC7"/>
    <w:rsid w:val="00AB3BAC"/>
    <w:rsid w:val="00AB4AD3"/>
    <w:rsid w:val="00AC0797"/>
    <w:rsid w:val="00AC2EDE"/>
    <w:rsid w:val="00AC53AF"/>
    <w:rsid w:val="00AC58BA"/>
    <w:rsid w:val="00AC6BB0"/>
    <w:rsid w:val="00AD003B"/>
    <w:rsid w:val="00AD3026"/>
    <w:rsid w:val="00AD4F9D"/>
    <w:rsid w:val="00AD628A"/>
    <w:rsid w:val="00AD6D7F"/>
    <w:rsid w:val="00AE05E1"/>
    <w:rsid w:val="00AE0AC0"/>
    <w:rsid w:val="00AE1B71"/>
    <w:rsid w:val="00AE1DD6"/>
    <w:rsid w:val="00AE2123"/>
    <w:rsid w:val="00AE486F"/>
    <w:rsid w:val="00AE59E5"/>
    <w:rsid w:val="00AE629D"/>
    <w:rsid w:val="00AE6938"/>
    <w:rsid w:val="00AE6DBC"/>
    <w:rsid w:val="00AF0A65"/>
    <w:rsid w:val="00AF223D"/>
    <w:rsid w:val="00AF22E7"/>
    <w:rsid w:val="00AF2D72"/>
    <w:rsid w:val="00AF3F61"/>
    <w:rsid w:val="00AF532B"/>
    <w:rsid w:val="00AF5C4F"/>
    <w:rsid w:val="00AF62FB"/>
    <w:rsid w:val="00AF6324"/>
    <w:rsid w:val="00AF67A9"/>
    <w:rsid w:val="00B00CBA"/>
    <w:rsid w:val="00B01F72"/>
    <w:rsid w:val="00B024D9"/>
    <w:rsid w:val="00B03FFF"/>
    <w:rsid w:val="00B0502D"/>
    <w:rsid w:val="00B058EF"/>
    <w:rsid w:val="00B074B4"/>
    <w:rsid w:val="00B07F75"/>
    <w:rsid w:val="00B07F98"/>
    <w:rsid w:val="00B1044F"/>
    <w:rsid w:val="00B10AB7"/>
    <w:rsid w:val="00B1151B"/>
    <w:rsid w:val="00B148E6"/>
    <w:rsid w:val="00B168BE"/>
    <w:rsid w:val="00B170A2"/>
    <w:rsid w:val="00B17F72"/>
    <w:rsid w:val="00B203FF"/>
    <w:rsid w:val="00B22277"/>
    <w:rsid w:val="00B22944"/>
    <w:rsid w:val="00B22F69"/>
    <w:rsid w:val="00B2758D"/>
    <w:rsid w:val="00B30482"/>
    <w:rsid w:val="00B31526"/>
    <w:rsid w:val="00B3226B"/>
    <w:rsid w:val="00B326A7"/>
    <w:rsid w:val="00B33322"/>
    <w:rsid w:val="00B33F30"/>
    <w:rsid w:val="00B33FA0"/>
    <w:rsid w:val="00B34124"/>
    <w:rsid w:val="00B3418C"/>
    <w:rsid w:val="00B34980"/>
    <w:rsid w:val="00B36C89"/>
    <w:rsid w:val="00B41CEE"/>
    <w:rsid w:val="00B420B6"/>
    <w:rsid w:val="00B43B38"/>
    <w:rsid w:val="00B450AD"/>
    <w:rsid w:val="00B47F44"/>
    <w:rsid w:val="00B500E8"/>
    <w:rsid w:val="00B506B5"/>
    <w:rsid w:val="00B51B3A"/>
    <w:rsid w:val="00B52163"/>
    <w:rsid w:val="00B52DFF"/>
    <w:rsid w:val="00B52E1F"/>
    <w:rsid w:val="00B551FA"/>
    <w:rsid w:val="00B55EF6"/>
    <w:rsid w:val="00B561DC"/>
    <w:rsid w:val="00B609F8"/>
    <w:rsid w:val="00B61582"/>
    <w:rsid w:val="00B6217E"/>
    <w:rsid w:val="00B625F2"/>
    <w:rsid w:val="00B627C5"/>
    <w:rsid w:val="00B64367"/>
    <w:rsid w:val="00B64C8C"/>
    <w:rsid w:val="00B65F91"/>
    <w:rsid w:val="00B6769D"/>
    <w:rsid w:val="00B6772A"/>
    <w:rsid w:val="00B67B08"/>
    <w:rsid w:val="00B70C6B"/>
    <w:rsid w:val="00B73BD9"/>
    <w:rsid w:val="00B80021"/>
    <w:rsid w:val="00B830D5"/>
    <w:rsid w:val="00B83559"/>
    <w:rsid w:val="00B853F1"/>
    <w:rsid w:val="00B86A43"/>
    <w:rsid w:val="00B91976"/>
    <w:rsid w:val="00B92977"/>
    <w:rsid w:val="00B92CED"/>
    <w:rsid w:val="00B94117"/>
    <w:rsid w:val="00B968C2"/>
    <w:rsid w:val="00BA028D"/>
    <w:rsid w:val="00BA06B9"/>
    <w:rsid w:val="00BA1722"/>
    <w:rsid w:val="00BA3553"/>
    <w:rsid w:val="00BA3E7C"/>
    <w:rsid w:val="00BA599D"/>
    <w:rsid w:val="00BA62AA"/>
    <w:rsid w:val="00BA6C5D"/>
    <w:rsid w:val="00BA6D04"/>
    <w:rsid w:val="00BA6DD4"/>
    <w:rsid w:val="00BB1636"/>
    <w:rsid w:val="00BB1B98"/>
    <w:rsid w:val="00BB34D0"/>
    <w:rsid w:val="00BB5BAF"/>
    <w:rsid w:val="00BB6801"/>
    <w:rsid w:val="00BB7B1F"/>
    <w:rsid w:val="00BC12C5"/>
    <w:rsid w:val="00BC290B"/>
    <w:rsid w:val="00BC4D26"/>
    <w:rsid w:val="00BC5518"/>
    <w:rsid w:val="00BC6FAE"/>
    <w:rsid w:val="00BD054F"/>
    <w:rsid w:val="00BD078D"/>
    <w:rsid w:val="00BD429D"/>
    <w:rsid w:val="00BD44A9"/>
    <w:rsid w:val="00BD6D69"/>
    <w:rsid w:val="00BE1539"/>
    <w:rsid w:val="00BE4EDA"/>
    <w:rsid w:val="00BF27FA"/>
    <w:rsid w:val="00BF35EB"/>
    <w:rsid w:val="00BF36A0"/>
    <w:rsid w:val="00BF3884"/>
    <w:rsid w:val="00BF52DE"/>
    <w:rsid w:val="00BF6116"/>
    <w:rsid w:val="00C00318"/>
    <w:rsid w:val="00C01BE9"/>
    <w:rsid w:val="00C034D3"/>
    <w:rsid w:val="00C049CA"/>
    <w:rsid w:val="00C055ED"/>
    <w:rsid w:val="00C07276"/>
    <w:rsid w:val="00C11030"/>
    <w:rsid w:val="00C111B1"/>
    <w:rsid w:val="00C11E48"/>
    <w:rsid w:val="00C12554"/>
    <w:rsid w:val="00C143EC"/>
    <w:rsid w:val="00C15A7A"/>
    <w:rsid w:val="00C15F4D"/>
    <w:rsid w:val="00C202F8"/>
    <w:rsid w:val="00C20D92"/>
    <w:rsid w:val="00C20F55"/>
    <w:rsid w:val="00C221C1"/>
    <w:rsid w:val="00C23CB4"/>
    <w:rsid w:val="00C24670"/>
    <w:rsid w:val="00C247EA"/>
    <w:rsid w:val="00C25557"/>
    <w:rsid w:val="00C27E32"/>
    <w:rsid w:val="00C30193"/>
    <w:rsid w:val="00C32FD3"/>
    <w:rsid w:val="00C3347F"/>
    <w:rsid w:val="00C338D7"/>
    <w:rsid w:val="00C33B14"/>
    <w:rsid w:val="00C34A10"/>
    <w:rsid w:val="00C34F92"/>
    <w:rsid w:val="00C36B93"/>
    <w:rsid w:val="00C36F3E"/>
    <w:rsid w:val="00C37A4C"/>
    <w:rsid w:val="00C40538"/>
    <w:rsid w:val="00C43EF4"/>
    <w:rsid w:val="00C455B6"/>
    <w:rsid w:val="00C4612C"/>
    <w:rsid w:val="00C47732"/>
    <w:rsid w:val="00C50963"/>
    <w:rsid w:val="00C50BD6"/>
    <w:rsid w:val="00C50FA2"/>
    <w:rsid w:val="00C51E26"/>
    <w:rsid w:val="00C5245E"/>
    <w:rsid w:val="00C54D16"/>
    <w:rsid w:val="00C55135"/>
    <w:rsid w:val="00C57A55"/>
    <w:rsid w:val="00C60706"/>
    <w:rsid w:val="00C61A66"/>
    <w:rsid w:val="00C62A0C"/>
    <w:rsid w:val="00C635E2"/>
    <w:rsid w:val="00C64A70"/>
    <w:rsid w:val="00C67D50"/>
    <w:rsid w:val="00C704CF"/>
    <w:rsid w:val="00C724D0"/>
    <w:rsid w:val="00C72507"/>
    <w:rsid w:val="00C74397"/>
    <w:rsid w:val="00C74990"/>
    <w:rsid w:val="00C74A04"/>
    <w:rsid w:val="00C76E2D"/>
    <w:rsid w:val="00C76FFF"/>
    <w:rsid w:val="00C77386"/>
    <w:rsid w:val="00C80421"/>
    <w:rsid w:val="00C818BB"/>
    <w:rsid w:val="00C81DFC"/>
    <w:rsid w:val="00C82214"/>
    <w:rsid w:val="00C84E28"/>
    <w:rsid w:val="00C84F08"/>
    <w:rsid w:val="00C90647"/>
    <w:rsid w:val="00C91310"/>
    <w:rsid w:val="00C94779"/>
    <w:rsid w:val="00C972FC"/>
    <w:rsid w:val="00CA0192"/>
    <w:rsid w:val="00CA15BF"/>
    <w:rsid w:val="00CA3910"/>
    <w:rsid w:val="00CA43F1"/>
    <w:rsid w:val="00CA4FDE"/>
    <w:rsid w:val="00CA64D9"/>
    <w:rsid w:val="00CA70E7"/>
    <w:rsid w:val="00CB0F74"/>
    <w:rsid w:val="00CB228A"/>
    <w:rsid w:val="00CB2E17"/>
    <w:rsid w:val="00CB3056"/>
    <w:rsid w:val="00CB3987"/>
    <w:rsid w:val="00CB7E08"/>
    <w:rsid w:val="00CC4F4F"/>
    <w:rsid w:val="00CC5AD8"/>
    <w:rsid w:val="00CC7216"/>
    <w:rsid w:val="00CD434F"/>
    <w:rsid w:val="00CE07ED"/>
    <w:rsid w:val="00CE0857"/>
    <w:rsid w:val="00CE1D90"/>
    <w:rsid w:val="00CE2446"/>
    <w:rsid w:val="00CE52AF"/>
    <w:rsid w:val="00CE5F47"/>
    <w:rsid w:val="00CE6389"/>
    <w:rsid w:val="00CE6986"/>
    <w:rsid w:val="00CE78F5"/>
    <w:rsid w:val="00CF2230"/>
    <w:rsid w:val="00CF24D4"/>
    <w:rsid w:val="00CF3925"/>
    <w:rsid w:val="00D01536"/>
    <w:rsid w:val="00D027B9"/>
    <w:rsid w:val="00D0489B"/>
    <w:rsid w:val="00D04A9E"/>
    <w:rsid w:val="00D052B4"/>
    <w:rsid w:val="00D07A8B"/>
    <w:rsid w:val="00D101E5"/>
    <w:rsid w:val="00D104DD"/>
    <w:rsid w:val="00D10F72"/>
    <w:rsid w:val="00D17891"/>
    <w:rsid w:val="00D206E0"/>
    <w:rsid w:val="00D21F5B"/>
    <w:rsid w:val="00D223CA"/>
    <w:rsid w:val="00D228B8"/>
    <w:rsid w:val="00D25E0F"/>
    <w:rsid w:val="00D27637"/>
    <w:rsid w:val="00D30343"/>
    <w:rsid w:val="00D32AEF"/>
    <w:rsid w:val="00D3635A"/>
    <w:rsid w:val="00D36920"/>
    <w:rsid w:val="00D36B09"/>
    <w:rsid w:val="00D40178"/>
    <w:rsid w:val="00D420EF"/>
    <w:rsid w:val="00D434D3"/>
    <w:rsid w:val="00D4358F"/>
    <w:rsid w:val="00D443D7"/>
    <w:rsid w:val="00D44690"/>
    <w:rsid w:val="00D47864"/>
    <w:rsid w:val="00D5188B"/>
    <w:rsid w:val="00D520E7"/>
    <w:rsid w:val="00D5388B"/>
    <w:rsid w:val="00D53C66"/>
    <w:rsid w:val="00D5445F"/>
    <w:rsid w:val="00D54F6E"/>
    <w:rsid w:val="00D56DA0"/>
    <w:rsid w:val="00D57B48"/>
    <w:rsid w:val="00D601FD"/>
    <w:rsid w:val="00D609A1"/>
    <w:rsid w:val="00D62793"/>
    <w:rsid w:val="00D627BE"/>
    <w:rsid w:val="00D6463E"/>
    <w:rsid w:val="00D655B5"/>
    <w:rsid w:val="00D6578B"/>
    <w:rsid w:val="00D65905"/>
    <w:rsid w:val="00D67A88"/>
    <w:rsid w:val="00D67E6B"/>
    <w:rsid w:val="00D71B35"/>
    <w:rsid w:val="00D7430A"/>
    <w:rsid w:val="00D74DFD"/>
    <w:rsid w:val="00D75EF8"/>
    <w:rsid w:val="00D7635A"/>
    <w:rsid w:val="00D770C8"/>
    <w:rsid w:val="00D80302"/>
    <w:rsid w:val="00D81A2D"/>
    <w:rsid w:val="00D81CB0"/>
    <w:rsid w:val="00D82211"/>
    <w:rsid w:val="00D8365B"/>
    <w:rsid w:val="00D8559E"/>
    <w:rsid w:val="00D863DB"/>
    <w:rsid w:val="00D87671"/>
    <w:rsid w:val="00D90346"/>
    <w:rsid w:val="00D92132"/>
    <w:rsid w:val="00D92CE7"/>
    <w:rsid w:val="00D931B6"/>
    <w:rsid w:val="00D95164"/>
    <w:rsid w:val="00D95849"/>
    <w:rsid w:val="00D9595A"/>
    <w:rsid w:val="00D95E60"/>
    <w:rsid w:val="00D967DA"/>
    <w:rsid w:val="00D96A05"/>
    <w:rsid w:val="00D96ACC"/>
    <w:rsid w:val="00D974FB"/>
    <w:rsid w:val="00DA031B"/>
    <w:rsid w:val="00DA05DC"/>
    <w:rsid w:val="00DA1294"/>
    <w:rsid w:val="00DA48F8"/>
    <w:rsid w:val="00DA5524"/>
    <w:rsid w:val="00DA60A4"/>
    <w:rsid w:val="00DB0295"/>
    <w:rsid w:val="00DB207B"/>
    <w:rsid w:val="00DB3285"/>
    <w:rsid w:val="00DB5138"/>
    <w:rsid w:val="00DB6108"/>
    <w:rsid w:val="00DC008F"/>
    <w:rsid w:val="00DC1CFB"/>
    <w:rsid w:val="00DC3A57"/>
    <w:rsid w:val="00DC7372"/>
    <w:rsid w:val="00DD24FA"/>
    <w:rsid w:val="00DD25D9"/>
    <w:rsid w:val="00DD2C9A"/>
    <w:rsid w:val="00DD4464"/>
    <w:rsid w:val="00DD6074"/>
    <w:rsid w:val="00DD693A"/>
    <w:rsid w:val="00DD7969"/>
    <w:rsid w:val="00DE125D"/>
    <w:rsid w:val="00DE2D3D"/>
    <w:rsid w:val="00DE5620"/>
    <w:rsid w:val="00DE5C6B"/>
    <w:rsid w:val="00DE6056"/>
    <w:rsid w:val="00DE6090"/>
    <w:rsid w:val="00DF128C"/>
    <w:rsid w:val="00DF1CBC"/>
    <w:rsid w:val="00DF3EFE"/>
    <w:rsid w:val="00DF7494"/>
    <w:rsid w:val="00E02685"/>
    <w:rsid w:val="00E0642F"/>
    <w:rsid w:val="00E104DF"/>
    <w:rsid w:val="00E1121C"/>
    <w:rsid w:val="00E11D20"/>
    <w:rsid w:val="00E15AC3"/>
    <w:rsid w:val="00E16C22"/>
    <w:rsid w:val="00E17DC5"/>
    <w:rsid w:val="00E21634"/>
    <w:rsid w:val="00E22CCE"/>
    <w:rsid w:val="00E22CF3"/>
    <w:rsid w:val="00E23766"/>
    <w:rsid w:val="00E25BA6"/>
    <w:rsid w:val="00E26D06"/>
    <w:rsid w:val="00E27141"/>
    <w:rsid w:val="00E272E4"/>
    <w:rsid w:val="00E30297"/>
    <w:rsid w:val="00E31382"/>
    <w:rsid w:val="00E31596"/>
    <w:rsid w:val="00E326B0"/>
    <w:rsid w:val="00E32D2E"/>
    <w:rsid w:val="00E33ED9"/>
    <w:rsid w:val="00E3510F"/>
    <w:rsid w:val="00E3663A"/>
    <w:rsid w:val="00E367AD"/>
    <w:rsid w:val="00E3733D"/>
    <w:rsid w:val="00E40792"/>
    <w:rsid w:val="00E41BFA"/>
    <w:rsid w:val="00E43DCB"/>
    <w:rsid w:val="00E45226"/>
    <w:rsid w:val="00E45436"/>
    <w:rsid w:val="00E47D9D"/>
    <w:rsid w:val="00E47EAF"/>
    <w:rsid w:val="00E53D15"/>
    <w:rsid w:val="00E55664"/>
    <w:rsid w:val="00E563D9"/>
    <w:rsid w:val="00E56F2D"/>
    <w:rsid w:val="00E5710E"/>
    <w:rsid w:val="00E62C7C"/>
    <w:rsid w:val="00E63F24"/>
    <w:rsid w:val="00E63F4F"/>
    <w:rsid w:val="00E64DA3"/>
    <w:rsid w:val="00E679F9"/>
    <w:rsid w:val="00E67A53"/>
    <w:rsid w:val="00E67AF2"/>
    <w:rsid w:val="00E7101C"/>
    <w:rsid w:val="00E710F2"/>
    <w:rsid w:val="00E7145F"/>
    <w:rsid w:val="00E72731"/>
    <w:rsid w:val="00E73352"/>
    <w:rsid w:val="00E73A87"/>
    <w:rsid w:val="00E76C52"/>
    <w:rsid w:val="00E80B1C"/>
    <w:rsid w:val="00E87017"/>
    <w:rsid w:val="00E870E4"/>
    <w:rsid w:val="00E8796B"/>
    <w:rsid w:val="00E90C07"/>
    <w:rsid w:val="00E9395B"/>
    <w:rsid w:val="00E93F27"/>
    <w:rsid w:val="00E94350"/>
    <w:rsid w:val="00E97B77"/>
    <w:rsid w:val="00EA060C"/>
    <w:rsid w:val="00EA4041"/>
    <w:rsid w:val="00EA4BE3"/>
    <w:rsid w:val="00EA4C6B"/>
    <w:rsid w:val="00EA7109"/>
    <w:rsid w:val="00EB103A"/>
    <w:rsid w:val="00EB256E"/>
    <w:rsid w:val="00EB26B6"/>
    <w:rsid w:val="00EB44CD"/>
    <w:rsid w:val="00EB70EE"/>
    <w:rsid w:val="00EC0190"/>
    <w:rsid w:val="00EC274D"/>
    <w:rsid w:val="00EC3146"/>
    <w:rsid w:val="00EC4BB0"/>
    <w:rsid w:val="00EC4C64"/>
    <w:rsid w:val="00EC7202"/>
    <w:rsid w:val="00ED1398"/>
    <w:rsid w:val="00ED2843"/>
    <w:rsid w:val="00ED2DE6"/>
    <w:rsid w:val="00ED42BD"/>
    <w:rsid w:val="00ED4AAB"/>
    <w:rsid w:val="00ED51A5"/>
    <w:rsid w:val="00ED6611"/>
    <w:rsid w:val="00EE0C5F"/>
    <w:rsid w:val="00EE236E"/>
    <w:rsid w:val="00EE285A"/>
    <w:rsid w:val="00EE3372"/>
    <w:rsid w:val="00EE5549"/>
    <w:rsid w:val="00EE5A45"/>
    <w:rsid w:val="00EE6F7A"/>
    <w:rsid w:val="00EF1540"/>
    <w:rsid w:val="00EF1F94"/>
    <w:rsid w:val="00EF273A"/>
    <w:rsid w:val="00EF46D9"/>
    <w:rsid w:val="00EF4E88"/>
    <w:rsid w:val="00EF5671"/>
    <w:rsid w:val="00EF6148"/>
    <w:rsid w:val="00EF7E3E"/>
    <w:rsid w:val="00F03A6B"/>
    <w:rsid w:val="00F04F4D"/>
    <w:rsid w:val="00F068D3"/>
    <w:rsid w:val="00F06DF5"/>
    <w:rsid w:val="00F071B9"/>
    <w:rsid w:val="00F07604"/>
    <w:rsid w:val="00F109DA"/>
    <w:rsid w:val="00F122F6"/>
    <w:rsid w:val="00F14625"/>
    <w:rsid w:val="00F15189"/>
    <w:rsid w:val="00F1598A"/>
    <w:rsid w:val="00F174CD"/>
    <w:rsid w:val="00F202E1"/>
    <w:rsid w:val="00F20F66"/>
    <w:rsid w:val="00F21E51"/>
    <w:rsid w:val="00F23595"/>
    <w:rsid w:val="00F2480C"/>
    <w:rsid w:val="00F25056"/>
    <w:rsid w:val="00F26716"/>
    <w:rsid w:val="00F26C97"/>
    <w:rsid w:val="00F30FA6"/>
    <w:rsid w:val="00F3287A"/>
    <w:rsid w:val="00F34BCF"/>
    <w:rsid w:val="00F351DC"/>
    <w:rsid w:val="00F3576A"/>
    <w:rsid w:val="00F35EB0"/>
    <w:rsid w:val="00F373D8"/>
    <w:rsid w:val="00F4018D"/>
    <w:rsid w:val="00F40764"/>
    <w:rsid w:val="00F41308"/>
    <w:rsid w:val="00F41387"/>
    <w:rsid w:val="00F4308C"/>
    <w:rsid w:val="00F43818"/>
    <w:rsid w:val="00F43B50"/>
    <w:rsid w:val="00F44AAE"/>
    <w:rsid w:val="00F4545C"/>
    <w:rsid w:val="00F53EE8"/>
    <w:rsid w:val="00F545A8"/>
    <w:rsid w:val="00F5475F"/>
    <w:rsid w:val="00F54857"/>
    <w:rsid w:val="00F54D89"/>
    <w:rsid w:val="00F5666F"/>
    <w:rsid w:val="00F56E41"/>
    <w:rsid w:val="00F571EC"/>
    <w:rsid w:val="00F57ABE"/>
    <w:rsid w:val="00F622D7"/>
    <w:rsid w:val="00F658A9"/>
    <w:rsid w:val="00F67200"/>
    <w:rsid w:val="00F710F5"/>
    <w:rsid w:val="00F71652"/>
    <w:rsid w:val="00F74407"/>
    <w:rsid w:val="00F76334"/>
    <w:rsid w:val="00F764BE"/>
    <w:rsid w:val="00F77117"/>
    <w:rsid w:val="00F8213B"/>
    <w:rsid w:val="00F826D8"/>
    <w:rsid w:val="00F84AF1"/>
    <w:rsid w:val="00F86E9A"/>
    <w:rsid w:val="00F879C4"/>
    <w:rsid w:val="00F87A67"/>
    <w:rsid w:val="00F87D53"/>
    <w:rsid w:val="00F9196B"/>
    <w:rsid w:val="00F91D8A"/>
    <w:rsid w:val="00F942C6"/>
    <w:rsid w:val="00F94451"/>
    <w:rsid w:val="00F9448A"/>
    <w:rsid w:val="00F947D6"/>
    <w:rsid w:val="00F94CDC"/>
    <w:rsid w:val="00F9579E"/>
    <w:rsid w:val="00F961BE"/>
    <w:rsid w:val="00FA029F"/>
    <w:rsid w:val="00FA16AF"/>
    <w:rsid w:val="00FA1906"/>
    <w:rsid w:val="00FA4E6F"/>
    <w:rsid w:val="00FA5C1A"/>
    <w:rsid w:val="00FA5C37"/>
    <w:rsid w:val="00FA6EFF"/>
    <w:rsid w:val="00FB0F2E"/>
    <w:rsid w:val="00FB3E04"/>
    <w:rsid w:val="00FB43A6"/>
    <w:rsid w:val="00FB4F23"/>
    <w:rsid w:val="00FB7092"/>
    <w:rsid w:val="00FC1860"/>
    <w:rsid w:val="00FC1B7F"/>
    <w:rsid w:val="00FC1F3B"/>
    <w:rsid w:val="00FC4A8E"/>
    <w:rsid w:val="00FC4AAB"/>
    <w:rsid w:val="00FC5688"/>
    <w:rsid w:val="00FD13BC"/>
    <w:rsid w:val="00FD3169"/>
    <w:rsid w:val="00FD4961"/>
    <w:rsid w:val="00FD7976"/>
    <w:rsid w:val="00FE0686"/>
    <w:rsid w:val="00FE3D1C"/>
    <w:rsid w:val="00FE46F1"/>
    <w:rsid w:val="00FE5081"/>
    <w:rsid w:val="00FE70A6"/>
    <w:rsid w:val="00FE7FF1"/>
    <w:rsid w:val="00FF0FE9"/>
    <w:rsid w:val="00FF248A"/>
    <w:rsid w:val="00FF3F96"/>
    <w:rsid w:val="00FF55B2"/>
    <w:rsid w:val="00FF674A"/>
    <w:rsid w:val="00FF680D"/>
    <w:rsid w:val="00FF7941"/>
    <w:rsid w:val="03191074"/>
    <w:rsid w:val="49186F36"/>
    <w:rsid w:val="53F47E59"/>
    <w:rsid w:val="696E60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f" fillcolor="white" stroke="f">
      <v:fill color="white" on="f"/>
      <v:stroke on="f"/>
    </o:shapedefaults>
    <o:shapelayout v:ext="edit">
      <o:idmap v:ext="edit" data="2"/>
    </o:shapelayout>
  </w:shapeDefaults>
  <w:decimalSymbol w:val="."/>
  <w:listSeparator w:val=","/>
  <w14:docId w14:val="6744FACC"/>
  <w15:docId w15:val="{DA83EB14-C12D-48A6-BB75-FAF5F4C37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color w:val="000000" w:themeColor="text1"/>
        <w:sz w:val="24"/>
        <w:szCs w:val="24"/>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rsid w:val="00241A68"/>
    <w:pPr>
      <w:spacing w:before="120" w:after="240" w:line="276" w:lineRule="auto"/>
    </w:pPr>
  </w:style>
  <w:style w:type="paragraph" w:styleId="Heading1">
    <w:name w:val="heading 1"/>
    <w:basedOn w:val="Header"/>
    <w:next w:val="Normal"/>
    <w:link w:val="Heading1Char"/>
    <w:qFormat/>
    <w:rsid w:val="00036249"/>
    <w:pPr>
      <w:outlineLvl w:val="0"/>
    </w:pPr>
    <w:rPr>
      <w:b/>
      <w:bCs/>
      <w:sz w:val="40"/>
      <w:szCs w:val="40"/>
    </w:rPr>
  </w:style>
  <w:style w:type="paragraph" w:styleId="Heading2">
    <w:name w:val="heading 2"/>
    <w:basedOn w:val="Header"/>
    <w:next w:val="BodyCopy"/>
    <w:link w:val="Heading2Char"/>
    <w:unhideWhenUsed/>
    <w:qFormat/>
    <w:rsid w:val="00197F2E"/>
    <w:pPr>
      <w:outlineLvl w:val="1"/>
    </w:pPr>
    <w:rPr>
      <w:sz w:val="32"/>
    </w:rPr>
  </w:style>
  <w:style w:type="paragraph" w:styleId="Heading3">
    <w:name w:val="heading 3"/>
    <w:basedOn w:val="Heading2"/>
    <w:next w:val="BodyCopy"/>
    <w:link w:val="Heading3Char"/>
    <w:autoRedefine/>
    <w:unhideWhenUsed/>
    <w:qFormat/>
    <w:rsid w:val="007B1A7B"/>
    <w:pPr>
      <w:tabs>
        <w:tab w:val="center" w:leader="hyphen" w:pos="4513"/>
      </w:tabs>
      <w:spacing w:after="120" w:line="360" w:lineRule="exact"/>
      <w:outlineLvl w:val="2"/>
    </w:pPr>
    <w:rPr>
      <w:b/>
      <w:bCs/>
      <w:iCs/>
      <w:sz w:val="28"/>
      <w:szCs w:val="36"/>
    </w:rPr>
  </w:style>
  <w:style w:type="paragraph" w:styleId="Heading4">
    <w:name w:val="heading 4"/>
    <w:basedOn w:val="BodyCopy"/>
    <w:next w:val="BodyCopy"/>
    <w:link w:val="Heading4Char"/>
    <w:autoRedefine/>
    <w:unhideWhenUsed/>
    <w:qFormat/>
    <w:locked/>
    <w:rsid w:val="00144B4E"/>
    <w:pPr>
      <w:shd w:val="clear" w:color="auto" w:fill="3D2262" w:themeFill="accent1"/>
      <w:spacing w:before="0" w:after="120" w:line="460" w:lineRule="exact"/>
      <w:outlineLvl w:val="3"/>
    </w:pPr>
    <w:rPr>
      <w:b/>
      <w:color w:val="FFFFFF" w:themeColor="background1"/>
      <w:lang w:eastAsia="en-US"/>
    </w:rPr>
  </w:style>
  <w:style w:type="paragraph" w:styleId="Heading5">
    <w:name w:val="heading 5"/>
    <w:basedOn w:val="Heading6"/>
    <w:next w:val="BodyCopy"/>
    <w:link w:val="Heading5Char"/>
    <w:unhideWhenUsed/>
    <w:qFormat/>
    <w:locked/>
    <w:rsid w:val="00A6051F"/>
    <w:pPr>
      <w:spacing w:before="100" w:beforeAutospacing="1" w:line="300" w:lineRule="exact"/>
      <w:outlineLvl w:val="4"/>
    </w:pPr>
    <w:rPr>
      <w:b/>
      <w:bCs/>
      <w:iCs/>
      <w:color w:val="3D2262" w:themeColor="accent1"/>
      <w:szCs w:val="36"/>
    </w:rPr>
  </w:style>
  <w:style w:type="paragraph" w:styleId="Heading6">
    <w:name w:val="heading 6"/>
    <w:basedOn w:val="BodyText"/>
    <w:next w:val="BodyCopy"/>
    <w:link w:val="Heading6Char"/>
    <w:unhideWhenUsed/>
    <w:qFormat/>
    <w:locked/>
    <w:rsid w:val="009A5010"/>
    <w:pPr>
      <w:keepNext/>
      <w:keepLines/>
      <w:outlineLvl w:val="5"/>
    </w:pPr>
    <w:rPr>
      <w:rFonts w:eastAsiaTheme="majorEastAsia" w:cstheme="majorBidi"/>
      <w:color w:val="6E3894" w:themeColor="accent2"/>
    </w:rPr>
  </w:style>
  <w:style w:type="paragraph" w:styleId="Heading7">
    <w:name w:val="heading 7"/>
    <w:basedOn w:val="BodyText"/>
    <w:next w:val="BodyCopy"/>
    <w:link w:val="Heading7Char"/>
    <w:unhideWhenUsed/>
    <w:qFormat/>
    <w:locked/>
    <w:rsid w:val="00197F2E"/>
    <w:pPr>
      <w:keepNext/>
      <w:keepLines/>
      <w:spacing w:before="0" w:after="0" w:line="240" w:lineRule="auto"/>
      <w:outlineLvl w:val="6"/>
    </w:pPr>
    <w:rPr>
      <w:rFonts w:asciiTheme="majorHAnsi" w:eastAsiaTheme="majorEastAsia" w:hAnsiTheme="majorHAnsi" w:cstheme="majorBidi"/>
      <w:b/>
      <w:iCs/>
    </w:rPr>
  </w:style>
  <w:style w:type="paragraph" w:styleId="Heading8">
    <w:name w:val="heading 8"/>
    <w:basedOn w:val="Normal"/>
    <w:next w:val="Normal"/>
    <w:link w:val="Heading8Char"/>
    <w:unhideWhenUsed/>
    <w:rsid w:val="00E0642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rsid w:val="00E0642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57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769"/>
    <w:rPr>
      <w:rFonts w:ascii="Tahoma" w:hAnsi="Tahoma" w:cs="Tahoma"/>
      <w:sz w:val="16"/>
      <w:szCs w:val="16"/>
    </w:rPr>
  </w:style>
  <w:style w:type="paragraph" w:styleId="Header">
    <w:name w:val="header"/>
    <w:basedOn w:val="Normal"/>
    <w:link w:val="HeaderChar"/>
    <w:uiPriority w:val="99"/>
    <w:unhideWhenUsed/>
    <w:rsid w:val="00EB26B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B26B6"/>
  </w:style>
  <w:style w:type="paragraph" w:styleId="Footer">
    <w:name w:val="footer"/>
    <w:basedOn w:val="Normal"/>
    <w:link w:val="FooterChar"/>
    <w:uiPriority w:val="99"/>
    <w:unhideWhenUsed/>
    <w:rsid w:val="002B434C"/>
    <w:pPr>
      <w:tabs>
        <w:tab w:val="left" w:pos="709"/>
        <w:tab w:val="right" w:pos="14629"/>
      </w:tabs>
      <w:spacing w:before="100" w:beforeAutospacing="1" w:after="100" w:afterAutospacing="1" w:line="300" w:lineRule="atLeast"/>
    </w:pPr>
    <w:rPr>
      <w:sz w:val="18"/>
    </w:rPr>
  </w:style>
  <w:style w:type="character" w:customStyle="1" w:styleId="FooterChar">
    <w:name w:val="Footer Char"/>
    <w:basedOn w:val="DefaultParagraphFont"/>
    <w:link w:val="Footer"/>
    <w:uiPriority w:val="99"/>
    <w:rsid w:val="002B434C"/>
    <w:rPr>
      <w:sz w:val="18"/>
    </w:rPr>
  </w:style>
  <w:style w:type="character" w:customStyle="1" w:styleId="Heading1Char">
    <w:name w:val="Heading 1 Char"/>
    <w:basedOn w:val="DefaultParagraphFont"/>
    <w:link w:val="Heading1"/>
    <w:rsid w:val="00241A68"/>
    <w:rPr>
      <w:b/>
      <w:bCs/>
      <w:sz w:val="40"/>
      <w:szCs w:val="40"/>
    </w:rPr>
  </w:style>
  <w:style w:type="character" w:customStyle="1" w:styleId="Heading2Char">
    <w:name w:val="Heading 2 Char"/>
    <w:basedOn w:val="DefaultParagraphFont"/>
    <w:link w:val="Heading2"/>
    <w:rsid w:val="00197F2E"/>
    <w:rPr>
      <w:sz w:val="32"/>
    </w:rPr>
  </w:style>
  <w:style w:type="character" w:customStyle="1" w:styleId="Heading3Char">
    <w:name w:val="Heading 3 Char"/>
    <w:basedOn w:val="DefaultParagraphFont"/>
    <w:link w:val="Heading3"/>
    <w:rsid w:val="007B1A7B"/>
    <w:rPr>
      <w:b/>
      <w:bCs/>
      <w:iCs/>
      <w:sz w:val="28"/>
      <w:szCs w:val="36"/>
    </w:rPr>
  </w:style>
  <w:style w:type="paragraph" w:customStyle="1" w:styleId="Bullet">
    <w:name w:val="Bullet"/>
    <w:basedOn w:val="BodyCopy"/>
    <w:uiPriority w:val="1"/>
    <w:qFormat/>
    <w:rsid w:val="0095646B"/>
    <w:pPr>
      <w:numPr>
        <w:numId w:val="1"/>
      </w:numPr>
      <w:tabs>
        <w:tab w:val="left" w:pos="425"/>
      </w:tabs>
      <w:spacing w:after="120" w:line="300" w:lineRule="auto"/>
      <w:contextualSpacing/>
    </w:pPr>
    <w:rPr>
      <w:bCs w:val="0"/>
      <w:iCs w:val="0"/>
    </w:rPr>
  </w:style>
  <w:style w:type="paragraph" w:customStyle="1" w:styleId="Tablebody">
    <w:name w:val="Table body"/>
    <w:basedOn w:val="Normal"/>
    <w:uiPriority w:val="4"/>
    <w:qFormat/>
    <w:rsid w:val="00533388"/>
    <w:pPr>
      <w:spacing w:before="0" w:after="0" w:line="300" w:lineRule="exact"/>
    </w:pPr>
    <w:rPr>
      <w:rFonts w:eastAsia="Times New Roman"/>
      <w:bCs/>
      <w:iCs/>
      <w:lang w:val="en-US"/>
    </w:rPr>
  </w:style>
  <w:style w:type="paragraph" w:customStyle="1" w:styleId="Tablebullet1">
    <w:name w:val="Table bullet 1"/>
    <w:basedOn w:val="Bullet"/>
    <w:uiPriority w:val="3"/>
    <w:qFormat/>
    <w:rsid w:val="00FE46F1"/>
    <w:pPr>
      <w:spacing w:after="0" w:line="280" w:lineRule="exact"/>
    </w:pPr>
    <w:rPr>
      <w:lang w:val="en-US"/>
    </w:rPr>
  </w:style>
  <w:style w:type="paragraph" w:customStyle="1" w:styleId="Tablebullet2">
    <w:name w:val="Table bullet 2"/>
    <w:basedOn w:val="Normal"/>
    <w:uiPriority w:val="3"/>
    <w:qFormat/>
    <w:rsid w:val="00E3663A"/>
    <w:pPr>
      <w:numPr>
        <w:numId w:val="2"/>
      </w:numPr>
      <w:tabs>
        <w:tab w:val="left" w:pos="425"/>
      </w:tabs>
      <w:spacing w:before="0" w:after="0" w:line="280" w:lineRule="exact"/>
      <w:ind w:left="850" w:right="-425" w:hanging="425"/>
      <w:contextualSpacing/>
    </w:pPr>
    <w:rPr>
      <w:rFonts w:eastAsia="Times New Roman"/>
      <w:bCs/>
      <w:iCs/>
      <w:lang w:val="en-US"/>
    </w:rPr>
  </w:style>
  <w:style w:type="paragraph" w:customStyle="1" w:styleId="Tableheader-white">
    <w:name w:val="Table header - white"/>
    <w:next w:val="Tablebody"/>
    <w:uiPriority w:val="3"/>
    <w:rsid w:val="00533388"/>
    <w:pPr>
      <w:spacing w:line="300" w:lineRule="exact"/>
    </w:pPr>
    <w:rPr>
      <w:rFonts w:eastAsia="Times New Roman"/>
      <w:b/>
      <w:bCs/>
      <w:iCs/>
      <w:color w:val="FFFFFF" w:themeColor="background1"/>
      <w:lang w:val="en-US" w:eastAsia="en-US"/>
    </w:rPr>
  </w:style>
  <w:style w:type="table" w:styleId="TableGrid">
    <w:name w:val="Table Grid"/>
    <w:basedOn w:val="TableNormal"/>
    <w:uiPriority w:val="59"/>
    <w:locked/>
    <w:rsid w:val="002F2A26"/>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63F4F"/>
    <w:rPr>
      <w:color w:val="auto"/>
      <w:u w:val="single"/>
    </w:rPr>
  </w:style>
  <w:style w:type="character" w:customStyle="1" w:styleId="Heading4Char">
    <w:name w:val="Heading 4 Char"/>
    <w:basedOn w:val="DefaultParagraphFont"/>
    <w:link w:val="Heading4"/>
    <w:rsid w:val="00144B4E"/>
    <w:rPr>
      <w:rFonts w:eastAsia="Times New Roman"/>
      <w:b/>
      <w:bCs/>
      <w:iCs/>
      <w:color w:val="FFFFFF" w:themeColor="background1"/>
      <w:shd w:val="clear" w:color="auto" w:fill="3D2262" w:themeFill="accent1"/>
      <w:lang w:eastAsia="en-US"/>
    </w:rPr>
  </w:style>
  <w:style w:type="paragraph" w:customStyle="1" w:styleId="TOC-Figures">
    <w:name w:val="TOC - Figures"/>
    <w:basedOn w:val="TOC-Tables"/>
    <w:uiPriority w:val="3"/>
    <w:rsid w:val="00D01536"/>
    <w:pPr>
      <w:tabs>
        <w:tab w:val="clear" w:pos="1134"/>
        <w:tab w:val="left" w:pos="1418"/>
      </w:tabs>
    </w:pPr>
  </w:style>
  <w:style w:type="paragraph" w:styleId="TOC1">
    <w:name w:val="toc 1"/>
    <w:basedOn w:val="Normal"/>
    <w:next w:val="Normal"/>
    <w:autoRedefine/>
    <w:uiPriority w:val="39"/>
    <w:unhideWhenUsed/>
    <w:rsid w:val="00E7101C"/>
    <w:pPr>
      <w:tabs>
        <w:tab w:val="right" w:leader="dot" w:pos="10206"/>
      </w:tabs>
      <w:spacing w:before="0" w:after="120" w:line="300" w:lineRule="atLeast"/>
    </w:pPr>
    <w:rPr>
      <w:noProof/>
    </w:rPr>
  </w:style>
  <w:style w:type="paragraph" w:styleId="CommentSubject">
    <w:name w:val="annotation subject"/>
    <w:basedOn w:val="Normal"/>
    <w:next w:val="Normal"/>
    <w:link w:val="CommentSubjectChar"/>
    <w:uiPriority w:val="99"/>
    <w:semiHidden/>
    <w:unhideWhenUsed/>
    <w:rsid w:val="000905E4"/>
    <w:rPr>
      <w:b/>
      <w:bCs/>
    </w:rPr>
  </w:style>
  <w:style w:type="character" w:customStyle="1" w:styleId="CommentSubjectChar">
    <w:name w:val="Comment Subject Char"/>
    <w:basedOn w:val="DefaultParagraphFont"/>
    <w:link w:val="CommentSubject"/>
    <w:uiPriority w:val="99"/>
    <w:semiHidden/>
    <w:rsid w:val="000905E4"/>
    <w:rPr>
      <w:rFonts w:eastAsia="Times New Roman"/>
      <w:b/>
      <w:bCs/>
      <w:lang w:val="en-US" w:eastAsia="en-US" w:bidi="en-US"/>
    </w:rPr>
  </w:style>
  <w:style w:type="character" w:customStyle="1" w:styleId="Heading5Char">
    <w:name w:val="Heading 5 Char"/>
    <w:basedOn w:val="DefaultParagraphFont"/>
    <w:link w:val="Heading5"/>
    <w:rsid w:val="00DA5524"/>
    <w:rPr>
      <w:rFonts w:eastAsiaTheme="majorEastAsia" w:cstheme="majorBidi"/>
      <w:b/>
      <w:bCs/>
      <w:iCs/>
      <w:color w:val="3D2262" w:themeColor="accent1"/>
      <w:szCs w:val="36"/>
    </w:rPr>
  </w:style>
  <w:style w:type="paragraph" w:styleId="TOCHeading">
    <w:name w:val="TOC Heading"/>
    <w:next w:val="Normal"/>
    <w:uiPriority w:val="39"/>
    <w:unhideWhenUsed/>
    <w:rsid w:val="00280051"/>
    <w:pPr>
      <w:spacing w:after="360"/>
    </w:pPr>
    <w:rPr>
      <w:rFonts w:eastAsia="Times New Roman"/>
      <w:b/>
      <w:color w:val="000000"/>
      <w:sz w:val="40"/>
      <w:szCs w:val="80"/>
      <w:lang w:eastAsia="en-US"/>
    </w:rPr>
  </w:style>
  <w:style w:type="paragraph" w:customStyle="1" w:styleId="BodyCopy">
    <w:name w:val="Body Copy"/>
    <w:basedOn w:val="Normal"/>
    <w:uiPriority w:val="1"/>
    <w:qFormat/>
    <w:rsid w:val="00533388"/>
    <w:rPr>
      <w:rFonts w:eastAsia="Times New Roman"/>
      <w:bCs/>
      <w:iCs/>
    </w:rPr>
  </w:style>
  <w:style w:type="paragraph" w:customStyle="1" w:styleId="ABbottomtext">
    <w:name w:val="AB bottom text"/>
    <w:basedOn w:val="Normal"/>
    <w:uiPriority w:val="99"/>
    <w:rsid w:val="000905E4"/>
    <w:pPr>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paragraph" w:customStyle="1" w:styleId="Tabletitle-numbered">
    <w:name w:val="Table title - numbered"/>
    <w:uiPriority w:val="2"/>
    <w:qFormat/>
    <w:rsid w:val="009C72D3"/>
    <w:pPr>
      <w:widowControl w:val="0"/>
      <w:numPr>
        <w:numId w:val="6"/>
      </w:numPr>
      <w:spacing w:before="100" w:beforeAutospacing="1" w:after="120" w:line="280" w:lineRule="exact"/>
      <w:ind w:left="993" w:hanging="992"/>
    </w:pPr>
    <w:rPr>
      <w:rFonts w:eastAsia="Times New Roman"/>
      <w:b/>
      <w:bCs/>
      <w:iCs/>
      <w:lang w:val="en-US" w:eastAsia="en-US"/>
    </w:rPr>
  </w:style>
  <w:style w:type="table" w:customStyle="1" w:styleId="CHSTable">
    <w:name w:val="CHS Table"/>
    <w:basedOn w:val="TableNormal"/>
    <w:uiPriority w:val="99"/>
    <w:rsid w:val="001C223C"/>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themeColor="background1"/>
      </w:rPr>
      <w:tblPr/>
      <w:tcPr>
        <w:shd w:val="clear" w:color="auto" w:fill="6E3894" w:themeFill="accent2"/>
      </w:tcPr>
    </w:tblStylePr>
    <w:tblStylePr w:type="firstCol">
      <w:rPr>
        <w:rFonts w:ascii="Arial" w:hAnsi="Arial"/>
        <w:color w:val="FFFFFF" w:themeColor="background1"/>
      </w:rPr>
      <w:tblPr/>
      <w:tcPr>
        <w:shd w:val="clear" w:color="auto" w:fill="3D2262" w:themeFill="accent1"/>
      </w:tcPr>
    </w:tblStylePr>
    <w:tblStylePr w:type="lastCol">
      <w:pPr>
        <w:wordWrap/>
        <w:jc w:val="left"/>
      </w:pPr>
      <w:tblPr/>
      <w:tcPr>
        <w:shd w:val="clear" w:color="auto" w:fill="3D2262" w:themeFill="accent1"/>
      </w:tcPr>
    </w:tblStylePr>
  </w:style>
  <w:style w:type="character" w:customStyle="1" w:styleId="Bold">
    <w:name w:val="Bold"/>
    <w:uiPriority w:val="1"/>
    <w:qFormat/>
    <w:rsid w:val="00C049CA"/>
    <w:rPr>
      <w:b/>
      <w:bCs/>
    </w:rPr>
  </w:style>
  <w:style w:type="character" w:customStyle="1" w:styleId="Heading6Char">
    <w:name w:val="Heading 6 Char"/>
    <w:basedOn w:val="DefaultParagraphFont"/>
    <w:link w:val="Heading6"/>
    <w:rsid w:val="009A5010"/>
    <w:rPr>
      <w:rFonts w:eastAsiaTheme="majorEastAsia" w:cstheme="majorBidi"/>
      <w:color w:val="6E3894" w:themeColor="accent2"/>
    </w:rPr>
  </w:style>
  <w:style w:type="character" w:styleId="PlaceholderText">
    <w:name w:val="Placeholder Text"/>
    <w:basedOn w:val="DefaultParagraphFont"/>
    <w:uiPriority w:val="99"/>
    <w:semiHidden/>
    <w:rsid w:val="00AF532B"/>
    <w:rPr>
      <w:color w:val="808080"/>
    </w:rPr>
  </w:style>
  <w:style w:type="character" w:styleId="UnresolvedMention">
    <w:name w:val="Unresolved Mention"/>
    <w:basedOn w:val="DefaultParagraphFont"/>
    <w:uiPriority w:val="99"/>
    <w:semiHidden/>
    <w:unhideWhenUsed/>
    <w:rsid w:val="00E63F4F"/>
    <w:rPr>
      <w:color w:val="605E5C"/>
      <w:shd w:val="clear" w:color="auto" w:fill="E1DFDD"/>
    </w:rPr>
  </w:style>
  <w:style w:type="table" w:styleId="PlainTable3">
    <w:name w:val="Plain Table 3"/>
    <w:basedOn w:val="TableNormal"/>
    <w:uiPriority w:val="43"/>
    <w:locked/>
    <w:rsid w:val="00154D8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econdaryHeader">
    <w:name w:val="Secondary Header"/>
    <w:basedOn w:val="Header"/>
    <w:uiPriority w:val="3"/>
    <w:rsid w:val="00530642"/>
    <w:pPr>
      <w:spacing w:after="120"/>
    </w:pPr>
    <w:rPr>
      <w:b/>
    </w:rPr>
  </w:style>
  <w:style w:type="table" w:styleId="PlainTable4">
    <w:name w:val="Plain Table 4"/>
    <w:basedOn w:val="TableNormal"/>
    <w:uiPriority w:val="44"/>
    <w:locked/>
    <w:rsid w:val="008C1C7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8C1C7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locked/>
    <w:rsid w:val="008C1C7C"/>
    <w:tblPr>
      <w:tblStyleRowBandSize w:val="1"/>
      <w:tblStyleColBandSize w:val="1"/>
      <w:tblBorders>
        <w:top w:val="single" w:sz="4" w:space="0" w:color="7BFFF3" w:themeColor="accent3" w:themeTint="66"/>
        <w:left w:val="single" w:sz="4" w:space="0" w:color="7BFFF3" w:themeColor="accent3" w:themeTint="66"/>
        <w:bottom w:val="single" w:sz="4" w:space="0" w:color="7BFFF3" w:themeColor="accent3" w:themeTint="66"/>
        <w:right w:val="single" w:sz="4" w:space="0" w:color="7BFFF3" w:themeColor="accent3" w:themeTint="66"/>
        <w:insideH w:val="single" w:sz="4" w:space="0" w:color="7BFFF3" w:themeColor="accent3" w:themeTint="66"/>
        <w:insideV w:val="single" w:sz="4" w:space="0" w:color="7BFFF3" w:themeColor="accent3" w:themeTint="66"/>
      </w:tblBorders>
    </w:tblPr>
    <w:tblStylePr w:type="firstRow">
      <w:rPr>
        <w:b/>
        <w:bCs/>
      </w:rPr>
      <w:tblPr/>
      <w:tcPr>
        <w:tcBorders>
          <w:bottom w:val="single" w:sz="12" w:space="0" w:color="39FFED" w:themeColor="accent3" w:themeTint="99"/>
        </w:tcBorders>
      </w:tcPr>
    </w:tblStylePr>
    <w:tblStylePr w:type="lastRow">
      <w:rPr>
        <w:b/>
        <w:bCs/>
      </w:rPr>
      <w:tblPr/>
      <w:tcPr>
        <w:tcBorders>
          <w:top w:val="double" w:sz="2" w:space="0" w:color="39FFE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8C1C7C"/>
    <w:tblPr>
      <w:tblStyleRowBandSize w:val="1"/>
      <w:tblStyleColBandSize w:val="1"/>
      <w:tblBorders>
        <w:top w:val="single" w:sz="4" w:space="0" w:color="A7E6F5" w:themeColor="accent4" w:themeTint="66"/>
        <w:left w:val="single" w:sz="4" w:space="0" w:color="A7E6F5" w:themeColor="accent4" w:themeTint="66"/>
        <w:bottom w:val="single" w:sz="4" w:space="0" w:color="A7E6F5" w:themeColor="accent4" w:themeTint="66"/>
        <w:right w:val="single" w:sz="4" w:space="0" w:color="A7E6F5" w:themeColor="accent4" w:themeTint="66"/>
        <w:insideH w:val="single" w:sz="4" w:space="0" w:color="A7E6F5" w:themeColor="accent4" w:themeTint="66"/>
        <w:insideV w:val="single" w:sz="4" w:space="0" w:color="A7E6F5" w:themeColor="accent4" w:themeTint="66"/>
      </w:tblBorders>
    </w:tblPr>
    <w:tblStylePr w:type="firstRow">
      <w:rPr>
        <w:b/>
        <w:bCs/>
      </w:rPr>
      <w:tblPr/>
      <w:tcPr>
        <w:tcBorders>
          <w:bottom w:val="single" w:sz="12" w:space="0" w:color="7BDAF1" w:themeColor="accent4" w:themeTint="99"/>
        </w:tcBorders>
      </w:tcPr>
    </w:tblStylePr>
    <w:tblStylePr w:type="lastRow">
      <w:rPr>
        <w:b/>
        <w:bCs/>
      </w:rPr>
      <w:tblPr/>
      <w:tcPr>
        <w:tcBorders>
          <w:top w:val="double" w:sz="2" w:space="0" w:color="7BDAF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8C1C7C"/>
    <w:tblPr>
      <w:tblStyleRowBandSize w:val="1"/>
      <w:tblStyleColBandSize w:val="1"/>
      <w:tblBorders>
        <w:top w:val="single" w:sz="4" w:space="0" w:color="F9C6DA" w:themeColor="accent5" w:themeTint="66"/>
        <w:left w:val="single" w:sz="4" w:space="0" w:color="F9C6DA" w:themeColor="accent5" w:themeTint="66"/>
        <w:bottom w:val="single" w:sz="4" w:space="0" w:color="F9C6DA" w:themeColor="accent5" w:themeTint="66"/>
        <w:right w:val="single" w:sz="4" w:space="0" w:color="F9C6DA" w:themeColor="accent5" w:themeTint="66"/>
        <w:insideH w:val="single" w:sz="4" w:space="0" w:color="F9C6DA" w:themeColor="accent5" w:themeTint="66"/>
        <w:insideV w:val="single" w:sz="4" w:space="0" w:color="F9C6DA" w:themeColor="accent5" w:themeTint="66"/>
      </w:tblBorders>
    </w:tblPr>
    <w:tblStylePr w:type="firstRow">
      <w:rPr>
        <w:b/>
        <w:bCs/>
      </w:rPr>
      <w:tblPr/>
      <w:tcPr>
        <w:tcBorders>
          <w:bottom w:val="single" w:sz="12" w:space="0" w:color="F6AAC8" w:themeColor="accent5" w:themeTint="99"/>
        </w:tcBorders>
      </w:tcPr>
    </w:tblStylePr>
    <w:tblStylePr w:type="lastRow">
      <w:rPr>
        <w:b/>
        <w:bCs/>
      </w:rPr>
      <w:tblPr/>
      <w:tcPr>
        <w:tcBorders>
          <w:top w:val="double" w:sz="2" w:space="0" w:color="F6AAC8" w:themeColor="accent5"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locked/>
    <w:rsid w:val="00230054"/>
    <w:tblPr>
      <w:tblStyleRowBandSize w:val="1"/>
      <w:tblStyleColBandSize w:val="1"/>
      <w:tblBorders>
        <w:top w:val="single" w:sz="4" w:space="0" w:color="F8AE9C" w:themeColor="accent6" w:themeTint="99"/>
        <w:left w:val="single" w:sz="4" w:space="0" w:color="F8AE9C" w:themeColor="accent6" w:themeTint="99"/>
        <w:bottom w:val="single" w:sz="4" w:space="0" w:color="F8AE9C" w:themeColor="accent6" w:themeTint="99"/>
        <w:right w:val="single" w:sz="4" w:space="0" w:color="F8AE9C" w:themeColor="accent6" w:themeTint="99"/>
        <w:insideH w:val="single" w:sz="4" w:space="0" w:color="F8AE9C" w:themeColor="accent6" w:themeTint="99"/>
        <w:insideV w:val="single" w:sz="4" w:space="0" w:color="F8AE9C" w:themeColor="accent6" w:themeTint="99"/>
      </w:tblBorders>
    </w:tblPr>
    <w:tcPr>
      <w:shd w:val="clear" w:color="auto" w:fill="auto"/>
    </w:tcPr>
    <w:tblStylePr w:type="firstRow">
      <w:rPr>
        <w:rFonts w:ascii="Arial" w:hAnsi="Arial"/>
        <w:b/>
        <w:bCs/>
        <w:color w:val="auto"/>
        <w:sz w:val="24"/>
      </w:rPr>
      <w:tblPr/>
      <w:tcPr>
        <w:tcBorders>
          <w:top w:val="single" w:sz="4" w:space="0" w:color="F47A5C" w:themeColor="accent6"/>
          <w:left w:val="single" w:sz="4" w:space="0" w:color="F47A5C" w:themeColor="accent6"/>
          <w:bottom w:val="single" w:sz="4" w:space="0" w:color="F47A5C" w:themeColor="accent6"/>
          <w:right w:val="single" w:sz="4" w:space="0" w:color="F47A5C" w:themeColor="accent6"/>
          <w:insideH w:val="nil"/>
          <w:insideV w:val="nil"/>
        </w:tcBorders>
        <w:shd w:val="clear" w:color="auto" w:fill="F47A5C" w:themeFill="accent6"/>
      </w:tcPr>
    </w:tblStylePr>
    <w:tblStylePr w:type="lastRow">
      <w:rPr>
        <w:b/>
        <w:bCs/>
      </w:rPr>
      <w:tblPr/>
      <w:tcPr>
        <w:tcBorders>
          <w:top w:val="double" w:sz="4" w:space="0" w:color="F47A5C" w:themeColor="accent6"/>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6">
    <w:name w:val="List Table 1 Light Accent 6"/>
    <w:basedOn w:val="TableNormal"/>
    <w:uiPriority w:val="46"/>
    <w:locked/>
    <w:rsid w:val="00230054"/>
    <w:tblPr>
      <w:tblStyleRowBandSize w:val="1"/>
      <w:tblStyleColBandSize w:val="1"/>
    </w:tblPr>
    <w:tblStylePr w:type="firstRow">
      <w:rPr>
        <w:b/>
        <w:bCs/>
      </w:rPr>
      <w:tblPr/>
      <w:tcPr>
        <w:tcBorders>
          <w:bottom w:val="single" w:sz="4" w:space="0" w:color="F8AE9C" w:themeColor="accent6" w:themeTint="99"/>
        </w:tcBorders>
      </w:tcPr>
    </w:tblStylePr>
    <w:tblStylePr w:type="lastRow">
      <w:rPr>
        <w:b/>
        <w:bCs/>
      </w:rPr>
      <w:tblPr/>
      <w:tcPr>
        <w:tcBorders>
          <w:top w:val="single" w:sz="4" w:space="0" w:color="F8AE9C" w:themeColor="accent6" w:themeTint="99"/>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1">
    <w:name w:val="List Table 1 Light Accent 1"/>
    <w:basedOn w:val="TableNormal"/>
    <w:uiPriority w:val="46"/>
    <w:locked/>
    <w:rsid w:val="00F071B9"/>
    <w:tblPr>
      <w:tblStyleRowBandSize w:val="1"/>
      <w:tblStyleColBandSize w:val="1"/>
    </w:tblPr>
    <w:tblStylePr w:type="firstRow">
      <w:rPr>
        <w:b/>
        <w:bCs/>
      </w:rPr>
      <w:tblPr/>
      <w:tcPr>
        <w:tcBorders>
          <w:bottom w:val="single" w:sz="4" w:space="0" w:color="8456C4" w:themeColor="accent1" w:themeTint="99"/>
        </w:tcBorders>
      </w:tcPr>
    </w:tblStylePr>
    <w:tblStylePr w:type="lastRow">
      <w:rPr>
        <w:b/>
        <w:bCs/>
      </w:rPr>
      <w:tblPr/>
      <w:tcPr>
        <w:tcBorders>
          <w:top w:val="single" w:sz="4" w:space="0" w:color="8456C4" w:themeColor="accent1" w:themeTint="99"/>
        </w:tcBorders>
      </w:tcPr>
    </w:tblStylePr>
    <w:tblStylePr w:type="firstCol">
      <w:rPr>
        <w:b/>
        <w:bCs/>
      </w:rPr>
    </w:tblStylePr>
    <w:tblStylePr w:type="lastCol">
      <w:rPr>
        <w:b/>
        <w:bCs/>
      </w:rPr>
    </w:tblStylePr>
    <w:tblStylePr w:type="band1Vert">
      <w:tblPr/>
      <w:tcPr>
        <w:shd w:val="clear" w:color="auto" w:fill="D6C6EB" w:themeFill="accent1" w:themeFillTint="33"/>
      </w:tcPr>
    </w:tblStylePr>
    <w:tblStylePr w:type="band1Horz">
      <w:tblPr/>
      <w:tcPr>
        <w:shd w:val="clear" w:color="auto" w:fill="D6C6EB" w:themeFill="accent1" w:themeFillTint="33"/>
      </w:tcPr>
    </w:tblStylePr>
  </w:style>
  <w:style w:type="paragraph" w:customStyle="1" w:styleId="Bottomblocktext">
    <w:name w:val="Bottom block text"/>
    <w:basedOn w:val="Normal"/>
    <w:uiPriority w:val="99"/>
    <w:rsid w:val="00537269"/>
    <w:pPr>
      <w:keepNext/>
      <w:keepLines/>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character" w:styleId="FollowedHyperlink">
    <w:name w:val="FollowedHyperlink"/>
    <w:basedOn w:val="DefaultParagraphFont"/>
    <w:uiPriority w:val="99"/>
    <w:semiHidden/>
    <w:unhideWhenUsed/>
    <w:rsid w:val="0027262B"/>
    <w:rPr>
      <w:color w:val="575757" w:themeColor="followedHyperlink"/>
      <w:u w:val="single"/>
    </w:rPr>
  </w:style>
  <w:style w:type="paragraph" w:customStyle="1" w:styleId="Numberedlist">
    <w:name w:val="Numbered list"/>
    <w:basedOn w:val="Bullet"/>
    <w:uiPriority w:val="6"/>
    <w:qFormat/>
    <w:rsid w:val="00B83559"/>
    <w:pPr>
      <w:numPr>
        <w:numId w:val="5"/>
      </w:numPr>
    </w:pPr>
  </w:style>
  <w:style w:type="character" w:styleId="CommentReference">
    <w:name w:val="annotation reference"/>
    <w:basedOn w:val="DefaultParagraphFont"/>
    <w:uiPriority w:val="99"/>
    <w:semiHidden/>
    <w:unhideWhenUsed/>
    <w:rsid w:val="00C50963"/>
    <w:rPr>
      <w:sz w:val="16"/>
      <w:szCs w:val="16"/>
    </w:rPr>
  </w:style>
  <w:style w:type="table" w:customStyle="1" w:styleId="CHSTable03">
    <w:name w:val="CHS Table 03"/>
    <w:basedOn w:val="TableNormal"/>
    <w:uiPriority w:val="99"/>
    <w:rsid w:val="00530642"/>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style>
  <w:style w:type="table" w:customStyle="1" w:styleId="CHSTable02">
    <w:name w:val="CHS Table 02"/>
    <w:basedOn w:val="TableNormal"/>
    <w:uiPriority w:val="99"/>
    <w:rsid w:val="00C84F08"/>
    <w:tblPr>
      <w:tblStyleRowBandSize w:val="1"/>
      <w:tblBorders>
        <w:bottom w:val="single" w:sz="4"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tblStylePr w:type="band2Horz">
      <w:tblPr/>
      <w:tcPr>
        <w:shd w:val="clear" w:color="auto" w:fill="D9D9D9"/>
      </w:tcPr>
    </w:tblStylePr>
  </w:style>
  <w:style w:type="paragraph" w:customStyle="1" w:styleId="Figuretitle-numbered">
    <w:name w:val="Figure title - numbered"/>
    <w:basedOn w:val="Tabletitle-numbered"/>
    <w:uiPriority w:val="2"/>
    <w:rsid w:val="009C72D3"/>
    <w:pPr>
      <w:numPr>
        <w:numId w:val="7"/>
      </w:numPr>
      <w:ind w:left="1134" w:hanging="1134"/>
    </w:pPr>
  </w:style>
  <w:style w:type="character" w:customStyle="1" w:styleId="Heading7Char">
    <w:name w:val="Heading 7 Char"/>
    <w:basedOn w:val="DefaultParagraphFont"/>
    <w:link w:val="Heading7"/>
    <w:rsid w:val="002140AE"/>
    <w:rPr>
      <w:rFonts w:asciiTheme="majorHAnsi" w:eastAsiaTheme="majorEastAsia" w:hAnsiTheme="majorHAnsi" w:cstheme="majorBidi"/>
      <w:b/>
      <w:iCs/>
    </w:rPr>
  </w:style>
  <w:style w:type="character" w:customStyle="1" w:styleId="Heading8Char">
    <w:name w:val="Heading 8 Char"/>
    <w:basedOn w:val="DefaultParagraphFont"/>
    <w:link w:val="Heading8"/>
    <w:rsid w:val="00C36B9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C36B93"/>
    <w:rPr>
      <w:rFonts w:asciiTheme="majorHAnsi" w:eastAsiaTheme="majorEastAsia" w:hAnsiTheme="majorHAnsi" w:cstheme="majorBidi"/>
      <w:i/>
      <w:iCs/>
      <w:color w:val="272727" w:themeColor="text1" w:themeTint="D8"/>
      <w:sz w:val="21"/>
      <w:szCs w:val="21"/>
    </w:rPr>
  </w:style>
  <w:style w:type="paragraph" w:customStyle="1" w:styleId="NotesCaptionCitationSource">
    <w:name w:val="Notes/Caption/Citation/Source"/>
    <w:basedOn w:val="BodyCopy"/>
    <w:uiPriority w:val="3"/>
    <w:qFormat/>
    <w:rsid w:val="008A47BD"/>
    <w:pPr>
      <w:keepLines/>
      <w:spacing w:before="60" w:after="120" w:line="240" w:lineRule="auto"/>
    </w:pPr>
    <w:rPr>
      <w:sz w:val="18"/>
    </w:rPr>
  </w:style>
  <w:style w:type="paragraph" w:customStyle="1" w:styleId="AlphaList">
    <w:name w:val="Alpha List"/>
    <w:basedOn w:val="Numberedlist"/>
    <w:next w:val="BodyCopy"/>
    <w:uiPriority w:val="3"/>
    <w:qFormat/>
    <w:rsid w:val="00BA6DD4"/>
    <w:pPr>
      <w:numPr>
        <w:numId w:val="3"/>
      </w:numPr>
    </w:pPr>
    <w:rPr>
      <w:color w:val="000000"/>
    </w:rPr>
  </w:style>
  <w:style w:type="paragraph" w:customStyle="1" w:styleId="Romanlist">
    <w:name w:val="Roman list"/>
    <w:basedOn w:val="AlphaList"/>
    <w:uiPriority w:val="3"/>
    <w:qFormat/>
    <w:rsid w:val="00BA6DD4"/>
    <w:pPr>
      <w:numPr>
        <w:numId w:val="4"/>
      </w:numPr>
    </w:pPr>
  </w:style>
  <w:style w:type="paragraph" w:customStyle="1" w:styleId="Tableheader-black">
    <w:name w:val="Table header - black"/>
    <w:basedOn w:val="Tableheader-white"/>
    <w:uiPriority w:val="3"/>
    <w:qFormat/>
    <w:rsid w:val="00C84F08"/>
    <w:rPr>
      <w:color w:val="000000" w:themeColor="text1"/>
    </w:rPr>
  </w:style>
  <w:style w:type="paragraph" w:customStyle="1" w:styleId="TOC-Tables">
    <w:name w:val="TOC - Tables"/>
    <w:basedOn w:val="TOC1"/>
    <w:uiPriority w:val="3"/>
    <w:rsid w:val="00411B14"/>
    <w:pPr>
      <w:tabs>
        <w:tab w:val="left" w:pos="1134"/>
      </w:tabs>
      <w:ind w:left="1134" w:hanging="1134"/>
    </w:pPr>
  </w:style>
  <w:style w:type="paragraph" w:styleId="Subtitle">
    <w:name w:val="Subtitle"/>
    <w:basedOn w:val="BodyCopy"/>
    <w:next w:val="BodyCopy"/>
    <w:link w:val="SubtitleChar"/>
    <w:uiPriority w:val="11"/>
    <w:locked/>
    <w:rsid w:val="00936DC9"/>
    <w:pPr>
      <w:numPr>
        <w:ilvl w:val="1"/>
      </w:numPr>
      <w:spacing w:after="360"/>
      <w:ind w:right="1134"/>
    </w:pPr>
    <w:rPr>
      <w:rFonts w:eastAsiaTheme="minorEastAsia" w:cstheme="minorBidi"/>
      <w:sz w:val="36"/>
      <w:szCs w:val="36"/>
      <w:lang w:eastAsia="en-US"/>
    </w:rPr>
  </w:style>
  <w:style w:type="character" w:customStyle="1" w:styleId="SubtitleChar">
    <w:name w:val="Subtitle Char"/>
    <w:basedOn w:val="DefaultParagraphFont"/>
    <w:link w:val="Subtitle"/>
    <w:uiPriority w:val="11"/>
    <w:rsid w:val="00936DC9"/>
    <w:rPr>
      <w:rFonts w:eastAsiaTheme="minorEastAsia" w:cstheme="minorBidi"/>
      <w:bCs/>
      <w:iCs/>
      <w:color w:val="000000" w:themeColor="text1"/>
      <w:sz w:val="36"/>
      <w:szCs w:val="36"/>
      <w:lang w:eastAsia="en-US"/>
    </w:rPr>
  </w:style>
  <w:style w:type="paragraph" w:customStyle="1" w:styleId="Reportyeardate">
    <w:name w:val="Report year/date"/>
    <w:basedOn w:val="BodyCopy"/>
    <w:uiPriority w:val="3"/>
    <w:rsid w:val="00A435C8"/>
    <w:pPr>
      <w:spacing w:after="840"/>
    </w:pPr>
    <w:rPr>
      <w:lang w:eastAsia="en-US"/>
    </w:rPr>
  </w:style>
  <w:style w:type="paragraph" w:styleId="EndnoteText">
    <w:name w:val="endnote text"/>
    <w:basedOn w:val="Normal"/>
    <w:link w:val="EndnoteTextChar"/>
    <w:uiPriority w:val="99"/>
    <w:semiHidden/>
    <w:unhideWhenUsed/>
    <w:rsid w:val="00B86A4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B86A43"/>
    <w:rPr>
      <w:sz w:val="20"/>
      <w:szCs w:val="20"/>
    </w:rPr>
  </w:style>
  <w:style w:type="paragraph" w:styleId="BodyText">
    <w:name w:val="Body Text"/>
    <w:basedOn w:val="Normal"/>
    <w:link w:val="BodyTextChar"/>
    <w:semiHidden/>
    <w:unhideWhenUsed/>
    <w:rsid w:val="008F3194"/>
    <w:pPr>
      <w:spacing w:after="120"/>
    </w:pPr>
  </w:style>
  <w:style w:type="character" w:customStyle="1" w:styleId="BodyTextChar">
    <w:name w:val="Body Text Char"/>
    <w:basedOn w:val="DefaultParagraphFont"/>
    <w:link w:val="BodyText"/>
    <w:semiHidden/>
    <w:rsid w:val="008F3194"/>
  </w:style>
  <w:style w:type="paragraph" w:customStyle="1" w:styleId="TOCHeading2">
    <w:name w:val="TOC Heading 2"/>
    <w:basedOn w:val="TOCHeading"/>
    <w:uiPriority w:val="3"/>
    <w:rsid w:val="00CA4FDE"/>
    <w:pPr>
      <w:spacing w:after="240"/>
    </w:pPr>
    <w:rPr>
      <w:sz w:val="32"/>
    </w:rPr>
  </w:style>
  <w:style w:type="paragraph" w:styleId="TableofFigures">
    <w:name w:val="table of figures"/>
    <w:basedOn w:val="Normal"/>
    <w:uiPriority w:val="99"/>
    <w:unhideWhenUsed/>
    <w:rsid w:val="004E2E2F"/>
    <w:pPr>
      <w:tabs>
        <w:tab w:val="right" w:leader="dot" w:pos="10206"/>
      </w:tabs>
      <w:spacing w:after="0"/>
    </w:pPr>
  </w:style>
  <w:style w:type="character" w:styleId="EndnoteReference">
    <w:name w:val="endnote reference"/>
    <w:basedOn w:val="DefaultParagraphFont"/>
    <w:uiPriority w:val="99"/>
    <w:semiHidden/>
    <w:unhideWhenUsed/>
    <w:rsid w:val="00B86A43"/>
    <w:rPr>
      <w:vertAlign w:val="superscript"/>
    </w:rPr>
  </w:style>
  <w:style w:type="paragraph" w:styleId="FootnoteText">
    <w:name w:val="footnote text"/>
    <w:basedOn w:val="Normal"/>
    <w:link w:val="FootnoteTextChar"/>
    <w:uiPriority w:val="99"/>
    <w:unhideWhenUsed/>
    <w:rsid w:val="00480537"/>
    <w:pPr>
      <w:spacing w:before="0" w:after="0" w:line="240" w:lineRule="auto"/>
    </w:pPr>
    <w:rPr>
      <w:sz w:val="20"/>
      <w:szCs w:val="20"/>
    </w:rPr>
  </w:style>
  <w:style w:type="character" w:customStyle="1" w:styleId="FootnoteTextChar">
    <w:name w:val="Footnote Text Char"/>
    <w:basedOn w:val="DefaultParagraphFont"/>
    <w:link w:val="FootnoteText"/>
    <w:uiPriority w:val="99"/>
    <w:rsid w:val="00480537"/>
    <w:rPr>
      <w:sz w:val="20"/>
      <w:szCs w:val="20"/>
    </w:rPr>
  </w:style>
  <w:style w:type="character" w:styleId="FootnoteReference">
    <w:name w:val="footnote reference"/>
    <w:basedOn w:val="DefaultParagraphFont"/>
    <w:uiPriority w:val="99"/>
    <w:semiHidden/>
    <w:unhideWhenUsed/>
    <w:rsid w:val="00B86A43"/>
    <w:rPr>
      <w:vertAlign w:val="superscript"/>
    </w:rPr>
  </w:style>
  <w:style w:type="character" w:customStyle="1" w:styleId="Instructionaltext">
    <w:name w:val="Instructional text"/>
    <w:basedOn w:val="DefaultParagraphFont"/>
    <w:uiPriority w:val="3"/>
    <w:rsid w:val="001F68D1"/>
    <w:rPr>
      <w:color w:val="575757"/>
    </w:rPr>
  </w:style>
  <w:style w:type="paragraph" w:styleId="CommentText">
    <w:name w:val="annotation text"/>
    <w:basedOn w:val="Normal"/>
    <w:link w:val="CommentTextChar"/>
    <w:unhideWhenUsed/>
    <w:rsid w:val="00CA4FDE"/>
    <w:pPr>
      <w:spacing w:line="240" w:lineRule="auto"/>
    </w:pPr>
    <w:rPr>
      <w:sz w:val="20"/>
      <w:szCs w:val="20"/>
    </w:rPr>
  </w:style>
  <w:style w:type="character" w:customStyle="1" w:styleId="CommentTextChar">
    <w:name w:val="Comment Text Char"/>
    <w:basedOn w:val="DefaultParagraphFont"/>
    <w:link w:val="CommentText"/>
    <w:rsid w:val="00CA4FDE"/>
    <w:rPr>
      <w:sz w:val="20"/>
      <w:szCs w:val="20"/>
    </w:rPr>
  </w:style>
  <w:style w:type="paragraph" w:styleId="TOC2">
    <w:name w:val="toc 2"/>
    <w:basedOn w:val="Normal"/>
    <w:next w:val="Normal"/>
    <w:autoRedefine/>
    <w:uiPriority w:val="39"/>
    <w:unhideWhenUsed/>
    <w:rsid w:val="001C24A7"/>
    <w:pPr>
      <w:tabs>
        <w:tab w:val="right" w:leader="dot" w:pos="9911"/>
      </w:tabs>
      <w:spacing w:after="100"/>
      <w:ind w:left="240"/>
    </w:pPr>
  </w:style>
  <w:style w:type="paragraph" w:styleId="TOC3">
    <w:name w:val="toc 3"/>
    <w:aliases w:val="TOC 3 - Tables and Figures"/>
    <w:basedOn w:val="Normal"/>
    <w:next w:val="Normal"/>
    <w:autoRedefine/>
    <w:uiPriority w:val="39"/>
    <w:unhideWhenUsed/>
    <w:rsid w:val="00E7101C"/>
    <w:pPr>
      <w:tabs>
        <w:tab w:val="left" w:pos="1134"/>
        <w:tab w:val="right" w:leader="dot" w:pos="10206"/>
      </w:tabs>
      <w:spacing w:before="0" w:after="0" w:line="360" w:lineRule="auto"/>
      <w:ind w:left="680"/>
    </w:pPr>
  </w:style>
  <w:style w:type="character" w:styleId="PageNumber">
    <w:name w:val="page number"/>
    <w:basedOn w:val="DefaultParagraphFont"/>
    <w:uiPriority w:val="99"/>
    <w:rsid w:val="00481A6C"/>
    <w:rPr>
      <w:rFonts w:cs="Times New Roman"/>
    </w:rPr>
  </w:style>
  <w:style w:type="paragraph" w:customStyle="1" w:styleId="Tableheader">
    <w:name w:val="Table header"/>
    <w:basedOn w:val="BodyCopy"/>
    <w:next w:val="Tablebody"/>
    <w:uiPriority w:val="3"/>
    <w:qFormat/>
    <w:rsid w:val="00481A6C"/>
    <w:pPr>
      <w:spacing w:before="0" w:after="0" w:line="300" w:lineRule="exact"/>
    </w:pPr>
    <w:rPr>
      <w:b/>
      <w:bCs w:val="0"/>
      <w:iCs w:val="0"/>
      <w:color w:val="FFFFFF" w:themeColor="background1"/>
      <w:lang w:val="en-US" w:eastAsia="en-US"/>
    </w:rPr>
  </w:style>
  <w:style w:type="paragraph" w:styleId="Revision">
    <w:name w:val="Revision"/>
    <w:hidden/>
    <w:uiPriority w:val="99"/>
    <w:semiHidden/>
    <w:rsid w:val="00913CAC"/>
  </w:style>
  <w:style w:type="paragraph" w:styleId="TOC4">
    <w:name w:val="toc 4"/>
    <w:basedOn w:val="Normal"/>
    <w:next w:val="Normal"/>
    <w:autoRedefine/>
    <w:uiPriority w:val="39"/>
    <w:unhideWhenUsed/>
    <w:rsid w:val="009C575D"/>
    <w:pPr>
      <w:spacing w:after="100"/>
      <w:ind w:left="720"/>
    </w:pPr>
  </w:style>
  <w:style w:type="paragraph" w:styleId="TOC5">
    <w:name w:val="toc 5"/>
    <w:basedOn w:val="Normal"/>
    <w:next w:val="Normal"/>
    <w:autoRedefine/>
    <w:uiPriority w:val="39"/>
    <w:unhideWhenUsed/>
    <w:rsid w:val="009C575D"/>
    <w:pPr>
      <w:spacing w:after="100"/>
      <w:ind w:left="960"/>
    </w:pPr>
  </w:style>
  <w:style w:type="paragraph" w:styleId="TOC6">
    <w:name w:val="toc 6"/>
    <w:basedOn w:val="Normal"/>
    <w:next w:val="Normal"/>
    <w:autoRedefine/>
    <w:uiPriority w:val="39"/>
    <w:unhideWhenUsed/>
    <w:rsid w:val="009C575D"/>
    <w:pPr>
      <w:spacing w:after="100"/>
      <w:ind w:left="1200"/>
    </w:pPr>
  </w:style>
  <w:style w:type="paragraph" w:styleId="TOC7">
    <w:name w:val="toc 7"/>
    <w:basedOn w:val="Normal"/>
    <w:next w:val="Normal"/>
    <w:autoRedefine/>
    <w:uiPriority w:val="39"/>
    <w:unhideWhenUsed/>
    <w:rsid w:val="009C575D"/>
    <w:pPr>
      <w:spacing w:after="100"/>
      <w:ind w:left="1440"/>
    </w:pPr>
  </w:style>
  <w:style w:type="paragraph" w:styleId="TOC9">
    <w:name w:val="toc 9"/>
    <w:basedOn w:val="Normal"/>
    <w:next w:val="Normal"/>
    <w:autoRedefine/>
    <w:uiPriority w:val="39"/>
    <w:semiHidden/>
    <w:unhideWhenUsed/>
    <w:rsid w:val="001C24A7"/>
    <w:pPr>
      <w:spacing w:after="100"/>
      <w:ind w:left="1920"/>
    </w:pPr>
  </w:style>
  <w:style w:type="paragraph" w:customStyle="1" w:styleId="TOClevel1">
    <w:name w:val="TOC level 1"/>
    <w:basedOn w:val="TOC1"/>
    <w:semiHidden/>
    <w:rsid w:val="0018741B"/>
    <w:pPr>
      <w:tabs>
        <w:tab w:val="clear" w:pos="10206"/>
        <w:tab w:val="right" w:leader="dot" w:pos="9043"/>
      </w:tabs>
      <w:spacing w:before="320" w:line="240" w:lineRule="auto"/>
    </w:pPr>
    <w:rPr>
      <w:rFonts w:cs="Times New Roman"/>
      <w:color w:val="auto"/>
    </w:rPr>
  </w:style>
  <w:style w:type="paragraph" w:styleId="ListParagraph">
    <w:name w:val="List Paragraph"/>
    <w:aliases w:val="Recommendation,List Paragraph1,List Paragraph11,L,Normal + Dash,Bullets"/>
    <w:basedOn w:val="Normal"/>
    <w:link w:val="ListParagraphChar"/>
    <w:uiPriority w:val="34"/>
    <w:qFormat/>
    <w:locked/>
    <w:rsid w:val="0018741B"/>
    <w:pPr>
      <w:ind w:left="720"/>
      <w:contextualSpacing/>
    </w:pPr>
    <w:rPr>
      <w:rFonts w:cs="Times New Roman"/>
      <w:color w:val="auto"/>
    </w:rPr>
  </w:style>
  <w:style w:type="table" w:styleId="ListTable3-Accent2">
    <w:name w:val="List Table 3 Accent 2"/>
    <w:basedOn w:val="TableNormal"/>
    <w:uiPriority w:val="48"/>
    <w:locked/>
    <w:rsid w:val="00A868CA"/>
    <w:tblPr>
      <w:tblStyleRowBandSize w:val="1"/>
      <w:tblStyleColBandSize w:val="1"/>
      <w:tblBorders>
        <w:top w:val="single" w:sz="4" w:space="0" w:color="6E3894" w:themeColor="accent2"/>
        <w:left w:val="single" w:sz="4" w:space="0" w:color="6E3894" w:themeColor="accent2"/>
        <w:bottom w:val="single" w:sz="4" w:space="0" w:color="6E3894" w:themeColor="accent2"/>
        <w:right w:val="single" w:sz="4" w:space="0" w:color="6E3894" w:themeColor="accent2"/>
      </w:tblBorders>
    </w:tblPr>
    <w:tblStylePr w:type="firstRow">
      <w:rPr>
        <w:b/>
        <w:bCs/>
        <w:color w:val="FFFFFF" w:themeColor="background1"/>
      </w:rPr>
      <w:tblPr/>
      <w:tcPr>
        <w:shd w:val="clear" w:color="auto" w:fill="6E3894" w:themeFill="accent2"/>
      </w:tcPr>
    </w:tblStylePr>
    <w:tblStylePr w:type="lastRow">
      <w:rPr>
        <w:b/>
        <w:bCs/>
      </w:rPr>
      <w:tblPr/>
      <w:tcPr>
        <w:tcBorders>
          <w:top w:val="double" w:sz="4" w:space="0" w:color="6E389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E3894" w:themeColor="accent2"/>
          <w:right w:val="single" w:sz="4" w:space="0" w:color="6E3894" w:themeColor="accent2"/>
        </w:tcBorders>
      </w:tcPr>
    </w:tblStylePr>
    <w:tblStylePr w:type="band1Horz">
      <w:tblPr/>
      <w:tcPr>
        <w:tcBorders>
          <w:top w:val="single" w:sz="4" w:space="0" w:color="6E3894" w:themeColor="accent2"/>
          <w:bottom w:val="single" w:sz="4" w:space="0" w:color="6E389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E3894" w:themeColor="accent2"/>
          <w:left w:val="nil"/>
        </w:tcBorders>
      </w:tcPr>
    </w:tblStylePr>
    <w:tblStylePr w:type="swCell">
      <w:tblPr/>
      <w:tcPr>
        <w:tcBorders>
          <w:top w:val="double" w:sz="4" w:space="0" w:color="6E3894" w:themeColor="accent2"/>
          <w:right w:val="nil"/>
        </w:tcBorders>
      </w:tcPr>
    </w:tblStylePr>
  </w:style>
  <w:style w:type="paragraph" w:customStyle="1" w:styleId="Default">
    <w:name w:val="Default"/>
    <w:rsid w:val="007756FB"/>
    <w:pPr>
      <w:autoSpaceDE w:val="0"/>
      <w:autoSpaceDN w:val="0"/>
      <w:adjustRightInd w:val="0"/>
    </w:pPr>
    <w:rPr>
      <w:rFonts w:ascii="Franklin Gothic Book" w:eastAsiaTheme="minorHAnsi" w:hAnsi="Franklin Gothic Book" w:cs="Franklin Gothic Book"/>
      <w:color w:val="000000"/>
      <w:lang w:eastAsia="en-US"/>
    </w:rPr>
  </w:style>
  <w:style w:type="character" w:customStyle="1" w:styleId="ListParagraphChar">
    <w:name w:val="List Paragraph Char"/>
    <w:aliases w:val="Recommendation Char,List Paragraph1 Char,List Paragraph11 Char,L Char,Normal + Dash Char,Bullets Char"/>
    <w:link w:val="ListParagraph"/>
    <w:uiPriority w:val="34"/>
    <w:locked/>
    <w:rsid w:val="00525C3D"/>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66152">
      <w:bodyDiv w:val="1"/>
      <w:marLeft w:val="0"/>
      <w:marRight w:val="0"/>
      <w:marTop w:val="0"/>
      <w:marBottom w:val="0"/>
      <w:divBdr>
        <w:top w:val="none" w:sz="0" w:space="0" w:color="auto"/>
        <w:left w:val="none" w:sz="0" w:space="0" w:color="auto"/>
        <w:bottom w:val="none" w:sz="0" w:space="0" w:color="auto"/>
        <w:right w:val="none" w:sz="0" w:space="0" w:color="auto"/>
      </w:divBdr>
    </w:div>
    <w:div w:id="567493355">
      <w:bodyDiv w:val="1"/>
      <w:marLeft w:val="0"/>
      <w:marRight w:val="0"/>
      <w:marTop w:val="0"/>
      <w:marBottom w:val="0"/>
      <w:divBdr>
        <w:top w:val="none" w:sz="0" w:space="0" w:color="auto"/>
        <w:left w:val="none" w:sz="0" w:space="0" w:color="auto"/>
        <w:bottom w:val="none" w:sz="0" w:space="0" w:color="auto"/>
        <w:right w:val="none" w:sz="0" w:space="0" w:color="auto"/>
      </w:divBdr>
    </w:div>
    <w:div w:id="580871002">
      <w:bodyDiv w:val="1"/>
      <w:marLeft w:val="0"/>
      <w:marRight w:val="0"/>
      <w:marTop w:val="0"/>
      <w:marBottom w:val="0"/>
      <w:divBdr>
        <w:top w:val="none" w:sz="0" w:space="0" w:color="auto"/>
        <w:left w:val="none" w:sz="0" w:space="0" w:color="auto"/>
        <w:bottom w:val="none" w:sz="0" w:space="0" w:color="auto"/>
        <w:right w:val="none" w:sz="0" w:space="0" w:color="auto"/>
      </w:divBdr>
    </w:div>
    <w:div w:id="602953502">
      <w:bodyDiv w:val="1"/>
      <w:marLeft w:val="0"/>
      <w:marRight w:val="0"/>
      <w:marTop w:val="0"/>
      <w:marBottom w:val="0"/>
      <w:divBdr>
        <w:top w:val="none" w:sz="0" w:space="0" w:color="auto"/>
        <w:left w:val="none" w:sz="0" w:space="0" w:color="auto"/>
        <w:bottom w:val="none" w:sz="0" w:space="0" w:color="auto"/>
        <w:right w:val="none" w:sz="0" w:space="0" w:color="auto"/>
      </w:divBdr>
    </w:div>
    <w:div w:id="1558517122">
      <w:bodyDiv w:val="1"/>
      <w:marLeft w:val="0"/>
      <w:marRight w:val="0"/>
      <w:marTop w:val="0"/>
      <w:marBottom w:val="0"/>
      <w:divBdr>
        <w:top w:val="none" w:sz="0" w:space="0" w:color="auto"/>
        <w:left w:val="none" w:sz="0" w:space="0" w:color="auto"/>
        <w:bottom w:val="none" w:sz="0" w:space="0" w:color="auto"/>
        <w:right w:val="none" w:sz="0" w:space="0" w:color="auto"/>
      </w:divBdr>
    </w:div>
    <w:div w:id="1962606795">
      <w:bodyDiv w:val="1"/>
      <w:marLeft w:val="0"/>
      <w:marRight w:val="0"/>
      <w:marTop w:val="0"/>
      <w:marBottom w:val="0"/>
      <w:divBdr>
        <w:top w:val="none" w:sz="0" w:space="0" w:color="auto"/>
        <w:left w:val="none" w:sz="0" w:space="0" w:color="auto"/>
        <w:bottom w:val="none" w:sz="0" w:space="0" w:color="auto"/>
        <w:right w:val="none" w:sz="0" w:space="0" w:color="auto"/>
      </w:divBdr>
    </w:div>
    <w:div w:id="2120682240">
      <w:bodyDiv w:val="1"/>
      <w:marLeft w:val="0"/>
      <w:marRight w:val="0"/>
      <w:marTop w:val="0"/>
      <w:marBottom w:val="0"/>
      <w:divBdr>
        <w:top w:val="none" w:sz="0" w:space="0" w:color="auto"/>
        <w:left w:val="none" w:sz="0" w:space="0" w:color="auto"/>
        <w:bottom w:val="none" w:sz="0" w:space="0" w:color="auto"/>
        <w:right w:val="none" w:sz="0" w:space="0" w:color="auto"/>
      </w:divBdr>
    </w:div>
    <w:div w:id="2123454322">
      <w:bodyDiv w:val="1"/>
      <w:marLeft w:val="0"/>
      <w:marRight w:val="0"/>
      <w:marTop w:val="0"/>
      <w:marBottom w:val="0"/>
      <w:divBdr>
        <w:top w:val="none" w:sz="0" w:space="0" w:color="auto"/>
        <w:left w:val="none" w:sz="0" w:space="0" w:color="auto"/>
        <w:bottom w:val="none" w:sz="0" w:space="0" w:color="auto"/>
        <w:right w:val="none" w:sz="0" w:space="0" w:color="auto"/>
      </w:divBdr>
    </w:div>
    <w:div w:id="21423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cfoster@device.com.au" TargetMode="External"/><Relationship Id="rId26" Type="http://schemas.openxmlformats.org/officeDocument/2006/relationships/hyperlink" Target="https://www.safetyandquality.gov.au/sites/default/files/migrated/National-Safety-and-Quality-Health-Service-Standards-second-edition.pdf" TargetMode="External"/><Relationship Id="rId39" Type="http://schemas.openxmlformats.org/officeDocument/2006/relationships/image" Target="media/image5.png"/><Relationship Id="rId21" Type="http://schemas.openxmlformats.org/officeDocument/2006/relationships/hyperlink" Target="https://actgovernment.sharepoint.com/sites/Intranet-HealthIHSS/SitePages/Sterilising.aspx?web=1" TargetMode="External"/><Relationship Id="rId34" Type="http://schemas.openxmlformats.org/officeDocument/2006/relationships/hyperlink" Target="https://www.tga.gov.au/australian-register-therapeutic-goods" TargetMode="External"/><Relationship Id="rId42" Type="http://schemas.openxmlformats.org/officeDocument/2006/relationships/hyperlink" Target="https://www.canberrahealthservices.act.gov.au/accessibility"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healthfacilityguidelines.com.au/news/aushfg-content-update-sterilizing-services-unit-hp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actgovernment.sharepoint.com/sites/Intranet-HealthIHSS/SitePages/Sterilising.aspx?web=1" TargetMode="External"/><Relationship Id="rId32" Type="http://schemas.openxmlformats.org/officeDocument/2006/relationships/hyperlink" Target="https://onlinelibrary.wiley.com/doi/full/10.1002/ajum.12042" TargetMode="External"/><Relationship Id="rId37" Type="http://schemas.openxmlformats.org/officeDocument/2006/relationships/hyperlink" Target="https://drive.google.com/drive/folders/1Ugo_0tYkwHCg5eljv97bjRDkoWE-6nVR" TargetMode="External"/><Relationship Id="rId40" Type="http://schemas.openxmlformats.org/officeDocument/2006/relationships/image" Target="media/image6.png"/><Relationship Id="rId45"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genca.org/public/5/files/Nurses%20info/IPCE%202021_Feb2022update.pdf" TargetMode="External"/><Relationship Id="rId23" Type="http://schemas.openxmlformats.org/officeDocument/2006/relationships/hyperlink" Target="mailto:techservice@device.com.au" TargetMode="External"/><Relationship Id="rId28" Type="http://schemas.openxmlformats.org/officeDocument/2006/relationships/hyperlink" Target="https://www.genca.org/" TargetMode="External"/><Relationship Id="rId36" Type="http://schemas.openxmlformats.org/officeDocument/2006/relationships/hyperlink" Target="https://germitectraining.com/lessons" TargetMode="External"/><Relationship Id="rId10" Type="http://schemas.openxmlformats.org/officeDocument/2006/relationships/endnotes" Target="endnotes.xml"/><Relationship Id="rId19" Type="http://schemas.openxmlformats.org/officeDocument/2006/relationships/hyperlink" Target="https://actgovernment.sharepoint.com/sites/Intranet-HealthIHSS/SitePages/Sterilising.aspx?web=1" TargetMode="External"/><Relationship Id="rId31" Type="http://schemas.openxmlformats.org/officeDocument/2006/relationships/hyperlink" Target="https://www.health.gov.au/sites/default/files/documents/2022/05/cjd-infection-control-guidelines.pdf"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actgovernment.sharepoint.com/sites/Intranet-HealthIHSS/SitePages/Sterilising.aspx?web=1" TargetMode="External"/><Relationship Id="rId27" Type="http://schemas.openxmlformats.org/officeDocument/2006/relationships/hyperlink" Target="https://www.safetyandquality.gov.au/standards/nsqhs-standards/assessment-nsqhs-standards/nsqhs-standards-advisories/advisory-as1807-reprocessing-reusable-medical-devices-health-service-organisations" TargetMode="External"/><Relationship Id="rId30" Type="http://schemas.openxmlformats.org/officeDocument/2006/relationships/hyperlink" Target="https://www.legislation.gov.au/Details/F2019L00482" TargetMode="External"/><Relationship Id="rId35" Type="http://schemas.openxmlformats.org/officeDocument/2006/relationships/hyperlink" Target="http://www.commcarelink.health.gov.au/internet/main/publishing.nsf/Content/practice-accreditation-standards-jan2016" TargetMode="External"/><Relationship Id="rId43" Type="http://schemas.openxmlformats.org/officeDocument/2006/relationships/image" Target="media/image8.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image" Target="cid:image001.png@01DAE7E6.8DD4D180" TargetMode="External"/><Relationship Id="rId25" Type="http://schemas.openxmlformats.org/officeDocument/2006/relationships/hyperlink" Target="https://www.health.gov.au/sites/default/files/documents/2022/05/cjd-infection-control-guidelines.pdf" TargetMode="External"/><Relationship Id="rId33" Type="http://schemas.openxmlformats.org/officeDocument/2006/relationships/hyperlink" Target="https://healthfacilityguidelines.com.au/hpu/sterilizing-services-and-endoscope-reprocessing-unit" TargetMode="External"/><Relationship Id="rId38" Type="http://schemas.openxmlformats.org/officeDocument/2006/relationships/image" Target="media/image4.png"/><Relationship Id="rId46" Type="http://schemas.openxmlformats.org/officeDocument/2006/relationships/theme" Target="theme/theme1.xml"/><Relationship Id="rId20" Type="http://schemas.openxmlformats.org/officeDocument/2006/relationships/image" Target="media/image3.png"/><Relationship Id="rId4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8" Type="http://schemas.openxmlformats.org/officeDocument/2006/relationships/hyperlink" Target="https://www.canberrahealthservices.act.gov.au/accessibility" TargetMode="External"/><Relationship Id="rId3" Type="http://schemas.openxmlformats.org/officeDocument/2006/relationships/webSettings" Target="webSettings.xml"/><Relationship Id="rId7" Type="http://schemas.openxmlformats.org/officeDocument/2006/relationships/image" Target="../media/image1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1.png"/><Relationship Id="rId5" Type="http://schemas.openxmlformats.org/officeDocument/2006/relationships/image" Target="../media/image10.png"/><Relationship Id="rId10" Type="http://schemas.openxmlformats.org/officeDocument/2006/relationships/fontTable" Target="fontTable.xml"/><Relationship Id="rId4" Type="http://schemas.openxmlformats.org/officeDocument/2006/relationships/image" Target="../media/image9.png"/><Relationship Id="rId9" Type="http://schemas.openxmlformats.org/officeDocument/2006/relationships/image" Target="../media/image13.pn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2BD00E7F024F428C9A32523AB78153"/>
        <w:category>
          <w:name w:val="General"/>
          <w:gallery w:val="placeholder"/>
        </w:category>
        <w:types>
          <w:type w:val="bbPlcHdr"/>
        </w:types>
        <w:behaviors>
          <w:behavior w:val="content"/>
        </w:behaviors>
        <w:guid w:val="{C1C8F49D-2370-4D3E-A682-AB805C23E0FF}"/>
      </w:docPartPr>
      <w:docPartBody>
        <w:p w:rsidR="000270CE" w:rsidRDefault="001B398C">
          <w:pPr>
            <w:pStyle w:val="CA2BD00E7F024F428C9A32523AB78153"/>
          </w:pPr>
          <w:r>
            <w:rPr>
              <w:noProof/>
              <w:sz w:val="20"/>
              <w:szCs w:val="20"/>
            </w:rPr>
            <w:drawing>
              <wp:inline distT="0" distB="0" distL="0" distR="0" wp14:anchorId="522BBA45" wp14:editId="522BBA46">
                <wp:extent cx="282575" cy="285750"/>
                <wp:effectExtent l="0" t="0" r="3175" b="0"/>
                <wp:docPr id="7" name="Picture 1"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4"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sz w:val="20"/>
              <w:szCs w:val="20"/>
            </w:rPr>
            <w:t>Acknowledgement of Country</w:t>
          </w:r>
        </w:p>
      </w:docPartBody>
    </w:docPart>
    <w:docPart>
      <w:docPartPr>
        <w:name w:val="329C8CF3D04041B58A74EB8BA4775394"/>
        <w:category>
          <w:name w:val="General"/>
          <w:gallery w:val="placeholder"/>
        </w:category>
        <w:types>
          <w:type w:val="bbPlcHdr"/>
        </w:types>
        <w:behaviors>
          <w:behavior w:val="content"/>
        </w:behaviors>
        <w:guid w:val="{60F5A3E1-5B2E-458C-97F5-AB6F4C034D94}"/>
      </w:docPartPr>
      <w:docPartBody>
        <w:p w:rsidR="000270CE" w:rsidRDefault="001B398C">
          <w:pPr>
            <w:pStyle w:val="329C8CF3D04041B58A74EB8BA4775394"/>
          </w:pPr>
          <w:r w:rsidRPr="00EE29F8">
            <w:rPr>
              <w:rStyle w:val="PlaceholderText"/>
            </w:rPr>
            <w:t>Choose an item.</w:t>
          </w:r>
        </w:p>
      </w:docPartBody>
    </w:docPart>
    <w:docPart>
      <w:docPartPr>
        <w:name w:val="22F533D35607456B9F9CA4BF748F0D0B"/>
        <w:category>
          <w:name w:val="General"/>
          <w:gallery w:val="placeholder"/>
        </w:category>
        <w:types>
          <w:type w:val="bbPlcHdr"/>
        </w:types>
        <w:behaviors>
          <w:behavior w:val="content"/>
        </w:behaviors>
        <w:guid w:val="{408DB056-CCFD-4CF8-87DE-D5BA7E55B1A5}"/>
      </w:docPartPr>
      <w:docPartBody>
        <w:p w:rsidR="001B398C" w:rsidRPr="00F26C97" w:rsidRDefault="001B398C" w:rsidP="003B0E72">
          <w:pPr>
            <w:pStyle w:val="Bottomblocktext"/>
            <w:rPr>
              <w:b/>
              <w:bCs w:val="0"/>
              <w:sz w:val="20"/>
              <w:szCs w:val="20"/>
            </w:rPr>
          </w:pPr>
          <w:r>
            <w:rPr>
              <w:b/>
              <w:bCs w:val="0"/>
              <w:noProof/>
              <w:sz w:val="20"/>
              <w:szCs w:val="20"/>
            </w:rPr>
            <w:drawing>
              <wp:inline distT="0" distB="0" distL="0" distR="0" wp14:anchorId="522BBA47" wp14:editId="522BBA48">
                <wp:extent cx="338275" cy="331065"/>
                <wp:effectExtent l="0" t="0" r="5080" b="0"/>
                <wp:docPr id="377015339" name="Picture 1"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5"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522BBA49" wp14:editId="522BBA4A">
                <wp:extent cx="143919" cy="139700"/>
                <wp:effectExtent l="0" t="0" r="8890" b="0"/>
                <wp:docPr id="1530703279" name="Picture 2"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rsidR="001B398C" w:rsidRPr="00F26C97" w:rsidRDefault="001B398C" w:rsidP="003B0E72">
          <w:pPr>
            <w:pStyle w:val="Bottomblocktext"/>
            <w:rPr>
              <w:b/>
              <w:bCs w:val="0"/>
              <w:sz w:val="20"/>
              <w:szCs w:val="20"/>
            </w:rPr>
          </w:pPr>
          <w:r>
            <w:rPr>
              <w:b/>
              <w:bCs w:val="0"/>
              <w:noProof/>
              <w:sz w:val="20"/>
              <w:szCs w:val="20"/>
            </w:rPr>
            <w:drawing>
              <wp:inline distT="0" distB="0" distL="0" distR="0" wp14:anchorId="522BBA4B" wp14:editId="522BBA4C">
                <wp:extent cx="326104" cy="323850"/>
                <wp:effectExtent l="0" t="0" r="0" b="0"/>
                <wp:docPr id="751667540" name="Picture 3"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7"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522BBA4D" wp14:editId="522BBA4E">
                <wp:extent cx="143919" cy="139700"/>
                <wp:effectExtent l="0" t="0" r="8890" b="0"/>
                <wp:docPr id="1034055506" name="Picture 4"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rsidR="001B398C" w:rsidRDefault="001B398C" w:rsidP="003B0E72">
          <w:pPr>
            <w:pStyle w:val="Bottomblocktext"/>
            <w:rPr>
              <w:sz w:val="20"/>
              <w:szCs w:val="20"/>
            </w:rPr>
          </w:pPr>
          <w:hyperlink r:id="rId8" w:history="1">
            <w:r w:rsidRPr="00350211">
              <w:rPr>
                <w:rStyle w:val="Hyperlink"/>
                <w:sz w:val="20"/>
                <w:szCs w:val="20"/>
              </w:rPr>
              <w:t>canberrahealthservices.act.gov.au/accessibility</w:t>
            </w:r>
          </w:hyperlink>
        </w:p>
        <w:p w:rsidR="000270CE" w:rsidRDefault="001B398C">
          <w:pPr>
            <w:pStyle w:val="22F533D35607456B9F9CA4BF748F0D0B"/>
          </w:pPr>
          <w:r>
            <w:rPr>
              <w:b/>
              <w:bCs/>
              <w:noProof/>
            </w:rPr>
            <w:drawing>
              <wp:inline distT="0" distB="0" distL="0" distR="0" wp14:anchorId="522BBA4F" wp14:editId="522BBA50">
                <wp:extent cx="1323833" cy="309418"/>
                <wp:effectExtent l="0" t="0" r="0" b="0"/>
                <wp:docPr id="691462402" name="Picture 5"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9"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Franklin Gothic Book">
    <w:panose1 w:val="020B05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0CE"/>
    <w:rsid w:val="00015955"/>
    <w:rsid w:val="000270CE"/>
    <w:rsid w:val="0004356D"/>
    <w:rsid w:val="00044D11"/>
    <w:rsid w:val="000A6615"/>
    <w:rsid w:val="000D1534"/>
    <w:rsid w:val="001448E7"/>
    <w:rsid w:val="00186787"/>
    <w:rsid w:val="001B398C"/>
    <w:rsid w:val="001E08BD"/>
    <w:rsid w:val="00277931"/>
    <w:rsid w:val="002D1734"/>
    <w:rsid w:val="00332E30"/>
    <w:rsid w:val="003F3252"/>
    <w:rsid w:val="003F605E"/>
    <w:rsid w:val="00407D7F"/>
    <w:rsid w:val="00410C80"/>
    <w:rsid w:val="004211D0"/>
    <w:rsid w:val="00433E4E"/>
    <w:rsid w:val="004C1071"/>
    <w:rsid w:val="004C2332"/>
    <w:rsid w:val="004D5737"/>
    <w:rsid w:val="004E24F8"/>
    <w:rsid w:val="00517112"/>
    <w:rsid w:val="00565E47"/>
    <w:rsid w:val="00591D19"/>
    <w:rsid w:val="005D537E"/>
    <w:rsid w:val="005F0A2C"/>
    <w:rsid w:val="00616E5D"/>
    <w:rsid w:val="006550AA"/>
    <w:rsid w:val="006722AE"/>
    <w:rsid w:val="00674F72"/>
    <w:rsid w:val="006E7EEB"/>
    <w:rsid w:val="00743BAA"/>
    <w:rsid w:val="007478DE"/>
    <w:rsid w:val="00760273"/>
    <w:rsid w:val="00794504"/>
    <w:rsid w:val="00812561"/>
    <w:rsid w:val="0081654B"/>
    <w:rsid w:val="00837BDF"/>
    <w:rsid w:val="0084375B"/>
    <w:rsid w:val="008A1FF9"/>
    <w:rsid w:val="00911DDC"/>
    <w:rsid w:val="00913461"/>
    <w:rsid w:val="0093044D"/>
    <w:rsid w:val="0093602E"/>
    <w:rsid w:val="00962B59"/>
    <w:rsid w:val="009679D5"/>
    <w:rsid w:val="00980CDF"/>
    <w:rsid w:val="00984B53"/>
    <w:rsid w:val="00986DF1"/>
    <w:rsid w:val="009A3518"/>
    <w:rsid w:val="009D06B9"/>
    <w:rsid w:val="009F3992"/>
    <w:rsid w:val="00A007DB"/>
    <w:rsid w:val="00A15479"/>
    <w:rsid w:val="00A900C2"/>
    <w:rsid w:val="00AA7B79"/>
    <w:rsid w:val="00B209FF"/>
    <w:rsid w:val="00B22F69"/>
    <w:rsid w:val="00B31C63"/>
    <w:rsid w:val="00B67B08"/>
    <w:rsid w:val="00B70C6B"/>
    <w:rsid w:val="00B87680"/>
    <w:rsid w:val="00BA599D"/>
    <w:rsid w:val="00BE08EF"/>
    <w:rsid w:val="00C143EC"/>
    <w:rsid w:val="00CC7216"/>
    <w:rsid w:val="00CD3E11"/>
    <w:rsid w:val="00CF2230"/>
    <w:rsid w:val="00D601FD"/>
    <w:rsid w:val="00D940E8"/>
    <w:rsid w:val="00DC0047"/>
    <w:rsid w:val="00DC3A57"/>
    <w:rsid w:val="00E268B0"/>
    <w:rsid w:val="00E47D9D"/>
    <w:rsid w:val="00E73352"/>
    <w:rsid w:val="00EA7C3D"/>
    <w:rsid w:val="00EB2BAB"/>
    <w:rsid w:val="00ED6611"/>
    <w:rsid w:val="00F24C15"/>
    <w:rsid w:val="00F355E4"/>
    <w:rsid w:val="00F4643F"/>
    <w:rsid w:val="00F61D7A"/>
    <w:rsid w:val="00F84002"/>
    <w:rsid w:val="00F87A67"/>
    <w:rsid w:val="00F92FB8"/>
    <w:rsid w:val="00FA5C37"/>
    <w:rsid w:val="00FE343D"/>
    <w:rsid w:val="00FF79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2BD00E7F024F428C9A32523AB78153">
    <w:name w:val="CA2BD00E7F024F428C9A32523AB78153"/>
  </w:style>
  <w:style w:type="character" w:styleId="PlaceholderText">
    <w:name w:val="Placeholder Text"/>
    <w:basedOn w:val="DefaultParagraphFont"/>
    <w:uiPriority w:val="99"/>
    <w:semiHidden/>
    <w:rsid w:val="00B209FF"/>
  </w:style>
  <w:style w:type="paragraph" w:customStyle="1" w:styleId="329C8CF3D04041B58A74EB8BA4775394">
    <w:name w:val="329C8CF3D04041B58A74EB8BA4775394"/>
  </w:style>
  <w:style w:type="character" w:styleId="Hyperlink">
    <w:name w:val="Hyperlink"/>
    <w:basedOn w:val="DefaultParagraphFont"/>
    <w:uiPriority w:val="99"/>
    <w:unhideWhenUsed/>
    <w:rsid w:val="00B209FF"/>
    <w:rPr>
      <w:color w:val="000000"/>
      <w:u w:val="single"/>
    </w:rPr>
  </w:style>
  <w:style w:type="paragraph" w:customStyle="1" w:styleId="Bottomblocktext">
    <w:name w:val="Bottom block text"/>
    <w:basedOn w:val="Normal"/>
    <w:uiPriority w:val="99"/>
    <w:pPr>
      <w:keepNext/>
      <w:keepLines/>
      <w:suppressAutoHyphens/>
      <w:autoSpaceDE w:val="0"/>
      <w:autoSpaceDN w:val="0"/>
      <w:adjustRightInd w:val="0"/>
      <w:spacing w:before="113" w:after="57" w:line="200" w:lineRule="atLeast"/>
      <w:textAlignment w:val="center"/>
    </w:pPr>
    <w:rPr>
      <w:rFonts w:ascii="Arial" w:eastAsia="Calibri" w:hAnsi="Arial" w:cs="Montserrat SemiBold"/>
      <w:bCs/>
      <w:color w:val="000000" w:themeColor="text1"/>
      <w:spacing w:val="-1"/>
      <w:kern w:val="0"/>
      <w:sz w:val="16"/>
      <w:szCs w:val="16"/>
      <w:lang w:val="en-US"/>
      <w14:ligatures w14:val="none"/>
    </w:rPr>
  </w:style>
  <w:style w:type="paragraph" w:customStyle="1" w:styleId="22F533D35607456B9F9CA4BF748F0D0B">
    <w:name w:val="22F533D35607456B9F9CA4BF748F0D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HS - NEW BRAND">
      <a:dk1>
        <a:srgbClr val="000000"/>
      </a:dk1>
      <a:lt1>
        <a:srgbClr val="FFFFFF"/>
      </a:lt1>
      <a:dk2>
        <a:srgbClr val="575757"/>
      </a:dk2>
      <a:lt2>
        <a:srgbClr val="F4F3EE"/>
      </a:lt2>
      <a:accent1>
        <a:srgbClr val="3D2262"/>
      </a:accent1>
      <a:accent2>
        <a:srgbClr val="6E3894"/>
      </a:accent2>
      <a:accent3>
        <a:srgbClr val="00B5A5"/>
      </a:accent3>
      <a:accent4>
        <a:srgbClr val="24C2E8"/>
      </a:accent4>
      <a:accent5>
        <a:srgbClr val="F172A4"/>
      </a:accent5>
      <a:accent6>
        <a:srgbClr val="F47A5C"/>
      </a:accent6>
      <a:hlink>
        <a:srgbClr val="002677"/>
      </a:hlink>
      <a:folHlink>
        <a:srgbClr val="575757"/>
      </a:folHlink>
    </a:clrScheme>
    <a:fontScheme name="CHS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2025-08-26T14:00:00+00:00</Approval_x0020_Date>
    <Review_x0020_Date xmlns="690b2128-8961-48af-a473-22c34a9accba">2026-08-31T14:00:00+00:00</Review_x0020_Date>
    <TaxCatchAll xmlns="c0239a80-7f07-4ed7-82c3-24ad7d76ada5">
      <Value>432</Value>
      <Value>417</Value>
      <Value>493</Value>
      <Value>415</Value>
      <Value>416</Value>
    </TaxCatchAll>
    <Version_x0020_Number xmlns="690b2128-8961-48af-a473-22c34a9accba">1</Version_x0020_Number>
    <Notes0 xmlns="690b2128-8961-48af-a473-22c34a9accba" xsi:nil="true"/>
    <Key_x0020_Words xmlns="690b2128-8961-48af-a473-22c34a9accba">Sterilising Services; Reusable medical devices; Reprocessing; AS 5369; Sterilisation; RMDs; purchase, Manufacturer’s Instructions for Use, GENCA, ultrasound probes, Chronos, Tristel, traceability, disinfection, semi critical, HLD, Chronos, north</Key_x0020_Words>
    <Type_x0020_of_x0020_Document xmlns="690b2128-8961-48af-a473-22c34a9accba">Policy</Type_x0020_of_x0020_Document>
    <Approval_x0020_Name_x007c_Committee xmlns="690b2128-8961-48af-a473-22c34a9accba">CHS Policy Document Review Panel</Approval_x0020_Name_x007c_Committee>
    <Status xmlns="690b2128-8961-48af-a473-22c34a9accba">Approved</Status>
    <New_x0020_Applies_x0020_To xmlns="690b2128-8961-48af-a473-22c34a9accba">Canberra Health Services</New_x0020_Applies_x0020_To>
    <Replaces_x003a_ xmlns="690b2128-8961-48af-a473-22c34a9accba">CHS24/643	Reprocessing of Reusable Medical Devices</Replaces_x003a_>
    <ISD_x0020_Submitted xmlns="690b2128-8961-48af-a473-22c34a9accba">Yes</ISD_x0020_Submitted>
    <Risk_x0020_Rating xmlns="690b2128-8961-48af-a473-22c34a9accba">High</Risk_x0020_Rating>
    <Description0 xmlns="690b2128-8961-48af-a473-22c34a9accba">This policy outlines the requirements for reprocessing (cleaning, disinfection and/or sterilisation) of reusable medical devices (RMDs) to ensure they are safe for use and minimise the risk of transmission of infectious agents.</Description0>
    <Display_x0020_on_x0020_Internet xmlns="690b2128-8961-48af-a473-22c34a9accba">true</Display_x0020_on_x0020_Internet>
    <Related_x0020_Documents xmlns="690b2128-8961-48af-a473-22c34a9accba" xsi:nil="true"/>
    <Decision_x0020_Number xmlns="690b2128-8961-48af-a473-22c34a9accba">CHS25/412</Decision_x0020_Number>
    <RelatedPolicies_x002c_ProceduresGuidelines xmlns="690b2128-8961-48af-a473-22c34a9accba">
      <Value>15645</Value>
      <Value>17716</Value>
      <Value>16465</Value>
      <Value>17468</Value>
      <Value>17619</Value>
      <Value>17717</Value>
      <Value>18082</Value>
      <Value>17740</Value>
      <Value>15989</Value>
    </RelatedPolicies_x002c_ProceduresGuidelines>
    <k0794e393e1f41c2810d090eedba34a0 xmlns="690b2128-8961-48af-a473-22c34a9accba">
      <Terms xmlns="http://schemas.microsoft.com/office/infopath/2007/PartnerControls">
        <TermInfo xmlns="http://schemas.microsoft.com/office/infopath/2007/PartnerControls">
          <TermName xmlns="http://schemas.microsoft.com/office/infopath/2007/PartnerControls">Government Procurement Act 2001 (Territory)</TermName>
          <TermId xmlns="http://schemas.microsoft.com/office/infopath/2007/PartnerControls">150f4990-bab1-4df6-b4f3-7343d51feb2e</TermId>
        </TermInfo>
        <TermInfo xmlns="http://schemas.microsoft.com/office/infopath/2007/PartnerControls">
          <TermName xmlns="http://schemas.microsoft.com/office/infopath/2007/PartnerControls">Health Records (Privacy and Access) Act 1997 (Territory)</TermName>
          <TermId xmlns="http://schemas.microsoft.com/office/infopath/2007/PartnerControls">d07d1347-0355-417c-badf-2bae9c7c0e3b</TermId>
        </TermInfo>
        <TermInfo xmlns="http://schemas.microsoft.com/office/infopath/2007/PartnerControls">
          <TermName xmlns="http://schemas.microsoft.com/office/infopath/2007/PartnerControls">Human Rights Act 2004 (Territory)</TermName>
          <TermId xmlns="http://schemas.microsoft.com/office/infopath/2007/PartnerControls">bbb6fb4a-2117-4ff9-8364-021a762deae2</TermId>
        </TermInfo>
        <TermInfo xmlns="http://schemas.microsoft.com/office/infopath/2007/PartnerControls">
          <TermName xmlns="http://schemas.microsoft.com/office/infopath/2007/PartnerControls">Work Health and Safety Act 2011 (Territory)</TermName>
          <TermId xmlns="http://schemas.microsoft.com/office/infopath/2007/PartnerControls">ff017976-c7e7-4dc1-b890-63352415bc5e</TermId>
        </TermInfo>
        <TermInfo xmlns="http://schemas.microsoft.com/office/infopath/2007/PartnerControls">
          <TermName xmlns="http://schemas.microsoft.com/office/infopath/2007/PartnerControls">Carers Recognition Act 2021 (Territory)</TermName>
          <TermId xmlns="http://schemas.microsoft.com/office/infopath/2007/PartnerControls">a9c8282c-cc19-42a3-a6c3-de05b442298b</TermId>
        </TermInfo>
      </Terms>
    </k0794e393e1f41c2810d090eedba34a0>
    <New_x0020_Owner xmlns="690b2128-8961-48af-a473-22c34a9accba">Infrastructure and Health Support Services (IHSS) - Sterilising Services</New_x0020_Owner>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8f8c5908837496f01c66d057b0d7d235">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3ee8a0373fc63ef14a112032b8839ca5"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berra Hospital - Integrated Operations Centre"/>
              <xsd:enumeration value="Canberra Hospital - Integrated Operations Centre - Emergency Management Coordination"/>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ancer and Ambulatory Support (CAS) - Integrated Care Program"/>
              <xsd:enumeration value="CEO"/>
              <xsd:enumeration value="CEO - Canberra Hospital Foundation"/>
              <xsd:enumeration value="CEO - Office of Research and Education (ORE)"/>
              <xsd:enumeration value="COO"/>
              <xsd:enumeration value="CHS ED Medical Services"/>
              <xsd:enumeration value="CHS ED Medical Services - Donate Life"/>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DRSM"/>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enumeration value="Decision Support Unit, Health Information Servic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Not Required"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AA44A3-6D18-4ED3-A200-2EEC34EF0E28}">
  <ds:schemaRefs>
    <ds:schemaRef ds:uri="http://schemas.microsoft.com/sharepoint/v3/contenttype/forms"/>
  </ds:schemaRefs>
</ds:datastoreItem>
</file>

<file path=customXml/itemProps2.xml><?xml version="1.0" encoding="utf-8"?>
<ds:datastoreItem xmlns:ds="http://schemas.openxmlformats.org/officeDocument/2006/customXml" ds:itemID="{1F0E635B-060C-46C0-832F-12058C605B37}">
  <ds:schemaRefs>
    <ds:schemaRef ds:uri="http://schemas.microsoft.com/office/2006/documentManagement/types"/>
    <ds:schemaRef ds:uri="c0239a80-7f07-4ed7-82c3-24ad7d76ada5"/>
    <ds:schemaRef ds:uri="http://purl.org/dc/elements/1.1/"/>
    <ds:schemaRef ds:uri="http://schemas.microsoft.com/office/2006/metadata/properties"/>
    <ds:schemaRef ds:uri="http://purl.org/dc/dcmitype/"/>
    <ds:schemaRef ds:uri="http://www.w3.org/XML/1998/namespace"/>
    <ds:schemaRef ds:uri="http://schemas.openxmlformats.org/package/2006/metadata/core-properties"/>
    <ds:schemaRef ds:uri="http://schemas.microsoft.com/office/infopath/2007/PartnerControls"/>
    <ds:schemaRef ds:uri="690b2128-8961-48af-a473-22c34a9accba"/>
    <ds:schemaRef ds:uri="http://purl.org/dc/terms/"/>
  </ds:schemaRefs>
</ds:datastoreItem>
</file>

<file path=customXml/itemProps3.xml><?xml version="1.0" encoding="utf-8"?>
<ds:datastoreItem xmlns:ds="http://schemas.openxmlformats.org/officeDocument/2006/customXml" ds:itemID="{D8E1157F-4ED9-4DA3-BFF5-2EAEF6DD5D3A}">
  <ds:schemaRefs>
    <ds:schemaRef ds:uri="http://schemas.openxmlformats.org/officeDocument/2006/bibliography"/>
  </ds:schemaRefs>
</ds:datastoreItem>
</file>

<file path=customXml/itemProps4.xml><?xml version="1.0" encoding="utf-8"?>
<ds:datastoreItem xmlns:ds="http://schemas.openxmlformats.org/officeDocument/2006/customXml" ds:itemID="{5EB9D039-23F2-45B2-87B2-69612AC5B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b2128-8961-48af-a473-22c34a9accba"/>
    <ds:schemaRef ds:uri="c0239a80-7f07-4ed7-82c3-24ad7d76ad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64</Pages>
  <Words>17977</Words>
  <Characters>102471</Characters>
  <Application>Microsoft Office Word</Application>
  <DocSecurity>0</DocSecurity>
  <Lines>853</Lines>
  <Paragraphs>240</Paragraphs>
  <ScaleCrop>false</ScaleCrop>
  <HeadingPairs>
    <vt:vector size="2" baseType="variant">
      <vt:variant>
        <vt:lpstr>Title</vt:lpstr>
      </vt:variant>
      <vt:variant>
        <vt:i4>1</vt:i4>
      </vt:variant>
    </vt:vector>
  </HeadingPairs>
  <TitlesOfParts>
    <vt:vector size="1" baseType="lpstr">
      <vt:lpstr>Reprocessing of Reusable Medical Devices</vt:lpstr>
    </vt:vector>
  </TitlesOfParts>
  <Company>Canberra Health Services</Company>
  <LinksUpToDate>false</LinksUpToDate>
  <CharactersWithSpaces>120208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Reprocessing of Reusable Medical Devices </dc:title>
  <dc:creator>Golley, Pip (Health)</dc:creator>
  <cp:lastModifiedBy>Rusanov, Zoia</cp:lastModifiedBy>
  <cp:revision>44</cp:revision>
  <cp:lastPrinted>2017-05-22T07:29:00Z</cp:lastPrinted>
  <dcterms:created xsi:type="dcterms:W3CDTF">2025-11-07T03:16:00Z</dcterms:created>
  <dcterms:modified xsi:type="dcterms:W3CDTF">2026-01-29T01:05:00Z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2024-04-16T03:17:13Z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964bf178-7723-4565-81c7-196b73e2d694</vt:lpwstr>
  </property>
  <property fmtid="{D5CDD505-2E9C-101B-9397-08002B2CF9AE}" pid="8" name="MSIP_Label_69af8531-eb46-4968-8cb3-105d2f5ea87e_ContentBits">
    <vt:lpwstr>0</vt:lpwstr>
  </property>
  <property fmtid="{D5CDD505-2E9C-101B-9397-08002B2CF9AE}" pid="9" name="ContentTypeId">
    <vt:lpwstr>0x0101002046B23B19A8774893278BE755DCE152</vt:lpwstr>
  </property>
  <property fmtid="{D5CDD505-2E9C-101B-9397-08002B2CF9AE}" pid="10" name="Related Legislation &amp; Guidelines">
    <vt:lpwstr>493;#Government Procurement Act 2001 (Territory)|150f4990-bab1-4df6-b4f3-7343d51feb2e;#415;#Health Records (Privacy and Access) Act 1997 (Territory)|d07d1347-0355-417c-badf-2bae9c7c0e3b;#416;#Human Rights Act 2004 (Territory)|bbb6fb4a-2117-4ff9-8364-021a762deae2;#417;#Work Health and Safety Act 2011 (Territory)|ff017976-c7e7-4dc1-b890-63352415bc5e;#432;#Carers Recognition Act 2021 (Territory)|a9c8282c-cc19-42a3-a6c3-de05b442298b</vt:lpwstr>
  </property>
  <property fmtid="{D5CDD505-2E9C-101B-9397-08002B2CF9AE}" pid="11" name="Related_x0020_Legislation_x0020__x0026__x0020_Guidelines">
    <vt:lpwstr>493;#Government Procurement Act 2001 (Territory)|150f4990-bab1-4df6-b4f3-7343d51feb2e;#415;#Health Records (Privacy and Access) Act 1997 (Territory)|d07d1347-0355-417c-badf-2bae9c7c0e3b;#416;#Human Rights Act 2004 (Territory)|bbb6fb4a-2117-4ff9-8364-021a762deae2;#417;#Work Health and Safety Act 2011 (Territory)|ff017976-c7e7-4dc1-b890-63352415bc5e;#432;#Carers Recognition Act 2021 (Territory)|a9c8282c-cc19-42a3-a6c3-de05b442298b</vt:lpwstr>
  </property>
</Properties>
</file>