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228A" w14:textId="77777777" w:rsidR="00D75D54" w:rsidRPr="00D75D54" w:rsidRDefault="00D75D54" w:rsidP="00D75D54">
      <w:pPr>
        <w:tabs>
          <w:tab w:val="center" w:pos="4513"/>
          <w:tab w:val="right" w:pos="9026"/>
        </w:tabs>
        <w:spacing w:before="0" w:after="0" w:line="240" w:lineRule="auto"/>
        <w:outlineLvl w:val="0"/>
        <w:rPr>
          <w:b/>
          <w:bCs/>
          <w:sz w:val="40"/>
          <w:szCs w:val="40"/>
        </w:rPr>
      </w:pPr>
      <w:r w:rsidRPr="00D75D54">
        <w:rPr>
          <w:b/>
          <w:bCs/>
          <w:sz w:val="40"/>
          <w:szCs w:val="40"/>
        </w:rPr>
        <w:t xml:space="preserve">Procedure </w:t>
      </w:r>
      <w:r w:rsidRPr="00D75D54">
        <w:rPr>
          <w:sz w:val="40"/>
          <w:szCs w:val="40"/>
        </w:rPr>
        <w:t>| Canberra Health Services</w:t>
      </w:r>
    </w:p>
    <w:p w14:paraId="4291FC0C" w14:textId="5705CD43" w:rsidR="00D75D54" w:rsidRPr="00D75D54" w:rsidRDefault="00D75D54" w:rsidP="00D75D54">
      <w:pPr>
        <w:tabs>
          <w:tab w:val="center" w:pos="4513"/>
          <w:tab w:val="right" w:pos="9026"/>
        </w:tabs>
        <w:spacing w:before="0" w:after="0" w:line="240" w:lineRule="auto"/>
        <w:outlineLvl w:val="1"/>
        <w:rPr>
          <w:sz w:val="32"/>
        </w:rPr>
      </w:pPr>
      <w:r>
        <w:rPr>
          <w:sz w:val="32"/>
        </w:rPr>
        <w:t>Skin Care Regime for Radiation Oncology Patients (Adults only)</w:t>
      </w:r>
    </w:p>
    <w:p w14:paraId="757F321F" w14:textId="5ADFC2EB" w:rsidR="00D75D54" w:rsidRPr="00D75D54" w:rsidRDefault="00D75D54" w:rsidP="00D75D54">
      <w:pPr>
        <w:spacing w:before="0" w:line="240" w:lineRule="auto"/>
        <w:rPr>
          <w:rFonts w:eastAsia="Times New Roman"/>
          <w:bCs/>
          <w:iCs/>
          <w:color w:val="575757" w:themeColor="text2"/>
        </w:rPr>
      </w:pPr>
      <w:r w:rsidRPr="00D75D54">
        <w:rPr>
          <w:rFonts w:eastAsia="Times New Roman"/>
          <w:bCs/>
          <w:iCs/>
        </w:rPr>
        <w:t>CHS</w:t>
      </w:r>
      <w:r w:rsidR="00885056">
        <w:rPr>
          <w:rFonts w:eastAsia="Times New Roman"/>
          <w:bCs/>
          <w:iCs/>
        </w:rPr>
        <w:t>25/310</w:t>
      </w:r>
    </w:p>
    <w:bookmarkStart w:id="0" w:name="_Hlk157074578" w:displacedByCustomXml="next"/>
    <w:sdt>
      <w:sdtPr>
        <w:rPr>
          <w:rFonts w:eastAsia="Calibri"/>
          <w:b w:val="0"/>
          <w:color w:val="000000" w:themeColor="text1"/>
          <w:sz w:val="24"/>
          <w:szCs w:val="24"/>
          <w:lang w:eastAsia="en-AU"/>
        </w:rPr>
        <w:id w:val="-1274474882"/>
        <w:docPartObj>
          <w:docPartGallery w:val="Table of Contents"/>
          <w:docPartUnique/>
        </w:docPartObj>
      </w:sdtPr>
      <w:sdtEndPr>
        <w:rPr>
          <w:noProof/>
        </w:rPr>
      </w:sdtEndPr>
      <w:sdtContent>
        <w:p w14:paraId="4360DBD4" w14:textId="2CA0E78E" w:rsidR="00DD6E81" w:rsidRPr="00D75D54" w:rsidRDefault="00DD6E81">
          <w:pPr>
            <w:pStyle w:val="TOCHeading"/>
            <w:rPr>
              <w:sz w:val="28"/>
              <w:szCs w:val="28"/>
            </w:rPr>
          </w:pPr>
          <w:r w:rsidRPr="00D75D54">
            <w:rPr>
              <w:sz w:val="28"/>
              <w:szCs w:val="28"/>
            </w:rPr>
            <w:t>Contents</w:t>
          </w:r>
        </w:p>
        <w:p w14:paraId="6CC1DCD4" w14:textId="0735A722" w:rsidR="00E61DC6" w:rsidRDefault="00D17454">
          <w:pPr>
            <w:pStyle w:val="TOC1"/>
            <w:rPr>
              <w:rFonts w:asciiTheme="minorHAnsi" w:eastAsiaTheme="minorEastAsia" w:hAnsiTheme="minorHAnsi" w:cstheme="minorBidi"/>
              <w:color w:val="auto"/>
              <w:kern w:val="2"/>
              <w14:ligatures w14:val="standardContextual"/>
            </w:rPr>
          </w:pPr>
          <w:r>
            <w:fldChar w:fldCharType="begin"/>
          </w:r>
          <w:r>
            <w:instrText xml:space="preserve"> TOC \h \z \u \t "Heading 4,1,Procedure Template,1" </w:instrText>
          </w:r>
          <w:r>
            <w:fldChar w:fldCharType="separate"/>
          </w:r>
          <w:hyperlink w:anchor="_Toc208235670" w:history="1">
            <w:r w:rsidR="00E61DC6" w:rsidRPr="005A2053">
              <w:rPr>
                <w:rStyle w:val="Hyperlink"/>
              </w:rPr>
              <w:t>Purpose</w:t>
            </w:r>
            <w:r w:rsidR="00E61DC6">
              <w:rPr>
                <w:webHidden/>
              </w:rPr>
              <w:tab/>
            </w:r>
            <w:r w:rsidR="00E61DC6">
              <w:rPr>
                <w:webHidden/>
              </w:rPr>
              <w:fldChar w:fldCharType="begin"/>
            </w:r>
            <w:r w:rsidR="00E61DC6">
              <w:rPr>
                <w:webHidden/>
              </w:rPr>
              <w:instrText xml:space="preserve"> PAGEREF _Toc208235670 \h </w:instrText>
            </w:r>
            <w:r w:rsidR="00E61DC6">
              <w:rPr>
                <w:webHidden/>
              </w:rPr>
            </w:r>
            <w:r w:rsidR="00E61DC6">
              <w:rPr>
                <w:webHidden/>
              </w:rPr>
              <w:fldChar w:fldCharType="separate"/>
            </w:r>
            <w:r w:rsidR="00E61DC6">
              <w:rPr>
                <w:webHidden/>
              </w:rPr>
              <w:t>2</w:t>
            </w:r>
            <w:r w:rsidR="00E61DC6">
              <w:rPr>
                <w:webHidden/>
              </w:rPr>
              <w:fldChar w:fldCharType="end"/>
            </w:r>
          </w:hyperlink>
        </w:p>
        <w:p w14:paraId="6441951E" w14:textId="7178A879" w:rsidR="00E61DC6" w:rsidRDefault="00E61DC6">
          <w:pPr>
            <w:pStyle w:val="TOC1"/>
            <w:rPr>
              <w:rFonts w:asciiTheme="minorHAnsi" w:eastAsiaTheme="minorEastAsia" w:hAnsiTheme="minorHAnsi" w:cstheme="minorBidi"/>
              <w:color w:val="auto"/>
              <w:kern w:val="2"/>
              <w14:ligatures w14:val="standardContextual"/>
            </w:rPr>
          </w:pPr>
          <w:hyperlink w:anchor="_Toc208235671" w:history="1">
            <w:r w:rsidRPr="005A2053">
              <w:rPr>
                <w:rStyle w:val="Hyperlink"/>
                <w:rFonts w:cstheme="minorHAnsi"/>
              </w:rPr>
              <w:t>Alerts</w:t>
            </w:r>
            <w:r>
              <w:rPr>
                <w:webHidden/>
              </w:rPr>
              <w:tab/>
            </w:r>
            <w:r>
              <w:rPr>
                <w:webHidden/>
              </w:rPr>
              <w:fldChar w:fldCharType="begin"/>
            </w:r>
            <w:r>
              <w:rPr>
                <w:webHidden/>
              </w:rPr>
              <w:instrText xml:space="preserve"> PAGEREF _Toc208235671 \h </w:instrText>
            </w:r>
            <w:r>
              <w:rPr>
                <w:webHidden/>
              </w:rPr>
            </w:r>
            <w:r>
              <w:rPr>
                <w:webHidden/>
              </w:rPr>
              <w:fldChar w:fldCharType="separate"/>
            </w:r>
            <w:r>
              <w:rPr>
                <w:webHidden/>
              </w:rPr>
              <w:t>2</w:t>
            </w:r>
            <w:r>
              <w:rPr>
                <w:webHidden/>
              </w:rPr>
              <w:fldChar w:fldCharType="end"/>
            </w:r>
          </w:hyperlink>
        </w:p>
        <w:p w14:paraId="43029383" w14:textId="14E23EB8" w:rsidR="00E61DC6" w:rsidRDefault="00E61DC6">
          <w:pPr>
            <w:pStyle w:val="TOC1"/>
            <w:rPr>
              <w:rFonts w:asciiTheme="minorHAnsi" w:eastAsiaTheme="minorEastAsia" w:hAnsiTheme="minorHAnsi" w:cstheme="minorBidi"/>
              <w:color w:val="auto"/>
              <w:kern w:val="2"/>
              <w14:ligatures w14:val="standardContextual"/>
            </w:rPr>
          </w:pPr>
          <w:hyperlink w:anchor="_Toc208235672" w:history="1">
            <w:r w:rsidRPr="005A2053">
              <w:rPr>
                <w:rStyle w:val="Hyperlink"/>
              </w:rPr>
              <w:t>Scope</w:t>
            </w:r>
            <w:r>
              <w:rPr>
                <w:webHidden/>
              </w:rPr>
              <w:tab/>
            </w:r>
            <w:r>
              <w:rPr>
                <w:webHidden/>
              </w:rPr>
              <w:fldChar w:fldCharType="begin"/>
            </w:r>
            <w:r>
              <w:rPr>
                <w:webHidden/>
              </w:rPr>
              <w:instrText xml:space="preserve"> PAGEREF _Toc208235672 \h </w:instrText>
            </w:r>
            <w:r>
              <w:rPr>
                <w:webHidden/>
              </w:rPr>
            </w:r>
            <w:r>
              <w:rPr>
                <w:webHidden/>
              </w:rPr>
              <w:fldChar w:fldCharType="separate"/>
            </w:r>
            <w:r>
              <w:rPr>
                <w:webHidden/>
              </w:rPr>
              <w:t>2</w:t>
            </w:r>
            <w:r>
              <w:rPr>
                <w:webHidden/>
              </w:rPr>
              <w:fldChar w:fldCharType="end"/>
            </w:r>
          </w:hyperlink>
        </w:p>
        <w:p w14:paraId="54E1ECD8" w14:textId="266CAA96" w:rsidR="00E61DC6" w:rsidRDefault="00E61DC6">
          <w:pPr>
            <w:pStyle w:val="TOC1"/>
            <w:rPr>
              <w:rFonts w:asciiTheme="minorHAnsi" w:eastAsiaTheme="minorEastAsia" w:hAnsiTheme="minorHAnsi" w:cstheme="minorBidi"/>
              <w:color w:val="auto"/>
              <w:kern w:val="2"/>
              <w14:ligatures w14:val="standardContextual"/>
            </w:rPr>
          </w:pPr>
          <w:hyperlink w:anchor="_Toc208235673" w:history="1">
            <w:r w:rsidRPr="005A2053">
              <w:rPr>
                <w:rStyle w:val="Hyperlink"/>
              </w:rPr>
              <w:t>Section 1 – Introduction</w:t>
            </w:r>
            <w:r>
              <w:rPr>
                <w:webHidden/>
              </w:rPr>
              <w:tab/>
            </w:r>
            <w:r>
              <w:rPr>
                <w:webHidden/>
              </w:rPr>
              <w:fldChar w:fldCharType="begin"/>
            </w:r>
            <w:r>
              <w:rPr>
                <w:webHidden/>
              </w:rPr>
              <w:instrText xml:space="preserve"> PAGEREF _Toc208235673 \h </w:instrText>
            </w:r>
            <w:r>
              <w:rPr>
                <w:webHidden/>
              </w:rPr>
            </w:r>
            <w:r>
              <w:rPr>
                <w:webHidden/>
              </w:rPr>
              <w:fldChar w:fldCharType="separate"/>
            </w:r>
            <w:r>
              <w:rPr>
                <w:webHidden/>
              </w:rPr>
              <w:t>2</w:t>
            </w:r>
            <w:r>
              <w:rPr>
                <w:webHidden/>
              </w:rPr>
              <w:fldChar w:fldCharType="end"/>
            </w:r>
          </w:hyperlink>
        </w:p>
        <w:p w14:paraId="7A47F5A7" w14:textId="6E93FF8F" w:rsidR="00E61DC6" w:rsidRDefault="00E61DC6">
          <w:pPr>
            <w:pStyle w:val="TOC1"/>
            <w:rPr>
              <w:rFonts w:asciiTheme="minorHAnsi" w:eastAsiaTheme="minorEastAsia" w:hAnsiTheme="minorHAnsi" w:cstheme="minorBidi"/>
              <w:color w:val="auto"/>
              <w:kern w:val="2"/>
              <w14:ligatures w14:val="standardContextual"/>
            </w:rPr>
          </w:pPr>
          <w:hyperlink w:anchor="_Toc208235674" w:history="1">
            <w:r w:rsidRPr="005A2053">
              <w:rPr>
                <w:rStyle w:val="Hyperlink"/>
              </w:rPr>
              <w:t>Section 2 –  Goals and product choices in caring for skin reactions during radiotherapy</w:t>
            </w:r>
            <w:r>
              <w:rPr>
                <w:webHidden/>
              </w:rPr>
              <w:tab/>
            </w:r>
            <w:r>
              <w:rPr>
                <w:webHidden/>
              </w:rPr>
              <w:fldChar w:fldCharType="begin"/>
            </w:r>
            <w:r>
              <w:rPr>
                <w:webHidden/>
              </w:rPr>
              <w:instrText xml:space="preserve"> PAGEREF _Toc208235674 \h </w:instrText>
            </w:r>
            <w:r>
              <w:rPr>
                <w:webHidden/>
              </w:rPr>
            </w:r>
            <w:r>
              <w:rPr>
                <w:webHidden/>
              </w:rPr>
              <w:fldChar w:fldCharType="separate"/>
            </w:r>
            <w:r>
              <w:rPr>
                <w:webHidden/>
              </w:rPr>
              <w:t>4</w:t>
            </w:r>
            <w:r>
              <w:rPr>
                <w:webHidden/>
              </w:rPr>
              <w:fldChar w:fldCharType="end"/>
            </w:r>
          </w:hyperlink>
        </w:p>
        <w:p w14:paraId="35A80A0B" w14:textId="681A059A" w:rsidR="00E61DC6" w:rsidRDefault="00E61DC6">
          <w:pPr>
            <w:pStyle w:val="TOC1"/>
            <w:rPr>
              <w:rFonts w:asciiTheme="minorHAnsi" w:eastAsiaTheme="minorEastAsia" w:hAnsiTheme="minorHAnsi" w:cstheme="minorBidi"/>
              <w:color w:val="auto"/>
              <w:kern w:val="2"/>
              <w14:ligatures w14:val="standardContextual"/>
            </w:rPr>
          </w:pPr>
          <w:hyperlink w:anchor="_Toc208235675" w:history="1">
            <w:r w:rsidRPr="005A2053">
              <w:rPr>
                <w:rStyle w:val="Hyperlink"/>
              </w:rPr>
              <w:t>Section 3 – Assessment and Treatment of the skin during radiotherapy</w:t>
            </w:r>
            <w:r>
              <w:rPr>
                <w:webHidden/>
              </w:rPr>
              <w:tab/>
            </w:r>
            <w:r>
              <w:rPr>
                <w:webHidden/>
              </w:rPr>
              <w:fldChar w:fldCharType="begin"/>
            </w:r>
            <w:r>
              <w:rPr>
                <w:webHidden/>
              </w:rPr>
              <w:instrText xml:space="preserve"> PAGEREF _Toc208235675 \h </w:instrText>
            </w:r>
            <w:r>
              <w:rPr>
                <w:webHidden/>
              </w:rPr>
            </w:r>
            <w:r>
              <w:rPr>
                <w:webHidden/>
              </w:rPr>
              <w:fldChar w:fldCharType="separate"/>
            </w:r>
            <w:r>
              <w:rPr>
                <w:webHidden/>
              </w:rPr>
              <w:t>6</w:t>
            </w:r>
            <w:r>
              <w:rPr>
                <w:webHidden/>
              </w:rPr>
              <w:fldChar w:fldCharType="end"/>
            </w:r>
          </w:hyperlink>
        </w:p>
        <w:p w14:paraId="0A9623F0" w14:textId="7C56763A" w:rsidR="00E61DC6" w:rsidRDefault="00E61DC6">
          <w:pPr>
            <w:pStyle w:val="TOC1"/>
            <w:rPr>
              <w:rFonts w:asciiTheme="minorHAnsi" w:eastAsiaTheme="minorEastAsia" w:hAnsiTheme="minorHAnsi" w:cstheme="minorBidi"/>
              <w:color w:val="auto"/>
              <w:kern w:val="2"/>
              <w14:ligatures w14:val="standardContextual"/>
            </w:rPr>
          </w:pPr>
          <w:hyperlink w:anchor="_Toc208235676" w:history="1">
            <w:r w:rsidRPr="005A2053">
              <w:rPr>
                <w:rStyle w:val="Hyperlink"/>
              </w:rPr>
              <w:t>Section 4 – Skin care from initial day of treatment</w:t>
            </w:r>
            <w:r>
              <w:rPr>
                <w:webHidden/>
              </w:rPr>
              <w:tab/>
            </w:r>
            <w:r>
              <w:rPr>
                <w:webHidden/>
              </w:rPr>
              <w:fldChar w:fldCharType="begin"/>
            </w:r>
            <w:r>
              <w:rPr>
                <w:webHidden/>
              </w:rPr>
              <w:instrText xml:space="preserve"> PAGEREF _Toc208235676 \h </w:instrText>
            </w:r>
            <w:r>
              <w:rPr>
                <w:webHidden/>
              </w:rPr>
            </w:r>
            <w:r>
              <w:rPr>
                <w:webHidden/>
              </w:rPr>
              <w:fldChar w:fldCharType="separate"/>
            </w:r>
            <w:r>
              <w:rPr>
                <w:webHidden/>
              </w:rPr>
              <w:t>7</w:t>
            </w:r>
            <w:r>
              <w:rPr>
                <w:webHidden/>
              </w:rPr>
              <w:fldChar w:fldCharType="end"/>
            </w:r>
          </w:hyperlink>
        </w:p>
        <w:p w14:paraId="3CED5CCB" w14:textId="2964A06C" w:rsidR="00E61DC6" w:rsidRDefault="00E61DC6">
          <w:pPr>
            <w:pStyle w:val="TOC1"/>
            <w:rPr>
              <w:rFonts w:asciiTheme="minorHAnsi" w:eastAsiaTheme="minorEastAsia" w:hAnsiTheme="minorHAnsi" w:cstheme="minorBidi"/>
              <w:color w:val="auto"/>
              <w:kern w:val="2"/>
              <w14:ligatures w14:val="standardContextual"/>
            </w:rPr>
          </w:pPr>
          <w:hyperlink w:anchor="_Toc208235677" w:history="1">
            <w:r w:rsidRPr="005A2053">
              <w:rPr>
                <w:rStyle w:val="Hyperlink"/>
              </w:rPr>
              <w:t>Section 5 – Grade 1 Erythema (RTOG 1)</w:t>
            </w:r>
            <w:r>
              <w:rPr>
                <w:webHidden/>
              </w:rPr>
              <w:tab/>
            </w:r>
            <w:r>
              <w:rPr>
                <w:webHidden/>
              </w:rPr>
              <w:fldChar w:fldCharType="begin"/>
            </w:r>
            <w:r>
              <w:rPr>
                <w:webHidden/>
              </w:rPr>
              <w:instrText xml:space="preserve"> PAGEREF _Toc208235677 \h </w:instrText>
            </w:r>
            <w:r>
              <w:rPr>
                <w:webHidden/>
              </w:rPr>
            </w:r>
            <w:r>
              <w:rPr>
                <w:webHidden/>
              </w:rPr>
              <w:fldChar w:fldCharType="separate"/>
            </w:r>
            <w:r>
              <w:rPr>
                <w:webHidden/>
              </w:rPr>
              <w:t>7</w:t>
            </w:r>
            <w:r>
              <w:rPr>
                <w:webHidden/>
              </w:rPr>
              <w:fldChar w:fldCharType="end"/>
            </w:r>
          </w:hyperlink>
        </w:p>
        <w:p w14:paraId="790DB0D5" w14:textId="6BBACA9A" w:rsidR="00E61DC6" w:rsidRDefault="00E61DC6">
          <w:pPr>
            <w:pStyle w:val="TOC1"/>
            <w:rPr>
              <w:rFonts w:asciiTheme="minorHAnsi" w:eastAsiaTheme="minorEastAsia" w:hAnsiTheme="minorHAnsi" w:cstheme="minorBidi"/>
              <w:color w:val="auto"/>
              <w:kern w:val="2"/>
              <w14:ligatures w14:val="standardContextual"/>
            </w:rPr>
          </w:pPr>
          <w:hyperlink w:anchor="_Toc208235678" w:history="1">
            <w:r w:rsidRPr="005A2053">
              <w:rPr>
                <w:rStyle w:val="Hyperlink"/>
              </w:rPr>
              <w:t>Section 6 – Grade 2 Erythema (RTOG 2)</w:t>
            </w:r>
            <w:r>
              <w:rPr>
                <w:webHidden/>
              </w:rPr>
              <w:tab/>
            </w:r>
            <w:r>
              <w:rPr>
                <w:webHidden/>
              </w:rPr>
              <w:fldChar w:fldCharType="begin"/>
            </w:r>
            <w:r>
              <w:rPr>
                <w:webHidden/>
              </w:rPr>
              <w:instrText xml:space="preserve"> PAGEREF _Toc208235678 \h </w:instrText>
            </w:r>
            <w:r>
              <w:rPr>
                <w:webHidden/>
              </w:rPr>
            </w:r>
            <w:r>
              <w:rPr>
                <w:webHidden/>
              </w:rPr>
              <w:fldChar w:fldCharType="separate"/>
            </w:r>
            <w:r>
              <w:rPr>
                <w:webHidden/>
              </w:rPr>
              <w:t>8</w:t>
            </w:r>
            <w:r>
              <w:rPr>
                <w:webHidden/>
              </w:rPr>
              <w:fldChar w:fldCharType="end"/>
            </w:r>
          </w:hyperlink>
        </w:p>
        <w:p w14:paraId="1D45DA76" w14:textId="01B76699" w:rsidR="00E61DC6" w:rsidRDefault="00E61DC6">
          <w:pPr>
            <w:pStyle w:val="TOC1"/>
            <w:rPr>
              <w:rFonts w:asciiTheme="minorHAnsi" w:eastAsiaTheme="minorEastAsia" w:hAnsiTheme="minorHAnsi" w:cstheme="minorBidi"/>
              <w:color w:val="auto"/>
              <w:kern w:val="2"/>
              <w14:ligatures w14:val="standardContextual"/>
            </w:rPr>
          </w:pPr>
          <w:hyperlink w:anchor="_Toc208235679" w:history="1">
            <w:r w:rsidRPr="005A2053">
              <w:rPr>
                <w:rStyle w:val="Hyperlink"/>
              </w:rPr>
              <w:t>Section 7 –Grade 2.5 Erythema (RTOG 2.5 and Grade 3 Erythema RTOG 3)</w:t>
            </w:r>
            <w:r>
              <w:rPr>
                <w:webHidden/>
              </w:rPr>
              <w:tab/>
            </w:r>
            <w:r>
              <w:rPr>
                <w:webHidden/>
              </w:rPr>
              <w:fldChar w:fldCharType="begin"/>
            </w:r>
            <w:r>
              <w:rPr>
                <w:webHidden/>
              </w:rPr>
              <w:instrText xml:space="preserve"> PAGEREF _Toc208235679 \h </w:instrText>
            </w:r>
            <w:r>
              <w:rPr>
                <w:webHidden/>
              </w:rPr>
            </w:r>
            <w:r>
              <w:rPr>
                <w:webHidden/>
              </w:rPr>
              <w:fldChar w:fldCharType="separate"/>
            </w:r>
            <w:r>
              <w:rPr>
                <w:webHidden/>
              </w:rPr>
              <w:t>9</w:t>
            </w:r>
            <w:r>
              <w:rPr>
                <w:webHidden/>
              </w:rPr>
              <w:fldChar w:fldCharType="end"/>
            </w:r>
          </w:hyperlink>
        </w:p>
        <w:p w14:paraId="1BDA96BE" w14:textId="192B3006" w:rsidR="00E61DC6" w:rsidRDefault="00E61DC6">
          <w:pPr>
            <w:pStyle w:val="TOC1"/>
            <w:rPr>
              <w:rFonts w:asciiTheme="minorHAnsi" w:eastAsiaTheme="minorEastAsia" w:hAnsiTheme="minorHAnsi" w:cstheme="minorBidi"/>
              <w:color w:val="auto"/>
              <w:kern w:val="2"/>
              <w14:ligatures w14:val="standardContextual"/>
            </w:rPr>
          </w:pPr>
          <w:hyperlink w:anchor="_Toc208235680" w:history="1">
            <w:r w:rsidRPr="005A2053">
              <w:rPr>
                <w:rStyle w:val="Hyperlink"/>
              </w:rPr>
              <w:t>Section 8 – Post radiotherapy treatment upon completion of radiation</w:t>
            </w:r>
            <w:r>
              <w:rPr>
                <w:webHidden/>
              </w:rPr>
              <w:tab/>
            </w:r>
            <w:r>
              <w:rPr>
                <w:webHidden/>
              </w:rPr>
              <w:fldChar w:fldCharType="begin"/>
            </w:r>
            <w:r>
              <w:rPr>
                <w:webHidden/>
              </w:rPr>
              <w:instrText xml:space="preserve"> PAGEREF _Toc208235680 \h </w:instrText>
            </w:r>
            <w:r>
              <w:rPr>
                <w:webHidden/>
              </w:rPr>
            </w:r>
            <w:r>
              <w:rPr>
                <w:webHidden/>
              </w:rPr>
              <w:fldChar w:fldCharType="separate"/>
            </w:r>
            <w:r>
              <w:rPr>
                <w:webHidden/>
              </w:rPr>
              <w:t>10</w:t>
            </w:r>
            <w:r>
              <w:rPr>
                <w:webHidden/>
              </w:rPr>
              <w:fldChar w:fldCharType="end"/>
            </w:r>
          </w:hyperlink>
        </w:p>
        <w:p w14:paraId="2BD5C181" w14:textId="6BDCE467" w:rsidR="00E61DC6" w:rsidRDefault="00E61DC6">
          <w:pPr>
            <w:pStyle w:val="TOC1"/>
            <w:rPr>
              <w:rFonts w:asciiTheme="minorHAnsi" w:eastAsiaTheme="minorEastAsia" w:hAnsiTheme="minorHAnsi" w:cstheme="minorBidi"/>
              <w:color w:val="auto"/>
              <w:kern w:val="2"/>
              <w14:ligatures w14:val="standardContextual"/>
            </w:rPr>
          </w:pPr>
          <w:hyperlink w:anchor="_Toc208235681" w:history="1">
            <w:r w:rsidRPr="005A2053">
              <w:rPr>
                <w:rStyle w:val="Hyperlink"/>
              </w:rPr>
              <w:t>Section 9 – Follow up care post treatment</w:t>
            </w:r>
            <w:r>
              <w:rPr>
                <w:webHidden/>
              </w:rPr>
              <w:tab/>
            </w:r>
            <w:r>
              <w:rPr>
                <w:webHidden/>
              </w:rPr>
              <w:fldChar w:fldCharType="begin"/>
            </w:r>
            <w:r>
              <w:rPr>
                <w:webHidden/>
              </w:rPr>
              <w:instrText xml:space="preserve"> PAGEREF _Toc208235681 \h </w:instrText>
            </w:r>
            <w:r>
              <w:rPr>
                <w:webHidden/>
              </w:rPr>
            </w:r>
            <w:r>
              <w:rPr>
                <w:webHidden/>
              </w:rPr>
              <w:fldChar w:fldCharType="separate"/>
            </w:r>
            <w:r>
              <w:rPr>
                <w:webHidden/>
              </w:rPr>
              <w:t>11</w:t>
            </w:r>
            <w:r>
              <w:rPr>
                <w:webHidden/>
              </w:rPr>
              <w:fldChar w:fldCharType="end"/>
            </w:r>
          </w:hyperlink>
        </w:p>
        <w:p w14:paraId="426D3A78" w14:textId="0DAA7D07" w:rsidR="00E61DC6" w:rsidRDefault="00E61DC6">
          <w:pPr>
            <w:pStyle w:val="TOC1"/>
            <w:rPr>
              <w:rFonts w:asciiTheme="minorHAnsi" w:eastAsiaTheme="minorEastAsia" w:hAnsiTheme="minorHAnsi" w:cstheme="minorBidi"/>
              <w:color w:val="auto"/>
              <w:kern w:val="2"/>
              <w14:ligatures w14:val="standardContextual"/>
            </w:rPr>
          </w:pPr>
          <w:hyperlink w:anchor="_Toc208235682" w:history="1">
            <w:r w:rsidRPr="005A2053">
              <w:rPr>
                <w:rStyle w:val="Hyperlink"/>
              </w:rPr>
              <w:t>Evaluation</w:t>
            </w:r>
            <w:r>
              <w:rPr>
                <w:webHidden/>
              </w:rPr>
              <w:tab/>
            </w:r>
            <w:r>
              <w:rPr>
                <w:webHidden/>
              </w:rPr>
              <w:fldChar w:fldCharType="begin"/>
            </w:r>
            <w:r>
              <w:rPr>
                <w:webHidden/>
              </w:rPr>
              <w:instrText xml:space="preserve"> PAGEREF _Toc208235682 \h </w:instrText>
            </w:r>
            <w:r>
              <w:rPr>
                <w:webHidden/>
              </w:rPr>
            </w:r>
            <w:r>
              <w:rPr>
                <w:webHidden/>
              </w:rPr>
              <w:fldChar w:fldCharType="separate"/>
            </w:r>
            <w:r>
              <w:rPr>
                <w:webHidden/>
              </w:rPr>
              <w:t>11</w:t>
            </w:r>
            <w:r>
              <w:rPr>
                <w:webHidden/>
              </w:rPr>
              <w:fldChar w:fldCharType="end"/>
            </w:r>
          </w:hyperlink>
        </w:p>
        <w:p w14:paraId="7368E7CE" w14:textId="5923EEC9" w:rsidR="00E61DC6" w:rsidRDefault="00E61DC6">
          <w:pPr>
            <w:pStyle w:val="TOC1"/>
            <w:rPr>
              <w:rFonts w:asciiTheme="minorHAnsi" w:eastAsiaTheme="minorEastAsia" w:hAnsiTheme="minorHAnsi" w:cstheme="minorBidi"/>
              <w:color w:val="auto"/>
              <w:kern w:val="2"/>
              <w14:ligatures w14:val="standardContextual"/>
            </w:rPr>
          </w:pPr>
          <w:hyperlink w:anchor="_Toc208235683" w:history="1">
            <w:r w:rsidRPr="005A2053">
              <w:rPr>
                <w:rStyle w:val="Hyperlink"/>
              </w:rPr>
              <w:t>Related policies, procedures, guidelines and legislation</w:t>
            </w:r>
            <w:r>
              <w:rPr>
                <w:webHidden/>
              </w:rPr>
              <w:tab/>
            </w:r>
            <w:r>
              <w:rPr>
                <w:webHidden/>
              </w:rPr>
              <w:fldChar w:fldCharType="begin"/>
            </w:r>
            <w:r>
              <w:rPr>
                <w:webHidden/>
              </w:rPr>
              <w:instrText xml:space="preserve"> PAGEREF _Toc208235683 \h </w:instrText>
            </w:r>
            <w:r>
              <w:rPr>
                <w:webHidden/>
              </w:rPr>
            </w:r>
            <w:r>
              <w:rPr>
                <w:webHidden/>
              </w:rPr>
              <w:fldChar w:fldCharType="separate"/>
            </w:r>
            <w:r>
              <w:rPr>
                <w:webHidden/>
              </w:rPr>
              <w:t>11</w:t>
            </w:r>
            <w:r>
              <w:rPr>
                <w:webHidden/>
              </w:rPr>
              <w:fldChar w:fldCharType="end"/>
            </w:r>
          </w:hyperlink>
        </w:p>
        <w:p w14:paraId="1A91BE5A" w14:textId="70941EF2" w:rsidR="00E61DC6" w:rsidRDefault="00E61DC6">
          <w:pPr>
            <w:pStyle w:val="TOC1"/>
            <w:rPr>
              <w:rFonts w:asciiTheme="minorHAnsi" w:eastAsiaTheme="minorEastAsia" w:hAnsiTheme="minorHAnsi" w:cstheme="minorBidi"/>
              <w:color w:val="auto"/>
              <w:kern w:val="2"/>
              <w14:ligatures w14:val="standardContextual"/>
            </w:rPr>
          </w:pPr>
          <w:hyperlink w:anchor="_Toc208235684" w:history="1">
            <w:r w:rsidRPr="005A2053">
              <w:rPr>
                <w:rStyle w:val="Hyperlink"/>
              </w:rPr>
              <w:t>References</w:t>
            </w:r>
            <w:r>
              <w:rPr>
                <w:webHidden/>
              </w:rPr>
              <w:tab/>
            </w:r>
            <w:r>
              <w:rPr>
                <w:webHidden/>
              </w:rPr>
              <w:fldChar w:fldCharType="begin"/>
            </w:r>
            <w:r>
              <w:rPr>
                <w:webHidden/>
              </w:rPr>
              <w:instrText xml:space="preserve"> PAGEREF _Toc208235684 \h </w:instrText>
            </w:r>
            <w:r>
              <w:rPr>
                <w:webHidden/>
              </w:rPr>
            </w:r>
            <w:r>
              <w:rPr>
                <w:webHidden/>
              </w:rPr>
              <w:fldChar w:fldCharType="separate"/>
            </w:r>
            <w:r>
              <w:rPr>
                <w:webHidden/>
              </w:rPr>
              <w:t>12</w:t>
            </w:r>
            <w:r>
              <w:rPr>
                <w:webHidden/>
              </w:rPr>
              <w:fldChar w:fldCharType="end"/>
            </w:r>
          </w:hyperlink>
        </w:p>
        <w:p w14:paraId="6440478D" w14:textId="6958D70F" w:rsidR="00E61DC6" w:rsidRDefault="00E61DC6">
          <w:pPr>
            <w:pStyle w:val="TOC1"/>
            <w:rPr>
              <w:rFonts w:asciiTheme="minorHAnsi" w:eastAsiaTheme="minorEastAsia" w:hAnsiTheme="minorHAnsi" w:cstheme="minorBidi"/>
              <w:color w:val="auto"/>
              <w:kern w:val="2"/>
              <w14:ligatures w14:val="standardContextual"/>
            </w:rPr>
          </w:pPr>
          <w:hyperlink w:anchor="_Toc208235685" w:history="1">
            <w:r w:rsidRPr="005A2053">
              <w:rPr>
                <w:rStyle w:val="Hyperlink"/>
              </w:rPr>
              <w:t>Search Terms</w:t>
            </w:r>
            <w:r>
              <w:rPr>
                <w:webHidden/>
              </w:rPr>
              <w:tab/>
            </w:r>
            <w:r>
              <w:rPr>
                <w:webHidden/>
              </w:rPr>
              <w:fldChar w:fldCharType="begin"/>
            </w:r>
            <w:r>
              <w:rPr>
                <w:webHidden/>
              </w:rPr>
              <w:instrText xml:space="preserve"> PAGEREF _Toc208235685 \h </w:instrText>
            </w:r>
            <w:r>
              <w:rPr>
                <w:webHidden/>
              </w:rPr>
            </w:r>
            <w:r>
              <w:rPr>
                <w:webHidden/>
              </w:rPr>
              <w:fldChar w:fldCharType="separate"/>
            </w:r>
            <w:r>
              <w:rPr>
                <w:webHidden/>
              </w:rPr>
              <w:t>13</w:t>
            </w:r>
            <w:r>
              <w:rPr>
                <w:webHidden/>
              </w:rPr>
              <w:fldChar w:fldCharType="end"/>
            </w:r>
          </w:hyperlink>
        </w:p>
        <w:p w14:paraId="7C27BD06" w14:textId="1105E9A8" w:rsidR="00DD6E81" w:rsidRDefault="00D17454">
          <w:r>
            <w:fldChar w:fldCharType="end"/>
          </w:r>
        </w:p>
      </w:sdtContent>
    </w:sdt>
    <w:p w14:paraId="1B8B84F8" w14:textId="77777777" w:rsidR="00481A6C" w:rsidRPr="006A2AC1" w:rsidRDefault="00481A6C" w:rsidP="006A2AC1">
      <w:pPr>
        <w:pStyle w:val="TOCHeading2"/>
        <w:rPr>
          <w:sz w:val="24"/>
          <w:szCs w:val="24"/>
        </w:rPr>
      </w:pPr>
    </w:p>
    <w:p w14:paraId="5278E640" w14:textId="77777777" w:rsidR="00FE46F1" w:rsidRDefault="00FE46F1">
      <w:pPr>
        <w:spacing w:before="0" w:after="0" w:line="240" w:lineRule="auto"/>
        <w:rPr>
          <w:rFonts w:eastAsia="Times New Roman"/>
          <w:b/>
          <w:color w:val="FFFFFF" w:themeColor="background1"/>
          <w:szCs w:val="80"/>
          <w:lang w:eastAsia="en-US"/>
        </w:rPr>
      </w:pPr>
    </w:p>
    <w:p w14:paraId="0325FC05" w14:textId="391CC447" w:rsidR="00201AF6" w:rsidRDefault="00201AF6">
      <w:pPr>
        <w:spacing w:before="0" w:after="0" w:line="240" w:lineRule="auto"/>
        <w:rPr>
          <w:rFonts w:eastAsia="Times New Roman"/>
          <w:b/>
          <w:bCs/>
          <w:iCs/>
          <w:color w:val="FFFFFF" w:themeColor="background1"/>
          <w:lang w:eastAsia="en-US"/>
        </w:rPr>
      </w:pPr>
      <w:r>
        <w:br w:type="page"/>
      </w:r>
    </w:p>
    <w:p w14:paraId="63420C54" w14:textId="77777777" w:rsidR="0078367D" w:rsidRPr="00DD6E81" w:rsidRDefault="003254E1" w:rsidP="00D17454">
      <w:pPr>
        <w:pStyle w:val="Heading4"/>
      </w:pPr>
      <w:bookmarkStart w:id="1" w:name="_Toc208235670"/>
      <w:bookmarkStart w:id="2" w:name="_Toc176425606"/>
      <w:r w:rsidRPr="00DD6E81">
        <w:lastRenderedPageBreak/>
        <w:t>Purpose</w:t>
      </w:r>
      <w:bookmarkEnd w:id="1"/>
      <w:r w:rsidR="009746B1" w:rsidRPr="00DD6E81">
        <w:t xml:space="preserve"> </w:t>
      </w:r>
      <w:bookmarkEnd w:id="2"/>
    </w:p>
    <w:p w14:paraId="77DFDB6A" w14:textId="77777777" w:rsidR="006A2AC1" w:rsidRPr="00E119B7" w:rsidRDefault="006A2AC1" w:rsidP="00D75D54">
      <w:pPr>
        <w:rPr>
          <w:rFonts w:asciiTheme="minorHAnsi" w:hAnsiTheme="minorHAnsi" w:cstheme="minorHAnsi"/>
        </w:rPr>
      </w:pPr>
      <w:r w:rsidRPr="00E119B7">
        <w:rPr>
          <w:rFonts w:asciiTheme="minorHAnsi" w:hAnsiTheme="minorHAnsi" w:cstheme="minorHAnsi"/>
        </w:rPr>
        <w:t xml:space="preserve">The purpose of this procedure is to provide clinicians with information </w:t>
      </w:r>
      <w:bookmarkStart w:id="3" w:name="_Hlk59195003"/>
      <w:r w:rsidRPr="00E119B7">
        <w:rPr>
          <w:rFonts w:asciiTheme="minorHAnsi" w:hAnsiTheme="minorHAnsi" w:cstheme="minorHAnsi"/>
        </w:rPr>
        <w:t>on safe and effective ways to assess and manage radiation induced skin reactions. This document is based on practice evidence on skin management pre and post radiotherapy.</w:t>
      </w:r>
    </w:p>
    <w:p w14:paraId="0D960650" w14:textId="6E3B4EB4" w:rsidR="00214E94" w:rsidRDefault="006A2AC1" w:rsidP="00345F5C">
      <w:pPr>
        <w:pStyle w:val="ListBullet"/>
        <w:numPr>
          <w:ilvl w:val="0"/>
          <w:numId w:val="0"/>
        </w:numPr>
        <w:spacing w:before="120" w:after="240" w:line="276" w:lineRule="auto"/>
        <w:rPr>
          <w:rFonts w:asciiTheme="minorHAnsi" w:hAnsiTheme="minorHAnsi" w:cstheme="minorBidi"/>
        </w:rPr>
      </w:pPr>
      <w:r w:rsidRPr="01247996">
        <w:rPr>
          <w:rFonts w:asciiTheme="minorHAnsi" w:hAnsiTheme="minorHAnsi" w:cstheme="minorBidi"/>
        </w:rPr>
        <w:t>This document provides standardisation of skin management for bot</w:t>
      </w:r>
      <w:r w:rsidR="0BB0931D" w:rsidRPr="01247996">
        <w:rPr>
          <w:rFonts w:asciiTheme="minorHAnsi" w:hAnsiTheme="minorHAnsi" w:cstheme="minorBidi"/>
        </w:rPr>
        <w:t>h</w:t>
      </w:r>
      <w:r w:rsidRPr="01247996">
        <w:rPr>
          <w:rFonts w:asciiTheme="minorHAnsi" w:hAnsiTheme="minorHAnsi" w:cstheme="minorBidi"/>
        </w:rPr>
        <w:t xml:space="preserve"> inpatient</w:t>
      </w:r>
      <w:r w:rsidR="00E5392D">
        <w:rPr>
          <w:rFonts w:asciiTheme="minorHAnsi" w:hAnsiTheme="minorHAnsi" w:cstheme="minorBidi"/>
        </w:rPr>
        <w:t>s</w:t>
      </w:r>
      <w:r w:rsidRPr="01247996">
        <w:rPr>
          <w:rFonts w:asciiTheme="minorHAnsi" w:hAnsiTheme="minorHAnsi" w:cstheme="minorBidi"/>
        </w:rPr>
        <w:t xml:space="preserve"> and outpatient</w:t>
      </w:r>
      <w:r w:rsidR="00E5392D">
        <w:rPr>
          <w:rFonts w:asciiTheme="minorHAnsi" w:hAnsiTheme="minorHAnsi" w:cstheme="minorBidi"/>
        </w:rPr>
        <w:t>s</w:t>
      </w:r>
      <w:r w:rsidRPr="01247996">
        <w:rPr>
          <w:rFonts w:asciiTheme="minorHAnsi" w:hAnsiTheme="minorHAnsi" w:cstheme="minorBidi"/>
        </w:rPr>
        <w:t xml:space="preserve"> receiving radiotherapy.</w:t>
      </w:r>
      <w:bookmarkStart w:id="4" w:name="_Hlk207714828"/>
      <w:bookmarkEnd w:id="3"/>
      <w:r w:rsidR="00345F5C">
        <w:rPr>
          <w:rFonts w:asciiTheme="minorHAnsi" w:hAnsiTheme="minorHAnsi" w:cstheme="minorBidi"/>
        </w:rPr>
        <w:t xml:space="preserve"> </w:t>
      </w:r>
    </w:p>
    <w:bookmarkEnd w:id="4"/>
    <w:p w14:paraId="4F7CDD30" w14:textId="77777777" w:rsidR="006A2AC1" w:rsidRDefault="00481A6C" w:rsidP="004A2510">
      <w:pPr>
        <w:pStyle w:val="BodyCopy"/>
        <w:spacing w:after="120" w:line="240" w:lineRule="auto"/>
        <w:rPr>
          <w:rFonts w:asciiTheme="minorHAnsi" w:hAnsiTheme="minorHAnsi" w:cstheme="minorHAnsi"/>
        </w:rPr>
      </w:pPr>
      <w:r>
        <w:fldChar w:fldCharType="begin"/>
      </w:r>
      <w:r>
        <w:instrText>HYPERLINK \l "_top"</w:instrText>
      </w:r>
      <w:r>
        <w:fldChar w:fldCharType="separate"/>
      </w:r>
      <w:r w:rsidRPr="00E119B7">
        <w:rPr>
          <w:rStyle w:val="Hyperlink"/>
          <w:rFonts w:asciiTheme="minorHAnsi" w:hAnsiTheme="minorHAnsi" w:cstheme="minorHAnsi"/>
          <w:iCs w:val="0"/>
        </w:rPr>
        <w:t>Back to Contents</w:t>
      </w:r>
      <w:r>
        <w:fldChar w:fldCharType="end"/>
      </w:r>
    </w:p>
    <w:p w14:paraId="692DB731" w14:textId="77777777" w:rsidR="0078367D" w:rsidRPr="00E119B7" w:rsidRDefault="003254E1" w:rsidP="00D17454">
      <w:pPr>
        <w:pStyle w:val="Heading4"/>
      </w:pPr>
      <w:bookmarkStart w:id="5" w:name="_Toc208235671"/>
      <w:bookmarkStart w:id="6" w:name="_Toc176425607"/>
      <w:r w:rsidRPr="00E119B7">
        <w:rPr>
          <w:rStyle w:val="Hyperlink"/>
          <w:rFonts w:asciiTheme="minorHAnsi" w:hAnsiTheme="minorHAnsi" w:cstheme="minorHAnsi"/>
          <w:color w:val="FFFFFF" w:themeColor="background1"/>
          <w:u w:val="none"/>
        </w:rPr>
        <w:t>Alerts</w:t>
      </w:r>
      <w:bookmarkEnd w:id="5"/>
      <w:r w:rsidRPr="00E119B7">
        <w:rPr>
          <w:rStyle w:val="Hyperlink"/>
          <w:rFonts w:asciiTheme="minorHAnsi" w:hAnsiTheme="minorHAnsi" w:cstheme="minorHAnsi"/>
          <w:color w:val="FFFFFF" w:themeColor="background1"/>
          <w:u w:val="none"/>
        </w:rPr>
        <w:t xml:space="preserve"> </w:t>
      </w:r>
      <w:bookmarkEnd w:id="6"/>
    </w:p>
    <w:p w14:paraId="19D9C0A6" w14:textId="14D39326" w:rsidR="00461C85" w:rsidRPr="00E119B7" w:rsidRDefault="00461C85" w:rsidP="006E771E">
      <w:pPr>
        <w:pStyle w:val="Bullet"/>
      </w:pPr>
      <w:r w:rsidRPr="00E119B7">
        <w:t>Creams recommended in this document should only be used during radiotherapy</w:t>
      </w:r>
      <w:r w:rsidR="002140EB">
        <w:t>.</w:t>
      </w:r>
    </w:p>
    <w:p w14:paraId="51C05EB8" w14:textId="13C0D80C" w:rsidR="00461C85" w:rsidRPr="00E119B7" w:rsidRDefault="00461C85" w:rsidP="006E771E">
      <w:pPr>
        <w:pStyle w:val="Bullet"/>
      </w:pPr>
      <w:r w:rsidRPr="00E119B7">
        <w:t xml:space="preserve">The treatment creams/moisturisers used during treatment should not be </w:t>
      </w:r>
      <w:r w:rsidR="00EE0E22" w:rsidRPr="00E119B7">
        <w:t>mixed</w:t>
      </w:r>
      <w:r w:rsidRPr="00E119B7">
        <w:t xml:space="preserve"> (refer to the Table in section 2)</w:t>
      </w:r>
      <w:r w:rsidR="002140EB">
        <w:t>.</w:t>
      </w:r>
    </w:p>
    <w:p w14:paraId="5BFE9E72" w14:textId="682D0386" w:rsidR="00461C85" w:rsidRPr="00E119B7" w:rsidRDefault="00461C85" w:rsidP="006E771E">
      <w:pPr>
        <w:pStyle w:val="Bullet"/>
      </w:pPr>
      <w:r w:rsidRPr="00E119B7">
        <w:t>Avoid using adhesive tapes in the treatment field and on treatment tattoos. Extend dressings out of the treatment field and adhere to intact skin with paper tape</w:t>
      </w:r>
      <w:r w:rsidR="002140EB">
        <w:t>.</w:t>
      </w:r>
    </w:p>
    <w:p w14:paraId="521160F1" w14:textId="21ED0A3E" w:rsidR="00461C85" w:rsidRPr="00E119B7" w:rsidRDefault="00461C85" w:rsidP="006E771E">
      <w:pPr>
        <w:pStyle w:val="Bullet"/>
      </w:pPr>
      <w:r w:rsidRPr="00E119B7">
        <w:t>Minimise friction at skin surface by securing dressings</w:t>
      </w:r>
      <w:r w:rsidR="002140EB">
        <w:t>.</w:t>
      </w:r>
    </w:p>
    <w:p w14:paraId="24C900DB" w14:textId="684F2C1A" w:rsidR="004D6541" w:rsidRPr="006E771E" w:rsidRDefault="00461C85" w:rsidP="006E771E">
      <w:pPr>
        <w:pStyle w:val="Bullet"/>
      </w:pPr>
      <w:r w:rsidRPr="00E119B7">
        <w:t>If there are signs of infection, ensure wound swab and report to medical officer.</w:t>
      </w:r>
    </w:p>
    <w:p w14:paraId="046E2D34" w14:textId="50EE98F1" w:rsidR="004A2510" w:rsidRPr="00290ECF" w:rsidRDefault="00481A6C" w:rsidP="00214E94">
      <w:pPr>
        <w:pStyle w:val="BodyCopy"/>
        <w:spacing w:after="120"/>
        <w:rPr>
          <w:rStyle w:val="Hyperlink"/>
          <w:rFonts w:asciiTheme="minorHAnsi" w:hAnsiTheme="minorHAnsi" w:cstheme="minorHAnsi"/>
          <w:color w:val="000000" w:themeColor="text1"/>
          <w:u w:val="none"/>
        </w:rPr>
      </w:pPr>
      <w:hyperlink w:anchor="_top" w:history="1">
        <w:r w:rsidRPr="00E119B7">
          <w:rPr>
            <w:rStyle w:val="Hyperlink"/>
            <w:rFonts w:asciiTheme="minorHAnsi" w:hAnsiTheme="minorHAnsi" w:cstheme="minorHAnsi"/>
            <w:iCs w:val="0"/>
          </w:rPr>
          <w:t>Back to Contents</w:t>
        </w:r>
      </w:hyperlink>
    </w:p>
    <w:p w14:paraId="11C8CD7B" w14:textId="77777777" w:rsidR="003254E1" w:rsidRPr="00E119B7" w:rsidRDefault="003254E1" w:rsidP="00D17454">
      <w:pPr>
        <w:pStyle w:val="Heading4"/>
      </w:pPr>
      <w:bookmarkStart w:id="7" w:name="_Toc176425608"/>
      <w:bookmarkStart w:id="8" w:name="_Toc208235672"/>
      <w:r w:rsidRPr="00E119B7">
        <w:t>Scop</w:t>
      </w:r>
      <w:bookmarkEnd w:id="7"/>
      <w:r w:rsidR="00461C85" w:rsidRPr="00E119B7">
        <w:t>e</w:t>
      </w:r>
      <w:bookmarkEnd w:id="8"/>
    </w:p>
    <w:p w14:paraId="5F7F93E4" w14:textId="59DDCF60" w:rsidR="00461C85" w:rsidRDefault="00461C85" w:rsidP="00D75D54">
      <w:pPr>
        <w:pStyle w:val="BodyCopy"/>
      </w:pPr>
      <w:r>
        <w:t>This document applies to</w:t>
      </w:r>
      <w:r w:rsidR="00D1677B">
        <w:t xml:space="preserve"> adult patients receiving radiation therapy within the </w:t>
      </w:r>
      <w:r w:rsidR="7DD3636A">
        <w:t xml:space="preserve">Canberra </w:t>
      </w:r>
      <w:r w:rsidR="00D1677B">
        <w:t>Region Cancer Centre.</w:t>
      </w:r>
    </w:p>
    <w:p w14:paraId="782FD718" w14:textId="547381CE" w:rsidR="00D1677B" w:rsidRPr="00E119B7" w:rsidRDefault="00D1677B" w:rsidP="00D75D54">
      <w:pPr>
        <w:pStyle w:val="BodyCopy"/>
      </w:pPr>
      <w:r>
        <w:t>This document applies to the following staff working within their scope of practice:</w:t>
      </w:r>
    </w:p>
    <w:p w14:paraId="3C59721D" w14:textId="496268DE" w:rsidR="00461C85" w:rsidRPr="00E119B7" w:rsidRDefault="00461C85" w:rsidP="006E771E">
      <w:pPr>
        <w:pStyle w:val="Bullet"/>
      </w:pPr>
      <w:r w:rsidRPr="00E119B7">
        <w:t xml:space="preserve">Nurses </w:t>
      </w:r>
    </w:p>
    <w:p w14:paraId="4E7B85AC" w14:textId="77777777" w:rsidR="00461C85" w:rsidRPr="00E119B7" w:rsidRDefault="00461C85" w:rsidP="006E771E">
      <w:pPr>
        <w:pStyle w:val="Bullet"/>
      </w:pPr>
      <w:r w:rsidRPr="00E119B7">
        <w:t>Student Nurses under direct supervision of Registered nurses</w:t>
      </w:r>
    </w:p>
    <w:p w14:paraId="6C8F5C2F" w14:textId="77777777" w:rsidR="003254E1" w:rsidRDefault="003254E1" w:rsidP="003254E1">
      <w:pPr>
        <w:pStyle w:val="BodyCopy"/>
        <w:spacing w:before="240"/>
        <w:rPr>
          <w:rFonts w:asciiTheme="minorHAnsi" w:hAnsiTheme="minorHAnsi" w:cstheme="minorHAnsi"/>
        </w:rPr>
      </w:pPr>
      <w:hyperlink w:anchor="_top" w:history="1">
        <w:r w:rsidRPr="00E119B7">
          <w:rPr>
            <w:rStyle w:val="Hyperlink"/>
            <w:rFonts w:asciiTheme="minorHAnsi" w:hAnsiTheme="minorHAnsi" w:cstheme="minorHAnsi"/>
            <w:iCs w:val="0"/>
          </w:rPr>
          <w:t>Back to Contents</w:t>
        </w:r>
      </w:hyperlink>
    </w:p>
    <w:p w14:paraId="5BE23EF7" w14:textId="77777777" w:rsidR="0078367D" w:rsidRPr="00E119B7" w:rsidRDefault="0078367D" w:rsidP="00D17454">
      <w:pPr>
        <w:pStyle w:val="Heading4"/>
      </w:pPr>
      <w:bookmarkStart w:id="9" w:name="_Toc176425609"/>
      <w:bookmarkStart w:id="10" w:name="_Toc208235673"/>
      <w:r w:rsidRPr="00E119B7">
        <w:t xml:space="preserve">Section 1 </w:t>
      </w:r>
      <w:r w:rsidR="00461C85" w:rsidRPr="00E119B7">
        <w:t>–</w:t>
      </w:r>
      <w:r w:rsidRPr="00E119B7">
        <w:t xml:space="preserve"> </w:t>
      </w:r>
      <w:bookmarkEnd w:id="9"/>
      <w:r w:rsidR="00461C85" w:rsidRPr="00E119B7">
        <w:t>Introduction</w:t>
      </w:r>
      <w:bookmarkEnd w:id="10"/>
      <w:r w:rsidR="00461C85" w:rsidRPr="00E119B7">
        <w:t xml:space="preserve"> </w:t>
      </w:r>
    </w:p>
    <w:p w14:paraId="1196781A" w14:textId="77777777" w:rsidR="00461C85" w:rsidRDefault="00461C85" w:rsidP="002140EB">
      <w:pPr>
        <w:pStyle w:val="BodyCopy"/>
      </w:pPr>
      <w:r w:rsidRPr="00E119B7">
        <w:rPr>
          <w:lang w:eastAsia="en-US"/>
        </w:rPr>
        <w:t xml:space="preserve">Radiotherapy can cause skin changes and damage healthy skin in the treatment area. Radiation skin reactions occur </w:t>
      </w:r>
      <w:proofErr w:type="gramStart"/>
      <w:r w:rsidRPr="00E119B7">
        <w:rPr>
          <w:lang w:eastAsia="en-US"/>
        </w:rPr>
        <w:t>as a result of</w:t>
      </w:r>
      <w:proofErr w:type="gramEnd"/>
      <w:r w:rsidRPr="00E119B7">
        <w:rPr>
          <w:lang w:eastAsia="en-US"/>
        </w:rPr>
        <w:t xml:space="preserve"> damage to the basal cell layer of the skin and the</w:t>
      </w:r>
      <w:r w:rsidRPr="00E119B7">
        <w:t xml:space="preserve"> resultant imbalance between the normal production of cells in this layer and the destruction of cells at the skin surface.</w:t>
      </w:r>
    </w:p>
    <w:p w14:paraId="29877396" w14:textId="4126DB31" w:rsidR="00345F5C" w:rsidRDefault="00345F5C" w:rsidP="002140EB">
      <w:pPr>
        <w:pStyle w:val="BodyCopy"/>
      </w:pPr>
      <w:r>
        <w:t xml:space="preserve">To achieve optimum skin care during radiotherapy many factors should be considered, including patient education prior to and during radiotherapy, patient involvement with skin care during treatment, minimising pain and providing psychological support. </w:t>
      </w:r>
    </w:p>
    <w:p w14:paraId="70BD8882" w14:textId="77777777" w:rsidR="00345F5C" w:rsidRDefault="00345F5C" w:rsidP="002140EB">
      <w:pPr>
        <w:pStyle w:val="BodyCopy"/>
      </w:pPr>
    </w:p>
    <w:p w14:paraId="31DCAAB6" w14:textId="77777777" w:rsidR="00345F5C" w:rsidRPr="00E119B7" w:rsidRDefault="00345F5C" w:rsidP="002140EB">
      <w:pPr>
        <w:pStyle w:val="BodyCopy"/>
      </w:pPr>
    </w:p>
    <w:p w14:paraId="548A4646" w14:textId="60DF1270" w:rsidR="00461C85" w:rsidRDefault="00461C85" w:rsidP="002140EB">
      <w:pPr>
        <w:pStyle w:val="Heading5"/>
      </w:pPr>
      <w:r w:rsidRPr="00A27E88">
        <w:t xml:space="preserve">Intrinsic and extrinsic predisposing factors </w:t>
      </w:r>
      <w:r>
        <w:t>that may worsen</w:t>
      </w:r>
      <w:r w:rsidRPr="00A27E88">
        <w:t xml:space="preserve"> radiotherapy induced skin reactions</w:t>
      </w:r>
    </w:p>
    <w:p w14:paraId="4BE387EE" w14:textId="0A88C965" w:rsidR="006D5FD8" w:rsidRDefault="006D5FD8" w:rsidP="006D5FD8">
      <w:pPr>
        <w:pStyle w:val="Heading6"/>
      </w:pPr>
      <w:r>
        <w:t>Intrinsic f</w:t>
      </w:r>
      <w:r w:rsidRPr="006D5FD8">
        <w:t>actors</w:t>
      </w:r>
    </w:p>
    <w:p w14:paraId="01BD2EB0" w14:textId="3C1FFCCC" w:rsidR="006D5FD8" w:rsidRDefault="006D5FD8" w:rsidP="00073419">
      <w:pPr>
        <w:pStyle w:val="Bullet"/>
      </w:pPr>
      <w:r>
        <w:t>Age - the n</w:t>
      </w:r>
      <w:r w:rsidRPr="00F13746">
        <w:t xml:space="preserve">atural ageing process affects the epidermal cell cycle which can result in extended </w:t>
      </w:r>
      <w:r w:rsidR="00096E38">
        <w:t xml:space="preserve">healing times. </w:t>
      </w:r>
    </w:p>
    <w:p w14:paraId="6AFEDC66" w14:textId="2B2B566B" w:rsidR="006D5FD8" w:rsidRDefault="006D5FD8" w:rsidP="00073419">
      <w:pPr>
        <w:pStyle w:val="Bullet"/>
      </w:pPr>
      <w:r>
        <w:t>Nutrition - u</w:t>
      </w:r>
      <w:r w:rsidRPr="00F13746">
        <w:t>ndernourished patients may be at increased risk of skin damage</w:t>
      </w:r>
      <w:r>
        <w:t xml:space="preserve"> therefore</w:t>
      </w:r>
      <w:r w:rsidRPr="00F13746">
        <w:t xml:space="preserve"> ensure adequate intake.</w:t>
      </w:r>
    </w:p>
    <w:p w14:paraId="08B9185E" w14:textId="3B1CED13" w:rsidR="006D5FD8" w:rsidRDefault="006D5FD8" w:rsidP="00073419">
      <w:pPr>
        <w:pStyle w:val="Bullet"/>
      </w:pPr>
      <w:r>
        <w:t>Smoking and alcohol use - c</w:t>
      </w:r>
      <w:r w:rsidRPr="00F13746">
        <w:t>apillary blood flow and oxygen levels are decreased increasing the severity of the skin reaction and impairing the body</w:t>
      </w:r>
      <w:r>
        <w:t>’s ability</w:t>
      </w:r>
      <w:r w:rsidRPr="00F13746">
        <w:t xml:space="preserve"> to heal and fight infection.</w:t>
      </w:r>
    </w:p>
    <w:p w14:paraId="12A71497" w14:textId="2DAA20D8" w:rsidR="006D5FD8" w:rsidRDefault="006D5FD8" w:rsidP="00073419">
      <w:pPr>
        <w:pStyle w:val="Bullet"/>
      </w:pPr>
      <w:r>
        <w:t>Co-morbidities - p</w:t>
      </w:r>
      <w:r w:rsidRPr="00F13746">
        <w:t>re-existing medical conditions and medications can impair healing</w:t>
      </w:r>
      <w:r>
        <w:t>.</w:t>
      </w:r>
    </w:p>
    <w:p w14:paraId="45DFDB94" w14:textId="68DD2675" w:rsidR="006D5FD8" w:rsidRDefault="006D5FD8" w:rsidP="00073419">
      <w:pPr>
        <w:pStyle w:val="Bullet"/>
      </w:pPr>
      <w:r>
        <w:t>Obesity - a</w:t>
      </w:r>
      <w:r w:rsidRPr="00F13746">
        <w:t>dipose tissue can compromise healing and exacerbate skin toxicity due to the extra skin folds</w:t>
      </w:r>
      <w:r>
        <w:t>.</w:t>
      </w:r>
    </w:p>
    <w:p w14:paraId="3F49752A" w14:textId="53A008D5" w:rsidR="006D5FD8" w:rsidRPr="006D5FD8" w:rsidRDefault="006D5FD8" w:rsidP="00073419">
      <w:pPr>
        <w:pStyle w:val="Bullet"/>
      </w:pPr>
      <w:r>
        <w:t xml:space="preserve">Infection - </w:t>
      </w:r>
      <w:r w:rsidRPr="00F13746">
        <w:t xml:space="preserve">Presence of bacterial and/or fungal </w:t>
      </w:r>
      <w:r w:rsidR="004B192D">
        <w:t xml:space="preserve">infection. </w:t>
      </w:r>
    </w:p>
    <w:p w14:paraId="31E4FA7B" w14:textId="78EF23B7" w:rsidR="006D5FD8" w:rsidRDefault="006D5FD8" w:rsidP="006D5FD8">
      <w:pPr>
        <w:pStyle w:val="Heading6"/>
      </w:pPr>
      <w:r>
        <w:t>Extrinsic factors</w:t>
      </w:r>
    </w:p>
    <w:p w14:paraId="05BC1801" w14:textId="452590CE" w:rsidR="006D5FD8" w:rsidRDefault="006D5FD8" w:rsidP="006D5FD8">
      <w:pPr>
        <w:pStyle w:val="Bullet"/>
      </w:pPr>
      <w:r>
        <w:t>Radiotherapy -</w:t>
      </w:r>
      <w:r w:rsidRPr="006D5FD8">
        <w:t xml:space="preserve"> </w:t>
      </w:r>
      <w:r>
        <w:t>h</w:t>
      </w:r>
      <w:r w:rsidRPr="00F13746">
        <w:t xml:space="preserve">igher </w:t>
      </w:r>
      <w:r>
        <w:t xml:space="preserve">daily and total </w:t>
      </w:r>
      <w:r w:rsidRPr="00F13746">
        <w:t>doses</w:t>
      </w:r>
      <w:r>
        <w:t>,</w:t>
      </w:r>
      <w:r w:rsidRPr="00F13746">
        <w:t xml:space="preserve"> larger fields</w:t>
      </w:r>
      <w:r>
        <w:t>,</w:t>
      </w:r>
      <w:r w:rsidRPr="00F13746">
        <w:t xml:space="preserve"> increased volume and presence of bolus can all lead to increased skin reactions</w:t>
      </w:r>
      <w:r>
        <w:t>.</w:t>
      </w:r>
    </w:p>
    <w:p w14:paraId="3E57288A" w14:textId="7EBFF00A" w:rsidR="006D5FD8" w:rsidRDefault="006D5FD8" w:rsidP="006D5FD8">
      <w:pPr>
        <w:pStyle w:val="Bullet"/>
      </w:pPr>
      <w:r>
        <w:t>Energy of radiotherapy -</w:t>
      </w:r>
      <w:r w:rsidRPr="006D5FD8">
        <w:t xml:space="preserve"> </w:t>
      </w:r>
      <w:r>
        <w:t>higher energy megavoltage beams tend to have a lower/lesser skin reaction</w:t>
      </w:r>
      <w:r w:rsidRPr="00F13746">
        <w:t xml:space="preserve">. </w:t>
      </w:r>
      <w:r>
        <w:t>However, patients receiving superficial radiation treatment or electrons, receive</w:t>
      </w:r>
      <w:r w:rsidRPr="00F13746">
        <w:t xml:space="preserve"> maximum dose </w:t>
      </w:r>
      <w:r>
        <w:t xml:space="preserve">close </w:t>
      </w:r>
      <w:r w:rsidRPr="00F13746">
        <w:t>to the surface of the skin</w:t>
      </w:r>
      <w:r>
        <w:t>,</w:t>
      </w:r>
      <w:r w:rsidRPr="00F13746">
        <w:t xml:space="preserve"> </w:t>
      </w:r>
      <w:r>
        <w:t>and are expected to develop a</w:t>
      </w:r>
      <w:r w:rsidRPr="00F13746">
        <w:t xml:space="preserve"> skin reaction.</w:t>
      </w:r>
    </w:p>
    <w:p w14:paraId="05EDE2C2" w14:textId="5BDF9BA6" w:rsidR="006D5FD8" w:rsidRDefault="006D5FD8" w:rsidP="006D5FD8">
      <w:pPr>
        <w:pStyle w:val="Bullet"/>
      </w:pPr>
      <w:r>
        <w:t>Radiosensitisers -</w:t>
      </w:r>
      <w:r w:rsidRPr="006D5FD8">
        <w:t xml:space="preserve"> </w:t>
      </w:r>
      <w:r>
        <w:t>many</w:t>
      </w:r>
      <w:r w:rsidRPr="00F13746">
        <w:t xml:space="preserve"> chemotherapy agents are radiosensitisers and therefore increase the severity of the skin reaction</w:t>
      </w:r>
      <w:r>
        <w:t xml:space="preserve"> if given at the same time as radiotherapy</w:t>
      </w:r>
      <w:r w:rsidRPr="00F13746">
        <w:t>.</w:t>
      </w:r>
    </w:p>
    <w:p w14:paraId="3D9D01D9" w14:textId="2FB16978" w:rsidR="006D5FD8" w:rsidRDefault="006D5FD8" w:rsidP="006D5FD8">
      <w:pPr>
        <w:pStyle w:val="Bullet"/>
      </w:pPr>
      <w:r>
        <w:t>Chemical/thermal/mechanical irritants can exacerbate the skin reaction and delay the healing process. Examples include:</w:t>
      </w:r>
    </w:p>
    <w:p w14:paraId="7FC7BF0F" w14:textId="77777777" w:rsidR="00BF08E0" w:rsidRPr="004A2510" w:rsidRDefault="00BF08E0" w:rsidP="00BF08E0">
      <w:pPr>
        <w:pStyle w:val="Bullet"/>
        <w:numPr>
          <w:ilvl w:val="1"/>
          <w:numId w:val="1"/>
        </w:numPr>
      </w:pPr>
      <w:r>
        <w:t>c</w:t>
      </w:r>
      <w:r w:rsidRPr="004A2510">
        <w:t>hemicals such as deodorants, perfume, talcum powder, and aftershave, metal</w:t>
      </w:r>
      <w:r>
        <w:t xml:space="preserve"> </w:t>
      </w:r>
      <w:r w:rsidRPr="004A2510">
        <w:t>contained in dressings and creams</w:t>
      </w:r>
    </w:p>
    <w:p w14:paraId="2CF98CEC" w14:textId="77777777" w:rsidR="00BF08E0" w:rsidRPr="004A2510" w:rsidRDefault="00BF08E0" w:rsidP="00BF08E0">
      <w:pPr>
        <w:pStyle w:val="Bullet"/>
        <w:numPr>
          <w:ilvl w:val="1"/>
          <w:numId w:val="1"/>
        </w:numPr>
      </w:pPr>
      <w:r>
        <w:t>e</w:t>
      </w:r>
      <w:r w:rsidRPr="004A2510">
        <w:t>xtremes in temperature e.g. hot or cold packs</w:t>
      </w:r>
    </w:p>
    <w:p w14:paraId="724467F5" w14:textId="1F51A679" w:rsidR="00BF08E0" w:rsidRDefault="00BF08E0" w:rsidP="00BF08E0">
      <w:pPr>
        <w:pStyle w:val="Bullet"/>
        <w:numPr>
          <w:ilvl w:val="1"/>
          <w:numId w:val="1"/>
        </w:numPr>
      </w:pPr>
      <w:r>
        <w:t>f</w:t>
      </w:r>
      <w:r w:rsidRPr="004A2510">
        <w:t xml:space="preserve">riction </w:t>
      </w:r>
      <w:r>
        <w:t xml:space="preserve">from </w:t>
      </w:r>
      <w:r w:rsidRPr="004A2510">
        <w:t>rubbing skin, shaving with</w:t>
      </w:r>
      <w:r>
        <w:t xml:space="preserve"> a</w:t>
      </w:r>
      <w:r w:rsidRPr="004A2510">
        <w:t xml:space="preserve"> razor, or wearing tight fitting clothing.</w:t>
      </w:r>
    </w:p>
    <w:p w14:paraId="670F065C" w14:textId="16F7C434" w:rsidR="00096E38" w:rsidRPr="00CE1329" w:rsidRDefault="006D5FD8" w:rsidP="00CE1329">
      <w:pPr>
        <w:pStyle w:val="Heading5"/>
      </w:pPr>
      <w:r>
        <w:t>Expected progression</w:t>
      </w:r>
    </w:p>
    <w:p w14:paraId="51F1F7CE" w14:textId="77777777" w:rsidR="00CE1329" w:rsidRPr="00E119B7" w:rsidRDefault="00CE1329" w:rsidP="00CE1329">
      <w:pPr>
        <w:pStyle w:val="Bullet"/>
      </w:pPr>
      <w:r>
        <w:t xml:space="preserve">The severity of skin reactions can peak around </w:t>
      </w:r>
      <w:r w:rsidRPr="57E15EDE">
        <w:rPr>
          <w:b/>
          <w:bCs/>
        </w:rPr>
        <w:t>7-10 days</w:t>
      </w:r>
      <w:r>
        <w:t xml:space="preserve"> after treatment has finished. This is due to the continuing lack of new cells being produced to replace old cells.</w:t>
      </w:r>
    </w:p>
    <w:p w14:paraId="4ABC825C" w14:textId="77777777" w:rsidR="00CE1329" w:rsidRPr="00E119B7" w:rsidRDefault="00CE1329" w:rsidP="00CE1329">
      <w:pPr>
        <w:pStyle w:val="Bullet"/>
      </w:pPr>
      <w:r w:rsidRPr="00E119B7">
        <w:t xml:space="preserve">Post radiotherapy skin should </w:t>
      </w:r>
      <w:r>
        <w:t xml:space="preserve">be </w:t>
      </w:r>
      <w:r w:rsidRPr="00E119B7">
        <w:t>significantly improve</w:t>
      </w:r>
      <w:r>
        <w:t>d</w:t>
      </w:r>
      <w:r w:rsidRPr="00E119B7">
        <w:t xml:space="preserve"> if not fully healed by </w:t>
      </w:r>
      <w:r w:rsidRPr="00E119B7">
        <w:rPr>
          <w:b/>
        </w:rPr>
        <w:t xml:space="preserve">4-6 </w:t>
      </w:r>
      <w:r w:rsidRPr="00E119B7">
        <w:t>weeks</w:t>
      </w:r>
      <w:r>
        <w:t>.</w:t>
      </w:r>
    </w:p>
    <w:p w14:paraId="3CE1EC2C" w14:textId="42AA644A" w:rsidR="00CE1329" w:rsidRPr="003C4926" w:rsidRDefault="00CE1329" w:rsidP="00CE1329">
      <w:pPr>
        <w:pStyle w:val="Bullet"/>
      </w:pPr>
      <w:r>
        <w:t>Goals should promote comfort, reduce the risk of infection</w:t>
      </w:r>
      <w:r w:rsidR="006F60A9">
        <w:t xml:space="preserve"> and</w:t>
      </w:r>
      <w:r>
        <w:t xml:space="preserve"> further trauma, and promote healing.</w:t>
      </w:r>
    </w:p>
    <w:p w14:paraId="422E2B47" w14:textId="77777777" w:rsidR="00CE1329" w:rsidRPr="00E119B7" w:rsidRDefault="00CE1329" w:rsidP="00CE1329">
      <w:pPr>
        <w:pStyle w:val="BodyCopy"/>
        <w:spacing w:before="240"/>
        <w:rPr>
          <w:rFonts w:asciiTheme="minorHAnsi" w:hAnsiTheme="minorHAnsi" w:cstheme="minorHAnsi"/>
        </w:rPr>
      </w:pPr>
      <w:hyperlink w:anchor="_top" w:history="1">
        <w:r w:rsidRPr="00E119B7">
          <w:rPr>
            <w:rStyle w:val="Hyperlink"/>
            <w:rFonts w:asciiTheme="minorHAnsi" w:hAnsiTheme="minorHAnsi" w:cstheme="minorHAnsi"/>
            <w:iCs w:val="0"/>
          </w:rPr>
          <w:t>Back to Contents</w:t>
        </w:r>
      </w:hyperlink>
    </w:p>
    <w:p w14:paraId="72794813" w14:textId="77777777" w:rsidR="00096E38" w:rsidRPr="00096E38" w:rsidRDefault="00096E38" w:rsidP="00096E38">
      <w:pPr>
        <w:pStyle w:val="Bullet"/>
        <w:numPr>
          <w:ilvl w:val="0"/>
          <w:numId w:val="0"/>
        </w:numPr>
        <w:spacing w:before="240"/>
        <w:ind w:left="360"/>
        <w:rPr>
          <w:rFonts w:asciiTheme="minorHAnsi" w:hAnsiTheme="minorHAnsi" w:cstheme="minorHAnsi"/>
        </w:rPr>
      </w:pPr>
    </w:p>
    <w:p w14:paraId="4D262EEF" w14:textId="44948A2E" w:rsidR="0078367D" w:rsidRPr="00E119B7" w:rsidRDefault="0078367D" w:rsidP="00D17454">
      <w:pPr>
        <w:pStyle w:val="Heading4"/>
      </w:pPr>
      <w:bookmarkStart w:id="11" w:name="_Toc176425610"/>
      <w:bookmarkStart w:id="12" w:name="_Toc208235674"/>
      <w:r w:rsidRPr="00E119B7">
        <w:t xml:space="preserve">Section 2 </w:t>
      </w:r>
      <w:proofErr w:type="gramStart"/>
      <w:r w:rsidR="00E61DC6">
        <w:t xml:space="preserve">– </w:t>
      </w:r>
      <w:r w:rsidRPr="00E119B7">
        <w:t xml:space="preserve"> </w:t>
      </w:r>
      <w:bookmarkEnd w:id="11"/>
      <w:r w:rsidR="00461C85" w:rsidRPr="00E119B7">
        <w:t>Goals</w:t>
      </w:r>
      <w:proofErr w:type="gramEnd"/>
      <w:r w:rsidR="00461C85" w:rsidRPr="00E119B7">
        <w:t xml:space="preserve"> and product choices in caring for skin reactions during radiotherapy</w:t>
      </w:r>
      <w:bookmarkEnd w:id="12"/>
    </w:p>
    <w:p w14:paraId="4CE36682" w14:textId="77777777" w:rsidR="00461C85" w:rsidRPr="00E119B7" w:rsidRDefault="00461C85" w:rsidP="00AE3582">
      <w:pPr>
        <w:pStyle w:val="BodyCopy"/>
      </w:pPr>
      <w:r w:rsidRPr="00E119B7">
        <w:t>The goals of skin and wound care during radiotherapy include:</w:t>
      </w:r>
    </w:p>
    <w:p w14:paraId="4AE06158" w14:textId="0B351457" w:rsidR="00461C85" w:rsidRPr="00E119B7" w:rsidRDefault="00AE3582" w:rsidP="00AE3582">
      <w:pPr>
        <w:pStyle w:val="Bullet"/>
      </w:pPr>
      <w:r>
        <w:t>m</w:t>
      </w:r>
      <w:r w:rsidR="00461C85" w:rsidRPr="00E119B7">
        <w:t>aintaining integrity and hydration of the skin</w:t>
      </w:r>
    </w:p>
    <w:p w14:paraId="1D0337D3" w14:textId="30B9D3D7" w:rsidR="00461C85" w:rsidRPr="00E119B7" w:rsidRDefault="00AE3582" w:rsidP="00AE3582">
      <w:pPr>
        <w:pStyle w:val="Bullet"/>
      </w:pPr>
      <w:r>
        <w:t>r</w:t>
      </w:r>
      <w:r w:rsidR="00461C85" w:rsidRPr="00E119B7">
        <w:t>educing potential for further exacerbation of the skin reaction</w:t>
      </w:r>
    </w:p>
    <w:p w14:paraId="1F815EBD" w14:textId="4D864AD4" w:rsidR="00461C85" w:rsidRPr="00E119B7" w:rsidRDefault="00AE3582" w:rsidP="00AE3582">
      <w:pPr>
        <w:pStyle w:val="Bullet"/>
      </w:pPr>
      <w:r>
        <w:t>m</w:t>
      </w:r>
      <w:r w:rsidR="00461C85" w:rsidRPr="00E119B7">
        <w:t>inimis</w:t>
      </w:r>
      <w:r>
        <w:t>ing</w:t>
      </w:r>
      <w:r w:rsidR="00461C85" w:rsidRPr="00E119B7">
        <w:t xml:space="preserve"> skin trauma</w:t>
      </w:r>
    </w:p>
    <w:p w14:paraId="411C3E45" w14:textId="5F518285" w:rsidR="00461C85" w:rsidRPr="00E119B7" w:rsidRDefault="00AE3582" w:rsidP="00AE3582">
      <w:pPr>
        <w:pStyle w:val="Bullet"/>
      </w:pPr>
      <w:r>
        <w:t>r</w:t>
      </w:r>
      <w:r w:rsidR="00461C85" w:rsidRPr="00E119B7">
        <w:t>educ</w:t>
      </w:r>
      <w:r>
        <w:t xml:space="preserve">ing </w:t>
      </w:r>
      <w:r w:rsidR="00461C85" w:rsidRPr="00E119B7">
        <w:t>pain</w:t>
      </w:r>
    </w:p>
    <w:p w14:paraId="738DAD16" w14:textId="6FB0D637" w:rsidR="00461C85" w:rsidRPr="00E119B7" w:rsidRDefault="00AE3582" w:rsidP="00AE3582">
      <w:pPr>
        <w:pStyle w:val="Bullet"/>
      </w:pPr>
      <w:r>
        <w:t>p</w:t>
      </w:r>
      <w:r w:rsidR="00461C85" w:rsidRPr="00E119B7">
        <w:t>romot</w:t>
      </w:r>
      <w:r>
        <w:t>ing</w:t>
      </w:r>
      <w:r w:rsidR="00461C85" w:rsidRPr="00E119B7">
        <w:t xml:space="preserve"> comfort</w:t>
      </w:r>
    </w:p>
    <w:p w14:paraId="0CB48AAF" w14:textId="47079CE2" w:rsidR="00290ECF" w:rsidRPr="00AE3582" w:rsidRDefault="00AE3582" w:rsidP="007D2904">
      <w:pPr>
        <w:pStyle w:val="Bullet"/>
      </w:pPr>
      <w:r>
        <w:t>m</w:t>
      </w:r>
      <w:r w:rsidR="00461C85" w:rsidRPr="00E119B7">
        <w:t>inimis</w:t>
      </w:r>
      <w:r>
        <w:t>ing</w:t>
      </w:r>
      <w:r w:rsidR="00461C85" w:rsidRPr="00E119B7">
        <w:t xml:space="preserve"> the risk of infection, control</w:t>
      </w:r>
      <w:r>
        <w:t>ling</w:t>
      </w:r>
      <w:r w:rsidR="00461C85" w:rsidRPr="00E119B7">
        <w:t xml:space="preserve"> bleeding, odour, excessive exudates and promot</w:t>
      </w:r>
      <w:r>
        <w:t>ing</w:t>
      </w:r>
      <w:r w:rsidR="00461C85" w:rsidRPr="00E119B7">
        <w:t xml:space="preserve"> a moist wound healing environment in the stages where skin is broken.</w:t>
      </w:r>
    </w:p>
    <w:p w14:paraId="4132416E" w14:textId="5D5E7B7E" w:rsidR="00461C85" w:rsidRPr="00E119B7" w:rsidRDefault="00461C85" w:rsidP="00AE3582">
      <w:pPr>
        <w:pStyle w:val="BodyCopy"/>
      </w:pPr>
      <w:r w:rsidRPr="00E119B7">
        <w:t>During weekly treatment reviews, the skin is checked for erythema and dry or moist desquamation. The procedure for every skin review should include:</w:t>
      </w:r>
    </w:p>
    <w:p w14:paraId="4004E371" w14:textId="41CF4451" w:rsidR="00461C85" w:rsidRPr="00E119B7" w:rsidRDefault="00461C85" w:rsidP="00AE3582">
      <w:pPr>
        <w:pStyle w:val="Numberedlist"/>
      </w:pPr>
      <w:r w:rsidRPr="00E119B7">
        <w:t>Check positive patient identification and allergies against clinical notes/stickers and verbally with patient</w:t>
      </w:r>
      <w:r w:rsidR="00A0607C">
        <w:t>.</w:t>
      </w:r>
    </w:p>
    <w:p w14:paraId="16962EA9" w14:textId="477CBFF3" w:rsidR="00461C85" w:rsidRPr="00E119B7" w:rsidRDefault="00461C85" w:rsidP="00AE3582">
      <w:pPr>
        <w:pStyle w:val="Numberedlist"/>
      </w:pPr>
      <w:r w:rsidRPr="00E119B7">
        <w:t xml:space="preserve">Attend hand hygiene before touching the patient by either hand washing or using </w:t>
      </w:r>
      <w:r w:rsidR="00862E24" w:rsidRPr="00E119B7">
        <w:t>alcohol-based</w:t>
      </w:r>
      <w:r w:rsidRPr="00E119B7">
        <w:t xml:space="preserve"> hand rub (ABHR)</w:t>
      </w:r>
      <w:r w:rsidR="00A0607C">
        <w:t>.</w:t>
      </w:r>
    </w:p>
    <w:p w14:paraId="1A88BD3F" w14:textId="17DCB608" w:rsidR="00461C85" w:rsidRPr="00E119B7" w:rsidRDefault="00461C85" w:rsidP="00AE3582">
      <w:pPr>
        <w:pStyle w:val="Numberedlist"/>
      </w:pPr>
      <w:proofErr w:type="gramStart"/>
      <w:r w:rsidRPr="00E119B7">
        <w:t>Ensure patient privacy at all times</w:t>
      </w:r>
      <w:proofErr w:type="gramEnd"/>
      <w:r w:rsidR="00A0607C">
        <w:t>.</w:t>
      </w:r>
    </w:p>
    <w:p w14:paraId="0AD0E80A" w14:textId="176FC9B2" w:rsidR="00461C85" w:rsidRPr="00E119B7" w:rsidRDefault="00461C85" w:rsidP="00AE3582">
      <w:pPr>
        <w:pStyle w:val="Numberedlist"/>
      </w:pPr>
      <w:r w:rsidRPr="00E119B7">
        <w:t xml:space="preserve">Grade the skin as per </w:t>
      </w:r>
      <w:r w:rsidR="00A0607C">
        <w:t xml:space="preserve">the </w:t>
      </w:r>
      <w:r w:rsidRPr="00E119B7">
        <w:t xml:space="preserve">Radiation Therapy Oncology Group (RTOG) grading system (located in </w:t>
      </w:r>
      <w:r w:rsidR="00A0607C">
        <w:t>S</w:t>
      </w:r>
      <w:r w:rsidRPr="00E119B7">
        <w:t xml:space="preserve">ection 3) and document in </w:t>
      </w:r>
      <w:r w:rsidR="00CB3F15">
        <w:t xml:space="preserve">the </w:t>
      </w:r>
      <w:r w:rsidRPr="00E119B7">
        <w:t>patient’s clinical notes</w:t>
      </w:r>
      <w:r w:rsidR="00A0607C">
        <w:t>.</w:t>
      </w:r>
    </w:p>
    <w:p w14:paraId="0B628C6C" w14:textId="369967B0" w:rsidR="00461C85" w:rsidRPr="00E119B7" w:rsidRDefault="00461C85" w:rsidP="00AE3582">
      <w:pPr>
        <w:pStyle w:val="Numberedlist"/>
      </w:pPr>
      <w:r w:rsidRPr="00E119B7">
        <w:t>Provide the patient with education on skin changes</w:t>
      </w:r>
      <w:r w:rsidR="00CB3F15">
        <w:t>.</w:t>
      </w:r>
    </w:p>
    <w:p w14:paraId="5EB1B4F8" w14:textId="362BA35B" w:rsidR="00461C85" w:rsidRPr="00E119B7" w:rsidRDefault="00461C85" w:rsidP="00AE3582">
      <w:pPr>
        <w:pStyle w:val="Numberedlist"/>
      </w:pPr>
      <w:r w:rsidRPr="00E119B7">
        <w:t>Provide a solution to assist with minimising the discomfort, a pain support proactive solution to the dressing/coverage of the skin options during therapy</w:t>
      </w:r>
      <w:r w:rsidR="00CB3F15">
        <w:t>.</w:t>
      </w:r>
    </w:p>
    <w:p w14:paraId="62786E9A" w14:textId="43269A6C" w:rsidR="00461C85" w:rsidRPr="00E119B7" w:rsidRDefault="00461C85" w:rsidP="00AE3582">
      <w:pPr>
        <w:pStyle w:val="Numberedlist"/>
      </w:pPr>
      <w:r w:rsidRPr="00E119B7">
        <w:t>Monitor patient pain levels at all dressing changes</w:t>
      </w:r>
      <w:r w:rsidR="00CB3F15">
        <w:t>.</w:t>
      </w:r>
    </w:p>
    <w:p w14:paraId="4137E1FC" w14:textId="3AFEFC33" w:rsidR="00461C85" w:rsidRPr="00E119B7" w:rsidRDefault="00461C85" w:rsidP="00AE3582">
      <w:pPr>
        <w:pStyle w:val="Numberedlist"/>
      </w:pPr>
      <w:r w:rsidRPr="00E119B7">
        <w:t>Give appropriate pain relief or discuss with medical officer to get adequate pain relief organised</w:t>
      </w:r>
      <w:r w:rsidR="00CB3F15">
        <w:t>.</w:t>
      </w:r>
    </w:p>
    <w:p w14:paraId="17E56ACC" w14:textId="2105B8C4" w:rsidR="00461C85" w:rsidRPr="00E119B7" w:rsidRDefault="00461C85" w:rsidP="00AE3582">
      <w:pPr>
        <w:pStyle w:val="Numberedlist"/>
      </w:pPr>
      <w:r w:rsidRPr="00E119B7">
        <w:t>Once the assessment is complete, document in the patient’s clinical record and discuss the outcomes and management plan with patient</w:t>
      </w:r>
      <w:r w:rsidR="00F86A42">
        <w:t>.</w:t>
      </w:r>
    </w:p>
    <w:p w14:paraId="573EDD50" w14:textId="7A11E7DB" w:rsidR="00461C85" w:rsidRDefault="00461C85" w:rsidP="00AE3582">
      <w:pPr>
        <w:pStyle w:val="Numberedlist"/>
      </w:pPr>
      <w:r w:rsidRPr="00E119B7">
        <w:t xml:space="preserve">If required refer to community nursing through </w:t>
      </w:r>
      <w:r w:rsidR="00CB3F15">
        <w:t xml:space="preserve">Central </w:t>
      </w:r>
      <w:r w:rsidRPr="00E119B7">
        <w:t>Health Intake (CHI) for wound care.</w:t>
      </w:r>
    </w:p>
    <w:p w14:paraId="5B692C55" w14:textId="77777777" w:rsidR="00CE4F27" w:rsidRDefault="00CE4F27" w:rsidP="007D2904">
      <w:r w:rsidRPr="00662D0B">
        <w:t>The following products are used routinely for skin and wound care during radiation therapy:</w:t>
      </w:r>
    </w:p>
    <w:p w14:paraId="5F13FC3A" w14:textId="0C6D63FE" w:rsidR="00A0607C" w:rsidRPr="00662D0B" w:rsidRDefault="00A0607C" w:rsidP="00A0607C">
      <w:pPr>
        <w:pStyle w:val="Tabletitle-numbered"/>
      </w:pPr>
      <w:r>
        <w:t>Skin and Wound Care Products</w:t>
      </w:r>
    </w:p>
    <w:tbl>
      <w:tblPr>
        <w:tblStyle w:val="CHSTable03"/>
        <w:tblW w:w="0" w:type="auto"/>
        <w:tblLook w:val="0420" w:firstRow="1" w:lastRow="0" w:firstColumn="0" w:lastColumn="0" w:noHBand="0" w:noVBand="1"/>
      </w:tblPr>
      <w:tblGrid>
        <w:gridCol w:w="2633"/>
        <w:gridCol w:w="7001"/>
      </w:tblGrid>
      <w:tr w:rsidR="00CE4F27" w:rsidRPr="00662D0B" w14:paraId="361AE69E" w14:textId="77777777" w:rsidTr="01247996">
        <w:trPr>
          <w:cnfStyle w:val="100000000000" w:firstRow="1" w:lastRow="0" w:firstColumn="0" w:lastColumn="0" w:oddVBand="0" w:evenVBand="0" w:oddHBand="0" w:evenHBand="0" w:firstRowFirstColumn="0" w:firstRowLastColumn="0" w:lastRowFirstColumn="0" w:lastRowLastColumn="0"/>
        </w:trPr>
        <w:tc>
          <w:tcPr>
            <w:tcW w:w="2633" w:type="dxa"/>
          </w:tcPr>
          <w:p w14:paraId="6CD69351" w14:textId="77777777" w:rsidR="00CE4F27" w:rsidRPr="00F13746" w:rsidRDefault="00CE4F27" w:rsidP="00A10D7B">
            <w:pPr>
              <w:pStyle w:val="Tableheader"/>
            </w:pPr>
            <w:r w:rsidRPr="00F13746">
              <w:lastRenderedPageBreak/>
              <w:t>Products</w:t>
            </w:r>
          </w:p>
        </w:tc>
        <w:tc>
          <w:tcPr>
            <w:tcW w:w="7001" w:type="dxa"/>
          </w:tcPr>
          <w:p w14:paraId="7EDE6D7A" w14:textId="5962B8B1" w:rsidR="00CE4F27" w:rsidRPr="00F13746" w:rsidRDefault="00CE4F27" w:rsidP="00A10D7B">
            <w:pPr>
              <w:pStyle w:val="Tableheader"/>
            </w:pPr>
            <w:r w:rsidRPr="00F13746">
              <w:t>Purpose</w:t>
            </w:r>
            <w:r w:rsidR="00CB3F15">
              <w:t>/Instructions</w:t>
            </w:r>
          </w:p>
        </w:tc>
      </w:tr>
      <w:tr w:rsidR="00CE4F27" w:rsidRPr="00662D0B" w14:paraId="38373BBE" w14:textId="77777777" w:rsidTr="01247996">
        <w:tc>
          <w:tcPr>
            <w:tcW w:w="2633" w:type="dxa"/>
          </w:tcPr>
          <w:p w14:paraId="410E1AA2" w14:textId="77777777" w:rsidR="00CE4F27" w:rsidRDefault="00CE4F27" w:rsidP="007D2904">
            <w:r w:rsidRPr="00F13746">
              <w:t>Aqueous cream</w:t>
            </w:r>
          </w:p>
          <w:p w14:paraId="55208D85" w14:textId="77777777" w:rsidR="00785A35" w:rsidRPr="00F13746" w:rsidRDefault="00785A35" w:rsidP="007D2904">
            <w:proofErr w:type="spellStart"/>
            <w:r>
              <w:t>Flamigel</w:t>
            </w:r>
            <w:proofErr w:type="spellEnd"/>
            <w:r w:rsidR="00FE2B91">
              <w:t>®</w:t>
            </w:r>
          </w:p>
        </w:tc>
        <w:tc>
          <w:tcPr>
            <w:tcW w:w="7001" w:type="dxa"/>
          </w:tcPr>
          <w:p w14:paraId="66C8DC64" w14:textId="3289DD90" w:rsidR="00785A35" w:rsidRDefault="00CE4F27" w:rsidP="00CB3F15">
            <w:pPr>
              <w:pStyle w:val="Tablebullet1"/>
            </w:pPr>
            <w:r w:rsidRPr="0064559E">
              <w:t>Hydrates skin</w:t>
            </w:r>
          </w:p>
          <w:p w14:paraId="42BBC311" w14:textId="1633B95D" w:rsidR="00785A35" w:rsidRPr="00785A35" w:rsidRDefault="294E2B1F" w:rsidP="01247996">
            <w:pPr>
              <w:pStyle w:val="Tablebullet1"/>
              <w:numPr>
                <w:ilvl w:val="0"/>
                <w:numId w:val="0"/>
              </w:numPr>
            </w:pPr>
            <w:r>
              <w:t xml:space="preserve">Reduces radiation induced skin reaction for head and neck, </w:t>
            </w:r>
            <w:r w:rsidR="00CE76C7">
              <w:t>gynecological</w:t>
            </w:r>
            <w:r>
              <w:t xml:space="preserve"> and rectal treatment sites</w:t>
            </w:r>
          </w:p>
        </w:tc>
      </w:tr>
      <w:tr w:rsidR="00CE4F27" w:rsidRPr="00662D0B" w14:paraId="417E7B03" w14:textId="77777777" w:rsidTr="01247996">
        <w:tc>
          <w:tcPr>
            <w:tcW w:w="2633" w:type="dxa"/>
          </w:tcPr>
          <w:p w14:paraId="019A03F2" w14:textId="77777777" w:rsidR="00CE4F27" w:rsidRDefault="00CE4F27" w:rsidP="007D2904">
            <w:r>
              <w:t>Normal saline soaks/compresses</w:t>
            </w:r>
          </w:p>
          <w:p w14:paraId="39FBB653" w14:textId="033E92EB" w:rsidR="004E0DA0" w:rsidRPr="00F13746" w:rsidRDefault="004E0DA0" w:rsidP="007D2904">
            <w:proofErr w:type="spellStart"/>
            <w:r>
              <w:t>Granudacyn</w:t>
            </w:r>
            <w:proofErr w:type="spellEnd"/>
            <w:r>
              <w:t>®</w:t>
            </w:r>
            <w:r w:rsidR="005A4498">
              <w:t xml:space="preserve"> irrigation solution</w:t>
            </w:r>
          </w:p>
        </w:tc>
        <w:tc>
          <w:tcPr>
            <w:tcW w:w="7001" w:type="dxa"/>
          </w:tcPr>
          <w:p w14:paraId="088E60E0" w14:textId="77777777" w:rsidR="00CE4F27" w:rsidRPr="0064559E" w:rsidRDefault="00CE4F27" w:rsidP="00CB3F15">
            <w:pPr>
              <w:pStyle w:val="Tablebullet1"/>
            </w:pPr>
            <w:r w:rsidRPr="0064559E">
              <w:t>Reduce discomfort due to inflammation or skin irritation</w:t>
            </w:r>
          </w:p>
          <w:p w14:paraId="5927393B" w14:textId="77777777" w:rsidR="00CE4F27" w:rsidRPr="0064559E" w:rsidRDefault="00CE4F27" w:rsidP="00CB3F15">
            <w:pPr>
              <w:pStyle w:val="Tablebullet1"/>
            </w:pPr>
            <w:r w:rsidRPr="0064559E">
              <w:t>Cleanse open areas</w:t>
            </w:r>
          </w:p>
          <w:p w14:paraId="50CB6DB1" w14:textId="5BF38D7E" w:rsidR="00CE4F27" w:rsidRPr="0064559E" w:rsidRDefault="00CE4F27" w:rsidP="00CB3F15">
            <w:pPr>
              <w:pStyle w:val="Tablebullet1"/>
            </w:pPr>
            <w:r w:rsidRPr="0064559E">
              <w:t>Loosen dressings</w:t>
            </w:r>
            <w:r w:rsidR="005A4498">
              <w:t xml:space="preserve">, no soak time required for </w:t>
            </w:r>
            <w:proofErr w:type="spellStart"/>
            <w:r w:rsidR="005A4498">
              <w:t>granudacyn</w:t>
            </w:r>
            <w:proofErr w:type="spellEnd"/>
          </w:p>
          <w:p w14:paraId="273BF04D" w14:textId="77777777" w:rsidR="00CE4F27" w:rsidRPr="0064559E" w:rsidRDefault="00CE4F27" w:rsidP="00CB3F15">
            <w:pPr>
              <w:pStyle w:val="Tablebullet1"/>
            </w:pPr>
            <w:r w:rsidRPr="0064559E">
              <w:t xml:space="preserve">Ratio 1 </w:t>
            </w:r>
            <w:proofErr w:type="spellStart"/>
            <w:r w:rsidRPr="0064559E">
              <w:t>litre</w:t>
            </w:r>
            <w:proofErr w:type="spellEnd"/>
            <w:r w:rsidRPr="0064559E">
              <w:t xml:space="preserve"> cool unsterile water (H20</w:t>
            </w:r>
            <w:r w:rsidR="00E119B7" w:rsidRPr="0064559E">
              <w:t>):</w:t>
            </w:r>
            <w:r w:rsidRPr="0064559E">
              <w:t xml:space="preserve"> 1 teaspoon table salt</w:t>
            </w:r>
          </w:p>
        </w:tc>
      </w:tr>
      <w:tr w:rsidR="00CE4F27" w:rsidRPr="00662D0B" w14:paraId="562D3472" w14:textId="77777777" w:rsidTr="01247996">
        <w:tc>
          <w:tcPr>
            <w:tcW w:w="2633" w:type="dxa"/>
          </w:tcPr>
          <w:p w14:paraId="2C41EF0B" w14:textId="05243412" w:rsidR="00CE4F27" w:rsidRPr="00F13746" w:rsidRDefault="00CE4F27" w:rsidP="007D2904">
            <w:r>
              <w:t xml:space="preserve">Sitz </w:t>
            </w:r>
            <w:r w:rsidR="00CB3F15">
              <w:t>b</w:t>
            </w:r>
            <w:r>
              <w:t>aths</w:t>
            </w:r>
          </w:p>
        </w:tc>
        <w:tc>
          <w:tcPr>
            <w:tcW w:w="7001" w:type="dxa"/>
          </w:tcPr>
          <w:p w14:paraId="787C4160" w14:textId="77777777" w:rsidR="00CE4F27" w:rsidRPr="0064559E" w:rsidRDefault="00CE4F27" w:rsidP="00CB3F15">
            <w:pPr>
              <w:pStyle w:val="Tablebullet1"/>
            </w:pPr>
            <w:r w:rsidRPr="0064559E">
              <w:t>Provide perineal hygiene where the skin is tender and inflamed.</w:t>
            </w:r>
          </w:p>
          <w:p w14:paraId="51E4EB8C" w14:textId="77777777" w:rsidR="00CE4F27" w:rsidRPr="0064559E" w:rsidRDefault="00CE4F27" w:rsidP="00CB3F15">
            <w:pPr>
              <w:pStyle w:val="Tablebullet1"/>
            </w:pPr>
            <w:r w:rsidRPr="0064559E">
              <w:t>Use at any time for any dermatitis in the perineal/peri-rectal area.</w:t>
            </w:r>
          </w:p>
        </w:tc>
      </w:tr>
      <w:tr w:rsidR="00CE4F27" w:rsidRPr="00662D0B" w14:paraId="600AAF33" w14:textId="77777777" w:rsidTr="01247996">
        <w:tc>
          <w:tcPr>
            <w:tcW w:w="2633" w:type="dxa"/>
          </w:tcPr>
          <w:p w14:paraId="1F41EA69" w14:textId="263D17E4" w:rsidR="00CE4F27" w:rsidRPr="00F13746" w:rsidRDefault="00CE4F27" w:rsidP="007D2904">
            <w:proofErr w:type="spellStart"/>
            <w:r w:rsidRPr="00F13746">
              <w:t>Cavilon</w:t>
            </w:r>
            <w:proofErr w:type="spellEnd"/>
            <w:r w:rsidRPr="00743D5C">
              <w:t>®</w:t>
            </w:r>
            <w:r w:rsidRPr="00F13746">
              <w:t xml:space="preserve"> (</w:t>
            </w:r>
            <w:r w:rsidR="00CB3F15">
              <w:t>no-</w:t>
            </w:r>
            <w:r w:rsidRPr="00F13746">
              <w:t>sting barrier film)</w:t>
            </w:r>
          </w:p>
          <w:p w14:paraId="3ECA6E53" w14:textId="77777777" w:rsidR="00CE4F27" w:rsidRPr="00F13746" w:rsidRDefault="00CE4F27" w:rsidP="007D2904"/>
        </w:tc>
        <w:tc>
          <w:tcPr>
            <w:tcW w:w="7001" w:type="dxa"/>
          </w:tcPr>
          <w:p w14:paraId="76F7381F" w14:textId="65F4CF36" w:rsidR="00CE4F27" w:rsidRPr="0064559E" w:rsidRDefault="00CE4F27" w:rsidP="00CB3F15">
            <w:pPr>
              <w:pStyle w:val="Tablebullet1"/>
            </w:pPr>
            <w:r w:rsidRPr="0064559E">
              <w:t>Provides waterproof barrier</w:t>
            </w:r>
          </w:p>
          <w:p w14:paraId="0530F287" w14:textId="77777777" w:rsidR="00CE4F27" w:rsidRPr="0064559E" w:rsidRDefault="00CE4F27" w:rsidP="00CB3F15">
            <w:pPr>
              <w:pStyle w:val="Tablebullet1"/>
            </w:pPr>
            <w:r w:rsidRPr="0064559E">
              <w:t>Prevents skin maceration from exudate</w:t>
            </w:r>
          </w:p>
          <w:p w14:paraId="41D4E2DC" w14:textId="77777777" w:rsidR="00CE4F27" w:rsidRPr="0064559E" w:rsidRDefault="00CE4F27" w:rsidP="00CB3F15">
            <w:pPr>
              <w:pStyle w:val="Tablebullet1"/>
            </w:pPr>
            <w:r w:rsidRPr="0064559E">
              <w:t xml:space="preserve">Reduces </w:t>
            </w:r>
            <w:proofErr w:type="spellStart"/>
            <w:r w:rsidRPr="0064559E">
              <w:t>epithelisation</w:t>
            </w:r>
            <w:proofErr w:type="spellEnd"/>
            <w:r w:rsidRPr="0064559E">
              <w:t xml:space="preserve"> stripping</w:t>
            </w:r>
          </w:p>
          <w:p w14:paraId="1F0FE625" w14:textId="77777777" w:rsidR="00CE4F27" w:rsidRPr="0064559E" w:rsidRDefault="00CE4F27" w:rsidP="00CB3F15">
            <w:pPr>
              <w:pStyle w:val="Tablebullet1"/>
            </w:pPr>
            <w:proofErr w:type="spellStart"/>
            <w:r w:rsidRPr="0064559E">
              <w:t>Moulds</w:t>
            </w:r>
            <w:proofErr w:type="spellEnd"/>
            <w:r w:rsidRPr="0064559E">
              <w:t xml:space="preserve"> into difficult skin surface areas e.g. nipples, anal cleft</w:t>
            </w:r>
          </w:p>
          <w:p w14:paraId="3FFCD336" w14:textId="77777777" w:rsidR="00CE4F27" w:rsidRPr="0064559E" w:rsidRDefault="00CE4F27" w:rsidP="00CB3F15">
            <w:pPr>
              <w:pStyle w:val="Tablebullet1"/>
            </w:pPr>
            <w:r w:rsidRPr="0064559E">
              <w:t>Ensure product is dry at skin surface prior to dressing application</w:t>
            </w:r>
          </w:p>
          <w:p w14:paraId="613F9A2E" w14:textId="77777777" w:rsidR="00CE4F27" w:rsidRPr="0064559E" w:rsidRDefault="00CE4F27" w:rsidP="00CB3F15">
            <w:pPr>
              <w:pStyle w:val="Tablebullet1"/>
            </w:pPr>
            <w:r w:rsidRPr="0064559E">
              <w:t xml:space="preserve">Do not </w:t>
            </w:r>
            <w:proofErr w:type="gramStart"/>
            <w:r w:rsidRPr="0064559E">
              <w:t>use on</w:t>
            </w:r>
            <w:proofErr w:type="gramEnd"/>
            <w:r w:rsidRPr="0064559E">
              <w:t xml:space="preserve"> infected areas of the skin surface</w:t>
            </w:r>
          </w:p>
        </w:tc>
      </w:tr>
      <w:tr w:rsidR="00CE4F27" w:rsidRPr="00662D0B" w14:paraId="6EE8082B" w14:textId="77777777" w:rsidTr="01247996">
        <w:tc>
          <w:tcPr>
            <w:tcW w:w="2633" w:type="dxa"/>
          </w:tcPr>
          <w:p w14:paraId="14F0253A" w14:textId="5455D5BF" w:rsidR="00CE4F27" w:rsidRPr="00F13746" w:rsidRDefault="00CE4F27" w:rsidP="007D2904">
            <w:r w:rsidRPr="00F13746">
              <w:t>Emulsifying ointment</w:t>
            </w:r>
            <w:r w:rsidR="00785A35">
              <w:t>/</w:t>
            </w:r>
            <w:r w:rsidR="00786651">
              <w:t>p</w:t>
            </w:r>
            <w:r w:rsidR="00785A35">
              <w:t xml:space="preserve">araffin </w:t>
            </w:r>
          </w:p>
          <w:p w14:paraId="5BD0D28C" w14:textId="77777777" w:rsidR="00CE4F27" w:rsidRPr="00F13746" w:rsidRDefault="00CE4F27" w:rsidP="007D2904"/>
        </w:tc>
        <w:tc>
          <w:tcPr>
            <w:tcW w:w="7001" w:type="dxa"/>
          </w:tcPr>
          <w:p w14:paraId="752A32B4" w14:textId="41D7D4DD" w:rsidR="00CE4F27" w:rsidRPr="0064559E" w:rsidRDefault="00CE4F27" w:rsidP="00CB3F15">
            <w:pPr>
              <w:pStyle w:val="Tablebullet1"/>
            </w:pPr>
            <w:r w:rsidRPr="00446A14">
              <w:t>Emulsifying ointment or</w:t>
            </w:r>
            <w:r w:rsidR="00CE76C7">
              <w:t xml:space="preserve"> paraffin </w:t>
            </w:r>
            <w:r w:rsidR="00446A14" w:rsidRPr="00446A14">
              <w:t>(BP Grade)</w:t>
            </w:r>
            <w:r w:rsidR="00CE76C7" w:rsidRPr="0064559E">
              <w:t xml:space="preserve"> </w:t>
            </w:r>
            <w:r w:rsidR="00096E38" w:rsidRPr="0064559E">
              <w:t>and</w:t>
            </w:r>
            <w:r w:rsidRPr="0064559E">
              <w:t xml:space="preserve"> be applied to soften crusts, for patients receiving superficial radiation, to enable easier removal before treatment.</w:t>
            </w:r>
            <w:r w:rsidRPr="0064559E">
              <w:rPr>
                <w:rStyle w:val="Strong"/>
                <w:rFonts w:asciiTheme="minorHAnsi" w:hAnsiTheme="minorHAnsi" w:cstheme="minorHAnsi"/>
              </w:rPr>
              <w:t xml:space="preserve"> </w:t>
            </w:r>
            <w:r w:rsidRPr="004A2510">
              <w:rPr>
                <w:rStyle w:val="Strong"/>
                <w:rFonts w:asciiTheme="minorHAnsi" w:hAnsiTheme="minorHAnsi" w:cstheme="minorHAnsi"/>
                <w:b w:val="0"/>
                <w:bCs w:val="0"/>
              </w:rPr>
              <w:t>Crusty skin can result from exudating cells</w:t>
            </w:r>
            <w:r w:rsidRPr="0064559E">
              <w:rPr>
                <w:rStyle w:val="Strong"/>
                <w:rFonts w:asciiTheme="minorHAnsi" w:hAnsiTheme="minorHAnsi" w:cstheme="minorHAnsi"/>
              </w:rPr>
              <w:t xml:space="preserve"> </w:t>
            </w:r>
            <w:r w:rsidRPr="0064559E">
              <w:t xml:space="preserve">which harden and become painful, in the treatment region. </w:t>
            </w:r>
            <w:proofErr w:type="gramStart"/>
            <w:r w:rsidRPr="0064559E">
              <w:t>A dressing</w:t>
            </w:r>
            <w:proofErr w:type="gramEnd"/>
            <w:r w:rsidRPr="0064559E">
              <w:t xml:space="preserve"> should be applied to promote comfort and reduce the risk of infection. </w:t>
            </w:r>
          </w:p>
        </w:tc>
      </w:tr>
      <w:tr w:rsidR="00CE4F27" w:rsidRPr="00662D0B" w14:paraId="2D08CA15" w14:textId="77777777" w:rsidTr="01247996">
        <w:tc>
          <w:tcPr>
            <w:tcW w:w="2633" w:type="dxa"/>
          </w:tcPr>
          <w:p w14:paraId="2A1F332F" w14:textId="32FC0FC5" w:rsidR="00D50280" w:rsidRDefault="00CE4F27" w:rsidP="007D2904">
            <w:proofErr w:type="spellStart"/>
            <w:r w:rsidRPr="00F13746">
              <w:t>Solugel</w:t>
            </w:r>
            <w:proofErr w:type="spellEnd"/>
            <w:r w:rsidR="005415CC">
              <w:t>®</w:t>
            </w:r>
          </w:p>
          <w:p w14:paraId="659499A6" w14:textId="77777777" w:rsidR="00CE4F27" w:rsidRDefault="00CE4F27" w:rsidP="007D2904">
            <w:r>
              <w:t>Wound care gel</w:t>
            </w:r>
          </w:p>
          <w:p w14:paraId="09FB4D1F" w14:textId="3F2CE540" w:rsidR="005A4498" w:rsidRPr="00F13746" w:rsidRDefault="005A4498" w:rsidP="007D2904">
            <w:proofErr w:type="spellStart"/>
            <w:r>
              <w:t>Granudacyn</w:t>
            </w:r>
            <w:proofErr w:type="spellEnd"/>
            <w:r w:rsidR="005415CC">
              <w:t>®</w:t>
            </w:r>
            <w:r>
              <w:t xml:space="preserve"> gel</w:t>
            </w:r>
          </w:p>
        </w:tc>
        <w:tc>
          <w:tcPr>
            <w:tcW w:w="7001" w:type="dxa"/>
          </w:tcPr>
          <w:p w14:paraId="08CA56D6" w14:textId="256C2C85" w:rsidR="00CE4F27" w:rsidRPr="0064559E" w:rsidRDefault="00CE4F27" w:rsidP="00CB3F15">
            <w:pPr>
              <w:pStyle w:val="Tablebullet1"/>
            </w:pPr>
            <w:r w:rsidRPr="0064559E">
              <w:t>Hydrogel,</w:t>
            </w:r>
            <w:r w:rsidR="005A4498">
              <w:t xml:space="preserve"> </w:t>
            </w:r>
            <w:proofErr w:type="spellStart"/>
            <w:r w:rsidR="005A4498">
              <w:t>Granudacyn</w:t>
            </w:r>
            <w:proofErr w:type="spellEnd"/>
            <w:r w:rsidR="005415CC">
              <w:t>®</w:t>
            </w:r>
            <w:r w:rsidR="005A4498">
              <w:t xml:space="preserve"> gel,</w:t>
            </w:r>
            <w:r w:rsidRPr="0064559E">
              <w:t xml:space="preserve"> cool soothing, debriding agent in autolytic debridement</w:t>
            </w:r>
            <w:r w:rsidR="00BE4B7A">
              <w:t xml:space="preserve"> (can be in wound bed for up to 3 days</w:t>
            </w:r>
          </w:p>
          <w:p w14:paraId="55720889" w14:textId="2FC4576F" w:rsidR="00CE4F27" w:rsidRPr="0064559E" w:rsidRDefault="00CE4F27" w:rsidP="00CB3F15">
            <w:pPr>
              <w:pStyle w:val="Tablebullet1"/>
            </w:pPr>
            <w:r w:rsidRPr="0064559E">
              <w:t xml:space="preserve">Primary dressing </w:t>
            </w:r>
            <w:proofErr w:type="spellStart"/>
            <w:r w:rsidRPr="0064559E">
              <w:t>Jelonet</w:t>
            </w:r>
            <w:proofErr w:type="spellEnd"/>
            <w:r w:rsidRPr="0064559E">
              <w:t>® daily change.</w:t>
            </w:r>
          </w:p>
          <w:p w14:paraId="12BE63D6" w14:textId="33F734B2" w:rsidR="00CE4F27" w:rsidRPr="0064559E" w:rsidRDefault="00CE4F27" w:rsidP="00CB3F15">
            <w:pPr>
              <w:pStyle w:val="Tablebullet1"/>
            </w:pPr>
            <w:r w:rsidRPr="0064559E">
              <w:t xml:space="preserve">Requires suitable secondary dressing Mepilex®, or </w:t>
            </w:r>
            <w:proofErr w:type="spellStart"/>
            <w:r w:rsidRPr="0064559E">
              <w:t>Mesorb</w:t>
            </w:r>
            <w:proofErr w:type="spellEnd"/>
            <w:r w:rsidRPr="0064559E">
              <w:t>®</w:t>
            </w:r>
            <w:r w:rsidR="00CE2D48">
              <w:t xml:space="preserve"> for high exudate</w:t>
            </w:r>
          </w:p>
        </w:tc>
      </w:tr>
      <w:tr w:rsidR="00CE4F27" w:rsidRPr="00662D0B" w14:paraId="156C23AF" w14:textId="77777777" w:rsidTr="01247996">
        <w:tc>
          <w:tcPr>
            <w:tcW w:w="2633" w:type="dxa"/>
          </w:tcPr>
          <w:p w14:paraId="453D4A17" w14:textId="47863AE5" w:rsidR="00CE4F27" w:rsidRPr="00F13746" w:rsidRDefault="00CE4F27" w:rsidP="007D2904">
            <w:r w:rsidRPr="00F13746">
              <w:t>Mepilex</w:t>
            </w:r>
            <w:r>
              <w:t>®</w:t>
            </w:r>
            <w:r w:rsidR="005415CC">
              <w:t xml:space="preserve"> </w:t>
            </w:r>
            <w:r w:rsidRPr="00F13746">
              <w:t>Lite dressing</w:t>
            </w:r>
            <w:r w:rsidR="00EE0E22">
              <w:t xml:space="preserve"> and Fo</w:t>
            </w:r>
            <w:r w:rsidR="00785A35">
              <w:t>a</w:t>
            </w:r>
            <w:r w:rsidR="00EE0E22">
              <w:t>m d</w:t>
            </w:r>
            <w:r w:rsidR="00000FDA">
              <w:t>ressings</w:t>
            </w:r>
          </w:p>
        </w:tc>
        <w:tc>
          <w:tcPr>
            <w:tcW w:w="7001" w:type="dxa"/>
          </w:tcPr>
          <w:p w14:paraId="5B50329D" w14:textId="77777777" w:rsidR="00CE4F27" w:rsidRPr="0064559E" w:rsidRDefault="00CE4F27" w:rsidP="00CB3F15">
            <w:pPr>
              <w:pStyle w:val="Tablebullet1"/>
            </w:pPr>
            <w:r w:rsidRPr="0064559E">
              <w:t xml:space="preserve">Highly comfortable and reduces friction and trauma </w:t>
            </w:r>
            <w:proofErr w:type="gramStart"/>
            <w:r w:rsidRPr="0064559E">
              <w:t>at</w:t>
            </w:r>
            <w:proofErr w:type="gramEnd"/>
            <w:r w:rsidRPr="0064559E">
              <w:t xml:space="preserve"> skin and treatment field e.g.  inframammary fold (IMF)</w:t>
            </w:r>
          </w:p>
          <w:p w14:paraId="2EB29E35" w14:textId="77777777" w:rsidR="00CE4F27" w:rsidRPr="0064559E" w:rsidRDefault="00CE4F27" w:rsidP="00CB3F15">
            <w:pPr>
              <w:pStyle w:val="Tablebullet1"/>
            </w:pPr>
            <w:r w:rsidRPr="0064559E">
              <w:t>Reduced pain on removal due to silicone interface</w:t>
            </w:r>
          </w:p>
        </w:tc>
      </w:tr>
      <w:tr w:rsidR="00CE4F27" w:rsidRPr="00662D0B" w14:paraId="59EF13C0" w14:textId="77777777" w:rsidTr="01247996">
        <w:tc>
          <w:tcPr>
            <w:tcW w:w="2633" w:type="dxa"/>
          </w:tcPr>
          <w:p w14:paraId="70A1AE8A" w14:textId="5CFF41A5" w:rsidR="00CE4F27" w:rsidRPr="00F13746" w:rsidRDefault="00CE4F27" w:rsidP="007D2904">
            <w:r w:rsidRPr="00F13746">
              <w:lastRenderedPageBreak/>
              <w:t>Mepilex</w:t>
            </w:r>
            <w:r>
              <w:t>®</w:t>
            </w:r>
            <w:r w:rsidR="005415CC">
              <w:t xml:space="preserve"> </w:t>
            </w:r>
            <w:r w:rsidRPr="00F13746">
              <w:t>Border dressing</w:t>
            </w:r>
          </w:p>
        </w:tc>
        <w:tc>
          <w:tcPr>
            <w:tcW w:w="7001" w:type="dxa"/>
          </w:tcPr>
          <w:p w14:paraId="05B1C64B" w14:textId="77777777" w:rsidR="00CE4F27" w:rsidRPr="0064559E" w:rsidRDefault="00CE4F27" w:rsidP="00CB3F15">
            <w:pPr>
              <w:pStyle w:val="Tablebullet1"/>
            </w:pPr>
            <w:r w:rsidRPr="0064559E">
              <w:t xml:space="preserve">Reduces friction and trauma </w:t>
            </w:r>
            <w:proofErr w:type="gramStart"/>
            <w:r w:rsidRPr="0064559E">
              <w:t>at</w:t>
            </w:r>
            <w:proofErr w:type="gramEnd"/>
            <w:r w:rsidRPr="0064559E">
              <w:t xml:space="preserve"> skin </w:t>
            </w:r>
          </w:p>
          <w:p w14:paraId="1010DCED" w14:textId="77777777" w:rsidR="00CE4F27" w:rsidRPr="0064559E" w:rsidRDefault="00CE4F27" w:rsidP="00CB3F15">
            <w:pPr>
              <w:pStyle w:val="Tablebullet1"/>
            </w:pPr>
            <w:r w:rsidRPr="0064559E">
              <w:t xml:space="preserve">Reduced pain on removal due to silicone interface, self-adhering </w:t>
            </w:r>
          </w:p>
          <w:p w14:paraId="71F833FB" w14:textId="77777777" w:rsidR="00CE4F27" w:rsidRPr="0064559E" w:rsidRDefault="00CE4F27" w:rsidP="00CB3F15">
            <w:pPr>
              <w:pStyle w:val="Tablebullet1"/>
            </w:pPr>
            <w:r w:rsidRPr="0064559E">
              <w:t>Moderate exudate management</w:t>
            </w:r>
          </w:p>
        </w:tc>
      </w:tr>
      <w:tr w:rsidR="00CE4F27" w:rsidRPr="00662D0B" w14:paraId="0DE664E3" w14:textId="77777777" w:rsidTr="01247996">
        <w:tc>
          <w:tcPr>
            <w:tcW w:w="2633" w:type="dxa"/>
          </w:tcPr>
          <w:p w14:paraId="744541BF" w14:textId="262E645B" w:rsidR="00CE4F27" w:rsidRPr="00F13746" w:rsidRDefault="00CE4F27" w:rsidP="007D2904">
            <w:r w:rsidRPr="00F13746">
              <w:t xml:space="preserve">Zinc and Castor </w:t>
            </w:r>
            <w:r w:rsidR="007D391C">
              <w:t>oil</w:t>
            </w:r>
            <w:r w:rsidRPr="00F13746">
              <w:t xml:space="preserve"> Cream</w:t>
            </w:r>
            <w:r w:rsidR="007276F9">
              <w:t xml:space="preserve"> – contains </w:t>
            </w:r>
            <w:r w:rsidR="005415CC">
              <w:t>z</w:t>
            </w:r>
            <w:r w:rsidRPr="00F13746">
              <w:t xml:space="preserve">inc </w:t>
            </w:r>
            <w:r w:rsidR="005415CC">
              <w:t>o</w:t>
            </w:r>
            <w:r w:rsidRPr="00F13746">
              <w:t xml:space="preserve">xide 7.5% &amp; </w:t>
            </w:r>
            <w:r w:rsidR="005415CC">
              <w:t>c</w:t>
            </w:r>
            <w:r w:rsidRPr="00F13746">
              <w:t xml:space="preserve">astor </w:t>
            </w:r>
            <w:r w:rsidR="005415CC">
              <w:t>o</w:t>
            </w:r>
            <w:r w:rsidRPr="00F13746">
              <w:t>il 50%</w:t>
            </w:r>
          </w:p>
        </w:tc>
        <w:tc>
          <w:tcPr>
            <w:tcW w:w="7001" w:type="dxa"/>
          </w:tcPr>
          <w:p w14:paraId="1FF8266A" w14:textId="77777777" w:rsidR="00CE4F27" w:rsidRPr="0064559E" w:rsidRDefault="00CE4F27" w:rsidP="00CB3F15">
            <w:pPr>
              <w:pStyle w:val="Tablebullet1"/>
            </w:pPr>
            <w:r w:rsidRPr="0064559E">
              <w:t>Post radiation completion on dry desquamation (Grade 2 erythema) – apply thinly</w:t>
            </w:r>
          </w:p>
        </w:tc>
      </w:tr>
      <w:tr w:rsidR="00CE4F27" w:rsidRPr="00F13746" w14:paraId="7A11D1F4" w14:textId="77777777" w:rsidTr="00D17454">
        <w:trPr>
          <w:trHeight w:val="1167"/>
        </w:trPr>
        <w:tc>
          <w:tcPr>
            <w:tcW w:w="2633" w:type="dxa"/>
          </w:tcPr>
          <w:p w14:paraId="5AB90AAA" w14:textId="1F759AFD" w:rsidR="00CE4F27" w:rsidRPr="00F13746" w:rsidRDefault="007D391C" w:rsidP="00D17454">
            <w:r>
              <w:rPr>
                <w:rFonts w:asciiTheme="minorHAnsi" w:hAnsiTheme="minorHAnsi" w:cstheme="minorHAnsi"/>
              </w:rPr>
              <w:t>Olive</w:t>
            </w:r>
            <w:r w:rsidR="00446A14" w:rsidRPr="00446A14">
              <w:rPr>
                <w:rFonts w:asciiTheme="minorHAnsi" w:hAnsiTheme="minorHAnsi" w:cstheme="minorHAnsi"/>
              </w:rPr>
              <w:t xml:space="preserve"> </w:t>
            </w:r>
            <w:r>
              <w:rPr>
                <w:rFonts w:asciiTheme="minorHAnsi" w:hAnsiTheme="minorHAnsi" w:cstheme="minorHAnsi"/>
              </w:rPr>
              <w:t>oil</w:t>
            </w:r>
            <w:r w:rsidR="00446A14" w:rsidRPr="00446A14">
              <w:rPr>
                <w:rFonts w:asciiTheme="minorHAnsi" w:hAnsiTheme="minorHAnsi" w:cstheme="minorHAnsi"/>
              </w:rPr>
              <w:t xml:space="preserve"> (</w:t>
            </w:r>
            <w:r w:rsidR="00EC372A">
              <w:rPr>
                <w:rFonts w:asciiTheme="minorHAnsi" w:hAnsiTheme="minorHAnsi" w:cstheme="minorHAnsi"/>
              </w:rPr>
              <w:t>British Pharmacopoeia [</w:t>
            </w:r>
            <w:r w:rsidR="00446A14" w:rsidRPr="00446A14">
              <w:rPr>
                <w:rFonts w:asciiTheme="minorHAnsi" w:hAnsiTheme="minorHAnsi" w:cstheme="minorHAnsi"/>
              </w:rPr>
              <w:t>BP Grade)</w:t>
            </w:r>
          </w:p>
        </w:tc>
        <w:tc>
          <w:tcPr>
            <w:tcW w:w="7001" w:type="dxa"/>
          </w:tcPr>
          <w:p w14:paraId="07DB106D" w14:textId="77777777" w:rsidR="00CE4F27" w:rsidRPr="001172E9" w:rsidRDefault="00CE4F27" w:rsidP="00CB3F15">
            <w:pPr>
              <w:pStyle w:val="Tablebullet1"/>
            </w:pPr>
            <w:r w:rsidRPr="001172E9">
              <w:rPr>
                <w:rStyle w:val="Strong"/>
                <w:rFonts w:asciiTheme="minorHAnsi" w:hAnsiTheme="minorHAnsi" w:cstheme="minorHAnsi"/>
                <w:b w:val="0"/>
                <w:bCs w:val="0"/>
              </w:rPr>
              <w:t xml:space="preserve">Aids the removal of </w:t>
            </w:r>
            <w:r w:rsidR="00862E24" w:rsidRPr="001172E9">
              <w:rPr>
                <w:rStyle w:val="Strong"/>
                <w:rFonts w:asciiTheme="minorHAnsi" w:hAnsiTheme="minorHAnsi" w:cstheme="minorHAnsi"/>
                <w:b w:val="0"/>
                <w:bCs w:val="0"/>
              </w:rPr>
              <w:t>zinc-based</w:t>
            </w:r>
            <w:r w:rsidRPr="001172E9">
              <w:rPr>
                <w:rStyle w:val="Strong"/>
                <w:rFonts w:asciiTheme="minorHAnsi" w:hAnsiTheme="minorHAnsi" w:cstheme="minorHAnsi"/>
                <w:b w:val="0"/>
                <w:bCs w:val="0"/>
              </w:rPr>
              <w:t xml:space="preserve"> creams. </w:t>
            </w:r>
            <w:proofErr w:type="gramStart"/>
            <w:r w:rsidRPr="001172E9">
              <w:rPr>
                <w:rStyle w:val="Strong"/>
                <w:rFonts w:asciiTheme="minorHAnsi" w:hAnsiTheme="minorHAnsi" w:cstheme="minorHAnsi"/>
                <w:b w:val="0"/>
                <w:bCs w:val="0"/>
              </w:rPr>
              <w:t>Can be used post radiation treatment</w:t>
            </w:r>
            <w:proofErr w:type="gramEnd"/>
            <w:r w:rsidRPr="001172E9">
              <w:rPr>
                <w:rStyle w:val="Strong"/>
                <w:rFonts w:asciiTheme="minorHAnsi" w:hAnsiTheme="minorHAnsi" w:cstheme="minorHAnsi"/>
                <w:b w:val="0"/>
                <w:bCs w:val="0"/>
              </w:rPr>
              <w:t>, second daily, to remove excess Zinc Cream</w:t>
            </w:r>
            <w:r w:rsidR="003445FF">
              <w:rPr>
                <w:rStyle w:val="Strong"/>
                <w:rFonts w:asciiTheme="minorHAnsi" w:hAnsiTheme="minorHAnsi" w:cstheme="minorHAnsi"/>
                <w:b w:val="0"/>
                <w:bCs w:val="0"/>
              </w:rPr>
              <w:t xml:space="preserve"> and exudating crust</w:t>
            </w:r>
          </w:p>
        </w:tc>
      </w:tr>
    </w:tbl>
    <w:p w14:paraId="4326B841" w14:textId="77777777" w:rsidR="00481A6C" w:rsidRDefault="00481A6C" w:rsidP="0091462B">
      <w:pPr>
        <w:pStyle w:val="BodyCopy"/>
      </w:pPr>
      <w:hyperlink w:anchor="_top" w:history="1">
        <w:r w:rsidRPr="00481A6C">
          <w:rPr>
            <w:rStyle w:val="Hyperlink"/>
            <w:iCs w:val="0"/>
          </w:rPr>
          <w:t>Back to Contents</w:t>
        </w:r>
      </w:hyperlink>
    </w:p>
    <w:p w14:paraId="08C19E7B" w14:textId="3FCD424A" w:rsidR="0078367D" w:rsidRDefault="0078367D" w:rsidP="00D17454">
      <w:pPr>
        <w:pStyle w:val="Heading4"/>
      </w:pPr>
      <w:bookmarkStart w:id="13" w:name="_Toc176425611"/>
      <w:bookmarkStart w:id="14" w:name="_Toc208235675"/>
      <w:r w:rsidRPr="0078367D">
        <w:t xml:space="preserve">Section </w:t>
      </w:r>
      <w:r w:rsidR="00CE4F27">
        <w:t>3</w:t>
      </w:r>
      <w:bookmarkEnd w:id="13"/>
      <w:r w:rsidR="00E61DC6">
        <w:t xml:space="preserve"> </w:t>
      </w:r>
      <w:r w:rsidR="00CE4F27" w:rsidRPr="003D2D06">
        <w:t xml:space="preserve">– </w:t>
      </w:r>
      <w:r w:rsidR="00CE4F27">
        <w:t>Assessment and Treatment of the skin during radiotherapy</w:t>
      </w:r>
      <w:bookmarkEnd w:id="14"/>
    </w:p>
    <w:p w14:paraId="06E994EF" w14:textId="10F8F28E" w:rsidR="00481A6C" w:rsidRDefault="00000FDA" w:rsidP="00F51125">
      <w:pPr>
        <w:pStyle w:val="Heading5"/>
      </w:pPr>
      <w:r>
        <w:lastRenderedPageBreak/>
        <w:t>Intervention Guidelines – RTOG Grading system</w:t>
      </w:r>
    </w:p>
    <w:p w14:paraId="4A034A87" w14:textId="2FE89CCA" w:rsidR="00826FC8" w:rsidRPr="00000FDA" w:rsidRDefault="00073419" w:rsidP="00073419">
      <w:pPr>
        <w:pStyle w:val="BodyCopy"/>
      </w:pPr>
      <w:r w:rsidRPr="00127C84">
        <w:rPr>
          <w:b/>
          <w:noProof/>
          <w:color w:val="1F497D"/>
        </w:rPr>
        <w:drawing>
          <wp:inline distT="0" distB="0" distL="0" distR="0" wp14:anchorId="09D3CAED" wp14:editId="7119745E">
            <wp:extent cx="6276975" cy="4438748"/>
            <wp:effectExtent l="0" t="0" r="0" b="0"/>
            <wp:docPr id="1" name="Picture 1" descr="Radiation Therapy Oncology Group (RTOG) grading system used for assessment and treatment of the skin during radiotherapy. The grading system details the assessment/observation, effects of radiotherapy on skin cells, intervention and rationale for each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adiation Therapy Oncology Group (RTOG) grading system used for assessment and treatment of the skin during radiotherapy. The grading system details the assessment/observation, effects of radiotherapy on skin cells, intervention and rationale for each grade."/>
                    <pic:cNvPicPr>
                      <a:picLocks noChangeAspect="1" noChangeArrowheads="1"/>
                    </pic:cNvPicPr>
                  </pic:nvPicPr>
                  <pic:blipFill>
                    <a:blip r:embed="rId11" cstate="print"/>
                    <a:srcRect/>
                    <a:stretch>
                      <a:fillRect/>
                    </a:stretch>
                  </pic:blipFill>
                  <pic:spPr bwMode="auto">
                    <a:xfrm>
                      <a:off x="0" y="0"/>
                      <a:ext cx="6293198" cy="4450220"/>
                    </a:xfrm>
                    <a:prstGeom prst="rect">
                      <a:avLst/>
                    </a:prstGeom>
                    <a:noFill/>
                    <a:ln w="9525">
                      <a:noFill/>
                      <a:miter lim="800000"/>
                      <a:headEnd/>
                      <a:tailEnd/>
                    </a:ln>
                  </pic:spPr>
                </pic:pic>
              </a:graphicData>
            </a:graphic>
          </wp:inline>
        </w:drawing>
      </w:r>
    </w:p>
    <w:p w14:paraId="7B4F07CB" w14:textId="0EA5FD74" w:rsidR="00000FDA" w:rsidRPr="00F51125" w:rsidRDefault="00000FDA" w:rsidP="00481A6C">
      <w:pPr>
        <w:pStyle w:val="BodyCopy"/>
        <w:rPr>
          <w:vertAlign w:val="superscript"/>
        </w:rPr>
      </w:pPr>
      <w:r>
        <w:rPr>
          <w:i/>
          <w:iCs w:val="0"/>
        </w:rPr>
        <w:t xml:space="preserve">RTOG </w:t>
      </w:r>
      <w:r w:rsidR="00826FC8">
        <w:rPr>
          <w:i/>
          <w:iCs w:val="0"/>
        </w:rPr>
        <w:t>Grading Tool (reproduced from Trueman and the Princess Royal Radiotherapy Review Team, 2014</w:t>
      </w:r>
      <w:r w:rsidR="00F51125">
        <w:rPr>
          <w:i/>
          <w:iCs w:val="0"/>
        </w:rPr>
        <w:t>).</w:t>
      </w:r>
      <w:r w:rsidR="00F51125">
        <w:rPr>
          <w:i/>
          <w:iCs w:val="0"/>
          <w:vertAlign w:val="superscript"/>
        </w:rPr>
        <w:t>1</w:t>
      </w:r>
    </w:p>
    <w:p w14:paraId="21EAF899" w14:textId="77777777" w:rsidR="00000FDA" w:rsidRDefault="00000FDA" w:rsidP="00481A6C">
      <w:pPr>
        <w:pStyle w:val="BodyCopy"/>
        <w:rPr>
          <w:u w:val="single"/>
        </w:rPr>
      </w:pPr>
      <w:r w:rsidRPr="00000FDA">
        <w:rPr>
          <w:u w:val="single"/>
        </w:rPr>
        <w:t>Back to Contents</w:t>
      </w:r>
    </w:p>
    <w:p w14:paraId="4E4FD72E" w14:textId="77777777" w:rsidR="00585C7A" w:rsidRDefault="00585C7A" w:rsidP="00D17454">
      <w:pPr>
        <w:pStyle w:val="Heading4"/>
      </w:pPr>
      <w:bookmarkStart w:id="15" w:name="_Toc208235676"/>
      <w:r>
        <w:t>Section 4 – Skin care from initial day of treatment</w:t>
      </w:r>
      <w:bookmarkEnd w:id="15"/>
    </w:p>
    <w:p w14:paraId="67FED221" w14:textId="77777777" w:rsidR="00BC477D" w:rsidRPr="00A773FA" w:rsidRDefault="00BC477D" w:rsidP="00484DC1">
      <w:pPr>
        <w:pStyle w:val="Heading5"/>
      </w:pPr>
      <w:r w:rsidRPr="00A773FA">
        <w:t>Equipment – (outpatient or inpatient setting)</w:t>
      </w:r>
    </w:p>
    <w:p w14:paraId="35D034B3" w14:textId="46572B7B" w:rsidR="00BC477D" w:rsidRPr="003445FF" w:rsidRDefault="00BC477D" w:rsidP="00484DC1">
      <w:pPr>
        <w:pStyle w:val="Bullet"/>
        <w:rPr>
          <w:i/>
        </w:rPr>
      </w:pPr>
      <w:r w:rsidRPr="00A773FA">
        <w:t xml:space="preserve">Aqueous </w:t>
      </w:r>
      <w:r w:rsidR="000B0F30">
        <w:t>c</w:t>
      </w:r>
      <w:r w:rsidRPr="00A773FA">
        <w:t xml:space="preserve">ream </w:t>
      </w:r>
    </w:p>
    <w:p w14:paraId="0F828269" w14:textId="6507EE0B" w:rsidR="003445FF" w:rsidRPr="00A773FA" w:rsidRDefault="003445FF" w:rsidP="00484DC1">
      <w:pPr>
        <w:pStyle w:val="Bullet"/>
        <w:rPr>
          <w:i/>
        </w:rPr>
      </w:pPr>
      <w:proofErr w:type="spellStart"/>
      <w:r>
        <w:t>Flamigel</w:t>
      </w:r>
      <w:proofErr w:type="spellEnd"/>
      <w:r w:rsidR="00FE2B91">
        <w:t>®</w:t>
      </w:r>
    </w:p>
    <w:p w14:paraId="1CD19F48" w14:textId="45AEB656" w:rsidR="00BC477D" w:rsidRPr="003445FF" w:rsidRDefault="003445FF" w:rsidP="00484DC1">
      <w:pPr>
        <w:pStyle w:val="Bullet"/>
        <w:rPr>
          <w:i/>
        </w:rPr>
      </w:pPr>
      <w:r>
        <w:t>Advice on n</w:t>
      </w:r>
      <w:r w:rsidRPr="00A773FA">
        <w:t>on-perfumed</w:t>
      </w:r>
      <w:r w:rsidR="00BC477D" w:rsidRPr="00A773FA">
        <w:t xml:space="preserve"> soa</w:t>
      </w:r>
      <w:bookmarkStart w:id="16" w:name="_Toc389473280"/>
      <w:r w:rsidR="005539B3">
        <w:t>p (</w:t>
      </w:r>
      <w:r w:rsidR="00E61DC6">
        <w:t>in consumer handout ‘</w:t>
      </w:r>
      <w:r w:rsidR="005539B3">
        <w:t>Things to remember while having radiotherapy</w:t>
      </w:r>
      <w:r w:rsidR="00E61DC6">
        <w:t>’</w:t>
      </w:r>
      <w:r w:rsidR="005539B3">
        <w:t>)</w:t>
      </w:r>
    </w:p>
    <w:p w14:paraId="30D85C48" w14:textId="5A95E5A5" w:rsidR="003445FF" w:rsidRPr="00A773FA" w:rsidRDefault="003445FF" w:rsidP="00484DC1">
      <w:pPr>
        <w:pStyle w:val="Bullet"/>
        <w:rPr>
          <w:i/>
        </w:rPr>
      </w:pPr>
      <w:proofErr w:type="spellStart"/>
      <w:r>
        <w:t>Mepitel</w:t>
      </w:r>
      <w:proofErr w:type="spellEnd"/>
      <w:r w:rsidR="00FE2B91">
        <w:t>®</w:t>
      </w:r>
      <w:r>
        <w:t xml:space="preserve"> film if required</w:t>
      </w:r>
      <w:r w:rsidR="00E61DC6">
        <w:t>.</w:t>
      </w:r>
    </w:p>
    <w:p w14:paraId="775908CD" w14:textId="77777777" w:rsidR="00BC477D" w:rsidRPr="00A773FA" w:rsidRDefault="00BC477D" w:rsidP="00484DC1">
      <w:pPr>
        <w:pStyle w:val="Heading5"/>
      </w:pPr>
      <w:r w:rsidRPr="00A773FA">
        <w:t>Procedure</w:t>
      </w:r>
      <w:bookmarkEnd w:id="16"/>
      <w:r w:rsidRPr="00A773FA">
        <w:t xml:space="preserve"> </w:t>
      </w:r>
    </w:p>
    <w:p w14:paraId="2DB387BA" w14:textId="7F7E9EEC" w:rsidR="00BC477D" w:rsidRPr="00A773FA" w:rsidRDefault="00BC477D" w:rsidP="00484DC1">
      <w:pPr>
        <w:pStyle w:val="Numberedlist"/>
        <w:numPr>
          <w:ilvl w:val="0"/>
          <w:numId w:val="42"/>
        </w:numPr>
      </w:pPr>
      <w:r w:rsidRPr="00A773FA">
        <w:t>Wash, bathe, or shower using lukewarm water and non-perfumed soap. Rinse well and pat the skin dry gently with a soft towel, avoid friction at skin surface</w:t>
      </w:r>
      <w:r w:rsidR="000B0F30">
        <w:t>.</w:t>
      </w:r>
    </w:p>
    <w:p w14:paraId="5B6AA9BC" w14:textId="1B46CA47" w:rsidR="00BC477D" w:rsidRPr="00A773FA" w:rsidRDefault="00BC477D" w:rsidP="00484DC1">
      <w:pPr>
        <w:pStyle w:val="Numberedlist"/>
        <w:numPr>
          <w:ilvl w:val="0"/>
          <w:numId w:val="42"/>
        </w:numPr>
      </w:pPr>
      <w:r w:rsidRPr="00A773FA">
        <w:lastRenderedPageBreak/>
        <w:t xml:space="preserve">Apply </w:t>
      </w:r>
      <w:r w:rsidR="000B0F30">
        <w:t>a</w:t>
      </w:r>
      <w:r w:rsidRPr="00A773FA">
        <w:t xml:space="preserve">queous </w:t>
      </w:r>
      <w:r w:rsidR="000B0F30">
        <w:t>c</w:t>
      </w:r>
      <w:r w:rsidRPr="00A773FA">
        <w:t>ream to the treatment field twice daily</w:t>
      </w:r>
      <w:r w:rsidR="00AF20AE">
        <w:t xml:space="preserve"> and </w:t>
      </w:r>
      <w:proofErr w:type="spellStart"/>
      <w:r w:rsidR="000B0F30">
        <w:t>Flamigel</w:t>
      </w:r>
      <w:proofErr w:type="spellEnd"/>
      <w:r w:rsidR="000B0F30">
        <w:t>®</w:t>
      </w:r>
      <w:r w:rsidR="00AF20AE">
        <w:t xml:space="preserve"> three times per day </w:t>
      </w:r>
      <w:r w:rsidRPr="00A773FA">
        <w:t xml:space="preserve">from the first day of treatment. Do not apply the cream in the </w:t>
      </w:r>
      <w:r w:rsidR="003445FF">
        <w:t>one</w:t>
      </w:r>
      <w:r w:rsidRPr="00A773FA">
        <w:t xml:space="preserve"> hour prior to radiotherapy treatment</w:t>
      </w:r>
      <w:r w:rsidR="000B0F30">
        <w:t>.</w:t>
      </w:r>
    </w:p>
    <w:p w14:paraId="25FE6FDC" w14:textId="77777777" w:rsidR="00BC477D" w:rsidRPr="00A773FA" w:rsidRDefault="00BC477D" w:rsidP="00484DC1">
      <w:pPr>
        <w:pStyle w:val="Numberedlist"/>
        <w:numPr>
          <w:ilvl w:val="0"/>
          <w:numId w:val="42"/>
        </w:numPr>
      </w:pPr>
      <w:r w:rsidRPr="00A773FA">
        <w:t xml:space="preserve">Hair can be washed with a mild baby shampoo, </w:t>
      </w:r>
      <w:r w:rsidR="003445FF">
        <w:t xml:space="preserve">only </w:t>
      </w:r>
      <w:r w:rsidRPr="00A773FA">
        <w:t>if the head is being treated</w:t>
      </w:r>
    </w:p>
    <w:p w14:paraId="2D16073E" w14:textId="79798F57" w:rsidR="00BC477D" w:rsidRPr="00A773FA" w:rsidRDefault="00BC477D" w:rsidP="01247996">
      <w:pPr>
        <w:pStyle w:val="Numberedlist"/>
      </w:pPr>
      <w:proofErr w:type="gramStart"/>
      <w:r>
        <w:t>Protect patient’s skin from the sun at all times</w:t>
      </w:r>
      <w:proofErr w:type="gramEnd"/>
      <w:r>
        <w:t xml:space="preserve"> however don’t use sunscreen in the radiotherapy treatment field.</w:t>
      </w:r>
    </w:p>
    <w:p w14:paraId="41209177" w14:textId="37A3C13D" w:rsidR="00BC477D" w:rsidRPr="00A773FA" w:rsidRDefault="00BC477D" w:rsidP="00484DC1">
      <w:pPr>
        <w:pStyle w:val="Numberedlist"/>
        <w:numPr>
          <w:ilvl w:val="0"/>
          <w:numId w:val="42"/>
        </w:numPr>
      </w:pPr>
      <w:r w:rsidRPr="00A773FA">
        <w:t>Non-essential shaving in the treatment field should be avoided as the rubbing may exacerbate a skin reaction. Shaving in the treatment field during radiotherapy should only be done with an electric razor</w:t>
      </w:r>
      <w:r w:rsidR="000B0F30">
        <w:t>.</w:t>
      </w:r>
    </w:p>
    <w:p w14:paraId="19796810" w14:textId="4B3D901E" w:rsidR="00BC477D" w:rsidRPr="00484DC1" w:rsidRDefault="00BC477D" w:rsidP="00484DC1">
      <w:pPr>
        <w:pStyle w:val="Numberedlist"/>
        <w:numPr>
          <w:ilvl w:val="0"/>
          <w:numId w:val="42"/>
        </w:numPr>
      </w:pPr>
      <w:r w:rsidRPr="00484DC1">
        <w:t>Advise the patient to wear loose fitting clothes (preferably cotton clothing)</w:t>
      </w:r>
      <w:r w:rsidR="000B0F30">
        <w:t>.</w:t>
      </w:r>
    </w:p>
    <w:p w14:paraId="6199DB84" w14:textId="20392498" w:rsidR="00BC477D" w:rsidRPr="00484DC1" w:rsidRDefault="00BC477D" w:rsidP="00484DC1">
      <w:pPr>
        <w:pStyle w:val="Numberedlist"/>
        <w:numPr>
          <w:ilvl w:val="0"/>
          <w:numId w:val="42"/>
        </w:numPr>
      </w:pPr>
      <w:r w:rsidRPr="00484DC1">
        <w:t>Do not use powders, perfumes, aftershave, and regular deodorant in the radiotherapy treatment field. Crystal deodorant can be used in the treatment field during radiotherapy (available in health food stores, chemists, or supermarkets)</w:t>
      </w:r>
      <w:r w:rsidR="000B0F30">
        <w:t>.</w:t>
      </w:r>
    </w:p>
    <w:p w14:paraId="66874F83" w14:textId="77777777" w:rsidR="00BC477D" w:rsidRPr="00484DC1" w:rsidRDefault="00BC477D" w:rsidP="00484DC1">
      <w:pPr>
        <w:pStyle w:val="Numberedlist"/>
        <w:numPr>
          <w:ilvl w:val="0"/>
          <w:numId w:val="42"/>
        </w:numPr>
      </w:pPr>
      <w:r w:rsidRPr="00484DC1">
        <w:t>Normal deodorant and perfume can be used outside their radiotherapy treatment field</w:t>
      </w:r>
    </w:p>
    <w:p w14:paraId="70023864" w14:textId="6E3FF1C3" w:rsidR="00BC477D" w:rsidRPr="00484DC1" w:rsidRDefault="00BC477D" w:rsidP="00484DC1">
      <w:pPr>
        <w:pStyle w:val="Numberedlist"/>
        <w:numPr>
          <w:ilvl w:val="0"/>
          <w:numId w:val="42"/>
        </w:numPr>
      </w:pPr>
      <w:r w:rsidRPr="00484DC1">
        <w:t xml:space="preserve">Saltwater baths or compresses are found to be soothing and will also provide relief for itchy skin. Refer to </w:t>
      </w:r>
      <w:r w:rsidR="00A30E77">
        <w:t xml:space="preserve">Table </w:t>
      </w:r>
      <w:r w:rsidR="00AE7FC9">
        <w:t>1</w:t>
      </w:r>
      <w:r w:rsidR="00A30E77">
        <w:t>: Skin and Wound Care Products</w:t>
      </w:r>
      <w:r w:rsidRPr="00484DC1">
        <w:t>. Use cotton cloth on skin surface for 15 minutes twice per day. Same dilution ratio can be used to make a salt bath, beneficial for patients receiving pelvic radiotherapy.</w:t>
      </w:r>
    </w:p>
    <w:p w14:paraId="78793AC5" w14:textId="648E3232" w:rsidR="00BC477D" w:rsidRPr="00484DC1" w:rsidRDefault="00BC477D" w:rsidP="00484DC1">
      <w:pPr>
        <w:pStyle w:val="Numberedlist"/>
        <w:numPr>
          <w:ilvl w:val="0"/>
          <w:numId w:val="42"/>
        </w:numPr>
      </w:pPr>
      <w:r w:rsidRPr="00484DC1">
        <w:t xml:space="preserve">Please also refer to the Consumer </w:t>
      </w:r>
      <w:r w:rsidR="00A30E77">
        <w:t>H</w:t>
      </w:r>
      <w:r w:rsidRPr="00484DC1">
        <w:t xml:space="preserve">andout </w:t>
      </w:r>
      <w:r w:rsidRPr="00A30E77">
        <w:t>“Things to remember while having radiotherapy”.</w:t>
      </w:r>
      <w:r w:rsidRPr="00484DC1">
        <w:t xml:space="preserve"> If your patient requests to use products other than the above recommendations</w:t>
      </w:r>
      <w:r w:rsidR="00A30E77">
        <w:t>,</w:t>
      </w:r>
      <w:r w:rsidRPr="00484DC1">
        <w:t xml:space="preserve"> check with their treating doctor.</w:t>
      </w:r>
    </w:p>
    <w:p w14:paraId="5DD09E96" w14:textId="77777777" w:rsidR="00E119B7" w:rsidRPr="000E7683" w:rsidRDefault="00E119B7" w:rsidP="00E119B7">
      <w:pPr>
        <w:pStyle w:val="BodyCopy"/>
      </w:pPr>
      <w:hyperlink w:anchor="_top" w:history="1">
        <w:r w:rsidRPr="004A7A7F">
          <w:rPr>
            <w:rStyle w:val="Hyperlink"/>
          </w:rPr>
          <w:t>Back to Contents</w:t>
        </w:r>
      </w:hyperlink>
    </w:p>
    <w:p w14:paraId="7707BE59" w14:textId="77777777" w:rsidR="004D6541" w:rsidRDefault="004D6541" w:rsidP="00D17454">
      <w:pPr>
        <w:pStyle w:val="Heading4"/>
      </w:pPr>
      <w:bookmarkStart w:id="17" w:name="_Toc208235677"/>
      <w:r>
        <w:t>Section 5 – Grade 1 Erythema (RTOG 1)</w:t>
      </w:r>
      <w:bookmarkEnd w:id="17"/>
    </w:p>
    <w:p w14:paraId="7F1E63E0" w14:textId="3EA01F80" w:rsidR="00BC477D" w:rsidRPr="00A773FA" w:rsidRDefault="00BC477D" w:rsidP="003E78D6">
      <w:pPr>
        <w:rPr>
          <w:rFonts w:asciiTheme="minorHAnsi" w:hAnsiTheme="minorHAnsi" w:cstheme="minorHAnsi"/>
          <w:b/>
        </w:rPr>
      </w:pPr>
      <w:r w:rsidRPr="00A773FA">
        <w:rPr>
          <w:rFonts w:asciiTheme="minorHAnsi" w:hAnsiTheme="minorHAnsi" w:cstheme="minorHAnsi"/>
        </w:rPr>
        <w:t xml:space="preserve">Grade 1 Erythema (RTOG 1) </w:t>
      </w:r>
      <w:r w:rsidR="005D08CA">
        <w:rPr>
          <w:rFonts w:asciiTheme="minorHAnsi" w:hAnsiTheme="minorHAnsi" w:cstheme="minorHAnsi"/>
        </w:rPr>
        <w:t>is</w:t>
      </w:r>
      <w:r w:rsidRPr="00A773FA">
        <w:rPr>
          <w:rFonts w:asciiTheme="minorHAnsi" w:hAnsiTheme="minorHAnsi" w:cstheme="minorHAnsi"/>
        </w:rPr>
        <w:t xml:space="preserve"> faint erythema or dry desquamation</w:t>
      </w:r>
      <w:r w:rsidR="00AE7FC9">
        <w:rPr>
          <w:rFonts w:asciiTheme="minorHAnsi" w:hAnsiTheme="minorHAnsi" w:cstheme="minorHAnsi"/>
          <w:b/>
        </w:rPr>
        <w:t>.</w:t>
      </w:r>
    </w:p>
    <w:p w14:paraId="4BEA78D8" w14:textId="77777777" w:rsidR="00BC477D" w:rsidRPr="00A773FA" w:rsidRDefault="00BC477D" w:rsidP="000B0F30">
      <w:pPr>
        <w:pStyle w:val="Heading5"/>
      </w:pPr>
      <w:r w:rsidRPr="00A773FA">
        <w:t xml:space="preserve">Equipment </w:t>
      </w:r>
    </w:p>
    <w:p w14:paraId="7D2AC2AB" w14:textId="080D0B99" w:rsidR="00BC477D" w:rsidRPr="00E61DC6" w:rsidRDefault="00BC477D" w:rsidP="00E61DC6">
      <w:pPr>
        <w:pStyle w:val="Bullet"/>
      </w:pPr>
      <w:r w:rsidRPr="00E61DC6">
        <w:t xml:space="preserve">Aqueous </w:t>
      </w:r>
      <w:r w:rsidR="006B7AD4" w:rsidRPr="00E61DC6">
        <w:t>c</w:t>
      </w:r>
      <w:r w:rsidRPr="00E61DC6">
        <w:t>ream</w:t>
      </w:r>
    </w:p>
    <w:p w14:paraId="6C7B0FE8" w14:textId="77777777" w:rsidR="00AF20AE" w:rsidRPr="00E61DC6" w:rsidRDefault="00AF20AE" w:rsidP="00E61DC6">
      <w:pPr>
        <w:pStyle w:val="Bullet"/>
      </w:pPr>
      <w:proofErr w:type="spellStart"/>
      <w:r w:rsidRPr="00E61DC6">
        <w:t>Flamigel</w:t>
      </w:r>
      <w:proofErr w:type="spellEnd"/>
      <w:r w:rsidR="00FE2B91" w:rsidRPr="00E61DC6">
        <w:t>®</w:t>
      </w:r>
    </w:p>
    <w:p w14:paraId="481E25CD" w14:textId="77777777" w:rsidR="00BC477D" w:rsidRPr="00E61DC6" w:rsidRDefault="00BC477D" w:rsidP="00E61DC6">
      <w:pPr>
        <w:pStyle w:val="Bullet"/>
      </w:pPr>
      <w:r w:rsidRPr="00E61DC6">
        <w:t>Silicone based self-adhering foam dressing - e.g. Mepilex®</w:t>
      </w:r>
      <w:r w:rsidR="00FE2B91" w:rsidRPr="00E61DC6">
        <w:t xml:space="preserve"> </w:t>
      </w:r>
      <w:r w:rsidRPr="00E61DC6">
        <w:t xml:space="preserve">Lite </w:t>
      </w:r>
    </w:p>
    <w:p w14:paraId="479D0050" w14:textId="77777777" w:rsidR="00BC477D" w:rsidRPr="00E61DC6" w:rsidRDefault="00BC477D" w:rsidP="00E61DC6">
      <w:pPr>
        <w:pStyle w:val="Bullet"/>
      </w:pPr>
      <w:r w:rsidRPr="00E61DC6">
        <w:t xml:space="preserve">No-sting barrier film - </w:t>
      </w:r>
      <w:proofErr w:type="spellStart"/>
      <w:r w:rsidRPr="00E61DC6">
        <w:t>Cavilon</w:t>
      </w:r>
      <w:proofErr w:type="spellEnd"/>
      <w:r w:rsidRPr="00E61DC6">
        <w:t>®.</w:t>
      </w:r>
    </w:p>
    <w:p w14:paraId="493DAB0F" w14:textId="17BB50DF" w:rsidR="00BC477D" w:rsidRPr="00E61DC6" w:rsidRDefault="00AF20AE" w:rsidP="00E61DC6">
      <w:pPr>
        <w:pStyle w:val="Bullet"/>
      </w:pPr>
      <w:r w:rsidRPr="00E61DC6">
        <w:t>Saline/</w:t>
      </w:r>
      <w:proofErr w:type="spellStart"/>
      <w:r w:rsidRPr="00E61DC6">
        <w:t>Granudacyn</w:t>
      </w:r>
      <w:proofErr w:type="spellEnd"/>
      <w:r w:rsidR="00FE2B91" w:rsidRPr="00E61DC6">
        <w:t>®</w:t>
      </w:r>
    </w:p>
    <w:p w14:paraId="5DD84420" w14:textId="77777777" w:rsidR="00BC477D" w:rsidRPr="00A773FA" w:rsidRDefault="00BC477D" w:rsidP="000B0F30">
      <w:pPr>
        <w:pStyle w:val="Heading5"/>
        <w:rPr>
          <w:i/>
        </w:rPr>
      </w:pPr>
      <w:r w:rsidRPr="00A773FA">
        <w:t xml:space="preserve">Procedure </w:t>
      </w:r>
    </w:p>
    <w:p w14:paraId="4CBA6C1F" w14:textId="7980DDE1" w:rsidR="00BC477D" w:rsidRPr="00AF20AE" w:rsidRDefault="00BC477D" w:rsidP="00E61DC6">
      <w:pPr>
        <w:pStyle w:val="Numberedlist"/>
        <w:numPr>
          <w:ilvl w:val="0"/>
          <w:numId w:val="47"/>
        </w:numPr>
      </w:pPr>
      <w:r w:rsidRPr="004A2510">
        <w:t xml:space="preserve">Apply </w:t>
      </w:r>
      <w:r w:rsidR="006B7AD4">
        <w:t>a</w:t>
      </w:r>
      <w:r w:rsidRPr="004A2510">
        <w:t xml:space="preserve">queous </w:t>
      </w:r>
      <w:r w:rsidR="006B7AD4">
        <w:t>c</w:t>
      </w:r>
      <w:r w:rsidRPr="004A2510">
        <w:t>ream twice daily</w:t>
      </w:r>
      <w:r w:rsidR="00AF20AE">
        <w:t xml:space="preserve"> or </w:t>
      </w:r>
      <w:proofErr w:type="spellStart"/>
      <w:r w:rsidR="00FE2B91">
        <w:t>F</w:t>
      </w:r>
      <w:r w:rsidR="00AF20AE">
        <w:t>lamigel</w:t>
      </w:r>
      <w:proofErr w:type="spellEnd"/>
      <w:r w:rsidR="00FE2B91">
        <w:t>®</w:t>
      </w:r>
      <w:r w:rsidR="00AF20AE">
        <w:t xml:space="preserve"> three times daily</w:t>
      </w:r>
      <w:r w:rsidRPr="00AF20AE">
        <w:t xml:space="preserve"> to the skin surface in the treatment field</w:t>
      </w:r>
    </w:p>
    <w:p w14:paraId="26D2BBB4" w14:textId="77777777" w:rsidR="00BC477D" w:rsidRPr="00E61DC6" w:rsidRDefault="00BC477D" w:rsidP="00E61DC6">
      <w:pPr>
        <w:pStyle w:val="Numberedlist"/>
        <w:numPr>
          <w:ilvl w:val="0"/>
          <w:numId w:val="47"/>
        </w:numPr>
        <w:rPr>
          <w:rStyle w:val="Strong"/>
          <w:rFonts w:asciiTheme="minorHAnsi" w:hAnsiTheme="minorHAnsi" w:cstheme="minorHAnsi"/>
          <w:b w:val="0"/>
          <w:bCs w:val="0"/>
        </w:rPr>
      </w:pPr>
      <w:r w:rsidRPr="00E61DC6">
        <w:rPr>
          <w:rStyle w:val="Strong"/>
          <w:rFonts w:asciiTheme="minorHAnsi" w:hAnsiTheme="minorHAnsi" w:cstheme="minorHAnsi"/>
          <w:b w:val="0"/>
          <w:bCs w:val="0"/>
        </w:rPr>
        <w:t xml:space="preserve">Secondary dressing may be beneficial to reduce friction in the treatment field e.g. </w:t>
      </w:r>
      <w:proofErr w:type="spellStart"/>
      <w:r w:rsidRPr="00E61DC6">
        <w:rPr>
          <w:rStyle w:val="Strong"/>
          <w:rFonts w:asciiTheme="minorHAnsi" w:hAnsiTheme="minorHAnsi" w:cstheme="minorHAnsi"/>
          <w:b w:val="0"/>
          <w:bCs w:val="0"/>
        </w:rPr>
        <w:t>Mepilex®Lite</w:t>
      </w:r>
      <w:proofErr w:type="spellEnd"/>
      <w:r w:rsidRPr="00E61DC6">
        <w:rPr>
          <w:rStyle w:val="Strong"/>
          <w:rFonts w:asciiTheme="minorHAnsi" w:hAnsiTheme="minorHAnsi" w:cstheme="minorHAnsi"/>
          <w:b w:val="0"/>
          <w:bCs w:val="0"/>
        </w:rPr>
        <w:t xml:space="preserve"> dressings</w:t>
      </w:r>
    </w:p>
    <w:p w14:paraId="7D77A514" w14:textId="41C050B5" w:rsidR="00000FDA" w:rsidRPr="00E61DC6" w:rsidRDefault="00BC477D" w:rsidP="00E61DC6">
      <w:pPr>
        <w:pStyle w:val="Numberedlist"/>
        <w:numPr>
          <w:ilvl w:val="0"/>
          <w:numId w:val="47"/>
        </w:numPr>
        <w:rPr>
          <w:rFonts w:cstheme="minorBidi"/>
        </w:rPr>
      </w:pPr>
      <w:r w:rsidRPr="00E61DC6">
        <w:rPr>
          <w:rStyle w:val="Strong"/>
          <w:rFonts w:asciiTheme="minorHAnsi" w:hAnsiTheme="minorHAnsi" w:cstheme="minorBidi"/>
          <w:b w:val="0"/>
          <w:bCs w:val="0"/>
        </w:rPr>
        <w:t xml:space="preserve">Non sting barrier film </w:t>
      </w:r>
      <w:proofErr w:type="spellStart"/>
      <w:r w:rsidRPr="00E61DC6">
        <w:rPr>
          <w:rStyle w:val="Strong"/>
          <w:rFonts w:asciiTheme="minorHAnsi" w:hAnsiTheme="minorHAnsi" w:cstheme="minorBidi"/>
          <w:b w:val="0"/>
          <w:bCs w:val="0"/>
        </w:rPr>
        <w:t>Cavilon</w:t>
      </w:r>
      <w:proofErr w:type="spellEnd"/>
      <w:r w:rsidRPr="00E61DC6">
        <w:rPr>
          <w:rStyle w:val="Strong"/>
          <w:rFonts w:asciiTheme="minorHAnsi" w:hAnsiTheme="minorHAnsi" w:cstheme="minorBidi"/>
          <w:b w:val="0"/>
          <w:bCs w:val="0"/>
        </w:rPr>
        <w:t xml:space="preserve">® </w:t>
      </w:r>
      <w:r w:rsidRPr="00E61DC6">
        <w:rPr>
          <w:rFonts w:cstheme="minorBidi"/>
        </w:rPr>
        <w:t xml:space="preserve">provides a </w:t>
      </w:r>
      <w:r w:rsidR="00E119B7" w:rsidRPr="00E61DC6">
        <w:rPr>
          <w:rFonts w:cstheme="minorBidi"/>
        </w:rPr>
        <w:t>long-lasting</w:t>
      </w:r>
      <w:r w:rsidRPr="00E61DC6">
        <w:rPr>
          <w:rFonts w:cstheme="minorBidi"/>
        </w:rPr>
        <w:t xml:space="preserve"> waterproof barrier. </w:t>
      </w:r>
      <w:proofErr w:type="spellStart"/>
      <w:r w:rsidRPr="00E61DC6">
        <w:rPr>
          <w:rFonts w:cstheme="minorBidi"/>
        </w:rPr>
        <w:t>Cavilon</w:t>
      </w:r>
      <w:proofErr w:type="spellEnd"/>
      <w:r w:rsidRPr="00E61DC6">
        <w:rPr>
          <w:rStyle w:val="Strong"/>
          <w:rFonts w:asciiTheme="minorHAnsi" w:hAnsiTheme="minorHAnsi" w:cstheme="minorBidi"/>
          <w:b w:val="0"/>
          <w:bCs w:val="0"/>
        </w:rPr>
        <w:t xml:space="preserve">® </w:t>
      </w:r>
      <w:r w:rsidRPr="00E61DC6">
        <w:rPr>
          <w:rFonts w:cstheme="minorBidi"/>
        </w:rPr>
        <w:t xml:space="preserve">can be applied to skin surfaces and is useful on nipples, natal cleft and </w:t>
      </w:r>
      <w:r w:rsidR="00E119B7" w:rsidRPr="00E61DC6">
        <w:rPr>
          <w:rFonts w:cstheme="minorBidi"/>
        </w:rPr>
        <w:t>peri</w:t>
      </w:r>
      <w:r w:rsidR="7E7A5AA0" w:rsidRPr="00E61DC6">
        <w:rPr>
          <w:rFonts w:cstheme="minorBidi"/>
        </w:rPr>
        <w:t>neal</w:t>
      </w:r>
      <w:r w:rsidR="00E119B7" w:rsidRPr="00E61DC6">
        <w:rPr>
          <w:rFonts w:cstheme="minorBidi"/>
        </w:rPr>
        <w:t xml:space="preserve"> wound</w:t>
      </w:r>
      <w:r w:rsidRPr="00E61DC6">
        <w:rPr>
          <w:rFonts w:cstheme="minorBidi"/>
        </w:rPr>
        <w:t xml:space="preserve"> </w:t>
      </w:r>
      <w:r w:rsidRPr="00E61DC6">
        <w:rPr>
          <w:rFonts w:cstheme="minorBidi"/>
        </w:rPr>
        <w:lastRenderedPageBreak/>
        <w:t xml:space="preserve">regions protecting intact or damaged skin. If using this </w:t>
      </w:r>
      <w:r w:rsidR="00E119B7" w:rsidRPr="00E61DC6">
        <w:rPr>
          <w:rFonts w:cstheme="minorBidi"/>
        </w:rPr>
        <w:t>product,</w:t>
      </w:r>
      <w:r w:rsidRPr="00E61DC6">
        <w:rPr>
          <w:rFonts w:cstheme="minorBidi"/>
        </w:rPr>
        <w:t xml:space="preserve"> ensure that the skin is completely dry before applying a dressing or covering with clothing. This product can be used within the radiation field.</w:t>
      </w:r>
    </w:p>
    <w:p w14:paraId="4347B4CE" w14:textId="425FD14C" w:rsidR="00214E94" w:rsidRPr="00E61DC6" w:rsidRDefault="00AF20AE" w:rsidP="00E61DC6">
      <w:pPr>
        <w:pStyle w:val="Numberedlist"/>
        <w:numPr>
          <w:ilvl w:val="0"/>
          <w:numId w:val="47"/>
        </w:numPr>
      </w:pPr>
      <w:r>
        <w:t>Educate patients on saline soaks at home</w:t>
      </w:r>
      <w:r w:rsidR="006B7AD4">
        <w:t>.</w:t>
      </w:r>
    </w:p>
    <w:p w14:paraId="30F01FD3" w14:textId="77777777" w:rsidR="00BC477D" w:rsidRPr="00EB5AD2" w:rsidRDefault="00A773FA" w:rsidP="007276F9">
      <w:pPr>
        <w:pStyle w:val="Bullet"/>
        <w:numPr>
          <w:ilvl w:val="0"/>
          <w:numId w:val="0"/>
        </w:numPr>
        <w:tabs>
          <w:tab w:val="clear" w:pos="425"/>
        </w:tabs>
        <w:spacing w:line="276" w:lineRule="auto"/>
        <w:ind w:left="357" w:hanging="357"/>
        <w:rPr>
          <w:lang w:eastAsia="en-US"/>
        </w:rPr>
      </w:pPr>
      <w:hyperlink w:anchor="_top" w:history="1">
        <w:r w:rsidRPr="004A7A7F">
          <w:rPr>
            <w:rStyle w:val="Hyperlink"/>
          </w:rPr>
          <w:t>Back to Contents</w:t>
        </w:r>
      </w:hyperlink>
    </w:p>
    <w:p w14:paraId="6527291D" w14:textId="6B3973EC" w:rsidR="004D6541" w:rsidRDefault="004D6541" w:rsidP="00D17454">
      <w:pPr>
        <w:pStyle w:val="Heading4"/>
      </w:pPr>
      <w:bookmarkStart w:id="18" w:name="_Toc208235678"/>
      <w:r>
        <w:t>Section 6 – Grade 2 Erythema (RTOG 2</w:t>
      </w:r>
      <w:r w:rsidR="00B51659">
        <w:t>)</w:t>
      </w:r>
      <w:bookmarkEnd w:id="18"/>
    </w:p>
    <w:p w14:paraId="2A611B7F" w14:textId="002C04E7" w:rsidR="00BC477D" w:rsidRPr="00A773FA" w:rsidRDefault="00BC477D" w:rsidP="003E78D6">
      <w:pPr>
        <w:rPr>
          <w:rFonts w:asciiTheme="minorHAnsi" w:hAnsiTheme="minorHAnsi" w:cstheme="minorHAnsi"/>
        </w:rPr>
      </w:pPr>
      <w:r w:rsidRPr="00A773FA">
        <w:rPr>
          <w:rFonts w:asciiTheme="minorHAnsi" w:hAnsiTheme="minorHAnsi" w:cstheme="minorHAnsi"/>
        </w:rPr>
        <w:t xml:space="preserve">Grade 2 Erythema (RTOG 2) </w:t>
      </w:r>
      <w:r w:rsidR="005D08CA">
        <w:rPr>
          <w:rFonts w:asciiTheme="minorHAnsi" w:hAnsiTheme="minorHAnsi" w:cstheme="minorHAnsi"/>
        </w:rPr>
        <w:t>is m</w:t>
      </w:r>
      <w:r w:rsidR="00E119B7" w:rsidRPr="00A773FA">
        <w:rPr>
          <w:rFonts w:asciiTheme="minorHAnsi" w:hAnsiTheme="minorHAnsi" w:cstheme="minorHAnsi"/>
        </w:rPr>
        <w:t>oderate</w:t>
      </w:r>
      <w:r w:rsidRPr="00A773FA">
        <w:rPr>
          <w:rFonts w:asciiTheme="minorHAnsi" w:hAnsiTheme="minorHAnsi" w:cstheme="minorHAnsi"/>
        </w:rPr>
        <w:t xml:space="preserve"> to brisk erythema or patchy</w:t>
      </w:r>
      <w:r w:rsidR="006200A9">
        <w:rPr>
          <w:rFonts w:asciiTheme="minorHAnsi" w:hAnsiTheme="minorHAnsi" w:cstheme="minorHAnsi"/>
        </w:rPr>
        <w:t xml:space="preserve"> dry </w:t>
      </w:r>
      <w:r w:rsidR="006200A9">
        <w:rPr>
          <w:rStyle w:val="CommentReference"/>
          <w:sz w:val="24"/>
          <w:szCs w:val="24"/>
        </w:rPr>
        <w:t>de</w:t>
      </w:r>
      <w:r w:rsidRPr="00A773FA">
        <w:rPr>
          <w:rFonts w:asciiTheme="minorHAnsi" w:hAnsiTheme="minorHAnsi" w:cstheme="minorHAnsi"/>
        </w:rPr>
        <w:t>squamation confined to skin folds and creases. Moderate swelling may be present.</w:t>
      </w:r>
    </w:p>
    <w:p w14:paraId="6A68A86F" w14:textId="77777777" w:rsidR="00BC477D" w:rsidRPr="00A773FA" w:rsidRDefault="00BC477D" w:rsidP="000B0F30">
      <w:pPr>
        <w:pStyle w:val="Heading5"/>
      </w:pPr>
      <w:r w:rsidRPr="00A773FA">
        <w:t xml:space="preserve">Equipment </w:t>
      </w:r>
    </w:p>
    <w:p w14:paraId="4C12873C" w14:textId="77777777" w:rsidR="00BC477D" w:rsidRPr="00A773FA" w:rsidRDefault="00BC477D" w:rsidP="000B0F30">
      <w:pPr>
        <w:pStyle w:val="Bullet"/>
      </w:pPr>
      <w:r w:rsidRPr="00A773FA">
        <w:rPr>
          <w:shd w:val="clear" w:color="auto" w:fill="FFFFFF"/>
        </w:rPr>
        <w:t xml:space="preserve">Normal saline soaks/compresses </w:t>
      </w:r>
    </w:p>
    <w:p w14:paraId="7DDAEBA0" w14:textId="77777777" w:rsidR="00BC477D" w:rsidRPr="00A773FA" w:rsidRDefault="00BC477D" w:rsidP="000B0F30">
      <w:pPr>
        <w:pStyle w:val="Bullet"/>
      </w:pPr>
      <w:r w:rsidRPr="00A773FA">
        <w:t>Aqueous Cream</w:t>
      </w:r>
      <w:r w:rsidR="00CA5A65">
        <w:t>/</w:t>
      </w:r>
      <w:proofErr w:type="spellStart"/>
      <w:r w:rsidR="00FE2B91">
        <w:t>F</w:t>
      </w:r>
      <w:r w:rsidR="00CA5A65">
        <w:t>lamigel</w:t>
      </w:r>
      <w:proofErr w:type="spellEnd"/>
      <w:r w:rsidR="00FE2B91">
        <w:t>®</w:t>
      </w:r>
    </w:p>
    <w:p w14:paraId="528E495E" w14:textId="77777777" w:rsidR="00BC477D" w:rsidRPr="00A773FA" w:rsidRDefault="00BC477D" w:rsidP="000B0F30">
      <w:pPr>
        <w:pStyle w:val="Bullet"/>
      </w:pPr>
      <w:r w:rsidRPr="00A773FA">
        <w:t>Emulsifying Ointment</w:t>
      </w:r>
      <w:r w:rsidR="00AF20AE">
        <w:t xml:space="preserve">/paraffin </w:t>
      </w:r>
    </w:p>
    <w:p w14:paraId="37A178E2" w14:textId="2DB43231" w:rsidR="00BC477D" w:rsidRPr="00A773FA" w:rsidRDefault="00BC477D" w:rsidP="000B0F30">
      <w:pPr>
        <w:pStyle w:val="Bullet"/>
      </w:pPr>
      <w:r w:rsidRPr="00A773FA">
        <w:t xml:space="preserve">Hydrogel - </w:t>
      </w:r>
      <w:proofErr w:type="spellStart"/>
      <w:r w:rsidRPr="00A773FA">
        <w:t>Solugel</w:t>
      </w:r>
      <w:proofErr w:type="spellEnd"/>
      <w:r w:rsidR="00D50280">
        <w:t>™</w:t>
      </w:r>
      <w:r w:rsidR="00AF20AE">
        <w:t xml:space="preserve"> </w:t>
      </w:r>
      <w:r w:rsidR="00E205ED">
        <w:tab/>
      </w:r>
      <w:r w:rsidR="00AF20AE">
        <w:t xml:space="preserve"> </w:t>
      </w:r>
    </w:p>
    <w:p w14:paraId="48A758DB" w14:textId="77777777" w:rsidR="00BC477D" w:rsidRPr="00A773FA" w:rsidRDefault="00BC477D" w:rsidP="000B0F30">
      <w:pPr>
        <w:pStyle w:val="Bullet"/>
      </w:pPr>
      <w:r w:rsidRPr="00A773FA">
        <w:t>Hydrocortisone cream 1%</w:t>
      </w:r>
    </w:p>
    <w:p w14:paraId="5708B2D5" w14:textId="77777777" w:rsidR="00BC477D" w:rsidRPr="00A773FA" w:rsidRDefault="00BC477D" w:rsidP="000B0F30">
      <w:pPr>
        <w:pStyle w:val="Bullet"/>
        <w:rPr>
          <w:i/>
        </w:rPr>
      </w:pPr>
      <w:r w:rsidRPr="00A773FA">
        <w:t xml:space="preserve">No-sting barrier film - </w:t>
      </w:r>
      <w:proofErr w:type="spellStart"/>
      <w:r w:rsidRPr="00A773FA">
        <w:t>Cavilon</w:t>
      </w:r>
      <w:proofErr w:type="spellEnd"/>
      <w:r w:rsidRPr="00A773FA">
        <w:t>®.</w:t>
      </w:r>
    </w:p>
    <w:p w14:paraId="03C17717" w14:textId="77777777" w:rsidR="00BC477D" w:rsidRPr="00A773FA" w:rsidRDefault="00BC477D" w:rsidP="000B0F30">
      <w:pPr>
        <w:pStyle w:val="Heading5"/>
      </w:pPr>
      <w:r w:rsidRPr="00A773FA">
        <w:t xml:space="preserve">Procedure </w:t>
      </w:r>
    </w:p>
    <w:p w14:paraId="30025B70" w14:textId="7E0A9193" w:rsidR="00BC477D" w:rsidRPr="004A2510" w:rsidRDefault="00BC477D" w:rsidP="000B0F30">
      <w:pPr>
        <w:pStyle w:val="Numberedlist"/>
        <w:numPr>
          <w:ilvl w:val="0"/>
          <w:numId w:val="46"/>
        </w:numPr>
      </w:pPr>
      <w:r w:rsidRPr="004A2510">
        <w:t xml:space="preserve">Apply normal saline soaks/compresses to skin surface in the treatment field for 10-15 minutes, twice daily. Pat skin dry after removal. Then apply aqueous cream twice daily </w:t>
      </w:r>
      <w:r w:rsidR="00CA5A65">
        <w:t xml:space="preserve">or </w:t>
      </w:r>
      <w:proofErr w:type="spellStart"/>
      <w:r w:rsidR="00FE2B91">
        <w:t>F</w:t>
      </w:r>
      <w:r w:rsidR="00CA5A65">
        <w:t>lamigel</w:t>
      </w:r>
      <w:proofErr w:type="spellEnd"/>
      <w:r w:rsidR="00FE2B91">
        <w:t>®</w:t>
      </w:r>
      <w:r w:rsidR="00CA5A65">
        <w:t xml:space="preserve"> three times daily </w:t>
      </w:r>
      <w:r w:rsidRPr="004A2510">
        <w:t>to the skin surface in the treatment field</w:t>
      </w:r>
      <w:r w:rsidR="00EC372A">
        <w:t>.</w:t>
      </w:r>
    </w:p>
    <w:p w14:paraId="657AA65C" w14:textId="767FB6D9" w:rsidR="00BC477D" w:rsidRPr="004A2510" w:rsidRDefault="00BC477D" w:rsidP="000B0F30">
      <w:pPr>
        <w:pStyle w:val="Numberedlist"/>
        <w:numPr>
          <w:ilvl w:val="0"/>
          <w:numId w:val="46"/>
        </w:numPr>
      </w:pPr>
      <w:r w:rsidRPr="000B0F30">
        <w:rPr>
          <w:rStyle w:val="Strong"/>
          <w:rFonts w:asciiTheme="minorHAnsi" w:hAnsiTheme="minorHAnsi" w:cstheme="minorHAnsi"/>
          <w:b w:val="0"/>
          <w:bCs w:val="0"/>
        </w:rPr>
        <w:t xml:space="preserve">Crusty skin can result from exudating cells </w:t>
      </w:r>
      <w:r w:rsidRPr="004A2510">
        <w:t>which harden and become painful. Emulsifying ointment</w:t>
      </w:r>
      <w:r w:rsidR="00CA5A65">
        <w:t xml:space="preserve"> /paraffin</w:t>
      </w:r>
      <w:r w:rsidRPr="004A2510">
        <w:t xml:space="preserve"> can be applied to soften these crusts to enable easier removal before superficial radiotherapy treatment</w:t>
      </w:r>
      <w:r w:rsidR="00EC372A">
        <w:t>.</w:t>
      </w:r>
    </w:p>
    <w:p w14:paraId="2D4D0CFC" w14:textId="3FEF7893" w:rsidR="00BC477D" w:rsidRPr="004A2510" w:rsidRDefault="00BC477D" w:rsidP="01247996">
      <w:pPr>
        <w:pStyle w:val="Numberedlist"/>
      </w:pPr>
      <w:r w:rsidRPr="01247996">
        <w:rPr>
          <w:rStyle w:val="Strong"/>
          <w:rFonts w:asciiTheme="minorHAnsi" w:hAnsiTheme="minorHAnsi" w:cstheme="minorBidi"/>
          <w:b w:val="0"/>
          <w:bCs w:val="0"/>
        </w:rPr>
        <w:t xml:space="preserve">Non sting barrier film </w:t>
      </w:r>
      <w:proofErr w:type="spellStart"/>
      <w:r w:rsidRPr="01247996">
        <w:rPr>
          <w:rStyle w:val="Strong"/>
          <w:rFonts w:asciiTheme="minorHAnsi" w:hAnsiTheme="minorHAnsi" w:cstheme="minorBidi"/>
          <w:b w:val="0"/>
          <w:bCs w:val="0"/>
        </w:rPr>
        <w:t>Cavilon</w:t>
      </w:r>
      <w:proofErr w:type="spellEnd"/>
      <w:r w:rsidRPr="01247996">
        <w:rPr>
          <w:rStyle w:val="Strong"/>
          <w:rFonts w:asciiTheme="minorHAnsi" w:hAnsiTheme="minorHAnsi" w:cstheme="minorBidi"/>
          <w:b w:val="0"/>
          <w:bCs w:val="0"/>
        </w:rPr>
        <w:t xml:space="preserve">® </w:t>
      </w:r>
      <w:r>
        <w:t xml:space="preserve">provides a </w:t>
      </w:r>
      <w:r w:rsidR="00E119B7">
        <w:t>long-lasting</w:t>
      </w:r>
      <w:r>
        <w:t xml:space="preserve"> waterproof barrier. It can be applied to skin surfaces and is useful on nipples, natal cleft and </w:t>
      </w:r>
      <w:r w:rsidR="00E119B7">
        <w:t>peri</w:t>
      </w:r>
      <w:r w:rsidR="006200A9">
        <w:t xml:space="preserve">neal </w:t>
      </w:r>
      <w:r w:rsidR="00E119B7">
        <w:t>wound</w:t>
      </w:r>
      <w:r>
        <w:t xml:space="preserve"> regions and protects intact or damaged skin. If using this </w:t>
      </w:r>
      <w:r w:rsidR="00E119B7">
        <w:t>product,</w:t>
      </w:r>
      <w:r>
        <w:t xml:space="preserve"> ensure that the skin is completely dry before applying a dressing or covering with clothing</w:t>
      </w:r>
      <w:r w:rsidR="00EC372A">
        <w:t>.</w:t>
      </w:r>
    </w:p>
    <w:p w14:paraId="7FF7F928" w14:textId="561CA67F" w:rsidR="00BC477D" w:rsidRPr="000B0F30" w:rsidRDefault="006B7AD4" w:rsidP="000B0F30">
      <w:pPr>
        <w:pStyle w:val="Numberedlist"/>
        <w:numPr>
          <w:ilvl w:val="0"/>
          <w:numId w:val="46"/>
        </w:numPr>
        <w:rPr>
          <w:rStyle w:val="Strong"/>
          <w:rFonts w:asciiTheme="minorHAnsi" w:hAnsiTheme="minorHAnsi" w:cstheme="minorHAnsi"/>
          <w:b w:val="0"/>
          <w:bCs w:val="0"/>
        </w:rPr>
      </w:pPr>
      <w:r>
        <w:rPr>
          <w:rStyle w:val="Strong"/>
          <w:rFonts w:asciiTheme="minorHAnsi" w:hAnsiTheme="minorHAnsi" w:cstheme="minorHAnsi"/>
          <w:b w:val="0"/>
          <w:bCs w:val="0"/>
        </w:rPr>
        <w:t>For e</w:t>
      </w:r>
      <w:r w:rsidR="00BC477D" w:rsidRPr="000B0F30">
        <w:rPr>
          <w:rStyle w:val="Strong"/>
          <w:rFonts w:asciiTheme="minorHAnsi" w:hAnsiTheme="minorHAnsi" w:cstheme="minorHAnsi"/>
          <w:b w:val="0"/>
          <w:bCs w:val="0"/>
        </w:rPr>
        <w:t xml:space="preserve">rythema that is itchy </w:t>
      </w:r>
      <w:r w:rsidR="00CA5A65" w:rsidRPr="000B0F30">
        <w:rPr>
          <w:rStyle w:val="Strong"/>
          <w:rFonts w:asciiTheme="minorHAnsi" w:hAnsiTheme="minorHAnsi" w:cstheme="minorHAnsi"/>
          <w:b w:val="0"/>
          <w:bCs w:val="0"/>
        </w:rPr>
        <w:t xml:space="preserve">or moist </w:t>
      </w:r>
      <w:r w:rsidR="00BC477D" w:rsidRPr="000B0F30">
        <w:rPr>
          <w:rStyle w:val="Strong"/>
          <w:rFonts w:asciiTheme="minorHAnsi" w:hAnsiTheme="minorHAnsi" w:cstheme="minorHAnsi"/>
          <w:b w:val="0"/>
          <w:bCs w:val="0"/>
        </w:rPr>
        <w:t>use a hydrogel</w:t>
      </w:r>
      <w:r>
        <w:rPr>
          <w:rStyle w:val="Strong"/>
          <w:rFonts w:asciiTheme="minorHAnsi" w:hAnsiTheme="minorHAnsi" w:cstheme="minorHAnsi"/>
          <w:b w:val="0"/>
          <w:bCs w:val="0"/>
        </w:rPr>
        <w:t>–</w:t>
      </w:r>
      <w:r w:rsidR="00BC477D" w:rsidRPr="000B0F30">
        <w:rPr>
          <w:rStyle w:val="Strong"/>
          <w:rFonts w:asciiTheme="minorHAnsi" w:hAnsiTheme="minorHAnsi" w:cstheme="minorHAnsi"/>
          <w:b w:val="0"/>
          <w:bCs w:val="0"/>
        </w:rPr>
        <w:t xml:space="preserve"> </w:t>
      </w:r>
      <w:r>
        <w:rPr>
          <w:rStyle w:val="Strong"/>
          <w:rFonts w:asciiTheme="minorHAnsi" w:hAnsiTheme="minorHAnsi" w:cstheme="minorHAnsi"/>
          <w:b w:val="0"/>
          <w:bCs w:val="0"/>
        </w:rPr>
        <w:t xml:space="preserve">(e.g., </w:t>
      </w:r>
      <w:proofErr w:type="spellStart"/>
      <w:r w:rsidR="00BC477D" w:rsidRPr="000B0F30">
        <w:rPr>
          <w:rStyle w:val="Strong"/>
          <w:rFonts w:asciiTheme="minorHAnsi" w:hAnsiTheme="minorHAnsi" w:cstheme="minorHAnsi"/>
          <w:b w:val="0"/>
          <w:bCs w:val="0"/>
        </w:rPr>
        <w:t>Solugel</w:t>
      </w:r>
      <w:proofErr w:type="spellEnd"/>
      <w:r>
        <w:rPr>
          <w:rStyle w:val="Strong"/>
          <w:rFonts w:asciiTheme="minorHAnsi" w:hAnsiTheme="minorHAnsi" w:cstheme="minorHAnsi"/>
          <w:b w:val="0"/>
          <w:bCs w:val="0"/>
        </w:rPr>
        <w:t>®)</w:t>
      </w:r>
    </w:p>
    <w:p w14:paraId="671E7D06" w14:textId="5B58123D" w:rsidR="00BC477D" w:rsidRPr="000B0F30" w:rsidRDefault="00BC477D" w:rsidP="000B0F30">
      <w:pPr>
        <w:pStyle w:val="Numberedlist"/>
        <w:numPr>
          <w:ilvl w:val="0"/>
          <w:numId w:val="46"/>
        </w:numPr>
        <w:rPr>
          <w:rStyle w:val="Strong"/>
          <w:rFonts w:asciiTheme="minorHAnsi" w:hAnsiTheme="minorHAnsi" w:cstheme="minorHAnsi"/>
          <w:b w:val="0"/>
          <w:bCs w:val="0"/>
          <w:color w:val="000000"/>
        </w:rPr>
      </w:pPr>
      <w:r w:rsidRPr="000B0F30">
        <w:rPr>
          <w:rStyle w:val="Strong"/>
          <w:rFonts w:asciiTheme="minorHAnsi" w:hAnsiTheme="minorHAnsi" w:cstheme="minorHAnsi"/>
          <w:b w:val="0"/>
          <w:bCs w:val="0"/>
          <w:color w:val="000000"/>
        </w:rPr>
        <w:t>For severe itch, low dose hydrocortisone may be beneficial for itching and irritation on non-broken skin</w:t>
      </w:r>
      <w:r w:rsidR="00EC372A">
        <w:rPr>
          <w:rStyle w:val="Strong"/>
          <w:rFonts w:asciiTheme="minorHAnsi" w:hAnsiTheme="minorHAnsi" w:cstheme="minorHAnsi"/>
          <w:b w:val="0"/>
          <w:bCs w:val="0"/>
          <w:color w:val="000000"/>
        </w:rPr>
        <w:t>.</w:t>
      </w:r>
    </w:p>
    <w:p w14:paraId="17AF3503" w14:textId="5CC08A78" w:rsidR="00BC477D" w:rsidRPr="000B0F30" w:rsidRDefault="00BC477D" w:rsidP="000B0F30">
      <w:pPr>
        <w:pStyle w:val="Numberedlist"/>
        <w:numPr>
          <w:ilvl w:val="0"/>
          <w:numId w:val="46"/>
        </w:numPr>
        <w:rPr>
          <w:rStyle w:val="Strong"/>
          <w:rFonts w:asciiTheme="minorHAnsi" w:hAnsiTheme="minorHAnsi" w:cstheme="minorHAnsi"/>
          <w:b w:val="0"/>
          <w:bCs w:val="0"/>
          <w:color w:val="000000"/>
        </w:rPr>
      </w:pPr>
      <w:r w:rsidRPr="000B0F30">
        <w:rPr>
          <w:rStyle w:val="Strong"/>
          <w:rFonts w:asciiTheme="minorHAnsi" w:hAnsiTheme="minorHAnsi" w:cstheme="minorHAnsi"/>
          <w:b w:val="0"/>
          <w:bCs w:val="0"/>
          <w:color w:val="000000"/>
        </w:rPr>
        <w:t>In the treatment field a combination of the above products may be used together to address different stages of erythema</w:t>
      </w:r>
      <w:r w:rsidR="00EC372A">
        <w:rPr>
          <w:rStyle w:val="Strong"/>
          <w:rFonts w:asciiTheme="minorHAnsi" w:hAnsiTheme="minorHAnsi" w:cstheme="minorHAnsi"/>
          <w:b w:val="0"/>
          <w:bCs w:val="0"/>
          <w:color w:val="000000"/>
        </w:rPr>
        <w:t>.</w:t>
      </w:r>
    </w:p>
    <w:p w14:paraId="5F61A14E" w14:textId="55B2CE7A" w:rsidR="00BC477D" w:rsidRPr="000B0F30" w:rsidRDefault="00BC477D" w:rsidP="000B0F30">
      <w:pPr>
        <w:pStyle w:val="Numberedlist"/>
        <w:numPr>
          <w:ilvl w:val="0"/>
          <w:numId w:val="46"/>
        </w:numPr>
        <w:rPr>
          <w:color w:val="000000"/>
        </w:rPr>
      </w:pPr>
      <w:r w:rsidRPr="000B0F30">
        <w:rPr>
          <w:rStyle w:val="Strong"/>
          <w:rFonts w:asciiTheme="minorHAnsi" w:hAnsiTheme="minorHAnsi" w:cstheme="minorHAnsi"/>
          <w:b w:val="0"/>
          <w:bCs w:val="0"/>
        </w:rPr>
        <w:t>Secondary dressing may be beneficial to reduce friction in the treatment field e.g. Mepilex®</w:t>
      </w:r>
      <w:r w:rsidR="005D08CA">
        <w:rPr>
          <w:rStyle w:val="Strong"/>
          <w:rFonts w:asciiTheme="minorHAnsi" w:hAnsiTheme="minorHAnsi" w:cstheme="minorHAnsi"/>
          <w:b w:val="0"/>
          <w:bCs w:val="0"/>
        </w:rPr>
        <w:t xml:space="preserve"> </w:t>
      </w:r>
      <w:r w:rsidRPr="000B0F30">
        <w:rPr>
          <w:rStyle w:val="Strong"/>
          <w:rFonts w:asciiTheme="minorHAnsi" w:hAnsiTheme="minorHAnsi" w:cstheme="minorHAnsi"/>
          <w:b w:val="0"/>
          <w:bCs w:val="0"/>
        </w:rPr>
        <w:t>Lite dressings.</w:t>
      </w:r>
    </w:p>
    <w:bookmarkStart w:id="19" w:name="_Toc74817304"/>
    <w:p w14:paraId="3F761124" w14:textId="77777777" w:rsidR="00A773FA" w:rsidRDefault="00A773FA" w:rsidP="00A773FA">
      <w:pPr>
        <w:pStyle w:val="Bullet"/>
        <w:numPr>
          <w:ilvl w:val="0"/>
          <w:numId w:val="0"/>
        </w:numPr>
        <w:tabs>
          <w:tab w:val="clear" w:pos="425"/>
        </w:tabs>
        <w:spacing w:after="240"/>
        <w:ind w:left="357" w:hanging="357"/>
        <w:rPr>
          <w:lang w:eastAsia="en-US"/>
        </w:rPr>
      </w:pPr>
      <w:r>
        <w:fldChar w:fldCharType="begin"/>
      </w:r>
      <w:r>
        <w:instrText>HYPERLINK \l "_top"</w:instrText>
      </w:r>
      <w:r>
        <w:fldChar w:fldCharType="separate"/>
      </w:r>
      <w:r w:rsidRPr="004A7A7F">
        <w:rPr>
          <w:rStyle w:val="Hyperlink"/>
        </w:rPr>
        <w:t>Back to Contents</w:t>
      </w:r>
      <w:r>
        <w:fldChar w:fldCharType="end"/>
      </w:r>
    </w:p>
    <w:p w14:paraId="2F7C69D2" w14:textId="150622A7" w:rsidR="0072574A" w:rsidRPr="00A773FA" w:rsidRDefault="004D6541" w:rsidP="00D17454">
      <w:pPr>
        <w:pStyle w:val="Heading4"/>
      </w:pPr>
      <w:bookmarkStart w:id="20" w:name="_Toc208235679"/>
      <w:r>
        <w:t>Section 7 –Grade 2.5 Erythe</w:t>
      </w:r>
      <w:r w:rsidR="006200A9">
        <w:t>ma</w:t>
      </w:r>
      <w:r>
        <w:t xml:space="preserve"> (RTOG </w:t>
      </w:r>
      <w:r w:rsidR="006200A9">
        <w:t>2.5 a</w:t>
      </w:r>
      <w:r>
        <w:t>nd Grade 3 Erythema RTOG 3)</w:t>
      </w:r>
      <w:bookmarkEnd w:id="20"/>
    </w:p>
    <w:bookmarkEnd w:id="19"/>
    <w:p w14:paraId="52F46BAA" w14:textId="1064150E" w:rsidR="00300341" w:rsidRDefault="00BC477D" w:rsidP="004D5282">
      <w:pPr>
        <w:rPr>
          <w:rFonts w:asciiTheme="minorHAnsi" w:hAnsiTheme="minorHAnsi" w:cstheme="minorHAnsi"/>
          <w:b/>
        </w:rPr>
      </w:pPr>
      <w:r w:rsidRPr="00A773FA">
        <w:rPr>
          <w:rFonts w:asciiTheme="minorHAnsi" w:hAnsiTheme="minorHAnsi" w:cstheme="minorHAnsi"/>
        </w:rPr>
        <w:lastRenderedPageBreak/>
        <w:t>Grade 2.5 Erythema is moist desquamation and Grade 3 Erythema is confluent, moist desquamation, greater than 1.5cm in diameter, which is not confined to skin folds. Pitting oedema and swelling may be present.</w:t>
      </w:r>
    </w:p>
    <w:p w14:paraId="05D33273" w14:textId="77777777" w:rsidR="00BC477D" w:rsidRPr="00A773FA" w:rsidRDefault="00BC477D" w:rsidP="000B0F30">
      <w:pPr>
        <w:pStyle w:val="Heading5"/>
      </w:pPr>
      <w:r w:rsidRPr="00A773FA">
        <w:t xml:space="preserve">Equipment </w:t>
      </w:r>
    </w:p>
    <w:p w14:paraId="12432984" w14:textId="77777777" w:rsidR="00BC477D" w:rsidRPr="00A773FA" w:rsidRDefault="00BC477D" w:rsidP="000B0F30">
      <w:pPr>
        <w:pStyle w:val="Bullet"/>
      </w:pPr>
      <w:r w:rsidRPr="00A773FA">
        <w:rPr>
          <w:shd w:val="clear" w:color="auto" w:fill="FFFFFF"/>
        </w:rPr>
        <w:t>Normal saline soaks/compresses</w:t>
      </w:r>
    </w:p>
    <w:p w14:paraId="359C6839" w14:textId="057D49A0" w:rsidR="00BC477D" w:rsidRPr="00A773FA" w:rsidRDefault="00BC477D" w:rsidP="000B0F30">
      <w:pPr>
        <w:pStyle w:val="Bullet"/>
      </w:pPr>
      <w:r w:rsidRPr="00A773FA">
        <w:t xml:space="preserve">Hydrogel - </w:t>
      </w:r>
      <w:proofErr w:type="spellStart"/>
      <w:r w:rsidRPr="00A773FA">
        <w:t>Solugel</w:t>
      </w:r>
      <w:proofErr w:type="spellEnd"/>
      <w:r w:rsidR="00EC372A">
        <w:t>®</w:t>
      </w:r>
      <w:r w:rsidR="00CA5A65">
        <w:t xml:space="preserve"> </w:t>
      </w:r>
    </w:p>
    <w:p w14:paraId="4C57202F" w14:textId="77777777" w:rsidR="00BC477D" w:rsidRPr="00A773FA" w:rsidRDefault="00BC477D" w:rsidP="000B0F30">
      <w:pPr>
        <w:pStyle w:val="Bullet"/>
        <w:rPr>
          <w:i/>
        </w:rPr>
      </w:pPr>
      <w:r w:rsidRPr="00A773FA">
        <w:t xml:space="preserve">No-sting barrier film - </w:t>
      </w:r>
      <w:proofErr w:type="spellStart"/>
      <w:r w:rsidRPr="00A773FA">
        <w:t>Cavilon</w:t>
      </w:r>
      <w:proofErr w:type="spellEnd"/>
      <w:r w:rsidRPr="00A773FA">
        <w:t>®</w:t>
      </w:r>
    </w:p>
    <w:p w14:paraId="457A7DDF" w14:textId="5F344F59" w:rsidR="00BC477D" w:rsidRPr="00A773FA" w:rsidRDefault="00BC477D" w:rsidP="000B0F30">
      <w:pPr>
        <w:pStyle w:val="Bullet"/>
        <w:rPr>
          <w:i/>
        </w:rPr>
      </w:pPr>
      <w:r w:rsidRPr="00A773FA">
        <w:t xml:space="preserve">Tulle Gras Dressings - </w:t>
      </w:r>
      <w:proofErr w:type="spellStart"/>
      <w:r w:rsidRPr="00A773FA">
        <w:t>Jelonet</w:t>
      </w:r>
      <w:proofErr w:type="spellEnd"/>
      <w:r w:rsidRPr="00A773FA">
        <w:t xml:space="preserve">® </w:t>
      </w:r>
    </w:p>
    <w:p w14:paraId="073BA2D7" w14:textId="77777777" w:rsidR="00BC477D" w:rsidRPr="00A773FA" w:rsidRDefault="00BC477D" w:rsidP="000B0F30">
      <w:pPr>
        <w:pStyle w:val="Bullet"/>
        <w:rPr>
          <w:i/>
        </w:rPr>
      </w:pPr>
      <w:r w:rsidRPr="00A773FA">
        <w:t xml:space="preserve">Silicone based foam dressing self-adhering - e.g. </w:t>
      </w:r>
      <w:proofErr w:type="spellStart"/>
      <w:r w:rsidRPr="00A773FA">
        <w:t>Mepilex®Lite</w:t>
      </w:r>
      <w:proofErr w:type="spellEnd"/>
      <w:r w:rsidRPr="00A773FA">
        <w:t xml:space="preserve">, </w:t>
      </w:r>
      <w:proofErr w:type="spellStart"/>
      <w:r w:rsidRPr="00A773FA">
        <w:t>Mepilex®Border</w:t>
      </w:r>
      <w:proofErr w:type="spellEnd"/>
    </w:p>
    <w:p w14:paraId="15E2C8E2" w14:textId="7697583F" w:rsidR="00BC477D" w:rsidRPr="00A773FA" w:rsidRDefault="00BC477D" w:rsidP="000B0F30">
      <w:pPr>
        <w:pStyle w:val="Bullet"/>
      </w:pPr>
      <w:r w:rsidRPr="00A773FA">
        <w:t>Multi absorbent non adhesive pad (</w:t>
      </w:r>
      <w:r w:rsidR="00E119B7" w:rsidRPr="00A773FA">
        <w:t>non-waterproof</w:t>
      </w:r>
      <w:r w:rsidRPr="00A773FA">
        <w:t xml:space="preserve">) - </w:t>
      </w:r>
      <w:proofErr w:type="spellStart"/>
      <w:r w:rsidRPr="00A773FA">
        <w:t>Mesorb</w:t>
      </w:r>
      <w:proofErr w:type="spellEnd"/>
      <w:r w:rsidRPr="00A773FA">
        <w:t>®</w:t>
      </w:r>
      <w:r w:rsidR="00BE4B7A">
        <w:t xml:space="preserve"> - for high exudate</w:t>
      </w:r>
      <w:r w:rsidRPr="00A773FA">
        <w:t xml:space="preserve">/ </w:t>
      </w:r>
      <w:proofErr w:type="spellStart"/>
      <w:r w:rsidR="00CA5A65">
        <w:t>Vliwazell</w:t>
      </w:r>
      <w:proofErr w:type="spellEnd"/>
      <w:r w:rsidR="00FE2B91">
        <w:t>®</w:t>
      </w:r>
    </w:p>
    <w:p w14:paraId="3841311C" w14:textId="77777777" w:rsidR="00BC477D" w:rsidRPr="00A773FA" w:rsidRDefault="00BC477D" w:rsidP="000B0F30">
      <w:pPr>
        <w:pStyle w:val="Bullet"/>
      </w:pPr>
      <w:r w:rsidRPr="00A773FA">
        <w:t xml:space="preserve">Securing agents - crepe bandage, </w:t>
      </w:r>
      <w:proofErr w:type="spellStart"/>
      <w:r w:rsidRPr="00A773FA">
        <w:t>Tubinet</w:t>
      </w:r>
      <w:proofErr w:type="spellEnd"/>
      <w:r w:rsidR="00E119B7" w:rsidRPr="00A773FA">
        <w:t xml:space="preserve">®, </w:t>
      </w:r>
      <w:proofErr w:type="spellStart"/>
      <w:r w:rsidR="00E119B7" w:rsidRPr="00A773FA">
        <w:t>Tubifast</w:t>
      </w:r>
      <w:proofErr w:type="spellEnd"/>
      <w:r w:rsidRPr="00A773FA">
        <w:t>®</w:t>
      </w:r>
    </w:p>
    <w:p w14:paraId="54E4486E" w14:textId="266805B7" w:rsidR="00300341" w:rsidRDefault="007D391C" w:rsidP="000B0F30">
      <w:pPr>
        <w:pStyle w:val="Bullet"/>
      </w:pPr>
      <w:r>
        <w:t>Olive</w:t>
      </w:r>
      <w:r w:rsidR="00BC477D" w:rsidRPr="00A773FA">
        <w:t xml:space="preserve"> </w:t>
      </w:r>
      <w:r>
        <w:t>oil</w:t>
      </w:r>
      <w:r w:rsidR="00BC477D" w:rsidRPr="00A773FA">
        <w:t xml:space="preserve"> (</w:t>
      </w:r>
      <w:r w:rsidR="001F25BD">
        <w:t>BP Grade</w:t>
      </w:r>
      <w:r w:rsidR="00BC477D" w:rsidRPr="00A773FA">
        <w:t>)</w:t>
      </w:r>
      <w:r>
        <w:t xml:space="preserve"> or emulsifying ointment</w:t>
      </w:r>
      <w:r w:rsidR="00E61DC6">
        <w:t>.</w:t>
      </w:r>
    </w:p>
    <w:p w14:paraId="4EA4B304" w14:textId="77777777" w:rsidR="00EC372A" w:rsidRDefault="00EC372A" w:rsidP="00EC372A">
      <w:pPr>
        <w:pStyle w:val="Bullet"/>
        <w:numPr>
          <w:ilvl w:val="0"/>
          <w:numId w:val="0"/>
        </w:numPr>
      </w:pPr>
    </w:p>
    <w:p w14:paraId="56053891" w14:textId="1B8872F9" w:rsidR="00EC372A" w:rsidRPr="000B0F30" w:rsidRDefault="00EC372A" w:rsidP="00EC372A">
      <w:pPr>
        <w:pStyle w:val="Bullet"/>
        <w:numPr>
          <w:ilvl w:val="0"/>
          <w:numId w:val="0"/>
        </w:numPr>
      </w:pPr>
      <w:r w:rsidRPr="00AE7FC9">
        <w:rPr>
          <w:b/>
          <w:bCs/>
          <w:bdr w:val="single" w:sz="4" w:space="0" w:color="auto"/>
        </w:rPr>
        <w:t>Note:</w:t>
      </w:r>
      <w:r w:rsidRPr="00AE7FC9">
        <w:rPr>
          <w:bdr w:val="single" w:sz="4" w:space="0" w:color="auto"/>
        </w:rPr>
        <w:t xml:space="preserve"> For Grade 2.5 and </w:t>
      </w:r>
      <w:r w:rsidR="00025670">
        <w:rPr>
          <w:bdr w:val="single" w:sz="4" w:space="0" w:color="auto"/>
        </w:rPr>
        <w:t xml:space="preserve">Grade </w:t>
      </w:r>
      <w:r w:rsidRPr="00AE7FC9">
        <w:rPr>
          <w:bdr w:val="single" w:sz="4" w:space="0" w:color="auto"/>
        </w:rPr>
        <w:t>3</w:t>
      </w:r>
      <w:r w:rsidR="00911131" w:rsidRPr="00AE7FC9">
        <w:rPr>
          <w:bdr w:val="single" w:sz="4" w:space="0" w:color="auto"/>
        </w:rPr>
        <w:t xml:space="preserve"> </w:t>
      </w:r>
      <w:r w:rsidR="00025670">
        <w:rPr>
          <w:bdr w:val="single" w:sz="4" w:space="0" w:color="auto"/>
        </w:rPr>
        <w:t>E</w:t>
      </w:r>
      <w:r w:rsidR="00911131" w:rsidRPr="00AE7FC9">
        <w:rPr>
          <w:bdr w:val="single" w:sz="4" w:space="0" w:color="auto"/>
        </w:rPr>
        <w:t xml:space="preserve">rythema, aqueous cream should </w:t>
      </w:r>
      <w:r w:rsidR="00911131" w:rsidRPr="00AE7FC9">
        <w:rPr>
          <w:b/>
          <w:bCs/>
          <w:bdr w:val="single" w:sz="4" w:space="0" w:color="auto"/>
        </w:rPr>
        <w:t xml:space="preserve">not </w:t>
      </w:r>
      <w:r w:rsidR="00911131" w:rsidRPr="00AE7FC9">
        <w:rPr>
          <w:bdr w:val="single" w:sz="4" w:space="0" w:color="auto"/>
        </w:rPr>
        <w:t>be used.</w:t>
      </w:r>
    </w:p>
    <w:p w14:paraId="54BB9494" w14:textId="77777777" w:rsidR="00BC477D" w:rsidRPr="00A773FA" w:rsidRDefault="00BC477D" w:rsidP="000B0F30">
      <w:pPr>
        <w:pStyle w:val="Heading5"/>
      </w:pPr>
      <w:r w:rsidRPr="00A773FA">
        <w:t>Procedure</w:t>
      </w:r>
    </w:p>
    <w:p w14:paraId="197B6A98" w14:textId="2EF21853" w:rsidR="00BC477D" w:rsidRPr="004A2510" w:rsidRDefault="00BC477D" w:rsidP="000B0F30">
      <w:pPr>
        <w:pStyle w:val="Numberedlist"/>
        <w:numPr>
          <w:ilvl w:val="0"/>
          <w:numId w:val="45"/>
        </w:numPr>
      </w:pPr>
      <w:r w:rsidRPr="004A2510">
        <w:t>Apply normal saline soaks to the skin surface in the treatment field for 10-15minutes/twice a day. Pat skin dry after removal</w:t>
      </w:r>
      <w:r w:rsidR="00EC372A">
        <w:t>.</w:t>
      </w:r>
    </w:p>
    <w:p w14:paraId="2EB5163F" w14:textId="1FC44AE5" w:rsidR="00BC477D" w:rsidRPr="000B0F30" w:rsidRDefault="00BC477D" w:rsidP="000B0F30">
      <w:pPr>
        <w:pStyle w:val="Numberedlist"/>
        <w:numPr>
          <w:ilvl w:val="0"/>
          <w:numId w:val="45"/>
        </w:numPr>
        <w:rPr>
          <w:rStyle w:val="Strong"/>
          <w:rFonts w:asciiTheme="minorHAnsi" w:hAnsiTheme="minorHAnsi" w:cstheme="minorHAnsi"/>
          <w:b w:val="0"/>
          <w:bCs w:val="0"/>
        </w:rPr>
      </w:pPr>
      <w:r w:rsidRPr="000B0F30">
        <w:rPr>
          <w:rStyle w:val="Strong"/>
          <w:rFonts w:asciiTheme="minorHAnsi" w:hAnsiTheme="minorHAnsi" w:cstheme="minorHAnsi"/>
          <w:b w:val="0"/>
          <w:bCs w:val="0"/>
        </w:rPr>
        <w:t xml:space="preserve">Apply hydrogel </w:t>
      </w:r>
      <w:r w:rsidR="00D50280" w:rsidRPr="000B0F30">
        <w:rPr>
          <w:rStyle w:val="Strong"/>
          <w:rFonts w:asciiTheme="minorHAnsi" w:hAnsiTheme="minorHAnsi" w:cstheme="minorHAnsi"/>
          <w:b w:val="0"/>
          <w:bCs w:val="0"/>
        </w:rPr>
        <w:t>–</w:t>
      </w:r>
      <w:r w:rsidRPr="000B0F30">
        <w:rPr>
          <w:rStyle w:val="Strong"/>
          <w:rFonts w:asciiTheme="minorHAnsi" w:hAnsiTheme="minorHAnsi" w:cstheme="minorHAnsi"/>
          <w:b w:val="0"/>
          <w:bCs w:val="0"/>
        </w:rPr>
        <w:t xml:space="preserve"> </w:t>
      </w:r>
      <w:proofErr w:type="spellStart"/>
      <w:r w:rsidRPr="000B0F30">
        <w:rPr>
          <w:rStyle w:val="Strong"/>
          <w:rFonts w:asciiTheme="minorHAnsi" w:hAnsiTheme="minorHAnsi" w:cstheme="minorHAnsi"/>
          <w:b w:val="0"/>
          <w:bCs w:val="0"/>
        </w:rPr>
        <w:t>S</w:t>
      </w:r>
      <w:r w:rsidRPr="004A2510">
        <w:t>olugel</w:t>
      </w:r>
      <w:proofErr w:type="spellEnd"/>
      <w:r w:rsidR="007D391C">
        <w:rPr>
          <w:rStyle w:val="Strong"/>
          <w:rFonts w:asciiTheme="minorHAnsi" w:hAnsiTheme="minorHAnsi" w:cstheme="minorHAnsi"/>
          <w:b w:val="0"/>
          <w:bCs w:val="0"/>
        </w:rPr>
        <w:t>®</w:t>
      </w:r>
      <w:r w:rsidR="00D50280">
        <w:t xml:space="preserve"> </w:t>
      </w:r>
      <w:r w:rsidRPr="004A2510">
        <w:t xml:space="preserve">or </w:t>
      </w:r>
      <w:proofErr w:type="spellStart"/>
      <w:r w:rsidR="00D50280">
        <w:t>Flamigel</w:t>
      </w:r>
      <w:proofErr w:type="spellEnd"/>
      <w:r w:rsidR="00D50280">
        <w:t>®</w:t>
      </w:r>
      <w:r w:rsidR="00FE2B91">
        <w:t xml:space="preserve"> </w:t>
      </w:r>
      <w:r w:rsidRPr="004A2510">
        <w:t>to moist desquamation</w:t>
      </w:r>
      <w:r w:rsidR="00EC372A">
        <w:t>.</w:t>
      </w:r>
    </w:p>
    <w:p w14:paraId="74233E3C" w14:textId="77777777" w:rsidR="00BC477D" w:rsidRPr="004A2510" w:rsidRDefault="00BC477D" w:rsidP="000B0F30">
      <w:pPr>
        <w:pStyle w:val="Numberedlist"/>
        <w:numPr>
          <w:ilvl w:val="0"/>
          <w:numId w:val="45"/>
        </w:numPr>
      </w:pPr>
      <w:r w:rsidRPr="004A2510">
        <w:t>Cover skin with a non-adhering dressing, then an absorbent dressing, changed daily</w:t>
      </w:r>
    </w:p>
    <w:p w14:paraId="07176B5A" w14:textId="487A05D6" w:rsidR="00BC477D" w:rsidRPr="000B0F30" w:rsidRDefault="00BC477D" w:rsidP="000B0F30">
      <w:pPr>
        <w:pStyle w:val="Numberedlist"/>
        <w:numPr>
          <w:ilvl w:val="0"/>
          <w:numId w:val="45"/>
        </w:numPr>
        <w:rPr>
          <w:rStyle w:val="Strong"/>
          <w:rFonts w:asciiTheme="minorHAnsi" w:hAnsiTheme="minorHAnsi" w:cstheme="minorHAnsi"/>
          <w:b w:val="0"/>
          <w:bCs w:val="0"/>
        </w:rPr>
      </w:pPr>
      <w:r w:rsidRPr="000B0F30">
        <w:rPr>
          <w:rStyle w:val="Strong"/>
          <w:rFonts w:asciiTheme="minorHAnsi" w:hAnsiTheme="minorHAnsi" w:cstheme="minorHAnsi"/>
          <w:b w:val="0"/>
          <w:bCs w:val="0"/>
        </w:rPr>
        <w:t xml:space="preserve">For highly exudating skin in the treatment field, use </w:t>
      </w:r>
      <w:proofErr w:type="spellStart"/>
      <w:r w:rsidR="00D50280" w:rsidRPr="000B0F30">
        <w:rPr>
          <w:rStyle w:val="Strong"/>
          <w:rFonts w:asciiTheme="minorHAnsi" w:hAnsiTheme="minorHAnsi" w:cstheme="minorHAnsi"/>
          <w:b w:val="0"/>
          <w:bCs w:val="0"/>
        </w:rPr>
        <w:t>S</w:t>
      </w:r>
      <w:r w:rsidR="00CA5A65" w:rsidRPr="000B0F30">
        <w:rPr>
          <w:rStyle w:val="Strong"/>
          <w:rFonts w:asciiTheme="minorHAnsi" w:hAnsiTheme="minorHAnsi" w:cstheme="minorHAnsi"/>
          <w:b w:val="0"/>
          <w:bCs w:val="0"/>
        </w:rPr>
        <w:t>olugel</w:t>
      </w:r>
      <w:proofErr w:type="spellEnd"/>
      <w:r w:rsidR="007D391C">
        <w:rPr>
          <w:rStyle w:val="Strong"/>
          <w:rFonts w:asciiTheme="minorHAnsi" w:hAnsiTheme="minorHAnsi" w:cstheme="minorHAnsi"/>
          <w:b w:val="0"/>
          <w:bCs w:val="0"/>
        </w:rPr>
        <w:t>®</w:t>
      </w:r>
      <w:r w:rsidR="00CA5A65" w:rsidRPr="000B0F30">
        <w:rPr>
          <w:rStyle w:val="Strong"/>
          <w:rFonts w:asciiTheme="minorHAnsi" w:hAnsiTheme="minorHAnsi" w:cstheme="minorHAnsi"/>
          <w:b w:val="0"/>
          <w:bCs w:val="0"/>
        </w:rPr>
        <w:t xml:space="preserve"> </w:t>
      </w:r>
    </w:p>
    <w:p w14:paraId="287E105F" w14:textId="06DFBCB1" w:rsidR="00BC477D" w:rsidRPr="004A2510" w:rsidRDefault="00BC477D" w:rsidP="000B0F30">
      <w:pPr>
        <w:pStyle w:val="Numberedlist"/>
        <w:numPr>
          <w:ilvl w:val="0"/>
          <w:numId w:val="45"/>
        </w:numPr>
      </w:pPr>
      <w:r w:rsidRPr="004A2510">
        <w:t xml:space="preserve">To soften crusts to enable easier removal, apply </w:t>
      </w:r>
      <w:r w:rsidR="007D391C">
        <w:t>olive</w:t>
      </w:r>
      <w:r w:rsidRPr="004A2510">
        <w:t xml:space="preserve"> </w:t>
      </w:r>
      <w:r w:rsidR="007D391C">
        <w:t>oil</w:t>
      </w:r>
      <w:r w:rsidRPr="004A2510">
        <w:t xml:space="preserve"> (</w:t>
      </w:r>
      <w:r w:rsidR="001F25BD">
        <w:t>BP Grade</w:t>
      </w:r>
      <w:r w:rsidRPr="004A2510">
        <w:t xml:space="preserve">) or </w:t>
      </w:r>
      <w:r w:rsidR="007D391C">
        <w:t>e</w:t>
      </w:r>
      <w:r w:rsidRPr="004A2510">
        <w:t xml:space="preserve">mulsifying </w:t>
      </w:r>
      <w:r w:rsidR="007D391C">
        <w:t>o</w:t>
      </w:r>
      <w:r w:rsidRPr="004A2510">
        <w:t xml:space="preserve">intment to skin surface. </w:t>
      </w:r>
      <w:r w:rsidRPr="000B0F30">
        <w:rPr>
          <w:rStyle w:val="Strong"/>
          <w:rFonts w:asciiTheme="minorHAnsi" w:hAnsiTheme="minorHAnsi" w:cstheme="minorHAnsi"/>
          <w:b w:val="0"/>
          <w:bCs w:val="0"/>
        </w:rPr>
        <w:t xml:space="preserve"> A build-up of shedding skin cells and exudate fluid can </w:t>
      </w:r>
      <w:r w:rsidRPr="004A2510">
        <w:t>harden and become crusty and painful on removal</w:t>
      </w:r>
      <w:r w:rsidR="007D391C">
        <w:t>.</w:t>
      </w:r>
    </w:p>
    <w:p w14:paraId="0746DA97" w14:textId="0C3EC9FF" w:rsidR="00BC477D" w:rsidRPr="004A2510" w:rsidRDefault="00BC477D" w:rsidP="000B0F30">
      <w:pPr>
        <w:pStyle w:val="Numberedlist"/>
        <w:numPr>
          <w:ilvl w:val="0"/>
          <w:numId w:val="45"/>
        </w:numPr>
      </w:pPr>
      <w:r w:rsidRPr="004A2510">
        <w:t xml:space="preserve">All dressings require soaking with saline or </w:t>
      </w:r>
      <w:r w:rsidR="007D391C">
        <w:t>olive</w:t>
      </w:r>
      <w:r w:rsidRPr="004A2510">
        <w:t xml:space="preserve"> </w:t>
      </w:r>
      <w:r w:rsidR="007D391C">
        <w:t>oil</w:t>
      </w:r>
      <w:r w:rsidR="001F25BD">
        <w:t xml:space="preserve"> (BP Grade)</w:t>
      </w:r>
      <w:r w:rsidRPr="004A2510">
        <w:t xml:space="preserve"> prior to removal as to avoid skin trauma</w:t>
      </w:r>
      <w:r w:rsidR="00026F0A">
        <w:t xml:space="preserve">. No soak time is required if using </w:t>
      </w:r>
      <w:proofErr w:type="spellStart"/>
      <w:r w:rsidR="00EC372A">
        <w:t>Granudacyn</w:t>
      </w:r>
      <w:proofErr w:type="spellEnd"/>
      <w:r w:rsidR="00EC372A">
        <w:t xml:space="preserve">® </w:t>
      </w:r>
      <w:r w:rsidR="00026F0A">
        <w:t xml:space="preserve">irrigation solution </w:t>
      </w:r>
    </w:p>
    <w:p w14:paraId="443C90AC" w14:textId="5D3225FE" w:rsidR="00BC477D" w:rsidRPr="004A2510" w:rsidRDefault="00BC477D" w:rsidP="01247996">
      <w:pPr>
        <w:pStyle w:val="Numberedlist"/>
      </w:pPr>
      <w:r>
        <w:t>All multi absorbent pads can be carefully moistened during showering for easier removal, being gentle so the skin surface is not damaged during removal</w:t>
      </w:r>
      <w:r w:rsidR="56C68354">
        <w:t>.</w:t>
      </w:r>
    </w:p>
    <w:p w14:paraId="6CE6DB85" w14:textId="28181008" w:rsidR="00BC477D" w:rsidRPr="000B0F30" w:rsidRDefault="00BC477D" w:rsidP="000B0F30">
      <w:pPr>
        <w:pStyle w:val="Numberedlist"/>
        <w:numPr>
          <w:ilvl w:val="0"/>
          <w:numId w:val="45"/>
        </w:numPr>
      </w:pPr>
      <w:r w:rsidRPr="004A2510">
        <w:t>Tulle Gras</w:t>
      </w:r>
      <w:r w:rsidR="00026F0A">
        <w:t xml:space="preserve"> </w:t>
      </w:r>
      <w:r w:rsidRPr="004A2510">
        <w:t xml:space="preserve">can be covered with a secondary dressing choice of, foams and/ </w:t>
      </w:r>
      <w:proofErr w:type="spellStart"/>
      <w:r w:rsidRPr="004A2510">
        <w:t>Mesorb</w:t>
      </w:r>
      <w:proofErr w:type="spellEnd"/>
      <w:r w:rsidRPr="004A2510">
        <w:t xml:space="preserve">® or </w:t>
      </w:r>
      <w:proofErr w:type="spellStart"/>
      <w:r w:rsidR="00D50280">
        <w:t>Vliwazell</w:t>
      </w:r>
      <w:proofErr w:type="spellEnd"/>
      <w:r w:rsidR="00D50280">
        <w:t>®</w:t>
      </w:r>
      <w:r w:rsidR="00EC372A">
        <w:t>.</w:t>
      </w:r>
      <w:r w:rsidRPr="004A2510">
        <w:t xml:space="preserve"> Secure to the skin or limb with crepe bandage (retention) or </w:t>
      </w:r>
      <w:proofErr w:type="spellStart"/>
      <w:r w:rsidRPr="004A2510">
        <w:t>Tubinet</w:t>
      </w:r>
      <w:proofErr w:type="spellEnd"/>
      <w:r w:rsidRPr="004A2510">
        <w:t>®. Change as wound drainage warrants.</w:t>
      </w:r>
    </w:p>
    <w:p w14:paraId="6F807F3D" w14:textId="77777777" w:rsidR="0072574A" w:rsidRPr="00EB5AD2" w:rsidRDefault="00A773FA" w:rsidP="00EB5AD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3EC97F84" w14:textId="77777777" w:rsidR="004D6541" w:rsidRDefault="004D6541" w:rsidP="00D17454">
      <w:pPr>
        <w:pStyle w:val="Heading4"/>
      </w:pPr>
      <w:bookmarkStart w:id="21" w:name="_Toc208235680"/>
      <w:r>
        <w:t>Section 8 – Post radiotherapy treatment upon completion of radiation</w:t>
      </w:r>
      <w:bookmarkEnd w:id="21"/>
    </w:p>
    <w:p w14:paraId="532DAF10" w14:textId="77777777" w:rsidR="00BC477D" w:rsidRPr="00A773FA" w:rsidRDefault="00BC477D" w:rsidP="000B0F30">
      <w:pPr>
        <w:pStyle w:val="Heading5"/>
      </w:pPr>
      <w:r w:rsidRPr="00A773FA">
        <w:t xml:space="preserve">Equipment </w:t>
      </w:r>
    </w:p>
    <w:p w14:paraId="1AA1D6ED" w14:textId="09857C5E" w:rsidR="00BC477D" w:rsidRPr="00A773FA" w:rsidRDefault="00025670" w:rsidP="000B0F30">
      <w:pPr>
        <w:pStyle w:val="Bullet"/>
      </w:pPr>
      <w:r>
        <w:t>O</w:t>
      </w:r>
      <w:r w:rsidR="007D391C">
        <w:t>live</w:t>
      </w:r>
      <w:r w:rsidR="00BC477D" w:rsidRPr="00A773FA">
        <w:t xml:space="preserve"> </w:t>
      </w:r>
      <w:r w:rsidR="007D391C">
        <w:t>o</w:t>
      </w:r>
      <w:r w:rsidR="00BC477D" w:rsidRPr="00A773FA">
        <w:t>il (</w:t>
      </w:r>
      <w:r w:rsidR="00446A14">
        <w:t>BP Grade</w:t>
      </w:r>
      <w:r w:rsidR="00BC477D" w:rsidRPr="00A773FA">
        <w:t>)</w:t>
      </w:r>
    </w:p>
    <w:p w14:paraId="4DBEFAF8" w14:textId="77777777" w:rsidR="00BC477D" w:rsidRPr="00A773FA" w:rsidRDefault="00BC477D" w:rsidP="000B0F30">
      <w:pPr>
        <w:pStyle w:val="Bullet"/>
      </w:pPr>
      <w:r w:rsidRPr="00A773FA">
        <w:rPr>
          <w:shd w:val="clear" w:color="auto" w:fill="FFFFFF"/>
        </w:rPr>
        <w:t>Normal saline soaks/compresses</w:t>
      </w:r>
    </w:p>
    <w:p w14:paraId="32AED0C4" w14:textId="4D672638" w:rsidR="00BC477D" w:rsidRPr="00CA5A65" w:rsidRDefault="00BC477D" w:rsidP="000B0F30">
      <w:pPr>
        <w:pStyle w:val="Bullet"/>
      </w:pPr>
      <w:r w:rsidRPr="00A773FA">
        <w:lastRenderedPageBreak/>
        <w:t xml:space="preserve">Zinc &amp; Castor </w:t>
      </w:r>
      <w:r w:rsidR="007D391C">
        <w:t>oil</w:t>
      </w:r>
      <w:r w:rsidRPr="00A773FA">
        <w:t xml:space="preserve"> cream</w:t>
      </w:r>
    </w:p>
    <w:p w14:paraId="778BAC6B" w14:textId="77777777" w:rsidR="00BC477D" w:rsidRPr="00A773FA" w:rsidRDefault="00BC477D" w:rsidP="000B0F30">
      <w:pPr>
        <w:pStyle w:val="Bullet"/>
      </w:pPr>
      <w:r w:rsidRPr="00A773FA">
        <w:t xml:space="preserve">Tulle gras - </w:t>
      </w:r>
      <w:proofErr w:type="spellStart"/>
      <w:r w:rsidRPr="00A773FA">
        <w:t>Jelonet</w:t>
      </w:r>
      <w:proofErr w:type="spellEnd"/>
      <w:r w:rsidRPr="00A773FA">
        <w:t>®</w:t>
      </w:r>
    </w:p>
    <w:p w14:paraId="44626E12" w14:textId="77777777" w:rsidR="00BC477D" w:rsidRPr="00A773FA" w:rsidRDefault="00BC477D" w:rsidP="000B0F30">
      <w:pPr>
        <w:pStyle w:val="Bullet"/>
      </w:pPr>
      <w:r w:rsidRPr="00A773FA">
        <w:t xml:space="preserve">Appropriately sized moisture management pads, </w:t>
      </w:r>
      <w:proofErr w:type="spellStart"/>
      <w:r w:rsidRPr="00A773FA">
        <w:t>Mesorb</w:t>
      </w:r>
      <w:proofErr w:type="spellEnd"/>
      <w:r w:rsidRPr="00A773FA">
        <w:t xml:space="preserve">®/ </w:t>
      </w:r>
      <w:proofErr w:type="spellStart"/>
      <w:r w:rsidR="00CA5A65">
        <w:t>Vliwazell</w:t>
      </w:r>
      <w:proofErr w:type="spellEnd"/>
      <w:r w:rsidR="00FE2B91">
        <w:t>®</w:t>
      </w:r>
    </w:p>
    <w:p w14:paraId="2D2A135C" w14:textId="2E033AAD" w:rsidR="00300341" w:rsidRPr="000B0F30" w:rsidRDefault="00BC477D" w:rsidP="000B0F30">
      <w:pPr>
        <w:pStyle w:val="Bullet"/>
      </w:pPr>
      <w:r w:rsidRPr="00A773FA">
        <w:t xml:space="preserve">Combines </w:t>
      </w:r>
      <w:r w:rsidR="00B336EE">
        <w:t>(</w:t>
      </w:r>
      <w:r w:rsidRPr="00A773FA">
        <w:t>provide no moisture management but comfort</w:t>
      </w:r>
      <w:r w:rsidR="00B336EE">
        <w:t>)</w:t>
      </w:r>
      <w:r w:rsidRPr="00A773FA">
        <w:t>.</w:t>
      </w:r>
    </w:p>
    <w:p w14:paraId="42357EB9" w14:textId="77777777" w:rsidR="00BC477D" w:rsidRPr="00A773FA" w:rsidRDefault="00BC477D" w:rsidP="000B0F30">
      <w:pPr>
        <w:pStyle w:val="Heading5"/>
      </w:pPr>
      <w:r w:rsidRPr="00A773FA">
        <w:t xml:space="preserve">Procedure </w:t>
      </w:r>
    </w:p>
    <w:p w14:paraId="194B51EE" w14:textId="6B78DB64" w:rsidR="00BC477D" w:rsidRPr="000B0F30" w:rsidRDefault="00BC477D" w:rsidP="000B0F30">
      <w:pPr>
        <w:pStyle w:val="Heading6"/>
        <w:rPr>
          <w:rStyle w:val="Strong"/>
          <w:rFonts w:asciiTheme="minorHAnsi" w:hAnsiTheme="minorHAnsi" w:cstheme="minorHAnsi"/>
          <w:b w:val="0"/>
          <w:bCs w:val="0"/>
        </w:rPr>
      </w:pPr>
      <w:r w:rsidRPr="000B0F30">
        <w:rPr>
          <w:rStyle w:val="Strong"/>
          <w:rFonts w:asciiTheme="minorHAnsi" w:hAnsiTheme="minorHAnsi" w:cstheme="minorHAnsi"/>
          <w:b w:val="0"/>
          <w:bCs w:val="0"/>
        </w:rPr>
        <w:t xml:space="preserve">Grade 1 </w:t>
      </w:r>
      <w:r w:rsidR="00284B87">
        <w:rPr>
          <w:rStyle w:val="Strong"/>
          <w:rFonts w:asciiTheme="minorHAnsi" w:hAnsiTheme="minorHAnsi" w:cstheme="minorHAnsi"/>
          <w:b w:val="0"/>
          <w:bCs w:val="0"/>
        </w:rPr>
        <w:t>S</w:t>
      </w:r>
      <w:r w:rsidRPr="000B0F30">
        <w:rPr>
          <w:rStyle w:val="Strong"/>
          <w:rFonts w:asciiTheme="minorHAnsi" w:hAnsiTheme="minorHAnsi" w:cstheme="minorHAnsi"/>
          <w:b w:val="0"/>
          <w:bCs w:val="0"/>
        </w:rPr>
        <w:t>kin reaction – No reaction</w:t>
      </w:r>
    </w:p>
    <w:p w14:paraId="7992DF50" w14:textId="5643F5B2" w:rsidR="00BC477D" w:rsidRPr="00A773FA" w:rsidRDefault="00BC477D" w:rsidP="004D5282">
      <w:pPr>
        <w:rPr>
          <w:rFonts w:asciiTheme="minorHAnsi" w:hAnsiTheme="minorHAnsi" w:cstheme="minorHAnsi"/>
        </w:rPr>
      </w:pPr>
      <w:r w:rsidRPr="00A773FA">
        <w:rPr>
          <w:rFonts w:asciiTheme="minorHAnsi" w:hAnsiTheme="minorHAnsi" w:cstheme="minorHAnsi"/>
        </w:rPr>
        <w:t xml:space="preserve">Continue with </w:t>
      </w:r>
      <w:r w:rsidR="007D391C">
        <w:rPr>
          <w:rFonts w:asciiTheme="minorHAnsi" w:hAnsiTheme="minorHAnsi" w:cstheme="minorHAnsi"/>
        </w:rPr>
        <w:t>a</w:t>
      </w:r>
      <w:r w:rsidRPr="00A773FA">
        <w:rPr>
          <w:rFonts w:asciiTheme="minorHAnsi" w:hAnsiTheme="minorHAnsi" w:cstheme="minorHAnsi"/>
        </w:rPr>
        <w:t xml:space="preserve">queous </w:t>
      </w:r>
      <w:r w:rsidR="007D391C">
        <w:rPr>
          <w:rFonts w:asciiTheme="minorHAnsi" w:hAnsiTheme="minorHAnsi" w:cstheme="minorHAnsi"/>
        </w:rPr>
        <w:t>c</w:t>
      </w:r>
      <w:r w:rsidRPr="00A773FA">
        <w:rPr>
          <w:rFonts w:asciiTheme="minorHAnsi" w:hAnsiTheme="minorHAnsi" w:cstheme="minorHAnsi"/>
        </w:rPr>
        <w:t xml:space="preserve">ream </w:t>
      </w:r>
      <w:r w:rsidR="00CA5A65">
        <w:rPr>
          <w:rFonts w:asciiTheme="minorHAnsi" w:hAnsiTheme="minorHAnsi" w:cstheme="minorHAnsi"/>
        </w:rPr>
        <w:t xml:space="preserve">or </w:t>
      </w:r>
      <w:proofErr w:type="spellStart"/>
      <w:r w:rsidR="00FE2B91">
        <w:rPr>
          <w:rFonts w:asciiTheme="minorHAnsi" w:hAnsiTheme="minorHAnsi" w:cstheme="minorHAnsi"/>
        </w:rPr>
        <w:t>F</w:t>
      </w:r>
      <w:r w:rsidR="00CA5A65">
        <w:rPr>
          <w:rFonts w:asciiTheme="minorHAnsi" w:hAnsiTheme="minorHAnsi" w:cstheme="minorHAnsi"/>
        </w:rPr>
        <w:t>lamigel</w:t>
      </w:r>
      <w:proofErr w:type="spellEnd"/>
      <w:r w:rsidR="00FE2B91">
        <w:rPr>
          <w:rFonts w:asciiTheme="minorHAnsi" w:hAnsiTheme="minorHAnsi" w:cstheme="minorHAnsi"/>
        </w:rPr>
        <w:t>®</w:t>
      </w:r>
      <w:r w:rsidR="00CA5A65">
        <w:rPr>
          <w:rFonts w:asciiTheme="minorHAnsi" w:hAnsiTheme="minorHAnsi" w:cstheme="minorHAnsi"/>
        </w:rPr>
        <w:t xml:space="preserve"> </w:t>
      </w:r>
      <w:r w:rsidRPr="00A773FA">
        <w:rPr>
          <w:rFonts w:asciiTheme="minorHAnsi" w:hAnsiTheme="minorHAnsi" w:cstheme="minorHAnsi"/>
        </w:rPr>
        <w:t xml:space="preserve">application or a non-perfumed </w:t>
      </w:r>
      <w:r w:rsidRPr="00A773FA">
        <w:rPr>
          <w:rFonts w:asciiTheme="minorHAnsi" w:hAnsiTheme="minorHAnsi" w:cstheme="minorHAnsi"/>
          <w:shd w:val="clear" w:color="auto" w:fill="FFFFFF"/>
        </w:rPr>
        <w:t>moisturiser</w:t>
      </w:r>
      <w:r w:rsidRPr="00A773FA">
        <w:rPr>
          <w:rFonts w:asciiTheme="minorHAnsi" w:hAnsiTheme="minorHAnsi" w:cstheme="minorHAnsi"/>
        </w:rPr>
        <w:t xml:space="preserve"> twice daily.</w:t>
      </w:r>
    </w:p>
    <w:p w14:paraId="128E07B0" w14:textId="0F2D8CBE" w:rsidR="00BC477D" w:rsidRPr="000B0F30" w:rsidRDefault="00BC477D" w:rsidP="000B0F30">
      <w:pPr>
        <w:pStyle w:val="Heading6"/>
      </w:pPr>
      <w:r w:rsidRPr="000B0F30">
        <w:rPr>
          <w:rStyle w:val="Strong"/>
          <w:rFonts w:asciiTheme="minorHAnsi" w:hAnsiTheme="minorHAnsi" w:cstheme="minorHAnsi"/>
          <w:b w:val="0"/>
          <w:bCs w:val="0"/>
        </w:rPr>
        <w:t>Grade 2 Skin reaction</w:t>
      </w:r>
      <w:r w:rsidRPr="000B0F30">
        <w:rPr>
          <w:rStyle w:val="Strong"/>
          <w:rFonts w:asciiTheme="minorHAnsi" w:hAnsiTheme="minorHAnsi" w:cstheme="minorHAnsi"/>
        </w:rPr>
        <w:t xml:space="preserve"> </w:t>
      </w:r>
      <w:r w:rsidRPr="000B0F30">
        <w:t>– Bright erythema/d</w:t>
      </w:r>
      <w:r w:rsidR="006200A9">
        <w:t>ry d</w:t>
      </w:r>
      <w:r w:rsidRPr="000B0F30">
        <w:t>esquamation. Sore itchy and tight skin</w:t>
      </w:r>
    </w:p>
    <w:p w14:paraId="6DC995B8" w14:textId="509EC2BB" w:rsidR="00BC477D" w:rsidRPr="00290ECF" w:rsidRDefault="00BC477D" w:rsidP="000B0F30">
      <w:pPr>
        <w:pStyle w:val="Numberedlist"/>
        <w:numPr>
          <w:ilvl w:val="0"/>
          <w:numId w:val="44"/>
        </w:numPr>
      </w:pPr>
      <w:r w:rsidRPr="00290ECF">
        <w:t>Apply normal saline soaks to skin surface for 10-15</w:t>
      </w:r>
      <w:r w:rsidRPr="000B0F30">
        <w:rPr>
          <w:shd w:val="clear" w:color="auto" w:fill="FFFFFF"/>
        </w:rPr>
        <w:t>minutes twice daily</w:t>
      </w:r>
      <w:r w:rsidR="00026F0A" w:rsidRPr="00290ECF">
        <w:t xml:space="preserve">, </w:t>
      </w:r>
      <w:bookmarkStart w:id="22" w:name="_Hlk201669264"/>
      <w:r w:rsidR="00026F0A" w:rsidRPr="00290ECF">
        <w:t xml:space="preserve">no soak time is required for </w:t>
      </w:r>
      <w:proofErr w:type="spellStart"/>
      <w:r w:rsidR="00026F0A" w:rsidRPr="00290ECF">
        <w:t>granudacyn</w:t>
      </w:r>
      <w:proofErr w:type="spellEnd"/>
      <w:r w:rsidR="00026F0A" w:rsidRPr="00290ECF">
        <w:t xml:space="preserve"> irrigation solution.</w:t>
      </w:r>
      <w:bookmarkEnd w:id="22"/>
      <w:r w:rsidRPr="00290ECF">
        <w:t xml:space="preserve"> Pat skin dry after removal</w:t>
      </w:r>
      <w:r w:rsidR="007D391C">
        <w:t>.</w:t>
      </w:r>
    </w:p>
    <w:p w14:paraId="6981A92E" w14:textId="5EE505F0" w:rsidR="00BC477D" w:rsidRPr="00290ECF" w:rsidRDefault="00BC477D" w:rsidP="000B0F30">
      <w:pPr>
        <w:pStyle w:val="Numberedlist"/>
        <w:numPr>
          <w:ilvl w:val="0"/>
          <w:numId w:val="44"/>
        </w:numPr>
      </w:pPr>
      <w:r w:rsidRPr="00290ECF">
        <w:t xml:space="preserve">Thinly apply Zinc and Castor </w:t>
      </w:r>
      <w:r w:rsidR="007D391C">
        <w:t>oil</w:t>
      </w:r>
      <w:r w:rsidRPr="00290ECF">
        <w:t xml:space="preserve"> cream twice daily to all skin surfaces in the treatment field. Cream may also be directly applied to moisture manage pad, or comfort pad combine</w:t>
      </w:r>
      <w:r w:rsidR="00CA5A65" w:rsidRPr="00290ECF">
        <w:t>. For tight skin, apply emulsifying ointment or paraffin</w:t>
      </w:r>
      <w:r w:rsidR="007D391C">
        <w:t>.</w:t>
      </w:r>
      <w:r w:rsidR="00CA5A65" w:rsidRPr="00290ECF">
        <w:t xml:space="preserve"> </w:t>
      </w:r>
    </w:p>
    <w:p w14:paraId="2E4434EF" w14:textId="0C013BD7" w:rsidR="00BC477D" w:rsidRPr="00290ECF" w:rsidRDefault="00BC477D" w:rsidP="000B0F30">
      <w:pPr>
        <w:pStyle w:val="Numberedlist"/>
        <w:numPr>
          <w:ilvl w:val="0"/>
          <w:numId w:val="44"/>
        </w:numPr>
      </w:pPr>
      <w:r w:rsidRPr="00290ECF">
        <w:t xml:space="preserve">Do not allow for excess Zinc and Castor </w:t>
      </w:r>
      <w:r w:rsidR="007D391C">
        <w:t>oil</w:t>
      </w:r>
      <w:r w:rsidRPr="00290ECF">
        <w:t xml:space="preserve"> cream to build up through over application</w:t>
      </w:r>
      <w:r w:rsidR="007D391C">
        <w:t>.</w:t>
      </w:r>
    </w:p>
    <w:p w14:paraId="09AF8BE5" w14:textId="7BC05319" w:rsidR="00BC477D" w:rsidRPr="00290ECF" w:rsidRDefault="00BC477D" w:rsidP="000B0F30">
      <w:pPr>
        <w:pStyle w:val="Numberedlist"/>
        <w:numPr>
          <w:ilvl w:val="0"/>
          <w:numId w:val="44"/>
        </w:numPr>
      </w:pPr>
      <w:r w:rsidRPr="00290ECF">
        <w:t xml:space="preserve">Excess Zinc and Castor </w:t>
      </w:r>
      <w:r w:rsidR="007D391C">
        <w:t>oil</w:t>
      </w:r>
      <w:r w:rsidRPr="00290ECF">
        <w:t xml:space="preserve"> cream can gently be removed when required with </w:t>
      </w:r>
      <w:r w:rsidR="007D391C">
        <w:t>olive</w:t>
      </w:r>
      <w:r w:rsidRPr="00290ECF">
        <w:t xml:space="preserve"> </w:t>
      </w:r>
      <w:r w:rsidR="007D391C">
        <w:t>oil</w:t>
      </w:r>
      <w:r w:rsidR="00446A14" w:rsidRPr="00290ECF">
        <w:t xml:space="preserve"> (BP Grade)</w:t>
      </w:r>
      <w:r w:rsidR="00CA5A65" w:rsidRPr="00290ECF">
        <w:t xml:space="preserve">, continue </w:t>
      </w:r>
      <w:proofErr w:type="spellStart"/>
      <w:r w:rsidR="00FE2B91" w:rsidRPr="00290ECF">
        <w:t>F</w:t>
      </w:r>
      <w:r w:rsidR="00CA5A65" w:rsidRPr="00290ECF">
        <w:t>lamigel</w:t>
      </w:r>
      <w:proofErr w:type="spellEnd"/>
      <w:r w:rsidR="00FE2B91" w:rsidRPr="00290ECF">
        <w:t>®</w:t>
      </w:r>
      <w:r w:rsidR="007D391C">
        <w:t>.</w:t>
      </w:r>
      <w:r w:rsidR="00CA5A65" w:rsidRPr="00290ECF">
        <w:t xml:space="preserve"> </w:t>
      </w:r>
    </w:p>
    <w:p w14:paraId="5FA7C465" w14:textId="66A2FABF" w:rsidR="00BC477D" w:rsidRPr="000B0F30" w:rsidRDefault="00BC477D" w:rsidP="000B0F30">
      <w:pPr>
        <w:pStyle w:val="Numberedlist"/>
        <w:numPr>
          <w:ilvl w:val="0"/>
          <w:numId w:val="44"/>
        </w:numPr>
      </w:pPr>
      <w:r w:rsidRPr="00290ECF">
        <w:t xml:space="preserve">A secondary dressing should be applied to cover the cream. </w:t>
      </w:r>
    </w:p>
    <w:p w14:paraId="42263D6B" w14:textId="77777777" w:rsidR="00BC477D" w:rsidRPr="000B0F30" w:rsidRDefault="00BC477D" w:rsidP="000B0F30">
      <w:pPr>
        <w:pStyle w:val="Heading6"/>
      </w:pPr>
      <w:r w:rsidRPr="000B0F30">
        <w:rPr>
          <w:rStyle w:val="Strong"/>
          <w:rFonts w:asciiTheme="minorHAnsi" w:hAnsiTheme="minorHAnsi" w:cstheme="minorHAnsi"/>
          <w:b w:val="0"/>
          <w:bCs w:val="0"/>
        </w:rPr>
        <w:t>Grade 2.5 Skin reaction (patchy moist desquamation - yellow/pale green exudate/oedema) and Grade 3 Skin reaction</w:t>
      </w:r>
      <w:r w:rsidRPr="000B0F30">
        <w:t xml:space="preserve"> (confluent moist desquamation - yellow/pale green exudate/oedema)</w:t>
      </w:r>
    </w:p>
    <w:p w14:paraId="500F0CD5" w14:textId="09541DAC" w:rsidR="00BC477D" w:rsidRPr="00A773FA" w:rsidRDefault="00BC477D" w:rsidP="000B0F30">
      <w:pPr>
        <w:pStyle w:val="Numberedlist"/>
        <w:numPr>
          <w:ilvl w:val="0"/>
          <w:numId w:val="43"/>
        </w:numPr>
      </w:pPr>
      <w:r w:rsidRPr="00A773FA">
        <w:t>Apply normal saline soaks to skin surface for 10- 15 minutes twice daily</w:t>
      </w:r>
      <w:r w:rsidR="00026F0A">
        <w:t xml:space="preserve">, no soak time is required for </w:t>
      </w:r>
      <w:proofErr w:type="spellStart"/>
      <w:r w:rsidR="00026F0A">
        <w:t>granudacyn</w:t>
      </w:r>
      <w:proofErr w:type="spellEnd"/>
      <w:r w:rsidR="00026F0A">
        <w:t xml:space="preserve"> irrigation solution. </w:t>
      </w:r>
      <w:r w:rsidRPr="00A773FA">
        <w:t xml:space="preserve">Pat skin dry after removal. Thinly apply </w:t>
      </w:r>
      <w:r w:rsidR="00B64B21">
        <w:t>zinc and castor cream</w:t>
      </w:r>
      <w:r w:rsidRPr="00A773FA">
        <w:t xml:space="preserve"> twice daily to all skin surfaces in the treatment field</w:t>
      </w:r>
      <w:r w:rsidR="00B336EE">
        <w:t>.</w:t>
      </w:r>
    </w:p>
    <w:p w14:paraId="6C6C34D9" w14:textId="793BDFDF" w:rsidR="00BC477D" w:rsidRPr="00A773FA" w:rsidRDefault="00BC477D" w:rsidP="000B0F30">
      <w:pPr>
        <w:pStyle w:val="Numberedlist"/>
      </w:pPr>
      <w:r w:rsidRPr="00A773FA">
        <w:t xml:space="preserve">Cover with </w:t>
      </w:r>
      <w:proofErr w:type="spellStart"/>
      <w:r w:rsidRPr="00A773FA">
        <w:t>Jelonet</w:t>
      </w:r>
      <w:proofErr w:type="spellEnd"/>
      <w:r w:rsidRPr="00A773FA">
        <w:t>®</w:t>
      </w:r>
      <w:r w:rsidR="00026F0A">
        <w:t xml:space="preserve"> </w:t>
      </w:r>
      <w:r w:rsidRPr="00A773FA">
        <w:t xml:space="preserve">and cover with secondary dressing </w:t>
      </w:r>
      <w:proofErr w:type="spellStart"/>
      <w:r w:rsidRPr="00A773FA">
        <w:t>Mesorb</w:t>
      </w:r>
      <w:proofErr w:type="spellEnd"/>
      <w:r w:rsidRPr="00A773FA">
        <w:t>®/</w:t>
      </w:r>
      <w:proofErr w:type="spellStart"/>
      <w:r w:rsidR="00B64B21">
        <w:t>Vliwazell</w:t>
      </w:r>
      <w:proofErr w:type="spellEnd"/>
      <w:r w:rsidR="00FE2B91">
        <w:t xml:space="preserve">® </w:t>
      </w:r>
      <w:r w:rsidRPr="00A773FA">
        <w:t xml:space="preserve">or combines. Secure dressings with </w:t>
      </w:r>
      <w:proofErr w:type="spellStart"/>
      <w:r w:rsidRPr="00A773FA">
        <w:t>Tubinet</w:t>
      </w:r>
      <w:proofErr w:type="spellEnd"/>
      <w:r w:rsidRPr="00A773FA">
        <w:t>® or another fixative dressing. Change as drainage warrants</w:t>
      </w:r>
      <w:r w:rsidR="00B336EE">
        <w:t>.</w:t>
      </w:r>
    </w:p>
    <w:p w14:paraId="0E345123" w14:textId="6E8B7E39" w:rsidR="00BC477D" w:rsidRPr="00A773FA" w:rsidRDefault="00BC477D" w:rsidP="000B0F30">
      <w:pPr>
        <w:pStyle w:val="Numberedlist"/>
      </w:pPr>
      <w:r w:rsidRPr="00A773FA">
        <w:t>Do not allow for excess</w:t>
      </w:r>
      <w:r w:rsidR="00B64B21">
        <w:t xml:space="preserve"> </w:t>
      </w:r>
      <w:bookmarkStart w:id="23" w:name="_Hlk197609947"/>
      <w:r w:rsidR="00B64B21">
        <w:t xml:space="preserve">zinc and castor cream </w:t>
      </w:r>
      <w:bookmarkEnd w:id="23"/>
      <w:r w:rsidRPr="00A773FA">
        <w:t>to build up through over application</w:t>
      </w:r>
      <w:r w:rsidR="00B336EE">
        <w:t>.</w:t>
      </w:r>
    </w:p>
    <w:p w14:paraId="08195933" w14:textId="39A8FAEF" w:rsidR="00BC477D" w:rsidRPr="00A773FA" w:rsidRDefault="00BC477D" w:rsidP="000B0F30">
      <w:pPr>
        <w:pStyle w:val="Numberedlist"/>
      </w:pPr>
      <w:r w:rsidRPr="00A773FA">
        <w:t xml:space="preserve">Excess </w:t>
      </w:r>
      <w:r w:rsidR="00B64B21">
        <w:t>zinc and castor cream</w:t>
      </w:r>
      <w:r w:rsidRPr="00A773FA">
        <w:t xml:space="preserve"> can gently be removed as required with </w:t>
      </w:r>
      <w:r w:rsidR="007D391C">
        <w:t>olive</w:t>
      </w:r>
      <w:r w:rsidRPr="00A773FA">
        <w:t xml:space="preserve"> </w:t>
      </w:r>
      <w:r w:rsidR="007D391C">
        <w:t>oil</w:t>
      </w:r>
      <w:r w:rsidRPr="00A773FA">
        <w:t xml:space="preserve"> </w:t>
      </w:r>
      <w:r w:rsidR="00446A14">
        <w:t>(BP Grade)</w:t>
      </w:r>
      <w:r w:rsidR="00B336EE">
        <w:t>.</w:t>
      </w:r>
    </w:p>
    <w:p w14:paraId="4F7FB6D1" w14:textId="4E163D95" w:rsidR="00BC477D" w:rsidRPr="00A773FA" w:rsidRDefault="00BC477D" w:rsidP="000B0F30">
      <w:pPr>
        <w:pStyle w:val="Numberedlist"/>
      </w:pPr>
      <w:r w:rsidRPr="00A773FA">
        <w:t>A secondary dressing should be applied to promote comfort, contain drainage, and create an environment conducive to healing</w:t>
      </w:r>
      <w:r w:rsidR="00B336EE">
        <w:t>.</w:t>
      </w:r>
    </w:p>
    <w:p w14:paraId="71956017" w14:textId="77777777" w:rsidR="00BC477D" w:rsidRPr="00A773FA" w:rsidRDefault="00BC477D" w:rsidP="000B0F30">
      <w:pPr>
        <w:pStyle w:val="Numberedlist"/>
      </w:pPr>
      <w:r w:rsidRPr="00A773FA">
        <w:t>Consider wound swab and referral to medical officer if wound infection is suspected.</w:t>
      </w:r>
    </w:p>
    <w:p w14:paraId="76B46F2E" w14:textId="5E3F4006" w:rsidR="00EB5AD2" w:rsidRDefault="00A773FA" w:rsidP="00290ECF">
      <w:pPr>
        <w:pStyle w:val="Bullet"/>
        <w:numPr>
          <w:ilvl w:val="0"/>
          <w:numId w:val="0"/>
        </w:numPr>
        <w:tabs>
          <w:tab w:val="clear" w:pos="425"/>
        </w:tabs>
        <w:spacing w:after="240"/>
        <w:ind w:left="357" w:hanging="357"/>
      </w:pPr>
      <w:hyperlink w:anchor="_top" w:history="1">
        <w:r w:rsidRPr="004A7A7F">
          <w:rPr>
            <w:rStyle w:val="Hyperlink"/>
          </w:rPr>
          <w:t>Back to Contents</w:t>
        </w:r>
      </w:hyperlink>
    </w:p>
    <w:p w14:paraId="1D9E17D4" w14:textId="251B4FAF" w:rsidR="004D6541" w:rsidRPr="000B0F30" w:rsidRDefault="004D6541" w:rsidP="00D17454">
      <w:pPr>
        <w:pStyle w:val="Heading4"/>
        <w:rPr>
          <w:rStyle w:val="Strong"/>
          <w:b/>
          <w:bCs/>
        </w:rPr>
      </w:pPr>
      <w:bookmarkStart w:id="24" w:name="_Toc208235681"/>
      <w:r>
        <w:t>Section 9 – Follow up care post treatment</w:t>
      </w:r>
      <w:bookmarkEnd w:id="24"/>
    </w:p>
    <w:p w14:paraId="5504D152" w14:textId="4AE443AF" w:rsidR="00BC477D" w:rsidRPr="0064559E" w:rsidRDefault="00BC477D" w:rsidP="000B0F30">
      <w:pPr>
        <w:pStyle w:val="Bullet"/>
        <w:rPr>
          <w:rStyle w:val="Strong"/>
          <w:rFonts w:asciiTheme="minorHAnsi" w:hAnsiTheme="minorHAnsi" w:cstheme="minorHAnsi"/>
          <w:b w:val="0"/>
          <w:bCs w:val="0"/>
        </w:rPr>
      </w:pPr>
      <w:r w:rsidRPr="0064559E">
        <w:rPr>
          <w:rStyle w:val="Strong"/>
          <w:rFonts w:asciiTheme="minorHAnsi" w:hAnsiTheme="minorHAnsi" w:cstheme="minorHAnsi"/>
          <w:b w:val="0"/>
          <w:bCs w:val="0"/>
        </w:rPr>
        <w:lastRenderedPageBreak/>
        <w:t>Remind patients that the severity of skin reactions can increase and “peak” around 7-10 days after treatment has finished</w:t>
      </w:r>
      <w:r w:rsidR="000B0F30">
        <w:rPr>
          <w:rStyle w:val="Strong"/>
          <w:rFonts w:asciiTheme="minorHAnsi" w:hAnsiTheme="minorHAnsi" w:cstheme="minorHAnsi"/>
          <w:b w:val="0"/>
          <w:bCs w:val="0"/>
        </w:rPr>
        <w:t>.</w:t>
      </w:r>
    </w:p>
    <w:p w14:paraId="34DF1533" w14:textId="32056C36" w:rsidR="00BC477D" w:rsidRPr="0064559E" w:rsidRDefault="00BC477D" w:rsidP="000B0F30">
      <w:pPr>
        <w:pStyle w:val="Bullet"/>
        <w:rPr>
          <w:rStyle w:val="Strong"/>
          <w:rFonts w:asciiTheme="minorHAnsi" w:hAnsiTheme="minorHAnsi" w:cstheme="minorHAnsi"/>
          <w:b w:val="0"/>
          <w:bCs w:val="0"/>
        </w:rPr>
      </w:pPr>
      <w:r w:rsidRPr="0064559E">
        <w:rPr>
          <w:rStyle w:val="Strong"/>
          <w:rFonts w:asciiTheme="minorHAnsi" w:hAnsiTheme="minorHAnsi" w:cstheme="minorHAnsi"/>
          <w:b w:val="0"/>
          <w:bCs w:val="0"/>
        </w:rPr>
        <w:t>ACT and Queanbeyan residents should be provided with information on the Nurse Led Clinic (NLC) in the Radiation Oncology Department for review and follow up care</w:t>
      </w:r>
      <w:r w:rsidR="000B0F30">
        <w:rPr>
          <w:rStyle w:val="Strong"/>
          <w:rFonts w:asciiTheme="minorHAnsi" w:hAnsiTheme="minorHAnsi" w:cstheme="minorHAnsi"/>
          <w:b w:val="0"/>
          <w:bCs w:val="0"/>
        </w:rPr>
        <w:t>.</w:t>
      </w:r>
    </w:p>
    <w:p w14:paraId="6D3D1A45" w14:textId="6FFFFEF1" w:rsidR="00BC477D" w:rsidRPr="0064559E" w:rsidRDefault="00BC477D" w:rsidP="000B0F30">
      <w:pPr>
        <w:pStyle w:val="Bullet"/>
        <w:rPr>
          <w:rStyle w:val="Strong"/>
          <w:rFonts w:asciiTheme="minorHAnsi" w:hAnsiTheme="minorHAnsi" w:cstheme="minorHAnsi"/>
          <w:b w:val="0"/>
          <w:bCs w:val="0"/>
        </w:rPr>
      </w:pPr>
      <w:r w:rsidRPr="0064559E">
        <w:rPr>
          <w:rStyle w:val="Strong"/>
          <w:rFonts w:asciiTheme="minorHAnsi" w:hAnsiTheme="minorHAnsi" w:cstheme="minorHAnsi"/>
          <w:b w:val="0"/>
          <w:bCs w:val="0"/>
          <w:shd w:val="clear" w:color="auto" w:fill="FFFFFF"/>
        </w:rPr>
        <w:t>Appointments can be booked in the NLC for the review of radiation induced side effects for up to 6 weeks post radiation</w:t>
      </w:r>
      <w:r w:rsidR="000B0F30">
        <w:rPr>
          <w:rStyle w:val="Strong"/>
          <w:rFonts w:asciiTheme="minorHAnsi" w:hAnsiTheme="minorHAnsi" w:cstheme="minorHAnsi"/>
          <w:b w:val="0"/>
          <w:bCs w:val="0"/>
          <w:shd w:val="clear" w:color="auto" w:fill="FFFFFF"/>
        </w:rPr>
        <w:t>.</w:t>
      </w:r>
    </w:p>
    <w:p w14:paraId="5C25B39D" w14:textId="79DEB62E" w:rsidR="00BC477D" w:rsidRPr="0064559E" w:rsidRDefault="00BC477D" w:rsidP="000B0F30">
      <w:pPr>
        <w:pStyle w:val="Bullet"/>
        <w:rPr>
          <w:rStyle w:val="Strong"/>
          <w:rFonts w:asciiTheme="minorHAnsi" w:hAnsiTheme="minorHAnsi" w:cstheme="minorHAnsi"/>
          <w:b w:val="0"/>
          <w:bCs w:val="0"/>
        </w:rPr>
      </w:pPr>
      <w:r w:rsidRPr="0064559E">
        <w:rPr>
          <w:rStyle w:val="Strong"/>
          <w:rFonts w:asciiTheme="minorHAnsi" w:hAnsiTheme="minorHAnsi" w:cstheme="minorHAnsi"/>
          <w:b w:val="0"/>
          <w:bCs w:val="0"/>
        </w:rPr>
        <w:t>Referral to CHS Community nursing and or interstate nursing as required</w:t>
      </w:r>
      <w:r w:rsidR="000B0F30">
        <w:rPr>
          <w:rStyle w:val="Strong"/>
          <w:rFonts w:asciiTheme="minorHAnsi" w:hAnsiTheme="minorHAnsi" w:cstheme="minorHAnsi"/>
          <w:b w:val="0"/>
          <w:bCs w:val="0"/>
        </w:rPr>
        <w:t>.</w:t>
      </w:r>
    </w:p>
    <w:p w14:paraId="1B1ABA64" w14:textId="66EEB0EA" w:rsidR="00EB5AD2" w:rsidRPr="000B0F30" w:rsidRDefault="00BC477D" w:rsidP="0091462B">
      <w:pPr>
        <w:pStyle w:val="Bullet"/>
        <w:rPr>
          <w:b/>
          <w:bCs/>
        </w:rPr>
      </w:pPr>
      <w:r w:rsidRPr="57E15EDE">
        <w:rPr>
          <w:rStyle w:val="Strong"/>
          <w:rFonts w:asciiTheme="minorHAnsi" w:hAnsiTheme="minorHAnsi" w:cstheme="minorBidi"/>
          <w:b w:val="0"/>
          <w:bCs w:val="0"/>
        </w:rPr>
        <w:t xml:space="preserve">All breast patients that have prosthetic implants/or expanders </w:t>
      </w:r>
      <w:r w:rsidRPr="57E15EDE">
        <w:rPr>
          <w:rStyle w:val="Strong"/>
          <w:rFonts w:asciiTheme="minorHAnsi" w:hAnsiTheme="minorHAnsi" w:cstheme="minorBidi"/>
          <w:b w:val="0"/>
          <w:bCs w:val="0"/>
          <w:i/>
          <w:iCs/>
        </w:rPr>
        <w:t>in</w:t>
      </w:r>
      <w:r w:rsidR="5FA176DB" w:rsidRPr="57E15EDE">
        <w:rPr>
          <w:rStyle w:val="Strong"/>
          <w:rFonts w:asciiTheme="minorHAnsi" w:hAnsiTheme="minorHAnsi" w:cstheme="minorBidi"/>
          <w:b w:val="0"/>
          <w:bCs w:val="0"/>
          <w:i/>
          <w:iCs/>
        </w:rPr>
        <w:t xml:space="preserve"> </w:t>
      </w:r>
      <w:r w:rsidRPr="57E15EDE">
        <w:rPr>
          <w:rStyle w:val="Strong"/>
          <w:rFonts w:asciiTheme="minorHAnsi" w:hAnsiTheme="minorHAnsi" w:cstheme="minorBidi"/>
          <w:b w:val="0"/>
          <w:bCs w:val="0"/>
          <w:i/>
          <w:iCs/>
        </w:rPr>
        <w:t>situ</w:t>
      </w:r>
      <w:r w:rsidRPr="57E15EDE">
        <w:rPr>
          <w:rStyle w:val="Strong"/>
          <w:rFonts w:asciiTheme="minorHAnsi" w:hAnsiTheme="minorHAnsi" w:cstheme="minorBidi"/>
          <w:b w:val="0"/>
          <w:bCs w:val="0"/>
        </w:rPr>
        <w:t xml:space="preserve"> require an appointment in the Nurse Led Clinic 7-10 days post completing their radiation treatment. </w:t>
      </w:r>
    </w:p>
    <w:p w14:paraId="6B6D5B21" w14:textId="77777777" w:rsidR="00481A6C" w:rsidRDefault="00481A6C" w:rsidP="0091462B">
      <w:pPr>
        <w:pStyle w:val="BodyCopy"/>
        <w:rPr>
          <w:rFonts w:asciiTheme="minorHAnsi" w:hAnsiTheme="minorHAnsi" w:cstheme="minorHAnsi"/>
        </w:rPr>
      </w:pPr>
      <w:hyperlink w:anchor="_top" w:history="1">
        <w:r w:rsidRPr="00A773FA">
          <w:rPr>
            <w:rStyle w:val="Hyperlink"/>
            <w:rFonts w:asciiTheme="minorHAnsi" w:hAnsiTheme="minorHAnsi" w:cstheme="minorHAnsi"/>
            <w:iCs w:val="0"/>
          </w:rPr>
          <w:t>Back to Contents</w:t>
        </w:r>
      </w:hyperlink>
    </w:p>
    <w:p w14:paraId="60E77550" w14:textId="77777777" w:rsidR="004D6541" w:rsidRDefault="004D6541" w:rsidP="00D17454">
      <w:pPr>
        <w:pStyle w:val="Heading4"/>
      </w:pPr>
      <w:bookmarkStart w:id="25" w:name="_Toc208235682"/>
      <w:bookmarkStart w:id="26" w:name="_Hlk74817687"/>
      <w:r>
        <w:t>Evaluation</w:t>
      </w:r>
      <w:bookmarkEnd w:id="25"/>
    </w:p>
    <w:p w14:paraId="2A8C5EA6" w14:textId="77777777" w:rsidR="00BC477D" w:rsidRPr="00EB5AD2" w:rsidRDefault="00BC477D" w:rsidP="000B0F30">
      <w:pPr>
        <w:pStyle w:val="Heading5"/>
      </w:pPr>
      <w:r w:rsidRPr="00A773FA">
        <w:t xml:space="preserve">Outcome </w:t>
      </w:r>
    </w:p>
    <w:p w14:paraId="6617BEF3" w14:textId="2DB1CD9A" w:rsidR="00BC477D" w:rsidRPr="00A773FA" w:rsidRDefault="00BC477D" w:rsidP="006E44F0">
      <w:pPr>
        <w:pStyle w:val="ListBullet"/>
        <w:spacing w:line="276" w:lineRule="auto"/>
        <w:ind w:left="425" w:hanging="425"/>
        <w:rPr>
          <w:rFonts w:asciiTheme="minorHAnsi" w:hAnsiTheme="minorHAnsi" w:cstheme="minorHAnsi"/>
          <w:szCs w:val="24"/>
        </w:rPr>
      </w:pPr>
      <w:r w:rsidRPr="00A773FA">
        <w:rPr>
          <w:rFonts w:asciiTheme="minorHAnsi" w:hAnsiTheme="minorHAnsi" w:cstheme="minorHAnsi"/>
          <w:szCs w:val="24"/>
        </w:rPr>
        <w:t>Skin Reactions related to radiotherapy will be treated as per this procedure</w:t>
      </w:r>
      <w:r w:rsidR="000B0F30">
        <w:rPr>
          <w:rFonts w:asciiTheme="minorHAnsi" w:hAnsiTheme="minorHAnsi" w:cstheme="minorHAnsi"/>
          <w:szCs w:val="24"/>
        </w:rPr>
        <w:t>.</w:t>
      </w:r>
    </w:p>
    <w:p w14:paraId="3FD09D5C" w14:textId="7AA10265" w:rsidR="00EB5AD2" w:rsidRPr="000B0F30" w:rsidRDefault="00BC477D" w:rsidP="00BC477D">
      <w:pPr>
        <w:pStyle w:val="ListBullet"/>
        <w:spacing w:line="276" w:lineRule="auto"/>
        <w:ind w:left="425" w:hanging="425"/>
        <w:rPr>
          <w:rFonts w:asciiTheme="minorHAnsi" w:hAnsiTheme="minorHAnsi" w:cstheme="minorHAnsi"/>
          <w:szCs w:val="24"/>
        </w:rPr>
      </w:pPr>
      <w:r w:rsidRPr="00A773FA">
        <w:rPr>
          <w:rFonts w:asciiTheme="minorHAnsi" w:hAnsiTheme="minorHAnsi" w:cstheme="minorHAnsi"/>
          <w:szCs w:val="24"/>
        </w:rPr>
        <w:t>Patients will be educated on skin care during post treatment to minimis</w:t>
      </w:r>
      <w:r w:rsidR="00B336EE">
        <w:rPr>
          <w:rFonts w:asciiTheme="minorHAnsi" w:hAnsiTheme="minorHAnsi" w:cstheme="minorHAnsi"/>
          <w:szCs w:val="24"/>
        </w:rPr>
        <w:t>e</w:t>
      </w:r>
      <w:r w:rsidRPr="00A773FA">
        <w:rPr>
          <w:rFonts w:asciiTheme="minorHAnsi" w:hAnsiTheme="minorHAnsi" w:cstheme="minorHAnsi"/>
          <w:szCs w:val="24"/>
        </w:rPr>
        <w:t xml:space="preserve"> pain and provid</w:t>
      </w:r>
      <w:r w:rsidR="00B336EE">
        <w:rPr>
          <w:rFonts w:asciiTheme="minorHAnsi" w:hAnsiTheme="minorHAnsi" w:cstheme="minorHAnsi"/>
          <w:szCs w:val="24"/>
        </w:rPr>
        <w:t>e</w:t>
      </w:r>
      <w:r w:rsidRPr="00A773FA">
        <w:rPr>
          <w:rFonts w:asciiTheme="minorHAnsi" w:hAnsiTheme="minorHAnsi" w:cstheme="minorHAnsi"/>
          <w:szCs w:val="24"/>
        </w:rPr>
        <w:t xml:space="preserve"> psychological support</w:t>
      </w:r>
      <w:r w:rsidR="000B0F30">
        <w:rPr>
          <w:rFonts w:asciiTheme="minorHAnsi" w:hAnsiTheme="minorHAnsi" w:cstheme="minorHAnsi"/>
          <w:szCs w:val="24"/>
        </w:rPr>
        <w:t>.</w:t>
      </w:r>
    </w:p>
    <w:p w14:paraId="4131BA7F" w14:textId="77777777" w:rsidR="00BC477D" w:rsidRPr="00A773FA" w:rsidRDefault="00BC477D" w:rsidP="000B0F30">
      <w:pPr>
        <w:pStyle w:val="Heading5"/>
        <w:rPr>
          <w:lang w:eastAsia="en-US"/>
        </w:rPr>
      </w:pPr>
      <w:r w:rsidRPr="00A773FA">
        <w:rPr>
          <w:lang w:eastAsia="en-US"/>
        </w:rPr>
        <w:t>Measures</w:t>
      </w:r>
    </w:p>
    <w:p w14:paraId="2BCC7F71" w14:textId="30A6B680" w:rsidR="00BC477D" w:rsidRPr="00A773FA" w:rsidRDefault="00B336EE" w:rsidP="006E44F0">
      <w:pPr>
        <w:pStyle w:val="ListBullet"/>
        <w:spacing w:line="276" w:lineRule="auto"/>
        <w:rPr>
          <w:rFonts w:asciiTheme="minorHAnsi" w:hAnsiTheme="minorHAnsi" w:cstheme="minorHAnsi"/>
          <w:szCs w:val="24"/>
        </w:rPr>
      </w:pPr>
      <w:r>
        <w:rPr>
          <w:rFonts w:asciiTheme="minorHAnsi" w:hAnsiTheme="minorHAnsi" w:cstheme="minorHAnsi"/>
          <w:szCs w:val="24"/>
        </w:rPr>
        <w:t>Clinical incident reporting system (</w:t>
      </w:r>
      <w:r w:rsidR="00BC477D" w:rsidRPr="00A773FA">
        <w:rPr>
          <w:rFonts w:asciiTheme="minorHAnsi" w:hAnsiTheme="minorHAnsi" w:cstheme="minorHAnsi"/>
          <w:szCs w:val="24"/>
        </w:rPr>
        <w:t>RiskMan</w:t>
      </w:r>
      <w:r>
        <w:rPr>
          <w:rFonts w:asciiTheme="minorHAnsi" w:hAnsiTheme="minorHAnsi" w:cstheme="minorHAnsi"/>
          <w:szCs w:val="24"/>
        </w:rPr>
        <w:t>®)</w:t>
      </w:r>
      <w:r w:rsidR="00BC477D" w:rsidRPr="00A773FA">
        <w:rPr>
          <w:rFonts w:asciiTheme="minorHAnsi" w:hAnsiTheme="minorHAnsi" w:cstheme="minorHAnsi"/>
          <w:szCs w:val="24"/>
        </w:rPr>
        <w:t xml:space="preserve"> data on adverse events related to skin reactions </w:t>
      </w:r>
      <w:r>
        <w:rPr>
          <w:rFonts w:asciiTheme="minorHAnsi" w:hAnsiTheme="minorHAnsi" w:cstheme="minorHAnsi"/>
          <w:szCs w:val="24"/>
        </w:rPr>
        <w:t xml:space="preserve">will be reviewed </w:t>
      </w:r>
      <w:r w:rsidR="00BC477D" w:rsidRPr="00A773FA">
        <w:rPr>
          <w:rFonts w:asciiTheme="minorHAnsi" w:hAnsiTheme="minorHAnsi" w:cstheme="minorHAnsi"/>
          <w:szCs w:val="24"/>
        </w:rPr>
        <w:t>at regular Quality and Safety meeting</w:t>
      </w:r>
      <w:r>
        <w:rPr>
          <w:rFonts w:asciiTheme="minorHAnsi" w:hAnsiTheme="minorHAnsi" w:cstheme="minorHAnsi"/>
          <w:szCs w:val="24"/>
        </w:rPr>
        <w:t>s</w:t>
      </w:r>
      <w:r w:rsidR="00BC477D" w:rsidRPr="00A773FA">
        <w:rPr>
          <w:rFonts w:asciiTheme="minorHAnsi" w:hAnsiTheme="minorHAnsi" w:cstheme="minorHAnsi"/>
          <w:szCs w:val="24"/>
        </w:rPr>
        <w:t xml:space="preserve">. </w:t>
      </w:r>
    </w:p>
    <w:p w14:paraId="5F41DBB4" w14:textId="3E338DC6" w:rsidR="00BC477D" w:rsidRPr="00A773FA" w:rsidRDefault="00BC477D" w:rsidP="006E44F0">
      <w:pPr>
        <w:pStyle w:val="ListBullet"/>
        <w:spacing w:line="276" w:lineRule="auto"/>
        <w:rPr>
          <w:rFonts w:asciiTheme="minorHAnsi" w:hAnsiTheme="minorHAnsi" w:cstheme="minorHAnsi"/>
          <w:szCs w:val="24"/>
        </w:rPr>
      </w:pPr>
      <w:r w:rsidRPr="00A773FA">
        <w:rPr>
          <w:rFonts w:asciiTheme="minorHAnsi" w:hAnsiTheme="minorHAnsi" w:cstheme="minorHAnsi"/>
          <w:szCs w:val="24"/>
        </w:rPr>
        <w:t xml:space="preserve">The </w:t>
      </w:r>
      <w:r w:rsidR="00B336EE">
        <w:rPr>
          <w:rFonts w:asciiTheme="minorHAnsi" w:hAnsiTheme="minorHAnsi" w:cstheme="minorHAnsi"/>
          <w:szCs w:val="24"/>
        </w:rPr>
        <w:t>c</w:t>
      </w:r>
      <w:r w:rsidRPr="00A773FA">
        <w:rPr>
          <w:rFonts w:asciiTheme="minorHAnsi" w:hAnsiTheme="minorHAnsi" w:cstheme="minorHAnsi"/>
          <w:szCs w:val="24"/>
        </w:rPr>
        <w:t>onsumer experience will be evaluated via Consumer Feedback</w:t>
      </w:r>
      <w:r w:rsidR="00B336EE">
        <w:rPr>
          <w:rFonts w:asciiTheme="minorHAnsi" w:hAnsiTheme="minorHAnsi" w:cstheme="minorHAnsi"/>
          <w:szCs w:val="24"/>
        </w:rPr>
        <w:t>.</w:t>
      </w:r>
    </w:p>
    <w:p w14:paraId="7C96776E" w14:textId="77777777" w:rsidR="00BC477D" w:rsidRPr="00A773FA" w:rsidRDefault="00BC477D" w:rsidP="006E44F0">
      <w:pPr>
        <w:pStyle w:val="ListBullet"/>
        <w:spacing w:line="276" w:lineRule="auto"/>
        <w:rPr>
          <w:rFonts w:asciiTheme="minorHAnsi" w:hAnsiTheme="minorHAnsi" w:cstheme="minorHAnsi"/>
          <w:szCs w:val="24"/>
        </w:rPr>
      </w:pPr>
      <w:r w:rsidRPr="00A773FA">
        <w:rPr>
          <w:rFonts w:asciiTheme="minorHAnsi" w:hAnsiTheme="minorHAnsi" w:cstheme="minorHAnsi"/>
          <w:szCs w:val="24"/>
        </w:rPr>
        <w:t xml:space="preserve">Regular audits of the service will be conducted throughout the year. </w:t>
      </w:r>
    </w:p>
    <w:p w14:paraId="3370BE82" w14:textId="77777777" w:rsidR="00BC477D" w:rsidRPr="00A773FA" w:rsidRDefault="00BC477D" w:rsidP="006E44F0">
      <w:pPr>
        <w:pStyle w:val="Default"/>
        <w:spacing w:line="276" w:lineRule="auto"/>
        <w:rPr>
          <w:rFonts w:asciiTheme="minorHAnsi" w:hAnsiTheme="minorHAnsi" w:cstheme="minorHAnsi"/>
        </w:rPr>
      </w:pPr>
      <w:r w:rsidRPr="00A773FA">
        <w:rPr>
          <w:rFonts w:asciiTheme="minorHAnsi" w:hAnsiTheme="minorHAnsi" w:cstheme="minorHAnsi"/>
        </w:rPr>
        <w:t xml:space="preserve"> </w:t>
      </w:r>
      <w:bookmarkEnd w:id="26"/>
    </w:p>
    <w:p w14:paraId="07494B56" w14:textId="77777777" w:rsidR="00EB5AD2" w:rsidRPr="00A773FA" w:rsidRDefault="00BC477D" w:rsidP="00BC477D">
      <w:pPr>
        <w:pStyle w:val="BodyCopy"/>
        <w:rPr>
          <w:rFonts w:asciiTheme="minorHAnsi" w:hAnsiTheme="minorHAnsi" w:cstheme="minorHAnsi"/>
        </w:rPr>
      </w:pPr>
      <w:hyperlink w:anchor="Contents" w:history="1">
        <w:r w:rsidRPr="00A773FA">
          <w:rPr>
            <w:rStyle w:val="Hyperlink"/>
            <w:rFonts w:asciiTheme="minorHAnsi" w:eastAsiaTheme="majorEastAsia" w:hAnsiTheme="minorHAnsi" w:cstheme="minorHAnsi"/>
          </w:rPr>
          <w:t>Back to Contents</w:t>
        </w:r>
      </w:hyperlink>
    </w:p>
    <w:p w14:paraId="0794BD30" w14:textId="77777777" w:rsidR="00A6051F" w:rsidRPr="00A773FA" w:rsidRDefault="00A6051F" w:rsidP="00D17454">
      <w:pPr>
        <w:pStyle w:val="Heading4"/>
      </w:pPr>
      <w:bookmarkStart w:id="27" w:name="_Toc176425613"/>
      <w:bookmarkStart w:id="28" w:name="_Toc208235683"/>
      <w:r w:rsidRPr="00A773FA">
        <w:t>Related policies, procedures, guidelines and legislation</w:t>
      </w:r>
      <w:bookmarkEnd w:id="27"/>
      <w:bookmarkEnd w:id="28"/>
    </w:p>
    <w:p w14:paraId="702A8059" w14:textId="77777777" w:rsidR="00481A6C" w:rsidRPr="00A773FA" w:rsidRDefault="00481A6C" w:rsidP="00A6051F">
      <w:pPr>
        <w:pStyle w:val="Heading5"/>
        <w:rPr>
          <w:rFonts w:asciiTheme="minorHAnsi" w:hAnsiTheme="minorHAnsi" w:cstheme="minorHAnsi"/>
          <w:szCs w:val="24"/>
        </w:rPr>
      </w:pPr>
      <w:r w:rsidRPr="00A773FA">
        <w:rPr>
          <w:rFonts w:asciiTheme="minorHAnsi" w:hAnsiTheme="minorHAnsi" w:cstheme="minorHAnsi"/>
          <w:szCs w:val="24"/>
        </w:rPr>
        <w:t>Policies</w:t>
      </w:r>
    </w:p>
    <w:p w14:paraId="298AD317" w14:textId="77777777" w:rsidR="00A86197" w:rsidRPr="00A773FA" w:rsidRDefault="00A86197" w:rsidP="002F30B0">
      <w:pPr>
        <w:pStyle w:val="Bullet"/>
      </w:pPr>
      <w:r w:rsidRPr="00A773FA">
        <w:t>Nursing and Midwifery Board of Australia (NMBA) Requirements for Practice</w:t>
      </w:r>
    </w:p>
    <w:p w14:paraId="60CCFC57" w14:textId="77777777" w:rsidR="00A773FA" w:rsidRPr="00A773FA" w:rsidRDefault="00A773FA" w:rsidP="002F30B0">
      <w:pPr>
        <w:pStyle w:val="Heading5"/>
      </w:pPr>
      <w:r w:rsidRPr="00A773FA">
        <w:t>Procedures</w:t>
      </w:r>
    </w:p>
    <w:p w14:paraId="32F974D7" w14:textId="77777777" w:rsidR="00A773FA" w:rsidRPr="00A773FA" w:rsidRDefault="00A773FA" w:rsidP="002F30B0">
      <w:pPr>
        <w:pStyle w:val="Bullet"/>
      </w:pPr>
      <w:r w:rsidRPr="00A773FA">
        <w:t xml:space="preserve">Infection Prevention and Control </w:t>
      </w:r>
    </w:p>
    <w:p w14:paraId="270430C7" w14:textId="4C11B541" w:rsidR="00A773FA" w:rsidRPr="00A773FA" w:rsidRDefault="00A773FA" w:rsidP="002F30B0">
      <w:pPr>
        <w:pStyle w:val="Bullet"/>
      </w:pPr>
      <w:r w:rsidRPr="00A773FA">
        <w:t xml:space="preserve">Patient Identification and </w:t>
      </w:r>
      <w:r w:rsidR="002F30B0">
        <w:t>Healthcare Activity</w:t>
      </w:r>
      <w:r w:rsidR="002F30B0" w:rsidRPr="00A773FA">
        <w:t xml:space="preserve"> </w:t>
      </w:r>
      <w:r w:rsidRPr="00A773FA">
        <w:t xml:space="preserve">Matching </w:t>
      </w:r>
    </w:p>
    <w:p w14:paraId="66CFFF82" w14:textId="6E6AA0E3" w:rsidR="00A773FA" w:rsidRPr="00A773FA" w:rsidRDefault="00A773FA" w:rsidP="002F30B0">
      <w:pPr>
        <w:pStyle w:val="Bullet"/>
      </w:pPr>
      <w:r w:rsidRPr="00A773FA">
        <w:t xml:space="preserve">Clinical Handover </w:t>
      </w:r>
    </w:p>
    <w:p w14:paraId="548A076D" w14:textId="44343EF4" w:rsidR="00A773FA" w:rsidRPr="00A773FA" w:rsidRDefault="00A773FA" w:rsidP="002F30B0">
      <w:pPr>
        <w:pStyle w:val="Bullet"/>
      </w:pPr>
      <w:r w:rsidRPr="00A773FA">
        <w:t xml:space="preserve">Aseptic Technique </w:t>
      </w:r>
    </w:p>
    <w:p w14:paraId="4E4BBB56" w14:textId="4BCC9588" w:rsidR="00A773FA" w:rsidRPr="00A773FA" w:rsidRDefault="00A773FA" w:rsidP="002F30B0">
      <w:pPr>
        <w:pStyle w:val="Bullet"/>
      </w:pPr>
      <w:r w:rsidRPr="00A773FA">
        <w:t xml:space="preserve">Wound </w:t>
      </w:r>
      <w:r w:rsidR="002F30B0">
        <w:t xml:space="preserve">Assessment, </w:t>
      </w:r>
      <w:r w:rsidRPr="00A773FA">
        <w:t xml:space="preserve">Prevention and </w:t>
      </w:r>
      <w:r w:rsidR="002F30B0">
        <w:t>Treatmen</w:t>
      </w:r>
      <w:r w:rsidR="002F30B0" w:rsidRPr="00A773FA">
        <w:t xml:space="preserve">t </w:t>
      </w:r>
    </w:p>
    <w:p w14:paraId="2CCB9580" w14:textId="728C3F8C" w:rsidR="00EB5AD2" w:rsidRPr="002F30B0" w:rsidRDefault="00A773FA" w:rsidP="002F30B0">
      <w:pPr>
        <w:pStyle w:val="Bullet"/>
      </w:pPr>
      <w:r w:rsidRPr="00A773FA">
        <w:t xml:space="preserve">Credentialing and Defining the Scope of Clinical Practice for Nurse Practitioners and Endorsed Midwives </w:t>
      </w:r>
    </w:p>
    <w:p w14:paraId="44E361F8" w14:textId="3E4D295C" w:rsidR="002F30B0" w:rsidRPr="002F30B0" w:rsidRDefault="00A773FA" w:rsidP="002F30B0">
      <w:pPr>
        <w:pStyle w:val="Heading5"/>
      </w:pPr>
      <w:r w:rsidRPr="00A773FA">
        <w:lastRenderedPageBreak/>
        <w:t xml:space="preserve">Guidelines </w:t>
      </w:r>
    </w:p>
    <w:p w14:paraId="146A20A3" w14:textId="77777777" w:rsidR="002F30B0" w:rsidRDefault="002F30B0" w:rsidP="006E44F0">
      <w:pPr>
        <w:pStyle w:val="ListBullet"/>
        <w:spacing w:line="276" w:lineRule="auto"/>
        <w:ind w:left="425"/>
        <w:rPr>
          <w:rFonts w:asciiTheme="minorHAnsi" w:hAnsiTheme="minorHAnsi" w:cstheme="minorHAnsi"/>
          <w:szCs w:val="24"/>
        </w:rPr>
      </w:pPr>
      <w:r>
        <w:rPr>
          <w:rFonts w:asciiTheme="minorHAnsi" w:hAnsiTheme="minorHAnsi" w:cstheme="minorHAnsi"/>
          <w:szCs w:val="24"/>
        </w:rPr>
        <w:t xml:space="preserve">Consent for Healthcare Treatment </w:t>
      </w:r>
    </w:p>
    <w:p w14:paraId="16446171" w14:textId="77777777" w:rsidR="00A773FA" w:rsidRPr="00A773FA" w:rsidRDefault="00A773FA" w:rsidP="002F30B0">
      <w:pPr>
        <w:pStyle w:val="Heading5"/>
      </w:pPr>
      <w:r w:rsidRPr="00A773FA">
        <w:t>Legislation</w:t>
      </w:r>
    </w:p>
    <w:p w14:paraId="585AEB5D" w14:textId="77777777" w:rsidR="00A773FA" w:rsidRPr="00A773FA" w:rsidRDefault="00A773FA" w:rsidP="006E44F0">
      <w:pPr>
        <w:numPr>
          <w:ilvl w:val="0"/>
          <w:numId w:val="35"/>
        </w:numPr>
        <w:spacing w:before="0" w:after="0"/>
        <w:ind w:left="357" w:hanging="357"/>
        <w:rPr>
          <w:rFonts w:asciiTheme="minorHAnsi" w:hAnsiTheme="minorHAnsi" w:cstheme="minorHAnsi"/>
        </w:rPr>
      </w:pPr>
      <w:r w:rsidRPr="00A773FA">
        <w:rPr>
          <w:rFonts w:asciiTheme="minorHAnsi" w:hAnsiTheme="minorHAnsi" w:cstheme="minorHAnsi"/>
          <w:i/>
        </w:rPr>
        <w:t>Health Records (Privacy and Access) Act</w:t>
      </w:r>
      <w:r w:rsidRPr="00A773FA">
        <w:rPr>
          <w:rFonts w:asciiTheme="minorHAnsi" w:hAnsiTheme="minorHAnsi" w:cstheme="minorHAnsi"/>
        </w:rPr>
        <w:t xml:space="preserve"> 1997</w:t>
      </w:r>
    </w:p>
    <w:p w14:paraId="33043B48" w14:textId="77777777" w:rsidR="00A773FA" w:rsidRPr="00A773FA" w:rsidRDefault="00A773FA" w:rsidP="006E44F0">
      <w:pPr>
        <w:numPr>
          <w:ilvl w:val="0"/>
          <w:numId w:val="35"/>
        </w:numPr>
        <w:spacing w:before="0" w:after="0"/>
        <w:ind w:left="357" w:hanging="357"/>
        <w:rPr>
          <w:rFonts w:asciiTheme="minorHAnsi" w:hAnsiTheme="minorHAnsi" w:cstheme="minorHAnsi"/>
        </w:rPr>
      </w:pPr>
      <w:r w:rsidRPr="00A773FA">
        <w:rPr>
          <w:rFonts w:asciiTheme="minorHAnsi" w:hAnsiTheme="minorHAnsi" w:cstheme="minorHAnsi"/>
          <w:i/>
        </w:rPr>
        <w:t>Human Rights Act</w:t>
      </w:r>
      <w:r w:rsidRPr="00A773FA">
        <w:rPr>
          <w:rFonts w:asciiTheme="minorHAnsi" w:hAnsiTheme="minorHAnsi" w:cstheme="minorHAnsi"/>
        </w:rPr>
        <w:t xml:space="preserve"> 2004</w:t>
      </w:r>
    </w:p>
    <w:p w14:paraId="44631398" w14:textId="77777777" w:rsidR="00A773FA" w:rsidRPr="00A773FA" w:rsidRDefault="00A773FA" w:rsidP="006E44F0">
      <w:pPr>
        <w:numPr>
          <w:ilvl w:val="0"/>
          <w:numId w:val="35"/>
        </w:numPr>
        <w:spacing w:before="0" w:after="0"/>
        <w:ind w:left="357" w:hanging="357"/>
        <w:rPr>
          <w:rFonts w:asciiTheme="minorHAnsi" w:hAnsiTheme="minorHAnsi" w:cstheme="minorHAnsi"/>
        </w:rPr>
      </w:pPr>
      <w:r w:rsidRPr="00A773FA">
        <w:rPr>
          <w:rFonts w:asciiTheme="minorHAnsi" w:hAnsiTheme="minorHAnsi" w:cstheme="minorHAnsi"/>
          <w:i/>
        </w:rPr>
        <w:t>Work Health and Safety Act</w:t>
      </w:r>
      <w:r w:rsidRPr="00A773FA">
        <w:rPr>
          <w:rFonts w:asciiTheme="minorHAnsi" w:hAnsiTheme="minorHAnsi" w:cstheme="minorHAnsi"/>
        </w:rPr>
        <w:t xml:space="preserve"> 2011</w:t>
      </w:r>
    </w:p>
    <w:p w14:paraId="46190937" w14:textId="4E06B76E" w:rsidR="00A773FA" w:rsidRDefault="00A773FA" w:rsidP="002F30B0">
      <w:pPr>
        <w:numPr>
          <w:ilvl w:val="0"/>
          <w:numId w:val="35"/>
        </w:numPr>
        <w:spacing w:before="0" w:after="0"/>
        <w:ind w:left="357" w:hanging="357"/>
        <w:rPr>
          <w:rFonts w:asciiTheme="minorHAnsi" w:hAnsiTheme="minorHAnsi" w:cstheme="minorHAnsi"/>
        </w:rPr>
      </w:pPr>
      <w:r w:rsidRPr="00A773FA">
        <w:rPr>
          <w:rFonts w:asciiTheme="minorHAnsi" w:hAnsiTheme="minorHAnsi" w:cstheme="minorHAnsi"/>
          <w:i/>
        </w:rPr>
        <w:t xml:space="preserve">Privacy Act </w:t>
      </w:r>
      <w:r w:rsidRPr="00A773FA">
        <w:rPr>
          <w:rFonts w:asciiTheme="minorHAnsi" w:hAnsiTheme="minorHAnsi" w:cstheme="minorHAnsi"/>
        </w:rPr>
        <w:t>1988</w:t>
      </w:r>
    </w:p>
    <w:p w14:paraId="10BDFB0E" w14:textId="77777777" w:rsidR="002F30B0" w:rsidRPr="002F30B0" w:rsidRDefault="002F30B0" w:rsidP="002F30B0">
      <w:pPr>
        <w:spacing w:before="0" w:after="0"/>
        <w:ind w:left="357"/>
        <w:rPr>
          <w:rFonts w:asciiTheme="minorHAnsi" w:hAnsiTheme="minorHAnsi" w:cstheme="minorHAnsi"/>
        </w:rPr>
      </w:pPr>
    </w:p>
    <w:p w14:paraId="49835434" w14:textId="77777777" w:rsidR="00481A6C" w:rsidRPr="00A773FA" w:rsidRDefault="00481A6C" w:rsidP="006E44F0">
      <w:pPr>
        <w:pStyle w:val="Heading5"/>
        <w:spacing w:before="120" w:beforeAutospacing="0" w:line="276" w:lineRule="auto"/>
        <w:rPr>
          <w:rFonts w:asciiTheme="minorHAnsi" w:hAnsiTheme="minorHAnsi" w:cstheme="minorHAnsi"/>
          <w:szCs w:val="24"/>
        </w:rPr>
      </w:pPr>
      <w:r w:rsidRPr="00A773FA">
        <w:rPr>
          <w:rFonts w:asciiTheme="minorHAnsi" w:hAnsiTheme="minorHAnsi" w:cstheme="minorHAnsi"/>
          <w:szCs w:val="24"/>
        </w:rPr>
        <w:t>Other</w:t>
      </w:r>
    </w:p>
    <w:p w14:paraId="4E4224D5" w14:textId="77777777" w:rsidR="000E7683" w:rsidRDefault="00481A6C" w:rsidP="00A66966">
      <w:pPr>
        <w:pStyle w:val="Bullet"/>
        <w:rPr>
          <w:rFonts w:asciiTheme="minorHAnsi" w:hAnsiTheme="minorHAnsi" w:cstheme="minorHAnsi"/>
        </w:rPr>
      </w:pPr>
      <w:r w:rsidRPr="00A773FA">
        <w:rPr>
          <w:rFonts w:asciiTheme="minorHAnsi" w:hAnsiTheme="minorHAnsi" w:cstheme="minorHAnsi"/>
        </w:rPr>
        <w:t>Australian Charter of Healthcare Right</w:t>
      </w:r>
      <w:r w:rsidR="00280C5D" w:rsidRPr="00A773FA">
        <w:rPr>
          <w:rFonts w:asciiTheme="minorHAnsi" w:hAnsiTheme="minorHAnsi" w:cstheme="minorHAnsi"/>
        </w:rPr>
        <w:t>s</w:t>
      </w:r>
    </w:p>
    <w:p w14:paraId="6E12A12C" w14:textId="7757E841" w:rsidR="002F30B0" w:rsidRPr="002F30B0" w:rsidRDefault="002F30B0" w:rsidP="002F30B0">
      <w:pPr>
        <w:pStyle w:val="Bullet"/>
      </w:pPr>
      <w:r w:rsidRPr="00A773FA">
        <w:t>Consumer handout – Things to remember while having Radiotherapy</w:t>
      </w:r>
    </w:p>
    <w:p w14:paraId="5A8BE654" w14:textId="77777777" w:rsidR="00EB5AD2" w:rsidRPr="00A773FA" w:rsidRDefault="00EB5AD2" w:rsidP="00EB5AD2">
      <w:pPr>
        <w:pStyle w:val="Bullet"/>
        <w:numPr>
          <w:ilvl w:val="0"/>
          <w:numId w:val="0"/>
        </w:numPr>
        <w:ind w:left="360"/>
        <w:rPr>
          <w:rFonts w:asciiTheme="minorHAnsi" w:hAnsiTheme="minorHAnsi" w:cstheme="minorHAnsi"/>
        </w:rPr>
      </w:pPr>
    </w:p>
    <w:p w14:paraId="3E50EA7A" w14:textId="3B881659" w:rsidR="006E44F0" w:rsidRPr="00290ECF" w:rsidRDefault="000E7683" w:rsidP="002D7682">
      <w:pPr>
        <w:pStyle w:val="BodyCopy"/>
        <w:rPr>
          <w:color w:val="auto"/>
          <w:u w:val="single"/>
        </w:rPr>
      </w:pPr>
      <w:hyperlink w:anchor="_top" w:history="1">
        <w:r w:rsidRPr="004A7A7F">
          <w:rPr>
            <w:rStyle w:val="Hyperlink"/>
          </w:rPr>
          <w:t>Back to Contents</w:t>
        </w:r>
      </w:hyperlink>
    </w:p>
    <w:p w14:paraId="414019BF" w14:textId="77777777" w:rsidR="00EB5AD2" w:rsidRPr="000E7683" w:rsidRDefault="004D6541" w:rsidP="00D17454">
      <w:pPr>
        <w:pStyle w:val="Heading4"/>
      </w:pPr>
      <w:bookmarkStart w:id="29" w:name="_Toc208235684"/>
      <w:r>
        <w:t>References</w:t>
      </w:r>
      <w:bookmarkEnd w:id="29"/>
    </w:p>
    <w:p w14:paraId="4F225FFD" w14:textId="77777777" w:rsidR="00F51125" w:rsidRPr="001F25BD" w:rsidRDefault="00F51125" w:rsidP="00E61DC6">
      <w:pPr>
        <w:pStyle w:val="Numberedlist"/>
        <w:numPr>
          <w:ilvl w:val="0"/>
          <w:numId w:val="48"/>
        </w:numPr>
      </w:pPr>
      <w:bookmarkStart w:id="30" w:name="_Toc176425615"/>
      <w:r w:rsidRPr="001F25BD">
        <w:t>RTOG Grading Tool (reproduced from Trueman and the Princess Royal Radiotherapy Review Team, 2014)</w:t>
      </w:r>
    </w:p>
    <w:p w14:paraId="53287C8B"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British Journal of Nursing 2014 and 2016 www.magonlinelibrary.com/doi/abs/10.12968/bjon.2016.25.4.S18</w:t>
      </w:r>
    </w:p>
    <w:p w14:paraId="533EB743"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Cancer Council Australia Information booklets- First published documents 1995. Updated in (2016).</w:t>
      </w:r>
    </w:p>
    <w:p w14:paraId="0C8962E2"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The Joanna Briggs Institute Radiotherapy (Skin Changes): Management</w:t>
      </w:r>
    </w:p>
    <w:p w14:paraId="0DA336F8"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Managing Radiotherapy Induced Skin Reactions- St James’s Institute of Oncology</w:t>
      </w:r>
    </w:p>
    <w:p w14:paraId="49808AC8" w14:textId="43BBB7DD"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 xml:space="preserve">3M, (2014), “3M </w:t>
      </w:r>
      <w:proofErr w:type="spellStart"/>
      <w:r w:rsidRPr="00E61DC6">
        <w:rPr>
          <w:rFonts w:asciiTheme="minorHAnsi" w:hAnsiTheme="minorHAnsi"/>
        </w:rPr>
        <w:t>Cavilon</w:t>
      </w:r>
      <w:proofErr w:type="spellEnd"/>
      <w:r w:rsidRPr="00E61DC6">
        <w:rPr>
          <w:rFonts w:asciiTheme="minorHAnsi" w:hAnsiTheme="minorHAnsi"/>
        </w:rPr>
        <w:t xml:space="preserve"> No string barrier film: Clinical evidence summaries,” available </w:t>
      </w:r>
      <w:r w:rsidR="00BE4B7A" w:rsidRPr="00E61DC6">
        <w:rPr>
          <w:rFonts w:asciiTheme="minorHAnsi" w:hAnsiTheme="minorHAnsi"/>
        </w:rPr>
        <w:t>at https://multimedia.3m.com/mws/media/909061O/3m-cavilon-no-sting-barrier-film-clinical-evidence-summaries-pdf.pdf</w:t>
      </w:r>
      <w:r w:rsidRPr="00E61DC6">
        <w:rPr>
          <w:rFonts w:asciiTheme="minorHAnsi" w:hAnsiTheme="minorHAnsi"/>
        </w:rPr>
        <w:t xml:space="preserve"> </w:t>
      </w:r>
    </w:p>
    <w:p w14:paraId="6358E775"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 xml:space="preserve">3M </w:t>
      </w:r>
      <w:proofErr w:type="spellStart"/>
      <w:r w:rsidRPr="00E61DC6">
        <w:rPr>
          <w:rFonts w:asciiTheme="minorHAnsi" w:hAnsiTheme="minorHAnsi"/>
        </w:rPr>
        <w:t>Cavilon</w:t>
      </w:r>
      <w:proofErr w:type="spellEnd"/>
      <w:r w:rsidRPr="00E61DC6">
        <w:rPr>
          <w:rFonts w:asciiTheme="minorHAnsi" w:hAnsiTheme="minorHAnsi"/>
        </w:rPr>
        <w:t xml:space="preserve"> – No Sting Barrier Film Product information </w:t>
      </w:r>
    </w:p>
    <w:p w14:paraId="64B4544F" w14:textId="77777777" w:rsidR="00A773FA" w:rsidRPr="00995D01" w:rsidRDefault="00A773FA" w:rsidP="00E61DC6">
      <w:pPr>
        <w:pStyle w:val="Numberedlist"/>
        <w:numPr>
          <w:ilvl w:val="0"/>
          <w:numId w:val="48"/>
        </w:numPr>
      </w:pPr>
      <w:r w:rsidRPr="00995D01">
        <w:t xml:space="preserve">Saint James’s Institute of Oncology, (2011) “Managing radiotherapy induced skin reactions,” available at </w:t>
      </w:r>
      <w:r w:rsidRPr="00E61DC6">
        <w:rPr>
          <w:rFonts w:cs="Times New Roman"/>
        </w:rPr>
        <w:t>https://www.sor.org/system/files/news_story/201204/ltht-managingradiotherapyinducedskinreactions-oct2011.pdf</w:t>
      </w:r>
      <w:r w:rsidRPr="00995D01">
        <w:t xml:space="preserve"> </w:t>
      </w:r>
    </w:p>
    <w:p w14:paraId="75134E9C" w14:textId="77777777" w:rsidR="00A773FA" w:rsidRPr="00E61DC6" w:rsidRDefault="00A773FA" w:rsidP="00E61DC6">
      <w:pPr>
        <w:pStyle w:val="Numberedlist"/>
        <w:numPr>
          <w:ilvl w:val="0"/>
          <w:numId w:val="48"/>
        </w:numPr>
        <w:rPr>
          <w:rFonts w:asciiTheme="minorHAnsi" w:hAnsiTheme="minorHAnsi"/>
        </w:rPr>
      </w:pPr>
      <w:r w:rsidRPr="00E61DC6">
        <w:rPr>
          <w:rFonts w:asciiTheme="minorHAnsi" w:hAnsiTheme="minorHAnsi"/>
        </w:rPr>
        <w:t xml:space="preserve">BC Cancer Agency, (updated 2017), “Symptom management guidelines: Radiation dermatitis,” available at http://www.bccancer.bc.ca/health-professionals/clinical-resources/nursing/symptom-management  </w:t>
      </w:r>
    </w:p>
    <w:p w14:paraId="00BBB6CE" w14:textId="77777777" w:rsidR="00A773FA" w:rsidRPr="00E61DC6" w:rsidRDefault="00A773FA" w:rsidP="00E61DC6">
      <w:pPr>
        <w:pStyle w:val="Numberedlist"/>
        <w:numPr>
          <w:ilvl w:val="0"/>
          <w:numId w:val="48"/>
        </w:numPr>
        <w:rPr>
          <w:rFonts w:asciiTheme="minorHAnsi" w:hAnsiTheme="minorHAnsi"/>
          <w:i/>
          <w:iCs/>
        </w:rPr>
      </w:pPr>
      <w:proofErr w:type="spellStart"/>
      <w:r w:rsidRPr="00E61DC6">
        <w:rPr>
          <w:rFonts w:asciiTheme="minorHAnsi" w:hAnsiTheme="minorHAnsi"/>
        </w:rPr>
        <w:t>Eviq</w:t>
      </w:r>
      <w:proofErr w:type="spellEnd"/>
      <w:r w:rsidRPr="00E61DC6">
        <w:rPr>
          <w:rFonts w:asciiTheme="minorHAnsi" w:hAnsiTheme="minorHAnsi"/>
        </w:rPr>
        <w:t xml:space="preserve"> – Cancer Treatments Online information for patients and clinicians </w:t>
      </w:r>
      <w:hyperlink r:id="rId12" w:history="1">
        <w:r w:rsidRPr="00E61DC6">
          <w:rPr>
            <w:rStyle w:val="Hyperlink"/>
            <w:rFonts w:asciiTheme="minorHAnsi" w:hAnsiTheme="minorHAnsi"/>
            <w:i/>
            <w:iCs/>
          </w:rPr>
          <w:t>https://www.eviq.org.au</w:t>
        </w:r>
      </w:hyperlink>
    </w:p>
    <w:p w14:paraId="3C60A154" w14:textId="77777777" w:rsidR="00A773FA" w:rsidRPr="00E61DC6" w:rsidRDefault="00A773FA" w:rsidP="00E61DC6">
      <w:pPr>
        <w:pStyle w:val="Numberedlist"/>
        <w:numPr>
          <w:ilvl w:val="0"/>
          <w:numId w:val="48"/>
        </w:numPr>
        <w:rPr>
          <w:rFonts w:asciiTheme="minorHAnsi" w:hAnsiTheme="minorHAnsi" w:cstheme="minorHAnsi"/>
        </w:rPr>
      </w:pPr>
      <w:r w:rsidRPr="00E61DC6">
        <w:rPr>
          <w:rFonts w:asciiTheme="minorHAnsi" w:hAnsiTheme="minorHAnsi" w:cstheme="minorHAnsi"/>
          <w:szCs w:val="22"/>
        </w:rPr>
        <w:t>Wounds Australia. Standards for wound prevention and management. 3</w:t>
      </w:r>
      <w:r w:rsidRPr="00E61DC6">
        <w:rPr>
          <w:rFonts w:asciiTheme="minorHAnsi" w:hAnsiTheme="minorHAnsi" w:cstheme="minorHAnsi"/>
          <w:szCs w:val="22"/>
          <w:vertAlign w:val="superscript"/>
        </w:rPr>
        <w:t>rd</w:t>
      </w:r>
      <w:r w:rsidRPr="00E61DC6">
        <w:rPr>
          <w:rFonts w:asciiTheme="minorHAnsi" w:hAnsiTheme="minorHAnsi" w:cstheme="minorHAnsi"/>
          <w:szCs w:val="22"/>
        </w:rPr>
        <w:t xml:space="preserve"> edition. Cambridge Media: Osborne Park, WA; 2016.</w:t>
      </w:r>
    </w:p>
    <w:p w14:paraId="6219D899" w14:textId="77777777" w:rsidR="00A773FA" w:rsidRPr="00E61DC6" w:rsidRDefault="00A773FA" w:rsidP="00E61DC6">
      <w:pPr>
        <w:pStyle w:val="Numberedlist"/>
        <w:numPr>
          <w:ilvl w:val="0"/>
          <w:numId w:val="48"/>
        </w:numPr>
        <w:rPr>
          <w:rFonts w:asciiTheme="minorHAnsi" w:hAnsiTheme="minorHAnsi" w:cstheme="minorHAnsi"/>
        </w:rPr>
      </w:pPr>
      <w:r w:rsidRPr="00E61DC6">
        <w:rPr>
          <w:rFonts w:asciiTheme="minorHAnsi" w:hAnsiTheme="minorHAnsi" w:cstheme="minorHAnsi"/>
          <w:szCs w:val="22"/>
        </w:rPr>
        <w:lastRenderedPageBreak/>
        <w:t>Wounds Australia. Application of aseptic technique in wound dressing procedure: A Consensus Document. Wounds Australia: Turner, ACT: 2020</w:t>
      </w:r>
    </w:p>
    <w:p w14:paraId="14975D05" w14:textId="77777777" w:rsidR="00EB5AD2" w:rsidRPr="00E119B7" w:rsidRDefault="00EB5AD2" w:rsidP="00EB5AD2">
      <w:pPr>
        <w:pStyle w:val="ListParagraph"/>
        <w:ind w:left="426"/>
        <w:rPr>
          <w:rFonts w:asciiTheme="minorHAnsi" w:hAnsiTheme="minorHAnsi" w:cstheme="minorHAnsi"/>
        </w:rPr>
      </w:pPr>
    </w:p>
    <w:p w14:paraId="3EA1777C" w14:textId="6ECE2AF2" w:rsidR="00EB5AD2" w:rsidRDefault="00E119B7" w:rsidP="00E119B7">
      <w:pPr>
        <w:pStyle w:val="BodyCopy"/>
      </w:pPr>
      <w:hyperlink w:anchor="_top" w:history="1">
        <w:r w:rsidRPr="004A7A7F">
          <w:rPr>
            <w:rStyle w:val="Hyperlink"/>
          </w:rPr>
          <w:t>Back to Contents</w:t>
        </w:r>
      </w:hyperlink>
    </w:p>
    <w:p w14:paraId="7CF76F72" w14:textId="77777777" w:rsidR="00D93C30" w:rsidRDefault="00D93C30" w:rsidP="00D17454">
      <w:pPr>
        <w:pStyle w:val="Heading4"/>
      </w:pPr>
      <w:bookmarkStart w:id="31" w:name="_Toc208235685"/>
      <w:r>
        <w:t>Search Terms</w:t>
      </w:r>
      <w:bookmarkEnd w:id="31"/>
    </w:p>
    <w:p w14:paraId="3B7B5DFA" w14:textId="321507EF" w:rsidR="00A773FA" w:rsidRPr="002F30B0" w:rsidRDefault="00A773FA" w:rsidP="006E44F0">
      <w:pPr>
        <w:rPr>
          <w:b/>
          <w:bCs/>
        </w:rPr>
      </w:pPr>
      <w:r w:rsidRPr="007A167C">
        <w:rPr>
          <w:rFonts w:cs="Calibri,Bold"/>
          <w:bCs/>
        </w:rPr>
        <w:t xml:space="preserve">Radiotherapy, skin care, </w:t>
      </w:r>
      <w:r>
        <w:rPr>
          <w:rFonts w:cs="Calibri,Bold"/>
          <w:bCs/>
        </w:rPr>
        <w:t>A</w:t>
      </w:r>
      <w:r w:rsidRPr="007A167C">
        <w:rPr>
          <w:rFonts w:cs="Calibri,Bold"/>
          <w:bCs/>
        </w:rPr>
        <w:t xml:space="preserve">queous </w:t>
      </w:r>
      <w:r>
        <w:rPr>
          <w:rFonts w:cs="Calibri,Bold"/>
          <w:bCs/>
        </w:rPr>
        <w:t>C</w:t>
      </w:r>
      <w:r w:rsidRPr="007A167C">
        <w:rPr>
          <w:rFonts w:cs="Calibri,Bold"/>
          <w:bCs/>
        </w:rPr>
        <w:t>ream, erythema, desquamation,</w:t>
      </w:r>
      <w:r w:rsidRPr="007A167C">
        <w:rPr>
          <w:rFonts w:cs="Calibri,Bold"/>
          <w:bCs/>
          <w:i/>
        </w:rPr>
        <w:t xml:space="preserve"> </w:t>
      </w:r>
      <w:r w:rsidRPr="007A167C">
        <w:rPr>
          <w:rFonts w:cs="Calibri,Bold"/>
          <w:bCs/>
        </w:rPr>
        <w:t xml:space="preserve">exudate, </w:t>
      </w:r>
      <w:r w:rsidRPr="002F30B0">
        <w:rPr>
          <w:rStyle w:val="Strong"/>
          <w:b w:val="0"/>
          <w:bCs w:val="0"/>
        </w:rPr>
        <w:t>Amorphous Hydrogel</w:t>
      </w:r>
      <w:r w:rsidR="002F30B0">
        <w:rPr>
          <w:b/>
          <w:bCs/>
        </w:rPr>
        <w:t>,</w:t>
      </w:r>
      <w:r w:rsidRPr="002F30B0">
        <w:t xml:space="preserve"> </w:t>
      </w:r>
      <w:proofErr w:type="spellStart"/>
      <w:r w:rsidRPr="002F30B0">
        <w:t>Soluge</w:t>
      </w:r>
      <w:r w:rsidR="002F30B0">
        <w:t>l</w:t>
      </w:r>
      <w:proofErr w:type="spellEnd"/>
      <w:r w:rsidR="002F30B0">
        <w:t>,</w:t>
      </w:r>
      <w:r w:rsidRPr="002F30B0">
        <w:t xml:space="preserve"> </w:t>
      </w:r>
      <w:proofErr w:type="spellStart"/>
      <w:r w:rsidR="00D50280" w:rsidRPr="002F30B0">
        <w:t>Flamigel</w:t>
      </w:r>
      <w:proofErr w:type="spellEnd"/>
      <w:r w:rsidR="002F30B0">
        <w:t>, oncology</w:t>
      </w:r>
    </w:p>
    <w:bookmarkStart w:id="32" w:name="_Toc396995664"/>
    <w:p w14:paraId="45BB5971" w14:textId="559E5F33" w:rsidR="00323302" w:rsidRPr="00E61DC6" w:rsidRDefault="00E119B7" w:rsidP="00E61DC6">
      <w:pPr>
        <w:pStyle w:val="BodyCopy"/>
        <w:rPr>
          <w:rStyle w:val="Hyperlink"/>
          <w:color w:val="000000" w:themeColor="text1"/>
          <w:u w:val="none"/>
        </w:rPr>
      </w:pPr>
      <w:r>
        <w:fldChar w:fldCharType="begin"/>
      </w:r>
      <w:r>
        <w:instrText>HYPERLINK \l "_top"</w:instrText>
      </w:r>
      <w:r>
        <w:fldChar w:fldCharType="separate"/>
      </w:r>
      <w:r w:rsidRPr="004A7A7F">
        <w:rPr>
          <w:rStyle w:val="Hyperlink"/>
        </w:rPr>
        <w:t>Back to Contents</w:t>
      </w:r>
      <w:r>
        <w:fldChar w:fldCharType="end"/>
      </w:r>
      <w:bookmarkEnd w:id="30"/>
      <w:bookmarkEnd w:id="32"/>
    </w:p>
    <w:p w14:paraId="3F63156C" w14:textId="77777777" w:rsidR="0032558E"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15E688A8"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5739B41D" w14:textId="77777777" w:rsidR="00280C5D" w:rsidRDefault="00280C5D" w:rsidP="003B0E72">
            <w:pPr>
              <w:pStyle w:val="Tableheader"/>
            </w:pPr>
            <w:r>
              <w:t>Date amended</w:t>
            </w:r>
          </w:p>
        </w:tc>
        <w:tc>
          <w:tcPr>
            <w:tcW w:w="2477" w:type="dxa"/>
          </w:tcPr>
          <w:p w14:paraId="5BBF9B3E" w14:textId="77777777" w:rsidR="00280C5D" w:rsidRDefault="00280C5D" w:rsidP="003B0E72">
            <w:pPr>
              <w:pStyle w:val="Tableheader"/>
            </w:pPr>
            <w:r>
              <w:t>Section amended</w:t>
            </w:r>
          </w:p>
        </w:tc>
        <w:tc>
          <w:tcPr>
            <w:tcW w:w="2555" w:type="dxa"/>
          </w:tcPr>
          <w:p w14:paraId="60B38A24" w14:textId="77777777" w:rsidR="00280C5D" w:rsidRDefault="00280C5D" w:rsidP="003B0E72">
            <w:pPr>
              <w:pStyle w:val="Tableheader"/>
            </w:pPr>
            <w:r>
              <w:t>Divisional approval</w:t>
            </w:r>
          </w:p>
        </w:tc>
        <w:tc>
          <w:tcPr>
            <w:tcW w:w="2403" w:type="dxa"/>
          </w:tcPr>
          <w:p w14:paraId="62C76124" w14:textId="77777777" w:rsidR="00280C5D" w:rsidRDefault="00280C5D" w:rsidP="003B0E72">
            <w:pPr>
              <w:pStyle w:val="Tableheader"/>
            </w:pPr>
            <w:r>
              <w:t>Final approval</w:t>
            </w:r>
          </w:p>
        </w:tc>
      </w:tr>
      <w:tr w:rsidR="00280C5D" w14:paraId="5F656F66" w14:textId="77777777" w:rsidTr="003B0E72">
        <w:tc>
          <w:tcPr>
            <w:tcW w:w="2476" w:type="dxa"/>
          </w:tcPr>
          <w:p w14:paraId="4815620F" w14:textId="7CE1F6AD" w:rsidR="00280C5D" w:rsidRDefault="00885056" w:rsidP="003B0E72">
            <w:pPr>
              <w:pStyle w:val="Tablebody"/>
              <w:rPr>
                <w:lang w:eastAsia="en-US"/>
              </w:rPr>
            </w:pPr>
            <w:r>
              <w:rPr>
                <w:lang w:eastAsia="en-US"/>
              </w:rPr>
              <w:t>8 September 2025</w:t>
            </w:r>
          </w:p>
        </w:tc>
        <w:tc>
          <w:tcPr>
            <w:tcW w:w="2477" w:type="dxa"/>
          </w:tcPr>
          <w:p w14:paraId="775FA8CC" w14:textId="061C6C2C" w:rsidR="00280C5D" w:rsidRDefault="00885056" w:rsidP="003B0E72">
            <w:pPr>
              <w:pStyle w:val="Tablebody"/>
              <w:rPr>
                <w:lang w:eastAsia="en-US"/>
              </w:rPr>
            </w:pPr>
            <w:r>
              <w:rPr>
                <w:lang w:eastAsia="en-US"/>
              </w:rPr>
              <w:t>Complete review</w:t>
            </w:r>
          </w:p>
        </w:tc>
        <w:tc>
          <w:tcPr>
            <w:tcW w:w="2555" w:type="dxa"/>
          </w:tcPr>
          <w:p w14:paraId="2BDB81A9" w14:textId="1CFC1A35" w:rsidR="00280C5D" w:rsidRDefault="00885056" w:rsidP="003B0E72">
            <w:pPr>
              <w:pStyle w:val="Tablebody"/>
              <w:rPr>
                <w:lang w:eastAsia="en-US"/>
              </w:rPr>
            </w:pPr>
            <w:r>
              <w:rPr>
                <w:lang w:eastAsia="en-US"/>
              </w:rPr>
              <w:t>Melissa O’Brien, ED of CAS</w:t>
            </w:r>
          </w:p>
        </w:tc>
        <w:tc>
          <w:tcPr>
            <w:tcW w:w="2403" w:type="dxa"/>
          </w:tcPr>
          <w:p w14:paraId="1F0A0B6F" w14:textId="19CB14F0" w:rsidR="00280C5D" w:rsidRDefault="00885056" w:rsidP="003B0E72">
            <w:pPr>
              <w:pStyle w:val="Tablebody"/>
              <w:rPr>
                <w:lang w:eastAsia="en-US"/>
              </w:rPr>
            </w:pPr>
            <w:r>
              <w:rPr>
                <w:lang w:eastAsia="en-US"/>
              </w:rPr>
              <w:t>CHS Policy Document Review Panel</w:t>
            </w:r>
          </w:p>
        </w:tc>
      </w:tr>
      <w:tr w:rsidR="00280C5D" w14:paraId="2E96CABA" w14:textId="77777777" w:rsidTr="003B0E72">
        <w:tc>
          <w:tcPr>
            <w:tcW w:w="2476" w:type="dxa"/>
          </w:tcPr>
          <w:p w14:paraId="516F803C" w14:textId="77777777" w:rsidR="00280C5D" w:rsidRDefault="00280C5D" w:rsidP="003B0E72">
            <w:pPr>
              <w:pStyle w:val="Tablebody"/>
              <w:rPr>
                <w:lang w:eastAsia="en-US"/>
              </w:rPr>
            </w:pPr>
          </w:p>
        </w:tc>
        <w:tc>
          <w:tcPr>
            <w:tcW w:w="2477" w:type="dxa"/>
          </w:tcPr>
          <w:p w14:paraId="3D975204" w14:textId="77777777" w:rsidR="00280C5D" w:rsidRDefault="00280C5D" w:rsidP="003B0E72">
            <w:pPr>
              <w:pStyle w:val="Tablebody"/>
              <w:rPr>
                <w:lang w:eastAsia="en-US"/>
              </w:rPr>
            </w:pPr>
          </w:p>
        </w:tc>
        <w:tc>
          <w:tcPr>
            <w:tcW w:w="2555" w:type="dxa"/>
          </w:tcPr>
          <w:p w14:paraId="71324395" w14:textId="77777777" w:rsidR="00280C5D" w:rsidRDefault="00280C5D" w:rsidP="003B0E72">
            <w:pPr>
              <w:pStyle w:val="Tablebody"/>
              <w:rPr>
                <w:lang w:eastAsia="en-US"/>
              </w:rPr>
            </w:pPr>
          </w:p>
        </w:tc>
        <w:tc>
          <w:tcPr>
            <w:tcW w:w="2403" w:type="dxa"/>
          </w:tcPr>
          <w:p w14:paraId="3057AD0E" w14:textId="77777777" w:rsidR="00280C5D" w:rsidRDefault="00280C5D" w:rsidP="003B0E72">
            <w:pPr>
              <w:pStyle w:val="Tablebody"/>
              <w:rPr>
                <w:lang w:eastAsia="en-US"/>
              </w:rPr>
            </w:pPr>
          </w:p>
        </w:tc>
      </w:tr>
    </w:tbl>
    <w:p w14:paraId="69EC16D6"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178FB049"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13504B5" w14:textId="77777777" w:rsidR="00280C5D" w:rsidRDefault="00280C5D" w:rsidP="003B0E72">
            <w:pPr>
              <w:pStyle w:val="Tableheader"/>
            </w:pPr>
            <w:r>
              <w:t>Document number</w:t>
            </w:r>
          </w:p>
        </w:tc>
        <w:tc>
          <w:tcPr>
            <w:tcW w:w="7653" w:type="dxa"/>
          </w:tcPr>
          <w:p w14:paraId="0A025BFD" w14:textId="77777777" w:rsidR="00280C5D" w:rsidRDefault="00280C5D" w:rsidP="003B0E72">
            <w:pPr>
              <w:pStyle w:val="Tableheader"/>
            </w:pPr>
            <w:r>
              <w:t>Document name</w:t>
            </w:r>
          </w:p>
        </w:tc>
      </w:tr>
      <w:tr w:rsidR="00280C5D" w14:paraId="6FC23C26" w14:textId="77777777" w:rsidTr="003B0E72">
        <w:tc>
          <w:tcPr>
            <w:tcW w:w="2548" w:type="dxa"/>
          </w:tcPr>
          <w:p w14:paraId="7E6A9CE9" w14:textId="6F956CF6" w:rsidR="00280C5D" w:rsidRDefault="00885056" w:rsidP="003B0E72">
            <w:pPr>
              <w:pStyle w:val="Tablebody"/>
              <w:rPr>
                <w:lang w:eastAsia="en-US"/>
              </w:rPr>
            </w:pPr>
            <w:r w:rsidRPr="00885056">
              <w:rPr>
                <w:lang w:val="en-AU" w:eastAsia="en-US"/>
              </w:rPr>
              <w:t>CHS21/386</w:t>
            </w:r>
          </w:p>
        </w:tc>
        <w:tc>
          <w:tcPr>
            <w:tcW w:w="7653" w:type="dxa"/>
          </w:tcPr>
          <w:p w14:paraId="5B127FEB" w14:textId="176A99A7" w:rsidR="00280C5D" w:rsidRDefault="00885056" w:rsidP="003B0E72">
            <w:pPr>
              <w:pStyle w:val="Tablebody"/>
              <w:rPr>
                <w:lang w:eastAsia="en-US"/>
              </w:rPr>
            </w:pPr>
            <w:r w:rsidRPr="00885056">
              <w:rPr>
                <w:lang w:val="en-AU" w:eastAsia="en-US"/>
              </w:rPr>
              <w:t>Skin Care Regime for Radiation Oncology Patients (Adults only)</w:t>
            </w:r>
          </w:p>
        </w:tc>
      </w:tr>
      <w:tr w:rsidR="00280C5D" w14:paraId="2BDDA626" w14:textId="77777777" w:rsidTr="003B0E72">
        <w:tc>
          <w:tcPr>
            <w:tcW w:w="2548" w:type="dxa"/>
          </w:tcPr>
          <w:p w14:paraId="098A7F96" w14:textId="77777777" w:rsidR="00280C5D" w:rsidRDefault="00280C5D" w:rsidP="003B0E72">
            <w:pPr>
              <w:pStyle w:val="Tablebody"/>
              <w:rPr>
                <w:lang w:eastAsia="en-US"/>
              </w:rPr>
            </w:pPr>
          </w:p>
        </w:tc>
        <w:tc>
          <w:tcPr>
            <w:tcW w:w="7653" w:type="dxa"/>
          </w:tcPr>
          <w:p w14:paraId="214D41AF" w14:textId="77777777" w:rsidR="00280C5D" w:rsidRDefault="00280C5D" w:rsidP="003B0E72">
            <w:pPr>
              <w:pStyle w:val="Tablebody"/>
              <w:rPr>
                <w:lang w:eastAsia="en-US"/>
              </w:rPr>
            </w:pPr>
          </w:p>
        </w:tc>
      </w:tr>
    </w:tbl>
    <w:p w14:paraId="713BD5E5" w14:textId="77777777" w:rsidR="00280C5D" w:rsidRPr="001F3ED6" w:rsidRDefault="00280C5D" w:rsidP="001F3ED6">
      <w:pPr>
        <w:pStyle w:val="BodyCopy"/>
        <w:rPr>
          <w:rStyle w:val="Bold"/>
        </w:rPr>
      </w:pPr>
      <w:r w:rsidRPr="001F3ED6">
        <w:rPr>
          <w:rStyle w:val="Bold"/>
        </w:rPr>
        <w:t>Disclaimer</w:t>
      </w:r>
    </w:p>
    <w:p w14:paraId="1F89A715"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EDB91E3"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4878B9AF"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16412F2F" w14:textId="77777777" w:rsidTr="003B0E72">
        <w:tc>
          <w:tcPr>
            <w:tcW w:w="5529" w:type="dxa"/>
            <w:shd w:val="clear" w:color="auto" w:fill="F4F3EE"/>
            <w:tcMar>
              <w:top w:w="142" w:type="dxa"/>
              <w:left w:w="170" w:type="dxa"/>
              <w:bottom w:w="142" w:type="dxa"/>
              <w:right w:w="170" w:type="dxa"/>
            </w:tcMar>
          </w:tcPr>
          <w:bookmarkStart w:id="33" w:name="_Hlk160027189" w:displacedByCustomXml="next"/>
          <w:sdt>
            <w:sdtPr>
              <w:rPr>
                <w:color w:val="auto"/>
                <w:u w:val="single"/>
              </w:rPr>
              <w:id w:val="643171884"/>
              <w:placeholder>
                <w:docPart w:val="1BDECF526F3140548212BB2958E93535"/>
              </w:placeholder>
            </w:sdtPr>
            <w:sdtEndPr>
              <w:rPr>
                <w:color w:val="000000" w:themeColor="text1"/>
                <w:u w:val="none"/>
              </w:rPr>
            </w:sdtEndPr>
            <w:sdtContent>
              <w:p w14:paraId="5A78511B" w14:textId="77777777" w:rsidR="00280C5D" w:rsidRPr="00350211" w:rsidRDefault="00280C5D" w:rsidP="003B0E72">
                <w:pPr>
                  <w:pStyle w:val="Bottomblocktext"/>
                  <w:rPr>
                    <w:b/>
                    <w:bCs w:val="0"/>
                    <w:sz w:val="20"/>
                    <w:szCs w:val="20"/>
                  </w:rPr>
                </w:pPr>
                <w:r>
                  <w:rPr>
                    <w:noProof/>
                    <w:sz w:val="20"/>
                    <w:szCs w:val="20"/>
                  </w:rPr>
                  <w:drawing>
                    <wp:inline distT="0" distB="0" distL="0" distR="0" wp14:anchorId="25D0617A" wp14:editId="4638472F">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4CC4D2D"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3CB9A56B"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8D6F4578AB704756990F6CF58B1AD3D8"/>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A8461AA37A8A4CAC9E8B58EEC46CC76A"/>
            </w:placeholder>
            <w:showingPlcHdr/>
          </w:sdtPr>
          <w:sdtEndPr/>
          <w:sdtContent>
            <w:tc>
              <w:tcPr>
                <w:tcW w:w="4665" w:type="dxa"/>
                <w:shd w:val="clear" w:color="auto" w:fill="F4F3EE"/>
                <w:tcMar>
                  <w:top w:w="142" w:type="dxa"/>
                  <w:left w:w="170" w:type="dxa"/>
                  <w:bottom w:w="142" w:type="dxa"/>
                  <w:right w:w="170" w:type="dxa"/>
                </w:tcMar>
              </w:tcPr>
              <w:p w14:paraId="390BCD31"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80FA2F3" wp14:editId="0AEB2C0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B05DE96" wp14:editId="2B3927F7">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14CBAA0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4ABEF1CA" wp14:editId="1A4EC20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A7652BE" wp14:editId="085138D0">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4472848" w14:textId="77777777" w:rsidR="00280C5D" w:rsidRDefault="00280C5D" w:rsidP="003B0E72">
                <w:pPr>
                  <w:pStyle w:val="Bottomblocktext"/>
                  <w:rPr>
                    <w:sz w:val="20"/>
                    <w:szCs w:val="20"/>
                  </w:rPr>
                </w:pPr>
                <w:hyperlink r:id="rId17" w:history="1">
                  <w:r w:rsidRPr="00350211">
                    <w:rPr>
                      <w:rStyle w:val="Hyperlink"/>
                      <w:sz w:val="20"/>
                      <w:szCs w:val="20"/>
                    </w:rPr>
                    <w:t>canberrahealthservices.act.gov.au/accessibility</w:t>
                  </w:r>
                </w:hyperlink>
              </w:p>
              <w:p w14:paraId="18E14C84" w14:textId="77777777" w:rsidR="00280C5D" w:rsidRDefault="00280C5D" w:rsidP="003B0E72">
                <w:pPr>
                  <w:pStyle w:val="Bottomblocktext"/>
                </w:pPr>
                <w:r>
                  <w:rPr>
                    <w:b/>
                    <w:bCs w:val="0"/>
                    <w:noProof/>
                  </w:rPr>
                  <w:drawing>
                    <wp:inline distT="0" distB="0" distL="0" distR="0" wp14:anchorId="2EFD4BB8" wp14:editId="464EA89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33"/>
    </w:tbl>
    <w:p w14:paraId="5DBBDFA3" w14:textId="77777777" w:rsidR="00A513AA" w:rsidRDefault="00A513AA" w:rsidP="00A773FA">
      <w:pPr>
        <w:spacing w:before="0" w:after="0" w:line="240" w:lineRule="auto"/>
        <w:rPr>
          <w:lang w:eastAsia="en-US"/>
        </w:rPr>
      </w:pPr>
    </w:p>
    <w:sectPr w:rsidR="00A513AA" w:rsidSect="0007270D">
      <w:footerReference w:type="default" r:id="rId19"/>
      <w:headerReference w:type="first" r:id="rId20"/>
      <w:footerReference w:type="first" r:id="rId21"/>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6F25" w14:textId="77777777" w:rsidR="00E205ED" w:rsidRDefault="00E205ED" w:rsidP="00225769">
      <w:pPr>
        <w:spacing w:after="0" w:line="240" w:lineRule="auto"/>
      </w:pPr>
      <w:r>
        <w:separator/>
      </w:r>
    </w:p>
    <w:p w14:paraId="5D6F948A" w14:textId="77777777" w:rsidR="00E205ED" w:rsidRDefault="00E205ED"/>
    <w:p w14:paraId="1CA25185" w14:textId="77777777" w:rsidR="00E205ED" w:rsidRDefault="00E205ED"/>
    <w:p w14:paraId="1A1E1790" w14:textId="77777777" w:rsidR="00E205ED" w:rsidRDefault="00E205ED"/>
    <w:p w14:paraId="0F7AA44A" w14:textId="77777777" w:rsidR="00E205ED" w:rsidRDefault="00E205ED"/>
    <w:p w14:paraId="6EFD6E77" w14:textId="77777777" w:rsidR="00E205ED" w:rsidRDefault="00E205ED"/>
    <w:p w14:paraId="0B83C54B" w14:textId="77777777" w:rsidR="00E205ED" w:rsidRDefault="00E205ED"/>
  </w:endnote>
  <w:endnote w:type="continuationSeparator" w:id="0">
    <w:p w14:paraId="4DC62EDD" w14:textId="77777777" w:rsidR="00E205ED" w:rsidRDefault="00E205ED" w:rsidP="00225769">
      <w:pPr>
        <w:spacing w:after="0" w:line="240" w:lineRule="auto"/>
      </w:pPr>
      <w:r>
        <w:continuationSeparator/>
      </w:r>
    </w:p>
    <w:p w14:paraId="4700A608" w14:textId="77777777" w:rsidR="00E205ED" w:rsidRDefault="00E205ED"/>
    <w:p w14:paraId="7EEE6143" w14:textId="77777777" w:rsidR="00E205ED" w:rsidRDefault="00E205ED"/>
    <w:p w14:paraId="1A1637CF" w14:textId="77777777" w:rsidR="00E205ED" w:rsidRDefault="00E205ED"/>
    <w:p w14:paraId="6167CC66" w14:textId="77777777" w:rsidR="00E205ED" w:rsidRDefault="00E205ED"/>
    <w:p w14:paraId="66195AD7" w14:textId="77777777" w:rsidR="00E205ED" w:rsidRDefault="00E205ED"/>
    <w:p w14:paraId="75BED89F" w14:textId="77777777" w:rsidR="00E205ED" w:rsidRDefault="00E2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250D1EDF" w14:textId="77777777" w:rsidTr="003B0E72">
      <w:trPr>
        <w:jc w:val="center"/>
      </w:trPr>
      <w:tc>
        <w:tcPr>
          <w:tcW w:w="1515" w:type="dxa"/>
        </w:tcPr>
        <w:p w14:paraId="6EBE39DA"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12BE570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2B1DAB0B"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C37965F"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6B907807"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20598341"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885056" w:rsidRPr="006B62B4" w14:paraId="469E48EA" w14:textId="77777777" w:rsidTr="003B0E72">
      <w:trPr>
        <w:jc w:val="center"/>
      </w:trPr>
      <w:tc>
        <w:tcPr>
          <w:tcW w:w="1515" w:type="dxa"/>
        </w:tcPr>
        <w:p w14:paraId="036604B7" w14:textId="0E5BBAC4" w:rsidR="00885056" w:rsidRPr="00954F7B" w:rsidRDefault="00885056" w:rsidP="00885056">
          <w:pPr>
            <w:pStyle w:val="Footer"/>
            <w:jc w:val="center"/>
            <w:rPr>
              <w:bCs/>
              <w:iCs/>
              <w:sz w:val="20"/>
              <w:szCs w:val="20"/>
            </w:rPr>
          </w:pPr>
          <w:r>
            <w:rPr>
              <w:bCs/>
              <w:iCs/>
              <w:sz w:val="20"/>
              <w:szCs w:val="20"/>
            </w:rPr>
            <w:t>CHS25/310</w:t>
          </w:r>
        </w:p>
      </w:tc>
      <w:tc>
        <w:tcPr>
          <w:tcW w:w="965" w:type="dxa"/>
        </w:tcPr>
        <w:p w14:paraId="7BCFA0B1" w14:textId="7FDF316F" w:rsidR="00885056" w:rsidRPr="00954F7B" w:rsidRDefault="00885056" w:rsidP="00885056">
          <w:pPr>
            <w:pStyle w:val="Footer"/>
            <w:jc w:val="center"/>
            <w:rPr>
              <w:bCs/>
              <w:iCs/>
              <w:sz w:val="20"/>
              <w:szCs w:val="20"/>
            </w:rPr>
          </w:pPr>
          <w:r>
            <w:rPr>
              <w:bCs/>
              <w:iCs/>
              <w:sz w:val="20"/>
              <w:szCs w:val="20"/>
            </w:rPr>
            <w:t>1</w:t>
          </w:r>
        </w:p>
      </w:tc>
      <w:tc>
        <w:tcPr>
          <w:tcW w:w="1552" w:type="dxa"/>
        </w:tcPr>
        <w:p w14:paraId="675499B0" w14:textId="18A8D0CA" w:rsidR="00885056" w:rsidRPr="00954F7B" w:rsidRDefault="00885056" w:rsidP="00885056">
          <w:pPr>
            <w:pStyle w:val="Footer"/>
            <w:jc w:val="center"/>
            <w:rPr>
              <w:bCs/>
              <w:iCs/>
              <w:sz w:val="20"/>
              <w:szCs w:val="20"/>
            </w:rPr>
          </w:pPr>
          <w:r>
            <w:rPr>
              <w:bCs/>
              <w:iCs/>
              <w:sz w:val="20"/>
              <w:szCs w:val="20"/>
            </w:rPr>
            <w:t>08/09/2025</w:t>
          </w:r>
        </w:p>
      </w:tc>
      <w:tc>
        <w:tcPr>
          <w:tcW w:w="1456" w:type="dxa"/>
        </w:tcPr>
        <w:p w14:paraId="3398EAA7" w14:textId="0CC8A2A7" w:rsidR="00885056" w:rsidRPr="00954F7B" w:rsidRDefault="00885056" w:rsidP="00885056">
          <w:pPr>
            <w:pStyle w:val="Footer"/>
            <w:jc w:val="center"/>
            <w:rPr>
              <w:bCs/>
              <w:iCs/>
              <w:sz w:val="20"/>
              <w:szCs w:val="20"/>
            </w:rPr>
          </w:pPr>
          <w:r>
            <w:rPr>
              <w:bCs/>
              <w:iCs/>
              <w:sz w:val="20"/>
              <w:szCs w:val="20"/>
            </w:rPr>
            <w:t>01/09/2029</w:t>
          </w:r>
        </w:p>
      </w:tc>
      <w:tc>
        <w:tcPr>
          <w:tcW w:w="1746" w:type="dxa"/>
        </w:tcPr>
        <w:p w14:paraId="0C6EC9DC" w14:textId="187B8181" w:rsidR="00885056" w:rsidRPr="00954F7B" w:rsidRDefault="00885056" w:rsidP="00885056">
          <w:pPr>
            <w:pStyle w:val="Footer"/>
            <w:jc w:val="center"/>
            <w:rPr>
              <w:bCs/>
              <w:iCs/>
              <w:sz w:val="20"/>
              <w:szCs w:val="20"/>
            </w:rPr>
          </w:pPr>
          <w:r>
            <w:rPr>
              <w:bCs/>
              <w:iCs/>
              <w:sz w:val="20"/>
              <w:szCs w:val="20"/>
            </w:rPr>
            <w:t>CAS – Radiation Oncology</w:t>
          </w:r>
        </w:p>
      </w:tc>
      <w:tc>
        <w:tcPr>
          <w:tcW w:w="1836" w:type="dxa"/>
        </w:tcPr>
        <w:p w14:paraId="1142B173" w14:textId="77777777" w:rsidR="00885056" w:rsidRPr="00954F7B" w:rsidRDefault="00885056" w:rsidP="00885056">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160256E"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2BD18A91" w14:textId="77777777" w:rsidTr="008E1ED9">
      <w:trPr>
        <w:jc w:val="center"/>
      </w:trPr>
      <w:tc>
        <w:tcPr>
          <w:tcW w:w="1515" w:type="dxa"/>
        </w:tcPr>
        <w:p w14:paraId="32C9A45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CB394B1"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05C55BF"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41523536"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9D034A2"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137FE06E"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6699998" w14:textId="77777777" w:rsidTr="008E1ED9">
      <w:trPr>
        <w:jc w:val="center"/>
      </w:trPr>
      <w:tc>
        <w:tcPr>
          <w:tcW w:w="1515" w:type="dxa"/>
        </w:tcPr>
        <w:p w14:paraId="20BDB5C5" w14:textId="4D87672F" w:rsidR="008A3DD8" w:rsidRPr="00954F7B" w:rsidRDefault="00885056" w:rsidP="008A3DD8">
          <w:pPr>
            <w:pStyle w:val="Footer"/>
            <w:jc w:val="center"/>
            <w:rPr>
              <w:bCs/>
              <w:iCs/>
              <w:sz w:val="20"/>
              <w:szCs w:val="20"/>
            </w:rPr>
          </w:pPr>
          <w:r>
            <w:rPr>
              <w:bCs/>
              <w:iCs/>
              <w:sz w:val="20"/>
              <w:szCs w:val="20"/>
            </w:rPr>
            <w:t>CHS25/310</w:t>
          </w:r>
        </w:p>
      </w:tc>
      <w:tc>
        <w:tcPr>
          <w:tcW w:w="965" w:type="dxa"/>
        </w:tcPr>
        <w:p w14:paraId="28F2F8EC" w14:textId="174B96C6" w:rsidR="008A3DD8" w:rsidRPr="00954F7B" w:rsidRDefault="00885056" w:rsidP="008A3DD8">
          <w:pPr>
            <w:pStyle w:val="Footer"/>
            <w:jc w:val="center"/>
            <w:rPr>
              <w:bCs/>
              <w:iCs/>
              <w:sz w:val="20"/>
              <w:szCs w:val="20"/>
            </w:rPr>
          </w:pPr>
          <w:r>
            <w:rPr>
              <w:bCs/>
              <w:iCs/>
              <w:sz w:val="20"/>
              <w:szCs w:val="20"/>
            </w:rPr>
            <w:t>1</w:t>
          </w:r>
        </w:p>
      </w:tc>
      <w:tc>
        <w:tcPr>
          <w:tcW w:w="1552" w:type="dxa"/>
        </w:tcPr>
        <w:p w14:paraId="0C442B9C" w14:textId="71EEA3D9" w:rsidR="008A3DD8" w:rsidRPr="00954F7B" w:rsidRDefault="00885056" w:rsidP="008A3DD8">
          <w:pPr>
            <w:pStyle w:val="Footer"/>
            <w:jc w:val="center"/>
            <w:rPr>
              <w:bCs/>
              <w:iCs/>
              <w:sz w:val="20"/>
              <w:szCs w:val="20"/>
            </w:rPr>
          </w:pPr>
          <w:r>
            <w:rPr>
              <w:bCs/>
              <w:iCs/>
              <w:sz w:val="20"/>
              <w:szCs w:val="20"/>
            </w:rPr>
            <w:t>08/09/2025</w:t>
          </w:r>
        </w:p>
      </w:tc>
      <w:tc>
        <w:tcPr>
          <w:tcW w:w="1456" w:type="dxa"/>
        </w:tcPr>
        <w:p w14:paraId="2E49CA27" w14:textId="2799477C" w:rsidR="008A3DD8" w:rsidRPr="00954F7B" w:rsidRDefault="00885056" w:rsidP="008A3DD8">
          <w:pPr>
            <w:pStyle w:val="Footer"/>
            <w:jc w:val="center"/>
            <w:rPr>
              <w:bCs/>
              <w:iCs/>
              <w:sz w:val="20"/>
              <w:szCs w:val="20"/>
            </w:rPr>
          </w:pPr>
          <w:r>
            <w:rPr>
              <w:bCs/>
              <w:iCs/>
              <w:sz w:val="20"/>
              <w:szCs w:val="20"/>
            </w:rPr>
            <w:t>01/09/2029</w:t>
          </w:r>
        </w:p>
      </w:tc>
      <w:tc>
        <w:tcPr>
          <w:tcW w:w="1746" w:type="dxa"/>
        </w:tcPr>
        <w:p w14:paraId="5FDD02C6" w14:textId="57EE79BA" w:rsidR="008A3DD8" w:rsidRPr="00954F7B" w:rsidRDefault="00885056" w:rsidP="008A3DD8">
          <w:pPr>
            <w:pStyle w:val="Footer"/>
            <w:jc w:val="center"/>
            <w:rPr>
              <w:bCs/>
              <w:iCs/>
              <w:sz w:val="20"/>
              <w:szCs w:val="20"/>
            </w:rPr>
          </w:pPr>
          <w:r>
            <w:rPr>
              <w:bCs/>
              <w:iCs/>
              <w:sz w:val="20"/>
              <w:szCs w:val="20"/>
            </w:rPr>
            <w:t>CAS – Radiation Oncology</w:t>
          </w:r>
        </w:p>
      </w:tc>
      <w:tc>
        <w:tcPr>
          <w:tcW w:w="1836" w:type="dxa"/>
        </w:tcPr>
        <w:p w14:paraId="3CC04025"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C362102"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96C2" w14:textId="77777777" w:rsidR="00E205ED" w:rsidRDefault="00E205ED" w:rsidP="009D493B">
      <w:pPr>
        <w:spacing w:after="0" w:line="240" w:lineRule="auto"/>
      </w:pPr>
      <w:r>
        <w:separator/>
      </w:r>
    </w:p>
  </w:footnote>
  <w:footnote w:type="continuationSeparator" w:id="0">
    <w:p w14:paraId="533F6384" w14:textId="77777777" w:rsidR="00E205ED" w:rsidRDefault="00E205ED" w:rsidP="00A9080B">
      <w:pPr>
        <w:spacing w:after="0" w:line="240" w:lineRule="auto"/>
      </w:pPr>
      <w:r>
        <w:continuationSeparator/>
      </w:r>
    </w:p>
    <w:p w14:paraId="41D992B9" w14:textId="77777777" w:rsidR="00E205ED" w:rsidRDefault="00E205ED"/>
    <w:p w14:paraId="52DE9FE4" w14:textId="77777777" w:rsidR="00E205ED" w:rsidRDefault="00E20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2323" w14:textId="77777777" w:rsidR="008A3DD8" w:rsidRDefault="008A3DD8">
    <w:pPr>
      <w:pStyle w:val="Header"/>
    </w:pPr>
    <w:r w:rsidRPr="00324CF9">
      <w:rPr>
        <w:noProof/>
      </w:rPr>
      <w:drawing>
        <wp:inline distT="0" distB="0" distL="0" distR="0" wp14:anchorId="1110F8EB" wp14:editId="532A1341">
          <wp:extent cx="3360385" cy="972000"/>
          <wp:effectExtent l="0" t="0" r="0" b="0"/>
          <wp:docPr id="197292581" name="Picture 197292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86B98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C20721"/>
    <w:multiLevelType w:val="hybridMultilevel"/>
    <w:tmpl w:val="716A8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EF0425"/>
    <w:multiLevelType w:val="hybridMultilevel"/>
    <w:tmpl w:val="6C461F36"/>
    <w:lvl w:ilvl="0" w:tplc="BADAF310">
      <w:start w:val="1"/>
      <w:numFmt w:val="decimal"/>
      <w:lvlText w:val="%1."/>
      <w:lvlJc w:val="left"/>
      <w:pPr>
        <w:ind w:left="758" w:hanging="360"/>
      </w:pPr>
      <w:rPr>
        <w:rFonts w:ascii="Calibri" w:eastAsia="Times New Roman" w:hAnsi="Calibri" w:cs="Times New Roman"/>
        <w:color w:val="auto"/>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911A84"/>
    <w:multiLevelType w:val="hybridMultilevel"/>
    <w:tmpl w:val="E00E3F04"/>
    <w:lvl w:ilvl="0" w:tplc="028C23B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D612552"/>
    <w:multiLevelType w:val="hybridMultilevel"/>
    <w:tmpl w:val="C0285C8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FC1D3F"/>
    <w:multiLevelType w:val="hybridMultilevel"/>
    <w:tmpl w:val="4D32EAFA"/>
    <w:lvl w:ilvl="0" w:tplc="161EEEC8">
      <w:start w:val="1"/>
      <w:numFmt w:val="decimal"/>
      <w:lvlText w:val="%1."/>
      <w:lvlJc w:val="left"/>
      <w:pPr>
        <w:ind w:left="720" w:hanging="360"/>
      </w:pPr>
      <w:rPr>
        <w:rFonts w:ascii="Calibri" w:eastAsia="Times New Roman" w:hAnsi="Calibr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2524D"/>
    <w:multiLevelType w:val="hybridMultilevel"/>
    <w:tmpl w:val="479464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9" w15:restartNumberingAfterBreak="0">
    <w:nsid w:val="47F30987"/>
    <w:multiLevelType w:val="hybridMultilevel"/>
    <w:tmpl w:val="63A66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652698"/>
    <w:multiLevelType w:val="hybridMultilevel"/>
    <w:tmpl w:val="A1DE7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BB1EC0"/>
    <w:multiLevelType w:val="hybridMultilevel"/>
    <w:tmpl w:val="2E0E5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45663F"/>
    <w:multiLevelType w:val="hybridMultilevel"/>
    <w:tmpl w:val="71820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AD370F7"/>
    <w:multiLevelType w:val="hybridMultilevel"/>
    <w:tmpl w:val="6E24C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E863090"/>
    <w:multiLevelType w:val="hybridMultilevel"/>
    <w:tmpl w:val="77F67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8"/>
  </w:num>
  <w:num w:numId="2" w16cid:durableId="842209657">
    <w:abstractNumId w:val="7"/>
  </w:num>
  <w:num w:numId="3" w16cid:durableId="660542573">
    <w:abstractNumId w:val="23"/>
  </w:num>
  <w:num w:numId="4" w16cid:durableId="1971085616">
    <w:abstractNumId w:val="14"/>
  </w:num>
  <w:num w:numId="5" w16cid:durableId="252517802">
    <w:abstractNumId w:val="15"/>
  </w:num>
  <w:num w:numId="6" w16cid:durableId="420297118">
    <w:abstractNumId w:val="18"/>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4"/>
    <w:lvlOverride w:ilvl="0">
      <w:startOverride w:val="1"/>
    </w:lvlOverride>
  </w:num>
  <w:num w:numId="9" w16cid:durableId="1747920389">
    <w:abstractNumId w:val="15"/>
    <w:lvlOverride w:ilvl="0">
      <w:startOverride w:val="1"/>
    </w:lvlOverride>
  </w:num>
  <w:num w:numId="10" w16cid:durableId="1001813381">
    <w:abstractNumId w:val="14"/>
    <w:lvlOverride w:ilvl="0">
      <w:startOverride w:val="1"/>
    </w:lvlOverride>
  </w:num>
  <w:num w:numId="11" w16cid:durableId="1103450744">
    <w:abstractNumId w:val="15"/>
    <w:lvlOverride w:ilvl="0">
      <w:startOverride w:val="1"/>
    </w:lvlOverride>
  </w:num>
  <w:num w:numId="12" w16cid:durableId="1549294228">
    <w:abstractNumId w:val="14"/>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5"/>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1"/>
  </w:num>
  <w:num w:numId="19" w16cid:durableId="836698820">
    <w:abstractNumId w:val="16"/>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7"/>
  </w:num>
  <w:num w:numId="22" w16cid:durableId="200242115">
    <w:abstractNumId w:val="1"/>
  </w:num>
  <w:num w:numId="23" w16cid:durableId="585068731">
    <w:abstractNumId w:val="5"/>
  </w:num>
  <w:num w:numId="24" w16cid:durableId="1431437445">
    <w:abstractNumId w:val="4"/>
  </w:num>
  <w:num w:numId="25" w16cid:durableId="507214046">
    <w:abstractNumId w:val="13"/>
  </w:num>
  <w:num w:numId="26" w16cid:durableId="913591473">
    <w:abstractNumId w:val="8"/>
  </w:num>
  <w:num w:numId="27" w16cid:durableId="476920835">
    <w:abstractNumId w:val="0"/>
  </w:num>
  <w:num w:numId="28" w16cid:durableId="336930722">
    <w:abstractNumId w:val="22"/>
  </w:num>
  <w:num w:numId="29" w16cid:durableId="2134670185">
    <w:abstractNumId w:val="3"/>
  </w:num>
  <w:num w:numId="30" w16cid:durableId="837885131">
    <w:abstractNumId w:val="12"/>
  </w:num>
  <w:num w:numId="31" w16cid:durableId="1172571199">
    <w:abstractNumId w:val="9"/>
  </w:num>
  <w:num w:numId="32" w16cid:durableId="1968002677">
    <w:abstractNumId w:val="6"/>
  </w:num>
  <w:num w:numId="33" w16cid:durableId="1473718973">
    <w:abstractNumId w:val="10"/>
  </w:num>
  <w:num w:numId="34" w16cid:durableId="415516995">
    <w:abstractNumId w:val="21"/>
  </w:num>
  <w:num w:numId="35" w16cid:durableId="1557621918">
    <w:abstractNumId w:val="25"/>
  </w:num>
  <w:num w:numId="36" w16cid:durableId="61222846">
    <w:abstractNumId w:val="26"/>
  </w:num>
  <w:num w:numId="37" w16cid:durableId="1002196551">
    <w:abstractNumId w:val="19"/>
  </w:num>
  <w:num w:numId="38" w16cid:durableId="1308900528">
    <w:abstractNumId w:val="24"/>
  </w:num>
  <w:num w:numId="39" w16cid:durableId="1775125131">
    <w:abstractNumId w:val="27"/>
  </w:num>
  <w:num w:numId="40" w16cid:durableId="355035689">
    <w:abstractNumId w:val="2"/>
  </w:num>
  <w:num w:numId="41" w16cid:durableId="1758212678">
    <w:abstractNumId w:val="20"/>
  </w:num>
  <w:num w:numId="42" w16cid:durableId="1834568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1821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2468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38984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6778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10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3403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ED"/>
    <w:rsid w:val="00000822"/>
    <w:rsid w:val="00000FDA"/>
    <w:rsid w:val="00003728"/>
    <w:rsid w:val="00004B91"/>
    <w:rsid w:val="00006344"/>
    <w:rsid w:val="000068B9"/>
    <w:rsid w:val="000115AB"/>
    <w:rsid w:val="00012DA7"/>
    <w:rsid w:val="00014646"/>
    <w:rsid w:val="0001473F"/>
    <w:rsid w:val="00014D0A"/>
    <w:rsid w:val="00015018"/>
    <w:rsid w:val="000246D6"/>
    <w:rsid w:val="00025670"/>
    <w:rsid w:val="00025C12"/>
    <w:rsid w:val="00026F0A"/>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089"/>
    <w:rsid w:val="000714DC"/>
    <w:rsid w:val="000717BA"/>
    <w:rsid w:val="0007270D"/>
    <w:rsid w:val="00073419"/>
    <w:rsid w:val="00075506"/>
    <w:rsid w:val="00080F06"/>
    <w:rsid w:val="00080FC2"/>
    <w:rsid w:val="00082175"/>
    <w:rsid w:val="000825CF"/>
    <w:rsid w:val="00082C60"/>
    <w:rsid w:val="00082EB1"/>
    <w:rsid w:val="00083D66"/>
    <w:rsid w:val="000848B6"/>
    <w:rsid w:val="000858DB"/>
    <w:rsid w:val="000905E4"/>
    <w:rsid w:val="0009157D"/>
    <w:rsid w:val="00096C2B"/>
    <w:rsid w:val="00096D01"/>
    <w:rsid w:val="00096E38"/>
    <w:rsid w:val="00097F70"/>
    <w:rsid w:val="000A0C18"/>
    <w:rsid w:val="000A3AA0"/>
    <w:rsid w:val="000A3F9B"/>
    <w:rsid w:val="000A4C7E"/>
    <w:rsid w:val="000A6268"/>
    <w:rsid w:val="000B04DE"/>
    <w:rsid w:val="000B0F30"/>
    <w:rsid w:val="000B4346"/>
    <w:rsid w:val="000B4DF9"/>
    <w:rsid w:val="000B6A88"/>
    <w:rsid w:val="000C36A3"/>
    <w:rsid w:val="000C3973"/>
    <w:rsid w:val="000C48B1"/>
    <w:rsid w:val="000C551B"/>
    <w:rsid w:val="000C57C6"/>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21D"/>
    <w:rsid w:val="00112DAD"/>
    <w:rsid w:val="001171E4"/>
    <w:rsid w:val="001172E9"/>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4D7E"/>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A5257"/>
    <w:rsid w:val="001B0DC3"/>
    <w:rsid w:val="001B1A6A"/>
    <w:rsid w:val="001B3430"/>
    <w:rsid w:val="001C0F5C"/>
    <w:rsid w:val="001C108E"/>
    <w:rsid w:val="001C223C"/>
    <w:rsid w:val="001C24A7"/>
    <w:rsid w:val="001C263F"/>
    <w:rsid w:val="001C5958"/>
    <w:rsid w:val="001D12A9"/>
    <w:rsid w:val="001D140D"/>
    <w:rsid w:val="001D150B"/>
    <w:rsid w:val="001D195F"/>
    <w:rsid w:val="001D2D32"/>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213"/>
    <w:rsid w:val="001F25BD"/>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01B4"/>
    <w:rsid w:val="00211BFA"/>
    <w:rsid w:val="00212F1D"/>
    <w:rsid w:val="002140AE"/>
    <w:rsid w:val="002140EB"/>
    <w:rsid w:val="00214E94"/>
    <w:rsid w:val="0022138F"/>
    <w:rsid w:val="00225769"/>
    <w:rsid w:val="00225E3B"/>
    <w:rsid w:val="00227104"/>
    <w:rsid w:val="00230054"/>
    <w:rsid w:val="002350EF"/>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2D68"/>
    <w:rsid w:val="002700D3"/>
    <w:rsid w:val="0027262B"/>
    <w:rsid w:val="00274308"/>
    <w:rsid w:val="00280051"/>
    <w:rsid w:val="00280C5D"/>
    <w:rsid w:val="00281798"/>
    <w:rsid w:val="00281830"/>
    <w:rsid w:val="002827C4"/>
    <w:rsid w:val="00284B87"/>
    <w:rsid w:val="00284D13"/>
    <w:rsid w:val="00290ECF"/>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B78D7"/>
    <w:rsid w:val="002C39F9"/>
    <w:rsid w:val="002C58B8"/>
    <w:rsid w:val="002C70DC"/>
    <w:rsid w:val="002C7500"/>
    <w:rsid w:val="002C75BC"/>
    <w:rsid w:val="002D1CA0"/>
    <w:rsid w:val="002D1CC3"/>
    <w:rsid w:val="002D22CF"/>
    <w:rsid w:val="002D4BB3"/>
    <w:rsid w:val="002D56A1"/>
    <w:rsid w:val="002D59A9"/>
    <w:rsid w:val="002D5A00"/>
    <w:rsid w:val="002D7682"/>
    <w:rsid w:val="002E1E63"/>
    <w:rsid w:val="002E1FA1"/>
    <w:rsid w:val="002E63E1"/>
    <w:rsid w:val="002E6515"/>
    <w:rsid w:val="002E6517"/>
    <w:rsid w:val="002E6687"/>
    <w:rsid w:val="002F2A26"/>
    <w:rsid w:val="002F30B0"/>
    <w:rsid w:val="002F6957"/>
    <w:rsid w:val="002F6CB3"/>
    <w:rsid w:val="002F7DE5"/>
    <w:rsid w:val="002F7DF1"/>
    <w:rsid w:val="002F7E50"/>
    <w:rsid w:val="0030034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21FA"/>
    <w:rsid w:val="00323302"/>
    <w:rsid w:val="0032423A"/>
    <w:rsid w:val="003247E9"/>
    <w:rsid w:val="003254E1"/>
    <w:rsid w:val="0032558E"/>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445FF"/>
    <w:rsid w:val="00345F5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1565"/>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1971"/>
    <w:rsid w:val="003C218A"/>
    <w:rsid w:val="003C4430"/>
    <w:rsid w:val="003C4926"/>
    <w:rsid w:val="003C5F3E"/>
    <w:rsid w:val="003C7810"/>
    <w:rsid w:val="003D10DD"/>
    <w:rsid w:val="003D1C0C"/>
    <w:rsid w:val="003D3B16"/>
    <w:rsid w:val="003D60E0"/>
    <w:rsid w:val="003D709B"/>
    <w:rsid w:val="003D7463"/>
    <w:rsid w:val="003E0103"/>
    <w:rsid w:val="003E0A22"/>
    <w:rsid w:val="003E727F"/>
    <w:rsid w:val="003E78D6"/>
    <w:rsid w:val="003E7D3D"/>
    <w:rsid w:val="003F01DF"/>
    <w:rsid w:val="003F2C18"/>
    <w:rsid w:val="003F363F"/>
    <w:rsid w:val="003F6C0E"/>
    <w:rsid w:val="003F79EE"/>
    <w:rsid w:val="00407C75"/>
    <w:rsid w:val="00411B14"/>
    <w:rsid w:val="00412C91"/>
    <w:rsid w:val="004132C5"/>
    <w:rsid w:val="00414064"/>
    <w:rsid w:val="00415DFF"/>
    <w:rsid w:val="00417745"/>
    <w:rsid w:val="0042000B"/>
    <w:rsid w:val="004207A0"/>
    <w:rsid w:val="00423CA6"/>
    <w:rsid w:val="00430454"/>
    <w:rsid w:val="004326A8"/>
    <w:rsid w:val="004328A4"/>
    <w:rsid w:val="00433C57"/>
    <w:rsid w:val="00436B86"/>
    <w:rsid w:val="0043706A"/>
    <w:rsid w:val="004401B0"/>
    <w:rsid w:val="00441154"/>
    <w:rsid w:val="00441D90"/>
    <w:rsid w:val="00442224"/>
    <w:rsid w:val="004444EE"/>
    <w:rsid w:val="0044611A"/>
    <w:rsid w:val="00446A14"/>
    <w:rsid w:val="004524CF"/>
    <w:rsid w:val="00452582"/>
    <w:rsid w:val="00454812"/>
    <w:rsid w:val="004549FE"/>
    <w:rsid w:val="00454D38"/>
    <w:rsid w:val="00455C81"/>
    <w:rsid w:val="00457272"/>
    <w:rsid w:val="00457D10"/>
    <w:rsid w:val="00457DCC"/>
    <w:rsid w:val="00461A18"/>
    <w:rsid w:val="00461C85"/>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4DC1"/>
    <w:rsid w:val="00486165"/>
    <w:rsid w:val="0049014C"/>
    <w:rsid w:val="00492356"/>
    <w:rsid w:val="004957A2"/>
    <w:rsid w:val="004A0201"/>
    <w:rsid w:val="004A178D"/>
    <w:rsid w:val="004A1C33"/>
    <w:rsid w:val="004A2510"/>
    <w:rsid w:val="004A7A7F"/>
    <w:rsid w:val="004B031B"/>
    <w:rsid w:val="004B192D"/>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5282"/>
    <w:rsid w:val="004D6541"/>
    <w:rsid w:val="004D66B5"/>
    <w:rsid w:val="004D6C3E"/>
    <w:rsid w:val="004D7B29"/>
    <w:rsid w:val="004E0DA0"/>
    <w:rsid w:val="004E14DE"/>
    <w:rsid w:val="004E2562"/>
    <w:rsid w:val="004E2E2F"/>
    <w:rsid w:val="004E7CE8"/>
    <w:rsid w:val="004F1BEF"/>
    <w:rsid w:val="004F2430"/>
    <w:rsid w:val="004F2B91"/>
    <w:rsid w:val="004F3034"/>
    <w:rsid w:val="004F435E"/>
    <w:rsid w:val="005020C6"/>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15CC"/>
    <w:rsid w:val="005443C8"/>
    <w:rsid w:val="0054683B"/>
    <w:rsid w:val="00552527"/>
    <w:rsid w:val="005539B3"/>
    <w:rsid w:val="0055547B"/>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5C7A"/>
    <w:rsid w:val="005867DF"/>
    <w:rsid w:val="005900D8"/>
    <w:rsid w:val="005916F1"/>
    <w:rsid w:val="00592081"/>
    <w:rsid w:val="00593375"/>
    <w:rsid w:val="00593CCF"/>
    <w:rsid w:val="005A0348"/>
    <w:rsid w:val="005A1FA3"/>
    <w:rsid w:val="005A27C0"/>
    <w:rsid w:val="005A4498"/>
    <w:rsid w:val="005A4691"/>
    <w:rsid w:val="005A74FF"/>
    <w:rsid w:val="005A7C67"/>
    <w:rsid w:val="005B1898"/>
    <w:rsid w:val="005B194A"/>
    <w:rsid w:val="005B234E"/>
    <w:rsid w:val="005B3D8A"/>
    <w:rsid w:val="005B3EC2"/>
    <w:rsid w:val="005B5B27"/>
    <w:rsid w:val="005C1D68"/>
    <w:rsid w:val="005C58FA"/>
    <w:rsid w:val="005C5F49"/>
    <w:rsid w:val="005C71BC"/>
    <w:rsid w:val="005D08CA"/>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0A9"/>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4559E"/>
    <w:rsid w:val="006553EC"/>
    <w:rsid w:val="00655674"/>
    <w:rsid w:val="006559A6"/>
    <w:rsid w:val="00656027"/>
    <w:rsid w:val="006566A7"/>
    <w:rsid w:val="00656746"/>
    <w:rsid w:val="006623D2"/>
    <w:rsid w:val="0067005A"/>
    <w:rsid w:val="00680130"/>
    <w:rsid w:val="006824E0"/>
    <w:rsid w:val="00684A68"/>
    <w:rsid w:val="00685883"/>
    <w:rsid w:val="00691C90"/>
    <w:rsid w:val="00692458"/>
    <w:rsid w:val="0069388D"/>
    <w:rsid w:val="006A0160"/>
    <w:rsid w:val="006A2AC1"/>
    <w:rsid w:val="006A31AB"/>
    <w:rsid w:val="006A5215"/>
    <w:rsid w:val="006B18B2"/>
    <w:rsid w:val="006B3640"/>
    <w:rsid w:val="006B61AC"/>
    <w:rsid w:val="006B6C90"/>
    <w:rsid w:val="006B7AD4"/>
    <w:rsid w:val="006B7CA7"/>
    <w:rsid w:val="006C0039"/>
    <w:rsid w:val="006C1521"/>
    <w:rsid w:val="006C39B7"/>
    <w:rsid w:val="006C3C89"/>
    <w:rsid w:val="006C4E7E"/>
    <w:rsid w:val="006C7001"/>
    <w:rsid w:val="006C7362"/>
    <w:rsid w:val="006D11DF"/>
    <w:rsid w:val="006D2547"/>
    <w:rsid w:val="006D3EF5"/>
    <w:rsid w:val="006D47A7"/>
    <w:rsid w:val="006D5FD8"/>
    <w:rsid w:val="006E0951"/>
    <w:rsid w:val="006E10A6"/>
    <w:rsid w:val="006E4456"/>
    <w:rsid w:val="006E44F0"/>
    <w:rsid w:val="006E462E"/>
    <w:rsid w:val="006E5856"/>
    <w:rsid w:val="006E71A5"/>
    <w:rsid w:val="006E73F9"/>
    <w:rsid w:val="006E771E"/>
    <w:rsid w:val="006F0585"/>
    <w:rsid w:val="006F0C87"/>
    <w:rsid w:val="006F47AA"/>
    <w:rsid w:val="006F60A9"/>
    <w:rsid w:val="006F73C8"/>
    <w:rsid w:val="00700549"/>
    <w:rsid w:val="00700B1E"/>
    <w:rsid w:val="00700B46"/>
    <w:rsid w:val="00702088"/>
    <w:rsid w:val="00702564"/>
    <w:rsid w:val="007033DE"/>
    <w:rsid w:val="00703CCF"/>
    <w:rsid w:val="00705460"/>
    <w:rsid w:val="00712F00"/>
    <w:rsid w:val="0071763A"/>
    <w:rsid w:val="00721B04"/>
    <w:rsid w:val="00721E2A"/>
    <w:rsid w:val="00724D61"/>
    <w:rsid w:val="0072574A"/>
    <w:rsid w:val="007276F9"/>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85A35"/>
    <w:rsid w:val="00786253"/>
    <w:rsid w:val="00786651"/>
    <w:rsid w:val="00794435"/>
    <w:rsid w:val="00794ACF"/>
    <w:rsid w:val="007A1603"/>
    <w:rsid w:val="007A54EE"/>
    <w:rsid w:val="007A682A"/>
    <w:rsid w:val="007A7BCF"/>
    <w:rsid w:val="007A7F29"/>
    <w:rsid w:val="007B03DA"/>
    <w:rsid w:val="007B1A7B"/>
    <w:rsid w:val="007B3138"/>
    <w:rsid w:val="007B40DC"/>
    <w:rsid w:val="007B6F78"/>
    <w:rsid w:val="007B75F4"/>
    <w:rsid w:val="007C10BA"/>
    <w:rsid w:val="007C2324"/>
    <w:rsid w:val="007C2806"/>
    <w:rsid w:val="007C5C1B"/>
    <w:rsid w:val="007C5C5D"/>
    <w:rsid w:val="007D2904"/>
    <w:rsid w:val="007D3448"/>
    <w:rsid w:val="007D391C"/>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6FC8"/>
    <w:rsid w:val="00827EDE"/>
    <w:rsid w:val="00832EAB"/>
    <w:rsid w:val="008358B4"/>
    <w:rsid w:val="00842EF4"/>
    <w:rsid w:val="00843D15"/>
    <w:rsid w:val="00845AA0"/>
    <w:rsid w:val="008510FF"/>
    <w:rsid w:val="008530BE"/>
    <w:rsid w:val="008540FA"/>
    <w:rsid w:val="008606A0"/>
    <w:rsid w:val="00861E1B"/>
    <w:rsid w:val="00862E24"/>
    <w:rsid w:val="00863446"/>
    <w:rsid w:val="00863E4E"/>
    <w:rsid w:val="00867895"/>
    <w:rsid w:val="00875FE9"/>
    <w:rsid w:val="0087684F"/>
    <w:rsid w:val="00876CAC"/>
    <w:rsid w:val="00885056"/>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131"/>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2B0"/>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6680"/>
    <w:rsid w:val="0096731B"/>
    <w:rsid w:val="0096785D"/>
    <w:rsid w:val="00970842"/>
    <w:rsid w:val="00971125"/>
    <w:rsid w:val="00971F4F"/>
    <w:rsid w:val="00972D70"/>
    <w:rsid w:val="0097363B"/>
    <w:rsid w:val="009746B1"/>
    <w:rsid w:val="00975A13"/>
    <w:rsid w:val="00977BFB"/>
    <w:rsid w:val="00982385"/>
    <w:rsid w:val="00982810"/>
    <w:rsid w:val="00985A3F"/>
    <w:rsid w:val="009903CC"/>
    <w:rsid w:val="00995B1B"/>
    <w:rsid w:val="009A0E3B"/>
    <w:rsid w:val="009A1396"/>
    <w:rsid w:val="009A2981"/>
    <w:rsid w:val="009A2FB0"/>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5E21"/>
    <w:rsid w:val="009F72C8"/>
    <w:rsid w:val="00A006D5"/>
    <w:rsid w:val="00A00CF0"/>
    <w:rsid w:val="00A01509"/>
    <w:rsid w:val="00A02651"/>
    <w:rsid w:val="00A0337B"/>
    <w:rsid w:val="00A035E4"/>
    <w:rsid w:val="00A03809"/>
    <w:rsid w:val="00A0459A"/>
    <w:rsid w:val="00A0607C"/>
    <w:rsid w:val="00A07C43"/>
    <w:rsid w:val="00A10D7B"/>
    <w:rsid w:val="00A116EA"/>
    <w:rsid w:val="00A11739"/>
    <w:rsid w:val="00A14311"/>
    <w:rsid w:val="00A1579B"/>
    <w:rsid w:val="00A20CEA"/>
    <w:rsid w:val="00A24C42"/>
    <w:rsid w:val="00A2629A"/>
    <w:rsid w:val="00A26F1E"/>
    <w:rsid w:val="00A272D4"/>
    <w:rsid w:val="00A2737A"/>
    <w:rsid w:val="00A303C6"/>
    <w:rsid w:val="00A30E77"/>
    <w:rsid w:val="00A31E06"/>
    <w:rsid w:val="00A32873"/>
    <w:rsid w:val="00A32B6F"/>
    <w:rsid w:val="00A333F2"/>
    <w:rsid w:val="00A34EAB"/>
    <w:rsid w:val="00A376D1"/>
    <w:rsid w:val="00A41E01"/>
    <w:rsid w:val="00A435C8"/>
    <w:rsid w:val="00A45D6C"/>
    <w:rsid w:val="00A470E3"/>
    <w:rsid w:val="00A513AA"/>
    <w:rsid w:val="00A6051F"/>
    <w:rsid w:val="00A60EED"/>
    <w:rsid w:val="00A621FE"/>
    <w:rsid w:val="00A6232E"/>
    <w:rsid w:val="00A64430"/>
    <w:rsid w:val="00A65C0A"/>
    <w:rsid w:val="00A66966"/>
    <w:rsid w:val="00A7154C"/>
    <w:rsid w:val="00A718E7"/>
    <w:rsid w:val="00A71EA0"/>
    <w:rsid w:val="00A721C0"/>
    <w:rsid w:val="00A7294C"/>
    <w:rsid w:val="00A731B8"/>
    <w:rsid w:val="00A7517C"/>
    <w:rsid w:val="00A773FA"/>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A0"/>
    <w:rsid w:val="00AB4AD3"/>
    <w:rsid w:val="00AC0797"/>
    <w:rsid w:val="00AC2EDE"/>
    <w:rsid w:val="00AC53AF"/>
    <w:rsid w:val="00AD4F9D"/>
    <w:rsid w:val="00AD628A"/>
    <w:rsid w:val="00AE05E1"/>
    <w:rsid w:val="00AE0AC0"/>
    <w:rsid w:val="00AE2123"/>
    <w:rsid w:val="00AE3582"/>
    <w:rsid w:val="00AE486F"/>
    <w:rsid w:val="00AE59E5"/>
    <w:rsid w:val="00AE629D"/>
    <w:rsid w:val="00AE6938"/>
    <w:rsid w:val="00AE6DBC"/>
    <w:rsid w:val="00AE7624"/>
    <w:rsid w:val="00AE7FC9"/>
    <w:rsid w:val="00AF0A65"/>
    <w:rsid w:val="00AF20AE"/>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6EE"/>
    <w:rsid w:val="00B33F30"/>
    <w:rsid w:val="00B33FA0"/>
    <w:rsid w:val="00B34124"/>
    <w:rsid w:val="00B3418C"/>
    <w:rsid w:val="00B34980"/>
    <w:rsid w:val="00B36C89"/>
    <w:rsid w:val="00B41CEE"/>
    <w:rsid w:val="00B420B6"/>
    <w:rsid w:val="00B450AD"/>
    <w:rsid w:val="00B47F44"/>
    <w:rsid w:val="00B500E8"/>
    <w:rsid w:val="00B506B5"/>
    <w:rsid w:val="00B51659"/>
    <w:rsid w:val="00B52163"/>
    <w:rsid w:val="00B55EF6"/>
    <w:rsid w:val="00B61582"/>
    <w:rsid w:val="00B6217E"/>
    <w:rsid w:val="00B625F2"/>
    <w:rsid w:val="00B627C5"/>
    <w:rsid w:val="00B64367"/>
    <w:rsid w:val="00B64B21"/>
    <w:rsid w:val="00B64C8C"/>
    <w:rsid w:val="00B65F91"/>
    <w:rsid w:val="00B6769D"/>
    <w:rsid w:val="00B6772A"/>
    <w:rsid w:val="00B83559"/>
    <w:rsid w:val="00B853F1"/>
    <w:rsid w:val="00B86A43"/>
    <w:rsid w:val="00B873C2"/>
    <w:rsid w:val="00B91976"/>
    <w:rsid w:val="00B92CED"/>
    <w:rsid w:val="00B94117"/>
    <w:rsid w:val="00B964A0"/>
    <w:rsid w:val="00B968C2"/>
    <w:rsid w:val="00BA028D"/>
    <w:rsid w:val="00BA1722"/>
    <w:rsid w:val="00BA3E7C"/>
    <w:rsid w:val="00BA62AA"/>
    <w:rsid w:val="00BA6C5D"/>
    <w:rsid w:val="00BA6DD4"/>
    <w:rsid w:val="00BB1636"/>
    <w:rsid w:val="00BB1B98"/>
    <w:rsid w:val="00BB298F"/>
    <w:rsid w:val="00BB5BAF"/>
    <w:rsid w:val="00BB6801"/>
    <w:rsid w:val="00BB7B1F"/>
    <w:rsid w:val="00BC12C5"/>
    <w:rsid w:val="00BC477D"/>
    <w:rsid w:val="00BC4D26"/>
    <w:rsid w:val="00BC5518"/>
    <w:rsid w:val="00BD054F"/>
    <w:rsid w:val="00BD078D"/>
    <w:rsid w:val="00BD429D"/>
    <w:rsid w:val="00BD44A9"/>
    <w:rsid w:val="00BD6D69"/>
    <w:rsid w:val="00BE1539"/>
    <w:rsid w:val="00BE4B7A"/>
    <w:rsid w:val="00BE4EDA"/>
    <w:rsid w:val="00BF08E0"/>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5A65"/>
    <w:rsid w:val="00CA70E7"/>
    <w:rsid w:val="00CB228A"/>
    <w:rsid w:val="00CB2E17"/>
    <w:rsid w:val="00CB3056"/>
    <w:rsid w:val="00CB3987"/>
    <w:rsid w:val="00CB3F15"/>
    <w:rsid w:val="00CB7E08"/>
    <w:rsid w:val="00CC072A"/>
    <w:rsid w:val="00CC33EA"/>
    <w:rsid w:val="00CC4F4F"/>
    <w:rsid w:val="00CC54A9"/>
    <w:rsid w:val="00CC5AD8"/>
    <w:rsid w:val="00CD434F"/>
    <w:rsid w:val="00CE1329"/>
    <w:rsid w:val="00CE1D90"/>
    <w:rsid w:val="00CE2446"/>
    <w:rsid w:val="00CE2D48"/>
    <w:rsid w:val="00CE4F27"/>
    <w:rsid w:val="00CE5F47"/>
    <w:rsid w:val="00CE6986"/>
    <w:rsid w:val="00CE76C7"/>
    <w:rsid w:val="00CE78F5"/>
    <w:rsid w:val="00CF24D4"/>
    <w:rsid w:val="00CF3925"/>
    <w:rsid w:val="00D01536"/>
    <w:rsid w:val="00D02451"/>
    <w:rsid w:val="00D027B9"/>
    <w:rsid w:val="00D0489B"/>
    <w:rsid w:val="00D052B4"/>
    <w:rsid w:val="00D07A8B"/>
    <w:rsid w:val="00D10F72"/>
    <w:rsid w:val="00D1677B"/>
    <w:rsid w:val="00D17454"/>
    <w:rsid w:val="00D17891"/>
    <w:rsid w:val="00D206E0"/>
    <w:rsid w:val="00D223CA"/>
    <w:rsid w:val="00D228B8"/>
    <w:rsid w:val="00D25E0F"/>
    <w:rsid w:val="00D27637"/>
    <w:rsid w:val="00D27F2A"/>
    <w:rsid w:val="00D30343"/>
    <w:rsid w:val="00D3635A"/>
    <w:rsid w:val="00D36920"/>
    <w:rsid w:val="00D36B09"/>
    <w:rsid w:val="00D41BF9"/>
    <w:rsid w:val="00D434D3"/>
    <w:rsid w:val="00D4358F"/>
    <w:rsid w:val="00D443D7"/>
    <w:rsid w:val="00D4457F"/>
    <w:rsid w:val="00D50280"/>
    <w:rsid w:val="00D5188B"/>
    <w:rsid w:val="00D520E7"/>
    <w:rsid w:val="00D53C66"/>
    <w:rsid w:val="00D56DA0"/>
    <w:rsid w:val="00D609A1"/>
    <w:rsid w:val="00D62793"/>
    <w:rsid w:val="00D627BE"/>
    <w:rsid w:val="00D6578B"/>
    <w:rsid w:val="00D65905"/>
    <w:rsid w:val="00D67E6B"/>
    <w:rsid w:val="00D71B35"/>
    <w:rsid w:val="00D74DFD"/>
    <w:rsid w:val="00D75D54"/>
    <w:rsid w:val="00D770C8"/>
    <w:rsid w:val="00D80302"/>
    <w:rsid w:val="00D81A2D"/>
    <w:rsid w:val="00D81CB0"/>
    <w:rsid w:val="00D82211"/>
    <w:rsid w:val="00D8365B"/>
    <w:rsid w:val="00D8559E"/>
    <w:rsid w:val="00D863DB"/>
    <w:rsid w:val="00D87671"/>
    <w:rsid w:val="00D90346"/>
    <w:rsid w:val="00D92132"/>
    <w:rsid w:val="00D92CE7"/>
    <w:rsid w:val="00D931B6"/>
    <w:rsid w:val="00D93C30"/>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D6E81"/>
    <w:rsid w:val="00DE125D"/>
    <w:rsid w:val="00DE5620"/>
    <w:rsid w:val="00DE5C6B"/>
    <w:rsid w:val="00DE6056"/>
    <w:rsid w:val="00DE6090"/>
    <w:rsid w:val="00DF1CBC"/>
    <w:rsid w:val="00DF3EFE"/>
    <w:rsid w:val="00E02685"/>
    <w:rsid w:val="00E0642F"/>
    <w:rsid w:val="00E104DF"/>
    <w:rsid w:val="00E119B7"/>
    <w:rsid w:val="00E17DC5"/>
    <w:rsid w:val="00E205ED"/>
    <w:rsid w:val="00E21634"/>
    <w:rsid w:val="00E25BA6"/>
    <w:rsid w:val="00E27141"/>
    <w:rsid w:val="00E272E4"/>
    <w:rsid w:val="00E31382"/>
    <w:rsid w:val="00E31596"/>
    <w:rsid w:val="00E32CC8"/>
    <w:rsid w:val="00E3510F"/>
    <w:rsid w:val="00E3663A"/>
    <w:rsid w:val="00E367AD"/>
    <w:rsid w:val="00E3733D"/>
    <w:rsid w:val="00E40792"/>
    <w:rsid w:val="00E41BFA"/>
    <w:rsid w:val="00E43DCB"/>
    <w:rsid w:val="00E45226"/>
    <w:rsid w:val="00E45436"/>
    <w:rsid w:val="00E47EAF"/>
    <w:rsid w:val="00E5392D"/>
    <w:rsid w:val="00E55664"/>
    <w:rsid w:val="00E563D9"/>
    <w:rsid w:val="00E56F2D"/>
    <w:rsid w:val="00E5710E"/>
    <w:rsid w:val="00E61DC6"/>
    <w:rsid w:val="00E63F4F"/>
    <w:rsid w:val="00E64DA3"/>
    <w:rsid w:val="00E679F9"/>
    <w:rsid w:val="00E7101C"/>
    <w:rsid w:val="00E710F2"/>
    <w:rsid w:val="00E72731"/>
    <w:rsid w:val="00E73A87"/>
    <w:rsid w:val="00E76C52"/>
    <w:rsid w:val="00E80B1C"/>
    <w:rsid w:val="00E870E4"/>
    <w:rsid w:val="00E8796B"/>
    <w:rsid w:val="00E903EB"/>
    <w:rsid w:val="00E90C07"/>
    <w:rsid w:val="00E93F27"/>
    <w:rsid w:val="00E94350"/>
    <w:rsid w:val="00E97B77"/>
    <w:rsid w:val="00EA060C"/>
    <w:rsid w:val="00EA4041"/>
    <w:rsid w:val="00EA4C6B"/>
    <w:rsid w:val="00EA7109"/>
    <w:rsid w:val="00EB103A"/>
    <w:rsid w:val="00EB256E"/>
    <w:rsid w:val="00EB26B6"/>
    <w:rsid w:val="00EB44CD"/>
    <w:rsid w:val="00EB5AD2"/>
    <w:rsid w:val="00EB68C9"/>
    <w:rsid w:val="00EB70EE"/>
    <w:rsid w:val="00EC0190"/>
    <w:rsid w:val="00EC3146"/>
    <w:rsid w:val="00EC372A"/>
    <w:rsid w:val="00EC4BB0"/>
    <w:rsid w:val="00EC4C64"/>
    <w:rsid w:val="00EC7202"/>
    <w:rsid w:val="00ED2843"/>
    <w:rsid w:val="00ED2DE6"/>
    <w:rsid w:val="00ED4AAB"/>
    <w:rsid w:val="00EE0C5F"/>
    <w:rsid w:val="00EE0E22"/>
    <w:rsid w:val="00EE2473"/>
    <w:rsid w:val="00EE285A"/>
    <w:rsid w:val="00EE3372"/>
    <w:rsid w:val="00EE5549"/>
    <w:rsid w:val="00EE5A45"/>
    <w:rsid w:val="00EE6F7A"/>
    <w:rsid w:val="00EF1F94"/>
    <w:rsid w:val="00EF273A"/>
    <w:rsid w:val="00EF446F"/>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3B7"/>
    <w:rsid w:val="00F44AAE"/>
    <w:rsid w:val="00F4545C"/>
    <w:rsid w:val="00F51125"/>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A42"/>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06C6"/>
    <w:rsid w:val="00FD13BC"/>
    <w:rsid w:val="00FD3169"/>
    <w:rsid w:val="00FD4961"/>
    <w:rsid w:val="00FD7976"/>
    <w:rsid w:val="00FE0686"/>
    <w:rsid w:val="00FE2B91"/>
    <w:rsid w:val="00FE46F1"/>
    <w:rsid w:val="00FE5081"/>
    <w:rsid w:val="00FE70A6"/>
    <w:rsid w:val="00FE7FF1"/>
    <w:rsid w:val="00FF0FE9"/>
    <w:rsid w:val="00FF248A"/>
    <w:rsid w:val="00FF3F96"/>
    <w:rsid w:val="00FF55B2"/>
    <w:rsid w:val="00FF674A"/>
    <w:rsid w:val="00FF680D"/>
    <w:rsid w:val="01247996"/>
    <w:rsid w:val="0146E00B"/>
    <w:rsid w:val="0A506B79"/>
    <w:rsid w:val="0BB0931D"/>
    <w:rsid w:val="1F8B5053"/>
    <w:rsid w:val="24E2A1DE"/>
    <w:rsid w:val="26D5DABA"/>
    <w:rsid w:val="294E2B1F"/>
    <w:rsid w:val="302FDD8B"/>
    <w:rsid w:val="3CFB615D"/>
    <w:rsid w:val="41E07C55"/>
    <w:rsid w:val="4D35C9AA"/>
    <w:rsid w:val="4D420E90"/>
    <w:rsid w:val="560E7A87"/>
    <w:rsid w:val="56C68354"/>
    <w:rsid w:val="57E15EDE"/>
    <w:rsid w:val="5FA176DB"/>
    <w:rsid w:val="5FB2A4E2"/>
    <w:rsid w:val="7DD3636A"/>
    <w:rsid w:val="7E7A5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90E944F"/>
  <w15:docId w15:val="{E601DE43-034F-4086-B2A0-C78F009D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345F5C"/>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ing4"/>
    <w:next w:val="BodyCopy"/>
    <w:link w:val="Heading2Char"/>
    <w:unhideWhenUsed/>
    <w:qFormat/>
    <w:rsid w:val="00DD6E81"/>
    <w:pPr>
      <w:outlineLvl w:val="1"/>
    </w:pPr>
  </w:style>
  <w:style w:type="paragraph" w:styleId="Heading3">
    <w:name w:val="heading 3"/>
    <w:basedOn w:val="Heading2"/>
    <w:next w:val="BodyCopy"/>
    <w:link w:val="Heading3Char"/>
    <w:autoRedefine/>
    <w:unhideWhenUsed/>
    <w:qFormat/>
    <w:rsid w:val="007B1A7B"/>
    <w:pPr>
      <w:tabs>
        <w:tab w:val="center" w:leader="hyphen" w:pos="4513"/>
      </w:tabs>
      <w:spacing w:line="360" w:lineRule="exact"/>
      <w:outlineLvl w:val="2"/>
    </w:pPr>
    <w:rPr>
      <w:b w:val="0"/>
      <w:bCs w:val="0"/>
      <w:iCs w:val="0"/>
      <w:sz w:val="28"/>
      <w:szCs w:val="36"/>
    </w:rPr>
  </w:style>
  <w:style w:type="paragraph" w:styleId="Heading4">
    <w:name w:val="heading 4"/>
    <w:basedOn w:val="BodyCopy"/>
    <w:next w:val="BodyCopy"/>
    <w:link w:val="Heading4Char"/>
    <w:autoRedefine/>
    <w:unhideWhenUsed/>
    <w:qFormat/>
    <w:locked/>
    <w:rsid w:val="00214E94"/>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DD6E81"/>
    <w:rPr>
      <w:rFonts w:eastAsia="Times New Roman"/>
      <w:b/>
      <w:bCs/>
      <w:iCs/>
      <w:color w:val="FFFFFF" w:themeColor="background1"/>
      <w:shd w:val="clear" w:color="auto" w:fill="3D2262" w:themeFill="accent1"/>
      <w:lang w:eastAsia="en-US"/>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214E94"/>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6A2AC1"/>
    <w:pPr>
      <w:numPr>
        <w:numId w:val="27"/>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461C85"/>
    <w:pPr>
      <w:spacing w:before="0" w:after="0" w:line="240" w:lineRule="auto"/>
      <w:ind w:left="720"/>
      <w:contextualSpacing/>
    </w:pPr>
    <w:rPr>
      <w:rFonts w:ascii="Calibri" w:eastAsia="Times New Roman" w:hAnsi="Calibri" w:cs="Times New Roman"/>
      <w:color w:val="auto"/>
      <w:szCs w:val="20"/>
      <w:lang w:eastAsia="en-US"/>
    </w:rPr>
  </w:style>
  <w:style w:type="character" w:styleId="Strong">
    <w:name w:val="Strong"/>
    <w:basedOn w:val="DefaultParagraphFont"/>
    <w:uiPriority w:val="22"/>
    <w:qFormat/>
    <w:locked/>
    <w:rsid w:val="00CE4F27"/>
    <w:rPr>
      <w:b/>
      <w:bCs/>
    </w:rPr>
  </w:style>
  <w:style w:type="paragraph" w:customStyle="1" w:styleId="ProcedureTemplate">
    <w:name w:val="Procedure Template"/>
    <w:basedOn w:val="Heading1"/>
    <w:rsid w:val="00BC477D"/>
    <w:pPr>
      <w:keepNext/>
      <w:framePr w:hSpace="180" w:wrap="around" w:vAnchor="text" w:hAnchor="margin" w:x="108" w:y="181"/>
      <w:tabs>
        <w:tab w:val="clear" w:pos="4513"/>
        <w:tab w:val="clear" w:pos="9026"/>
      </w:tabs>
      <w:spacing w:before="60" w:after="60"/>
    </w:pPr>
    <w:rPr>
      <w:rFonts w:ascii="Calibri" w:eastAsia="Times New Roman" w:hAnsi="Calibri"/>
      <w:iCs/>
      <w:color w:val="auto"/>
      <w:sz w:val="28"/>
      <w:szCs w:val="20"/>
      <w:lang w:eastAsia="en-US"/>
    </w:rPr>
  </w:style>
  <w:style w:type="paragraph" w:customStyle="1" w:styleId="Default">
    <w:name w:val="Default"/>
    <w:rsid w:val="00BC477D"/>
    <w:pPr>
      <w:autoSpaceDE w:val="0"/>
      <w:autoSpaceDN w:val="0"/>
      <w:adjustRightInd w:val="0"/>
    </w:pPr>
    <w:rPr>
      <w:rFonts w:ascii="Times New Roman" w:eastAsia="Times New Roman" w:hAnsi="Times New Roman" w:cs="Times New Roman"/>
      <w:color w:val="000000"/>
    </w:rPr>
  </w:style>
  <w:style w:type="paragraph" w:styleId="NoSpacing">
    <w:name w:val="No Spacing"/>
    <w:uiPriority w:val="1"/>
    <w:qFormat/>
    <w:locked/>
    <w:rsid w:val="00A773FA"/>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viq.org.au" TargetMode="External"/><Relationship Id="rId17" Type="http://schemas.openxmlformats.org/officeDocument/2006/relationships/hyperlink" Target="https://www.canberrahealthservices.act.gov.au/accessibility"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ECF526F3140548212BB2958E93535"/>
        <w:category>
          <w:name w:val="General"/>
          <w:gallery w:val="placeholder"/>
        </w:category>
        <w:types>
          <w:type w:val="bbPlcHdr"/>
        </w:types>
        <w:behaviors>
          <w:behavior w:val="content"/>
        </w:behaviors>
        <w:guid w:val="{B20FBD79-0ABA-4987-A47D-BA4FFE3B586B}"/>
      </w:docPartPr>
      <w:docPartBody>
        <w:p w:rsidR="004E1A9C" w:rsidRDefault="004E1A9C">
          <w:pPr>
            <w:pStyle w:val="1BDECF526F3140548212BB2958E93535"/>
          </w:pPr>
          <w:r>
            <w:rPr>
              <w:noProof/>
              <w:sz w:val="20"/>
              <w:szCs w:val="20"/>
            </w:rPr>
            <w:drawing>
              <wp:inline distT="0" distB="0" distL="0" distR="0" wp14:anchorId="46C63CF7" wp14:editId="3E1DA945">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8D6F4578AB704756990F6CF58B1AD3D8"/>
        <w:category>
          <w:name w:val="General"/>
          <w:gallery w:val="placeholder"/>
        </w:category>
        <w:types>
          <w:type w:val="bbPlcHdr"/>
        </w:types>
        <w:behaviors>
          <w:behavior w:val="content"/>
        </w:behaviors>
        <w:guid w:val="{CC8EABCA-F11D-4E0A-9071-0B1962BBB4E2}"/>
      </w:docPartPr>
      <w:docPartBody>
        <w:p w:rsidR="004E1A9C" w:rsidRDefault="004E1A9C">
          <w:pPr>
            <w:pStyle w:val="8D6F4578AB704756990F6CF58B1AD3D8"/>
          </w:pPr>
          <w:r w:rsidRPr="00EE29F8">
            <w:rPr>
              <w:rStyle w:val="PlaceholderText"/>
            </w:rPr>
            <w:t>Choose an item.</w:t>
          </w:r>
        </w:p>
      </w:docPartBody>
    </w:docPart>
    <w:docPart>
      <w:docPartPr>
        <w:name w:val="A8461AA37A8A4CAC9E8B58EEC46CC76A"/>
        <w:category>
          <w:name w:val="General"/>
          <w:gallery w:val="placeholder"/>
        </w:category>
        <w:types>
          <w:type w:val="bbPlcHdr"/>
        </w:types>
        <w:behaviors>
          <w:behavior w:val="content"/>
        </w:behaviors>
        <w:guid w:val="{04B1D74C-5E7A-44F1-950E-021F35805624}"/>
      </w:docPartPr>
      <w:docPartBody>
        <w:p w:rsidR="004E1A9C" w:rsidRPr="00F26C97" w:rsidRDefault="004E1A9C" w:rsidP="003B0E72">
          <w:pPr>
            <w:pStyle w:val="Bottomblocktext"/>
            <w:rPr>
              <w:b/>
              <w:bCs w:val="0"/>
              <w:sz w:val="20"/>
              <w:szCs w:val="20"/>
            </w:rPr>
          </w:pPr>
          <w:r>
            <w:rPr>
              <w:b/>
              <w:bCs w:val="0"/>
              <w:noProof/>
              <w:sz w:val="20"/>
              <w:szCs w:val="20"/>
            </w:rPr>
            <w:drawing>
              <wp:inline distT="0" distB="0" distL="0" distR="0" wp14:anchorId="0195CEB9" wp14:editId="6B2833FF">
                <wp:extent cx="338275" cy="331065"/>
                <wp:effectExtent l="0" t="0" r="5080" b="0"/>
                <wp:docPr id="1805351370"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05F9E99" wp14:editId="6F54143E">
                <wp:extent cx="143919" cy="139700"/>
                <wp:effectExtent l="0" t="0" r="8890" b="0"/>
                <wp:docPr id="1153712894"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4E1A9C" w:rsidRPr="00F26C97" w:rsidRDefault="004E1A9C" w:rsidP="003B0E72">
          <w:pPr>
            <w:pStyle w:val="Bottomblocktext"/>
            <w:rPr>
              <w:b/>
              <w:bCs w:val="0"/>
              <w:sz w:val="20"/>
              <w:szCs w:val="20"/>
            </w:rPr>
          </w:pPr>
          <w:r>
            <w:rPr>
              <w:b/>
              <w:bCs w:val="0"/>
              <w:noProof/>
              <w:sz w:val="20"/>
              <w:szCs w:val="20"/>
            </w:rPr>
            <w:drawing>
              <wp:inline distT="0" distB="0" distL="0" distR="0" wp14:anchorId="0799855D" wp14:editId="279E05CC">
                <wp:extent cx="326104" cy="323850"/>
                <wp:effectExtent l="0" t="0" r="0" b="0"/>
                <wp:docPr id="1543309070"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45121BF" wp14:editId="678896E4">
                <wp:extent cx="143919" cy="139700"/>
                <wp:effectExtent l="0" t="0" r="8890" b="0"/>
                <wp:docPr id="12349169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4E1A9C" w:rsidRDefault="004E1A9C" w:rsidP="003B0E72">
          <w:pPr>
            <w:pStyle w:val="Bottomblocktext"/>
            <w:rPr>
              <w:sz w:val="20"/>
              <w:szCs w:val="20"/>
            </w:rPr>
          </w:pPr>
          <w:hyperlink r:id="rId8" w:history="1">
            <w:r w:rsidRPr="00350211">
              <w:rPr>
                <w:rStyle w:val="Hyperlink"/>
                <w:sz w:val="20"/>
                <w:szCs w:val="20"/>
              </w:rPr>
              <w:t>canberrahealthservices.act.gov.au/accessibility</w:t>
            </w:r>
          </w:hyperlink>
        </w:p>
        <w:p w:rsidR="004E1A9C" w:rsidRDefault="004E1A9C">
          <w:pPr>
            <w:pStyle w:val="A8461AA37A8A4CAC9E8B58EEC46CC76A"/>
          </w:pPr>
          <w:r>
            <w:rPr>
              <w:b/>
              <w:bCs/>
              <w:noProof/>
            </w:rPr>
            <w:drawing>
              <wp:inline distT="0" distB="0" distL="0" distR="0" wp14:anchorId="7E11A86D" wp14:editId="06776A9E">
                <wp:extent cx="1323833" cy="309418"/>
                <wp:effectExtent l="0" t="0" r="0" b="0"/>
                <wp:docPr id="1046095230"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9C"/>
    <w:rsid w:val="00074059"/>
    <w:rsid w:val="000D607C"/>
    <w:rsid w:val="001F2213"/>
    <w:rsid w:val="002101B4"/>
    <w:rsid w:val="002350EF"/>
    <w:rsid w:val="003221FA"/>
    <w:rsid w:val="003C1971"/>
    <w:rsid w:val="003F3A36"/>
    <w:rsid w:val="0042000B"/>
    <w:rsid w:val="00433C57"/>
    <w:rsid w:val="004805CC"/>
    <w:rsid w:val="004D66B5"/>
    <w:rsid w:val="004E1A9C"/>
    <w:rsid w:val="00572DC3"/>
    <w:rsid w:val="0071763A"/>
    <w:rsid w:val="00786253"/>
    <w:rsid w:val="007A7BCF"/>
    <w:rsid w:val="00874F7D"/>
    <w:rsid w:val="009A2FB0"/>
    <w:rsid w:val="009F5E21"/>
    <w:rsid w:val="00AE7624"/>
    <w:rsid w:val="00B873C2"/>
    <w:rsid w:val="00B964A0"/>
    <w:rsid w:val="00C2131D"/>
    <w:rsid w:val="00CC33EA"/>
    <w:rsid w:val="00D91C78"/>
    <w:rsid w:val="00EA0F47"/>
    <w:rsid w:val="00EF446F"/>
    <w:rsid w:val="00F443B7"/>
    <w:rsid w:val="00FC1D39"/>
    <w:rsid w:val="00FD0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DECF526F3140548212BB2958E93535">
    <w:name w:val="1BDECF526F3140548212BB2958E93535"/>
  </w:style>
  <w:style w:type="character" w:styleId="PlaceholderText">
    <w:name w:val="Placeholder Text"/>
    <w:basedOn w:val="DefaultParagraphFont"/>
    <w:uiPriority w:val="99"/>
    <w:semiHidden/>
    <w:rPr>
      <w:color w:val="808080"/>
    </w:rPr>
  </w:style>
  <w:style w:type="paragraph" w:customStyle="1" w:styleId="8D6F4578AB704756990F6CF58B1AD3D8">
    <w:name w:val="8D6F4578AB704756990F6CF58B1AD3D8"/>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A8461AA37A8A4CAC9E8B58EEC46CC76A">
    <w:name w:val="A8461AA37A8A4CAC9E8B58EEC46CC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2025-08-26T14:00:00+00:00</Approval_x0020_Date>
    <Review_x0020_Date xmlns="690b2128-8961-48af-a473-22c34a9accba">2029-08-31T14:00:00+00:00</Review_x0020_Date>
    <TaxCatchAll xmlns="c0239a80-7f07-4ed7-82c3-24ad7d76ada5">
      <Value>437</Value>
      <Value>417</Value>
      <Value>416</Value>
      <Value>415</Value>
    </TaxCatchAll>
    <Version_x0020_Number xmlns="690b2128-8961-48af-a473-22c34a9accba">1</Version_x0020_Number>
    <Notes0 xmlns="690b2128-8961-48af-a473-22c34a9accba" xsi:nil="true"/>
    <Key_x0020_Words xmlns="690b2128-8961-48af-a473-22c34a9accba" xsi:nil="true"/>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CHS21/386	Skin Care Regime for Radiation Oncology Patients (Adults only)</Replaces_x003a_>
    <ISD_x0020_Submitted xmlns="690b2128-8961-48af-a473-22c34a9accba">Not Required</ISD_x0020_Submitted>
    <Risk_x0020_Rating xmlns="690b2128-8961-48af-a473-22c34a9accba">Medium</Risk_x0020_Rating>
    <Description0 xmlns="690b2128-8961-48af-a473-22c34a9accba">The purpose of this procedure is to provide clinicians with information on safe and effective ways to assess and manage radiation induced skin reactions.</Description0>
    <Display_x0020_on_x0020_Internet xmlns="690b2128-8961-48af-a473-22c34a9accba">true</Display_x0020_on_x0020_Internet>
    <Related_x0020_Documents xmlns="690b2128-8961-48af-a473-22c34a9accba" xsi:nil="true"/>
    <Decision_x0020_Number xmlns="690b2128-8961-48af-a473-22c34a9accba">CHS25/310</Decision_x0020_Number>
    <RelatedPolicies_x002c_ProceduresGuidelines xmlns="690b2128-8961-48af-a473-22c34a9accba">
      <Value>17800</Value>
      <Value>17468</Value>
      <Value>17628</Value>
      <Value>16293</Value>
      <Value>17619</Value>
      <Value>17384</Value>
      <Value>14462</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s>
    </k0794e393e1f41c2810d090eedba34a0>
    <New_x0020_Owner xmlns="690b2128-8961-48af-a473-22c34a9accba">Cancer and Ambulatory Support (CAS) - Radiation Oncology</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D5A2C008-8C9B-4640-8DDC-D93F9C799DCD}"/>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0C3491E8-4F31-40DC-BCAB-3F8FFE21B1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3663</Words>
  <Characters>20077</Characters>
  <Application>Microsoft Office Word</Application>
  <DocSecurity>0</DocSecurity>
  <Lines>456</Lines>
  <Paragraphs>365</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 Care Regime for Radiation Oncology Patients (Adults only)</dc:title>
  <dc:creator>Randle, Veronica (Health)</dc:creator>
  <cp:lastModifiedBy>Rusanov, Zoia</cp:lastModifiedBy>
  <cp:revision>12</cp:revision>
  <cp:lastPrinted>2017-05-22T07:29:00Z</cp:lastPrinted>
  <dcterms:created xsi:type="dcterms:W3CDTF">2025-09-03T23:31:00Z</dcterms:created>
  <dcterms:modified xsi:type="dcterms:W3CDTF">2025-09-08T05:52:00Z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(Territory)|ff017976-c7e7-4dc1-b890-63352415bc5e;#437;#Privacy Act 1988 (Cth)|d0362750-89c1-43aa-94ce-921d8e4022be</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(Territory)|ff017976-c7e7-4dc1-b890-63352415bc5e;#437;#Privacy Act 1988 (Cth)|d0362750-89c1-43aa-94ce-921d8e4022be</vt:lpwstr>
  </property>
</Properties>
</file>