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42C1B858" w:rsidR="009A534C" w:rsidRDefault="0F53C207" w:rsidP="0E84AA69">
      <w:pPr>
        <w:rPr>
          <w:rFonts w:cs="Arial"/>
          <w:b/>
          <w:bCs/>
          <w:sz w:val="36"/>
          <w:szCs w:val="36"/>
        </w:rPr>
      </w:pPr>
      <w:r w:rsidRPr="0E84AA69">
        <w:rPr>
          <w:rFonts w:cs="Arial"/>
          <w:b/>
          <w:bCs/>
          <w:sz w:val="36"/>
          <w:szCs w:val="36"/>
        </w:rPr>
        <w:t>Peri Operative Skin Preparation-Adults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51541170"/>
            <w:r w:rsidRPr="00CD1C0E">
              <w:t>Contents</w:t>
            </w:r>
            <w:bookmarkEnd w:id="0"/>
            <w:bookmarkEnd w:id="1"/>
            <w:bookmarkEnd w:id="2"/>
            <w:bookmarkEnd w:id="3"/>
          </w:p>
        </w:tc>
      </w:tr>
    </w:tbl>
    <w:p w14:paraId="086829D5" w14:textId="77777777" w:rsidR="009A534C" w:rsidRDefault="009A534C" w:rsidP="00C13D33"/>
    <w:p w14:paraId="772F4976" w14:textId="7A8170E0" w:rsidR="00AE4BB4" w:rsidRDefault="00A063FE" w:rsidP="00AE4BB4">
      <w:pPr>
        <w:pStyle w:val="TOC1"/>
        <w:rPr>
          <w:rFonts w:eastAsiaTheme="minorEastAsia" w:cstheme="minorBidi"/>
          <w:noProof/>
          <w:kern w:val="2"/>
          <w:sz w:val="22"/>
          <w:szCs w:val="22"/>
          <w:lang w:eastAsia="en-AU"/>
          <w14:ligatures w14:val="standardContextual"/>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51541170" w:history="1">
        <w:r w:rsidR="00AE4BB4" w:rsidRPr="00C21886">
          <w:rPr>
            <w:rStyle w:val="Hyperlink"/>
            <w:noProof/>
          </w:rPr>
          <w:t>Contents</w:t>
        </w:r>
        <w:r w:rsidR="00AE4BB4">
          <w:rPr>
            <w:noProof/>
            <w:webHidden/>
          </w:rPr>
          <w:tab/>
        </w:r>
        <w:r w:rsidR="00AE4BB4">
          <w:rPr>
            <w:noProof/>
            <w:webHidden/>
          </w:rPr>
          <w:fldChar w:fldCharType="begin"/>
        </w:r>
        <w:r w:rsidR="00AE4BB4">
          <w:rPr>
            <w:noProof/>
            <w:webHidden/>
          </w:rPr>
          <w:instrText xml:space="preserve"> PAGEREF _Toc151541170 \h </w:instrText>
        </w:r>
        <w:r w:rsidR="00AE4BB4">
          <w:rPr>
            <w:noProof/>
            <w:webHidden/>
          </w:rPr>
        </w:r>
        <w:r w:rsidR="00AE4BB4">
          <w:rPr>
            <w:noProof/>
            <w:webHidden/>
          </w:rPr>
          <w:fldChar w:fldCharType="separate"/>
        </w:r>
        <w:r w:rsidR="00AE4BB4">
          <w:rPr>
            <w:noProof/>
            <w:webHidden/>
          </w:rPr>
          <w:t>1</w:t>
        </w:r>
        <w:r w:rsidR="00AE4BB4">
          <w:rPr>
            <w:noProof/>
            <w:webHidden/>
          </w:rPr>
          <w:fldChar w:fldCharType="end"/>
        </w:r>
      </w:hyperlink>
    </w:p>
    <w:p w14:paraId="6C222D66" w14:textId="76AA5597" w:rsidR="00AE4BB4" w:rsidRDefault="00F031C3" w:rsidP="00AE4BB4">
      <w:pPr>
        <w:pStyle w:val="TOC1"/>
        <w:rPr>
          <w:rFonts w:eastAsiaTheme="minorEastAsia" w:cstheme="minorBidi"/>
          <w:noProof/>
          <w:kern w:val="2"/>
          <w:sz w:val="22"/>
          <w:szCs w:val="22"/>
          <w:lang w:eastAsia="en-AU"/>
          <w14:ligatures w14:val="standardContextual"/>
        </w:rPr>
      </w:pPr>
      <w:hyperlink w:anchor="_Toc151541171" w:history="1">
        <w:r w:rsidR="00AE4BB4" w:rsidRPr="00C21886">
          <w:rPr>
            <w:rStyle w:val="Hyperlink"/>
            <w:noProof/>
          </w:rPr>
          <w:t>Guideline Statement</w:t>
        </w:r>
        <w:r w:rsidR="00AE4BB4">
          <w:rPr>
            <w:noProof/>
            <w:webHidden/>
          </w:rPr>
          <w:tab/>
        </w:r>
        <w:r w:rsidR="00AE4BB4">
          <w:rPr>
            <w:noProof/>
            <w:webHidden/>
          </w:rPr>
          <w:fldChar w:fldCharType="begin"/>
        </w:r>
        <w:r w:rsidR="00AE4BB4">
          <w:rPr>
            <w:noProof/>
            <w:webHidden/>
          </w:rPr>
          <w:instrText xml:space="preserve"> PAGEREF _Toc151541171 \h </w:instrText>
        </w:r>
        <w:r w:rsidR="00AE4BB4">
          <w:rPr>
            <w:noProof/>
            <w:webHidden/>
          </w:rPr>
        </w:r>
        <w:r w:rsidR="00AE4BB4">
          <w:rPr>
            <w:noProof/>
            <w:webHidden/>
          </w:rPr>
          <w:fldChar w:fldCharType="separate"/>
        </w:r>
        <w:r w:rsidR="00AE4BB4">
          <w:rPr>
            <w:noProof/>
            <w:webHidden/>
          </w:rPr>
          <w:t>2</w:t>
        </w:r>
        <w:r w:rsidR="00AE4BB4">
          <w:rPr>
            <w:noProof/>
            <w:webHidden/>
          </w:rPr>
          <w:fldChar w:fldCharType="end"/>
        </w:r>
      </w:hyperlink>
    </w:p>
    <w:p w14:paraId="763493DE" w14:textId="6707DED5" w:rsidR="00AE4BB4" w:rsidRDefault="00F031C3" w:rsidP="00AE4BB4">
      <w:pPr>
        <w:pStyle w:val="TOC1"/>
        <w:rPr>
          <w:rFonts w:eastAsiaTheme="minorEastAsia" w:cstheme="minorBidi"/>
          <w:noProof/>
          <w:kern w:val="2"/>
          <w:sz w:val="22"/>
          <w:szCs w:val="22"/>
          <w:lang w:eastAsia="en-AU"/>
          <w14:ligatures w14:val="standardContextual"/>
        </w:rPr>
      </w:pPr>
      <w:hyperlink w:anchor="_Toc151541172" w:history="1">
        <w:r w:rsidR="00AE4BB4" w:rsidRPr="00C21886">
          <w:rPr>
            <w:rStyle w:val="Hyperlink"/>
            <w:noProof/>
          </w:rPr>
          <w:t>Scope</w:t>
        </w:r>
        <w:r w:rsidR="00AE4BB4">
          <w:rPr>
            <w:noProof/>
            <w:webHidden/>
          </w:rPr>
          <w:tab/>
        </w:r>
        <w:r w:rsidR="00AE4BB4">
          <w:rPr>
            <w:noProof/>
            <w:webHidden/>
          </w:rPr>
          <w:fldChar w:fldCharType="begin"/>
        </w:r>
        <w:r w:rsidR="00AE4BB4">
          <w:rPr>
            <w:noProof/>
            <w:webHidden/>
          </w:rPr>
          <w:instrText xml:space="preserve"> PAGEREF _Toc151541172 \h </w:instrText>
        </w:r>
        <w:r w:rsidR="00AE4BB4">
          <w:rPr>
            <w:noProof/>
            <w:webHidden/>
          </w:rPr>
        </w:r>
        <w:r w:rsidR="00AE4BB4">
          <w:rPr>
            <w:noProof/>
            <w:webHidden/>
          </w:rPr>
          <w:fldChar w:fldCharType="separate"/>
        </w:r>
        <w:r w:rsidR="00AE4BB4">
          <w:rPr>
            <w:noProof/>
            <w:webHidden/>
          </w:rPr>
          <w:t>2</w:t>
        </w:r>
        <w:r w:rsidR="00AE4BB4">
          <w:rPr>
            <w:noProof/>
            <w:webHidden/>
          </w:rPr>
          <w:fldChar w:fldCharType="end"/>
        </w:r>
      </w:hyperlink>
    </w:p>
    <w:p w14:paraId="5A19A88D" w14:textId="240114E8" w:rsidR="00AE4BB4" w:rsidRDefault="00F031C3" w:rsidP="00AE4BB4">
      <w:pPr>
        <w:pStyle w:val="TOC1"/>
        <w:rPr>
          <w:rFonts w:eastAsiaTheme="minorEastAsia" w:cstheme="minorBidi"/>
          <w:noProof/>
          <w:kern w:val="2"/>
          <w:sz w:val="22"/>
          <w:szCs w:val="22"/>
          <w:lang w:eastAsia="en-AU"/>
          <w14:ligatures w14:val="standardContextual"/>
        </w:rPr>
      </w:pPr>
      <w:hyperlink w:anchor="_Toc151541173" w:history="1">
        <w:r w:rsidR="00AE4BB4" w:rsidRPr="00C21886">
          <w:rPr>
            <w:rStyle w:val="Hyperlink"/>
            <w:noProof/>
          </w:rPr>
          <w:t>Section 1 – Equipment</w:t>
        </w:r>
        <w:r w:rsidR="00AE4BB4">
          <w:rPr>
            <w:noProof/>
            <w:webHidden/>
          </w:rPr>
          <w:tab/>
        </w:r>
        <w:r w:rsidR="00AE4BB4">
          <w:rPr>
            <w:noProof/>
            <w:webHidden/>
          </w:rPr>
          <w:fldChar w:fldCharType="begin"/>
        </w:r>
        <w:r w:rsidR="00AE4BB4">
          <w:rPr>
            <w:noProof/>
            <w:webHidden/>
          </w:rPr>
          <w:instrText xml:space="preserve"> PAGEREF _Toc151541173 \h </w:instrText>
        </w:r>
        <w:r w:rsidR="00AE4BB4">
          <w:rPr>
            <w:noProof/>
            <w:webHidden/>
          </w:rPr>
        </w:r>
        <w:r w:rsidR="00AE4BB4">
          <w:rPr>
            <w:noProof/>
            <w:webHidden/>
          </w:rPr>
          <w:fldChar w:fldCharType="separate"/>
        </w:r>
        <w:r w:rsidR="00AE4BB4">
          <w:rPr>
            <w:noProof/>
            <w:webHidden/>
          </w:rPr>
          <w:t>3</w:t>
        </w:r>
        <w:r w:rsidR="00AE4BB4">
          <w:rPr>
            <w:noProof/>
            <w:webHidden/>
          </w:rPr>
          <w:fldChar w:fldCharType="end"/>
        </w:r>
      </w:hyperlink>
    </w:p>
    <w:p w14:paraId="256421A2" w14:textId="3105C266" w:rsidR="00AE4BB4" w:rsidRDefault="00F031C3" w:rsidP="00AE4BB4">
      <w:pPr>
        <w:pStyle w:val="TOC1"/>
        <w:rPr>
          <w:rFonts w:eastAsiaTheme="minorEastAsia" w:cstheme="minorBidi"/>
          <w:noProof/>
          <w:kern w:val="2"/>
          <w:sz w:val="22"/>
          <w:szCs w:val="22"/>
          <w:lang w:eastAsia="en-AU"/>
          <w14:ligatures w14:val="standardContextual"/>
        </w:rPr>
      </w:pPr>
      <w:hyperlink w:anchor="_Toc151541174" w:history="1">
        <w:r w:rsidR="00AE4BB4" w:rsidRPr="00C21886">
          <w:rPr>
            <w:rStyle w:val="Hyperlink"/>
            <w:noProof/>
          </w:rPr>
          <w:t>Section 2 – Procedure</w:t>
        </w:r>
        <w:r w:rsidR="00AE4BB4">
          <w:rPr>
            <w:noProof/>
            <w:webHidden/>
          </w:rPr>
          <w:tab/>
        </w:r>
        <w:r w:rsidR="00AE4BB4">
          <w:rPr>
            <w:noProof/>
            <w:webHidden/>
          </w:rPr>
          <w:fldChar w:fldCharType="begin"/>
        </w:r>
        <w:r w:rsidR="00AE4BB4">
          <w:rPr>
            <w:noProof/>
            <w:webHidden/>
          </w:rPr>
          <w:instrText xml:space="preserve"> PAGEREF _Toc151541174 \h </w:instrText>
        </w:r>
        <w:r w:rsidR="00AE4BB4">
          <w:rPr>
            <w:noProof/>
            <w:webHidden/>
          </w:rPr>
        </w:r>
        <w:r w:rsidR="00AE4BB4">
          <w:rPr>
            <w:noProof/>
            <w:webHidden/>
          </w:rPr>
          <w:fldChar w:fldCharType="separate"/>
        </w:r>
        <w:r w:rsidR="00AE4BB4">
          <w:rPr>
            <w:noProof/>
            <w:webHidden/>
          </w:rPr>
          <w:t>3</w:t>
        </w:r>
        <w:r w:rsidR="00AE4BB4">
          <w:rPr>
            <w:noProof/>
            <w:webHidden/>
          </w:rPr>
          <w:fldChar w:fldCharType="end"/>
        </w:r>
      </w:hyperlink>
    </w:p>
    <w:p w14:paraId="0D6B19B9" w14:textId="45DE618D" w:rsidR="00AE4BB4" w:rsidRDefault="00F031C3" w:rsidP="00AE4BB4">
      <w:pPr>
        <w:pStyle w:val="TOC1"/>
        <w:rPr>
          <w:rFonts w:eastAsiaTheme="minorEastAsia" w:cstheme="minorBidi"/>
          <w:noProof/>
          <w:kern w:val="2"/>
          <w:sz w:val="22"/>
          <w:szCs w:val="22"/>
          <w:lang w:eastAsia="en-AU"/>
          <w14:ligatures w14:val="standardContextual"/>
        </w:rPr>
      </w:pPr>
      <w:hyperlink w:anchor="_Toc151541175" w:history="1">
        <w:r w:rsidR="00AE4BB4" w:rsidRPr="00C21886">
          <w:rPr>
            <w:rStyle w:val="Hyperlink"/>
            <w:noProof/>
          </w:rPr>
          <w:t xml:space="preserve">Section 3 – </w:t>
        </w:r>
        <w:r w:rsidR="00AE4BB4" w:rsidRPr="00C21886">
          <w:rPr>
            <w:rStyle w:val="Hyperlink"/>
            <w:noProof/>
            <w:lang w:eastAsia="en-AU"/>
          </w:rPr>
          <w:t>Preoperative Preparation Sites and Special Instructions</w:t>
        </w:r>
        <w:r w:rsidR="00AE4BB4">
          <w:rPr>
            <w:noProof/>
            <w:webHidden/>
          </w:rPr>
          <w:tab/>
        </w:r>
        <w:r w:rsidR="00AE4BB4">
          <w:rPr>
            <w:noProof/>
            <w:webHidden/>
          </w:rPr>
          <w:fldChar w:fldCharType="begin"/>
        </w:r>
        <w:r w:rsidR="00AE4BB4">
          <w:rPr>
            <w:noProof/>
            <w:webHidden/>
          </w:rPr>
          <w:instrText xml:space="preserve"> PAGEREF _Toc151541175 \h </w:instrText>
        </w:r>
        <w:r w:rsidR="00AE4BB4">
          <w:rPr>
            <w:noProof/>
            <w:webHidden/>
          </w:rPr>
        </w:r>
        <w:r w:rsidR="00AE4BB4">
          <w:rPr>
            <w:noProof/>
            <w:webHidden/>
          </w:rPr>
          <w:fldChar w:fldCharType="separate"/>
        </w:r>
        <w:r w:rsidR="00AE4BB4">
          <w:rPr>
            <w:noProof/>
            <w:webHidden/>
          </w:rPr>
          <w:t>4</w:t>
        </w:r>
        <w:r w:rsidR="00AE4BB4">
          <w:rPr>
            <w:noProof/>
            <w:webHidden/>
          </w:rPr>
          <w:fldChar w:fldCharType="end"/>
        </w:r>
      </w:hyperlink>
    </w:p>
    <w:p w14:paraId="60C687D3" w14:textId="6CE047D7" w:rsidR="00AE4BB4" w:rsidRDefault="00F031C3" w:rsidP="00AE4BB4">
      <w:pPr>
        <w:pStyle w:val="TOC1"/>
        <w:rPr>
          <w:rFonts w:eastAsiaTheme="minorEastAsia" w:cstheme="minorBidi"/>
          <w:noProof/>
          <w:kern w:val="2"/>
          <w:sz w:val="22"/>
          <w:szCs w:val="22"/>
          <w:lang w:eastAsia="en-AU"/>
          <w14:ligatures w14:val="standardContextual"/>
        </w:rPr>
      </w:pPr>
      <w:hyperlink w:anchor="_Toc151541176" w:history="1">
        <w:r w:rsidR="00AE4BB4" w:rsidRPr="00C21886">
          <w:rPr>
            <w:rStyle w:val="Hyperlink"/>
            <w:noProof/>
          </w:rPr>
          <w:t>Evaluation</w:t>
        </w:r>
        <w:r w:rsidR="00AE4BB4">
          <w:rPr>
            <w:noProof/>
            <w:webHidden/>
          </w:rPr>
          <w:tab/>
        </w:r>
        <w:r w:rsidR="00AE4BB4">
          <w:rPr>
            <w:noProof/>
            <w:webHidden/>
          </w:rPr>
          <w:fldChar w:fldCharType="begin"/>
        </w:r>
        <w:r w:rsidR="00AE4BB4">
          <w:rPr>
            <w:noProof/>
            <w:webHidden/>
          </w:rPr>
          <w:instrText xml:space="preserve"> PAGEREF _Toc151541176 \h </w:instrText>
        </w:r>
        <w:r w:rsidR="00AE4BB4">
          <w:rPr>
            <w:noProof/>
            <w:webHidden/>
          </w:rPr>
        </w:r>
        <w:r w:rsidR="00AE4BB4">
          <w:rPr>
            <w:noProof/>
            <w:webHidden/>
          </w:rPr>
          <w:fldChar w:fldCharType="separate"/>
        </w:r>
        <w:r w:rsidR="00AE4BB4">
          <w:rPr>
            <w:noProof/>
            <w:webHidden/>
          </w:rPr>
          <w:t>4</w:t>
        </w:r>
        <w:r w:rsidR="00AE4BB4">
          <w:rPr>
            <w:noProof/>
            <w:webHidden/>
          </w:rPr>
          <w:fldChar w:fldCharType="end"/>
        </w:r>
      </w:hyperlink>
    </w:p>
    <w:p w14:paraId="3B559DA4" w14:textId="52D49BB1" w:rsidR="00AE4BB4" w:rsidRDefault="00F031C3" w:rsidP="00AE4BB4">
      <w:pPr>
        <w:pStyle w:val="TOC1"/>
        <w:rPr>
          <w:rFonts w:eastAsiaTheme="minorEastAsia" w:cstheme="minorBidi"/>
          <w:noProof/>
          <w:kern w:val="2"/>
          <w:sz w:val="22"/>
          <w:szCs w:val="22"/>
          <w:lang w:eastAsia="en-AU"/>
          <w14:ligatures w14:val="standardContextual"/>
        </w:rPr>
      </w:pPr>
      <w:hyperlink w:anchor="_Toc151541177" w:history="1">
        <w:r w:rsidR="00AE4BB4" w:rsidRPr="00C21886">
          <w:rPr>
            <w:rStyle w:val="Hyperlink"/>
            <w:noProof/>
          </w:rPr>
          <w:t>Related Policies, Procedures, Guidelines and Legislation</w:t>
        </w:r>
        <w:r w:rsidR="00AE4BB4">
          <w:rPr>
            <w:noProof/>
            <w:webHidden/>
          </w:rPr>
          <w:tab/>
        </w:r>
        <w:r w:rsidR="00AE4BB4">
          <w:rPr>
            <w:noProof/>
            <w:webHidden/>
          </w:rPr>
          <w:fldChar w:fldCharType="begin"/>
        </w:r>
        <w:r w:rsidR="00AE4BB4">
          <w:rPr>
            <w:noProof/>
            <w:webHidden/>
          </w:rPr>
          <w:instrText xml:space="preserve"> PAGEREF _Toc151541177 \h </w:instrText>
        </w:r>
        <w:r w:rsidR="00AE4BB4">
          <w:rPr>
            <w:noProof/>
            <w:webHidden/>
          </w:rPr>
        </w:r>
        <w:r w:rsidR="00AE4BB4">
          <w:rPr>
            <w:noProof/>
            <w:webHidden/>
          </w:rPr>
          <w:fldChar w:fldCharType="separate"/>
        </w:r>
        <w:r w:rsidR="00AE4BB4">
          <w:rPr>
            <w:noProof/>
            <w:webHidden/>
          </w:rPr>
          <w:t>4</w:t>
        </w:r>
        <w:r w:rsidR="00AE4BB4">
          <w:rPr>
            <w:noProof/>
            <w:webHidden/>
          </w:rPr>
          <w:fldChar w:fldCharType="end"/>
        </w:r>
      </w:hyperlink>
    </w:p>
    <w:p w14:paraId="5E8D7D4F" w14:textId="6D8EC5DF" w:rsidR="00AE4BB4" w:rsidRDefault="00F031C3" w:rsidP="00AE4BB4">
      <w:pPr>
        <w:pStyle w:val="TOC1"/>
        <w:rPr>
          <w:rFonts w:eastAsiaTheme="minorEastAsia" w:cstheme="minorBidi"/>
          <w:noProof/>
          <w:kern w:val="2"/>
          <w:sz w:val="22"/>
          <w:szCs w:val="22"/>
          <w:lang w:eastAsia="en-AU"/>
          <w14:ligatures w14:val="standardContextual"/>
        </w:rPr>
      </w:pPr>
      <w:hyperlink w:anchor="_Toc151541178" w:history="1">
        <w:r w:rsidR="00AE4BB4" w:rsidRPr="00C21886">
          <w:rPr>
            <w:rStyle w:val="Hyperlink"/>
            <w:noProof/>
          </w:rPr>
          <w:t>References</w:t>
        </w:r>
        <w:r w:rsidR="00AE4BB4">
          <w:rPr>
            <w:noProof/>
            <w:webHidden/>
          </w:rPr>
          <w:tab/>
        </w:r>
        <w:r w:rsidR="00AE4BB4">
          <w:rPr>
            <w:noProof/>
            <w:webHidden/>
          </w:rPr>
          <w:fldChar w:fldCharType="begin"/>
        </w:r>
        <w:r w:rsidR="00AE4BB4">
          <w:rPr>
            <w:noProof/>
            <w:webHidden/>
          </w:rPr>
          <w:instrText xml:space="preserve"> PAGEREF _Toc151541178 \h </w:instrText>
        </w:r>
        <w:r w:rsidR="00AE4BB4">
          <w:rPr>
            <w:noProof/>
            <w:webHidden/>
          </w:rPr>
        </w:r>
        <w:r w:rsidR="00AE4BB4">
          <w:rPr>
            <w:noProof/>
            <w:webHidden/>
          </w:rPr>
          <w:fldChar w:fldCharType="separate"/>
        </w:r>
        <w:r w:rsidR="00AE4BB4">
          <w:rPr>
            <w:noProof/>
            <w:webHidden/>
          </w:rPr>
          <w:t>5</w:t>
        </w:r>
        <w:r w:rsidR="00AE4BB4">
          <w:rPr>
            <w:noProof/>
            <w:webHidden/>
          </w:rPr>
          <w:fldChar w:fldCharType="end"/>
        </w:r>
      </w:hyperlink>
    </w:p>
    <w:p w14:paraId="750D2CA4" w14:textId="4B2C9A8E" w:rsidR="00AE4BB4" w:rsidRDefault="00F031C3" w:rsidP="00AE4BB4">
      <w:pPr>
        <w:pStyle w:val="TOC1"/>
        <w:rPr>
          <w:rFonts w:eastAsiaTheme="minorEastAsia" w:cstheme="minorBidi"/>
          <w:noProof/>
          <w:kern w:val="2"/>
          <w:sz w:val="22"/>
          <w:szCs w:val="22"/>
          <w:lang w:eastAsia="en-AU"/>
          <w14:ligatures w14:val="standardContextual"/>
        </w:rPr>
      </w:pPr>
      <w:hyperlink w:anchor="_Toc151541179" w:history="1">
        <w:r w:rsidR="00AE4BB4" w:rsidRPr="00C21886">
          <w:rPr>
            <w:rStyle w:val="Hyperlink"/>
            <w:noProof/>
          </w:rPr>
          <w:t>Definition of Terms</w:t>
        </w:r>
        <w:r w:rsidR="00AE4BB4">
          <w:rPr>
            <w:noProof/>
            <w:webHidden/>
          </w:rPr>
          <w:tab/>
        </w:r>
        <w:r w:rsidR="00AE4BB4">
          <w:rPr>
            <w:noProof/>
            <w:webHidden/>
          </w:rPr>
          <w:fldChar w:fldCharType="begin"/>
        </w:r>
        <w:r w:rsidR="00AE4BB4">
          <w:rPr>
            <w:noProof/>
            <w:webHidden/>
          </w:rPr>
          <w:instrText xml:space="preserve"> PAGEREF _Toc151541179 \h </w:instrText>
        </w:r>
        <w:r w:rsidR="00AE4BB4">
          <w:rPr>
            <w:noProof/>
            <w:webHidden/>
          </w:rPr>
        </w:r>
        <w:r w:rsidR="00AE4BB4">
          <w:rPr>
            <w:noProof/>
            <w:webHidden/>
          </w:rPr>
          <w:fldChar w:fldCharType="separate"/>
        </w:r>
        <w:r w:rsidR="00AE4BB4">
          <w:rPr>
            <w:noProof/>
            <w:webHidden/>
          </w:rPr>
          <w:t>5</w:t>
        </w:r>
        <w:r w:rsidR="00AE4BB4">
          <w:rPr>
            <w:noProof/>
            <w:webHidden/>
          </w:rPr>
          <w:fldChar w:fldCharType="end"/>
        </w:r>
      </w:hyperlink>
    </w:p>
    <w:p w14:paraId="157693D4" w14:textId="5710238C" w:rsidR="00AE4BB4" w:rsidRDefault="00F031C3" w:rsidP="00AE4BB4">
      <w:pPr>
        <w:pStyle w:val="TOC1"/>
        <w:rPr>
          <w:rFonts w:eastAsiaTheme="minorEastAsia" w:cstheme="minorBidi"/>
          <w:noProof/>
          <w:kern w:val="2"/>
          <w:sz w:val="22"/>
          <w:szCs w:val="22"/>
          <w:lang w:eastAsia="en-AU"/>
          <w14:ligatures w14:val="standardContextual"/>
        </w:rPr>
      </w:pPr>
      <w:hyperlink w:anchor="_Toc151541180" w:history="1">
        <w:r w:rsidR="00AE4BB4" w:rsidRPr="00C21886">
          <w:rPr>
            <w:rStyle w:val="Hyperlink"/>
            <w:noProof/>
          </w:rPr>
          <w:t>Search Terms</w:t>
        </w:r>
        <w:r w:rsidR="00AE4BB4">
          <w:rPr>
            <w:noProof/>
            <w:webHidden/>
          </w:rPr>
          <w:tab/>
        </w:r>
        <w:r w:rsidR="00AE4BB4">
          <w:rPr>
            <w:noProof/>
            <w:webHidden/>
          </w:rPr>
          <w:fldChar w:fldCharType="begin"/>
        </w:r>
        <w:r w:rsidR="00AE4BB4">
          <w:rPr>
            <w:noProof/>
            <w:webHidden/>
          </w:rPr>
          <w:instrText xml:space="preserve"> PAGEREF _Toc151541180 \h </w:instrText>
        </w:r>
        <w:r w:rsidR="00AE4BB4">
          <w:rPr>
            <w:noProof/>
            <w:webHidden/>
          </w:rPr>
        </w:r>
        <w:r w:rsidR="00AE4BB4">
          <w:rPr>
            <w:noProof/>
            <w:webHidden/>
          </w:rPr>
          <w:fldChar w:fldCharType="separate"/>
        </w:r>
        <w:r w:rsidR="00AE4BB4">
          <w:rPr>
            <w:noProof/>
            <w:webHidden/>
          </w:rPr>
          <w:t>6</w:t>
        </w:r>
        <w:r w:rsidR="00AE4BB4">
          <w:rPr>
            <w:noProof/>
            <w:webHidden/>
          </w:rPr>
          <w:fldChar w:fldCharType="end"/>
        </w:r>
      </w:hyperlink>
    </w:p>
    <w:p w14:paraId="086829E2" w14:textId="0111F66C"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51541171"/>
            <w:r>
              <w:lastRenderedPageBreak/>
              <w:t>Guideline Statement</w:t>
            </w:r>
            <w:bookmarkEnd w:id="4"/>
          </w:p>
        </w:tc>
      </w:tr>
    </w:tbl>
    <w:p w14:paraId="3BE58D75" w14:textId="77777777" w:rsidR="00BE4434" w:rsidRDefault="00BE4434" w:rsidP="00BE4434">
      <w:pPr>
        <w:rPr>
          <w:rFonts w:cs="Arial"/>
          <w:b/>
          <w:szCs w:val="24"/>
        </w:rPr>
      </w:pPr>
    </w:p>
    <w:p w14:paraId="70708889" w14:textId="77777777" w:rsidR="00BE4434" w:rsidRDefault="00BE4434" w:rsidP="00BE4434">
      <w:pPr>
        <w:pStyle w:val="Heading2"/>
      </w:pPr>
      <w:r>
        <w:t>Background</w:t>
      </w:r>
    </w:p>
    <w:p w14:paraId="2832D11A" w14:textId="77777777" w:rsidR="00BE4434" w:rsidRPr="00D5675B" w:rsidRDefault="00BE4434" w:rsidP="00BE4434">
      <w:pPr>
        <w:autoSpaceDE w:val="0"/>
        <w:autoSpaceDN w:val="0"/>
        <w:adjustRightInd w:val="0"/>
        <w:rPr>
          <w:rFonts w:cs="Calibri"/>
          <w:lang w:eastAsia="en-AU"/>
        </w:rPr>
      </w:pPr>
      <w:r w:rsidRPr="569F5CB1">
        <w:rPr>
          <w:rFonts w:cs="Calibri"/>
          <w:lang w:eastAsia="en-AU"/>
        </w:rPr>
        <w:t xml:space="preserve">The purpose of this document is to provide </w:t>
      </w:r>
      <w:r w:rsidRPr="569F5CB1">
        <w:rPr>
          <w:rFonts w:eastAsia="Calibri" w:cs="Calibri"/>
          <w:szCs w:val="24"/>
        </w:rPr>
        <w:t>operational guidance and directions for Canberra Health Services (CHS)</w:t>
      </w:r>
      <w:r>
        <w:rPr>
          <w:rFonts w:eastAsia="Calibri" w:cs="Calibri"/>
          <w:szCs w:val="24"/>
        </w:rPr>
        <w:t xml:space="preserve"> Network</w:t>
      </w:r>
      <w:r w:rsidRPr="569F5CB1">
        <w:rPr>
          <w:rFonts w:cs="Calibri"/>
          <w:lang w:eastAsia="en-AU"/>
        </w:rPr>
        <w:t xml:space="preserve"> health care professionals to prepare the </w:t>
      </w:r>
      <w:r>
        <w:rPr>
          <w:rFonts w:cs="Calibri"/>
          <w:lang w:eastAsia="en-AU"/>
        </w:rPr>
        <w:t xml:space="preserve">patients’ </w:t>
      </w:r>
      <w:r w:rsidRPr="569F5CB1">
        <w:rPr>
          <w:rFonts w:cs="Calibri"/>
          <w:lang w:eastAsia="en-AU"/>
        </w:rPr>
        <w:t>skin prior to surgery</w:t>
      </w:r>
      <w:r>
        <w:rPr>
          <w:rFonts w:cs="Calibri"/>
          <w:lang w:eastAsia="en-AU"/>
        </w:rPr>
        <w:t>,</w:t>
      </w:r>
      <w:r w:rsidRPr="569F5CB1">
        <w:rPr>
          <w:rFonts w:cs="Calibri"/>
          <w:lang w:eastAsia="en-AU"/>
        </w:rPr>
        <w:t xml:space="preserve"> </w:t>
      </w:r>
      <w:proofErr w:type="gramStart"/>
      <w:r w:rsidRPr="569F5CB1">
        <w:rPr>
          <w:rFonts w:cs="Calibri"/>
          <w:lang w:eastAsia="en-AU"/>
        </w:rPr>
        <w:t>in regard to</w:t>
      </w:r>
      <w:proofErr w:type="gramEnd"/>
      <w:r w:rsidRPr="569F5CB1">
        <w:rPr>
          <w:rFonts w:cs="Calibri"/>
          <w:lang w:eastAsia="en-AU"/>
        </w:rPr>
        <w:t xml:space="preserve"> hair removal.</w:t>
      </w:r>
    </w:p>
    <w:p w14:paraId="408CAA7D" w14:textId="77777777" w:rsidR="00BE4434" w:rsidRPr="00D5675B" w:rsidRDefault="00BE4434" w:rsidP="00BE4434">
      <w:pPr>
        <w:autoSpaceDE w:val="0"/>
        <w:autoSpaceDN w:val="0"/>
        <w:adjustRightInd w:val="0"/>
        <w:rPr>
          <w:rFonts w:cs="Calibri"/>
          <w:lang w:eastAsia="en-AU"/>
        </w:rPr>
      </w:pPr>
      <w:r w:rsidRPr="569F5CB1">
        <w:rPr>
          <w:rFonts w:cs="Calibri"/>
          <w:lang w:eastAsia="en-AU"/>
        </w:rPr>
        <w:t>In the preparation of an operative site, the preferred method of hair removal is by clipping with an electric clipper as it results in a lower incidence of surgical site infections (SSI) than shaving with a razor blade.</w:t>
      </w:r>
      <w:r>
        <w:rPr>
          <w:rFonts w:cs="Calibri"/>
          <w:lang w:eastAsia="en-AU"/>
        </w:rPr>
        <w:t xml:space="preserve"> </w:t>
      </w:r>
      <w:r w:rsidRPr="569F5CB1">
        <w:rPr>
          <w:rFonts w:cs="Calibri"/>
          <w:lang w:eastAsia="en-AU"/>
        </w:rPr>
        <w:t xml:space="preserve">Preoperative clipping is to be performed as close to the theatre time as possible, a minimum area of hair shall be clipped.  </w:t>
      </w:r>
      <w:r w:rsidRPr="0036455F">
        <w:rPr>
          <w:rFonts w:cs="Calibri"/>
          <w:b/>
          <w:bCs/>
          <w:lang w:eastAsia="en-AU"/>
        </w:rPr>
        <w:t>Hair should be clipped outside of the operating room</w:t>
      </w:r>
      <w:r w:rsidRPr="569F5CB1">
        <w:rPr>
          <w:rFonts w:cs="Calibri"/>
          <w:lang w:eastAsia="en-AU"/>
        </w:rPr>
        <w:t xml:space="preserve">. </w:t>
      </w:r>
    </w:p>
    <w:p w14:paraId="6F75414B" w14:textId="77777777" w:rsidR="00BE4434" w:rsidRPr="00010E74" w:rsidRDefault="00BE4434" w:rsidP="00BE4434">
      <w:pPr>
        <w:rPr>
          <w:i/>
        </w:rPr>
      </w:pPr>
    </w:p>
    <w:p w14:paraId="0056C9D2" w14:textId="77777777" w:rsidR="00BE4434" w:rsidRDefault="00BE4434" w:rsidP="00BE4434">
      <w:pPr>
        <w:pStyle w:val="Heading2"/>
      </w:pPr>
      <w:r>
        <w:t>Key Objective</w:t>
      </w:r>
    </w:p>
    <w:p w14:paraId="1C891C3D" w14:textId="77777777" w:rsidR="00BE4434" w:rsidRPr="00D5675B" w:rsidRDefault="00BE4434" w:rsidP="00BE4434">
      <w:pPr>
        <w:pStyle w:val="ListBullet"/>
        <w:rPr>
          <w:lang w:eastAsia="en-AU"/>
        </w:rPr>
      </w:pPr>
      <w:r w:rsidRPr="263B7CC3">
        <w:rPr>
          <w:lang w:eastAsia="en-AU"/>
        </w:rPr>
        <w:t xml:space="preserve">Ensures skin </w:t>
      </w:r>
      <w:proofErr w:type="gramStart"/>
      <w:r w:rsidRPr="263B7CC3">
        <w:rPr>
          <w:lang w:eastAsia="en-AU"/>
        </w:rPr>
        <w:t>integrity</w:t>
      </w:r>
      <w:proofErr w:type="gramEnd"/>
    </w:p>
    <w:p w14:paraId="530D0450" w14:textId="77777777" w:rsidR="00BE4434" w:rsidRPr="00D5675B" w:rsidRDefault="00BE4434" w:rsidP="00BE4434">
      <w:pPr>
        <w:pStyle w:val="ListBullet"/>
        <w:rPr>
          <w:lang w:eastAsia="en-AU"/>
        </w:rPr>
      </w:pPr>
      <w:r w:rsidRPr="62DEAA25">
        <w:rPr>
          <w:lang w:eastAsia="en-AU"/>
        </w:rPr>
        <w:t xml:space="preserve">Minimises the number of microorganisms thereby reducing the risk of wound infection for the </w:t>
      </w:r>
      <w:proofErr w:type="gramStart"/>
      <w:r w:rsidRPr="62DEAA25">
        <w:rPr>
          <w:lang w:eastAsia="en-AU"/>
        </w:rPr>
        <w:t>patient</w:t>
      </w:r>
      <w:proofErr w:type="gramEnd"/>
    </w:p>
    <w:p w14:paraId="356B431C" w14:textId="77777777" w:rsidR="00BE4434" w:rsidRPr="00D5675B" w:rsidRDefault="00BE4434" w:rsidP="00BE4434">
      <w:pPr>
        <w:pStyle w:val="ListBullet"/>
        <w:rPr>
          <w:lang w:eastAsia="en-AU"/>
        </w:rPr>
      </w:pPr>
      <w:r w:rsidRPr="62DEAA25">
        <w:rPr>
          <w:lang w:eastAsia="en-AU"/>
        </w:rPr>
        <w:t>To provide a suitable operating field.</w:t>
      </w:r>
    </w:p>
    <w:p w14:paraId="6EFA5F0A" w14:textId="77777777" w:rsidR="00BE4434" w:rsidRPr="00010E74" w:rsidRDefault="00BE4434" w:rsidP="00BE4434"/>
    <w:p w14:paraId="161CE29E" w14:textId="77777777" w:rsidR="00BE4434" w:rsidRPr="00EB0E8C" w:rsidRDefault="00BE4434" w:rsidP="00BE4434">
      <w:pPr>
        <w:pStyle w:val="Heading2"/>
      </w:pPr>
      <w:r>
        <w:t>Alerts</w:t>
      </w:r>
      <w:r w:rsidRPr="007B6904">
        <w:t xml:space="preserve"> </w:t>
      </w:r>
    </w:p>
    <w:p w14:paraId="6D2E9519" w14:textId="77777777" w:rsidR="00BE4434" w:rsidRDefault="00BE4434" w:rsidP="00BE4434">
      <w:pPr>
        <w:rPr>
          <w:rFonts w:cs="Calibri"/>
          <w:lang w:eastAsia="en-AU"/>
        </w:rPr>
      </w:pPr>
      <w:r w:rsidRPr="757AC573">
        <w:rPr>
          <w:rFonts w:cs="Calibri"/>
          <w:lang w:eastAsia="en-AU"/>
        </w:rPr>
        <w:t xml:space="preserve">A new blade for the clean electric clipper is used for each operative site preparation and for each new patient, and the reusable handles to be disinfected between every patient (refer to the </w:t>
      </w:r>
      <w:r w:rsidRPr="757AC573">
        <w:rPr>
          <w:rFonts w:cs="Calibri"/>
          <w:i/>
          <w:iCs/>
          <w:lang w:eastAsia="en-AU"/>
        </w:rPr>
        <w:t>Infection Control – Cleaning (Shared) Patient Care Equipment Guideline</w:t>
      </w:r>
      <w:r w:rsidRPr="757AC573">
        <w:rPr>
          <w:rFonts w:cs="Calibri"/>
          <w:lang w:eastAsia="en-AU"/>
        </w:rPr>
        <w:t>,</w:t>
      </w:r>
      <w:r>
        <w:rPr>
          <w:rFonts w:cs="Calibri"/>
          <w:lang w:eastAsia="en-AU"/>
        </w:rPr>
        <w:t xml:space="preserve"> </w:t>
      </w:r>
      <w:r w:rsidRPr="003B4265">
        <w:rPr>
          <w:rFonts w:cs="Calibri"/>
          <w:i/>
          <w:iCs/>
          <w:lang w:eastAsia="en-AU"/>
        </w:rPr>
        <w:t>NCH Infection Prevention and Control</w:t>
      </w:r>
      <w:r w:rsidRPr="757AC573">
        <w:rPr>
          <w:rFonts w:cs="Calibri"/>
          <w:lang w:eastAsia="en-AU"/>
        </w:rPr>
        <w:t xml:space="preserve"> available on the Policy and Guidance Documents Register).</w:t>
      </w:r>
    </w:p>
    <w:p w14:paraId="2F1AC7C9" w14:textId="77777777" w:rsidR="00BE4434" w:rsidRDefault="00BE4434" w:rsidP="00BE4434">
      <w:pPr>
        <w:rPr>
          <w:rFonts w:cs="Calibri"/>
          <w:lang w:eastAsia="en-AU"/>
        </w:rPr>
      </w:pPr>
    </w:p>
    <w:p w14:paraId="316F2C7B" w14:textId="77777777" w:rsidR="00BE4434" w:rsidRDefault="00F031C3" w:rsidP="00BE4434">
      <w:pPr>
        <w:jc w:val="right"/>
      </w:pPr>
      <w:hyperlink w:anchor="Contents" w:history="1">
        <w:r w:rsidR="00BE443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1B2BAC" w14:paraId="529D32B8" w14:textId="77777777" w:rsidTr="00A500C9">
        <w:trPr>
          <w:cantSplit/>
          <w:trHeight w:val="285"/>
        </w:trPr>
        <w:tc>
          <w:tcPr>
            <w:tcW w:w="9158" w:type="dxa"/>
            <w:shd w:val="clear" w:color="auto" w:fill="D9D9D9" w:themeFill="background1" w:themeFillShade="D9"/>
          </w:tcPr>
          <w:p w14:paraId="110A48F2" w14:textId="77777777" w:rsidR="00BE4434" w:rsidRPr="002E3BFE" w:rsidRDefault="00BE4434" w:rsidP="00A500C9">
            <w:pPr>
              <w:pStyle w:val="Heading1"/>
            </w:pPr>
            <w:bookmarkStart w:id="5" w:name="_Toc151541172"/>
            <w:r>
              <w:t>Scope</w:t>
            </w:r>
            <w:bookmarkEnd w:id="5"/>
          </w:p>
        </w:tc>
      </w:tr>
    </w:tbl>
    <w:p w14:paraId="73AFAFA2" w14:textId="77777777" w:rsidR="00BE4434" w:rsidRDefault="00BE4434" w:rsidP="00BE4434">
      <w:pPr>
        <w:autoSpaceDE w:val="0"/>
        <w:autoSpaceDN w:val="0"/>
        <w:adjustRightInd w:val="0"/>
        <w:rPr>
          <w:rFonts w:cs="Calibri"/>
          <w:szCs w:val="22"/>
          <w:lang w:eastAsia="en-AU"/>
        </w:rPr>
      </w:pPr>
    </w:p>
    <w:p w14:paraId="35F1BE2E" w14:textId="77777777" w:rsidR="00BE4434" w:rsidRDefault="00BE4434" w:rsidP="00BE4434">
      <w:pPr>
        <w:autoSpaceDE w:val="0"/>
        <w:autoSpaceDN w:val="0"/>
        <w:adjustRightInd w:val="0"/>
        <w:rPr>
          <w:rFonts w:cs="Calibri"/>
          <w:lang w:eastAsia="en-AU"/>
        </w:rPr>
      </w:pPr>
      <w:r w:rsidRPr="5047DBD1">
        <w:rPr>
          <w:rFonts w:cs="Calibri"/>
          <w:lang w:eastAsia="en-AU"/>
        </w:rPr>
        <w:t xml:space="preserve">Clipping of operative sites will only be carried out if specifically requested by the medical officer. The patient may, in certain circumstances, perform their own preoperative clip. Dependent upon the Medical Officer’s preference, the preoperative clip can be attended in the preoperative ward, Day of Surgery Admissions Unit or by the patient themselves.  Hair removal should </w:t>
      </w:r>
      <w:r w:rsidRPr="0036455F">
        <w:rPr>
          <w:rFonts w:cs="Calibri"/>
          <w:b/>
          <w:bCs/>
          <w:lang w:eastAsia="en-AU"/>
        </w:rPr>
        <w:t>not be performed inside the operating theatre</w:t>
      </w:r>
      <w:r w:rsidRPr="5047DBD1">
        <w:rPr>
          <w:rFonts w:cs="Calibri"/>
          <w:lang w:eastAsia="en-AU"/>
        </w:rPr>
        <w:t>. The surgeon performing the operation is ultimately responsible for ensuring the surgical site is prepared according to t</w:t>
      </w:r>
      <w:r>
        <w:rPr>
          <w:rFonts w:cs="Calibri"/>
          <w:lang w:eastAsia="en-AU"/>
        </w:rPr>
        <w:t>heir preference</w:t>
      </w:r>
      <w:r w:rsidRPr="5047DBD1">
        <w:rPr>
          <w:rFonts w:cs="Calibri"/>
          <w:lang w:eastAsia="en-AU"/>
        </w:rPr>
        <w:t>.</w:t>
      </w:r>
    </w:p>
    <w:p w14:paraId="1619CCF2" w14:textId="77777777" w:rsidR="00BE4434" w:rsidRDefault="00BE4434" w:rsidP="00BE4434">
      <w:pPr>
        <w:autoSpaceDE w:val="0"/>
        <w:autoSpaceDN w:val="0"/>
        <w:adjustRightInd w:val="0"/>
        <w:rPr>
          <w:rFonts w:cs="Calibri"/>
          <w:lang w:eastAsia="en-AU"/>
        </w:rPr>
      </w:pPr>
    </w:p>
    <w:p w14:paraId="76D81868" w14:textId="77777777" w:rsidR="00BE4434" w:rsidRPr="00D5675B" w:rsidRDefault="00BE4434" w:rsidP="00BE4434">
      <w:pPr>
        <w:autoSpaceDE w:val="0"/>
        <w:autoSpaceDN w:val="0"/>
        <w:adjustRightInd w:val="0"/>
        <w:rPr>
          <w:rFonts w:cs="Calibri"/>
          <w:lang w:eastAsia="en-AU"/>
        </w:rPr>
      </w:pPr>
      <w:r w:rsidRPr="003B4265">
        <w:rPr>
          <w:rFonts w:cs="Calibri"/>
          <w:lang w:eastAsia="en-AU"/>
        </w:rPr>
        <w:t xml:space="preserve">CHS Network including the inpatient facilities at Canberra Hospital, Clare Holland House, North Canberra Hospital, and University of Canberra and </w:t>
      </w:r>
      <w:proofErr w:type="gramStart"/>
      <w:r w:rsidRPr="003B4265">
        <w:rPr>
          <w:rFonts w:cs="Calibri"/>
          <w:lang w:eastAsia="en-AU"/>
        </w:rPr>
        <w:t>community based</w:t>
      </w:r>
      <w:proofErr w:type="gramEnd"/>
      <w:r w:rsidRPr="003B4265">
        <w:rPr>
          <w:rFonts w:cs="Calibri"/>
          <w:lang w:eastAsia="en-AU"/>
        </w:rPr>
        <w:t xml:space="preserve"> services.</w:t>
      </w:r>
    </w:p>
    <w:p w14:paraId="5B2D4C55" w14:textId="77777777" w:rsidR="00BE4434" w:rsidRPr="00D5675B" w:rsidRDefault="00BE4434" w:rsidP="00BE4434">
      <w:pPr>
        <w:autoSpaceDE w:val="0"/>
        <w:autoSpaceDN w:val="0"/>
        <w:adjustRightInd w:val="0"/>
        <w:rPr>
          <w:rFonts w:cs="Calibri"/>
          <w:szCs w:val="22"/>
          <w:lang w:eastAsia="en-AU"/>
        </w:rPr>
      </w:pPr>
    </w:p>
    <w:p w14:paraId="73D65123" w14:textId="77777777" w:rsidR="00BE4434" w:rsidRPr="00D5675B" w:rsidRDefault="00BE4434" w:rsidP="00BE4434">
      <w:pPr>
        <w:autoSpaceDE w:val="0"/>
        <w:autoSpaceDN w:val="0"/>
        <w:adjustRightInd w:val="0"/>
        <w:rPr>
          <w:rFonts w:cs="Calibri"/>
          <w:szCs w:val="22"/>
          <w:lang w:eastAsia="en-AU"/>
        </w:rPr>
      </w:pPr>
      <w:r w:rsidRPr="00D5675B">
        <w:rPr>
          <w:rFonts w:cs="Calibri"/>
          <w:szCs w:val="22"/>
          <w:lang w:eastAsia="en-AU"/>
        </w:rPr>
        <w:t>The preoperative clipping can be attended by the following staff:</w:t>
      </w:r>
    </w:p>
    <w:p w14:paraId="7FF39A01" w14:textId="77777777" w:rsidR="00BE4434" w:rsidRPr="00D5675B" w:rsidRDefault="00BE4434" w:rsidP="00BE4434">
      <w:pPr>
        <w:pStyle w:val="ListBullet"/>
        <w:rPr>
          <w:lang w:eastAsia="en-AU"/>
        </w:rPr>
      </w:pPr>
      <w:r w:rsidRPr="62DEAA25">
        <w:rPr>
          <w:lang w:eastAsia="en-AU"/>
        </w:rPr>
        <w:t>Medical Officers</w:t>
      </w:r>
    </w:p>
    <w:p w14:paraId="3F6826F4" w14:textId="77777777" w:rsidR="00BE4434" w:rsidRPr="00D5675B" w:rsidRDefault="00BE4434" w:rsidP="00BE4434">
      <w:pPr>
        <w:pStyle w:val="ListBullet"/>
        <w:rPr>
          <w:lang w:eastAsia="en-AU"/>
        </w:rPr>
      </w:pPr>
      <w:r w:rsidRPr="62DEAA25">
        <w:rPr>
          <w:lang w:eastAsia="en-AU"/>
        </w:rPr>
        <w:t>Registered nurses and registered midwives</w:t>
      </w:r>
    </w:p>
    <w:p w14:paraId="19AB2B98" w14:textId="77777777" w:rsidR="00BE4434" w:rsidRPr="00D5675B" w:rsidRDefault="00BE4434" w:rsidP="00BE4434">
      <w:pPr>
        <w:pStyle w:val="ListBullet"/>
        <w:rPr>
          <w:lang w:eastAsia="en-AU"/>
        </w:rPr>
      </w:pPr>
      <w:r w:rsidRPr="62DEAA25">
        <w:rPr>
          <w:lang w:eastAsia="en-AU"/>
        </w:rPr>
        <w:t>Enrolled nurses</w:t>
      </w:r>
    </w:p>
    <w:p w14:paraId="56B42E99" w14:textId="77777777" w:rsidR="00BE4434" w:rsidRPr="00D5675B" w:rsidRDefault="00BE4434" w:rsidP="00BE4434">
      <w:pPr>
        <w:pStyle w:val="ListBullet"/>
        <w:rPr>
          <w:lang w:eastAsia="en-AU"/>
        </w:rPr>
      </w:pPr>
      <w:r w:rsidRPr="62DEAA25">
        <w:rPr>
          <w:lang w:eastAsia="en-AU"/>
        </w:rPr>
        <w:lastRenderedPageBreak/>
        <w:t>Wards persons</w:t>
      </w:r>
    </w:p>
    <w:p w14:paraId="596C8F41" w14:textId="77777777" w:rsidR="00BE4434" w:rsidRPr="00D5675B" w:rsidRDefault="00BE4434" w:rsidP="00BE4434">
      <w:pPr>
        <w:pStyle w:val="ListBullet"/>
        <w:rPr>
          <w:lang w:eastAsia="en-AU"/>
        </w:rPr>
      </w:pPr>
      <w:r w:rsidRPr="62DEAA25">
        <w:rPr>
          <w:lang w:eastAsia="en-AU"/>
        </w:rPr>
        <w:t>Medical and nursing students under direct supervision.</w:t>
      </w:r>
    </w:p>
    <w:p w14:paraId="34C08B21" w14:textId="77777777" w:rsidR="00BE4434" w:rsidRDefault="00BE4434" w:rsidP="00BE4434">
      <w:pPr>
        <w:rPr>
          <w:rFonts w:cs="Arial"/>
          <w:szCs w:val="24"/>
        </w:rPr>
      </w:pPr>
    </w:p>
    <w:p w14:paraId="59A634A6" w14:textId="77777777" w:rsidR="00BE4434" w:rsidRPr="00032890" w:rsidRDefault="00F031C3" w:rsidP="00BE4434">
      <w:pPr>
        <w:jc w:val="right"/>
        <w:rPr>
          <w:rFonts w:cs="Arial"/>
          <w:szCs w:val="24"/>
        </w:rPr>
      </w:pPr>
      <w:hyperlink w:anchor="Contents" w:history="1">
        <w:r w:rsidR="00BE443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CD1C0E" w14:paraId="756561B0" w14:textId="77777777" w:rsidTr="00A500C9">
        <w:trPr>
          <w:cantSplit/>
          <w:trHeight w:val="285"/>
        </w:trPr>
        <w:tc>
          <w:tcPr>
            <w:tcW w:w="9158" w:type="dxa"/>
            <w:shd w:val="clear" w:color="auto" w:fill="D9D9D9" w:themeFill="background1" w:themeFillShade="D9"/>
          </w:tcPr>
          <w:p w14:paraId="583E9EF7" w14:textId="77777777" w:rsidR="00BE4434" w:rsidRPr="00C76688" w:rsidRDefault="00BE4434" w:rsidP="00A500C9">
            <w:pPr>
              <w:pStyle w:val="Heading1"/>
            </w:pPr>
            <w:bookmarkStart w:id="6" w:name="_Toc389473278"/>
            <w:bookmarkStart w:id="7" w:name="_Toc393203334"/>
            <w:bookmarkStart w:id="8" w:name="_Toc151541173"/>
            <w:r w:rsidRPr="00C76688">
              <w:t>Section 1 –</w:t>
            </w:r>
            <w:bookmarkEnd w:id="6"/>
            <w:bookmarkEnd w:id="7"/>
            <w:r>
              <w:t xml:space="preserve"> Equipment</w:t>
            </w:r>
            <w:bookmarkEnd w:id="8"/>
          </w:p>
        </w:tc>
      </w:tr>
    </w:tbl>
    <w:p w14:paraId="4D6195B9" w14:textId="77777777" w:rsidR="00BE4434" w:rsidRDefault="00BE4434" w:rsidP="00BE4434">
      <w:pPr>
        <w:pStyle w:val="ListBullet"/>
        <w:numPr>
          <w:ilvl w:val="0"/>
          <w:numId w:val="0"/>
        </w:numPr>
        <w:ind w:left="426"/>
        <w:rPr>
          <w:lang w:eastAsia="en-AU"/>
        </w:rPr>
      </w:pPr>
    </w:p>
    <w:p w14:paraId="33B9AC8E" w14:textId="77777777" w:rsidR="00BE4434" w:rsidRPr="00406648" w:rsidRDefault="00BE4434" w:rsidP="00BE4434">
      <w:pPr>
        <w:pStyle w:val="ListBullet"/>
        <w:rPr>
          <w:lang w:eastAsia="en-AU"/>
        </w:rPr>
      </w:pPr>
      <w:r w:rsidRPr="62DEAA25">
        <w:rPr>
          <w:lang w:eastAsia="en-AU"/>
        </w:rPr>
        <w:t>Scissors</w:t>
      </w:r>
    </w:p>
    <w:p w14:paraId="751D8EF6" w14:textId="77777777" w:rsidR="00BE4434" w:rsidRPr="00406648" w:rsidRDefault="00BE4434" w:rsidP="00BE4434">
      <w:pPr>
        <w:pStyle w:val="ListBullet"/>
        <w:rPr>
          <w:lang w:eastAsia="en-AU"/>
        </w:rPr>
      </w:pPr>
      <w:r w:rsidRPr="62DEAA25">
        <w:rPr>
          <w:lang w:eastAsia="en-AU"/>
        </w:rPr>
        <w:t>Electric clipper with disposable, single-use blade</w:t>
      </w:r>
    </w:p>
    <w:p w14:paraId="0A02693C" w14:textId="77777777" w:rsidR="00BE4434" w:rsidRPr="00406648" w:rsidRDefault="00BE4434" w:rsidP="00BE4434">
      <w:pPr>
        <w:pStyle w:val="ListBullet"/>
        <w:rPr>
          <w:lang w:eastAsia="en-AU"/>
        </w:rPr>
      </w:pPr>
      <w:r w:rsidRPr="62DEAA25">
        <w:rPr>
          <w:lang w:eastAsia="en-AU"/>
        </w:rPr>
        <w:t xml:space="preserve">Disposable </w:t>
      </w:r>
      <w:r>
        <w:rPr>
          <w:lang w:eastAsia="en-AU"/>
        </w:rPr>
        <w:t>absorbent touch dry pad</w:t>
      </w:r>
    </w:p>
    <w:p w14:paraId="198BCBA3" w14:textId="77777777" w:rsidR="00BE4434" w:rsidRDefault="00BE4434" w:rsidP="00BE4434">
      <w:pPr>
        <w:pStyle w:val="ListBullet"/>
        <w:rPr>
          <w:lang w:eastAsia="en-AU"/>
        </w:rPr>
      </w:pPr>
      <w:r w:rsidRPr="62DEAA25">
        <w:rPr>
          <w:lang w:eastAsia="en-AU"/>
        </w:rPr>
        <w:t>Light source</w:t>
      </w:r>
    </w:p>
    <w:p w14:paraId="230FDF78" w14:textId="77777777" w:rsidR="00BE4434" w:rsidRDefault="00BE4434" w:rsidP="00BE4434">
      <w:pPr>
        <w:pStyle w:val="ListBullet"/>
        <w:rPr>
          <w:lang w:eastAsia="en-AU"/>
        </w:rPr>
      </w:pPr>
      <w:r w:rsidRPr="62DEAA25">
        <w:rPr>
          <w:lang w:eastAsia="en-AU"/>
        </w:rPr>
        <w:t>Elastoplast</w:t>
      </w:r>
    </w:p>
    <w:p w14:paraId="32FCBB5D" w14:textId="77777777" w:rsidR="00BE4434" w:rsidRPr="003D6288" w:rsidRDefault="00BE4434" w:rsidP="00BE4434">
      <w:pPr>
        <w:pStyle w:val="ListBullet"/>
        <w:rPr>
          <w:lang w:eastAsia="en-AU"/>
        </w:rPr>
      </w:pPr>
      <w:r w:rsidRPr="62DEAA25">
        <w:rPr>
          <w:lang w:eastAsia="en-AU"/>
        </w:rPr>
        <w:t>Personal Protective Equipment (PPE).</w:t>
      </w:r>
    </w:p>
    <w:p w14:paraId="24AC9E2D" w14:textId="77777777" w:rsidR="00BE4434" w:rsidRDefault="00BE4434" w:rsidP="00BE4434">
      <w:pPr>
        <w:rPr>
          <w:rFonts w:cs="Arial"/>
          <w:i/>
          <w:szCs w:val="24"/>
        </w:rPr>
      </w:pPr>
    </w:p>
    <w:p w14:paraId="0D3CF174" w14:textId="77777777" w:rsidR="00BE4434" w:rsidRPr="00DA3910" w:rsidRDefault="00F031C3" w:rsidP="00BE4434">
      <w:pPr>
        <w:jc w:val="right"/>
        <w:rPr>
          <w:rFonts w:cs="Arial"/>
          <w:i/>
          <w:szCs w:val="24"/>
        </w:rPr>
      </w:pPr>
      <w:hyperlink w:anchor="Contents" w:history="1">
        <w:r w:rsidR="00BE4434" w:rsidRPr="00C91F3F">
          <w:rPr>
            <w:rStyle w:val="Hyperlink"/>
            <w:rFonts w:eastAsiaTheme="majorEastAsia" w:cs="Arial"/>
            <w:i/>
            <w:szCs w:val="24"/>
          </w:rPr>
          <w:t>Back to Table of Contents</w:t>
        </w:r>
      </w:hyperlink>
      <w:r w:rsidR="00BE443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CD1C0E" w14:paraId="1D6F3F27" w14:textId="77777777" w:rsidTr="00A500C9">
        <w:trPr>
          <w:cantSplit/>
          <w:trHeight w:val="285"/>
        </w:trPr>
        <w:tc>
          <w:tcPr>
            <w:tcW w:w="9158" w:type="dxa"/>
            <w:shd w:val="clear" w:color="auto" w:fill="D9D9D9" w:themeFill="background1" w:themeFillShade="D9"/>
          </w:tcPr>
          <w:p w14:paraId="76079F17" w14:textId="77777777" w:rsidR="00BE4434" w:rsidRPr="00C76688" w:rsidRDefault="00BE4434" w:rsidP="00A500C9">
            <w:pPr>
              <w:pStyle w:val="Heading1"/>
            </w:pPr>
            <w:bookmarkStart w:id="9" w:name="_Toc389473281"/>
            <w:bookmarkStart w:id="10" w:name="_Toc393203337"/>
            <w:bookmarkStart w:id="11" w:name="_Toc151541174"/>
            <w:r w:rsidRPr="00C76688">
              <w:t xml:space="preserve">Section 2 – </w:t>
            </w:r>
            <w:bookmarkEnd w:id="9"/>
            <w:bookmarkEnd w:id="10"/>
            <w:r w:rsidRPr="00D5675B">
              <w:t>Procedure</w:t>
            </w:r>
            <w:bookmarkEnd w:id="11"/>
          </w:p>
        </w:tc>
      </w:tr>
    </w:tbl>
    <w:p w14:paraId="4FD67024" w14:textId="77777777" w:rsidR="00BE4434" w:rsidRDefault="00BE4434" w:rsidP="00BE4434">
      <w:pPr>
        <w:rPr>
          <w:rFonts w:cs="Arial"/>
          <w:i/>
          <w:szCs w:val="24"/>
        </w:rPr>
      </w:pPr>
    </w:p>
    <w:p w14:paraId="7098FF06" w14:textId="77777777" w:rsidR="00BE4434" w:rsidRDefault="00BE4434" w:rsidP="00BE4434">
      <w:pPr>
        <w:pStyle w:val="ListBullet"/>
        <w:numPr>
          <w:ilvl w:val="0"/>
          <w:numId w:val="17"/>
        </w:numPr>
        <w:ind w:left="426" w:hanging="426"/>
      </w:pPr>
      <w:r w:rsidRPr="263B7CC3">
        <w:rPr>
          <w:rFonts w:cs="Calibri"/>
          <w:lang w:eastAsia="en-AU"/>
        </w:rPr>
        <w:t xml:space="preserve">Check patient </w:t>
      </w:r>
      <w:r>
        <w:rPr>
          <w:rFonts w:cs="Calibri"/>
          <w:lang w:eastAsia="en-AU"/>
        </w:rPr>
        <w:t>identification</w:t>
      </w:r>
      <w:r w:rsidRPr="263B7CC3">
        <w:rPr>
          <w:rFonts w:cs="Calibri"/>
          <w:lang w:eastAsia="en-AU"/>
        </w:rPr>
        <w:t xml:space="preserve"> and gain consent for proposed preoperative skin preparation and hair clipping. Refer to the </w:t>
      </w:r>
      <w:r w:rsidRPr="003146E3">
        <w:rPr>
          <w:rFonts w:cs="Calibri"/>
          <w:i/>
          <w:iCs/>
          <w:lang w:eastAsia="en-AU"/>
        </w:rPr>
        <w:t>Informed Consent – Clinical Policy</w:t>
      </w:r>
      <w:r w:rsidRPr="263B7CC3">
        <w:rPr>
          <w:rFonts w:cs="Calibri"/>
          <w:lang w:eastAsia="en-AU"/>
        </w:rPr>
        <w:t xml:space="preserve"> and the </w:t>
      </w:r>
      <w:r w:rsidRPr="003146E3">
        <w:rPr>
          <w:rFonts w:cs="Calibri"/>
          <w:i/>
          <w:iCs/>
          <w:lang w:eastAsia="en-AU"/>
        </w:rPr>
        <w:t>Patient Identification and Procedure Matching Procedure</w:t>
      </w:r>
      <w:r w:rsidRPr="263B7CC3">
        <w:rPr>
          <w:rFonts w:cs="Calibri"/>
          <w:i/>
          <w:iCs/>
          <w:lang w:eastAsia="en-AU"/>
        </w:rPr>
        <w:t>,</w:t>
      </w:r>
      <w:r w:rsidRPr="263B7CC3">
        <w:rPr>
          <w:rFonts w:cs="Calibri"/>
          <w:lang w:eastAsia="en-AU"/>
        </w:rPr>
        <w:t xml:space="preserve"> available on the Policy and Guidance documents Register. </w:t>
      </w:r>
    </w:p>
    <w:p w14:paraId="387C833D" w14:textId="77777777" w:rsidR="00BE4434" w:rsidRPr="00D5675B" w:rsidRDefault="00BE4434" w:rsidP="00BE4434">
      <w:pPr>
        <w:numPr>
          <w:ilvl w:val="0"/>
          <w:numId w:val="17"/>
        </w:numPr>
        <w:autoSpaceDE w:val="0"/>
        <w:autoSpaceDN w:val="0"/>
        <w:adjustRightInd w:val="0"/>
        <w:ind w:left="426" w:hanging="426"/>
        <w:rPr>
          <w:rFonts w:cs="Calibri"/>
          <w:szCs w:val="24"/>
          <w:lang w:eastAsia="en-AU"/>
        </w:rPr>
      </w:pPr>
      <w:r w:rsidRPr="00D5675B">
        <w:rPr>
          <w:rFonts w:cs="Calibri"/>
          <w:szCs w:val="24"/>
          <w:lang w:eastAsia="en-AU"/>
        </w:rPr>
        <w:t>Ascertain the area to be clipped</w:t>
      </w:r>
      <w:r>
        <w:rPr>
          <w:rFonts w:cs="Calibri"/>
          <w:szCs w:val="24"/>
          <w:lang w:eastAsia="en-AU"/>
        </w:rPr>
        <w:t xml:space="preserve"> by referring to the surgeon preference cards, see Section 3</w:t>
      </w:r>
      <w:r w:rsidRPr="00D5675B">
        <w:rPr>
          <w:rFonts w:cs="Calibri"/>
          <w:szCs w:val="24"/>
          <w:lang w:eastAsia="en-AU"/>
        </w:rPr>
        <w:t>.</w:t>
      </w:r>
    </w:p>
    <w:p w14:paraId="1BC390F5" w14:textId="77777777" w:rsidR="00BE4434" w:rsidRPr="00D5675B" w:rsidRDefault="00BE4434" w:rsidP="00BE4434">
      <w:pPr>
        <w:numPr>
          <w:ilvl w:val="0"/>
          <w:numId w:val="17"/>
        </w:numPr>
        <w:autoSpaceDE w:val="0"/>
        <w:autoSpaceDN w:val="0"/>
        <w:adjustRightInd w:val="0"/>
        <w:ind w:left="426" w:hanging="426"/>
        <w:rPr>
          <w:rFonts w:cs="Calibri"/>
          <w:lang w:eastAsia="en-AU"/>
        </w:rPr>
      </w:pPr>
      <w:r w:rsidRPr="569F5CB1">
        <w:rPr>
          <w:rFonts w:cs="Calibri"/>
          <w:lang w:eastAsia="en-AU"/>
        </w:rPr>
        <w:t>Explain procedure to the patient.</w:t>
      </w:r>
    </w:p>
    <w:p w14:paraId="389CB9A8" w14:textId="77777777" w:rsidR="00BE4434" w:rsidRPr="00D5675B" w:rsidRDefault="00BE4434" w:rsidP="00BE4434">
      <w:pPr>
        <w:numPr>
          <w:ilvl w:val="0"/>
          <w:numId w:val="17"/>
        </w:numPr>
        <w:autoSpaceDE w:val="0"/>
        <w:autoSpaceDN w:val="0"/>
        <w:adjustRightInd w:val="0"/>
        <w:ind w:left="426" w:hanging="426"/>
        <w:rPr>
          <w:rFonts w:cs="Calibri"/>
          <w:szCs w:val="24"/>
          <w:lang w:eastAsia="en-AU"/>
        </w:rPr>
      </w:pPr>
      <w:r w:rsidRPr="00D5675B">
        <w:rPr>
          <w:rFonts w:cs="Calibri"/>
          <w:szCs w:val="24"/>
          <w:lang w:eastAsia="en-AU"/>
        </w:rPr>
        <w:t>Ensure privacy</w:t>
      </w:r>
      <w:r>
        <w:rPr>
          <w:rFonts w:cs="Calibri"/>
          <w:szCs w:val="24"/>
          <w:lang w:eastAsia="en-AU"/>
        </w:rPr>
        <w:t xml:space="preserve"> for the patient throughout skin preparation</w:t>
      </w:r>
      <w:r w:rsidRPr="00D5675B">
        <w:rPr>
          <w:rFonts w:cs="Calibri"/>
          <w:szCs w:val="24"/>
          <w:lang w:eastAsia="en-AU"/>
        </w:rPr>
        <w:t>.</w:t>
      </w:r>
    </w:p>
    <w:p w14:paraId="6F8B33C7" w14:textId="77777777" w:rsidR="00BE4434" w:rsidRPr="00D5675B" w:rsidRDefault="00BE4434" w:rsidP="00BE4434">
      <w:pPr>
        <w:numPr>
          <w:ilvl w:val="0"/>
          <w:numId w:val="17"/>
        </w:numPr>
        <w:autoSpaceDE w:val="0"/>
        <w:autoSpaceDN w:val="0"/>
        <w:adjustRightInd w:val="0"/>
        <w:ind w:left="426" w:hanging="426"/>
        <w:rPr>
          <w:rFonts w:cs="Calibri"/>
          <w:szCs w:val="24"/>
          <w:lang w:eastAsia="en-AU"/>
        </w:rPr>
      </w:pPr>
      <w:r w:rsidRPr="00D5675B">
        <w:rPr>
          <w:rFonts w:cs="Calibri"/>
          <w:szCs w:val="24"/>
          <w:lang w:eastAsia="en-AU"/>
        </w:rPr>
        <w:t xml:space="preserve">Position patient </w:t>
      </w:r>
      <w:r>
        <w:rPr>
          <w:rFonts w:cs="Calibri"/>
          <w:szCs w:val="24"/>
          <w:lang w:eastAsia="en-AU"/>
        </w:rPr>
        <w:t>in a comfortable position</w:t>
      </w:r>
      <w:r w:rsidRPr="00D5675B">
        <w:rPr>
          <w:rFonts w:cs="Calibri"/>
          <w:szCs w:val="24"/>
          <w:lang w:eastAsia="en-AU"/>
        </w:rPr>
        <w:t>.</w:t>
      </w:r>
    </w:p>
    <w:p w14:paraId="4A4E39A7" w14:textId="77777777" w:rsidR="00BE4434" w:rsidRDefault="00BE4434" w:rsidP="00BE4434">
      <w:pPr>
        <w:numPr>
          <w:ilvl w:val="0"/>
          <w:numId w:val="17"/>
        </w:numPr>
        <w:autoSpaceDE w:val="0"/>
        <w:autoSpaceDN w:val="0"/>
        <w:adjustRightInd w:val="0"/>
        <w:ind w:left="426" w:hanging="426"/>
        <w:rPr>
          <w:rFonts w:cs="Calibri"/>
          <w:szCs w:val="24"/>
          <w:lang w:eastAsia="en-AU"/>
        </w:rPr>
      </w:pPr>
      <w:r>
        <w:rPr>
          <w:rFonts w:cs="Calibri"/>
          <w:szCs w:val="24"/>
          <w:lang w:eastAsia="en-AU"/>
        </w:rPr>
        <w:t>Ensure</w:t>
      </w:r>
      <w:r w:rsidRPr="00D5675B">
        <w:rPr>
          <w:rFonts w:cs="Calibri"/>
          <w:szCs w:val="24"/>
          <w:lang w:eastAsia="en-AU"/>
        </w:rPr>
        <w:t xml:space="preserve"> adequate lighting.</w:t>
      </w:r>
    </w:p>
    <w:p w14:paraId="360685EC" w14:textId="77777777" w:rsidR="00BE4434" w:rsidRPr="00D5675B" w:rsidRDefault="00BE4434" w:rsidP="00BE4434">
      <w:pPr>
        <w:numPr>
          <w:ilvl w:val="0"/>
          <w:numId w:val="17"/>
        </w:numPr>
        <w:autoSpaceDE w:val="0"/>
        <w:autoSpaceDN w:val="0"/>
        <w:adjustRightInd w:val="0"/>
        <w:ind w:left="426" w:hanging="426"/>
        <w:rPr>
          <w:rFonts w:cs="Calibri"/>
          <w:szCs w:val="24"/>
          <w:lang w:eastAsia="en-AU"/>
        </w:rPr>
      </w:pPr>
      <w:r>
        <w:rPr>
          <w:rFonts w:cs="Calibri"/>
          <w:szCs w:val="24"/>
          <w:lang w:eastAsia="en-AU"/>
        </w:rPr>
        <w:t>Place disposable touch dry pad under area being prepared to capture loose hair.</w:t>
      </w:r>
    </w:p>
    <w:p w14:paraId="334C88CD" w14:textId="77777777" w:rsidR="00BE4434" w:rsidRPr="00B545C9" w:rsidRDefault="00BE4434" w:rsidP="00BE4434">
      <w:pPr>
        <w:pStyle w:val="ListBullet"/>
        <w:numPr>
          <w:ilvl w:val="0"/>
          <w:numId w:val="17"/>
        </w:numPr>
        <w:ind w:left="426" w:hanging="426"/>
      </w:pPr>
      <w:r w:rsidRPr="263B7CC3">
        <w:rPr>
          <w:rFonts w:cs="Calibri"/>
          <w:lang w:eastAsia="en-AU"/>
        </w:rPr>
        <w:t xml:space="preserve">Attend to hand hygiene and don PPE (gloves) as per </w:t>
      </w:r>
      <w:r>
        <w:t xml:space="preserve">the </w:t>
      </w:r>
      <w:r w:rsidRPr="003146E3">
        <w:rPr>
          <w:i/>
          <w:iCs/>
        </w:rPr>
        <w:t>Infection Prevention and Control Procedure</w:t>
      </w:r>
      <w:r>
        <w:rPr>
          <w:i/>
          <w:iCs/>
        </w:rPr>
        <w:t xml:space="preserve"> and the </w:t>
      </w:r>
      <w:r w:rsidRPr="003B4265">
        <w:rPr>
          <w:i/>
          <w:iCs/>
        </w:rPr>
        <w:t xml:space="preserve">NCH </w:t>
      </w:r>
      <w:r w:rsidRPr="003146E3">
        <w:rPr>
          <w:i/>
          <w:iCs/>
        </w:rPr>
        <w:t>Infection Prevention and Control Procedure</w:t>
      </w:r>
      <w:r>
        <w:t xml:space="preserve"> (available on the Policy and Guidance Documents register).</w:t>
      </w:r>
    </w:p>
    <w:p w14:paraId="1A28E0B0" w14:textId="77777777" w:rsidR="00BE4434" w:rsidRDefault="00BE4434" w:rsidP="00BE4434">
      <w:pPr>
        <w:pStyle w:val="ListBullet"/>
        <w:numPr>
          <w:ilvl w:val="0"/>
          <w:numId w:val="17"/>
        </w:numPr>
        <w:ind w:left="426" w:hanging="426"/>
        <w:rPr>
          <w:szCs w:val="24"/>
        </w:rPr>
      </w:pPr>
      <w:r w:rsidRPr="62DEAA25">
        <w:rPr>
          <w:szCs w:val="24"/>
        </w:rPr>
        <w:t>Assess the site and take note of the presence of any lesions such as moles, warts, or other skin conditions</w:t>
      </w:r>
      <w:r>
        <w:rPr>
          <w:szCs w:val="24"/>
        </w:rPr>
        <w:t>.</w:t>
      </w:r>
      <w:r w:rsidRPr="62DEAA25">
        <w:rPr>
          <w:szCs w:val="24"/>
        </w:rPr>
        <w:t xml:space="preserve"> </w:t>
      </w:r>
    </w:p>
    <w:p w14:paraId="2D408CF7" w14:textId="77777777" w:rsidR="00BE4434" w:rsidRPr="00D5675B" w:rsidRDefault="00BE4434" w:rsidP="00BE4434">
      <w:pPr>
        <w:numPr>
          <w:ilvl w:val="0"/>
          <w:numId w:val="17"/>
        </w:numPr>
        <w:autoSpaceDE w:val="0"/>
        <w:autoSpaceDN w:val="0"/>
        <w:adjustRightInd w:val="0"/>
        <w:ind w:left="426" w:hanging="426"/>
        <w:rPr>
          <w:rFonts w:cs="Calibri"/>
          <w:lang w:eastAsia="en-AU"/>
        </w:rPr>
      </w:pPr>
      <w:r w:rsidRPr="62DEAA25">
        <w:rPr>
          <w:rFonts w:cs="Calibri"/>
          <w:lang w:eastAsia="en-AU"/>
        </w:rPr>
        <w:t>Shorten long hair with scissors if necessary.</w:t>
      </w:r>
    </w:p>
    <w:p w14:paraId="206CAF15" w14:textId="77777777" w:rsidR="00BE4434" w:rsidRDefault="00BE4434" w:rsidP="00BE4434">
      <w:pPr>
        <w:numPr>
          <w:ilvl w:val="0"/>
          <w:numId w:val="17"/>
        </w:numPr>
        <w:autoSpaceDE w:val="0"/>
        <w:autoSpaceDN w:val="0"/>
        <w:adjustRightInd w:val="0"/>
        <w:ind w:left="426" w:hanging="426"/>
        <w:rPr>
          <w:rFonts w:cs="Calibri"/>
          <w:szCs w:val="24"/>
          <w:lang w:eastAsia="en-AU"/>
        </w:rPr>
      </w:pPr>
      <w:r w:rsidRPr="62DEAA25">
        <w:rPr>
          <w:rFonts w:cs="Calibri"/>
          <w:lang w:eastAsia="en-AU"/>
        </w:rPr>
        <w:t>Using cleaned electric clippers, clip in the direction of the hair growth, holding the skin with the other hand.</w:t>
      </w:r>
    </w:p>
    <w:p w14:paraId="048579D2" w14:textId="77777777" w:rsidR="00BE4434" w:rsidRDefault="00BE4434" w:rsidP="00BE4434">
      <w:pPr>
        <w:autoSpaceDE w:val="0"/>
        <w:autoSpaceDN w:val="0"/>
        <w:adjustRightInd w:val="0"/>
        <w:ind w:left="360"/>
        <w:rPr>
          <w:rFonts w:cs="Calibri"/>
          <w:szCs w:val="24"/>
          <w:lang w:eastAsia="en-AU"/>
        </w:rPr>
      </w:pPr>
    </w:p>
    <w:p w14:paraId="0F9F21D1" w14:textId="77777777" w:rsidR="00BE4434" w:rsidRPr="00876573" w:rsidRDefault="00BE4434" w:rsidP="00BE4434">
      <w:pPr>
        <w:pStyle w:val="ListParagraph"/>
        <w:pBdr>
          <w:top w:val="single" w:sz="4" w:space="1" w:color="auto"/>
          <w:left w:val="single" w:sz="4" w:space="4" w:color="auto"/>
          <w:bottom w:val="single" w:sz="4" w:space="1" w:color="auto"/>
          <w:right w:val="single" w:sz="4" w:space="4" w:color="auto"/>
        </w:pBdr>
        <w:autoSpaceDE w:val="0"/>
        <w:autoSpaceDN w:val="0"/>
        <w:adjustRightInd w:val="0"/>
        <w:ind w:hanging="578"/>
        <w:rPr>
          <w:rFonts w:cs="Calibri"/>
          <w:szCs w:val="24"/>
          <w:lang w:eastAsia="en-AU"/>
        </w:rPr>
      </w:pPr>
      <w:r w:rsidRPr="00876573">
        <w:rPr>
          <w:rFonts w:cs="Calibri"/>
          <w:szCs w:val="24"/>
          <w:lang w:eastAsia="en-AU"/>
        </w:rPr>
        <w:t>Note: Special care is to be taken over keloid tissue and bone prominences.</w:t>
      </w:r>
    </w:p>
    <w:p w14:paraId="66E10F10" w14:textId="77777777" w:rsidR="00BE4434" w:rsidRDefault="00BE4434" w:rsidP="00BE4434">
      <w:pPr>
        <w:autoSpaceDE w:val="0"/>
        <w:autoSpaceDN w:val="0"/>
        <w:adjustRightInd w:val="0"/>
        <w:rPr>
          <w:rFonts w:cs="Calibri"/>
          <w:szCs w:val="24"/>
          <w:lang w:eastAsia="en-AU"/>
        </w:rPr>
      </w:pPr>
    </w:p>
    <w:p w14:paraId="630BC53B" w14:textId="77777777" w:rsidR="00BE4434" w:rsidRDefault="00BE4434" w:rsidP="00BE4434">
      <w:pPr>
        <w:numPr>
          <w:ilvl w:val="0"/>
          <w:numId w:val="17"/>
        </w:numPr>
        <w:autoSpaceDE w:val="0"/>
        <w:autoSpaceDN w:val="0"/>
        <w:adjustRightInd w:val="0"/>
        <w:ind w:left="426" w:hanging="426"/>
        <w:rPr>
          <w:rFonts w:cs="Calibri"/>
          <w:lang w:eastAsia="en-AU"/>
        </w:rPr>
      </w:pPr>
      <w:r w:rsidRPr="62DEAA25">
        <w:rPr>
          <w:rFonts w:cs="Calibri"/>
          <w:lang w:eastAsia="en-AU"/>
        </w:rPr>
        <w:t>In the ward areas, the patient should shower post clipping to remove loose hair. Within theatres</w:t>
      </w:r>
      <w:r>
        <w:rPr>
          <w:rFonts w:cs="Calibri"/>
          <w:lang w:eastAsia="en-AU"/>
        </w:rPr>
        <w:t xml:space="preserve"> but </w:t>
      </w:r>
      <w:r w:rsidRPr="0036455F">
        <w:rPr>
          <w:rFonts w:cs="Calibri"/>
          <w:b/>
          <w:bCs/>
          <w:lang w:eastAsia="en-AU"/>
        </w:rPr>
        <w:t>not in the operating room</w:t>
      </w:r>
      <w:r w:rsidRPr="62DEAA25">
        <w:rPr>
          <w:rFonts w:cs="Calibri"/>
          <w:lang w:eastAsia="en-AU"/>
        </w:rPr>
        <w:t>, remove loose hair with sticky surgical tape such as Elastoplast, post clipping.</w:t>
      </w:r>
    </w:p>
    <w:p w14:paraId="559A6244" w14:textId="77777777" w:rsidR="00BE4434" w:rsidRPr="00876573" w:rsidRDefault="00BE4434" w:rsidP="00BE4434">
      <w:pPr>
        <w:numPr>
          <w:ilvl w:val="0"/>
          <w:numId w:val="17"/>
        </w:numPr>
        <w:autoSpaceDE w:val="0"/>
        <w:autoSpaceDN w:val="0"/>
        <w:adjustRightInd w:val="0"/>
        <w:ind w:left="426" w:hanging="426"/>
        <w:rPr>
          <w:rFonts w:cs="Calibri"/>
          <w:lang w:eastAsia="en-AU"/>
        </w:rPr>
      </w:pPr>
      <w:r>
        <w:rPr>
          <w:rFonts w:cs="Calibri"/>
          <w:lang w:eastAsia="en-AU"/>
        </w:rPr>
        <w:t>Remove disposable touch dry pad and dispose in clinical waste bin.</w:t>
      </w:r>
    </w:p>
    <w:p w14:paraId="1EB8B1E2" w14:textId="77777777" w:rsidR="00BE4434" w:rsidRPr="00876573" w:rsidRDefault="00BE4434" w:rsidP="00BE4434">
      <w:pPr>
        <w:numPr>
          <w:ilvl w:val="0"/>
          <w:numId w:val="17"/>
        </w:numPr>
        <w:autoSpaceDE w:val="0"/>
        <w:autoSpaceDN w:val="0"/>
        <w:adjustRightInd w:val="0"/>
        <w:ind w:left="426" w:hanging="426"/>
        <w:rPr>
          <w:rFonts w:cs="Calibri"/>
          <w:lang w:eastAsia="en-AU"/>
        </w:rPr>
      </w:pPr>
      <w:r w:rsidRPr="62DEAA25">
        <w:rPr>
          <w:rFonts w:cs="Calibri"/>
          <w:lang w:eastAsia="en-AU"/>
        </w:rPr>
        <w:lastRenderedPageBreak/>
        <w:t>Remove PPE and attend to hand hygiene.</w:t>
      </w:r>
    </w:p>
    <w:p w14:paraId="2E8CE326" w14:textId="77777777" w:rsidR="00BE4434" w:rsidRPr="00876573" w:rsidRDefault="00BE4434" w:rsidP="00BE4434">
      <w:pPr>
        <w:numPr>
          <w:ilvl w:val="0"/>
          <w:numId w:val="17"/>
        </w:numPr>
        <w:autoSpaceDE w:val="0"/>
        <w:autoSpaceDN w:val="0"/>
        <w:adjustRightInd w:val="0"/>
        <w:ind w:left="426" w:hanging="426"/>
        <w:rPr>
          <w:rFonts w:cs="Calibri"/>
          <w:lang w:eastAsia="en-AU"/>
        </w:rPr>
      </w:pPr>
      <w:r w:rsidRPr="62DEAA25">
        <w:rPr>
          <w:rFonts w:cs="Calibri"/>
          <w:lang w:eastAsia="en-AU"/>
        </w:rPr>
        <w:t xml:space="preserve">Ensure that </w:t>
      </w:r>
      <w:r>
        <w:rPr>
          <w:rFonts w:cs="Calibri"/>
          <w:lang w:eastAsia="en-AU"/>
        </w:rPr>
        <w:t>the perioperative</w:t>
      </w:r>
      <w:r w:rsidRPr="62DEAA25">
        <w:rPr>
          <w:rFonts w:cs="Calibri"/>
          <w:lang w:eastAsia="en-AU"/>
        </w:rPr>
        <w:t xml:space="preserve"> registered nurse</w:t>
      </w:r>
      <w:r>
        <w:rPr>
          <w:rFonts w:cs="Calibri"/>
          <w:lang w:eastAsia="en-AU"/>
        </w:rPr>
        <w:t xml:space="preserve"> and/or surgeon</w:t>
      </w:r>
      <w:r w:rsidRPr="62DEAA25">
        <w:rPr>
          <w:rFonts w:cs="Calibri"/>
          <w:lang w:eastAsia="en-AU"/>
        </w:rPr>
        <w:t xml:space="preserve"> inspects the clipping prior to surgery.</w:t>
      </w:r>
    </w:p>
    <w:p w14:paraId="6DF2FD8C" w14:textId="529A22EA" w:rsidR="00BE4434" w:rsidRPr="00876573" w:rsidRDefault="00BE4434" w:rsidP="00BE4434">
      <w:pPr>
        <w:numPr>
          <w:ilvl w:val="0"/>
          <w:numId w:val="17"/>
        </w:numPr>
        <w:ind w:left="426" w:hanging="426"/>
        <w:rPr>
          <w:rFonts w:cs="Calibri"/>
          <w:lang w:eastAsia="en-AU"/>
        </w:rPr>
      </w:pPr>
      <w:r w:rsidRPr="62DEAA25">
        <w:rPr>
          <w:rFonts w:cs="Calibri"/>
          <w:lang w:eastAsia="en-AU"/>
        </w:rPr>
        <w:t>Document in the patient clinical record the completion and site of the clipping and whether there was the presence of any lesions. If clipping has been completed in theatre, documentation in the</w:t>
      </w:r>
      <w:r w:rsidR="003056A6">
        <w:rPr>
          <w:rFonts w:cs="Calibri"/>
          <w:lang w:eastAsia="en-AU"/>
        </w:rPr>
        <w:t xml:space="preserve"> Procedural Navigator</w:t>
      </w:r>
      <w:r w:rsidRPr="62DEAA25">
        <w:rPr>
          <w:rFonts w:cs="Calibri"/>
          <w:lang w:eastAsia="en-AU"/>
        </w:rPr>
        <w:t xml:space="preserve"> ‘site prep’ section in the ‘intra-op’ tab in the Digital Health Record (DHR) system.</w:t>
      </w:r>
    </w:p>
    <w:p w14:paraId="1DF5CE69" w14:textId="77777777" w:rsidR="00BE4434" w:rsidRPr="00876573" w:rsidRDefault="00BE4434" w:rsidP="00BE4434">
      <w:pPr>
        <w:numPr>
          <w:ilvl w:val="0"/>
          <w:numId w:val="17"/>
        </w:numPr>
        <w:autoSpaceDE w:val="0"/>
        <w:autoSpaceDN w:val="0"/>
        <w:adjustRightInd w:val="0"/>
        <w:ind w:left="426" w:hanging="426"/>
        <w:rPr>
          <w:rFonts w:cs="Calibri"/>
          <w:lang w:eastAsia="en-AU"/>
        </w:rPr>
      </w:pPr>
      <w:r w:rsidRPr="62DEAA25">
        <w:rPr>
          <w:rFonts w:cs="Calibri"/>
          <w:lang w:eastAsia="en-AU"/>
        </w:rPr>
        <w:t>Report and record any abrasions or skin blemishes on the preoperative checklist and in the patient's clinical record in DHR.</w:t>
      </w:r>
    </w:p>
    <w:p w14:paraId="79FC5102" w14:textId="77777777" w:rsidR="00BE4434" w:rsidRPr="00DA3910" w:rsidRDefault="00F031C3" w:rsidP="00BE4434">
      <w:pPr>
        <w:jc w:val="right"/>
        <w:rPr>
          <w:rFonts w:cs="Arial"/>
          <w:i/>
          <w:szCs w:val="24"/>
        </w:rPr>
      </w:pPr>
      <w:hyperlink w:anchor="Contents" w:history="1">
        <w:r w:rsidR="00BE4434" w:rsidRPr="00C91F3F">
          <w:rPr>
            <w:rStyle w:val="Hyperlink"/>
            <w:rFonts w:eastAsiaTheme="majorEastAsia" w:cs="Arial"/>
            <w:i/>
            <w:szCs w:val="24"/>
          </w:rPr>
          <w:t>Back to Table of Contents</w:t>
        </w:r>
      </w:hyperlink>
      <w:r w:rsidR="00BE443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CD1C0E" w14:paraId="62BD793E" w14:textId="77777777" w:rsidTr="00A500C9">
        <w:trPr>
          <w:cantSplit/>
          <w:trHeight w:val="285"/>
        </w:trPr>
        <w:tc>
          <w:tcPr>
            <w:tcW w:w="9158" w:type="dxa"/>
            <w:shd w:val="clear" w:color="auto" w:fill="D9D9D9" w:themeFill="background1" w:themeFillShade="D9"/>
          </w:tcPr>
          <w:p w14:paraId="5FBCA2C6" w14:textId="77777777" w:rsidR="00BE4434" w:rsidRPr="003D2D06" w:rsidRDefault="00BE4434" w:rsidP="00A500C9">
            <w:pPr>
              <w:pStyle w:val="Heading1"/>
            </w:pPr>
            <w:bookmarkStart w:id="12" w:name="_Toc389473284"/>
            <w:bookmarkStart w:id="13" w:name="_Toc393203340"/>
            <w:bookmarkStart w:id="14" w:name="_Toc151541175"/>
            <w:r w:rsidRPr="003D2D06">
              <w:t xml:space="preserve">Section </w:t>
            </w:r>
            <w:r>
              <w:t>3</w:t>
            </w:r>
            <w:r w:rsidRPr="003D2D06">
              <w:t xml:space="preserve"> – </w:t>
            </w:r>
            <w:bookmarkEnd w:id="12"/>
            <w:bookmarkEnd w:id="13"/>
            <w:r w:rsidRPr="00E20705">
              <w:rPr>
                <w:lang w:eastAsia="en-AU"/>
              </w:rPr>
              <w:t>Preoperative Preparation Sites and Special Instructions</w:t>
            </w:r>
            <w:bookmarkEnd w:id="14"/>
          </w:p>
        </w:tc>
      </w:tr>
    </w:tbl>
    <w:p w14:paraId="19E12E45" w14:textId="77777777" w:rsidR="00BE4434" w:rsidRDefault="00BE4434" w:rsidP="00BE4434">
      <w:pPr>
        <w:autoSpaceDE w:val="0"/>
        <w:autoSpaceDN w:val="0"/>
        <w:adjustRightInd w:val="0"/>
        <w:rPr>
          <w:rFonts w:cs="Calibri"/>
          <w:szCs w:val="22"/>
          <w:lang w:eastAsia="en-AU"/>
        </w:rPr>
      </w:pPr>
    </w:p>
    <w:p w14:paraId="6EB8D25F" w14:textId="77777777" w:rsidR="00BE4434" w:rsidRPr="00050F52" w:rsidRDefault="00BE4434" w:rsidP="00BE4434">
      <w:pPr>
        <w:autoSpaceDE w:val="0"/>
        <w:autoSpaceDN w:val="0"/>
        <w:adjustRightInd w:val="0"/>
        <w:rPr>
          <w:rFonts w:cs="Calibri"/>
          <w:lang w:eastAsia="en-AU"/>
        </w:rPr>
      </w:pPr>
      <w:r w:rsidRPr="00050F52">
        <w:rPr>
          <w:rFonts w:cs="Calibri"/>
          <w:szCs w:val="22"/>
          <w:lang w:eastAsia="en-AU"/>
        </w:rPr>
        <w:t>The preoperative preparation sites and special instructions are documented in surgeon</w:t>
      </w:r>
      <w:r>
        <w:rPr>
          <w:rFonts w:cs="Calibri"/>
          <w:szCs w:val="22"/>
          <w:lang w:eastAsia="en-AU"/>
        </w:rPr>
        <w:t>’</w:t>
      </w:r>
      <w:r w:rsidRPr="00050F52">
        <w:rPr>
          <w:rFonts w:cs="Calibri"/>
          <w:szCs w:val="22"/>
          <w:lang w:eastAsia="en-AU"/>
        </w:rPr>
        <w:t xml:space="preserve">s preference cards and are to be followed unless a medical officer has given specific instructions. </w:t>
      </w:r>
    </w:p>
    <w:p w14:paraId="436B8763" w14:textId="77777777" w:rsidR="00BE4434" w:rsidRDefault="00BE4434" w:rsidP="00BE4434">
      <w:pPr>
        <w:rPr>
          <w:rFonts w:cs="Arial"/>
          <w:b/>
          <w:szCs w:val="24"/>
        </w:rPr>
      </w:pPr>
    </w:p>
    <w:p w14:paraId="0F35CAFE" w14:textId="77777777" w:rsidR="00BE4434" w:rsidRPr="00DA3910" w:rsidRDefault="00F031C3" w:rsidP="00BE4434">
      <w:pPr>
        <w:jc w:val="right"/>
        <w:rPr>
          <w:rFonts w:cs="Arial"/>
          <w:b/>
          <w:szCs w:val="24"/>
        </w:rPr>
      </w:pPr>
      <w:hyperlink w:anchor="Contents" w:history="1">
        <w:r w:rsidR="00BE4434" w:rsidRPr="00C91F3F">
          <w:rPr>
            <w:rStyle w:val="Hyperlink"/>
            <w:rFonts w:eastAsiaTheme="majorEastAsia" w:cs="Arial"/>
            <w:i/>
            <w:szCs w:val="24"/>
          </w:rPr>
          <w:t>Back to Table of Contents</w:t>
        </w:r>
      </w:hyperlink>
      <w:r w:rsidR="00BE443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CD1C0E" w14:paraId="6309A6FF" w14:textId="77777777" w:rsidTr="00A500C9">
        <w:trPr>
          <w:cantSplit/>
          <w:trHeight w:val="285"/>
        </w:trPr>
        <w:tc>
          <w:tcPr>
            <w:tcW w:w="9158" w:type="dxa"/>
            <w:shd w:val="clear" w:color="auto" w:fill="D9D9D9" w:themeFill="background1" w:themeFillShade="D9"/>
          </w:tcPr>
          <w:p w14:paraId="1DB92693" w14:textId="77777777" w:rsidR="00BE4434" w:rsidRPr="00CD1C0E" w:rsidRDefault="00BE4434" w:rsidP="00A500C9">
            <w:pPr>
              <w:pStyle w:val="Heading1"/>
            </w:pPr>
            <w:bookmarkStart w:id="15" w:name="_Toc151541176"/>
            <w:r>
              <w:t>Evaluation</w:t>
            </w:r>
            <w:bookmarkEnd w:id="15"/>
            <w:r>
              <w:t xml:space="preserve"> </w:t>
            </w:r>
          </w:p>
        </w:tc>
      </w:tr>
    </w:tbl>
    <w:p w14:paraId="04587D6D" w14:textId="77777777" w:rsidR="00BE4434" w:rsidRDefault="00BE4434" w:rsidP="00BE4434">
      <w:pPr>
        <w:pStyle w:val="Default"/>
        <w:rPr>
          <w:rFonts w:ascii="Calibri" w:hAnsi="Calibri" w:cs="Arial"/>
          <w:i/>
          <w:color w:val="auto"/>
          <w:lang w:eastAsia="en-US"/>
        </w:rPr>
      </w:pPr>
    </w:p>
    <w:p w14:paraId="51D06A94" w14:textId="77777777" w:rsidR="00BE4434" w:rsidRPr="00BE6EDE" w:rsidRDefault="00BE4434" w:rsidP="00BE4434">
      <w:pPr>
        <w:pStyle w:val="Default"/>
        <w:rPr>
          <w:rFonts w:ascii="Calibri" w:hAnsi="Calibri" w:cs="Arial"/>
          <w:b/>
          <w:bCs/>
          <w:iCs/>
          <w:color w:val="auto"/>
          <w:lang w:eastAsia="en-US"/>
        </w:rPr>
      </w:pPr>
      <w:r>
        <w:rPr>
          <w:rFonts w:ascii="Calibri" w:hAnsi="Calibri" w:cs="Arial"/>
          <w:b/>
          <w:bCs/>
          <w:iCs/>
          <w:color w:val="auto"/>
          <w:lang w:eastAsia="en-US"/>
        </w:rPr>
        <w:t>Outcome</w:t>
      </w:r>
    </w:p>
    <w:p w14:paraId="4395A182" w14:textId="77777777" w:rsidR="00BE4434" w:rsidRDefault="00BE4434" w:rsidP="00BE4434">
      <w:pPr>
        <w:numPr>
          <w:ilvl w:val="0"/>
          <w:numId w:val="13"/>
        </w:numPr>
      </w:pPr>
      <w:r>
        <w:t>Reduction in SSI</w:t>
      </w:r>
    </w:p>
    <w:p w14:paraId="5E61C7B9" w14:textId="77777777" w:rsidR="00BE4434" w:rsidRPr="00BE6EDE" w:rsidRDefault="00BE4434" w:rsidP="00BE4434">
      <w:pPr>
        <w:numPr>
          <w:ilvl w:val="0"/>
          <w:numId w:val="13"/>
        </w:numPr>
        <w:rPr>
          <w:szCs w:val="24"/>
        </w:rPr>
      </w:pPr>
      <w:r>
        <w:rPr>
          <w:szCs w:val="24"/>
        </w:rPr>
        <w:t>Correct skin preparation for surgery</w:t>
      </w:r>
    </w:p>
    <w:p w14:paraId="6837F9B1" w14:textId="77777777" w:rsidR="00BE4434" w:rsidRDefault="00BE4434" w:rsidP="00BE4434">
      <w:pPr>
        <w:pStyle w:val="Default"/>
        <w:rPr>
          <w:rFonts w:ascii="Calibri" w:hAnsi="Calibri" w:cs="Arial"/>
          <w:b/>
          <w:bCs/>
          <w:iCs/>
          <w:color w:val="auto"/>
          <w:lang w:eastAsia="en-US"/>
        </w:rPr>
      </w:pPr>
    </w:p>
    <w:p w14:paraId="4672F44F" w14:textId="77777777" w:rsidR="00BE4434" w:rsidRDefault="00BE4434" w:rsidP="00BE4434">
      <w:pPr>
        <w:pStyle w:val="Default"/>
        <w:rPr>
          <w:rFonts w:ascii="Calibri" w:hAnsi="Calibri" w:cs="Arial"/>
          <w:b/>
          <w:bCs/>
          <w:iCs/>
          <w:color w:val="auto"/>
          <w:lang w:eastAsia="en-US"/>
        </w:rPr>
      </w:pPr>
      <w:r>
        <w:rPr>
          <w:rFonts w:ascii="Calibri" w:hAnsi="Calibri" w:cs="Arial"/>
          <w:b/>
          <w:bCs/>
          <w:iCs/>
          <w:color w:val="auto"/>
          <w:lang w:eastAsia="en-US"/>
        </w:rPr>
        <w:t>Measures</w:t>
      </w:r>
    </w:p>
    <w:p w14:paraId="431361F3" w14:textId="77777777" w:rsidR="00BE4434" w:rsidRPr="002A196E" w:rsidRDefault="00BE4434" w:rsidP="00BE4434">
      <w:pPr>
        <w:numPr>
          <w:ilvl w:val="0"/>
          <w:numId w:val="14"/>
        </w:numPr>
      </w:pPr>
      <w:r>
        <w:t xml:space="preserve">Hospital acquired infections monitoring e.g., SSI, blood stream infections (BSI) </w:t>
      </w:r>
    </w:p>
    <w:p w14:paraId="59A18CA7" w14:textId="77777777" w:rsidR="00BE4434" w:rsidRPr="002918AE" w:rsidRDefault="00BE4434" w:rsidP="00BE4434">
      <w:pPr>
        <w:numPr>
          <w:ilvl w:val="0"/>
          <w:numId w:val="14"/>
        </w:numPr>
        <w:rPr>
          <w:i/>
          <w:iCs/>
          <w:szCs w:val="24"/>
        </w:rPr>
      </w:pPr>
      <w:r>
        <w:rPr>
          <w:szCs w:val="24"/>
        </w:rPr>
        <w:t>Regular internal review of incorrect clipping reported to senior staff members of the speciality and reviewed clipping technique.</w:t>
      </w:r>
    </w:p>
    <w:p w14:paraId="259DD9A8" w14:textId="77777777" w:rsidR="00BE4434" w:rsidRDefault="00BE4434" w:rsidP="00BE4434">
      <w:pPr>
        <w:ind w:left="360"/>
        <w:rPr>
          <w:i/>
          <w:iCs/>
          <w:szCs w:val="24"/>
        </w:rPr>
      </w:pPr>
    </w:p>
    <w:p w14:paraId="33B3C697" w14:textId="77777777" w:rsidR="00BE4434" w:rsidRDefault="00F031C3" w:rsidP="00BE4434">
      <w:pPr>
        <w:jc w:val="right"/>
      </w:pPr>
      <w:hyperlink r:id="rId11" w:anchor="Contents" w:history="1">
        <w:r w:rsidR="00BE4434">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CD1C0E" w14:paraId="47A35904" w14:textId="77777777" w:rsidTr="00A500C9">
        <w:trPr>
          <w:cantSplit/>
          <w:trHeight w:val="285"/>
        </w:trPr>
        <w:tc>
          <w:tcPr>
            <w:tcW w:w="9158" w:type="dxa"/>
            <w:shd w:val="clear" w:color="auto" w:fill="D9D9D9" w:themeFill="background1" w:themeFillShade="D9"/>
          </w:tcPr>
          <w:p w14:paraId="12D6706A" w14:textId="77777777" w:rsidR="00BE4434" w:rsidRPr="00CD1C0E" w:rsidRDefault="00BE4434" w:rsidP="00A500C9">
            <w:pPr>
              <w:pStyle w:val="Heading1"/>
            </w:pPr>
            <w:bookmarkStart w:id="16" w:name="_Toc389473287"/>
            <w:bookmarkStart w:id="17" w:name="_Toc393203347"/>
            <w:bookmarkStart w:id="18" w:name="_Toc151541177"/>
            <w:r>
              <w:t>Related Policies, Procedures</w:t>
            </w:r>
            <w:bookmarkEnd w:id="16"/>
            <w:r>
              <w:t>, Guidelines and Legislation</w:t>
            </w:r>
            <w:bookmarkEnd w:id="17"/>
            <w:bookmarkEnd w:id="18"/>
          </w:p>
        </w:tc>
      </w:tr>
    </w:tbl>
    <w:p w14:paraId="609AC55E" w14:textId="77777777" w:rsidR="00BE4434" w:rsidRPr="006743DB" w:rsidRDefault="00BE4434" w:rsidP="00BE4434">
      <w:pPr>
        <w:rPr>
          <w:b/>
        </w:rPr>
      </w:pPr>
      <w:r w:rsidRPr="006743DB">
        <w:rPr>
          <w:b/>
        </w:rPr>
        <w:t>Policies</w:t>
      </w:r>
    </w:p>
    <w:p w14:paraId="2C929BF7" w14:textId="77777777" w:rsidR="00BE4434" w:rsidRDefault="00BE4434" w:rsidP="00BE4434">
      <w:pPr>
        <w:pStyle w:val="ListBullet"/>
      </w:pPr>
      <w:r>
        <w:t>Nursing and Midwifery Board of Australia (NMBA) Requirements for Practice</w:t>
      </w:r>
    </w:p>
    <w:p w14:paraId="0F760D07" w14:textId="77777777" w:rsidR="00BE4434" w:rsidRDefault="00BE4434" w:rsidP="00BE4434">
      <w:pPr>
        <w:pStyle w:val="ListBullet"/>
      </w:pPr>
      <w:r>
        <w:t xml:space="preserve">Informed Consent - Clinical </w:t>
      </w:r>
    </w:p>
    <w:p w14:paraId="3EDE8528" w14:textId="77777777" w:rsidR="00BE4434" w:rsidRPr="00B61F35" w:rsidRDefault="00BE4434" w:rsidP="00BE4434">
      <w:pPr>
        <w:rPr>
          <w:rFonts w:cs="Arial"/>
          <w:szCs w:val="24"/>
        </w:rPr>
      </w:pPr>
    </w:p>
    <w:p w14:paraId="79A73189" w14:textId="77777777" w:rsidR="00BE4434" w:rsidRDefault="00BE4434" w:rsidP="00BE4434">
      <w:pPr>
        <w:rPr>
          <w:b/>
        </w:rPr>
      </w:pPr>
      <w:r w:rsidRPr="006743DB">
        <w:rPr>
          <w:b/>
        </w:rPr>
        <w:t>Procedures</w:t>
      </w:r>
    </w:p>
    <w:p w14:paraId="1E244517" w14:textId="77777777" w:rsidR="00BE4434" w:rsidRDefault="00BE4434" w:rsidP="00BE4434">
      <w:pPr>
        <w:pStyle w:val="ListBullet"/>
        <w:numPr>
          <w:ilvl w:val="0"/>
          <w:numId w:val="19"/>
        </w:numPr>
      </w:pPr>
      <w:r>
        <w:t xml:space="preserve">Admission to Discharge- (adults and children) </w:t>
      </w:r>
    </w:p>
    <w:p w14:paraId="707B419E" w14:textId="77777777" w:rsidR="00BE4434" w:rsidRDefault="00BE4434" w:rsidP="00BE4434">
      <w:pPr>
        <w:pStyle w:val="ListBullet"/>
        <w:numPr>
          <w:ilvl w:val="0"/>
          <w:numId w:val="19"/>
        </w:numPr>
      </w:pPr>
      <w:r>
        <w:t>NCH Admission to Discharge- (adults and children)</w:t>
      </w:r>
    </w:p>
    <w:p w14:paraId="4391486E" w14:textId="77777777" w:rsidR="00BE4434" w:rsidRDefault="00BE4434" w:rsidP="00BE4434">
      <w:pPr>
        <w:pStyle w:val="ListBullet"/>
        <w:numPr>
          <w:ilvl w:val="0"/>
          <w:numId w:val="19"/>
        </w:numPr>
      </w:pPr>
      <w:r>
        <w:t xml:space="preserve">Infection Prevention and Control </w:t>
      </w:r>
    </w:p>
    <w:p w14:paraId="37946B85" w14:textId="77777777" w:rsidR="00BE4434" w:rsidRDefault="00BE4434" w:rsidP="00BE4434">
      <w:pPr>
        <w:pStyle w:val="ListBullet"/>
        <w:numPr>
          <w:ilvl w:val="0"/>
          <w:numId w:val="19"/>
        </w:numPr>
      </w:pPr>
      <w:r>
        <w:t xml:space="preserve">NCH Infection Prevention and Control </w:t>
      </w:r>
    </w:p>
    <w:p w14:paraId="53ED92B3" w14:textId="77777777" w:rsidR="00BE4434" w:rsidRDefault="00BE4434" w:rsidP="00BE4434">
      <w:pPr>
        <w:pStyle w:val="ListBullet"/>
        <w:numPr>
          <w:ilvl w:val="0"/>
          <w:numId w:val="19"/>
        </w:numPr>
      </w:pPr>
      <w:r>
        <w:t xml:space="preserve">Falls – Assessment, Management and Prevention </w:t>
      </w:r>
    </w:p>
    <w:p w14:paraId="5C21BE82" w14:textId="77777777" w:rsidR="00BE4434" w:rsidRDefault="00BE4434" w:rsidP="00BE4434">
      <w:pPr>
        <w:pStyle w:val="ListBullet"/>
        <w:numPr>
          <w:ilvl w:val="0"/>
          <w:numId w:val="19"/>
        </w:numPr>
      </w:pPr>
      <w:r>
        <w:t xml:space="preserve">Clinical Handover </w:t>
      </w:r>
    </w:p>
    <w:p w14:paraId="15966722" w14:textId="77777777" w:rsidR="00BE4434" w:rsidRDefault="00BE4434" w:rsidP="00BE4434">
      <w:pPr>
        <w:pStyle w:val="ListBullet"/>
        <w:numPr>
          <w:ilvl w:val="0"/>
          <w:numId w:val="19"/>
        </w:numPr>
      </w:pPr>
      <w:r>
        <w:lastRenderedPageBreak/>
        <w:t>Pressure Injury Prevention and Management: Adults, Children and Neonates</w:t>
      </w:r>
    </w:p>
    <w:p w14:paraId="45FF3807" w14:textId="77777777" w:rsidR="00BE4434" w:rsidRDefault="00BE4434" w:rsidP="00BE4434">
      <w:pPr>
        <w:pStyle w:val="ListBullet"/>
        <w:numPr>
          <w:ilvl w:val="0"/>
          <w:numId w:val="19"/>
        </w:numPr>
      </w:pPr>
      <w:r>
        <w:t>Patient Identification and Procedure Matching</w:t>
      </w:r>
    </w:p>
    <w:p w14:paraId="6B15329E" w14:textId="77777777" w:rsidR="00BE4434" w:rsidRDefault="00BE4434" w:rsidP="00BE4434">
      <w:pPr>
        <w:pStyle w:val="ListBullet"/>
        <w:numPr>
          <w:ilvl w:val="0"/>
          <w:numId w:val="0"/>
        </w:numPr>
        <w:rPr>
          <w:szCs w:val="24"/>
        </w:rPr>
      </w:pPr>
    </w:p>
    <w:p w14:paraId="2743BB94" w14:textId="77777777" w:rsidR="00BE4434" w:rsidRDefault="00BE4434" w:rsidP="00BE4434">
      <w:pPr>
        <w:pStyle w:val="ListBullet"/>
        <w:numPr>
          <w:ilvl w:val="0"/>
          <w:numId w:val="0"/>
        </w:numPr>
        <w:rPr>
          <w:szCs w:val="24"/>
        </w:rPr>
      </w:pPr>
      <w:r w:rsidRPr="263B7CC3">
        <w:rPr>
          <w:b/>
          <w:bCs/>
          <w:szCs w:val="24"/>
        </w:rPr>
        <w:t>Guidelines</w:t>
      </w:r>
    </w:p>
    <w:p w14:paraId="6C7FF10F" w14:textId="77777777" w:rsidR="00BE4434" w:rsidRDefault="00BE4434" w:rsidP="00BE4434">
      <w:pPr>
        <w:pStyle w:val="ListBullet"/>
        <w:rPr>
          <w:b/>
          <w:bCs/>
          <w:szCs w:val="24"/>
        </w:rPr>
      </w:pPr>
      <w:r w:rsidRPr="263B7CC3">
        <w:rPr>
          <w:szCs w:val="24"/>
        </w:rPr>
        <w:t>Infection Control – Cleaning (Shared) Patient Care Equipment</w:t>
      </w:r>
    </w:p>
    <w:p w14:paraId="034FB38E" w14:textId="77777777" w:rsidR="00BE4434" w:rsidRDefault="00BE4434" w:rsidP="00BE4434">
      <w:pPr>
        <w:pStyle w:val="ListBullet"/>
        <w:numPr>
          <w:ilvl w:val="0"/>
          <w:numId w:val="0"/>
        </w:numPr>
      </w:pPr>
    </w:p>
    <w:p w14:paraId="23A7FFAB" w14:textId="77777777" w:rsidR="00BE4434" w:rsidRPr="006743DB" w:rsidRDefault="00BE4434" w:rsidP="00BE4434">
      <w:pPr>
        <w:rPr>
          <w:b/>
        </w:rPr>
      </w:pPr>
      <w:r w:rsidRPr="006743DB">
        <w:rPr>
          <w:b/>
        </w:rPr>
        <w:t>Legislation</w:t>
      </w:r>
    </w:p>
    <w:p w14:paraId="7F07F59F" w14:textId="77777777" w:rsidR="00BE4434" w:rsidRPr="00BA5B60" w:rsidRDefault="00BE4434" w:rsidP="00BE4434">
      <w:pPr>
        <w:pStyle w:val="ListBullet"/>
        <w:rPr>
          <w:i/>
          <w:iCs/>
        </w:rPr>
      </w:pPr>
      <w:r w:rsidRPr="62DEAA25">
        <w:rPr>
          <w:i/>
          <w:iCs/>
        </w:rPr>
        <w:t xml:space="preserve">Health Records (Privacy and Access) Act </w:t>
      </w:r>
      <w:r w:rsidRPr="003146E3">
        <w:t>(ACT)</w:t>
      </w:r>
      <w:r w:rsidRPr="62DEAA25">
        <w:t>1997</w:t>
      </w:r>
    </w:p>
    <w:p w14:paraId="6F66D5EF" w14:textId="77777777" w:rsidR="00BE4434" w:rsidRPr="00BA5B60" w:rsidRDefault="00BE4434" w:rsidP="00BE4434">
      <w:pPr>
        <w:pStyle w:val="ListBullet"/>
        <w:rPr>
          <w:i/>
          <w:iCs/>
        </w:rPr>
      </w:pPr>
      <w:r w:rsidRPr="62DEAA25">
        <w:rPr>
          <w:i/>
          <w:iCs/>
        </w:rPr>
        <w:t>Human Rights Act</w:t>
      </w:r>
      <w:r w:rsidRPr="003146E3">
        <w:t xml:space="preserve"> (ACT) </w:t>
      </w:r>
      <w:r w:rsidRPr="62DEAA25">
        <w:t>2004</w:t>
      </w:r>
    </w:p>
    <w:p w14:paraId="572A37B8" w14:textId="77777777" w:rsidR="00BE4434" w:rsidRPr="00BA5B60" w:rsidRDefault="00BE4434" w:rsidP="00BE4434">
      <w:pPr>
        <w:pStyle w:val="ListBullet"/>
        <w:rPr>
          <w:i/>
          <w:iCs/>
        </w:rPr>
      </w:pPr>
      <w:r w:rsidRPr="62DEAA25">
        <w:rPr>
          <w:i/>
          <w:iCs/>
        </w:rPr>
        <w:t>Work Health and Safety Act</w:t>
      </w:r>
      <w:r w:rsidRPr="003146E3">
        <w:t xml:space="preserve"> (ACT) </w:t>
      </w:r>
      <w:r>
        <w:t>2011</w:t>
      </w:r>
    </w:p>
    <w:p w14:paraId="09A87E77" w14:textId="77777777" w:rsidR="00BE4434" w:rsidRPr="00745873" w:rsidRDefault="00BE4434" w:rsidP="00BE4434">
      <w:pPr>
        <w:pStyle w:val="ListBullet"/>
      </w:pPr>
      <w:r w:rsidRPr="62DEAA25">
        <w:rPr>
          <w:i/>
          <w:iCs/>
        </w:rPr>
        <w:t xml:space="preserve">Health Practitioner Regulation National Law </w:t>
      </w:r>
      <w:r w:rsidRPr="003146E3">
        <w:t>(ACT)</w:t>
      </w:r>
      <w:r w:rsidRPr="62DEAA25">
        <w:rPr>
          <w:i/>
          <w:iCs/>
        </w:rPr>
        <w:t xml:space="preserve"> Act</w:t>
      </w:r>
      <w:r>
        <w:t xml:space="preserve"> 2010</w:t>
      </w:r>
    </w:p>
    <w:p w14:paraId="20084EEF" w14:textId="77777777" w:rsidR="00BE4434" w:rsidRPr="00745873" w:rsidRDefault="00BE4434" w:rsidP="00BE4434">
      <w:pPr>
        <w:pStyle w:val="ListBullet"/>
      </w:pPr>
      <w:r w:rsidRPr="62DEAA25">
        <w:rPr>
          <w:i/>
          <w:iCs/>
        </w:rPr>
        <w:t>Privacy Act</w:t>
      </w:r>
      <w:r>
        <w:t xml:space="preserve"> 1988</w:t>
      </w:r>
    </w:p>
    <w:p w14:paraId="79C8E709" w14:textId="77777777" w:rsidR="00BE4434" w:rsidRPr="00745873" w:rsidRDefault="00BE4434" w:rsidP="00BE4434">
      <w:pPr>
        <w:pStyle w:val="ListBullet"/>
      </w:pPr>
      <w:r w:rsidRPr="62DEAA25">
        <w:rPr>
          <w:i/>
          <w:iCs/>
        </w:rPr>
        <w:t>Children and Young People Act</w:t>
      </w:r>
      <w:r>
        <w:t xml:space="preserve"> (ACT) 2008 </w:t>
      </w:r>
    </w:p>
    <w:p w14:paraId="2B5437A9" w14:textId="77777777" w:rsidR="00BE4434" w:rsidRDefault="00BE4434" w:rsidP="00BE4434">
      <w:pPr>
        <w:pStyle w:val="ListBullet"/>
      </w:pPr>
      <w:r w:rsidRPr="62DEAA25">
        <w:rPr>
          <w:i/>
          <w:iCs/>
        </w:rPr>
        <w:t>Medical Treatment (Health Directions) Act</w:t>
      </w:r>
      <w:r>
        <w:t xml:space="preserve"> (ACT) 2006</w:t>
      </w:r>
    </w:p>
    <w:p w14:paraId="58E81DBE" w14:textId="77777777" w:rsidR="00BE4434" w:rsidRDefault="00BE4434" w:rsidP="00BE4434">
      <w:pPr>
        <w:pStyle w:val="ListBullet"/>
        <w:rPr>
          <w:szCs w:val="24"/>
        </w:rPr>
      </w:pPr>
      <w:r w:rsidRPr="003146E3">
        <w:rPr>
          <w:i/>
          <w:iCs/>
          <w:szCs w:val="24"/>
        </w:rPr>
        <w:t>Carers Recognition Act</w:t>
      </w:r>
      <w:r w:rsidRPr="62DEAA25">
        <w:rPr>
          <w:szCs w:val="24"/>
        </w:rPr>
        <w:t xml:space="preserve"> (ACT) 2021</w:t>
      </w:r>
    </w:p>
    <w:p w14:paraId="5BC9E993" w14:textId="77777777" w:rsidR="00BE4434" w:rsidRDefault="00BE4434" w:rsidP="00BE4434">
      <w:pPr>
        <w:rPr>
          <w:szCs w:val="24"/>
        </w:rPr>
      </w:pPr>
    </w:p>
    <w:p w14:paraId="6C12874A" w14:textId="77777777" w:rsidR="00BE4434" w:rsidRDefault="00BE4434" w:rsidP="00BE4434">
      <w:pPr>
        <w:rPr>
          <w:b/>
          <w:bCs/>
          <w:szCs w:val="24"/>
        </w:rPr>
      </w:pPr>
      <w:r>
        <w:rPr>
          <w:b/>
          <w:bCs/>
          <w:szCs w:val="24"/>
        </w:rPr>
        <w:t>Other</w:t>
      </w:r>
    </w:p>
    <w:p w14:paraId="1DDD0863" w14:textId="77777777" w:rsidR="00BE4434" w:rsidRPr="00E85103" w:rsidRDefault="00BE4434" w:rsidP="00BE4434">
      <w:pPr>
        <w:pStyle w:val="ListBullet"/>
      </w:pPr>
      <w:r>
        <w:t>Australian Charter for Healthcare Rights</w:t>
      </w:r>
    </w:p>
    <w:p w14:paraId="43978406" w14:textId="77777777" w:rsidR="00BE4434" w:rsidRPr="00DA3910" w:rsidRDefault="00F031C3" w:rsidP="00BE4434">
      <w:pPr>
        <w:pStyle w:val="ListParagraph"/>
        <w:jc w:val="right"/>
        <w:rPr>
          <w:szCs w:val="24"/>
        </w:rPr>
      </w:pPr>
      <w:hyperlink w:anchor="Contents" w:history="1">
        <w:r w:rsidR="00BE443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1B2BAC" w14:paraId="6302A07B" w14:textId="77777777" w:rsidTr="00A500C9">
        <w:trPr>
          <w:cantSplit/>
          <w:trHeight w:val="285"/>
        </w:trPr>
        <w:tc>
          <w:tcPr>
            <w:tcW w:w="9158" w:type="dxa"/>
            <w:shd w:val="clear" w:color="auto" w:fill="D9D9D9" w:themeFill="background1" w:themeFillShade="D9"/>
          </w:tcPr>
          <w:p w14:paraId="26B0ADA7" w14:textId="77777777" w:rsidR="00BE4434" w:rsidRPr="002E3BFE" w:rsidRDefault="00BE4434" w:rsidP="00A500C9">
            <w:pPr>
              <w:pStyle w:val="Heading1"/>
              <w:rPr>
                <w:szCs w:val="24"/>
              </w:rPr>
            </w:pPr>
            <w:bookmarkStart w:id="19" w:name="_Toc151541178"/>
            <w:r>
              <w:rPr>
                <w:szCs w:val="24"/>
              </w:rPr>
              <w:t>References</w:t>
            </w:r>
            <w:bookmarkEnd w:id="19"/>
          </w:p>
        </w:tc>
      </w:tr>
    </w:tbl>
    <w:p w14:paraId="76D36D17" w14:textId="77777777" w:rsidR="00BE4434" w:rsidRPr="00AE4BB4" w:rsidRDefault="00BE4434" w:rsidP="00BE4434">
      <w:pPr>
        <w:pStyle w:val="ListParagraph"/>
        <w:numPr>
          <w:ilvl w:val="0"/>
          <w:numId w:val="20"/>
        </w:numPr>
        <w:autoSpaceDE w:val="0"/>
        <w:autoSpaceDN w:val="0"/>
        <w:adjustRightInd w:val="0"/>
        <w:ind w:left="360"/>
        <w:rPr>
          <w:rFonts w:cs="Calibri"/>
          <w:szCs w:val="24"/>
          <w:lang w:eastAsia="en-AU"/>
        </w:rPr>
      </w:pPr>
      <w:bookmarkStart w:id="20" w:name="_Hlk139987945"/>
      <w:r w:rsidRPr="00AE4BB4">
        <w:rPr>
          <w:rFonts w:cs="Calibri"/>
          <w:szCs w:val="24"/>
          <w:lang w:eastAsia="en-AU"/>
        </w:rPr>
        <w:t>Wenzel R, Prevention and Control of Nosocomial Infections (1997) 3rd Edition</w:t>
      </w:r>
    </w:p>
    <w:p w14:paraId="280D0677" w14:textId="77777777" w:rsidR="00BE4434" w:rsidRPr="00AE4BB4" w:rsidRDefault="00BE4434" w:rsidP="00BE4434">
      <w:pPr>
        <w:pStyle w:val="ListParagraph"/>
        <w:ind w:left="360"/>
        <w:jc w:val="both"/>
        <w:rPr>
          <w:rFonts w:cs="Calibri"/>
          <w:szCs w:val="24"/>
          <w:lang w:eastAsia="en-AU"/>
        </w:rPr>
      </w:pPr>
      <w:r w:rsidRPr="00AE4BB4">
        <w:rPr>
          <w:rFonts w:cs="Calibri"/>
          <w:szCs w:val="24"/>
          <w:lang w:eastAsia="en-AU"/>
        </w:rPr>
        <w:t>Williams and Wilkins Baltimore, London: pg.527</w:t>
      </w:r>
    </w:p>
    <w:p w14:paraId="16BDC77E" w14:textId="77777777" w:rsidR="00BE4434" w:rsidRPr="00AE4BB4" w:rsidRDefault="00BE4434" w:rsidP="00BE4434">
      <w:pPr>
        <w:pStyle w:val="ListParagraph"/>
        <w:numPr>
          <w:ilvl w:val="0"/>
          <w:numId w:val="20"/>
        </w:numPr>
        <w:ind w:left="360"/>
        <w:rPr>
          <w:rFonts w:cs="Calibri"/>
          <w:szCs w:val="24"/>
        </w:rPr>
      </w:pPr>
      <w:r w:rsidRPr="00AE4BB4">
        <w:rPr>
          <w:rFonts w:cs="Calibri"/>
          <w:szCs w:val="24"/>
        </w:rPr>
        <w:t>The Joanna Briggs Institute, Preoperative Skin Preparation: Hair Removal, Best Practice (27/11/2015) (JB1197)</w:t>
      </w:r>
    </w:p>
    <w:p w14:paraId="099AF276" w14:textId="77777777" w:rsidR="00BE4434" w:rsidRPr="00AE4BB4" w:rsidRDefault="00BE4434" w:rsidP="00BE4434">
      <w:pPr>
        <w:pStyle w:val="ListParagraph"/>
        <w:numPr>
          <w:ilvl w:val="0"/>
          <w:numId w:val="20"/>
        </w:numPr>
        <w:ind w:left="360"/>
        <w:rPr>
          <w:szCs w:val="24"/>
        </w:rPr>
      </w:pPr>
      <w:r w:rsidRPr="00AE4BB4">
        <w:rPr>
          <w:szCs w:val="24"/>
        </w:rPr>
        <w:t>5 moments of Hand Washing- Hand Hygiene Australia</w:t>
      </w:r>
    </w:p>
    <w:p w14:paraId="18544980" w14:textId="77777777" w:rsidR="00BE4434" w:rsidRPr="00AE4BB4" w:rsidRDefault="00F031C3" w:rsidP="00BE4434">
      <w:pPr>
        <w:pStyle w:val="ListParagraph"/>
        <w:ind w:left="360"/>
        <w:rPr>
          <w:szCs w:val="24"/>
          <w:u w:val="single"/>
        </w:rPr>
      </w:pPr>
      <w:hyperlink r:id="rId12" w:history="1">
        <w:r w:rsidR="00BE4434" w:rsidRPr="00AE4BB4">
          <w:rPr>
            <w:rStyle w:val="Hyperlink"/>
            <w:szCs w:val="24"/>
          </w:rPr>
          <w:t>http://www.hha.org.au/</w:t>
        </w:r>
      </w:hyperlink>
    </w:p>
    <w:p w14:paraId="7494628D" w14:textId="77777777" w:rsidR="00BE4434" w:rsidRPr="00AE4BB4" w:rsidRDefault="00BE4434" w:rsidP="00BE4434">
      <w:pPr>
        <w:pStyle w:val="ListParagraph"/>
        <w:numPr>
          <w:ilvl w:val="0"/>
          <w:numId w:val="20"/>
        </w:numPr>
        <w:ind w:left="360"/>
        <w:rPr>
          <w:szCs w:val="24"/>
        </w:rPr>
      </w:pPr>
      <w:r w:rsidRPr="00AE4BB4">
        <w:rPr>
          <w:szCs w:val="24"/>
        </w:rPr>
        <w:t>World Health Organisation (WHO) Guidelines on Hand Hygiene in Healthcare</w:t>
      </w:r>
    </w:p>
    <w:p w14:paraId="7B95BE1E" w14:textId="77777777" w:rsidR="00BE4434" w:rsidRPr="00AE4BB4" w:rsidRDefault="00F031C3" w:rsidP="00BE4434">
      <w:pPr>
        <w:pStyle w:val="ListParagraph"/>
        <w:numPr>
          <w:ilvl w:val="0"/>
          <w:numId w:val="20"/>
        </w:numPr>
        <w:ind w:left="360"/>
        <w:rPr>
          <w:szCs w:val="24"/>
        </w:rPr>
      </w:pPr>
      <w:hyperlink r:id="rId13" w:history="1">
        <w:r w:rsidR="00BE4434" w:rsidRPr="00AE4BB4">
          <w:rPr>
            <w:rFonts w:cs="Arial"/>
            <w:color w:val="0000FF"/>
            <w:szCs w:val="24"/>
            <w:u w:val="single"/>
            <w:lang w:eastAsia="en-AU"/>
          </w:rPr>
          <w:t>http://www.nursingmidwiferyboard.gov.au/Codes-and-Guidelines.aspx</w:t>
        </w:r>
      </w:hyperlink>
    </w:p>
    <w:p w14:paraId="3AAB91B0" w14:textId="77777777" w:rsidR="00BE4434" w:rsidRPr="00AE4BB4" w:rsidRDefault="00BE4434" w:rsidP="00BE4434">
      <w:pPr>
        <w:pStyle w:val="ListParagraph"/>
        <w:numPr>
          <w:ilvl w:val="0"/>
          <w:numId w:val="20"/>
        </w:numPr>
        <w:tabs>
          <w:tab w:val="left" w:pos="2190"/>
          <w:tab w:val="center" w:pos="4535"/>
        </w:tabs>
        <w:autoSpaceDE w:val="0"/>
        <w:autoSpaceDN w:val="0"/>
        <w:adjustRightInd w:val="0"/>
        <w:ind w:left="360"/>
        <w:rPr>
          <w:rFonts w:cs="Times-Roman"/>
          <w:color w:val="000000"/>
          <w:szCs w:val="24"/>
          <w:lang w:eastAsia="en-AU"/>
        </w:rPr>
      </w:pPr>
      <w:r w:rsidRPr="00AE4BB4">
        <w:rPr>
          <w:rFonts w:cs="Times-Roman"/>
          <w:color w:val="000000"/>
          <w:szCs w:val="24"/>
          <w:lang w:eastAsia="en-AU"/>
        </w:rPr>
        <w:t>Zimmerman B, Pre-Operative Clipping: Identifying the best tools and practices for infection prevention (17/6/2016)</w:t>
      </w:r>
    </w:p>
    <w:p w14:paraId="6300F277" w14:textId="77777777" w:rsidR="00BE4434" w:rsidRPr="00AE4BB4" w:rsidRDefault="00BE4434" w:rsidP="00BE4434">
      <w:pPr>
        <w:pStyle w:val="ListParagraph"/>
        <w:numPr>
          <w:ilvl w:val="0"/>
          <w:numId w:val="20"/>
        </w:numPr>
        <w:tabs>
          <w:tab w:val="left" w:pos="2190"/>
          <w:tab w:val="center" w:pos="4535"/>
        </w:tabs>
        <w:autoSpaceDE w:val="0"/>
        <w:autoSpaceDN w:val="0"/>
        <w:adjustRightInd w:val="0"/>
        <w:ind w:left="360"/>
        <w:rPr>
          <w:rFonts w:cs="Times-Roman"/>
          <w:color w:val="000000"/>
          <w:szCs w:val="24"/>
          <w:lang w:eastAsia="en-AU"/>
        </w:rPr>
      </w:pPr>
      <w:r w:rsidRPr="00AE4BB4">
        <w:rPr>
          <w:rFonts w:cs="Times-Roman"/>
          <w:color w:val="000000"/>
          <w:szCs w:val="24"/>
          <w:lang w:eastAsia="en-AU"/>
        </w:rPr>
        <w:t>Spencer M, Pre-Operative Surgical Clipping: New Advances in Efficiency and Infection Prevention (5/4/2016)</w:t>
      </w:r>
    </w:p>
    <w:p w14:paraId="36629DCA" w14:textId="77777777" w:rsidR="00BE4434" w:rsidRPr="00AE4BB4" w:rsidRDefault="00F031C3" w:rsidP="00BE4434">
      <w:pPr>
        <w:pStyle w:val="ListParagraph"/>
        <w:numPr>
          <w:ilvl w:val="0"/>
          <w:numId w:val="20"/>
        </w:numPr>
        <w:tabs>
          <w:tab w:val="left" w:pos="2190"/>
          <w:tab w:val="center" w:pos="4535"/>
        </w:tabs>
        <w:autoSpaceDE w:val="0"/>
        <w:autoSpaceDN w:val="0"/>
        <w:adjustRightInd w:val="0"/>
        <w:ind w:left="360"/>
        <w:rPr>
          <w:rFonts w:cs="Times-Roman"/>
          <w:color w:val="000000"/>
          <w:szCs w:val="24"/>
          <w:lang w:eastAsia="en-AU"/>
        </w:rPr>
      </w:pPr>
      <w:hyperlink r:id="rId14">
        <w:r w:rsidR="00BE4434" w:rsidRPr="00AE4BB4">
          <w:rPr>
            <w:rStyle w:val="Hyperlink"/>
            <w:rFonts w:cs="Times-Roman"/>
            <w:szCs w:val="24"/>
            <w:lang w:eastAsia="en-AU"/>
          </w:rPr>
          <w:t>http://www.free-ed.net/sweethaven/MedTech/Surgery02/Default.asp?iNum=0102</w:t>
        </w:r>
      </w:hyperlink>
      <w:r w:rsidR="00BE4434" w:rsidRPr="00AE4BB4">
        <w:rPr>
          <w:rFonts w:cs="Times-Roman"/>
          <w:color w:val="000000" w:themeColor="text1"/>
          <w:szCs w:val="24"/>
          <w:lang w:eastAsia="en-AU"/>
        </w:rPr>
        <w:t xml:space="preserve"> (1/1/18)</w:t>
      </w:r>
    </w:p>
    <w:p w14:paraId="004C3111" w14:textId="77777777" w:rsidR="00BE4434" w:rsidRPr="00AE4BB4" w:rsidRDefault="00BE4434" w:rsidP="00BE4434">
      <w:pPr>
        <w:pStyle w:val="ListParagraph"/>
        <w:numPr>
          <w:ilvl w:val="0"/>
          <w:numId w:val="20"/>
        </w:numPr>
        <w:tabs>
          <w:tab w:val="left" w:pos="2190"/>
          <w:tab w:val="center" w:pos="4535"/>
        </w:tabs>
        <w:ind w:left="360"/>
        <w:rPr>
          <w:rFonts w:cs="Times-Roman"/>
          <w:color w:val="000000" w:themeColor="text1"/>
          <w:szCs w:val="24"/>
          <w:lang w:eastAsia="en-AU"/>
        </w:rPr>
      </w:pPr>
      <w:r w:rsidRPr="00AE4BB4">
        <w:rPr>
          <w:rFonts w:cs="Times-Roman"/>
          <w:color w:val="000000" w:themeColor="text1"/>
          <w:szCs w:val="24"/>
          <w:lang w:eastAsia="en-AU"/>
        </w:rPr>
        <w:t xml:space="preserve">Australian College of Perioperative Nurses Ltd (ACORN). The New Acorn Standards: Volume 3 – 2023 Standards for Safe and Quality Care in the Perioperative Environment (SSQCPE) for Organisations. Adelaide, South Australia: ACORN; 2023. </w:t>
      </w:r>
    </w:p>
    <w:p w14:paraId="0603151F" w14:textId="77777777" w:rsidR="00BE4434" w:rsidRPr="00AE4BB4" w:rsidRDefault="00BE4434" w:rsidP="00BE4434">
      <w:pPr>
        <w:pStyle w:val="ListParagraph"/>
        <w:numPr>
          <w:ilvl w:val="1"/>
          <w:numId w:val="20"/>
        </w:numPr>
        <w:tabs>
          <w:tab w:val="left" w:pos="2190"/>
          <w:tab w:val="center" w:pos="4535"/>
        </w:tabs>
        <w:rPr>
          <w:rFonts w:cs="Times-Roman"/>
          <w:color w:val="000000" w:themeColor="text1"/>
          <w:szCs w:val="24"/>
          <w:lang w:eastAsia="en-AU"/>
        </w:rPr>
      </w:pPr>
      <w:r w:rsidRPr="00AE4BB4">
        <w:rPr>
          <w:rFonts w:cs="Times-Roman"/>
          <w:color w:val="000000" w:themeColor="text1"/>
          <w:szCs w:val="24"/>
          <w:lang w:eastAsia="en-AU"/>
        </w:rPr>
        <w:t>Patient Skin Antisepsis (PSA) Pg 107 (14/08/23)</w:t>
      </w:r>
    </w:p>
    <w:p w14:paraId="3F4E05BA" w14:textId="77777777" w:rsidR="00BE4434" w:rsidRPr="00AE4BB4" w:rsidRDefault="00BE4434" w:rsidP="00BE4434">
      <w:pPr>
        <w:pStyle w:val="ListParagraph"/>
        <w:numPr>
          <w:ilvl w:val="1"/>
          <w:numId w:val="20"/>
        </w:numPr>
        <w:rPr>
          <w:rFonts w:cs="Times-Roman"/>
          <w:color w:val="000000" w:themeColor="text1"/>
          <w:szCs w:val="24"/>
          <w:lang w:eastAsia="en-AU"/>
        </w:rPr>
      </w:pPr>
      <w:r w:rsidRPr="00AE4BB4">
        <w:rPr>
          <w:rFonts w:cs="Times-Roman"/>
          <w:color w:val="000000" w:themeColor="text1"/>
          <w:szCs w:val="24"/>
          <w:lang w:eastAsia="en-AU"/>
        </w:rPr>
        <w:t>Patient Skin Antisepsis (PSA) Pg 112 (14/08/23)</w:t>
      </w:r>
    </w:p>
    <w:bookmarkEnd w:id="20"/>
    <w:p w14:paraId="2F3E9303" w14:textId="77777777" w:rsidR="00BE4434" w:rsidRDefault="00BE4434" w:rsidP="00BE4434">
      <w:pPr>
        <w:jc w:val="right"/>
      </w:pPr>
    </w:p>
    <w:p w14:paraId="0E9AB701" w14:textId="77777777" w:rsidR="00BE4434" w:rsidRDefault="00F031C3" w:rsidP="00BE4434">
      <w:pPr>
        <w:jc w:val="right"/>
      </w:pPr>
      <w:hyperlink w:anchor="Contents" w:history="1">
        <w:r w:rsidR="00BE443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0F1F60" w14:paraId="11FB7E43" w14:textId="77777777" w:rsidTr="00A500C9">
        <w:trPr>
          <w:cantSplit/>
          <w:trHeight w:val="285"/>
        </w:trPr>
        <w:tc>
          <w:tcPr>
            <w:tcW w:w="9158" w:type="dxa"/>
            <w:shd w:val="clear" w:color="auto" w:fill="D9D9D9" w:themeFill="background1" w:themeFillShade="D9"/>
          </w:tcPr>
          <w:p w14:paraId="606B5DD4" w14:textId="77777777" w:rsidR="00BE4434" w:rsidRPr="000F1F60" w:rsidRDefault="00BE4434" w:rsidP="00A500C9">
            <w:pPr>
              <w:pStyle w:val="Heading1"/>
            </w:pPr>
            <w:bookmarkStart w:id="21" w:name="_Toc396290588"/>
            <w:bookmarkStart w:id="22" w:name="_Toc151541179"/>
            <w:r>
              <w:t>Definition of Terms</w:t>
            </w:r>
            <w:bookmarkEnd w:id="21"/>
            <w:bookmarkEnd w:id="22"/>
          </w:p>
        </w:tc>
      </w:tr>
    </w:tbl>
    <w:p w14:paraId="7827878F" w14:textId="77777777" w:rsidR="00BE4434" w:rsidRDefault="00BE4434" w:rsidP="00BE4434">
      <w:pPr>
        <w:pStyle w:val="ListBullet"/>
        <w:numPr>
          <w:ilvl w:val="0"/>
          <w:numId w:val="0"/>
        </w:numPr>
        <w:rPr>
          <w:rFonts w:asciiTheme="minorHAnsi" w:hAnsiTheme="minorHAnsi"/>
          <w:szCs w:val="24"/>
        </w:rPr>
      </w:pPr>
    </w:p>
    <w:p w14:paraId="1F887422" w14:textId="77777777" w:rsidR="00BE4434" w:rsidRPr="00EB0E8C" w:rsidRDefault="00BE4434" w:rsidP="00BE4434">
      <w:pPr>
        <w:pStyle w:val="ListBullet"/>
        <w:numPr>
          <w:ilvl w:val="0"/>
          <w:numId w:val="0"/>
        </w:numPr>
        <w:rPr>
          <w:rFonts w:asciiTheme="minorHAnsi" w:hAnsiTheme="minorHAnsi" w:cs="Arial"/>
          <w:color w:val="000000"/>
          <w:szCs w:val="24"/>
        </w:rPr>
      </w:pPr>
      <w:r>
        <w:rPr>
          <w:rFonts w:asciiTheme="minorHAnsi" w:hAnsiTheme="minorHAnsi"/>
          <w:szCs w:val="24"/>
        </w:rPr>
        <w:t xml:space="preserve">Through </w:t>
      </w:r>
      <w:proofErr w:type="gramStart"/>
      <w:r>
        <w:rPr>
          <w:rFonts w:asciiTheme="minorHAnsi" w:hAnsiTheme="minorHAnsi"/>
          <w:szCs w:val="24"/>
        </w:rPr>
        <w:t>c</w:t>
      </w:r>
      <w:r w:rsidRPr="00A34DD8">
        <w:rPr>
          <w:rFonts w:asciiTheme="minorHAnsi" w:hAnsiTheme="minorHAnsi"/>
          <w:szCs w:val="24"/>
        </w:rPr>
        <w:t>lip</w:t>
      </w:r>
      <w:r>
        <w:rPr>
          <w:rFonts w:asciiTheme="minorHAnsi" w:hAnsiTheme="minorHAnsi"/>
          <w:szCs w:val="24"/>
        </w:rPr>
        <w:t>:</w:t>
      </w:r>
      <w:proofErr w:type="gramEnd"/>
      <w:r>
        <w:rPr>
          <w:rFonts w:asciiTheme="minorHAnsi" w:hAnsiTheme="minorHAnsi"/>
          <w:szCs w:val="24"/>
        </w:rPr>
        <w:t xml:space="preserve"> includes the removal of </w:t>
      </w:r>
      <w:r w:rsidRPr="00A34DD8">
        <w:rPr>
          <w:rFonts w:asciiTheme="minorHAnsi" w:hAnsiTheme="minorHAnsi"/>
          <w:szCs w:val="24"/>
        </w:rPr>
        <w:t>pubic hair from the symphysis pubis are</w:t>
      </w:r>
      <w:r>
        <w:rPr>
          <w:rFonts w:asciiTheme="minorHAnsi" w:hAnsiTheme="minorHAnsi"/>
          <w:szCs w:val="24"/>
        </w:rPr>
        <w:t>a</w:t>
      </w:r>
      <w:r w:rsidRPr="00A34DD8">
        <w:rPr>
          <w:rFonts w:asciiTheme="minorHAnsi" w:hAnsiTheme="minorHAnsi"/>
          <w:szCs w:val="24"/>
        </w:rPr>
        <w:t>,</w:t>
      </w:r>
      <w:r>
        <w:rPr>
          <w:rFonts w:asciiTheme="minorHAnsi" w:hAnsiTheme="minorHAnsi" w:cs="Arial"/>
          <w:color w:val="000000"/>
          <w:szCs w:val="24"/>
        </w:rPr>
        <w:t xml:space="preserve"> the external </w:t>
      </w:r>
      <w:r w:rsidRPr="00A34DD8">
        <w:rPr>
          <w:rFonts w:asciiTheme="minorHAnsi" w:hAnsiTheme="minorHAnsi" w:cs="Arial"/>
          <w:color w:val="000000"/>
          <w:szCs w:val="24"/>
        </w:rPr>
        <w:t>genitalia, the perineum, including the area around the anus, and the buttocks</w:t>
      </w:r>
      <w:r>
        <w:rPr>
          <w:rFonts w:asciiTheme="minorHAnsi" w:hAnsiTheme="minorHAnsi" w:cs="Arial"/>
          <w:color w:val="000000"/>
          <w:szCs w:val="24"/>
        </w:rPr>
        <w:t>.</w:t>
      </w:r>
    </w:p>
    <w:p w14:paraId="50DC0781" w14:textId="77777777" w:rsidR="00BE4434" w:rsidRDefault="00BE4434" w:rsidP="00BE4434">
      <w:pPr>
        <w:rPr>
          <w:rFonts w:cs="Arial"/>
          <w:szCs w:val="24"/>
        </w:rPr>
      </w:pPr>
    </w:p>
    <w:p w14:paraId="2418C0D3" w14:textId="77777777" w:rsidR="00BE4434" w:rsidRDefault="00F031C3" w:rsidP="00BE4434">
      <w:pPr>
        <w:jc w:val="right"/>
      </w:pPr>
      <w:hyperlink w:anchor="Contents" w:history="1">
        <w:r w:rsidR="00BE4434"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E4434" w:rsidRPr="00CD1C0E" w14:paraId="6BC58AD0" w14:textId="77777777" w:rsidTr="00A500C9">
        <w:trPr>
          <w:cantSplit/>
          <w:trHeight w:val="285"/>
        </w:trPr>
        <w:tc>
          <w:tcPr>
            <w:tcW w:w="9158" w:type="dxa"/>
            <w:shd w:val="clear" w:color="auto" w:fill="D9D9D9" w:themeFill="background1" w:themeFillShade="D9"/>
          </w:tcPr>
          <w:p w14:paraId="64AA13C6" w14:textId="77777777" w:rsidR="00BE4434" w:rsidRPr="00CD1C0E" w:rsidRDefault="00BE4434" w:rsidP="00A500C9">
            <w:pPr>
              <w:pStyle w:val="Heading1"/>
            </w:pPr>
            <w:bookmarkStart w:id="23" w:name="_Toc389473290"/>
            <w:bookmarkStart w:id="24" w:name="_Toc396290589"/>
            <w:bookmarkStart w:id="25" w:name="_Toc151541180"/>
            <w:r>
              <w:t>Search Terms</w:t>
            </w:r>
            <w:bookmarkEnd w:id="23"/>
            <w:bookmarkEnd w:id="24"/>
            <w:bookmarkEnd w:id="25"/>
            <w:r>
              <w:t xml:space="preserve"> </w:t>
            </w:r>
          </w:p>
        </w:tc>
      </w:tr>
    </w:tbl>
    <w:p w14:paraId="146B3F62" w14:textId="77777777" w:rsidR="00BE4434" w:rsidRDefault="00BE4434" w:rsidP="00BE4434">
      <w:pPr>
        <w:rPr>
          <w:rFonts w:cs="Calibri,Bold"/>
          <w:bCs/>
          <w:i/>
          <w:szCs w:val="24"/>
          <w:lang w:eastAsia="en-AU"/>
        </w:rPr>
      </w:pPr>
    </w:p>
    <w:p w14:paraId="716B42C7" w14:textId="77777777" w:rsidR="00BE4434" w:rsidRDefault="00BE4434" w:rsidP="00BE4434">
      <w:pPr>
        <w:jc w:val="both"/>
        <w:rPr>
          <w:rFonts w:cs="Calibri,Bold"/>
          <w:lang w:eastAsia="en-AU"/>
        </w:rPr>
      </w:pPr>
      <w:r w:rsidRPr="263B7CC3">
        <w:rPr>
          <w:rFonts w:cs="Calibri,Bold"/>
          <w:lang w:eastAsia="en-AU"/>
        </w:rPr>
        <w:t>Peri operative, peri op, skin, prep, preparation, clip, hair removal</w:t>
      </w:r>
      <w:r>
        <w:rPr>
          <w:rFonts w:cs="Calibri,Bold"/>
          <w:lang w:eastAsia="en-AU"/>
        </w:rPr>
        <w:t>, Surgical Site Infection, SSI</w:t>
      </w:r>
      <w:r w:rsidRPr="263B7CC3">
        <w:rPr>
          <w:rFonts w:cs="Calibri,Bold"/>
          <w:lang w:eastAsia="en-AU"/>
        </w:rPr>
        <w:t>.</w:t>
      </w:r>
    </w:p>
    <w:p w14:paraId="3AEDC4A1" w14:textId="77777777" w:rsidR="00BE4434" w:rsidRPr="00901883" w:rsidRDefault="00BE4434" w:rsidP="00BE4434">
      <w:pPr>
        <w:jc w:val="both"/>
        <w:rPr>
          <w:rFonts w:asciiTheme="minorHAnsi" w:hAnsiTheme="minorHAnsi" w:cs="Arial"/>
          <w:b/>
          <w:i/>
          <w:sz w:val="22"/>
          <w:szCs w:val="22"/>
        </w:rPr>
      </w:pPr>
    </w:p>
    <w:p w14:paraId="4E9D2389" w14:textId="77777777" w:rsidR="00BE4434" w:rsidRPr="00E41A47" w:rsidRDefault="00F031C3" w:rsidP="00BE4434">
      <w:pPr>
        <w:jc w:val="right"/>
      </w:pPr>
      <w:hyperlink w:anchor="_top" w:history="1">
        <w:r w:rsidR="00BE4434" w:rsidRPr="00C91F3F">
          <w:rPr>
            <w:rStyle w:val="Hyperlink"/>
            <w:rFonts w:cs="Arial"/>
            <w:i/>
            <w:szCs w:val="24"/>
          </w:rPr>
          <w:t>Back to Table of Contents</w:t>
        </w:r>
      </w:hyperlink>
    </w:p>
    <w:p w14:paraId="7D6930CF" w14:textId="77777777" w:rsidR="00BE4434" w:rsidRDefault="00BE4434" w:rsidP="00BE4434">
      <w:pPr>
        <w:rPr>
          <w:rFonts w:cs="Arial"/>
          <w:iCs/>
          <w:sz w:val="20"/>
        </w:rPr>
      </w:pPr>
    </w:p>
    <w:p w14:paraId="47826092" w14:textId="77777777" w:rsidR="00BE4434" w:rsidRPr="003E167B" w:rsidRDefault="00BE4434" w:rsidP="00BE4434">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FBFA61D" w14:textId="77777777" w:rsidR="00BE4434" w:rsidRPr="003E167B" w:rsidRDefault="00BE4434" w:rsidP="00BE4434">
      <w:pPr>
        <w:rPr>
          <w:rFonts w:cs="Arial"/>
          <w:i/>
          <w:iCs/>
          <w:sz w:val="20"/>
        </w:rPr>
      </w:pPr>
    </w:p>
    <w:p w14:paraId="2654A803" w14:textId="77777777" w:rsidR="00BE4434" w:rsidRPr="003E167B" w:rsidRDefault="00BE4434" w:rsidP="00BE4434">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BE4434" w:rsidRPr="003E167B" w14:paraId="246D8F64" w14:textId="77777777" w:rsidTr="00A500C9">
        <w:tc>
          <w:tcPr>
            <w:tcW w:w="2265" w:type="dxa"/>
          </w:tcPr>
          <w:p w14:paraId="18BE5023" w14:textId="77777777" w:rsidR="00BE4434" w:rsidRPr="003E167B" w:rsidRDefault="00BE4434" w:rsidP="00A500C9">
            <w:pPr>
              <w:rPr>
                <w:i/>
                <w:sz w:val="20"/>
              </w:rPr>
            </w:pPr>
            <w:r w:rsidRPr="003E167B">
              <w:rPr>
                <w:i/>
                <w:sz w:val="20"/>
              </w:rPr>
              <w:t>Date Amended</w:t>
            </w:r>
          </w:p>
        </w:tc>
        <w:tc>
          <w:tcPr>
            <w:tcW w:w="2265" w:type="dxa"/>
          </w:tcPr>
          <w:p w14:paraId="58150869" w14:textId="77777777" w:rsidR="00BE4434" w:rsidRPr="003E167B" w:rsidRDefault="00BE4434" w:rsidP="00A500C9">
            <w:pPr>
              <w:rPr>
                <w:i/>
                <w:sz w:val="20"/>
              </w:rPr>
            </w:pPr>
            <w:r w:rsidRPr="003E167B">
              <w:rPr>
                <w:i/>
                <w:sz w:val="20"/>
              </w:rPr>
              <w:t>Section Amended</w:t>
            </w:r>
          </w:p>
        </w:tc>
        <w:tc>
          <w:tcPr>
            <w:tcW w:w="2265" w:type="dxa"/>
          </w:tcPr>
          <w:p w14:paraId="39F078BD" w14:textId="77777777" w:rsidR="00BE4434" w:rsidRPr="003E167B" w:rsidRDefault="00BE4434" w:rsidP="00A500C9">
            <w:pPr>
              <w:rPr>
                <w:i/>
                <w:sz w:val="20"/>
              </w:rPr>
            </w:pPr>
            <w:r w:rsidRPr="003E167B">
              <w:rPr>
                <w:i/>
                <w:sz w:val="20"/>
              </w:rPr>
              <w:t>Divisional Approval</w:t>
            </w:r>
          </w:p>
        </w:tc>
        <w:tc>
          <w:tcPr>
            <w:tcW w:w="2265" w:type="dxa"/>
          </w:tcPr>
          <w:p w14:paraId="5954C745" w14:textId="77777777" w:rsidR="00BE4434" w:rsidRPr="003E167B" w:rsidRDefault="00BE4434" w:rsidP="00A500C9">
            <w:pPr>
              <w:rPr>
                <w:i/>
                <w:sz w:val="20"/>
              </w:rPr>
            </w:pPr>
            <w:r w:rsidRPr="003E167B">
              <w:rPr>
                <w:i/>
                <w:sz w:val="20"/>
              </w:rPr>
              <w:t xml:space="preserve">Final Approval </w:t>
            </w:r>
          </w:p>
        </w:tc>
      </w:tr>
      <w:tr w:rsidR="00BE4434" w:rsidRPr="003E167B" w14:paraId="2541FE8A" w14:textId="77777777" w:rsidTr="00A500C9">
        <w:tc>
          <w:tcPr>
            <w:tcW w:w="2265" w:type="dxa"/>
          </w:tcPr>
          <w:p w14:paraId="1A22A355" w14:textId="77777777" w:rsidR="00BE4434" w:rsidRPr="003E167B" w:rsidRDefault="00BE4434" w:rsidP="00A500C9">
            <w:pPr>
              <w:rPr>
                <w:i/>
                <w:sz w:val="20"/>
              </w:rPr>
            </w:pPr>
            <w:r>
              <w:rPr>
                <w:i/>
                <w:sz w:val="20"/>
              </w:rPr>
              <w:t>02 January 2024</w:t>
            </w:r>
          </w:p>
        </w:tc>
        <w:tc>
          <w:tcPr>
            <w:tcW w:w="2265" w:type="dxa"/>
          </w:tcPr>
          <w:p w14:paraId="3DE0A99A" w14:textId="77777777" w:rsidR="00BE4434" w:rsidRPr="003E167B" w:rsidRDefault="00BE4434" w:rsidP="00A500C9">
            <w:pPr>
              <w:rPr>
                <w:i/>
                <w:sz w:val="20"/>
              </w:rPr>
            </w:pPr>
            <w:r>
              <w:rPr>
                <w:i/>
                <w:sz w:val="20"/>
              </w:rPr>
              <w:t>New document</w:t>
            </w:r>
          </w:p>
        </w:tc>
        <w:tc>
          <w:tcPr>
            <w:tcW w:w="2265" w:type="dxa"/>
          </w:tcPr>
          <w:p w14:paraId="6ED75BD9" w14:textId="77777777" w:rsidR="00BE4434" w:rsidRPr="003E167B" w:rsidRDefault="00BE4434" w:rsidP="00A500C9">
            <w:pPr>
              <w:rPr>
                <w:i/>
                <w:sz w:val="20"/>
              </w:rPr>
            </w:pPr>
            <w:r>
              <w:rPr>
                <w:i/>
                <w:sz w:val="20"/>
              </w:rPr>
              <w:t>Lisa Gilmore ED Surgery</w:t>
            </w:r>
          </w:p>
        </w:tc>
        <w:tc>
          <w:tcPr>
            <w:tcW w:w="2265" w:type="dxa"/>
          </w:tcPr>
          <w:p w14:paraId="56EB8B0B" w14:textId="77777777" w:rsidR="00BE4434" w:rsidRPr="003E167B" w:rsidRDefault="00BE4434" w:rsidP="00A500C9">
            <w:pPr>
              <w:rPr>
                <w:i/>
                <w:sz w:val="20"/>
              </w:rPr>
            </w:pPr>
            <w:r>
              <w:rPr>
                <w:i/>
                <w:sz w:val="20"/>
              </w:rPr>
              <w:t>CHS Policy Committee</w:t>
            </w:r>
          </w:p>
        </w:tc>
      </w:tr>
      <w:tr w:rsidR="00BE4434" w:rsidRPr="003E167B" w14:paraId="2ABB6763" w14:textId="77777777" w:rsidTr="00A500C9">
        <w:tc>
          <w:tcPr>
            <w:tcW w:w="2265" w:type="dxa"/>
          </w:tcPr>
          <w:p w14:paraId="6FCEA9EE" w14:textId="1A1B1E10" w:rsidR="00BE4434" w:rsidRPr="003E167B" w:rsidRDefault="00572C0A" w:rsidP="00A500C9">
            <w:pPr>
              <w:rPr>
                <w:i/>
                <w:sz w:val="20"/>
              </w:rPr>
            </w:pPr>
            <w:r>
              <w:rPr>
                <w:i/>
                <w:sz w:val="20"/>
              </w:rPr>
              <w:t>11 June 2024</w:t>
            </w:r>
          </w:p>
        </w:tc>
        <w:tc>
          <w:tcPr>
            <w:tcW w:w="2265" w:type="dxa"/>
          </w:tcPr>
          <w:p w14:paraId="6659F955" w14:textId="3038311A" w:rsidR="00BE4434" w:rsidRPr="003E167B" w:rsidRDefault="00572C0A" w:rsidP="00A500C9">
            <w:pPr>
              <w:rPr>
                <w:i/>
                <w:sz w:val="20"/>
              </w:rPr>
            </w:pPr>
            <w:r>
              <w:rPr>
                <w:i/>
                <w:sz w:val="20"/>
              </w:rPr>
              <w:t>Minor Amendment</w:t>
            </w:r>
          </w:p>
        </w:tc>
        <w:tc>
          <w:tcPr>
            <w:tcW w:w="2265" w:type="dxa"/>
          </w:tcPr>
          <w:p w14:paraId="24BF250C" w14:textId="4F542289" w:rsidR="00BE4434" w:rsidRPr="003E167B" w:rsidRDefault="00F031C3" w:rsidP="00A500C9">
            <w:pPr>
              <w:rPr>
                <w:i/>
                <w:sz w:val="20"/>
              </w:rPr>
            </w:pPr>
            <w:r>
              <w:rPr>
                <w:i/>
                <w:sz w:val="20"/>
              </w:rPr>
              <w:t>Shane Guy, Perioperative Nurse Educator RN3</w:t>
            </w:r>
          </w:p>
        </w:tc>
        <w:tc>
          <w:tcPr>
            <w:tcW w:w="2265" w:type="dxa"/>
          </w:tcPr>
          <w:p w14:paraId="53FCF7CD" w14:textId="5982BD6F" w:rsidR="00BE4434" w:rsidRPr="003E167B" w:rsidRDefault="00F031C3" w:rsidP="00A500C9">
            <w:pPr>
              <w:rPr>
                <w:i/>
                <w:sz w:val="20"/>
              </w:rPr>
            </w:pPr>
            <w:r>
              <w:rPr>
                <w:i/>
                <w:sz w:val="20"/>
              </w:rPr>
              <w:t>Policy Team</w:t>
            </w:r>
          </w:p>
        </w:tc>
      </w:tr>
      <w:tr w:rsidR="00BE4434" w:rsidRPr="003E167B" w14:paraId="2F32A567" w14:textId="77777777" w:rsidTr="00A500C9">
        <w:tc>
          <w:tcPr>
            <w:tcW w:w="2265" w:type="dxa"/>
          </w:tcPr>
          <w:p w14:paraId="727A1ABA" w14:textId="77777777" w:rsidR="00BE4434" w:rsidRPr="003E167B" w:rsidRDefault="00BE4434" w:rsidP="00A500C9">
            <w:pPr>
              <w:rPr>
                <w:i/>
                <w:sz w:val="20"/>
              </w:rPr>
            </w:pPr>
          </w:p>
        </w:tc>
        <w:tc>
          <w:tcPr>
            <w:tcW w:w="2265" w:type="dxa"/>
          </w:tcPr>
          <w:p w14:paraId="516042A3" w14:textId="77777777" w:rsidR="00BE4434" w:rsidRPr="003E167B" w:rsidRDefault="00BE4434" w:rsidP="00A500C9">
            <w:pPr>
              <w:rPr>
                <w:i/>
                <w:sz w:val="20"/>
              </w:rPr>
            </w:pPr>
          </w:p>
        </w:tc>
        <w:tc>
          <w:tcPr>
            <w:tcW w:w="2265" w:type="dxa"/>
          </w:tcPr>
          <w:p w14:paraId="74E944CC" w14:textId="77777777" w:rsidR="00BE4434" w:rsidRPr="003E167B" w:rsidRDefault="00BE4434" w:rsidP="00A500C9">
            <w:pPr>
              <w:rPr>
                <w:i/>
                <w:sz w:val="20"/>
              </w:rPr>
            </w:pPr>
          </w:p>
        </w:tc>
        <w:tc>
          <w:tcPr>
            <w:tcW w:w="2265" w:type="dxa"/>
          </w:tcPr>
          <w:p w14:paraId="3401414B" w14:textId="77777777" w:rsidR="00BE4434" w:rsidRPr="003E167B" w:rsidRDefault="00BE4434" w:rsidP="00A500C9">
            <w:pPr>
              <w:rPr>
                <w:i/>
                <w:sz w:val="20"/>
              </w:rPr>
            </w:pPr>
          </w:p>
        </w:tc>
      </w:tr>
    </w:tbl>
    <w:p w14:paraId="45001B03" w14:textId="77777777" w:rsidR="00BE4434" w:rsidRPr="003E167B" w:rsidRDefault="00BE4434" w:rsidP="00BE4434">
      <w:pPr>
        <w:rPr>
          <w:rFonts w:cs="Arial"/>
          <w:sz w:val="20"/>
        </w:rPr>
      </w:pPr>
    </w:p>
    <w:p w14:paraId="30191D94" w14:textId="77777777" w:rsidR="00BE4434" w:rsidRPr="003E167B" w:rsidRDefault="00BE4434" w:rsidP="00BE4434">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E4434" w:rsidRPr="003E167B" w14:paraId="5A359BB5" w14:textId="77777777" w:rsidTr="00A500C9">
        <w:tc>
          <w:tcPr>
            <w:tcW w:w="2122" w:type="dxa"/>
          </w:tcPr>
          <w:p w14:paraId="4E908849" w14:textId="77777777" w:rsidR="00BE4434" w:rsidRPr="003E167B" w:rsidRDefault="00BE4434" w:rsidP="00A500C9">
            <w:pPr>
              <w:rPr>
                <w:i/>
                <w:sz w:val="20"/>
              </w:rPr>
            </w:pPr>
            <w:r w:rsidRPr="003E167B">
              <w:rPr>
                <w:i/>
                <w:sz w:val="20"/>
              </w:rPr>
              <w:t>Document Number</w:t>
            </w:r>
          </w:p>
        </w:tc>
        <w:tc>
          <w:tcPr>
            <w:tcW w:w="6938" w:type="dxa"/>
          </w:tcPr>
          <w:p w14:paraId="19C94A57" w14:textId="77777777" w:rsidR="00BE4434" w:rsidRPr="003E167B" w:rsidRDefault="00BE4434" w:rsidP="00A500C9">
            <w:pPr>
              <w:rPr>
                <w:i/>
                <w:sz w:val="20"/>
              </w:rPr>
            </w:pPr>
            <w:r w:rsidRPr="003E167B">
              <w:rPr>
                <w:i/>
                <w:sz w:val="20"/>
              </w:rPr>
              <w:t>Document Name</w:t>
            </w:r>
          </w:p>
        </w:tc>
      </w:tr>
      <w:tr w:rsidR="00BE4434" w:rsidRPr="003E167B" w14:paraId="0366A5E4" w14:textId="77777777" w:rsidTr="00A500C9">
        <w:tc>
          <w:tcPr>
            <w:tcW w:w="2122" w:type="dxa"/>
          </w:tcPr>
          <w:p w14:paraId="55A3601F" w14:textId="77777777" w:rsidR="00BE4434" w:rsidRPr="003E167B" w:rsidRDefault="00BE4434" w:rsidP="00A500C9">
            <w:pPr>
              <w:rPr>
                <w:i/>
                <w:sz w:val="20"/>
              </w:rPr>
            </w:pPr>
            <w:r>
              <w:rPr>
                <w:i/>
                <w:sz w:val="20"/>
              </w:rPr>
              <w:t>CHHS17/311</w:t>
            </w:r>
          </w:p>
        </w:tc>
        <w:tc>
          <w:tcPr>
            <w:tcW w:w="6938" w:type="dxa"/>
          </w:tcPr>
          <w:p w14:paraId="77AB5847" w14:textId="77777777" w:rsidR="00BE4434" w:rsidRPr="003E167B" w:rsidRDefault="00BE4434" w:rsidP="00A500C9">
            <w:pPr>
              <w:rPr>
                <w:i/>
                <w:sz w:val="20"/>
              </w:rPr>
            </w:pPr>
            <w:r>
              <w:rPr>
                <w:i/>
                <w:sz w:val="20"/>
              </w:rPr>
              <w:t>Peri Operative Skin Preparation - Adults</w:t>
            </w:r>
          </w:p>
        </w:tc>
      </w:tr>
      <w:tr w:rsidR="00BE4434" w:rsidRPr="003E167B" w14:paraId="39DA443D" w14:textId="77777777" w:rsidTr="00A500C9">
        <w:tc>
          <w:tcPr>
            <w:tcW w:w="2122" w:type="dxa"/>
          </w:tcPr>
          <w:p w14:paraId="13F6C651" w14:textId="77777777" w:rsidR="00BE4434" w:rsidRPr="003E167B" w:rsidRDefault="00BE4434" w:rsidP="00A500C9">
            <w:pPr>
              <w:rPr>
                <w:i/>
                <w:sz w:val="20"/>
              </w:rPr>
            </w:pPr>
          </w:p>
        </w:tc>
        <w:tc>
          <w:tcPr>
            <w:tcW w:w="6938" w:type="dxa"/>
          </w:tcPr>
          <w:p w14:paraId="7D22C486" w14:textId="77777777" w:rsidR="00BE4434" w:rsidRPr="003E167B" w:rsidRDefault="00BE4434" w:rsidP="00A500C9">
            <w:pPr>
              <w:rPr>
                <w:i/>
                <w:sz w:val="20"/>
              </w:rPr>
            </w:pPr>
          </w:p>
        </w:tc>
      </w:tr>
    </w:tbl>
    <w:p w14:paraId="05789FDF" w14:textId="77777777" w:rsidR="00BE4434" w:rsidRDefault="00BE4434" w:rsidP="00BE4434">
      <w:pPr>
        <w:rPr>
          <w:i/>
          <w:sz w:val="20"/>
          <w:szCs w:val="24"/>
        </w:rPr>
      </w:pPr>
    </w:p>
    <w:p w14:paraId="7F99DAF7" w14:textId="77777777" w:rsidR="00BE4434" w:rsidRDefault="00BE4434" w:rsidP="00BE4434">
      <w:pPr>
        <w:rPr>
          <w:i/>
          <w:sz w:val="20"/>
          <w:szCs w:val="24"/>
        </w:rPr>
      </w:pPr>
    </w:p>
    <w:p w14:paraId="4C723555" w14:textId="77777777" w:rsidR="00BE4434" w:rsidRDefault="00BE4434" w:rsidP="00BE4434">
      <w:pPr>
        <w:rPr>
          <w:i/>
          <w:sz w:val="20"/>
          <w:szCs w:val="24"/>
        </w:rPr>
      </w:pPr>
    </w:p>
    <w:p w14:paraId="5474E49B" w14:textId="77777777" w:rsidR="00BE4434" w:rsidRDefault="00BE4434" w:rsidP="00BE4434">
      <w:pPr>
        <w:rPr>
          <w:i/>
          <w:sz w:val="20"/>
          <w:szCs w:val="24"/>
        </w:rPr>
      </w:pPr>
    </w:p>
    <w:p w14:paraId="2372E946" w14:textId="77777777" w:rsidR="00BE4434" w:rsidRDefault="00BE4434" w:rsidP="00BE4434">
      <w:pPr>
        <w:rPr>
          <w:i/>
          <w:sz w:val="20"/>
          <w:szCs w:val="24"/>
        </w:rPr>
      </w:pPr>
    </w:p>
    <w:p w14:paraId="0FED75A8" w14:textId="77777777" w:rsidR="00EB0E8C" w:rsidRDefault="00EB0E8C" w:rsidP="00BE4434">
      <w:pPr>
        <w:rPr>
          <w:i/>
          <w:sz w:val="20"/>
          <w:szCs w:val="24"/>
        </w:rPr>
      </w:pPr>
    </w:p>
    <w:sectPr w:rsidR="00EB0E8C" w:rsidSect="009846A4">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15B06" w14:textId="77777777" w:rsidR="009846A4" w:rsidRDefault="009846A4" w:rsidP="00F66CB0">
      <w:r>
        <w:separator/>
      </w:r>
    </w:p>
  </w:endnote>
  <w:endnote w:type="continuationSeparator" w:id="0">
    <w:p w14:paraId="1E1D3560" w14:textId="77777777" w:rsidR="009846A4" w:rsidRDefault="009846A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45E1D7A7" w:rsidR="001670BB" w:rsidRPr="00542EE6" w:rsidRDefault="00E66823" w:rsidP="00B10F87">
          <w:pPr>
            <w:pStyle w:val="Footer"/>
            <w:rPr>
              <w:rFonts w:cs="Arial"/>
              <w:b/>
              <w:bCs/>
              <w:sz w:val="20"/>
            </w:rPr>
          </w:pPr>
          <w:r>
            <w:rPr>
              <w:b/>
              <w:sz w:val="20"/>
            </w:rPr>
            <w:t>CHS24/001</w:t>
          </w:r>
        </w:p>
      </w:tc>
      <w:tc>
        <w:tcPr>
          <w:tcW w:w="965" w:type="dxa"/>
        </w:tcPr>
        <w:p w14:paraId="08682A7E" w14:textId="17B9F839" w:rsidR="001670BB" w:rsidRPr="00B3752F" w:rsidRDefault="00E66823" w:rsidP="00B10F87">
          <w:pPr>
            <w:pStyle w:val="Footer"/>
            <w:rPr>
              <w:rFonts w:cs="Arial"/>
              <w:b/>
              <w:bCs/>
              <w:sz w:val="20"/>
            </w:rPr>
          </w:pPr>
          <w:r>
            <w:rPr>
              <w:rFonts w:cs="Arial"/>
              <w:b/>
              <w:bCs/>
              <w:sz w:val="20"/>
            </w:rPr>
            <w:t>1</w:t>
          </w:r>
        </w:p>
      </w:tc>
      <w:tc>
        <w:tcPr>
          <w:tcW w:w="1552" w:type="dxa"/>
        </w:tcPr>
        <w:p w14:paraId="08682A7F" w14:textId="103F0EEA" w:rsidR="001670BB" w:rsidRPr="00B3752F" w:rsidRDefault="00E66823" w:rsidP="00B10F87">
          <w:pPr>
            <w:pStyle w:val="Footer"/>
            <w:rPr>
              <w:rFonts w:cs="Arial"/>
              <w:b/>
              <w:bCs/>
              <w:sz w:val="20"/>
            </w:rPr>
          </w:pPr>
          <w:r>
            <w:rPr>
              <w:rFonts w:cs="Arial"/>
              <w:b/>
              <w:bCs/>
              <w:sz w:val="20"/>
            </w:rPr>
            <w:t>02/01/2024</w:t>
          </w:r>
        </w:p>
      </w:tc>
      <w:tc>
        <w:tcPr>
          <w:tcW w:w="1456" w:type="dxa"/>
        </w:tcPr>
        <w:p w14:paraId="08682A80" w14:textId="79E73360" w:rsidR="001670BB" w:rsidRPr="00B3752F" w:rsidRDefault="00E66823" w:rsidP="00470E63">
          <w:pPr>
            <w:pStyle w:val="Footer"/>
            <w:rPr>
              <w:rFonts w:cs="Arial"/>
              <w:b/>
              <w:bCs/>
              <w:sz w:val="20"/>
            </w:rPr>
          </w:pPr>
          <w:r>
            <w:rPr>
              <w:rFonts w:cs="Arial"/>
              <w:b/>
              <w:bCs/>
              <w:sz w:val="20"/>
            </w:rPr>
            <w:t>01/01/2029</w:t>
          </w:r>
        </w:p>
      </w:tc>
      <w:tc>
        <w:tcPr>
          <w:tcW w:w="1746" w:type="dxa"/>
        </w:tcPr>
        <w:p w14:paraId="08682A81" w14:textId="05EB78B8" w:rsidR="001670BB" w:rsidRPr="00B3752F" w:rsidRDefault="00E66823" w:rsidP="00B10F87">
          <w:pPr>
            <w:pStyle w:val="Footer"/>
            <w:rPr>
              <w:rFonts w:cs="Arial"/>
              <w:b/>
              <w:bCs/>
              <w:sz w:val="20"/>
            </w:rPr>
          </w:pPr>
          <w:r>
            <w:rPr>
              <w:rFonts w:cs="Arial"/>
              <w:b/>
              <w:bCs/>
              <w:sz w:val="20"/>
            </w:rPr>
            <w:t xml:space="preserve">Surgery – Perioperative </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C5D1F" w14:textId="77777777" w:rsidR="009846A4" w:rsidRDefault="009846A4" w:rsidP="00F66CB0">
      <w:r>
        <w:separator/>
      </w:r>
    </w:p>
  </w:footnote>
  <w:footnote w:type="continuationSeparator" w:id="0">
    <w:p w14:paraId="2D88B081" w14:textId="77777777" w:rsidR="009846A4" w:rsidRDefault="009846A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E3919CC" w:rsidR="00A939DF" w:rsidRDefault="00E66823" w:rsidP="00A939DF">
          <w:pPr>
            <w:pStyle w:val="Header"/>
            <w:tabs>
              <w:tab w:val="left" w:pos="720"/>
            </w:tabs>
            <w:jc w:val="right"/>
            <w:rPr>
              <w:sz w:val="20"/>
            </w:rPr>
          </w:pPr>
          <w:bookmarkStart w:id="26" w:name="_top"/>
          <w:bookmarkEnd w:id="26"/>
          <w:r>
            <w:rPr>
              <w:sz w:val="20"/>
            </w:rPr>
            <w:t>CHS24/001</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8BC48D6"/>
    <w:multiLevelType w:val="hybridMultilevel"/>
    <w:tmpl w:val="0AE66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A48B4"/>
    <w:multiLevelType w:val="hybridMultilevel"/>
    <w:tmpl w:val="5090F4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5C66AE"/>
    <w:multiLevelType w:val="hybridMultilevel"/>
    <w:tmpl w:val="C44C1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A097D4A"/>
    <w:multiLevelType w:val="hybridMultilevel"/>
    <w:tmpl w:val="7ABC1A6A"/>
    <w:lvl w:ilvl="0" w:tplc="0C09000F">
      <w:start w:val="1"/>
      <w:numFmt w:val="decimal"/>
      <w:lvlText w:val="%1."/>
      <w:lvlJc w:val="left"/>
      <w:pPr>
        <w:ind w:left="360" w:hanging="360"/>
      </w:pPr>
    </w:lvl>
    <w:lvl w:ilvl="1" w:tplc="0C090001">
      <w:start w:val="1"/>
      <w:numFmt w:val="bullet"/>
      <w:lvlText w:val=""/>
      <w:lvlJc w:val="left"/>
      <w:pPr>
        <w:ind w:left="731" w:hanging="360"/>
      </w:pPr>
      <w:rPr>
        <w:rFonts w:ascii="Symbol" w:hAnsi="Symbol" w:hint="default"/>
      </w:r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3" w15:restartNumberingAfterBreak="0">
    <w:nsid w:val="52AB3F94"/>
    <w:multiLevelType w:val="hybridMultilevel"/>
    <w:tmpl w:val="AC1C615A"/>
    <w:lvl w:ilvl="0" w:tplc="0C09000F">
      <w:start w:val="1"/>
      <w:numFmt w:val="decimal"/>
      <w:lvlText w:val="%1."/>
      <w:lvlJc w:val="left"/>
      <w:pPr>
        <w:ind w:left="644"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2DA5F2"/>
    <w:multiLevelType w:val="hybridMultilevel"/>
    <w:tmpl w:val="A56EDDBC"/>
    <w:lvl w:ilvl="0" w:tplc="F06CFBC4">
      <w:start w:val="1"/>
      <w:numFmt w:val="bullet"/>
      <w:lvlText w:val=""/>
      <w:lvlJc w:val="left"/>
      <w:pPr>
        <w:ind w:left="720" w:hanging="360"/>
      </w:pPr>
      <w:rPr>
        <w:rFonts w:ascii="Symbol" w:hAnsi="Symbol" w:hint="default"/>
      </w:rPr>
    </w:lvl>
    <w:lvl w:ilvl="1" w:tplc="2564E8D0">
      <w:start w:val="1"/>
      <w:numFmt w:val="bullet"/>
      <w:lvlText w:val="o"/>
      <w:lvlJc w:val="left"/>
      <w:pPr>
        <w:ind w:left="1440" w:hanging="360"/>
      </w:pPr>
      <w:rPr>
        <w:rFonts w:ascii="Courier New" w:hAnsi="Courier New" w:hint="default"/>
      </w:rPr>
    </w:lvl>
    <w:lvl w:ilvl="2" w:tplc="251021D2">
      <w:start w:val="1"/>
      <w:numFmt w:val="bullet"/>
      <w:lvlText w:val=""/>
      <w:lvlJc w:val="left"/>
      <w:pPr>
        <w:ind w:left="2160" w:hanging="360"/>
      </w:pPr>
      <w:rPr>
        <w:rFonts w:ascii="Wingdings" w:hAnsi="Wingdings" w:hint="default"/>
      </w:rPr>
    </w:lvl>
    <w:lvl w:ilvl="3" w:tplc="DEF27B46">
      <w:start w:val="1"/>
      <w:numFmt w:val="bullet"/>
      <w:lvlText w:val=""/>
      <w:lvlJc w:val="left"/>
      <w:pPr>
        <w:ind w:left="2880" w:hanging="360"/>
      </w:pPr>
      <w:rPr>
        <w:rFonts w:ascii="Symbol" w:hAnsi="Symbol" w:hint="default"/>
      </w:rPr>
    </w:lvl>
    <w:lvl w:ilvl="4" w:tplc="A31CF084">
      <w:start w:val="1"/>
      <w:numFmt w:val="bullet"/>
      <w:lvlText w:val="o"/>
      <w:lvlJc w:val="left"/>
      <w:pPr>
        <w:ind w:left="3600" w:hanging="360"/>
      </w:pPr>
      <w:rPr>
        <w:rFonts w:ascii="Courier New" w:hAnsi="Courier New" w:hint="default"/>
      </w:rPr>
    </w:lvl>
    <w:lvl w:ilvl="5" w:tplc="9DE6F798">
      <w:start w:val="1"/>
      <w:numFmt w:val="bullet"/>
      <w:lvlText w:val=""/>
      <w:lvlJc w:val="left"/>
      <w:pPr>
        <w:ind w:left="4320" w:hanging="360"/>
      </w:pPr>
      <w:rPr>
        <w:rFonts w:ascii="Wingdings" w:hAnsi="Wingdings" w:hint="default"/>
      </w:rPr>
    </w:lvl>
    <w:lvl w:ilvl="6" w:tplc="1C4E56C2">
      <w:start w:val="1"/>
      <w:numFmt w:val="bullet"/>
      <w:lvlText w:val=""/>
      <w:lvlJc w:val="left"/>
      <w:pPr>
        <w:ind w:left="5040" w:hanging="360"/>
      </w:pPr>
      <w:rPr>
        <w:rFonts w:ascii="Symbol" w:hAnsi="Symbol" w:hint="default"/>
      </w:rPr>
    </w:lvl>
    <w:lvl w:ilvl="7" w:tplc="A64A1376">
      <w:start w:val="1"/>
      <w:numFmt w:val="bullet"/>
      <w:lvlText w:val="o"/>
      <w:lvlJc w:val="left"/>
      <w:pPr>
        <w:ind w:left="5760" w:hanging="360"/>
      </w:pPr>
      <w:rPr>
        <w:rFonts w:ascii="Courier New" w:hAnsi="Courier New" w:hint="default"/>
      </w:rPr>
    </w:lvl>
    <w:lvl w:ilvl="8" w:tplc="DC4832FE">
      <w:start w:val="1"/>
      <w:numFmt w:val="bullet"/>
      <w:lvlText w:val=""/>
      <w:lvlJc w:val="left"/>
      <w:pPr>
        <w:ind w:left="6480" w:hanging="360"/>
      </w:pPr>
      <w:rPr>
        <w:rFonts w:ascii="Wingdings" w:hAnsi="Wingdings" w:hint="default"/>
      </w:rPr>
    </w:lvl>
  </w:abstractNum>
  <w:abstractNum w:abstractNumId="15" w15:restartNumberingAfterBreak="0">
    <w:nsid w:val="6C042F4E"/>
    <w:multiLevelType w:val="hybridMultilevel"/>
    <w:tmpl w:val="A2E6F58E"/>
    <w:lvl w:ilvl="0" w:tplc="0C09000F">
      <w:start w:val="1"/>
      <w:numFmt w:val="decimal"/>
      <w:lvlText w:val="%1."/>
      <w:lvlJc w:val="left"/>
      <w:pPr>
        <w:ind w:left="360" w:hanging="360"/>
      </w:pPr>
    </w:lvl>
    <w:lvl w:ilvl="1" w:tplc="0C090019" w:tentative="1">
      <w:start w:val="1"/>
      <w:numFmt w:val="lowerLetter"/>
      <w:lvlText w:val="%2."/>
      <w:lvlJc w:val="left"/>
      <w:pPr>
        <w:ind w:left="731" w:hanging="360"/>
      </w:p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16" w15:restartNumberingAfterBreak="0">
    <w:nsid w:val="73EE3B8A"/>
    <w:multiLevelType w:val="hybridMultilevel"/>
    <w:tmpl w:val="9FB802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6F9CC6"/>
    <w:multiLevelType w:val="hybridMultilevel"/>
    <w:tmpl w:val="A15CE970"/>
    <w:lvl w:ilvl="0" w:tplc="0E30C9C2">
      <w:start w:val="1"/>
      <w:numFmt w:val="bullet"/>
      <w:lvlText w:val=""/>
      <w:lvlJc w:val="left"/>
      <w:pPr>
        <w:ind w:left="720" w:hanging="360"/>
      </w:pPr>
      <w:rPr>
        <w:rFonts w:ascii="Symbol" w:hAnsi="Symbol" w:hint="default"/>
      </w:rPr>
    </w:lvl>
    <w:lvl w:ilvl="1" w:tplc="C5E21FA8">
      <w:start w:val="1"/>
      <w:numFmt w:val="bullet"/>
      <w:lvlText w:val="o"/>
      <w:lvlJc w:val="left"/>
      <w:pPr>
        <w:ind w:left="1440" w:hanging="360"/>
      </w:pPr>
      <w:rPr>
        <w:rFonts w:ascii="Courier New" w:hAnsi="Courier New" w:hint="default"/>
      </w:rPr>
    </w:lvl>
    <w:lvl w:ilvl="2" w:tplc="C36205E8">
      <w:start w:val="1"/>
      <w:numFmt w:val="bullet"/>
      <w:lvlText w:val=""/>
      <w:lvlJc w:val="left"/>
      <w:pPr>
        <w:ind w:left="2160" w:hanging="360"/>
      </w:pPr>
      <w:rPr>
        <w:rFonts w:ascii="Wingdings" w:hAnsi="Wingdings" w:hint="default"/>
      </w:rPr>
    </w:lvl>
    <w:lvl w:ilvl="3" w:tplc="0234F8A0">
      <w:start w:val="1"/>
      <w:numFmt w:val="bullet"/>
      <w:lvlText w:val=""/>
      <w:lvlJc w:val="left"/>
      <w:pPr>
        <w:ind w:left="2880" w:hanging="360"/>
      </w:pPr>
      <w:rPr>
        <w:rFonts w:ascii="Symbol" w:hAnsi="Symbol" w:hint="default"/>
      </w:rPr>
    </w:lvl>
    <w:lvl w:ilvl="4" w:tplc="BE880A02">
      <w:start w:val="1"/>
      <w:numFmt w:val="bullet"/>
      <w:lvlText w:val="o"/>
      <w:lvlJc w:val="left"/>
      <w:pPr>
        <w:ind w:left="3600" w:hanging="360"/>
      </w:pPr>
      <w:rPr>
        <w:rFonts w:ascii="Courier New" w:hAnsi="Courier New" w:hint="default"/>
      </w:rPr>
    </w:lvl>
    <w:lvl w:ilvl="5" w:tplc="34343CC0">
      <w:start w:val="1"/>
      <w:numFmt w:val="bullet"/>
      <w:lvlText w:val=""/>
      <w:lvlJc w:val="left"/>
      <w:pPr>
        <w:ind w:left="4320" w:hanging="360"/>
      </w:pPr>
      <w:rPr>
        <w:rFonts w:ascii="Wingdings" w:hAnsi="Wingdings" w:hint="default"/>
      </w:rPr>
    </w:lvl>
    <w:lvl w:ilvl="6" w:tplc="14F0BFCA">
      <w:start w:val="1"/>
      <w:numFmt w:val="bullet"/>
      <w:lvlText w:val=""/>
      <w:lvlJc w:val="left"/>
      <w:pPr>
        <w:ind w:left="5040" w:hanging="360"/>
      </w:pPr>
      <w:rPr>
        <w:rFonts w:ascii="Symbol" w:hAnsi="Symbol" w:hint="default"/>
      </w:rPr>
    </w:lvl>
    <w:lvl w:ilvl="7" w:tplc="44387696">
      <w:start w:val="1"/>
      <w:numFmt w:val="bullet"/>
      <w:lvlText w:val="o"/>
      <w:lvlJc w:val="left"/>
      <w:pPr>
        <w:ind w:left="5760" w:hanging="360"/>
      </w:pPr>
      <w:rPr>
        <w:rFonts w:ascii="Courier New" w:hAnsi="Courier New" w:hint="default"/>
      </w:rPr>
    </w:lvl>
    <w:lvl w:ilvl="8" w:tplc="FBD0164C">
      <w:start w:val="1"/>
      <w:numFmt w:val="bullet"/>
      <w:lvlText w:val=""/>
      <w:lvlJc w:val="left"/>
      <w:pPr>
        <w:ind w:left="6480" w:hanging="360"/>
      </w:pPr>
      <w:rPr>
        <w:rFonts w:ascii="Wingdings" w:hAnsi="Wingdings" w:hint="default"/>
      </w:rPr>
    </w:lvl>
  </w:abstractNum>
  <w:abstractNum w:abstractNumId="1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E10798D"/>
    <w:multiLevelType w:val="hybridMultilevel"/>
    <w:tmpl w:val="F086D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0361754">
    <w:abstractNumId w:val="14"/>
  </w:num>
  <w:num w:numId="2" w16cid:durableId="1371111114">
    <w:abstractNumId w:val="17"/>
  </w:num>
  <w:num w:numId="3" w16cid:durableId="135997977">
    <w:abstractNumId w:val="0"/>
  </w:num>
  <w:num w:numId="4" w16cid:durableId="1825583813">
    <w:abstractNumId w:val="2"/>
  </w:num>
  <w:num w:numId="5" w16cid:durableId="132329768">
    <w:abstractNumId w:val="18"/>
  </w:num>
  <w:num w:numId="6" w16cid:durableId="881133759">
    <w:abstractNumId w:val="7"/>
  </w:num>
  <w:num w:numId="7" w16cid:durableId="1055156365">
    <w:abstractNumId w:val="10"/>
  </w:num>
  <w:num w:numId="8" w16cid:durableId="504250021">
    <w:abstractNumId w:val="6"/>
  </w:num>
  <w:num w:numId="9" w16cid:durableId="585768378">
    <w:abstractNumId w:val="19"/>
  </w:num>
  <w:num w:numId="10" w16cid:durableId="725690285">
    <w:abstractNumId w:val="12"/>
  </w:num>
  <w:num w:numId="11" w16cid:durableId="798692553">
    <w:abstractNumId w:val="11"/>
  </w:num>
  <w:num w:numId="12" w16cid:durableId="1348865883">
    <w:abstractNumId w:val="11"/>
  </w:num>
  <w:num w:numId="13" w16cid:durableId="880899659">
    <w:abstractNumId w:val="1"/>
  </w:num>
  <w:num w:numId="14" w16cid:durableId="801728793">
    <w:abstractNumId w:val="8"/>
  </w:num>
  <w:num w:numId="15" w16cid:durableId="433020450">
    <w:abstractNumId w:val="9"/>
  </w:num>
  <w:num w:numId="16" w16cid:durableId="259341927">
    <w:abstractNumId w:val="15"/>
  </w:num>
  <w:num w:numId="17" w16cid:durableId="483619485">
    <w:abstractNumId w:val="13"/>
  </w:num>
  <w:num w:numId="18" w16cid:durableId="335884629">
    <w:abstractNumId w:val="20"/>
  </w:num>
  <w:num w:numId="19" w16cid:durableId="994649914">
    <w:abstractNumId w:val="4"/>
  </w:num>
  <w:num w:numId="20" w16cid:durableId="1480422272">
    <w:abstractNumId w:val="16"/>
  </w:num>
  <w:num w:numId="21" w16cid:durableId="574321084">
    <w:abstractNumId w:val="3"/>
  </w:num>
  <w:num w:numId="22" w16cid:durableId="1741636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6A62"/>
    <w:rsid w:val="0002771E"/>
    <w:rsid w:val="00035734"/>
    <w:rsid w:val="00045070"/>
    <w:rsid w:val="00050F52"/>
    <w:rsid w:val="000728F3"/>
    <w:rsid w:val="00079AA0"/>
    <w:rsid w:val="000A3D5E"/>
    <w:rsid w:val="000B5C8C"/>
    <w:rsid w:val="000C59E2"/>
    <w:rsid w:val="000C7B2D"/>
    <w:rsid w:val="000F7B7E"/>
    <w:rsid w:val="0010015B"/>
    <w:rsid w:val="00103EEA"/>
    <w:rsid w:val="00106F2B"/>
    <w:rsid w:val="00126CB7"/>
    <w:rsid w:val="00127A31"/>
    <w:rsid w:val="0014434D"/>
    <w:rsid w:val="00153FB3"/>
    <w:rsid w:val="001670BB"/>
    <w:rsid w:val="0018239D"/>
    <w:rsid w:val="00191109"/>
    <w:rsid w:val="001A0053"/>
    <w:rsid w:val="001B2465"/>
    <w:rsid w:val="001B35F9"/>
    <w:rsid w:val="001E64DB"/>
    <w:rsid w:val="001F2829"/>
    <w:rsid w:val="001F2C50"/>
    <w:rsid w:val="001F6D2D"/>
    <w:rsid w:val="00205005"/>
    <w:rsid w:val="00205AF9"/>
    <w:rsid w:val="00240B97"/>
    <w:rsid w:val="0025382D"/>
    <w:rsid w:val="00253F5A"/>
    <w:rsid w:val="0026178D"/>
    <w:rsid w:val="00263BA6"/>
    <w:rsid w:val="00266379"/>
    <w:rsid w:val="0026690C"/>
    <w:rsid w:val="0027264D"/>
    <w:rsid w:val="002918AE"/>
    <w:rsid w:val="00293E43"/>
    <w:rsid w:val="002A196E"/>
    <w:rsid w:val="002B478A"/>
    <w:rsid w:val="002B5F43"/>
    <w:rsid w:val="002C05A8"/>
    <w:rsid w:val="002F09FC"/>
    <w:rsid w:val="002F7AFC"/>
    <w:rsid w:val="003056A6"/>
    <w:rsid w:val="00313707"/>
    <w:rsid w:val="003146E3"/>
    <w:rsid w:val="00350A22"/>
    <w:rsid w:val="0036455F"/>
    <w:rsid w:val="00376A6D"/>
    <w:rsid w:val="00380B98"/>
    <w:rsid w:val="00396023"/>
    <w:rsid w:val="00396767"/>
    <w:rsid w:val="00396F11"/>
    <w:rsid w:val="003C4BB5"/>
    <w:rsid w:val="003E167B"/>
    <w:rsid w:val="003E3B54"/>
    <w:rsid w:val="003E4CC0"/>
    <w:rsid w:val="003F3D8F"/>
    <w:rsid w:val="00412CED"/>
    <w:rsid w:val="00427139"/>
    <w:rsid w:val="004358E9"/>
    <w:rsid w:val="00447B55"/>
    <w:rsid w:val="00465C91"/>
    <w:rsid w:val="004673A9"/>
    <w:rsid w:val="00470E63"/>
    <w:rsid w:val="00487DD5"/>
    <w:rsid w:val="00493475"/>
    <w:rsid w:val="004A2E02"/>
    <w:rsid w:val="004A6A76"/>
    <w:rsid w:val="004B7C43"/>
    <w:rsid w:val="004C2B20"/>
    <w:rsid w:val="004E28AD"/>
    <w:rsid w:val="004F1D05"/>
    <w:rsid w:val="0050147B"/>
    <w:rsid w:val="00503F75"/>
    <w:rsid w:val="0052443C"/>
    <w:rsid w:val="0052775E"/>
    <w:rsid w:val="00542514"/>
    <w:rsid w:val="00546AED"/>
    <w:rsid w:val="005621E4"/>
    <w:rsid w:val="00572C0A"/>
    <w:rsid w:val="005736DB"/>
    <w:rsid w:val="005743AC"/>
    <w:rsid w:val="00594253"/>
    <w:rsid w:val="00596FD7"/>
    <w:rsid w:val="005A3625"/>
    <w:rsid w:val="005B4738"/>
    <w:rsid w:val="005C212D"/>
    <w:rsid w:val="005C3CB0"/>
    <w:rsid w:val="00612231"/>
    <w:rsid w:val="00614380"/>
    <w:rsid w:val="00633C8D"/>
    <w:rsid w:val="00635EB1"/>
    <w:rsid w:val="006473BB"/>
    <w:rsid w:val="0065246A"/>
    <w:rsid w:val="0066495D"/>
    <w:rsid w:val="006743DB"/>
    <w:rsid w:val="00681288"/>
    <w:rsid w:val="00695EB6"/>
    <w:rsid w:val="006A4D46"/>
    <w:rsid w:val="006A6024"/>
    <w:rsid w:val="006B5BB5"/>
    <w:rsid w:val="006C31FF"/>
    <w:rsid w:val="006C5A95"/>
    <w:rsid w:val="006C6B6C"/>
    <w:rsid w:val="006C704D"/>
    <w:rsid w:val="0070331D"/>
    <w:rsid w:val="00720C68"/>
    <w:rsid w:val="00725D83"/>
    <w:rsid w:val="00741B43"/>
    <w:rsid w:val="00745769"/>
    <w:rsid w:val="00752315"/>
    <w:rsid w:val="00756537"/>
    <w:rsid w:val="0077291F"/>
    <w:rsid w:val="00775280"/>
    <w:rsid w:val="007A0EBC"/>
    <w:rsid w:val="007B4ABB"/>
    <w:rsid w:val="007B6904"/>
    <w:rsid w:val="007C4CF2"/>
    <w:rsid w:val="00816782"/>
    <w:rsid w:val="00816BF1"/>
    <w:rsid w:val="0082141D"/>
    <w:rsid w:val="00827F24"/>
    <w:rsid w:val="00855DA8"/>
    <w:rsid w:val="00865480"/>
    <w:rsid w:val="008732E4"/>
    <w:rsid w:val="00876573"/>
    <w:rsid w:val="00886399"/>
    <w:rsid w:val="008974CA"/>
    <w:rsid w:val="008D0CBA"/>
    <w:rsid w:val="008E1F7F"/>
    <w:rsid w:val="008E3427"/>
    <w:rsid w:val="008E74FD"/>
    <w:rsid w:val="008E7509"/>
    <w:rsid w:val="008F00E8"/>
    <w:rsid w:val="008F533C"/>
    <w:rsid w:val="008F6921"/>
    <w:rsid w:val="00913D7A"/>
    <w:rsid w:val="00933EED"/>
    <w:rsid w:val="00940CDE"/>
    <w:rsid w:val="00974152"/>
    <w:rsid w:val="0097742A"/>
    <w:rsid w:val="00980AE7"/>
    <w:rsid w:val="00980EED"/>
    <w:rsid w:val="0098312B"/>
    <w:rsid w:val="0098443B"/>
    <w:rsid w:val="009846A4"/>
    <w:rsid w:val="0098579F"/>
    <w:rsid w:val="00990B2A"/>
    <w:rsid w:val="00991670"/>
    <w:rsid w:val="00992874"/>
    <w:rsid w:val="009A534C"/>
    <w:rsid w:val="009B0E44"/>
    <w:rsid w:val="009B4A8F"/>
    <w:rsid w:val="009B6C8C"/>
    <w:rsid w:val="009B6F42"/>
    <w:rsid w:val="009C0FCA"/>
    <w:rsid w:val="009C311B"/>
    <w:rsid w:val="009C3963"/>
    <w:rsid w:val="009C7CAE"/>
    <w:rsid w:val="009D323C"/>
    <w:rsid w:val="00A063FE"/>
    <w:rsid w:val="00A0794C"/>
    <w:rsid w:val="00A13087"/>
    <w:rsid w:val="00A3469C"/>
    <w:rsid w:val="00A350E5"/>
    <w:rsid w:val="00A35E2D"/>
    <w:rsid w:val="00A74B8A"/>
    <w:rsid w:val="00A85F61"/>
    <w:rsid w:val="00A86A9D"/>
    <w:rsid w:val="00A86DB3"/>
    <w:rsid w:val="00A90433"/>
    <w:rsid w:val="00A939DF"/>
    <w:rsid w:val="00AA25DC"/>
    <w:rsid w:val="00ABC735"/>
    <w:rsid w:val="00AE2E22"/>
    <w:rsid w:val="00AE4BB4"/>
    <w:rsid w:val="00B10F87"/>
    <w:rsid w:val="00B11471"/>
    <w:rsid w:val="00B17115"/>
    <w:rsid w:val="00B21043"/>
    <w:rsid w:val="00B30DA2"/>
    <w:rsid w:val="00B44CAC"/>
    <w:rsid w:val="00B45343"/>
    <w:rsid w:val="00B453FC"/>
    <w:rsid w:val="00B573D6"/>
    <w:rsid w:val="00B61F35"/>
    <w:rsid w:val="00B634F1"/>
    <w:rsid w:val="00B81455"/>
    <w:rsid w:val="00B9627F"/>
    <w:rsid w:val="00BA0A1B"/>
    <w:rsid w:val="00BA2415"/>
    <w:rsid w:val="00BA4F95"/>
    <w:rsid w:val="00BA5B60"/>
    <w:rsid w:val="00BB33F9"/>
    <w:rsid w:val="00BC1F81"/>
    <w:rsid w:val="00BC3CE6"/>
    <w:rsid w:val="00BD03DB"/>
    <w:rsid w:val="00BD1732"/>
    <w:rsid w:val="00BE402E"/>
    <w:rsid w:val="00BE4434"/>
    <w:rsid w:val="00BE5E41"/>
    <w:rsid w:val="00BE6EDE"/>
    <w:rsid w:val="00C13D33"/>
    <w:rsid w:val="00C24EDC"/>
    <w:rsid w:val="00C25A76"/>
    <w:rsid w:val="00C31BD5"/>
    <w:rsid w:val="00C32206"/>
    <w:rsid w:val="00C37DD9"/>
    <w:rsid w:val="00C45B40"/>
    <w:rsid w:val="00C45C67"/>
    <w:rsid w:val="00C523FF"/>
    <w:rsid w:val="00C532D4"/>
    <w:rsid w:val="00C606F3"/>
    <w:rsid w:val="00C71C3C"/>
    <w:rsid w:val="00C71F2E"/>
    <w:rsid w:val="00C9490E"/>
    <w:rsid w:val="00CA593D"/>
    <w:rsid w:val="00D006EF"/>
    <w:rsid w:val="00D0337A"/>
    <w:rsid w:val="00D06786"/>
    <w:rsid w:val="00D16211"/>
    <w:rsid w:val="00D168C5"/>
    <w:rsid w:val="00D21780"/>
    <w:rsid w:val="00D23346"/>
    <w:rsid w:val="00D243B8"/>
    <w:rsid w:val="00D34794"/>
    <w:rsid w:val="00D42B85"/>
    <w:rsid w:val="00D4502D"/>
    <w:rsid w:val="00D530CE"/>
    <w:rsid w:val="00D53E3C"/>
    <w:rsid w:val="00D54ED5"/>
    <w:rsid w:val="00D7517E"/>
    <w:rsid w:val="00D77950"/>
    <w:rsid w:val="00DC2C95"/>
    <w:rsid w:val="00DC3762"/>
    <w:rsid w:val="00DC739E"/>
    <w:rsid w:val="00DD0346"/>
    <w:rsid w:val="00DD616A"/>
    <w:rsid w:val="00DE0465"/>
    <w:rsid w:val="00DE0DA4"/>
    <w:rsid w:val="00E049ED"/>
    <w:rsid w:val="00E0D5CA"/>
    <w:rsid w:val="00E21C5F"/>
    <w:rsid w:val="00E233F2"/>
    <w:rsid w:val="00E34E6D"/>
    <w:rsid w:val="00E37CD4"/>
    <w:rsid w:val="00E41A47"/>
    <w:rsid w:val="00E53B9C"/>
    <w:rsid w:val="00E5640A"/>
    <w:rsid w:val="00E57848"/>
    <w:rsid w:val="00E66823"/>
    <w:rsid w:val="00E85103"/>
    <w:rsid w:val="00EA1A1E"/>
    <w:rsid w:val="00EB0E8C"/>
    <w:rsid w:val="00EB558F"/>
    <w:rsid w:val="00ED21C3"/>
    <w:rsid w:val="00ED388C"/>
    <w:rsid w:val="00ED46DF"/>
    <w:rsid w:val="00EF02B0"/>
    <w:rsid w:val="00EF7892"/>
    <w:rsid w:val="00F01B61"/>
    <w:rsid w:val="00F031C3"/>
    <w:rsid w:val="00F13DD8"/>
    <w:rsid w:val="00F149FD"/>
    <w:rsid w:val="00F24EFF"/>
    <w:rsid w:val="00F4262F"/>
    <w:rsid w:val="00F53719"/>
    <w:rsid w:val="00F565DA"/>
    <w:rsid w:val="00F57291"/>
    <w:rsid w:val="00F66CB0"/>
    <w:rsid w:val="00F72D0E"/>
    <w:rsid w:val="00F76C89"/>
    <w:rsid w:val="00F83FBF"/>
    <w:rsid w:val="00FA29B8"/>
    <w:rsid w:val="00FC051E"/>
    <w:rsid w:val="00FD3D92"/>
    <w:rsid w:val="00FF389E"/>
    <w:rsid w:val="00FF56DD"/>
    <w:rsid w:val="0139F27C"/>
    <w:rsid w:val="01591116"/>
    <w:rsid w:val="02252F17"/>
    <w:rsid w:val="022CA013"/>
    <w:rsid w:val="02857601"/>
    <w:rsid w:val="02CF0887"/>
    <w:rsid w:val="0354EB29"/>
    <w:rsid w:val="039E494C"/>
    <w:rsid w:val="0479EB19"/>
    <w:rsid w:val="04C45E2F"/>
    <w:rsid w:val="04FD12FA"/>
    <w:rsid w:val="05221745"/>
    <w:rsid w:val="0533C532"/>
    <w:rsid w:val="054BA27F"/>
    <w:rsid w:val="05BF5C5D"/>
    <w:rsid w:val="06188914"/>
    <w:rsid w:val="064303B1"/>
    <w:rsid w:val="07420910"/>
    <w:rsid w:val="07C8721C"/>
    <w:rsid w:val="081E7F37"/>
    <w:rsid w:val="09319F0B"/>
    <w:rsid w:val="0997CF52"/>
    <w:rsid w:val="09B203E0"/>
    <w:rsid w:val="0C0CAA56"/>
    <w:rsid w:val="0C6A8A8D"/>
    <w:rsid w:val="0C7AD728"/>
    <w:rsid w:val="0D6FCA83"/>
    <w:rsid w:val="0E6366E9"/>
    <w:rsid w:val="0E84AA69"/>
    <w:rsid w:val="0EC0B017"/>
    <w:rsid w:val="0EE5EBF2"/>
    <w:rsid w:val="0F53C207"/>
    <w:rsid w:val="0FA5061D"/>
    <w:rsid w:val="10485E0C"/>
    <w:rsid w:val="107CE22C"/>
    <w:rsid w:val="108B61D9"/>
    <w:rsid w:val="118C3FC2"/>
    <w:rsid w:val="122A2587"/>
    <w:rsid w:val="12E7BE6C"/>
    <w:rsid w:val="139701D3"/>
    <w:rsid w:val="13E31EFE"/>
    <w:rsid w:val="142FF9C2"/>
    <w:rsid w:val="1498A2F8"/>
    <w:rsid w:val="15320F56"/>
    <w:rsid w:val="153D8D58"/>
    <w:rsid w:val="15BF50F4"/>
    <w:rsid w:val="1669C9DF"/>
    <w:rsid w:val="16815DAA"/>
    <w:rsid w:val="168B0808"/>
    <w:rsid w:val="17291497"/>
    <w:rsid w:val="17421160"/>
    <w:rsid w:val="17D58E5F"/>
    <w:rsid w:val="18413CCA"/>
    <w:rsid w:val="188FE8AF"/>
    <w:rsid w:val="1899670B"/>
    <w:rsid w:val="190EAD17"/>
    <w:rsid w:val="193E6C4C"/>
    <w:rsid w:val="195AD944"/>
    <w:rsid w:val="195B8863"/>
    <w:rsid w:val="198956B1"/>
    <w:rsid w:val="1A35376C"/>
    <w:rsid w:val="1B16E5A8"/>
    <w:rsid w:val="1B442186"/>
    <w:rsid w:val="1B62770E"/>
    <w:rsid w:val="1B64CA35"/>
    <w:rsid w:val="1B992F8B"/>
    <w:rsid w:val="1B9AEE0D"/>
    <w:rsid w:val="1BD107CD"/>
    <w:rsid w:val="1C92036E"/>
    <w:rsid w:val="1CF62602"/>
    <w:rsid w:val="1D2C03ED"/>
    <w:rsid w:val="1D433078"/>
    <w:rsid w:val="1D6049AC"/>
    <w:rsid w:val="1DAAA315"/>
    <w:rsid w:val="1DBC8E6C"/>
    <w:rsid w:val="1F71DAF9"/>
    <w:rsid w:val="1F8CF2D0"/>
    <w:rsid w:val="1F9F7B26"/>
    <w:rsid w:val="204F7C03"/>
    <w:rsid w:val="20DD7626"/>
    <w:rsid w:val="2140FEBC"/>
    <w:rsid w:val="216DF056"/>
    <w:rsid w:val="21C32F48"/>
    <w:rsid w:val="23F9D2AC"/>
    <w:rsid w:val="240486FE"/>
    <w:rsid w:val="24BCEAAD"/>
    <w:rsid w:val="250F1BB5"/>
    <w:rsid w:val="255C59AC"/>
    <w:rsid w:val="2569D56F"/>
    <w:rsid w:val="258F75FB"/>
    <w:rsid w:val="263B7CC3"/>
    <w:rsid w:val="2647B5CF"/>
    <w:rsid w:val="276EDB62"/>
    <w:rsid w:val="27A4A5C2"/>
    <w:rsid w:val="27EE550A"/>
    <w:rsid w:val="28121C74"/>
    <w:rsid w:val="288C3B47"/>
    <w:rsid w:val="29B4C50D"/>
    <w:rsid w:val="2A056CF2"/>
    <w:rsid w:val="2A16024F"/>
    <w:rsid w:val="2A372F54"/>
    <w:rsid w:val="2A5119A1"/>
    <w:rsid w:val="2A85891F"/>
    <w:rsid w:val="2B60FC83"/>
    <w:rsid w:val="2BCAFB0D"/>
    <w:rsid w:val="2C2C644C"/>
    <w:rsid w:val="2C712CDA"/>
    <w:rsid w:val="2CA1E3B3"/>
    <w:rsid w:val="2CADF6A7"/>
    <w:rsid w:val="2CAFD2BC"/>
    <w:rsid w:val="2CD3D500"/>
    <w:rsid w:val="2D1C58BF"/>
    <w:rsid w:val="2D213E2C"/>
    <w:rsid w:val="2D9C60C3"/>
    <w:rsid w:val="2DEF8E95"/>
    <w:rsid w:val="2ED62E6B"/>
    <w:rsid w:val="30014E15"/>
    <w:rsid w:val="300C28FC"/>
    <w:rsid w:val="30A255D3"/>
    <w:rsid w:val="3135DF86"/>
    <w:rsid w:val="3144D8B5"/>
    <w:rsid w:val="31B9B90B"/>
    <w:rsid w:val="31D055D7"/>
    <w:rsid w:val="31DDF793"/>
    <w:rsid w:val="321BCFB3"/>
    <w:rsid w:val="3313CA26"/>
    <w:rsid w:val="33276C65"/>
    <w:rsid w:val="335A434F"/>
    <w:rsid w:val="336394D9"/>
    <w:rsid w:val="33A0EB8B"/>
    <w:rsid w:val="341CB717"/>
    <w:rsid w:val="34E226DA"/>
    <w:rsid w:val="34FF5051"/>
    <w:rsid w:val="353E82AA"/>
    <w:rsid w:val="3585520A"/>
    <w:rsid w:val="35C372C9"/>
    <w:rsid w:val="364E78E9"/>
    <w:rsid w:val="37386710"/>
    <w:rsid w:val="37395F6E"/>
    <w:rsid w:val="3777928D"/>
    <w:rsid w:val="37C43D96"/>
    <w:rsid w:val="381AB2B0"/>
    <w:rsid w:val="38DF136A"/>
    <w:rsid w:val="391362EE"/>
    <w:rsid w:val="39A04935"/>
    <w:rsid w:val="39E5B5F8"/>
    <w:rsid w:val="3A560C7C"/>
    <w:rsid w:val="3A7AE3CB"/>
    <w:rsid w:val="3AD2D2C1"/>
    <w:rsid w:val="3AEA3072"/>
    <w:rsid w:val="3B17D668"/>
    <w:rsid w:val="3B3C1996"/>
    <w:rsid w:val="3C16B42C"/>
    <w:rsid w:val="3D127D2D"/>
    <w:rsid w:val="3D633A5F"/>
    <w:rsid w:val="3D951F63"/>
    <w:rsid w:val="3ED3B080"/>
    <w:rsid w:val="3F5B3048"/>
    <w:rsid w:val="40252D1D"/>
    <w:rsid w:val="40817C19"/>
    <w:rsid w:val="4090A354"/>
    <w:rsid w:val="40916455"/>
    <w:rsid w:val="40AFA57D"/>
    <w:rsid w:val="4112DBF3"/>
    <w:rsid w:val="41136CB9"/>
    <w:rsid w:val="41583FAC"/>
    <w:rsid w:val="41C1CD6D"/>
    <w:rsid w:val="425D48D1"/>
    <w:rsid w:val="42D1BA70"/>
    <w:rsid w:val="430F4196"/>
    <w:rsid w:val="434AEFDB"/>
    <w:rsid w:val="43E6924B"/>
    <w:rsid w:val="442FFB0A"/>
    <w:rsid w:val="4507B091"/>
    <w:rsid w:val="456D0C73"/>
    <w:rsid w:val="457EAAD8"/>
    <w:rsid w:val="45861419"/>
    <w:rsid w:val="45D6BECF"/>
    <w:rsid w:val="46221C8B"/>
    <w:rsid w:val="476F5B92"/>
    <w:rsid w:val="47B3F965"/>
    <w:rsid w:val="47C7790D"/>
    <w:rsid w:val="48552687"/>
    <w:rsid w:val="48CB8986"/>
    <w:rsid w:val="48F53734"/>
    <w:rsid w:val="49107E00"/>
    <w:rsid w:val="4964783A"/>
    <w:rsid w:val="4A15C489"/>
    <w:rsid w:val="4A484518"/>
    <w:rsid w:val="4AB30BAA"/>
    <w:rsid w:val="4AB5E0BC"/>
    <w:rsid w:val="4AB8FE15"/>
    <w:rsid w:val="4ACD449F"/>
    <w:rsid w:val="4B4DDC0B"/>
    <w:rsid w:val="4B6BA22B"/>
    <w:rsid w:val="4B8BD71E"/>
    <w:rsid w:val="4BE7B96E"/>
    <w:rsid w:val="4BF0E73F"/>
    <w:rsid w:val="4BF598B8"/>
    <w:rsid w:val="4C3EA6C3"/>
    <w:rsid w:val="4CC79182"/>
    <w:rsid w:val="4D743132"/>
    <w:rsid w:val="4DCB5E76"/>
    <w:rsid w:val="4E1E84B1"/>
    <w:rsid w:val="50116B7F"/>
    <w:rsid w:val="50193748"/>
    <w:rsid w:val="5047DBD1"/>
    <w:rsid w:val="50560519"/>
    <w:rsid w:val="52026A49"/>
    <w:rsid w:val="52247C6A"/>
    <w:rsid w:val="5271D4DF"/>
    <w:rsid w:val="53E45801"/>
    <w:rsid w:val="54326ECB"/>
    <w:rsid w:val="5467229B"/>
    <w:rsid w:val="548C242C"/>
    <w:rsid w:val="54C0415F"/>
    <w:rsid w:val="558D25EF"/>
    <w:rsid w:val="569F5CB1"/>
    <w:rsid w:val="56C7C9AE"/>
    <w:rsid w:val="56EF613B"/>
    <w:rsid w:val="5807175B"/>
    <w:rsid w:val="585452EC"/>
    <w:rsid w:val="58D2A2B4"/>
    <w:rsid w:val="59975758"/>
    <w:rsid w:val="59DB031C"/>
    <w:rsid w:val="59E75C18"/>
    <w:rsid w:val="59FA803F"/>
    <w:rsid w:val="5B8B7D2F"/>
    <w:rsid w:val="5C123500"/>
    <w:rsid w:val="5C7090BA"/>
    <w:rsid w:val="5D0C5B7F"/>
    <w:rsid w:val="5D95540B"/>
    <w:rsid w:val="5DB3E683"/>
    <w:rsid w:val="5DEF38AB"/>
    <w:rsid w:val="5E049251"/>
    <w:rsid w:val="5E25AD88"/>
    <w:rsid w:val="5E78C0E7"/>
    <w:rsid w:val="5E8BBEE8"/>
    <w:rsid w:val="5F3109FB"/>
    <w:rsid w:val="6047E31A"/>
    <w:rsid w:val="60E8D359"/>
    <w:rsid w:val="62B7C8BC"/>
    <w:rsid w:val="62BD1F53"/>
    <w:rsid w:val="62DEAA25"/>
    <w:rsid w:val="631CB4DC"/>
    <w:rsid w:val="635F6D6B"/>
    <w:rsid w:val="6419282A"/>
    <w:rsid w:val="64228484"/>
    <w:rsid w:val="64438B22"/>
    <w:rsid w:val="646E8616"/>
    <w:rsid w:val="6493FE66"/>
    <w:rsid w:val="64B4B4A5"/>
    <w:rsid w:val="64E626D4"/>
    <w:rsid w:val="66F30E25"/>
    <w:rsid w:val="67716B63"/>
    <w:rsid w:val="67747390"/>
    <w:rsid w:val="67A3652D"/>
    <w:rsid w:val="6819CD1E"/>
    <w:rsid w:val="6AEE8738"/>
    <w:rsid w:val="6AFE0AC8"/>
    <w:rsid w:val="6BB443F8"/>
    <w:rsid w:val="6BCD49C0"/>
    <w:rsid w:val="6CC134AF"/>
    <w:rsid w:val="6D0ADFEB"/>
    <w:rsid w:val="6D186940"/>
    <w:rsid w:val="6D227F49"/>
    <w:rsid w:val="6D4FE849"/>
    <w:rsid w:val="6E6125E2"/>
    <w:rsid w:val="6E93E5B9"/>
    <w:rsid w:val="6EB8892F"/>
    <w:rsid w:val="6EBE4FAA"/>
    <w:rsid w:val="6EEBB8AA"/>
    <w:rsid w:val="6F20A112"/>
    <w:rsid w:val="6F55457B"/>
    <w:rsid w:val="6F56C9A2"/>
    <w:rsid w:val="6F5C3303"/>
    <w:rsid w:val="6F7F8575"/>
    <w:rsid w:val="6F95BF51"/>
    <w:rsid w:val="6FE4952D"/>
    <w:rsid w:val="70A3B8C6"/>
    <w:rsid w:val="70C6F9B3"/>
    <w:rsid w:val="70D0EB7A"/>
    <w:rsid w:val="70EC54DF"/>
    <w:rsid w:val="714DE2FE"/>
    <w:rsid w:val="722B163B"/>
    <w:rsid w:val="7236D2CE"/>
    <w:rsid w:val="72858A61"/>
    <w:rsid w:val="72A68D5A"/>
    <w:rsid w:val="72BC2F67"/>
    <w:rsid w:val="72FC5987"/>
    <w:rsid w:val="73010B10"/>
    <w:rsid w:val="73AAE92A"/>
    <w:rsid w:val="73AD6A4D"/>
    <w:rsid w:val="73DE4E5B"/>
    <w:rsid w:val="74EA14DD"/>
    <w:rsid w:val="750613BB"/>
    <w:rsid w:val="75549752"/>
    <w:rsid w:val="756A72C6"/>
    <w:rsid w:val="757AC573"/>
    <w:rsid w:val="75D2966F"/>
    <w:rsid w:val="75E988F7"/>
    <w:rsid w:val="76FCBEDC"/>
    <w:rsid w:val="7759649A"/>
    <w:rsid w:val="7795B7DE"/>
    <w:rsid w:val="7826D535"/>
    <w:rsid w:val="78645461"/>
    <w:rsid w:val="78C7FA56"/>
    <w:rsid w:val="78D89D2C"/>
    <w:rsid w:val="7941BC60"/>
    <w:rsid w:val="7991BE20"/>
    <w:rsid w:val="79F1E3D2"/>
    <w:rsid w:val="7A5018B7"/>
    <w:rsid w:val="7AEBE6A8"/>
    <w:rsid w:val="7B973D47"/>
    <w:rsid w:val="7BD063F2"/>
    <w:rsid w:val="7C45D9FF"/>
    <w:rsid w:val="7CA3ED18"/>
    <w:rsid w:val="7CA64F29"/>
    <w:rsid w:val="7CDA2E60"/>
    <w:rsid w:val="7CFB1A5C"/>
    <w:rsid w:val="7D409099"/>
    <w:rsid w:val="7D711364"/>
    <w:rsid w:val="7D747686"/>
    <w:rsid w:val="7D8467D3"/>
    <w:rsid w:val="7DD57E49"/>
    <w:rsid w:val="7E133DA9"/>
    <w:rsid w:val="7F194EFA"/>
    <w:rsid w:val="7FD01B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3"/>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AE4BB4"/>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styleId="Strong">
    <w:name w:val="Strong"/>
    <w:qFormat/>
    <w:rsid w:val="00EB0E8C"/>
    <w:rPr>
      <w:b/>
      <w:bCs/>
    </w:rPr>
  </w:style>
  <w:style w:type="character" w:styleId="Emphasis">
    <w:name w:val="Emphasis"/>
    <w:qFormat/>
    <w:rsid w:val="00EB0E8C"/>
    <w:rPr>
      <w:i/>
      <w:iCs/>
    </w:rPr>
  </w:style>
  <w:style w:type="paragraph" w:styleId="Revision">
    <w:name w:val="Revision"/>
    <w:hidden/>
    <w:uiPriority w:val="99"/>
    <w:semiHidden/>
    <w:rsid w:val="00B45343"/>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rsingmidwiferyboard.gov.au/Codes-and-Guideline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ha.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ee-ed.net/sweethaven/MedTech/Surgery02/Default.asp?iNum=01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2023-12-13T13:00:00+00:00</Approval_x0020_Date>
    <Review_x0020_Date xmlns="690b2128-8961-48af-a473-22c34a9accba">2028-12-31T13:00:00+00:00</Review_x0020_Date>
    <TaxCatchAll xmlns="c0239a80-7f07-4ed7-82c3-24ad7d76ada5">
      <Value>440</Value>
      <Value>417</Value>
      <Value>437</Value>
      <Value>436</Value>
      <Value>434</Value>
      <Value>416</Value>
      <Value>415</Value>
      <Value>420</Value>
    </TaxCatchAll>
    <Version_x0020_Number xmlns="690b2128-8961-48af-a473-22c34a9accba">1</Version_x0020_Number>
    <Notes0 xmlns="690b2128-8961-48af-a473-22c34a9accba" xsi:nil="true"/>
    <Key_x0020_Words xmlns="690b2128-8961-48af-a473-22c34a9accba">Peri operative, peri op, skin, prep, preparation, clip, hair removal, Surgical Site Infection, SSI</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CHHS17/311 - Perioperative Skin Preparation - Adults</Replaces_x003a_>
    <ISD_x0020_Submitted xmlns="690b2128-8961-48af-a473-22c34a9accba">Not Required</ISD_x0020_Submitted>
    <Risk_x0020_Rating xmlns="690b2128-8961-48af-a473-22c34a9accba">Low</Risk_x0020_Rating>
    <Description0 xmlns="690b2128-8961-48af-a473-22c34a9accba">Provide operational guidance and directions for Canberra Health Services (CHS) health care professionals to prepare the patients’ skin prior to surgery, in regard to hair removal.</Description0>
    <Display_x0020_on_x0020_Internet xmlns="690b2128-8961-48af-a473-22c34a9accba">true</Display_x0020_on_x0020_Internet>
    <Related_x0020_Documents xmlns="690b2128-8961-48af-a473-22c34a9accba" xsi:nil="true"/>
    <Decision_x0020_Number xmlns="690b2128-8961-48af-a473-22c34a9accba">CHS24/001</Decision_x0020_Number>
    <RelatedPolicies_x002c_ProceduresGuidelines xmlns="690b2128-8961-48af-a473-22c34a9accba">
      <Value>14889</Value>
      <Value>14491</Value>
      <Value>16035</Value>
      <Value>16457</Value>
      <Value>14112</Value>
      <Value>16293</Value>
      <Value>15171</Value>
      <Value>15087</Value>
      <Value>15989</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Health Practitioner Regulation National Law Act 2010 (Territory)</TermName>
          <TermId xmlns="http://schemas.microsoft.com/office/infopath/2007/PartnerControls">5cf4d844-a9cf-4787-98ba-e0d28c369acc</TermId>
        </TermInfo>
        <TermInfo xmlns="http://schemas.microsoft.com/office/infopath/2007/PartnerControls">
          <TermName xmlns="http://schemas.microsoft.com/office/infopath/2007/PartnerControls">Privacy Act 1988 (Cth)</TermName>
          <TermId xmlns="http://schemas.microsoft.com/office/infopath/2007/PartnerControls">d0362750-89c1-43aa-94ce-921d8e4022be</TermId>
        </TermInfo>
        <TermInfo xmlns="http://schemas.microsoft.com/office/infopath/2007/PartnerControls">
          <TermName xmlns="http://schemas.microsoft.com/office/infopath/2007/PartnerControls">Children and Young People Act 2008 (Territory)</TermName>
          <TermId xmlns="http://schemas.microsoft.com/office/infopath/2007/PartnerControls">dcbae983-a86f-43e3-a515-ebe0e01e8da7</TermId>
        </TermInfo>
        <TermInfo xmlns="http://schemas.microsoft.com/office/infopath/2007/PartnerControls">
          <TermName xmlns="http://schemas.microsoft.com/office/infopath/2007/PartnerControls">Medical Treatment (Health Directions) Act 2006 (Territory)</TermName>
          <TermId xmlns="http://schemas.microsoft.com/office/infopath/2007/PartnerControls">f3edfd6b-9b4e-4c81-aea1-61822a4ab215</TermId>
        </TermInfo>
        <TermInfo xmlns="http://schemas.microsoft.com/office/infopath/2007/PartnerControls">
          <TermName xmlns="http://schemas.microsoft.com/office/infopath/2007/PartnerControls">Carer Recognition Act 2010 (Cth)</TermName>
          <TermId xmlns="http://schemas.microsoft.com/office/infopath/2007/PartnerControls">7e399963-a120-4fa2-8773-c52cd2bc7b82</TermId>
        </TermInfo>
      </Terms>
    </k0794e393e1f41c2810d090eedba34a0>
    <New_x0020_Owner xmlns="690b2128-8961-48af-a473-22c34a9accba">Surgery - Perioperative Services/Operating Rooms</New_x0020_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2.xml><?xml version="1.0" encoding="utf-8"?>
<ds:datastoreItem xmlns:ds="http://schemas.openxmlformats.org/officeDocument/2006/customXml" ds:itemID="{DB4DC44B-71B7-4995-8E5F-F0CBB4CC20A7}">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0239a80-7f07-4ed7-82c3-24ad7d76ada5"/>
    <ds:schemaRef ds:uri="690b2128-8961-48af-a473-22c34a9accba"/>
    <ds:schemaRef ds:uri="http://www.w3.org/XML/1998/namespace"/>
    <ds:schemaRef ds:uri="http://purl.org/dc/dcmitype/"/>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F991A429-FBE7-468E-BF02-A5F70F8C2999}"/>
</file>

<file path=docProps/app.xml><?xml version="1.0" encoding="utf-8"?>
<Properties xmlns="http://schemas.openxmlformats.org/officeDocument/2006/extended-properties" xmlns:vt="http://schemas.openxmlformats.org/officeDocument/2006/docPropsVTypes">
  <Template>Normal</Template>
  <TotalTime>27</TotalTime>
  <Pages>6</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Perioperative Skin Preparation - Adults </dc:title>
  <dc:creator>Kerryn Hunter</dc:creator>
  <cp:lastModifiedBy>Mathew, Jerrin</cp:lastModifiedBy>
  <cp:revision>10</cp:revision>
  <cp:lastPrinted>2014-07-16T01:36:00Z</cp:lastPrinted>
  <dcterms:created xsi:type="dcterms:W3CDTF">2023-12-19T01:54:00Z</dcterms:created>
  <dcterms:modified xsi:type="dcterms:W3CDTF">2024-06-11T04:23:00Z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415;#Health Records (Privacy and Access) Act 1997 (Territory)|d07d1347-0355-417c-badf-2bae9c7c0e3b;#416;#Human Rights Act 2004 (Territory)|bbb6fb4a-2117-4ff9-8364-021a762deae2;#417;#Work Health and Safety Act 2011 (Territory)|ff017976-c7e7-4dc1-b890-63352415bc5e;#434;#Health Practitioner Regulation National Law Act 2010 (Territory)|5cf4d844-a9cf-4787-98ba-e0d28c369acc;#437;#Privacy Act 1988 (Cth)|d0362750-89c1-43aa-94ce-921d8e4022be;#420;#Children and Young People Act 2008 (Territory)|dcbae983-a86f-43e3-a515-ebe0e01e8da7;#440;#Medical Treatment (Health Directions) Act 2006 (Territory)|f3edfd6b-9b4e-4c81-aea1-61822a4ab215;#436;#Carer Recognition Act 2010 (Cth)|7e399963-a120-4fa2-8773-c52cd2bc7b82</vt:lpwstr>
  </property>
  <property fmtid="{D5CDD505-2E9C-101B-9397-08002B2CF9AE}" pid="4" name="MSIP_Label_69af8531-eb46-4968-8cb3-105d2f5ea87e_Enabled">
    <vt:lpwstr>true</vt:lpwstr>
  </property>
  <property fmtid="{D5CDD505-2E9C-101B-9397-08002B2CF9AE}" pid="5" name="MSIP_Label_69af8531-eb46-4968-8cb3-105d2f5ea87e_SetDate">
    <vt:lpwstr>2024-04-12T05:10:37Z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4c0abcd9-abf5-4863-b6ce-726f0880c009</vt:lpwstr>
  </property>
  <property fmtid="{D5CDD505-2E9C-101B-9397-08002B2CF9AE}" pid="10" name="MSIP_Label_69af8531-eb46-4968-8cb3-105d2f5ea87e_ContentBits">
    <vt:lpwstr>0</vt:lpwstr>
  </property>
</Properties>
</file>