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8D211" w14:textId="77777777" w:rsidR="00481A6C" w:rsidRPr="00481A6C" w:rsidRDefault="008606A0" w:rsidP="00481A6C">
      <w:pPr>
        <w:pStyle w:val="Header"/>
        <w:rPr>
          <w:sz w:val="40"/>
          <w:szCs w:val="40"/>
        </w:rPr>
      </w:pPr>
      <w:bookmarkStart w:id="0" w:name="_top"/>
      <w:bookmarkEnd w:id="0"/>
      <w:r w:rsidRPr="008606A0">
        <w:rPr>
          <w:b/>
          <w:bCs/>
          <w:sz w:val="40"/>
          <w:szCs w:val="40"/>
        </w:rPr>
        <w:t>Guideline</w:t>
      </w:r>
      <w:r w:rsidRPr="008606A0">
        <w:rPr>
          <w:sz w:val="40"/>
          <w:szCs w:val="40"/>
        </w:rPr>
        <w:t xml:space="preserve"> | </w:t>
      </w:r>
      <w:r w:rsidR="00481A6C" w:rsidRPr="008606A0">
        <w:rPr>
          <w:sz w:val="40"/>
          <w:szCs w:val="40"/>
        </w:rPr>
        <w:t>Canberra Health Services</w:t>
      </w:r>
    </w:p>
    <w:p w14:paraId="6D2F92F1" w14:textId="063B3479" w:rsidR="00E31596" w:rsidRPr="00E31596" w:rsidRDefault="00D64D3D" w:rsidP="00481A6C">
      <w:pPr>
        <w:pStyle w:val="Header"/>
        <w:rPr>
          <w:color w:val="575757" w:themeColor="text2"/>
          <w:sz w:val="20"/>
          <w:szCs w:val="20"/>
        </w:rPr>
      </w:pPr>
      <w:r>
        <w:rPr>
          <w:sz w:val="32"/>
          <w:szCs w:val="32"/>
        </w:rPr>
        <w:t>Nurse/Midwife Initiated Medicines</w:t>
      </w:r>
      <w:r w:rsidR="00E31596">
        <w:rPr>
          <w:color w:val="575757" w:themeColor="text2"/>
          <w:sz w:val="20"/>
          <w:szCs w:val="20"/>
        </w:rPr>
        <w:br/>
      </w:r>
      <w:r w:rsidR="004D739B">
        <w:t>CHS25/225</w:t>
      </w:r>
    </w:p>
    <w:p w14:paraId="55250D4E" w14:textId="77777777" w:rsidR="00CA4FDE" w:rsidRDefault="00CA4FDE">
      <w:pPr>
        <w:spacing w:before="0" w:after="0" w:line="240" w:lineRule="auto"/>
      </w:pPr>
      <w:bookmarkStart w:id="1" w:name="_Hlk157074578"/>
    </w:p>
    <w:sdt>
      <w:sdtPr>
        <w:rPr>
          <w:sz w:val="32"/>
          <w:szCs w:val="32"/>
        </w:rPr>
        <w:id w:val="-1206019646"/>
        <w:docPartObj>
          <w:docPartGallery w:val="Table of Contents"/>
          <w:docPartUnique/>
        </w:docPartObj>
      </w:sdtPr>
      <w:sdtEndPr>
        <w:rPr>
          <w:noProof/>
        </w:rPr>
      </w:sdtEndPr>
      <w:sdtContent>
        <w:p w14:paraId="097C4D85" w14:textId="77777777" w:rsidR="00A731B8" w:rsidRPr="000E7683" w:rsidRDefault="00A731B8">
          <w:pPr>
            <w:pStyle w:val="TOCHeading"/>
            <w:rPr>
              <w:rStyle w:val="Heading3Char"/>
              <w:b/>
              <w:bCs w:val="0"/>
            </w:rPr>
          </w:pPr>
          <w:r w:rsidRPr="000E7683">
            <w:rPr>
              <w:rStyle w:val="Heading3Char"/>
              <w:b/>
              <w:bCs w:val="0"/>
            </w:rPr>
            <w:t>Contents</w:t>
          </w:r>
        </w:p>
        <w:p w14:paraId="5C92F7A2" w14:textId="2EDE81DC" w:rsidR="00855D43" w:rsidRDefault="00A731B8">
          <w:pPr>
            <w:pStyle w:val="TOC1"/>
            <w:rPr>
              <w:rFonts w:asciiTheme="minorHAnsi" w:eastAsiaTheme="minorEastAsia" w:hAnsiTheme="minorHAnsi" w:cstheme="minorBidi"/>
              <w:color w:val="auto"/>
              <w:kern w:val="2"/>
              <w14:ligatures w14:val="standardContextual"/>
            </w:rPr>
          </w:pPr>
          <w:r>
            <w:rPr>
              <w:rFonts w:cs="Times New Roman"/>
              <w:lang w:eastAsia="en-US"/>
            </w:rPr>
            <w:fldChar w:fldCharType="begin"/>
          </w:r>
          <w:r>
            <w:instrText xml:space="preserve"> TOC \h \z \u \t "Heading 2,1,Heading 3,2" </w:instrText>
          </w:r>
          <w:r>
            <w:rPr>
              <w:rFonts w:cs="Times New Roman"/>
              <w:lang w:eastAsia="en-US"/>
            </w:rPr>
            <w:fldChar w:fldCharType="separate"/>
          </w:r>
          <w:hyperlink w:anchor="_Toc198883675" w:history="1">
            <w:r w:rsidR="00855D43" w:rsidRPr="00D57C56">
              <w:rPr>
                <w:rStyle w:val="Hyperlink"/>
              </w:rPr>
              <w:t>Guideline statement</w:t>
            </w:r>
            <w:r w:rsidR="00855D43">
              <w:rPr>
                <w:webHidden/>
              </w:rPr>
              <w:tab/>
            </w:r>
            <w:r w:rsidR="00855D43">
              <w:rPr>
                <w:webHidden/>
              </w:rPr>
              <w:fldChar w:fldCharType="begin"/>
            </w:r>
            <w:r w:rsidR="00855D43">
              <w:rPr>
                <w:webHidden/>
              </w:rPr>
              <w:instrText xml:space="preserve"> PAGEREF _Toc198883675 \h </w:instrText>
            </w:r>
            <w:r w:rsidR="00855D43">
              <w:rPr>
                <w:webHidden/>
              </w:rPr>
            </w:r>
            <w:r w:rsidR="00855D43">
              <w:rPr>
                <w:webHidden/>
              </w:rPr>
              <w:fldChar w:fldCharType="separate"/>
            </w:r>
            <w:r w:rsidR="00724E35">
              <w:rPr>
                <w:webHidden/>
              </w:rPr>
              <w:t>2</w:t>
            </w:r>
            <w:r w:rsidR="00855D43">
              <w:rPr>
                <w:webHidden/>
              </w:rPr>
              <w:fldChar w:fldCharType="end"/>
            </w:r>
          </w:hyperlink>
        </w:p>
        <w:p w14:paraId="0D32E2BD" w14:textId="1C30A6A5" w:rsidR="00855D43" w:rsidRDefault="00855D43">
          <w:pPr>
            <w:pStyle w:val="TOC1"/>
            <w:rPr>
              <w:rFonts w:asciiTheme="minorHAnsi" w:eastAsiaTheme="minorEastAsia" w:hAnsiTheme="minorHAnsi" w:cstheme="minorBidi"/>
              <w:color w:val="auto"/>
              <w:kern w:val="2"/>
              <w14:ligatures w14:val="standardContextual"/>
            </w:rPr>
          </w:pPr>
          <w:hyperlink w:anchor="_Toc198883676" w:history="1">
            <w:r w:rsidRPr="00D57C56">
              <w:rPr>
                <w:rStyle w:val="Hyperlink"/>
              </w:rPr>
              <w:t>Scope</w:t>
            </w:r>
            <w:r>
              <w:rPr>
                <w:webHidden/>
              </w:rPr>
              <w:tab/>
            </w:r>
            <w:r>
              <w:rPr>
                <w:webHidden/>
              </w:rPr>
              <w:fldChar w:fldCharType="begin"/>
            </w:r>
            <w:r>
              <w:rPr>
                <w:webHidden/>
              </w:rPr>
              <w:instrText xml:space="preserve"> PAGEREF _Toc198883676 \h </w:instrText>
            </w:r>
            <w:r>
              <w:rPr>
                <w:webHidden/>
              </w:rPr>
            </w:r>
            <w:r>
              <w:rPr>
                <w:webHidden/>
              </w:rPr>
              <w:fldChar w:fldCharType="separate"/>
            </w:r>
            <w:r w:rsidR="00724E35">
              <w:rPr>
                <w:webHidden/>
              </w:rPr>
              <w:t>2</w:t>
            </w:r>
            <w:r>
              <w:rPr>
                <w:webHidden/>
              </w:rPr>
              <w:fldChar w:fldCharType="end"/>
            </w:r>
          </w:hyperlink>
        </w:p>
        <w:p w14:paraId="74311AD0" w14:textId="1055F23E" w:rsidR="00855D43" w:rsidRDefault="00855D43">
          <w:pPr>
            <w:pStyle w:val="TOC1"/>
            <w:rPr>
              <w:rFonts w:asciiTheme="minorHAnsi" w:eastAsiaTheme="minorEastAsia" w:hAnsiTheme="minorHAnsi" w:cstheme="minorBidi"/>
              <w:color w:val="auto"/>
              <w:kern w:val="2"/>
              <w14:ligatures w14:val="standardContextual"/>
            </w:rPr>
          </w:pPr>
          <w:hyperlink w:anchor="_Toc198883677" w:history="1">
            <w:r w:rsidRPr="00D57C56">
              <w:rPr>
                <w:rStyle w:val="Hyperlink"/>
              </w:rPr>
              <w:t>Section 1 – Governance of Nurse/Midwife Initiated Medication</w:t>
            </w:r>
            <w:r>
              <w:rPr>
                <w:webHidden/>
              </w:rPr>
              <w:tab/>
            </w:r>
            <w:r>
              <w:rPr>
                <w:webHidden/>
              </w:rPr>
              <w:fldChar w:fldCharType="begin"/>
            </w:r>
            <w:r>
              <w:rPr>
                <w:webHidden/>
              </w:rPr>
              <w:instrText xml:space="preserve"> PAGEREF _Toc198883677 \h </w:instrText>
            </w:r>
            <w:r>
              <w:rPr>
                <w:webHidden/>
              </w:rPr>
            </w:r>
            <w:r>
              <w:rPr>
                <w:webHidden/>
              </w:rPr>
              <w:fldChar w:fldCharType="separate"/>
            </w:r>
            <w:r w:rsidR="00724E35">
              <w:rPr>
                <w:webHidden/>
              </w:rPr>
              <w:t>3</w:t>
            </w:r>
            <w:r>
              <w:rPr>
                <w:webHidden/>
              </w:rPr>
              <w:fldChar w:fldCharType="end"/>
            </w:r>
          </w:hyperlink>
        </w:p>
        <w:p w14:paraId="1ADE9992" w14:textId="07EF42D0" w:rsidR="00855D43" w:rsidRDefault="00855D43">
          <w:pPr>
            <w:pStyle w:val="TOC1"/>
            <w:rPr>
              <w:rFonts w:asciiTheme="minorHAnsi" w:eastAsiaTheme="minorEastAsia" w:hAnsiTheme="minorHAnsi" w:cstheme="minorBidi"/>
              <w:color w:val="auto"/>
              <w:kern w:val="2"/>
              <w14:ligatures w14:val="standardContextual"/>
            </w:rPr>
          </w:pPr>
          <w:hyperlink w:anchor="_Toc198883678" w:history="1">
            <w:r w:rsidRPr="00D57C56">
              <w:rPr>
                <w:rStyle w:val="Hyperlink"/>
              </w:rPr>
              <w:t>Section 2 – Safe Use of Nurse/Midwife Initiated Medication</w:t>
            </w:r>
            <w:r>
              <w:rPr>
                <w:webHidden/>
              </w:rPr>
              <w:tab/>
            </w:r>
            <w:r>
              <w:rPr>
                <w:webHidden/>
              </w:rPr>
              <w:fldChar w:fldCharType="begin"/>
            </w:r>
            <w:r>
              <w:rPr>
                <w:webHidden/>
              </w:rPr>
              <w:instrText xml:space="preserve"> PAGEREF _Toc198883678 \h </w:instrText>
            </w:r>
            <w:r>
              <w:rPr>
                <w:webHidden/>
              </w:rPr>
            </w:r>
            <w:r>
              <w:rPr>
                <w:webHidden/>
              </w:rPr>
              <w:fldChar w:fldCharType="separate"/>
            </w:r>
            <w:r w:rsidR="00724E35">
              <w:rPr>
                <w:webHidden/>
              </w:rPr>
              <w:t>3</w:t>
            </w:r>
            <w:r>
              <w:rPr>
                <w:webHidden/>
              </w:rPr>
              <w:fldChar w:fldCharType="end"/>
            </w:r>
          </w:hyperlink>
        </w:p>
        <w:p w14:paraId="68B64131" w14:textId="45F4EA24" w:rsidR="00855D43" w:rsidRDefault="00855D43">
          <w:pPr>
            <w:pStyle w:val="TOC1"/>
            <w:rPr>
              <w:rFonts w:asciiTheme="minorHAnsi" w:eastAsiaTheme="minorEastAsia" w:hAnsiTheme="minorHAnsi" w:cstheme="minorBidi"/>
              <w:color w:val="auto"/>
              <w:kern w:val="2"/>
              <w14:ligatures w14:val="standardContextual"/>
            </w:rPr>
          </w:pPr>
          <w:hyperlink w:anchor="_Toc198883679" w:history="1">
            <w:r w:rsidRPr="00D57C56">
              <w:rPr>
                <w:rStyle w:val="Hyperlink"/>
              </w:rPr>
              <w:t>Section 3 – Documentation of Nurse/Midwife Initiated Medication</w:t>
            </w:r>
            <w:r>
              <w:rPr>
                <w:webHidden/>
              </w:rPr>
              <w:tab/>
            </w:r>
            <w:r>
              <w:rPr>
                <w:webHidden/>
              </w:rPr>
              <w:fldChar w:fldCharType="begin"/>
            </w:r>
            <w:r>
              <w:rPr>
                <w:webHidden/>
              </w:rPr>
              <w:instrText xml:space="preserve"> PAGEREF _Toc198883679 \h </w:instrText>
            </w:r>
            <w:r>
              <w:rPr>
                <w:webHidden/>
              </w:rPr>
            </w:r>
            <w:r>
              <w:rPr>
                <w:webHidden/>
              </w:rPr>
              <w:fldChar w:fldCharType="separate"/>
            </w:r>
            <w:r w:rsidR="00724E35">
              <w:rPr>
                <w:webHidden/>
              </w:rPr>
              <w:t>4</w:t>
            </w:r>
            <w:r>
              <w:rPr>
                <w:webHidden/>
              </w:rPr>
              <w:fldChar w:fldCharType="end"/>
            </w:r>
          </w:hyperlink>
        </w:p>
        <w:p w14:paraId="32EFD5C2" w14:textId="7BEDDC6A" w:rsidR="00855D43" w:rsidRDefault="00855D43">
          <w:pPr>
            <w:pStyle w:val="TOC1"/>
            <w:rPr>
              <w:rFonts w:asciiTheme="minorHAnsi" w:eastAsiaTheme="minorEastAsia" w:hAnsiTheme="minorHAnsi" w:cstheme="minorBidi"/>
              <w:color w:val="auto"/>
              <w:kern w:val="2"/>
              <w14:ligatures w14:val="standardContextual"/>
            </w:rPr>
          </w:pPr>
          <w:hyperlink w:anchor="_Toc198883680" w:history="1">
            <w:r w:rsidRPr="00D57C56">
              <w:rPr>
                <w:rStyle w:val="Hyperlink"/>
              </w:rPr>
              <w:t>Section 4 – Table A. List of Nurse/Midwife Initiated General Medicines for Adults and Children 12 years or older</w:t>
            </w:r>
            <w:r>
              <w:rPr>
                <w:webHidden/>
              </w:rPr>
              <w:tab/>
            </w:r>
            <w:r>
              <w:rPr>
                <w:webHidden/>
              </w:rPr>
              <w:fldChar w:fldCharType="begin"/>
            </w:r>
            <w:r>
              <w:rPr>
                <w:webHidden/>
              </w:rPr>
              <w:instrText xml:space="preserve"> PAGEREF _Toc198883680 \h </w:instrText>
            </w:r>
            <w:r>
              <w:rPr>
                <w:webHidden/>
              </w:rPr>
            </w:r>
            <w:r>
              <w:rPr>
                <w:webHidden/>
              </w:rPr>
              <w:fldChar w:fldCharType="separate"/>
            </w:r>
            <w:r w:rsidR="00724E35">
              <w:rPr>
                <w:webHidden/>
              </w:rPr>
              <w:t>6</w:t>
            </w:r>
            <w:r>
              <w:rPr>
                <w:webHidden/>
              </w:rPr>
              <w:fldChar w:fldCharType="end"/>
            </w:r>
          </w:hyperlink>
        </w:p>
        <w:p w14:paraId="35E84EF7" w14:textId="1D45EA29" w:rsidR="00855D43" w:rsidRDefault="00855D43">
          <w:pPr>
            <w:pStyle w:val="TOC1"/>
            <w:rPr>
              <w:rFonts w:asciiTheme="minorHAnsi" w:eastAsiaTheme="minorEastAsia" w:hAnsiTheme="minorHAnsi" w:cstheme="minorBidi"/>
              <w:color w:val="auto"/>
              <w:kern w:val="2"/>
              <w14:ligatures w14:val="standardContextual"/>
            </w:rPr>
          </w:pPr>
          <w:hyperlink w:anchor="_Toc198883681" w:history="1">
            <w:r w:rsidRPr="00D57C56">
              <w:rPr>
                <w:rStyle w:val="Hyperlink"/>
              </w:rPr>
              <w:t>Section 5 – Table B. List of Nurse/Midwife Initiated Laxatives for Adults and Children 12 years or older</w:t>
            </w:r>
            <w:r>
              <w:rPr>
                <w:webHidden/>
              </w:rPr>
              <w:tab/>
            </w:r>
            <w:r>
              <w:rPr>
                <w:webHidden/>
              </w:rPr>
              <w:fldChar w:fldCharType="begin"/>
            </w:r>
            <w:r>
              <w:rPr>
                <w:webHidden/>
              </w:rPr>
              <w:instrText xml:space="preserve"> PAGEREF _Toc198883681 \h </w:instrText>
            </w:r>
            <w:r>
              <w:rPr>
                <w:webHidden/>
              </w:rPr>
            </w:r>
            <w:r>
              <w:rPr>
                <w:webHidden/>
              </w:rPr>
              <w:fldChar w:fldCharType="separate"/>
            </w:r>
            <w:r w:rsidR="00724E35">
              <w:rPr>
                <w:webHidden/>
              </w:rPr>
              <w:t>10</w:t>
            </w:r>
            <w:r>
              <w:rPr>
                <w:webHidden/>
              </w:rPr>
              <w:fldChar w:fldCharType="end"/>
            </w:r>
          </w:hyperlink>
        </w:p>
        <w:p w14:paraId="2C2A2B41" w14:textId="6077D18F" w:rsidR="00855D43" w:rsidRDefault="00855D43">
          <w:pPr>
            <w:pStyle w:val="TOC1"/>
            <w:rPr>
              <w:rFonts w:asciiTheme="minorHAnsi" w:eastAsiaTheme="minorEastAsia" w:hAnsiTheme="minorHAnsi" w:cstheme="minorBidi"/>
              <w:color w:val="auto"/>
              <w:kern w:val="2"/>
              <w14:ligatures w14:val="standardContextual"/>
            </w:rPr>
          </w:pPr>
          <w:hyperlink w:anchor="_Toc198883682" w:history="1">
            <w:r w:rsidRPr="00D57C56">
              <w:rPr>
                <w:rStyle w:val="Hyperlink"/>
              </w:rPr>
              <w:t>Section 6 – List of Nurse/midwife Initiated Medicines for Children under 12 years old</w:t>
            </w:r>
            <w:r>
              <w:rPr>
                <w:webHidden/>
              </w:rPr>
              <w:tab/>
            </w:r>
            <w:r>
              <w:rPr>
                <w:webHidden/>
              </w:rPr>
              <w:fldChar w:fldCharType="begin"/>
            </w:r>
            <w:r>
              <w:rPr>
                <w:webHidden/>
              </w:rPr>
              <w:instrText xml:space="preserve"> PAGEREF _Toc198883682 \h </w:instrText>
            </w:r>
            <w:r>
              <w:rPr>
                <w:webHidden/>
              </w:rPr>
            </w:r>
            <w:r>
              <w:rPr>
                <w:webHidden/>
              </w:rPr>
              <w:fldChar w:fldCharType="separate"/>
            </w:r>
            <w:r w:rsidR="00724E35">
              <w:rPr>
                <w:webHidden/>
              </w:rPr>
              <w:t>12</w:t>
            </w:r>
            <w:r>
              <w:rPr>
                <w:webHidden/>
              </w:rPr>
              <w:fldChar w:fldCharType="end"/>
            </w:r>
          </w:hyperlink>
        </w:p>
        <w:p w14:paraId="68CA2810" w14:textId="3FFD094C" w:rsidR="00855D43" w:rsidRDefault="00855D43">
          <w:pPr>
            <w:pStyle w:val="TOC1"/>
            <w:rPr>
              <w:rFonts w:asciiTheme="minorHAnsi" w:eastAsiaTheme="minorEastAsia" w:hAnsiTheme="minorHAnsi" w:cstheme="minorBidi"/>
              <w:color w:val="auto"/>
              <w:kern w:val="2"/>
              <w14:ligatures w14:val="standardContextual"/>
            </w:rPr>
          </w:pPr>
          <w:hyperlink w:anchor="_Toc198883683" w:history="1">
            <w:r w:rsidRPr="00D57C56">
              <w:rPr>
                <w:rStyle w:val="Hyperlink"/>
              </w:rPr>
              <w:t>Evaluation</w:t>
            </w:r>
            <w:r>
              <w:rPr>
                <w:webHidden/>
              </w:rPr>
              <w:tab/>
            </w:r>
            <w:r>
              <w:rPr>
                <w:webHidden/>
              </w:rPr>
              <w:fldChar w:fldCharType="begin"/>
            </w:r>
            <w:r>
              <w:rPr>
                <w:webHidden/>
              </w:rPr>
              <w:instrText xml:space="preserve"> PAGEREF _Toc198883683 \h </w:instrText>
            </w:r>
            <w:r>
              <w:rPr>
                <w:webHidden/>
              </w:rPr>
            </w:r>
            <w:r>
              <w:rPr>
                <w:webHidden/>
              </w:rPr>
              <w:fldChar w:fldCharType="separate"/>
            </w:r>
            <w:r w:rsidR="00724E35">
              <w:rPr>
                <w:webHidden/>
              </w:rPr>
              <w:t>15</w:t>
            </w:r>
            <w:r>
              <w:rPr>
                <w:webHidden/>
              </w:rPr>
              <w:fldChar w:fldCharType="end"/>
            </w:r>
          </w:hyperlink>
        </w:p>
        <w:p w14:paraId="2E6FEAA5" w14:textId="1CC6B1A8" w:rsidR="00855D43" w:rsidRDefault="00855D43">
          <w:pPr>
            <w:pStyle w:val="TOC1"/>
            <w:rPr>
              <w:rFonts w:asciiTheme="minorHAnsi" w:eastAsiaTheme="minorEastAsia" w:hAnsiTheme="minorHAnsi" w:cstheme="minorBidi"/>
              <w:color w:val="auto"/>
              <w:kern w:val="2"/>
              <w14:ligatures w14:val="standardContextual"/>
            </w:rPr>
          </w:pPr>
          <w:hyperlink w:anchor="_Toc198883684" w:history="1">
            <w:r w:rsidRPr="00D57C56">
              <w:rPr>
                <w:rStyle w:val="Hyperlink"/>
              </w:rPr>
              <w:t>Related policies, procedures, guidelines and legislation</w:t>
            </w:r>
            <w:r>
              <w:rPr>
                <w:webHidden/>
              </w:rPr>
              <w:tab/>
            </w:r>
            <w:r>
              <w:rPr>
                <w:webHidden/>
              </w:rPr>
              <w:fldChar w:fldCharType="begin"/>
            </w:r>
            <w:r>
              <w:rPr>
                <w:webHidden/>
              </w:rPr>
              <w:instrText xml:space="preserve"> PAGEREF _Toc198883684 \h </w:instrText>
            </w:r>
            <w:r>
              <w:rPr>
                <w:webHidden/>
              </w:rPr>
            </w:r>
            <w:r>
              <w:rPr>
                <w:webHidden/>
              </w:rPr>
              <w:fldChar w:fldCharType="separate"/>
            </w:r>
            <w:r w:rsidR="00724E35">
              <w:rPr>
                <w:webHidden/>
              </w:rPr>
              <w:t>15</w:t>
            </w:r>
            <w:r>
              <w:rPr>
                <w:webHidden/>
              </w:rPr>
              <w:fldChar w:fldCharType="end"/>
            </w:r>
          </w:hyperlink>
        </w:p>
        <w:p w14:paraId="168986F3" w14:textId="0AD5154D" w:rsidR="00855D43" w:rsidRDefault="00855D43">
          <w:pPr>
            <w:pStyle w:val="TOC1"/>
            <w:rPr>
              <w:rFonts w:asciiTheme="minorHAnsi" w:eastAsiaTheme="minorEastAsia" w:hAnsiTheme="minorHAnsi" w:cstheme="minorBidi"/>
              <w:color w:val="auto"/>
              <w:kern w:val="2"/>
              <w14:ligatures w14:val="standardContextual"/>
            </w:rPr>
          </w:pPr>
          <w:hyperlink w:anchor="_Toc198883685" w:history="1">
            <w:r w:rsidRPr="00D57C56">
              <w:rPr>
                <w:rStyle w:val="Hyperlink"/>
              </w:rPr>
              <w:t>Definition of terms</w:t>
            </w:r>
            <w:r>
              <w:rPr>
                <w:webHidden/>
              </w:rPr>
              <w:tab/>
            </w:r>
            <w:r>
              <w:rPr>
                <w:webHidden/>
              </w:rPr>
              <w:fldChar w:fldCharType="begin"/>
            </w:r>
            <w:r>
              <w:rPr>
                <w:webHidden/>
              </w:rPr>
              <w:instrText xml:space="preserve"> PAGEREF _Toc198883685 \h </w:instrText>
            </w:r>
            <w:r>
              <w:rPr>
                <w:webHidden/>
              </w:rPr>
            </w:r>
            <w:r>
              <w:rPr>
                <w:webHidden/>
              </w:rPr>
              <w:fldChar w:fldCharType="separate"/>
            </w:r>
            <w:r w:rsidR="00724E35">
              <w:rPr>
                <w:webHidden/>
              </w:rPr>
              <w:t>15</w:t>
            </w:r>
            <w:r>
              <w:rPr>
                <w:webHidden/>
              </w:rPr>
              <w:fldChar w:fldCharType="end"/>
            </w:r>
          </w:hyperlink>
        </w:p>
        <w:p w14:paraId="350AC4F0" w14:textId="71182221" w:rsidR="00855D43" w:rsidRDefault="00855D43">
          <w:pPr>
            <w:pStyle w:val="TOC1"/>
            <w:rPr>
              <w:rFonts w:asciiTheme="minorHAnsi" w:eastAsiaTheme="minorEastAsia" w:hAnsiTheme="minorHAnsi" w:cstheme="minorBidi"/>
              <w:color w:val="auto"/>
              <w:kern w:val="2"/>
              <w14:ligatures w14:val="standardContextual"/>
            </w:rPr>
          </w:pPr>
          <w:hyperlink w:anchor="_Toc198883686" w:history="1">
            <w:r w:rsidRPr="00D57C56">
              <w:rPr>
                <w:rStyle w:val="Hyperlink"/>
              </w:rPr>
              <w:t>Search terms</w:t>
            </w:r>
            <w:r>
              <w:rPr>
                <w:webHidden/>
              </w:rPr>
              <w:tab/>
            </w:r>
            <w:r>
              <w:rPr>
                <w:webHidden/>
              </w:rPr>
              <w:fldChar w:fldCharType="begin"/>
            </w:r>
            <w:r>
              <w:rPr>
                <w:webHidden/>
              </w:rPr>
              <w:instrText xml:space="preserve"> PAGEREF _Toc198883686 \h </w:instrText>
            </w:r>
            <w:r>
              <w:rPr>
                <w:webHidden/>
              </w:rPr>
            </w:r>
            <w:r>
              <w:rPr>
                <w:webHidden/>
              </w:rPr>
              <w:fldChar w:fldCharType="separate"/>
            </w:r>
            <w:r w:rsidR="00724E35">
              <w:rPr>
                <w:webHidden/>
              </w:rPr>
              <w:t>16</w:t>
            </w:r>
            <w:r>
              <w:rPr>
                <w:webHidden/>
              </w:rPr>
              <w:fldChar w:fldCharType="end"/>
            </w:r>
          </w:hyperlink>
        </w:p>
        <w:p w14:paraId="0047CC0B" w14:textId="7931E88D" w:rsidR="00481A6C" w:rsidRDefault="00A731B8" w:rsidP="00481A6C">
          <w:pPr>
            <w:pStyle w:val="TOCHeading2"/>
          </w:pPr>
          <w:r>
            <w:rPr>
              <w:noProof/>
            </w:rPr>
            <w:fldChar w:fldCharType="end"/>
          </w:r>
        </w:p>
      </w:sdtContent>
    </w:sdt>
    <w:p w14:paraId="5D6B667C" w14:textId="77777777" w:rsidR="00FE46F1" w:rsidRDefault="00FE46F1">
      <w:pPr>
        <w:spacing w:before="0" w:after="0" w:line="240" w:lineRule="auto"/>
        <w:rPr>
          <w:rFonts w:eastAsia="Times New Roman"/>
          <w:b/>
          <w:color w:val="FFFFFF" w:themeColor="background1"/>
          <w:szCs w:val="80"/>
          <w:lang w:eastAsia="en-US"/>
        </w:rPr>
      </w:pPr>
      <w:r>
        <w:br w:type="page"/>
      </w:r>
    </w:p>
    <w:p w14:paraId="7C478E7E" w14:textId="77777777" w:rsidR="0078367D" w:rsidRDefault="0078367D" w:rsidP="0078367D">
      <w:pPr>
        <w:pStyle w:val="Heading2"/>
      </w:pPr>
      <w:bookmarkStart w:id="2" w:name="_Toc198883675"/>
      <w:r>
        <w:lastRenderedPageBreak/>
        <w:t>Guideline statement</w:t>
      </w:r>
      <w:bookmarkEnd w:id="2"/>
      <w:r w:rsidR="009746B1">
        <w:t xml:space="preserve"> </w:t>
      </w:r>
    </w:p>
    <w:p w14:paraId="60327221" w14:textId="411BE251" w:rsidR="00481A6C" w:rsidRPr="00F62591" w:rsidRDefault="00481A6C" w:rsidP="00F62591">
      <w:pPr>
        <w:autoSpaceDE w:val="0"/>
        <w:autoSpaceDN w:val="0"/>
        <w:adjustRightInd w:val="0"/>
        <w:rPr>
          <w:rFonts w:asciiTheme="minorHAnsi" w:hAnsiTheme="minorHAnsi" w:cstheme="minorHAnsi"/>
        </w:rPr>
      </w:pPr>
      <w:r w:rsidRPr="00F62591">
        <w:rPr>
          <w:rStyle w:val="Heading4Char"/>
          <w:rFonts w:eastAsia="Calibri"/>
        </w:rPr>
        <w:t>Background</w:t>
      </w:r>
      <w:r w:rsidR="0078367D" w:rsidRPr="00F62591">
        <w:rPr>
          <w:rStyle w:val="Heading4Char"/>
          <w:rFonts w:eastAsia="Calibri"/>
        </w:rPr>
        <w:t xml:space="preserve"> </w:t>
      </w:r>
      <w:r w:rsidRPr="00A66966">
        <w:rPr>
          <w:rStyle w:val="ListParagraphChar"/>
          <w:rFonts w:eastAsia="Calibri"/>
        </w:rPr>
        <w:br/>
      </w:r>
      <w:r w:rsidR="00F62591" w:rsidRPr="00F62591">
        <w:rPr>
          <w:rFonts w:asciiTheme="minorHAnsi" w:hAnsiTheme="minorHAnsi" w:cstheme="minorHAnsi"/>
          <w:color w:val="111111"/>
          <w:shd w:val="clear" w:color="auto" w:fill="FFFFFF"/>
        </w:rPr>
        <w:t xml:space="preserve">Certain non-prescription medicines </w:t>
      </w:r>
      <w:r w:rsidR="00F93757">
        <w:rPr>
          <w:rFonts w:asciiTheme="minorHAnsi" w:hAnsiTheme="minorHAnsi" w:cstheme="minorHAnsi"/>
          <w:color w:val="111111"/>
          <w:shd w:val="clear" w:color="auto" w:fill="FFFFFF"/>
        </w:rPr>
        <w:t xml:space="preserve">for minor ailments, </w:t>
      </w:r>
      <w:r w:rsidR="00E8267A">
        <w:rPr>
          <w:rFonts w:asciiTheme="minorHAnsi" w:hAnsiTheme="minorHAnsi" w:cstheme="minorHAnsi"/>
          <w:color w:val="111111"/>
          <w:shd w:val="clear" w:color="auto" w:fill="FFFFFF"/>
        </w:rPr>
        <w:t xml:space="preserve">unrelated to the primary medical problem, </w:t>
      </w:r>
      <w:r w:rsidR="00F62591" w:rsidRPr="00F62591">
        <w:rPr>
          <w:rFonts w:asciiTheme="minorHAnsi" w:hAnsiTheme="minorHAnsi" w:cstheme="minorHAnsi"/>
          <w:color w:val="111111"/>
          <w:shd w:val="clear" w:color="auto" w:fill="FFFFFF"/>
        </w:rPr>
        <w:t>may be initiated by a registered </w:t>
      </w:r>
      <w:r w:rsidR="00F62591" w:rsidRPr="00C343E8">
        <w:rPr>
          <w:rStyle w:val="Strong"/>
          <w:rFonts w:asciiTheme="minorHAnsi" w:hAnsiTheme="minorHAnsi" w:cstheme="minorHAnsi"/>
          <w:b w:val="0"/>
          <w:bCs w:val="0"/>
          <w:color w:val="111111"/>
        </w:rPr>
        <w:t>nurse</w:t>
      </w:r>
      <w:r w:rsidR="00F62591" w:rsidRPr="00F62591">
        <w:rPr>
          <w:rFonts w:asciiTheme="minorHAnsi" w:hAnsiTheme="minorHAnsi" w:cstheme="minorHAnsi"/>
          <w:color w:val="111111"/>
          <w:shd w:val="clear" w:color="auto" w:fill="FFFFFF"/>
        </w:rPr>
        <w:t> or a midwife, without prior written or telephone instruction from an authorised prescriber</w:t>
      </w:r>
      <w:r w:rsidR="00C343E8">
        <w:rPr>
          <w:rFonts w:asciiTheme="minorHAnsi" w:hAnsiTheme="minorHAnsi" w:cstheme="minorHAnsi"/>
          <w:color w:val="111111"/>
          <w:shd w:val="clear" w:color="auto" w:fill="FFFFFF"/>
        </w:rPr>
        <w:t>,</w:t>
      </w:r>
      <w:r w:rsidR="00F62591" w:rsidRPr="00F62591">
        <w:rPr>
          <w:rFonts w:asciiTheme="minorHAnsi" w:hAnsiTheme="minorHAnsi" w:cstheme="minorHAnsi"/>
        </w:rPr>
        <w:t xml:space="preserve"> </w:t>
      </w:r>
      <w:proofErr w:type="gramStart"/>
      <w:r w:rsidR="00F62591" w:rsidRPr="00F62591">
        <w:rPr>
          <w:rFonts w:asciiTheme="minorHAnsi" w:hAnsiTheme="minorHAnsi" w:cstheme="minorHAnsi"/>
        </w:rPr>
        <w:t>in order to</w:t>
      </w:r>
      <w:proofErr w:type="gramEnd"/>
      <w:r w:rsidR="00F62591" w:rsidRPr="00F62591">
        <w:rPr>
          <w:rFonts w:asciiTheme="minorHAnsi" w:hAnsiTheme="minorHAnsi" w:cstheme="minorHAnsi"/>
        </w:rPr>
        <w:t xml:space="preserve"> quickly alleviate </w:t>
      </w:r>
      <w:r w:rsidR="00E8267A">
        <w:rPr>
          <w:rFonts w:asciiTheme="minorHAnsi" w:hAnsiTheme="minorHAnsi" w:cstheme="minorHAnsi"/>
        </w:rPr>
        <w:t xml:space="preserve">the </w:t>
      </w:r>
      <w:r w:rsidR="00B71D7B" w:rsidRPr="00F62591">
        <w:rPr>
          <w:rFonts w:asciiTheme="minorHAnsi" w:hAnsiTheme="minorHAnsi" w:cstheme="minorHAnsi"/>
        </w:rPr>
        <w:t>patient</w:t>
      </w:r>
      <w:r w:rsidR="00B71D7B">
        <w:rPr>
          <w:rFonts w:asciiTheme="minorHAnsi" w:hAnsiTheme="minorHAnsi" w:cstheme="minorHAnsi"/>
        </w:rPr>
        <w:t>’s</w:t>
      </w:r>
      <w:r w:rsidR="00F62591" w:rsidRPr="00F62591">
        <w:rPr>
          <w:rFonts w:asciiTheme="minorHAnsi" w:hAnsiTheme="minorHAnsi" w:cstheme="minorHAnsi"/>
        </w:rPr>
        <w:t xml:space="preserve"> symptoms or initiate treatment in a timely manner. </w:t>
      </w:r>
      <w:r w:rsidR="00F62591" w:rsidRPr="00F62591">
        <w:rPr>
          <w:rFonts w:asciiTheme="minorHAnsi" w:hAnsiTheme="minorHAnsi" w:cstheme="minorHAnsi"/>
          <w:color w:val="111111"/>
          <w:shd w:val="clear" w:color="auto" w:fill="FFFFFF"/>
        </w:rPr>
        <w:t>Non-prescription medicines include general sales medicine (</w:t>
      </w:r>
      <w:r w:rsidR="00F62591" w:rsidRPr="00C343E8">
        <w:rPr>
          <w:rFonts w:asciiTheme="minorHAnsi" w:hAnsiTheme="minorHAnsi" w:cstheme="minorHAnsi"/>
          <w:b/>
          <w:bCs/>
          <w:color w:val="111111"/>
          <w:shd w:val="clear" w:color="auto" w:fill="FFFFFF"/>
        </w:rPr>
        <w:t>unscheduled</w:t>
      </w:r>
      <w:r w:rsidR="00F62591" w:rsidRPr="00F62591">
        <w:rPr>
          <w:rFonts w:asciiTheme="minorHAnsi" w:hAnsiTheme="minorHAnsi" w:cstheme="minorHAnsi"/>
          <w:color w:val="111111"/>
          <w:shd w:val="clear" w:color="auto" w:fill="FFFFFF"/>
        </w:rPr>
        <w:t>), </w:t>
      </w:r>
      <w:r w:rsidR="00F62591" w:rsidRPr="00F62591">
        <w:rPr>
          <w:rStyle w:val="Strong"/>
          <w:rFonts w:asciiTheme="minorHAnsi" w:hAnsiTheme="minorHAnsi" w:cstheme="minorHAnsi"/>
          <w:color w:val="111111"/>
        </w:rPr>
        <w:t>Schedule</w:t>
      </w:r>
      <w:r w:rsidR="00F62591" w:rsidRPr="00F62591">
        <w:rPr>
          <w:rFonts w:asciiTheme="minorHAnsi" w:hAnsiTheme="minorHAnsi" w:cstheme="minorHAnsi"/>
          <w:color w:val="111111"/>
          <w:shd w:val="clear" w:color="auto" w:fill="FFFFFF"/>
        </w:rPr>
        <w:t> </w:t>
      </w:r>
      <w:r w:rsidR="00F62591" w:rsidRPr="00C343E8">
        <w:rPr>
          <w:rFonts w:asciiTheme="minorHAnsi" w:hAnsiTheme="minorHAnsi" w:cstheme="minorHAnsi"/>
          <w:b/>
          <w:bCs/>
          <w:color w:val="111111"/>
          <w:shd w:val="clear" w:color="auto" w:fill="FFFFFF"/>
        </w:rPr>
        <w:t>2</w:t>
      </w:r>
      <w:r w:rsidR="00F62591" w:rsidRPr="00F62591">
        <w:rPr>
          <w:rFonts w:asciiTheme="minorHAnsi" w:hAnsiTheme="minorHAnsi" w:cstheme="minorHAnsi"/>
          <w:color w:val="111111"/>
          <w:shd w:val="clear" w:color="auto" w:fill="FFFFFF"/>
        </w:rPr>
        <w:t xml:space="preserve"> or </w:t>
      </w:r>
      <w:r w:rsidR="00F62591" w:rsidRPr="00F62591">
        <w:rPr>
          <w:rStyle w:val="Strong"/>
          <w:rFonts w:asciiTheme="minorHAnsi" w:hAnsiTheme="minorHAnsi" w:cstheme="minorHAnsi"/>
          <w:color w:val="111111"/>
        </w:rPr>
        <w:t>Schedule</w:t>
      </w:r>
      <w:r w:rsidR="00F62591" w:rsidRPr="00F62591">
        <w:rPr>
          <w:rFonts w:asciiTheme="minorHAnsi" w:hAnsiTheme="minorHAnsi" w:cstheme="minorHAnsi"/>
          <w:color w:val="111111"/>
          <w:shd w:val="clear" w:color="auto" w:fill="FFFFFF"/>
        </w:rPr>
        <w:t> </w:t>
      </w:r>
      <w:r w:rsidR="00F62591" w:rsidRPr="00C343E8">
        <w:rPr>
          <w:rFonts w:asciiTheme="minorHAnsi" w:hAnsiTheme="minorHAnsi" w:cstheme="minorHAnsi"/>
          <w:b/>
          <w:bCs/>
          <w:color w:val="111111"/>
          <w:shd w:val="clear" w:color="auto" w:fill="FFFFFF"/>
        </w:rPr>
        <w:t>3</w:t>
      </w:r>
      <w:r w:rsidR="00F62591" w:rsidRPr="00F62591">
        <w:rPr>
          <w:rFonts w:asciiTheme="minorHAnsi" w:hAnsiTheme="minorHAnsi" w:cstheme="minorHAnsi"/>
          <w:color w:val="111111"/>
          <w:shd w:val="clear" w:color="auto" w:fill="FFFFFF"/>
        </w:rPr>
        <w:t xml:space="preserve"> medicines. </w:t>
      </w:r>
      <w:r w:rsidR="00F62591" w:rsidRPr="00F62591">
        <w:rPr>
          <w:rFonts w:asciiTheme="minorHAnsi" w:hAnsiTheme="minorHAnsi"/>
        </w:rPr>
        <w:t xml:space="preserve">The list of nurse / </w:t>
      </w:r>
      <w:r w:rsidR="007A3E97" w:rsidRPr="00F62591">
        <w:rPr>
          <w:rFonts w:asciiTheme="minorHAnsi" w:hAnsiTheme="minorHAnsi"/>
        </w:rPr>
        <w:t>midwife-initiated</w:t>
      </w:r>
      <w:r w:rsidR="00F62591" w:rsidRPr="00F62591">
        <w:rPr>
          <w:rFonts w:asciiTheme="minorHAnsi" w:hAnsiTheme="minorHAnsi"/>
        </w:rPr>
        <w:t xml:space="preserve"> medications</w:t>
      </w:r>
      <w:r w:rsidR="004439B4">
        <w:rPr>
          <w:rFonts w:asciiTheme="minorHAnsi" w:hAnsiTheme="minorHAnsi"/>
        </w:rPr>
        <w:t xml:space="preserve"> (NIM) </w:t>
      </w:r>
      <w:r w:rsidR="00F62591" w:rsidRPr="00F62591">
        <w:rPr>
          <w:rFonts w:asciiTheme="minorHAnsi" w:hAnsiTheme="minorHAnsi"/>
        </w:rPr>
        <w:t>that can be administered is approved by the D</w:t>
      </w:r>
      <w:r w:rsidR="00F62591">
        <w:rPr>
          <w:rFonts w:asciiTheme="minorHAnsi" w:hAnsiTheme="minorHAnsi"/>
        </w:rPr>
        <w:t xml:space="preserve">rug and </w:t>
      </w:r>
      <w:r w:rsidR="00F62591" w:rsidRPr="00F62591">
        <w:rPr>
          <w:rFonts w:asciiTheme="minorHAnsi" w:hAnsiTheme="minorHAnsi"/>
        </w:rPr>
        <w:t>T</w:t>
      </w:r>
      <w:r w:rsidR="00F62591">
        <w:rPr>
          <w:rFonts w:asciiTheme="minorHAnsi" w:hAnsiTheme="minorHAnsi"/>
        </w:rPr>
        <w:t xml:space="preserve">herapeutics </w:t>
      </w:r>
      <w:r w:rsidR="00F62591" w:rsidRPr="00F62591">
        <w:rPr>
          <w:rFonts w:asciiTheme="minorHAnsi" w:hAnsiTheme="minorHAnsi"/>
        </w:rPr>
        <w:t>C</w:t>
      </w:r>
      <w:r w:rsidR="00F62591">
        <w:rPr>
          <w:rFonts w:asciiTheme="minorHAnsi" w:hAnsiTheme="minorHAnsi"/>
        </w:rPr>
        <w:t>ommittee</w:t>
      </w:r>
      <w:r w:rsidR="00E654F3">
        <w:rPr>
          <w:rFonts w:asciiTheme="minorHAnsi" w:hAnsiTheme="minorHAnsi"/>
        </w:rPr>
        <w:t xml:space="preserve"> (DTC)</w:t>
      </w:r>
      <w:r w:rsidR="00F62591">
        <w:rPr>
          <w:rFonts w:asciiTheme="minorHAnsi" w:hAnsiTheme="minorHAnsi"/>
        </w:rPr>
        <w:t xml:space="preserve"> and </w:t>
      </w:r>
      <w:r w:rsidR="004439B4">
        <w:rPr>
          <w:rFonts w:asciiTheme="minorHAnsi" w:hAnsiTheme="minorHAnsi"/>
        </w:rPr>
        <w:t>does</w:t>
      </w:r>
      <w:r w:rsidR="00F62591" w:rsidRPr="00F62591">
        <w:rPr>
          <w:rFonts w:asciiTheme="minorHAnsi" w:hAnsiTheme="minorHAnsi"/>
        </w:rPr>
        <w:t xml:space="preserve"> not include any Schedule 4 or Schedule 8 medications.</w:t>
      </w:r>
      <w:r w:rsidR="00F62591" w:rsidRPr="00F62591">
        <w:rPr>
          <w:rFonts w:asciiTheme="minorHAnsi" w:hAnsiTheme="minorHAnsi" w:cstheme="minorHAnsi"/>
        </w:rPr>
        <w:t xml:space="preserve"> </w:t>
      </w:r>
    </w:p>
    <w:p w14:paraId="0A514DA8" w14:textId="35EF8872" w:rsidR="00481A6C" w:rsidRPr="004439B4" w:rsidRDefault="00481A6C" w:rsidP="004439B4">
      <w:pPr>
        <w:autoSpaceDE w:val="0"/>
        <w:autoSpaceDN w:val="0"/>
        <w:adjustRightInd w:val="0"/>
        <w:rPr>
          <w:rFonts w:asciiTheme="minorHAnsi" w:hAnsiTheme="minorHAnsi"/>
        </w:rPr>
      </w:pPr>
      <w:r w:rsidRPr="00A66966">
        <w:rPr>
          <w:rStyle w:val="Heading4Char"/>
          <w:rFonts w:eastAsia="Calibri"/>
        </w:rPr>
        <w:t>Key Objective</w:t>
      </w:r>
      <w:r w:rsidRPr="00A66966">
        <w:rPr>
          <w:rStyle w:val="Heading4Char"/>
          <w:rFonts w:eastAsia="Calibri"/>
        </w:rPr>
        <w:br/>
      </w:r>
      <w:r w:rsidR="00F62591">
        <w:rPr>
          <w:iCs/>
        </w:rPr>
        <w:t xml:space="preserve">This document will provide registered nurses and midwives with guidance on the </w:t>
      </w:r>
      <w:r w:rsidR="004439B4">
        <w:rPr>
          <w:iCs/>
        </w:rPr>
        <w:t>initiation of non-prescription medicines that are included on the list of nurse/</w:t>
      </w:r>
      <w:r w:rsidR="007F525C">
        <w:rPr>
          <w:iCs/>
        </w:rPr>
        <w:t>midwife-initiated</w:t>
      </w:r>
      <w:r w:rsidR="004439B4">
        <w:rPr>
          <w:iCs/>
        </w:rPr>
        <w:t xml:space="preserve"> medications. This will enable </w:t>
      </w:r>
      <w:r w:rsidR="00F62591" w:rsidRPr="00516695">
        <w:rPr>
          <w:rFonts w:asciiTheme="minorHAnsi" w:eastAsiaTheme="minorHAnsi" w:hAnsiTheme="minorHAnsi"/>
        </w:rPr>
        <w:t>staff to make informed decisions prior to administration.</w:t>
      </w:r>
    </w:p>
    <w:p w14:paraId="6C1CEE8F" w14:textId="030388E7" w:rsidR="00481A6C" w:rsidRDefault="00481A6C" w:rsidP="00D758C2">
      <w:pPr>
        <w:pStyle w:val="BodyCopy"/>
      </w:pPr>
      <w:r w:rsidRPr="5F237EE3">
        <w:rPr>
          <w:rStyle w:val="Heading4Char"/>
        </w:rPr>
        <w:t xml:space="preserve">Alerts </w:t>
      </w:r>
      <w:r>
        <w:br/>
      </w:r>
      <w:r w:rsidR="004439B4">
        <w:t>An Enrolled Nurse</w:t>
      </w:r>
      <w:r w:rsidR="00D21C05">
        <w:t xml:space="preserve"> (EN)</w:t>
      </w:r>
      <w:r w:rsidR="004439B4">
        <w:t xml:space="preserve"> cannot administer nurse-initiated medication.</w:t>
      </w:r>
    </w:p>
    <w:p w14:paraId="5C27E262" w14:textId="697A708E" w:rsidR="007A3E97" w:rsidRPr="007A3E97" w:rsidRDefault="007A3E97" w:rsidP="00D758C2">
      <w:pPr>
        <w:pStyle w:val="BodyCopy"/>
      </w:pPr>
      <w:r>
        <w:t xml:space="preserve">NIMs cannot be administered to </w:t>
      </w:r>
      <w:r w:rsidR="0033794B">
        <w:t>babies/neonates</w:t>
      </w:r>
      <w:r>
        <w:t xml:space="preserve"> located in the Special Care Nursery (SCN) or Neonatal Intensive Care Unit</w:t>
      </w:r>
      <w:r w:rsidR="00D758C2">
        <w:t xml:space="preserve"> (NICU)</w:t>
      </w:r>
      <w:r>
        <w:t>, due to the medical complexities of this cohort.</w:t>
      </w:r>
    </w:p>
    <w:p w14:paraId="007FA11E" w14:textId="59A161CE" w:rsidR="008D4F7F" w:rsidRPr="008D4F7F" w:rsidRDefault="008D4F7F" w:rsidP="008D4F7F">
      <w:r w:rsidRPr="008D4F7F">
        <w:t>Minor ailments can sometimes indicate more serious underlying conditions or may be side effects of medications that have already been prescribed.</w:t>
      </w:r>
    </w:p>
    <w:p w14:paraId="6258894B" w14:textId="2A89B8B4" w:rsidR="004439B4" w:rsidRPr="0081225A" w:rsidRDefault="00D758C2" w:rsidP="00D758C2">
      <w:pPr>
        <w:pStyle w:val="BodyCopy"/>
        <w:rPr>
          <w:rFonts w:cstheme="minorBidi"/>
        </w:rPr>
      </w:pPr>
      <w:r>
        <w:t>NIM</w:t>
      </w:r>
      <w:r w:rsidR="004439B4" w:rsidRPr="0081225A">
        <w:t xml:space="preserve"> may interact with the patient’s prescribed medication</w:t>
      </w:r>
      <w:r w:rsidR="00C343E8" w:rsidRPr="0081225A">
        <w:t>.</w:t>
      </w:r>
      <w:r w:rsidR="0081225A" w:rsidRPr="0081225A">
        <w:rPr>
          <w:rFonts w:cstheme="minorBidi"/>
        </w:rPr>
        <w:t xml:space="preserve"> The initiating nurse/midwife is responsible for checking there are no known drug interaction</w:t>
      </w:r>
      <w:r w:rsidR="0081225A">
        <w:rPr>
          <w:rFonts w:cstheme="minorBidi"/>
        </w:rPr>
        <w:t>s</w:t>
      </w:r>
      <w:r w:rsidR="008D4F7F">
        <w:rPr>
          <w:rFonts w:cstheme="minorBidi"/>
        </w:rPr>
        <w:t xml:space="preserve"> or contraindications</w:t>
      </w:r>
      <w:r>
        <w:rPr>
          <w:rFonts w:cstheme="minorBidi"/>
        </w:rPr>
        <w:t>.</w:t>
      </w:r>
      <w:r w:rsidR="0081225A" w:rsidRPr="0081225A">
        <w:rPr>
          <w:rFonts w:cstheme="minorBidi"/>
        </w:rPr>
        <w:t xml:space="preserve"> </w:t>
      </w:r>
    </w:p>
    <w:p w14:paraId="07C008B5" w14:textId="6CBA8F83" w:rsidR="00B71D7B" w:rsidRDefault="004439B4" w:rsidP="00D758C2">
      <w:pPr>
        <w:pStyle w:val="BodyCopy"/>
        <w:rPr>
          <w:rFonts w:cstheme="minorHAnsi"/>
        </w:rPr>
      </w:pPr>
      <w:r w:rsidRPr="00CC3AFA">
        <w:rPr>
          <w:rFonts w:cstheme="minorHAnsi"/>
        </w:rPr>
        <w:t>The maximum daily recommended dose of the medication must not be exceeded</w:t>
      </w:r>
      <w:r w:rsidR="00C343E8">
        <w:rPr>
          <w:rFonts w:cstheme="minorHAnsi"/>
        </w:rPr>
        <w:t>.</w:t>
      </w:r>
    </w:p>
    <w:p w14:paraId="55780068" w14:textId="7FC02F80" w:rsidR="004439B4" w:rsidRDefault="004439B4" w:rsidP="00D758C2">
      <w:pPr>
        <w:pStyle w:val="BodyCopy"/>
      </w:pPr>
      <w:r w:rsidRPr="00516695">
        <w:t>Schedule 4 or Schedule 8 medications</w:t>
      </w:r>
      <w:r>
        <w:t xml:space="preserve"> cannot be </w:t>
      </w:r>
      <w:r w:rsidR="00C86CC4">
        <w:t>initiated</w:t>
      </w:r>
      <w:r>
        <w:t xml:space="preserve"> </w:t>
      </w:r>
      <w:r w:rsidR="00C86CC4">
        <w:t>b</w:t>
      </w:r>
      <w:r>
        <w:t xml:space="preserve">y </w:t>
      </w:r>
      <w:r w:rsidR="00C86CC4">
        <w:t xml:space="preserve">a </w:t>
      </w:r>
      <w:r>
        <w:t>registered nurse</w:t>
      </w:r>
      <w:r w:rsidR="00C86CC4">
        <w:t xml:space="preserve"> or </w:t>
      </w:r>
      <w:r>
        <w:t>midwi</w:t>
      </w:r>
      <w:r w:rsidR="00C86CC4">
        <w:t>fe</w:t>
      </w:r>
      <w:r w:rsidR="00D758C2">
        <w:t>. These</w:t>
      </w:r>
      <w:r>
        <w:t xml:space="preserve"> can only be administered under a valid medication standing order </w:t>
      </w:r>
      <w:r w:rsidR="00C86CC4">
        <w:t xml:space="preserve">(MSO) </w:t>
      </w:r>
      <w:r>
        <w:t xml:space="preserve">or </w:t>
      </w:r>
      <w:r w:rsidR="00C86CC4">
        <w:t>on the authorisation of a prescriber.</w:t>
      </w:r>
    </w:p>
    <w:p w14:paraId="77B48B57" w14:textId="77777777" w:rsidR="00481A6C" w:rsidRDefault="00481A6C" w:rsidP="00481A6C">
      <w:pPr>
        <w:pStyle w:val="BodyCopy"/>
        <w:rPr>
          <w:rStyle w:val="Hyperlink"/>
          <w:iCs w:val="0"/>
        </w:rPr>
      </w:pPr>
      <w:hyperlink w:anchor="_top" w:history="1">
        <w:r w:rsidRPr="00481A6C">
          <w:rPr>
            <w:rStyle w:val="Hyperlink"/>
            <w:iCs w:val="0"/>
          </w:rPr>
          <w:t>Back to Contents</w:t>
        </w:r>
      </w:hyperlink>
    </w:p>
    <w:p w14:paraId="64528895" w14:textId="77777777" w:rsidR="0078367D" w:rsidRPr="00AC2EDE" w:rsidRDefault="0078367D" w:rsidP="00AC2EDE">
      <w:pPr>
        <w:pStyle w:val="Heading2"/>
      </w:pPr>
      <w:bookmarkStart w:id="3" w:name="_Toc198883676"/>
      <w:r w:rsidRPr="00AC2EDE">
        <w:rPr>
          <w:rStyle w:val="Hyperlink"/>
          <w:color w:val="FFFFFF" w:themeColor="background1"/>
          <w:u w:val="none"/>
        </w:rPr>
        <w:t>Scope</w:t>
      </w:r>
      <w:bookmarkEnd w:id="3"/>
    </w:p>
    <w:p w14:paraId="7714375B" w14:textId="3A32AEF7" w:rsidR="00D758C2" w:rsidRDefault="00C343E8" w:rsidP="00481A6C">
      <w:pPr>
        <w:pStyle w:val="BodyCopy"/>
        <w:rPr>
          <w:b/>
          <w:bCs w:val="0"/>
        </w:rPr>
      </w:pPr>
      <w:r>
        <w:t>This Nurse/Midwife Initiated Medication Guideline applies to all Canberra Health Service</w:t>
      </w:r>
      <w:r w:rsidR="00D758C2">
        <w:t>s</w:t>
      </w:r>
      <w:r>
        <w:t xml:space="preserve"> (CHS) </w:t>
      </w:r>
      <w:r w:rsidR="00D758C2">
        <w:t xml:space="preserve">Network </w:t>
      </w:r>
      <w:r>
        <w:t>registered nurses/midwi</w:t>
      </w:r>
      <w:r w:rsidR="000C1946">
        <w:t>v</w:t>
      </w:r>
      <w:r>
        <w:t xml:space="preserve">es working within </w:t>
      </w:r>
      <w:r w:rsidR="00F06206">
        <w:t>their</w:t>
      </w:r>
      <w:r>
        <w:t xml:space="preserve"> scope of practice and providing care to patients of CH</w:t>
      </w:r>
      <w:r w:rsidR="0041165C">
        <w:t>S</w:t>
      </w:r>
      <w:r w:rsidR="00D758C2">
        <w:t xml:space="preserve"> (</w:t>
      </w:r>
      <w:r w:rsidR="007A3E97">
        <w:t>including justice</w:t>
      </w:r>
      <w:r w:rsidR="0041165C">
        <w:t xml:space="preserve"> health </w:t>
      </w:r>
      <w:r w:rsidR="0041165C" w:rsidRPr="00D758C2">
        <w:t>clients</w:t>
      </w:r>
      <w:r w:rsidR="00D758C2">
        <w:t xml:space="preserve">) </w:t>
      </w:r>
      <w:r w:rsidR="00D758C2" w:rsidRPr="003F3420">
        <w:rPr>
          <w:b/>
          <w:bCs w:val="0"/>
        </w:rPr>
        <w:t xml:space="preserve">excluding </w:t>
      </w:r>
      <w:r w:rsidR="00D758C2">
        <w:rPr>
          <w:b/>
          <w:bCs w:val="0"/>
        </w:rPr>
        <w:t xml:space="preserve">patients located in following: </w:t>
      </w:r>
    </w:p>
    <w:p w14:paraId="32E1DD7B" w14:textId="504A3302" w:rsidR="00D758C2" w:rsidRDefault="00D758C2" w:rsidP="00D758C2">
      <w:pPr>
        <w:pStyle w:val="Bullet"/>
      </w:pPr>
      <w:r>
        <w:t xml:space="preserve">North Canberra Hospital (NCH) </w:t>
      </w:r>
      <w:r w:rsidR="003F3420">
        <w:t xml:space="preserve">and Clare Holland House (CHH) </w:t>
      </w:r>
      <w:r>
        <w:t xml:space="preserve">- </w:t>
      </w:r>
      <w:r w:rsidR="00EA36E3">
        <w:t xml:space="preserve">NCH </w:t>
      </w:r>
      <w:r w:rsidR="003F3420">
        <w:t xml:space="preserve">&amp; CHH </w:t>
      </w:r>
      <w:r>
        <w:t xml:space="preserve">maintains a separate list of NIM that can be administered </w:t>
      </w:r>
      <w:r w:rsidR="00EA36E3">
        <w:t>at th</w:t>
      </w:r>
      <w:r w:rsidR="003F3420">
        <w:t>ese</w:t>
      </w:r>
      <w:r w:rsidR="00EA36E3">
        <w:t xml:space="preserve"> site</w:t>
      </w:r>
      <w:r w:rsidR="003F3420">
        <w:t>s</w:t>
      </w:r>
      <w:r>
        <w:t xml:space="preserve">. This list can be found in </w:t>
      </w:r>
      <w:r>
        <w:lastRenderedPageBreak/>
        <w:t xml:space="preserve">Attachment 6 of the </w:t>
      </w:r>
      <w:r w:rsidRPr="5F237EE3">
        <w:rPr>
          <w:i/>
          <w:iCs/>
        </w:rPr>
        <w:t>NCH Medication Handling Procedure</w:t>
      </w:r>
      <w:r w:rsidR="00EA36E3" w:rsidRPr="5F237EE3">
        <w:rPr>
          <w:i/>
          <w:iCs/>
        </w:rPr>
        <w:t>,</w:t>
      </w:r>
      <w:r w:rsidR="00EA36E3">
        <w:t xml:space="preserve"> located on the Policy and Guidance Documents Register</w:t>
      </w:r>
      <w:r>
        <w:t>.</w:t>
      </w:r>
    </w:p>
    <w:p w14:paraId="22720508" w14:textId="09628CA9" w:rsidR="00D758C2" w:rsidRDefault="00D758C2" w:rsidP="00D758C2">
      <w:pPr>
        <w:pStyle w:val="Bullet"/>
      </w:pPr>
      <w:r>
        <w:t>Special Care Nursery (SCN) or Neonatal Intensive Care Unit (NICU)</w:t>
      </w:r>
      <w:r w:rsidR="00EA36E3">
        <w:t xml:space="preserve"> – </w:t>
      </w:r>
      <w:r>
        <w:t>due to the medical complexities of this cohort.</w:t>
      </w:r>
    </w:p>
    <w:p w14:paraId="4D4E9F42" w14:textId="5A9D5B28" w:rsidR="00481A6C" w:rsidRPr="00C343E8" w:rsidRDefault="00481A6C" w:rsidP="00481A6C">
      <w:pPr>
        <w:pStyle w:val="BodyCopy"/>
      </w:pPr>
      <w:r>
        <w:br/>
      </w:r>
      <w:hyperlink w:anchor="_top" w:history="1">
        <w:r w:rsidRPr="00481A6C">
          <w:rPr>
            <w:rStyle w:val="Hyperlink"/>
            <w:iCs w:val="0"/>
          </w:rPr>
          <w:t>Back to Contents</w:t>
        </w:r>
      </w:hyperlink>
    </w:p>
    <w:p w14:paraId="5C408CBA" w14:textId="77777777" w:rsidR="00E654F3" w:rsidRDefault="0078367D" w:rsidP="000C1946">
      <w:pPr>
        <w:pStyle w:val="Heading2"/>
      </w:pPr>
      <w:bookmarkStart w:id="4" w:name="_Toc198883677"/>
      <w:r>
        <w:t xml:space="preserve">Section 1 </w:t>
      </w:r>
      <w:r w:rsidR="00C343E8">
        <w:t>–</w:t>
      </w:r>
      <w:r>
        <w:t xml:space="preserve"> </w:t>
      </w:r>
      <w:r w:rsidR="000C1946">
        <w:t>Governance of Nurse/Midwife Initiated Medicatio</w:t>
      </w:r>
      <w:bookmarkStart w:id="5" w:name="_Hlk172532356"/>
      <w:r w:rsidR="006763EE">
        <w:t>n</w:t>
      </w:r>
      <w:bookmarkEnd w:id="4"/>
      <w:r w:rsidR="006763EE">
        <w:t xml:space="preserve"> </w:t>
      </w:r>
    </w:p>
    <w:p w14:paraId="123EC297" w14:textId="06B6F610" w:rsidR="000C1946" w:rsidRDefault="00E654F3" w:rsidP="0033794B">
      <w:pPr>
        <w:pStyle w:val="BodyCopy"/>
        <w:rPr>
          <w:rFonts w:asciiTheme="minorHAnsi" w:hAnsiTheme="minorHAnsi"/>
        </w:rPr>
      </w:pPr>
      <w:bookmarkStart w:id="6" w:name="_Hlk176778172"/>
      <w:r w:rsidRPr="00516695">
        <w:rPr>
          <w:rFonts w:asciiTheme="minorHAnsi" w:hAnsiTheme="minorHAnsi"/>
        </w:rPr>
        <w:t xml:space="preserve">The list of </w:t>
      </w:r>
      <w:r w:rsidR="00CD23C5">
        <w:rPr>
          <w:rFonts w:asciiTheme="minorHAnsi" w:hAnsiTheme="minorHAnsi"/>
        </w:rPr>
        <w:t>NIMs</w:t>
      </w:r>
      <w:r w:rsidRPr="00516695">
        <w:rPr>
          <w:rFonts w:asciiTheme="minorHAnsi" w:hAnsiTheme="minorHAnsi"/>
        </w:rPr>
        <w:t xml:space="preserve"> that can be administered is approved by the DTC. The list must not include any Schedule 4 or Schedule 8 medications</w:t>
      </w:r>
      <w:r>
        <w:rPr>
          <w:rFonts w:asciiTheme="minorHAnsi" w:hAnsiTheme="minorHAnsi"/>
        </w:rPr>
        <w:t>.</w:t>
      </w:r>
    </w:p>
    <w:p w14:paraId="0CBBD7ED" w14:textId="340A6D66" w:rsidR="000C1946" w:rsidRPr="00516695" w:rsidRDefault="00E654F3" w:rsidP="6DC697E2">
      <w:pPr>
        <w:autoSpaceDE w:val="0"/>
        <w:autoSpaceDN w:val="0"/>
        <w:adjustRightInd w:val="0"/>
        <w:rPr>
          <w:rFonts w:asciiTheme="minorHAnsi" w:eastAsiaTheme="minorEastAsia" w:hAnsiTheme="minorHAnsi"/>
        </w:rPr>
      </w:pPr>
      <w:r w:rsidRPr="6DC697E2">
        <w:rPr>
          <w:rFonts w:asciiTheme="minorHAnsi" w:hAnsiTheme="minorHAnsi"/>
        </w:rPr>
        <w:t xml:space="preserve">To alter the list of </w:t>
      </w:r>
      <w:r w:rsidR="00CD23C5">
        <w:rPr>
          <w:rFonts w:asciiTheme="minorHAnsi" w:hAnsiTheme="minorHAnsi"/>
        </w:rPr>
        <w:t>NIMs</w:t>
      </w:r>
      <w:r w:rsidRPr="6DC697E2">
        <w:rPr>
          <w:rFonts w:asciiTheme="minorHAnsi" w:hAnsiTheme="minorHAnsi"/>
        </w:rPr>
        <w:t xml:space="preserve">, written correspondence should be directed to </w:t>
      </w:r>
      <w:hyperlink r:id="rId11">
        <w:r w:rsidRPr="6DC697E2">
          <w:rPr>
            <w:rStyle w:val="Hyperlink"/>
            <w:rFonts w:asciiTheme="minorHAnsi" w:hAnsiTheme="minorHAnsi"/>
          </w:rPr>
          <w:t>dtc@act.gov.au</w:t>
        </w:r>
      </w:hyperlink>
      <w:r w:rsidRPr="6DC697E2">
        <w:rPr>
          <w:rFonts w:asciiTheme="minorHAnsi" w:hAnsiTheme="minorHAnsi"/>
        </w:rPr>
        <w:t xml:space="preserve"> detailing the nature and reason for the request.</w:t>
      </w:r>
      <w:r w:rsidRPr="6DC697E2">
        <w:rPr>
          <w:rFonts w:asciiTheme="minorHAnsi" w:eastAsiaTheme="minorEastAsia" w:hAnsiTheme="minorHAnsi"/>
        </w:rPr>
        <w:t xml:space="preserve"> This request must be approved by the relevant Director of Nursing</w:t>
      </w:r>
      <w:r w:rsidR="00F06206" w:rsidRPr="6DC697E2">
        <w:rPr>
          <w:rFonts w:asciiTheme="minorHAnsi" w:eastAsiaTheme="minorEastAsia" w:hAnsiTheme="minorHAnsi"/>
        </w:rPr>
        <w:t>/Midwifery</w:t>
      </w:r>
      <w:r w:rsidRPr="6DC697E2">
        <w:rPr>
          <w:rFonts w:asciiTheme="minorHAnsi" w:eastAsiaTheme="minorEastAsia" w:hAnsiTheme="minorHAnsi"/>
        </w:rPr>
        <w:t xml:space="preserve">. </w:t>
      </w:r>
    </w:p>
    <w:p w14:paraId="1D575400" w14:textId="77777777" w:rsidR="00E654F3" w:rsidRDefault="00E654F3" w:rsidP="00E654F3">
      <w:pPr>
        <w:pStyle w:val="BodyCopy"/>
        <w:rPr>
          <w:lang w:eastAsia="en-US"/>
        </w:rPr>
      </w:pPr>
      <w:r>
        <w:rPr>
          <w:lang w:eastAsia="en-US"/>
        </w:rPr>
        <w:t xml:space="preserve">All requests will be discussed in session at the monthly DTC meetings. In exceptional circumstance requests may be considered for out of session </w:t>
      </w:r>
      <w:r w:rsidR="006B0C7D">
        <w:rPr>
          <w:lang w:eastAsia="en-US"/>
        </w:rPr>
        <w:t>endorsement</w:t>
      </w:r>
      <w:r>
        <w:rPr>
          <w:lang w:eastAsia="en-US"/>
        </w:rPr>
        <w:t>.</w:t>
      </w:r>
    </w:p>
    <w:bookmarkEnd w:id="6"/>
    <w:p w14:paraId="3A3E409E" w14:textId="628DFEEE" w:rsidR="00E654F3" w:rsidRDefault="00E654F3" w:rsidP="00E654F3">
      <w:pPr>
        <w:pStyle w:val="BodyCopy"/>
        <w:rPr>
          <w:lang w:eastAsia="en-US"/>
        </w:rPr>
      </w:pPr>
      <w:r>
        <w:rPr>
          <w:lang w:eastAsia="en-US"/>
        </w:rPr>
        <w:t xml:space="preserve">The DTC will be responsible for </w:t>
      </w:r>
      <w:r w:rsidR="006B0C7D">
        <w:rPr>
          <w:lang w:eastAsia="en-US"/>
        </w:rPr>
        <w:t>approving</w:t>
      </w:r>
      <w:r>
        <w:rPr>
          <w:lang w:eastAsia="en-US"/>
        </w:rPr>
        <w:t xml:space="preserve"> the</w:t>
      </w:r>
      <w:r w:rsidR="00413FD4">
        <w:rPr>
          <w:lang w:eastAsia="en-US"/>
        </w:rPr>
        <w:t xml:space="preserve"> clinical indication, dose, route, frequency, duration and patient population in which the NIM can be used</w:t>
      </w:r>
      <w:r w:rsidR="008D04F3">
        <w:rPr>
          <w:lang w:eastAsia="en-US"/>
        </w:rPr>
        <w:t>.</w:t>
      </w:r>
    </w:p>
    <w:p w14:paraId="0141C538" w14:textId="0F13B4A1" w:rsidR="006B0C7D" w:rsidRDefault="006B0C7D" w:rsidP="00E654F3">
      <w:pPr>
        <w:pStyle w:val="BodyCopy"/>
        <w:rPr>
          <w:lang w:eastAsia="en-US"/>
        </w:rPr>
      </w:pPr>
      <w:r>
        <w:rPr>
          <w:lang w:eastAsia="en-US"/>
        </w:rPr>
        <w:t>All medications listed for nurse/midwife initiation must have an appropriate procedure/guideline supporting their use</w:t>
      </w:r>
      <w:r w:rsidR="006B7027">
        <w:rPr>
          <w:lang w:eastAsia="en-US"/>
        </w:rPr>
        <w:t xml:space="preserve">, or, where no such document exists, their </w:t>
      </w:r>
      <w:r w:rsidR="009F6B3B">
        <w:rPr>
          <w:lang w:eastAsia="en-US"/>
        </w:rPr>
        <w:t xml:space="preserve">scope of </w:t>
      </w:r>
      <w:r w:rsidR="008D04F3">
        <w:rPr>
          <w:lang w:eastAsia="en-US"/>
        </w:rPr>
        <w:t xml:space="preserve">use </w:t>
      </w:r>
      <w:r w:rsidR="006B7027">
        <w:rPr>
          <w:lang w:eastAsia="en-US"/>
        </w:rPr>
        <w:t>must be explicitly</w:t>
      </w:r>
      <w:r w:rsidR="008D04F3">
        <w:rPr>
          <w:lang w:eastAsia="en-US"/>
        </w:rPr>
        <w:t xml:space="preserve"> described in the</w:t>
      </w:r>
      <w:r w:rsidR="00CD23C5">
        <w:rPr>
          <w:lang w:eastAsia="en-US"/>
        </w:rPr>
        <w:t xml:space="preserve"> list of</w:t>
      </w:r>
      <w:r w:rsidR="008D04F3">
        <w:rPr>
          <w:lang w:eastAsia="en-US"/>
        </w:rPr>
        <w:t xml:space="preserve"> NIM</w:t>
      </w:r>
      <w:r w:rsidR="00CD23C5">
        <w:rPr>
          <w:lang w:eastAsia="en-US"/>
        </w:rPr>
        <w:t>s</w:t>
      </w:r>
      <w:r w:rsidR="008D04F3">
        <w:rPr>
          <w:lang w:eastAsia="en-US"/>
        </w:rPr>
        <w:t>.</w:t>
      </w:r>
    </w:p>
    <w:p w14:paraId="18A7D9B9" w14:textId="7761A67C" w:rsidR="00DA5B70" w:rsidRDefault="00413FD4" w:rsidP="006B7027">
      <w:pPr>
        <w:pStyle w:val="BodyCopy"/>
        <w:rPr>
          <w:lang w:eastAsia="en-US"/>
        </w:rPr>
      </w:pPr>
      <w:r>
        <w:rPr>
          <w:lang w:eastAsia="en-US"/>
        </w:rPr>
        <w:t>If the request</w:t>
      </w:r>
      <w:r w:rsidR="00516381">
        <w:rPr>
          <w:lang w:eastAsia="en-US"/>
        </w:rPr>
        <w:t xml:space="preserve"> is not supported by the DTC </w:t>
      </w:r>
      <w:r w:rsidR="00F93757">
        <w:rPr>
          <w:lang w:eastAsia="en-US"/>
        </w:rPr>
        <w:t>the reason(s) for not endorsing the request will be provided to the applicant and</w:t>
      </w:r>
      <w:r w:rsidR="006763EE">
        <w:rPr>
          <w:lang w:eastAsia="en-US"/>
        </w:rPr>
        <w:t>,</w:t>
      </w:r>
      <w:r w:rsidR="00F93757">
        <w:rPr>
          <w:lang w:eastAsia="en-US"/>
        </w:rPr>
        <w:t xml:space="preserve"> if appropriate</w:t>
      </w:r>
      <w:r w:rsidR="006763EE">
        <w:rPr>
          <w:lang w:eastAsia="en-US"/>
        </w:rPr>
        <w:t>,</w:t>
      </w:r>
      <w:r w:rsidR="00F93757">
        <w:rPr>
          <w:lang w:eastAsia="en-US"/>
        </w:rPr>
        <w:t xml:space="preserve"> alternative options will be recommended.</w:t>
      </w:r>
      <w:bookmarkEnd w:id="5"/>
    </w:p>
    <w:p w14:paraId="7A585DC7" w14:textId="77777777" w:rsidR="00DA5B70" w:rsidRPr="00481A6C" w:rsidRDefault="000C1946" w:rsidP="000C1946">
      <w:pPr>
        <w:pStyle w:val="BodyCopy"/>
      </w:pPr>
      <w:hyperlink w:anchor="_top" w:history="1">
        <w:r w:rsidRPr="00481A6C">
          <w:rPr>
            <w:rStyle w:val="Hyperlink"/>
            <w:iCs w:val="0"/>
          </w:rPr>
          <w:t>Back to Contents</w:t>
        </w:r>
      </w:hyperlink>
    </w:p>
    <w:p w14:paraId="2B1297C0" w14:textId="77777777" w:rsidR="0078367D" w:rsidRDefault="0078367D" w:rsidP="0078367D">
      <w:pPr>
        <w:pStyle w:val="Heading2"/>
      </w:pPr>
      <w:bookmarkStart w:id="7" w:name="_Toc198883678"/>
      <w:r>
        <w:t xml:space="preserve">Section 2 </w:t>
      </w:r>
      <w:r w:rsidR="000C1946">
        <w:t>–</w:t>
      </w:r>
      <w:r>
        <w:t xml:space="preserve"> </w:t>
      </w:r>
      <w:r w:rsidR="000C1946">
        <w:t>Safe Use of Nurse/Midwife Initiated Medication</w:t>
      </w:r>
      <w:bookmarkEnd w:id="7"/>
    </w:p>
    <w:p w14:paraId="56367753" w14:textId="0147C28C" w:rsidR="00A86751" w:rsidRPr="00A86751" w:rsidRDefault="00A86751" w:rsidP="00A86751">
      <w:r w:rsidRPr="00A86751">
        <w:t>Only Registered Nurses or Registered Midwives are authorised to initiate Nurse-Initiated Medicines. Enrolled Nurses (ENs) are not permitted to administer NIMs</w:t>
      </w:r>
      <w:r>
        <w:t>.</w:t>
      </w:r>
    </w:p>
    <w:p w14:paraId="594097ED" w14:textId="1171CF9D" w:rsidR="000C1946" w:rsidRPr="000055A2" w:rsidRDefault="0067175C" w:rsidP="00CD23C5">
      <w:pPr>
        <w:autoSpaceDE w:val="0"/>
        <w:autoSpaceDN w:val="0"/>
        <w:adjustRightInd w:val="0"/>
        <w:spacing w:before="60"/>
        <w:rPr>
          <w:rFonts w:asciiTheme="minorHAnsi" w:hAnsiTheme="minorHAnsi" w:cstheme="minorHAnsi"/>
        </w:rPr>
      </w:pPr>
      <w:r>
        <w:t xml:space="preserve">A list of approved NIMs can be found at </w:t>
      </w:r>
      <w:hyperlink r:id="rId12" w:history="1">
        <w:r w:rsidR="006A10B8">
          <w:rPr>
            <w:rStyle w:val="Hyperlink"/>
          </w:rPr>
          <w:t>Medication Standing Orders - Home</w:t>
        </w:r>
      </w:hyperlink>
      <w:r w:rsidR="00855D43">
        <w:t>, A list of NIMs can also be found in the Digital Health Record (DHR) under the nurse orders preference list</w:t>
      </w:r>
      <w:r w:rsidR="00A14DF7">
        <w:t>.</w:t>
      </w:r>
    </w:p>
    <w:p w14:paraId="4632F809" w14:textId="539C3B55" w:rsidR="003961C9" w:rsidRDefault="000C1946" w:rsidP="00CD23C5">
      <w:pPr>
        <w:autoSpaceDE w:val="0"/>
        <w:autoSpaceDN w:val="0"/>
        <w:adjustRightInd w:val="0"/>
        <w:spacing w:before="60"/>
        <w:rPr>
          <w:rFonts w:asciiTheme="minorHAnsi" w:hAnsiTheme="minorHAnsi" w:cstheme="minorHAnsi"/>
        </w:rPr>
      </w:pPr>
      <w:r>
        <w:t xml:space="preserve">NIM must be limited to a single dose. </w:t>
      </w:r>
      <w:r w:rsidRPr="000055A2">
        <w:rPr>
          <w:rFonts w:asciiTheme="minorHAnsi" w:hAnsiTheme="minorHAnsi" w:cstheme="minorHAnsi"/>
        </w:rPr>
        <w:t>An exception to this is</w:t>
      </w:r>
      <w:r w:rsidR="00CD23C5">
        <w:rPr>
          <w:rFonts w:asciiTheme="minorHAnsi" w:hAnsiTheme="minorHAnsi" w:cstheme="minorHAnsi"/>
        </w:rPr>
        <w:t>:</w:t>
      </w:r>
      <w:r w:rsidRPr="000055A2">
        <w:rPr>
          <w:rFonts w:asciiTheme="minorHAnsi" w:hAnsiTheme="minorHAnsi" w:cstheme="minorHAnsi"/>
        </w:rPr>
        <w:t xml:space="preserve"> </w:t>
      </w:r>
    </w:p>
    <w:p w14:paraId="6AFB545C" w14:textId="75443FC7" w:rsidR="003961C9" w:rsidRPr="003961C9" w:rsidRDefault="000C1946" w:rsidP="00CD23C5">
      <w:pPr>
        <w:pStyle w:val="Bullet"/>
      </w:pPr>
      <w:r w:rsidRPr="003961C9">
        <w:t>topical preparations, such as creams or eye drops which may be initiated as needed for up to 24 hours without an authorised prescriber’s written or verbal order</w:t>
      </w:r>
    </w:p>
    <w:p w14:paraId="39525B9B" w14:textId="177B1424" w:rsidR="003961C9" w:rsidRPr="003961C9" w:rsidRDefault="00E816AD" w:rsidP="00CD23C5">
      <w:pPr>
        <w:pStyle w:val="Bullet"/>
      </w:pPr>
      <w:r>
        <w:rPr>
          <w:rFonts w:cstheme="minorBidi"/>
        </w:rPr>
        <w:t>g</w:t>
      </w:r>
      <w:r w:rsidR="003961C9" w:rsidRPr="003961C9">
        <w:rPr>
          <w:rFonts w:cstheme="minorBidi"/>
        </w:rPr>
        <w:t xml:space="preserve">lyceryl trinitrate 400 microgram oral spray/300 microgram sublingual tablets where a dose may be repeated after </w:t>
      </w:r>
      <w:r w:rsidR="00CD23C5">
        <w:rPr>
          <w:rFonts w:cstheme="minorBidi"/>
        </w:rPr>
        <w:t>five</w:t>
      </w:r>
      <w:r w:rsidR="003961C9" w:rsidRPr="003961C9">
        <w:rPr>
          <w:rFonts w:cstheme="minorBidi"/>
        </w:rPr>
        <w:t xml:space="preserve"> minutes</w:t>
      </w:r>
    </w:p>
    <w:p w14:paraId="0E8A9E18" w14:textId="2F6ACF61" w:rsidR="003961C9" w:rsidRPr="003961C9" w:rsidRDefault="003961C9" w:rsidP="00CD23C5">
      <w:pPr>
        <w:pStyle w:val="Bullet"/>
      </w:pPr>
      <w:r w:rsidRPr="003961C9">
        <w:lastRenderedPageBreak/>
        <w:t xml:space="preserve">when sodium chloride 0.9% is used as a flush to maintain patency of </w:t>
      </w:r>
      <w:r w:rsidR="00CD23C5">
        <w:t>intravenous (</w:t>
      </w:r>
      <w:r w:rsidRPr="003961C9">
        <w:t>IV</w:t>
      </w:r>
      <w:r w:rsidR="00CD23C5">
        <w:t>)</w:t>
      </w:r>
      <w:r w:rsidRPr="003961C9">
        <w:t xml:space="preserve"> cannula. In this instance multiple doses may be nurse initiated as required to keep the line patent.</w:t>
      </w:r>
    </w:p>
    <w:p w14:paraId="1657B124" w14:textId="77777777" w:rsidR="000C1946" w:rsidRPr="00516695" w:rsidRDefault="000C1946" w:rsidP="00CD23C5">
      <w:pPr>
        <w:rPr>
          <w:rFonts w:asciiTheme="minorHAnsi" w:hAnsiTheme="minorHAnsi"/>
        </w:rPr>
      </w:pPr>
      <w:r w:rsidRPr="00516695">
        <w:rPr>
          <w:rFonts w:asciiTheme="minorHAnsi" w:hAnsiTheme="minorHAnsi"/>
        </w:rPr>
        <w:t>It is important for nursing and midwifery staff to remain aware that:</w:t>
      </w:r>
    </w:p>
    <w:p w14:paraId="3D336BEC" w14:textId="5D1B1DAF" w:rsidR="000C1946" w:rsidRPr="00516695" w:rsidRDefault="00CD23C5" w:rsidP="00CD23C5">
      <w:pPr>
        <w:pStyle w:val="Bullet"/>
      </w:pPr>
      <w:r>
        <w:t>m</w:t>
      </w:r>
      <w:r w:rsidR="000C1946" w:rsidRPr="16ED82EB">
        <w:t>inor ailments may be symptoms of other more serious diseases or may be adverse reactions to medication already prescribed</w:t>
      </w:r>
    </w:p>
    <w:p w14:paraId="78C01F43" w14:textId="67C0737B" w:rsidR="000C1946" w:rsidRPr="00E8267A" w:rsidRDefault="00CD23C5" w:rsidP="00CD23C5">
      <w:pPr>
        <w:pStyle w:val="Bullet"/>
        <w:rPr>
          <w:rFonts w:cstheme="minorBidi"/>
        </w:rPr>
      </w:pPr>
      <w:r>
        <w:t xml:space="preserve">NIM </w:t>
      </w:r>
      <w:r w:rsidR="000C1946" w:rsidRPr="16ED82EB">
        <w:rPr>
          <w:rFonts w:cstheme="minorBidi"/>
        </w:rPr>
        <w:t>may interact with the patient’s prescribed medication</w:t>
      </w:r>
    </w:p>
    <w:p w14:paraId="0BD73699" w14:textId="744EA0E8" w:rsidR="00E8267A" w:rsidRDefault="00CD23C5" w:rsidP="00CD23C5">
      <w:pPr>
        <w:pStyle w:val="Bullet"/>
        <w:rPr>
          <w:rFonts w:cstheme="minorBidi"/>
        </w:rPr>
      </w:pPr>
      <w:r>
        <w:rPr>
          <w:rFonts w:cstheme="minorBidi"/>
        </w:rPr>
        <w:t>t</w:t>
      </w:r>
      <w:r w:rsidR="00E8267A" w:rsidRPr="16ED82EB">
        <w:rPr>
          <w:rFonts w:cstheme="minorBidi"/>
        </w:rPr>
        <w:t>he</w:t>
      </w:r>
      <w:r w:rsidR="009F6B3B">
        <w:rPr>
          <w:rFonts w:cstheme="minorBidi"/>
        </w:rPr>
        <w:t xml:space="preserve"> </w:t>
      </w:r>
      <w:r w:rsidR="00E8267A" w:rsidRPr="16ED82EB">
        <w:rPr>
          <w:rFonts w:cstheme="minorBidi"/>
        </w:rPr>
        <w:t>initiating nurse/midwife is responsible for checking there are no known contraindication</w:t>
      </w:r>
      <w:r w:rsidR="600474F6" w:rsidRPr="16ED82EB">
        <w:rPr>
          <w:rFonts w:cstheme="minorBidi"/>
        </w:rPr>
        <w:t>s</w:t>
      </w:r>
      <w:r w:rsidR="00E8267A" w:rsidRPr="16ED82EB">
        <w:rPr>
          <w:rFonts w:cstheme="minorBidi"/>
        </w:rPr>
        <w:t xml:space="preserve"> to the patient receiving it, </w:t>
      </w:r>
      <w:r w:rsidR="233D8082" w:rsidRPr="16ED82EB">
        <w:rPr>
          <w:rFonts w:cstheme="minorBidi"/>
        </w:rPr>
        <w:t xml:space="preserve">and </w:t>
      </w:r>
      <w:r w:rsidR="00E8267A" w:rsidRPr="16ED82EB">
        <w:rPr>
          <w:rFonts w:cstheme="minorBidi"/>
        </w:rPr>
        <w:t>no known drug interaction with other medications</w:t>
      </w:r>
    </w:p>
    <w:p w14:paraId="11DDEFC1" w14:textId="077FD86D" w:rsidR="0081225A" w:rsidRPr="0081225A" w:rsidRDefault="00CD23C5" w:rsidP="00CD23C5">
      <w:pPr>
        <w:pStyle w:val="Bullet"/>
        <w:rPr>
          <w:rFonts w:cstheme="minorBidi"/>
        </w:rPr>
      </w:pPr>
      <w:r>
        <w:rPr>
          <w:rFonts w:cstheme="minorBidi"/>
        </w:rPr>
        <w:t>t</w:t>
      </w:r>
      <w:r w:rsidR="0081225A" w:rsidRPr="16ED82EB">
        <w:rPr>
          <w:rFonts w:cstheme="minorBidi"/>
        </w:rPr>
        <w:t>he maximum daily recommended dose of the medication must not be exceeded</w:t>
      </w:r>
    </w:p>
    <w:p w14:paraId="188C91BB" w14:textId="4E9E6FB1" w:rsidR="2E9E278E" w:rsidRDefault="00CD23C5" w:rsidP="00CD23C5">
      <w:pPr>
        <w:pStyle w:val="Bullet"/>
        <w:rPr>
          <w:rFonts w:cstheme="minorBidi"/>
        </w:rPr>
      </w:pPr>
      <w:r>
        <w:rPr>
          <w:rFonts w:cstheme="minorBidi"/>
        </w:rPr>
        <w:t>t</w:t>
      </w:r>
      <w:r w:rsidR="2E9E278E" w:rsidRPr="16ED82EB">
        <w:rPr>
          <w:rFonts w:cstheme="minorBidi"/>
        </w:rPr>
        <w:t>he patient should be monitored accordingly, and medical attention should be sought if their condition worsens</w:t>
      </w:r>
      <w:r w:rsidR="002933E4">
        <w:rPr>
          <w:rFonts w:cstheme="minorBidi"/>
        </w:rPr>
        <w:t xml:space="preserve"> or fails to respond to treatment.</w:t>
      </w:r>
    </w:p>
    <w:p w14:paraId="3F8D2C2A" w14:textId="7D9CE9ED" w:rsidR="000C1946" w:rsidRDefault="000C1946" w:rsidP="00CD23C5">
      <w:pPr>
        <w:autoSpaceDE w:val="0"/>
        <w:autoSpaceDN w:val="0"/>
        <w:adjustRightInd w:val="0"/>
        <w:spacing w:before="60"/>
        <w:rPr>
          <w:rFonts w:asciiTheme="minorHAnsi" w:hAnsiTheme="minorHAnsi" w:cstheme="minorHAnsi"/>
        </w:rPr>
      </w:pPr>
      <w:r>
        <w:rPr>
          <w:rFonts w:asciiTheme="minorHAnsi" w:hAnsiTheme="minorHAnsi" w:cstheme="minorHAnsi"/>
        </w:rPr>
        <w:t xml:space="preserve">All NIMs must be administered in accordance with the relevant </w:t>
      </w:r>
      <w:r>
        <w:rPr>
          <w:lang w:eastAsia="en-US"/>
        </w:rPr>
        <w:t>procedure or guideline supporting their use or as described in th</w:t>
      </w:r>
      <w:r w:rsidR="002933E4">
        <w:rPr>
          <w:lang w:eastAsia="en-US"/>
        </w:rPr>
        <w:t>is</w:t>
      </w:r>
      <w:r>
        <w:rPr>
          <w:lang w:eastAsia="en-US"/>
        </w:rPr>
        <w:t xml:space="preserve"> </w:t>
      </w:r>
      <w:r w:rsidR="002933E4">
        <w:rPr>
          <w:lang w:eastAsia="en-US"/>
        </w:rPr>
        <w:t>guideline</w:t>
      </w:r>
      <w:r>
        <w:rPr>
          <w:lang w:eastAsia="en-US"/>
        </w:rPr>
        <w:t>.</w:t>
      </w:r>
    </w:p>
    <w:p w14:paraId="3D40BD76" w14:textId="3EFED45B" w:rsidR="000C1946" w:rsidRDefault="000C1946" w:rsidP="00CD23C5">
      <w:pPr>
        <w:pStyle w:val="BodyCopy"/>
        <w:spacing w:before="60" w:after="120"/>
        <w:rPr>
          <w:rFonts w:asciiTheme="minorHAnsi" w:hAnsiTheme="minorHAnsi"/>
        </w:rPr>
      </w:pPr>
      <w:r>
        <w:t xml:space="preserve">An authorised prescriber should be informed of initiated NIMs, at their next visit, to ensure a timely assessment of ongoing need for the medicine is undertaken and, if appropriate </w:t>
      </w:r>
      <w:r w:rsidRPr="16ED82EB">
        <w:rPr>
          <w:rFonts w:asciiTheme="minorHAnsi" w:hAnsiTheme="minorHAnsi"/>
        </w:rPr>
        <w:t>an order/prescription for any subsequent doses is provided.</w:t>
      </w:r>
    </w:p>
    <w:p w14:paraId="7CD10E14" w14:textId="7518C16B" w:rsidR="16ED82EB" w:rsidRDefault="000C1946" w:rsidP="00CD23C5">
      <w:pPr>
        <w:spacing w:before="60" w:after="120"/>
        <w:rPr>
          <w:rFonts w:asciiTheme="minorHAnsi" w:hAnsiTheme="minorHAnsi" w:cstheme="minorBidi"/>
        </w:rPr>
      </w:pPr>
      <w:r w:rsidRPr="16ED82EB">
        <w:rPr>
          <w:rFonts w:asciiTheme="minorHAnsi" w:hAnsiTheme="minorHAnsi" w:cstheme="minorBidi"/>
        </w:rPr>
        <w:t>Medications already present on the medication chart should not be additionally prescribed as a nurse-initiated order. The original order should be adjusted by a medical officer if it is insufficient.</w:t>
      </w:r>
      <w:r w:rsidR="057DA859" w:rsidRPr="16ED82EB">
        <w:rPr>
          <w:rFonts w:asciiTheme="minorHAnsi" w:hAnsiTheme="minorHAnsi" w:cstheme="minorBidi"/>
        </w:rPr>
        <w:t xml:space="preserve"> </w:t>
      </w:r>
    </w:p>
    <w:p w14:paraId="37C85818" w14:textId="20449746" w:rsidR="10149886" w:rsidRDefault="10149886" w:rsidP="00CD23C5">
      <w:pPr>
        <w:spacing w:before="60" w:after="120"/>
        <w:rPr>
          <w:rFonts w:asciiTheme="minorHAnsi" w:hAnsiTheme="minorHAnsi" w:cstheme="minorBidi"/>
        </w:rPr>
      </w:pPr>
      <w:r w:rsidRPr="16ED82EB">
        <w:rPr>
          <w:rFonts w:asciiTheme="minorHAnsi" w:hAnsiTheme="minorHAnsi" w:cstheme="minorBidi"/>
        </w:rPr>
        <w:t xml:space="preserve">The patient should be monitored </w:t>
      </w:r>
      <w:r w:rsidR="008A3855" w:rsidRPr="16ED82EB">
        <w:rPr>
          <w:rFonts w:asciiTheme="minorHAnsi" w:hAnsiTheme="minorHAnsi" w:cstheme="minorBidi"/>
        </w:rPr>
        <w:t>accordingly,</w:t>
      </w:r>
      <w:r w:rsidRPr="16ED82EB">
        <w:rPr>
          <w:rFonts w:asciiTheme="minorHAnsi" w:hAnsiTheme="minorHAnsi" w:cstheme="minorBidi"/>
        </w:rPr>
        <w:t xml:space="preserve"> and </w:t>
      </w:r>
      <w:r w:rsidR="00440DD2">
        <w:rPr>
          <w:rFonts w:asciiTheme="minorHAnsi" w:hAnsiTheme="minorHAnsi" w:cstheme="minorBidi"/>
        </w:rPr>
        <w:t xml:space="preserve">the </w:t>
      </w:r>
      <w:r w:rsidRPr="16ED82EB">
        <w:rPr>
          <w:rFonts w:asciiTheme="minorHAnsi" w:hAnsiTheme="minorHAnsi" w:cstheme="minorBidi"/>
        </w:rPr>
        <w:t>medical officer advised if:</w:t>
      </w:r>
    </w:p>
    <w:p w14:paraId="401C8D9E" w14:textId="693753FA" w:rsidR="10149886" w:rsidRDefault="004177FD" w:rsidP="00FE1FBE">
      <w:pPr>
        <w:pStyle w:val="Bullet"/>
      </w:pPr>
      <w:r>
        <w:t>t</w:t>
      </w:r>
      <w:r w:rsidR="10149886" w:rsidRPr="16ED82EB">
        <w:t>he patient’s condition worsens or there are additional signs or symptoms</w:t>
      </w:r>
    </w:p>
    <w:p w14:paraId="2BB3E760" w14:textId="57A80D2F" w:rsidR="10149886" w:rsidRDefault="004177FD" w:rsidP="00FE1FBE">
      <w:pPr>
        <w:pStyle w:val="Bullet"/>
      </w:pPr>
      <w:r>
        <w:t>t</w:t>
      </w:r>
      <w:r w:rsidR="10149886" w:rsidRPr="16ED82EB">
        <w:t>here are concerns for adverse effects from</w:t>
      </w:r>
      <w:r w:rsidR="00520A50">
        <w:t xml:space="preserve"> the NIM administered</w:t>
      </w:r>
    </w:p>
    <w:p w14:paraId="6FA00B1A" w14:textId="7E8D5780" w:rsidR="00440DD2" w:rsidRPr="00FE1FBE" w:rsidRDefault="004177FD" w:rsidP="00FE1FBE">
      <w:pPr>
        <w:pStyle w:val="Bullet"/>
        <w:rPr>
          <w:rFonts w:asciiTheme="minorHAnsi" w:hAnsiTheme="minorHAnsi" w:cstheme="minorBidi"/>
        </w:rPr>
      </w:pPr>
      <w:r>
        <w:t>t</w:t>
      </w:r>
      <w:r w:rsidR="10149886" w:rsidRPr="16ED82EB">
        <w:t xml:space="preserve">here is inadequate response to </w:t>
      </w:r>
      <w:r w:rsidR="4D317C07" w:rsidRPr="16ED82EB">
        <w:t xml:space="preserve">a </w:t>
      </w:r>
      <w:r w:rsidR="10149886" w:rsidRPr="16ED82EB">
        <w:t>NIM treatment</w:t>
      </w:r>
      <w:r w:rsidR="119CBE75" w:rsidRPr="16ED82EB">
        <w:t>.</w:t>
      </w:r>
    </w:p>
    <w:p w14:paraId="23AE63C1" w14:textId="77777777" w:rsidR="00481A6C" w:rsidRDefault="00481A6C" w:rsidP="0091462B">
      <w:pPr>
        <w:pStyle w:val="BodyCopy"/>
      </w:pPr>
      <w:hyperlink w:anchor="_top" w:history="1">
        <w:r w:rsidRPr="00481A6C">
          <w:rPr>
            <w:rStyle w:val="Hyperlink"/>
            <w:iCs w:val="0"/>
          </w:rPr>
          <w:t>Back to Contents</w:t>
        </w:r>
      </w:hyperlink>
    </w:p>
    <w:p w14:paraId="7435A319" w14:textId="77777777" w:rsidR="0078367D" w:rsidRDefault="0078367D" w:rsidP="0078367D">
      <w:pPr>
        <w:pStyle w:val="Heading2"/>
      </w:pPr>
      <w:bookmarkStart w:id="8" w:name="_Toc198883679"/>
      <w:r w:rsidRPr="0078367D">
        <w:t xml:space="preserve">Section </w:t>
      </w:r>
      <w:r w:rsidR="00F114F3">
        <w:t>3</w:t>
      </w:r>
      <w:r w:rsidRPr="0078367D">
        <w:t xml:space="preserve"> </w:t>
      </w:r>
      <w:r w:rsidR="000C1946">
        <w:t>–</w:t>
      </w:r>
      <w:r w:rsidRPr="0078367D">
        <w:t xml:space="preserve"> </w:t>
      </w:r>
      <w:r w:rsidR="000C1946">
        <w:t>Documentation of Nurse/Midwife Initiated Medication</w:t>
      </w:r>
      <w:bookmarkEnd w:id="8"/>
    </w:p>
    <w:p w14:paraId="75A88912" w14:textId="7E20C55F" w:rsidR="008A3855" w:rsidRPr="00876A28" w:rsidRDefault="000C1946" w:rsidP="004177FD">
      <w:pPr>
        <w:rPr>
          <w:rFonts w:asciiTheme="minorHAnsi" w:hAnsiTheme="minorHAnsi" w:cstheme="minorBidi"/>
        </w:rPr>
      </w:pPr>
      <w:r w:rsidRPr="16ED82EB">
        <w:rPr>
          <w:rFonts w:asciiTheme="minorHAnsi" w:hAnsiTheme="minorHAnsi" w:cstheme="minorBidi"/>
        </w:rPr>
        <w:t>When the RN/RM administers a dose of NIM to the patient, the</w:t>
      </w:r>
      <w:r w:rsidR="00412536">
        <w:rPr>
          <w:rFonts w:asciiTheme="minorHAnsi" w:hAnsiTheme="minorHAnsi" w:cstheme="minorBidi"/>
        </w:rPr>
        <w:t>y</w:t>
      </w:r>
      <w:r w:rsidRPr="16ED82EB">
        <w:rPr>
          <w:rFonts w:asciiTheme="minorHAnsi" w:hAnsiTheme="minorHAnsi" w:cstheme="minorBidi"/>
        </w:rPr>
        <w:t xml:space="preserve"> must </w:t>
      </w:r>
      <w:r w:rsidR="00412536">
        <w:rPr>
          <w:rFonts w:asciiTheme="minorHAnsi" w:hAnsiTheme="minorHAnsi" w:cstheme="minorBidi"/>
        </w:rPr>
        <w:t xml:space="preserve">document this </w:t>
      </w:r>
      <w:r w:rsidRPr="16ED82EB">
        <w:rPr>
          <w:rFonts w:asciiTheme="minorHAnsi" w:hAnsiTheme="minorHAnsi" w:cstheme="minorBidi"/>
        </w:rPr>
        <w:t xml:space="preserve">in the clinical record. Refer to the Nurse Initiated Medication tipsheet </w:t>
      </w:r>
      <w:r w:rsidR="006B265A">
        <w:rPr>
          <w:rFonts w:asciiTheme="minorHAnsi" w:hAnsiTheme="minorHAnsi" w:cstheme="minorBidi"/>
        </w:rPr>
        <w:t xml:space="preserve">and the Ordering modes for nurses tipsheet </w:t>
      </w:r>
      <w:r w:rsidRPr="16ED82EB">
        <w:rPr>
          <w:rFonts w:asciiTheme="minorHAnsi" w:hAnsiTheme="minorHAnsi" w:cstheme="minorBidi"/>
        </w:rPr>
        <w:t xml:space="preserve">in the </w:t>
      </w:r>
      <w:r w:rsidR="004177FD">
        <w:rPr>
          <w:rFonts w:asciiTheme="minorHAnsi" w:hAnsiTheme="minorHAnsi" w:cstheme="minorBidi"/>
        </w:rPr>
        <w:t>Digital Health Record (</w:t>
      </w:r>
      <w:r w:rsidRPr="16ED82EB">
        <w:rPr>
          <w:rFonts w:asciiTheme="minorHAnsi" w:hAnsiTheme="minorHAnsi" w:cstheme="minorBidi"/>
        </w:rPr>
        <w:t>DHR</w:t>
      </w:r>
      <w:r w:rsidR="004177FD">
        <w:rPr>
          <w:rFonts w:asciiTheme="minorHAnsi" w:hAnsiTheme="minorHAnsi" w:cstheme="minorBidi"/>
        </w:rPr>
        <w:t>)</w:t>
      </w:r>
      <w:r w:rsidR="006B265A">
        <w:rPr>
          <w:rFonts w:asciiTheme="minorHAnsi" w:hAnsiTheme="minorHAnsi" w:cstheme="minorBidi"/>
        </w:rPr>
        <w:t xml:space="preserve"> Inpatient Nurse </w:t>
      </w:r>
      <w:r w:rsidR="004754DF">
        <w:rPr>
          <w:rFonts w:asciiTheme="minorHAnsi" w:hAnsiTheme="minorHAnsi" w:cstheme="minorBidi"/>
        </w:rPr>
        <w:t>Guides.</w:t>
      </w:r>
      <w:r w:rsidRPr="16ED82EB">
        <w:rPr>
          <w:rFonts w:asciiTheme="minorHAnsi" w:hAnsiTheme="minorHAnsi" w:cstheme="minorBidi"/>
        </w:rPr>
        <w:t xml:space="preserve"> The only NIM exempt from this is when sodium chloride 0.9% is used as a flush to maintain patency of </w:t>
      </w:r>
      <w:r w:rsidR="004177FD">
        <w:rPr>
          <w:rFonts w:asciiTheme="minorHAnsi" w:hAnsiTheme="minorHAnsi" w:cstheme="minorBidi"/>
        </w:rPr>
        <w:t xml:space="preserve">an </w:t>
      </w:r>
      <w:r w:rsidRPr="16ED82EB">
        <w:rPr>
          <w:rFonts w:asciiTheme="minorHAnsi" w:hAnsiTheme="minorHAnsi" w:cstheme="minorBidi"/>
        </w:rPr>
        <w:t xml:space="preserve">IV cannula. </w:t>
      </w:r>
    </w:p>
    <w:p w14:paraId="0B8E2FE3" w14:textId="4FCB2CE0" w:rsidR="00D21C05" w:rsidRDefault="4889D553" w:rsidP="004177FD">
      <w:pPr>
        <w:rPr>
          <w:rFonts w:asciiTheme="minorHAnsi" w:hAnsiTheme="minorHAnsi" w:cstheme="minorBidi"/>
        </w:rPr>
      </w:pPr>
      <w:r w:rsidRPr="16ED82EB">
        <w:rPr>
          <w:rFonts w:asciiTheme="minorHAnsi" w:hAnsiTheme="minorHAnsi" w:cstheme="minorBidi"/>
        </w:rPr>
        <w:t>To place a medication order</w:t>
      </w:r>
      <w:r w:rsidR="00D21C05">
        <w:rPr>
          <w:rFonts w:asciiTheme="minorHAnsi" w:hAnsiTheme="minorHAnsi" w:cstheme="minorBidi"/>
        </w:rPr>
        <w:t xml:space="preserve"> in the DHR</w:t>
      </w:r>
      <w:r w:rsidRPr="16ED82EB">
        <w:rPr>
          <w:rFonts w:asciiTheme="minorHAnsi" w:hAnsiTheme="minorHAnsi" w:cstheme="minorBidi"/>
        </w:rPr>
        <w:t xml:space="preserve">, </w:t>
      </w:r>
      <w:r w:rsidR="00D21C05">
        <w:rPr>
          <w:rFonts w:asciiTheme="minorHAnsi" w:hAnsiTheme="minorHAnsi" w:cstheme="minorBidi"/>
        </w:rPr>
        <w:t>the RN/RM is to</w:t>
      </w:r>
      <w:r w:rsidR="003A3006">
        <w:rPr>
          <w:rFonts w:asciiTheme="minorHAnsi" w:hAnsiTheme="minorHAnsi" w:cstheme="minorBidi"/>
        </w:rPr>
        <w:t xml:space="preserve"> follow the below process.</w:t>
      </w:r>
    </w:p>
    <w:p w14:paraId="0A568C9F" w14:textId="77777777" w:rsidR="00975AF0" w:rsidRDefault="00DF6AC6" w:rsidP="00975AF0">
      <w:pPr>
        <w:pStyle w:val="Numberedlist"/>
      </w:pPr>
      <w:r>
        <w:t xml:space="preserve">Navigate to the ‘Orders tab under a patient’s profile. </w:t>
      </w:r>
    </w:p>
    <w:p w14:paraId="7C3054E5" w14:textId="7C48A7B4" w:rsidR="00011EFB" w:rsidRDefault="00011EFB" w:rsidP="00975AF0">
      <w:pPr>
        <w:pStyle w:val="Numberedlist"/>
      </w:pPr>
      <w:r>
        <w:t xml:space="preserve">Click on “New” </w:t>
      </w:r>
      <w:r w:rsidR="46B7E77C">
        <w:t xml:space="preserve">In the </w:t>
      </w:r>
      <w:r w:rsidR="00D21C05">
        <w:t>‘O</w:t>
      </w:r>
      <w:r w:rsidR="46B7E77C">
        <w:t>rders</w:t>
      </w:r>
      <w:r w:rsidR="00D21C05">
        <w:t>’</w:t>
      </w:r>
      <w:r w:rsidR="46B7E77C">
        <w:t xml:space="preserve"> sidebar, </w:t>
      </w:r>
      <w:r>
        <w:t>to display the preference list.</w:t>
      </w:r>
    </w:p>
    <w:p w14:paraId="209BD64E" w14:textId="15793020" w:rsidR="00011EFB" w:rsidRDefault="00011EFB" w:rsidP="00011EFB">
      <w:pPr>
        <w:pStyle w:val="Numberedlist"/>
      </w:pPr>
      <w:r>
        <w:lastRenderedPageBreak/>
        <w:t>Click on “Nurse Initiated Medication to display the full list of NIMs.</w:t>
      </w:r>
    </w:p>
    <w:p w14:paraId="309FAA4E" w14:textId="3F4D96B3" w:rsidR="00011EFB" w:rsidRDefault="00011EFB" w:rsidP="00011EFB">
      <w:pPr>
        <w:pStyle w:val="Numberedlist"/>
      </w:pPr>
      <w:r>
        <w:t>Select the relevant NIM and click “Accept”</w:t>
      </w:r>
    </w:p>
    <w:p w14:paraId="37A9D427" w14:textId="7963F888" w:rsidR="00117039" w:rsidRDefault="00117039" w:rsidP="00011EFB">
      <w:pPr>
        <w:pStyle w:val="Numberedlist"/>
      </w:pPr>
      <w:r>
        <w:t xml:space="preserve">The order will appear under the “Manage Orders” tab as a “New Order”. </w:t>
      </w:r>
      <w:r w:rsidR="006867EA">
        <w:t>Ensure to check the left side of the window as this may display any previous administrations of the order being placed (e.g. previous doses of paracetamol for a new paracetamol order).</w:t>
      </w:r>
    </w:p>
    <w:p w14:paraId="09586A17" w14:textId="77777777" w:rsidR="006867EA" w:rsidRDefault="006867EA" w:rsidP="006867EA">
      <w:pPr>
        <w:pStyle w:val="Numberedlist"/>
      </w:pPr>
      <w:r>
        <w:t>Open the order by clicking on the medication.</w:t>
      </w:r>
    </w:p>
    <w:p w14:paraId="1AC3EF73" w14:textId="7FDE1A89" w:rsidR="46B7E77C" w:rsidRDefault="006867EA" w:rsidP="00011EFB">
      <w:pPr>
        <w:pStyle w:val="Numberedlist"/>
      </w:pPr>
      <w:r>
        <w:t>Across the top are hyperlinks for policies and reference links, where clicking on these links will open reference materials in a new window</w:t>
      </w:r>
    </w:p>
    <w:p w14:paraId="268D8ED7" w14:textId="0F3FFCFF" w:rsidR="00500EF4" w:rsidRPr="00500EF4" w:rsidRDefault="00500EF4" w:rsidP="00011EFB">
      <w:pPr>
        <w:pStyle w:val="Numberedlist"/>
      </w:pPr>
      <w:r>
        <w:t>Complete all fields.</w:t>
      </w:r>
      <w:r w:rsidRPr="00500EF4">
        <w:t xml:space="preserve"> </w:t>
      </w:r>
      <w:r>
        <w:t>Under “Specify Indication”, it is important to document the indication for a NIM, such as “</w:t>
      </w:r>
      <w:r w:rsidRPr="00DF6AC6">
        <w:rPr>
          <w:i/>
          <w:iCs/>
        </w:rPr>
        <w:t>NIM for pain”</w:t>
      </w:r>
    </w:p>
    <w:p w14:paraId="3AF86AE8" w14:textId="12E243FC" w:rsidR="00500EF4" w:rsidRDefault="00500EF4" w:rsidP="00011EFB">
      <w:pPr>
        <w:pStyle w:val="Numberedlist"/>
      </w:pPr>
      <w:r>
        <w:t>Ensure the order details matches the medication strength, form, dose and frequency (usually once) as described in Section 4</w:t>
      </w:r>
      <w:r w:rsidR="00975AF0">
        <w:t xml:space="preserve"> through to 6</w:t>
      </w:r>
      <w:r>
        <w:t>.</w:t>
      </w:r>
    </w:p>
    <w:p w14:paraId="363FB864" w14:textId="3F1EDFCE" w:rsidR="00500EF4" w:rsidRDefault="00500EF4" w:rsidP="00011EFB">
      <w:pPr>
        <w:pStyle w:val="Numberedlist"/>
      </w:pPr>
      <w:r w:rsidRPr="6E926AF1">
        <w:t>Click “Accept” if happy to proceed with the order.</w:t>
      </w:r>
    </w:p>
    <w:p w14:paraId="4E4C408F" w14:textId="77777777" w:rsidR="00975AF0" w:rsidRDefault="00500EF4" w:rsidP="00975AF0">
      <w:pPr>
        <w:pStyle w:val="Numberedlist"/>
      </w:pPr>
      <w:r>
        <w:t>The RN/RM will then be directed to “Sign” the order in the bottom right corner of the Orders side panel.</w:t>
      </w:r>
    </w:p>
    <w:p w14:paraId="4FC24D34" w14:textId="77777777" w:rsidR="00975AF0" w:rsidRDefault="45342202" w:rsidP="00975AF0">
      <w:pPr>
        <w:pStyle w:val="Numberedlist"/>
      </w:pPr>
      <w:r>
        <w:t xml:space="preserve">Upon signing, a pop-up window will appear requesting further ordering information. If the order meets the criteria outlined in this guideline, </w:t>
      </w:r>
      <w:r w:rsidR="6D379ECB">
        <w:t xml:space="preserve">select “Per protocol: no cosign required”. </w:t>
      </w:r>
      <w:r w:rsidR="00CE7401">
        <w:t xml:space="preserve">Selecting this option will not affect the dual sign off requirement for administering medicines to paediatric </w:t>
      </w:r>
      <w:r w:rsidR="00FB0EB4">
        <w:t xml:space="preserve">patients. The clinician placing the order is the “ordering clinician”. “Authorising clinician” is the Medical Officer responsible for the </w:t>
      </w:r>
      <w:r w:rsidR="00500EF4">
        <w:t xml:space="preserve">patient. These fields will pre-populate. </w:t>
      </w:r>
    </w:p>
    <w:p w14:paraId="7F82E538" w14:textId="52CAF914" w:rsidR="6564B263" w:rsidRDefault="501F169E" w:rsidP="00975AF0">
      <w:pPr>
        <w:pStyle w:val="Numberedlist"/>
      </w:pPr>
      <w:r>
        <w:t xml:space="preserve">In the entry comments, document the order </w:t>
      </w:r>
      <w:r w:rsidR="001235BD">
        <w:t>as</w:t>
      </w:r>
      <w:r>
        <w:t xml:space="preserve"> per the NIM guideline </w:t>
      </w:r>
      <w:r w:rsidR="5AE4E679">
        <w:t xml:space="preserve">with the </w:t>
      </w:r>
      <w:r>
        <w:t>indication, such as “</w:t>
      </w:r>
      <w:r w:rsidRPr="00975AF0">
        <w:rPr>
          <w:i/>
          <w:iCs/>
        </w:rPr>
        <w:t>NIM for pain”</w:t>
      </w:r>
      <w:r w:rsidR="790A7342" w:rsidRPr="6E926AF1">
        <w:t xml:space="preserve"> </w:t>
      </w:r>
      <w:r w:rsidR="001235BD">
        <w:t>in the</w:t>
      </w:r>
      <w:r w:rsidR="2DE39982" w:rsidRPr="6E926AF1">
        <w:t xml:space="preserve"> below screenshot for paracetamol. Click “Accept” if happy to proceed with the order.</w:t>
      </w:r>
    </w:p>
    <w:p w14:paraId="0AE5D863" w14:textId="751AAA1E" w:rsidR="00975AF0" w:rsidRDefault="00975AF0" w:rsidP="00975AF0">
      <w:pPr>
        <w:pStyle w:val="Numberedlist"/>
      </w:pPr>
      <w:r>
        <w:t>The order will now appear on the MAR and can be administered.</w:t>
      </w:r>
    </w:p>
    <w:p w14:paraId="7D36CAAC" w14:textId="77777777" w:rsidR="00974F2C" w:rsidRDefault="00974F2C" w:rsidP="00974F2C">
      <w:pPr>
        <w:pStyle w:val="Numberedlist"/>
        <w:numPr>
          <w:ilvl w:val="0"/>
          <w:numId w:val="0"/>
        </w:numPr>
        <w:ind w:left="425" w:hanging="425"/>
      </w:pPr>
    </w:p>
    <w:p w14:paraId="3411D7C4" w14:textId="77777777" w:rsidR="00974F2C" w:rsidRDefault="00974F2C" w:rsidP="00974F2C">
      <w:pPr>
        <w:pStyle w:val="Numberedlist"/>
        <w:numPr>
          <w:ilvl w:val="0"/>
          <w:numId w:val="0"/>
        </w:numPr>
        <w:ind w:left="425" w:hanging="425"/>
      </w:pPr>
    </w:p>
    <w:p w14:paraId="1C6A4F39" w14:textId="77777777" w:rsidR="00974F2C" w:rsidRDefault="00974F2C" w:rsidP="00974F2C">
      <w:pPr>
        <w:pStyle w:val="Numberedlist"/>
        <w:numPr>
          <w:ilvl w:val="0"/>
          <w:numId w:val="0"/>
        </w:numPr>
        <w:ind w:left="425" w:hanging="425"/>
      </w:pPr>
    </w:p>
    <w:p w14:paraId="04CE5469" w14:textId="77777777" w:rsidR="00974F2C" w:rsidRDefault="00974F2C" w:rsidP="00974F2C">
      <w:pPr>
        <w:pStyle w:val="Numberedlist"/>
        <w:numPr>
          <w:ilvl w:val="0"/>
          <w:numId w:val="0"/>
        </w:numPr>
        <w:ind w:left="425" w:hanging="425"/>
      </w:pPr>
    </w:p>
    <w:p w14:paraId="0691054C" w14:textId="77777777" w:rsidR="00974F2C" w:rsidRDefault="00974F2C" w:rsidP="00974F2C">
      <w:pPr>
        <w:pStyle w:val="Numberedlist"/>
        <w:numPr>
          <w:ilvl w:val="0"/>
          <w:numId w:val="0"/>
        </w:numPr>
        <w:ind w:left="425" w:hanging="425"/>
      </w:pPr>
    </w:p>
    <w:p w14:paraId="5A4E6C78" w14:textId="77777777" w:rsidR="00974F2C" w:rsidRDefault="00974F2C" w:rsidP="00974F2C">
      <w:pPr>
        <w:pStyle w:val="Numberedlist"/>
        <w:numPr>
          <w:ilvl w:val="0"/>
          <w:numId w:val="0"/>
        </w:numPr>
        <w:sectPr w:rsidR="00974F2C" w:rsidSect="00974F2C">
          <w:footerReference w:type="default" r:id="rId13"/>
          <w:headerReference w:type="first" r:id="rId14"/>
          <w:footerReference w:type="first" r:id="rId15"/>
          <w:pgSz w:w="11906" w:h="16838" w:code="9"/>
          <w:pgMar w:top="970" w:right="1134" w:bottom="1134" w:left="851" w:header="284" w:footer="53" w:gutter="0"/>
          <w:cols w:space="708"/>
          <w:titlePg/>
          <w:docGrid w:linePitch="360"/>
        </w:sectPr>
      </w:pPr>
    </w:p>
    <w:p w14:paraId="748F0BA8" w14:textId="77777777" w:rsidR="00974F2C" w:rsidRDefault="00974F2C" w:rsidP="00974F2C">
      <w:pPr>
        <w:pStyle w:val="Numberedlist"/>
        <w:numPr>
          <w:ilvl w:val="0"/>
          <w:numId w:val="0"/>
        </w:numPr>
      </w:pPr>
    </w:p>
    <w:p w14:paraId="6A54BDCD" w14:textId="17104833" w:rsidR="006B265A" w:rsidRDefault="006B265A" w:rsidP="006B265A">
      <w:pPr>
        <w:pStyle w:val="Heading2"/>
      </w:pPr>
      <w:bookmarkStart w:id="9" w:name="_Toc198883680"/>
      <w:bookmarkStart w:id="10" w:name="_Hlk193788914"/>
      <w:r w:rsidRPr="0078367D">
        <w:t xml:space="preserve">Section </w:t>
      </w:r>
      <w:r>
        <w:t>4</w:t>
      </w:r>
      <w:r w:rsidRPr="0078367D">
        <w:t xml:space="preserve"> </w:t>
      </w:r>
      <w:r>
        <w:t>–</w:t>
      </w:r>
      <w:r w:rsidRPr="0078367D">
        <w:t xml:space="preserve"> </w:t>
      </w:r>
      <w:r w:rsidR="00A93AC5">
        <w:t xml:space="preserve">Table A. </w:t>
      </w:r>
      <w:r>
        <w:t>List of Nurse/</w:t>
      </w:r>
      <w:r w:rsidR="00A93AC5">
        <w:t>M</w:t>
      </w:r>
      <w:r>
        <w:t xml:space="preserve">idwife Initiated </w:t>
      </w:r>
      <w:r w:rsidR="00A93AC5">
        <w:t xml:space="preserve">General </w:t>
      </w:r>
      <w:r>
        <w:t>Medicines</w:t>
      </w:r>
      <w:r w:rsidR="00CE7401">
        <w:t xml:space="preserve"> for Adults and Children </w:t>
      </w:r>
      <w:r w:rsidR="00FD2429">
        <w:t>1</w:t>
      </w:r>
      <w:r w:rsidR="00CE7401">
        <w:t>2 years o</w:t>
      </w:r>
      <w:r w:rsidR="00FD2429">
        <w:t>r older</w:t>
      </w:r>
      <w:bookmarkEnd w:id="9"/>
    </w:p>
    <w:bookmarkEnd w:id="10"/>
    <w:p w14:paraId="712E4311" w14:textId="77777777" w:rsidR="006B265A" w:rsidRPr="006B265A" w:rsidRDefault="006B265A" w:rsidP="00FD2429">
      <w:pPr>
        <w:pStyle w:val="BodyCopy"/>
        <w:spacing w:line="240" w:lineRule="auto"/>
        <w:rPr>
          <w:lang w:eastAsia="en-US"/>
        </w:rPr>
      </w:pPr>
    </w:p>
    <w:tbl>
      <w:tblPr>
        <w:tblStyle w:val="TableGrid"/>
        <w:tblW w:w="0" w:type="auto"/>
        <w:tblLook w:val="04A0" w:firstRow="1" w:lastRow="0" w:firstColumn="1" w:lastColumn="0" w:noHBand="0" w:noVBand="1"/>
      </w:tblPr>
      <w:tblGrid>
        <w:gridCol w:w="3922"/>
        <w:gridCol w:w="2396"/>
        <w:gridCol w:w="1244"/>
        <w:gridCol w:w="2255"/>
        <w:gridCol w:w="4907"/>
      </w:tblGrid>
      <w:tr w:rsidR="006B265A" w:rsidRPr="0022162C" w14:paraId="12FECAB6" w14:textId="77777777" w:rsidTr="6DC697E2">
        <w:trPr>
          <w:trHeight w:val="445"/>
          <w:tblHeader/>
        </w:trPr>
        <w:tc>
          <w:tcPr>
            <w:tcW w:w="14724" w:type="dxa"/>
            <w:gridSpan w:val="5"/>
            <w:shd w:val="clear" w:color="auto" w:fill="000000" w:themeFill="text1"/>
          </w:tcPr>
          <w:p w14:paraId="6B1B57A8" w14:textId="5A348A14" w:rsidR="006B265A" w:rsidRPr="0022162C" w:rsidRDefault="006B265A" w:rsidP="00360440">
            <w:pPr>
              <w:pStyle w:val="BodyCopy"/>
              <w:spacing w:after="0"/>
              <w:jc w:val="center"/>
              <w:rPr>
                <w:b/>
                <w:bCs w:val="0"/>
                <w:sz w:val="32"/>
                <w:szCs w:val="32"/>
              </w:rPr>
            </w:pPr>
            <w:bookmarkStart w:id="11" w:name="_Hlk184292430"/>
            <w:r w:rsidRPr="0022162C">
              <w:rPr>
                <w:b/>
                <w:bCs w:val="0"/>
                <w:color w:val="FFFFFF" w:themeColor="background1"/>
                <w:sz w:val="32"/>
                <w:szCs w:val="32"/>
              </w:rPr>
              <w:t xml:space="preserve">List Of Nurse/Midwife Initiated Medicines – Adults </w:t>
            </w:r>
            <w:r w:rsidR="00CE7401">
              <w:rPr>
                <w:b/>
                <w:bCs w:val="0"/>
                <w:color w:val="FFFFFF" w:themeColor="background1"/>
                <w:sz w:val="32"/>
                <w:szCs w:val="32"/>
              </w:rPr>
              <w:t xml:space="preserve">and Children </w:t>
            </w:r>
            <w:r w:rsidRPr="0022162C">
              <w:rPr>
                <w:b/>
                <w:bCs w:val="0"/>
                <w:color w:val="FFFFFF" w:themeColor="background1"/>
                <w:sz w:val="32"/>
                <w:szCs w:val="32"/>
              </w:rPr>
              <w:t>12 years o</w:t>
            </w:r>
            <w:r w:rsidR="00CE7401">
              <w:rPr>
                <w:b/>
                <w:bCs w:val="0"/>
                <w:color w:val="FFFFFF" w:themeColor="background1"/>
                <w:sz w:val="32"/>
                <w:szCs w:val="32"/>
              </w:rPr>
              <w:t>r older</w:t>
            </w:r>
          </w:p>
        </w:tc>
      </w:tr>
      <w:tr w:rsidR="006B265A" w:rsidRPr="0022162C" w14:paraId="3E3E1B34" w14:textId="77777777" w:rsidTr="6DC697E2">
        <w:trPr>
          <w:tblHeader/>
        </w:trPr>
        <w:tc>
          <w:tcPr>
            <w:tcW w:w="3922" w:type="dxa"/>
            <w:shd w:val="clear" w:color="auto" w:fill="E1DED1" w:themeFill="background2" w:themeFillShade="E6"/>
          </w:tcPr>
          <w:p w14:paraId="53B35333" w14:textId="77777777" w:rsidR="006B265A" w:rsidRPr="0022162C" w:rsidRDefault="006B265A" w:rsidP="00360440">
            <w:pPr>
              <w:pStyle w:val="BodyCopy"/>
              <w:spacing w:after="0"/>
              <w:jc w:val="center"/>
              <w:rPr>
                <w:b/>
                <w:bCs w:val="0"/>
              </w:rPr>
            </w:pPr>
            <w:r w:rsidRPr="0022162C">
              <w:rPr>
                <w:b/>
                <w:bCs w:val="0"/>
              </w:rPr>
              <w:t>Medication Strength &amp; Dose Form</w:t>
            </w:r>
          </w:p>
        </w:tc>
        <w:tc>
          <w:tcPr>
            <w:tcW w:w="2396" w:type="dxa"/>
            <w:shd w:val="clear" w:color="auto" w:fill="E1DED1" w:themeFill="background2" w:themeFillShade="E6"/>
          </w:tcPr>
          <w:p w14:paraId="218BB661" w14:textId="77777777" w:rsidR="006B265A" w:rsidRPr="0022162C" w:rsidRDefault="006B265A" w:rsidP="00360440">
            <w:pPr>
              <w:pStyle w:val="BodyCopy"/>
              <w:spacing w:after="0"/>
              <w:jc w:val="center"/>
              <w:rPr>
                <w:b/>
                <w:bCs w:val="0"/>
              </w:rPr>
            </w:pPr>
            <w:r w:rsidRPr="0022162C">
              <w:rPr>
                <w:b/>
                <w:bCs w:val="0"/>
              </w:rPr>
              <w:t>Clinical Indication</w:t>
            </w:r>
          </w:p>
        </w:tc>
        <w:tc>
          <w:tcPr>
            <w:tcW w:w="1244" w:type="dxa"/>
            <w:shd w:val="clear" w:color="auto" w:fill="E1DED1" w:themeFill="background2" w:themeFillShade="E6"/>
          </w:tcPr>
          <w:p w14:paraId="07E05B78" w14:textId="77777777" w:rsidR="006B265A" w:rsidRPr="0022162C" w:rsidRDefault="006B265A" w:rsidP="00360440">
            <w:pPr>
              <w:pStyle w:val="BodyCopy"/>
              <w:spacing w:after="0"/>
              <w:jc w:val="center"/>
              <w:rPr>
                <w:b/>
                <w:bCs w:val="0"/>
              </w:rPr>
            </w:pPr>
            <w:r w:rsidRPr="0022162C">
              <w:rPr>
                <w:b/>
                <w:bCs w:val="0"/>
              </w:rPr>
              <w:t>Route</w:t>
            </w:r>
          </w:p>
        </w:tc>
        <w:tc>
          <w:tcPr>
            <w:tcW w:w="2255" w:type="dxa"/>
            <w:shd w:val="clear" w:color="auto" w:fill="E1DED1" w:themeFill="background2" w:themeFillShade="E6"/>
          </w:tcPr>
          <w:p w14:paraId="4521AEDC" w14:textId="77777777" w:rsidR="006B265A" w:rsidRPr="0022162C" w:rsidRDefault="006B265A" w:rsidP="00360440">
            <w:pPr>
              <w:pStyle w:val="BodyCopy"/>
              <w:spacing w:after="0"/>
              <w:jc w:val="center"/>
              <w:rPr>
                <w:b/>
                <w:bCs w:val="0"/>
              </w:rPr>
            </w:pPr>
            <w:r w:rsidRPr="0022162C">
              <w:rPr>
                <w:b/>
                <w:bCs w:val="0"/>
              </w:rPr>
              <w:t>Dose</w:t>
            </w:r>
          </w:p>
        </w:tc>
        <w:tc>
          <w:tcPr>
            <w:tcW w:w="4907" w:type="dxa"/>
            <w:shd w:val="clear" w:color="auto" w:fill="E1DED1" w:themeFill="background2" w:themeFillShade="E6"/>
          </w:tcPr>
          <w:p w14:paraId="383E0477" w14:textId="2FCD1D6F" w:rsidR="006B265A" w:rsidRPr="0022162C" w:rsidRDefault="006B265A" w:rsidP="00360440">
            <w:pPr>
              <w:pStyle w:val="BodyCopy"/>
              <w:spacing w:after="0"/>
              <w:jc w:val="center"/>
              <w:rPr>
                <w:b/>
                <w:bCs w:val="0"/>
              </w:rPr>
            </w:pPr>
            <w:r w:rsidRPr="0022162C">
              <w:rPr>
                <w:b/>
                <w:bCs w:val="0"/>
              </w:rPr>
              <w:t>Comment</w:t>
            </w:r>
          </w:p>
        </w:tc>
      </w:tr>
      <w:tr w:rsidR="006B265A" w:rsidRPr="00CA3967" w14:paraId="51400487" w14:textId="77777777" w:rsidTr="6DC697E2">
        <w:tc>
          <w:tcPr>
            <w:tcW w:w="3922" w:type="dxa"/>
            <w:shd w:val="clear" w:color="auto" w:fill="auto"/>
          </w:tcPr>
          <w:p w14:paraId="6FA668CA" w14:textId="001BFC4B" w:rsidR="006B265A" w:rsidRPr="00CA3967" w:rsidRDefault="00C328B4" w:rsidP="6DC697E2">
            <w:pPr>
              <w:pStyle w:val="BodyCopy"/>
              <w:rPr>
                <w:rFonts w:asciiTheme="minorHAnsi" w:hAnsiTheme="minorHAnsi" w:cstheme="minorBidi"/>
                <w:sz w:val="22"/>
                <w:szCs w:val="22"/>
              </w:rPr>
            </w:pPr>
            <w:r w:rsidRPr="16ED82EB">
              <w:rPr>
                <w:rFonts w:asciiTheme="minorHAnsi" w:hAnsiTheme="minorHAnsi" w:cstheme="minorBidi"/>
                <w:sz w:val="22"/>
                <w:szCs w:val="22"/>
              </w:rPr>
              <w:t>Aluminum</w:t>
            </w:r>
            <w:r>
              <w:rPr>
                <w:rFonts w:asciiTheme="minorHAnsi" w:hAnsiTheme="minorHAnsi" w:cstheme="minorBidi"/>
                <w:sz w:val="22"/>
                <w:szCs w:val="22"/>
              </w:rPr>
              <w:t>-</w:t>
            </w:r>
            <w:r w:rsidRPr="16ED82EB">
              <w:rPr>
                <w:rFonts w:asciiTheme="minorHAnsi" w:hAnsiTheme="minorHAnsi" w:cstheme="minorBidi"/>
                <w:sz w:val="22"/>
                <w:szCs w:val="22"/>
              </w:rPr>
              <w:t>magnesium hydroxide</w:t>
            </w:r>
            <w:r>
              <w:rPr>
                <w:rFonts w:asciiTheme="minorHAnsi" w:hAnsiTheme="minorHAnsi" w:cstheme="minorBidi"/>
                <w:sz w:val="22"/>
                <w:szCs w:val="22"/>
              </w:rPr>
              <w:t>-</w:t>
            </w:r>
            <w:r w:rsidRPr="16ED82EB">
              <w:rPr>
                <w:rFonts w:asciiTheme="minorHAnsi" w:hAnsiTheme="minorHAnsi" w:cstheme="minorBidi"/>
                <w:sz w:val="22"/>
                <w:szCs w:val="22"/>
              </w:rPr>
              <w:t>simethicone (Mylanta® 2Go Double Strength</w:t>
            </w:r>
            <w:r>
              <w:rPr>
                <w:rFonts w:asciiTheme="minorHAnsi" w:hAnsiTheme="minorHAnsi" w:cstheme="minorBidi"/>
                <w:sz w:val="22"/>
                <w:szCs w:val="22"/>
              </w:rPr>
              <w:t xml:space="preserve">) chewable tablet </w:t>
            </w:r>
            <w:r w:rsidRPr="16ED82EB">
              <w:rPr>
                <w:rFonts w:asciiTheme="minorHAnsi" w:hAnsiTheme="minorHAnsi" w:cstheme="minorBidi"/>
                <w:sz w:val="22"/>
                <w:szCs w:val="22"/>
              </w:rPr>
              <w:t>400g-400mg-40mg</w:t>
            </w:r>
          </w:p>
        </w:tc>
        <w:tc>
          <w:tcPr>
            <w:tcW w:w="2396" w:type="dxa"/>
            <w:shd w:val="clear" w:color="auto" w:fill="auto"/>
          </w:tcPr>
          <w:p w14:paraId="5E0EF17C" w14:textId="77777777" w:rsidR="006B265A" w:rsidRPr="00CA3967" w:rsidRDefault="006B265A" w:rsidP="00360440">
            <w:pPr>
              <w:pStyle w:val="BodyCopy"/>
              <w:rPr>
                <w:rFonts w:asciiTheme="minorHAnsi" w:hAnsiTheme="minorHAnsi" w:cstheme="minorHAnsi"/>
                <w:sz w:val="22"/>
                <w:szCs w:val="22"/>
              </w:rPr>
            </w:pPr>
            <w:r w:rsidRPr="00CA3967">
              <w:rPr>
                <w:rFonts w:asciiTheme="minorHAnsi" w:hAnsiTheme="minorHAnsi" w:cstheme="minorHAnsi"/>
                <w:sz w:val="22"/>
                <w:szCs w:val="22"/>
              </w:rPr>
              <w:t>Indigestion</w:t>
            </w:r>
          </w:p>
        </w:tc>
        <w:tc>
          <w:tcPr>
            <w:tcW w:w="1244" w:type="dxa"/>
            <w:shd w:val="clear" w:color="auto" w:fill="auto"/>
          </w:tcPr>
          <w:p w14:paraId="7E5315A8" w14:textId="5EBF8168" w:rsidR="006B265A" w:rsidRPr="00CA3967" w:rsidRDefault="006B265A" w:rsidP="00360440">
            <w:pPr>
              <w:pStyle w:val="BodyCopy"/>
              <w:rPr>
                <w:rFonts w:asciiTheme="minorHAnsi" w:hAnsiTheme="minorHAnsi" w:cstheme="minorHAnsi"/>
                <w:sz w:val="22"/>
                <w:szCs w:val="22"/>
              </w:rPr>
            </w:pPr>
            <w:r w:rsidRPr="00CA3967">
              <w:rPr>
                <w:rFonts w:asciiTheme="minorHAnsi" w:hAnsiTheme="minorHAnsi" w:cstheme="minorHAnsi"/>
                <w:sz w:val="22"/>
                <w:szCs w:val="22"/>
              </w:rPr>
              <w:t>PO</w:t>
            </w:r>
          </w:p>
        </w:tc>
        <w:tc>
          <w:tcPr>
            <w:tcW w:w="2255" w:type="dxa"/>
            <w:shd w:val="clear" w:color="auto" w:fill="auto"/>
          </w:tcPr>
          <w:p w14:paraId="5472D8A6" w14:textId="73D46EDC" w:rsidR="006B265A" w:rsidRPr="00CA3967" w:rsidRDefault="008E18D0" w:rsidP="00360440">
            <w:pPr>
              <w:pStyle w:val="BodyCopy"/>
              <w:rPr>
                <w:rFonts w:asciiTheme="minorHAnsi" w:hAnsiTheme="minorHAnsi" w:cstheme="minorHAnsi"/>
                <w:sz w:val="22"/>
                <w:szCs w:val="22"/>
              </w:rPr>
            </w:pPr>
            <w:r>
              <w:rPr>
                <w:rFonts w:asciiTheme="minorHAnsi" w:hAnsiTheme="minorHAnsi" w:cstheme="minorHAnsi"/>
                <w:sz w:val="22"/>
                <w:szCs w:val="22"/>
              </w:rPr>
              <w:t xml:space="preserve">One to two </w:t>
            </w:r>
            <w:r w:rsidR="006B265A" w:rsidRPr="00CA3967">
              <w:rPr>
                <w:rFonts w:asciiTheme="minorHAnsi" w:hAnsiTheme="minorHAnsi" w:cstheme="minorHAnsi"/>
                <w:sz w:val="22"/>
                <w:szCs w:val="22"/>
              </w:rPr>
              <w:t>tablets</w:t>
            </w:r>
          </w:p>
        </w:tc>
        <w:tc>
          <w:tcPr>
            <w:tcW w:w="4907" w:type="dxa"/>
            <w:shd w:val="clear" w:color="auto" w:fill="auto"/>
          </w:tcPr>
          <w:p w14:paraId="54EE33A4" w14:textId="37ADE655" w:rsidR="006B265A" w:rsidRPr="00CA3967" w:rsidRDefault="006B265A" w:rsidP="00360440">
            <w:pPr>
              <w:pStyle w:val="BodyCopy"/>
              <w:rPr>
                <w:rFonts w:asciiTheme="minorHAnsi" w:hAnsiTheme="minorHAnsi" w:cstheme="minorHAnsi"/>
                <w:sz w:val="22"/>
                <w:szCs w:val="22"/>
              </w:rPr>
            </w:pPr>
            <w:r w:rsidRPr="00CA3967">
              <w:rPr>
                <w:rFonts w:asciiTheme="minorHAnsi" w:hAnsiTheme="minorHAnsi" w:cstheme="minorHAnsi"/>
                <w:sz w:val="22"/>
                <w:szCs w:val="22"/>
              </w:rPr>
              <w:t>Be alert to the differential diagnosis between heart conditions and indigestion. Check MIMS if giving drugs within 2 hours as may alter absorption of other drugs</w:t>
            </w:r>
            <w:r>
              <w:rPr>
                <w:rFonts w:asciiTheme="minorHAnsi" w:hAnsiTheme="minorHAnsi" w:cstheme="minorHAnsi"/>
                <w:sz w:val="22"/>
                <w:szCs w:val="22"/>
              </w:rPr>
              <w:t>.</w:t>
            </w:r>
          </w:p>
        </w:tc>
      </w:tr>
      <w:bookmarkEnd w:id="11"/>
      <w:tr w:rsidR="004C29C4" w:rsidRPr="00CA3967" w14:paraId="5B50ED6F" w14:textId="77777777" w:rsidTr="00387AF0">
        <w:tc>
          <w:tcPr>
            <w:tcW w:w="3922" w:type="dxa"/>
          </w:tcPr>
          <w:p w14:paraId="020981D2" w14:textId="50E71342" w:rsidR="004C29C4" w:rsidRPr="0022162C" w:rsidRDefault="004C29C4" w:rsidP="004C29C4">
            <w:pPr>
              <w:pStyle w:val="BodyCopy"/>
              <w:rPr>
                <w:rFonts w:asciiTheme="minorHAnsi" w:hAnsiTheme="minorHAnsi" w:cstheme="minorHAnsi"/>
                <w:sz w:val="22"/>
                <w:szCs w:val="22"/>
              </w:rPr>
            </w:pPr>
            <w:r>
              <w:rPr>
                <w:rFonts w:asciiTheme="minorHAnsi" w:hAnsiTheme="minorHAnsi" w:cstheme="minorHAnsi"/>
                <w:sz w:val="22"/>
                <w:szCs w:val="22"/>
                <w:lang w:val="en-AU"/>
              </w:rPr>
              <w:t>Chlorhexidine gluconate (p</w:t>
            </w:r>
            <w:r w:rsidRPr="00CA3967">
              <w:rPr>
                <w:rFonts w:asciiTheme="minorHAnsi" w:hAnsiTheme="minorHAnsi" w:cstheme="minorHAnsi"/>
                <w:sz w:val="22"/>
                <w:szCs w:val="22"/>
                <w:lang w:val="en-AU"/>
              </w:rPr>
              <w:t>eppermint</w:t>
            </w:r>
            <w:r>
              <w:rPr>
                <w:rFonts w:asciiTheme="minorHAnsi" w:hAnsiTheme="minorHAnsi" w:cstheme="minorHAnsi"/>
                <w:sz w:val="22"/>
                <w:szCs w:val="22"/>
                <w:lang w:val="en-AU"/>
              </w:rPr>
              <w:t xml:space="preserve">) lip </w:t>
            </w:r>
            <w:r w:rsidRPr="00CA3967">
              <w:rPr>
                <w:rFonts w:asciiTheme="minorHAnsi" w:hAnsiTheme="minorHAnsi" w:cstheme="minorHAnsi"/>
                <w:sz w:val="22"/>
                <w:szCs w:val="22"/>
                <w:lang w:val="en-AU"/>
              </w:rPr>
              <w:t>ointment</w:t>
            </w:r>
          </w:p>
        </w:tc>
        <w:tc>
          <w:tcPr>
            <w:tcW w:w="2396" w:type="dxa"/>
          </w:tcPr>
          <w:p w14:paraId="41C6052B" w14:textId="6F5EF537" w:rsidR="004C29C4" w:rsidRDefault="004C29C4" w:rsidP="004C29C4">
            <w:pPr>
              <w:pStyle w:val="BodyCopy"/>
              <w:rPr>
                <w:rFonts w:asciiTheme="minorHAnsi" w:hAnsiTheme="minorHAnsi" w:cstheme="minorHAnsi"/>
                <w:sz w:val="22"/>
                <w:szCs w:val="22"/>
              </w:rPr>
            </w:pPr>
            <w:r>
              <w:rPr>
                <w:rFonts w:asciiTheme="minorHAnsi" w:hAnsiTheme="minorHAnsi" w:cstheme="minorHAnsi"/>
                <w:sz w:val="22"/>
                <w:szCs w:val="22"/>
              </w:rPr>
              <w:t>Dry lips</w:t>
            </w:r>
          </w:p>
        </w:tc>
        <w:tc>
          <w:tcPr>
            <w:tcW w:w="1244" w:type="dxa"/>
          </w:tcPr>
          <w:p w14:paraId="64C11F15" w14:textId="28F227BB" w:rsidR="004C29C4" w:rsidRDefault="004C29C4" w:rsidP="004C29C4">
            <w:pPr>
              <w:pStyle w:val="BodyCopy"/>
              <w:rPr>
                <w:rFonts w:asciiTheme="minorHAnsi" w:hAnsiTheme="minorHAnsi" w:cstheme="minorHAnsi"/>
                <w:sz w:val="22"/>
                <w:szCs w:val="22"/>
              </w:rPr>
            </w:pPr>
            <w:r>
              <w:rPr>
                <w:rFonts w:asciiTheme="minorHAnsi" w:hAnsiTheme="minorHAnsi" w:cstheme="minorHAnsi"/>
                <w:sz w:val="22"/>
                <w:szCs w:val="22"/>
              </w:rPr>
              <w:t>Topical</w:t>
            </w:r>
          </w:p>
        </w:tc>
        <w:tc>
          <w:tcPr>
            <w:tcW w:w="2255" w:type="dxa"/>
          </w:tcPr>
          <w:p w14:paraId="5FD25F04" w14:textId="6CEB085F" w:rsidR="004C29C4" w:rsidDel="008E18D0" w:rsidRDefault="004C29C4" w:rsidP="004C29C4">
            <w:pPr>
              <w:pStyle w:val="BodyCopy"/>
              <w:rPr>
                <w:rFonts w:asciiTheme="minorHAnsi" w:hAnsiTheme="minorHAnsi" w:cstheme="minorHAnsi"/>
                <w:sz w:val="22"/>
                <w:szCs w:val="22"/>
              </w:rPr>
            </w:pPr>
            <w:r>
              <w:rPr>
                <w:rFonts w:asciiTheme="minorHAnsi" w:hAnsiTheme="minorHAnsi" w:cstheme="minorHAnsi"/>
                <w:sz w:val="22"/>
                <w:szCs w:val="22"/>
              </w:rPr>
              <w:t>Apply as required</w:t>
            </w:r>
          </w:p>
        </w:tc>
        <w:tc>
          <w:tcPr>
            <w:tcW w:w="4907" w:type="dxa"/>
          </w:tcPr>
          <w:p w14:paraId="2493F5FF" w14:textId="77777777" w:rsidR="004C29C4" w:rsidRPr="16ED82EB" w:rsidRDefault="004C29C4" w:rsidP="004C29C4">
            <w:pPr>
              <w:pStyle w:val="BodyCopy"/>
              <w:rPr>
                <w:rFonts w:asciiTheme="minorHAnsi" w:hAnsiTheme="minorHAnsi" w:cstheme="minorBidi"/>
                <w:sz w:val="22"/>
                <w:szCs w:val="22"/>
              </w:rPr>
            </w:pPr>
          </w:p>
        </w:tc>
      </w:tr>
      <w:tr w:rsidR="004C29C4" w:rsidRPr="00CA3967" w14:paraId="6E7549C9" w14:textId="77777777" w:rsidTr="00A82E96">
        <w:tc>
          <w:tcPr>
            <w:tcW w:w="3922" w:type="dxa"/>
          </w:tcPr>
          <w:p w14:paraId="340195A5" w14:textId="1A549303" w:rsidR="004C29C4" w:rsidRPr="0022162C" w:rsidRDefault="00A9065A" w:rsidP="004C29C4">
            <w:pPr>
              <w:pStyle w:val="BodyCopy"/>
              <w:rPr>
                <w:rFonts w:asciiTheme="minorHAnsi" w:hAnsiTheme="minorHAnsi" w:cstheme="minorHAnsi"/>
                <w:sz w:val="22"/>
                <w:szCs w:val="22"/>
              </w:rPr>
            </w:pPr>
            <w:r>
              <w:rPr>
                <w:rFonts w:asciiTheme="minorHAnsi" w:hAnsiTheme="minorHAnsi" w:cstheme="minorHAnsi"/>
                <w:color w:val="auto"/>
                <w:sz w:val="22"/>
                <w:szCs w:val="22"/>
              </w:rPr>
              <w:t>C</w:t>
            </w:r>
            <w:r w:rsidR="004C29C4" w:rsidRPr="007C6A7A">
              <w:rPr>
                <w:rFonts w:asciiTheme="minorHAnsi" w:hAnsiTheme="minorHAnsi" w:cstheme="minorHAnsi"/>
                <w:color w:val="auto"/>
                <w:sz w:val="22"/>
                <w:szCs w:val="22"/>
              </w:rPr>
              <w:t>inchocaine</w:t>
            </w:r>
            <w:r>
              <w:rPr>
                <w:rFonts w:asciiTheme="minorHAnsi" w:hAnsiTheme="minorHAnsi" w:cstheme="minorHAnsi"/>
                <w:color w:val="auto"/>
                <w:sz w:val="22"/>
                <w:szCs w:val="22"/>
              </w:rPr>
              <w:t>-zinc oxide rectal</w:t>
            </w:r>
            <w:r w:rsidR="004C29C4" w:rsidRPr="007C6A7A">
              <w:rPr>
                <w:rFonts w:asciiTheme="minorHAnsi" w:hAnsiTheme="minorHAnsi" w:cstheme="minorHAnsi"/>
                <w:color w:val="auto"/>
                <w:sz w:val="22"/>
                <w:szCs w:val="22"/>
              </w:rPr>
              <w:t xml:space="preserve"> ointment (</w:t>
            </w:r>
            <w:proofErr w:type="spellStart"/>
            <w:r w:rsidR="004C29C4" w:rsidRPr="007C6A7A">
              <w:rPr>
                <w:rFonts w:asciiTheme="minorHAnsi" w:hAnsiTheme="minorHAnsi" w:cstheme="minorHAnsi"/>
                <w:color w:val="auto"/>
                <w:sz w:val="22"/>
                <w:szCs w:val="22"/>
              </w:rPr>
              <w:t>Rectinol</w:t>
            </w:r>
            <w:proofErr w:type="spellEnd"/>
            <w:r w:rsidR="004C29C4" w:rsidRPr="007C6A7A">
              <w:rPr>
                <w:rFonts w:asciiTheme="minorHAnsi" w:hAnsiTheme="minorHAnsi" w:cstheme="minorHAnsi"/>
                <w:color w:val="auto"/>
                <w:sz w:val="22"/>
                <w:szCs w:val="22"/>
                <w:lang w:val="en-AU"/>
              </w:rPr>
              <w:t>®</w:t>
            </w:r>
            <w:r w:rsidR="004C29C4" w:rsidRPr="007C6A7A">
              <w:rPr>
                <w:rFonts w:asciiTheme="minorHAnsi" w:hAnsiTheme="minorHAnsi" w:cstheme="minorHAnsi"/>
                <w:color w:val="auto"/>
                <w:sz w:val="22"/>
                <w:szCs w:val="22"/>
              </w:rPr>
              <w:t>)</w:t>
            </w:r>
          </w:p>
        </w:tc>
        <w:tc>
          <w:tcPr>
            <w:tcW w:w="2396" w:type="dxa"/>
          </w:tcPr>
          <w:p w14:paraId="3BD6B72E" w14:textId="01280FE7" w:rsidR="004C29C4" w:rsidRDefault="004C29C4" w:rsidP="004C29C4">
            <w:pPr>
              <w:pStyle w:val="BodyCopy"/>
              <w:rPr>
                <w:rFonts w:asciiTheme="minorHAnsi" w:hAnsiTheme="minorHAnsi" w:cstheme="minorHAnsi"/>
                <w:sz w:val="22"/>
                <w:szCs w:val="22"/>
              </w:rPr>
            </w:pPr>
            <w:r>
              <w:rPr>
                <w:rFonts w:asciiTheme="minorHAnsi" w:hAnsiTheme="minorHAnsi" w:cstheme="minorHAnsi"/>
                <w:sz w:val="22"/>
                <w:szCs w:val="22"/>
              </w:rPr>
              <w:t>Symptomatic relief of internal or external haemorrhoids (itch and discomfort)</w:t>
            </w:r>
          </w:p>
        </w:tc>
        <w:tc>
          <w:tcPr>
            <w:tcW w:w="1244" w:type="dxa"/>
          </w:tcPr>
          <w:p w14:paraId="373E2A31" w14:textId="6EE72426" w:rsidR="004C29C4" w:rsidRDefault="004C29C4" w:rsidP="004C29C4">
            <w:pPr>
              <w:pStyle w:val="BodyCopy"/>
              <w:rPr>
                <w:rFonts w:asciiTheme="minorHAnsi" w:hAnsiTheme="minorHAnsi" w:cstheme="minorHAnsi"/>
                <w:sz w:val="22"/>
                <w:szCs w:val="22"/>
              </w:rPr>
            </w:pPr>
            <w:r>
              <w:rPr>
                <w:rFonts w:asciiTheme="minorHAnsi" w:hAnsiTheme="minorHAnsi" w:cstheme="minorHAnsi"/>
                <w:sz w:val="22"/>
                <w:szCs w:val="22"/>
              </w:rPr>
              <w:t>Topical or rectal</w:t>
            </w:r>
          </w:p>
        </w:tc>
        <w:tc>
          <w:tcPr>
            <w:tcW w:w="2255" w:type="dxa"/>
          </w:tcPr>
          <w:p w14:paraId="66E56267" w14:textId="2E9C9F92" w:rsidR="004C29C4" w:rsidDel="008E18D0" w:rsidRDefault="004C29C4" w:rsidP="004C29C4">
            <w:pPr>
              <w:pStyle w:val="BodyCopy"/>
              <w:rPr>
                <w:rFonts w:asciiTheme="minorHAnsi" w:hAnsiTheme="minorHAnsi" w:cstheme="minorHAnsi"/>
                <w:sz w:val="22"/>
                <w:szCs w:val="22"/>
              </w:rPr>
            </w:pPr>
            <w:r>
              <w:rPr>
                <w:rFonts w:asciiTheme="minorHAnsi" w:hAnsiTheme="minorHAnsi" w:cstheme="minorHAnsi"/>
                <w:sz w:val="22"/>
                <w:szCs w:val="22"/>
              </w:rPr>
              <w:t xml:space="preserve">Single application only after bowel movement </w:t>
            </w:r>
          </w:p>
        </w:tc>
        <w:tc>
          <w:tcPr>
            <w:tcW w:w="4907" w:type="dxa"/>
          </w:tcPr>
          <w:p w14:paraId="08FD0A00" w14:textId="49A27D47" w:rsidR="004C29C4" w:rsidRPr="16ED82EB" w:rsidRDefault="004C29C4" w:rsidP="004C29C4">
            <w:pPr>
              <w:pStyle w:val="BodyCopy"/>
              <w:rPr>
                <w:rFonts w:asciiTheme="minorHAnsi" w:hAnsiTheme="minorHAnsi" w:cstheme="minorBidi"/>
                <w:sz w:val="22"/>
                <w:szCs w:val="22"/>
              </w:rPr>
            </w:pPr>
            <w:r>
              <w:rPr>
                <w:rFonts w:asciiTheme="minorHAnsi" w:hAnsiTheme="minorHAnsi" w:cstheme="minorHAnsi"/>
                <w:sz w:val="22"/>
                <w:szCs w:val="22"/>
              </w:rPr>
              <w:t xml:space="preserve">Be alert to any known hypersensitivity to any ingredients. </w:t>
            </w:r>
          </w:p>
        </w:tc>
      </w:tr>
      <w:tr w:rsidR="006B265A" w:rsidRPr="00CA3967" w14:paraId="2057C8A7" w14:textId="77777777" w:rsidTr="6DC697E2">
        <w:tc>
          <w:tcPr>
            <w:tcW w:w="3922" w:type="dxa"/>
            <w:shd w:val="clear" w:color="auto" w:fill="auto"/>
          </w:tcPr>
          <w:p w14:paraId="1147FF87" w14:textId="4F000330" w:rsidR="006B265A" w:rsidRPr="00CA3967" w:rsidRDefault="006B265A" w:rsidP="00360440">
            <w:pPr>
              <w:pStyle w:val="BodyCopy"/>
              <w:rPr>
                <w:rFonts w:asciiTheme="minorHAnsi" w:hAnsiTheme="minorHAnsi" w:cstheme="minorHAnsi"/>
                <w:sz w:val="22"/>
                <w:szCs w:val="22"/>
                <w:lang w:val="en-AU"/>
              </w:rPr>
            </w:pPr>
            <w:r w:rsidRPr="0022162C">
              <w:rPr>
                <w:rFonts w:asciiTheme="minorHAnsi" w:hAnsiTheme="minorHAnsi" w:cstheme="minorHAnsi"/>
                <w:sz w:val="22"/>
                <w:szCs w:val="22"/>
                <w:lang w:val="en-AU"/>
              </w:rPr>
              <w:t>Dextran</w:t>
            </w:r>
            <w:r w:rsidR="00A9065A">
              <w:rPr>
                <w:rFonts w:asciiTheme="minorHAnsi" w:hAnsiTheme="minorHAnsi" w:cstheme="minorHAnsi"/>
                <w:sz w:val="22"/>
                <w:szCs w:val="22"/>
                <w:lang w:val="en-AU"/>
              </w:rPr>
              <w:t>-</w:t>
            </w:r>
            <w:proofErr w:type="spellStart"/>
            <w:r w:rsidR="00A9065A">
              <w:rPr>
                <w:rFonts w:asciiTheme="minorHAnsi" w:hAnsiTheme="minorHAnsi" w:cstheme="minorHAnsi"/>
                <w:sz w:val="22"/>
                <w:szCs w:val="22"/>
                <w:lang w:val="en-AU"/>
              </w:rPr>
              <w:t>h</w:t>
            </w:r>
            <w:r w:rsidRPr="0022162C">
              <w:rPr>
                <w:rFonts w:asciiTheme="minorHAnsi" w:hAnsiTheme="minorHAnsi" w:cstheme="minorHAnsi"/>
                <w:sz w:val="22"/>
                <w:szCs w:val="22"/>
                <w:lang w:val="en-AU"/>
              </w:rPr>
              <w:t>ypromellose</w:t>
            </w:r>
            <w:proofErr w:type="spellEnd"/>
            <w:r w:rsidRPr="00CA3967">
              <w:rPr>
                <w:rFonts w:asciiTheme="minorHAnsi" w:hAnsiTheme="minorHAnsi" w:cstheme="minorHAnsi"/>
                <w:sz w:val="22"/>
                <w:szCs w:val="22"/>
                <w:lang w:val="en-AU"/>
              </w:rPr>
              <w:t xml:space="preserve"> </w:t>
            </w:r>
            <w:r w:rsidR="00A9065A" w:rsidRPr="0022162C">
              <w:rPr>
                <w:rFonts w:asciiTheme="minorHAnsi" w:hAnsiTheme="minorHAnsi" w:cstheme="minorHAnsi"/>
                <w:sz w:val="22"/>
                <w:szCs w:val="22"/>
                <w:lang w:val="en-AU"/>
              </w:rPr>
              <w:t>(Poly-Tears)</w:t>
            </w:r>
            <w:r w:rsidR="00C328B4">
              <w:rPr>
                <w:rFonts w:asciiTheme="minorHAnsi" w:hAnsiTheme="minorHAnsi" w:cstheme="minorHAnsi"/>
                <w:sz w:val="22"/>
                <w:szCs w:val="22"/>
                <w:lang w:val="en-AU"/>
              </w:rPr>
              <w:t xml:space="preserve"> </w:t>
            </w:r>
            <w:r>
              <w:rPr>
                <w:rFonts w:asciiTheme="minorHAnsi" w:hAnsiTheme="minorHAnsi" w:cstheme="minorHAnsi"/>
                <w:sz w:val="22"/>
                <w:szCs w:val="22"/>
                <w:lang w:val="en-AU"/>
              </w:rPr>
              <w:t>eye drops</w:t>
            </w:r>
            <w:r w:rsidR="00C328B4">
              <w:rPr>
                <w:rFonts w:asciiTheme="minorHAnsi" w:hAnsiTheme="minorHAnsi" w:cstheme="minorHAnsi"/>
                <w:sz w:val="22"/>
                <w:szCs w:val="22"/>
                <w:lang w:val="en-AU"/>
              </w:rPr>
              <w:t xml:space="preserve"> 0.1%-0.3%</w:t>
            </w:r>
            <w:r>
              <w:rPr>
                <w:rFonts w:asciiTheme="minorHAnsi" w:hAnsiTheme="minorHAnsi" w:cstheme="minorHAnsi"/>
                <w:sz w:val="22"/>
                <w:szCs w:val="22"/>
                <w:lang w:val="en-AU"/>
              </w:rPr>
              <w:t xml:space="preserve"> </w:t>
            </w:r>
          </w:p>
        </w:tc>
        <w:tc>
          <w:tcPr>
            <w:tcW w:w="2396" w:type="dxa"/>
            <w:shd w:val="clear" w:color="auto" w:fill="auto"/>
          </w:tcPr>
          <w:p w14:paraId="12229F9C"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Dry eyes</w:t>
            </w:r>
          </w:p>
        </w:tc>
        <w:tc>
          <w:tcPr>
            <w:tcW w:w="1244" w:type="dxa"/>
            <w:shd w:val="clear" w:color="auto" w:fill="auto"/>
          </w:tcPr>
          <w:p w14:paraId="5551D4AD"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Topical</w:t>
            </w:r>
          </w:p>
        </w:tc>
        <w:tc>
          <w:tcPr>
            <w:tcW w:w="2255" w:type="dxa"/>
            <w:shd w:val="clear" w:color="auto" w:fill="auto"/>
          </w:tcPr>
          <w:p w14:paraId="3F58C2BF" w14:textId="60D33682" w:rsidR="006B265A" w:rsidRPr="00CA3967" w:rsidRDefault="008E18D0" w:rsidP="00360440">
            <w:pPr>
              <w:pStyle w:val="BodyCopy"/>
              <w:rPr>
                <w:rFonts w:asciiTheme="minorHAnsi" w:hAnsiTheme="minorHAnsi" w:cstheme="minorHAnsi"/>
                <w:sz w:val="22"/>
                <w:szCs w:val="22"/>
              </w:rPr>
            </w:pPr>
            <w:r>
              <w:rPr>
                <w:rFonts w:asciiTheme="minorHAnsi" w:hAnsiTheme="minorHAnsi" w:cstheme="minorHAnsi"/>
                <w:sz w:val="22"/>
                <w:szCs w:val="22"/>
              </w:rPr>
              <w:t xml:space="preserve">One to two </w:t>
            </w:r>
            <w:r w:rsidR="006B265A">
              <w:rPr>
                <w:rFonts w:asciiTheme="minorHAnsi" w:hAnsiTheme="minorHAnsi" w:cstheme="minorHAnsi"/>
                <w:sz w:val="22"/>
                <w:szCs w:val="22"/>
              </w:rPr>
              <w:t>drops both eyes</w:t>
            </w:r>
          </w:p>
        </w:tc>
        <w:tc>
          <w:tcPr>
            <w:tcW w:w="4907" w:type="dxa"/>
            <w:shd w:val="clear" w:color="auto" w:fill="auto"/>
          </w:tcPr>
          <w:p w14:paraId="4B33E151" w14:textId="77777777" w:rsidR="006B265A" w:rsidRPr="00CA3967" w:rsidRDefault="006B265A" w:rsidP="00360440">
            <w:pPr>
              <w:pStyle w:val="BodyCopy"/>
              <w:rPr>
                <w:rFonts w:asciiTheme="minorHAnsi" w:hAnsiTheme="minorHAnsi" w:cstheme="minorBidi"/>
                <w:sz w:val="22"/>
                <w:szCs w:val="22"/>
              </w:rPr>
            </w:pPr>
            <w:r w:rsidRPr="16ED82EB">
              <w:rPr>
                <w:rFonts w:asciiTheme="minorHAnsi" w:hAnsiTheme="minorHAnsi" w:cstheme="minorBidi"/>
                <w:sz w:val="22"/>
                <w:szCs w:val="22"/>
              </w:rPr>
              <w:t>Preservatives have risks of contact lens damage.</w:t>
            </w:r>
          </w:p>
        </w:tc>
      </w:tr>
      <w:tr w:rsidR="006B265A" w:rsidRPr="00CA3967" w14:paraId="7BD0715F" w14:textId="77777777" w:rsidTr="6DC697E2">
        <w:tc>
          <w:tcPr>
            <w:tcW w:w="3922" w:type="dxa"/>
          </w:tcPr>
          <w:p w14:paraId="56657BBA" w14:textId="28951980" w:rsidR="006B265A" w:rsidRPr="00CA3967" w:rsidRDefault="006B265A" w:rsidP="00360440">
            <w:pPr>
              <w:pStyle w:val="BodyCopy"/>
              <w:rPr>
                <w:rFonts w:asciiTheme="minorHAnsi" w:hAnsiTheme="minorHAnsi" w:cstheme="minorBidi"/>
                <w:sz w:val="22"/>
                <w:szCs w:val="22"/>
                <w:lang w:val="en-AU"/>
              </w:rPr>
            </w:pPr>
            <w:r w:rsidRPr="16ED82EB">
              <w:rPr>
                <w:rFonts w:asciiTheme="minorHAnsi" w:hAnsiTheme="minorHAnsi" w:cstheme="minorBidi"/>
                <w:sz w:val="22"/>
                <w:szCs w:val="22"/>
                <w:lang w:val="en-AU"/>
              </w:rPr>
              <w:lastRenderedPageBreak/>
              <w:t xml:space="preserve">Glyceryl trinitrate </w:t>
            </w:r>
            <w:r w:rsidR="00D61376">
              <w:rPr>
                <w:rFonts w:asciiTheme="minorHAnsi" w:hAnsiTheme="minorHAnsi" w:cstheme="minorBidi"/>
                <w:sz w:val="22"/>
                <w:szCs w:val="22"/>
                <w:lang w:val="en-AU"/>
              </w:rPr>
              <w:t>sublingual spray    4</w:t>
            </w:r>
            <w:r w:rsidRPr="16ED82EB">
              <w:rPr>
                <w:rFonts w:asciiTheme="minorHAnsi" w:hAnsiTheme="minorHAnsi" w:cstheme="minorBidi"/>
                <w:sz w:val="22"/>
                <w:szCs w:val="22"/>
                <w:lang w:val="en-AU"/>
              </w:rPr>
              <w:t>00 microgram spray</w:t>
            </w:r>
          </w:p>
        </w:tc>
        <w:tc>
          <w:tcPr>
            <w:tcW w:w="2396" w:type="dxa"/>
          </w:tcPr>
          <w:p w14:paraId="0E486B7C"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Angina/chest pain</w:t>
            </w:r>
          </w:p>
        </w:tc>
        <w:tc>
          <w:tcPr>
            <w:tcW w:w="1244" w:type="dxa"/>
          </w:tcPr>
          <w:p w14:paraId="0B503084"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Sublingual</w:t>
            </w:r>
          </w:p>
        </w:tc>
        <w:tc>
          <w:tcPr>
            <w:tcW w:w="2255" w:type="dxa"/>
          </w:tcPr>
          <w:p w14:paraId="1E6201D6" w14:textId="4C4D5CFA" w:rsidR="006B265A" w:rsidRPr="00CA3967" w:rsidRDefault="008E18D0" w:rsidP="00360440">
            <w:pPr>
              <w:pStyle w:val="BodyCopy"/>
              <w:rPr>
                <w:rFonts w:asciiTheme="minorHAnsi" w:hAnsiTheme="minorHAnsi" w:cstheme="minorHAnsi"/>
                <w:sz w:val="22"/>
                <w:szCs w:val="22"/>
              </w:rPr>
            </w:pPr>
            <w:r>
              <w:rPr>
                <w:rFonts w:asciiTheme="minorHAnsi" w:hAnsiTheme="minorHAnsi" w:cstheme="minorHAnsi"/>
                <w:sz w:val="22"/>
                <w:szCs w:val="22"/>
              </w:rPr>
              <w:t xml:space="preserve">One to two </w:t>
            </w:r>
            <w:r w:rsidR="006B265A">
              <w:rPr>
                <w:rFonts w:asciiTheme="minorHAnsi" w:hAnsiTheme="minorHAnsi" w:cstheme="minorHAnsi"/>
                <w:sz w:val="22"/>
                <w:szCs w:val="22"/>
              </w:rPr>
              <w:t>sublingual sprays, repeated after 5 minutes if required</w:t>
            </w:r>
          </w:p>
        </w:tc>
        <w:tc>
          <w:tcPr>
            <w:tcW w:w="4907" w:type="dxa"/>
          </w:tcPr>
          <w:p w14:paraId="30ED25F7" w14:textId="3102B965" w:rsidR="006B265A" w:rsidRDefault="006B265A" w:rsidP="00360440">
            <w:pPr>
              <w:rPr>
                <w:rFonts w:asciiTheme="minorHAnsi" w:hAnsiTheme="minorHAnsi" w:cstheme="minorBidi"/>
                <w:sz w:val="22"/>
                <w:szCs w:val="22"/>
                <w:lang w:val="en-AU"/>
              </w:rPr>
            </w:pPr>
            <w:r w:rsidRPr="16ED82EB">
              <w:rPr>
                <w:rFonts w:asciiTheme="minorHAnsi" w:hAnsiTheme="minorHAnsi" w:cstheme="minorBidi"/>
                <w:sz w:val="22"/>
                <w:szCs w:val="22"/>
              </w:rPr>
              <w:t xml:space="preserve">Only use if symptoms do not resolve with rest. If pain fails to resolve may give a maximum dose of </w:t>
            </w:r>
            <w:r w:rsidR="00D61376">
              <w:rPr>
                <w:rFonts w:asciiTheme="minorHAnsi" w:hAnsiTheme="minorHAnsi" w:cstheme="minorBidi"/>
                <w:sz w:val="22"/>
                <w:szCs w:val="22"/>
              </w:rPr>
              <w:t>three</w:t>
            </w:r>
            <w:r w:rsidRPr="16ED82EB">
              <w:rPr>
                <w:rFonts w:asciiTheme="minorHAnsi" w:hAnsiTheme="minorHAnsi" w:cstheme="minorBidi"/>
                <w:sz w:val="22"/>
                <w:szCs w:val="22"/>
              </w:rPr>
              <w:t xml:space="preserve"> sprays over 15 minutes whilst waiting for MO review.</w:t>
            </w:r>
            <w:r w:rsidRPr="16ED82EB">
              <w:rPr>
                <w:rFonts w:asciiTheme="minorHAnsi" w:hAnsiTheme="minorHAnsi" w:cstheme="minorBidi"/>
                <w:sz w:val="22"/>
                <w:szCs w:val="22"/>
                <w:lang w:val="en-AU"/>
              </w:rPr>
              <w:t xml:space="preserve"> </w:t>
            </w:r>
          </w:p>
          <w:p w14:paraId="14D6498D" w14:textId="77777777" w:rsidR="006B265A" w:rsidRPr="00CA3967" w:rsidRDefault="006B265A" w:rsidP="00360440">
            <w:pPr>
              <w:rPr>
                <w:rFonts w:asciiTheme="minorHAnsi" w:hAnsiTheme="minorHAnsi" w:cstheme="minorBidi"/>
                <w:sz w:val="22"/>
                <w:szCs w:val="22"/>
              </w:rPr>
            </w:pPr>
            <w:r w:rsidRPr="16ED82EB">
              <w:rPr>
                <w:rFonts w:asciiTheme="minorHAnsi" w:hAnsiTheme="minorHAnsi" w:cstheme="minorBidi"/>
                <w:sz w:val="22"/>
                <w:szCs w:val="22"/>
                <w:lang w:val="en-AU"/>
              </w:rPr>
              <w:t>Sit or lie down patient before use as it may cause dizziness. Monitor blood pressure. Do not nurse initiate if patient is hypotensive – contact MO for urgent review.</w:t>
            </w:r>
          </w:p>
        </w:tc>
      </w:tr>
      <w:tr w:rsidR="006B265A" w:rsidRPr="00CA3967" w14:paraId="78A5095C" w14:textId="77777777" w:rsidTr="6DC697E2">
        <w:tc>
          <w:tcPr>
            <w:tcW w:w="3922" w:type="dxa"/>
          </w:tcPr>
          <w:p w14:paraId="069A50D6" w14:textId="460360D3" w:rsidR="006B265A" w:rsidRPr="00CA3967" w:rsidRDefault="006B265A" w:rsidP="00360440">
            <w:pPr>
              <w:pStyle w:val="BodyCopy"/>
              <w:rPr>
                <w:rFonts w:asciiTheme="minorHAnsi" w:hAnsiTheme="minorHAnsi" w:cstheme="minorBidi"/>
                <w:sz w:val="22"/>
                <w:szCs w:val="22"/>
              </w:rPr>
            </w:pPr>
            <w:r w:rsidRPr="16ED82EB">
              <w:rPr>
                <w:rFonts w:asciiTheme="minorHAnsi" w:hAnsiTheme="minorHAnsi" w:cstheme="minorBidi"/>
                <w:sz w:val="22"/>
                <w:szCs w:val="22"/>
              </w:rPr>
              <w:t xml:space="preserve">Glyceryl </w:t>
            </w:r>
            <w:r w:rsidR="00D61376" w:rsidRPr="16ED82EB">
              <w:rPr>
                <w:rFonts w:asciiTheme="minorHAnsi" w:hAnsiTheme="minorHAnsi" w:cstheme="minorBidi"/>
                <w:sz w:val="22"/>
                <w:szCs w:val="22"/>
              </w:rPr>
              <w:t>trinitrate</w:t>
            </w:r>
            <w:r w:rsidR="00D61376">
              <w:rPr>
                <w:rFonts w:asciiTheme="minorHAnsi" w:hAnsiTheme="minorHAnsi" w:cstheme="minorBidi"/>
                <w:sz w:val="22"/>
                <w:szCs w:val="22"/>
              </w:rPr>
              <w:t xml:space="preserve"> sublingual tablet</w:t>
            </w:r>
          </w:p>
        </w:tc>
        <w:tc>
          <w:tcPr>
            <w:tcW w:w="2396" w:type="dxa"/>
          </w:tcPr>
          <w:p w14:paraId="691BD704" w14:textId="77777777" w:rsidR="006B265A" w:rsidRPr="00CA3967" w:rsidRDefault="006B265A" w:rsidP="00360440">
            <w:pPr>
              <w:pStyle w:val="BodyCopy"/>
              <w:rPr>
                <w:rFonts w:asciiTheme="minorHAnsi" w:hAnsiTheme="minorHAnsi" w:cstheme="minorHAnsi"/>
                <w:sz w:val="22"/>
                <w:szCs w:val="22"/>
              </w:rPr>
            </w:pPr>
            <w:r w:rsidRPr="00CA3967">
              <w:rPr>
                <w:rFonts w:asciiTheme="minorHAnsi" w:hAnsiTheme="minorHAnsi" w:cstheme="minorHAnsi"/>
                <w:sz w:val="22"/>
                <w:szCs w:val="22"/>
              </w:rPr>
              <w:t>Angina/chest pain</w:t>
            </w:r>
          </w:p>
        </w:tc>
        <w:tc>
          <w:tcPr>
            <w:tcW w:w="1244" w:type="dxa"/>
          </w:tcPr>
          <w:p w14:paraId="6C1493E9" w14:textId="77777777" w:rsidR="006B265A" w:rsidRPr="00CA3967" w:rsidRDefault="006B265A" w:rsidP="00360440">
            <w:pPr>
              <w:pStyle w:val="BodyCopy"/>
              <w:rPr>
                <w:rFonts w:asciiTheme="minorHAnsi" w:hAnsiTheme="minorHAnsi" w:cstheme="minorHAnsi"/>
                <w:sz w:val="22"/>
                <w:szCs w:val="22"/>
              </w:rPr>
            </w:pPr>
            <w:r w:rsidRPr="00CA3967">
              <w:rPr>
                <w:rFonts w:asciiTheme="minorHAnsi" w:hAnsiTheme="minorHAnsi" w:cstheme="minorHAnsi"/>
                <w:sz w:val="22"/>
                <w:szCs w:val="22"/>
              </w:rPr>
              <w:t>Sublingual</w:t>
            </w:r>
          </w:p>
        </w:tc>
        <w:tc>
          <w:tcPr>
            <w:tcW w:w="2255" w:type="dxa"/>
          </w:tcPr>
          <w:p w14:paraId="6C7B3B37" w14:textId="2C21B9FD" w:rsidR="006B265A" w:rsidRPr="00CA3967" w:rsidRDefault="008E18D0" w:rsidP="00360440">
            <w:pPr>
              <w:pStyle w:val="BodyCopy"/>
              <w:rPr>
                <w:rFonts w:asciiTheme="minorHAnsi" w:hAnsiTheme="minorHAnsi" w:cstheme="minorBidi"/>
                <w:sz w:val="22"/>
                <w:szCs w:val="22"/>
              </w:rPr>
            </w:pPr>
            <w:r>
              <w:rPr>
                <w:rFonts w:asciiTheme="minorHAnsi" w:hAnsiTheme="minorHAnsi" w:cstheme="minorBidi"/>
                <w:sz w:val="22"/>
                <w:szCs w:val="22"/>
              </w:rPr>
              <w:t>One</w:t>
            </w:r>
            <w:r w:rsidRPr="16ED82EB">
              <w:rPr>
                <w:rFonts w:asciiTheme="minorHAnsi" w:hAnsiTheme="minorHAnsi" w:cstheme="minorBidi"/>
                <w:sz w:val="22"/>
                <w:szCs w:val="22"/>
              </w:rPr>
              <w:t xml:space="preserve"> </w:t>
            </w:r>
            <w:r w:rsidR="006B265A" w:rsidRPr="16ED82EB">
              <w:rPr>
                <w:rFonts w:asciiTheme="minorHAnsi" w:hAnsiTheme="minorHAnsi" w:cstheme="minorBidi"/>
                <w:sz w:val="22"/>
                <w:szCs w:val="22"/>
              </w:rPr>
              <w:t xml:space="preserve">tablet dissolved under the tongue, repeat </w:t>
            </w:r>
            <w:r w:rsidR="006B265A">
              <w:rPr>
                <w:rFonts w:asciiTheme="minorHAnsi" w:hAnsiTheme="minorHAnsi" w:cstheme="minorBidi"/>
                <w:sz w:val="22"/>
                <w:szCs w:val="22"/>
              </w:rPr>
              <w:t>after</w:t>
            </w:r>
            <w:r w:rsidR="006B265A" w:rsidRPr="16ED82EB">
              <w:rPr>
                <w:rFonts w:asciiTheme="minorHAnsi" w:hAnsiTheme="minorHAnsi" w:cstheme="minorBidi"/>
                <w:sz w:val="22"/>
                <w:szCs w:val="22"/>
              </w:rPr>
              <w:t xml:space="preserve"> 5 minutes</w:t>
            </w:r>
            <w:r w:rsidR="006B265A">
              <w:rPr>
                <w:rFonts w:asciiTheme="minorHAnsi" w:hAnsiTheme="minorHAnsi" w:cstheme="minorBidi"/>
                <w:sz w:val="22"/>
                <w:szCs w:val="22"/>
              </w:rPr>
              <w:t xml:space="preserve"> if required</w:t>
            </w:r>
          </w:p>
        </w:tc>
        <w:tc>
          <w:tcPr>
            <w:tcW w:w="4907" w:type="dxa"/>
          </w:tcPr>
          <w:p w14:paraId="4E9BAAA2" w14:textId="508F20F8" w:rsidR="006B265A" w:rsidRPr="00CA3967" w:rsidRDefault="006B265A" w:rsidP="00360440">
            <w:pPr>
              <w:rPr>
                <w:rFonts w:asciiTheme="minorHAnsi" w:hAnsiTheme="minorHAnsi" w:cstheme="minorBidi"/>
                <w:sz w:val="22"/>
                <w:szCs w:val="22"/>
              </w:rPr>
            </w:pPr>
            <w:r w:rsidRPr="16ED82EB">
              <w:rPr>
                <w:rFonts w:asciiTheme="minorHAnsi" w:hAnsiTheme="minorHAnsi" w:cstheme="minorBidi"/>
                <w:sz w:val="22"/>
                <w:szCs w:val="22"/>
              </w:rPr>
              <w:t xml:space="preserve">Only use if symptoms do not resolve with rest. If pain fails to resolve may give a maximum dose of </w:t>
            </w:r>
            <w:r w:rsidR="008E18D0">
              <w:rPr>
                <w:rFonts w:asciiTheme="minorHAnsi" w:hAnsiTheme="minorHAnsi" w:cstheme="minorBidi"/>
                <w:sz w:val="22"/>
                <w:szCs w:val="22"/>
              </w:rPr>
              <w:t>three</w:t>
            </w:r>
            <w:r w:rsidR="008E18D0" w:rsidRPr="16ED82EB">
              <w:rPr>
                <w:rFonts w:asciiTheme="minorHAnsi" w:hAnsiTheme="minorHAnsi" w:cstheme="minorBidi"/>
                <w:sz w:val="22"/>
                <w:szCs w:val="22"/>
              </w:rPr>
              <w:t xml:space="preserve"> </w:t>
            </w:r>
            <w:r w:rsidRPr="16ED82EB">
              <w:rPr>
                <w:rFonts w:asciiTheme="minorHAnsi" w:hAnsiTheme="minorHAnsi" w:cstheme="minorBidi"/>
                <w:sz w:val="22"/>
                <w:szCs w:val="22"/>
              </w:rPr>
              <w:t>tablets over 15 minutes whilst waiting for MO review.</w:t>
            </w:r>
          </w:p>
          <w:p w14:paraId="44EDFA38" w14:textId="77777777" w:rsidR="006B265A" w:rsidRPr="00CA3967" w:rsidRDefault="006B265A" w:rsidP="00360440">
            <w:pPr>
              <w:rPr>
                <w:rFonts w:asciiTheme="minorHAnsi" w:hAnsiTheme="minorHAnsi" w:cstheme="minorBidi"/>
                <w:sz w:val="22"/>
                <w:szCs w:val="22"/>
              </w:rPr>
            </w:pPr>
            <w:r w:rsidRPr="16ED82EB">
              <w:rPr>
                <w:rFonts w:asciiTheme="minorHAnsi" w:hAnsiTheme="minorHAnsi" w:cstheme="minorBidi"/>
                <w:sz w:val="22"/>
                <w:szCs w:val="22"/>
              </w:rPr>
              <w:t xml:space="preserve">Sit or lie down patient before use as it may cause dizziness. Monitor blood pressure. </w:t>
            </w:r>
            <w:r w:rsidRPr="16ED82EB">
              <w:rPr>
                <w:rFonts w:asciiTheme="minorHAnsi" w:hAnsiTheme="minorHAnsi" w:cstheme="minorBidi"/>
                <w:sz w:val="22"/>
                <w:szCs w:val="22"/>
                <w:lang w:val="en-AU"/>
              </w:rPr>
              <w:t>Do not nurse initiate if patient is hypotensive – contact MO for urgent review.</w:t>
            </w:r>
          </w:p>
        </w:tc>
      </w:tr>
      <w:tr w:rsidR="006B265A" w:rsidRPr="00CA3967" w14:paraId="370FA65A" w14:textId="77777777" w:rsidTr="6DC697E2">
        <w:tc>
          <w:tcPr>
            <w:tcW w:w="3922" w:type="dxa"/>
            <w:shd w:val="clear" w:color="auto" w:fill="auto"/>
          </w:tcPr>
          <w:p w14:paraId="6E651883" w14:textId="24A86762" w:rsidR="006B265A" w:rsidRPr="00CA3967" w:rsidRDefault="006B265A" w:rsidP="00360440">
            <w:pPr>
              <w:pStyle w:val="BodyCopy"/>
              <w:rPr>
                <w:rFonts w:asciiTheme="minorHAnsi" w:hAnsiTheme="minorHAnsi" w:cstheme="minorBidi"/>
                <w:sz w:val="22"/>
                <w:szCs w:val="22"/>
              </w:rPr>
            </w:pPr>
            <w:r w:rsidRPr="16ED82EB">
              <w:rPr>
                <w:rFonts w:asciiTheme="minorHAnsi" w:hAnsiTheme="minorHAnsi" w:cstheme="minorBidi"/>
                <w:sz w:val="22"/>
                <w:szCs w:val="22"/>
              </w:rPr>
              <w:t>Hypromellose</w:t>
            </w:r>
            <w:r w:rsidR="00D61376">
              <w:rPr>
                <w:rFonts w:asciiTheme="minorHAnsi" w:hAnsiTheme="minorHAnsi" w:cstheme="minorBidi"/>
                <w:sz w:val="22"/>
                <w:szCs w:val="22"/>
              </w:rPr>
              <w:t xml:space="preserve"> eye drops </w:t>
            </w:r>
            <w:r w:rsidRPr="16ED82EB">
              <w:rPr>
                <w:rFonts w:asciiTheme="minorHAnsi" w:hAnsiTheme="minorHAnsi" w:cstheme="minorBidi"/>
                <w:sz w:val="22"/>
                <w:szCs w:val="22"/>
              </w:rPr>
              <w:t xml:space="preserve">0.5% </w:t>
            </w:r>
          </w:p>
        </w:tc>
        <w:tc>
          <w:tcPr>
            <w:tcW w:w="2396" w:type="dxa"/>
            <w:shd w:val="clear" w:color="auto" w:fill="auto"/>
          </w:tcPr>
          <w:p w14:paraId="376A50CD" w14:textId="77777777" w:rsidR="006B265A" w:rsidRPr="00CA3967" w:rsidRDefault="006B265A" w:rsidP="00360440">
            <w:pPr>
              <w:pStyle w:val="BodyCopy"/>
              <w:rPr>
                <w:rFonts w:asciiTheme="minorHAnsi" w:hAnsiTheme="minorHAnsi" w:cstheme="minorHAnsi"/>
                <w:sz w:val="22"/>
                <w:szCs w:val="22"/>
              </w:rPr>
            </w:pPr>
            <w:r w:rsidRPr="00CA3967">
              <w:rPr>
                <w:rFonts w:asciiTheme="minorHAnsi" w:hAnsiTheme="minorHAnsi" w:cstheme="minorHAnsi"/>
                <w:sz w:val="22"/>
                <w:szCs w:val="22"/>
              </w:rPr>
              <w:t xml:space="preserve">Dry </w:t>
            </w:r>
            <w:r>
              <w:rPr>
                <w:rFonts w:asciiTheme="minorHAnsi" w:hAnsiTheme="minorHAnsi" w:cstheme="minorHAnsi"/>
                <w:sz w:val="22"/>
                <w:szCs w:val="22"/>
              </w:rPr>
              <w:t>e</w:t>
            </w:r>
            <w:r w:rsidRPr="00CA3967">
              <w:rPr>
                <w:rFonts w:asciiTheme="minorHAnsi" w:hAnsiTheme="minorHAnsi" w:cstheme="minorHAnsi"/>
                <w:sz w:val="22"/>
                <w:szCs w:val="22"/>
              </w:rPr>
              <w:t>yes</w:t>
            </w:r>
          </w:p>
        </w:tc>
        <w:tc>
          <w:tcPr>
            <w:tcW w:w="1244" w:type="dxa"/>
            <w:shd w:val="clear" w:color="auto" w:fill="auto"/>
          </w:tcPr>
          <w:p w14:paraId="04AAA204"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Topical</w:t>
            </w:r>
          </w:p>
        </w:tc>
        <w:tc>
          <w:tcPr>
            <w:tcW w:w="2255" w:type="dxa"/>
            <w:shd w:val="clear" w:color="auto" w:fill="auto"/>
          </w:tcPr>
          <w:p w14:paraId="21162941" w14:textId="21E23672" w:rsidR="006B265A" w:rsidRPr="00CA3967" w:rsidRDefault="008E18D0" w:rsidP="00360440">
            <w:pPr>
              <w:pStyle w:val="BodyCopy"/>
              <w:rPr>
                <w:rFonts w:asciiTheme="minorHAnsi" w:hAnsiTheme="minorHAnsi" w:cstheme="minorHAnsi"/>
                <w:sz w:val="22"/>
                <w:szCs w:val="22"/>
              </w:rPr>
            </w:pPr>
            <w:r>
              <w:rPr>
                <w:rFonts w:asciiTheme="minorHAnsi" w:hAnsiTheme="minorHAnsi" w:cstheme="minorHAnsi"/>
                <w:sz w:val="22"/>
                <w:szCs w:val="22"/>
              </w:rPr>
              <w:t>One to two</w:t>
            </w:r>
            <w:r w:rsidR="006B265A" w:rsidRPr="00CA3967">
              <w:rPr>
                <w:rFonts w:asciiTheme="minorHAnsi" w:hAnsiTheme="minorHAnsi" w:cstheme="minorHAnsi"/>
                <w:sz w:val="22"/>
                <w:szCs w:val="22"/>
              </w:rPr>
              <w:t xml:space="preserve"> drops each eye several times daily</w:t>
            </w:r>
          </w:p>
        </w:tc>
        <w:tc>
          <w:tcPr>
            <w:tcW w:w="4907" w:type="dxa"/>
            <w:shd w:val="clear" w:color="auto" w:fill="auto"/>
          </w:tcPr>
          <w:p w14:paraId="6A39661F" w14:textId="77777777" w:rsidR="006B265A" w:rsidRPr="00CA3967" w:rsidRDefault="006B265A" w:rsidP="00360440">
            <w:pPr>
              <w:pStyle w:val="BodyCopy"/>
              <w:rPr>
                <w:rFonts w:asciiTheme="minorHAnsi" w:hAnsiTheme="minorHAnsi" w:cstheme="minorBidi"/>
                <w:sz w:val="22"/>
                <w:szCs w:val="22"/>
              </w:rPr>
            </w:pPr>
            <w:r w:rsidRPr="16ED82EB">
              <w:rPr>
                <w:rFonts w:asciiTheme="minorHAnsi" w:hAnsiTheme="minorHAnsi" w:cstheme="minorBidi"/>
                <w:sz w:val="22"/>
                <w:szCs w:val="22"/>
              </w:rPr>
              <w:t>Preservatives have risks of contact lens damage.</w:t>
            </w:r>
          </w:p>
        </w:tc>
      </w:tr>
      <w:tr w:rsidR="006B265A" w:rsidRPr="00CA3967" w14:paraId="30B1CE01" w14:textId="77777777" w:rsidTr="6DC697E2">
        <w:tc>
          <w:tcPr>
            <w:tcW w:w="3922" w:type="dxa"/>
            <w:shd w:val="clear" w:color="auto" w:fill="auto"/>
          </w:tcPr>
          <w:p w14:paraId="6E6DA488" w14:textId="77777777" w:rsidR="006B265A" w:rsidRPr="00CA3967" w:rsidRDefault="006B265A" w:rsidP="00360440">
            <w:pPr>
              <w:pStyle w:val="BodyCopy"/>
              <w:rPr>
                <w:rFonts w:asciiTheme="minorHAnsi" w:hAnsiTheme="minorHAnsi" w:cstheme="minorHAnsi"/>
                <w:sz w:val="22"/>
                <w:szCs w:val="22"/>
              </w:rPr>
            </w:pPr>
            <w:r w:rsidRPr="00CA3967">
              <w:rPr>
                <w:rFonts w:asciiTheme="minorHAnsi" w:hAnsiTheme="minorHAnsi" w:cstheme="minorHAnsi"/>
                <w:sz w:val="22"/>
                <w:szCs w:val="22"/>
              </w:rPr>
              <w:t xml:space="preserve">Ibuprofen 200mg tablets </w:t>
            </w:r>
          </w:p>
        </w:tc>
        <w:tc>
          <w:tcPr>
            <w:tcW w:w="2396" w:type="dxa"/>
            <w:shd w:val="clear" w:color="auto" w:fill="auto"/>
          </w:tcPr>
          <w:p w14:paraId="7F4DED70"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Mild to moderate pain</w:t>
            </w:r>
          </w:p>
        </w:tc>
        <w:tc>
          <w:tcPr>
            <w:tcW w:w="1244" w:type="dxa"/>
            <w:shd w:val="clear" w:color="auto" w:fill="auto"/>
          </w:tcPr>
          <w:p w14:paraId="6B9AE196" w14:textId="77777777" w:rsidR="006B265A" w:rsidRPr="00CA3967" w:rsidRDefault="006B265A" w:rsidP="00360440">
            <w:pPr>
              <w:pStyle w:val="BodyCopy"/>
              <w:rPr>
                <w:rFonts w:asciiTheme="minorHAnsi" w:hAnsiTheme="minorHAnsi" w:cstheme="minorHAnsi"/>
                <w:sz w:val="22"/>
                <w:szCs w:val="22"/>
              </w:rPr>
            </w:pPr>
            <w:r w:rsidRPr="00CA3967">
              <w:rPr>
                <w:rFonts w:asciiTheme="minorHAnsi" w:hAnsiTheme="minorHAnsi" w:cstheme="minorHAnsi"/>
                <w:sz w:val="22"/>
                <w:szCs w:val="22"/>
              </w:rPr>
              <w:t>PO</w:t>
            </w:r>
          </w:p>
        </w:tc>
        <w:tc>
          <w:tcPr>
            <w:tcW w:w="2255" w:type="dxa"/>
            <w:shd w:val="clear" w:color="auto" w:fill="auto"/>
          </w:tcPr>
          <w:p w14:paraId="2FCD3A18" w14:textId="4D893AFA" w:rsidR="006B265A" w:rsidRPr="00CA3967" w:rsidRDefault="008E18D0" w:rsidP="00360440">
            <w:pPr>
              <w:pStyle w:val="BodyCopy"/>
              <w:rPr>
                <w:rFonts w:asciiTheme="minorHAnsi" w:hAnsiTheme="minorHAnsi" w:cstheme="minorHAnsi"/>
                <w:sz w:val="22"/>
                <w:szCs w:val="22"/>
              </w:rPr>
            </w:pPr>
            <w:r>
              <w:rPr>
                <w:rFonts w:asciiTheme="minorHAnsi" w:hAnsiTheme="minorHAnsi" w:cstheme="minorHAnsi"/>
                <w:sz w:val="22"/>
                <w:szCs w:val="22"/>
              </w:rPr>
              <w:t xml:space="preserve">One to two </w:t>
            </w:r>
            <w:r w:rsidR="006B265A" w:rsidRPr="00CA3967">
              <w:rPr>
                <w:rFonts w:asciiTheme="minorHAnsi" w:hAnsiTheme="minorHAnsi" w:cstheme="minorHAnsi"/>
                <w:sz w:val="22"/>
                <w:szCs w:val="22"/>
              </w:rPr>
              <w:t>tablets</w:t>
            </w:r>
          </w:p>
        </w:tc>
        <w:tc>
          <w:tcPr>
            <w:tcW w:w="4907" w:type="dxa"/>
            <w:shd w:val="clear" w:color="auto" w:fill="auto"/>
          </w:tcPr>
          <w:p w14:paraId="6F3A7545" w14:textId="77777777" w:rsidR="006B265A" w:rsidRPr="00CA3967" w:rsidRDefault="006B265A" w:rsidP="00360440">
            <w:pPr>
              <w:pStyle w:val="BodyCopy"/>
              <w:rPr>
                <w:rFonts w:asciiTheme="minorHAnsi" w:hAnsiTheme="minorHAnsi" w:cstheme="minorHAnsi"/>
                <w:sz w:val="22"/>
                <w:szCs w:val="22"/>
              </w:rPr>
            </w:pPr>
          </w:p>
        </w:tc>
      </w:tr>
      <w:tr w:rsidR="006B265A" w:rsidRPr="00CA3967" w14:paraId="7773E7A2" w14:textId="77777777" w:rsidTr="6DC697E2">
        <w:tc>
          <w:tcPr>
            <w:tcW w:w="3922" w:type="dxa"/>
            <w:shd w:val="clear" w:color="auto" w:fill="auto"/>
          </w:tcPr>
          <w:p w14:paraId="3038D29B" w14:textId="62AC39C9" w:rsidR="006B265A" w:rsidRPr="00CA3967" w:rsidRDefault="006B265A" w:rsidP="00360440">
            <w:pPr>
              <w:pStyle w:val="BodyCopy"/>
              <w:rPr>
                <w:rFonts w:asciiTheme="minorHAnsi" w:hAnsiTheme="minorHAnsi" w:cstheme="minorBidi"/>
                <w:sz w:val="22"/>
                <w:szCs w:val="22"/>
              </w:rPr>
            </w:pPr>
            <w:r w:rsidRPr="16ED82EB">
              <w:rPr>
                <w:rFonts w:asciiTheme="minorHAnsi" w:hAnsiTheme="minorHAnsi" w:cstheme="minorBidi"/>
                <w:sz w:val="22"/>
                <w:szCs w:val="22"/>
              </w:rPr>
              <w:lastRenderedPageBreak/>
              <w:t xml:space="preserve">Ibuprofen </w:t>
            </w:r>
            <w:r w:rsidR="00D61376">
              <w:rPr>
                <w:rFonts w:asciiTheme="minorHAnsi" w:hAnsiTheme="minorHAnsi" w:cstheme="minorBidi"/>
                <w:sz w:val="22"/>
                <w:szCs w:val="22"/>
              </w:rPr>
              <w:t xml:space="preserve">oral </w:t>
            </w:r>
            <w:r w:rsidR="00D61376" w:rsidRPr="16ED82EB">
              <w:rPr>
                <w:rFonts w:asciiTheme="minorHAnsi" w:hAnsiTheme="minorHAnsi" w:cstheme="minorBidi"/>
                <w:sz w:val="22"/>
                <w:szCs w:val="22"/>
              </w:rPr>
              <w:t>suspension</w:t>
            </w:r>
            <w:r w:rsidR="00D61376">
              <w:rPr>
                <w:rFonts w:asciiTheme="minorHAnsi" w:hAnsiTheme="minorHAnsi" w:cstheme="minorBidi"/>
                <w:sz w:val="22"/>
                <w:szCs w:val="22"/>
              </w:rPr>
              <w:t xml:space="preserve"> </w:t>
            </w:r>
            <w:r w:rsidRPr="16ED82EB">
              <w:rPr>
                <w:rFonts w:asciiTheme="minorHAnsi" w:hAnsiTheme="minorHAnsi" w:cstheme="minorBidi"/>
                <w:sz w:val="22"/>
                <w:szCs w:val="22"/>
              </w:rPr>
              <w:t xml:space="preserve">100mg/5mL </w:t>
            </w:r>
          </w:p>
        </w:tc>
        <w:tc>
          <w:tcPr>
            <w:tcW w:w="2396" w:type="dxa"/>
            <w:shd w:val="clear" w:color="auto" w:fill="auto"/>
          </w:tcPr>
          <w:p w14:paraId="0EF460C6"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Mild to moderate pain</w:t>
            </w:r>
          </w:p>
        </w:tc>
        <w:tc>
          <w:tcPr>
            <w:tcW w:w="1244" w:type="dxa"/>
            <w:shd w:val="clear" w:color="auto" w:fill="auto"/>
          </w:tcPr>
          <w:p w14:paraId="503144F3" w14:textId="77777777" w:rsidR="006B265A" w:rsidRPr="00CA3967" w:rsidRDefault="006B265A" w:rsidP="00360440">
            <w:pPr>
              <w:pStyle w:val="BodyCopy"/>
              <w:rPr>
                <w:rFonts w:asciiTheme="minorHAnsi" w:hAnsiTheme="minorHAnsi" w:cstheme="minorHAnsi"/>
                <w:sz w:val="22"/>
                <w:szCs w:val="22"/>
              </w:rPr>
            </w:pPr>
            <w:r w:rsidRPr="00CA3967">
              <w:rPr>
                <w:rFonts w:asciiTheme="minorHAnsi" w:hAnsiTheme="minorHAnsi" w:cstheme="minorHAnsi"/>
                <w:sz w:val="22"/>
                <w:szCs w:val="22"/>
              </w:rPr>
              <w:t>PO</w:t>
            </w:r>
          </w:p>
        </w:tc>
        <w:tc>
          <w:tcPr>
            <w:tcW w:w="2255" w:type="dxa"/>
            <w:shd w:val="clear" w:color="auto" w:fill="auto"/>
          </w:tcPr>
          <w:p w14:paraId="0D2F00E3" w14:textId="274F98ED" w:rsidR="006B265A" w:rsidRPr="00CA3967" w:rsidRDefault="006B265A" w:rsidP="00360440">
            <w:pPr>
              <w:pStyle w:val="BodyCopy"/>
              <w:rPr>
                <w:rFonts w:asciiTheme="minorHAnsi" w:hAnsiTheme="minorHAnsi" w:cstheme="minorHAnsi"/>
                <w:sz w:val="22"/>
                <w:szCs w:val="22"/>
              </w:rPr>
            </w:pPr>
            <w:r w:rsidRPr="00CA3967">
              <w:rPr>
                <w:rFonts w:asciiTheme="minorHAnsi" w:hAnsiTheme="minorHAnsi" w:cstheme="minorHAnsi"/>
                <w:sz w:val="22"/>
                <w:szCs w:val="22"/>
              </w:rPr>
              <w:t>200mg-400mg (10mL-20mL)</w:t>
            </w:r>
            <w:r>
              <w:rPr>
                <w:rFonts w:asciiTheme="minorHAnsi" w:hAnsiTheme="minorHAnsi" w:cstheme="minorHAnsi"/>
                <w:sz w:val="22"/>
                <w:szCs w:val="22"/>
              </w:rPr>
              <w:t xml:space="preserve">; </w:t>
            </w:r>
            <w:r w:rsidR="00B33880">
              <w:rPr>
                <w:rFonts w:asciiTheme="minorHAnsi" w:hAnsiTheme="minorHAnsi" w:cstheme="minorHAnsi"/>
                <w:sz w:val="22"/>
                <w:szCs w:val="22"/>
              </w:rPr>
              <w:t xml:space="preserve">Patients under 40kg </w:t>
            </w:r>
            <w:r>
              <w:rPr>
                <w:rFonts w:asciiTheme="minorHAnsi" w:hAnsiTheme="minorHAnsi" w:cstheme="minorHAnsi"/>
                <w:sz w:val="22"/>
                <w:szCs w:val="22"/>
              </w:rPr>
              <w:t>10mg/kg (maximum 400mg)</w:t>
            </w:r>
          </w:p>
        </w:tc>
        <w:tc>
          <w:tcPr>
            <w:tcW w:w="4907" w:type="dxa"/>
            <w:shd w:val="clear" w:color="auto" w:fill="auto"/>
          </w:tcPr>
          <w:p w14:paraId="5F41B970" w14:textId="77777777" w:rsidR="006B265A" w:rsidRPr="00CA3967" w:rsidRDefault="006B265A" w:rsidP="00360440">
            <w:pPr>
              <w:pStyle w:val="BodyCopy"/>
              <w:rPr>
                <w:rFonts w:asciiTheme="minorHAnsi" w:hAnsiTheme="minorHAnsi" w:cstheme="minorBidi"/>
                <w:sz w:val="22"/>
                <w:szCs w:val="22"/>
              </w:rPr>
            </w:pPr>
          </w:p>
        </w:tc>
      </w:tr>
      <w:tr w:rsidR="006B265A" w:rsidRPr="00D61EB2" w14:paraId="6771FD01" w14:textId="77777777" w:rsidTr="6DC697E2">
        <w:tc>
          <w:tcPr>
            <w:tcW w:w="3922" w:type="dxa"/>
            <w:shd w:val="clear" w:color="auto" w:fill="auto"/>
          </w:tcPr>
          <w:p w14:paraId="348A2BE9" w14:textId="77777777" w:rsidR="006B265A" w:rsidRPr="00CA3967" w:rsidRDefault="006B265A" w:rsidP="00360440">
            <w:pPr>
              <w:pStyle w:val="BodyCopy"/>
              <w:rPr>
                <w:rFonts w:asciiTheme="minorHAnsi" w:hAnsiTheme="minorHAnsi" w:cstheme="minorHAnsi"/>
                <w:sz w:val="22"/>
                <w:szCs w:val="22"/>
              </w:rPr>
            </w:pPr>
            <w:r w:rsidRPr="00CA3967">
              <w:rPr>
                <w:rFonts w:asciiTheme="minorHAnsi" w:hAnsiTheme="minorHAnsi" w:cstheme="minorHAnsi"/>
                <w:sz w:val="22"/>
                <w:szCs w:val="22"/>
              </w:rPr>
              <w:t xml:space="preserve">Loratadine 10mg tablets </w:t>
            </w:r>
          </w:p>
        </w:tc>
        <w:tc>
          <w:tcPr>
            <w:tcW w:w="2396" w:type="dxa"/>
            <w:shd w:val="clear" w:color="auto" w:fill="auto"/>
          </w:tcPr>
          <w:p w14:paraId="33C35F70"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Urticaria, seasonal allergic rhinitis</w:t>
            </w:r>
          </w:p>
        </w:tc>
        <w:tc>
          <w:tcPr>
            <w:tcW w:w="1244" w:type="dxa"/>
            <w:shd w:val="clear" w:color="auto" w:fill="auto"/>
          </w:tcPr>
          <w:p w14:paraId="693124B3" w14:textId="77777777" w:rsidR="006B265A" w:rsidRPr="00CA3967" w:rsidRDefault="006B265A" w:rsidP="00360440">
            <w:pPr>
              <w:pStyle w:val="BodyCopy"/>
              <w:rPr>
                <w:rFonts w:asciiTheme="minorHAnsi" w:hAnsiTheme="minorHAnsi" w:cstheme="minorHAnsi"/>
                <w:sz w:val="22"/>
                <w:szCs w:val="22"/>
              </w:rPr>
            </w:pPr>
            <w:r w:rsidRPr="00CA3967">
              <w:rPr>
                <w:rFonts w:asciiTheme="minorHAnsi" w:hAnsiTheme="minorHAnsi" w:cstheme="minorHAnsi"/>
                <w:sz w:val="22"/>
                <w:szCs w:val="22"/>
              </w:rPr>
              <w:t>PO</w:t>
            </w:r>
          </w:p>
        </w:tc>
        <w:tc>
          <w:tcPr>
            <w:tcW w:w="2255" w:type="dxa"/>
            <w:shd w:val="clear" w:color="auto" w:fill="auto"/>
          </w:tcPr>
          <w:p w14:paraId="1D59DF24" w14:textId="46227E72" w:rsidR="006B265A" w:rsidRPr="00CA3967" w:rsidRDefault="008E18D0" w:rsidP="00360440">
            <w:pPr>
              <w:pStyle w:val="BodyCopy"/>
              <w:rPr>
                <w:rFonts w:asciiTheme="minorHAnsi" w:hAnsiTheme="minorHAnsi" w:cstheme="minorHAnsi"/>
                <w:sz w:val="22"/>
                <w:szCs w:val="22"/>
              </w:rPr>
            </w:pPr>
            <w:r>
              <w:rPr>
                <w:rFonts w:asciiTheme="minorHAnsi" w:hAnsiTheme="minorHAnsi" w:cstheme="minorHAnsi"/>
                <w:sz w:val="22"/>
                <w:szCs w:val="22"/>
              </w:rPr>
              <w:t>One</w:t>
            </w:r>
            <w:r w:rsidRPr="00CA3967">
              <w:rPr>
                <w:rFonts w:asciiTheme="minorHAnsi" w:hAnsiTheme="minorHAnsi" w:cstheme="minorHAnsi"/>
                <w:sz w:val="22"/>
                <w:szCs w:val="22"/>
              </w:rPr>
              <w:t xml:space="preserve"> </w:t>
            </w:r>
            <w:r w:rsidR="006B265A" w:rsidRPr="00CA3967">
              <w:rPr>
                <w:rFonts w:asciiTheme="minorHAnsi" w:hAnsiTheme="minorHAnsi" w:cstheme="minorHAnsi"/>
                <w:sz w:val="22"/>
                <w:szCs w:val="22"/>
              </w:rPr>
              <w:t>tablet</w:t>
            </w:r>
          </w:p>
        </w:tc>
        <w:tc>
          <w:tcPr>
            <w:tcW w:w="4907" w:type="dxa"/>
            <w:shd w:val="clear" w:color="auto" w:fill="auto"/>
          </w:tcPr>
          <w:p w14:paraId="1BD22213" w14:textId="11BA68C4" w:rsidR="006B265A" w:rsidRPr="00D61EB2" w:rsidRDefault="0033794B" w:rsidP="00360440">
            <w:pPr>
              <w:pStyle w:val="BodyCopy"/>
              <w:rPr>
                <w:rFonts w:asciiTheme="minorHAnsi" w:hAnsiTheme="minorHAnsi" w:cstheme="minorBidi"/>
                <w:sz w:val="22"/>
                <w:szCs w:val="22"/>
                <w:lang w:val="en-AU"/>
              </w:rPr>
            </w:pPr>
            <w:r>
              <w:rPr>
                <w:rFonts w:asciiTheme="minorHAnsi" w:hAnsiTheme="minorHAnsi" w:cstheme="minorBidi"/>
                <w:sz w:val="22"/>
                <w:szCs w:val="22"/>
                <w:lang w:val="en-AU"/>
              </w:rPr>
              <w:t>Do not use in L</w:t>
            </w:r>
            <w:r w:rsidRPr="16ED82EB">
              <w:rPr>
                <w:rFonts w:asciiTheme="minorHAnsi" w:hAnsiTheme="minorHAnsi" w:cstheme="minorBidi"/>
                <w:sz w:val="22"/>
                <w:szCs w:val="22"/>
                <w:lang w:val="en-AU"/>
              </w:rPr>
              <w:t xml:space="preserve">iver </w:t>
            </w:r>
            <w:r>
              <w:rPr>
                <w:rFonts w:asciiTheme="minorHAnsi" w:hAnsiTheme="minorHAnsi" w:cstheme="minorBidi"/>
                <w:sz w:val="22"/>
                <w:szCs w:val="22"/>
                <w:lang w:val="en-AU"/>
              </w:rPr>
              <w:t>dys</w:t>
            </w:r>
            <w:r w:rsidRPr="16ED82EB">
              <w:rPr>
                <w:rFonts w:asciiTheme="minorHAnsi" w:hAnsiTheme="minorHAnsi" w:cstheme="minorBidi"/>
                <w:sz w:val="22"/>
                <w:szCs w:val="22"/>
                <w:lang w:val="en-AU"/>
              </w:rPr>
              <w:t>function.</w:t>
            </w:r>
          </w:p>
        </w:tc>
      </w:tr>
      <w:tr w:rsidR="006B265A" w:rsidRPr="00CA3967" w14:paraId="0BD4DAC3" w14:textId="77777777" w:rsidTr="6DC697E2">
        <w:tc>
          <w:tcPr>
            <w:tcW w:w="3922" w:type="dxa"/>
            <w:shd w:val="clear" w:color="auto" w:fill="auto"/>
          </w:tcPr>
          <w:p w14:paraId="425E0124" w14:textId="1464C33C" w:rsidR="006B265A" w:rsidRPr="00CA3967" w:rsidRDefault="00B50F33" w:rsidP="00360440">
            <w:pPr>
              <w:pStyle w:val="BodyCopy"/>
              <w:rPr>
                <w:rFonts w:asciiTheme="minorHAnsi" w:hAnsiTheme="minorHAnsi" w:cstheme="minorHAnsi"/>
                <w:sz w:val="22"/>
                <w:szCs w:val="22"/>
              </w:rPr>
            </w:pPr>
            <w:r>
              <w:rPr>
                <w:rFonts w:asciiTheme="minorHAnsi" w:hAnsiTheme="minorHAnsi" w:cstheme="minorHAnsi"/>
                <w:sz w:val="22"/>
                <w:szCs w:val="22"/>
              </w:rPr>
              <w:t>Lidocaine (li</w:t>
            </w:r>
            <w:r w:rsidR="006B265A" w:rsidRPr="00CA3967">
              <w:rPr>
                <w:rFonts w:asciiTheme="minorHAnsi" w:hAnsiTheme="minorHAnsi" w:cstheme="minorHAnsi"/>
                <w:sz w:val="22"/>
                <w:szCs w:val="22"/>
              </w:rPr>
              <w:t>gnocaine</w:t>
            </w:r>
            <w:r>
              <w:rPr>
                <w:rFonts w:asciiTheme="minorHAnsi" w:hAnsiTheme="minorHAnsi" w:cstheme="minorHAnsi"/>
                <w:sz w:val="22"/>
                <w:szCs w:val="22"/>
              </w:rPr>
              <w:t xml:space="preserve">) </w:t>
            </w:r>
            <w:r w:rsidR="006B265A" w:rsidRPr="00CA3967">
              <w:rPr>
                <w:rFonts w:asciiTheme="minorHAnsi" w:hAnsiTheme="minorHAnsi" w:cstheme="minorHAnsi"/>
                <w:sz w:val="22"/>
                <w:szCs w:val="22"/>
              </w:rPr>
              <w:t>gel</w:t>
            </w:r>
            <w:r>
              <w:rPr>
                <w:rFonts w:asciiTheme="minorHAnsi" w:hAnsiTheme="minorHAnsi" w:cstheme="minorHAnsi"/>
                <w:sz w:val="22"/>
                <w:szCs w:val="22"/>
              </w:rPr>
              <w:t xml:space="preserve"> in applicator 2%</w:t>
            </w:r>
          </w:p>
        </w:tc>
        <w:tc>
          <w:tcPr>
            <w:tcW w:w="2396" w:type="dxa"/>
            <w:shd w:val="clear" w:color="auto" w:fill="auto"/>
          </w:tcPr>
          <w:p w14:paraId="2B5E9660"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 xml:space="preserve">Local </w:t>
            </w:r>
            <w:proofErr w:type="spellStart"/>
            <w:r>
              <w:rPr>
                <w:rFonts w:asciiTheme="minorHAnsi" w:hAnsiTheme="minorHAnsi" w:cstheme="minorHAnsi"/>
                <w:sz w:val="22"/>
                <w:szCs w:val="22"/>
              </w:rPr>
              <w:t>anaesthetic</w:t>
            </w:r>
            <w:proofErr w:type="spellEnd"/>
          </w:p>
        </w:tc>
        <w:tc>
          <w:tcPr>
            <w:tcW w:w="1244" w:type="dxa"/>
            <w:shd w:val="clear" w:color="auto" w:fill="auto"/>
          </w:tcPr>
          <w:p w14:paraId="66BBAF79" w14:textId="46862A9A" w:rsidR="006B265A" w:rsidRPr="00CA3967" w:rsidRDefault="00B50F33" w:rsidP="00360440">
            <w:pPr>
              <w:pStyle w:val="BodyCopy"/>
              <w:rPr>
                <w:rFonts w:asciiTheme="minorHAnsi" w:hAnsiTheme="minorHAnsi" w:cstheme="minorHAnsi"/>
                <w:sz w:val="22"/>
                <w:szCs w:val="22"/>
              </w:rPr>
            </w:pPr>
            <w:r>
              <w:rPr>
                <w:rFonts w:asciiTheme="minorHAnsi" w:hAnsiTheme="minorHAnsi" w:cstheme="minorHAnsi"/>
                <w:sz w:val="22"/>
                <w:szCs w:val="22"/>
              </w:rPr>
              <w:t xml:space="preserve">Urethral </w:t>
            </w:r>
          </w:p>
        </w:tc>
        <w:tc>
          <w:tcPr>
            <w:tcW w:w="2255" w:type="dxa"/>
            <w:shd w:val="clear" w:color="auto" w:fill="auto"/>
          </w:tcPr>
          <w:p w14:paraId="4947A38D" w14:textId="3459C4B0" w:rsidR="006B265A" w:rsidRPr="00CA3967" w:rsidRDefault="008E18D0" w:rsidP="00360440">
            <w:pPr>
              <w:pStyle w:val="BodyCopy"/>
              <w:rPr>
                <w:rFonts w:asciiTheme="minorHAnsi" w:hAnsiTheme="minorHAnsi" w:cstheme="minorHAnsi"/>
                <w:sz w:val="22"/>
                <w:szCs w:val="22"/>
              </w:rPr>
            </w:pPr>
            <w:r>
              <w:rPr>
                <w:rFonts w:asciiTheme="minorHAnsi" w:hAnsiTheme="minorHAnsi" w:cstheme="minorHAnsi"/>
                <w:sz w:val="22"/>
                <w:szCs w:val="22"/>
              </w:rPr>
              <w:t>One</w:t>
            </w:r>
            <w:r w:rsidR="006B265A">
              <w:rPr>
                <w:rFonts w:asciiTheme="minorHAnsi" w:hAnsiTheme="minorHAnsi" w:cstheme="minorHAnsi"/>
                <w:sz w:val="22"/>
                <w:szCs w:val="22"/>
              </w:rPr>
              <w:t xml:space="preserve"> syringe</w:t>
            </w:r>
          </w:p>
        </w:tc>
        <w:tc>
          <w:tcPr>
            <w:tcW w:w="4907" w:type="dxa"/>
            <w:shd w:val="clear" w:color="auto" w:fill="auto"/>
          </w:tcPr>
          <w:p w14:paraId="5C5A35F5" w14:textId="77777777" w:rsidR="006B265A" w:rsidRPr="00CA3967" w:rsidRDefault="006B265A" w:rsidP="00360440">
            <w:pPr>
              <w:pStyle w:val="BodyCopy"/>
              <w:rPr>
                <w:rFonts w:asciiTheme="minorHAnsi" w:hAnsiTheme="minorHAnsi" w:cstheme="minorBidi"/>
                <w:sz w:val="22"/>
                <w:szCs w:val="22"/>
              </w:rPr>
            </w:pPr>
            <w:r w:rsidRPr="16ED82EB">
              <w:rPr>
                <w:rFonts w:asciiTheme="minorHAnsi" w:hAnsiTheme="minorHAnsi" w:cstheme="minorBidi"/>
                <w:sz w:val="22"/>
                <w:szCs w:val="22"/>
              </w:rPr>
              <w:t>For use prior to insertion of urinary catheter.</w:t>
            </w:r>
          </w:p>
        </w:tc>
      </w:tr>
      <w:tr w:rsidR="006B265A" w:rsidRPr="00CA3967" w14:paraId="294CEC16" w14:textId="77777777" w:rsidTr="6DC697E2">
        <w:tc>
          <w:tcPr>
            <w:tcW w:w="3922" w:type="dxa"/>
          </w:tcPr>
          <w:p w14:paraId="43FD41C1" w14:textId="77777777" w:rsidR="006B265A" w:rsidRPr="00CA3967" w:rsidRDefault="006B265A" w:rsidP="00360440">
            <w:pPr>
              <w:pStyle w:val="BodyCopy"/>
              <w:rPr>
                <w:rFonts w:asciiTheme="minorHAnsi" w:hAnsiTheme="minorHAnsi" w:cstheme="minorBidi"/>
                <w:sz w:val="22"/>
                <w:szCs w:val="22"/>
              </w:rPr>
            </w:pPr>
            <w:r w:rsidRPr="6E926AF1">
              <w:rPr>
                <w:rFonts w:asciiTheme="minorHAnsi" w:hAnsiTheme="minorHAnsi" w:cstheme="minorBidi"/>
                <w:sz w:val="22"/>
                <w:szCs w:val="22"/>
                <w:lang w:val="en-AU"/>
              </w:rPr>
              <w:t>Paracetamol 500mg tablets</w:t>
            </w:r>
          </w:p>
        </w:tc>
        <w:tc>
          <w:tcPr>
            <w:tcW w:w="2396" w:type="dxa"/>
          </w:tcPr>
          <w:p w14:paraId="65D06F9D"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Mild to moderate pain</w:t>
            </w:r>
          </w:p>
        </w:tc>
        <w:tc>
          <w:tcPr>
            <w:tcW w:w="1244" w:type="dxa"/>
          </w:tcPr>
          <w:p w14:paraId="0856C676"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PO</w:t>
            </w:r>
          </w:p>
        </w:tc>
        <w:tc>
          <w:tcPr>
            <w:tcW w:w="2255" w:type="dxa"/>
          </w:tcPr>
          <w:p w14:paraId="64A78F10" w14:textId="3C1F7FBB" w:rsidR="00AA73DE" w:rsidRDefault="00AA73DE" w:rsidP="00360440">
            <w:pPr>
              <w:pStyle w:val="BodyCopy"/>
              <w:rPr>
                <w:rFonts w:asciiTheme="minorHAnsi" w:hAnsiTheme="minorHAnsi" w:cstheme="minorHAnsi"/>
                <w:sz w:val="22"/>
                <w:szCs w:val="22"/>
              </w:rPr>
            </w:pPr>
            <w:r w:rsidRPr="00AA73DE">
              <w:rPr>
                <w:rFonts w:asciiTheme="minorHAnsi" w:hAnsiTheme="minorHAnsi" w:cstheme="minorHAnsi"/>
                <w:sz w:val="22"/>
                <w:szCs w:val="22"/>
                <w:u w:val="single"/>
              </w:rPr>
              <w:t>Over 50kg</w:t>
            </w:r>
            <w:r>
              <w:rPr>
                <w:rFonts w:asciiTheme="minorHAnsi" w:hAnsiTheme="minorHAnsi" w:cstheme="minorHAnsi"/>
                <w:sz w:val="22"/>
                <w:szCs w:val="22"/>
                <w:u w:val="single"/>
              </w:rPr>
              <w:t>:</w:t>
            </w:r>
            <w:r>
              <w:rPr>
                <w:rFonts w:asciiTheme="minorHAnsi" w:hAnsiTheme="minorHAnsi" w:cstheme="minorHAnsi"/>
                <w:sz w:val="22"/>
                <w:szCs w:val="22"/>
              </w:rPr>
              <w:t xml:space="preserve"> 1g</w:t>
            </w:r>
          </w:p>
          <w:p w14:paraId="040849FA" w14:textId="092E5358" w:rsidR="006B265A" w:rsidRPr="00FC1072" w:rsidRDefault="00AA73DE" w:rsidP="00360440">
            <w:pPr>
              <w:pStyle w:val="BodyCopy"/>
              <w:rPr>
                <w:rFonts w:asciiTheme="minorHAnsi" w:hAnsiTheme="minorHAnsi" w:cstheme="minorHAnsi"/>
                <w:sz w:val="22"/>
                <w:szCs w:val="22"/>
                <w:u w:val="single"/>
              </w:rPr>
            </w:pPr>
            <w:r w:rsidRPr="00AA73DE">
              <w:rPr>
                <w:rFonts w:asciiTheme="minorHAnsi" w:hAnsiTheme="minorHAnsi" w:cstheme="minorHAnsi"/>
                <w:sz w:val="22"/>
                <w:szCs w:val="22"/>
                <w:u w:val="single"/>
              </w:rPr>
              <w:t>Under 50kg</w:t>
            </w:r>
            <w:r w:rsidR="00FC1072">
              <w:rPr>
                <w:rFonts w:asciiTheme="minorHAnsi" w:hAnsiTheme="minorHAnsi" w:cstheme="minorHAnsi"/>
                <w:sz w:val="22"/>
                <w:szCs w:val="22"/>
                <w:u w:val="single"/>
              </w:rPr>
              <w:t xml:space="preserve">: </w:t>
            </w:r>
            <w:r w:rsidR="006B265A" w:rsidRPr="00E92EBB">
              <w:rPr>
                <w:rFonts w:asciiTheme="minorHAnsi" w:hAnsiTheme="minorHAnsi" w:cstheme="minorHAnsi"/>
                <w:sz w:val="22"/>
                <w:szCs w:val="22"/>
              </w:rPr>
              <w:t>15mg/kg</w:t>
            </w:r>
            <w:r>
              <w:rPr>
                <w:rFonts w:asciiTheme="minorHAnsi" w:hAnsiTheme="minorHAnsi" w:cstheme="minorHAnsi"/>
                <w:sz w:val="22"/>
                <w:szCs w:val="22"/>
              </w:rPr>
              <w:t>/dose</w:t>
            </w:r>
            <w:r w:rsidR="006B265A" w:rsidRPr="00E92EBB">
              <w:rPr>
                <w:rFonts w:asciiTheme="minorHAnsi" w:hAnsiTheme="minorHAnsi" w:cstheme="minorHAnsi"/>
                <w:sz w:val="22"/>
                <w:szCs w:val="22"/>
              </w:rPr>
              <w:t xml:space="preserve"> </w:t>
            </w:r>
          </w:p>
        </w:tc>
        <w:tc>
          <w:tcPr>
            <w:tcW w:w="4907" w:type="dxa"/>
          </w:tcPr>
          <w:p w14:paraId="4D0ABCA2" w14:textId="77777777" w:rsidR="006B265A" w:rsidRPr="00CA3967" w:rsidRDefault="006B265A" w:rsidP="00360440">
            <w:pPr>
              <w:pStyle w:val="BodyCopy"/>
              <w:rPr>
                <w:rFonts w:asciiTheme="minorHAnsi" w:hAnsiTheme="minorHAnsi" w:cstheme="minorBidi"/>
                <w:sz w:val="22"/>
                <w:szCs w:val="22"/>
              </w:rPr>
            </w:pPr>
            <w:r w:rsidRPr="16ED82EB">
              <w:rPr>
                <w:rFonts w:asciiTheme="minorHAnsi" w:hAnsiTheme="minorHAnsi" w:cstheme="minorBidi"/>
                <w:sz w:val="22"/>
                <w:szCs w:val="22"/>
                <w:lang w:val="en-AU"/>
              </w:rPr>
              <w:t>Caution in patient with liver impairment.</w:t>
            </w:r>
          </w:p>
          <w:p w14:paraId="2FF37143" w14:textId="77777777" w:rsidR="006B265A" w:rsidRPr="00CA3967" w:rsidRDefault="006B265A" w:rsidP="00360440">
            <w:pPr>
              <w:pStyle w:val="BodyCopy"/>
              <w:rPr>
                <w:rFonts w:asciiTheme="minorHAnsi" w:hAnsiTheme="minorHAnsi" w:cstheme="minorBidi"/>
                <w:sz w:val="22"/>
                <w:szCs w:val="22"/>
              </w:rPr>
            </w:pPr>
            <w:r w:rsidRPr="16ED82EB">
              <w:rPr>
                <w:rFonts w:asciiTheme="minorHAnsi" w:hAnsiTheme="minorHAnsi" w:cstheme="minorBidi"/>
                <w:sz w:val="22"/>
                <w:szCs w:val="22"/>
                <w:lang w:val="en-AU"/>
              </w:rPr>
              <w:t>Check total paracetamol dose from other paracetamol containing products (</w:t>
            </w:r>
            <w:r>
              <w:rPr>
                <w:rFonts w:asciiTheme="minorHAnsi" w:hAnsiTheme="minorHAnsi" w:cstheme="minorBidi"/>
                <w:sz w:val="22"/>
                <w:szCs w:val="22"/>
                <w:lang w:val="en-AU"/>
              </w:rPr>
              <w:t>Maximum daily dose 60mg/kg or 4 g daily)</w:t>
            </w:r>
          </w:p>
        </w:tc>
      </w:tr>
      <w:tr w:rsidR="006B265A" w:rsidRPr="00CA3967" w14:paraId="0083397D" w14:textId="77777777" w:rsidTr="6DC697E2">
        <w:tc>
          <w:tcPr>
            <w:tcW w:w="3922" w:type="dxa"/>
          </w:tcPr>
          <w:p w14:paraId="0709CC2E" w14:textId="77777777" w:rsidR="006B265A" w:rsidRPr="00CA3967" w:rsidRDefault="006B265A" w:rsidP="00360440">
            <w:pPr>
              <w:pStyle w:val="BodyCopy"/>
              <w:rPr>
                <w:rFonts w:asciiTheme="minorHAnsi" w:hAnsiTheme="minorHAnsi" w:cstheme="minorHAnsi"/>
                <w:sz w:val="22"/>
                <w:szCs w:val="22"/>
              </w:rPr>
            </w:pPr>
            <w:r w:rsidRPr="00CA3967">
              <w:rPr>
                <w:rFonts w:asciiTheme="minorHAnsi" w:hAnsiTheme="minorHAnsi" w:cstheme="minorHAnsi"/>
                <w:sz w:val="22"/>
                <w:szCs w:val="22"/>
                <w:lang w:val="en-AU"/>
              </w:rPr>
              <w:t>Paracetamol 500mg suppositories</w:t>
            </w:r>
          </w:p>
        </w:tc>
        <w:tc>
          <w:tcPr>
            <w:tcW w:w="2396" w:type="dxa"/>
          </w:tcPr>
          <w:p w14:paraId="1DEABF6E"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Mild to moderate pain</w:t>
            </w:r>
          </w:p>
        </w:tc>
        <w:tc>
          <w:tcPr>
            <w:tcW w:w="1244" w:type="dxa"/>
          </w:tcPr>
          <w:p w14:paraId="51BE93B6" w14:textId="0C0C8066"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PR</w:t>
            </w:r>
          </w:p>
        </w:tc>
        <w:tc>
          <w:tcPr>
            <w:tcW w:w="2255" w:type="dxa"/>
          </w:tcPr>
          <w:p w14:paraId="3D6FF680" w14:textId="77777777" w:rsidR="00AA73DE" w:rsidRDefault="00AA73DE" w:rsidP="00AA73DE">
            <w:pPr>
              <w:pStyle w:val="BodyCopy"/>
              <w:rPr>
                <w:rFonts w:asciiTheme="minorHAnsi" w:hAnsiTheme="minorHAnsi" w:cstheme="minorHAnsi"/>
                <w:sz w:val="22"/>
                <w:szCs w:val="22"/>
              </w:rPr>
            </w:pPr>
            <w:r w:rsidRPr="00AA73DE">
              <w:rPr>
                <w:rFonts w:asciiTheme="minorHAnsi" w:hAnsiTheme="minorHAnsi" w:cstheme="minorHAnsi"/>
                <w:sz w:val="22"/>
                <w:szCs w:val="22"/>
                <w:u w:val="single"/>
              </w:rPr>
              <w:t>Over 50kg</w:t>
            </w:r>
            <w:r>
              <w:rPr>
                <w:rFonts w:asciiTheme="minorHAnsi" w:hAnsiTheme="minorHAnsi" w:cstheme="minorHAnsi"/>
                <w:sz w:val="22"/>
                <w:szCs w:val="22"/>
                <w:u w:val="single"/>
              </w:rPr>
              <w:t>:</w:t>
            </w:r>
            <w:r>
              <w:rPr>
                <w:rFonts w:asciiTheme="minorHAnsi" w:hAnsiTheme="minorHAnsi" w:cstheme="minorHAnsi"/>
                <w:sz w:val="22"/>
                <w:szCs w:val="22"/>
              </w:rPr>
              <w:t xml:space="preserve"> 1g</w:t>
            </w:r>
          </w:p>
          <w:p w14:paraId="1735822A" w14:textId="5140014D" w:rsidR="006B265A" w:rsidRPr="00FC1072" w:rsidRDefault="00AA73DE" w:rsidP="00AA73DE">
            <w:pPr>
              <w:pStyle w:val="BodyCopy"/>
              <w:rPr>
                <w:rFonts w:asciiTheme="minorHAnsi" w:hAnsiTheme="minorHAnsi" w:cstheme="minorHAnsi"/>
                <w:sz w:val="22"/>
                <w:szCs w:val="22"/>
                <w:u w:val="single"/>
              </w:rPr>
            </w:pPr>
            <w:r w:rsidRPr="00AA73DE">
              <w:rPr>
                <w:rFonts w:asciiTheme="minorHAnsi" w:hAnsiTheme="minorHAnsi" w:cstheme="minorHAnsi"/>
                <w:sz w:val="22"/>
                <w:szCs w:val="22"/>
                <w:u w:val="single"/>
              </w:rPr>
              <w:t>Under 50kg</w:t>
            </w:r>
            <w:r w:rsidR="00FC1072">
              <w:rPr>
                <w:rFonts w:asciiTheme="minorHAnsi" w:hAnsiTheme="minorHAnsi" w:cstheme="minorHAnsi"/>
                <w:sz w:val="22"/>
                <w:szCs w:val="22"/>
                <w:u w:val="single"/>
              </w:rPr>
              <w:t xml:space="preserve">: </w:t>
            </w:r>
            <w:r w:rsidRPr="00E92EBB">
              <w:rPr>
                <w:rFonts w:asciiTheme="minorHAnsi" w:hAnsiTheme="minorHAnsi" w:cstheme="minorHAnsi"/>
                <w:sz w:val="22"/>
                <w:szCs w:val="22"/>
              </w:rPr>
              <w:t>15mg/kg</w:t>
            </w:r>
            <w:r>
              <w:rPr>
                <w:rFonts w:asciiTheme="minorHAnsi" w:hAnsiTheme="minorHAnsi" w:cstheme="minorHAnsi"/>
                <w:sz w:val="22"/>
                <w:szCs w:val="22"/>
              </w:rPr>
              <w:t>/dose</w:t>
            </w:r>
            <w:r w:rsidRPr="00E92EBB">
              <w:rPr>
                <w:rFonts w:asciiTheme="minorHAnsi" w:hAnsiTheme="minorHAnsi" w:cstheme="minorHAnsi"/>
                <w:sz w:val="22"/>
                <w:szCs w:val="22"/>
              </w:rPr>
              <w:t xml:space="preserve"> </w:t>
            </w:r>
          </w:p>
        </w:tc>
        <w:tc>
          <w:tcPr>
            <w:tcW w:w="4907" w:type="dxa"/>
          </w:tcPr>
          <w:p w14:paraId="7ACF3EF3" w14:textId="77777777" w:rsidR="006B265A" w:rsidRPr="00CA3967" w:rsidRDefault="006B265A" w:rsidP="00360440">
            <w:pPr>
              <w:pStyle w:val="BodyCopy"/>
              <w:rPr>
                <w:rFonts w:asciiTheme="minorHAnsi" w:hAnsiTheme="minorHAnsi" w:cstheme="minorBidi"/>
                <w:sz w:val="22"/>
                <w:szCs w:val="22"/>
              </w:rPr>
            </w:pPr>
            <w:r w:rsidRPr="16ED82EB">
              <w:rPr>
                <w:rFonts w:asciiTheme="minorHAnsi" w:hAnsiTheme="minorHAnsi" w:cstheme="minorBidi"/>
                <w:sz w:val="22"/>
                <w:szCs w:val="22"/>
                <w:lang w:val="en-AU"/>
              </w:rPr>
              <w:t>Caution in patient with liver impairment.</w:t>
            </w:r>
          </w:p>
          <w:p w14:paraId="7BAEEB3B" w14:textId="77777777" w:rsidR="006B265A" w:rsidRPr="00CA3967" w:rsidRDefault="006B265A" w:rsidP="00360440">
            <w:pPr>
              <w:pStyle w:val="BodyCopy"/>
              <w:rPr>
                <w:rFonts w:asciiTheme="minorHAnsi" w:hAnsiTheme="minorHAnsi" w:cstheme="minorBidi"/>
                <w:sz w:val="22"/>
                <w:szCs w:val="22"/>
              </w:rPr>
            </w:pPr>
            <w:r w:rsidRPr="16ED82EB">
              <w:rPr>
                <w:rFonts w:asciiTheme="minorHAnsi" w:hAnsiTheme="minorHAnsi" w:cstheme="minorBidi"/>
                <w:sz w:val="22"/>
                <w:szCs w:val="22"/>
                <w:lang w:val="en-AU"/>
              </w:rPr>
              <w:t>Check total paracetamol dose from other paracetamol containing products (</w:t>
            </w:r>
            <w:r>
              <w:rPr>
                <w:rFonts w:asciiTheme="minorHAnsi" w:hAnsiTheme="minorHAnsi" w:cstheme="minorBidi"/>
                <w:sz w:val="22"/>
                <w:szCs w:val="22"/>
                <w:lang w:val="en-AU"/>
              </w:rPr>
              <w:t>Maximum daily dose 60mg/kg or 4 g daily)</w:t>
            </w:r>
          </w:p>
        </w:tc>
      </w:tr>
      <w:tr w:rsidR="006B265A" w:rsidRPr="00CA3967" w14:paraId="52DF825B" w14:textId="77777777" w:rsidTr="6DC697E2">
        <w:tc>
          <w:tcPr>
            <w:tcW w:w="3922" w:type="dxa"/>
          </w:tcPr>
          <w:p w14:paraId="4541180C" w14:textId="447118A7" w:rsidR="006B265A" w:rsidRPr="00CA3967" w:rsidRDefault="006B265A" w:rsidP="00360440">
            <w:pPr>
              <w:pStyle w:val="BodyCopy"/>
              <w:rPr>
                <w:rFonts w:asciiTheme="minorHAnsi" w:hAnsiTheme="minorHAnsi" w:cstheme="minorHAnsi"/>
                <w:sz w:val="22"/>
                <w:szCs w:val="22"/>
              </w:rPr>
            </w:pPr>
            <w:r w:rsidRPr="00CA3967">
              <w:rPr>
                <w:rFonts w:asciiTheme="minorHAnsi" w:hAnsiTheme="minorHAnsi" w:cstheme="minorHAnsi"/>
                <w:sz w:val="22"/>
                <w:szCs w:val="22"/>
                <w:lang w:val="en-AU"/>
              </w:rPr>
              <w:lastRenderedPageBreak/>
              <w:t xml:space="preserve">Paracetamol </w:t>
            </w:r>
            <w:r w:rsidR="000547EF">
              <w:rPr>
                <w:rFonts w:asciiTheme="minorHAnsi" w:hAnsiTheme="minorHAnsi" w:cstheme="minorHAnsi"/>
                <w:sz w:val="22"/>
                <w:szCs w:val="22"/>
                <w:lang w:val="en-AU"/>
              </w:rPr>
              <w:t>240</w:t>
            </w:r>
            <w:r w:rsidRPr="00CA3967">
              <w:rPr>
                <w:rFonts w:asciiTheme="minorHAnsi" w:hAnsiTheme="minorHAnsi" w:cstheme="minorHAnsi"/>
                <w:sz w:val="22"/>
                <w:szCs w:val="22"/>
                <w:lang w:val="en-AU"/>
              </w:rPr>
              <w:t>mg/</w:t>
            </w:r>
            <w:r w:rsidR="000547EF">
              <w:rPr>
                <w:rFonts w:asciiTheme="minorHAnsi" w:hAnsiTheme="minorHAnsi" w:cstheme="minorHAnsi"/>
                <w:sz w:val="22"/>
                <w:szCs w:val="22"/>
                <w:lang w:val="en-AU"/>
              </w:rPr>
              <w:t>5</w:t>
            </w:r>
            <w:r w:rsidRPr="00CA3967">
              <w:rPr>
                <w:rFonts w:asciiTheme="minorHAnsi" w:hAnsiTheme="minorHAnsi" w:cstheme="minorHAnsi"/>
                <w:sz w:val="22"/>
                <w:szCs w:val="22"/>
                <w:lang w:val="en-AU"/>
              </w:rPr>
              <w:t>mL suspension</w:t>
            </w:r>
          </w:p>
        </w:tc>
        <w:tc>
          <w:tcPr>
            <w:tcW w:w="2396" w:type="dxa"/>
          </w:tcPr>
          <w:p w14:paraId="6D446192"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Mild to moderate pain</w:t>
            </w:r>
          </w:p>
        </w:tc>
        <w:tc>
          <w:tcPr>
            <w:tcW w:w="1244" w:type="dxa"/>
          </w:tcPr>
          <w:p w14:paraId="736001D7"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PO</w:t>
            </w:r>
          </w:p>
        </w:tc>
        <w:tc>
          <w:tcPr>
            <w:tcW w:w="2255" w:type="dxa"/>
          </w:tcPr>
          <w:p w14:paraId="471002B6" w14:textId="77777777" w:rsidR="00AA73DE" w:rsidRDefault="00AA73DE" w:rsidP="00AA73DE">
            <w:pPr>
              <w:pStyle w:val="BodyCopy"/>
              <w:rPr>
                <w:rFonts w:asciiTheme="minorHAnsi" w:hAnsiTheme="minorHAnsi" w:cstheme="minorHAnsi"/>
                <w:sz w:val="22"/>
                <w:szCs w:val="22"/>
              </w:rPr>
            </w:pPr>
            <w:r w:rsidRPr="00AA73DE">
              <w:rPr>
                <w:rFonts w:asciiTheme="minorHAnsi" w:hAnsiTheme="minorHAnsi" w:cstheme="minorHAnsi"/>
                <w:sz w:val="22"/>
                <w:szCs w:val="22"/>
                <w:u w:val="single"/>
              </w:rPr>
              <w:t>Over 50kg</w:t>
            </w:r>
            <w:r>
              <w:rPr>
                <w:rFonts w:asciiTheme="minorHAnsi" w:hAnsiTheme="minorHAnsi" w:cstheme="minorHAnsi"/>
                <w:sz w:val="22"/>
                <w:szCs w:val="22"/>
                <w:u w:val="single"/>
              </w:rPr>
              <w:t>:</w:t>
            </w:r>
            <w:r>
              <w:rPr>
                <w:rFonts w:asciiTheme="minorHAnsi" w:hAnsiTheme="minorHAnsi" w:cstheme="minorHAnsi"/>
                <w:sz w:val="22"/>
                <w:szCs w:val="22"/>
              </w:rPr>
              <w:t xml:space="preserve"> 1g</w:t>
            </w:r>
          </w:p>
          <w:p w14:paraId="45339336" w14:textId="1F7ED8DE" w:rsidR="006B265A" w:rsidRPr="006A10B8" w:rsidRDefault="006A10B8" w:rsidP="00AA73DE">
            <w:pPr>
              <w:pStyle w:val="BodyCopy"/>
              <w:rPr>
                <w:rFonts w:asciiTheme="minorHAnsi" w:hAnsiTheme="minorHAnsi" w:cstheme="minorHAnsi"/>
                <w:sz w:val="22"/>
                <w:szCs w:val="22"/>
              </w:rPr>
            </w:pPr>
            <w:r w:rsidRPr="00AA73DE">
              <w:rPr>
                <w:rFonts w:asciiTheme="minorHAnsi" w:hAnsiTheme="minorHAnsi" w:cstheme="minorHAnsi"/>
                <w:sz w:val="22"/>
                <w:szCs w:val="22"/>
                <w:u w:val="single"/>
              </w:rPr>
              <w:t>Under 50kg</w:t>
            </w:r>
            <w:r>
              <w:rPr>
                <w:rFonts w:asciiTheme="minorHAnsi" w:hAnsiTheme="minorHAnsi" w:cstheme="minorHAnsi"/>
                <w:sz w:val="22"/>
                <w:szCs w:val="22"/>
                <w:u w:val="single"/>
              </w:rPr>
              <w:t xml:space="preserve">: </w:t>
            </w:r>
            <w:r w:rsidRPr="00E92EBB">
              <w:rPr>
                <w:rFonts w:asciiTheme="minorHAnsi" w:hAnsiTheme="minorHAnsi" w:cstheme="minorHAnsi"/>
                <w:sz w:val="22"/>
                <w:szCs w:val="22"/>
              </w:rPr>
              <w:t>15mg/kg</w:t>
            </w:r>
            <w:r>
              <w:rPr>
                <w:rFonts w:asciiTheme="minorHAnsi" w:hAnsiTheme="minorHAnsi" w:cstheme="minorHAnsi"/>
                <w:sz w:val="22"/>
                <w:szCs w:val="22"/>
              </w:rPr>
              <w:t>/dose</w:t>
            </w:r>
            <w:r w:rsidRPr="00E92EBB">
              <w:rPr>
                <w:rFonts w:asciiTheme="minorHAnsi" w:hAnsiTheme="minorHAnsi" w:cstheme="minorHAnsi"/>
                <w:sz w:val="22"/>
                <w:szCs w:val="22"/>
              </w:rPr>
              <w:t xml:space="preserve"> </w:t>
            </w:r>
          </w:p>
        </w:tc>
        <w:tc>
          <w:tcPr>
            <w:tcW w:w="4907" w:type="dxa"/>
          </w:tcPr>
          <w:p w14:paraId="66A34D11" w14:textId="77777777" w:rsidR="006B265A" w:rsidRPr="00CA3967" w:rsidRDefault="006B265A" w:rsidP="00360440">
            <w:pPr>
              <w:pStyle w:val="BodyCopy"/>
              <w:rPr>
                <w:rFonts w:asciiTheme="minorHAnsi" w:hAnsiTheme="minorHAnsi" w:cstheme="minorBidi"/>
                <w:sz w:val="22"/>
                <w:szCs w:val="22"/>
              </w:rPr>
            </w:pPr>
            <w:r w:rsidRPr="16ED82EB">
              <w:rPr>
                <w:rFonts w:asciiTheme="minorHAnsi" w:hAnsiTheme="minorHAnsi" w:cstheme="minorBidi"/>
                <w:sz w:val="22"/>
                <w:szCs w:val="22"/>
                <w:lang w:val="en-AU"/>
              </w:rPr>
              <w:t>Caution in patient with liver impairment.</w:t>
            </w:r>
          </w:p>
          <w:p w14:paraId="21D065D6" w14:textId="77777777" w:rsidR="006B265A" w:rsidRPr="00CA3967" w:rsidRDefault="006B265A" w:rsidP="00360440">
            <w:pPr>
              <w:pStyle w:val="BodyCopy"/>
              <w:rPr>
                <w:rFonts w:asciiTheme="minorHAnsi" w:hAnsiTheme="minorHAnsi" w:cstheme="minorBidi"/>
                <w:sz w:val="22"/>
                <w:szCs w:val="22"/>
              </w:rPr>
            </w:pPr>
            <w:r w:rsidRPr="16ED82EB">
              <w:rPr>
                <w:rFonts w:asciiTheme="minorHAnsi" w:hAnsiTheme="minorHAnsi" w:cstheme="minorBidi"/>
                <w:sz w:val="22"/>
                <w:szCs w:val="22"/>
                <w:lang w:val="en-AU"/>
              </w:rPr>
              <w:t>Check total paracetamol dose from other paracetamol containing products (</w:t>
            </w:r>
            <w:r>
              <w:rPr>
                <w:rFonts w:asciiTheme="minorHAnsi" w:hAnsiTheme="minorHAnsi" w:cstheme="minorBidi"/>
                <w:sz w:val="22"/>
                <w:szCs w:val="22"/>
                <w:lang w:val="en-AU"/>
              </w:rPr>
              <w:t>Maximum daily dose 60mg/kg or 4 g daily)</w:t>
            </w:r>
          </w:p>
        </w:tc>
      </w:tr>
      <w:tr w:rsidR="006B265A" w:rsidRPr="004D4E06" w14:paraId="39A452F7" w14:textId="77777777" w:rsidTr="6DC697E2">
        <w:tc>
          <w:tcPr>
            <w:tcW w:w="3922" w:type="dxa"/>
          </w:tcPr>
          <w:p w14:paraId="01D28ED8" w14:textId="5186FBB9" w:rsidR="006B265A" w:rsidRPr="00CA3967" w:rsidRDefault="006B265A" w:rsidP="00360440">
            <w:pPr>
              <w:pStyle w:val="BodyCopy"/>
              <w:rPr>
                <w:rFonts w:asciiTheme="minorHAnsi" w:hAnsiTheme="minorHAnsi" w:cstheme="minorBidi"/>
                <w:sz w:val="22"/>
                <w:szCs w:val="22"/>
              </w:rPr>
            </w:pPr>
            <w:r w:rsidRPr="16ED82EB">
              <w:rPr>
                <w:rFonts w:asciiTheme="minorHAnsi" w:hAnsiTheme="minorHAnsi" w:cstheme="minorBidi"/>
                <w:sz w:val="22"/>
                <w:szCs w:val="22"/>
              </w:rPr>
              <w:t xml:space="preserve">Salbutamol </w:t>
            </w:r>
            <w:r w:rsidR="0055280C">
              <w:rPr>
                <w:rFonts w:asciiTheme="minorHAnsi" w:hAnsiTheme="minorHAnsi" w:cstheme="minorBidi"/>
                <w:sz w:val="22"/>
                <w:szCs w:val="22"/>
              </w:rPr>
              <w:t xml:space="preserve">inhaler </w:t>
            </w:r>
            <w:r w:rsidRPr="16ED82EB">
              <w:rPr>
                <w:rFonts w:asciiTheme="minorHAnsi" w:hAnsiTheme="minorHAnsi" w:cstheme="minorBidi"/>
                <w:sz w:val="22"/>
                <w:szCs w:val="22"/>
              </w:rPr>
              <w:t>100mcg/</w:t>
            </w:r>
            <w:r w:rsidR="0055280C">
              <w:rPr>
                <w:rFonts w:asciiTheme="minorHAnsi" w:hAnsiTheme="minorHAnsi" w:cstheme="minorBidi"/>
                <w:sz w:val="22"/>
                <w:szCs w:val="22"/>
              </w:rPr>
              <w:t xml:space="preserve">actuation aerosol </w:t>
            </w:r>
            <w:r w:rsidRPr="16ED82EB">
              <w:rPr>
                <w:rFonts w:asciiTheme="minorHAnsi" w:hAnsiTheme="minorHAnsi" w:cstheme="minorBidi"/>
                <w:sz w:val="22"/>
                <w:szCs w:val="22"/>
              </w:rPr>
              <w:t>inhaler</w:t>
            </w:r>
          </w:p>
        </w:tc>
        <w:tc>
          <w:tcPr>
            <w:tcW w:w="2396" w:type="dxa"/>
          </w:tcPr>
          <w:p w14:paraId="05BEAEC4"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Bronchospasm</w:t>
            </w:r>
          </w:p>
        </w:tc>
        <w:tc>
          <w:tcPr>
            <w:tcW w:w="1244" w:type="dxa"/>
          </w:tcPr>
          <w:p w14:paraId="7F4354D1"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Inhalation via spacer</w:t>
            </w:r>
          </w:p>
        </w:tc>
        <w:tc>
          <w:tcPr>
            <w:tcW w:w="2255" w:type="dxa"/>
          </w:tcPr>
          <w:p w14:paraId="5519CEED" w14:textId="71CAAB48"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2-12 puffs via spacer</w:t>
            </w:r>
          </w:p>
        </w:tc>
        <w:tc>
          <w:tcPr>
            <w:tcW w:w="4907" w:type="dxa"/>
          </w:tcPr>
          <w:p w14:paraId="5A243223" w14:textId="77777777" w:rsidR="006B265A" w:rsidRPr="004D4E06" w:rsidRDefault="006B265A" w:rsidP="00360440">
            <w:pPr>
              <w:pStyle w:val="BodyCopy"/>
              <w:rPr>
                <w:rFonts w:asciiTheme="minorHAnsi" w:hAnsiTheme="minorHAnsi" w:cstheme="minorHAnsi"/>
                <w:sz w:val="22"/>
                <w:szCs w:val="22"/>
                <w:lang w:val="en-AU"/>
              </w:rPr>
            </w:pPr>
          </w:p>
        </w:tc>
      </w:tr>
      <w:tr w:rsidR="006B265A" w:rsidRPr="00CA3967" w14:paraId="497749F0" w14:textId="77777777" w:rsidTr="6DC697E2">
        <w:tc>
          <w:tcPr>
            <w:tcW w:w="3922" w:type="dxa"/>
          </w:tcPr>
          <w:p w14:paraId="700F96EF" w14:textId="7F2E8890" w:rsidR="006B265A" w:rsidRPr="00CA3967" w:rsidRDefault="006B265A" w:rsidP="00360440">
            <w:pPr>
              <w:pStyle w:val="BodyCopy"/>
              <w:rPr>
                <w:rFonts w:asciiTheme="minorHAnsi" w:hAnsiTheme="minorHAnsi" w:cstheme="minorHAnsi"/>
                <w:sz w:val="22"/>
                <w:szCs w:val="22"/>
              </w:rPr>
            </w:pPr>
            <w:r w:rsidRPr="00CA3967">
              <w:rPr>
                <w:rFonts w:asciiTheme="minorHAnsi" w:hAnsiTheme="minorHAnsi" w:cstheme="minorHAnsi"/>
                <w:sz w:val="22"/>
                <w:szCs w:val="22"/>
                <w:lang w:val="en-AU"/>
              </w:rPr>
              <w:t xml:space="preserve">Sodium chloride 0.9% </w:t>
            </w:r>
          </w:p>
        </w:tc>
        <w:tc>
          <w:tcPr>
            <w:tcW w:w="2396" w:type="dxa"/>
          </w:tcPr>
          <w:p w14:paraId="211E3A6C"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Patency maintenance</w:t>
            </w:r>
          </w:p>
        </w:tc>
        <w:tc>
          <w:tcPr>
            <w:tcW w:w="1244" w:type="dxa"/>
          </w:tcPr>
          <w:p w14:paraId="1FB414C8" w14:textId="77777777"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IV</w:t>
            </w:r>
          </w:p>
        </w:tc>
        <w:tc>
          <w:tcPr>
            <w:tcW w:w="2255" w:type="dxa"/>
          </w:tcPr>
          <w:p w14:paraId="5A8E0470" w14:textId="605273B8" w:rsidR="006B265A" w:rsidRPr="00CA3967" w:rsidRDefault="006B265A" w:rsidP="00360440">
            <w:pPr>
              <w:pStyle w:val="BodyCopy"/>
              <w:rPr>
                <w:rFonts w:asciiTheme="minorHAnsi" w:hAnsiTheme="minorHAnsi" w:cstheme="minorHAnsi"/>
                <w:sz w:val="22"/>
                <w:szCs w:val="22"/>
              </w:rPr>
            </w:pPr>
            <w:r>
              <w:rPr>
                <w:rFonts w:asciiTheme="minorHAnsi" w:hAnsiTheme="minorHAnsi" w:cstheme="minorHAnsi"/>
                <w:sz w:val="22"/>
                <w:szCs w:val="22"/>
              </w:rPr>
              <w:t>5 to 50 mL</w:t>
            </w:r>
          </w:p>
        </w:tc>
        <w:tc>
          <w:tcPr>
            <w:tcW w:w="4907" w:type="dxa"/>
          </w:tcPr>
          <w:p w14:paraId="154D16FB" w14:textId="77777777" w:rsidR="006B265A" w:rsidRPr="00CA3967" w:rsidRDefault="006B265A" w:rsidP="00360440">
            <w:pPr>
              <w:pStyle w:val="BodyCopy"/>
              <w:rPr>
                <w:rFonts w:asciiTheme="minorHAnsi" w:hAnsiTheme="minorHAnsi" w:cstheme="minorHAnsi"/>
                <w:sz w:val="22"/>
                <w:szCs w:val="22"/>
              </w:rPr>
            </w:pPr>
            <w:r w:rsidRPr="00ED084A">
              <w:rPr>
                <w:rFonts w:asciiTheme="minorHAnsi" w:hAnsiTheme="minorHAnsi" w:cstheme="minorHAnsi"/>
                <w:sz w:val="22"/>
                <w:szCs w:val="22"/>
                <w:lang w:val="en-AU"/>
              </w:rPr>
              <w:t>Flush for intravenous cannulas</w:t>
            </w:r>
            <w:r>
              <w:rPr>
                <w:rFonts w:asciiTheme="minorHAnsi" w:hAnsiTheme="minorHAnsi" w:cstheme="minorHAnsi"/>
                <w:sz w:val="22"/>
                <w:szCs w:val="22"/>
                <w:lang w:val="en-AU"/>
              </w:rPr>
              <w:t xml:space="preserve"> and intravenous lines.</w:t>
            </w:r>
            <w:r w:rsidRPr="00ED084A">
              <w:rPr>
                <w:rFonts w:asciiTheme="minorHAnsi" w:hAnsiTheme="minorHAnsi" w:cstheme="minorHAnsi"/>
                <w:sz w:val="22"/>
                <w:szCs w:val="22"/>
                <w:lang w:val="en-AU"/>
              </w:rPr>
              <w:t xml:space="preserve"> Dose is documented on the fluid balance chart – not the medication chart</w:t>
            </w:r>
            <w:r>
              <w:rPr>
                <w:rFonts w:asciiTheme="minorHAnsi" w:hAnsiTheme="minorHAnsi" w:cstheme="minorHAnsi"/>
                <w:sz w:val="22"/>
                <w:szCs w:val="22"/>
                <w:lang w:val="en-AU"/>
              </w:rPr>
              <w:t>.</w:t>
            </w:r>
            <w:r w:rsidRPr="00ED084A">
              <w:rPr>
                <w:rFonts w:asciiTheme="minorHAnsi" w:hAnsiTheme="minorHAnsi" w:cstheme="minorHAnsi"/>
                <w:sz w:val="22"/>
                <w:szCs w:val="22"/>
                <w:lang w:val="en-AU"/>
              </w:rPr>
              <w:t xml:space="preserve"> Multiple doses can be Nurse Initiated</w:t>
            </w:r>
            <w:r>
              <w:rPr>
                <w:rFonts w:asciiTheme="minorHAnsi" w:hAnsiTheme="minorHAnsi" w:cstheme="minorHAnsi"/>
                <w:sz w:val="22"/>
                <w:szCs w:val="22"/>
                <w:lang w:val="en-AU"/>
              </w:rPr>
              <w:t>.</w:t>
            </w:r>
          </w:p>
        </w:tc>
      </w:tr>
      <w:tr w:rsidR="00C328B4" w:rsidRPr="00CA3967" w14:paraId="2B2D71DD" w14:textId="77777777" w:rsidTr="001A5870">
        <w:tc>
          <w:tcPr>
            <w:tcW w:w="3922" w:type="dxa"/>
            <w:shd w:val="clear" w:color="auto" w:fill="auto"/>
          </w:tcPr>
          <w:p w14:paraId="005C6338" w14:textId="637E02C8" w:rsidR="00C328B4" w:rsidRPr="00A355E0" w:rsidRDefault="00C328B4" w:rsidP="00C328B4">
            <w:pPr>
              <w:pStyle w:val="BodyCopy"/>
              <w:rPr>
                <w:rFonts w:asciiTheme="minorHAnsi" w:hAnsiTheme="minorHAnsi" w:cstheme="minorHAnsi"/>
                <w:sz w:val="22"/>
                <w:szCs w:val="22"/>
              </w:rPr>
            </w:pPr>
            <w:r w:rsidRPr="00CA3967">
              <w:rPr>
                <w:rFonts w:asciiTheme="minorHAnsi" w:hAnsiTheme="minorHAnsi" w:cstheme="minorHAnsi"/>
                <w:sz w:val="22"/>
                <w:szCs w:val="22"/>
                <w:lang w:val="en-AU"/>
              </w:rPr>
              <w:t>Zinc oxide</w:t>
            </w:r>
            <w:r>
              <w:rPr>
                <w:rFonts w:asciiTheme="minorHAnsi" w:hAnsiTheme="minorHAnsi" w:cstheme="minorHAnsi"/>
                <w:sz w:val="22"/>
                <w:szCs w:val="22"/>
                <w:lang w:val="en-AU"/>
              </w:rPr>
              <w:t>-c</w:t>
            </w:r>
            <w:r w:rsidRPr="00CA3967">
              <w:rPr>
                <w:rFonts w:asciiTheme="minorHAnsi" w:hAnsiTheme="minorHAnsi" w:cstheme="minorHAnsi"/>
                <w:sz w:val="22"/>
                <w:szCs w:val="22"/>
                <w:lang w:val="en-AU"/>
              </w:rPr>
              <w:t>astor oil cream 7.5%</w:t>
            </w:r>
            <w:r>
              <w:rPr>
                <w:rFonts w:asciiTheme="minorHAnsi" w:hAnsiTheme="minorHAnsi" w:cstheme="minorHAnsi"/>
                <w:sz w:val="22"/>
                <w:szCs w:val="22"/>
                <w:lang w:val="en-AU"/>
              </w:rPr>
              <w:t>-</w:t>
            </w:r>
            <w:r w:rsidRPr="00CA3967">
              <w:rPr>
                <w:rFonts w:asciiTheme="minorHAnsi" w:hAnsiTheme="minorHAnsi" w:cstheme="minorHAnsi"/>
                <w:sz w:val="22"/>
                <w:szCs w:val="22"/>
                <w:lang w:val="en-AU"/>
              </w:rPr>
              <w:t xml:space="preserve">50% </w:t>
            </w:r>
          </w:p>
        </w:tc>
        <w:tc>
          <w:tcPr>
            <w:tcW w:w="2396" w:type="dxa"/>
            <w:shd w:val="clear" w:color="auto" w:fill="auto"/>
          </w:tcPr>
          <w:p w14:paraId="73570573" w14:textId="319E80D7" w:rsidR="00C328B4" w:rsidRDefault="00C328B4" w:rsidP="00C328B4">
            <w:pPr>
              <w:pStyle w:val="BodyCopy"/>
              <w:rPr>
                <w:rFonts w:asciiTheme="minorHAnsi" w:hAnsiTheme="minorHAnsi" w:cstheme="minorHAnsi"/>
                <w:sz w:val="22"/>
                <w:szCs w:val="22"/>
              </w:rPr>
            </w:pPr>
            <w:r w:rsidRPr="00ED084A">
              <w:rPr>
                <w:rFonts w:asciiTheme="minorHAnsi" w:hAnsiTheme="minorHAnsi" w:cstheme="minorHAnsi"/>
                <w:sz w:val="22"/>
                <w:szCs w:val="22"/>
                <w:lang w:val="en-AU"/>
              </w:rPr>
              <w:t>Minor skin irritations, when protective barrier required</w:t>
            </w:r>
          </w:p>
        </w:tc>
        <w:tc>
          <w:tcPr>
            <w:tcW w:w="1244" w:type="dxa"/>
            <w:shd w:val="clear" w:color="auto" w:fill="auto"/>
          </w:tcPr>
          <w:p w14:paraId="6C791020" w14:textId="28C18FC6" w:rsidR="00C328B4" w:rsidRDefault="00C328B4" w:rsidP="00C328B4">
            <w:pPr>
              <w:pStyle w:val="BodyCopy"/>
              <w:rPr>
                <w:rFonts w:asciiTheme="minorHAnsi" w:hAnsiTheme="minorHAnsi" w:cstheme="minorHAnsi"/>
                <w:sz w:val="22"/>
                <w:szCs w:val="22"/>
              </w:rPr>
            </w:pPr>
            <w:r>
              <w:rPr>
                <w:rFonts w:asciiTheme="minorHAnsi" w:hAnsiTheme="minorHAnsi" w:cstheme="minorHAnsi"/>
                <w:sz w:val="22"/>
                <w:szCs w:val="22"/>
              </w:rPr>
              <w:t>Topical</w:t>
            </w:r>
          </w:p>
        </w:tc>
        <w:tc>
          <w:tcPr>
            <w:tcW w:w="2255" w:type="dxa"/>
            <w:shd w:val="clear" w:color="auto" w:fill="auto"/>
          </w:tcPr>
          <w:p w14:paraId="7B6C93E2" w14:textId="64DA7862" w:rsidR="00C328B4" w:rsidRDefault="00C328B4" w:rsidP="00C328B4">
            <w:pPr>
              <w:pStyle w:val="BodyCopy"/>
              <w:rPr>
                <w:rFonts w:asciiTheme="minorHAnsi" w:hAnsiTheme="minorHAnsi" w:cstheme="minorHAnsi"/>
                <w:sz w:val="22"/>
                <w:szCs w:val="22"/>
              </w:rPr>
            </w:pPr>
            <w:r w:rsidRPr="00ED084A">
              <w:rPr>
                <w:rFonts w:asciiTheme="minorHAnsi" w:hAnsiTheme="minorHAnsi" w:cstheme="minorHAnsi"/>
                <w:sz w:val="22"/>
                <w:szCs w:val="22"/>
                <w:lang w:val="en-AU"/>
              </w:rPr>
              <w:t xml:space="preserve">Apply as required up to </w:t>
            </w:r>
            <w:r>
              <w:rPr>
                <w:rFonts w:asciiTheme="minorHAnsi" w:hAnsiTheme="minorHAnsi" w:cstheme="minorHAnsi"/>
                <w:sz w:val="22"/>
                <w:szCs w:val="22"/>
                <w:lang w:val="en-AU"/>
              </w:rPr>
              <w:t>three</w:t>
            </w:r>
            <w:r w:rsidRPr="00ED084A">
              <w:rPr>
                <w:rFonts w:asciiTheme="minorHAnsi" w:hAnsiTheme="minorHAnsi" w:cstheme="minorHAnsi"/>
                <w:sz w:val="22"/>
                <w:szCs w:val="22"/>
                <w:lang w:val="en-AU"/>
              </w:rPr>
              <w:t xml:space="preserve"> times a day</w:t>
            </w:r>
          </w:p>
        </w:tc>
        <w:tc>
          <w:tcPr>
            <w:tcW w:w="4907" w:type="dxa"/>
            <w:shd w:val="clear" w:color="auto" w:fill="auto"/>
          </w:tcPr>
          <w:p w14:paraId="0F723379" w14:textId="7CF1CE23" w:rsidR="00C328B4" w:rsidRPr="00CA3967" w:rsidRDefault="00C328B4" w:rsidP="00C328B4">
            <w:pPr>
              <w:pStyle w:val="BodyCopy"/>
              <w:rPr>
                <w:rFonts w:asciiTheme="minorHAnsi" w:hAnsiTheme="minorHAnsi" w:cstheme="minorHAnsi"/>
                <w:sz w:val="22"/>
                <w:szCs w:val="22"/>
              </w:rPr>
            </w:pPr>
            <w:r>
              <w:rPr>
                <w:rFonts w:asciiTheme="minorHAnsi" w:hAnsiTheme="minorHAnsi" w:cstheme="minorHAnsi"/>
                <w:sz w:val="22"/>
                <w:szCs w:val="22"/>
              </w:rPr>
              <w:t xml:space="preserve">Minimal dosage </w:t>
            </w:r>
            <w:r w:rsidR="0067175C">
              <w:rPr>
                <w:rFonts w:asciiTheme="minorHAnsi" w:hAnsiTheme="minorHAnsi" w:cstheme="minorHAnsi"/>
                <w:sz w:val="22"/>
                <w:szCs w:val="22"/>
              </w:rPr>
              <w:t>interval 2 hours</w:t>
            </w:r>
            <w:r>
              <w:rPr>
                <w:rFonts w:asciiTheme="minorHAnsi" w:hAnsiTheme="minorHAnsi" w:cstheme="minorHAnsi"/>
                <w:sz w:val="22"/>
                <w:szCs w:val="22"/>
              </w:rPr>
              <w:t>.</w:t>
            </w:r>
          </w:p>
        </w:tc>
      </w:tr>
    </w:tbl>
    <w:p w14:paraId="1677A5BF" w14:textId="6B852E7E" w:rsidR="006B265A" w:rsidRPr="006B265A" w:rsidRDefault="006B265A" w:rsidP="006B265A">
      <w:pPr>
        <w:sectPr w:rsidR="006B265A" w:rsidRPr="006B265A" w:rsidSect="00974F2C">
          <w:pgSz w:w="16838" w:h="11906" w:orient="landscape" w:code="9"/>
          <w:pgMar w:top="851" w:right="970" w:bottom="1134" w:left="1134" w:header="284" w:footer="53" w:gutter="0"/>
          <w:cols w:space="708"/>
          <w:titlePg/>
          <w:docGrid w:linePitch="360"/>
        </w:sectPr>
      </w:pPr>
    </w:p>
    <w:p w14:paraId="0CCF7FAB" w14:textId="747D43FF" w:rsidR="00A93AC5" w:rsidRDefault="00A93AC5" w:rsidP="00A93AC5">
      <w:pPr>
        <w:pStyle w:val="Heading2"/>
      </w:pPr>
      <w:bookmarkStart w:id="12" w:name="_Toc198883681"/>
      <w:r w:rsidRPr="0078367D">
        <w:lastRenderedPageBreak/>
        <w:t xml:space="preserve">Section </w:t>
      </w:r>
      <w:r w:rsidR="00FE1FBE">
        <w:t>5</w:t>
      </w:r>
      <w:r w:rsidRPr="0078367D">
        <w:t xml:space="preserve"> </w:t>
      </w:r>
      <w:r>
        <w:t>–</w:t>
      </w:r>
      <w:r w:rsidRPr="0078367D">
        <w:t xml:space="preserve"> </w:t>
      </w:r>
      <w:r>
        <w:t>Table B. List of Nurse/Midwife Initiated Laxatives for Adults and Children 12 years or older</w:t>
      </w:r>
      <w:bookmarkEnd w:id="12"/>
    </w:p>
    <w:p w14:paraId="71234BE2" w14:textId="0310E360" w:rsidR="005241CF" w:rsidRPr="003961C9" w:rsidRDefault="005241CF" w:rsidP="16ED82EB">
      <w:pPr>
        <w:pStyle w:val="BodyCopy"/>
        <w:rPr>
          <w:rFonts w:asciiTheme="minorHAnsi" w:hAnsiTheme="minorHAnsi" w:cstheme="minorBidi"/>
          <w:bCs w:val="0"/>
          <w:sz w:val="22"/>
          <w:szCs w:val="22"/>
        </w:rPr>
      </w:pPr>
    </w:p>
    <w:tbl>
      <w:tblPr>
        <w:tblStyle w:val="TableGrid"/>
        <w:tblW w:w="0" w:type="auto"/>
        <w:tblLook w:val="04A0" w:firstRow="1" w:lastRow="0" w:firstColumn="1" w:lastColumn="0" w:noHBand="0" w:noVBand="1"/>
      </w:tblPr>
      <w:tblGrid>
        <w:gridCol w:w="2775"/>
        <w:gridCol w:w="2115"/>
        <w:gridCol w:w="1005"/>
        <w:gridCol w:w="1590"/>
        <w:gridCol w:w="7239"/>
      </w:tblGrid>
      <w:tr w:rsidR="16ED82EB" w14:paraId="7162C708" w14:textId="77777777" w:rsidTr="003961C9">
        <w:trPr>
          <w:trHeight w:val="300"/>
          <w:tblHeader/>
        </w:trPr>
        <w:tc>
          <w:tcPr>
            <w:tcW w:w="14724" w:type="dxa"/>
            <w:gridSpan w:val="5"/>
            <w:shd w:val="clear" w:color="auto" w:fill="000000" w:themeFill="text1"/>
          </w:tcPr>
          <w:p w14:paraId="7D749774" w14:textId="442875AD" w:rsidR="6A3C89D7" w:rsidRDefault="6A3C89D7" w:rsidP="16ED82EB">
            <w:pPr>
              <w:pStyle w:val="BodyCopy"/>
              <w:spacing w:after="0"/>
              <w:jc w:val="center"/>
              <w:rPr>
                <w:b/>
                <w:color w:val="FFFFFF" w:themeColor="background1"/>
                <w:sz w:val="32"/>
                <w:szCs w:val="32"/>
              </w:rPr>
            </w:pPr>
            <w:r w:rsidRPr="6E926AF1">
              <w:rPr>
                <w:b/>
                <w:color w:val="FFFFFF" w:themeColor="background1"/>
                <w:sz w:val="32"/>
                <w:szCs w:val="32"/>
              </w:rPr>
              <w:t>Nurse</w:t>
            </w:r>
            <w:r w:rsidR="00CE7401">
              <w:rPr>
                <w:b/>
                <w:color w:val="FFFFFF" w:themeColor="background1"/>
                <w:sz w:val="32"/>
                <w:szCs w:val="32"/>
              </w:rPr>
              <w:t>/Midwife</w:t>
            </w:r>
            <w:r w:rsidRPr="6E926AF1">
              <w:rPr>
                <w:b/>
                <w:color w:val="FFFFFF" w:themeColor="background1"/>
                <w:sz w:val="32"/>
                <w:szCs w:val="32"/>
              </w:rPr>
              <w:t xml:space="preserve"> Initiated </w:t>
            </w:r>
            <w:r w:rsidR="00A93AC5">
              <w:rPr>
                <w:b/>
                <w:color w:val="FFFFFF" w:themeColor="background1"/>
                <w:sz w:val="32"/>
                <w:szCs w:val="32"/>
              </w:rPr>
              <w:t>Laxatives</w:t>
            </w:r>
            <w:r w:rsidR="2A339032" w:rsidRPr="6E926AF1">
              <w:rPr>
                <w:b/>
                <w:color w:val="FFFFFF" w:themeColor="background1"/>
                <w:sz w:val="32"/>
                <w:szCs w:val="32"/>
              </w:rPr>
              <w:t xml:space="preserve"> for Adults</w:t>
            </w:r>
            <w:r w:rsidR="00CE7401">
              <w:rPr>
                <w:b/>
                <w:color w:val="FFFFFF" w:themeColor="background1"/>
                <w:sz w:val="32"/>
                <w:szCs w:val="32"/>
              </w:rPr>
              <w:t xml:space="preserve"> and Children 12 years o</w:t>
            </w:r>
            <w:r w:rsidR="00FD2429">
              <w:rPr>
                <w:b/>
                <w:color w:val="FFFFFF" w:themeColor="background1"/>
                <w:sz w:val="32"/>
                <w:szCs w:val="32"/>
              </w:rPr>
              <w:t>r older</w:t>
            </w:r>
          </w:p>
        </w:tc>
      </w:tr>
      <w:tr w:rsidR="16ED82EB" w14:paraId="723B8D20" w14:textId="77777777" w:rsidTr="003961C9">
        <w:trPr>
          <w:trHeight w:val="300"/>
          <w:tblHeader/>
        </w:trPr>
        <w:tc>
          <w:tcPr>
            <w:tcW w:w="2775" w:type="dxa"/>
            <w:shd w:val="clear" w:color="auto" w:fill="E1DED1" w:themeFill="background2" w:themeFillShade="E6"/>
          </w:tcPr>
          <w:p w14:paraId="5CFBFAA7" w14:textId="77777777" w:rsidR="16ED82EB" w:rsidRDefault="16ED82EB" w:rsidP="16ED82EB">
            <w:pPr>
              <w:pStyle w:val="BodyCopy"/>
              <w:spacing w:after="0"/>
              <w:jc w:val="center"/>
              <w:rPr>
                <w:b/>
              </w:rPr>
            </w:pPr>
            <w:r w:rsidRPr="16ED82EB">
              <w:rPr>
                <w:b/>
              </w:rPr>
              <w:t>Medication Strength &amp; Dose Form</w:t>
            </w:r>
          </w:p>
        </w:tc>
        <w:tc>
          <w:tcPr>
            <w:tcW w:w="2115" w:type="dxa"/>
            <w:shd w:val="clear" w:color="auto" w:fill="E1DED1" w:themeFill="background2" w:themeFillShade="E6"/>
          </w:tcPr>
          <w:p w14:paraId="1683BADA" w14:textId="4BCDF151" w:rsidR="57628048" w:rsidRDefault="57628048" w:rsidP="16ED82EB">
            <w:pPr>
              <w:pStyle w:val="BodyCopy"/>
              <w:spacing w:after="0"/>
              <w:jc w:val="center"/>
            </w:pPr>
            <w:r w:rsidRPr="16ED82EB">
              <w:rPr>
                <w:b/>
              </w:rPr>
              <w:t>Medication Class</w:t>
            </w:r>
          </w:p>
        </w:tc>
        <w:tc>
          <w:tcPr>
            <w:tcW w:w="1005" w:type="dxa"/>
            <w:shd w:val="clear" w:color="auto" w:fill="E1DED1" w:themeFill="background2" w:themeFillShade="E6"/>
          </w:tcPr>
          <w:p w14:paraId="7BC241B3" w14:textId="77777777" w:rsidR="16ED82EB" w:rsidRDefault="16ED82EB" w:rsidP="16ED82EB">
            <w:pPr>
              <w:pStyle w:val="BodyCopy"/>
              <w:spacing w:after="0"/>
              <w:jc w:val="center"/>
              <w:rPr>
                <w:b/>
              </w:rPr>
            </w:pPr>
            <w:r w:rsidRPr="16ED82EB">
              <w:rPr>
                <w:b/>
              </w:rPr>
              <w:t>Route</w:t>
            </w:r>
          </w:p>
        </w:tc>
        <w:tc>
          <w:tcPr>
            <w:tcW w:w="1590" w:type="dxa"/>
            <w:shd w:val="clear" w:color="auto" w:fill="E1DED1" w:themeFill="background2" w:themeFillShade="E6"/>
          </w:tcPr>
          <w:p w14:paraId="3ECE5B2A" w14:textId="77777777" w:rsidR="16ED82EB" w:rsidRDefault="16ED82EB" w:rsidP="16ED82EB">
            <w:pPr>
              <w:pStyle w:val="BodyCopy"/>
              <w:spacing w:after="0"/>
              <w:jc w:val="center"/>
              <w:rPr>
                <w:b/>
              </w:rPr>
            </w:pPr>
            <w:r w:rsidRPr="16ED82EB">
              <w:rPr>
                <w:b/>
              </w:rPr>
              <w:t>Dose</w:t>
            </w:r>
          </w:p>
        </w:tc>
        <w:tc>
          <w:tcPr>
            <w:tcW w:w="7239" w:type="dxa"/>
            <w:shd w:val="clear" w:color="auto" w:fill="E1DED1" w:themeFill="background2" w:themeFillShade="E6"/>
          </w:tcPr>
          <w:p w14:paraId="39A1192C" w14:textId="10456848" w:rsidR="16ED82EB" w:rsidRDefault="16ED82EB" w:rsidP="16ED82EB">
            <w:pPr>
              <w:pStyle w:val="BodyCopy"/>
              <w:spacing w:after="0"/>
              <w:jc w:val="center"/>
              <w:rPr>
                <w:b/>
              </w:rPr>
            </w:pPr>
            <w:r w:rsidRPr="16ED82EB">
              <w:rPr>
                <w:b/>
              </w:rPr>
              <w:t>Comment</w:t>
            </w:r>
            <w:r w:rsidR="1C6EF485" w:rsidRPr="16ED82EB">
              <w:rPr>
                <w:b/>
              </w:rPr>
              <w:t>s</w:t>
            </w:r>
          </w:p>
        </w:tc>
      </w:tr>
      <w:tr w:rsidR="16ED82EB" w14:paraId="3D8BC39D" w14:textId="77777777" w:rsidTr="6E926AF1">
        <w:trPr>
          <w:trHeight w:val="300"/>
        </w:trPr>
        <w:tc>
          <w:tcPr>
            <w:tcW w:w="2775" w:type="dxa"/>
          </w:tcPr>
          <w:p w14:paraId="6C70002B" w14:textId="34DA17E7" w:rsidR="00A355E0" w:rsidRDefault="16ED82EB" w:rsidP="16ED82EB">
            <w:pPr>
              <w:pStyle w:val="BodyCopy"/>
              <w:rPr>
                <w:rFonts w:asciiTheme="minorHAnsi" w:hAnsiTheme="minorHAnsi" w:cstheme="minorBidi"/>
                <w:bCs w:val="0"/>
                <w:sz w:val="22"/>
                <w:szCs w:val="22"/>
                <w:lang w:val="en-AU"/>
              </w:rPr>
            </w:pPr>
            <w:r w:rsidRPr="6E926AF1">
              <w:rPr>
                <w:rFonts w:asciiTheme="minorHAnsi" w:hAnsiTheme="minorHAnsi" w:cstheme="minorBidi"/>
                <w:sz w:val="22"/>
                <w:szCs w:val="22"/>
              </w:rPr>
              <w:t>Psyllium powder (</w:t>
            </w:r>
            <w:r w:rsidRPr="6E926AF1">
              <w:rPr>
                <w:rFonts w:asciiTheme="minorHAnsi" w:hAnsiTheme="minorHAnsi" w:cstheme="minorBidi"/>
                <w:sz w:val="22"/>
                <w:szCs w:val="22"/>
                <w:lang w:val="en-AU"/>
              </w:rPr>
              <w:t>Metamucil®)</w:t>
            </w:r>
          </w:p>
        </w:tc>
        <w:tc>
          <w:tcPr>
            <w:tcW w:w="2115" w:type="dxa"/>
          </w:tcPr>
          <w:p w14:paraId="62C4FD28" w14:textId="7501AD14" w:rsidR="1A38C4A6" w:rsidRDefault="1A38C4A6" w:rsidP="16ED82EB">
            <w:pPr>
              <w:pStyle w:val="BodyCopy"/>
              <w:rPr>
                <w:rFonts w:asciiTheme="minorHAnsi" w:hAnsiTheme="minorHAnsi" w:cstheme="minorBidi"/>
                <w:sz w:val="22"/>
                <w:szCs w:val="22"/>
              </w:rPr>
            </w:pPr>
            <w:r w:rsidRPr="16ED82EB">
              <w:rPr>
                <w:rFonts w:asciiTheme="minorHAnsi" w:hAnsiTheme="minorHAnsi" w:cstheme="minorBidi"/>
                <w:sz w:val="22"/>
                <w:szCs w:val="22"/>
              </w:rPr>
              <w:t>Bulk-forming laxative</w:t>
            </w:r>
          </w:p>
        </w:tc>
        <w:tc>
          <w:tcPr>
            <w:tcW w:w="1005" w:type="dxa"/>
          </w:tcPr>
          <w:p w14:paraId="249307F2" w14:textId="77777777" w:rsidR="16ED82EB" w:rsidRDefault="16ED82EB" w:rsidP="16ED82EB">
            <w:pPr>
              <w:pStyle w:val="BodyCopy"/>
              <w:rPr>
                <w:rFonts w:asciiTheme="minorHAnsi" w:hAnsiTheme="minorHAnsi" w:cstheme="minorBidi"/>
                <w:sz w:val="22"/>
                <w:szCs w:val="22"/>
              </w:rPr>
            </w:pPr>
            <w:r w:rsidRPr="16ED82EB">
              <w:rPr>
                <w:rFonts w:asciiTheme="minorHAnsi" w:hAnsiTheme="minorHAnsi" w:cstheme="minorBidi"/>
                <w:sz w:val="22"/>
                <w:szCs w:val="22"/>
              </w:rPr>
              <w:t>PO</w:t>
            </w:r>
          </w:p>
        </w:tc>
        <w:tc>
          <w:tcPr>
            <w:tcW w:w="1590" w:type="dxa"/>
          </w:tcPr>
          <w:p w14:paraId="0C6AB38E" w14:textId="743DAC69" w:rsidR="16ED82EB" w:rsidRDefault="008E18D0" w:rsidP="16ED82EB">
            <w:pPr>
              <w:pStyle w:val="BodyCopy"/>
              <w:rPr>
                <w:rFonts w:asciiTheme="minorHAnsi" w:hAnsiTheme="minorHAnsi" w:cstheme="minorBidi"/>
                <w:sz w:val="22"/>
                <w:szCs w:val="22"/>
              </w:rPr>
            </w:pPr>
            <w:r>
              <w:rPr>
                <w:rFonts w:asciiTheme="minorHAnsi" w:hAnsiTheme="minorHAnsi" w:cstheme="minorBidi"/>
                <w:sz w:val="22"/>
                <w:szCs w:val="22"/>
              </w:rPr>
              <w:t>Two</w:t>
            </w:r>
            <w:r w:rsidRPr="16ED82EB">
              <w:rPr>
                <w:rFonts w:asciiTheme="minorHAnsi" w:hAnsiTheme="minorHAnsi" w:cstheme="minorBidi"/>
                <w:sz w:val="22"/>
                <w:szCs w:val="22"/>
              </w:rPr>
              <w:t xml:space="preserve"> </w:t>
            </w:r>
            <w:r w:rsidR="16ED82EB" w:rsidRPr="16ED82EB">
              <w:rPr>
                <w:rFonts w:asciiTheme="minorHAnsi" w:hAnsiTheme="minorHAnsi" w:cstheme="minorBidi"/>
                <w:sz w:val="22"/>
                <w:szCs w:val="22"/>
              </w:rPr>
              <w:t>teaspoons of powder dissolved in 250mL water</w:t>
            </w:r>
          </w:p>
        </w:tc>
        <w:tc>
          <w:tcPr>
            <w:tcW w:w="7239" w:type="dxa"/>
          </w:tcPr>
          <w:p w14:paraId="20565B97" w14:textId="2688F4E9" w:rsidR="30561C7E" w:rsidRDefault="30561C7E" w:rsidP="006B1730">
            <w:pPr>
              <w:pStyle w:val="Bullet"/>
              <w:rPr>
                <w:lang w:val="en-AU"/>
              </w:rPr>
            </w:pPr>
            <w:r w:rsidRPr="16ED82EB">
              <w:t>First-line with appropriate fluid intake</w:t>
            </w:r>
          </w:p>
          <w:p w14:paraId="5BC3FDAC" w14:textId="038FBBC9" w:rsidR="73F12E9F" w:rsidRDefault="73F12E9F" w:rsidP="006B1730">
            <w:pPr>
              <w:pStyle w:val="Bullet"/>
              <w:rPr>
                <w:lang w:val="en-AU"/>
              </w:rPr>
            </w:pPr>
            <w:r w:rsidRPr="16ED82EB">
              <w:rPr>
                <w:lang w:val="en-AU"/>
              </w:rPr>
              <w:t>Avoid if concurrent treatment with opioids; stimulant laxatives preferred as first-line in patients utilising opioids.</w:t>
            </w:r>
          </w:p>
          <w:p w14:paraId="3B672625" w14:textId="7F2F2BDC" w:rsidR="006B1730" w:rsidRDefault="006B1730" w:rsidP="006B1730">
            <w:pPr>
              <w:pStyle w:val="Bullet"/>
              <w:rPr>
                <w:lang w:val="en-AU"/>
              </w:rPr>
            </w:pPr>
            <w:r w:rsidRPr="16ED82EB">
              <w:t>Check MIMS if giving drugs within 2 hours as may alter absorption of other drugs</w:t>
            </w:r>
          </w:p>
          <w:p w14:paraId="21ED2BD1" w14:textId="315EFF7A" w:rsidR="5243EC99" w:rsidRPr="006B1730" w:rsidRDefault="1E06C3B2" w:rsidP="006B1730">
            <w:pPr>
              <w:pStyle w:val="Bullet"/>
              <w:rPr>
                <w:lang w:val="en-AU"/>
              </w:rPr>
            </w:pPr>
            <w:r w:rsidRPr="16ED82EB">
              <w:rPr>
                <w:lang w:val="en-AU"/>
              </w:rPr>
              <w:t>Consider the possibility of acute bowel obstruction, rectal tumour or haemorrhage, do not administer if suspected.</w:t>
            </w:r>
          </w:p>
          <w:p w14:paraId="441C599D" w14:textId="258459E3" w:rsidR="5B50F70D" w:rsidRDefault="5B50F70D" w:rsidP="006B1730">
            <w:pPr>
              <w:pStyle w:val="Bullet"/>
              <w:rPr>
                <w:lang w:val="en-AU"/>
              </w:rPr>
            </w:pPr>
            <w:r w:rsidRPr="16ED82EB">
              <w:rPr>
                <w:lang w:val="en-AU"/>
              </w:rPr>
              <w:t>Can be used in ambulant patients with mild constipation.</w:t>
            </w:r>
          </w:p>
          <w:p w14:paraId="6DDFB6C3" w14:textId="31C77ED2" w:rsidR="5B50F70D" w:rsidRDefault="5B50F70D" w:rsidP="006B1730">
            <w:pPr>
              <w:pStyle w:val="Bullet"/>
              <w:rPr>
                <w:lang w:val="en-AU"/>
              </w:rPr>
            </w:pPr>
            <w:r w:rsidRPr="16ED82EB">
              <w:rPr>
                <w:lang w:val="en-AU"/>
              </w:rPr>
              <w:t>Can be used for long-term management when dietary fibre intake is poor</w:t>
            </w:r>
          </w:p>
          <w:p w14:paraId="541D55BF" w14:textId="626871B6" w:rsidR="16C12FE1" w:rsidRDefault="16C12FE1" w:rsidP="006B1730">
            <w:pPr>
              <w:pStyle w:val="Bullet"/>
              <w:rPr>
                <w:lang w:val="en-AU"/>
              </w:rPr>
            </w:pPr>
            <w:r w:rsidRPr="16ED82EB">
              <w:rPr>
                <w:lang w:val="en-AU"/>
              </w:rPr>
              <w:t>Onset 24–72 hours.</w:t>
            </w:r>
          </w:p>
        </w:tc>
      </w:tr>
      <w:tr w:rsidR="16ED82EB" w14:paraId="2E3C6FB5" w14:textId="77777777" w:rsidTr="6E926AF1">
        <w:trPr>
          <w:trHeight w:val="300"/>
        </w:trPr>
        <w:tc>
          <w:tcPr>
            <w:tcW w:w="2775" w:type="dxa"/>
          </w:tcPr>
          <w:p w14:paraId="5BC198B8" w14:textId="7DB246B3" w:rsidR="3E00A232" w:rsidRDefault="3E00A232" w:rsidP="16ED82EB">
            <w:pPr>
              <w:pStyle w:val="BodyCopy"/>
              <w:rPr>
                <w:rFonts w:asciiTheme="minorHAnsi" w:hAnsiTheme="minorHAnsi" w:cstheme="minorBidi"/>
                <w:sz w:val="22"/>
                <w:szCs w:val="22"/>
                <w:lang w:val="en-AU"/>
              </w:rPr>
            </w:pPr>
            <w:r w:rsidRPr="16ED82EB">
              <w:rPr>
                <w:rFonts w:asciiTheme="minorHAnsi" w:hAnsiTheme="minorHAnsi" w:cstheme="minorBidi"/>
                <w:sz w:val="22"/>
                <w:szCs w:val="22"/>
                <w:lang w:val="en-AU"/>
              </w:rPr>
              <w:t>Lactulose</w:t>
            </w:r>
            <w:r w:rsidR="00B50F33">
              <w:rPr>
                <w:rFonts w:asciiTheme="minorHAnsi" w:hAnsiTheme="minorHAnsi" w:cstheme="minorBidi"/>
                <w:sz w:val="22"/>
                <w:szCs w:val="22"/>
                <w:lang w:val="en-AU"/>
              </w:rPr>
              <w:t xml:space="preserve"> oral liquid 10g/15mL</w:t>
            </w:r>
          </w:p>
        </w:tc>
        <w:tc>
          <w:tcPr>
            <w:tcW w:w="2115" w:type="dxa"/>
          </w:tcPr>
          <w:p w14:paraId="638D52A3" w14:textId="48ADB2A7" w:rsidR="3E00A232" w:rsidRDefault="3E00A232" w:rsidP="16ED82EB">
            <w:pPr>
              <w:pStyle w:val="BodyCopy"/>
              <w:rPr>
                <w:rFonts w:asciiTheme="minorHAnsi" w:hAnsiTheme="minorHAnsi" w:cstheme="minorBidi"/>
                <w:sz w:val="22"/>
                <w:szCs w:val="22"/>
              </w:rPr>
            </w:pPr>
            <w:r w:rsidRPr="16ED82EB">
              <w:rPr>
                <w:rFonts w:asciiTheme="minorHAnsi" w:hAnsiTheme="minorHAnsi" w:cstheme="minorBidi"/>
                <w:sz w:val="22"/>
                <w:szCs w:val="22"/>
              </w:rPr>
              <w:t>Osmotic laxative</w:t>
            </w:r>
          </w:p>
        </w:tc>
        <w:tc>
          <w:tcPr>
            <w:tcW w:w="1005" w:type="dxa"/>
          </w:tcPr>
          <w:p w14:paraId="4189BFDD" w14:textId="544041D4" w:rsidR="3E00A232" w:rsidRDefault="3E00A232" w:rsidP="16ED82EB">
            <w:pPr>
              <w:pStyle w:val="BodyCopy"/>
              <w:rPr>
                <w:rFonts w:asciiTheme="minorHAnsi" w:hAnsiTheme="minorHAnsi" w:cstheme="minorBidi"/>
                <w:sz w:val="22"/>
                <w:szCs w:val="22"/>
              </w:rPr>
            </w:pPr>
            <w:r w:rsidRPr="16ED82EB">
              <w:rPr>
                <w:rFonts w:asciiTheme="minorHAnsi" w:hAnsiTheme="minorHAnsi" w:cstheme="minorBidi"/>
                <w:sz w:val="22"/>
                <w:szCs w:val="22"/>
              </w:rPr>
              <w:t>PO</w:t>
            </w:r>
          </w:p>
        </w:tc>
        <w:tc>
          <w:tcPr>
            <w:tcW w:w="1590" w:type="dxa"/>
          </w:tcPr>
          <w:p w14:paraId="3AAA0383" w14:textId="73AC6610" w:rsidR="6726D209" w:rsidRDefault="6726D209" w:rsidP="16ED82EB">
            <w:pPr>
              <w:pStyle w:val="BodyCopy"/>
              <w:rPr>
                <w:rFonts w:asciiTheme="minorHAnsi" w:hAnsiTheme="minorHAnsi" w:cstheme="minorBidi"/>
                <w:sz w:val="22"/>
                <w:szCs w:val="22"/>
              </w:rPr>
            </w:pPr>
            <w:r w:rsidRPr="16ED82EB">
              <w:rPr>
                <w:rFonts w:asciiTheme="minorHAnsi" w:hAnsiTheme="minorHAnsi" w:cstheme="minorBidi"/>
                <w:sz w:val="22"/>
                <w:szCs w:val="22"/>
              </w:rPr>
              <w:t>15 to 30 mL</w:t>
            </w:r>
          </w:p>
        </w:tc>
        <w:tc>
          <w:tcPr>
            <w:tcW w:w="7239" w:type="dxa"/>
            <w:vMerge w:val="restart"/>
          </w:tcPr>
          <w:p w14:paraId="10C47F08" w14:textId="6AE5C12A" w:rsidR="16ED82EB" w:rsidRDefault="16ED82EB" w:rsidP="006B1730">
            <w:pPr>
              <w:pStyle w:val="Bullet"/>
              <w:rPr>
                <w:lang w:val="en-AU"/>
              </w:rPr>
            </w:pPr>
            <w:r w:rsidRPr="16ED82EB">
              <w:rPr>
                <w:lang w:val="en-AU"/>
              </w:rPr>
              <w:t>Second-line, especially if stools are hard</w:t>
            </w:r>
          </w:p>
          <w:p w14:paraId="726E4143" w14:textId="5A16F66D" w:rsidR="2613F914" w:rsidRDefault="2613F914" w:rsidP="006B1730">
            <w:pPr>
              <w:pStyle w:val="Bullet"/>
              <w:rPr>
                <w:lang w:val="en-AU"/>
              </w:rPr>
            </w:pPr>
            <w:r w:rsidRPr="16ED82EB">
              <w:rPr>
                <w:lang w:val="en-AU"/>
              </w:rPr>
              <w:lastRenderedPageBreak/>
              <w:t>Consider the possibility of acute bowel obstruction, rectal tumour or haemorrhage, do not administer if suspected.</w:t>
            </w:r>
          </w:p>
          <w:p w14:paraId="633146EE" w14:textId="4F95E902" w:rsidR="50D1E910" w:rsidRDefault="50D1E910" w:rsidP="006B1730">
            <w:pPr>
              <w:pStyle w:val="Bullet"/>
              <w:rPr>
                <w:lang w:val="en-AU"/>
              </w:rPr>
            </w:pPr>
            <w:r w:rsidRPr="16ED82EB">
              <w:rPr>
                <w:lang w:val="en-AU"/>
              </w:rPr>
              <w:t>Can be used for non- and chronically constipated patients.</w:t>
            </w:r>
          </w:p>
          <w:p w14:paraId="02F5479A" w14:textId="2F4B1E35" w:rsidR="50D1E910" w:rsidRDefault="50D1E910" w:rsidP="006B1730">
            <w:pPr>
              <w:pStyle w:val="Bullet"/>
              <w:rPr>
                <w:lang w:val="en-AU"/>
              </w:rPr>
            </w:pPr>
            <w:r w:rsidRPr="16ED82EB">
              <w:rPr>
                <w:lang w:val="en-AU"/>
              </w:rPr>
              <w:t>Suppositories useful for:</w:t>
            </w:r>
          </w:p>
          <w:p w14:paraId="4BEADF3E" w14:textId="4BCEFE11" w:rsidR="50D1E910" w:rsidRDefault="50D1E910" w:rsidP="006B1730">
            <w:pPr>
              <w:pStyle w:val="Bullet"/>
              <w:numPr>
                <w:ilvl w:val="1"/>
                <w:numId w:val="11"/>
              </w:numPr>
            </w:pPr>
            <w:r w:rsidRPr="16ED82EB">
              <w:rPr>
                <w:lang w:val="en-AU"/>
              </w:rPr>
              <w:t>faecal impaction in adults</w:t>
            </w:r>
          </w:p>
          <w:p w14:paraId="242557A1" w14:textId="2D739915" w:rsidR="50D1E910" w:rsidRDefault="50D1E910" w:rsidP="006B1730">
            <w:pPr>
              <w:pStyle w:val="Bullet"/>
              <w:numPr>
                <w:ilvl w:val="1"/>
                <w:numId w:val="11"/>
              </w:numPr>
              <w:rPr>
                <w:lang w:val="en-AU"/>
              </w:rPr>
            </w:pPr>
            <w:r w:rsidRPr="16ED82EB">
              <w:rPr>
                <w:lang w:val="en-AU"/>
              </w:rPr>
              <w:t>when oral laxatives are ineffective</w:t>
            </w:r>
          </w:p>
          <w:p w14:paraId="2A632154" w14:textId="35D92DBD" w:rsidR="50D1E910" w:rsidRDefault="50D1E910" w:rsidP="006B1730">
            <w:pPr>
              <w:pStyle w:val="Bullet"/>
              <w:numPr>
                <w:ilvl w:val="1"/>
                <w:numId w:val="11"/>
              </w:numPr>
              <w:rPr>
                <w:lang w:val="en-AU"/>
              </w:rPr>
            </w:pPr>
            <w:r w:rsidRPr="16ED82EB">
              <w:rPr>
                <w:lang w:val="en-AU"/>
              </w:rPr>
              <w:t>when rapid onset is required.</w:t>
            </w:r>
          </w:p>
          <w:p w14:paraId="1DD5293F" w14:textId="6FF86AD5" w:rsidR="50D1E910" w:rsidRDefault="50D1E910" w:rsidP="006B1730">
            <w:pPr>
              <w:pStyle w:val="Bullet"/>
              <w:rPr>
                <w:lang w:val="en-AU"/>
              </w:rPr>
            </w:pPr>
            <w:r w:rsidRPr="16ED82EB">
              <w:rPr>
                <w:lang w:val="en-AU"/>
              </w:rPr>
              <w:t>Oral onset 24–72 hours.</w:t>
            </w:r>
          </w:p>
          <w:p w14:paraId="5C216B78" w14:textId="100157CE" w:rsidR="0040EF55" w:rsidRDefault="0040EF55" w:rsidP="006B1730">
            <w:pPr>
              <w:pStyle w:val="Bullet"/>
              <w:rPr>
                <w:lang w:val="en-AU"/>
              </w:rPr>
            </w:pPr>
            <w:r w:rsidRPr="16ED82EB">
              <w:rPr>
                <w:lang w:val="en-AU"/>
              </w:rPr>
              <w:t>Rectal onset 5–30 minutes.</w:t>
            </w:r>
          </w:p>
        </w:tc>
      </w:tr>
      <w:tr w:rsidR="16ED82EB" w14:paraId="375C1931" w14:textId="77777777" w:rsidTr="6E926AF1">
        <w:trPr>
          <w:trHeight w:val="300"/>
        </w:trPr>
        <w:tc>
          <w:tcPr>
            <w:tcW w:w="2775" w:type="dxa"/>
          </w:tcPr>
          <w:p w14:paraId="1BFE9FC0" w14:textId="0F9A1221" w:rsidR="713EBB9B" w:rsidRDefault="713EBB9B" w:rsidP="16ED82EB">
            <w:pPr>
              <w:pStyle w:val="BodyCopy"/>
              <w:rPr>
                <w:rFonts w:asciiTheme="minorHAnsi" w:hAnsiTheme="minorHAnsi" w:cstheme="minorBidi"/>
                <w:bCs w:val="0"/>
                <w:sz w:val="22"/>
                <w:szCs w:val="22"/>
                <w:lang w:val="en-AU"/>
              </w:rPr>
            </w:pPr>
            <w:r w:rsidRPr="16ED82EB">
              <w:rPr>
                <w:rFonts w:asciiTheme="minorHAnsi" w:hAnsiTheme="minorHAnsi" w:cstheme="minorBidi"/>
                <w:sz w:val="22"/>
                <w:szCs w:val="22"/>
                <w:lang w:val="en-AU"/>
              </w:rPr>
              <w:lastRenderedPageBreak/>
              <w:t>Macrogol 3350 oral powder (Movicol®)</w:t>
            </w:r>
          </w:p>
        </w:tc>
        <w:tc>
          <w:tcPr>
            <w:tcW w:w="2115" w:type="dxa"/>
          </w:tcPr>
          <w:p w14:paraId="16C2B834" w14:textId="1D22F4B3" w:rsidR="49B08679" w:rsidRDefault="49B08679" w:rsidP="16ED82EB">
            <w:pPr>
              <w:pStyle w:val="BodyCopy"/>
              <w:rPr>
                <w:rFonts w:asciiTheme="minorHAnsi" w:hAnsiTheme="minorHAnsi" w:cstheme="minorBidi"/>
                <w:sz w:val="22"/>
                <w:szCs w:val="22"/>
              </w:rPr>
            </w:pPr>
            <w:r w:rsidRPr="16ED82EB">
              <w:rPr>
                <w:rFonts w:asciiTheme="minorHAnsi" w:hAnsiTheme="minorHAnsi" w:cstheme="minorBidi"/>
                <w:sz w:val="22"/>
                <w:szCs w:val="22"/>
              </w:rPr>
              <w:t>Osmotic laxative</w:t>
            </w:r>
          </w:p>
        </w:tc>
        <w:tc>
          <w:tcPr>
            <w:tcW w:w="1005" w:type="dxa"/>
          </w:tcPr>
          <w:p w14:paraId="6F68ADC4" w14:textId="1617E20C" w:rsidR="49B08679" w:rsidRDefault="49B08679" w:rsidP="16ED82EB">
            <w:pPr>
              <w:pStyle w:val="BodyCopy"/>
              <w:rPr>
                <w:rFonts w:asciiTheme="minorHAnsi" w:hAnsiTheme="minorHAnsi" w:cstheme="minorBidi"/>
                <w:sz w:val="22"/>
                <w:szCs w:val="22"/>
              </w:rPr>
            </w:pPr>
            <w:r w:rsidRPr="16ED82EB">
              <w:rPr>
                <w:rFonts w:asciiTheme="minorHAnsi" w:hAnsiTheme="minorHAnsi" w:cstheme="minorBidi"/>
                <w:sz w:val="22"/>
                <w:szCs w:val="22"/>
              </w:rPr>
              <w:t>PO</w:t>
            </w:r>
          </w:p>
        </w:tc>
        <w:tc>
          <w:tcPr>
            <w:tcW w:w="1590" w:type="dxa"/>
          </w:tcPr>
          <w:p w14:paraId="619D9D1F" w14:textId="4FB28FA1" w:rsidR="49B08679" w:rsidRDefault="008E18D0" w:rsidP="16ED82EB">
            <w:pPr>
              <w:pStyle w:val="BodyCopy"/>
              <w:rPr>
                <w:rFonts w:asciiTheme="minorHAnsi" w:hAnsiTheme="minorHAnsi" w:cstheme="minorBidi"/>
                <w:sz w:val="22"/>
                <w:szCs w:val="22"/>
              </w:rPr>
            </w:pPr>
            <w:r>
              <w:rPr>
                <w:rFonts w:asciiTheme="minorHAnsi" w:hAnsiTheme="minorHAnsi" w:cstheme="minorBidi"/>
                <w:sz w:val="22"/>
                <w:szCs w:val="22"/>
              </w:rPr>
              <w:t>One</w:t>
            </w:r>
            <w:r w:rsidRPr="16ED82EB">
              <w:rPr>
                <w:rFonts w:asciiTheme="minorHAnsi" w:hAnsiTheme="minorHAnsi" w:cstheme="minorBidi"/>
                <w:sz w:val="22"/>
                <w:szCs w:val="22"/>
              </w:rPr>
              <w:t xml:space="preserve"> </w:t>
            </w:r>
            <w:r w:rsidR="49B08679" w:rsidRPr="16ED82EB">
              <w:rPr>
                <w:rFonts w:asciiTheme="minorHAnsi" w:hAnsiTheme="minorHAnsi" w:cstheme="minorBidi"/>
                <w:sz w:val="22"/>
                <w:szCs w:val="22"/>
              </w:rPr>
              <w:t>sachet</w:t>
            </w:r>
          </w:p>
        </w:tc>
        <w:tc>
          <w:tcPr>
            <w:tcW w:w="7239" w:type="dxa"/>
            <w:vMerge/>
          </w:tcPr>
          <w:p w14:paraId="20023CD7" w14:textId="77777777" w:rsidR="00CB0AF2" w:rsidRDefault="00CB0AF2"/>
        </w:tc>
      </w:tr>
      <w:tr w:rsidR="16ED82EB" w14:paraId="1D19B61C" w14:textId="77777777" w:rsidTr="6E926AF1">
        <w:trPr>
          <w:trHeight w:val="300"/>
        </w:trPr>
        <w:tc>
          <w:tcPr>
            <w:tcW w:w="2775" w:type="dxa"/>
          </w:tcPr>
          <w:p w14:paraId="4E5087CE" w14:textId="5D965148" w:rsidR="713EBB9B" w:rsidRDefault="713EBB9B" w:rsidP="16ED82EB">
            <w:pPr>
              <w:pStyle w:val="BodyCopy"/>
              <w:rPr>
                <w:rFonts w:asciiTheme="minorHAnsi" w:hAnsiTheme="minorHAnsi" w:cstheme="minorBidi"/>
                <w:sz w:val="22"/>
                <w:szCs w:val="22"/>
                <w:lang w:val="en-AU"/>
              </w:rPr>
            </w:pPr>
            <w:r w:rsidRPr="16ED82EB">
              <w:rPr>
                <w:rFonts w:asciiTheme="minorHAnsi" w:hAnsiTheme="minorHAnsi" w:cstheme="minorBidi"/>
                <w:sz w:val="22"/>
                <w:szCs w:val="22"/>
                <w:lang w:val="en-AU"/>
              </w:rPr>
              <w:t>Glycerol 2.8g suppository</w:t>
            </w:r>
          </w:p>
        </w:tc>
        <w:tc>
          <w:tcPr>
            <w:tcW w:w="2115" w:type="dxa"/>
          </w:tcPr>
          <w:p w14:paraId="0752C15D" w14:textId="1223B3F9" w:rsidR="16ED82EB" w:rsidRDefault="16ED82EB" w:rsidP="16ED82EB">
            <w:pPr>
              <w:pStyle w:val="BodyCopy"/>
              <w:rPr>
                <w:rFonts w:asciiTheme="minorHAnsi" w:hAnsiTheme="minorHAnsi" w:cstheme="minorBidi"/>
                <w:sz w:val="22"/>
                <w:szCs w:val="22"/>
              </w:rPr>
            </w:pPr>
            <w:r w:rsidRPr="16ED82EB">
              <w:rPr>
                <w:rFonts w:asciiTheme="minorHAnsi" w:hAnsiTheme="minorHAnsi" w:cstheme="minorBidi"/>
                <w:sz w:val="22"/>
                <w:szCs w:val="22"/>
              </w:rPr>
              <w:t>Osmotic laxative</w:t>
            </w:r>
          </w:p>
        </w:tc>
        <w:tc>
          <w:tcPr>
            <w:tcW w:w="1005" w:type="dxa"/>
          </w:tcPr>
          <w:p w14:paraId="5DBB9698" w14:textId="49FD3D7D" w:rsidR="16ED82EB" w:rsidRDefault="16ED82EB" w:rsidP="16ED82EB">
            <w:pPr>
              <w:pStyle w:val="BodyCopy"/>
              <w:rPr>
                <w:rFonts w:asciiTheme="minorHAnsi" w:hAnsiTheme="minorHAnsi" w:cstheme="minorBidi"/>
                <w:sz w:val="22"/>
                <w:szCs w:val="22"/>
              </w:rPr>
            </w:pPr>
            <w:r w:rsidRPr="16ED82EB">
              <w:rPr>
                <w:rFonts w:asciiTheme="minorHAnsi" w:hAnsiTheme="minorHAnsi" w:cstheme="minorBidi"/>
                <w:sz w:val="22"/>
                <w:szCs w:val="22"/>
              </w:rPr>
              <w:t>P</w:t>
            </w:r>
            <w:r w:rsidR="582D1DC2" w:rsidRPr="16ED82EB">
              <w:rPr>
                <w:rFonts w:asciiTheme="minorHAnsi" w:hAnsiTheme="minorHAnsi" w:cstheme="minorBidi"/>
                <w:sz w:val="22"/>
                <w:szCs w:val="22"/>
              </w:rPr>
              <w:t>R</w:t>
            </w:r>
          </w:p>
        </w:tc>
        <w:tc>
          <w:tcPr>
            <w:tcW w:w="1590" w:type="dxa"/>
          </w:tcPr>
          <w:p w14:paraId="6BB98508" w14:textId="103D054F" w:rsidR="16ED82EB" w:rsidRDefault="00A81B41" w:rsidP="16ED82EB">
            <w:pPr>
              <w:pStyle w:val="BodyCopy"/>
              <w:rPr>
                <w:rFonts w:asciiTheme="minorHAnsi" w:hAnsiTheme="minorHAnsi" w:cstheme="minorBidi"/>
                <w:sz w:val="22"/>
                <w:szCs w:val="22"/>
              </w:rPr>
            </w:pPr>
            <w:r>
              <w:rPr>
                <w:rFonts w:asciiTheme="minorHAnsi" w:hAnsiTheme="minorHAnsi" w:cstheme="minorBidi"/>
                <w:sz w:val="22"/>
                <w:szCs w:val="22"/>
              </w:rPr>
              <w:t>One</w:t>
            </w:r>
            <w:r w:rsidRPr="16ED82EB">
              <w:rPr>
                <w:rFonts w:asciiTheme="minorHAnsi" w:hAnsiTheme="minorHAnsi" w:cstheme="minorBidi"/>
                <w:sz w:val="22"/>
                <w:szCs w:val="22"/>
              </w:rPr>
              <w:t xml:space="preserve"> </w:t>
            </w:r>
            <w:r w:rsidR="16ED82EB" w:rsidRPr="16ED82EB">
              <w:rPr>
                <w:rFonts w:asciiTheme="minorHAnsi" w:hAnsiTheme="minorHAnsi" w:cstheme="minorBidi"/>
                <w:sz w:val="22"/>
                <w:szCs w:val="22"/>
              </w:rPr>
              <w:t>s</w:t>
            </w:r>
            <w:r w:rsidR="21E46BFF" w:rsidRPr="16ED82EB">
              <w:rPr>
                <w:rFonts w:asciiTheme="minorHAnsi" w:hAnsiTheme="minorHAnsi" w:cstheme="minorBidi"/>
                <w:sz w:val="22"/>
                <w:szCs w:val="22"/>
              </w:rPr>
              <w:t>uppository</w:t>
            </w:r>
          </w:p>
        </w:tc>
        <w:tc>
          <w:tcPr>
            <w:tcW w:w="7239" w:type="dxa"/>
            <w:vMerge/>
          </w:tcPr>
          <w:p w14:paraId="70B9CFF4" w14:textId="77777777" w:rsidR="00CB0AF2" w:rsidRDefault="00CB0AF2"/>
        </w:tc>
      </w:tr>
      <w:tr w:rsidR="16ED82EB" w14:paraId="49E51850" w14:textId="77777777" w:rsidTr="6E926AF1">
        <w:trPr>
          <w:trHeight w:val="300"/>
        </w:trPr>
        <w:tc>
          <w:tcPr>
            <w:tcW w:w="2775" w:type="dxa"/>
          </w:tcPr>
          <w:p w14:paraId="2DA9C283" w14:textId="2FD01D31" w:rsidR="16ED82EB" w:rsidRDefault="16ED82EB" w:rsidP="16ED82EB">
            <w:pPr>
              <w:pStyle w:val="BodyCopy"/>
              <w:rPr>
                <w:rFonts w:asciiTheme="minorHAnsi" w:hAnsiTheme="minorHAnsi" w:cstheme="minorBidi"/>
                <w:bCs w:val="0"/>
                <w:sz w:val="22"/>
                <w:szCs w:val="22"/>
                <w:lang w:val="en-AU"/>
              </w:rPr>
            </w:pPr>
            <w:r w:rsidRPr="16ED82EB">
              <w:rPr>
                <w:rFonts w:asciiTheme="minorHAnsi" w:hAnsiTheme="minorHAnsi" w:cstheme="minorBidi"/>
                <w:sz w:val="22"/>
                <w:szCs w:val="22"/>
              </w:rPr>
              <w:t>Bisacodyl 10mg suppository</w:t>
            </w:r>
          </w:p>
        </w:tc>
        <w:tc>
          <w:tcPr>
            <w:tcW w:w="2115" w:type="dxa"/>
          </w:tcPr>
          <w:p w14:paraId="3EBB516E" w14:textId="04FB7010" w:rsidR="16ED82EB" w:rsidRDefault="16ED82EB" w:rsidP="16ED82EB">
            <w:pPr>
              <w:pStyle w:val="BodyCopy"/>
              <w:rPr>
                <w:rFonts w:asciiTheme="minorHAnsi" w:hAnsiTheme="minorHAnsi" w:cstheme="minorBidi"/>
                <w:sz w:val="22"/>
                <w:szCs w:val="22"/>
              </w:rPr>
            </w:pPr>
            <w:r w:rsidRPr="16ED82EB">
              <w:rPr>
                <w:rFonts w:asciiTheme="minorHAnsi" w:hAnsiTheme="minorHAnsi" w:cstheme="minorBidi"/>
                <w:sz w:val="22"/>
                <w:szCs w:val="22"/>
              </w:rPr>
              <w:t>Stimulant laxative</w:t>
            </w:r>
          </w:p>
        </w:tc>
        <w:tc>
          <w:tcPr>
            <w:tcW w:w="1005" w:type="dxa"/>
          </w:tcPr>
          <w:p w14:paraId="30308FEF" w14:textId="77777777" w:rsidR="16ED82EB" w:rsidRDefault="16ED82EB" w:rsidP="16ED82EB">
            <w:pPr>
              <w:pStyle w:val="BodyCopy"/>
              <w:rPr>
                <w:rFonts w:asciiTheme="minorHAnsi" w:hAnsiTheme="minorHAnsi" w:cstheme="minorBidi"/>
                <w:sz w:val="22"/>
                <w:szCs w:val="22"/>
              </w:rPr>
            </w:pPr>
            <w:r w:rsidRPr="16ED82EB">
              <w:rPr>
                <w:rFonts w:asciiTheme="minorHAnsi" w:hAnsiTheme="minorHAnsi" w:cstheme="minorBidi"/>
                <w:sz w:val="22"/>
                <w:szCs w:val="22"/>
              </w:rPr>
              <w:t>PR</w:t>
            </w:r>
          </w:p>
        </w:tc>
        <w:tc>
          <w:tcPr>
            <w:tcW w:w="1590" w:type="dxa"/>
          </w:tcPr>
          <w:p w14:paraId="5ACF201D" w14:textId="1E9244D7" w:rsidR="16ED82EB" w:rsidRDefault="00A81B41" w:rsidP="16ED82EB">
            <w:pPr>
              <w:pStyle w:val="BodyCopy"/>
              <w:rPr>
                <w:rFonts w:asciiTheme="minorHAnsi" w:hAnsiTheme="minorHAnsi" w:cstheme="minorBidi"/>
                <w:sz w:val="22"/>
                <w:szCs w:val="22"/>
              </w:rPr>
            </w:pPr>
            <w:r>
              <w:rPr>
                <w:rFonts w:asciiTheme="minorHAnsi" w:hAnsiTheme="minorHAnsi" w:cstheme="minorBidi"/>
                <w:sz w:val="22"/>
                <w:szCs w:val="22"/>
              </w:rPr>
              <w:t xml:space="preserve">One </w:t>
            </w:r>
            <w:r w:rsidR="16ED82EB" w:rsidRPr="16ED82EB">
              <w:rPr>
                <w:rFonts w:asciiTheme="minorHAnsi" w:hAnsiTheme="minorHAnsi" w:cstheme="minorBidi"/>
                <w:sz w:val="22"/>
                <w:szCs w:val="22"/>
              </w:rPr>
              <w:t>suppository</w:t>
            </w:r>
          </w:p>
        </w:tc>
        <w:tc>
          <w:tcPr>
            <w:tcW w:w="7239" w:type="dxa"/>
          </w:tcPr>
          <w:p w14:paraId="258C773B" w14:textId="14A4FA96" w:rsidR="64D73450" w:rsidRDefault="64D73450" w:rsidP="006B1730">
            <w:pPr>
              <w:pStyle w:val="Bullet"/>
              <w:rPr>
                <w:lang w:val="en-AU"/>
              </w:rPr>
            </w:pPr>
            <w:proofErr w:type="gramStart"/>
            <w:r w:rsidRPr="16ED82EB">
              <w:rPr>
                <w:lang w:val="en-AU"/>
              </w:rPr>
              <w:t>Third-line</w:t>
            </w:r>
            <w:proofErr w:type="gramEnd"/>
          </w:p>
          <w:p w14:paraId="55AD57A0" w14:textId="4CE3FFBD" w:rsidR="7AA33DE8" w:rsidRDefault="7AA33DE8" w:rsidP="006B1730">
            <w:pPr>
              <w:pStyle w:val="Bullet"/>
              <w:rPr>
                <w:lang w:val="en-AU"/>
              </w:rPr>
            </w:pPr>
            <w:r w:rsidRPr="16ED82EB">
              <w:rPr>
                <w:lang w:val="en-AU"/>
              </w:rPr>
              <w:t>Consider the possibility of acute bowel obstruction, rectal tumour or haemorrhage, do not administer if suspected.</w:t>
            </w:r>
          </w:p>
          <w:p w14:paraId="1C9A2CA4" w14:textId="1F8D973A" w:rsidR="1D1085E5" w:rsidRDefault="1D1085E5" w:rsidP="006B1730">
            <w:pPr>
              <w:pStyle w:val="Bullet"/>
              <w:rPr>
                <w:lang w:val="en-AU"/>
              </w:rPr>
            </w:pPr>
            <w:r w:rsidRPr="16ED82EB">
              <w:rPr>
                <w:lang w:val="en-AU"/>
              </w:rPr>
              <w:t>Suppositories u</w:t>
            </w:r>
            <w:r w:rsidR="6EA451FF" w:rsidRPr="16ED82EB">
              <w:rPr>
                <w:lang w:val="en-AU"/>
              </w:rPr>
              <w:t>seful</w:t>
            </w:r>
            <w:r w:rsidR="6641FE56" w:rsidRPr="16ED82EB">
              <w:rPr>
                <w:lang w:val="en-AU"/>
              </w:rPr>
              <w:t xml:space="preserve"> for</w:t>
            </w:r>
            <w:r w:rsidR="6EA451FF" w:rsidRPr="16ED82EB">
              <w:rPr>
                <w:lang w:val="en-AU"/>
              </w:rPr>
              <w:t>:</w:t>
            </w:r>
          </w:p>
          <w:p w14:paraId="73331F75" w14:textId="3AA19DEE" w:rsidR="6EA451FF" w:rsidRDefault="6EA451FF" w:rsidP="006B1730">
            <w:pPr>
              <w:pStyle w:val="Bullet"/>
              <w:numPr>
                <w:ilvl w:val="1"/>
                <w:numId w:val="11"/>
              </w:numPr>
            </w:pPr>
            <w:r w:rsidRPr="16ED82EB">
              <w:rPr>
                <w:lang w:val="en-AU"/>
              </w:rPr>
              <w:t>faecal impaction in adults</w:t>
            </w:r>
          </w:p>
          <w:p w14:paraId="764E4131" w14:textId="5B8ED507" w:rsidR="6EA451FF" w:rsidRDefault="6EA451FF" w:rsidP="006B1730">
            <w:pPr>
              <w:pStyle w:val="Bullet"/>
              <w:numPr>
                <w:ilvl w:val="1"/>
                <w:numId w:val="11"/>
              </w:numPr>
            </w:pPr>
            <w:r w:rsidRPr="16ED82EB">
              <w:rPr>
                <w:lang w:val="en-AU"/>
              </w:rPr>
              <w:t>when oral laxatives are ineffective</w:t>
            </w:r>
          </w:p>
          <w:p w14:paraId="63816949" w14:textId="13FEDD0E" w:rsidR="6EA451FF" w:rsidRDefault="6EA451FF" w:rsidP="006B1730">
            <w:pPr>
              <w:pStyle w:val="Bullet"/>
              <w:numPr>
                <w:ilvl w:val="1"/>
                <w:numId w:val="11"/>
              </w:numPr>
              <w:rPr>
                <w:lang w:val="en-AU"/>
              </w:rPr>
            </w:pPr>
            <w:r w:rsidRPr="16ED82EB">
              <w:rPr>
                <w:lang w:val="en-AU"/>
              </w:rPr>
              <w:t>when rapid onset is required.</w:t>
            </w:r>
          </w:p>
          <w:p w14:paraId="129A169A" w14:textId="77076A80" w:rsidR="5E65BCAC" w:rsidRDefault="5E65BCAC" w:rsidP="006B1730">
            <w:pPr>
              <w:pStyle w:val="Bullet"/>
              <w:rPr>
                <w:lang w:val="en-AU"/>
              </w:rPr>
            </w:pPr>
            <w:r w:rsidRPr="16ED82EB">
              <w:rPr>
                <w:lang w:val="en-AU"/>
              </w:rPr>
              <w:t>Rectal onset 15–60 minutes.</w:t>
            </w:r>
          </w:p>
        </w:tc>
      </w:tr>
      <w:tr w:rsidR="16ED82EB" w14:paraId="262D434A" w14:textId="77777777" w:rsidTr="6E926AF1">
        <w:trPr>
          <w:trHeight w:val="300"/>
        </w:trPr>
        <w:tc>
          <w:tcPr>
            <w:tcW w:w="2775" w:type="dxa"/>
          </w:tcPr>
          <w:p w14:paraId="43A629C9" w14:textId="0CCA368E" w:rsidR="16ED82EB" w:rsidRDefault="16ED82EB" w:rsidP="16ED82EB">
            <w:pPr>
              <w:pStyle w:val="BodyCopy"/>
              <w:rPr>
                <w:rFonts w:asciiTheme="minorHAnsi" w:hAnsiTheme="minorHAnsi" w:cstheme="minorBidi"/>
                <w:bCs w:val="0"/>
                <w:sz w:val="22"/>
                <w:szCs w:val="22"/>
                <w:lang w:val="en-AU"/>
              </w:rPr>
            </w:pPr>
            <w:r w:rsidRPr="16ED82EB">
              <w:rPr>
                <w:rFonts w:asciiTheme="minorHAnsi" w:hAnsiTheme="minorHAnsi" w:cstheme="minorBidi"/>
                <w:sz w:val="22"/>
                <w:szCs w:val="22"/>
                <w:lang w:val="en-AU"/>
              </w:rPr>
              <w:t>Docusate</w:t>
            </w:r>
            <w:r w:rsidR="006B1730">
              <w:rPr>
                <w:rFonts w:asciiTheme="minorHAnsi" w:hAnsiTheme="minorHAnsi" w:cstheme="minorBidi"/>
                <w:sz w:val="22"/>
                <w:szCs w:val="22"/>
                <w:lang w:val="en-AU"/>
              </w:rPr>
              <w:t>-</w:t>
            </w:r>
            <w:r w:rsidRPr="16ED82EB">
              <w:rPr>
                <w:rFonts w:asciiTheme="minorHAnsi" w:hAnsiTheme="minorHAnsi" w:cstheme="minorBidi"/>
                <w:sz w:val="22"/>
                <w:szCs w:val="22"/>
                <w:lang w:val="en-AU"/>
              </w:rPr>
              <w:t xml:space="preserve">sennosides </w:t>
            </w:r>
            <w:r w:rsidR="006B1730">
              <w:rPr>
                <w:rFonts w:asciiTheme="minorHAnsi" w:hAnsiTheme="minorHAnsi" w:cstheme="minorBidi"/>
                <w:sz w:val="22"/>
                <w:szCs w:val="22"/>
                <w:lang w:val="en-AU"/>
              </w:rPr>
              <w:t xml:space="preserve">tablet </w:t>
            </w:r>
            <w:r w:rsidR="006B1730" w:rsidRPr="16ED82EB">
              <w:rPr>
                <w:rFonts w:asciiTheme="minorHAnsi" w:hAnsiTheme="minorHAnsi" w:cstheme="minorBidi"/>
                <w:sz w:val="22"/>
                <w:szCs w:val="22"/>
                <w:lang w:val="en-AU"/>
              </w:rPr>
              <w:t>50mg</w:t>
            </w:r>
            <w:r w:rsidR="006B1730">
              <w:rPr>
                <w:rFonts w:asciiTheme="minorHAnsi" w:hAnsiTheme="minorHAnsi" w:cstheme="minorBidi"/>
                <w:sz w:val="22"/>
                <w:szCs w:val="22"/>
                <w:lang w:val="en-AU"/>
              </w:rPr>
              <w:t>-</w:t>
            </w:r>
            <w:r w:rsidRPr="16ED82EB">
              <w:rPr>
                <w:rFonts w:asciiTheme="minorHAnsi" w:hAnsiTheme="minorHAnsi" w:cstheme="minorBidi"/>
                <w:sz w:val="22"/>
                <w:szCs w:val="22"/>
                <w:lang w:val="en-AU"/>
              </w:rPr>
              <w:t>8mg (C</w:t>
            </w:r>
            <w:r w:rsidR="006829A7" w:rsidRPr="16ED82EB">
              <w:rPr>
                <w:rFonts w:asciiTheme="minorHAnsi" w:hAnsiTheme="minorHAnsi" w:cstheme="minorBidi"/>
                <w:sz w:val="22"/>
                <w:szCs w:val="22"/>
                <w:lang w:val="en-AU"/>
              </w:rPr>
              <w:t>oloxyl</w:t>
            </w:r>
            <w:r w:rsidRPr="16ED82EB">
              <w:rPr>
                <w:rFonts w:asciiTheme="minorHAnsi" w:hAnsiTheme="minorHAnsi" w:cstheme="minorBidi"/>
                <w:sz w:val="22"/>
                <w:szCs w:val="22"/>
                <w:lang w:val="en-AU"/>
              </w:rPr>
              <w:t xml:space="preserve"> &amp; S</w:t>
            </w:r>
            <w:r w:rsidR="006829A7" w:rsidRPr="16ED82EB">
              <w:rPr>
                <w:rFonts w:asciiTheme="minorHAnsi" w:hAnsiTheme="minorHAnsi" w:cstheme="minorBidi"/>
                <w:sz w:val="22"/>
                <w:szCs w:val="22"/>
                <w:lang w:val="en-AU"/>
              </w:rPr>
              <w:t>enna</w:t>
            </w:r>
            <w:r w:rsidRPr="16ED82EB">
              <w:rPr>
                <w:rFonts w:asciiTheme="minorHAnsi" w:hAnsiTheme="minorHAnsi" w:cstheme="minorBidi"/>
                <w:sz w:val="22"/>
                <w:szCs w:val="22"/>
                <w:lang w:val="en-AU"/>
              </w:rPr>
              <w:t>®)</w:t>
            </w:r>
          </w:p>
        </w:tc>
        <w:tc>
          <w:tcPr>
            <w:tcW w:w="2115" w:type="dxa"/>
          </w:tcPr>
          <w:p w14:paraId="4CF42490" w14:textId="4954C53D" w:rsidR="16ED82EB" w:rsidRDefault="16ED82EB" w:rsidP="16ED82EB">
            <w:pPr>
              <w:pStyle w:val="BodyCopy"/>
              <w:rPr>
                <w:rFonts w:asciiTheme="minorHAnsi" w:hAnsiTheme="minorHAnsi" w:cstheme="minorBidi"/>
                <w:sz w:val="22"/>
                <w:szCs w:val="22"/>
              </w:rPr>
            </w:pPr>
            <w:r w:rsidRPr="16ED82EB">
              <w:rPr>
                <w:rFonts w:asciiTheme="minorHAnsi" w:hAnsiTheme="minorHAnsi" w:cstheme="minorBidi"/>
                <w:sz w:val="22"/>
                <w:szCs w:val="22"/>
              </w:rPr>
              <w:t>Stool softener + stimulant laxative</w:t>
            </w:r>
          </w:p>
        </w:tc>
        <w:tc>
          <w:tcPr>
            <w:tcW w:w="1005" w:type="dxa"/>
          </w:tcPr>
          <w:p w14:paraId="6AFAC931" w14:textId="77777777" w:rsidR="16ED82EB" w:rsidRDefault="16ED82EB" w:rsidP="16ED82EB">
            <w:pPr>
              <w:pStyle w:val="BodyCopy"/>
              <w:rPr>
                <w:rFonts w:asciiTheme="minorHAnsi" w:hAnsiTheme="minorHAnsi" w:cstheme="minorBidi"/>
                <w:sz w:val="22"/>
                <w:szCs w:val="22"/>
              </w:rPr>
            </w:pPr>
            <w:r w:rsidRPr="16ED82EB">
              <w:rPr>
                <w:rFonts w:asciiTheme="minorHAnsi" w:hAnsiTheme="minorHAnsi" w:cstheme="minorBidi"/>
                <w:sz w:val="22"/>
                <w:szCs w:val="22"/>
              </w:rPr>
              <w:t>PO</w:t>
            </w:r>
          </w:p>
        </w:tc>
        <w:tc>
          <w:tcPr>
            <w:tcW w:w="1590" w:type="dxa"/>
          </w:tcPr>
          <w:p w14:paraId="47E10179" w14:textId="20AEA9B8" w:rsidR="16ED82EB" w:rsidRDefault="00A81B41" w:rsidP="16ED82EB">
            <w:pPr>
              <w:pStyle w:val="BodyCopy"/>
              <w:rPr>
                <w:rFonts w:asciiTheme="minorHAnsi" w:hAnsiTheme="minorHAnsi" w:cstheme="minorBidi"/>
                <w:sz w:val="22"/>
                <w:szCs w:val="22"/>
              </w:rPr>
            </w:pPr>
            <w:r>
              <w:rPr>
                <w:rFonts w:asciiTheme="minorHAnsi" w:hAnsiTheme="minorHAnsi" w:cstheme="minorBidi"/>
                <w:sz w:val="22"/>
                <w:szCs w:val="22"/>
              </w:rPr>
              <w:t xml:space="preserve">One to two </w:t>
            </w:r>
            <w:r w:rsidR="16ED82EB" w:rsidRPr="16ED82EB">
              <w:rPr>
                <w:rFonts w:asciiTheme="minorHAnsi" w:hAnsiTheme="minorHAnsi" w:cstheme="minorBidi"/>
                <w:sz w:val="22"/>
                <w:szCs w:val="22"/>
              </w:rPr>
              <w:t>tablets</w:t>
            </w:r>
          </w:p>
        </w:tc>
        <w:tc>
          <w:tcPr>
            <w:tcW w:w="7239" w:type="dxa"/>
          </w:tcPr>
          <w:p w14:paraId="5D979C95" w14:textId="083BC9D8" w:rsidR="3DB08C8A" w:rsidRDefault="3DB08C8A" w:rsidP="006B1730">
            <w:pPr>
              <w:pStyle w:val="Bullet"/>
              <w:rPr>
                <w:lang w:val="en-AU"/>
              </w:rPr>
            </w:pPr>
            <w:proofErr w:type="gramStart"/>
            <w:r w:rsidRPr="16ED82EB">
              <w:rPr>
                <w:lang w:val="en-AU"/>
              </w:rPr>
              <w:t>Third-line</w:t>
            </w:r>
            <w:proofErr w:type="gramEnd"/>
          </w:p>
          <w:p w14:paraId="374B3E43" w14:textId="7282FFFE" w:rsidR="2BB3F50F" w:rsidRDefault="2BB3F50F" w:rsidP="006B1730">
            <w:pPr>
              <w:pStyle w:val="Bullet"/>
              <w:rPr>
                <w:lang w:val="en-AU"/>
              </w:rPr>
            </w:pPr>
            <w:r w:rsidRPr="16ED82EB">
              <w:rPr>
                <w:lang w:val="en-AU"/>
              </w:rPr>
              <w:t>Consider the possibility of acute bowel obstruction, rectal tumour or haemorrhage, do not administer if suspected.</w:t>
            </w:r>
          </w:p>
          <w:p w14:paraId="2CEEC998" w14:textId="401CC26A" w:rsidR="49161054" w:rsidRDefault="49161054" w:rsidP="006B1730">
            <w:pPr>
              <w:pStyle w:val="Bullet"/>
              <w:rPr>
                <w:lang w:val="en-AU"/>
              </w:rPr>
            </w:pPr>
            <w:r w:rsidRPr="16ED82EB">
              <w:rPr>
                <w:lang w:val="en-AU"/>
              </w:rPr>
              <w:lastRenderedPageBreak/>
              <w:t>Can be used long term in patients with spinal damage or chronic neuromuscular disease, or who are taking opioids.</w:t>
            </w:r>
          </w:p>
          <w:p w14:paraId="07B817FC" w14:textId="67B1BFC6" w:rsidR="10F8FCE6" w:rsidRDefault="10F8FCE6" w:rsidP="006B1730">
            <w:pPr>
              <w:pStyle w:val="Bullet"/>
              <w:rPr>
                <w:lang w:val="en-AU"/>
              </w:rPr>
            </w:pPr>
            <w:r w:rsidRPr="16ED82EB">
              <w:rPr>
                <w:lang w:val="en-AU"/>
              </w:rPr>
              <w:t>Oral onset 6–12 hours.</w:t>
            </w:r>
          </w:p>
        </w:tc>
      </w:tr>
    </w:tbl>
    <w:p w14:paraId="7B8ABE4F" w14:textId="1DE67F95" w:rsidR="003F784F" w:rsidRPr="00ED084A" w:rsidRDefault="003F784F" w:rsidP="00ED084A"/>
    <w:p w14:paraId="372E4227" w14:textId="063E6397" w:rsidR="003F784F" w:rsidRDefault="00CE7401" w:rsidP="00FD2429">
      <w:pPr>
        <w:pStyle w:val="Heading2"/>
      </w:pPr>
      <w:bookmarkStart w:id="13" w:name="_Toc198883682"/>
      <w:r w:rsidRPr="0078367D">
        <w:t xml:space="preserve">Section </w:t>
      </w:r>
      <w:r w:rsidR="00FE1FBE">
        <w:t>6</w:t>
      </w:r>
      <w:r w:rsidRPr="0078367D">
        <w:t xml:space="preserve"> </w:t>
      </w:r>
      <w:r>
        <w:t>–</w:t>
      </w:r>
      <w:r w:rsidRPr="0078367D">
        <w:t xml:space="preserve"> </w:t>
      </w:r>
      <w:r>
        <w:t>List of Nurse/midwife Initiated Medicines for Children</w:t>
      </w:r>
      <w:r w:rsidR="00FD2429">
        <w:t xml:space="preserve"> under 12 years old</w:t>
      </w:r>
      <w:bookmarkEnd w:id="13"/>
    </w:p>
    <w:p w14:paraId="7C2EECA2" w14:textId="77777777" w:rsidR="00FD2429" w:rsidRDefault="00FD2429" w:rsidP="00FD2429">
      <w:pPr>
        <w:rPr>
          <w:rFonts w:eastAsia="Times New Roman"/>
          <w:b/>
          <w:color w:val="FFFFFF" w:themeColor="background1"/>
          <w:szCs w:val="80"/>
          <w:lang w:eastAsia="en-US"/>
        </w:rPr>
      </w:pPr>
    </w:p>
    <w:tbl>
      <w:tblPr>
        <w:tblStyle w:val="TableGrid"/>
        <w:tblW w:w="0" w:type="auto"/>
        <w:tblLook w:val="04A0" w:firstRow="1" w:lastRow="0" w:firstColumn="1" w:lastColumn="0" w:noHBand="0" w:noVBand="1"/>
      </w:tblPr>
      <w:tblGrid>
        <w:gridCol w:w="3922"/>
        <w:gridCol w:w="2396"/>
        <w:gridCol w:w="1244"/>
        <w:gridCol w:w="2255"/>
        <w:gridCol w:w="4907"/>
      </w:tblGrid>
      <w:tr w:rsidR="00FD2429" w:rsidRPr="0022162C" w14:paraId="45D10FD2" w14:textId="77777777" w:rsidTr="5F237EE3">
        <w:trPr>
          <w:trHeight w:val="445"/>
          <w:tblHeader/>
        </w:trPr>
        <w:tc>
          <w:tcPr>
            <w:tcW w:w="14724" w:type="dxa"/>
            <w:gridSpan w:val="5"/>
            <w:shd w:val="clear" w:color="auto" w:fill="000000" w:themeFill="text1"/>
          </w:tcPr>
          <w:p w14:paraId="056D1BD3" w14:textId="60B8C773" w:rsidR="00FD2429" w:rsidRPr="0022162C" w:rsidRDefault="00FD2429" w:rsidP="00360440">
            <w:pPr>
              <w:pStyle w:val="BodyCopy"/>
              <w:spacing w:after="0"/>
              <w:jc w:val="center"/>
              <w:rPr>
                <w:b/>
                <w:bCs w:val="0"/>
                <w:sz w:val="32"/>
                <w:szCs w:val="32"/>
              </w:rPr>
            </w:pPr>
            <w:r w:rsidRPr="0022162C">
              <w:rPr>
                <w:b/>
                <w:bCs w:val="0"/>
                <w:color w:val="FFFFFF" w:themeColor="background1"/>
                <w:sz w:val="32"/>
                <w:szCs w:val="32"/>
              </w:rPr>
              <w:t xml:space="preserve">List Of Nurse/Midwife Initiated Medicines – </w:t>
            </w:r>
            <w:r>
              <w:rPr>
                <w:b/>
                <w:bCs w:val="0"/>
                <w:color w:val="FFFFFF" w:themeColor="background1"/>
                <w:sz w:val="32"/>
                <w:szCs w:val="32"/>
              </w:rPr>
              <w:t>Children under 12 years old</w:t>
            </w:r>
          </w:p>
        </w:tc>
      </w:tr>
      <w:tr w:rsidR="00FD2429" w:rsidRPr="0022162C" w14:paraId="0F651BCD" w14:textId="77777777" w:rsidTr="5F237EE3">
        <w:trPr>
          <w:tblHeader/>
        </w:trPr>
        <w:tc>
          <w:tcPr>
            <w:tcW w:w="3922" w:type="dxa"/>
            <w:shd w:val="clear" w:color="auto" w:fill="E1DED1" w:themeFill="background2" w:themeFillShade="E6"/>
          </w:tcPr>
          <w:p w14:paraId="0058BE8A" w14:textId="77777777" w:rsidR="00FD2429" w:rsidRPr="0022162C" w:rsidRDefault="00FD2429" w:rsidP="00360440">
            <w:pPr>
              <w:pStyle w:val="BodyCopy"/>
              <w:spacing w:after="0"/>
              <w:jc w:val="center"/>
              <w:rPr>
                <w:b/>
                <w:bCs w:val="0"/>
              </w:rPr>
            </w:pPr>
            <w:r w:rsidRPr="0022162C">
              <w:rPr>
                <w:b/>
                <w:bCs w:val="0"/>
              </w:rPr>
              <w:t>Medication Strength &amp; Dose Form</w:t>
            </w:r>
          </w:p>
        </w:tc>
        <w:tc>
          <w:tcPr>
            <w:tcW w:w="2396" w:type="dxa"/>
            <w:shd w:val="clear" w:color="auto" w:fill="E1DED1" w:themeFill="background2" w:themeFillShade="E6"/>
          </w:tcPr>
          <w:p w14:paraId="6792600A" w14:textId="77777777" w:rsidR="00FD2429" w:rsidRPr="0022162C" w:rsidRDefault="00FD2429" w:rsidP="00360440">
            <w:pPr>
              <w:pStyle w:val="BodyCopy"/>
              <w:spacing w:after="0"/>
              <w:jc w:val="center"/>
              <w:rPr>
                <w:b/>
                <w:bCs w:val="0"/>
              </w:rPr>
            </w:pPr>
            <w:r w:rsidRPr="0022162C">
              <w:rPr>
                <w:b/>
                <w:bCs w:val="0"/>
              </w:rPr>
              <w:t>Clinical Indication</w:t>
            </w:r>
          </w:p>
        </w:tc>
        <w:tc>
          <w:tcPr>
            <w:tcW w:w="1244" w:type="dxa"/>
            <w:shd w:val="clear" w:color="auto" w:fill="E1DED1" w:themeFill="background2" w:themeFillShade="E6"/>
          </w:tcPr>
          <w:p w14:paraId="757B4A67" w14:textId="77777777" w:rsidR="00FD2429" w:rsidRPr="0022162C" w:rsidRDefault="00FD2429" w:rsidP="00360440">
            <w:pPr>
              <w:pStyle w:val="BodyCopy"/>
              <w:spacing w:after="0"/>
              <w:jc w:val="center"/>
              <w:rPr>
                <w:b/>
                <w:bCs w:val="0"/>
              </w:rPr>
            </w:pPr>
            <w:r w:rsidRPr="0022162C">
              <w:rPr>
                <w:b/>
                <w:bCs w:val="0"/>
              </w:rPr>
              <w:t>Route</w:t>
            </w:r>
          </w:p>
        </w:tc>
        <w:tc>
          <w:tcPr>
            <w:tcW w:w="2255" w:type="dxa"/>
            <w:shd w:val="clear" w:color="auto" w:fill="E1DED1" w:themeFill="background2" w:themeFillShade="E6"/>
          </w:tcPr>
          <w:p w14:paraId="15E259CA" w14:textId="77777777" w:rsidR="00FD2429" w:rsidRPr="0022162C" w:rsidRDefault="00FD2429" w:rsidP="00360440">
            <w:pPr>
              <w:pStyle w:val="BodyCopy"/>
              <w:spacing w:after="0"/>
              <w:jc w:val="center"/>
              <w:rPr>
                <w:b/>
                <w:bCs w:val="0"/>
              </w:rPr>
            </w:pPr>
            <w:r w:rsidRPr="0022162C">
              <w:rPr>
                <w:b/>
                <w:bCs w:val="0"/>
              </w:rPr>
              <w:t>Dose</w:t>
            </w:r>
          </w:p>
        </w:tc>
        <w:tc>
          <w:tcPr>
            <w:tcW w:w="4907" w:type="dxa"/>
            <w:shd w:val="clear" w:color="auto" w:fill="E1DED1" w:themeFill="background2" w:themeFillShade="E6"/>
          </w:tcPr>
          <w:p w14:paraId="279B6457" w14:textId="6AEEF247" w:rsidR="00FD2429" w:rsidRPr="0022162C" w:rsidRDefault="00FD2429" w:rsidP="00360440">
            <w:pPr>
              <w:pStyle w:val="BodyCopy"/>
              <w:spacing w:after="0"/>
              <w:jc w:val="center"/>
              <w:rPr>
                <w:b/>
                <w:bCs w:val="0"/>
              </w:rPr>
            </w:pPr>
            <w:r w:rsidRPr="0022162C">
              <w:rPr>
                <w:b/>
                <w:bCs w:val="0"/>
              </w:rPr>
              <w:t>Comment</w:t>
            </w:r>
          </w:p>
        </w:tc>
      </w:tr>
      <w:tr w:rsidR="00C3028A" w:rsidRPr="00CA3967" w14:paraId="3FD4FD58" w14:textId="77777777" w:rsidTr="5F237EE3">
        <w:tc>
          <w:tcPr>
            <w:tcW w:w="3922" w:type="dxa"/>
            <w:shd w:val="clear" w:color="auto" w:fill="auto"/>
          </w:tcPr>
          <w:p w14:paraId="36E4ED76" w14:textId="7763CD75" w:rsidR="00C3028A" w:rsidRPr="00CA3967" w:rsidRDefault="00C3028A" w:rsidP="00C3028A">
            <w:pPr>
              <w:pStyle w:val="BodyCopy"/>
              <w:rPr>
                <w:rFonts w:asciiTheme="minorHAnsi" w:hAnsiTheme="minorHAnsi" w:cstheme="minorHAnsi"/>
                <w:sz w:val="22"/>
                <w:szCs w:val="22"/>
              </w:rPr>
            </w:pPr>
            <w:r w:rsidRPr="6E926AF1">
              <w:rPr>
                <w:rFonts w:asciiTheme="minorHAnsi" w:hAnsiTheme="minorHAnsi" w:cstheme="minorBidi"/>
                <w:sz w:val="22"/>
                <w:szCs w:val="22"/>
                <w:lang w:val="en-AU"/>
              </w:rPr>
              <w:t xml:space="preserve">Glycerol </w:t>
            </w:r>
            <w:r w:rsidR="00F92B90">
              <w:rPr>
                <w:rFonts w:asciiTheme="minorHAnsi" w:hAnsiTheme="minorHAnsi" w:cstheme="minorBidi"/>
                <w:sz w:val="22"/>
                <w:szCs w:val="22"/>
                <w:lang w:val="en-AU"/>
              </w:rPr>
              <w:t>0.</w:t>
            </w:r>
            <w:r w:rsidR="000547EF">
              <w:rPr>
                <w:rFonts w:asciiTheme="minorHAnsi" w:hAnsiTheme="minorHAnsi" w:cstheme="minorBidi"/>
                <w:sz w:val="22"/>
                <w:szCs w:val="22"/>
                <w:lang w:val="en-AU"/>
              </w:rPr>
              <w:t>7</w:t>
            </w:r>
            <w:r w:rsidRPr="6E926AF1">
              <w:rPr>
                <w:rFonts w:asciiTheme="minorHAnsi" w:hAnsiTheme="minorHAnsi" w:cstheme="minorBidi"/>
                <w:sz w:val="22"/>
                <w:szCs w:val="22"/>
                <w:lang w:val="en-AU"/>
              </w:rPr>
              <w:t xml:space="preserve">g suppository </w:t>
            </w:r>
          </w:p>
        </w:tc>
        <w:tc>
          <w:tcPr>
            <w:tcW w:w="2396" w:type="dxa"/>
            <w:shd w:val="clear" w:color="auto" w:fill="auto"/>
          </w:tcPr>
          <w:p w14:paraId="07769858" w14:textId="17F53EE4" w:rsidR="00C3028A" w:rsidRPr="00ED084A" w:rsidRDefault="00C3028A" w:rsidP="00C3028A">
            <w:pPr>
              <w:pStyle w:val="BodyCopy"/>
              <w:rPr>
                <w:rFonts w:asciiTheme="minorHAnsi" w:hAnsiTheme="minorHAnsi" w:cstheme="minorHAnsi"/>
                <w:sz w:val="22"/>
                <w:szCs w:val="22"/>
              </w:rPr>
            </w:pPr>
            <w:r>
              <w:rPr>
                <w:rFonts w:asciiTheme="minorHAnsi" w:hAnsiTheme="minorHAnsi" w:cstheme="minorHAnsi"/>
                <w:sz w:val="22"/>
                <w:szCs w:val="22"/>
              </w:rPr>
              <w:t>Constipation</w:t>
            </w:r>
            <w:r w:rsidR="000547EF">
              <w:rPr>
                <w:rFonts w:asciiTheme="minorHAnsi" w:hAnsiTheme="minorHAnsi" w:cstheme="minorHAnsi"/>
                <w:sz w:val="22"/>
                <w:szCs w:val="22"/>
              </w:rPr>
              <w:t xml:space="preserve"> in children aged </w:t>
            </w:r>
            <w:r w:rsidR="00F92B90">
              <w:rPr>
                <w:rFonts w:asciiTheme="minorHAnsi" w:hAnsiTheme="minorHAnsi" w:cstheme="minorHAnsi"/>
                <w:sz w:val="22"/>
                <w:szCs w:val="22"/>
              </w:rPr>
              <w:t>1</w:t>
            </w:r>
            <w:r w:rsidR="000547EF">
              <w:rPr>
                <w:rFonts w:asciiTheme="minorHAnsi" w:hAnsiTheme="minorHAnsi" w:cstheme="minorHAnsi"/>
                <w:sz w:val="22"/>
                <w:szCs w:val="22"/>
              </w:rPr>
              <w:t>-12 months</w:t>
            </w:r>
          </w:p>
        </w:tc>
        <w:tc>
          <w:tcPr>
            <w:tcW w:w="1244" w:type="dxa"/>
            <w:shd w:val="clear" w:color="auto" w:fill="auto"/>
          </w:tcPr>
          <w:p w14:paraId="6BBF1E97" w14:textId="72FAAD61" w:rsidR="00C3028A" w:rsidRDefault="000547EF" w:rsidP="00C3028A">
            <w:pPr>
              <w:pStyle w:val="BodyCopy"/>
              <w:rPr>
                <w:rFonts w:asciiTheme="minorHAnsi" w:hAnsiTheme="minorHAnsi" w:cstheme="minorHAnsi"/>
                <w:sz w:val="22"/>
                <w:szCs w:val="22"/>
              </w:rPr>
            </w:pPr>
            <w:r>
              <w:rPr>
                <w:rFonts w:asciiTheme="minorHAnsi" w:hAnsiTheme="minorHAnsi" w:cstheme="minorHAnsi"/>
                <w:sz w:val="22"/>
                <w:szCs w:val="22"/>
              </w:rPr>
              <w:t>PR</w:t>
            </w:r>
          </w:p>
        </w:tc>
        <w:tc>
          <w:tcPr>
            <w:tcW w:w="2255" w:type="dxa"/>
            <w:shd w:val="clear" w:color="auto" w:fill="auto"/>
          </w:tcPr>
          <w:p w14:paraId="1E0570A8" w14:textId="367A6BF3" w:rsidR="00C3028A" w:rsidRPr="00ED084A" w:rsidRDefault="00A81B41" w:rsidP="00C3028A">
            <w:pPr>
              <w:pStyle w:val="BodyCopy"/>
              <w:rPr>
                <w:rFonts w:asciiTheme="minorHAnsi" w:hAnsiTheme="minorHAnsi" w:cstheme="minorHAnsi"/>
                <w:sz w:val="22"/>
                <w:szCs w:val="22"/>
              </w:rPr>
            </w:pPr>
            <w:r>
              <w:rPr>
                <w:rFonts w:asciiTheme="minorHAnsi" w:hAnsiTheme="minorHAnsi" w:cstheme="minorHAnsi"/>
                <w:sz w:val="22"/>
                <w:szCs w:val="22"/>
              </w:rPr>
              <w:t xml:space="preserve">One </w:t>
            </w:r>
            <w:r w:rsidR="00C3028A">
              <w:rPr>
                <w:rFonts w:asciiTheme="minorHAnsi" w:hAnsiTheme="minorHAnsi" w:cstheme="minorHAnsi"/>
                <w:sz w:val="22"/>
                <w:szCs w:val="22"/>
              </w:rPr>
              <w:t>suppository</w:t>
            </w:r>
          </w:p>
        </w:tc>
        <w:tc>
          <w:tcPr>
            <w:tcW w:w="4907" w:type="dxa"/>
            <w:shd w:val="clear" w:color="auto" w:fill="auto"/>
          </w:tcPr>
          <w:p w14:paraId="51BFA2CA" w14:textId="77777777" w:rsidR="00C3028A" w:rsidRDefault="00C3028A" w:rsidP="00C3028A">
            <w:pPr>
              <w:pStyle w:val="BodyCopy"/>
              <w:rPr>
                <w:rFonts w:asciiTheme="minorHAnsi" w:hAnsiTheme="minorHAnsi" w:cstheme="minorHAnsi"/>
                <w:sz w:val="22"/>
                <w:szCs w:val="22"/>
              </w:rPr>
            </w:pPr>
          </w:p>
        </w:tc>
      </w:tr>
      <w:tr w:rsidR="000547EF" w:rsidRPr="00CA3967" w14:paraId="2879F350" w14:textId="77777777" w:rsidTr="5F237EE3">
        <w:tc>
          <w:tcPr>
            <w:tcW w:w="3922" w:type="dxa"/>
            <w:shd w:val="clear" w:color="auto" w:fill="auto"/>
          </w:tcPr>
          <w:p w14:paraId="694E66BC" w14:textId="052C07A7" w:rsidR="000547EF" w:rsidRPr="6E926AF1" w:rsidRDefault="000547EF" w:rsidP="000547EF">
            <w:pPr>
              <w:pStyle w:val="BodyCopy"/>
              <w:rPr>
                <w:rFonts w:asciiTheme="minorHAnsi" w:hAnsiTheme="minorHAnsi" w:cstheme="minorBidi"/>
                <w:sz w:val="22"/>
                <w:szCs w:val="22"/>
              </w:rPr>
            </w:pPr>
            <w:r w:rsidRPr="6E926AF1">
              <w:rPr>
                <w:rFonts w:asciiTheme="minorHAnsi" w:hAnsiTheme="minorHAnsi" w:cstheme="minorBidi"/>
                <w:sz w:val="22"/>
                <w:szCs w:val="22"/>
                <w:lang w:val="en-AU"/>
              </w:rPr>
              <w:t xml:space="preserve">Glycerol </w:t>
            </w:r>
            <w:r>
              <w:rPr>
                <w:rFonts w:asciiTheme="minorHAnsi" w:hAnsiTheme="minorHAnsi" w:cstheme="minorBidi"/>
                <w:sz w:val="22"/>
                <w:szCs w:val="22"/>
                <w:lang w:val="en-AU"/>
              </w:rPr>
              <w:t>1.4</w:t>
            </w:r>
            <w:r w:rsidRPr="6E926AF1">
              <w:rPr>
                <w:rFonts w:asciiTheme="minorHAnsi" w:hAnsiTheme="minorHAnsi" w:cstheme="minorBidi"/>
                <w:sz w:val="22"/>
                <w:szCs w:val="22"/>
                <w:lang w:val="en-AU"/>
              </w:rPr>
              <w:t xml:space="preserve">g suppository </w:t>
            </w:r>
          </w:p>
        </w:tc>
        <w:tc>
          <w:tcPr>
            <w:tcW w:w="2396" w:type="dxa"/>
            <w:shd w:val="clear" w:color="auto" w:fill="auto"/>
          </w:tcPr>
          <w:p w14:paraId="7FC83C98" w14:textId="09F3180A" w:rsidR="000547EF" w:rsidRDefault="000547EF" w:rsidP="000547EF">
            <w:pPr>
              <w:pStyle w:val="BodyCopy"/>
              <w:rPr>
                <w:rFonts w:asciiTheme="minorHAnsi" w:hAnsiTheme="minorHAnsi" w:cstheme="minorHAnsi"/>
                <w:sz w:val="22"/>
                <w:szCs w:val="22"/>
              </w:rPr>
            </w:pPr>
            <w:r>
              <w:rPr>
                <w:rFonts w:asciiTheme="minorHAnsi" w:hAnsiTheme="minorHAnsi" w:cstheme="minorHAnsi"/>
                <w:sz w:val="22"/>
                <w:szCs w:val="22"/>
              </w:rPr>
              <w:t>Constipation in children aged 1-12 years</w:t>
            </w:r>
          </w:p>
        </w:tc>
        <w:tc>
          <w:tcPr>
            <w:tcW w:w="1244" w:type="dxa"/>
            <w:shd w:val="clear" w:color="auto" w:fill="auto"/>
          </w:tcPr>
          <w:p w14:paraId="3FC98E8D" w14:textId="7721ADA8" w:rsidR="000547EF" w:rsidRDefault="000547EF" w:rsidP="000547EF">
            <w:pPr>
              <w:pStyle w:val="BodyCopy"/>
              <w:rPr>
                <w:rFonts w:asciiTheme="minorHAnsi" w:hAnsiTheme="minorHAnsi" w:cstheme="minorHAnsi"/>
                <w:sz w:val="22"/>
                <w:szCs w:val="22"/>
              </w:rPr>
            </w:pPr>
            <w:r>
              <w:rPr>
                <w:rFonts w:asciiTheme="minorHAnsi" w:hAnsiTheme="minorHAnsi" w:cstheme="minorHAnsi"/>
                <w:sz w:val="22"/>
                <w:szCs w:val="22"/>
              </w:rPr>
              <w:t>PR</w:t>
            </w:r>
          </w:p>
        </w:tc>
        <w:tc>
          <w:tcPr>
            <w:tcW w:w="2255" w:type="dxa"/>
            <w:shd w:val="clear" w:color="auto" w:fill="auto"/>
          </w:tcPr>
          <w:p w14:paraId="326E9077" w14:textId="4DEDF719" w:rsidR="000547EF" w:rsidRDefault="00A81B41" w:rsidP="000547EF">
            <w:pPr>
              <w:pStyle w:val="BodyCopy"/>
              <w:rPr>
                <w:rFonts w:asciiTheme="minorHAnsi" w:hAnsiTheme="minorHAnsi" w:cstheme="minorHAnsi"/>
                <w:sz w:val="22"/>
                <w:szCs w:val="22"/>
              </w:rPr>
            </w:pPr>
            <w:r>
              <w:rPr>
                <w:rFonts w:asciiTheme="minorHAnsi" w:hAnsiTheme="minorHAnsi" w:cstheme="minorHAnsi"/>
                <w:sz w:val="22"/>
                <w:szCs w:val="22"/>
              </w:rPr>
              <w:t xml:space="preserve">One </w:t>
            </w:r>
            <w:r w:rsidR="000547EF">
              <w:rPr>
                <w:rFonts w:asciiTheme="minorHAnsi" w:hAnsiTheme="minorHAnsi" w:cstheme="minorHAnsi"/>
                <w:sz w:val="22"/>
                <w:szCs w:val="22"/>
              </w:rPr>
              <w:t>suppository</w:t>
            </w:r>
          </w:p>
        </w:tc>
        <w:tc>
          <w:tcPr>
            <w:tcW w:w="4907" w:type="dxa"/>
            <w:shd w:val="clear" w:color="auto" w:fill="auto"/>
          </w:tcPr>
          <w:p w14:paraId="56A8E585" w14:textId="77777777" w:rsidR="000547EF" w:rsidRDefault="000547EF" w:rsidP="000547EF">
            <w:pPr>
              <w:pStyle w:val="BodyCopy"/>
              <w:rPr>
                <w:rFonts w:asciiTheme="minorHAnsi" w:hAnsiTheme="minorHAnsi" w:cstheme="minorHAnsi"/>
                <w:sz w:val="22"/>
                <w:szCs w:val="22"/>
              </w:rPr>
            </w:pPr>
          </w:p>
        </w:tc>
      </w:tr>
      <w:tr w:rsidR="00FD2429" w:rsidRPr="00CA3967" w14:paraId="503052BC" w14:textId="77777777" w:rsidTr="5F237EE3">
        <w:tc>
          <w:tcPr>
            <w:tcW w:w="3922" w:type="dxa"/>
            <w:shd w:val="clear" w:color="auto" w:fill="auto"/>
          </w:tcPr>
          <w:p w14:paraId="0E522C05" w14:textId="2F914DFD" w:rsidR="00FD2429" w:rsidRPr="16ED82EB" w:rsidRDefault="00FD2429" w:rsidP="00FD2429">
            <w:pPr>
              <w:pStyle w:val="BodyCopy"/>
              <w:rPr>
                <w:rFonts w:asciiTheme="minorHAnsi" w:hAnsiTheme="minorHAnsi" w:cstheme="minorBidi"/>
                <w:sz w:val="22"/>
                <w:szCs w:val="22"/>
              </w:rPr>
            </w:pPr>
            <w:r w:rsidRPr="16ED82EB">
              <w:rPr>
                <w:rFonts w:asciiTheme="minorHAnsi" w:hAnsiTheme="minorHAnsi" w:cstheme="minorBidi"/>
                <w:sz w:val="22"/>
                <w:szCs w:val="22"/>
              </w:rPr>
              <w:lastRenderedPageBreak/>
              <w:t>Ibuprofen 100mg/5mL suspension</w:t>
            </w:r>
          </w:p>
        </w:tc>
        <w:tc>
          <w:tcPr>
            <w:tcW w:w="2396" w:type="dxa"/>
            <w:shd w:val="clear" w:color="auto" w:fill="auto"/>
          </w:tcPr>
          <w:p w14:paraId="016F69C0" w14:textId="433A308E" w:rsidR="00FD2429" w:rsidRPr="00CA3967" w:rsidRDefault="00FD2429" w:rsidP="00FD2429">
            <w:pPr>
              <w:pStyle w:val="BodyCopy"/>
              <w:rPr>
                <w:rFonts w:asciiTheme="minorHAnsi" w:hAnsiTheme="minorHAnsi" w:cstheme="minorHAnsi"/>
                <w:sz w:val="22"/>
                <w:szCs w:val="22"/>
              </w:rPr>
            </w:pPr>
            <w:r>
              <w:rPr>
                <w:rFonts w:asciiTheme="minorHAnsi" w:hAnsiTheme="minorHAnsi" w:cstheme="minorHAnsi"/>
                <w:sz w:val="22"/>
                <w:szCs w:val="22"/>
              </w:rPr>
              <w:t xml:space="preserve">Mild to moderate pain in children </w:t>
            </w:r>
            <w:r w:rsidR="007F525C">
              <w:rPr>
                <w:rFonts w:asciiTheme="minorHAnsi" w:hAnsiTheme="minorHAnsi" w:cstheme="minorHAnsi"/>
                <w:sz w:val="22"/>
                <w:szCs w:val="22"/>
              </w:rPr>
              <w:t>from</w:t>
            </w:r>
            <w:r w:rsidR="007F525C">
              <w:rPr>
                <w:rStyle w:val="CommentReference"/>
                <w:rFonts w:eastAsia="Calibri"/>
                <w:bCs w:val="0"/>
                <w:iCs w:val="0"/>
                <w:lang w:val="en-AU" w:eastAsia="en-AU"/>
              </w:rPr>
              <w:t xml:space="preserve"> </w:t>
            </w:r>
            <w:r w:rsidR="0051686E">
              <w:rPr>
                <w:rFonts w:asciiTheme="minorHAnsi" w:hAnsiTheme="minorHAnsi" w:cstheme="minorHAnsi"/>
                <w:sz w:val="22"/>
                <w:szCs w:val="22"/>
              </w:rPr>
              <w:t>3 months</w:t>
            </w:r>
            <w:r w:rsidR="007F525C">
              <w:rPr>
                <w:rFonts w:asciiTheme="minorHAnsi" w:hAnsiTheme="minorHAnsi" w:cstheme="minorHAnsi"/>
                <w:sz w:val="22"/>
                <w:szCs w:val="22"/>
              </w:rPr>
              <w:t xml:space="preserve">  </w:t>
            </w:r>
          </w:p>
        </w:tc>
        <w:tc>
          <w:tcPr>
            <w:tcW w:w="1244" w:type="dxa"/>
            <w:shd w:val="clear" w:color="auto" w:fill="auto"/>
          </w:tcPr>
          <w:p w14:paraId="2A38AB7D" w14:textId="15391D6B" w:rsidR="00FD2429" w:rsidRDefault="00FD2429" w:rsidP="00FD2429">
            <w:pPr>
              <w:pStyle w:val="BodyCopy"/>
              <w:rPr>
                <w:rFonts w:asciiTheme="minorHAnsi" w:hAnsiTheme="minorHAnsi" w:cstheme="minorHAnsi"/>
                <w:sz w:val="22"/>
                <w:szCs w:val="22"/>
              </w:rPr>
            </w:pPr>
            <w:r w:rsidRPr="00CA3967">
              <w:rPr>
                <w:rFonts w:asciiTheme="minorHAnsi" w:hAnsiTheme="minorHAnsi" w:cstheme="minorHAnsi"/>
                <w:sz w:val="22"/>
                <w:szCs w:val="22"/>
              </w:rPr>
              <w:t>PO</w:t>
            </w:r>
          </w:p>
        </w:tc>
        <w:tc>
          <w:tcPr>
            <w:tcW w:w="2255" w:type="dxa"/>
            <w:shd w:val="clear" w:color="auto" w:fill="auto"/>
          </w:tcPr>
          <w:p w14:paraId="5B17B1DA" w14:textId="62EF178D" w:rsidR="00FD2429" w:rsidRPr="00CA3967" w:rsidRDefault="00FD2429" w:rsidP="00FD2429">
            <w:pPr>
              <w:pStyle w:val="BodyCopy"/>
              <w:rPr>
                <w:rFonts w:asciiTheme="minorHAnsi" w:hAnsiTheme="minorHAnsi" w:cstheme="minorHAnsi"/>
                <w:sz w:val="22"/>
                <w:szCs w:val="22"/>
              </w:rPr>
            </w:pPr>
            <w:r>
              <w:rPr>
                <w:rFonts w:asciiTheme="minorHAnsi" w:hAnsiTheme="minorHAnsi" w:cstheme="minorHAnsi"/>
                <w:sz w:val="22"/>
                <w:szCs w:val="22"/>
              </w:rPr>
              <w:t>10mg/kg</w:t>
            </w:r>
            <w:r w:rsidR="0051686E">
              <w:rPr>
                <w:rFonts w:asciiTheme="minorHAnsi" w:hAnsiTheme="minorHAnsi" w:cstheme="minorHAnsi"/>
                <w:sz w:val="22"/>
                <w:szCs w:val="22"/>
              </w:rPr>
              <w:t>/dose</w:t>
            </w:r>
            <w:r>
              <w:rPr>
                <w:rFonts w:asciiTheme="minorHAnsi" w:hAnsiTheme="minorHAnsi" w:cstheme="minorHAnsi"/>
                <w:sz w:val="22"/>
                <w:szCs w:val="22"/>
              </w:rPr>
              <w:t xml:space="preserve"> (maximum 400mg)</w:t>
            </w:r>
          </w:p>
        </w:tc>
        <w:tc>
          <w:tcPr>
            <w:tcW w:w="4907" w:type="dxa"/>
            <w:shd w:val="clear" w:color="auto" w:fill="auto"/>
          </w:tcPr>
          <w:p w14:paraId="370EDC90" w14:textId="77777777" w:rsidR="00FD2429" w:rsidRPr="16ED82EB" w:rsidRDefault="00FD2429" w:rsidP="5F237EE3">
            <w:pPr>
              <w:pStyle w:val="BodyCopy"/>
              <w:rPr>
                <w:rFonts w:asciiTheme="minorHAnsi" w:hAnsiTheme="minorHAnsi" w:cstheme="minorBidi"/>
                <w:sz w:val="22"/>
                <w:szCs w:val="22"/>
              </w:rPr>
            </w:pPr>
          </w:p>
        </w:tc>
      </w:tr>
      <w:tr w:rsidR="000547EF" w:rsidRPr="00CA3967" w14:paraId="21761EC9" w14:textId="77777777" w:rsidTr="5F237EE3">
        <w:tc>
          <w:tcPr>
            <w:tcW w:w="3922" w:type="dxa"/>
            <w:shd w:val="clear" w:color="auto" w:fill="auto"/>
          </w:tcPr>
          <w:p w14:paraId="6A513F64" w14:textId="060057F7" w:rsidR="000547EF" w:rsidRPr="16ED82EB" w:rsidRDefault="000547EF" w:rsidP="000547EF">
            <w:pPr>
              <w:pStyle w:val="BodyCopy"/>
              <w:rPr>
                <w:rFonts w:asciiTheme="minorHAnsi" w:hAnsiTheme="minorHAnsi" w:cstheme="minorBidi"/>
                <w:sz w:val="22"/>
                <w:szCs w:val="22"/>
              </w:rPr>
            </w:pPr>
            <w:r w:rsidRPr="00CA3967">
              <w:rPr>
                <w:rFonts w:asciiTheme="minorHAnsi" w:hAnsiTheme="minorHAnsi" w:cstheme="minorHAnsi"/>
                <w:sz w:val="22"/>
                <w:szCs w:val="22"/>
              </w:rPr>
              <w:t xml:space="preserve">Loratadine 10mg tablets </w:t>
            </w:r>
          </w:p>
        </w:tc>
        <w:tc>
          <w:tcPr>
            <w:tcW w:w="2396" w:type="dxa"/>
            <w:shd w:val="clear" w:color="auto" w:fill="auto"/>
          </w:tcPr>
          <w:p w14:paraId="49F9D8A3" w14:textId="563B40F9" w:rsidR="000547EF" w:rsidRDefault="000547EF" w:rsidP="000547EF">
            <w:pPr>
              <w:pStyle w:val="BodyCopy"/>
              <w:rPr>
                <w:rFonts w:asciiTheme="minorHAnsi" w:hAnsiTheme="minorHAnsi" w:cstheme="minorHAnsi"/>
                <w:sz w:val="22"/>
                <w:szCs w:val="22"/>
              </w:rPr>
            </w:pPr>
            <w:r>
              <w:rPr>
                <w:rFonts w:asciiTheme="minorHAnsi" w:hAnsiTheme="minorHAnsi" w:cstheme="minorHAnsi"/>
                <w:sz w:val="22"/>
                <w:szCs w:val="22"/>
              </w:rPr>
              <w:t>Urticaria, seasonal allergic rhinitis</w:t>
            </w:r>
          </w:p>
        </w:tc>
        <w:tc>
          <w:tcPr>
            <w:tcW w:w="1244" w:type="dxa"/>
            <w:shd w:val="clear" w:color="auto" w:fill="auto"/>
          </w:tcPr>
          <w:p w14:paraId="10F8C1FB" w14:textId="3A386AAC" w:rsidR="000547EF" w:rsidRPr="00CA3967" w:rsidRDefault="000547EF" w:rsidP="000547EF">
            <w:pPr>
              <w:pStyle w:val="BodyCopy"/>
              <w:rPr>
                <w:rFonts w:asciiTheme="minorHAnsi" w:hAnsiTheme="minorHAnsi" w:cstheme="minorHAnsi"/>
                <w:sz w:val="22"/>
                <w:szCs w:val="22"/>
              </w:rPr>
            </w:pPr>
            <w:r w:rsidRPr="00CA3967">
              <w:rPr>
                <w:rFonts w:asciiTheme="minorHAnsi" w:hAnsiTheme="minorHAnsi" w:cstheme="minorHAnsi"/>
                <w:sz w:val="22"/>
                <w:szCs w:val="22"/>
              </w:rPr>
              <w:t>PO</w:t>
            </w:r>
          </w:p>
        </w:tc>
        <w:tc>
          <w:tcPr>
            <w:tcW w:w="2255" w:type="dxa"/>
            <w:shd w:val="clear" w:color="auto" w:fill="auto"/>
          </w:tcPr>
          <w:p w14:paraId="78912D92" w14:textId="59FC6287" w:rsidR="000C4E9C" w:rsidRPr="000C4E9C" w:rsidRDefault="000C4E9C" w:rsidP="000C4E9C">
            <w:pPr>
              <w:pStyle w:val="NormalWeb"/>
              <w:shd w:val="clear" w:color="auto" w:fill="FFFFFF"/>
              <w:spacing w:before="0" w:beforeAutospacing="0" w:after="0" w:afterAutospacing="0" w:line="360" w:lineRule="atLeast"/>
              <w:textAlignment w:val="baseline"/>
              <w:rPr>
                <w:rFonts w:asciiTheme="minorHAnsi" w:hAnsiTheme="minorHAnsi" w:cstheme="minorHAnsi"/>
                <w:sz w:val="22"/>
                <w:szCs w:val="22"/>
              </w:rPr>
            </w:pPr>
            <w:r w:rsidRPr="000C4E9C">
              <w:rPr>
                <w:rStyle w:val="blue"/>
                <w:rFonts w:asciiTheme="minorHAnsi" w:hAnsiTheme="minorHAnsi" w:cstheme="minorHAnsi"/>
                <w:sz w:val="22"/>
                <w:szCs w:val="22"/>
                <w:bdr w:val="none" w:sz="0" w:space="0" w:color="auto" w:frame="1"/>
              </w:rPr>
              <w:t>1–2 years</w:t>
            </w:r>
            <w:r w:rsidR="00047BBB">
              <w:rPr>
                <w:rStyle w:val="blue"/>
                <w:rFonts w:asciiTheme="minorHAnsi" w:hAnsiTheme="minorHAnsi" w:cstheme="minorHAnsi"/>
                <w:sz w:val="22"/>
                <w:szCs w:val="22"/>
                <w:bdr w:val="none" w:sz="0" w:space="0" w:color="auto" w:frame="1"/>
              </w:rPr>
              <w:t>:</w:t>
            </w:r>
            <w:r w:rsidRPr="000C4E9C">
              <w:rPr>
                <w:rFonts w:asciiTheme="minorHAnsi" w:hAnsiTheme="minorHAnsi" w:cstheme="minorHAnsi"/>
                <w:sz w:val="22"/>
                <w:szCs w:val="22"/>
              </w:rPr>
              <w:t xml:space="preserve"> 2.5 mg </w:t>
            </w:r>
          </w:p>
          <w:p w14:paraId="748E3D63" w14:textId="797CDC75" w:rsidR="000C4E9C" w:rsidRPr="000C4E9C" w:rsidRDefault="000C4E9C" w:rsidP="000C4E9C">
            <w:pPr>
              <w:pStyle w:val="NormalWeb"/>
              <w:shd w:val="clear" w:color="auto" w:fill="FFFFFF"/>
              <w:spacing w:before="0" w:beforeAutospacing="0" w:after="0" w:afterAutospacing="0" w:line="360" w:lineRule="atLeast"/>
              <w:textAlignment w:val="baseline"/>
              <w:rPr>
                <w:rFonts w:asciiTheme="minorHAnsi" w:hAnsiTheme="minorHAnsi" w:cstheme="minorHAnsi"/>
                <w:sz w:val="22"/>
                <w:szCs w:val="22"/>
              </w:rPr>
            </w:pPr>
            <w:r w:rsidRPr="000C4E9C">
              <w:rPr>
                <w:rStyle w:val="blue"/>
                <w:rFonts w:asciiTheme="minorHAnsi" w:hAnsiTheme="minorHAnsi" w:cstheme="minorHAnsi"/>
                <w:sz w:val="22"/>
                <w:szCs w:val="22"/>
                <w:bdr w:val="none" w:sz="0" w:space="0" w:color="auto" w:frame="1"/>
              </w:rPr>
              <w:t xml:space="preserve">&gt;2 years and </w:t>
            </w:r>
            <w:r w:rsidR="00047BBB">
              <w:rPr>
                <w:rStyle w:val="blue"/>
                <w:rFonts w:asciiTheme="minorHAnsi" w:hAnsiTheme="minorHAnsi" w:cstheme="minorHAnsi"/>
                <w:sz w:val="22"/>
                <w:szCs w:val="22"/>
                <w:bdr w:val="none" w:sz="0" w:space="0" w:color="auto" w:frame="1"/>
              </w:rPr>
              <w:t xml:space="preserve">less than </w:t>
            </w:r>
            <w:r w:rsidRPr="000C4E9C">
              <w:rPr>
                <w:rStyle w:val="blue"/>
                <w:rFonts w:asciiTheme="minorHAnsi" w:hAnsiTheme="minorHAnsi" w:cstheme="minorHAnsi"/>
                <w:sz w:val="22"/>
                <w:szCs w:val="22"/>
                <w:bdr w:val="none" w:sz="0" w:space="0" w:color="auto" w:frame="1"/>
              </w:rPr>
              <w:t>30 kg</w:t>
            </w:r>
            <w:r w:rsidR="00047BBB">
              <w:rPr>
                <w:rStyle w:val="blue"/>
                <w:rFonts w:asciiTheme="minorHAnsi" w:hAnsiTheme="minorHAnsi" w:cstheme="minorHAnsi"/>
                <w:sz w:val="22"/>
                <w:szCs w:val="22"/>
                <w:bdr w:val="none" w:sz="0" w:space="0" w:color="auto" w:frame="1"/>
              </w:rPr>
              <w:t>:</w:t>
            </w:r>
            <w:r w:rsidR="00047BBB">
              <w:rPr>
                <w:rStyle w:val="blue"/>
                <w:bdr w:val="none" w:sz="0" w:space="0" w:color="auto" w:frame="1"/>
              </w:rPr>
              <w:t xml:space="preserve"> </w:t>
            </w:r>
            <w:r w:rsidRPr="000C4E9C">
              <w:rPr>
                <w:rFonts w:asciiTheme="minorHAnsi" w:hAnsiTheme="minorHAnsi" w:cstheme="minorHAnsi"/>
                <w:sz w:val="22"/>
                <w:szCs w:val="22"/>
              </w:rPr>
              <w:t xml:space="preserve">5 mg </w:t>
            </w:r>
          </w:p>
          <w:p w14:paraId="323668B7" w14:textId="2D4CB17F" w:rsidR="000547EF" w:rsidRDefault="000C4E9C" w:rsidP="00047BBB">
            <w:pPr>
              <w:pStyle w:val="NormalWeb"/>
              <w:shd w:val="clear" w:color="auto" w:fill="FFFFFF"/>
              <w:spacing w:before="0" w:beforeAutospacing="0" w:after="0" w:afterAutospacing="0" w:line="360" w:lineRule="atLeast"/>
              <w:textAlignment w:val="baseline"/>
              <w:rPr>
                <w:rFonts w:asciiTheme="minorHAnsi" w:hAnsiTheme="minorHAnsi" w:cstheme="minorHAnsi"/>
                <w:sz w:val="22"/>
                <w:szCs w:val="22"/>
              </w:rPr>
            </w:pPr>
            <w:r w:rsidRPr="00047BBB">
              <w:rPr>
                <w:rStyle w:val="blue"/>
                <w:rFonts w:asciiTheme="minorHAnsi" w:hAnsiTheme="minorHAnsi" w:cstheme="minorHAnsi"/>
                <w:sz w:val="22"/>
                <w:szCs w:val="22"/>
                <w:bdr w:val="none" w:sz="0" w:space="0" w:color="auto" w:frame="1"/>
              </w:rPr>
              <w:t>&gt;30 kg</w:t>
            </w:r>
            <w:r w:rsidR="00047BBB">
              <w:rPr>
                <w:rStyle w:val="blue"/>
                <w:rFonts w:asciiTheme="minorHAnsi" w:hAnsiTheme="minorHAnsi" w:cstheme="minorHAnsi"/>
                <w:sz w:val="22"/>
                <w:szCs w:val="22"/>
                <w:bdr w:val="none" w:sz="0" w:space="0" w:color="auto" w:frame="1"/>
              </w:rPr>
              <w:t>:</w:t>
            </w:r>
            <w:r w:rsidR="00047BBB">
              <w:rPr>
                <w:rStyle w:val="blue"/>
                <w:bdr w:val="none" w:sz="0" w:space="0" w:color="auto" w:frame="1"/>
              </w:rPr>
              <w:t xml:space="preserve"> </w:t>
            </w:r>
            <w:r w:rsidRPr="00047BBB">
              <w:rPr>
                <w:rFonts w:asciiTheme="minorHAnsi" w:hAnsiTheme="minorHAnsi" w:cstheme="minorHAnsi"/>
                <w:sz w:val="22"/>
                <w:szCs w:val="22"/>
              </w:rPr>
              <w:t xml:space="preserve">10 mg </w:t>
            </w:r>
          </w:p>
        </w:tc>
        <w:tc>
          <w:tcPr>
            <w:tcW w:w="4907" w:type="dxa"/>
            <w:shd w:val="clear" w:color="auto" w:fill="auto"/>
          </w:tcPr>
          <w:p w14:paraId="6C5C0699" w14:textId="4C9A3821" w:rsidR="000547EF" w:rsidRPr="16ED82EB" w:rsidRDefault="007F525C" w:rsidP="000547EF">
            <w:pPr>
              <w:pStyle w:val="BodyCopy"/>
              <w:rPr>
                <w:rFonts w:asciiTheme="minorHAnsi" w:hAnsiTheme="minorHAnsi" w:cstheme="minorBidi"/>
                <w:sz w:val="22"/>
                <w:szCs w:val="22"/>
              </w:rPr>
            </w:pPr>
            <w:r>
              <w:rPr>
                <w:rFonts w:asciiTheme="minorHAnsi" w:hAnsiTheme="minorHAnsi" w:cstheme="minorBidi"/>
                <w:sz w:val="22"/>
                <w:szCs w:val="22"/>
                <w:lang w:val="en-AU"/>
              </w:rPr>
              <w:t xml:space="preserve">Do not use in </w:t>
            </w:r>
            <w:r w:rsidR="006A049C">
              <w:rPr>
                <w:rFonts w:asciiTheme="minorHAnsi" w:hAnsiTheme="minorHAnsi" w:cstheme="minorBidi"/>
                <w:sz w:val="22"/>
                <w:szCs w:val="22"/>
                <w:lang w:val="en-AU"/>
              </w:rPr>
              <w:t>l</w:t>
            </w:r>
            <w:r w:rsidR="000547EF" w:rsidRPr="16ED82EB">
              <w:rPr>
                <w:rFonts w:asciiTheme="minorHAnsi" w:hAnsiTheme="minorHAnsi" w:cstheme="minorBidi"/>
                <w:sz w:val="22"/>
                <w:szCs w:val="22"/>
                <w:lang w:val="en-AU"/>
              </w:rPr>
              <w:t xml:space="preserve">iver </w:t>
            </w:r>
            <w:r>
              <w:rPr>
                <w:rFonts w:asciiTheme="minorHAnsi" w:hAnsiTheme="minorHAnsi" w:cstheme="minorBidi"/>
                <w:sz w:val="22"/>
                <w:szCs w:val="22"/>
                <w:lang w:val="en-AU"/>
              </w:rPr>
              <w:t>dys</w:t>
            </w:r>
            <w:r w:rsidR="000547EF" w:rsidRPr="16ED82EB">
              <w:rPr>
                <w:rFonts w:asciiTheme="minorHAnsi" w:hAnsiTheme="minorHAnsi" w:cstheme="minorBidi"/>
                <w:sz w:val="22"/>
                <w:szCs w:val="22"/>
                <w:lang w:val="en-AU"/>
              </w:rPr>
              <w:t>function.</w:t>
            </w:r>
          </w:p>
        </w:tc>
      </w:tr>
      <w:tr w:rsidR="000C4E9C" w:rsidRPr="00CA3967" w14:paraId="5B81B777" w14:textId="77777777" w:rsidTr="5F237EE3">
        <w:tc>
          <w:tcPr>
            <w:tcW w:w="3922" w:type="dxa"/>
          </w:tcPr>
          <w:p w14:paraId="32644E73" w14:textId="1163BB85" w:rsidR="000C4E9C" w:rsidRPr="00CA3967" w:rsidRDefault="000C4E9C" w:rsidP="000C4E9C">
            <w:pPr>
              <w:pStyle w:val="BodyCopy"/>
              <w:rPr>
                <w:rFonts w:asciiTheme="minorHAnsi" w:hAnsiTheme="minorHAnsi" w:cstheme="minorHAnsi"/>
                <w:sz w:val="22"/>
                <w:szCs w:val="22"/>
              </w:rPr>
            </w:pPr>
            <w:r>
              <w:rPr>
                <w:rFonts w:asciiTheme="minorHAnsi" w:hAnsiTheme="minorHAnsi" w:cstheme="minorHAnsi"/>
                <w:sz w:val="22"/>
                <w:szCs w:val="22"/>
              </w:rPr>
              <w:t>Paracetamol 100mg/mL infant drops</w:t>
            </w:r>
          </w:p>
        </w:tc>
        <w:tc>
          <w:tcPr>
            <w:tcW w:w="2396" w:type="dxa"/>
          </w:tcPr>
          <w:p w14:paraId="4D225570" w14:textId="5BB2F4FE" w:rsidR="000C4E9C" w:rsidRDefault="000C4E9C" w:rsidP="000C4E9C">
            <w:pPr>
              <w:pStyle w:val="BodyCopy"/>
              <w:rPr>
                <w:rFonts w:asciiTheme="minorHAnsi" w:hAnsiTheme="minorHAnsi" w:cstheme="minorHAnsi"/>
                <w:sz w:val="22"/>
                <w:szCs w:val="22"/>
              </w:rPr>
            </w:pPr>
            <w:r>
              <w:rPr>
                <w:rFonts w:asciiTheme="minorHAnsi" w:hAnsiTheme="minorHAnsi" w:cstheme="minorHAnsi"/>
                <w:sz w:val="22"/>
                <w:szCs w:val="22"/>
              </w:rPr>
              <w:t>Mild to moderate pain in children aged 1month to 2 years</w:t>
            </w:r>
          </w:p>
        </w:tc>
        <w:tc>
          <w:tcPr>
            <w:tcW w:w="1244" w:type="dxa"/>
          </w:tcPr>
          <w:p w14:paraId="3934845A" w14:textId="5FB5AD8F" w:rsidR="000C4E9C" w:rsidRDefault="000C4E9C" w:rsidP="000C4E9C">
            <w:pPr>
              <w:pStyle w:val="BodyCopy"/>
              <w:rPr>
                <w:rFonts w:asciiTheme="minorHAnsi" w:hAnsiTheme="minorHAnsi" w:cstheme="minorHAnsi"/>
                <w:sz w:val="22"/>
                <w:szCs w:val="22"/>
              </w:rPr>
            </w:pPr>
            <w:r>
              <w:rPr>
                <w:rFonts w:asciiTheme="minorHAnsi" w:hAnsiTheme="minorHAnsi" w:cstheme="minorHAnsi"/>
                <w:sz w:val="22"/>
                <w:szCs w:val="22"/>
              </w:rPr>
              <w:t>PO</w:t>
            </w:r>
          </w:p>
        </w:tc>
        <w:tc>
          <w:tcPr>
            <w:tcW w:w="2255" w:type="dxa"/>
            <w:shd w:val="clear" w:color="auto" w:fill="auto"/>
          </w:tcPr>
          <w:p w14:paraId="2EC6424B" w14:textId="473B13E9" w:rsidR="000C4E9C" w:rsidRPr="00E92EBB" w:rsidRDefault="000C4E9C" w:rsidP="000C4E9C">
            <w:pPr>
              <w:pStyle w:val="BodyCopy"/>
              <w:rPr>
                <w:rFonts w:asciiTheme="minorHAnsi" w:hAnsiTheme="minorHAnsi" w:cstheme="minorHAnsi"/>
                <w:sz w:val="22"/>
                <w:szCs w:val="22"/>
              </w:rPr>
            </w:pPr>
            <w:r w:rsidRPr="00E92EBB">
              <w:rPr>
                <w:rFonts w:asciiTheme="minorHAnsi" w:hAnsiTheme="minorHAnsi" w:cstheme="minorHAnsi"/>
                <w:sz w:val="22"/>
                <w:szCs w:val="22"/>
              </w:rPr>
              <w:t>15mg/kg</w:t>
            </w:r>
            <w:r>
              <w:rPr>
                <w:rFonts w:asciiTheme="minorHAnsi" w:hAnsiTheme="minorHAnsi" w:cstheme="minorHAnsi"/>
                <w:sz w:val="22"/>
                <w:szCs w:val="22"/>
              </w:rPr>
              <w:t>/dose</w:t>
            </w:r>
          </w:p>
        </w:tc>
        <w:tc>
          <w:tcPr>
            <w:tcW w:w="4907" w:type="dxa"/>
            <w:shd w:val="clear" w:color="auto" w:fill="auto"/>
          </w:tcPr>
          <w:p w14:paraId="436FAA0A" w14:textId="2DDB122F" w:rsidR="000C4E9C" w:rsidRDefault="000C4E9C" w:rsidP="000C4E9C">
            <w:pPr>
              <w:pStyle w:val="BodyCopy"/>
              <w:rPr>
                <w:rFonts w:asciiTheme="minorHAnsi" w:hAnsiTheme="minorHAnsi" w:cstheme="minorBidi"/>
                <w:sz w:val="22"/>
                <w:szCs w:val="22"/>
                <w:lang w:val="en-AU"/>
              </w:rPr>
            </w:pPr>
            <w:r w:rsidRPr="00305A73">
              <w:rPr>
                <w:rFonts w:asciiTheme="minorHAnsi" w:hAnsiTheme="minorHAnsi" w:cstheme="minorBidi"/>
                <w:sz w:val="22"/>
                <w:szCs w:val="22"/>
                <w:lang w:val="en-AU"/>
              </w:rPr>
              <w:t>Caution in patient with liver impairment</w:t>
            </w:r>
          </w:p>
          <w:p w14:paraId="06EA09AC" w14:textId="485552AA" w:rsidR="000C4E9C" w:rsidRPr="16ED82EB" w:rsidRDefault="43C715C5" w:rsidP="314E1CA6">
            <w:pPr>
              <w:pStyle w:val="BodyCopy"/>
              <w:rPr>
                <w:rFonts w:asciiTheme="minorHAnsi" w:hAnsiTheme="minorHAnsi" w:cstheme="minorBidi"/>
                <w:sz w:val="22"/>
                <w:szCs w:val="22"/>
              </w:rPr>
            </w:pPr>
            <w:r w:rsidRPr="314E1CA6">
              <w:rPr>
                <w:rFonts w:asciiTheme="minorHAnsi" w:hAnsiTheme="minorHAnsi" w:cstheme="minorBidi"/>
                <w:sz w:val="22"/>
                <w:szCs w:val="22"/>
                <w:lang w:val="en-AU"/>
              </w:rPr>
              <w:t>Check total paracetamol dose from other paracetamol containing products (Maximum daily dose 60mg/kg)</w:t>
            </w:r>
          </w:p>
        </w:tc>
      </w:tr>
      <w:tr w:rsidR="007F525C" w:rsidRPr="00CA3967" w14:paraId="66BDD630" w14:textId="77777777" w:rsidTr="5F237EE3">
        <w:tc>
          <w:tcPr>
            <w:tcW w:w="3922" w:type="dxa"/>
          </w:tcPr>
          <w:p w14:paraId="53F5AC4C" w14:textId="47408C69" w:rsidR="007F525C" w:rsidRDefault="007F525C" w:rsidP="007F525C">
            <w:pPr>
              <w:pStyle w:val="BodyCopy"/>
              <w:rPr>
                <w:rFonts w:asciiTheme="minorHAnsi" w:hAnsiTheme="minorHAnsi" w:cstheme="minorHAnsi"/>
                <w:sz w:val="22"/>
                <w:szCs w:val="22"/>
              </w:rPr>
            </w:pPr>
            <w:r w:rsidRPr="00CA3967">
              <w:rPr>
                <w:rFonts w:asciiTheme="minorHAnsi" w:hAnsiTheme="minorHAnsi" w:cstheme="minorHAnsi"/>
                <w:sz w:val="22"/>
                <w:szCs w:val="22"/>
                <w:lang w:val="en-AU"/>
              </w:rPr>
              <w:t xml:space="preserve">Paracetamol </w:t>
            </w:r>
            <w:r>
              <w:rPr>
                <w:rFonts w:asciiTheme="minorHAnsi" w:hAnsiTheme="minorHAnsi" w:cstheme="minorHAnsi"/>
                <w:sz w:val="22"/>
                <w:szCs w:val="22"/>
                <w:lang w:val="en-AU"/>
              </w:rPr>
              <w:t>240</w:t>
            </w:r>
            <w:r w:rsidRPr="00CA3967">
              <w:rPr>
                <w:rFonts w:asciiTheme="minorHAnsi" w:hAnsiTheme="minorHAnsi" w:cstheme="minorHAnsi"/>
                <w:sz w:val="22"/>
                <w:szCs w:val="22"/>
                <w:lang w:val="en-AU"/>
              </w:rPr>
              <w:t>mg/</w:t>
            </w:r>
            <w:r>
              <w:rPr>
                <w:rFonts w:asciiTheme="minorHAnsi" w:hAnsiTheme="minorHAnsi" w:cstheme="minorHAnsi"/>
                <w:sz w:val="22"/>
                <w:szCs w:val="22"/>
                <w:lang w:val="en-AU"/>
              </w:rPr>
              <w:t>5</w:t>
            </w:r>
            <w:r w:rsidRPr="00CA3967">
              <w:rPr>
                <w:rFonts w:asciiTheme="minorHAnsi" w:hAnsiTheme="minorHAnsi" w:cstheme="minorHAnsi"/>
                <w:sz w:val="22"/>
                <w:szCs w:val="22"/>
                <w:lang w:val="en-AU"/>
              </w:rPr>
              <w:t>mL suspension</w:t>
            </w:r>
          </w:p>
        </w:tc>
        <w:tc>
          <w:tcPr>
            <w:tcW w:w="2396" w:type="dxa"/>
          </w:tcPr>
          <w:p w14:paraId="12DFBCD3" w14:textId="54065FC6" w:rsidR="007F525C" w:rsidRDefault="007F525C" w:rsidP="007F525C">
            <w:pPr>
              <w:pStyle w:val="BodyCopy"/>
              <w:rPr>
                <w:rFonts w:asciiTheme="minorHAnsi" w:hAnsiTheme="minorHAnsi" w:cstheme="minorHAnsi"/>
                <w:sz w:val="22"/>
                <w:szCs w:val="22"/>
              </w:rPr>
            </w:pPr>
            <w:r>
              <w:rPr>
                <w:rFonts w:asciiTheme="minorHAnsi" w:hAnsiTheme="minorHAnsi" w:cstheme="minorHAnsi"/>
                <w:sz w:val="22"/>
                <w:szCs w:val="22"/>
              </w:rPr>
              <w:t>Mild to moderate pain in children from</w:t>
            </w:r>
            <w:r>
              <w:rPr>
                <w:rStyle w:val="CommentReference"/>
                <w:rFonts w:eastAsia="Calibri"/>
                <w:bCs w:val="0"/>
                <w:iCs w:val="0"/>
                <w:lang w:val="en-AU" w:eastAsia="en-AU"/>
              </w:rPr>
              <w:t xml:space="preserve"> </w:t>
            </w:r>
            <w:r>
              <w:rPr>
                <w:rFonts w:asciiTheme="minorHAnsi" w:hAnsiTheme="minorHAnsi" w:cstheme="minorHAnsi"/>
                <w:sz w:val="22"/>
                <w:szCs w:val="22"/>
              </w:rPr>
              <w:t>2 years</w:t>
            </w:r>
          </w:p>
        </w:tc>
        <w:tc>
          <w:tcPr>
            <w:tcW w:w="1244" w:type="dxa"/>
          </w:tcPr>
          <w:p w14:paraId="2C5B9CA2" w14:textId="5AFA9C2E" w:rsidR="007F525C" w:rsidRDefault="007F525C" w:rsidP="007F525C">
            <w:pPr>
              <w:pStyle w:val="BodyCopy"/>
              <w:rPr>
                <w:rFonts w:asciiTheme="minorHAnsi" w:hAnsiTheme="minorHAnsi" w:cstheme="minorHAnsi"/>
                <w:sz w:val="22"/>
                <w:szCs w:val="22"/>
              </w:rPr>
            </w:pPr>
            <w:r>
              <w:rPr>
                <w:rFonts w:asciiTheme="minorHAnsi" w:hAnsiTheme="minorHAnsi" w:cstheme="minorHAnsi"/>
                <w:sz w:val="22"/>
                <w:szCs w:val="22"/>
              </w:rPr>
              <w:t>PO</w:t>
            </w:r>
          </w:p>
        </w:tc>
        <w:tc>
          <w:tcPr>
            <w:tcW w:w="2255" w:type="dxa"/>
            <w:shd w:val="clear" w:color="auto" w:fill="auto"/>
          </w:tcPr>
          <w:p w14:paraId="27848A9B" w14:textId="77777777" w:rsidR="007F525C" w:rsidRDefault="007F525C" w:rsidP="007F525C">
            <w:pPr>
              <w:pStyle w:val="BodyCopy"/>
              <w:rPr>
                <w:rFonts w:asciiTheme="minorHAnsi" w:hAnsiTheme="minorHAnsi" w:cstheme="minorHAnsi"/>
                <w:sz w:val="22"/>
                <w:szCs w:val="22"/>
              </w:rPr>
            </w:pPr>
            <w:r w:rsidRPr="00E92EBB">
              <w:rPr>
                <w:rFonts w:asciiTheme="minorHAnsi" w:hAnsiTheme="minorHAnsi" w:cstheme="minorHAnsi"/>
                <w:sz w:val="22"/>
                <w:szCs w:val="22"/>
              </w:rPr>
              <w:t>15mg/kg</w:t>
            </w:r>
            <w:r>
              <w:rPr>
                <w:rFonts w:asciiTheme="minorHAnsi" w:hAnsiTheme="minorHAnsi" w:cstheme="minorHAnsi"/>
                <w:sz w:val="22"/>
                <w:szCs w:val="22"/>
              </w:rPr>
              <w:t>/dose</w:t>
            </w:r>
            <w:r w:rsidRPr="00E92EBB">
              <w:rPr>
                <w:rFonts w:asciiTheme="minorHAnsi" w:hAnsiTheme="minorHAnsi" w:cstheme="minorHAnsi"/>
                <w:sz w:val="22"/>
                <w:szCs w:val="22"/>
              </w:rPr>
              <w:t xml:space="preserve"> with a maximum dose of 1g</w:t>
            </w:r>
          </w:p>
          <w:p w14:paraId="5194AC3F" w14:textId="16E48DE5" w:rsidR="007F525C" w:rsidRPr="00E92EBB" w:rsidRDefault="007F525C" w:rsidP="007F525C">
            <w:pPr>
              <w:pStyle w:val="BodyCopy"/>
              <w:rPr>
                <w:rFonts w:asciiTheme="minorHAnsi" w:hAnsiTheme="minorHAnsi" w:cstheme="minorHAnsi"/>
                <w:sz w:val="22"/>
                <w:szCs w:val="22"/>
              </w:rPr>
            </w:pPr>
            <w:r>
              <w:rPr>
                <w:rFonts w:asciiTheme="minorHAnsi" w:hAnsiTheme="minorHAnsi" w:cstheme="minorHAnsi"/>
                <w:sz w:val="22"/>
                <w:szCs w:val="22"/>
              </w:rPr>
              <w:t>For children with obesity dose should be based on ideal weight</w:t>
            </w:r>
          </w:p>
        </w:tc>
        <w:tc>
          <w:tcPr>
            <w:tcW w:w="4907" w:type="dxa"/>
            <w:shd w:val="clear" w:color="auto" w:fill="auto"/>
          </w:tcPr>
          <w:p w14:paraId="3A411490" w14:textId="77777777" w:rsidR="007F525C" w:rsidRDefault="007F525C" w:rsidP="007F525C">
            <w:pPr>
              <w:pStyle w:val="BodyCopy"/>
              <w:rPr>
                <w:rFonts w:asciiTheme="minorHAnsi" w:hAnsiTheme="minorHAnsi" w:cstheme="minorBidi"/>
                <w:sz w:val="22"/>
                <w:szCs w:val="22"/>
                <w:lang w:val="en-AU"/>
              </w:rPr>
            </w:pPr>
            <w:r w:rsidRPr="00305A73">
              <w:rPr>
                <w:rFonts w:asciiTheme="minorHAnsi" w:hAnsiTheme="minorHAnsi" w:cstheme="minorBidi"/>
                <w:sz w:val="22"/>
                <w:szCs w:val="22"/>
                <w:lang w:val="en-AU"/>
              </w:rPr>
              <w:t>Caution in patient with liver impairment.</w:t>
            </w:r>
          </w:p>
          <w:p w14:paraId="4FA0CBF8" w14:textId="6DBEB73F" w:rsidR="007F525C" w:rsidRPr="00305A73" w:rsidRDefault="007F525C" w:rsidP="007F525C">
            <w:pPr>
              <w:pStyle w:val="BodyCopy"/>
              <w:rPr>
                <w:rFonts w:asciiTheme="minorHAnsi" w:hAnsiTheme="minorHAnsi" w:cstheme="minorBidi"/>
                <w:sz w:val="22"/>
                <w:szCs w:val="22"/>
              </w:rPr>
            </w:pPr>
            <w:r w:rsidRPr="00305A73">
              <w:rPr>
                <w:rFonts w:asciiTheme="minorHAnsi" w:hAnsiTheme="minorHAnsi" w:cstheme="minorBidi"/>
                <w:sz w:val="22"/>
                <w:szCs w:val="22"/>
                <w:lang w:val="en-AU"/>
              </w:rPr>
              <w:t>Check total paracetamol dose from other paracetamol containing products (Maximum daily dose 60mg/kg</w:t>
            </w:r>
            <w:r>
              <w:rPr>
                <w:rFonts w:asciiTheme="minorHAnsi" w:hAnsiTheme="minorHAnsi" w:cstheme="minorBidi"/>
                <w:sz w:val="22"/>
                <w:szCs w:val="22"/>
                <w:lang w:val="en-AU"/>
              </w:rPr>
              <w:t xml:space="preserve"> up to 4g)</w:t>
            </w:r>
          </w:p>
        </w:tc>
      </w:tr>
      <w:tr w:rsidR="007F525C" w:rsidRPr="00CA3967" w14:paraId="4D145788" w14:textId="77777777" w:rsidTr="5F237EE3">
        <w:tc>
          <w:tcPr>
            <w:tcW w:w="3922" w:type="dxa"/>
          </w:tcPr>
          <w:p w14:paraId="2DE5CDCE" w14:textId="70150EE6" w:rsidR="007F525C" w:rsidRPr="00CA3967" w:rsidRDefault="007F525C" w:rsidP="007F525C">
            <w:pPr>
              <w:pStyle w:val="BodyCopy"/>
              <w:rPr>
                <w:rFonts w:asciiTheme="minorHAnsi" w:hAnsiTheme="minorHAnsi" w:cstheme="minorHAnsi"/>
                <w:sz w:val="22"/>
                <w:szCs w:val="22"/>
              </w:rPr>
            </w:pPr>
            <w:r w:rsidRPr="6E926AF1">
              <w:rPr>
                <w:rFonts w:asciiTheme="minorHAnsi" w:hAnsiTheme="minorHAnsi" w:cstheme="minorBidi"/>
                <w:sz w:val="22"/>
                <w:szCs w:val="22"/>
                <w:lang w:val="en-AU"/>
              </w:rPr>
              <w:lastRenderedPageBreak/>
              <w:t>Paracetamol 500mg tablets</w:t>
            </w:r>
          </w:p>
        </w:tc>
        <w:tc>
          <w:tcPr>
            <w:tcW w:w="2396" w:type="dxa"/>
          </w:tcPr>
          <w:p w14:paraId="6415339F" w14:textId="72E97B79" w:rsidR="007F525C" w:rsidRDefault="007F525C" w:rsidP="007F525C">
            <w:pPr>
              <w:pStyle w:val="BodyCopy"/>
              <w:rPr>
                <w:rFonts w:asciiTheme="minorHAnsi" w:hAnsiTheme="minorHAnsi" w:cstheme="minorHAnsi"/>
                <w:sz w:val="22"/>
                <w:szCs w:val="22"/>
              </w:rPr>
            </w:pPr>
            <w:r>
              <w:rPr>
                <w:rFonts w:asciiTheme="minorHAnsi" w:hAnsiTheme="minorHAnsi" w:cstheme="minorHAnsi"/>
                <w:sz w:val="22"/>
                <w:szCs w:val="22"/>
              </w:rPr>
              <w:t>Mild to moderate pain</w:t>
            </w:r>
          </w:p>
        </w:tc>
        <w:tc>
          <w:tcPr>
            <w:tcW w:w="1244" w:type="dxa"/>
          </w:tcPr>
          <w:p w14:paraId="1C6A4829" w14:textId="0232BCC8" w:rsidR="007F525C" w:rsidRDefault="007F525C" w:rsidP="007F525C">
            <w:pPr>
              <w:pStyle w:val="BodyCopy"/>
              <w:rPr>
                <w:rFonts w:asciiTheme="minorHAnsi" w:hAnsiTheme="minorHAnsi" w:cstheme="minorHAnsi"/>
                <w:sz w:val="22"/>
                <w:szCs w:val="22"/>
              </w:rPr>
            </w:pPr>
            <w:r>
              <w:rPr>
                <w:rFonts w:asciiTheme="minorHAnsi" w:hAnsiTheme="minorHAnsi" w:cstheme="minorHAnsi"/>
                <w:sz w:val="22"/>
                <w:szCs w:val="22"/>
              </w:rPr>
              <w:t>PO</w:t>
            </w:r>
          </w:p>
        </w:tc>
        <w:tc>
          <w:tcPr>
            <w:tcW w:w="2255" w:type="dxa"/>
            <w:shd w:val="clear" w:color="auto" w:fill="auto"/>
          </w:tcPr>
          <w:p w14:paraId="44EF4F50" w14:textId="77777777" w:rsidR="007F525C" w:rsidRDefault="007F525C" w:rsidP="007F525C">
            <w:pPr>
              <w:pStyle w:val="BodyCopy"/>
              <w:rPr>
                <w:rFonts w:asciiTheme="minorHAnsi" w:hAnsiTheme="minorHAnsi" w:cstheme="minorHAnsi"/>
                <w:sz w:val="22"/>
                <w:szCs w:val="22"/>
              </w:rPr>
            </w:pPr>
            <w:r w:rsidRPr="00E92EBB">
              <w:rPr>
                <w:rFonts w:asciiTheme="minorHAnsi" w:hAnsiTheme="minorHAnsi" w:cstheme="minorHAnsi"/>
                <w:sz w:val="22"/>
                <w:szCs w:val="22"/>
              </w:rPr>
              <w:t>15mg/kg</w:t>
            </w:r>
            <w:r>
              <w:rPr>
                <w:rFonts w:asciiTheme="minorHAnsi" w:hAnsiTheme="minorHAnsi" w:cstheme="minorHAnsi"/>
                <w:sz w:val="22"/>
                <w:szCs w:val="22"/>
              </w:rPr>
              <w:t>/dose rounded to nearest half tablet</w:t>
            </w:r>
          </w:p>
          <w:p w14:paraId="345F07DD" w14:textId="2BC29631" w:rsidR="007F525C" w:rsidRPr="00E92EBB" w:rsidRDefault="007F525C" w:rsidP="007F525C">
            <w:pPr>
              <w:pStyle w:val="BodyCopy"/>
              <w:rPr>
                <w:rFonts w:asciiTheme="minorHAnsi" w:hAnsiTheme="minorHAnsi" w:cstheme="minorHAnsi"/>
                <w:sz w:val="22"/>
                <w:szCs w:val="22"/>
              </w:rPr>
            </w:pPr>
            <w:r>
              <w:rPr>
                <w:rFonts w:asciiTheme="minorHAnsi" w:hAnsiTheme="minorHAnsi" w:cstheme="minorHAnsi"/>
                <w:sz w:val="22"/>
                <w:szCs w:val="22"/>
              </w:rPr>
              <w:t>For children with obesity dose should be based on ideal weight</w:t>
            </w:r>
          </w:p>
        </w:tc>
        <w:tc>
          <w:tcPr>
            <w:tcW w:w="4907" w:type="dxa"/>
            <w:shd w:val="clear" w:color="auto" w:fill="auto"/>
          </w:tcPr>
          <w:p w14:paraId="42FC8283" w14:textId="77777777" w:rsidR="007F525C" w:rsidRDefault="007F525C" w:rsidP="007F525C">
            <w:pPr>
              <w:pStyle w:val="BodyCopy"/>
              <w:rPr>
                <w:rFonts w:asciiTheme="minorHAnsi" w:hAnsiTheme="minorHAnsi" w:cstheme="minorBidi"/>
                <w:sz w:val="22"/>
                <w:szCs w:val="22"/>
                <w:lang w:val="en-AU"/>
              </w:rPr>
            </w:pPr>
            <w:r w:rsidRPr="00305A73">
              <w:rPr>
                <w:rFonts w:asciiTheme="minorHAnsi" w:hAnsiTheme="minorHAnsi" w:cstheme="minorBidi"/>
                <w:sz w:val="22"/>
                <w:szCs w:val="22"/>
                <w:lang w:val="en-AU"/>
              </w:rPr>
              <w:t>Caution in patient with liver impairment.</w:t>
            </w:r>
          </w:p>
          <w:p w14:paraId="3CBD8140" w14:textId="6C27B799" w:rsidR="007F525C" w:rsidRPr="00305A73" w:rsidRDefault="007F525C" w:rsidP="007F525C">
            <w:pPr>
              <w:pStyle w:val="BodyCopy"/>
              <w:rPr>
                <w:rFonts w:asciiTheme="minorHAnsi" w:hAnsiTheme="minorHAnsi" w:cstheme="minorBidi"/>
                <w:sz w:val="22"/>
                <w:szCs w:val="22"/>
              </w:rPr>
            </w:pPr>
            <w:r w:rsidRPr="00305A73">
              <w:rPr>
                <w:rFonts w:asciiTheme="minorHAnsi" w:hAnsiTheme="minorHAnsi" w:cstheme="minorBidi"/>
                <w:sz w:val="22"/>
                <w:szCs w:val="22"/>
                <w:lang w:val="en-AU"/>
              </w:rPr>
              <w:t>Check total paracetamol dose from other paracetamol containing products (Maximum daily dose 60mg/kg</w:t>
            </w:r>
            <w:r>
              <w:rPr>
                <w:rFonts w:asciiTheme="minorHAnsi" w:hAnsiTheme="minorHAnsi" w:cstheme="minorBidi"/>
                <w:sz w:val="22"/>
                <w:szCs w:val="22"/>
                <w:lang w:val="en-AU"/>
              </w:rPr>
              <w:t xml:space="preserve"> up to 4g)</w:t>
            </w:r>
          </w:p>
        </w:tc>
      </w:tr>
      <w:tr w:rsidR="002C6A1F" w:rsidRPr="00CA3967" w14:paraId="1D46042D" w14:textId="77777777" w:rsidTr="5F237EE3">
        <w:tc>
          <w:tcPr>
            <w:tcW w:w="3922" w:type="dxa"/>
          </w:tcPr>
          <w:p w14:paraId="7B3E20C0" w14:textId="277C988C" w:rsidR="002C6A1F" w:rsidRPr="00CA3967" w:rsidRDefault="006829A7" w:rsidP="002C6A1F">
            <w:pPr>
              <w:pStyle w:val="BodyCopy"/>
              <w:rPr>
                <w:rFonts w:asciiTheme="minorHAnsi" w:hAnsiTheme="minorHAnsi" w:cstheme="minorHAnsi"/>
                <w:sz w:val="22"/>
                <w:szCs w:val="22"/>
              </w:rPr>
            </w:pPr>
            <w:r w:rsidRPr="16ED82EB">
              <w:rPr>
                <w:rFonts w:asciiTheme="minorHAnsi" w:hAnsiTheme="minorHAnsi" w:cstheme="minorBidi"/>
                <w:sz w:val="22"/>
                <w:szCs w:val="22"/>
              </w:rPr>
              <w:t xml:space="preserve">Salbutamol </w:t>
            </w:r>
            <w:r>
              <w:rPr>
                <w:rFonts w:asciiTheme="minorHAnsi" w:hAnsiTheme="minorHAnsi" w:cstheme="minorBidi"/>
                <w:sz w:val="22"/>
                <w:szCs w:val="22"/>
              </w:rPr>
              <w:t xml:space="preserve">inhaler </w:t>
            </w:r>
            <w:r w:rsidRPr="16ED82EB">
              <w:rPr>
                <w:rFonts w:asciiTheme="minorHAnsi" w:hAnsiTheme="minorHAnsi" w:cstheme="minorBidi"/>
                <w:sz w:val="22"/>
                <w:szCs w:val="22"/>
              </w:rPr>
              <w:t>100mcg/</w:t>
            </w:r>
            <w:r>
              <w:rPr>
                <w:rFonts w:asciiTheme="minorHAnsi" w:hAnsiTheme="minorHAnsi" w:cstheme="minorBidi"/>
                <w:sz w:val="22"/>
                <w:szCs w:val="22"/>
              </w:rPr>
              <w:t xml:space="preserve">actuation aerosol </w:t>
            </w:r>
            <w:r w:rsidRPr="16ED82EB">
              <w:rPr>
                <w:rFonts w:asciiTheme="minorHAnsi" w:hAnsiTheme="minorHAnsi" w:cstheme="minorBidi"/>
                <w:sz w:val="22"/>
                <w:szCs w:val="22"/>
              </w:rPr>
              <w:t>inhaler</w:t>
            </w:r>
          </w:p>
        </w:tc>
        <w:tc>
          <w:tcPr>
            <w:tcW w:w="2396" w:type="dxa"/>
          </w:tcPr>
          <w:p w14:paraId="197B673B" w14:textId="6B54D54A" w:rsidR="002C6A1F" w:rsidRDefault="002C6A1F" w:rsidP="002C6A1F">
            <w:pPr>
              <w:pStyle w:val="BodyCopy"/>
              <w:rPr>
                <w:rFonts w:asciiTheme="minorHAnsi" w:hAnsiTheme="minorHAnsi" w:cstheme="minorHAnsi"/>
                <w:sz w:val="22"/>
                <w:szCs w:val="22"/>
              </w:rPr>
            </w:pPr>
            <w:r>
              <w:rPr>
                <w:rFonts w:asciiTheme="minorHAnsi" w:hAnsiTheme="minorHAnsi" w:cstheme="minorHAnsi"/>
                <w:sz w:val="22"/>
                <w:szCs w:val="22"/>
              </w:rPr>
              <w:t>Bronchospasm</w:t>
            </w:r>
            <w:r w:rsidR="00994279">
              <w:rPr>
                <w:rFonts w:asciiTheme="minorHAnsi" w:hAnsiTheme="minorHAnsi" w:cstheme="minorHAnsi"/>
                <w:sz w:val="22"/>
                <w:szCs w:val="22"/>
              </w:rPr>
              <w:t xml:space="preserve"> </w:t>
            </w:r>
          </w:p>
        </w:tc>
        <w:tc>
          <w:tcPr>
            <w:tcW w:w="1244" w:type="dxa"/>
          </w:tcPr>
          <w:p w14:paraId="2E33F11E" w14:textId="7B017AA5" w:rsidR="002C6A1F" w:rsidRDefault="002C6A1F" w:rsidP="002C6A1F">
            <w:pPr>
              <w:pStyle w:val="BodyCopy"/>
              <w:rPr>
                <w:rFonts w:asciiTheme="minorHAnsi" w:hAnsiTheme="minorHAnsi" w:cstheme="minorHAnsi"/>
                <w:sz w:val="22"/>
                <w:szCs w:val="22"/>
              </w:rPr>
            </w:pPr>
            <w:r>
              <w:rPr>
                <w:rFonts w:asciiTheme="minorHAnsi" w:hAnsiTheme="minorHAnsi" w:cstheme="minorHAnsi"/>
                <w:sz w:val="22"/>
                <w:szCs w:val="22"/>
              </w:rPr>
              <w:t>Inhalation via spacer</w:t>
            </w:r>
          </w:p>
        </w:tc>
        <w:tc>
          <w:tcPr>
            <w:tcW w:w="2255" w:type="dxa"/>
          </w:tcPr>
          <w:p w14:paraId="76FCD412" w14:textId="38C463BB" w:rsidR="002C6A1F" w:rsidRDefault="002C6A1F" w:rsidP="002C6A1F">
            <w:pPr>
              <w:pStyle w:val="BodyCopy"/>
              <w:rPr>
                <w:rFonts w:asciiTheme="minorHAnsi" w:hAnsiTheme="minorHAnsi" w:cstheme="minorHAnsi"/>
                <w:sz w:val="22"/>
                <w:szCs w:val="22"/>
              </w:rPr>
            </w:pPr>
            <w:r>
              <w:rPr>
                <w:rFonts w:asciiTheme="minorHAnsi" w:hAnsiTheme="minorHAnsi" w:cstheme="minorHAnsi"/>
                <w:sz w:val="22"/>
                <w:szCs w:val="22"/>
              </w:rPr>
              <w:t xml:space="preserve">Child 1-5 years </w:t>
            </w:r>
            <w:r w:rsidR="00A81B41">
              <w:rPr>
                <w:rFonts w:asciiTheme="minorHAnsi" w:hAnsiTheme="minorHAnsi" w:cstheme="minorHAnsi"/>
                <w:sz w:val="22"/>
                <w:szCs w:val="22"/>
              </w:rPr>
              <w:t>t</w:t>
            </w:r>
            <w:r w:rsidR="00A81B41">
              <w:t xml:space="preserve">wo to six </w:t>
            </w:r>
            <w:r>
              <w:rPr>
                <w:rFonts w:asciiTheme="minorHAnsi" w:hAnsiTheme="minorHAnsi" w:cstheme="minorHAnsi"/>
                <w:sz w:val="22"/>
                <w:szCs w:val="22"/>
              </w:rPr>
              <w:t>puffs via spacer</w:t>
            </w:r>
          </w:p>
          <w:p w14:paraId="19B5C599" w14:textId="74CB2E18" w:rsidR="002C6A1F" w:rsidRPr="00E92EBB" w:rsidRDefault="6A83AACD" w:rsidP="314E1CA6">
            <w:pPr>
              <w:pStyle w:val="BodyCopy"/>
              <w:rPr>
                <w:rFonts w:asciiTheme="minorHAnsi" w:hAnsiTheme="minorHAnsi" w:cstheme="minorBidi"/>
                <w:sz w:val="22"/>
                <w:szCs w:val="22"/>
              </w:rPr>
            </w:pPr>
            <w:r w:rsidRPr="314E1CA6">
              <w:rPr>
                <w:rFonts w:asciiTheme="minorHAnsi" w:hAnsiTheme="minorHAnsi" w:cstheme="minorBidi"/>
                <w:sz w:val="22"/>
                <w:szCs w:val="22"/>
              </w:rPr>
              <w:t xml:space="preserve">Child over 6 </w:t>
            </w:r>
            <w:r w:rsidR="7DC97BED" w:rsidRPr="314E1CA6">
              <w:rPr>
                <w:rFonts w:asciiTheme="minorHAnsi" w:hAnsiTheme="minorHAnsi" w:cstheme="minorBidi"/>
                <w:sz w:val="22"/>
                <w:szCs w:val="22"/>
              </w:rPr>
              <w:t>years: 4</w:t>
            </w:r>
            <w:r w:rsidRPr="314E1CA6">
              <w:rPr>
                <w:rFonts w:asciiTheme="minorHAnsi" w:hAnsiTheme="minorHAnsi" w:cstheme="minorBidi"/>
                <w:sz w:val="22"/>
                <w:szCs w:val="22"/>
              </w:rPr>
              <w:t>-12 puffs via spacer</w:t>
            </w:r>
          </w:p>
        </w:tc>
        <w:tc>
          <w:tcPr>
            <w:tcW w:w="4907" w:type="dxa"/>
            <w:shd w:val="clear" w:color="auto" w:fill="auto"/>
          </w:tcPr>
          <w:p w14:paraId="6D6A2CCF" w14:textId="77777777" w:rsidR="002C6A1F" w:rsidRPr="16ED82EB" w:rsidRDefault="002C6A1F" w:rsidP="002C6A1F">
            <w:pPr>
              <w:pStyle w:val="BodyCopy"/>
              <w:rPr>
                <w:rFonts w:asciiTheme="minorHAnsi" w:hAnsiTheme="minorHAnsi" w:cstheme="minorBidi"/>
                <w:sz w:val="22"/>
                <w:szCs w:val="22"/>
              </w:rPr>
            </w:pPr>
          </w:p>
        </w:tc>
      </w:tr>
      <w:tr w:rsidR="002C6A1F" w:rsidRPr="00CA3967" w14:paraId="565D644E" w14:textId="77777777" w:rsidTr="5F237EE3">
        <w:tc>
          <w:tcPr>
            <w:tcW w:w="3922" w:type="dxa"/>
          </w:tcPr>
          <w:p w14:paraId="1CA4F081" w14:textId="103DF499" w:rsidR="002C6A1F" w:rsidRPr="16ED82EB" w:rsidRDefault="002C6A1F" w:rsidP="002C6A1F">
            <w:pPr>
              <w:pStyle w:val="BodyCopy"/>
              <w:rPr>
                <w:rFonts w:asciiTheme="minorHAnsi" w:hAnsiTheme="minorHAnsi" w:cstheme="minorBidi"/>
                <w:sz w:val="22"/>
                <w:szCs w:val="22"/>
              </w:rPr>
            </w:pPr>
            <w:r>
              <w:rPr>
                <w:rFonts w:asciiTheme="minorHAnsi" w:hAnsiTheme="minorHAnsi" w:cstheme="minorBidi"/>
                <w:sz w:val="22"/>
                <w:szCs w:val="22"/>
              </w:rPr>
              <w:t>Sucrose 24% (2mL)</w:t>
            </w:r>
            <w:r w:rsidR="000625A7">
              <w:rPr>
                <w:rFonts w:asciiTheme="minorHAnsi" w:hAnsiTheme="minorHAnsi" w:cstheme="minorBidi"/>
                <w:sz w:val="22"/>
                <w:szCs w:val="22"/>
              </w:rPr>
              <w:t xml:space="preserve"> oral solution</w:t>
            </w:r>
          </w:p>
        </w:tc>
        <w:tc>
          <w:tcPr>
            <w:tcW w:w="2396" w:type="dxa"/>
          </w:tcPr>
          <w:p w14:paraId="7EAB4752" w14:textId="0B5C9D40" w:rsidR="002C6A1F" w:rsidRDefault="000625A7" w:rsidP="002C6A1F">
            <w:pPr>
              <w:pStyle w:val="BodyCopy"/>
              <w:rPr>
                <w:rFonts w:asciiTheme="minorHAnsi" w:hAnsiTheme="minorHAnsi" w:cstheme="minorHAnsi"/>
                <w:sz w:val="22"/>
                <w:szCs w:val="22"/>
              </w:rPr>
            </w:pPr>
            <w:r>
              <w:rPr>
                <w:rFonts w:asciiTheme="minorHAnsi" w:hAnsiTheme="minorHAnsi" w:cstheme="minorHAnsi"/>
                <w:sz w:val="22"/>
                <w:szCs w:val="22"/>
              </w:rPr>
              <w:t>Mild procedural pain in infants</w:t>
            </w:r>
          </w:p>
        </w:tc>
        <w:tc>
          <w:tcPr>
            <w:tcW w:w="1244" w:type="dxa"/>
          </w:tcPr>
          <w:p w14:paraId="0BDC196A" w14:textId="32591BAA" w:rsidR="002C6A1F" w:rsidRDefault="000625A7" w:rsidP="002C6A1F">
            <w:pPr>
              <w:pStyle w:val="BodyCopy"/>
              <w:rPr>
                <w:rFonts w:asciiTheme="minorHAnsi" w:hAnsiTheme="minorHAnsi" w:cstheme="minorHAnsi"/>
                <w:sz w:val="22"/>
                <w:szCs w:val="22"/>
              </w:rPr>
            </w:pPr>
            <w:r>
              <w:rPr>
                <w:rFonts w:asciiTheme="minorHAnsi" w:hAnsiTheme="minorHAnsi" w:cstheme="minorHAnsi"/>
                <w:sz w:val="22"/>
                <w:szCs w:val="22"/>
              </w:rPr>
              <w:t>PO</w:t>
            </w:r>
          </w:p>
        </w:tc>
        <w:tc>
          <w:tcPr>
            <w:tcW w:w="2255" w:type="dxa"/>
          </w:tcPr>
          <w:p w14:paraId="2DD66E77" w14:textId="7257B0A4" w:rsidR="002C6A1F" w:rsidRDefault="000625A7" w:rsidP="002C6A1F">
            <w:pPr>
              <w:pStyle w:val="BodyCopy"/>
              <w:rPr>
                <w:rFonts w:asciiTheme="minorHAnsi" w:hAnsiTheme="minorHAnsi" w:cstheme="minorHAnsi"/>
                <w:sz w:val="22"/>
                <w:szCs w:val="22"/>
              </w:rPr>
            </w:pPr>
            <w:r>
              <w:rPr>
                <w:rFonts w:asciiTheme="minorHAnsi" w:hAnsiTheme="minorHAnsi" w:cstheme="minorHAnsi"/>
                <w:sz w:val="22"/>
                <w:szCs w:val="22"/>
              </w:rPr>
              <w:t>Birth (at term)</w:t>
            </w:r>
            <w:r w:rsidR="0079031B">
              <w:rPr>
                <w:rFonts w:asciiTheme="minorHAnsi" w:hAnsiTheme="minorHAnsi" w:cstheme="minorHAnsi"/>
                <w:sz w:val="22"/>
                <w:szCs w:val="22"/>
              </w:rPr>
              <w:t xml:space="preserve"> to </w:t>
            </w:r>
            <w:r>
              <w:rPr>
                <w:rFonts w:asciiTheme="minorHAnsi" w:hAnsiTheme="minorHAnsi" w:cstheme="minorHAnsi"/>
                <w:sz w:val="22"/>
                <w:szCs w:val="22"/>
              </w:rPr>
              <w:t>1</w:t>
            </w:r>
            <w:r w:rsidR="0079031B">
              <w:rPr>
                <w:rFonts w:asciiTheme="minorHAnsi" w:hAnsiTheme="minorHAnsi" w:cstheme="minorHAnsi"/>
                <w:sz w:val="22"/>
                <w:szCs w:val="22"/>
              </w:rPr>
              <w:t xml:space="preserve"> </w:t>
            </w:r>
            <w:r>
              <w:rPr>
                <w:rFonts w:asciiTheme="minorHAnsi" w:hAnsiTheme="minorHAnsi" w:cstheme="minorHAnsi"/>
                <w:sz w:val="22"/>
                <w:szCs w:val="22"/>
              </w:rPr>
              <w:t>month: 0.5 – 1 mL</w:t>
            </w:r>
          </w:p>
          <w:p w14:paraId="15C7BE78" w14:textId="097019D4" w:rsidR="000625A7" w:rsidRDefault="000625A7" w:rsidP="002C6A1F">
            <w:pPr>
              <w:pStyle w:val="BodyCopy"/>
              <w:rPr>
                <w:rFonts w:asciiTheme="minorHAnsi" w:hAnsiTheme="minorHAnsi" w:cstheme="minorHAnsi"/>
                <w:sz w:val="22"/>
                <w:szCs w:val="22"/>
              </w:rPr>
            </w:pPr>
            <w:r>
              <w:rPr>
                <w:rFonts w:asciiTheme="minorHAnsi" w:hAnsiTheme="minorHAnsi" w:cstheme="minorHAnsi"/>
                <w:sz w:val="22"/>
                <w:szCs w:val="22"/>
              </w:rPr>
              <w:t>1</w:t>
            </w:r>
            <w:r w:rsidR="0079031B">
              <w:rPr>
                <w:rFonts w:asciiTheme="minorHAnsi" w:hAnsiTheme="minorHAnsi" w:cstheme="minorHAnsi"/>
                <w:sz w:val="22"/>
                <w:szCs w:val="22"/>
              </w:rPr>
              <w:t>-</w:t>
            </w:r>
            <w:r>
              <w:rPr>
                <w:rFonts w:asciiTheme="minorHAnsi" w:hAnsiTheme="minorHAnsi" w:cstheme="minorHAnsi"/>
                <w:sz w:val="22"/>
                <w:szCs w:val="22"/>
              </w:rPr>
              <w:t>18 months: 1-2 mL</w:t>
            </w:r>
          </w:p>
        </w:tc>
        <w:tc>
          <w:tcPr>
            <w:tcW w:w="4907" w:type="dxa"/>
            <w:shd w:val="clear" w:color="auto" w:fill="auto"/>
          </w:tcPr>
          <w:p w14:paraId="2AE2B598" w14:textId="5B27A678" w:rsidR="002C6A1F" w:rsidRPr="16ED82EB" w:rsidRDefault="000625A7" w:rsidP="002C6A1F">
            <w:pPr>
              <w:pStyle w:val="BodyCopy"/>
              <w:rPr>
                <w:rFonts w:asciiTheme="minorHAnsi" w:hAnsiTheme="minorHAnsi" w:cstheme="minorBidi"/>
                <w:sz w:val="22"/>
                <w:szCs w:val="22"/>
              </w:rPr>
            </w:pPr>
            <w:r>
              <w:rPr>
                <w:rFonts w:asciiTheme="minorHAnsi" w:hAnsiTheme="minorHAnsi" w:cstheme="minorBidi"/>
                <w:sz w:val="22"/>
                <w:szCs w:val="22"/>
              </w:rPr>
              <w:t xml:space="preserve">Give ¼ or less (of the total amount) of oral sucrose 2 minutes prior to the start of the procedure, again at the start of the procedure, and incrementally throughout procedure </w:t>
            </w:r>
          </w:p>
        </w:tc>
      </w:tr>
      <w:tr w:rsidR="00D61376" w:rsidRPr="00CA3967" w14:paraId="34AB2DF8" w14:textId="77777777" w:rsidTr="5F237EE3">
        <w:tc>
          <w:tcPr>
            <w:tcW w:w="3922" w:type="dxa"/>
            <w:shd w:val="clear" w:color="auto" w:fill="auto"/>
          </w:tcPr>
          <w:p w14:paraId="4BB7B187" w14:textId="403B7D99" w:rsidR="00D61376" w:rsidRDefault="00D61376" w:rsidP="00D61376">
            <w:pPr>
              <w:pStyle w:val="BodyCopy"/>
              <w:rPr>
                <w:rFonts w:asciiTheme="minorHAnsi" w:hAnsiTheme="minorHAnsi" w:cstheme="minorBidi"/>
                <w:sz w:val="22"/>
                <w:szCs w:val="22"/>
              </w:rPr>
            </w:pPr>
            <w:r w:rsidRPr="00CA3967">
              <w:rPr>
                <w:rFonts w:asciiTheme="minorHAnsi" w:hAnsiTheme="minorHAnsi" w:cstheme="minorHAnsi"/>
                <w:sz w:val="22"/>
                <w:szCs w:val="22"/>
                <w:lang w:val="en-AU"/>
              </w:rPr>
              <w:t>Zinc oxide</w:t>
            </w:r>
            <w:r>
              <w:rPr>
                <w:rFonts w:asciiTheme="minorHAnsi" w:hAnsiTheme="minorHAnsi" w:cstheme="minorHAnsi"/>
                <w:sz w:val="22"/>
                <w:szCs w:val="22"/>
                <w:lang w:val="en-AU"/>
              </w:rPr>
              <w:t>-</w:t>
            </w:r>
            <w:r w:rsidRPr="00CA3967">
              <w:rPr>
                <w:rFonts w:asciiTheme="minorHAnsi" w:hAnsiTheme="minorHAnsi" w:cstheme="minorHAnsi"/>
                <w:sz w:val="22"/>
                <w:szCs w:val="22"/>
                <w:lang w:val="en-AU"/>
              </w:rPr>
              <w:t xml:space="preserve"> </w:t>
            </w:r>
            <w:r>
              <w:rPr>
                <w:rFonts w:asciiTheme="minorHAnsi" w:hAnsiTheme="minorHAnsi" w:cstheme="minorHAnsi"/>
                <w:sz w:val="22"/>
                <w:szCs w:val="22"/>
                <w:lang w:val="en-AU"/>
              </w:rPr>
              <w:t>c</w:t>
            </w:r>
            <w:r w:rsidRPr="00CA3967">
              <w:rPr>
                <w:rFonts w:asciiTheme="minorHAnsi" w:hAnsiTheme="minorHAnsi" w:cstheme="minorHAnsi"/>
                <w:sz w:val="22"/>
                <w:szCs w:val="22"/>
                <w:lang w:val="en-AU"/>
              </w:rPr>
              <w:t>astor oil 7.5%</w:t>
            </w:r>
            <w:r>
              <w:rPr>
                <w:rFonts w:asciiTheme="minorHAnsi" w:hAnsiTheme="minorHAnsi" w:cstheme="minorHAnsi"/>
                <w:sz w:val="22"/>
                <w:szCs w:val="22"/>
                <w:lang w:val="en-AU"/>
              </w:rPr>
              <w:t>-50%</w:t>
            </w:r>
            <w:r w:rsidRPr="00CA3967">
              <w:rPr>
                <w:rFonts w:asciiTheme="minorHAnsi" w:hAnsiTheme="minorHAnsi" w:cstheme="minorHAnsi"/>
                <w:sz w:val="22"/>
                <w:szCs w:val="22"/>
                <w:lang w:val="en-AU"/>
              </w:rPr>
              <w:t xml:space="preserve"> cream</w:t>
            </w:r>
          </w:p>
        </w:tc>
        <w:tc>
          <w:tcPr>
            <w:tcW w:w="2396" w:type="dxa"/>
            <w:shd w:val="clear" w:color="auto" w:fill="auto"/>
          </w:tcPr>
          <w:p w14:paraId="612253A5" w14:textId="2DD12AD8" w:rsidR="00D61376" w:rsidRDefault="00D61376" w:rsidP="00D61376">
            <w:pPr>
              <w:pStyle w:val="BodyCopy"/>
              <w:rPr>
                <w:rFonts w:asciiTheme="minorHAnsi" w:hAnsiTheme="minorHAnsi" w:cstheme="minorHAnsi"/>
                <w:sz w:val="22"/>
                <w:szCs w:val="22"/>
              </w:rPr>
            </w:pPr>
            <w:r w:rsidRPr="00ED084A">
              <w:rPr>
                <w:rFonts w:asciiTheme="minorHAnsi" w:hAnsiTheme="minorHAnsi" w:cstheme="minorHAnsi"/>
                <w:sz w:val="22"/>
                <w:szCs w:val="22"/>
                <w:lang w:val="en-AU"/>
              </w:rPr>
              <w:t>Minor skin irritations, when protective barrier required</w:t>
            </w:r>
          </w:p>
        </w:tc>
        <w:tc>
          <w:tcPr>
            <w:tcW w:w="1244" w:type="dxa"/>
            <w:shd w:val="clear" w:color="auto" w:fill="auto"/>
          </w:tcPr>
          <w:p w14:paraId="7CEFC558" w14:textId="4C655A50" w:rsidR="00D61376" w:rsidRDefault="00D61376" w:rsidP="00D61376">
            <w:pPr>
              <w:pStyle w:val="BodyCopy"/>
              <w:rPr>
                <w:rFonts w:asciiTheme="minorHAnsi" w:hAnsiTheme="minorHAnsi" w:cstheme="minorHAnsi"/>
                <w:sz w:val="22"/>
                <w:szCs w:val="22"/>
              </w:rPr>
            </w:pPr>
            <w:r>
              <w:rPr>
                <w:rFonts w:asciiTheme="minorHAnsi" w:hAnsiTheme="minorHAnsi" w:cstheme="minorHAnsi"/>
                <w:sz w:val="22"/>
                <w:szCs w:val="22"/>
              </w:rPr>
              <w:t>Topical</w:t>
            </w:r>
          </w:p>
        </w:tc>
        <w:tc>
          <w:tcPr>
            <w:tcW w:w="2255" w:type="dxa"/>
            <w:shd w:val="clear" w:color="auto" w:fill="auto"/>
          </w:tcPr>
          <w:p w14:paraId="1572AA19" w14:textId="454E2242" w:rsidR="00D61376" w:rsidRDefault="00D61376" w:rsidP="00D61376">
            <w:pPr>
              <w:pStyle w:val="BodyCopy"/>
              <w:rPr>
                <w:rFonts w:asciiTheme="minorHAnsi" w:hAnsiTheme="minorHAnsi" w:cstheme="minorHAnsi"/>
                <w:sz w:val="22"/>
                <w:szCs w:val="22"/>
              </w:rPr>
            </w:pPr>
            <w:r w:rsidRPr="00ED084A">
              <w:rPr>
                <w:rFonts w:asciiTheme="minorHAnsi" w:hAnsiTheme="minorHAnsi" w:cstheme="minorHAnsi"/>
                <w:sz w:val="22"/>
                <w:szCs w:val="22"/>
                <w:lang w:val="en-AU"/>
              </w:rPr>
              <w:t xml:space="preserve">Apply as required up to </w:t>
            </w:r>
            <w:r>
              <w:rPr>
                <w:rFonts w:asciiTheme="minorHAnsi" w:hAnsiTheme="minorHAnsi" w:cstheme="minorHAnsi"/>
                <w:sz w:val="22"/>
                <w:szCs w:val="22"/>
                <w:lang w:val="en-AU"/>
              </w:rPr>
              <w:t>three</w:t>
            </w:r>
            <w:r w:rsidRPr="00ED084A">
              <w:rPr>
                <w:rFonts w:asciiTheme="minorHAnsi" w:hAnsiTheme="minorHAnsi" w:cstheme="minorHAnsi"/>
                <w:sz w:val="22"/>
                <w:szCs w:val="22"/>
                <w:lang w:val="en-AU"/>
              </w:rPr>
              <w:t xml:space="preserve"> times a day</w:t>
            </w:r>
          </w:p>
        </w:tc>
        <w:tc>
          <w:tcPr>
            <w:tcW w:w="4907" w:type="dxa"/>
            <w:shd w:val="clear" w:color="auto" w:fill="auto"/>
          </w:tcPr>
          <w:p w14:paraId="6AF42E90" w14:textId="4C902056" w:rsidR="00D61376" w:rsidRDefault="00D61376" w:rsidP="00D61376">
            <w:pPr>
              <w:pStyle w:val="BodyCopy"/>
              <w:rPr>
                <w:rFonts w:asciiTheme="minorHAnsi" w:hAnsiTheme="minorHAnsi" w:cstheme="minorBidi"/>
                <w:sz w:val="22"/>
                <w:szCs w:val="22"/>
              </w:rPr>
            </w:pPr>
            <w:r>
              <w:rPr>
                <w:rFonts w:asciiTheme="minorHAnsi" w:hAnsiTheme="minorHAnsi" w:cstheme="minorHAnsi"/>
                <w:sz w:val="22"/>
                <w:szCs w:val="22"/>
              </w:rPr>
              <w:t>Minimal dosage interval 2 hours.</w:t>
            </w:r>
          </w:p>
        </w:tc>
      </w:tr>
    </w:tbl>
    <w:p w14:paraId="57D4D367" w14:textId="3589969A" w:rsidR="00FD2429" w:rsidRPr="00FD2429" w:rsidRDefault="00FD2429" w:rsidP="00FD2429">
      <w:pPr>
        <w:rPr>
          <w:lang w:eastAsia="en-US"/>
        </w:rPr>
        <w:sectPr w:rsidR="00FD2429" w:rsidRPr="00FD2429" w:rsidSect="00E278E4">
          <w:pgSz w:w="16838" w:h="11906" w:orient="landscape" w:code="9"/>
          <w:pgMar w:top="851" w:right="970" w:bottom="1134" w:left="1134" w:header="284" w:footer="53" w:gutter="0"/>
          <w:cols w:space="708"/>
          <w:titlePg/>
          <w:docGrid w:linePitch="360"/>
        </w:sectPr>
      </w:pPr>
    </w:p>
    <w:p w14:paraId="1ABEF07C" w14:textId="77777777" w:rsidR="000C1946" w:rsidRDefault="000C1946" w:rsidP="0091462B">
      <w:pPr>
        <w:pStyle w:val="BodyCopy"/>
      </w:pPr>
    </w:p>
    <w:p w14:paraId="2A1C8543" w14:textId="77777777" w:rsidR="00481A6C" w:rsidRDefault="00481A6C" w:rsidP="0091462B">
      <w:pPr>
        <w:pStyle w:val="BodyCopy"/>
      </w:pPr>
      <w:hyperlink w:anchor="_top" w:history="1">
        <w:r w:rsidRPr="00481A6C">
          <w:rPr>
            <w:rStyle w:val="Hyperlink"/>
            <w:iCs w:val="0"/>
          </w:rPr>
          <w:t>Back to Contents</w:t>
        </w:r>
      </w:hyperlink>
    </w:p>
    <w:p w14:paraId="592E288F" w14:textId="74F40057" w:rsidR="005241CF" w:rsidRDefault="0078367D" w:rsidP="00084A91">
      <w:pPr>
        <w:pStyle w:val="Heading2"/>
      </w:pPr>
      <w:bookmarkStart w:id="14" w:name="_Hlk43366294"/>
      <w:bookmarkStart w:id="15" w:name="_Toc198883683"/>
      <w:r>
        <w:t>Evaluation</w:t>
      </w:r>
      <w:bookmarkStart w:id="16" w:name="_Hlk170467190"/>
      <w:bookmarkEnd w:id="14"/>
      <w:bookmarkEnd w:id="15"/>
    </w:p>
    <w:p w14:paraId="197E48A3" w14:textId="77777777" w:rsidR="00C40DC1" w:rsidRPr="00C40DC1" w:rsidRDefault="00481A6C" w:rsidP="006829A7">
      <w:pPr>
        <w:pStyle w:val="Heading4"/>
      </w:pPr>
      <w:r w:rsidRPr="00C40DC1">
        <w:rPr>
          <w:rStyle w:val="Heading4Char"/>
          <w:b/>
        </w:rPr>
        <w:t>Outcome</w:t>
      </w:r>
    </w:p>
    <w:bookmarkEnd w:id="16"/>
    <w:p w14:paraId="5DCC86EC" w14:textId="26DB0BAF" w:rsidR="00481A6C" w:rsidRPr="009A5010" w:rsidRDefault="005241CF" w:rsidP="006829A7">
      <w:pPr>
        <w:pStyle w:val="Bullet"/>
      </w:pPr>
      <w:r>
        <w:t xml:space="preserve">Timely and safe treatment of minor ailments using </w:t>
      </w:r>
      <w:r w:rsidR="00084A91">
        <w:t>N</w:t>
      </w:r>
      <w:r>
        <w:t xml:space="preserve">urse </w:t>
      </w:r>
      <w:r w:rsidR="00084A91">
        <w:t>I</w:t>
      </w:r>
      <w:r>
        <w:t xml:space="preserve">nitiated </w:t>
      </w:r>
      <w:r w:rsidR="00084A91">
        <w:t>M</w:t>
      </w:r>
      <w:r>
        <w:t>edicines</w:t>
      </w:r>
      <w:r w:rsidR="00084A91">
        <w:t xml:space="preserve"> (NIM)</w:t>
      </w:r>
    </w:p>
    <w:p w14:paraId="5B220562" w14:textId="002C8C04" w:rsidR="005241CF" w:rsidRPr="00C40DC1" w:rsidRDefault="00481A6C" w:rsidP="006829A7">
      <w:pPr>
        <w:pStyle w:val="Heading4"/>
      </w:pPr>
      <w:bookmarkStart w:id="17" w:name="_Hlk170467240"/>
      <w:r w:rsidRPr="00C40DC1">
        <w:rPr>
          <w:rStyle w:val="Heading4Char"/>
          <w:b/>
        </w:rPr>
        <w:t>Measures</w:t>
      </w:r>
    </w:p>
    <w:p w14:paraId="6277E613" w14:textId="3B52DCF9" w:rsidR="005241CF" w:rsidRPr="005241CF" w:rsidRDefault="005241CF" w:rsidP="006829A7">
      <w:pPr>
        <w:pStyle w:val="Bullet"/>
      </w:pPr>
      <w:r>
        <w:t xml:space="preserve">Regular audits to ensure NIM are </w:t>
      </w:r>
      <w:r w:rsidR="00084A91">
        <w:t>used appropriately, safely and effectively within scope of practice.</w:t>
      </w:r>
    </w:p>
    <w:bookmarkEnd w:id="17"/>
    <w:p w14:paraId="11F0A981" w14:textId="77777777" w:rsidR="00481A6C" w:rsidRDefault="00084A91" w:rsidP="0091462B">
      <w:pPr>
        <w:pStyle w:val="BodyCopy"/>
      </w:pPr>
      <w:r>
        <w:fldChar w:fldCharType="begin"/>
      </w:r>
      <w:r>
        <w:instrText>HYPERLINK \l "_top"</w:instrText>
      </w:r>
      <w:r>
        <w:fldChar w:fldCharType="separate"/>
      </w:r>
      <w:r w:rsidR="00481A6C" w:rsidRPr="00481A6C">
        <w:rPr>
          <w:rStyle w:val="Hyperlink"/>
          <w:iCs w:val="0"/>
        </w:rPr>
        <w:t>Back to Contents</w:t>
      </w:r>
      <w:r>
        <w:rPr>
          <w:rStyle w:val="Hyperlink"/>
          <w:iCs w:val="0"/>
        </w:rPr>
        <w:fldChar w:fldCharType="end"/>
      </w:r>
    </w:p>
    <w:tbl>
      <w:tblPr>
        <w:tblStyle w:val="TableGrid"/>
        <w:tblW w:w="0" w:type="auto"/>
        <w:tblLook w:val="04A0" w:firstRow="1" w:lastRow="0" w:firstColumn="1" w:lastColumn="0" w:noHBand="0" w:noVBand="1"/>
      </w:tblPr>
      <w:tblGrid>
        <w:gridCol w:w="9911"/>
      </w:tblGrid>
      <w:tr w:rsidR="00481A6C" w14:paraId="0FEE7C8F" w14:textId="77777777" w:rsidTr="00360440">
        <w:tc>
          <w:tcPr>
            <w:tcW w:w="10194" w:type="dxa"/>
            <w:shd w:val="clear" w:color="auto" w:fill="3D2262" w:themeFill="accent1"/>
          </w:tcPr>
          <w:p w14:paraId="58A3688B" w14:textId="77777777" w:rsidR="00481A6C" w:rsidRDefault="00481A6C" w:rsidP="00360440">
            <w:pPr>
              <w:pStyle w:val="Heading2"/>
            </w:pPr>
            <w:bookmarkStart w:id="18" w:name="_Toc198883684"/>
            <w:r>
              <w:t>Related policies, procedures, guidelines and legislation</w:t>
            </w:r>
            <w:bookmarkEnd w:id="18"/>
            <w:r>
              <w:t xml:space="preserve"> </w:t>
            </w:r>
          </w:p>
        </w:tc>
      </w:tr>
    </w:tbl>
    <w:p w14:paraId="1E6B4953" w14:textId="77777777" w:rsidR="00481A6C" w:rsidRPr="00A66966" w:rsidRDefault="00481A6C" w:rsidP="00A66966">
      <w:pPr>
        <w:pStyle w:val="Heading4"/>
      </w:pPr>
      <w:r w:rsidRPr="00A66966">
        <w:t>Policies</w:t>
      </w:r>
    </w:p>
    <w:p w14:paraId="14E8BC1D" w14:textId="77777777" w:rsidR="00481A6C" w:rsidRDefault="000C1946" w:rsidP="000E7683">
      <w:pPr>
        <w:pStyle w:val="Bullet"/>
      </w:pPr>
      <w:r>
        <w:t>Medication Handling Policy</w:t>
      </w:r>
    </w:p>
    <w:p w14:paraId="46D58D13" w14:textId="7E253E69" w:rsidR="005241CF" w:rsidRDefault="005241CF" w:rsidP="003961C9">
      <w:pPr>
        <w:pStyle w:val="Bullet"/>
      </w:pPr>
      <w:r w:rsidRPr="00F1078E">
        <w:t>NCH</w:t>
      </w:r>
      <w:r w:rsidR="003961C9">
        <w:t xml:space="preserve"> - </w:t>
      </w:r>
      <w:r w:rsidRPr="00F1078E">
        <w:rPr>
          <w:rFonts w:eastAsia="Calibri"/>
        </w:rPr>
        <w:t>High Risk Medicines Management</w:t>
      </w:r>
    </w:p>
    <w:p w14:paraId="64AAC376" w14:textId="77777777" w:rsidR="00481A6C" w:rsidRDefault="00481A6C" w:rsidP="0078367D">
      <w:pPr>
        <w:pStyle w:val="Heading4"/>
      </w:pPr>
      <w:r>
        <w:t xml:space="preserve">Guidelines </w:t>
      </w:r>
    </w:p>
    <w:p w14:paraId="06197D15" w14:textId="77777777" w:rsidR="009746B1" w:rsidRDefault="009746B1" w:rsidP="009746B1">
      <w:pPr>
        <w:pStyle w:val="Bullet"/>
      </w:pPr>
      <w:r>
        <w:t>Consent for Healthcare Treatment</w:t>
      </w:r>
    </w:p>
    <w:p w14:paraId="1AE041BC" w14:textId="77777777" w:rsidR="00481A6C" w:rsidRDefault="00481A6C" w:rsidP="00820942">
      <w:pPr>
        <w:pStyle w:val="Heading4"/>
      </w:pPr>
      <w:r>
        <w:t>Legislation</w:t>
      </w:r>
    </w:p>
    <w:p w14:paraId="485A560F" w14:textId="1A5A9287" w:rsidR="00855D43" w:rsidRPr="00855D43" w:rsidRDefault="00855D43" w:rsidP="00855D43">
      <w:pPr>
        <w:pStyle w:val="Bullet"/>
      </w:pPr>
      <w:r>
        <w:rPr>
          <w:i/>
          <w:iCs/>
        </w:rPr>
        <w:t>The Poison Standard (SUSMP)</w:t>
      </w:r>
    </w:p>
    <w:p w14:paraId="426D1CE1" w14:textId="64E1DFFA" w:rsidR="00CD0153" w:rsidRPr="000E7683" w:rsidRDefault="00CD0153" w:rsidP="00CD0153">
      <w:pPr>
        <w:pStyle w:val="Bullet"/>
      </w:pPr>
      <w:r w:rsidRPr="00FE46F1">
        <w:rPr>
          <w:i/>
          <w:iCs/>
        </w:rPr>
        <w:t>Health Records (Privacy and Access) Act</w:t>
      </w:r>
      <w:r w:rsidRPr="000E7683">
        <w:t xml:space="preserve"> 1997</w:t>
      </w:r>
    </w:p>
    <w:p w14:paraId="6EF9B4BC" w14:textId="77777777" w:rsidR="00CD0153" w:rsidRPr="000E7683" w:rsidRDefault="00CD0153" w:rsidP="00CD0153">
      <w:pPr>
        <w:pStyle w:val="Bullet"/>
      </w:pPr>
      <w:r w:rsidRPr="00FE46F1">
        <w:rPr>
          <w:i/>
          <w:iCs/>
        </w:rPr>
        <w:t>Human Rights Act</w:t>
      </w:r>
      <w:r w:rsidRPr="000E7683">
        <w:t xml:space="preserve"> 2004</w:t>
      </w:r>
    </w:p>
    <w:p w14:paraId="7C9777B2" w14:textId="77777777" w:rsidR="00CD0153" w:rsidRPr="000E7683" w:rsidRDefault="00CD0153" w:rsidP="00CD0153">
      <w:pPr>
        <w:pStyle w:val="Bullet"/>
      </w:pPr>
      <w:r w:rsidRPr="00FE46F1">
        <w:rPr>
          <w:i/>
          <w:iCs/>
        </w:rPr>
        <w:t>Work Health and Safety Act</w:t>
      </w:r>
      <w:r w:rsidRPr="000E7683">
        <w:t xml:space="preserve"> 2011</w:t>
      </w:r>
    </w:p>
    <w:p w14:paraId="59D7DAFA" w14:textId="77777777" w:rsidR="00CD0153" w:rsidRPr="000E7683" w:rsidRDefault="00CD0153" w:rsidP="00CD0153">
      <w:pPr>
        <w:pStyle w:val="Bullet"/>
      </w:pPr>
      <w:r w:rsidRPr="00FE46F1">
        <w:rPr>
          <w:i/>
          <w:iCs/>
        </w:rPr>
        <w:t>Carers Recognition Act</w:t>
      </w:r>
      <w:r w:rsidRPr="000E7683">
        <w:t xml:space="preserve"> 2021</w:t>
      </w:r>
    </w:p>
    <w:p w14:paraId="48F897A4" w14:textId="77777777" w:rsidR="00CD0153" w:rsidRDefault="00CD0153" w:rsidP="006829A7">
      <w:pPr>
        <w:pStyle w:val="Heading4"/>
      </w:pPr>
      <w:r>
        <w:t>Other</w:t>
      </w:r>
    </w:p>
    <w:p w14:paraId="54CA77F2" w14:textId="0F5E3E96" w:rsidR="00CD0153" w:rsidRPr="003961C9" w:rsidRDefault="00CD0153" w:rsidP="00CD0153">
      <w:pPr>
        <w:pStyle w:val="Bullet"/>
      </w:pPr>
      <w:r w:rsidRPr="00A66966">
        <w:t>Australian</w:t>
      </w:r>
      <w:r w:rsidRPr="000E7683">
        <w:t xml:space="preserve"> Charter of Healthcare Rights</w:t>
      </w:r>
    </w:p>
    <w:p w14:paraId="7E2FD4FC" w14:textId="77777777" w:rsidR="003961C9" w:rsidRPr="005241CF" w:rsidRDefault="003961C9" w:rsidP="003961C9">
      <w:pPr>
        <w:pStyle w:val="Bullet"/>
        <w:numPr>
          <w:ilvl w:val="0"/>
          <w:numId w:val="0"/>
        </w:numPr>
        <w:ind w:left="360"/>
      </w:pPr>
    </w:p>
    <w:p w14:paraId="6E692BDE" w14:textId="77777777" w:rsidR="00280C5D" w:rsidRDefault="00280C5D" w:rsidP="00280C5D">
      <w:pPr>
        <w:pStyle w:val="Bullet"/>
        <w:numPr>
          <w:ilvl w:val="0"/>
          <w:numId w:val="0"/>
        </w:numPr>
        <w:tabs>
          <w:tab w:val="clear" w:pos="425"/>
        </w:tabs>
        <w:ind w:left="360" w:hanging="360"/>
        <w:rPr>
          <w:lang w:eastAsia="en-US"/>
        </w:rPr>
      </w:pPr>
      <w:hyperlink w:anchor="_top" w:history="1">
        <w:r w:rsidRPr="004A7A7F">
          <w:rPr>
            <w:rStyle w:val="Hyperlink"/>
          </w:rPr>
          <w:t>Back to Contents</w:t>
        </w:r>
      </w:hyperlink>
    </w:p>
    <w:p w14:paraId="53C4D3AA" w14:textId="54FDDB5D" w:rsidR="0078367D" w:rsidRDefault="0078367D" w:rsidP="0078367D">
      <w:pPr>
        <w:pStyle w:val="Heading2"/>
      </w:pPr>
      <w:bookmarkStart w:id="19" w:name="_Toc198883685"/>
      <w:r>
        <w:t>Definition of terms</w:t>
      </w:r>
      <w:bookmarkEnd w:id="19"/>
      <w:r>
        <w:t xml:space="preserve"> </w:t>
      </w:r>
    </w:p>
    <w:p w14:paraId="40F90FE0" w14:textId="50C5AE56" w:rsidR="00F114F3" w:rsidRPr="00F114F3" w:rsidRDefault="00F114F3" w:rsidP="006829A7">
      <w:pPr>
        <w:pStyle w:val="BodyCopy"/>
        <w:rPr>
          <w:rFonts w:eastAsiaTheme="minorHAnsi"/>
          <w:b/>
        </w:rPr>
      </w:pPr>
      <w:r w:rsidRPr="006829A7">
        <w:rPr>
          <w:rStyle w:val="Bold"/>
          <w:rFonts w:eastAsiaTheme="minorHAnsi"/>
        </w:rPr>
        <w:t xml:space="preserve">Authorised prescriber </w:t>
      </w:r>
      <w:r w:rsidR="00712201">
        <w:rPr>
          <w:rStyle w:val="Bold"/>
          <w:rFonts w:eastAsiaTheme="minorHAnsi"/>
        </w:rPr>
        <w:t xml:space="preserve">– </w:t>
      </w:r>
      <w:r w:rsidRPr="00F114F3">
        <w:rPr>
          <w:rFonts w:eastAsiaTheme="minorHAnsi"/>
        </w:rPr>
        <w:t>A person approved by law to prescribe medications, but only in</w:t>
      </w:r>
    </w:p>
    <w:p w14:paraId="2DE2EC87" w14:textId="77777777" w:rsidR="00F114F3" w:rsidRPr="00F114F3" w:rsidRDefault="00F114F3" w:rsidP="006829A7">
      <w:pPr>
        <w:pStyle w:val="BodyCopy"/>
        <w:rPr>
          <w:rFonts w:eastAsiaTheme="minorHAnsi"/>
        </w:rPr>
      </w:pPr>
      <w:r w:rsidRPr="00F114F3">
        <w:rPr>
          <w:rFonts w:eastAsiaTheme="minorHAnsi"/>
        </w:rPr>
        <w:lastRenderedPageBreak/>
        <w:t>accordance with any endorsements, notations and conditions on the person’s health practitioner registration, as:</w:t>
      </w:r>
    </w:p>
    <w:p w14:paraId="7598BCF3" w14:textId="1376AF65" w:rsidR="00F114F3" w:rsidRPr="00F114F3" w:rsidRDefault="00712201" w:rsidP="006829A7">
      <w:pPr>
        <w:pStyle w:val="Bullet"/>
        <w:rPr>
          <w:rFonts w:eastAsiaTheme="minorHAnsi"/>
        </w:rPr>
      </w:pPr>
      <w:r>
        <w:rPr>
          <w:rFonts w:eastAsiaTheme="minorHAnsi"/>
        </w:rPr>
        <w:t>a</w:t>
      </w:r>
      <w:r w:rsidR="00F114F3" w:rsidRPr="00F114F3">
        <w:rPr>
          <w:rFonts w:eastAsiaTheme="minorHAnsi"/>
        </w:rPr>
        <w:t xml:space="preserve"> medical practitioner registered by the Medical Board of Australia</w:t>
      </w:r>
    </w:p>
    <w:p w14:paraId="7F95A22C" w14:textId="11C025CC" w:rsidR="00F114F3" w:rsidRPr="00F114F3" w:rsidRDefault="00712201" w:rsidP="006829A7">
      <w:pPr>
        <w:pStyle w:val="Bullet"/>
        <w:rPr>
          <w:rFonts w:eastAsiaTheme="minorHAnsi"/>
        </w:rPr>
      </w:pPr>
      <w:r>
        <w:rPr>
          <w:rFonts w:eastAsiaTheme="minorHAnsi"/>
        </w:rPr>
        <w:t>a</w:t>
      </w:r>
      <w:r w:rsidR="00F114F3" w:rsidRPr="00F114F3">
        <w:rPr>
          <w:rFonts w:eastAsiaTheme="minorHAnsi"/>
        </w:rPr>
        <w:t xml:space="preserve"> dentist registered by the Dental Board of Australia as a dental practitioner</w:t>
      </w:r>
    </w:p>
    <w:p w14:paraId="2A7B6168" w14:textId="7EFC286D" w:rsidR="00F114F3" w:rsidRPr="00F114F3" w:rsidRDefault="00712201" w:rsidP="006829A7">
      <w:pPr>
        <w:pStyle w:val="Bullet"/>
        <w:rPr>
          <w:rFonts w:eastAsiaTheme="minorHAnsi"/>
        </w:rPr>
      </w:pPr>
      <w:r>
        <w:rPr>
          <w:rFonts w:eastAsiaTheme="minorHAnsi"/>
        </w:rPr>
        <w:t>a</w:t>
      </w:r>
      <w:r w:rsidR="00F114F3" w:rsidRPr="00F114F3">
        <w:rPr>
          <w:rFonts w:eastAsiaTheme="minorHAnsi"/>
        </w:rPr>
        <w:t xml:space="preserve"> nurse registered by the Nursing and Midwifery Board of Australia with endorsement as a nurse practitioner, </w:t>
      </w:r>
      <w:proofErr w:type="gramStart"/>
      <w:r w:rsidR="00F114F3" w:rsidRPr="00F114F3">
        <w:rPr>
          <w:rFonts w:eastAsiaTheme="minorHAnsi"/>
        </w:rPr>
        <w:t>and also</w:t>
      </w:r>
      <w:proofErr w:type="gramEnd"/>
      <w:r w:rsidR="00F114F3" w:rsidRPr="00F114F3">
        <w:rPr>
          <w:rFonts w:eastAsiaTheme="minorHAnsi"/>
        </w:rPr>
        <w:t xml:space="preserve"> authorised under the </w:t>
      </w:r>
      <w:r w:rsidR="00F114F3" w:rsidRPr="00F114F3">
        <w:rPr>
          <w:rFonts w:eastAsiaTheme="minorHAnsi"/>
          <w:i/>
        </w:rPr>
        <w:t>Medicines, Poisons and Therapeutic Goods Act 2008</w:t>
      </w:r>
      <w:r w:rsidR="00F114F3" w:rsidRPr="00F114F3">
        <w:rPr>
          <w:rFonts w:eastAsiaTheme="minorHAnsi"/>
        </w:rPr>
        <w:t xml:space="preserve"> </w:t>
      </w:r>
    </w:p>
    <w:p w14:paraId="5A548A27" w14:textId="2AA7D735" w:rsidR="00F114F3" w:rsidRPr="00F114F3" w:rsidRDefault="00712201" w:rsidP="006829A7">
      <w:pPr>
        <w:pStyle w:val="Bullet"/>
        <w:rPr>
          <w:rFonts w:eastAsiaTheme="minorHAnsi"/>
        </w:rPr>
      </w:pPr>
      <w:r>
        <w:rPr>
          <w:rFonts w:eastAsiaTheme="minorHAnsi"/>
        </w:rPr>
        <w:t>a</w:t>
      </w:r>
      <w:r w:rsidR="00F114F3" w:rsidRPr="00F114F3">
        <w:rPr>
          <w:rFonts w:eastAsiaTheme="minorHAnsi"/>
        </w:rPr>
        <w:t xml:space="preserve"> midwife registered by the Nursing and Midwifery Board of Australia with endorsement as a midwife practitioner, </w:t>
      </w:r>
      <w:proofErr w:type="gramStart"/>
      <w:r w:rsidR="00F114F3" w:rsidRPr="00F114F3">
        <w:rPr>
          <w:rFonts w:eastAsiaTheme="minorHAnsi"/>
        </w:rPr>
        <w:t>and also</w:t>
      </w:r>
      <w:proofErr w:type="gramEnd"/>
      <w:r w:rsidR="00F114F3" w:rsidRPr="00F114F3">
        <w:rPr>
          <w:rFonts w:eastAsiaTheme="minorHAnsi"/>
        </w:rPr>
        <w:t xml:space="preserve"> authorised under the </w:t>
      </w:r>
      <w:r w:rsidR="00F114F3" w:rsidRPr="00F114F3">
        <w:rPr>
          <w:rFonts w:eastAsiaTheme="minorHAnsi"/>
          <w:i/>
        </w:rPr>
        <w:t xml:space="preserve">Medicines, Poisons and Therapeutic Goods Act 2008 </w:t>
      </w:r>
    </w:p>
    <w:p w14:paraId="7844DCEC" w14:textId="08BE90A8" w:rsidR="00F114F3" w:rsidRPr="00F114F3" w:rsidRDefault="00712201" w:rsidP="006829A7">
      <w:pPr>
        <w:pStyle w:val="Bullet"/>
        <w:rPr>
          <w:rFonts w:eastAsiaTheme="minorHAnsi"/>
        </w:rPr>
      </w:pPr>
      <w:r>
        <w:rPr>
          <w:rFonts w:eastAsiaTheme="minorHAnsi"/>
        </w:rPr>
        <w:t>a</w:t>
      </w:r>
      <w:r w:rsidR="00F114F3" w:rsidRPr="00F114F3">
        <w:rPr>
          <w:rFonts w:eastAsiaTheme="minorHAnsi"/>
        </w:rPr>
        <w:t>n optometrist registered by the Optometry Board of Australia with endorsement to prescribe or supply a limited range of Scheduled medications</w:t>
      </w:r>
    </w:p>
    <w:p w14:paraId="04DC3303" w14:textId="57238552" w:rsidR="00F114F3" w:rsidRDefault="00712201" w:rsidP="006829A7">
      <w:pPr>
        <w:pStyle w:val="Bullet"/>
        <w:rPr>
          <w:rFonts w:eastAsiaTheme="minorHAnsi"/>
        </w:rPr>
      </w:pPr>
      <w:r>
        <w:rPr>
          <w:rFonts w:eastAsiaTheme="minorHAnsi"/>
        </w:rPr>
        <w:t>a</w:t>
      </w:r>
      <w:r w:rsidR="00F114F3" w:rsidRPr="00F114F3">
        <w:rPr>
          <w:rFonts w:eastAsiaTheme="minorHAnsi"/>
        </w:rPr>
        <w:t xml:space="preserve"> podiatrist registered by the Podiatry Board of Australia with endorsement to prescribe or supply a limited range of Scheduled medications.</w:t>
      </w:r>
    </w:p>
    <w:p w14:paraId="0E9DB583" w14:textId="77777777" w:rsidR="00F114F3" w:rsidRPr="00F114F3" w:rsidRDefault="00F114F3" w:rsidP="00F114F3">
      <w:pPr>
        <w:pStyle w:val="ListBullet"/>
        <w:ind w:left="360"/>
        <w:rPr>
          <w:rFonts w:asciiTheme="minorHAnsi" w:eastAsiaTheme="minorHAnsi" w:hAnsiTheme="minorHAnsi" w:cstheme="minorHAnsi"/>
        </w:rPr>
      </w:pPr>
    </w:p>
    <w:p w14:paraId="534917A3" w14:textId="32F104D8" w:rsidR="00F114F3" w:rsidRPr="006829A7" w:rsidRDefault="00F114F3" w:rsidP="00280C5D">
      <w:pPr>
        <w:pStyle w:val="BodyCopy"/>
        <w:rPr>
          <w:rFonts w:eastAsiaTheme="minorHAnsi"/>
        </w:rPr>
      </w:pPr>
      <w:r w:rsidRPr="00F114F3">
        <w:rPr>
          <w:rFonts w:asciiTheme="minorHAnsi" w:eastAsiaTheme="minorHAnsi" w:hAnsiTheme="minorHAnsi" w:cstheme="minorHAnsi"/>
          <w:b/>
        </w:rPr>
        <w:t>Enrolled Nurse</w:t>
      </w:r>
      <w:r w:rsidRPr="00F114F3">
        <w:rPr>
          <w:rFonts w:asciiTheme="minorHAnsi" w:eastAsiaTheme="minorHAnsi" w:hAnsiTheme="minorHAnsi" w:cstheme="minorHAnsi"/>
        </w:rPr>
        <w:t xml:space="preserve"> </w:t>
      </w:r>
      <w:r w:rsidR="00712201" w:rsidRPr="006829A7">
        <w:rPr>
          <w:rFonts w:eastAsiaTheme="minorHAnsi"/>
        </w:rPr>
        <w:t xml:space="preserve">- </w:t>
      </w:r>
      <w:r w:rsidRPr="006829A7">
        <w:rPr>
          <w:rFonts w:eastAsiaTheme="minorHAnsi"/>
        </w:rPr>
        <w:t>An enrolled nurse licensed under the Australian Health Practitioner Regulation Agency (AHPRA)</w:t>
      </w:r>
    </w:p>
    <w:p w14:paraId="361CB922" w14:textId="67752CEA" w:rsidR="00F114F3" w:rsidRPr="00F114F3" w:rsidRDefault="00F114F3" w:rsidP="006829A7">
      <w:pPr>
        <w:pStyle w:val="BodyCopy"/>
        <w:rPr>
          <w:rFonts w:eastAsiaTheme="minorHAnsi"/>
          <w:b/>
        </w:rPr>
      </w:pPr>
      <w:r w:rsidRPr="00F114F3">
        <w:rPr>
          <w:rFonts w:eastAsiaTheme="minorHAnsi"/>
          <w:b/>
        </w:rPr>
        <w:t xml:space="preserve">Scheduled medication </w:t>
      </w:r>
      <w:r w:rsidR="00712201">
        <w:rPr>
          <w:rFonts w:eastAsiaTheme="minorHAnsi"/>
          <w:b/>
        </w:rPr>
        <w:t xml:space="preserve">– </w:t>
      </w:r>
      <w:r w:rsidRPr="00F114F3">
        <w:rPr>
          <w:rFonts w:eastAsiaTheme="minorHAnsi"/>
        </w:rPr>
        <w:t xml:space="preserve">A medication containing a substance in the SUSMP </w:t>
      </w:r>
      <w:proofErr w:type="gramStart"/>
      <w:r w:rsidRPr="00F114F3">
        <w:rPr>
          <w:rFonts w:eastAsiaTheme="minorHAnsi"/>
        </w:rPr>
        <w:t>as;</w:t>
      </w:r>
      <w:proofErr w:type="gramEnd"/>
    </w:p>
    <w:p w14:paraId="06F71CEE" w14:textId="4B337694" w:rsidR="00F114F3" w:rsidRPr="00F114F3" w:rsidRDefault="00F114F3" w:rsidP="006829A7">
      <w:pPr>
        <w:pStyle w:val="Bullet"/>
        <w:rPr>
          <w:rFonts w:eastAsiaTheme="minorHAnsi"/>
        </w:rPr>
      </w:pPr>
      <w:r w:rsidRPr="00F114F3">
        <w:rPr>
          <w:rFonts w:eastAsiaTheme="minorHAnsi"/>
        </w:rPr>
        <w:t>Schedule 2 ‘Pharmacy Medicine’ (pharmacy ‘over the counter</w:t>
      </w:r>
      <w:r w:rsidR="00712201">
        <w:rPr>
          <w:rFonts w:eastAsiaTheme="minorHAnsi"/>
        </w:rPr>
        <w:t>’</w:t>
      </w:r>
      <w:r w:rsidRPr="00F114F3">
        <w:rPr>
          <w:rFonts w:eastAsiaTheme="minorHAnsi"/>
        </w:rPr>
        <w:t xml:space="preserve"> medication),</w:t>
      </w:r>
    </w:p>
    <w:p w14:paraId="511D8631" w14:textId="77777777" w:rsidR="00F114F3" w:rsidRPr="00F114F3" w:rsidRDefault="00F114F3" w:rsidP="006829A7">
      <w:pPr>
        <w:pStyle w:val="Bullet"/>
        <w:rPr>
          <w:rFonts w:eastAsiaTheme="minorHAnsi"/>
        </w:rPr>
      </w:pPr>
      <w:r w:rsidRPr="00F114F3">
        <w:rPr>
          <w:rFonts w:eastAsiaTheme="minorHAnsi"/>
        </w:rPr>
        <w:t>Schedule 3 ‘Pharmacist Only Medicine’ (pharmacist controlled ‘over the counter’ medication),</w:t>
      </w:r>
    </w:p>
    <w:p w14:paraId="74B1D453" w14:textId="77777777" w:rsidR="00F114F3" w:rsidRPr="00F114F3" w:rsidRDefault="00F114F3" w:rsidP="006829A7">
      <w:pPr>
        <w:pStyle w:val="Bullet"/>
        <w:rPr>
          <w:rFonts w:eastAsiaTheme="minorHAnsi"/>
        </w:rPr>
      </w:pPr>
      <w:r w:rsidRPr="00F114F3">
        <w:rPr>
          <w:rFonts w:eastAsiaTheme="minorHAnsi"/>
        </w:rPr>
        <w:t>Schedule 4 ‘Prescription Only Medicine’ (also known as a ‘restricted substance’), or,</w:t>
      </w:r>
    </w:p>
    <w:p w14:paraId="652B5BC7" w14:textId="77777777" w:rsidR="00F114F3" w:rsidRPr="00F114F3" w:rsidRDefault="00F114F3" w:rsidP="006829A7">
      <w:pPr>
        <w:pStyle w:val="Bullet"/>
        <w:rPr>
          <w:rFonts w:eastAsiaTheme="minorHAnsi"/>
        </w:rPr>
      </w:pPr>
      <w:r w:rsidRPr="00F114F3">
        <w:rPr>
          <w:rFonts w:eastAsiaTheme="minorHAnsi"/>
        </w:rPr>
        <w:t>Schedule 8 ‘Controlled Drug’ (also known as a ‘drug of addiction’).</w:t>
      </w:r>
    </w:p>
    <w:p w14:paraId="4B6CC339" w14:textId="77777777" w:rsidR="00F114F3" w:rsidRPr="000E65DC" w:rsidRDefault="00F114F3" w:rsidP="006829A7">
      <w:pPr>
        <w:pStyle w:val="Bullet"/>
        <w:rPr>
          <w:rFonts w:eastAsiaTheme="minorHAnsi"/>
        </w:rPr>
      </w:pPr>
      <w:r w:rsidRPr="00F114F3">
        <w:rPr>
          <w:rFonts w:eastAsiaTheme="minorHAnsi"/>
        </w:rPr>
        <w:t>Schedule 9 ‘Prohibited Substances’</w:t>
      </w:r>
      <w:r w:rsidRPr="000E65DC">
        <w:rPr>
          <w:rFonts w:eastAsiaTheme="minorHAnsi"/>
        </w:rPr>
        <w:t>.</w:t>
      </w:r>
    </w:p>
    <w:p w14:paraId="226E40C3" w14:textId="77777777" w:rsidR="00280C5D" w:rsidRDefault="00280C5D" w:rsidP="00280C5D">
      <w:pPr>
        <w:pStyle w:val="BodyCopy"/>
      </w:pPr>
      <w:hyperlink w:anchor="_top" w:history="1">
        <w:r w:rsidRPr="00481A6C">
          <w:rPr>
            <w:rStyle w:val="Hyperlink"/>
            <w:iCs w:val="0"/>
          </w:rPr>
          <w:t>Back to Contents</w:t>
        </w:r>
      </w:hyperlink>
    </w:p>
    <w:p w14:paraId="7AB74929" w14:textId="77777777" w:rsidR="0078367D" w:rsidRDefault="0078367D" w:rsidP="0078367D">
      <w:pPr>
        <w:pStyle w:val="Heading2"/>
      </w:pPr>
      <w:bookmarkStart w:id="20" w:name="_Toc198883686"/>
      <w:r>
        <w:t>Search terms</w:t>
      </w:r>
      <w:bookmarkEnd w:id="20"/>
    </w:p>
    <w:p w14:paraId="7B1FC7FD" w14:textId="5C3151FA" w:rsidR="005241CF" w:rsidRDefault="005241CF" w:rsidP="00280C5D">
      <w:pPr>
        <w:pStyle w:val="Bullet"/>
        <w:numPr>
          <w:ilvl w:val="0"/>
          <w:numId w:val="0"/>
        </w:numPr>
      </w:pPr>
      <w:r>
        <w:t>Nurse initiated, NIM, minor ailment, MSO, Medication Standing Order</w:t>
      </w:r>
    </w:p>
    <w:p w14:paraId="0AFABF4F" w14:textId="77777777" w:rsidR="005241CF" w:rsidRDefault="005241CF" w:rsidP="00280C5D">
      <w:pPr>
        <w:pStyle w:val="Bullet"/>
        <w:numPr>
          <w:ilvl w:val="0"/>
          <w:numId w:val="0"/>
        </w:numPr>
      </w:pPr>
    </w:p>
    <w:p w14:paraId="68B26573" w14:textId="29D568BC" w:rsidR="00280C5D" w:rsidRDefault="00280C5D" w:rsidP="00280C5D">
      <w:pPr>
        <w:pStyle w:val="Bullet"/>
        <w:numPr>
          <w:ilvl w:val="0"/>
          <w:numId w:val="0"/>
        </w:numPr>
        <w:rPr>
          <w:rStyle w:val="Hyperlink"/>
        </w:rPr>
      </w:pPr>
      <w:hyperlink w:anchor="_top" w:history="1">
        <w:r w:rsidRPr="00481A6C">
          <w:rPr>
            <w:rStyle w:val="Hyperlink"/>
          </w:rPr>
          <w:t>Back to Contents</w:t>
        </w:r>
      </w:hyperlink>
    </w:p>
    <w:p w14:paraId="445B08CE" w14:textId="77777777" w:rsidR="005241CF" w:rsidRDefault="005241CF" w:rsidP="00280C5D">
      <w:pPr>
        <w:pStyle w:val="Bullet"/>
        <w:numPr>
          <w:ilvl w:val="0"/>
          <w:numId w:val="0"/>
        </w:numPr>
        <w:rPr>
          <w:rStyle w:val="Hyperlink"/>
        </w:rPr>
      </w:pPr>
    </w:p>
    <w:p w14:paraId="509862AD" w14:textId="344CE2D8" w:rsidR="005241CF" w:rsidRPr="009A5010" w:rsidRDefault="005241CF" w:rsidP="005241CF">
      <w:pPr>
        <w:pStyle w:val="Heading5"/>
      </w:pPr>
      <w:r>
        <w:t>For DTC complete:</w:t>
      </w:r>
    </w:p>
    <w:tbl>
      <w:tblPr>
        <w:tblStyle w:val="CHSTable"/>
        <w:tblW w:w="0" w:type="auto"/>
        <w:tblLook w:val="0420" w:firstRow="1" w:lastRow="0" w:firstColumn="0" w:lastColumn="0" w:noHBand="0" w:noVBand="1"/>
      </w:tblPr>
      <w:tblGrid>
        <w:gridCol w:w="2476"/>
        <w:gridCol w:w="2477"/>
        <w:gridCol w:w="2555"/>
        <w:gridCol w:w="2403"/>
      </w:tblGrid>
      <w:tr w:rsidR="005241CF" w14:paraId="5BD71E29" w14:textId="77777777" w:rsidTr="00360440">
        <w:trPr>
          <w:cnfStyle w:val="100000000000" w:firstRow="1" w:lastRow="0" w:firstColumn="0" w:lastColumn="0" w:oddVBand="0" w:evenVBand="0" w:oddHBand="0" w:evenHBand="0" w:firstRowFirstColumn="0" w:firstRowLastColumn="0" w:lastRowFirstColumn="0" w:lastRowLastColumn="0"/>
        </w:trPr>
        <w:tc>
          <w:tcPr>
            <w:tcW w:w="2476" w:type="dxa"/>
          </w:tcPr>
          <w:p w14:paraId="010E66E9" w14:textId="359CAE3D" w:rsidR="005241CF" w:rsidRDefault="005241CF" w:rsidP="00360440">
            <w:pPr>
              <w:pStyle w:val="Tableheader"/>
            </w:pPr>
            <w:r>
              <w:t>Approval Date</w:t>
            </w:r>
          </w:p>
        </w:tc>
        <w:tc>
          <w:tcPr>
            <w:tcW w:w="2477" w:type="dxa"/>
          </w:tcPr>
          <w:p w14:paraId="208EA6E1" w14:textId="7004E943" w:rsidR="005241CF" w:rsidRDefault="005241CF" w:rsidP="00360440">
            <w:pPr>
              <w:pStyle w:val="Tableheader"/>
            </w:pPr>
            <w:r>
              <w:t>Approval Number</w:t>
            </w:r>
          </w:p>
        </w:tc>
        <w:tc>
          <w:tcPr>
            <w:tcW w:w="2555" w:type="dxa"/>
          </w:tcPr>
          <w:p w14:paraId="1BA4BBFD" w14:textId="1A891B53" w:rsidR="005241CF" w:rsidRDefault="005241CF" w:rsidP="00360440">
            <w:pPr>
              <w:pStyle w:val="Tableheader"/>
            </w:pPr>
            <w:r>
              <w:t>DTC Chair</w:t>
            </w:r>
          </w:p>
        </w:tc>
        <w:tc>
          <w:tcPr>
            <w:tcW w:w="2403" w:type="dxa"/>
          </w:tcPr>
          <w:p w14:paraId="19CCAB5F" w14:textId="48AFEC10" w:rsidR="005241CF" w:rsidRDefault="005241CF" w:rsidP="00360440">
            <w:pPr>
              <w:pStyle w:val="Tableheader"/>
            </w:pPr>
            <w:r>
              <w:t>Review Date</w:t>
            </w:r>
          </w:p>
        </w:tc>
      </w:tr>
      <w:tr w:rsidR="005241CF" w14:paraId="45F6B5E2" w14:textId="77777777" w:rsidTr="00360440">
        <w:tc>
          <w:tcPr>
            <w:tcW w:w="2476" w:type="dxa"/>
          </w:tcPr>
          <w:p w14:paraId="66ACE764" w14:textId="77777777" w:rsidR="005241CF" w:rsidRDefault="005241CF" w:rsidP="00360440">
            <w:pPr>
              <w:pStyle w:val="Tablebody"/>
              <w:rPr>
                <w:lang w:eastAsia="en-US"/>
              </w:rPr>
            </w:pPr>
          </w:p>
        </w:tc>
        <w:tc>
          <w:tcPr>
            <w:tcW w:w="2477" w:type="dxa"/>
          </w:tcPr>
          <w:p w14:paraId="1235DD6B" w14:textId="77777777" w:rsidR="005241CF" w:rsidRDefault="005241CF" w:rsidP="00360440">
            <w:pPr>
              <w:pStyle w:val="Tablebody"/>
              <w:rPr>
                <w:lang w:eastAsia="en-US"/>
              </w:rPr>
            </w:pPr>
          </w:p>
        </w:tc>
        <w:tc>
          <w:tcPr>
            <w:tcW w:w="2555" w:type="dxa"/>
          </w:tcPr>
          <w:p w14:paraId="377C0F8A" w14:textId="77777777" w:rsidR="005241CF" w:rsidRDefault="005241CF" w:rsidP="00360440">
            <w:pPr>
              <w:pStyle w:val="Tablebody"/>
              <w:rPr>
                <w:lang w:eastAsia="en-US"/>
              </w:rPr>
            </w:pPr>
          </w:p>
        </w:tc>
        <w:tc>
          <w:tcPr>
            <w:tcW w:w="2403" w:type="dxa"/>
          </w:tcPr>
          <w:p w14:paraId="2D6CE76B" w14:textId="77777777" w:rsidR="005241CF" w:rsidRDefault="005241CF" w:rsidP="00360440">
            <w:pPr>
              <w:pStyle w:val="Tablebody"/>
              <w:rPr>
                <w:lang w:eastAsia="en-US"/>
              </w:rPr>
            </w:pPr>
          </w:p>
        </w:tc>
      </w:tr>
    </w:tbl>
    <w:p w14:paraId="5040F871" w14:textId="77777777" w:rsidR="005241CF" w:rsidRDefault="005241CF" w:rsidP="00280C5D">
      <w:pPr>
        <w:pStyle w:val="Bullet"/>
        <w:numPr>
          <w:ilvl w:val="0"/>
          <w:numId w:val="0"/>
        </w:numPr>
        <w:rPr>
          <w:lang w:eastAsia="en-US"/>
        </w:rPr>
      </w:pPr>
    </w:p>
    <w:p w14:paraId="0E7ABAF6" w14:textId="77777777" w:rsidR="009A5010" w:rsidRPr="009A5010" w:rsidRDefault="00280C5D" w:rsidP="009A5010">
      <w:pPr>
        <w:pStyle w:val="Heading5"/>
      </w:pPr>
      <w: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0468B106" w14:textId="77777777" w:rsidTr="00360440">
        <w:trPr>
          <w:cnfStyle w:val="100000000000" w:firstRow="1" w:lastRow="0" w:firstColumn="0" w:lastColumn="0" w:oddVBand="0" w:evenVBand="0" w:oddHBand="0" w:evenHBand="0" w:firstRowFirstColumn="0" w:firstRowLastColumn="0" w:lastRowFirstColumn="0" w:lastRowLastColumn="0"/>
        </w:trPr>
        <w:tc>
          <w:tcPr>
            <w:tcW w:w="2476" w:type="dxa"/>
          </w:tcPr>
          <w:p w14:paraId="15632000" w14:textId="77777777" w:rsidR="00280C5D" w:rsidRDefault="00280C5D" w:rsidP="00360440">
            <w:pPr>
              <w:pStyle w:val="Tableheader"/>
            </w:pPr>
            <w:r>
              <w:t>Date amended</w:t>
            </w:r>
          </w:p>
        </w:tc>
        <w:tc>
          <w:tcPr>
            <w:tcW w:w="2477" w:type="dxa"/>
          </w:tcPr>
          <w:p w14:paraId="16CF4F0F" w14:textId="77777777" w:rsidR="00280C5D" w:rsidRDefault="00280C5D" w:rsidP="00360440">
            <w:pPr>
              <w:pStyle w:val="Tableheader"/>
            </w:pPr>
            <w:r>
              <w:t>Section amended</w:t>
            </w:r>
          </w:p>
        </w:tc>
        <w:tc>
          <w:tcPr>
            <w:tcW w:w="2555" w:type="dxa"/>
          </w:tcPr>
          <w:p w14:paraId="2A18A8A0" w14:textId="77777777" w:rsidR="00280C5D" w:rsidRDefault="00280C5D" w:rsidP="00360440">
            <w:pPr>
              <w:pStyle w:val="Tableheader"/>
            </w:pPr>
            <w:r>
              <w:t>Divisional approval</w:t>
            </w:r>
          </w:p>
        </w:tc>
        <w:tc>
          <w:tcPr>
            <w:tcW w:w="2403" w:type="dxa"/>
          </w:tcPr>
          <w:p w14:paraId="0F09C21E" w14:textId="77777777" w:rsidR="00280C5D" w:rsidRDefault="00280C5D" w:rsidP="00360440">
            <w:pPr>
              <w:pStyle w:val="Tableheader"/>
            </w:pPr>
            <w:r>
              <w:t>Final approval</w:t>
            </w:r>
          </w:p>
        </w:tc>
      </w:tr>
      <w:tr w:rsidR="00280C5D" w14:paraId="62DE3E14" w14:textId="77777777" w:rsidTr="00360440">
        <w:tc>
          <w:tcPr>
            <w:tcW w:w="2476" w:type="dxa"/>
          </w:tcPr>
          <w:p w14:paraId="3F5BE887" w14:textId="611CDAEB" w:rsidR="00280C5D" w:rsidRDefault="004D739B" w:rsidP="00360440">
            <w:pPr>
              <w:pStyle w:val="Tablebody"/>
              <w:rPr>
                <w:lang w:eastAsia="en-US"/>
              </w:rPr>
            </w:pPr>
            <w:r>
              <w:rPr>
                <w:lang w:eastAsia="en-US"/>
              </w:rPr>
              <w:t>30/06/2025</w:t>
            </w:r>
          </w:p>
        </w:tc>
        <w:tc>
          <w:tcPr>
            <w:tcW w:w="2477" w:type="dxa"/>
          </w:tcPr>
          <w:p w14:paraId="43F46978" w14:textId="181A2B50" w:rsidR="00280C5D" w:rsidRDefault="004D739B" w:rsidP="00360440">
            <w:pPr>
              <w:pStyle w:val="Tablebody"/>
              <w:rPr>
                <w:lang w:eastAsia="en-US"/>
              </w:rPr>
            </w:pPr>
            <w:r>
              <w:rPr>
                <w:lang w:eastAsia="en-US"/>
              </w:rPr>
              <w:t>Complete review</w:t>
            </w:r>
          </w:p>
        </w:tc>
        <w:tc>
          <w:tcPr>
            <w:tcW w:w="2555" w:type="dxa"/>
          </w:tcPr>
          <w:p w14:paraId="127F060D" w14:textId="6126C8A5" w:rsidR="00280C5D" w:rsidRDefault="004D739B" w:rsidP="00360440">
            <w:pPr>
              <w:pStyle w:val="Tablebody"/>
              <w:rPr>
                <w:lang w:eastAsia="en-US"/>
              </w:rPr>
            </w:pPr>
            <w:r>
              <w:rPr>
                <w:lang w:eastAsia="en-US"/>
              </w:rPr>
              <w:t>Sarah Mogford, EBM Medical Services</w:t>
            </w:r>
          </w:p>
        </w:tc>
        <w:tc>
          <w:tcPr>
            <w:tcW w:w="2403" w:type="dxa"/>
          </w:tcPr>
          <w:p w14:paraId="2E17D1F4" w14:textId="499DC4AE" w:rsidR="00280C5D" w:rsidRDefault="004D739B" w:rsidP="00360440">
            <w:pPr>
              <w:pStyle w:val="Tablebody"/>
              <w:rPr>
                <w:lang w:eastAsia="en-US"/>
              </w:rPr>
            </w:pPr>
            <w:r>
              <w:rPr>
                <w:lang w:eastAsia="en-US"/>
              </w:rPr>
              <w:t>CHS Policy Document Review Panel</w:t>
            </w:r>
          </w:p>
        </w:tc>
      </w:tr>
      <w:tr w:rsidR="00280C5D" w14:paraId="021324F8" w14:textId="77777777" w:rsidTr="00360440">
        <w:tc>
          <w:tcPr>
            <w:tcW w:w="2476" w:type="dxa"/>
          </w:tcPr>
          <w:p w14:paraId="03006733" w14:textId="77777777" w:rsidR="00280C5D" w:rsidRDefault="00280C5D" w:rsidP="00360440">
            <w:pPr>
              <w:pStyle w:val="Tablebody"/>
              <w:rPr>
                <w:lang w:eastAsia="en-US"/>
              </w:rPr>
            </w:pPr>
          </w:p>
        </w:tc>
        <w:tc>
          <w:tcPr>
            <w:tcW w:w="2477" w:type="dxa"/>
          </w:tcPr>
          <w:p w14:paraId="4183D283" w14:textId="77777777" w:rsidR="00280C5D" w:rsidRDefault="00280C5D" w:rsidP="00360440">
            <w:pPr>
              <w:pStyle w:val="Tablebody"/>
              <w:rPr>
                <w:lang w:eastAsia="en-US"/>
              </w:rPr>
            </w:pPr>
          </w:p>
        </w:tc>
        <w:tc>
          <w:tcPr>
            <w:tcW w:w="2555" w:type="dxa"/>
          </w:tcPr>
          <w:p w14:paraId="792FD444" w14:textId="77777777" w:rsidR="00280C5D" w:rsidRDefault="00280C5D" w:rsidP="00360440">
            <w:pPr>
              <w:pStyle w:val="Tablebody"/>
              <w:rPr>
                <w:lang w:eastAsia="en-US"/>
              </w:rPr>
            </w:pPr>
          </w:p>
        </w:tc>
        <w:tc>
          <w:tcPr>
            <w:tcW w:w="2403" w:type="dxa"/>
          </w:tcPr>
          <w:p w14:paraId="3AEF1C08" w14:textId="77777777" w:rsidR="00280C5D" w:rsidRDefault="00280C5D" w:rsidP="00360440">
            <w:pPr>
              <w:pStyle w:val="Tablebody"/>
              <w:rPr>
                <w:lang w:eastAsia="en-US"/>
              </w:rPr>
            </w:pPr>
          </w:p>
        </w:tc>
      </w:tr>
    </w:tbl>
    <w:p w14:paraId="337DEB34" w14:textId="77777777" w:rsidR="00280C5D" w:rsidRDefault="00280C5D" w:rsidP="00280C5D">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1ACEDA84" w14:textId="77777777" w:rsidTr="00360440">
        <w:trPr>
          <w:cnfStyle w:val="100000000000" w:firstRow="1" w:lastRow="0" w:firstColumn="0" w:lastColumn="0" w:oddVBand="0" w:evenVBand="0" w:oddHBand="0" w:evenHBand="0" w:firstRowFirstColumn="0" w:firstRowLastColumn="0" w:lastRowFirstColumn="0" w:lastRowLastColumn="0"/>
        </w:trPr>
        <w:tc>
          <w:tcPr>
            <w:tcW w:w="2548" w:type="dxa"/>
          </w:tcPr>
          <w:p w14:paraId="00B4EAB6" w14:textId="77777777" w:rsidR="00280C5D" w:rsidRDefault="00280C5D" w:rsidP="00360440">
            <w:pPr>
              <w:pStyle w:val="Tableheader"/>
            </w:pPr>
            <w:r>
              <w:t>Document number</w:t>
            </w:r>
          </w:p>
        </w:tc>
        <w:tc>
          <w:tcPr>
            <w:tcW w:w="7653" w:type="dxa"/>
          </w:tcPr>
          <w:p w14:paraId="379CF0CE" w14:textId="77777777" w:rsidR="00280C5D" w:rsidRDefault="00280C5D" w:rsidP="00360440">
            <w:pPr>
              <w:pStyle w:val="Tableheader"/>
            </w:pPr>
            <w:r>
              <w:t>Document name</w:t>
            </w:r>
          </w:p>
        </w:tc>
      </w:tr>
      <w:tr w:rsidR="00280C5D" w14:paraId="5D5401ED" w14:textId="77777777" w:rsidTr="00360440">
        <w:tc>
          <w:tcPr>
            <w:tcW w:w="2548" w:type="dxa"/>
          </w:tcPr>
          <w:p w14:paraId="0CA1CA6E" w14:textId="065C50CE" w:rsidR="00280C5D" w:rsidRDefault="005241CF" w:rsidP="00360440">
            <w:pPr>
              <w:pStyle w:val="Tablebody"/>
              <w:rPr>
                <w:lang w:eastAsia="en-US"/>
              </w:rPr>
            </w:pPr>
            <w:r>
              <w:rPr>
                <w:lang w:eastAsia="en-US"/>
              </w:rPr>
              <w:t>CHS20/155</w:t>
            </w:r>
          </w:p>
        </w:tc>
        <w:tc>
          <w:tcPr>
            <w:tcW w:w="7653" w:type="dxa"/>
          </w:tcPr>
          <w:p w14:paraId="35DF9496" w14:textId="1E96D45C" w:rsidR="00280C5D" w:rsidRDefault="005241CF" w:rsidP="00360440">
            <w:pPr>
              <w:pStyle w:val="Tablebody"/>
              <w:rPr>
                <w:lang w:eastAsia="en-US"/>
              </w:rPr>
            </w:pPr>
            <w:r>
              <w:rPr>
                <w:lang w:eastAsia="en-US"/>
              </w:rPr>
              <w:t>Registered Nurse and Register Midwife Initiation Medication Orders</w:t>
            </w:r>
          </w:p>
        </w:tc>
      </w:tr>
      <w:tr w:rsidR="00280C5D" w14:paraId="0BC170C9" w14:textId="77777777" w:rsidTr="00360440">
        <w:tc>
          <w:tcPr>
            <w:tcW w:w="2548" w:type="dxa"/>
          </w:tcPr>
          <w:p w14:paraId="7ADACD37" w14:textId="77777777" w:rsidR="00280C5D" w:rsidRDefault="00280C5D" w:rsidP="00360440">
            <w:pPr>
              <w:pStyle w:val="Tablebody"/>
              <w:rPr>
                <w:lang w:eastAsia="en-US"/>
              </w:rPr>
            </w:pPr>
          </w:p>
        </w:tc>
        <w:tc>
          <w:tcPr>
            <w:tcW w:w="7653" w:type="dxa"/>
          </w:tcPr>
          <w:p w14:paraId="36FFBB4E" w14:textId="77777777" w:rsidR="00280C5D" w:rsidRDefault="00280C5D" w:rsidP="00360440">
            <w:pPr>
              <w:pStyle w:val="Tablebody"/>
              <w:rPr>
                <w:lang w:eastAsia="en-US"/>
              </w:rPr>
            </w:pPr>
          </w:p>
        </w:tc>
      </w:tr>
    </w:tbl>
    <w:p w14:paraId="17109382" w14:textId="77777777" w:rsidR="00280C5D" w:rsidRPr="0078367D" w:rsidRDefault="00280C5D" w:rsidP="009A5010">
      <w:pPr>
        <w:pStyle w:val="Heading5"/>
      </w:pPr>
      <w:r w:rsidRPr="0078367D">
        <w:t>Disclaimer</w:t>
      </w:r>
    </w:p>
    <w:p w14:paraId="71F79673"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4253AAC5" w14:textId="77777777" w:rsidR="00280C5D" w:rsidRDefault="00280C5D" w:rsidP="00280C5D">
      <w:pPr>
        <w:pStyle w:val="Bullet"/>
        <w:numPr>
          <w:ilvl w:val="0"/>
          <w:numId w:val="0"/>
        </w:numPr>
        <w:rPr>
          <w:rStyle w:val="Hyperlink"/>
        </w:rPr>
      </w:pPr>
      <w:hyperlink w:anchor="_top" w:history="1">
        <w:r w:rsidRPr="00481A6C">
          <w:rPr>
            <w:rStyle w:val="Hyperlink"/>
          </w:rPr>
          <w:t>Back to Contents</w:t>
        </w:r>
      </w:hyperlink>
    </w:p>
    <w:p w14:paraId="1ECB1E1C"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75C4DC18" w14:textId="77777777" w:rsidTr="00360440">
        <w:tc>
          <w:tcPr>
            <w:tcW w:w="5529" w:type="dxa"/>
            <w:shd w:val="clear" w:color="auto" w:fill="F4F3EE"/>
            <w:tcMar>
              <w:top w:w="142" w:type="dxa"/>
              <w:left w:w="170" w:type="dxa"/>
              <w:bottom w:w="142" w:type="dxa"/>
              <w:right w:w="170" w:type="dxa"/>
            </w:tcMar>
          </w:tcPr>
          <w:bookmarkStart w:id="21" w:name="_Hlk160027189" w:displacedByCustomXml="next"/>
          <w:sdt>
            <w:sdtPr>
              <w:rPr>
                <w:color w:val="auto"/>
                <w:u w:val="single"/>
              </w:rPr>
              <w:id w:val="643171884"/>
              <w:placeholder>
                <w:docPart w:val="9772A706F1E748E2A06C7C36A05F81BE"/>
              </w:placeholder>
            </w:sdtPr>
            <w:sdtEndPr>
              <w:rPr>
                <w:color w:val="000000" w:themeColor="text1"/>
                <w:u w:val="none"/>
              </w:rPr>
            </w:sdtEndPr>
            <w:sdtContent>
              <w:p w14:paraId="714EEA24" w14:textId="77777777" w:rsidR="00280C5D" w:rsidRPr="00350211" w:rsidRDefault="00280C5D" w:rsidP="00360440">
                <w:pPr>
                  <w:pStyle w:val="Bottomblocktext"/>
                  <w:rPr>
                    <w:b/>
                    <w:bCs w:val="0"/>
                    <w:sz w:val="20"/>
                    <w:szCs w:val="20"/>
                  </w:rPr>
                </w:pPr>
                <w:r>
                  <w:rPr>
                    <w:noProof/>
                    <w:sz w:val="20"/>
                    <w:szCs w:val="20"/>
                  </w:rPr>
                  <w:drawing>
                    <wp:inline distT="0" distB="0" distL="0" distR="0" wp14:anchorId="21DF15EB" wp14:editId="06589837">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6"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7B795C56" w14:textId="77777777" w:rsidR="00280C5D" w:rsidRDefault="00280C5D" w:rsidP="00360440">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79D859C8" w14:textId="77777777" w:rsidR="00280C5D" w:rsidRPr="00350211" w:rsidRDefault="00280C5D" w:rsidP="00360440">
                <w:pPr>
                  <w:pStyle w:val="Bottomblocktext"/>
                </w:pPr>
                <w:r w:rsidRPr="00AF532B">
                  <w:t>© Australian Capital Territory, C</w:t>
                </w:r>
                <w:r w:rsidRPr="003F6C0E">
                  <w:t>anberra 20</w:t>
                </w:r>
                <w:sdt>
                  <w:sdtPr>
                    <w:alias w:val="Year selector"/>
                    <w:tag w:val="Year selector"/>
                    <w:id w:val="1385675321"/>
                    <w:placeholder>
                      <w:docPart w:val="879E568B3F1F4C3BB7021B738534993A"/>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541FC0C196044E33800A817B20C988DB"/>
            </w:placeholder>
            <w:showingPlcHdr/>
          </w:sdtPr>
          <w:sdtEndPr/>
          <w:sdtContent>
            <w:tc>
              <w:tcPr>
                <w:tcW w:w="4665" w:type="dxa"/>
                <w:shd w:val="clear" w:color="auto" w:fill="F4F3EE"/>
                <w:tcMar>
                  <w:top w:w="142" w:type="dxa"/>
                  <w:left w:w="170" w:type="dxa"/>
                  <w:bottom w:w="142" w:type="dxa"/>
                  <w:right w:w="170" w:type="dxa"/>
                </w:tcMar>
              </w:tcPr>
              <w:p w14:paraId="7BF9484F" w14:textId="77777777" w:rsidR="00280C5D" w:rsidRPr="00F26C97" w:rsidRDefault="00280C5D" w:rsidP="00360440">
                <w:pPr>
                  <w:pStyle w:val="Bottomblocktext"/>
                  <w:rPr>
                    <w:b/>
                    <w:bCs w:val="0"/>
                    <w:sz w:val="20"/>
                    <w:szCs w:val="20"/>
                  </w:rPr>
                </w:pPr>
                <w:r>
                  <w:rPr>
                    <w:b/>
                    <w:bCs w:val="0"/>
                    <w:noProof/>
                    <w:sz w:val="20"/>
                    <w:szCs w:val="20"/>
                  </w:rPr>
                  <w:drawing>
                    <wp:inline distT="0" distB="0" distL="0" distR="0" wp14:anchorId="0FD4202B" wp14:editId="57E2CF36">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7"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334304C" wp14:editId="742D99BD">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8"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25580C3E" w14:textId="77777777" w:rsidR="00280C5D" w:rsidRPr="00F26C97" w:rsidRDefault="00280C5D" w:rsidP="00360440">
                <w:pPr>
                  <w:pStyle w:val="Bottomblocktext"/>
                  <w:rPr>
                    <w:b/>
                    <w:bCs w:val="0"/>
                    <w:sz w:val="20"/>
                    <w:szCs w:val="20"/>
                  </w:rPr>
                </w:pPr>
                <w:r>
                  <w:rPr>
                    <w:b/>
                    <w:bCs w:val="0"/>
                    <w:noProof/>
                    <w:sz w:val="20"/>
                    <w:szCs w:val="20"/>
                  </w:rPr>
                  <w:drawing>
                    <wp:inline distT="0" distB="0" distL="0" distR="0" wp14:anchorId="146FE877" wp14:editId="2435DA00">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9"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0F8F164" wp14:editId="2951566E">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8"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3DDA5EA5" w14:textId="77777777" w:rsidR="00280C5D" w:rsidRDefault="00280C5D" w:rsidP="00360440">
                <w:pPr>
                  <w:pStyle w:val="Bottomblocktext"/>
                  <w:rPr>
                    <w:sz w:val="20"/>
                    <w:szCs w:val="20"/>
                  </w:rPr>
                </w:pPr>
                <w:hyperlink r:id="rId20" w:history="1">
                  <w:r w:rsidRPr="00350211">
                    <w:rPr>
                      <w:rStyle w:val="Hyperlink"/>
                      <w:sz w:val="20"/>
                      <w:szCs w:val="20"/>
                    </w:rPr>
                    <w:t>canberrahealthservices.act.gov.au/accessibility</w:t>
                  </w:r>
                </w:hyperlink>
              </w:p>
              <w:p w14:paraId="7D6DBBA6" w14:textId="77777777" w:rsidR="00280C5D" w:rsidRDefault="00280C5D" w:rsidP="00360440">
                <w:pPr>
                  <w:pStyle w:val="Bottomblocktext"/>
                </w:pPr>
                <w:r>
                  <w:rPr>
                    <w:b/>
                    <w:bCs w:val="0"/>
                    <w:noProof/>
                  </w:rPr>
                  <w:drawing>
                    <wp:inline distT="0" distB="0" distL="0" distR="0" wp14:anchorId="306D9048" wp14:editId="7644D738">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1"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1"/>
      <w:bookmarkEnd w:id="21"/>
    </w:tbl>
    <w:p w14:paraId="1C3C6A40" w14:textId="77777777" w:rsidR="004A7A7F" w:rsidRPr="00481A6C" w:rsidRDefault="004A7A7F" w:rsidP="000E7683">
      <w:pPr>
        <w:rPr>
          <w:lang w:eastAsia="en-US"/>
        </w:rPr>
      </w:pPr>
    </w:p>
    <w:sectPr w:rsidR="004A7A7F" w:rsidRPr="00481A6C" w:rsidSect="00127299">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45CCA" w14:textId="77777777" w:rsidR="00360440" w:rsidRDefault="00360440" w:rsidP="00225769">
      <w:pPr>
        <w:spacing w:after="0" w:line="240" w:lineRule="auto"/>
      </w:pPr>
      <w:r>
        <w:separator/>
      </w:r>
    </w:p>
    <w:p w14:paraId="2098769E" w14:textId="77777777" w:rsidR="00360440" w:rsidRDefault="00360440"/>
    <w:p w14:paraId="140B5EF2" w14:textId="77777777" w:rsidR="00360440" w:rsidRDefault="00360440"/>
    <w:p w14:paraId="134631B3" w14:textId="77777777" w:rsidR="00360440" w:rsidRDefault="00360440"/>
    <w:p w14:paraId="06ED53F5" w14:textId="77777777" w:rsidR="00360440" w:rsidRDefault="00360440"/>
    <w:p w14:paraId="59BA8CC2" w14:textId="77777777" w:rsidR="00360440" w:rsidRDefault="00360440"/>
    <w:p w14:paraId="64B6D580" w14:textId="77777777" w:rsidR="00360440" w:rsidRDefault="00360440"/>
  </w:endnote>
  <w:endnote w:type="continuationSeparator" w:id="0">
    <w:p w14:paraId="35136E3B" w14:textId="77777777" w:rsidR="00360440" w:rsidRDefault="00360440" w:rsidP="00225769">
      <w:pPr>
        <w:spacing w:after="0" w:line="240" w:lineRule="auto"/>
      </w:pPr>
      <w:r>
        <w:continuationSeparator/>
      </w:r>
    </w:p>
    <w:p w14:paraId="457890DE" w14:textId="77777777" w:rsidR="00360440" w:rsidRDefault="00360440"/>
    <w:p w14:paraId="3D5A80C5" w14:textId="77777777" w:rsidR="00360440" w:rsidRDefault="00360440"/>
    <w:p w14:paraId="540AE387" w14:textId="77777777" w:rsidR="00360440" w:rsidRDefault="00360440"/>
    <w:p w14:paraId="40C78357" w14:textId="77777777" w:rsidR="00360440" w:rsidRDefault="00360440"/>
    <w:p w14:paraId="41067D84" w14:textId="77777777" w:rsidR="00360440" w:rsidRDefault="00360440"/>
    <w:p w14:paraId="310A13C9" w14:textId="77777777" w:rsidR="00360440" w:rsidRDefault="003604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279"/>
      <w:gridCol w:w="1557"/>
    </w:tblGrid>
    <w:tr w:rsidR="00360440" w:rsidRPr="006B62B4" w14:paraId="0D8EF35A" w14:textId="77777777" w:rsidTr="00360440">
      <w:trPr>
        <w:jc w:val="center"/>
      </w:trPr>
      <w:tc>
        <w:tcPr>
          <w:tcW w:w="1515" w:type="dxa"/>
        </w:tcPr>
        <w:p w14:paraId="3617E0C8" w14:textId="77777777" w:rsidR="00360440" w:rsidRPr="006B62B4" w:rsidRDefault="00360440" w:rsidP="00481A6C">
          <w:pPr>
            <w:pStyle w:val="Footer"/>
            <w:jc w:val="center"/>
            <w:rPr>
              <w:b/>
              <w:bCs/>
              <w:iCs/>
              <w:sz w:val="20"/>
              <w:szCs w:val="20"/>
            </w:rPr>
          </w:pPr>
          <w:r w:rsidRPr="006B62B4">
            <w:rPr>
              <w:b/>
              <w:bCs/>
              <w:iCs/>
              <w:sz w:val="20"/>
              <w:szCs w:val="20"/>
            </w:rPr>
            <w:t>Doc Number</w:t>
          </w:r>
        </w:p>
      </w:tc>
      <w:tc>
        <w:tcPr>
          <w:tcW w:w="965" w:type="dxa"/>
        </w:tcPr>
        <w:p w14:paraId="4D1721DC" w14:textId="77777777" w:rsidR="00360440" w:rsidRPr="006B62B4" w:rsidRDefault="00360440" w:rsidP="00481A6C">
          <w:pPr>
            <w:pStyle w:val="Footer"/>
            <w:jc w:val="center"/>
            <w:rPr>
              <w:b/>
              <w:bCs/>
              <w:iCs/>
              <w:sz w:val="20"/>
              <w:szCs w:val="20"/>
            </w:rPr>
          </w:pPr>
          <w:r w:rsidRPr="006B62B4">
            <w:rPr>
              <w:b/>
              <w:bCs/>
              <w:iCs/>
              <w:sz w:val="20"/>
              <w:szCs w:val="20"/>
            </w:rPr>
            <w:t>Version</w:t>
          </w:r>
        </w:p>
      </w:tc>
      <w:tc>
        <w:tcPr>
          <w:tcW w:w="1552" w:type="dxa"/>
        </w:tcPr>
        <w:p w14:paraId="0B7AE086" w14:textId="77777777" w:rsidR="00360440" w:rsidRPr="006B62B4" w:rsidRDefault="00360440" w:rsidP="00481A6C">
          <w:pPr>
            <w:pStyle w:val="Footer"/>
            <w:jc w:val="center"/>
            <w:rPr>
              <w:b/>
              <w:bCs/>
              <w:iCs/>
              <w:sz w:val="20"/>
              <w:szCs w:val="20"/>
            </w:rPr>
          </w:pPr>
          <w:r w:rsidRPr="006B62B4">
            <w:rPr>
              <w:b/>
              <w:bCs/>
              <w:iCs/>
              <w:sz w:val="20"/>
              <w:szCs w:val="20"/>
            </w:rPr>
            <w:t>Issued</w:t>
          </w:r>
        </w:p>
      </w:tc>
      <w:tc>
        <w:tcPr>
          <w:tcW w:w="1456" w:type="dxa"/>
        </w:tcPr>
        <w:p w14:paraId="040421DE" w14:textId="77777777" w:rsidR="00360440" w:rsidRPr="006B62B4" w:rsidRDefault="00360440" w:rsidP="00481A6C">
          <w:pPr>
            <w:pStyle w:val="Footer"/>
            <w:jc w:val="center"/>
            <w:rPr>
              <w:b/>
              <w:bCs/>
              <w:iCs/>
              <w:sz w:val="20"/>
              <w:szCs w:val="20"/>
            </w:rPr>
          </w:pPr>
          <w:r w:rsidRPr="006B62B4">
            <w:rPr>
              <w:b/>
              <w:bCs/>
              <w:iCs/>
              <w:sz w:val="20"/>
              <w:szCs w:val="20"/>
            </w:rPr>
            <w:t>Review Date</w:t>
          </w:r>
        </w:p>
      </w:tc>
      <w:tc>
        <w:tcPr>
          <w:tcW w:w="1746" w:type="dxa"/>
        </w:tcPr>
        <w:p w14:paraId="2D93E311" w14:textId="77777777" w:rsidR="00360440" w:rsidRPr="006B62B4" w:rsidRDefault="00360440" w:rsidP="00481A6C">
          <w:pPr>
            <w:pStyle w:val="Footer"/>
            <w:jc w:val="center"/>
            <w:rPr>
              <w:b/>
              <w:bCs/>
              <w:iCs/>
              <w:sz w:val="20"/>
              <w:szCs w:val="20"/>
            </w:rPr>
          </w:pPr>
          <w:r w:rsidRPr="006B62B4">
            <w:rPr>
              <w:b/>
              <w:bCs/>
              <w:iCs/>
              <w:sz w:val="20"/>
              <w:szCs w:val="20"/>
            </w:rPr>
            <w:t xml:space="preserve">Area </w:t>
          </w:r>
        </w:p>
      </w:tc>
      <w:tc>
        <w:tcPr>
          <w:tcW w:w="1836" w:type="dxa"/>
          <w:gridSpan w:val="2"/>
        </w:tcPr>
        <w:p w14:paraId="1D7ADD78" w14:textId="77777777" w:rsidR="00360440" w:rsidRPr="006B62B4" w:rsidRDefault="00360440" w:rsidP="00481A6C">
          <w:pPr>
            <w:pStyle w:val="Footer"/>
            <w:jc w:val="center"/>
            <w:rPr>
              <w:b/>
              <w:bCs/>
              <w:iCs/>
              <w:sz w:val="20"/>
              <w:szCs w:val="20"/>
            </w:rPr>
          </w:pPr>
          <w:r w:rsidRPr="006B62B4">
            <w:rPr>
              <w:b/>
              <w:bCs/>
              <w:iCs/>
              <w:sz w:val="20"/>
              <w:szCs w:val="20"/>
            </w:rPr>
            <w:t>Page</w:t>
          </w:r>
        </w:p>
      </w:tc>
    </w:tr>
    <w:tr w:rsidR="004D739B" w:rsidRPr="006B62B4" w14:paraId="075C86BB" w14:textId="77777777" w:rsidTr="004D739B">
      <w:trPr>
        <w:jc w:val="center"/>
      </w:trPr>
      <w:tc>
        <w:tcPr>
          <w:tcW w:w="1515" w:type="dxa"/>
        </w:tcPr>
        <w:p w14:paraId="401A845C" w14:textId="75C21F1D" w:rsidR="004D739B" w:rsidRPr="00954F7B" w:rsidRDefault="004D739B" w:rsidP="004D739B">
          <w:pPr>
            <w:pStyle w:val="Footer"/>
            <w:jc w:val="center"/>
            <w:rPr>
              <w:bCs/>
              <w:iCs/>
              <w:sz w:val="20"/>
              <w:szCs w:val="20"/>
            </w:rPr>
          </w:pPr>
          <w:r>
            <w:rPr>
              <w:bCs/>
              <w:iCs/>
              <w:sz w:val="20"/>
              <w:szCs w:val="20"/>
            </w:rPr>
            <w:t>CHS25/225</w:t>
          </w:r>
        </w:p>
      </w:tc>
      <w:tc>
        <w:tcPr>
          <w:tcW w:w="965" w:type="dxa"/>
        </w:tcPr>
        <w:p w14:paraId="54548DE5" w14:textId="67E5353C" w:rsidR="004D739B" w:rsidRPr="00954F7B" w:rsidRDefault="004D739B" w:rsidP="004D739B">
          <w:pPr>
            <w:pStyle w:val="Footer"/>
            <w:jc w:val="center"/>
            <w:rPr>
              <w:bCs/>
              <w:iCs/>
              <w:sz w:val="20"/>
              <w:szCs w:val="20"/>
            </w:rPr>
          </w:pPr>
          <w:r>
            <w:rPr>
              <w:bCs/>
              <w:iCs/>
              <w:sz w:val="20"/>
              <w:szCs w:val="20"/>
            </w:rPr>
            <w:t>1</w:t>
          </w:r>
        </w:p>
      </w:tc>
      <w:tc>
        <w:tcPr>
          <w:tcW w:w="1552" w:type="dxa"/>
        </w:tcPr>
        <w:p w14:paraId="4AD4672D" w14:textId="0851FD28" w:rsidR="004D739B" w:rsidRPr="00954F7B" w:rsidRDefault="004D739B" w:rsidP="004D739B">
          <w:pPr>
            <w:pStyle w:val="Footer"/>
            <w:jc w:val="center"/>
            <w:rPr>
              <w:bCs/>
              <w:iCs/>
              <w:sz w:val="20"/>
              <w:szCs w:val="20"/>
            </w:rPr>
          </w:pPr>
          <w:r>
            <w:rPr>
              <w:bCs/>
              <w:iCs/>
              <w:sz w:val="20"/>
              <w:szCs w:val="20"/>
            </w:rPr>
            <w:t>30/06/2025</w:t>
          </w:r>
        </w:p>
      </w:tc>
      <w:tc>
        <w:tcPr>
          <w:tcW w:w="1456" w:type="dxa"/>
        </w:tcPr>
        <w:p w14:paraId="51871325" w14:textId="4070AAFF" w:rsidR="004D739B" w:rsidRPr="00954F7B" w:rsidRDefault="004D739B" w:rsidP="004D739B">
          <w:pPr>
            <w:pStyle w:val="Footer"/>
            <w:jc w:val="center"/>
            <w:rPr>
              <w:bCs/>
              <w:iCs/>
              <w:sz w:val="20"/>
              <w:szCs w:val="20"/>
            </w:rPr>
          </w:pPr>
          <w:r>
            <w:rPr>
              <w:bCs/>
              <w:iCs/>
              <w:sz w:val="20"/>
              <w:szCs w:val="20"/>
            </w:rPr>
            <w:t>01/07/202</w:t>
          </w:r>
          <w:r w:rsidR="00031490">
            <w:rPr>
              <w:bCs/>
              <w:iCs/>
              <w:sz w:val="20"/>
              <w:szCs w:val="20"/>
            </w:rPr>
            <w:t>7</w:t>
          </w:r>
        </w:p>
      </w:tc>
      <w:tc>
        <w:tcPr>
          <w:tcW w:w="2025" w:type="dxa"/>
          <w:gridSpan w:val="2"/>
        </w:tcPr>
        <w:p w14:paraId="45F65E90" w14:textId="1FAA7A4A" w:rsidR="004D739B" w:rsidRPr="00954F7B" w:rsidRDefault="004D739B" w:rsidP="004D739B">
          <w:pPr>
            <w:pStyle w:val="Footer"/>
            <w:jc w:val="center"/>
            <w:rPr>
              <w:bCs/>
              <w:iCs/>
              <w:sz w:val="20"/>
              <w:szCs w:val="20"/>
            </w:rPr>
          </w:pPr>
          <w:r>
            <w:rPr>
              <w:bCs/>
              <w:iCs/>
              <w:sz w:val="20"/>
              <w:szCs w:val="20"/>
            </w:rPr>
            <w:t>Canberra Hospital DMS - Pharmacy</w:t>
          </w:r>
        </w:p>
      </w:tc>
      <w:tc>
        <w:tcPr>
          <w:tcW w:w="1557" w:type="dxa"/>
        </w:tcPr>
        <w:p w14:paraId="17969846" w14:textId="77777777" w:rsidR="004D739B" w:rsidRPr="00954F7B" w:rsidRDefault="004D739B" w:rsidP="004D739B">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03A96A7C" w14:textId="77777777" w:rsidR="00360440" w:rsidRPr="00481A6C" w:rsidRDefault="00360440"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2167"/>
      <w:gridCol w:w="1415"/>
    </w:tblGrid>
    <w:tr w:rsidR="00360440" w:rsidRPr="006B62B4" w14:paraId="66D8A127" w14:textId="77777777" w:rsidTr="004D739B">
      <w:trPr>
        <w:jc w:val="center"/>
      </w:trPr>
      <w:tc>
        <w:tcPr>
          <w:tcW w:w="1515" w:type="dxa"/>
        </w:tcPr>
        <w:p w14:paraId="4F9F788C" w14:textId="77777777" w:rsidR="00360440" w:rsidRPr="006B62B4" w:rsidRDefault="00360440"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33E08460" w14:textId="77777777" w:rsidR="00360440" w:rsidRPr="006B62B4" w:rsidRDefault="00360440" w:rsidP="008A3DD8">
          <w:pPr>
            <w:pStyle w:val="Footer"/>
            <w:jc w:val="center"/>
            <w:rPr>
              <w:b/>
              <w:bCs/>
              <w:iCs/>
              <w:sz w:val="20"/>
              <w:szCs w:val="20"/>
            </w:rPr>
          </w:pPr>
          <w:r w:rsidRPr="006B62B4">
            <w:rPr>
              <w:b/>
              <w:bCs/>
              <w:iCs/>
              <w:sz w:val="20"/>
              <w:szCs w:val="20"/>
            </w:rPr>
            <w:t>Version</w:t>
          </w:r>
        </w:p>
      </w:tc>
      <w:tc>
        <w:tcPr>
          <w:tcW w:w="1552" w:type="dxa"/>
        </w:tcPr>
        <w:p w14:paraId="474337D5" w14:textId="77777777" w:rsidR="00360440" w:rsidRPr="006B62B4" w:rsidRDefault="00360440" w:rsidP="008A3DD8">
          <w:pPr>
            <w:pStyle w:val="Footer"/>
            <w:jc w:val="center"/>
            <w:rPr>
              <w:b/>
              <w:bCs/>
              <w:iCs/>
              <w:sz w:val="20"/>
              <w:szCs w:val="20"/>
            </w:rPr>
          </w:pPr>
          <w:r w:rsidRPr="006B62B4">
            <w:rPr>
              <w:b/>
              <w:bCs/>
              <w:iCs/>
              <w:sz w:val="20"/>
              <w:szCs w:val="20"/>
            </w:rPr>
            <w:t>Issued</w:t>
          </w:r>
        </w:p>
      </w:tc>
      <w:tc>
        <w:tcPr>
          <w:tcW w:w="1456" w:type="dxa"/>
        </w:tcPr>
        <w:p w14:paraId="78C1C1DD" w14:textId="77777777" w:rsidR="00360440" w:rsidRPr="006B62B4" w:rsidRDefault="00360440" w:rsidP="008A3DD8">
          <w:pPr>
            <w:pStyle w:val="Footer"/>
            <w:jc w:val="center"/>
            <w:rPr>
              <w:b/>
              <w:bCs/>
              <w:iCs/>
              <w:sz w:val="20"/>
              <w:szCs w:val="20"/>
            </w:rPr>
          </w:pPr>
          <w:r w:rsidRPr="006B62B4">
            <w:rPr>
              <w:b/>
              <w:bCs/>
              <w:iCs/>
              <w:sz w:val="20"/>
              <w:szCs w:val="20"/>
            </w:rPr>
            <w:t>Review Date</w:t>
          </w:r>
        </w:p>
      </w:tc>
      <w:tc>
        <w:tcPr>
          <w:tcW w:w="2167" w:type="dxa"/>
        </w:tcPr>
        <w:p w14:paraId="3C37332C" w14:textId="77777777" w:rsidR="00360440" w:rsidRPr="006B62B4" w:rsidRDefault="00360440" w:rsidP="008A3DD8">
          <w:pPr>
            <w:pStyle w:val="Footer"/>
            <w:jc w:val="center"/>
            <w:rPr>
              <w:b/>
              <w:bCs/>
              <w:iCs/>
              <w:sz w:val="20"/>
              <w:szCs w:val="20"/>
            </w:rPr>
          </w:pPr>
          <w:r w:rsidRPr="006B62B4">
            <w:rPr>
              <w:b/>
              <w:bCs/>
              <w:iCs/>
              <w:sz w:val="20"/>
              <w:szCs w:val="20"/>
            </w:rPr>
            <w:t xml:space="preserve">Area </w:t>
          </w:r>
        </w:p>
      </w:tc>
      <w:tc>
        <w:tcPr>
          <w:tcW w:w="1415" w:type="dxa"/>
        </w:tcPr>
        <w:p w14:paraId="2CB2EA70" w14:textId="77777777" w:rsidR="00360440" w:rsidRPr="006B62B4" w:rsidRDefault="00360440" w:rsidP="008A3DD8">
          <w:pPr>
            <w:pStyle w:val="Footer"/>
            <w:jc w:val="center"/>
            <w:rPr>
              <w:b/>
              <w:bCs/>
              <w:iCs/>
              <w:sz w:val="20"/>
              <w:szCs w:val="20"/>
            </w:rPr>
          </w:pPr>
          <w:r w:rsidRPr="006B62B4">
            <w:rPr>
              <w:b/>
              <w:bCs/>
              <w:iCs/>
              <w:sz w:val="20"/>
              <w:szCs w:val="20"/>
            </w:rPr>
            <w:t>Page</w:t>
          </w:r>
        </w:p>
      </w:tc>
    </w:tr>
    <w:tr w:rsidR="00360440" w:rsidRPr="006B62B4" w14:paraId="31C6C3B9" w14:textId="77777777" w:rsidTr="004D739B">
      <w:trPr>
        <w:jc w:val="center"/>
      </w:trPr>
      <w:tc>
        <w:tcPr>
          <w:tcW w:w="1515" w:type="dxa"/>
        </w:tcPr>
        <w:p w14:paraId="1FAB4689" w14:textId="35C2A031" w:rsidR="00360440" w:rsidRPr="00954F7B" w:rsidRDefault="004D739B" w:rsidP="008A3DD8">
          <w:pPr>
            <w:pStyle w:val="Footer"/>
            <w:jc w:val="center"/>
            <w:rPr>
              <w:bCs/>
              <w:iCs/>
              <w:sz w:val="20"/>
              <w:szCs w:val="20"/>
            </w:rPr>
          </w:pPr>
          <w:r>
            <w:rPr>
              <w:bCs/>
              <w:iCs/>
              <w:sz w:val="20"/>
              <w:szCs w:val="20"/>
            </w:rPr>
            <w:t>CHS25/225</w:t>
          </w:r>
        </w:p>
      </w:tc>
      <w:tc>
        <w:tcPr>
          <w:tcW w:w="965" w:type="dxa"/>
        </w:tcPr>
        <w:p w14:paraId="08BDC8CB" w14:textId="33D0F35C" w:rsidR="00360440" w:rsidRPr="00954F7B" w:rsidRDefault="004D739B" w:rsidP="008A3DD8">
          <w:pPr>
            <w:pStyle w:val="Footer"/>
            <w:jc w:val="center"/>
            <w:rPr>
              <w:bCs/>
              <w:iCs/>
              <w:sz w:val="20"/>
              <w:szCs w:val="20"/>
            </w:rPr>
          </w:pPr>
          <w:r>
            <w:rPr>
              <w:bCs/>
              <w:iCs/>
              <w:sz w:val="20"/>
              <w:szCs w:val="20"/>
            </w:rPr>
            <w:t>1</w:t>
          </w:r>
        </w:p>
      </w:tc>
      <w:tc>
        <w:tcPr>
          <w:tcW w:w="1552" w:type="dxa"/>
        </w:tcPr>
        <w:p w14:paraId="73CCD11C" w14:textId="2EF66EE5" w:rsidR="00360440" w:rsidRPr="00954F7B" w:rsidRDefault="004D739B" w:rsidP="008A3DD8">
          <w:pPr>
            <w:pStyle w:val="Footer"/>
            <w:jc w:val="center"/>
            <w:rPr>
              <w:bCs/>
              <w:iCs/>
              <w:sz w:val="20"/>
              <w:szCs w:val="20"/>
            </w:rPr>
          </w:pPr>
          <w:r>
            <w:rPr>
              <w:bCs/>
              <w:iCs/>
              <w:sz w:val="20"/>
              <w:szCs w:val="20"/>
            </w:rPr>
            <w:t>30/06/2025</w:t>
          </w:r>
        </w:p>
      </w:tc>
      <w:tc>
        <w:tcPr>
          <w:tcW w:w="1456" w:type="dxa"/>
        </w:tcPr>
        <w:p w14:paraId="137F1650" w14:textId="5C174C62" w:rsidR="00360440" w:rsidRPr="00954F7B" w:rsidRDefault="004D739B" w:rsidP="008A3DD8">
          <w:pPr>
            <w:pStyle w:val="Footer"/>
            <w:jc w:val="center"/>
            <w:rPr>
              <w:bCs/>
              <w:iCs/>
              <w:sz w:val="20"/>
              <w:szCs w:val="20"/>
            </w:rPr>
          </w:pPr>
          <w:r>
            <w:rPr>
              <w:bCs/>
              <w:iCs/>
              <w:sz w:val="20"/>
              <w:szCs w:val="20"/>
            </w:rPr>
            <w:t>01/07/202</w:t>
          </w:r>
          <w:r w:rsidR="00031490">
            <w:rPr>
              <w:bCs/>
              <w:iCs/>
              <w:sz w:val="20"/>
              <w:szCs w:val="20"/>
            </w:rPr>
            <w:t>7</w:t>
          </w:r>
        </w:p>
      </w:tc>
      <w:tc>
        <w:tcPr>
          <w:tcW w:w="2167" w:type="dxa"/>
        </w:tcPr>
        <w:p w14:paraId="0D87A759" w14:textId="6DE74C8B" w:rsidR="00360440" w:rsidRPr="00954F7B" w:rsidRDefault="004D739B" w:rsidP="008A3DD8">
          <w:pPr>
            <w:pStyle w:val="Footer"/>
            <w:jc w:val="center"/>
            <w:rPr>
              <w:bCs/>
              <w:iCs/>
              <w:sz w:val="20"/>
              <w:szCs w:val="20"/>
            </w:rPr>
          </w:pPr>
          <w:r>
            <w:rPr>
              <w:bCs/>
              <w:iCs/>
              <w:sz w:val="20"/>
              <w:szCs w:val="20"/>
            </w:rPr>
            <w:t>Canberra Hospital DMS - Pharmacy</w:t>
          </w:r>
        </w:p>
      </w:tc>
      <w:tc>
        <w:tcPr>
          <w:tcW w:w="1415" w:type="dxa"/>
        </w:tcPr>
        <w:p w14:paraId="282BC239" w14:textId="77777777" w:rsidR="00360440" w:rsidRPr="00954F7B" w:rsidRDefault="00360440"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314F60D5" w14:textId="77777777" w:rsidR="00360440" w:rsidRDefault="00360440"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C7E6B" w14:textId="77777777" w:rsidR="00360440" w:rsidRDefault="00360440" w:rsidP="009D493B">
      <w:pPr>
        <w:spacing w:after="0" w:line="240" w:lineRule="auto"/>
      </w:pPr>
      <w:r>
        <w:separator/>
      </w:r>
    </w:p>
  </w:footnote>
  <w:footnote w:type="continuationSeparator" w:id="0">
    <w:p w14:paraId="622F6421" w14:textId="77777777" w:rsidR="00360440" w:rsidRDefault="00360440" w:rsidP="00A9080B">
      <w:pPr>
        <w:spacing w:after="0" w:line="240" w:lineRule="auto"/>
      </w:pPr>
      <w:r>
        <w:continuationSeparator/>
      </w:r>
    </w:p>
    <w:p w14:paraId="4F21267F" w14:textId="77777777" w:rsidR="00360440" w:rsidRDefault="00360440"/>
    <w:p w14:paraId="45CEAE2D" w14:textId="77777777" w:rsidR="00360440" w:rsidRDefault="003604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38D6" w14:textId="77777777" w:rsidR="00360440" w:rsidRDefault="00360440">
    <w:pPr>
      <w:pStyle w:val="Header"/>
    </w:pPr>
    <w:r w:rsidRPr="00324CF9">
      <w:rPr>
        <w:noProof/>
      </w:rPr>
      <w:drawing>
        <wp:inline distT="0" distB="0" distL="0" distR="0" wp14:anchorId="39CD24E5" wp14:editId="0E0D3C1D">
          <wp:extent cx="3360385" cy="972000"/>
          <wp:effectExtent l="0" t="0" r="0" b="0"/>
          <wp:docPr id="1950312165" name="Picture 1950312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037A216D"/>
    <w:multiLevelType w:val="hybridMultilevel"/>
    <w:tmpl w:val="FB4C29E4"/>
    <w:lvl w:ilvl="0" w:tplc="0C090001">
      <w:start w:val="1"/>
      <w:numFmt w:val="bullet"/>
      <w:lvlText w:val=""/>
      <w:lvlJc w:val="left"/>
      <w:pPr>
        <w:ind w:left="436" w:hanging="360"/>
      </w:pPr>
      <w:rPr>
        <w:rFonts w:ascii="Symbol" w:hAnsi="Symbol" w:hint="default"/>
      </w:rPr>
    </w:lvl>
    <w:lvl w:ilvl="1" w:tplc="0C090003">
      <w:start w:val="1"/>
      <w:numFmt w:val="bullet"/>
      <w:lvlText w:val="o"/>
      <w:lvlJc w:val="left"/>
      <w:pPr>
        <w:ind w:left="1156" w:hanging="360"/>
      </w:pPr>
      <w:rPr>
        <w:rFonts w:ascii="Courier New" w:hAnsi="Courier New" w:cs="Courier New" w:hint="default"/>
      </w:rPr>
    </w:lvl>
    <w:lvl w:ilvl="2" w:tplc="0C090005">
      <w:start w:val="1"/>
      <w:numFmt w:val="bullet"/>
      <w:lvlText w:val=""/>
      <w:lvlJc w:val="left"/>
      <w:pPr>
        <w:ind w:left="1876" w:hanging="360"/>
      </w:pPr>
      <w:rPr>
        <w:rFonts w:ascii="Wingdings" w:hAnsi="Wingdings" w:hint="default"/>
      </w:rPr>
    </w:lvl>
    <w:lvl w:ilvl="3" w:tplc="0C090001">
      <w:start w:val="1"/>
      <w:numFmt w:val="bullet"/>
      <w:lvlText w:val=""/>
      <w:lvlJc w:val="left"/>
      <w:pPr>
        <w:ind w:left="2596" w:hanging="360"/>
      </w:pPr>
      <w:rPr>
        <w:rFonts w:ascii="Symbol" w:hAnsi="Symbol" w:hint="default"/>
      </w:rPr>
    </w:lvl>
    <w:lvl w:ilvl="4" w:tplc="0C090003">
      <w:start w:val="1"/>
      <w:numFmt w:val="bullet"/>
      <w:lvlText w:val="o"/>
      <w:lvlJc w:val="left"/>
      <w:pPr>
        <w:ind w:left="3316" w:hanging="360"/>
      </w:pPr>
      <w:rPr>
        <w:rFonts w:ascii="Courier New" w:hAnsi="Courier New" w:cs="Courier New" w:hint="default"/>
      </w:rPr>
    </w:lvl>
    <w:lvl w:ilvl="5" w:tplc="0C090005">
      <w:start w:val="1"/>
      <w:numFmt w:val="bullet"/>
      <w:lvlText w:val=""/>
      <w:lvlJc w:val="left"/>
      <w:pPr>
        <w:ind w:left="4036" w:hanging="360"/>
      </w:pPr>
      <w:rPr>
        <w:rFonts w:ascii="Wingdings" w:hAnsi="Wingdings" w:hint="default"/>
      </w:rPr>
    </w:lvl>
    <w:lvl w:ilvl="6" w:tplc="0C090001">
      <w:start w:val="1"/>
      <w:numFmt w:val="bullet"/>
      <w:lvlText w:val=""/>
      <w:lvlJc w:val="left"/>
      <w:pPr>
        <w:ind w:left="4756" w:hanging="360"/>
      </w:pPr>
      <w:rPr>
        <w:rFonts w:ascii="Symbol" w:hAnsi="Symbol" w:hint="default"/>
      </w:rPr>
    </w:lvl>
    <w:lvl w:ilvl="7" w:tplc="0C090003">
      <w:start w:val="1"/>
      <w:numFmt w:val="bullet"/>
      <w:lvlText w:val="o"/>
      <w:lvlJc w:val="left"/>
      <w:pPr>
        <w:ind w:left="5476" w:hanging="360"/>
      </w:pPr>
      <w:rPr>
        <w:rFonts w:ascii="Courier New" w:hAnsi="Courier New" w:cs="Courier New" w:hint="default"/>
      </w:rPr>
    </w:lvl>
    <w:lvl w:ilvl="8" w:tplc="0C090005">
      <w:start w:val="1"/>
      <w:numFmt w:val="bullet"/>
      <w:lvlText w:val=""/>
      <w:lvlJc w:val="left"/>
      <w:pPr>
        <w:ind w:left="6196" w:hanging="360"/>
      </w:pPr>
      <w:rPr>
        <w:rFonts w:ascii="Wingdings" w:hAnsi="Wingdings" w:hint="default"/>
      </w:rPr>
    </w:lvl>
  </w:abstractNum>
  <w:abstractNum w:abstractNumId="2" w15:restartNumberingAfterBreak="0">
    <w:nsid w:val="07516B40"/>
    <w:multiLevelType w:val="hybridMultilevel"/>
    <w:tmpl w:val="D09435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D84D8F"/>
    <w:multiLevelType w:val="hybridMultilevel"/>
    <w:tmpl w:val="2D020BFA"/>
    <w:lvl w:ilvl="0" w:tplc="B1E29E28">
      <w:start w:val="1"/>
      <w:numFmt w:val="bullet"/>
      <w:lvlText w:val=""/>
      <w:lvlJc w:val="left"/>
      <w:pPr>
        <w:ind w:left="720" w:hanging="360"/>
      </w:pPr>
      <w:rPr>
        <w:rFonts w:ascii="Symbol" w:hAnsi="Symbol" w:hint="default"/>
      </w:rPr>
    </w:lvl>
    <w:lvl w:ilvl="1" w:tplc="EBBC0A1E">
      <w:start w:val="1"/>
      <w:numFmt w:val="bullet"/>
      <w:lvlText w:val="o"/>
      <w:lvlJc w:val="left"/>
      <w:pPr>
        <w:ind w:left="1440" w:hanging="360"/>
      </w:pPr>
      <w:rPr>
        <w:rFonts w:ascii="Courier New" w:hAnsi="Courier New" w:hint="default"/>
      </w:rPr>
    </w:lvl>
    <w:lvl w:ilvl="2" w:tplc="9D8A66FE">
      <w:start w:val="1"/>
      <w:numFmt w:val="bullet"/>
      <w:lvlText w:val=""/>
      <w:lvlJc w:val="left"/>
      <w:pPr>
        <w:ind w:left="2160" w:hanging="360"/>
      </w:pPr>
      <w:rPr>
        <w:rFonts w:ascii="Wingdings" w:hAnsi="Wingdings" w:hint="default"/>
      </w:rPr>
    </w:lvl>
    <w:lvl w:ilvl="3" w:tplc="968284B8">
      <w:start w:val="1"/>
      <w:numFmt w:val="bullet"/>
      <w:lvlText w:val=""/>
      <w:lvlJc w:val="left"/>
      <w:pPr>
        <w:ind w:left="2880" w:hanging="360"/>
      </w:pPr>
      <w:rPr>
        <w:rFonts w:ascii="Symbol" w:hAnsi="Symbol" w:hint="default"/>
      </w:rPr>
    </w:lvl>
    <w:lvl w:ilvl="4" w:tplc="0158DBA4">
      <w:start w:val="1"/>
      <w:numFmt w:val="bullet"/>
      <w:lvlText w:val="o"/>
      <w:lvlJc w:val="left"/>
      <w:pPr>
        <w:ind w:left="3600" w:hanging="360"/>
      </w:pPr>
      <w:rPr>
        <w:rFonts w:ascii="Courier New" w:hAnsi="Courier New" w:hint="default"/>
      </w:rPr>
    </w:lvl>
    <w:lvl w:ilvl="5" w:tplc="C988E4EA">
      <w:start w:val="1"/>
      <w:numFmt w:val="bullet"/>
      <w:lvlText w:val=""/>
      <w:lvlJc w:val="left"/>
      <w:pPr>
        <w:ind w:left="4320" w:hanging="360"/>
      </w:pPr>
      <w:rPr>
        <w:rFonts w:ascii="Wingdings" w:hAnsi="Wingdings" w:hint="default"/>
      </w:rPr>
    </w:lvl>
    <w:lvl w:ilvl="6" w:tplc="7D12BBDA">
      <w:start w:val="1"/>
      <w:numFmt w:val="bullet"/>
      <w:lvlText w:val=""/>
      <w:lvlJc w:val="left"/>
      <w:pPr>
        <w:ind w:left="5040" w:hanging="360"/>
      </w:pPr>
      <w:rPr>
        <w:rFonts w:ascii="Symbol" w:hAnsi="Symbol" w:hint="default"/>
      </w:rPr>
    </w:lvl>
    <w:lvl w:ilvl="7" w:tplc="2436A088">
      <w:start w:val="1"/>
      <w:numFmt w:val="bullet"/>
      <w:lvlText w:val="o"/>
      <w:lvlJc w:val="left"/>
      <w:pPr>
        <w:ind w:left="5760" w:hanging="360"/>
      </w:pPr>
      <w:rPr>
        <w:rFonts w:ascii="Courier New" w:hAnsi="Courier New" w:hint="default"/>
      </w:rPr>
    </w:lvl>
    <w:lvl w:ilvl="8" w:tplc="FD3EF312">
      <w:start w:val="1"/>
      <w:numFmt w:val="bullet"/>
      <w:lvlText w:val=""/>
      <w:lvlJc w:val="left"/>
      <w:pPr>
        <w:ind w:left="6480" w:hanging="360"/>
      </w:pPr>
      <w:rPr>
        <w:rFonts w:ascii="Wingdings" w:hAnsi="Wingdings" w:hint="default"/>
      </w:rPr>
    </w:lvl>
  </w:abstractNum>
  <w:abstractNum w:abstractNumId="4" w15:restartNumberingAfterBreak="0">
    <w:nsid w:val="0CAB70DB"/>
    <w:multiLevelType w:val="hybridMultilevel"/>
    <w:tmpl w:val="4AF6422E"/>
    <w:lvl w:ilvl="0" w:tplc="3C944684">
      <w:start w:val="1"/>
      <w:numFmt w:val="bullet"/>
      <w:lvlText w:val=""/>
      <w:lvlJc w:val="left"/>
      <w:pPr>
        <w:ind w:left="720" w:hanging="360"/>
      </w:pPr>
      <w:rPr>
        <w:rFonts w:ascii="Symbol" w:hAnsi="Symbol" w:hint="default"/>
      </w:rPr>
    </w:lvl>
    <w:lvl w:ilvl="1" w:tplc="BB9E221A">
      <w:start w:val="1"/>
      <w:numFmt w:val="bullet"/>
      <w:lvlText w:val="o"/>
      <w:lvlJc w:val="left"/>
      <w:pPr>
        <w:ind w:left="1440" w:hanging="360"/>
      </w:pPr>
      <w:rPr>
        <w:rFonts w:ascii="Courier New" w:hAnsi="Courier New" w:hint="default"/>
      </w:rPr>
    </w:lvl>
    <w:lvl w:ilvl="2" w:tplc="8B7A29C8">
      <w:start w:val="1"/>
      <w:numFmt w:val="bullet"/>
      <w:lvlText w:val=""/>
      <w:lvlJc w:val="left"/>
      <w:pPr>
        <w:ind w:left="2160" w:hanging="360"/>
      </w:pPr>
      <w:rPr>
        <w:rFonts w:ascii="Wingdings" w:hAnsi="Wingdings" w:hint="default"/>
      </w:rPr>
    </w:lvl>
    <w:lvl w:ilvl="3" w:tplc="39D05E08">
      <w:start w:val="1"/>
      <w:numFmt w:val="bullet"/>
      <w:lvlText w:val=""/>
      <w:lvlJc w:val="left"/>
      <w:pPr>
        <w:ind w:left="2880" w:hanging="360"/>
      </w:pPr>
      <w:rPr>
        <w:rFonts w:ascii="Symbol" w:hAnsi="Symbol" w:hint="default"/>
      </w:rPr>
    </w:lvl>
    <w:lvl w:ilvl="4" w:tplc="E9D8BE10">
      <w:start w:val="1"/>
      <w:numFmt w:val="bullet"/>
      <w:lvlText w:val="o"/>
      <w:lvlJc w:val="left"/>
      <w:pPr>
        <w:ind w:left="3600" w:hanging="360"/>
      </w:pPr>
      <w:rPr>
        <w:rFonts w:ascii="Courier New" w:hAnsi="Courier New" w:hint="default"/>
      </w:rPr>
    </w:lvl>
    <w:lvl w:ilvl="5" w:tplc="27007B24">
      <w:start w:val="1"/>
      <w:numFmt w:val="bullet"/>
      <w:lvlText w:val=""/>
      <w:lvlJc w:val="left"/>
      <w:pPr>
        <w:ind w:left="4320" w:hanging="360"/>
      </w:pPr>
      <w:rPr>
        <w:rFonts w:ascii="Wingdings" w:hAnsi="Wingdings" w:hint="default"/>
      </w:rPr>
    </w:lvl>
    <w:lvl w:ilvl="6" w:tplc="7FA20324">
      <w:start w:val="1"/>
      <w:numFmt w:val="bullet"/>
      <w:lvlText w:val=""/>
      <w:lvlJc w:val="left"/>
      <w:pPr>
        <w:ind w:left="5040" w:hanging="360"/>
      </w:pPr>
      <w:rPr>
        <w:rFonts w:ascii="Symbol" w:hAnsi="Symbol" w:hint="default"/>
      </w:rPr>
    </w:lvl>
    <w:lvl w:ilvl="7" w:tplc="F50A166A">
      <w:start w:val="1"/>
      <w:numFmt w:val="bullet"/>
      <w:lvlText w:val="o"/>
      <w:lvlJc w:val="left"/>
      <w:pPr>
        <w:ind w:left="5760" w:hanging="360"/>
      </w:pPr>
      <w:rPr>
        <w:rFonts w:ascii="Courier New" w:hAnsi="Courier New" w:hint="default"/>
      </w:rPr>
    </w:lvl>
    <w:lvl w:ilvl="8" w:tplc="5B148F64">
      <w:start w:val="1"/>
      <w:numFmt w:val="bullet"/>
      <w:lvlText w:val=""/>
      <w:lvlJc w:val="left"/>
      <w:pPr>
        <w:ind w:left="6480" w:hanging="360"/>
      </w:pPr>
      <w:rPr>
        <w:rFonts w:ascii="Wingdings" w:hAnsi="Wingdings" w:hint="default"/>
      </w:rPr>
    </w:lvl>
  </w:abstractNum>
  <w:abstractNum w:abstractNumId="5" w15:restartNumberingAfterBreak="0">
    <w:nsid w:val="0F2A6A3E"/>
    <w:multiLevelType w:val="hybridMultilevel"/>
    <w:tmpl w:val="38BE1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15:restartNumberingAfterBreak="0">
    <w:nsid w:val="163D6598"/>
    <w:multiLevelType w:val="hybridMultilevel"/>
    <w:tmpl w:val="9AA401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10" w15:restartNumberingAfterBreak="0">
    <w:nsid w:val="1BA995AF"/>
    <w:multiLevelType w:val="hybridMultilevel"/>
    <w:tmpl w:val="B9404608"/>
    <w:lvl w:ilvl="0" w:tplc="047A1274">
      <w:start w:val="1"/>
      <w:numFmt w:val="bullet"/>
      <w:lvlText w:val=""/>
      <w:lvlJc w:val="left"/>
      <w:pPr>
        <w:ind w:left="720" w:hanging="360"/>
      </w:pPr>
      <w:rPr>
        <w:rFonts w:ascii="Symbol" w:hAnsi="Symbol" w:hint="default"/>
      </w:rPr>
    </w:lvl>
    <w:lvl w:ilvl="1" w:tplc="636A3170">
      <w:start w:val="1"/>
      <w:numFmt w:val="bullet"/>
      <w:lvlText w:val="o"/>
      <w:lvlJc w:val="left"/>
      <w:pPr>
        <w:ind w:left="1440" w:hanging="360"/>
      </w:pPr>
      <w:rPr>
        <w:rFonts w:ascii="Courier New" w:hAnsi="Courier New" w:hint="default"/>
      </w:rPr>
    </w:lvl>
    <w:lvl w:ilvl="2" w:tplc="00A06A28">
      <w:start w:val="1"/>
      <w:numFmt w:val="bullet"/>
      <w:lvlText w:val=""/>
      <w:lvlJc w:val="left"/>
      <w:pPr>
        <w:ind w:left="2160" w:hanging="360"/>
      </w:pPr>
      <w:rPr>
        <w:rFonts w:ascii="Wingdings" w:hAnsi="Wingdings" w:hint="default"/>
      </w:rPr>
    </w:lvl>
    <w:lvl w:ilvl="3" w:tplc="13E803AA">
      <w:start w:val="1"/>
      <w:numFmt w:val="bullet"/>
      <w:lvlText w:val=""/>
      <w:lvlJc w:val="left"/>
      <w:pPr>
        <w:ind w:left="2880" w:hanging="360"/>
      </w:pPr>
      <w:rPr>
        <w:rFonts w:ascii="Symbol" w:hAnsi="Symbol" w:hint="default"/>
      </w:rPr>
    </w:lvl>
    <w:lvl w:ilvl="4" w:tplc="DE0AEA86">
      <w:start w:val="1"/>
      <w:numFmt w:val="bullet"/>
      <w:lvlText w:val="o"/>
      <w:lvlJc w:val="left"/>
      <w:pPr>
        <w:ind w:left="3600" w:hanging="360"/>
      </w:pPr>
      <w:rPr>
        <w:rFonts w:ascii="Courier New" w:hAnsi="Courier New" w:hint="default"/>
      </w:rPr>
    </w:lvl>
    <w:lvl w:ilvl="5" w:tplc="CE0C48F2">
      <w:start w:val="1"/>
      <w:numFmt w:val="bullet"/>
      <w:lvlText w:val=""/>
      <w:lvlJc w:val="left"/>
      <w:pPr>
        <w:ind w:left="4320" w:hanging="360"/>
      </w:pPr>
      <w:rPr>
        <w:rFonts w:ascii="Wingdings" w:hAnsi="Wingdings" w:hint="default"/>
      </w:rPr>
    </w:lvl>
    <w:lvl w:ilvl="6" w:tplc="03007756">
      <w:start w:val="1"/>
      <w:numFmt w:val="bullet"/>
      <w:lvlText w:val=""/>
      <w:lvlJc w:val="left"/>
      <w:pPr>
        <w:ind w:left="5040" w:hanging="360"/>
      </w:pPr>
      <w:rPr>
        <w:rFonts w:ascii="Symbol" w:hAnsi="Symbol" w:hint="default"/>
      </w:rPr>
    </w:lvl>
    <w:lvl w:ilvl="7" w:tplc="90523250">
      <w:start w:val="1"/>
      <w:numFmt w:val="bullet"/>
      <w:lvlText w:val="o"/>
      <w:lvlJc w:val="left"/>
      <w:pPr>
        <w:ind w:left="5760" w:hanging="360"/>
      </w:pPr>
      <w:rPr>
        <w:rFonts w:ascii="Courier New" w:hAnsi="Courier New" w:hint="default"/>
      </w:rPr>
    </w:lvl>
    <w:lvl w:ilvl="8" w:tplc="7834FBFE">
      <w:start w:val="1"/>
      <w:numFmt w:val="bullet"/>
      <w:lvlText w:val=""/>
      <w:lvlJc w:val="left"/>
      <w:pPr>
        <w:ind w:left="6480" w:hanging="360"/>
      </w:pPr>
      <w:rPr>
        <w:rFonts w:ascii="Wingdings" w:hAnsi="Wingdings" w:hint="default"/>
      </w:rPr>
    </w:lvl>
  </w:abstractNum>
  <w:abstractNum w:abstractNumId="11" w15:restartNumberingAfterBreak="0">
    <w:nsid w:val="1E88D573"/>
    <w:multiLevelType w:val="hybridMultilevel"/>
    <w:tmpl w:val="6BAC3016"/>
    <w:lvl w:ilvl="0" w:tplc="254088E4">
      <w:start w:val="1"/>
      <w:numFmt w:val="bullet"/>
      <w:lvlText w:val=""/>
      <w:lvlJc w:val="left"/>
      <w:pPr>
        <w:ind w:left="720" w:hanging="360"/>
      </w:pPr>
      <w:rPr>
        <w:rFonts w:ascii="Symbol" w:hAnsi="Symbol" w:hint="default"/>
      </w:rPr>
    </w:lvl>
    <w:lvl w:ilvl="1" w:tplc="1EC00ECE">
      <w:start w:val="1"/>
      <w:numFmt w:val="bullet"/>
      <w:lvlText w:val="o"/>
      <w:lvlJc w:val="left"/>
      <w:pPr>
        <w:ind w:left="1440" w:hanging="360"/>
      </w:pPr>
      <w:rPr>
        <w:rFonts w:ascii="Courier New" w:hAnsi="Courier New" w:hint="default"/>
      </w:rPr>
    </w:lvl>
    <w:lvl w:ilvl="2" w:tplc="416A0A64">
      <w:start w:val="1"/>
      <w:numFmt w:val="bullet"/>
      <w:lvlText w:val=""/>
      <w:lvlJc w:val="left"/>
      <w:pPr>
        <w:ind w:left="2160" w:hanging="360"/>
      </w:pPr>
      <w:rPr>
        <w:rFonts w:ascii="Wingdings" w:hAnsi="Wingdings" w:hint="default"/>
      </w:rPr>
    </w:lvl>
    <w:lvl w:ilvl="3" w:tplc="FC18C1F2">
      <w:start w:val="1"/>
      <w:numFmt w:val="bullet"/>
      <w:lvlText w:val=""/>
      <w:lvlJc w:val="left"/>
      <w:pPr>
        <w:ind w:left="2880" w:hanging="360"/>
      </w:pPr>
      <w:rPr>
        <w:rFonts w:ascii="Symbol" w:hAnsi="Symbol" w:hint="default"/>
      </w:rPr>
    </w:lvl>
    <w:lvl w:ilvl="4" w:tplc="16BA383E">
      <w:start w:val="1"/>
      <w:numFmt w:val="bullet"/>
      <w:lvlText w:val="o"/>
      <w:lvlJc w:val="left"/>
      <w:pPr>
        <w:ind w:left="3600" w:hanging="360"/>
      </w:pPr>
      <w:rPr>
        <w:rFonts w:ascii="Courier New" w:hAnsi="Courier New" w:hint="default"/>
      </w:rPr>
    </w:lvl>
    <w:lvl w:ilvl="5" w:tplc="211A29AE">
      <w:start w:val="1"/>
      <w:numFmt w:val="bullet"/>
      <w:lvlText w:val=""/>
      <w:lvlJc w:val="left"/>
      <w:pPr>
        <w:ind w:left="4320" w:hanging="360"/>
      </w:pPr>
      <w:rPr>
        <w:rFonts w:ascii="Wingdings" w:hAnsi="Wingdings" w:hint="default"/>
      </w:rPr>
    </w:lvl>
    <w:lvl w:ilvl="6" w:tplc="74CC4F84">
      <w:start w:val="1"/>
      <w:numFmt w:val="bullet"/>
      <w:lvlText w:val=""/>
      <w:lvlJc w:val="left"/>
      <w:pPr>
        <w:ind w:left="5040" w:hanging="360"/>
      </w:pPr>
      <w:rPr>
        <w:rFonts w:ascii="Symbol" w:hAnsi="Symbol" w:hint="default"/>
      </w:rPr>
    </w:lvl>
    <w:lvl w:ilvl="7" w:tplc="F9DC3A6C">
      <w:start w:val="1"/>
      <w:numFmt w:val="bullet"/>
      <w:lvlText w:val="o"/>
      <w:lvlJc w:val="left"/>
      <w:pPr>
        <w:ind w:left="5760" w:hanging="360"/>
      </w:pPr>
      <w:rPr>
        <w:rFonts w:ascii="Courier New" w:hAnsi="Courier New" w:hint="default"/>
      </w:rPr>
    </w:lvl>
    <w:lvl w:ilvl="8" w:tplc="BCE4EEE4">
      <w:start w:val="1"/>
      <w:numFmt w:val="bullet"/>
      <w:lvlText w:val=""/>
      <w:lvlJc w:val="left"/>
      <w:pPr>
        <w:ind w:left="6480" w:hanging="360"/>
      </w:pPr>
      <w:rPr>
        <w:rFonts w:ascii="Wingdings" w:hAnsi="Wingdings" w:hint="default"/>
      </w:rPr>
    </w:lvl>
  </w:abstractNum>
  <w:abstractNum w:abstractNumId="12"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3" w15:restartNumberingAfterBreak="0">
    <w:nsid w:val="2998A409"/>
    <w:multiLevelType w:val="hybridMultilevel"/>
    <w:tmpl w:val="FFD09800"/>
    <w:lvl w:ilvl="0" w:tplc="C90422FA">
      <w:start w:val="1"/>
      <w:numFmt w:val="bullet"/>
      <w:lvlText w:val=""/>
      <w:lvlJc w:val="left"/>
      <w:pPr>
        <w:ind w:left="720" w:hanging="360"/>
      </w:pPr>
      <w:rPr>
        <w:rFonts w:ascii="Symbol" w:hAnsi="Symbol" w:hint="default"/>
      </w:rPr>
    </w:lvl>
    <w:lvl w:ilvl="1" w:tplc="4F20E0A6">
      <w:start w:val="1"/>
      <w:numFmt w:val="bullet"/>
      <w:lvlText w:val="o"/>
      <w:lvlJc w:val="left"/>
      <w:pPr>
        <w:ind w:left="1440" w:hanging="360"/>
      </w:pPr>
      <w:rPr>
        <w:rFonts w:ascii="Courier New" w:hAnsi="Courier New" w:hint="default"/>
      </w:rPr>
    </w:lvl>
    <w:lvl w:ilvl="2" w:tplc="D474285C">
      <w:start w:val="1"/>
      <w:numFmt w:val="bullet"/>
      <w:lvlText w:val=""/>
      <w:lvlJc w:val="left"/>
      <w:pPr>
        <w:ind w:left="2160" w:hanging="360"/>
      </w:pPr>
      <w:rPr>
        <w:rFonts w:ascii="Wingdings" w:hAnsi="Wingdings" w:hint="default"/>
      </w:rPr>
    </w:lvl>
    <w:lvl w:ilvl="3" w:tplc="CED20D2C">
      <w:start w:val="1"/>
      <w:numFmt w:val="bullet"/>
      <w:lvlText w:val=""/>
      <w:lvlJc w:val="left"/>
      <w:pPr>
        <w:ind w:left="2880" w:hanging="360"/>
      </w:pPr>
      <w:rPr>
        <w:rFonts w:ascii="Symbol" w:hAnsi="Symbol" w:hint="default"/>
      </w:rPr>
    </w:lvl>
    <w:lvl w:ilvl="4" w:tplc="988CA208">
      <w:start w:val="1"/>
      <w:numFmt w:val="bullet"/>
      <w:lvlText w:val="o"/>
      <w:lvlJc w:val="left"/>
      <w:pPr>
        <w:ind w:left="3600" w:hanging="360"/>
      </w:pPr>
      <w:rPr>
        <w:rFonts w:ascii="Courier New" w:hAnsi="Courier New" w:hint="default"/>
      </w:rPr>
    </w:lvl>
    <w:lvl w:ilvl="5" w:tplc="BE16F732">
      <w:start w:val="1"/>
      <w:numFmt w:val="bullet"/>
      <w:lvlText w:val=""/>
      <w:lvlJc w:val="left"/>
      <w:pPr>
        <w:ind w:left="4320" w:hanging="360"/>
      </w:pPr>
      <w:rPr>
        <w:rFonts w:ascii="Wingdings" w:hAnsi="Wingdings" w:hint="default"/>
      </w:rPr>
    </w:lvl>
    <w:lvl w:ilvl="6" w:tplc="DB4C9FDC">
      <w:start w:val="1"/>
      <w:numFmt w:val="bullet"/>
      <w:lvlText w:val=""/>
      <w:lvlJc w:val="left"/>
      <w:pPr>
        <w:ind w:left="5040" w:hanging="360"/>
      </w:pPr>
      <w:rPr>
        <w:rFonts w:ascii="Symbol" w:hAnsi="Symbol" w:hint="default"/>
      </w:rPr>
    </w:lvl>
    <w:lvl w:ilvl="7" w:tplc="507ACCA8">
      <w:start w:val="1"/>
      <w:numFmt w:val="bullet"/>
      <w:lvlText w:val="o"/>
      <w:lvlJc w:val="left"/>
      <w:pPr>
        <w:ind w:left="5760" w:hanging="360"/>
      </w:pPr>
      <w:rPr>
        <w:rFonts w:ascii="Courier New" w:hAnsi="Courier New" w:hint="default"/>
      </w:rPr>
    </w:lvl>
    <w:lvl w:ilvl="8" w:tplc="CC00B074">
      <w:start w:val="1"/>
      <w:numFmt w:val="bullet"/>
      <w:lvlText w:val=""/>
      <w:lvlJc w:val="left"/>
      <w:pPr>
        <w:ind w:left="6480" w:hanging="360"/>
      </w:pPr>
      <w:rPr>
        <w:rFonts w:ascii="Wingdings" w:hAnsi="Wingdings" w:hint="default"/>
      </w:rPr>
    </w:lvl>
  </w:abstractNum>
  <w:abstractNum w:abstractNumId="14" w15:restartNumberingAfterBreak="0">
    <w:nsid w:val="331328CD"/>
    <w:multiLevelType w:val="hybridMultilevel"/>
    <w:tmpl w:val="D5AEF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827EEF"/>
    <w:multiLevelType w:val="hybridMultilevel"/>
    <w:tmpl w:val="B3CC2DDE"/>
    <w:lvl w:ilvl="0" w:tplc="948AD874">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3167613"/>
    <w:multiLevelType w:val="hybridMultilevel"/>
    <w:tmpl w:val="1FB263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22"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4" w15:restartNumberingAfterBreak="0">
    <w:nsid w:val="51DA79C9"/>
    <w:multiLevelType w:val="hybridMultilevel"/>
    <w:tmpl w:val="E9121BC8"/>
    <w:lvl w:ilvl="0" w:tplc="23AE4382">
      <w:start w:val="1"/>
      <w:numFmt w:val="bullet"/>
      <w:lvlText w:val=""/>
      <w:lvlJc w:val="left"/>
      <w:pPr>
        <w:ind w:left="720" w:hanging="360"/>
      </w:pPr>
      <w:rPr>
        <w:rFonts w:ascii="Symbol" w:hAnsi="Symbol" w:hint="default"/>
      </w:rPr>
    </w:lvl>
    <w:lvl w:ilvl="1" w:tplc="5E3EF4D2">
      <w:start w:val="1"/>
      <w:numFmt w:val="bullet"/>
      <w:lvlText w:val="o"/>
      <w:lvlJc w:val="left"/>
      <w:pPr>
        <w:ind w:left="1440" w:hanging="360"/>
      </w:pPr>
      <w:rPr>
        <w:rFonts w:ascii="Courier New" w:hAnsi="Courier New" w:hint="default"/>
      </w:rPr>
    </w:lvl>
    <w:lvl w:ilvl="2" w:tplc="DF0685DA">
      <w:start w:val="1"/>
      <w:numFmt w:val="bullet"/>
      <w:lvlText w:val=""/>
      <w:lvlJc w:val="left"/>
      <w:pPr>
        <w:ind w:left="2160" w:hanging="360"/>
      </w:pPr>
      <w:rPr>
        <w:rFonts w:ascii="Wingdings" w:hAnsi="Wingdings" w:hint="default"/>
      </w:rPr>
    </w:lvl>
    <w:lvl w:ilvl="3" w:tplc="8B98C9F0">
      <w:start w:val="1"/>
      <w:numFmt w:val="bullet"/>
      <w:lvlText w:val=""/>
      <w:lvlJc w:val="left"/>
      <w:pPr>
        <w:ind w:left="2880" w:hanging="360"/>
      </w:pPr>
      <w:rPr>
        <w:rFonts w:ascii="Symbol" w:hAnsi="Symbol" w:hint="default"/>
      </w:rPr>
    </w:lvl>
    <w:lvl w:ilvl="4" w:tplc="9170EBC2">
      <w:start w:val="1"/>
      <w:numFmt w:val="bullet"/>
      <w:lvlText w:val="o"/>
      <w:lvlJc w:val="left"/>
      <w:pPr>
        <w:ind w:left="3600" w:hanging="360"/>
      </w:pPr>
      <w:rPr>
        <w:rFonts w:ascii="Courier New" w:hAnsi="Courier New" w:hint="default"/>
      </w:rPr>
    </w:lvl>
    <w:lvl w:ilvl="5" w:tplc="1CB6C726">
      <w:start w:val="1"/>
      <w:numFmt w:val="bullet"/>
      <w:lvlText w:val=""/>
      <w:lvlJc w:val="left"/>
      <w:pPr>
        <w:ind w:left="4320" w:hanging="360"/>
      </w:pPr>
      <w:rPr>
        <w:rFonts w:ascii="Wingdings" w:hAnsi="Wingdings" w:hint="default"/>
      </w:rPr>
    </w:lvl>
    <w:lvl w:ilvl="6" w:tplc="84F40B6C">
      <w:start w:val="1"/>
      <w:numFmt w:val="bullet"/>
      <w:lvlText w:val=""/>
      <w:lvlJc w:val="left"/>
      <w:pPr>
        <w:ind w:left="5040" w:hanging="360"/>
      </w:pPr>
      <w:rPr>
        <w:rFonts w:ascii="Symbol" w:hAnsi="Symbol" w:hint="default"/>
      </w:rPr>
    </w:lvl>
    <w:lvl w:ilvl="7" w:tplc="8C3C3ED2">
      <w:start w:val="1"/>
      <w:numFmt w:val="bullet"/>
      <w:lvlText w:val="o"/>
      <w:lvlJc w:val="left"/>
      <w:pPr>
        <w:ind w:left="5760" w:hanging="360"/>
      </w:pPr>
      <w:rPr>
        <w:rFonts w:ascii="Courier New" w:hAnsi="Courier New" w:hint="default"/>
      </w:rPr>
    </w:lvl>
    <w:lvl w:ilvl="8" w:tplc="6FC8CA8C">
      <w:start w:val="1"/>
      <w:numFmt w:val="bullet"/>
      <w:lvlText w:val=""/>
      <w:lvlJc w:val="left"/>
      <w:pPr>
        <w:ind w:left="6480" w:hanging="360"/>
      </w:pPr>
      <w:rPr>
        <w:rFonts w:ascii="Wingdings" w:hAnsi="Wingdings" w:hint="default"/>
      </w:rPr>
    </w:lvl>
  </w:abstractNum>
  <w:abstractNum w:abstractNumId="25" w15:restartNumberingAfterBreak="0">
    <w:nsid w:val="5EC7E0A1"/>
    <w:multiLevelType w:val="hybridMultilevel"/>
    <w:tmpl w:val="07F252C4"/>
    <w:lvl w:ilvl="0" w:tplc="AFD4D6B0">
      <w:start w:val="1"/>
      <w:numFmt w:val="bullet"/>
      <w:lvlText w:val=""/>
      <w:lvlJc w:val="left"/>
      <w:pPr>
        <w:ind w:left="720" w:hanging="360"/>
      </w:pPr>
      <w:rPr>
        <w:rFonts w:ascii="Symbol" w:hAnsi="Symbol" w:hint="default"/>
      </w:rPr>
    </w:lvl>
    <w:lvl w:ilvl="1" w:tplc="A268F8AE">
      <w:start w:val="1"/>
      <w:numFmt w:val="bullet"/>
      <w:lvlText w:val="o"/>
      <w:lvlJc w:val="left"/>
      <w:pPr>
        <w:ind w:left="1440" w:hanging="360"/>
      </w:pPr>
      <w:rPr>
        <w:rFonts w:ascii="Courier New" w:hAnsi="Courier New" w:hint="default"/>
      </w:rPr>
    </w:lvl>
    <w:lvl w:ilvl="2" w:tplc="F45AD9B8">
      <w:start w:val="1"/>
      <w:numFmt w:val="bullet"/>
      <w:lvlText w:val=""/>
      <w:lvlJc w:val="left"/>
      <w:pPr>
        <w:ind w:left="2160" w:hanging="360"/>
      </w:pPr>
      <w:rPr>
        <w:rFonts w:ascii="Wingdings" w:hAnsi="Wingdings" w:hint="default"/>
      </w:rPr>
    </w:lvl>
    <w:lvl w:ilvl="3" w:tplc="2AC04E6E">
      <w:start w:val="1"/>
      <w:numFmt w:val="bullet"/>
      <w:lvlText w:val=""/>
      <w:lvlJc w:val="left"/>
      <w:pPr>
        <w:ind w:left="2880" w:hanging="360"/>
      </w:pPr>
      <w:rPr>
        <w:rFonts w:ascii="Symbol" w:hAnsi="Symbol" w:hint="default"/>
      </w:rPr>
    </w:lvl>
    <w:lvl w:ilvl="4" w:tplc="5E7C460C">
      <w:start w:val="1"/>
      <w:numFmt w:val="bullet"/>
      <w:lvlText w:val="o"/>
      <w:lvlJc w:val="left"/>
      <w:pPr>
        <w:ind w:left="3600" w:hanging="360"/>
      </w:pPr>
      <w:rPr>
        <w:rFonts w:ascii="Courier New" w:hAnsi="Courier New" w:hint="default"/>
      </w:rPr>
    </w:lvl>
    <w:lvl w:ilvl="5" w:tplc="8CAC3F28">
      <w:start w:val="1"/>
      <w:numFmt w:val="bullet"/>
      <w:lvlText w:val=""/>
      <w:lvlJc w:val="left"/>
      <w:pPr>
        <w:ind w:left="4320" w:hanging="360"/>
      </w:pPr>
      <w:rPr>
        <w:rFonts w:ascii="Wingdings" w:hAnsi="Wingdings" w:hint="default"/>
      </w:rPr>
    </w:lvl>
    <w:lvl w:ilvl="6" w:tplc="6CE4CB24">
      <w:start w:val="1"/>
      <w:numFmt w:val="bullet"/>
      <w:lvlText w:val=""/>
      <w:lvlJc w:val="left"/>
      <w:pPr>
        <w:ind w:left="5040" w:hanging="360"/>
      </w:pPr>
      <w:rPr>
        <w:rFonts w:ascii="Symbol" w:hAnsi="Symbol" w:hint="default"/>
      </w:rPr>
    </w:lvl>
    <w:lvl w:ilvl="7" w:tplc="A0183DAA">
      <w:start w:val="1"/>
      <w:numFmt w:val="bullet"/>
      <w:lvlText w:val="o"/>
      <w:lvlJc w:val="left"/>
      <w:pPr>
        <w:ind w:left="5760" w:hanging="360"/>
      </w:pPr>
      <w:rPr>
        <w:rFonts w:ascii="Courier New" w:hAnsi="Courier New" w:hint="default"/>
      </w:rPr>
    </w:lvl>
    <w:lvl w:ilvl="8" w:tplc="14DC99CA">
      <w:start w:val="1"/>
      <w:numFmt w:val="bullet"/>
      <w:lvlText w:val=""/>
      <w:lvlJc w:val="left"/>
      <w:pPr>
        <w:ind w:left="6480" w:hanging="360"/>
      </w:pPr>
      <w:rPr>
        <w:rFonts w:ascii="Wingdings" w:hAnsi="Wingdings" w:hint="default"/>
      </w:rPr>
    </w:lvl>
  </w:abstractNum>
  <w:abstractNum w:abstractNumId="26" w15:restartNumberingAfterBreak="0">
    <w:nsid w:val="632F5390"/>
    <w:multiLevelType w:val="hybridMultilevel"/>
    <w:tmpl w:val="127676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8" w15:restartNumberingAfterBreak="0">
    <w:nsid w:val="68FAABBA"/>
    <w:multiLevelType w:val="hybridMultilevel"/>
    <w:tmpl w:val="8A6A80F2"/>
    <w:lvl w:ilvl="0" w:tplc="2F681A68">
      <w:start w:val="1"/>
      <w:numFmt w:val="bullet"/>
      <w:lvlText w:val=""/>
      <w:lvlJc w:val="left"/>
      <w:pPr>
        <w:ind w:left="720" w:hanging="360"/>
      </w:pPr>
      <w:rPr>
        <w:rFonts w:ascii="Symbol" w:hAnsi="Symbol" w:hint="default"/>
      </w:rPr>
    </w:lvl>
    <w:lvl w:ilvl="1" w:tplc="8684EED6">
      <w:start w:val="1"/>
      <w:numFmt w:val="bullet"/>
      <w:lvlText w:val="o"/>
      <w:lvlJc w:val="left"/>
      <w:pPr>
        <w:ind w:left="1440" w:hanging="360"/>
      </w:pPr>
      <w:rPr>
        <w:rFonts w:ascii="Courier New" w:hAnsi="Courier New" w:hint="default"/>
      </w:rPr>
    </w:lvl>
    <w:lvl w:ilvl="2" w:tplc="29CA7D60">
      <w:start w:val="1"/>
      <w:numFmt w:val="bullet"/>
      <w:lvlText w:val=""/>
      <w:lvlJc w:val="left"/>
      <w:pPr>
        <w:ind w:left="2160" w:hanging="360"/>
      </w:pPr>
      <w:rPr>
        <w:rFonts w:ascii="Wingdings" w:hAnsi="Wingdings" w:hint="default"/>
      </w:rPr>
    </w:lvl>
    <w:lvl w:ilvl="3" w:tplc="2932BF9C">
      <w:start w:val="1"/>
      <w:numFmt w:val="bullet"/>
      <w:lvlText w:val=""/>
      <w:lvlJc w:val="left"/>
      <w:pPr>
        <w:ind w:left="2880" w:hanging="360"/>
      </w:pPr>
      <w:rPr>
        <w:rFonts w:ascii="Symbol" w:hAnsi="Symbol" w:hint="default"/>
      </w:rPr>
    </w:lvl>
    <w:lvl w:ilvl="4" w:tplc="638A3EDA">
      <w:start w:val="1"/>
      <w:numFmt w:val="bullet"/>
      <w:lvlText w:val="o"/>
      <w:lvlJc w:val="left"/>
      <w:pPr>
        <w:ind w:left="3600" w:hanging="360"/>
      </w:pPr>
      <w:rPr>
        <w:rFonts w:ascii="Courier New" w:hAnsi="Courier New" w:hint="default"/>
      </w:rPr>
    </w:lvl>
    <w:lvl w:ilvl="5" w:tplc="9EB4F18E">
      <w:start w:val="1"/>
      <w:numFmt w:val="bullet"/>
      <w:lvlText w:val=""/>
      <w:lvlJc w:val="left"/>
      <w:pPr>
        <w:ind w:left="4320" w:hanging="360"/>
      </w:pPr>
      <w:rPr>
        <w:rFonts w:ascii="Wingdings" w:hAnsi="Wingdings" w:hint="default"/>
      </w:rPr>
    </w:lvl>
    <w:lvl w:ilvl="6" w:tplc="76B44B2E">
      <w:start w:val="1"/>
      <w:numFmt w:val="bullet"/>
      <w:lvlText w:val=""/>
      <w:lvlJc w:val="left"/>
      <w:pPr>
        <w:ind w:left="5040" w:hanging="360"/>
      </w:pPr>
      <w:rPr>
        <w:rFonts w:ascii="Symbol" w:hAnsi="Symbol" w:hint="default"/>
      </w:rPr>
    </w:lvl>
    <w:lvl w:ilvl="7" w:tplc="A5AC3642">
      <w:start w:val="1"/>
      <w:numFmt w:val="bullet"/>
      <w:lvlText w:val="o"/>
      <w:lvlJc w:val="left"/>
      <w:pPr>
        <w:ind w:left="5760" w:hanging="360"/>
      </w:pPr>
      <w:rPr>
        <w:rFonts w:ascii="Courier New" w:hAnsi="Courier New" w:hint="default"/>
      </w:rPr>
    </w:lvl>
    <w:lvl w:ilvl="8" w:tplc="ECE48D6A">
      <w:start w:val="1"/>
      <w:numFmt w:val="bullet"/>
      <w:lvlText w:val=""/>
      <w:lvlJc w:val="left"/>
      <w:pPr>
        <w:ind w:left="6480" w:hanging="360"/>
      </w:pPr>
      <w:rPr>
        <w:rFonts w:ascii="Wingdings" w:hAnsi="Wingdings" w:hint="default"/>
      </w:rPr>
    </w:lvl>
  </w:abstractNum>
  <w:abstractNum w:abstractNumId="29" w15:restartNumberingAfterBreak="0">
    <w:nsid w:val="6AE39811"/>
    <w:multiLevelType w:val="hybridMultilevel"/>
    <w:tmpl w:val="470E5D68"/>
    <w:lvl w:ilvl="0" w:tplc="C76E6152">
      <w:start w:val="1"/>
      <w:numFmt w:val="bullet"/>
      <w:lvlText w:val=""/>
      <w:lvlJc w:val="left"/>
      <w:pPr>
        <w:ind w:left="720" w:hanging="360"/>
      </w:pPr>
      <w:rPr>
        <w:rFonts w:ascii="Symbol" w:hAnsi="Symbol" w:hint="default"/>
      </w:rPr>
    </w:lvl>
    <w:lvl w:ilvl="1" w:tplc="24DC7306">
      <w:start w:val="1"/>
      <w:numFmt w:val="bullet"/>
      <w:lvlText w:val="o"/>
      <w:lvlJc w:val="left"/>
      <w:pPr>
        <w:ind w:left="1440" w:hanging="360"/>
      </w:pPr>
      <w:rPr>
        <w:rFonts w:ascii="Courier New" w:hAnsi="Courier New" w:hint="default"/>
      </w:rPr>
    </w:lvl>
    <w:lvl w:ilvl="2" w:tplc="23B66A84">
      <w:start w:val="1"/>
      <w:numFmt w:val="bullet"/>
      <w:lvlText w:val=""/>
      <w:lvlJc w:val="left"/>
      <w:pPr>
        <w:ind w:left="2160" w:hanging="360"/>
      </w:pPr>
      <w:rPr>
        <w:rFonts w:ascii="Wingdings" w:hAnsi="Wingdings" w:hint="default"/>
      </w:rPr>
    </w:lvl>
    <w:lvl w:ilvl="3" w:tplc="B68E11FA">
      <w:start w:val="1"/>
      <w:numFmt w:val="bullet"/>
      <w:lvlText w:val=""/>
      <w:lvlJc w:val="left"/>
      <w:pPr>
        <w:ind w:left="2880" w:hanging="360"/>
      </w:pPr>
      <w:rPr>
        <w:rFonts w:ascii="Symbol" w:hAnsi="Symbol" w:hint="default"/>
      </w:rPr>
    </w:lvl>
    <w:lvl w:ilvl="4" w:tplc="16088AB8">
      <w:start w:val="1"/>
      <w:numFmt w:val="bullet"/>
      <w:lvlText w:val="o"/>
      <w:lvlJc w:val="left"/>
      <w:pPr>
        <w:ind w:left="3600" w:hanging="360"/>
      </w:pPr>
      <w:rPr>
        <w:rFonts w:ascii="Courier New" w:hAnsi="Courier New" w:hint="default"/>
      </w:rPr>
    </w:lvl>
    <w:lvl w:ilvl="5" w:tplc="415E077C">
      <w:start w:val="1"/>
      <w:numFmt w:val="bullet"/>
      <w:lvlText w:val=""/>
      <w:lvlJc w:val="left"/>
      <w:pPr>
        <w:ind w:left="4320" w:hanging="360"/>
      </w:pPr>
      <w:rPr>
        <w:rFonts w:ascii="Wingdings" w:hAnsi="Wingdings" w:hint="default"/>
      </w:rPr>
    </w:lvl>
    <w:lvl w:ilvl="6" w:tplc="9728866E">
      <w:start w:val="1"/>
      <w:numFmt w:val="bullet"/>
      <w:lvlText w:val=""/>
      <w:lvlJc w:val="left"/>
      <w:pPr>
        <w:ind w:left="5040" w:hanging="360"/>
      </w:pPr>
      <w:rPr>
        <w:rFonts w:ascii="Symbol" w:hAnsi="Symbol" w:hint="default"/>
      </w:rPr>
    </w:lvl>
    <w:lvl w:ilvl="7" w:tplc="8AE615CE">
      <w:start w:val="1"/>
      <w:numFmt w:val="bullet"/>
      <w:lvlText w:val="o"/>
      <w:lvlJc w:val="left"/>
      <w:pPr>
        <w:ind w:left="5760" w:hanging="360"/>
      </w:pPr>
      <w:rPr>
        <w:rFonts w:ascii="Courier New" w:hAnsi="Courier New" w:hint="default"/>
      </w:rPr>
    </w:lvl>
    <w:lvl w:ilvl="8" w:tplc="F1944220">
      <w:start w:val="1"/>
      <w:numFmt w:val="bullet"/>
      <w:lvlText w:val=""/>
      <w:lvlJc w:val="left"/>
      <w:pPr>
        <w:ind w:left="6480" w:hanging="360"/>
      </w:pPr>
      <w:rPr>
        <w:rFonts w:ascii="Wingdings" w:hAnsi="Wingdings" w:hint="default"/>
      </w:rPr>
    </w:lvl>
  </w:abstractNum>
  <w:abstractNum w:abstractNumId="30" w15:restartNumberingAfterBreak="0">
    <w:nsid w:val="6B1FCCC2"/>
    <w:multiLevelType w:val="hybridMultilevel"/>
    <w:tmpl w:val="B2E6D4A0"/>
    <w:lvl w:ilvl="0" w:tplc="AB462BCE">
      <w:start w:val="1"/>
      <w:numFmt w:val="bullet"/>
      <w:lvlText w:val=""/>
      <w:lvlJc w:val="left"/>
      <w:pPr>
        <w:ind w:left="720" w:hanging="360"/>
      </w:pPr>
      <w:rPr>
        <w:rFonts w:ascii="Symbol" w:hAnsi="Symbol" w:hint="default"/>
      </w:rPr>
    </w:lvl>
    <w:lvl w:ilvl="1" w:tplc="EE76C25C">
      <w:start w:val="1"/>
      <w:numFmt w:val="bullet"/>
      <w:lvlText w:val="o"/>
      <w:lvlJc w:val="left"/>
      <w:pPr>
        <w:ind w:left="1440" w:hanging="360"/>
      </w:pPr>
      <w:rPr>
        <w:rFonts w:ascii="Courier New" w:hAnsi="Courier New" w:hint="default"/>
      </w:rPr>
    </w:lvl>
    <w:lvl w:ilvl="2" w:tplc="EB2445C2">
      <w:start w:val="1"/>
      <w:numFmt w:val="bullet"/>
      <w:lvlText w:val=""/>
      <w:lvlJc w:val="left"/>
      <w:pPr>
        <w:ind w:left="2160" w:hanging="360"/>
      </w:pPr>
      <w:rPr>
        <w:rFonts w:ascii="Wingdings" w:hAnsi="Wingdings" w:hint="default"/>
      </w:rPr>
    </w:lvl>
    <w:lvl w:ilvl="3" w:tplc="A74481EC">
      <w:start w:val="1"/>
      <w:numFmt w:val="bullet"/>
      <w:lvlText w:val=""/>
      <w:lvlJc w:val="left"/>
      <w:pPr>
        <w:ind w:left="2880" w:hanging="360"/>
      </w:pPr>
      <w:rPr>
        <w:rFonts w:ascii="Symbol" w:hAnsi="Symbol" w:hint="default"/>
      </w:rPr>
    </w:lvl>
    <w:lvl w:ilvl="4" w:tplc="ADB0C432">
      <w:start w:val="1"/>
      <w:numFmt w:val="bullet"/>
      <w:lvlText w:val="o"/>
      <w:lvlJc w:val="left"/>
      <w:pPr>
        <w:ind w:left="3600" w:hanging="360"/>
      </w:pPr>
      <w:rPr>
        <w:rFonts w:ascii="Courier New" w:hAnsi="Courier New" w:hint="default"/>
      </w:rPr>
    </w:lvl>
    <w:lvl w:ilvl="5" w:tplc="685AB4E8">
      <w:start w:val="1"/>
      <w:numFmt w:val="bullet"/>
      <w:lvlText w:val=""/>
      <w:lvlJc w:val="left"/>
      <w:pPr>
        <w:ind w:left="4320" w:hanging="360"/>
      </w:pPr>
      <w:rPr>
        <w:rFonts w:ascii="Wingdings" w:hAnsi="Wingdings" w:hint="default"/>
      </w:rPr>
    </w:lvl>
    <w:lvl w:ilvl="6" w:tplc="B3B8124E">
      <w:start w:val="1"/>
      <w:numFmt w:val="bullet"/>
      <w:lvlText w:val=""/>
      <w:lvlJc w:val="left"/>
      <w:pPr>
        <w:ind w:left="5040" w:hanging="360"/>
      </w:pPr>
      <w:rPr>
        <w:rFonts w:ascii="Symbol" w:hAnsi="Symbol" w:hint="default"/>
      </w:rPr>
    </w:lvl>
    <w:lvl w:ilvl="7" w:tplc="893A11E4">
      <w:start w:val="1"/>
      <w:numFmt w:val="bullet"/>
      <w:lvlText w:val="o"/>
      <w:lvlJc w:val="left"/>
      <w:pPr>
        <w:ind w:left="5760" w:hanging="360"/>
      </w:pPr>
      <w:rPr>
        <w:rFonts w:ascii="Courier New" w:hAnsi="Courier New" w:hint="default"/>
      </w:rPr>
    </w:lvl>
    <w:lvl w:ilvl="8" w:tplc="C6CE75F6">
      <w:start w:val="1"/>
      <w:numFmt w:val="bullet"/>
      <w:lvlText w:val=""/>
      <w:lvlJc w:val="left"/>
      <w:pPr>
        <w:ind w:left="6480" w:hanging="360"/>
      </w:pPr>
      <w:rPr>
        <w:rFonts w:ascii="Wingdings" w:hAnsi="Wingdings" w:hint="default"/>
      </w:rPr>
    </w:lvl>
  </w:abstractNum>
  <w:abstractNum w:abstractNumId="31" w15:restartNumberingAfterBreak="0">
    <w:nsid w:val="72822306"/>
    <w:multiLevelType w:val="hybridMultilevel"/>
    <w:tmpl w:val="E5BE2C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63416723">
    <w:abstractNumId w:val="3"/>
  </w:num>
  <w:num w:numId="2" w16cid:durableId="182212721">
    <w:abstractNumId w:val="25"/>
  </w:num>
  <w:num w:numId="3" w16cid:durableId="270431525">
    <w:abstractNumId w:val="30"/>
  </w:num>
  <w:num w:numId="4" w16cid:durableId="1686979641">
    <w:abstractNumId w:val="24"/>
  </w:num>
  <w:num w:numId="5" w16cid:durableId="719521243">
    <w:abstractNumId w:val="29"/>
  </w:num>
  <w:num w:numId="6" w16cid:durableId="550263416">
    <w:abstractNumId w:val="4"/>
  </w:num>
  <w:num w:numId="7" w16cid:durableId="1930115884">
    <w:abstractNumId w:val="10"/>
  </w:num>
  <w:num w:numId="8" w16cid:durableId="183521823">
    <w:abstractNumId w:val="28"/>
  </w:num>
  <w:num w:numId="9" w16cid:durableId="746851207">
    <w:abstractNumId w:val="11"/>
  </w:num>
  <w:num w:numId="10" w16cid:durableId="507600748">
    <w:abstractNumId w:val="13"/>
  </w:num>
  <w:num w:numId="11" w16cid:durableId="575211595">
    <w:abstractNumId w:val="12"/>
  </w:num>
  <w:num w:numId="12" w16cid:durableId="1986663352">
    <w:abstractNumId w:val="9"/>
  </w:num>
  <w:num w:numId="13" w16cid:durableId="2062438072">
    <w:abstractNumId w:val="27"/>
  </w:num>
  <w:num w:numId="14" w16cid:durableId="931281745">
    <w:abstractNumId w:val="18"/>
  </w:num>
  <w:num w:numId="15" w16cid:durableId="1757633027">
    <w:abstractNumId w:val="19"/>
  </w:num>
  <w:num w:numId="16" w16cid:durableId="2048990696">
    <w:abstractNumId w:val="23"/>
  </w:num>
  <w:num w:numId="17" w16cid:durableId="11861396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4493812">
    <w:abstractNumId w:val="18"/>
    <w:lvlOverride w:ilvl="0">
      <w:startOverride w:val="1"/>
    </w:lvlOverride>
  </w:num>
  <w:num w:numId="19" w16cid:durableId="1012563961">
    <w:abstractNumId w:val="19"/>
    <w:lvlOverride w:ilvl="0">
      <w:startOverride w:val="1"/>
    </w:lvlOverride>
  </w:num>
  <w:num w:numId="20" w16cid:durableId="1237591912">
    <w:abstractNumId w:val="18"/>
    <w:lvlOverride w:ilvl="0">
      <w:startOverride w:val="1"/>
    </w:lvlOverride>
  </w:num>
  <w:num w:numId="21" w16cid:durableId="764031074">
    <w:abstractNumId w:val="19"/>
    <w:lvlOverride w:ilvl="0">
      <w:startOverride w:val="1"/>
    </w:lvlOverride>
  </w:num>
  <w:num w:numId="22" w16cid:durableId="1133327988">
    <w:abstractNumId w:val="18"/>
    <w:lvlOverride w:ilvl="0">
      <w:startOverride w:val="1"/>
    </w:lvlOverride>
  </w:num>
  <w:num w:numId="23" w16cid:durableId="18166819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9105000">
    <w:abstractNumId w:val="19"/>
    <w:lvlOverride w:ilvl="0">
      <w:startOverride w:val="1"/>
    </w:lvlOverride>
  </w:num>
  <w:num w:numId="25" w16cid:durableId="8999468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9548073">
    <w:abstractNumId w:val="27"/>
  </w:num>
  <w:num w:numId="27" w16cid:durableId="14098401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0157509">
    <w:abstractNumId w:val="15"/>
  </w:num>
  <w:num w:numId="29" w16cid:durableId="489179258">
    <w:abstractNumId w:val="21"/>
  </w:num>
  <w:num w:numId="30" w16cid:durableId="11525256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83813642">
    <w:abstractNumId w:val="22"/>
  </w:num>
  <w:num w:numId="32" w16cid:durableId="2023585043">
    <w:abstractNumId w:val="0"/>
  </w:num>
  <w:num w:numId="33" w16cid:durableId="92407391">
    <w:abstractNumId w:val="7"/>
  </w:num>
  <w:num w:numId="34" w16cid:durableId="2024285821">
    <w:abstractNumId w:val="6"/>
  </w:num>
  <w:num w:numId="35" w16cid:durableId="1032615235">
    <w:abstractNumId w:val="17"/>
  </w:num>
  <w:num w:numId="36" w16cid:durableId="630401364">
    <w:abstractNumId w:val="16"/>
  </w:num>
  <w:num w:numId="37" w16cid:durableId="572928546">
    <w:abstractNumId w:val="1"/>
  </w:num>
  <w:num w:numId="38" w16cid:durableId="1743022102">
    <w:abstractNumId w:val="31"/>
  </w:num>
  <w:num w:numId="39" w16cid:durableId="1088498157">
    <w:abstractNumId w:val="26"/>
  </w:num>
  <w:num w:numId="40" w16cid:durableId="1933586890">
    <w:abstractNumId w:val="8"/>
  </w:num>
  <w:num w:numId="41" w16cid:durableId="544870963">
    <w:abstractNumId w:val="5"/>
  </w:num>
  <w:num w:numId="42" w16cid:durableId="1790010176">
    <w:abstractNumId w:val="14"/>
  </w:num>
  <w:num w:numId="43" w16cid:durableId="1444113014">
    <w:abstractNumId w:val="20"/>
  </w:num>
  <w:num w:numId="44" w16cid:durableId="75289821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0C7"/>
    <w:rsid w:val="00000822"/>
    <w:rsid w:val="00003728"/>
    <w:rsid w:val="00004B91"/>
    <w:rsid w:val="000055A2"/>
    <w:rsid w:val="00006344"/>
    <w:rsid w:val="000068B9"/>
    <w:rsid w:val="000115AB"/>
    <w:rsid w:val="00011EFB"/>
    <w:rsid w:val="00012DA7"/>
    <w:rsid w:val="00014646"/>
    <w:rsid w:val="0001473F"/>
    <w:rsid w:val="00014D0A"/>
    <w:rsid w:val="00015018"/>
    <w:rsid w:val="000246D6"/>
    <w:rsid w:val="00025C12"/>
    <w:rsid w:val="00031490"/>
    <w:rsid w:val="000347FB"/>
    <w:rsid w:val="00035A11"/>
    <w:rsid w:val="00041D05"/>
    <w:rsid w:val="00042268"/>
    <w:rsid w:val="00043534"/>
    <w:rsid w:val="00045CC9"/>
    <w:rsid w:val="00046D4C"/>
    <w:rsid w:val="00047707"/>
    <w:rsid w:val="00047BBB"/>
    <w:rsid w:val="00050A6B"/>
    <w:rsid w:val="000513FD"/>
    <w:rsid w:val="00052D11"/>
    <w:rsid w:val="00053BD7"/>
    <w:rsid w:val="00053CC3"/>
    <w:rsid w:val="00053D2F"/>
    <w:rsid w:val="0005461D"/>
    <w:rsid w:val="000547EF"/>
    <w:rsid w:val="0005626F"/>
    <w:rsid w:val="0005685E"/>
    <w:rsid w:val="000570A6"/>
    <w:rsid w:val="00061582"/>
    <w:rsid w:val="000625A7"/>
    <w:rsid w:val="0006321B"/>
    <w:rsid w:val="00066D37"/>
    <w:rsid w:val="000707E9"/>
    <w:rsid w:val="00070945"/>
    <w:rsid w:val="000717BA"/>
    <w:rsid w:val="00075506"/>
    <w:rsid w:val="00080F06"/>
    <w:rsid w:val="00080FC2"/>
    <w:rsid w:val="000825CF"/>
    <w:rsid w:val="00082C60"/>
    <w:rsid w:val="00082EB1"/>
    <w:rsid w:val="00083D66"/>
    <w:rsid w:val="000848B6"/>
    <w:rsid w:val="00084A91"/>
    <w:rsid w:val="000858DB"/>
    <w:rsid w:val="0008700B"/>
    <w:rsid w:val="000905E4"/>
    <w:rsid w:val="0009157D"/>
    <w:rsid w:val="00096D01"/>
    <w:rsid w:val="00097F70"/>
    <w:rsid w:val="000A0C18"/>
    <w:rsid w:val="000A3AA0"/>
    <w:rsid w:val="000A3F9B"/>
    <w:rsid w:val="000A4C7E"/>
    <w:rsid w:val="000A5296"/>
    <w:rsid w:val="000A6268"/>
    <w:rsid w:val="000B4346"/>
    <w:rsid w:val="000B4DF9"/>
    <w:rsid w:val="000B5C5B"/>
    <w:rsid w:val="000B6A88"/>
    <w:rsid w:val="000C1946"/>
    <w:rsid w:val="000C36A3"/>
    <w:rsid w:val="000C3973"/>
    <w:rsid w:val="000C48B1"/>
    <w:rsid w:val="000C4E9C"/>
    <w:rsid w:val="000C57C6"/>
    <w:rsid w:val="000C76AA"/>
    <w:rsid w:val="000D0A42"/>
    <w:rsid w:val="000D4885"/>
    <w:rsid w:val="000D713F"/>
    <w:rsid w:val="000D742A"/>
    <w:rsid w:val="000E058F"/>
    <w:rsid w:val="000E07C3"/>
    <w:rsid w:val="000E1D08"/>
    <w:rsid w:val="000E5739"/>
    <w:rsid w:val="000E622D"/>
    <w:rsid w:val="000E7683"/>
    <w:rsid w:val="000E77F0"/>
    <w:rsid w:val="000F1EB3"/>
    <w:rsid w:val="000F288B"/>
    <w:rsid w:val="000F300A"/>
    <w:rsid w:val="000F3A4B"/>
    <w:rsid w:val="000F4716"/>
    <w:rsid w:val="000F5C20"/>
    <w:rsid w:val="000F6D7D"/>
    <w:rsid w:val="000F79EA"/>
    <w:rsid w:val="0010164B"/>
    <w:rsid w:val="00107118"/>
    <w:rsid w:val="00110D97"/>
    <w:rsid w:val="00112DAD"/>
    <w:rsid w:val="00117039"/>
    <w:rsid w:val="001171E4"/>
    <w:rsid w:val="0012007C"/>
    <w:rsid w:val="00120E2E"/>
    <w:rsid w:val="00121181"/>
    <w:rsid w:val="00122329"/>
    <w:rsid w:val="001232C3"/>
    <w:rsid w:val="001235BD"/>
    <w:rsid w:val="00124B00"/>
    <w:rsid w:val="00126471"/>
    <w:rsid w:val="00126ADF"/>
    <w:rsid w:val="00126BEE"/>
    <w:rsid w:val="00127299"/>
    <w:rsid w:val="00127D91"/>
    <w:rsid w:val="001324A3"/>
    <w:rsid w:val="00135EF0"/>
    <w:rsid w:val="0013675B"/>
    <w:rsid w:val="00136C50"/>
    <w:rsid w:val="00137347"/>
    <w:rsid w:val="00143B75"/>
    <w:rsid w:val="00143C66"/>
    <w:rsid w:val="00144A90"/>
    <w:rsid w:val="00154D8C"/>
    <w:rsid w:val="001575C5"/>
    <w:rsid w:val="001600FA"/>
    <w:rsid w:val="001616DD"/>
    <w:rsid w:val="00161AE4"/>
    <w:rsid w:val="00161FDC"/>
    <w:rsid w:val="00164AA5"/>
    <w:rsid w:val="00166052"/>
    <w:rsid w:val="001660FE"/>
    <w:rsid w:val="00167C17"/>
    <w:rsid w:val="0017051B"/>
    <w:rsid w:val="00173EDD"/>
    <w:rsid w:val="00174ECE"/>
    <w:rsid w:val="00175212"/>
    <w:rsid w:val="00175FF8"/>
    <w:rsid w:val="001767CA"/>
    <w:rsid w:val="00181504"/>
    <w:rsid w:val="00181729"/>
    <w:rsid w:val="0018177C"/>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A0124"/>
    <w:rsid w:val="001A1DD6"/>
    <w:rsid w:val="001A2273"/>
    <w:rsid w:val="001B0DC3"/>
    <w:rsid w:val="001B1A6A"/>
    <w:rsid w:val="001B3430"/>
    <w:rsid w:val="001C0F5C"/>
    <w:rsid w:val="001C108E"/>
    <w:rsid w:val="001C223C"/>
    <w:rsid w:val="001C263F"/>
    <w:rsid w:val="001C5958"/>
    <w:rsid w:val="001C5BA5"/>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4369"/>
    <w:rsid w:val="001F49DF"/>
    <w:rsid w:val="001F5AE3"/>
    <w:rsid w:val="001F656A"/>
    <w:rsid w:val="001F68D1"/>
    <w:rsid w:val="001F6D1A"/>
    <w:rsid w:val="001F6E03"/>
    <w:rsid w:val="001F7CD4"/>
    <w:rsid w:val="002012D2"/>
    <w:rsid w:val="0020360D"/>
    <w:rsid w:val="0020612C"/>
    <w:rsid w:val="00211BFA"/>
    <w:rsid w:val="00212F1D"/>
    <w:rsid w:val="00217F6F"/>
    <w:rsid w:val="0022138F"/>
    <w:rsid w:val="0022162C"/>
    <w:rsid w:val="0022262E"/>
    <w:rsid w:val="00225769"/>
    <w:rsid w:val="00225E3B"/>
    <w:rsid w:val="00227104"/>
    <w:rsid w:val="00230054"/>
    <w:rsid w:val="0023668B"/>
    <w:rsid w:val="00240DC9"/>
    <w:rsid w:val="00242601"/>
    <w:rsid w:val="002427B0"/>
    <w:rsid w:val="00244149"/>
    <w:rsid w:val="00245BF4"/>
    <w:rsid w:val="00246EDC"/>
    <w:rsid w:val="00247BAF"/>
    <w:rsid w:val="00251D96"/>
    <w:rsid w:val="00252B18"/>
    <w:rsid w:val="00253A48"/>
    <w:rsid w:val="00253EC8"/>
    <w:rsid w:val="0025483C"/>
    <w:rsid w:val="00256701"/>
    <w:rsid w:val="0026085A"/>
    <w:rsid w:val="002700D3"/>
    <w:rsid w:val="0027262B"/>
    <w:rsid w:val="00274308"/>
    <w:rsid w:val="00280051"/>
    <w:rsid w:val="00280C5D"/>
    <w:rsid w:val="00281798"/>
    <w:rsid w:val="00281830"/>
    <w:rsid w:val="002827C4"/>
    <w:rsid w:val="00284D13"/>
    <w:rsid w:val="00292A6B"/>
    <w:rsid w:val="002933E4"/>
    <w:rsid w:val="00293B6B"/>
    <w:rsid w:val="00294B76"/>
    <w:rsid w:val="00294F1A"/>
    <w:rsid w:val="00295D79"/>
    <w:rsid w:val="0029655B"/>
    <w:rsid w:val="002A0163"/>
    <w:rsid w:val="002A295E"/>
    <w:rsid w:val="002B2713"/>
    <w:rsid w:val="002B3511"/>
    <w:rsid w:val="002B3D19"/>
    <w:rsid w:val="002B3F13"/>
    <w:rsid w:val="002B434C"/>
    <w:rsid w:val="002B5005"/>
    <w:rsid w:val="002B5D29"/>
    <w:rsid w:val="002C1654"/>
    <w:rsid w:val="002C39F9"/>
    <w:rsid w:val="002C58B8"/>
    <w:rsid w:val="002C6A1F"/>
    <w:rsid w:val="002C7500"/>
    <w:rsid w:val="002C75BC"/>
    <w:rsid w:val="002D1CA0"/>
    <w:rsid w:val="002D22CF"/>
    <w:rsid w:val="002D3B93"/>
    <w:rsid w:val="002D4BB3"/>
    <w:rsid w:val="002D56A1"/>
    <w:rsid w:val="002D59A9"/>
    <w:rsid w:val="002D5A00"/>
    <w:rsid w:val="002D605E"/>
    <w:rsid w:val="002D66A2"/>
    <w:rsid w:val="002E1E63"/>
    <w:rsid w:val="002E1FA1"/>
    <w:rsid w:val="002E63E1"/>
    <w:rsid w:val="002E6515"/>
    <w:rsid w:val="002E6517"/>
    <w:rsid w:val="002E6687"/>
    <w:rsid w:val="002E7B44"/>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F10"/>
    <w:rsid w:val="003217E1"/>
    <w:rsid w:val="003218C1"/>
    <w:rsid w:val="0032423A"/>
    <w:rsid w:val="003247E9"/>
    <w:rsid w:val="00327BC8"/>
    <w:rsid w:val="00330349"/>
    <w:rsid w:val="003303F9"/>
    <w:rsid w:val="00330A1E"/>
    <w:rsid w:val="00331E2B"/>
    <w:rsid w:val="003321DE"/>
    <w:rsid w:val="00333A73"/>
    <w:rsid w:val="00334700"/>
    <w:rsid w:val="003352BA"/>
    <w:rsid w:val="003366C8"/>
    <w:rsid w:val="0033770B"/>
    <w:rsid w:val="0033794B"/>
    <w:rsid w:val="0034072B"/>
    <w:rsid w:val="003412E9"/>
    <w:rsid w:val="00342839"/>
    <w:rsid w:val="00343A44"/>
    <w:rsid w:val="003444DC"/>
    <w:rsid w:val="00345B70"/>
    <w:rsid w:val="00350211"/>
    <w:rsid w:val="00350A82"/>
    <w:rsid w:val="003518BF"/>
    <w:rsid w:val="0035221E"/>
    <w:rsid w:val="00352DA1"/>
    <w:rsid w:val="00353323"/>
    <w:rsid w:val="0035392C"/>
    <w:rsid w:val="00354558"/>
    <w:rsid w:val="00360440"/>
    <w:rsid w:val="00363564"/>
    <w:rsid w:val="0036465D"/>
    <w:rsid w:val="003655B1"/>
    <w:rsid w:val="00372477"/>
    <w:rsid w:val="00372544"/>
    <w:rsid w:val="0037341B"/>
    <w:rsid w:val="00376B5F"/>
    <w:rsid w:val="00377AD9"/>
    <w:rsid w:val="00380288"/>
    <w:rsid w:val="003817A2"/>
    <w:rsid w:val="00385359"/>
    <w:rsid w:val="00385468"/>
    <w:rsid w:val="00390CE7"/>
    <w:rsid w:val="00390DAE"/>
    <w:rsid w:val="00391043"/>
    <w:rsid w:val="00393C61"/>
    <w:rsid w:val="00393FF3"/>
    <w:rsid w:val="00394CC5"/>
    <w:rsid w:val="0039618C"/>
    <w:rsid w:val="003961C9"/>
    <w:rsid w:val="0039633A"/>
    <w:rsid w:val="00396B90"/>
    <w:rsid w:val="003A0BC9"/>
    <w:rsid w:val="003A0D26"/>
    <w:rsid w:val="003A21CD"/>
    <w:rsid w:val="003A2A9E"/>
    <w:rsid w:val="003A3006"/>
    <w:rsid w:val="003A40A7"/>
    <w:rsid w:val="003A55FF"/>
    <w:rsid w:val="003A5ADA"/>
    <w:rsid w:val="003A6511"/>
    <w:rsid w:val="003B024C"/>
    <w:rsid w:val="003B0A46"/>
    <w:rsid w:val="003B28A5"/>
    <w:rsid w:val="003B2BD2"/>
    <w:rsid w:val="003B3F9A"/>
    <w:rsid w:val="003B57A1"/>
    <w:rsid w:val="003B661D"/>
    <w:rsid w:val="003B720D"/>
    <w:rsid w:val="003B760C"/>
    <w:rsid w:val="003C218A"/>
    <w:rsid w:val="003C246C"/>
    <w:rsid w:val="003C4430"/>
    <w:rsid w:val="003C5F3E"/>
    <w:rsid w:val="003C7810"/>
    <w:rsid w:val="003D10DD"/>
    <w:rsid w:val="003D1C0C"/>
    <w:rsid w:val="003D3B16"/>
    <w:rsid w:val="003D60E0"/>
    <w:rsid w:val="003D709B"/>
    <w:rsid w:val="003D7463"/>
    <w:rsid w:val="003E0103"/>
    <w:rsid w:val="003E0A22"/>
    <w:rsid w:val="003E539E"/>
    <w:rsid w:val="003E727F"/>
    <w:rsid w:val="003E7D3D"/>
    <w:rsid w:val="003F01DF"/>
    <w:rsid w:val="003F2C18"/>
    <w:rsid w:val="003F3420"/>
    <w:rsid w:val="003F6C0E"/>
    <w:rsid w:val="003F784F"/>
    <w:rsid w:val="004021E6"/>
    <w:rsid w:val="00406C0F"/>
    <w:rsid w:val="00407C75"/>
    <w:rsid w:val="0040EF55"/>
    <w:rsid w:val="0041165C"/>
    <w:rsid w:val="00411B14"/>
    <w:rsid w:val="00412536"/>
    <w:rsid w:val="00412C91"/>
    <w:rsid w:val="004132C5"/>
    <w:rsid w:val="00413FD4"/>
    <w:rsid w:val="00414064"/>
    <w:rsid w:val="00415DFF"/>
    <w:rsid w:val="00417745"/>
    <w:rsid w:val="004177FD"/>
    <w:rsid w:val="00421361"/>
    <w:rsid w:val="00423CA6"/>
    <w:rsid w:val="00427662"/>
    <w:rsid w:val="00430454"/>
    <w:rsid w:val="004326A8"/>
    <w:rsid w:val="004328A4"/>
    <w:rsid w:val="004336FF"/>
    <w:rsid w:val="00436B86"/>
    <w:rsid w:val="0043706A"/>
    <w:rsid w:val="004401B0"/>
    <w:rsid w:val="00440DD2"/>
    <w:rsid w:val="00441154"/>
    <w:rsid w:val="00441D90"/>
    <w:rsid w:val="00442224"/>
    <w:rsid w:val="004439B4"/>
    <w:rsid w:val="004444EE"/>
    <w:rsid w:val="0044611A"/>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73FD3"/>
    <w:rsid w:val="00474746"/>
    <w:rsid w:val="00474A6A"/>
    <w:rsid w:val="004754DF"/>
    <w:rsid w:val="00475AAB"/>
    <w:rsid w:val="00477432"/>
    <w:rsid w:val="00480537"/>
    <w:rsid w:val="00480DA2"/>
    <w:rsid w:val="00481A6C"/>
    <w:rsid w:val="0048307B"/>
    <w:rsid w:val="0048389D"/>
    <w:rsid w:val="00486165"/>
    <w:rsid w:val="0049014C"/>
    <w:rsid w:val="00492356"/>
    <w:rsid w:val="004957A2"/>
    <w:rsid w:val="004A0201"/>
    <w:rsid w:val="004A178D"/>
    <w:rsid w:val="004A1C33"/>
    <w:rsid w:val="004A7A7F"/>
    <w:rsid w:val="004B031B"/>
    <w:rsid w:val="004B179E"/>
    <w:rsid w:val="004B474F"/>
    <w:rsid w:val="004C221A"/>
    <w:rsid w:val="004C29C4"/>
    <w:rsid w:val="004C39F8"/>
    <w:rsid w:val="004C416A"/>
    <w:rsid w:val="004C55B7"/>
    <w:rsid w:val="004C5D35"/>
    <w:rsid w:val="004D0A68"/>
    <w:rsid w:val="004D20BF"/>
    <w:rsid w:val="004D2C70"/>
    <w:rsid w:val="004D31D0"/>
    <w:rsid w:val="004D31F1"/>
    <w:rsid w:val="004D4286"/>
    <w:rsid w:val="004D4733"/>
    <w:rsid w:val="004D4B45"/>
    <w:rsid w:val="004D4E06"/>
    <w:rsid w:val="004D6C3E"/>
    <w:rsid w:val="004D739B"/>
    <w:rsid w:val="004D7B29"/>
    <w:rsid w:val="004DFF48"/>
    <w:rsid w:val="004E14DE"/>
    <w:rsid w:val="004E2562"/>
    <w:rsid w:val="004E2E2F"/>
    <w:rsid w:val="004E7CE8"/>
    <w:rsid w:val="004F1BEF"/>
    <w:rsid w:val="004F2430"/>
    <w:rsid w:val="004F2B91"/>
    <w:rsid w:val="004F2CE2"/>
    <w:rsid w:val="004F3034"/>
    <w:rsid w:val="004F435E"/>
    <w:rsid w:val="004F5F1C"/>
    <w:rsid w:val="004F6571"/>
    <w:rsid w:val="00500EF4"/>
    <w:rsid w:val="00506D24"/>
    <w:rsid w:val="005077D2"/>
    <w:rsid w:val="005118F6"/>
    <w:rsid w:val="0051350A"/>
    <w:rsid w:val="005137F8"/>
    <w:rsid w:val="00516381"/>
    <w:rsid w:val="0051686E"/>
    <w:rsid w:val="00517604"/>
    <w:rsid w:val="00517DA5"/>
    <w:rsid w:val="00517FA4"/>
    <w:rsid w:val="00520A50"/>
    <w:rsid w:val="005216E4"/>
    <w:rsid w:val="005241CF"/>
    <w:rsid w:val="00525801"/>
    <w:rsid w:val="00530642"/>
    <w:rsid w:val="00530F88"/>
    <w:rsid w:val="00532B1C"/>
    <w:rsid w:val="00532EB9"/>
    <w:rsid w:val="00533388"/>
    <w:rsid w:val="00534E1F"/>
    <w:rsid w:val="0053567E"/>
    <w:rsid w:val="00537269"/>
    <w:rsid w:val="005412CE"/>
    <w:rsid w:val="005443C8"/>
    <w:rsid w:val="0054683B"/>
    <w:rsid w:val="00552527"/>
    <w:rsid w:val="0055280C"/>
    <w:rsid w:val="005558E1"/>
    <w:rsid w:val="005564A4"/>
    <w:rsid w:val="0055674C"/>
    <w:rsid w:val="005606CB"/>
    <w:rsid w:val="00562C92"/>
    <w:rsid w:val="00563FD8"/>
    <w:rsid w:val="00564817"/>
    <w:rsid w:val="0056512E"/>
    <w:rsid w:val="0056561D"/>
    <w:rsid w:val="005706E9"/>
    <w:rsid w:val="00570849"/>
    <w:rsid w:val="0057158C"/>
    <w:rsid w:val="00571AD0"/>
    <w:rsid w:val="00576416"/>
    <w:rsid w:val="005778BD"/>
    <w:rsid w:val="00577C65"/>
    <w:rsid w:val="00581121"/>
    <w:rsid w:val="005840B8"/>
    <w:rsid w:val="005867DF"/>
    <w:rsid w:val="005867FD"/>
    <w:rsid w:val="005900D8"/>
    <w:rsid w:val="005916F1"/>
    <w:rsid w:val="00592081"/>
    <w:rsid w:val="005A0348"/>
    <w:rsid w:val="005A11F3"/>
    <w:rsid w:val="005A1FA3"/>
    <w:rsid w:val="005A27C0"/>
    <w:rsid w:val="005A4691"/>
    <w:rsid w:val="005A74FF"/>
    <w:rsid w:val="005A7C67"/>
    <w:rsid w:val="005B194A"/>
    <w:rsid w:val="005B234E"/>
    <w:rsid w:val="005B3D8A"/>
    <w:rsid w:val="005B3EC2"/>
    <w:rsid w:val="005C1D68"/>
    <w:rsid w:val="005C58FA"/>
    <w:rsid w:val="005C5F49"/>
    <w:rsid w:val="005C71BC"/>
    <w:rsid w:val="005D20B0"/>
    <w:rsid w:val="005D2629"/>
    <w:rsid w:val="005D4A78"/>
    <w:rsid w:val="005D54F1"/>
    <w:rsid w:val="005D5820"/>
    <w:rsid w:val="005E03EB"/>
    <w:rsid w:val="005E3D07"/>
    <w:rsid w:val="005E6601"/>
    <w:rsid w:val="005E6B49"/>
    <w:rsid w:val="005E7252"/>
    <w:rsid w:val="005E7AA8"/>
    <w:rsid w:val="005F02C2"/>
    <w:rsid w:val="005F1987"/>
    <w:rsid w:val="005F70F7"/>
    <w:rsid w:val="005F797F"/>
    <w:rsid w:val="006046D3"/>
    <w:rsid w:val="00605E3B"/>
    <w:rsid w:val="006065E8"/>
    <w:rsid w:val="00607B4C"/>
    <w:rsid w:val="00610940"/>
    <w:rsid w:val="006155F0"/>
    <w:rsid w:val="00616444"/>
    <w:rsid w:val="00616766"/>
    <w:rsid w:val="00620386"/>
    <w:rsid w:val="006253B6"/>
    <w:rsid w:val="00625A15"/>
    <w:rsid w:val="00627BD8"/>
    <w:rsid w:val="0063178C"/>
    <w:rsid w:val="006331F3"/>
    <w:rsid w:val="006349C4"/>
    <w:rsid w:val="00635114"/>
    <w:rsid w:val="00636177"/>
    <w:rsid w:val="006361D0"/>
    <w:rsid w:val="00637BE8"/>
    <w:rsid w:val="00637C90"/>
    <w:rsid w:val="00637D76"/>
    <w:rsid w:val="00640A07"/>
    <w:rsid w:val="0064271E"/>
    <w:rsid w:val="006431FF"/>
    <w:rsid w:val="0064333A"/>
    <w:rsid w:val="00644F89"/>
    <w:rsid w:val="006553EC"/>
    <w:rsid w:val="00655674"/>
    <w:rsid w:val="00656027"/>
    <w:rsid w:val="00656746"/>
    <w:rsid w:val="006623D2"/>
    <w:rsid w:val="006634DC"/>
    <w:rsid w:val="0067005A"/>
    <w:rsid w:val="0067175C"/>
    <w:rsid w:val="00673B1E"/>
    <w:rsid w:val="006763EE"/>
    <w:rsid w:val="00680130"/>
    <w:rsid w:val="006824E0"/>
    <w:rsid w:val="006829A7"/>
    <w:rsid w:val="00684A68"/>
    <w:rsid w:val="00685883"/>
    <w:rsid w:val="006867EA"/>
    <w:rsid w:val="00691C90"/>
    <w:rsid w:val="00692458"/>
    <w:rsid w:val="0069388D"/>
    <w:rsid w:val="006A0160"/>
    <w:rsid w:val="006A049C"/>
    <w:rsid w:val="006A10B8"/>
    <w:rsid w:val="006A2923"/>
    <w:rsid w:val="006A31AB"/>
    <w:rsid w:val="006A5215"/>
    <w:rsid w:val="006B0C7D"/>
    <w:rsid w:val="006B1730"/>
    <w:rsid w:val="006B18B2"/>
    <w:rsid w:val="006B265A"/>
    <w:rsid w:val="006B3640"/>
    <w:rsid w:val="006B61AC"/>
    <w:rsid w:val="006B6C90"/>
    <w:rsid w:val="006B7027"/>
    <w:rsid w:val="006B7CA7"/>
    <w:rsid w:val="006C1521"/>
    <w:rsid w:val="006C39B7"/>
    <w:rsid w:val="006C3C89"/>
    <w:rsid w:val="006C4E7E"/>
    <w:rsid w:val="006C7001"/>
    <w:rsid w:val="006C7362"/>
    <w:rsid w:val="006D11DF"/>
    <w:rsid w:val="006D2547"/>
    <w:rsid w:val="006D3EF5"/>
    <w:rsid w:val="006D47A7"/>
    <w:rsid w:val="006E0951"/>
    <w:rsid w:val="006E10A6"/>
    <w:rsid w:val="006E4456"/>
    <w:rsid w:val="006E462E"/>
    <w:rsid w:val="006E5856"/>
    <w:rsid w:val="006E71A5"/>
    <w:rsid w:val="006E73F9"/>
    <w:rsid w:val="006F0585"/>
    <w:rsid w:val="006F47AA"/>
    <w:rsid w:val="006F7261"/>
    <w:rsid w:val="006F73C8"/>
    <w:rsid w:val="00700549"/>
    <w:rsid w:val="00700A05"/>
    <w:rsid w:val="00700B1E"/>
    <w:rsid w:val="00700B46"/>
    <w:rsid w:val="00702088"/>
    <w:rsid w:val="00702564"/>
    <w:rsid w:val="007033DE"/>
    <w:rsid w:val="00703CCF"/>
    <w:rsid w:val="00705460"/>
    <w:rsid w:val="00712201"/>
    <w:rsid w:val="00712F00"/>
    <w:rsid w:val="00717348"/>
    <w:rsid w:val="00721B04"/>
    <w:rsid w:val="00721E2A"/>
    <w:rsid w:val="00724D61"/>
    <w:rsid w:val="00724E35"/>
    <w:rsid w:val="00726078"/>
    <w:rsid w:val="007277AF"/>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40E0"/>
    <w:rsid w:val="00765E1D"/>
    <w:rsid w:val="00766E67"/>
    <w:rsid w:val="007678AC"/>
    <w:rsid w:val="00770769"/>
    <w:rsid w:val="0077225F"/>
    <w:rsid w:val="00774042"/>
    <w:rsid w:val="007741B9"/>
    <w:rsid w:val="00774FDE"/>
    <w:rsid w:val="00775D89"/>
    <w:rsid w:val="00777EE3"/>
    <w:rsid w:val="00780B97"/>
    <w:rsid w:val="007812CF"/>
    <w:rsid w:val="0078367D"/>
    <w:rsid w:val="00784D38"/>
    <w:rsid w:val="00785234"/>
    <w:rsid w:val="0079031B"/>
    <w:rsid w:val="00794435"/>
    <w:rsid w:val="00794ACF"/>
    <w:rsid w:val="007A0036"/>
    <w:rsid w:val="007A1603"/>
    <w:rsid w:val="007A1F9A"/>
    <w:rsid w:val="007A3E97"/>
    <w:rsid w:val="007A682A"/>
    <w:rsid w:val="007A7F29"/>
    <w:rsid w:val="007B03DA"/>
    <w:rsid w:val="007B3138"/>
    <w:rsid w:val="007B40DC"/>
    <w:rsid w:val="007B6F78"/>
    <w:rsid w:val="007B75F4"/>
    <w:rsid w:val="007C10BA"/>
    <w:rsid w:val="007C2324"/>
    <w:rsid w:val="007C2806"/>
    <w:rsid w:val="007C4025"/>
    <w:rsid w:val="007C5C1B"/>
    <w:rsid w:val="007C6A7A"/>
    <w:rsid w:val="007D3448"/>
    <w:rsid w:val="007E04CD"/>
    <w:rsid w:val="007E1320"/>
    <w:rsid w:val="007E4E9A"/>
    <w:rsid w:val="007E6EE6"/>
    <w:rsid w:val="007F29F8"/>
    <w:rsid w:val="007F2D82"/>
    <w:rsid w:val="007F43F2"/>
    <w:rsid w:val="007F48B2"/>
    <w:rsid w:val="007F4EF0"/>
    <w:rsid w:val="007F525C"/>
    <w:rsid w:val="007F5CFF"/>
    <w:rsid w:val="0081013E"/>
    <w:rsid w:val="00810C0D"/>
    <w:rsid w:val="00810F2C"/>
    <w:rsid w:val="008113B4"/>
    <w:rsid w:val="008114F0"/>
    <w:rsid w:val="0081225A"/>
    <w:rsid w:val="008142E6"/>
    <w:rsid w:val="00814D74"/>
    <w:rsid w:val="00814DE5"/>
    <w:rsid w:val="00820942"/>
    <w:rsid w:val="008248D1"/>
    <w:rsid w:val="0082586A"/>
    <w:rsid w:val="008261B4"/>
    <w:rsid w:val="00827EDE"/>
    <w:rsid w:val="00833D4B"/>
    <w:rsid w:val="008358B4"/>
    <w:rsid w:val="00842EF4"/>
    <w:rsid w:val="00845AA0"/>
    <w:rsid w:val="00847E95"/>
    <w:rsid w:val="008510FF"/>
    <w:rsid w:val="008530BE"/>
    <w:rsid w:val="008540FA"/>
    <w:rsid w:val="008541D2"/>
    <w:rsid w:val="00855D43"/>
    <w:rsid w:val="008606A0"/>
    <w:rsid w:val="00861E1B"/>
    <w:rsid w:val="00863446"/>
    <w:rsid w:val="00863E4E"/>
    <w:rsid w:val="00864366"/>
    <w:rsid w:val="00867895"/>
    <w:rsid w:val="00873951"/>
    <w:rsid w:val="00875FE9"/>
    <w:rsid w:val="0087684F"/>
    <w:rsid w:val="00876A28"/>
    <w:rsid w:val="00876CAC"/>
    <w:rsid w:val="00885A76"/>
    <w:rsid w:val="00886079"/>
    <w:rsid w:val="00891F34"/>
    <w:rsid w:val="00895C04"/>
    <w:rsid w:val="00895EF8"/>
    <w:rsid w:val="008970B7"/>
    <w:rsid w:val="008A0530"/>
    <w:rsid w:val="008A1B21"/>
    <w:rsid w:val="008A3855"/>
    <w:rsid w:val="008A3DD8"/>
    <w:rsid w:val="008A3F85"/>
    <w:rsid w:val="008A47BD"/>
    <w:rsid w:val="008A51E8"/>
    <w:rsid w:val="008B0AC9"/>
    <w:rsid w:val="008B0F37"/>
    <w:rsid w:val="008B222E"/>
    <w:rsid w:val="008B55D2"/>
    <w:rsid w:val="008B5C21"/>
    <w:rsid w:val="008B791D"/>
    <w:rsid w:val="008C1C7C"/>
    <w:rsid w:val="008C208A"/>
    <w:rsid w:val="008D04F3"/>
    <w:rsid w:val="008D0538"/>
    <w:rsid w:val="008D0D9A"/>
    <w:rsid w:val="008D2CA8"/>
    <w:rsid w:val="008D34D1"/>
    <w:rsid w:val="008D4AA6"/>
    <w:rsid w:val="008D4F7F"/>
    <w:rsid w:val="008D6284"/>
    <w:rsid w:val="008E0CD4"/>
    <w:rsid w:val="008E18D0"/>
    <w:rsid w:val="008E2267"/>
    <w:rsid w:val="008E6827"/>
    <w:rsid w:val="008F0F03"/>
    <w:rsid w:val="008F1341"/>
    <w:rsid w:val="008F2CF5"/>
    <w:rsid w:val="008F3034"/>
    <w:rsid w:val="008F3194"/>
    <w:rsid w:val="008F5E84"/>
    <w:rsid w:val="008F65FF"/>
    <w:rsid w:val="00901E01"/>
    <w:rsid w:val="00904BC8"/>
    <w:rsid w:val="00905EDD"/>
    <w:rsid w:val="00906D5B"/>
    <w:rsid w:val="00907133"/>
    <w:rsid w:val="009071E8"/>
    <w:rsid w:val="009118F6"/>
    <w:rsid w:val="00911EB8"/>
    <w:rsid w:val="00912168"/>
    <w:rsid w:val="009139C7"/>
    <w:rsid w:val="00913CAC"/>
    <w:rsid w:val="0091462B"/>
    <w:rsid w:val="009149B8"/>
    <w:rsid w:val="0091550B"/>
    <w:rsid w:val="0091658D"/>
    <w:rsid w:val="00917142"/>
    <w:rsid w:val="00920EF6"/>
    <w:rsid w:val="00921C0B"/>
    <w:rsid w:val="00921FF8"/>
    <w:rsid w:val="00922A50"/>
    <w:rsid w:val="009234EA"/>
    <w:rsid w:val="00923EC8"/>
    <w:rsid w:val="00925F13"/>
    <w:rsid w:val="00926417"/>
    <w:rsid w:val="009277AD"/>
    <w:rsid w:val="009306ED"/>
    <w:rsid w:val="00932D30"/>
    <w:rsid w:val="00933BFA"/>
    <w:rsid w:val="00934567"/>
    <w:rsid w:val="009369C2"/>
    <w:rsid w:val="00936C28"/>
    <w:rsid w:val="00936DC9"/>
    <w:rsid w:val="00936E45"/>
    <w:rsid w:val="00936F4C"/>
    <w:rsid w:val="0093796A"/>
    <w:rsid w:val="00940816"/>
    <w:rsid w:val="00942585"/>
    <w:rsid w:val="0094333E"/>
    <w:rsid w:val="009448F7"/>
    <w:rsid w:val="00945A1D"/>
    <w:rsid w:val="00945CC4"/>
    <w:rsid w:val="00946533"/>
    <w:rsid w:val="00946CCB"/>
    <w:rsid w:val="00947A11"/>
    <w:rsid w:val="0095050A"/>
    <w:rsid w:val="0095266F"/>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46B1"/>
    <w:rsid w:val="00974F2C"/>
    <w:rsid w:val="00975A13"/>
    <w:rsid w:val="00975AF0"/>
    <w:rsid w:val="00977BFB"/>
    <w:rsid w:val="00982385"/>
    <w:rsid w:val="00982810"/>
    <w:rsid w:val="009903CC"/>
    <w:rsid w:val="00994279"/>
    <w:rsid w:val="00995B1B"/>
    <w:rsid w:val="00996C55"/>
    <w:rsid w:val="009A1396"/>
    <w:rsid w:val="009A2981"/>
    <w:rsid w:val="009A336D"/>
    <w:rsid w:val="009A5010"/>
    <w:rsid w:val="009A63B5"/>
    <w:rsid w:val="009A7037"/>
    <w:rsid w:val="009C11CF"/>
    <w:rsid w:val="009C13FA"/>
    <w:rsid w:val="009C2AED"/>
    <w:rsid w:val="009C3490"/>
    <w:rsid w:val="009C3BB0"/>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F6B3B"/>
    <w:rsid w:val="009F72C8"/>
    <w:rsid w:val="00A006D5"/>
    <w:rsid w:val="00A01509"/>
    <w:rsid w:val="00A02651"/>
    <w:rsid w:val="00A0337B"/>
    <w:rsid w:val="00A035E4"/>
    <w:rsid w:val="00A03809"/>
    <w:rsid w:val="00A0459A"/>
    <w:rsid w:val="00A07C43"/>
    <w:rsid w:val="00A116EA"/>
    <w:rsid w:val="00A11739"/>
    <w:rsid w:val="00A14311"/>
    <w:rsid w:val="00A14DF7"/>
    <w:rsid w:val="00A1579B"/>
    <w:rsid w:val="00A20CEA"/>
    <w:rsid w:val="00A22846"/>
    <w:rsid w:val="00A23265"/>
    <w:rsid w:val="00A24C42"/>
    <w:rsid w:val="00A2629A"/>
    <w:rsid w:val="00A26F1E"/>
    <w:rsid w:val="00A271A1"/>
    <w:rsid w:val="00A272D4"/>
    <w:rsid w:val="00A2737A"/>
    <w:rsid w:val="00A303C6"/>
    <w:rsid w:val="00A31E06"/>
    <w:rsid w:val="00A32873"/>
    <w:rsid w:val="00A32B6F"/>
    <w:rsid w:val="00A333F2"/>
    <w:rsid w:val="00A34EAB"/>
    <w:rsid w:val="00A355E0"/>
    <w:rsid w:val="00A41E01"/>
    <w:rsid w:val="00A435C8"/>
    <w:rsid w:val="00A45D6C"/>
    <w:rsid w:val="00A470E3"/>
    <w:rsid w:val="00A60EED"/>
    <w:rsid w:val="00A6232E"/>
    <w:rsid w:val="00A63E3E"/>
    <w:rsid w:val="00A64430"/>
    <w:rsid w:val="00A65C0A"/>
    <w:rsid w:val="00A66966"/>
    <w:rsid w:val="00A721C0"/>
    <w:rsid w:val="00A723C0"/>
    <w:rsid w:val="00A7294C"/>
    <w:rsid w:val="00A731B8"/>
    <w:rsid w:val="00A7517C"/>
    <w:rsid w:val="00A774B1"/>
    <w:rsid w:val="00A8196F"/>
    <w:rsid w:val="00A81B41"/>
    <w:rsid w:val="00A84013"/>
    <w:rsid w:val="00A84E3E"/>
    <w:rsid w:val="00A856B1"/>
    <w:rsid w:val="00A86751"/>
    <w:rsid w:val="00A875F3"/>
    <w:rsid w:val="00A9065A"/>
    <w:rsid w:val="00A9080B"/>
    <w:rsid w:val="00A90E16"/>
    <w:rsid w:val="00A93AC5"/>
    <w:rsid w:val="00A94E61"/>
    <w:rsid w:val="00A9507B"/>
    <w:rsid w:val="00A957B0"/>
    <w:rsid w:val="00A96564"/>
    <w:rsid w:val="00A96CD8"/>
    <w:rsid w:val="00A979FD"/>
    <w:rsid w:val="00AA15EB"/>
    <w:rsid w:val="00AA2D7A"/>
    <w:rsid w:val="00AA2E86"/>
    <w:rsid w:val="00AA3549"/>
    <w:rsid w:val="00AA5307"/>
    <w:rsid w:val="00AA73DE"/>
    <w:rsid w:val="00AB3BAC"/>
    <w:rsid w:val="00AB4AD3"/>
    <w:rsid w:val="00AC0797"/>
    <w:rsid w:val="00AC2EDE"/>
    <w:rsid w:val="00AC53AF"/>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AF720F"/>
    <w:rsid w:val="00B024D9"/>
    <w:rsid w:val="00B03FFF"/>
    <w:rsid w:val="00B0502D"/>
    <w:rsid w:val="00B058EF"/>
    <w:rsid w:val="00B07F75"/>
    <w:rsid w:val="00B10AB7"/>
    <w:rsid w:val="00B1151B"/>
    <w:rsid w:val="00B13AF9"/>
    <w:rsid w:val="00B170A2"/>
    <w:rsid w:val="00B17F72"/>
    <w:rsid w:val="00B203FF"/>
    <w:rsid w:val="00B22277"/>
    <w:rsid w:val="00B22944"/>
    <w:rsid w:val="00B2758D"/>
    <w:rsid w:val="00B30482"/>
    <w:rsid w:val="00B31526"/>
    <w:rsid w:val="00B3226B"/>
    <w:rsid w:val="00B326A7"/>
    <w:rsid w:val="00B327A7"/>
    <w:rsid w:val="00B33322"/>
    <w:rsid w:val="00B33880"/>
    <w:rsid w:val="00B33F30"/>
    <w:rsid w:val="00B33FA0"/>
    <w:rsid w:val="00B34124"/>
    <w:rsid w:val="00B3418C"/>
    <w:rsid w:val="00B34980"/>
    <w:rsid w:val="00B36C89"/>
    <w:rsid w:val="00B41CEE"/>
    <w:rsid w:val="00B420B6"/>
    <w:rsid w:val="00B450AD"/>
    <w:rsid w:val="00B47F44"/>
    <w:rsid w:val="00B500E8"/>
    <w:rsid w:val="00B50F33"/>
    <w:rsid w:val="00B52163"/>
    <w:rsid w:val="00B55EF6"/>
    <w:rsid w:val="00B61582"/>
    <w:rsid w:val="00B6217E"/>
    <w:rsid w:val="00B625F2"/>
    <w:rsid w:val="00B627C5"/>
    <w:rsid w:val="00B64367"/>
    <w:rsid w:val="00B64C8C"/>
    <w:rsid w:val="00B65F91"/>
    <w:rsid w:val="00B6769D"/>
    <w:rsid w:val="00B6772A"/>
    <w:rsid w:val="00B71D7B"/>
    <w:rsid w:val="00B72420"/>
    <w:rsid w:val="00B7288C"/>
    <w:rsid w:val="00B83559"/>
    <w:rsid w:val="00B853F1"/>
    <w:rsid w:val="00B86A43"/>
    <w:rsid w:val="00B91976"/>
    <w:rsid w:val="00B92CED"/>
    <w:rsid w:val="00B94117"/>
    <w:rsid w:val="00B968C2"/>
    <w:rsid w:val="00BA028D"/>
    <w:rsid w:val="00BA1722"/>
    <w:rsid w:val="00BA3E7C"/>
    <w:rsid w:val="00BA62AA"/>
    <w:rsid w:val="00BA6C5D"/>
    <w:rsid w:val="00BA6DD4"/>
    <w:rsid w:val="00BB1636"/>
    <w:rsid w:val="00BB1B98"/>
    <w:rsid w:val="00BB5BAF"/>
    <w:rsid w:val="00BB6801"/>
    <w:rsid w:val="00BB7B1F"/>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BE9"/>
    <w:rsid w:val="00C034D3"/>
    <w:rsid w:val="00C049CA"/>
    <w:rsid w:val="00C051AB"/>
    <w:rsid w:val="00C055ED"/>
    <w:rsid w:val="00C07276"/>
    <w:rsid w:val="00C11030"/>
    <w:rsid w:val="00C111B1"/>
    <w:rsid w:val="00C11E48"/>
    <w:rsid w:val="00C12554"/>
    <w:rsid w:val="00C15F4D"/>
    <w:rsid w:val="00C202F8"/>
    <w:rsid w:val="00C20D92"/>
    <w:rsid w:val="00C221C1"/>
    <w:rsid w:val="00C24670"/>
    <w:rsid w:val="00C247EA"/>
    <w:rsid w:val="00C25557"/>
    <w:rsid w:val="00C30207"/>
    <w:rsid w:val="00C3028A"/>
    <w:rsid w:val="00C31C39"/>
    <w:rsid w:val="00C328B4"/>
    <w:rsid w:val="00C32FD3"/>
    <w:rsid w:val="00C3347F"/>
    <w:rsid w:val="00C338D7"/>
    <w:rsid w:val="00C33B14"/>
    <w:rsid w:val="00C343E8"/>
    <w:rsid w:val="00C34F92"/>
    <w:rsid w:val="00C36B93"/>
    <w:rsid w:val="00C36F3E"/>
    <w:rsid w:val="00C37A4C"/>
    <w:rsid w:val="00C40538"/>
    <w:rsid w:val="00C40DC1"/>
    <w:rsid w:val="00C43EF4"/>
    <w:rsid w:val="00C4612C"/>
    <w:rsid w:val="00C47732"/>
    <w:rsid w:val="00C50963"/>
    <w:rsid w:val="00C50BD6"/>
    <w:rsid w:val="00C50FA2"/>
    <w:rsid w:val="00C51E26"/>
    <w:rsid w:val="00C54D16"/>
    <w:rsid w:val="00C55135"/>
    <w:rsid w:val="00C564BD"/>
    <w:rsid w:val="00C57A55"/>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86CC4"/>
    <w:rsid w:val="00C86E28"/>
    <w:rsid w:val="00C90647"/>
    <w:rsid w:val="00C91310"/>
    <w:rsid w:val="00CA0192"/>
    <w:rsid w:val="00CA3967"/>
    <w:rsid w:val="00CA43F1"/>
    <w:rsid w:val="00CA4FDE"/>
    <w:rsid w:val="00CA70E7"/>
    <w:rsid w:val="00CA775A"/>
    <w:rsid w:val="00CB0AF2"/>
    <w:rsid w:val="00CB228A"/>
    <w:rsid w:val="00CB2E17"/>
    <w:rsid w:val="00CB3056"/>
    <w:rsid w:val="00CB3987"/>
    <w:rsid w:val="00CB7E08"/>
    <w:rsid w:val="00CC4F4F"/>
    <w:rsid w:val="00CC5AD8"/>
    <w:rsid w:val="00CD0153"/>
    <w:rsid w:val="00CD23C5"/>
    <w:rsid w:val="00CD434F"/>
    <w:rsid w:val="00CE1D90"/>
    <w:rsid w:val="00CE2446"/>
    <w:rsid w:val="00CE5F47"/>
    <w:rsid w:val="00CE6986"/>
    <w:rsid w:val="00CE7401"/>
    <w:rsid w:val="00CE78F5"/>
    <w:rsid w:val="00CF24D4"/>
    <w:rsid w:val="00CF3925"/>
    <w:rsid w:val="00D01536"/>
    <w:rsid w:val="00D027B9"/>
    <w:rsid w:val="00D0489B"/>
    <w:rsid w:val="00D052B4"/>
    <w:rsid w:val="00D07A8B"/>
    <w:rsid w:val="00D10F72"/>
    <w:rsid w:val="00D17891"/>
    <w:rsid w:val="00D206E0"/>
    <w:rsid w:val="00D21C05"/>
    <w:rsid w:val="00D223CA"/>
    <w:rsid w:val="00D228B8"/>
    <w:rsid w:val="00D25E0F"/>
    <w:rsid w:val="00D27637"/>
    <w:rsid w:val="00D30343"/>
    <w:rsid w:val="00D3635A"/>
    <w:rsid w:val="00D36920"/>
    <w:rsid w:val="00D36B09"/>
    <w:rsid w:val="00D434D3"/>
    <w:rsid w:val="00D4358F"/>
    <w:rsid w:val="00D443D7"/>
    <w:rsid w:val="00D5188B"/>
    <w:rsid w:val="00D520E7"/>
    <w:rsid w:val="00D5295D"/>
    <w:rsid w:val="00D53C66"/>
    <w:rsid w:val="00D56DA0"/>
    <w:rsid w:val="00D61376"/>
    <w:rsid w:val="00D61EB2"/>
    <w:rsid w:val="00D62793"/>
    <w:rsid w:val="00D627BE"/>
    <w:rsid w:val="00D64D3D"/>
    <w:rsid w:val="00D6578B"/>
    <w:rsid w:val="00D65905"/>
    <w:rsid w:val="00D67E6B"/>
    <w:rsid w:val="00D71B35"/>
    <w:rsid w:val="00D74DFD"/>
    <w:rsid w:val="00D75212"/>
    <w:rsid w:val="00D758C2"/>
    <w:rsid w:val="00D761E4"/>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5B70"/>
    <w:rsid w:val="00DA60A4"/>
    <w:rsid w:val="00DB0295"/>
    <w:rsid w:val="00DB207B"/>
    <w:rsid w:val="00DB3285"/>
    <w:rsid w:val="00DB35A2"/>
    <w:rsid w:val="00DB5138"/>
    <w:rsid w:val="00DB6108"/>
    <w:rsid w:val="00DB7E25"/>
    <w:rsid w:val="00DC008F"/>
    <w:rsid w:val="00DD4464"/>
    <w:rsid w:val="00DD6074"/>
    <w:rsid w:val="00DD693A"/>
    <w:rsid w:val="00DE125D"/>
    <w:rsid w:val="00DE5620"/>
    <w:rsid w:val="00DE5C6B"/>
    <w:rsid w:val="00DE6056"/>
    <w:rsid w:val="00DE6090"/>
    <w:rsid w:val="00DF0357"/>
    <w:rsid w:val="00DF1CBC"/>
    <w:rsid w:val="00DF2DDD"/>
    <w:rsid w:val="00DF3EFE"/>
    <w:rsid w:val="00DF6AC6"/>
    <w:rsid w:val="00E02685"/>
    <w:rsid w:val="00E0642F"/>
    <w:rsid w:val="00E17DC5"/>
    <w:rsid w:val="00E21634"/>
    <w:rsid w:val="00E24851"/>
    <w:rsid w:val="00E25BA6"/>
    <w:rsid w:val="00E27141"/>
    <w:rsid w:val="00E272E4"/>
    <w:rsid w:val="00E278E4"/>
    <w:rsid w:val="00E31382"/>
    <w:rsid w:val="00E31596"/>
    <w:rsid w:val="00E34DC8"/>
    <w:rsid w:val="00E3510F"/>
    <w:rsid w:val="00E3663A"/>
    <w:rsid w:val="00E367AD"/>
    <w:rsid w:val="00E3733D"/>
    <w:rsid w:val="00E400C7"/>
    <w:rsid w:val="00E40792"/>
    <w:rsid w:val="00E41BFA"/>
    <w:rsid w:val="00E43D7A"/>
    <w:rsid w:val="00E43DCB"/>
    <w:rsid w:val="00E45226"/>
    <w:rsid w:val="00E45436"/>
    <w:rsid w:val="00E47EAF"/>
    <w:rsid w:val="00E55664"/>
    <w:rsid w:val="00E563D9"/>
    <w:rsid w:val="00E56F2D"/>
    <w:rsid w:val="00E5710E"/>
    <w:rsid w:val="00E63F4F"/>
    <w:rsid w:val="00E64DA3"/>
    <w:rsid w:val="00E654F3"/>
    <w:rsid w:val="00E679F9"/>
    <w:rsid w:val="00E708A6"/>
    <w:rsid w:val="00E710F2"/>
    <w:rsid w:val="00E72731"/>
    <w:rsid w:val="00E73A87"/>
    <w:rsid w:val="00E76C52"/>
    <w:rsid w:val="00E80B1C"/>
    <w:rsid w:val="00E816AD"/>
    <w:rsid w:val="00E8267A"/>
    <w:rsid w:val="00E870E4"/>
    <w:rsid w:val="00E8796B"/>
    <w:rsid w:val="00E90C07"/>
    <w:rsid w:val="00E92EBB"/>
    <w:rsid w:val="00E93F27"/>
    <w:rsid w:val="00E94350"/>
    <w:rsid w:val="00E97B77"/>
    <w:rsid w:val="00EA060C"/>
    <w:rsid w:val="00EA36E3"/>
    <w:rsid w:val="00EA4041"/>
    <w:rsid w:val="00EA4C6B"/>
    <w:rsid w:val="00EA7109"/>
    <w:rsid w:val="00EB103A"/>
    <w:rsid w:val="00EB256E"/>
    <w:rsid w:val="00EB26B6"/>
    <w:rsid w:val="00EB44CD"/>
    <w:rsid w:val="00EB70EE"/>
    <w:rsid w:val="00EC0190"/>
    <w:rsid w:val="00EC3146"/>
    <w:rsid w:val="00EC4BB0"/>
    <w:rsid w:val="00EC4C64"/>
    <w:rsid w:val="00EC7202"/>
    <w:rsid w:val="00ED084A"/>
    <w:rsid w:val="00ED1E1D"/>
    <w:rsid w:val="00ED2843"/>
    <w:rsid w:val="00ED2DE6"/>
    <w:rsid w:val="00ED4AAB"/>
    <w:rsid w:val="00EE285A"/>
    <w:rsid w:val="00EE3372"/>
    <w:rsid w:val="00EE5549"/>
    <w:rsid w:val="00EE5A45"/>
    <w:rsid w:val="00EE6F7A"/>
    <w:rsid w:val="00EF046B"/>
    <w:rsid w:val="00EF1F94"/>
    <w:rsid w:val="00EF273A"/>
    <w:rsid w:val="00EF46D9"/>
    <w:rsid w:val="00EF6148"/>
    <w:rsid w:val="00EF7E3E"/>
    <w:rsid w:val="00F03A6B"/>
    <w:rsid w:val="00F04F4D"/>
    <w:rsid w:val="00F06206"/>
    <w:rsid w:val="00F071B9"/>
    <w:rsid w:val="00F07604"/>
    <w:rsid w:val="00F109DA"/>
    <w:rsid w:val="00F114F3"/>
    <w:rsid w:val="00F122F6"/>
    <w:rsid w:val="00F14625"/>
    <w:rsid w:val="00F15189"/>
    <w:rsid w:val="00F1598A"/>
    <w:rsid w:val="00F20F66"/>
    <w:rsid w:val="00F21BA5"/>
    <w:rsid w:val="00F21E51"/>
    <w:rsid w:val="00F25056"/>
    <w:rsid w:val="00F26716"/>
    <w:rsid w:val="00F26C97"/>
    <w:rsid w:val="00F30FA6"/>
    <w:rsid w:val="00F3287A"/>
    <w:rsid w:val="00F34BCF"/>
    <w:rsid w:val="00F351DC"/>
    <w:rsid w:val="00F3576A"/>
    <w:rsid w:val="00F35EB0"/>
    <w:rsid w:val="00F373D8"/>
    <w:rsid w:val="00F41308"/>
    <w:rsid w:val="00F41387"/>
    <w:rsid w:val="00F41BEA"/>
    <w:rsid w:val="00F4308C"/>
    <w:rsid w:val="00F43818"/>
    <w:rsid w:val="00F43B50"/>
    <w:rsid w:val="00F44AAE"/>
    <w:rsid w:val="00F4545C"/>
    <w:rsid w:val="00F53EE8"/>
    <w:rsid w:val="00F545A8"/>
    <w:rsid w:val="00F5475F"/>
    <w:rsid w:val="00F54857"/>
    <w:rsid w:val="00F5506C"/>
    <w:rsid w:val="00F5666F"/>
    <w:rsid w:val="00F56E41"/>
    <w:rsid w:val="00F571EC"/>
    <w:rsid w:val="00F57ABE"/>
    <w:rsid w:val="00F622D7"/>
    <w:rsid w:val="00F62591"/>
    <w:rsid w:val="00F658A9"/>
    <w:rsid w:val="00F71652"/>
    <w:rsid w:val="00F74407"/>
    <w:rsid w:val="00F764BE"/>
    <w:rsid w:val="00F77117"/>
    <w:rsid w:val="00F81D70"/>
    <w:rsid w:val="00F822F2"/>
    <w:rsid w:val="00F826D8"/>
    <w:rsid w:val="00F84AF1"/>
    <w:rsid w:val="00F86E9A"/>
    <w:rsid w:val="00F879C4"/>
    <w:rsid w:val="00F87D53"/>
    <w:rsid w:val="00F9196B"/>
    <w:rsid w:val="00F92B90"/>
    <w:rsid w:val="00F93757"/>
    <w:rsid w:val="00F942C6"/>
    <w:rsid w:val="00F94451"/>
    <w:rsid w:val="00F9448A"/>
    <w:rsid w:val="00F947D6"/>
    <w:rsid w:val="00F94CDC"/>
    <w:rsid w:val="00F94F69"/>
    <w:rsid w:val="00F9515A"/>
    <w:rsid w:val="00F9579E"/>
    <w:rsid w:val="00F961BE"/>
    <w:rsid w:val="00FA029F"/>
    <w:rsid w:val="00FA16AF"/>
    <w:rsid w:val="00FA1B7E"/>
    <w:rsid w:val="00FA4E6F"/>
    <w:rsid w:val="00FA5C1A"/>
    <w:rsid w:val="00FA6EFF"/>
    <w:rsid w:val="00FB0EB4"/>
    <w:rsid w:val="00FB0F2E"/>
    <w:rsid w:val="00FB3E04"/>
    <w:rsid w:val="00FB4F23"/>
    <w:rsid w:val="00FB6FBA"/>
    <w:rsid w:val="00FB7092"/>
    <w:rsid w:val="00FC1072"/>
    <w:rsid w:val="00FC1860"/>
    <w:rsid w:val="00FC1B7F"/>
    <w:rsid w:val="00FC1F3B"/>
    <w:rsid w:val="00FC4A8E"/>
    <w:rsid w:val="00FC5688"/>
    <w:rsid w:val="00FD13BC"/>
    <w:rsid w:val="00FD2429"/>
    <w:rsid w:val="00FD3169"/>
    <w:rsid w:val="00FD4961"/>
    <w:rsid w:val="00FD7976"/>
    <w:rsid w:val="00FD7B4C"/>
    <w:rsid w:val="00FE0686"/>
    <w:rsid w:val="00FE1FBE"/>
    <w:rsid w:val="00FE46F1"/>
    <w:rsid w:val="00FE5081"/>
    <w:rsid w:val="00FE70A6"/>
    <w:rsid w:val="00FE7144"/>
    <w:rsid w:val="00FE7FF1"/>
    <w:rsid w:val="00FF0FE9"/>
    <w:rsid w:val="00FF248A"/>
    <w:rsid w:val="00FF3EF9"/>
    <w:rsid w:val="00FF3F96"/>
    <w:rsid w:val="00FF55B2"/>
    <w:rsid w:val="00FF65F2"/>
    <w:rsid w:val="00FF674A"/>
    <w:rsid w:val="00FF680D"/>
    <w:rsid w:val="01E501A7"/>
    <w:rsid w:val="01EF5FDD"/>
    <w:rsid w:val="0223B890"/>
    <w:rsid w:val="02B2AA9E"/>
    <w:rsid w:val="048D3D35"/>
    <w:rsid w:val="057DA859"/>
    <w:rsid w:val="077CBFFE"/>
    <w:rsid w:val="079B2AB8"/>
    <w:rsid w:val="07E06A1B"/>
    <w:rsid w:val="07F68ECC"/>
    <w:rsid w:val="089F1044"/>
    <w:rsid w:val="08D01E59"/>
    <w:rsid w:val="09C4D8EB"/>
    <w:rsid w:val="0A54A335"/>
    <w:rsid w:val="0A83C09D"/>
    <w:rsid w:val="0CA1EB70"/>
    <w:rsid w:val="0D2C0B02"/>
    <w:rsid w:val="0D809834"/>
    <w:rsid w:val="0DE51BCD"/>
    <w:rsid w:val="0E9AD912"/>
    <w:rsid w:val="0F172C03"/>
    <w:rsid w:val="0F864A0D"/>
    <w:rsid w:val="1008A8AD"/>
    <w:rsid w:val="10149886"/>
    <w:rsid w:val="102A21DD"/>
    <w:rsid w:val="10595883"/>
    <w:rsid w:val="1060B492"/>
    <w:rsid w:val="108A80A2"/>
    <w:rsid w:val="10A73B4A"/>
    <w:rsid w:val="10D504B7"/>
    <w:rsid w:val="10F8FCE6"/>
    <w:rsid w:val="113A59C7"/>
    <w:rsid w:val="116F7648"/>
    <w:rsid w:val="119CBE75"/>
    <w:rsid w:val="12B3CBA5"/>
    <w:rsid w:val="12E43FDD"/>
    <w:rsid w:val="12FB7E3A"/>
    <w:rsid w:val="135D6FA4"/>
    <w:rsid w:val="13B0C2F2"/>
    <w:rsid w:val="14CDA457"/>
    <w:rsid w:val="14DBF0ED"/>
    <w:rsid w:val="14E8E5B1"/>
    <w:rsid w:val="15AFCB9A"/>
    <w:rsid w:val="15B38652"/>
    <w:rsid w:val="160B17F5"/>
    <w:rsid w:val="16246E5D"/>
    <w:rsid w:val="16C12FE1"/>
    <w:rsid w:val="16ED82EB"/>
    <w:rsid w:val="1761ECDD"/>
    <w:rsid w:val="177FE48E"/>
    <w:rsid w:val="193B7681"/>
    <w:rsid w:val="19F87604"/>
    <w:rsid w:val="1A38C4A6"/>
    <w:rsid w:val="1B3FA1F0"/>
    <w:rsid w:val="1B69BA63"/>
    <w:rsid w:val="1B8111F7"/>
    <w:rsid w:val="1C033F81"/>
    <w:rsid w:val="1C127E01"/>
    <w:rsid w:val="1C6EF485"/>
    <w:rsid w:val="1CFA90E6"/>
    <w:rsid w:val="1D1085E5"/>
    <w:rsid w:val="1DA00F46"/>
    <w:rsid w:val="1E06C3B2"/>
    <w:rsid w:val="1FDF62D3"/>
    <w:rsid w:val="2126477E"/>
    <w:rsid w:val="21E46BFF"/>
    <w:rsid w:val="22C677BD"/>
    <w:rsid w:val="23192D61"/>
    <w:rsid w:val="233D8082"/>
    <w:rsid w:val="25291572"/>
    <w:rsid w:val="25478547"/>
    <w:rsid w:val="25A0A557"/>
    <w:rsid w:val="25F30488"/>
    <w:rsid w:val="2613F914"/>
    <w:rsid w:val="26416F31"/>
    <w:rsid w:val="277B2071"/>
    <w:rsid w:val="281D5831"/>
    <w:rsid w:val="2938B36A"/>
    <w:rsid w:val="29468DA9"/>
    <w:rsid w:val="29F74820"/>
    <w:rsid w:val="2A339032"/>
    <w:rsid w:val="2A3E251C"/>
    <w:rsid w:val="2B025438"/>
    <w:rsid w:val="2BB3F50F"/>
    <w:rsid w:val="2DE39982"/>
    <w:rsid w:val="2E860BE7"/>
    <w:rsid w:val="2E9E0C8C"/>
    <w:rsid w:val="2E9E278E"/>
    <w:rsid w:val="2F616218"/>
    <w:rsid w:val="2F69D0A0"/>
    <w:rsid w:val="2FB9FF4E"/>
    <w:rsid w:val="30561C7E"/>
    <w:rsid w:val="30BE4572"/>
    <w:rsid w:val="314E1CA6"/>
    <w:rsid w:val="3233AB92"/>
    <w:rsid w:val="32BEB30C"/>
    <w:rsid w:val="337ABEC9"/>
    <w:rsid w:val="33D62A1C"/>
    <w:rsid w:val="346772CD"/>
    <w:rsid w:val="34DDFB6B"/>
    <w:rsid w:val="35041ABD"/>
    <w:rsid w:val="35452339"/>
    <w:rsid w:val="359CD1D1"/>
    <w:rsid w:val="35B1921D"/>
    <w:rsid w:val="36259BD6"/>
    <w:rsid w:val="36B31875"/>
    <w:rsid w:val="374B522B"/>
    <w:rsid w:val="388AC1D3"/>
    <w:rsid w:val="38B6EAEC"/>
    <w:rsid w:val="38F015CC"/>
    <w:rsid w:val="392CDA54"/>
    <w:rsid w:val="3B191199"/>
    <w:rsid w:val="3B3B0714"/>
    <w:rsid w:val="3B870459"/>
    <w:rsid w:val="3BCCF8D2"/>
    <w:rsid w:val="3C818E9E"/>
    <w:rsid w:val="3C86AD01"/>
    <w:rsid w:val="3CE2128D"/>
    <w:rsid w:val="3D01FE12"/>
    <w:rsid w:val="3DB08C8A"/>
    <w:rsid w:val="3E00A232"/>
    <w:rsid w:val="3E184E68"/>
    <w:rsid w:val="3F9327DE"/>
    <w:rsid w:val="43C715C5"/>
    <w:rsid w:val="43FEA199"/>
    <w:rsid w:val="4428A8F5"/>
    <w:rsid w:val="449A819E"/>
    <w:rsid w:val="44E31103"/>
    <w:rsid w:val="45342202"/>
    <w:rsid w:val="45917B3F"/>
    <w:rsid w:val="45B10BC1"/>
    <w:rsid w:val="46B7E77C"/>
    <w:rsid w:val="4880F7BA"/>
    <w:rsid w:val="4889D553"/>
    <w:rsid w:val="48BEA342"/>
    <w:rsid w:val="48C965A1"/>
    <w:rsid w:val="49161054"/>
    <w:rsid w:val="494F19CE"/>
    <w:rsid w:val="49B08679"/>
    <w:rsid w:val="49BB065F"/>
    <w:rsid w:val="4A57F430"/>
    <w:rsid w:val="4A6C26CD"/>
    <w:rsid w:val="4AE2425A"/>
    <w:rsid w:val="4AF75868"/>
    <w:rsid w:val="4B39A6E7"/>
    <w:rsid w:val="4C3BAECB"/>
    <w:rsid w:val="4D317C07"/>
    <w:rsid w:val="4D489347"/>
    <w:rsid w:val="4D74190B"/>
    <w:rsid w:val="4E07C419"/>
    <w:rsid w:val="4EF7699E"/>
    <w:rsid w:val="4F0718F3"/>
    <w:rsid w:val="4F360A75"/>
    <w:rsid w:val="4F62066F"/>
    <w:rsid w:val="501F169E"/>
    <w:rsid w:val="50D1E910"/>
    <w:rsid w:val="50F8A436"/>
    <w:rsid w:val="5243EC99"/>
    <w:rsid w:val="53836A33"/>
    <w:rsid w:val="5390F9C2"/>
    <w:rsid w:val="539D1F12"/>
    <w:rsid w:val="53C150CB"/>
    <w:rsid w:val="53CEE9C7"/>
    <w:rsid w:val="545C0272"/>
    <w:rsid w:val="569A50B5"/>
    <w:rsid w:val="574BE164"/>
    <w:rsid w:val="57628048"/>
    <w:rsid w:val="57A90181"/>
    <w:rsid w:val="582D1DC2"/>
    <w:rsid w:val="5883B73E"/>
    <w:rsid w:val="58BB934F"/>
    <w:rsid w:val="593FC0A8"/>
    <w:rsid w:val="5A617E07"/>
    <w:rsid w:val="5AE4E679"/>
    <w:rsid w:val="5B50F70D"/>
    <w:rsid w:val="5BBC88E8"/>
    <w:rsid w:val="5C135B2F"/>
    <w:rsid w:val="5C33191D"/>
    <w:rsid w:val="5C840CDC"/>
    <w:rsid w:val="5D189762"/>
    <w:rsid w:val="5D195768"/>
    <w:rsid w:val="5DB53C50"/>
    <w:rsid w:val="5E659CFA"/>
    <w:rsid w:val="5E65BCAC"/>
    <w:rsid w:val="5F237EE3"/>
    <w:rsid w:val="600474F6"/>
    <w:rsid w:val="602DC1D6"/>
    <w:rsid w:val="609C656D"/>
    <w:rsid w:val="616E36D2"/>
    <w:rsid w:val="62886CE4"/>
    <w:rsid w:val="62CF6F92"/>
    <w:rsid w:val="63C09406"/>
    <w:rsid w:val="64D73450"/>
    <w:rsid w:val="6544EDC2"/>
    <w:rsid w:val="6564B263"/>
    <w:rsid w:val="6641FE56"/>
    <w:rsid w:val="6726D209"/>
    <w:rsid w:val="6746B343"/>
    <w:rsid w:val="67922249"/>
    <w:rsid w:val="69961095"/>
    <w:rsid w:val="69E918BB"/>
    <w:rsid w:val="6A3C89D7"/>
    <w:rsid w:val="6A83AACD"/>
    <w:rsid w:val="6A9F8B1A"/>
    <w:rsid w:val="6B339F6B"/>
    <w:rsid w:val="6B3B1268"/>
    <w:rsid w:val="6B59EB43"/>
    <w:rsid w:val="6D379ECB"/>
    <w:rsid w:val="6DC697E2"/>
    <w:rsid w:val="6E926AF1"/>
    <w:rsid w:val="6EA451FF"/>
    <w:rsid w:val="6F47022C"/>
    <w:rsid w:val="712054EE"/>
    <w:rsid w:val="713EBB9B"/>
    <w:rsid w:val="71DCB4A7"/>
    <w:rsid w:val="727D279F"/>
    <w:rsid w:val="7295BCDF"/>
    <w:rsid w:val="73F12E9F"/>
    <w:rsid w:val="759F72E0"/>
    <w:rsid w:val="75AD2875"/>
    <w:rsid w:val="75D9425A"/>
    <w:rsid w:val="76C84338"/>
    <w:rsid w:val="76EEF992"/>
    <w:rsid w:val="78BDE513"/>
    <w:rsid w:val="790A7342"/>
    <w:rsid w:val="7919C07F"/>
    <w:rsid w:val="794C1871"/>
    <w:rsid w:val="79A335D4"/>
    <w:rsid w:val="79CE5B74"/>
    <w:rsid w:val="79DE6691"/>
    <w:rsid w:val="7A00446D"/>
    <w:rsid w:val="7A3531D5"/>
    <w:rsid w:val="7A9E2096"/>
    <w:rsid w:val="7AA33DE8"/>
    <w:rsid w:val="7B615B2C"/>
    <w:rsid w:val="7BA61438"/>
    <w:rsid w:val="7C9E2711"/>
    <w:rsid w:val="7D388EDB"/>
    <w:rsid w:val="7DC97B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0801D06C"/>
  <w15:docId w15:val="{1EC230CA-24B8-4870-9B51-7FD0FA917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C36B93"/>
    <w:pPr>
      <w:spacing w:before="120" w:after="240" w:line="276" w:lineRule="auto"/>
    </w:pPr>
  </w:style>
  <w:style w:type="paragraph" w:styleId="Heading1">
    <w:name w:val="heading 1"/>
    <w:aliases w:val="Heading 1 (Title)"/>
    <w:next w:val="Normal"/>
    <w:link w:val="Heading1Char"/>
    <w:uiPriority w:val="9"/>
    <w:rsid w:val="00A435C8"/>
    <w:pPr>
      <w:widowControl w:val="0"/>
      <w:spacing w:before="840" w:after="320" w:line="640" w:lineRule="atLeast"/>
      <w:ind w:right="2835"/>
      <w:outlineLvl w:val="0"/>
    </w:pPr>
    <w:rPr>
      <w:rFonts w:eastAsia="Times New Roman"/>
      <w:b/>
      <w:sz w:val="60"/>
      <w:szCs w:val="60"/>
      <w:lang w:eastAsia="en-US"/>
    </w:rPr>
  </w:style>
  <w:style w:type="paragraph" w:styleId="Heading2">
    <w:name w:val="heading 2"/>
    <w:aliases w:val="Section Heading"/>
    <w:next w:val="BodyCopy"/>
    <w:link w:val="Heading2Char"/>
    <w:unhideWhenUsed/>
    <w:qFormat/>
    <w:rsid w:val="0078367D"/>
    <w:pPr>
      <w:widowControl w:val="0"/>
      <w:shd w:val="clear" w:color="auto" w:fill="3D2262" w:themeFill="accent1"/>
      <w:spacing w:before="100" w:beforeAutospacing="1" w:line="460" w:lineRule="exact"/>
      <w:outlineLvl w:val="1"/>
    </w:pPr>
    <w:rPr>
      <w:rFonts w:eastAsia="Times New Roman"/>
      <w:b/>
      <w:color w:val="FFFFFF" w:themeColor="background1"/>
      <w:szCs w:val="80"/>
      <w:lang w:eastAsia="en-US"/>
    </w:rPr>
  </w:style>
  <w:style w:type="paragraph" w:styleId="Heading3">
    <w:name w:val="heading 3"/>
    <w:basedOn w:val="Heading2"/>
    <w:next w:val="BodyCopy"/>
    <w:link w:val="Heading3Char"/>
    <w:unhideWhenUsed/>
    <w:qFormat/>
    <w:rsid w:val="0078367D"/>
    <w:pPr>
      <w:shd w:val="clear" w:color="auto" w:fill="auto"/>
      <w:spacing w:after="160" w:line="360" w:lineRule="exact"/>
      <w:outlineLvl w:val="2"/>
    </w:pPr>
    <w:rPr>
      <w:bCs/>
      <w:iCs/>
      <w:color w:val="000000" w:themeColor="text1"/>
      <w:sz w:val="28"/>
      <w:szCs w:val="36"/>
    </w:rPr>
  </w:style>
  <w:style w:type="paragraph" w:styleId="Heading4">
    <w:name w:val="heading 4"/>
    <w:basedOn w:val="Heading3"/>
    <w:next w:val="BodyCopy"/>
    <w:link w:val="Heading4Char"/>
    <w:unhideWhenUsed/>
    <w:qFormat/>
    <w:locked/>
    <w:rsid w:val="007E6EE6"/>
    <w:pPr>
      <w:spacing w:after="120" w:line="300" w:lineRule="exact"/>
      <w:outlineLvl w:val="3"/>
    </w:pPr>
    <w:rPr>
      <w:bCs w:val="0"/>
      <w:iCs w:val="0"/>
      <w:color w:val="3D2262" w:themeColor="accent1"/>
      <w:sz w:val="24"/>
      <w:szCs w:val="32"/>
    </w:rPr>
  </w:style>
  <w:style w:type="paragraph" w:styleId="Heading5">
    <w:name w:val="heading 5"/>
    <w:basedOn w:val="Heading3"/>
    <w:next w:val="BodyCopy"/>
    <w:link w:val="Heading5Char"/>
    <w:unhideWhenUsed/>
    <w:qFormat/>
    <w:locked/>
    <w:rsid w:val="00AC2EDE"/>
    <w:pPr>
      <w:spacing w:after="120" w:line="300" w:lineRule="exact"/>
      <w:outlineLvl w:val="4"/>
    </w:pPr>
    <w:rPr>
      <w:b w:val="0"/>
      <w:color w:val="6E3894" w:themeColor="accent2"/>
      <w:sz w:val="24"/>
    </w:rPr>
  </w:style>
  <w:style w:type="paragraph" w:styleId="Heading6">
    <w:name w:val="heading 6"/>
    <w:basedOn w:val="BodyText"/>
    <w:next w:val="BodyCopy"/>
    <w:link w:val="Heading6Char"/>
    <w:unhideWhenUsed/>
    <w:locked/>
    <w:rsid w:val="009A5010"/>
    <w:pPr>
      <w:keepNext/>
      <w:keepLines/>
      <w:outlineLvl w:val="5"/>
    </w:pPr>
    <w:rPr>
      <w:rFonts w:eastAsiaTheme="majorEastAsia" w:cstheme="majorBidi"/>
      <w:color w:val="6E3894" w:themeColor="accent2"/>
    </w:rPr>
  </w:style>
  <w:style w:type="paragraph" w:styleId="Heading7">
    <w:name w:val="heading 7"/>
    <w:basedOn w:val="Normal"/>
    <w:next w:val="Normal"/>
    <w:link w:val="Heading7Char"/>
    <w:semiHidden/>
    <w:unhideWhenUsed/>
    <w:locked/>
    <w:rsid w:val="00E0642F"/>
    <w:pPr>
      <w:keepNext/>
      <w:keepLines/>
      <w:spacing w:before="40" w:after="0"/>
      <w:outlineLvl w:val="6"/>
    </w:pPr>
    <w:rPr>
      <w:rFonts w:asciiTheme="majorHAnsi" w:eastAsiaTheme="majorEastAsia" w:hAnsiTheme="majorHAnsi" w:cstheme="majorBidi"/>
      <w:i/>
      <w:iCs/>
      <w:color w:val="1E1130" w:themeColor="accent1" w:themeShade="7F"/>
    </w:rPr>
  </w:style>
  <w:style w:type="paragraph" w:styleId="Heading8">
    <w:name w:val="heading 8"/>
    <w:basedOn w:val="Normal"/>
    <w:next w:val="Normal"/>
    <w:link w:val="Heading8Char"/>
    <w:semiHidden/>
    <w:unhideWhenUsed/>
    <w:qFormat/>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aliases w:val="Heading 1 (Title) Char"/>
    <w:basedOn w:val="DefaultParagraphFont"/>
    <w:link w:val="Heading1"/>
    <w:uiPriority w:val="9"/>
    <w:rsid w:val="00A435C8"/>
    <w:rPr>
      <w:rFonts w:eastAsia="Times New Roman"/>
      <w:b/>
      <w:sz w:val="60"/>
      <w:szCs w:val="60"/>
      <w:lang w:eastAsia="en-US"/>
    </w:rPr>
  </w:style>
  <w:style w:type="character" w:customStyle="1" w:styleId="Heading2Char">
    <w:name w:val="Heading 2 Char"/>
    <w:aliases w:val="Section Heading Char"/>
    <w:basedOn w:val="DefaultParagraphFont"/>
    <w:link w:val="Heading2"/>
    <w:rsid w:val="0078367D"/>
    <w:rPr>
      <w:rFonts w:eastAsia="Times New Roman"/>
      <w:b/>
      <w:color w:val="FFFFFF" w:themeColor="background1"/>
      <w:szCs w:val="80"/>
      <w:shd w:val="clear" w:color="auto" w:fill="3D2262" w:themeFill="accent1"/>
      <w:lang w:eastAsia="en-US"/>
    </w:rPr>
  </w:style>
  <w:style w:type="character" w:customStyle="1" w:styleId="Heading3Char">
    <w:name w:val="Heading 3 Char"/>
    <w:basedOn w:val="DefaultParagraphFont"/>
    <w:link w:val="Heading3"/>
    <w:rsid w:val="0078367D"/>
    <w:rPr>
      <w:rFonts w:eastAsia="Times New Roman"/>
      <w:b/>
      <w:bCs/>
      <w:iCs/>
      <w:sz w:val="28"/>
      <w:szCs w:val="36"/>
      <w:lang w:eastAsia="en-US"/>
    </w:rPr>
  </w:style>
  <w:style w:type="paragraph" w:customStyle="1" w:styleId="Bullet">
    <w:name w:val="Bullet"/>
    <w:basedOn w:val="BodyCopy"/>
    <w:uiPriority w:val="1"/>
    <w:qFormat/>
    <w:rsid w:val="0095646B"/>
    <w:pPr>
      <w:numPr>
        <w:numId w:val="1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1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7E6EE6"/>
    <w:rPr>
      <w:rFonts w:eastAsia="Times New Roman"/>
      <w:b/>
      <w:color w:val="3D2262" w:themeColor="accent1"/>
      <w:szCs w:val="32"/>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91462B"/>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AC2EDE"/>
    <w:rPr>
      <w:rFonts w:eastAsia="Times New Roman"/>
      <w:bCs/>
      <w:iCs/>
      <w:color w:val="6E3894" w:themeColor="accent2"/>
      <w:szCs w:val="36"/>
      <w:lang w:eastAsia="en-US"/>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2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26"/>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qFormat/>
    <w:rsid w:val="009C72D3"/>
    <w:pPr>
      <w:numPr>
        <w:numId w:val="29"/>
      </w:numPr>
      <w:ind w:left="1134" w:hanging="1134"/>
    </w:pPr>
  </w:style>
  <w:style w:type="character" w:customStyle="1" w:styleId="Heading7Char">
    <w:name w:val="Heading 7 Char"/>
    <w:basedOn w:val="DefaultParagraphFont"/>
    <w:link w:val="Heading7"/>
    <w:semiHidden/>
    <w:rsid w:val="00C36B93"/>
    <w:rPr>
      <w:rFonts w:asciiTheme="majorHAnsi" w:eastAsiaTheme="majorEastAsia" w:hAnsiTheme="majorHAnsi" w:cstheme="majorBidi"/>
      <w:i/>
      <w:iCs/>
      <w:color w:val="1E1130" w:themeColor="accent1" w:themeShade="7F"/>
    </w:rPr>
  </w:style>
  <w:style w:type="character" w:customStyle="1" w:styleId="Heading8Char">
    <w:name w:val="Heading 8 Char"/>
    <w:basedOn w:val="DefaultParagraphFont"/>
    <w:link w:val="Heading8"/>
    <w:semiHidden/>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14"/>
      </w:numPr>
    </w:pPr>
    <w:rPr>
      <w:color w:val="000000"/>
    </w:rPr>
  </w:style>
  <w:style w:type="paragraph" w:customStyle="1" w:styleId="Romanlist">
    <w:name w:val="Roman list"/>
    <w:basedOn w:val="AlphaList"/>
    <w:uiPriority w:val="3"/>
    <w:qFormat/>
    <w:rsid w:val="00BA6DD4"/>
    <w:pPr>
      <w:numPr>
        <w:numId w:val="1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BA3E7C"/>
    <w:pPr>
      <w:spacing w:after="100"/>
      <w:ind w:left="240"/>
    </w:pPr>
  </w:style>
  <w:style w:type="paragraph" w:styleId="TOC3">
    <w:name w:val="toc 3"/>
    <w:aliases w:val="TOC 3 - Tables and Figures"/>
    <w:basedOn w:val="Normal"/>
    <w:next w:val="Normal"/>
    <w:autoRedefine/>
    <w:uiPriority w:val="39"/>
    <w:unhideWhenUsed/>
    <w:rsid w:val="00B94117"/>
    <w:pPr>
      <w:tabs>
        <w:tab w:val="left" w:pos="1134"/>
        <w:tab w:val="right" w:leader="dot" w:pos="10206"/>
      </w:tabs>
      <w:spacing w:after="100"/>
      <w:ind w:left="1134" w:hanging="1134"/>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character" w:styleId="Strong">
    <w:name w:val="Strong"/>
    <w:basedOn w:val="DefaultParagraphFont"/>
    <w:uiPriority w:val="22"/>
    <w:qFormat/>
    <w:locked/>
    <w:rsid w:val="00F62591"/>
    <w:rPr>
      <w:b/>
      <w:bCs/>
    </w:rPr>
  </w:style>
  <w:style w:type="paragraph" w:styleId="ListParagraph">
    <w:name w:val="List Paragraph"/>
    <w:basedOn w:val="Normal"/>
    <w:link w:val="ListParagraphChar"/>
    <w:uiPriority w:val="34"/>
    <w:qFormat/>
    <w:locked/>
    <w:rsid w:val="00F62591"/>
    <w:pPr>
      <w:spacing w:before="0" w:after="0" w:line="240" w:lineRule="auto"/>
      <w:ind w:left="720"/>
      <w:contextualSpacing/>
    </w:pPr>
    <w:rPr>
      <w:rFonts w:ascii="Calibri" w:eastAsia="Times New Roman" w:hAnsi="Calibri" w:cs="Times New Roman"/>
      <w:color w:val="auto"/>
      <w:szCs w:val="20"/>
      <w:lang w:eastAsia="en-US"/>
    </w:rPr>
  </w:style>
  <w:style w:type="character" w:customStyle="1" w:styleId="ListParagraphChar">
    <w:name w:val="List Paragraph Char"/>
    <w:basedOn w:val="DefaultParagraphFont"/>
    <w:link w:val="ListParagraph"/>
    <w:uiPriority w:val="34"/>
    <w:locked/>
    <w:rsid w:val="00F62591"/>
    <w:rPr>
      <w:rFonts w:ascii="Calibri" w:eastAsia="Times New Roman" w:hAnsi="Calibri" w:cs="Times New Roman"/>
      <w:color w:val="auto"/>
      <w:szCs w:val="20"/>
      <w:lang w:eastAsia="en-US"/>
    </w:rPr>
  </w:style>
  <w:style w:type="paragraph" w:styleId="ListBullet">
    <w:name w:val="List Bullet"/>
    <w:basedOn w:val="Normal"/>
    <w:uiPriority w:val="99"/>
    <w:qFormat/>
    <w:rsid w:val="000055A2"/>
    <w:pPr>
      <w:spacing w:before="0" w:after="0" w:line="240" w:lineRule="auto"/>
    </w:pPr>
    <w:rPr>
      <w:rFonts w:ascii="Calibri" w:eastAsia="Times New Roman" w:hAnsi="Calibri" w:cs="Times New Roman"/>
      <w:color w:val="auto"/>
      <w:szCs w:val="20"/>
      <w:lang w:eastAsia="en-US"/>
    </w:rPr>
  </w:style>
  <w:style w:type="character" w:customStyle="1" w:styleId="cf01">
    <w:name w:val="cf01"/>
    <w:basedOn w:val="DefaultParagraphFont"/>
    <w:rsid w:val="00D61EB2"/>
    <w:rPr>
      <w:rFonts w:ascii="Segoe UI" w:hAnsi="Segoe UI" w:cs="Segoe UI" w:hint="default"/>
      <w:sz w:val="18"/>
      <w:szCs w:val="18"/>
    </w:rPr>
  </w:style>
  <w:style w:type="paragraph" w:customStyle="1" w:styleId="Default">
    <w:name w:val="Default"/>
    <w:basedOn w:val="Normal"/>
    <w:rsid w:val="003961C9"/>
    <w:pPr>
      <w:autoSpaceDE w:val="0"/>
      <w:autoSpaceDN w:val="0"/>
      <w:spacing w:before="0" w:after="0" w:line="240" w:lineRule="auto"/>
    </w:pPr>
    <w:rPr>
      <w:rFonts w:ascii="Calibri" w:eastAsiaTheme="minorHAnsi" w:hAnsi="Calibri" w:cs="Calibri"/>
      <w:color w:val="000000"/>
    </w:rPr>
  </w:style>
  <w:style w:type="paragraph" w:styleId="NormalWeb">
    <w:name w:val="Normal (Web)"/>
    <w:basedOn w:val="Normal"/>
    <w:uiPriority w:val="99"/>
    <w:unhideWhenUsed/>
    <w:rsid w:val="000C4E9C"/>
    <w:pPr>
      <w:spacing w:before="100" w:beforeAutospacing="1" w:after="100" w:afterAutospacing="1" w:line="240" w:lineRule="auto"/>
    </w:pPr>
    <w:rPr>
      <w:rFonts w:ascii="Times New Roman" w:eastAsia="Times New Roman" w:hAnsi="Times New Roman" w:cs="Times New Roman"/>
      <w:color w:val="auto"/>
    </w:rPr>
  </w:style>
  <w:style w:type="character" w:customStyle="1" w:styleId="blue">
    <w:name w:val="blue"/>
    <w:basedOn w:val="DefaultParagraphFont"/>
    <w:rsid w:val="000C4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7197">
      <w:bodyDiv w:val="1"/>
      <w:marLeft w:val="0"/>
      <w:marRight w:val="0"/>
      <w:marTop w:val="0"/>
      <w:marBottom w:val="0"/>
      <w:divBdr>
        <w:top w:val="none" w:sz="0" w:space="0" w:color="auto"/>
        <w:left w:val="none" w:sz="0" w:space="0" w:color="auto"/>
        <w:bottom w:val="none" w:sz="0" w:space="0" w:color="auto"/>
        <w:right w:val="none" w:sz="0" w:space="0" w:color="auto"/>
      </w:divBdr>
    </w:div>
    <w:div w:id="219562075">
      <w:bodyDiv w:val="1"/>
      <w:marLeft w:val="0"/>
      <w:marRight w:val="0"/>
      <w:marTop w:val="0"/>
      <w:marBottom w:val="0"/>
      <w:divBdr>
        <w:top w:val="none" w:sz="0" w:space="0" w:color="auto"/>
        <w:left w:val="none" w:sz="0" w:space="0" w:color="auto"/>
        <w:bottom w:val="none" w:sz="0" w:space="0" w:color="auto"/>
        <w:right w:val="none" w:sz="0" w:space="0" w:color="auto"/>
      </w:divBdr>
    </w:div>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767965114">
      <w:bodyDiv w:val="1"/>
      <w:marLeft w:val="0"/>
      <w:marRight w:val="0"/>
      <w:marTop w:val="0"/>
      <w:marBottom w:val="0"/>
      <w:divBdr>
        <w:top w:val="none" w:sz="0" w:space="0" w:color="auto"/>
        <w:left w:val="none" w:sz="0" w:space="0" w:color="auto"/>
        <w:bottom w:val="none" w:sz="0" w:space="0" w:color="auto"/>
        <w:right w:val="none" w:sz="0" w:space="0" w:color="auto"/>
      </w:divBdr>
    </w:div>
    <w:div w:id="791241745">
      <w:bodyDiv w:val="1"/>
      <w:marLeft w:val="0"/>
      <w:marRight w:val="0"/>
      <w:marTop w:val="0"/>
      <w:marBottom w:val="0"/>
      <w:divBdr>
        <w:top w:val="none" w:sz="0" w:space="0" w:color="auto"/>
        <w:left w:val="none" w:sz="0" w:space="0" w:color="auto"/>
        <w:bottom w:val="none" w:sz="0" w:space="0" w:color="auto"/>
        <w:right w:val="none" w:sz="0" w:space="0" w:color="auto"/>
      </w:divBdr>
    </w:div>
    <w:div w:id="883059252">
      <w:bodyDiv w:val="1"/>
      <w:marLeft w:val="0"/>
      <w:marRight w:val="0"/>
      <w:marTop w:val="0"/>
      <w:marBottom w:val="0"/>
      <w:divBdr>
        <w:top w:val="none" w:sz="0" w:space="0" w:color="auto"/>
        <w:left w:val="none" w:sz="0" w:space="0" w:color="auto"/>
        <w:bottom w:val="none" w:sz="0" w:space="0" w:color="auto"/>
        <w:right w:val="none" w:sz="0" w:space="0" w:color="auto"/>
      </w:divBdr>
    </w:div>
    <w:div w:id="1085877817">
      <w:bodyDiv w:val="1"/>
      <w:marLeft w:val="0"/>
      <w:marRight w:val="0"/>
      <w:marTop w:val="0"/>
      <w:marBottom w:val="0"/>
      <w:divBdr>
        <w:top w:val="none" w:sz="0" w:space="0" w:color="auto"/>
        <w:left w:val="none" w:sz="0" w:space="0" w:color="auto"/>
        <w:bottom w:val="none" w:sz="0" w:space="0" w:color="auto"/>
        <w:right w:val="none" w:sz="0" w:space="0" w:color="auto"/>
      </w:divBdr>
    </w:div>
    <w:div w:id="1161848994">
      <w:bodyDiv w:val="1"/>
      <w:marLeft w:val="0"/>
      <w:marRight w:val="0"/>
      <w:marTop w:val="0"/>
      <w:marBottom w:val="0"/>
      <w:divBdr>
        <w:top w:val="none" w:sz="0" w:space="0" w:color="auto"/>
        <w:left w:val="none" w:sz="0" w:space="0" w:color="auto"/>
        <w:bottom w:val="none" w:sz="0" w:space="0" w:color="auto"/>
        <w:right w:val="none" w:sz="0" w:space="0" w:color="auto"/>
      </w:divBdr>
    </w:div>
    <w:div w:id="1211989385">
      <w:bodyDiv w:val="1"/>
      <w:marLeft w:val="0"/>
      <w:marRight w:val="0"/>
      <w:marTop w:val="0"/>
      <w:marBottom w:val="0"/>
      <w:divBdr>
        <w:top w:val="none" w:sz="0" w:space="0" w:color="auto"/>
        <w:left w:val="none" w:sz="0" w:space="0" w:color="auto"/>
        <w:bottom w:val="none" w:sz="0" w:space="0" w:color="auto"/>
        <w:right w:val="none" w:sz="0" w:space="0" w:color="auto"/>
      </w:divBdr>
    </w:div>
    <w:div w:id="1273240600">
      <w:bodyDiv w:val="1"/>
      <w:marLeft w:val="0"/>
      <w:marRight w:val="0"/>
      <w:marTop w:val="0"/>
      <w:marBottom w:val="0"/>
      <w:divBdr>
        <w:top w:val="none" w:sz="0" w:space="0" w:color="auto"/>
        <w:left w:val="none" w:sz="0" w:space="0" w:color="auto"/>
        <w:bottom w:val="none" w:sz="0" w:space="0" w:color="auto"/>
        <w:right w:val="none" w:sz="0" w:space="0" w:color="auto"/>
      </w:divBdr>
    </w:div>
    <w:div w:id="1285429346">
      <w:bodyDiv w:val="1"/>
      <w:marLeft w:val="0"/>
      <w:marRight w:val="0"/>
      <w:marTop w:val="0"/>
      <w:marBottom w:val="0"/>
      <w:divBdr>
        <w:top w:val="none" w:sz="0" w:space="0" w:color="auto"/>
        <w:left w:val="none" w:sz="0" w:space="0" w:color="auto"/>
        <w:bottom w:val="none" w:sz="0" w:space="0" w:color="auto"/>
        <w:right w:val="none" w:sz="0" w:space="0" w:color="auto"/>
      </w:divBdr>
    </w:div>
    <w:div w:id="1411926508">
      <w:bodyDiv w:val="1"/>
      <w:marLeft w:val="0"/>
      <w:marRight w:val="0"/>
      <w:marTop w:val="0"/>
      <w:marBottom w:val="0"/>
      <w:divBdr>
        <w:top w:val="none" w:sz="0" w:space="0" w:color="auto"/>
        <w:left w:val="none" w:sz="0" w:space="0" w:color="auto"/>
        <w:bottom w:val="none" w:sz="0" w:space="0" w:color="auto"/>
        <w:right w:val="none" w:sz="0" w:space="0" w:color="auto"/>
      </w:divBdr>
    </w:div>
    <w:div w:id="1509754317">
      <w:bodyDiv w:val="1"/>
      <w:marLeft w:val="0"/>
      <w:marRight w:val="0"/>
      <w:marTop w:val="0"/>
      <w:marBottom w:val="0"/>
      <w:divBdr>
        <w:top w:val="none" w:sz="0" w:space="0" w:color="auto"/>
        <w:left w:val="none" w:sz="0" w:space="0" w:color="auto"/>
        <w:bottom w:val="none" w:sz="0" w:space="0" w:color="auto"/>
        <w:right w:val="none" w:sz="0" w:space="0" w:color="auto"/>
      </w:divBdr>
    </w:div>
    <w:div w:id="1526285660">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587760209">
      <w:bodyDiv w:val="1"/>
      <w:marLeft w:val="0"/>
      <w:marRight w:val="0"/>
      <w:marTop w:val="0"/>
      <w:marBottom w:val="0"/>
      <w:divBdr>
        <w:top w:val="none" w:sz="0" w:space="0" w:color="auto"/>
        <w:left w:val="none" w:sz="0" w:space="0" w:color="auto"/>
        <w:bottom w:val="none" w:sz="0" w:space="0" w:color="auto"/>
        <w:right w:val="none" w:sz="0" w:space="0" w:color="auto"/>
      </w:divBdr>
    </w:div>
    <w:div w:id="1633250759">
      <w:bodyDiv w:val="1"/>
      <w:marLeft w:val="0"/>
      <w:marRight w:val="0"/>
      <w:marTop w:val="0"/>
      <w:marBottom w:val="0"/>
      <w:divBdr>
        <w:top w:val="none" w:sz="0" w:space="0" w:color="auto"/>
        <w:left w:val="none" w:sz="0" w:space="0" w:color="auto"/>
        <w:bottom w:val="none" w:sz="0" w:space="0" w:color="auto"/>
        <w:right w:val="none" w:sz="0" w:space="0" w:color="auto"/>
      </w:divBdr>
    </w:div>
    <w:div w:id="1654719827">
      <w:bodyDiv w:val="1"/>
      <w:marLeft w:val="0"/>
      <w:marRight w:val="0"/>
      <w:marTop w:val="0"/>
      <w:marBottom w:val="0"/>
      <w:divBdr>
        <w:top w:val="none" w:sz="0" w:space="0" w:color="auto"/>
        <w:left w:val="none" w:sz="0" w:space="0" w:color="auto"/>
        <w:bottom w:val="none" w:sz="0" w:space="0" w:color="auto"/>
        <w:right w:val="none" w:sz="0" w:space="0" w:color="auto"/>
      </w:divBdr>
    </w:div>
    <w:div w:id="1662390127">
      <w:bodyDiv w:val="1"/>
      <w:marLeft w:val="0"/>
      <w:marRight w:val="0"/>
      <w:marTop w:val="0"/>
      <w:marBottom w:val="0"/>
      <w:divBdr>
        <w:top w:val="none" w:sz="0" w:space="0" w:color="auto"/>
        <w:left w:val="none" w:sz="0" w:space="0" w:color="auto"/>
        <w:bottom w:val="none" w:sz="0" w:space="0" w:color="auto"/>
        <w:right w:val="none" w:sz="0" w:space="0" w:color="auto"/>
      </w:divBdr>
    </w:div>
    <w:div w:id="1796100135">
      <w:bodyDiv w:val="1"/>
      <w:marLeft w:val="0"/>
      <w:marRight w:val="0"/>
      <w:marTop w:val="0"/>
      <w:marBottom w:val="0"/>
      <w:divBdr>
        <w:top w:val="none" w:sz="0" w:space="0" w:color="auto"/>
        <w:left w:val="none" w:sz="0" w:space="0" w:color="auto"/>
        <w:bottom w:val="none" w:sz="0" w:space="0" w:color="auto"/>
        <w:right w:val="none" w:sz="0" w:space="0" w:color="auto"/>
      </w:divBdr>
    </w:div>
    <w:div w:id="1813793886">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s://actgovernment.sharepoint.com/sites/Intranet-CHS/MS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canberrahealthservices.act.gov.au/accessibil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tc@act.gov.a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20Rankine\OneDrive%20-%20ACT%20Government\NIM%20Guideline%20-%20Chloe%20&amp;%20Han%20V2.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72A706F1E748E2A06C7C36A05F81BE"/>
        <w:category>
          <w:name w:val="General"/>
          <w:gallery w:val="placeholder"/>
        </w:category>
        <w:types>
          <w:type w:val="bbPlcHdr"/>
        </w:types>
        <w:behaviors>
          <w:behavior w:val="content"/>
        </w:behaviors>
        <w:guid w:val="{BB34A9CE-2112-4239-8879-916BCA2F693B}"/>
      </w:docPartPr>
      <w:docPartBody>
        <w:p w:rsidR="006A1530" w:rsidRDefault="006A1530">
          <w:pPr>
            <w:pStyle w:val="9772A706F1E748E2A06C7C36A05F81BE"/>
          </w:pPr>
          <w:r>
            <w:rPr>
              <w:noProof/>
              <w:sz w:val="20"/>
              <w:szCs w:val="20"/>
            </w:rPr>
            <w:drawing>
              <wp:inline distT="0" distB="0" distL="0" distR="0" wp14:anchorId="72C0BAA0" wp14:editId="72C0BAA1">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879E568B3F1F4C3BB7021B738534993A"/>
        <w:category>
          <w:name w:val="General"/>
          <w:gallery w:val="placeholder"/>
        </w:category>
        <w:types>
          <w:type w:val="bbPlcHdr"/>
        </w:types>
        <w:behaviors>
          <w:behavior w:val="content"/>
        </w:behaviors>
        <w:guid w:val="{D5936E42-4226-4DA2-81B6-01C8F1045A05}"/>
      </w:docPartPr>
      <w:docPartBody>
        <w:p w:rsidR="006A1530" w:rsidRDefault="006A1530">
          <w:pPr>
            <w:pStyle w:val="879E568B3F1F4C3BB7021B738534993A"/>
          </w:pPr>
          <w:r w:rsidRPr="00EE29F8">
            <w:rPr>
              <w:rStyle w:val="PlaceholderText"/>
            </w:rPr>
            <w:t>Choose an item.</w:t>
          </w:r>
        </w:p>
      </w:docPartBody>
    </w:docPart>
    <w:docPart>
      <w:docPartPr>
        <w:name w:val="541FC0C196044E33800A817B20C988DB"/>
        <w:category>
          <w:name w:val="General"/>
          <w:gallery w:val="placeholder"/>
        </w:category>
        <w:types>
          <w:type w:val="bbPlcHdr"/>
        </w:types>
        <w:behaviors>
          <w:behavior w:val="content"/>
        </w:behaviors>
        <w:guid w:val="{A9948378-20BA-4C9C-9A23-9EB0B0168EE9}"/>
      </w:docPartPr>
      <w:docPartBody>
        <w:p w:rsidR="006A1530" w:rsidRPr="00F26C97" w:rsidRDefault="006A1530" w:rsidP="00733426">
          <w:pPr>
            <w:pStyle w:val="Bottomblocktext"/>
            <w:rPr>
              <w:b/>
              <w:bCs w:val="0"/>
              <w:sz w:val="20"/>
              <w:szCs w:val="20"/>
            </w:rPr>
          </w:pPr>
          <w:r>
            <w:rPr>
              <w:b/>
              <w:bCs w:val="0"/>
              <w:noProof/>
              <w:sz w:val="20"/>
              <w:szCs w:val="20"/>
            </w:rPr>
            <w:drawing>
              <wp:inline distT="0" distB="0" distL="0" distR="0" wp14:anchorId="72C0BAA2" wp14:editId="72C0BAA3">
                <wp:extent cx="338275" cy="331065"/>
                <wp:effectExtent l="0" t="0" r="5080" b="0"/>
                <wp:docPr id="8" name="Picture 2"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72C0BAA4" wp14:editId="72C0BAA5">
                <wp:extent cx="143919" cy="139700"/>
                <wp:effectExtent l="0" t="0" r="8890" b="0"/>
                <wp:docPr id="9" name="Picture 3"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6A1530" w:rsidRPr="00F26C97" w:rsidRDefault="006A1530" w:rsidP="00733426">
          <w:pPr>
            <w:pStyle w:val="Bottomblocktext"/>
            <w:rPr>
              <w:b/>
              <w:bCs w:val="0"/>
              <w:sz w:val="20"/>
              <w:szCs w:val="20"/>
            </w:rPr>
          </w:pPr>
          <w:r>
            <w:rPr>
              <w:b/>
              <w:bCs w:val="0"/>
              <w:noProof/>
              <w:sz w:val="20"/>
              <w:szCs w:val="20"/>
            </w:rPr>
            <w:drawing>
              <wp:inline distT="0" distB="0" distL="0" distR="0" wp14:anchorId="72C0BAA6" wp14:editId="72C0BAA7">
                <wp:extent cx="326104" cy="323850"/>
                <wp:effectExtent l="0" t="0" r="0" b="0"/>
                <wp:docPr id="10" name="Picture 4"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72C0BAA8" wp14:editId="72C0BAA9">
                <wp:extent cx="143919" cy="139700"/>
                <wp:effectExtent l="0" t="0" r="8890" b="0"/>
                <wp:docPr id="11" name="Picture 5"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6A1530" w:rsidRDefault="006A1530" w:rsidP="00733426">
          <w:pPr>
            <w:pStyle w:val="Bottomblocktext"/>
            <w:rPr>
              <w:sz w:val="20"/>
              <w:szCs w:val="20"/>
            </w:rPr>
          </w:pPr>
          <w:hyperlink r:id="rId8" w:history="1">
            <w:r w:rsidRPr="00350211">
              <w:rPr>
                <w:rStyle w:val="Hyperlink"/>
                <w:sz w:val="20"/>
                <w:szCs w:val="20"/>
              </w:rPr>
              <w:t>canberrahealthservices.act.gov.au/accessibility</w:t>
            </w:r>
          </w:hyperlink>
        </w:p>
        <w:p w:rsidR="006A1530" w:rsidRDefault="006A1530">
          <w:pPr>
            <w:pStyle w:val="541FC0C196044E33800A817B20C988DB"/>
          </w:pPr>
          <w:r>
            <w:rPr>
              <w:b/>
              <w:bCs/>
              <w:noProof/>
            </w:rPr>
            <w:drawing>
              <wp:inline distT="0" distB="0" distL="0" distR="0" wp14:anchorId="72C0BAAA" wp14:editId="72C0BAAB">
                <wp:extent cx="1323833" cy="309418"/>
                <wp:effectExtent l="0" t="0" r="0" b="0"/>
                <wp:docPr id="12" name="Picture 6"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530"/>
    <w:rsid w:val="00045CC9"/>
    <w:rsid w:val="000B5C5B"/>
    <w:rsid w:val="000D1181"/>
    <w:rsid w:val="0022262E"/>
    <w:rsid w:val="002418E4"/>
    <w:rsid w:val="002C01FE"/>
    <w:rsid w:val="002D66A2"/>
    <w:rsid w:val="004021E6"/>
    <w:rsid w:val="00421361"/>
    <w:rsid w:val="00427662"/>
    <w:rsid w:val="00487E49"/>
    <w:rsid w:val="004F6571"/>
    <w:rsid w:val="0053567E"/>
    <w:rsid w:val="006A1530"/>
    <w:rsid w:val="006A2923"/>
    <w:rsid w:val="00733426"/>
    <w:rsid w:val="00737095"/>
    <w:rsid w:val="00780B97"/>
    <w:rsid w:val="00795181"/>
    <w:rsid w:val="00873951"/>
    <w:rsid w:val="008A5E1B"/>
    <w:rsid w:val="008B222E"/>
    <w:rsid w:val="008D2799"/>
    <w:rsid w:val="00905EDD"/>
    <w:rsid w:val="00A22846"/>
    <w:rsid w:val="00A23265"/>
    <w:rsid w:val="00A9507B"/>
    <w:rsid w:val="00AC3C57"/>
    <w:rsid w:val="00B327A7"/>
    <w:rsid w:val="00B72779"/>
    <w:rsid w:val="00C63671"/>
    <w:rsid w:val="00D761E4"/>
    <w:rsid w:val="00DB35A2"/>
    <w:rsid w:val="00DC20F6"/>
    <w:rsid w:val="00DE0BFC"/>
    <w:rsid w:val="00E43D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72A706F1E748E2A06C7C36A05F81BE">
    <w:name w:val="9772A706F1E748E2A06C7C36A05F81BE"/>
  </w:style>
  <w:style w:type="character" w:styleId="PlaceholderText">
    <w:name w:val="Placeholder Text"/>
    <w:basedOn w:val="DefaultParagraphFont"/>
    <w:uiPriority w:val="99"/>
    <w:semiHidden/>
    <w:rPr>
      <w:color w:val="808080"/>
    </w:rPr>
  </w:style>
  <w:style w:type="paragraph" w:customStyle="1" w:styleId="879E568B3F1F4C3BB7021B738534993A">
    <w:name w:val="879E568B3F1F4C3BB7021B738534993A"/>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541FC0C196044E33800A817B20C988DB">
    <w:name w:val="541FC0C196044E33800A817B20C988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8B1DE3CA1F484D8FDEA0CA9EB4E0C8" ma:contentTypeVersion="4" ma:contentTypeDescription="Create a new document." ma:contentTypeScope="" ma:versionID="141fcd3ec0c45025631a14632739bc06">
  <xsd:schema xmlns:xsd="http://www.w3.org/2001/XMLSchema" xmlns:xs="http://www.w3.org/2001/XMLSchema" xmlns:p="http://schemas.microsoft.com/office/2006/metadata/properties" xmlns:ns2="9452bbcf-1ed2-48a4-a338-c9ad680dbbbb" targetNamespace="http://schemas.microsoft.com/office/2006/metadata/properties" ma:root="true" ma:fieldsID="22e1a80881c6d6ff369ab8621cca57fc" ns2:_="">
    <xsd:import namespace="9452bbcf-1ed2-48a4-a338-c9ad680d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2bbcf-1ed2-48a4-a338-c9ad680db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E5D907-542B-4F7D-BAA1-1D0E54732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2bbcf-1ed2-48a4-a338-c9ad680d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3.xml><?xml version="1.0" encoding="utf-8"?>
<ds:datastoreItem xmlns:ds="http://schemas.openxmlformats.org/officeDocument/2006/customXml" ds:itemID="{AB94BE04-991B-469E-8104-AED0526DAFBF}">
  <ds:schemaRefs>
    <ds:schemaRef ds:uri="http://schemas.openxmlformats.org/officeDocument/2006/bibliography"/>
  </ds:schemaRefs>
</ds:datastoreItem>
</file>

<file path=customXml/itemProps4.xml><?xml version="1.0" encoding="utf-8"?>
<ds:datastoreItem xmlns:ds="http://schemas.openxmlformats.org/officeDocument/2006/customXml" ds:itemID="{08F479F7-317B-462B-AD66-D0950C922A81}">
  <ds:schemaRefs>
    <ds:schemaRef ds:uri="http://purl.org/dc/dcmitype/"/>
    <ds:schemaRef ds:uri="http://schemas.microsoft.com/office/infopath/2007/PartnerControls"/>
    <ds:schemaRef ds:uri="http://schemas.openxmlformats.org/package/2006/metadata/core-properties"/>
    <ds:schemaRef ds:uri="http://purl.org/dc/elements/1.1/"/>
    <ds:schemaRef ds:uri="http://purl.org/dc/terms/"/>
    <ds:schemaRef ds:uri="http://schemas.microsoft.com/office/2006/documentManagement/types"/>
    <ds:schemaRef ds:uri="http://www.w3.org/XML/1998/namespace"/>
    <ds:schemaRef ds:uri="http://schemas.microsoft.com/office/2006/metadata/properties"/>
    <ds:schemaRef ds:uri="9452bbcf-1ed2-48a4-a338-c9ad680dbbbb"/>
  </ds:schemaRefs>
</ds:datastoreItem>
</file>

<file path=docProps/app.xml><?xml version="1.0" encoding="utf-8"?>
<Properties xmlns="http://schemas.openxmlformats.org/officeDocument/2006/extended-properties" xmlns:vt="http://schemas.openxmlformats.org/officeDocument/2006/docPropsVTypes">
  <Template>NIM Guideline - Chloe &amp; Han V2</Template>
  <TotalTime>30</TotalTime>
  <Pages>17</Pages>
  <Words>3330</Words>
  <Characters>18982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22268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Report Template</dc:title>
  <dc:creator>Rankine, Chloe (Health)</dc:creator>
  <cp:lastModifiedBy>Rusanov, Zoia</cp:lastModifiedBy>
  <cp:revision>7</cp:revision>
  <cp:lastPrinted>2017-05-22T07:29:00Z</cp:lastPrinted>
  <dcterms:created xsi:type="dcterms:W3CDTF">2025-06-30T00:47:00Z</dcterms:created>
  <dcterms:modified xsi:type="dcterms:W3CDTF">2025-07-08T23:29:00Z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0x010100E18B1DE3CA1F484D8FDEA0CA9EB4E0C8</vt:lpwstr>
  </property>
</Properties>
</file>