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10281" w14:textId="1584A82B" w:rsidR="00EF02B0" w:rsidRP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65210282" w14:textId="11FC9AC5" w:rsidR="00EF02B0" w:rsidRPr="00931B93" w:rsidRDefault="00EF02B0" w:rsidP="00EF02B0">
      <w:pPr>
        <w:rPr>
          <w:rFonts w:cs="Arial"/>
          <w:b/>
          <w:i/>
          <w:sz w:val="28"/>
          <w:szCs w:val="44"/>
        </w:rPr>
      </w:pPr>
      <w:r w:rsidRPr="00EF02B0">
        <w:rPr>
          <w:rFonts w:cs="Arial"/>
          <w:b/>
          <w:sz w:val="44"/>
          <w:szCs w:val="44"/>
        </w:rPr>
        <w:t>Procedure</w:t>
      </w:r>
    </w:p>
    <w:p w14:paraId="65210283" w14:textId="77777777" w:rsidR="007B6904" w:rsidRPr="006A3770" w:rsidRDefault="00E447C5" w:rsidP="006A3770">
      <w:pPr>
        <w:rPr>
          <w:rFonts w:cs="Arial"/>
          <w:b/>
          <w:i/>
          <w:sz w:val="36"/>
          <w:szCs w:val="36"/>
        </w:rPr>
      </w:pPr>
      <w:r w:rsidRPr="007242BC">
        <w:rPr>
          <w:rFonts w:cs="Arial"/>
          <w:b/>
          <w:sz w:val="36"/>
          <w:szCs w:val="36"/>
        </w:rPr>
        <w:t>Venepuncture Blood Specimen Collection</w:t>
      </w:r>
    </w:p>
    <w:tbl>
      <w:tblPr>
        <w:tblpPr w:leftFromText="180" w:rightFromText="180" w:vertAnchor="text" w:horzAnchor="margin" w:tblpX="108" w:tblpY="181"/>
        <w:tblW w:w="9158" w:type="dxa"/>
        <w:tblLook w:val="0000" w:firstRow="0" w:lastRow="0" w:firstColumn="0" w:lastColumn="0" w:noHBand="0" w:noVBand="0"/>
      </w:tblPr>
      <w:tblGrid>
        <w:gridCol w:w="9158"/>
      </w:tblGrid>
      <w:tr w:rsidR="007B6904" w:rsidRPr="00CD1C0E" w14:paraId="65210285" w14:textId="77777777" w:rsidTr="00B21043">
        <w:trPr>
          <w:cantSplit/>
          <w:trHeight w:val="285"/>
        </w:trPr>
        <w:tc>
          <w:tcPr>
            <w:tcW w:w="9158" w:type="dxa"/>
            <w:shd w:val="clear" w:color="auto" w:fill="A6A6A6" w:themeFill="background1" w:themeFillShade="A6"/>
          </w:tcPr>
          <w:p w14:paraId="65210284" w14:textId="77777777" w:rsidR="007B6904" w:rsidRPr="00CD1C0E" w:rsidRDefault="007B6904" w:rsidP="004213C3">
            <w:pPr>
              <w:pStyle w:val="Heading1"/>
            </w:pPr>
            <w:bookmarkStart w:id="5" w:name="_Toc389473273"/>
            <w:bookmarkStart w:id="6" w:name="Contents"/>
            <w:bookmarkStart w:id="7" w:name="_Toc90035847"/>
            <w:r w:rsidRPr="00CD1C0E">
              <w:t>Contents</w:t>
            </w:r>
            <w:bookmarkEnd w:id="5"/>
            <w:bookmarkEnd w:id="6"/>
            <w:bookmarkEnd w:id="7"/>
          </w:p>
        </w:tc>
      </w:tr>
    </w:tbl>
    <w:p w14:paraId="65210286" w14:textId="77777777" w:rsidR="007B6904" w:rsidRDefault="007B6904" w:rsidP="007B6904"/>
    <w:p w14:paraId="2C25E3D5" w14:textId="0BC87388" w:rsidR="00BE62C4" w:rsidRDefault="006260F1">
      <w:pPr>
        <w:pStyle w:val="TOC1"/>
        <w:tabs>
          <w:tab w:val="right" w:leader="dot" w:pos="9060"/>
        </w:tabs>
        <w:rPr>
          <w:rFonts w:eastAsiaTheme="minorEastAsia" w:cstheme="minorBidi"/>
          <w:noProof/>
          <w:sz w:val="22"/>
          <w:szCs w:val="22"/>
          <w:lang w:eastAsia="en-AU"/>
        </w:rPr>
      </w:pPr>
      <w:r>
        <w:rPr>
          <w:color w:val="2B579A"/>
          <w:shd w:val="clear" w:color="auto" w:fill="E6E6E6"/>
        </w:rPr>
        <w:fldChar w:fldCharType="begin"/>
      </w:r>
      <w:r w:rsidR="007052B1">
        <w:instrText xml:space="preserve"> TOC \h \z \t "Heading 1,1" </w:instrText>
      </w:r>
      <w:r>
        <w:rPr>
          <w:color w:val="2B579A"/>
          <w:shd w:val="clear" w:color="auto" w:fill="E6E6E6"/>
        </w:rPr>
        <w:fldChar w:fldCharType="separate"/>
      </w:r>
      <w:hyperlink w:anchor="_Toc90035847" w:history="1">
        <w:r w:rsidR="00BE62C4" w:rsidRPr="0051794A">
          <w:rPr>
            <w:rStyle w:val="Hyperlink"/>
            <w:noProof/>
          </w:rPr>
          <w:t>Contents</w:t>
        </w:r>
        <w:r w:rsidR="00BE62C4">
          <w:rPr>
            <w:noProof/>
            <w:webHidden/>
          </w:rPr>
          <w:tab/>
        </w:r>
        <w:r w:rsidR="00BE62C4">
          <w:rPr>
            <w:noProof/>
            <w:webHidden/>
          </w:rPr>
          <w:fldChar w:fldCharType="begin"/>
        </w:r>
        <w:r w:rsidR="00BE62C4">
          <w:rPr>
            <w:noProof/>
            <w:webHidden/>
          </w:rPr>
          <w:instrText xml:space="preserve"> PAGEREF _Toc90035847 \h </w:instrText>
        </w:r>
        <w:r w:rsidR="00BE62C4">
          <w:rPr>
            <w:noProof/>
            <w:webHidden/>
          </w:rPr>
        </w:r>
        <w:r w:rsidR="00BE62C4">
          <w:rPr>
            <w:noProof/>
            <w:webHidden/>
          </w:rPr>
          <w:fldChar w:fldCharType="separate"/>
        </w:r>
        <w:r w:rsidR="00BE62C4">
          <w:rPr>
            <w:noProof/>
            <w:webHidden/>
          </w:rPr>
          <w:t>1</w:t>
        </w:r>
        <w:r w:rsidR="00BE62C4">
          <w:rPr>
            <w:noProof/>
            <w:webHidden/>
          </w:rPr>
          <w:fldChar w:fldCharType="end"/>
        </w:r>
      </w:hyperlink>
    </w:p>
    <w:p w14:paraId="44A22C8F" w14:textId="3CA1834B" w:rsidR="00BE62C4" w:rsidRDefault="009D6CA9">
      <w:pPr>
        <w:pStyle w:val="TOC1"/>
        <w:tabs>
          <w:tab w:val="right" w:leader="dot" w:pos="9060"/>
        </w:tabs>
        <w:rPr>
          <w:rFonts w:eastAsiaTheme="minorEastAsia" w:cstheme="minorBidi"/>
          <w:noProof/>
          <w:sz w:val="22"/>
          <w:szCs w:val="22"/>
          <w:lang w:eastAsia="en-AU"/>
        </w:rPr>
      </w:pPr>
      <w:hyperlink w:anchor="_Toc90035848" w:history="1">
        <w:r w:rsidR="00BE62C4" w:rsidRPr="0051794A">
          <w:rPr>
            <w:rStyle w:val="Hyperlink"/>
            <w:noProof/>
          </w:rPr>
          <w:t>Purpose</w:t>
        </w:r>
        <w:r w:rsidR="00BE62C4">
          <w:rPr>
            <w:noProof/>
            <w:webHidden/>
          </w:rPr>
          <w:tab/>
        </w:r>
        <w:r w:rsidR="00BE62C4">
          <w:rPr>
            <w:noProof/>
            <w:webHidden/>
          </w:rPr>
          <w:fldChar w:fldCharType="begin"/>
        </w:r>
        <w:r w:rsidR="00BE62C4">
          <w:rPr>
            <w:noProof/>
            <w:webHidden/>
          </w:rPr>
          <w:instrText xml:space="preserve"> PAGEREF _Toc90035848 \h </w:instrText>
        </w:r>
        <w:r w:rsidR="00BE62C4">
          <w:rPr>
            <w:noProof/>
            <w:webHidden/>
          </w:rPr>
        </w:r>
        <w:r w:rsidR="00BE62C4">
          <w:rPr>
            <w:noProof/>
            <w:webHidden/>
          </w:rPr>
          <w:fldChar w:fldCharType="separate"/>
        </w:r>
        <w:r w:rsidR="00BE62C4">
          <w:rPr>
            <w:noProof/>
            <w:webHidden/>
          </w:rPr>
          <w:t>2</w:t>
        </w:r>
        <w:r w:rsidR="00BE62C4">
          <w:rPr>
            <w:noProof/>
            <w:webHidden/>
          </w:rPr>
          <w:fldChar w:fldCharType="end"/>
        </w:r>
      </w:hyperlink>
    </w:p>
    <w:p w14:paraId="1C943D0C" w14:textId="1CE0C6BC" w:rsidR="00BE62C4" w:rsidRDefault="009D6CA9">
      <w:pPr>
        <w:pStyle w:val="TOC1"/>
        <w:tabs>
          <w:tab w:val="right" w:leader="dot" w:pos="9060"/>
        </w:tabs>
        <w:rPr>
          <w:rFonts w:eastAsiaTheme="minorEastAsia" w:cstheme="minorBidi"/>
          <w:noProof/>
          <w:sz w:val="22"/>
          <w:szCs w:val="22"/>
          <w:lang w:eastAsia="en-AU"/>
        </w:rPr>
      </w:pPr>
      <w:hyperlink w:anchor="_Toc90035849" w:history="1">
        <w:r w:rsidR="00BE62C4" w:rsidRPr="0051794A">
          <w:rPr>
            <w:rStyle w:val="Hyperlink"/>
            <w:noProof/>
          </w:rPr>
          <w:t>Alerts</w:t>
        </w:r>
        <w:r w:rsidR="00BE62C4">
          <w:rPr>
            <w:noProof/>
            <w:webHidden/>
          </w:rPr>
          <w:tab/>
        </w:r>
        <w:r w:rsidR="00BE62C4">
          <w:rPr>
            <w:noProof/>
            <w:webHidden/>
          </w:rPr>
          <w:fldChar w:fldCharType="begin"/>
        </w:r>
        <w:r w:rsidR="00BE62C4">
          <w:rPr>
            <w:noProof/>
            <w:webHidden/>
          </w:rPr>
          <w:instrText xml:space="preserve"> PAGEREF _Toc90035849 \h </w:instrText>
        </w:r>
        <w:r w:rsidR="00BE62C4">
          <w:rPr>
            <w:noProof/>
            <w:webHidden/>
          </w:rPr>
        </w:r>
        <w:r w:rsidR="00BE62C4">
          <w:rPr>
            <w:noProof/>
            <w:webHidden/>
          </w:rPr>
          <w:fldChar w:fldCharType="separate"/>
        </w:r>
        <w:r w:rsidR="00BE62C4">
          <w:rPr>
            <w:noProof/>
            <w:webHidden/>
          </w:rPr>
          <w:t>2</w:t>
        </w:r>
        <w:r w:rsidR="00BE62C4">
          <w:rPr>
            <w:noProof/>
            <w:webHidden/>
          </w:rPr>
          <w:fldChar w:fldCharType="end"/>
        </w:r>
      </w:hyperlink>
    </w:p>
    <w:p w14:paraId="7DF6B9B1" w14:textId="6431264E" w:rsidR="00BE62C4" w:rsidRDefault="009D6CA9">
      <w:pPr>
        <w:pStyle w:val="TOC1"/>
        <w:tabs>
          <w:tab w:val="right" w:leader="dot" w:pos="9060"/>
        </w:tabs>
        <w:rPr>
          <w:rFonts w:eastAsiaTheme="minorEastAsia" w:cstheme="minorBidi"/>
          <w:noProof/>
          <w:sz w:val="22"/>
          <w:szCs w:val="22"/>
          <w:lang w:eastAsia="en-AU"/>
        </w:rPr>
      </w:pPr>
      <w:hyperlink w:anchor="_Toc90035850" w:history="1">
        <w:r w:rsidR="00BE62C4" w:rsidRPr="0051794A">
          <w:rPr>
            <w:rStyle w:val="Hyperlink"/>
            <w:noProof/>
          </w:rPr>
          <w:t>Scope</w:t>
        </w:r>
        <w:r w:rsidR="00BE62C4">
          <w:rPr>
            <w:noProof/>
            <w:webHidden/>
          </w:rPr>
          <w:tab/>
        </w:r>
        <w:r w:rsidR="00BE62C4">
          <w:rPr>
            <w:noProof/>
            <w:webHidden/>
          </w:rPr>
          <w:fldChar w:fldCharType="begin"/>
        </w:r>
        <w:r w:rsidR="00BE62C4">
          <w:rPr>
            <w:noProof/>
            <w:webHidden/>
          </w:rPr>
          <w:instrText xml:space="preserve"> PAGEREF _Toc90035850 \h </w:instrText>
        </w:r>
        <w:r w:rsidR="00BE62C4">
          <w:rPr>
            <w:noProof/>
            <w:webHidden/>
          </w:rPr>
        </w:r>
        <w:r w:rsidR="00BE62C4">
          <w:rPr>
            <w:noProof/>
            <w:webHidden/>
          </w:rPr>
          <w:fldChar w:fldCharType="separate"/>
        </w:r>
        <w:r w:rsidR="00BE62C4">
          <w:rPr>
            <w:noProof/>
            <w:webHidden/>
          </w:rPr>
          <w:t>2</w:t>
        </w:r>
        <w:r w:rsidR="00BE62C4">
          <w:rPr>
            <w:noProof/>
            <w:webHidden/>
          </w:rPr>
          <w:fldChar w:fldCharType="end"/>
        </w:r>
      </w:hyperlink>
    </w:p>
    <w:p w14:paraId="7D3EAE50" w14:textId="67B96A04" w:rsidR="00BE62C4" w:rsidRDefault="009D6CA9">
      <w:pPr>
        <w:pStyle w:val="TOC1"/>
        <w:tabs>
          <w:tab w:val="right" w:leader="dot" w:pos="9060"/>
        </w:tabs>
        <w:rPr>
          <w:rFonts w:eastAsiaTheme="minorEastAsia" w:cstheme="minorBidi"/>
          <w:noProof/>
          <w:sz w:val="22"/>
          <w:szCs w:val="22"/>
          <w:lang w:eastAsia="en-AU"/>
        </w:rPr>
      </w:pPr>
      <w:hyperlink w:anchor="_Toc90035851" w:history="1">
        <w:r w:rsidR="00BE62C4" w:rsidRPr="0051794A">
          <w:rPr>
            <w:rStyle w:val="Hyperlink"/>
            <w:noProof/>
          </w:rPr>
          <w:t>Section 1 – Pre Collection Procedure</w:t>
        </w:r>
        <w:r w:rsidR="00BE62C4">
          <w:rPr>
            <w:noProof/>
            <w:webHidden/>
          </w:rPr>
          <w:tab/>
        </w:r>
        <w:r w:rsidR="00BE62C4">
          <w:rPr>
            <w:noProof/>
            <w:webHidden/>
          </w:rPr>
          <w:fldChar w:fldCharType="begin"/>
        </w:r>
        <w:r w:rsidR="00BE62C4">
          <w:rPr>
            <w:noProof/>
            <w:webHidden/>
          </w:rPr>
          <w:instrText xml:space="preserve"> PAGEREF _Toc90035851 \h </w:instrText>
        </w:r>
        <w:r w:rsidR="00BE62C4">
          <w:rPr>
            <w:noProof/>
            <w:webHidden/>
          </w:rPr>
        </w:r>
        <w:r w:rsidR="00BE62C4">
          <w:rPr>
            <w:noProof/>
            <w:webHidden/>
          </w:rPr>
          <w:fldChar w:fldCharType="separate"/>
        </w:r>
        <w:r w:rsidR="00BE62C4">
          <w:rPr>
            <w:noProof/>
            <w:webHidden/>
          </w:rPr>
          <w:t>3</w:t>
        </w:r>
        <w:r w:rsidR="00BE62C4">
          <w:rPr>
            <w:noProof/>
            <w:webHidden/>
          </w:rPr>
          <w:fldChar w:fldCharType="end"/>
        </w:r>
      </w:hyperlink>
    </w:p>
    <w:p w14:paraId="68B22C5F" w14:textId="5844CB85" w:rsidR="00BE62C4" w:rsidRDefault="009D6CA9">
      <w:pPr>
        <w:pStyle w:val="TOC1"/>
        <w:tabs>
          <w:tab w:val="right" w:leader="dot" w:pos="9060"/>
        </w:tabs>
        <w:rPr>
          <w:rFonts w:eastAsiaTheme="minorEastAsia" w:cstheme="minorBidi"/>
          <w:noProof/>
          <w:sz w:val="22"/>
          <w:szCs w:val="22"/>
          <w:lang w:eastAsia="en-AU"/>
        </w:rPr>
      </w:pPr>
      <w:hyperlink w:anchor="_Toc90035852" w:history="1">
        <w:r w:rsidR="00BE62C4" w:rsidRPr="0051794A">
          <w:rPr>
            <w:rStyle w:val="Hyperlink"/>
            <w:noProof/>
          </w:rPr>
          <w:t>Section 2 – Adult and Paediatric Venepuncture Procedure</w:t>
        </w:r>
        <w:r w:rsidR="00BE62C4">
          <w:rPr>
            <w:noProof/>
            <w:webHidden/>
          </w:rPr>
          <w:tab/>
        </w:r>
        <w:r w:rsidR="00BE62C4">
          <w:rPr>
            <w:noProof/>
            <w:webHidden/>
          </w:rPr>
          <w:fldChar w:fldCharType="begin"/>
        </w:r>
        <w:r w:rsidR="00BE62C4">
          <w:rPr>
            <w:noProof/>
            <w:webHidden/>
          </w:rPr>
          <w:instrText xml:space="preserve"> PAGEREF _Toc90035852 \h </w:instrText>
        </w:r>
        <w:r w:rsidR="00BE62C4">
          <w:rPr>
            <w:noProof/>
            <w:webHidden/>
          </w:rPr>
        </w:r>
        <w:r w:rsidR="00BE62C4">
          <w:rPr>
            <w:noProof/>
            <w:webHidden/>
          </w:rPr>
          <w:fldChar w:fldCharType="separate"/>
        </w:r>
        <w:r w:rsidR="00BE62C4">
          <w:rPr>
            <w:noProof/>
            <w:webHidden/>
          </w:rPr>
          <w:t>4</w:t>
        </w:r>
        <w:r w:rsidR="00BE62C4">
          <w:rPr>
            <w:noProof/>
            <w:webHidden/>
          </w:rPr>
          <w:fldChar w:fldCharType="end"/>
        </w:r>
      </w:hyperlink>
    </w:p>
    <w:p w14:paraId="165D155A" w14:textId="627C44F5" w:rsidR="00BE62C4" w:rsidRDefault="009D6CA9">
      <w:pPr>
        <w:pStyle w:val="TOC1"/>
        <w:tabs>
          <w:tab w:val="right" w:leader="dot" w:pos="9060"/>
        </w:tabs>
        <w:rPr>
          <w:rFonts w:eastAsiaTheme="minorEastAsia" w:cstheme="minorBidi"/>
          <w:noProof/>
          <w:sz w:val="22"/>
          <w:szCs w:val="22"/>
          <w:lang w:eastAsia="en-AU"/>
        </w:rPr>
      </w:pPr>
      <w:hyperlink w:anchor="_Toc90035853" w:history="1">
        <w:r w:rsidR="00BE62C4" w:rsidRPr="0051794A">
          <w:rPr>
            <w:rStyle w:val="Hyperlink"/>
            <w:noProof/>
          </w:rPr>
          <w:t>Section 3 – Neonatal Venepuncture Procedure</w:t>
        </w:r>
        <w:r w:rsidR="00BE62C4">
          <w:rPr>
            <w:noProof/>
            <w:webHidden/>
          </w:rPr>
          <w:tab/>
        </w:r>
        <w:r w:rsidR="00BE62C4">
          <w:rPr>
            <w:noProof/>
            <w:webHidden/>
          </w:rPr>
          <w:fldChar w:fldCharType="begin"/>
        </w:r>
        <w:r w:rsidR="00BE62C4">
          <w:rPr>
            <w:noProof/>
            <w:webHidden/>
          </w:rPr>
          <w:instrText xml:space="preserve"> PAGEREF _Toc90035853 \h </w:instrText>
        </w:r>
        <w:r w:rsidR="00BE62C4">
          <w:rPr>
            <w:noProof/>
            <w:webHidden/>
          </w:rPr>
        </w:r>
        <w:r w:rsidR="00BE62C4">
          <w:rPr>
            <w:noProof/>
            <w:webHidden/>
          </w:rPr>
          <w:fldChar w:fldCharType="separate"/>
        </w:r>
        <w:r w:rsidR="00BE62C4">
          <w:rPr>
            <w:noProof/>
            <w:webHidden/>
          </w:rPr>
          <w:t>8</w:t>
        </w:r>
        <w:r w:rsidR="00BE62C4">
          <w:rPr>
            <w:noProof/>
            <w:webHidden/>
          </w:rPr>
          <w:fldChar w:fldCharType="end"/>
        </w:r>
      </w:hyperlink>
    </w:p>
    <w:p w14:paraId="0C08D333" w14:textId="28450242" w:rsidR="00BE62C4" w:rsidRDefault="009D6CA9">
      <w:pPr>
        <w:pStyle w:val="TOC1"/>
        <w:tabs>
          <w:tab w:val="right" w:leader="dot" w:pos="9060"/>
        </w:tabs>
        <w:rPr>
          <w:rFonts w:eastAsiaTheme="minorEastAsia" w:cstheme="minorBidi"/>
          <w:noProof/>
          <w:sz w:val="22"/>
          <w:szCs w:val="22"/>
          <w:lang w:eastAsia="en-AU"/>
        </w:rPr>
      </w:pPr>
      <w:hyperlink w:anchor="_Toc90035854" w:history="1">
        <w:r w:rsidR="00BE62C4" w:rsidRPr="0051794A">
          <w:rPr>
            <w:rStyle w:val="Hyperlink"/>
            <w:noProof/>
          </w:rPr>
          <w:t>Evaluation</w:t>
        </w:r>
        <w:r w:rsidR="00BE62C4">
          <w:rPr>
            <w:noProof/>
            <w:webHidden/>
          </w:rPr>
          <w:tab/>
        </w:r>
        <w:r w:rsidR="00BE62C4">
          <w:rPr>
            <w:noProof/>
            <w:webHidden/>
          </w:rPr>
          <w:fldChar w:fldCharType="begin"/>
        </w:r>
        <w:r w:rsidR="00BE62C4">
          <w:rPr>
            <w:noProof/>
            <w:webHidden/>
          </w:rPr>
          <w:instrText xml:space="preserve"> PAGEREF _Toc90035854 \h </w:instrText>
        </w:r>
        <w:r w:rsidR="00BE62C4">
          <w:rPr>
            <w:noProof/>
            <w:webHidden/>
          </w:rPr>
        </w:r>
        <w:r w:rsidR="00BE62C4">
          <w:rPr>
            <w:noProof/>
            <w:webHidden/>
          </w:rPr>
          <w:fldChar w:fldCharType="separate"/>
        </w:r>
        <w:r w:rsidR="00BE62C4">
          <w:rPr>
            <w:noProof/>
            <w:webHidden/>
          </w:rPr>
          <w:t>9</w:t>
        </w:r>
        <w:r w:rsidR="00BE62C4">
          <w:rPr>
            <w:noProof/>
            <w:webHidden/>
          </w:rPr>
          <w:fldChar w:fldCharType="end"/>
        </w:r>
      </w:hyperlink>
    </w:p>
    <w:p w14:paraId="499AF32A" w14:textId="603F68F1" w:rsidR="00BE62C4" w:rsidRDefault="009D6CA9">
      <w:pPr>
        <w:pStyle w:val="TOC1"/>
        <w:tabs>
          <w:tab w:val="right" w:leader="dot" w:pos="9060"/>
        </w:tabs>
        <w:rPr>
          <w:rFonts w:eastAsiaTheme="minorEastAsia" w:cstheme="minorBidi"/>
          <w:noProof/>
          <w:sz w:val="22"/>
          <w:szCs w:val="22"/>
          <w:lang w:eastAsia="en-AU"/>
        </w:rPr>
      </w:pPr>
      <w:hyperlink w:anchor="_Toc90035855" w:history="1">
        <w:r w:rsidR="00BE62C4" w:rsidRPr="0051794A">
          <w:rPr>
            <w:rStyle w:val="Hyperlink"/>
            <w:noProof/>
          </w:rPr>
          <w:t>Related Policies, Procedures, Guidelines and Legislation</w:t>
        </w:r>
        <w:r w:rsidR="00BE62C4">
          <w:rPr>
            <w:noProof/>
            <w:webHidden/>
          </w:rPr>
          <w:tab/>
        </w:r>
        <w:r w:rsidR="00BE62C4">
          <w:rPr>
            <w:noProof/>
            <w:webHidden/>
          </w:rPr>
          <w:fldChar w:fldCharType="begin"/>
        </w:r>
        <w:r w:rsidR="00BE62C4">
          <w:rPr>
            <w:noProof/>
            <w:webHidden/>
          </w:rPr>
          <w:instrText xml:space="preserve"> PAGEREF _Toc90035855 \h </w:instrText>
        </w:r>
        <w:r w:rsidR="00BE62C4">
          <w:rPr>
            <w:noProof/>
            <w:webHidden/>
          </w:rPr>
        </w:r>
        <w:r w:rsidR="00BE62C4">
          <w:rPr>
            <w:noProof/>
            <w:webHidden/>
          </w:rPr>
          <w:fldChar w:fldCharType="separate"/>
        </w:r>
        <w:r w:rsidR="00BE62C4">
          <w:rPr>
            <w:noProof/>
            <w:webHidden/>
          </w:rPr>
          <w:t>9</w:t>
        </w:r>
        <w:r w:rsidR="00BE62C4">
          <w:rPr>
            <w:noProof/>
            <w:webHidden/>
          </w:rPr>
          <w:fldChar w:fldCharType="end"/>
        </w:r>
      </w:hyperlink>
    </w:p>
    <w:p w14:paraId="586F6F78" w14:textId="3D7E8A34" w:rsidR="00BE62C4" w:rsidRDefault="009D6CA9">
      <w:pPr>
        <w:pStyle w:val="TOC1"/>
        <w:tabs>
          <w:tab w:val="right" w:leader="dot" w:pos="9060"/>
        </w:tabs>
        <w:rPr>
          <w:rFonts w:eastAsiaTheme="minorEastAsia" w:cstheme="minorBidi"/>
          <w:noProof/>
          <w:sz w:val="22"/>
          <w:szCs w:val="22"/>
          <w:lang w:eastAsia="en-AU"/>
        </w:rPr>
      </w:pPr>
      <w:hyperlink w:anchor="_Toc90035856" w:history="1">
        <w:r w:rsidR="00BE62C4" w:rsidRPr="0051794A">
          <w:rPr>
            <w:rStyle w:val="Hyperlink"/>
            <w:noProof/>
          </w:rPr>
          <w:t>References</w:t>
        </w:r>
        <w:r w:rsidR="00BE62C4">
          <w:rPr>
            <w:noProof/>
            <w:webHidden/>
          </w:rPr>
          <w:tab/>
        </w:r>
        <w:r w:rsidR="00BE62C4">
          <w:rPr>
            <w:noProof/>
            <w:webHidden/>
          </w:rPr>
          <w:fldChar w:fldCharType="begin"/>
        </w:r>
        <w:r w:rsidR="00BE62C4">
          <w:rPr>
            <w:noProof/>
            <w:webHidden/>
          </w:rPr>
          <w:instrText xml:space="preserve"> PAGEREF _Toc90035856 \h </w:instrText>
        </w:r>
        <w:r w:rsidR="00BE62C4">
          <w:rPr>
            <w:noProof/>
            <w:webHidden/>
          </w:rPr>
        </w:r>
        <w:r w:rsidR="00BE62C4">
          <w:rPr>
            <w:noProof/>
            <w:webHidden/>
          </w:rPr>
          <w:fldChar w:fldCharType="separate"/>
        </w:r>
        <w:r w:rsidR="00BE62C4">
          <w:rPr>
            <w:noProof/>
            <w:webHidden/>
          </w:rPr>
          <w:t>10</w:t>
        </w:r>
        <w:r w:rsidR="00BE62C4">
          <w:rPr>
            <w:noProof/>
            <w:webHidden/>
          </w:rPr>
          <w:fldChar w:fldCharType="end"/>
        </w:r>
      </w:hyperlink>
    </w:p>
    <w:p w14:paraId="461426EF" w14:textId="2AE3D520" w:rsidR="00BE62C4" w:rsidRDefault="009D6CA9">
      <w:pPr>
        <w:pStyle w:val="TOC1"/>
        <w:tabs>
          <w:tab w:val="right" w:leader="dot" w:pos="9060"/>
        </w:tabs>
        <w:rPr>
          <w:rFonts w:eastAsiaTheme="minorEastAsia" w:cstheme="minorBidi"/>
          <w:noProof/>
          <w:sz w:val="22"/>
          <w:szCs w:val="22"/>
          <w:lang w:eastAsia="en-AU"/>
        </w:rPr>
      </w:pPr>
      <w:hyperlink w:anchor="_Toc90035857" w:history="1">
        <w:r w:rsidR="00BE62C4" w:rsidRPr="0051794A">
          <w:rPr>
            <w:rStyle w:val="Hyperlink"/>
            <w:noProof/>
          </w:rPr>
          <w:t>Definition of Terms</w:t>
        </w:r>
        <w:r w:rsidR="00BE62C4">
          <w:rPr>
            <w:noProof/>
            <w:webHidden/>
          </w:rPr>
          <w:tab/>
        </w:r>
        <w:r w:rsidR="00BE62C4">
          <w:rPr>
            <w:noProof/>
            <w:webHidden/>
          </w:rPr>
          <w:fldChar w:fldCharType="begin"/>
        </w:r>
        <w:r w:rsidR="00BE62C4">
          <w:rPr>
            <w:noProof/>
            <w:webHidden/>
          </w:rPr>
          <w:instrText xml:space="preserve"> PAGEREF _Toc90035857 \h </w:instrText>
        </w:r>
        <w:r w:rsidR="00BE62C4">
          <w:rPr>
            <w:noProof/>
            <w:webHidden/>
          </w:rPr>
        </w:r>
        <w:r w:rsidR="00BE62C4">
          <w:rPr>
            <w:noProof/>
            <w:webHidden/>
          </w:rPr>
          <w:fldChar w:fldCharType="separate"/>
        </w:r>
        <w:r w:rsidR="00BE62C4">
          <w:rPr>
            <w:noProof/>
            <w:webHidden/>
          </w:rPr>
          <w:t>11</w:t>
        </w:r>
        <w:r w:rsidR="00BE62C4">
          <w:rPr>
            <w:noProof/>
            <w:webHidden/>
          </w:rPr>
          <w:fldChar w:fldCharType="end"/>
        </w:r>
      </w:hyperlink>
    </w:p>
    <w:p w14:paraId="0E267E96" w14:textId="5A769CEB" w:rsidR="00BE62C4" w:rsidRDefault="009D6CA9">
      <w:pPr>
        <w:pStyle w:val="TOC1"/>
        <w:tabs>
          <w:tab w:val="right" w:leader="dot" w:pos="9060"/>
        </w:tabs>
        <w:rPr>
          <w:rFonts w:eastAsiaTheme="minorEastAsia" w:cstheme="minorBidi"/>
          <w:noProof/>
          <w:sz w:val="22"/>
          <w:szCs w:val="22"/>
          <w:lang w:eastAsia="en-AU"/>
        </w:rPr>
      </w:pPr>
      <w:hyperlink w:anchor="_Toc90035858" w:history="1">
        <w:r w:rsidR="00BE62C4" w:rsidRPr="0051794A">
          <w:rPr>
            <w:rStyle w:val="Hyperlink"/>
            <w:noProof/>
          </w:rPr>
          <w:t>Search Terms</w:t>
        </w:r>
        <w:r w:rsidR="00BE62C4">
          <w:rPr>
            <w:noProof/>
            <w:webHidden/>
          </w:rPr>
          <w:tab/>
        </w:r>
        <w:r w:rsidR="00BE62C4">
          <w:rPr>
            <w:noProof/>
            <w:webHidden/>
          </w:rPr>
          <w:fldChar w:fldCharType="begin"/>
        </w:r>
        <w:r w:rsidR="00BE62C4">
          <w:rPr>
            <w:noProof/>
            <w:webHidden/>
          </w:rPr>
          <w:instrText xml:space="preserve"> PAGEREF _Toc90035858 \h </w:instrText>
        </w:r>
        <w:r w:rsidR="00BE62C4">
          <w:rPr>
            <w:noProof/>
            <w:webHidden/>
          </w:rPr>
        </w:r>
        <w:r w:rsidR="00BE62C4">
          <w:rPr>
            <w:noProof/>
            <w:webHidden/>
          </w:rPr>
          <w:fldChar w:fldCharType="separate"/>
        </w:r>
        <w:r w:rsidR="00BE62C4">
          <w:rPr>
            <w:noProof/>
            <w:webHidden/>
          </w:rPr>
          <w:t>11</w:t>
        </w:r>
        <w:r w:rsidR="00BE62C4">
          <w:rPr>
            <w:noProof/>
            <w:webHidden/>
          </w:rPr>
          <w:fldChar w:fldCharType="end"/>
        </w:r>
      </w:hyperlink>
    </w:p>
    <w:p w14:paraId="75D2F936" w14:textId="1E17F2D2" w:rsidR="00BE62C4" w:rsidRDefault="009D6CA9">
      <w:pPr>
        <w:pStyle w:val="TOC1"/>
        <w:tabs>
          <w:tab w:val="right" w:leader="dot" w:pos="9060"/>
        </w:tabs>
        <w:rPr>
          <w:rFonts w:eastAsiaTheme="minorEastAsia" w:cstheme="minorBidi"/>
          <w:noProof/>
          <w:sz w:val="22"/>
          <w:szCs w:val="22"/>
          <w:lang w:eastAsia="en-AU"/>
        </w:rPr>
      </w:pPr>
      <w:hyperlink w:anchor="_Toc90035859" w:history="1">
        <w:r w:rsidR="00BE62C4" w:rsidRPr="0051794A">
          <w:rPr>
            <w:rStyle w:val="Hyperlink"/>
            <w:noProof/>
          </w:rPr>
          <w:t>Attachment</w:t>
        </w:r>
        <w:r w:rsidR="00BE62C4">
          <w:rPr>
            <w:noProof/>
            <w:webHidden/>
          </w:rPr>
          <w:tab/>
        </w:r>
        <w:r w:rsidR="00BE62C4">
          <w:rPr>
            <w:noProof/>
            <w:webHidden/>
          </w:rPr>
          <w:fldChar w:fldCharType="begin"/>
        </w:r>
        <w:r w:rsidR="00BE62C4">
          <w:rPr>
            <w:noProof/>
            <w:webHidden/>
          </w:rPr>
          <w:instrText xml:space="preserve"> PAGEREF _Toc90035859 \h </w:instrText>
        </w:r>
        <w:r w:rsidR="00BE62C4">
          <w:rPr>
            <w:noProof/>
            <w:webHidden/>
          </w:rPr>
        </w:r>
        <w:r w:rsidR="00BE62C4">
          <w:rPr>
            <w:noProof/>
            <w:webHidden/>
          </w:rPr>
          <w:fldChar w:fldCharType="separate"/>
        </w:r>
        <w:r w:rsidR="00BE62C4">
          <w:rPr>
            <w:noProof/>
            <w:webHidden/>
          </w:rPr>
          <w:t>11</w:t>
        </w:r>
        <w:r w:rsidR="00BE62C4">
          <w:rPr>
            <w:noProof/>
            <w:webHidden/>
          </w:rPr>
          <w:fldChar w:fldCharType="end"/>
        </w:r>
      </w:hyperlink>
    </w:p>
    <w:p w14:paraId="65210293" w14:textId="39AF79B7" w:rsidR="007052B1" w:rsidRDefault="006260F1" w:rsidP="007B6904">
      <w:pPr>
        <w:rPr>
          <w:rFonts w:asciiTheme="minorHAnsi" w:hAnsiTheme="minorHAnsi"/>
        </w:rPr>
      </w:pPr>
      <w:r>
        <w:rPr>
          <w:rFonts w:asciiTheme="minorHAnsi" w:hAnsiTheme="minorHAnsi"/>
          <w:color w:val="2B579A"/>
          <w:shd w:val="clear" w:color="auto" w:fill="E6E6E6"/>
        </w:rPr>
        <w:fldChar w:fldCharType="end"/>
      </w:r>
    </w:p>
    <w:p w14:paraId="65210294" w14:textId="77777777" w:rsidR="007052B1" w:rsidRDefault="007052B1">
      <w:pPr>
        <w:spacing w:after="200" w:line="276" w:lineRule="auto"/>
        <w:rPr>
          <w:rFonts w:asciiTheme="minorHAnsi" w:hAnsiTheme="minorHAnsi"/>
        </w:rPr>
      </w:pPr>
      <w:r>
        <w:rPr>
          <w:rFonts w:asciiTheme="minorHAnsi" w:hAnsiTheme="minorHAnsi"/>
        </w:rPr>
        <w:br w:type="page"/>
      </w:r>
    </w:p>
    <w:tbl>
      <w:tblPr>
        <w:tblpPr w:leftFromText="180" w:rightFromText="180" w:vertAnchor="text" w:horzAnchor="margin" w:tblpX="108" w:tblpY="181"/>
        <w:tblW w:w="9158" w:type="dxa"/>
        <w:tblLook w:val="0000" w:firstRow="0" w:lastRow="0" w:firstColumn="0" w:lastColumn="0" w:noHBand="0" w:noVBand="0"/>
      </w:tblPr>
      <w:tblGrid>
        <w:gridCol w:w="9158"/>
      </w:tblGrid>
      <w:tr w:rsidR="007B6904" w:rsidRPr="00CD1C0E" w14:paraId="65210296" w14:textId="77777777" w:rsidTr="00B21043">
        <w:trPr>
          <w:cantSplit/>
          <w:trHeight w:val="285"/>
        </w:trPr>
        <w:tc>
          <w:tcPr>
            <w:tcW w:w="9158" w:type="dxa"/>
            <w:shd w:val="clear" w:color="auto" w:fill="A6A6A6" w:themeFill="background1" w:themeFillShade="A6"/>
          </w:tcPr>
          <w:p w14:paraId="65210295" w14:textId="77777777" w:rsidR="007B6904" w:rsidRPr="00CD1C0E" w:rsidRDefault="007B6904" w:rsidP="004213C3">
            <w:pPr>
              <w:pStyle w:val="Heading1"/>
            </w:pPr>
            <w:bookmarkStart w:id="8" w:name="_Toc389473274"/>
            <w:bookmarkStart w:id="9" w:name="_Toc90035848"/>
            <w:r w:rsidRPr="00CD1C0E">
              <w:lastRenderedPageBreak/>
              <w:t>Purpose</w:t>
            </w:r>
            <w:bookmarkEnd w:id="8"/>
            <w:bookmarkEnd w:id="9"/>
          </w:p>
        </w:tc>
      </w:tr>
    </w:tbl>
    <w:p w14:paraId="65210297" w14:textId="77777777" w:rsidR="00931B93" w:rsidRDefault="00931B93" w:rsidP="00931B93">
      <w:pPr>
        <w:rPr>
          <w:rFonts w:cs="Arial"/>
          <w:i/>
          <w:szCs w:val="24"/>
        </w:rPr>
      </w:pPr>
    </w:p>
    <w:p w14:paraId="65210298" w14:textId="77777777" w:rsidR="00420F9E" w:rsidRPr="00BF078E" w:rsidRDefault="00E447C5" w:rsidP="00BF078E">
      <w:pPr>
        <w:rPr>
          <w:rFonts w:cs="Arial"/>
          <w:i/>
          <w:szCs w:val="24"/>
        </w:rPr>
      </w:pPr>
      <w:r w:rsidRPr="0010224B">
        <w:rPr>
          <w:rFonts w:cs="Arial"/>
          <w:szCs w:val="24"/>
        </w:rPr>
        <w:t>This document describes the technical procedure for collecting a blood specimen for clinical analysis or pre-transfusion testing via venepuncture.  It is to ensure that blood specimens are collected from patients with a minimum of discomfort and with no complications.</w:t>
      </w:r>
      <w:r w:rsidR="00931B93" w:rsidRPr="00BF078E">
        <w:rPr>
          <w:rFonts w:cs="Arial"/>
          <w:i/>
          <w:szCs w:val="24"/>
        </w:rPr>
        <w:t xml:space="preserve"> </w:t>
      </w:r>
      <w:r w:rsidR="00420F9E" w:rsidRPr="00BF078E">
        <w:rPr>
          <w:rFonts w:cs="Arial"/>
          <w:i/>
          <w:szCs w:val="24"/>
        </w:rPr>
        <w:t xml:space="preserve"> </w:t>
      </w:r>
    </w:p>
    <w:p w14:paraId="65210299" w14:textId="77777777" w:rsidR="007B6904" w:rsidRPr="00CD1C0E" w:rsidRDefault="007B6904" w:rsidP="00931B93">
      <w:pPr>
        <w:rPr>
          <w:rFonts w:cs="Arial"/>
          <w:szCs w:val="24"/>
        </w:rPr>
      </w:pPr>
    </w:p>
    <w:p w14:paraId="6521029A" w14:textId="77777777" w:rsidR="007B6904" w:rsidRPr="00CD1C0E" w:rsidRDefault="00B07DCE" w:rsidP="007B6904">
      <w:pPr>
        <w:pStyle w:val="ProcedureTemplate"/>
        <w:framePr w:wrap="around"/>
      </w:pPr>
      <w:r>
        <w:rPr>
          <w:rFonts w:asciiTheme="minorHAnsi" w:hAnsiTheme="minorHAnsi" w:cstheme="minorHAnsi"/>
          <w:szCs w:val="24"/>
          <w:lang w:eastAsia="en-AU"/>
        </w:rPr>
        <w:t xml:space="preserve">This Standard Operating Procedure (SOP) describes for staff the process to </w:t>
      </w:r>
    </w:p>
    <w:tbl>
      <w:tblPr>
        <w:tblpPr w:leftFromText="180" w:rightFromText="180" w:vertAnchor="text" w:horzAnchor="margin" w:tblpX="108" w:tblpY="181"/>
        <w:tblW w:w="9158" w:type="dxa"/>
        <w:tblLook w:val="0000" w:firstRow="0" w:lastRow="0" w:firstColumn="0" w:lastColumn="0" w:noHBand="0" w:noVBand="0"/>
      </w:tblPr>
      <w:tblGrid>
        <w:gridCol w:w="9158"/>
      </w:tblGrid>
      <w:tr w:rsidR="007B6904" w:rsidRPr="00CD1C0E" w14:paraId="6521029C" w14:textId="77777777" w:rsidTr="004213C3">
        <w:trPr>
          <w:cantSplit/>
          <w:trHeight w:val="285"/>
        </w:trPr>
        <w:tc>
          <w:tcPr>
            <w:tcW w:w="9158" w:type="dxa"/>
            <w:shd w:val="clear" w:color="auto" w:fill="CCCCCC"/>
          </w:tcPr>
          <w:p w14:paraId="6521029B" w14:textId="77777777" w:rsidR="007B6904" w:rsidRPr="00CD1C0E" w:rsidRDefault="007B6904" w:rsidP="004213C3">
            <w:pPr>
              <w:pStyle w:val="ProcedureTemplate"/>
              <w:framePr w:hSpace="0" w:wrap="auto" w:vAnchor="margin" w:hAnchor="text" w:xAlign="left" w:yAlign="inline"/>
            </w:pPr>
            <w:bookmarkStart w:id="10" w:name="_Toc389473275"/>
            <w:r>
              <w:t>Scope</w:t>
            </w:r>
            <w:bookmarkEnd w:id="10"/>
          </w:p>
        </w:tc>
      </w:tr>
    </w:tbl>
    <w:p w14:paraId="6521029D" w14:textId="77777777" w:rsidR="007B6904" w:rsidRDefault="007B6904" w:rsidP="007B6904">
      <w:pPr>
        <w:pStyle w:val="ProcedureTemplate"/>
        <w:framePr w:wrap="around"/>
      </w:pPr>
    </w:p>
    <w:tbl>
      <w:tblPr>
        <w:tblpPr w:leftFromText="180" w:rightFromText="180" w:vertAnchor="text" w:horzAnchor="margin" w:tblpX="108" w:tblpY="181"/>
        <w:tblW w:w="9158" w:type="dxa"/>
        <w:tblLook w:val="0000" w:firstRow="0" w:lastRow="0" w:firstColumn="0" w:lastColumn="0" w:noHBand="0" w:noVBand="0"/>
      </w:tblPr>
      <w:tblGrid>
        <w:gridCol w:w="9158"/>
      </w:tblGrid>
      <w:tr w:rsidR="007B6904" w:rsidRPr="00CD1C0E" w14:paraId="6521029F" w14:textId="77777777" w:rsidTr="00B21043">
        <w:trPr>
          <w:cantSplit/>
          <w:trHeight w:val="285"/>
        </w:trPr>
        <w:tc>
          <w:tcPr>
            <w:tcW w:w="9158" w:type="dxa"/>
            <w:shd w:val="clear" w:color="auto" w:fill="A6A6A6" w:themeFill="background1" w:themeFillShade="A6"/>
          </w:tcPr>
          <w:p w14:paraId="6521029E" w14:textId="77777777" w:rsidR="007B6904" w:rsidRPr="00CD1C0E" w:rsidRDefault="007B6904" w:rsidP="004213C3">
            <w:pPr>
              <w:pStyle w:val="Heading1"/>
            </w:pPr>
            <w:bookmarkStart w:id="11" w:name="_Toc389473276"/>
            <w:bookmarkStart w:id="12" w:name="_Toc90035849"/>
            <w:r>
              <w:t>Alerts</w:t>
            </w:r>
            <w:bookmarkEnd w:id="11"/>
            <w:bookmarkEnd w:id="12"/>
          </w:p>
        </w:tc>
      </w:tr>
    </w:tbl>
    <w:p w14:paraId="652102A0" w14:textId="77777777" w:rsidR="007B6904" w:rsidRDefault="007B6904" w:rsidP="007B6904">
      <w:pPr>
        <w:rPr>
          <w:rFonts w:cs="Arial"/>
          <w:b/>
          <w:szCs w:val="24"/>
        </w:rPr>
      </w:pPr>
    </w:p>
    <w:p w14:paraId="652102A1" w14:textId="15C5E6BC" w:rsidR="00DE4E25" w:rsidRPr="00E22A2F" w:rsidRDefault="00D07DF9" w:rsidP="00E22A2F">
      <w:pPr>
        <w:pStyle w:val="ListBullet"/>
        <w:tabs>
          <w:tab w:val="clear" w:pos="1080"/>
          <w:tab w:val="num" w:pos="567"/>
        </w:tabs>
        <w:ind w:left="567" w:hanging="425"/>
      </w:pPr>
      <w:r w:rsidRPr="00E22A2F">
        <w:t xml:space="preserve">Only phlebotomists from ACT Pathology, </w:t>
      </w:r>
      <w:r w:rsidR="002F2907" w:rsidRPr="00E22A2F">
        <w:t xml:space="preserve">Medical Officers </w:t>
      </w:r>
      <w:r w:rsidRPr="00E22A2F">
        <w:t xml:space="preserve">and </w:t>
      </w:r>
      <w:r w:rsidR="00BE62C4" w:rsidRPr="00BE62C4">
        <w:t xml:space="preserve">trained </w:t>
      </w:r>
      <w:r w:rsidR="00BE62C4">
        <w:t xml:space="preserve">Nursing </w:t>
      </w:r>
      <w:r w:rsidR="00BE62C4" w:rsidRPr="00BE62C4">
        <w:t xml:space="preserve">staff with experience accessing blood vessels in paediatric patients </w:t>
      </w:r>
      <w:r w:rsidRPr="00E22A2F">
        <w:t>are to perform venepuncture on children under 12 years of age.</w:t>
      </w:r>
    </w:p>
    <w:p w14:paraId="652102A2" w14:textId="6E125C06" w:rsidR="008002F1" w:rsidRPr="00E22A2F" w:rsidRDefault="00D75899" w:rsidP="00E22A2F">
      <w:pPr>
        <w:pStyle w:val="ListBullet"/>
        <w:tabs>
          <w:tab w:val="clear" w:pos="1080"/>
          <w:tab w:val="num" w:pos="567"/>
        </w:tabs>
        <w:ind w:left="567" w:hanging="425"/>
      </w:pPr>
      <w:r w:rsidRPr="00E22A2F">
        <w:t xml:space="preserve">Only </w:t>
      </w:r>
      <w:r w:rsidR="002F2907" w:rsidRPr="00E22A2F">
        <w:t>two (</w:t>
      </w:r>
      <w:r w:rsidRPr="00E22A2F">
        <w:t>2</w:t>
      </w:r>
      <w:r w:rsidR="002F2907" w:rsidRPr="00E22A2F">
        <w:t>)</w:t>
      </w:r>
      <w:r w:rsidRPr="00E22A2F">
        <w:t xml:space="preserve"> venepuncture attempts should be performed, after which someone </w:t>
      </w:r>
      <w:r w:rsidR="00E45D86" w:rsidRPr="00E22A2F">
        <w:t xml:space="preserve">more experienced </w:t>
      </w:r>
      <w:r w:rsidRPr="00E22A2F">
        <w:t xml:space="preserve">should be asked to complete the collection.  This applies to all patients.  </w:t>
      </w:r>
    </w:p>
    <w:p w14:paraId="652102A3" w14:textId="5BF14BE3" w:rsidR="008002F1" w:rsidRPr="00E22A2F" w:rsidRDefault="008002F1" w:rsidP="00E22A2F">
      <w:pPr>
        <w:pStyle w:val="ListBullet"/>
        <w:tabs>
          <w:tab w:val="clear" w:pos="1080"/>
          <w:tab w:val="num" w:pos="567"/>
        </w:tabs>
        <w:ind w:left="567" w:hanging="425"/>
      </w:pPr>
      <w:r w:rsidRPr="00E22A2F">
        <w:t xml:space="preserve">If an occupational exposure occurred during the venepuncture procedure, the staff member involved should complete a Staff Accident Incident Report (SAIRS) in </w:t>
      </w:r>
      <w:proofErr w:type="spellStart"/>
      <w:r w:rsidRPr="00E22A2F">
        <w:t>Riskman</w:t>
      </w:r>
      <w:proofErr w:type="spellEnd"/>
      <w:r w:rsidRPr="00E22A2F">
        <w:t xml:space="preserve"> and contact the Canberra Hospital</w:t>
      </w:r>
      <w:r w:rsidR="002F2907" w:rsidRPr="00E22A2F">
        <w:t>,</w:t>
      </w:r>
      <w:r w:rsidRPr="00E22A2F">
        <w:t xml:space="preserve"> Occupational Medicine Unit (OMU) and follow their directions.</w:t>
      </w:r>
      <w:r w:rsidR="001460E8" w:rsidRPr="00E22A2F">
        <w:t xml:space="preserve">  After hours, contact the </w:t>
      </w:r>
      <w:r w:rsidR="00525870" w:rsidRPr="00E22A2F">
        <w:t>After-Hours</w:t>
      </w:r>
      <w:r w:rsidR="001460E8" w:rsidRPr="00E22A2F">
        <w:t xml:space="preserve"> </w:t>
      </w:r>
      <w:r w:rsidR="002F2907" w:rsidRPr="00E22A2F">
        <w:t>Clinical Nurse Consultant (</w:t>
      </w:r>
      <w:r w:rsidR="001460E8" w:rsidRPr="00E22A2F">
        <w:t>CNC</w:t>
      </w:r>
      <w:r w:rsidR="002F2907" w:rsidRPr="00E22A2F">
        <w:t>)</w:t>
      </w:r>
      <w:r w:rsidR="001460E8" w:rsidRPr="00E22A2F">
        <w:t xml:space="preserve"> via the switch.</w:t>
      </w:r>
      <w:r w:rsidR="00BE62C4">
        <w:t xml:space="preserve"> Refer to </w:t>
      </w:r>
      <w:r w:rsidR="00BE62C4">
        <w:rPr>
          <w:i/>
          <w:iCs/>
        </w:rPr>
        <w:t>Management of</w:t>
      </w:r>
      <w:r w:rsidR="00BE62C4" w:rsidRPr="00BE62C4">
        <w:rPr>
          <w:i/>
          <w:iCs/>
        </w:rPr>
        <w:t xml:space="preserve"> Occupational</w:t>
      </w:r>
      <w:r w:rsidR="00BE62C4">
        <w:rPr>
          <w:i/>
          <w:iCs/>
        </w:rPr>
        <w:t xml:space="preserve"> Blood and Body Fluid Exposures Procedure</w:t>
      </w:r>
      <w:r w:rsidR="00BE62C4">
        <w:t xml:space="preserve">. </w:t>
      </w:r>
    </w:p>
    <w:p w14:paraId="652102A4" w14:textId="6EC7178C" w:rsidR="00DB7ABF" w:rsidRPr="00E22A2F" w:rsidRDefault="00E10DC7" w:rsidP="00E22A2F">
      <w:pPr>
        <w:pStyle w:val="ListBullet"/>
        <w:tabs>
          <w:tab w:val="clear" w:pos="1080"/>
          <w:tab w:val="num" w:pos="567"/>
        </w:tabs>
        <w:ind w:left="567" w:hanging="425"/>
      </w:pPr>
      <w:r w:rsidRPr="00E22A2F">
        <w:t>When</w:t>
      </w:r>
      <w:r w:rsidR="006C6153" w:rsidRPr="00E22A2F">
        <w:t xml:space="preserve"> a patient requires insertion of a</w:t>
      </w:r>
      <w:r w:rsidRPr="00E22A2F">
        <w:t>n</w:t>
      </w:r>
      <w:r w:rsidR="006C6153" w:rsidRPr="00E22A2F">
        <w:t xml:space="preserve"> IVC, if </w:t>
      </w:r>
      <w:r w:rsidR="00CF3E05" w:rsidRPr="00E22A2F">
        <w:t>blood specimens are also required, they should be obtained</w:t>
      </w:r>
      <w:r w:rsidR="00F82E51" w:rsidRPr="00E22A2F">
        <w:t xml:space="preserve"> as part of this procedure, where possible, to minimise unnecessary venepuncture.</w:t>
      </w:r>
      <w:r w:rsidR="00F24EBE" w:rsidRPr="00E22A2F">
        <w:t xml:space="preserve"> </w:t>
      </w:r>
      <w:r w:rsidR="00E45D86" w:rsidRPr="00E22A2F">
        <w:t xml:space="preserve"> Refer to </w:t>
      </w:r>
      <w:r w:rsidR="00E45D86" w:rsidRPr="00BE62C4">
        <w:rPr>
          <w:i/>
          <w:iCs/>
        </w:rPr>
        <w:t>Peripheral Intravenous Cannula Adults and Children (not neonates) procedur</w:t>
      </w:r>
      <w:r w:rsidR="00BE62C4" w:rsidRPr="00BE62C4">
        <w:rPr>
          <w:i/>
          <w:iCs/>
        </w:rPr>
        <w:t>e</w:t>
      </w:r>
      <w:r w:rsidR="00E45D86" w:rsidRPr="00E22A2F">
        <w:t>.</w:t>
      </w:r>
    </w:p>
    <w:p w14:paraId="652102A5" w14:textId="7D3689BE" w:rsidR="008F3603" w:rsidRPr="00E22A2F" w:rsidRDefault="008F3603" w:rsidP="00E22A2F">
      <w:pPr>
        <w:pStyle w:val="ListBullet"/>
        <w:tabs>
          <w:tab w:val="clear" w:pos="1080"/>
          <w:tab w:val="num" w:pos="567"/>
        </w:tabs>
        <w:ind w:left="567" w:hanging="425"/>
      </w:pPr>
      <w:r w:rsidRPr="00E22A2F">
        <w:t xml:space="preserve">When Blood Culture specimens are collected, the </w:t>
      </w:r>
      <w:r w:rsidRPr="00BE62C4">
        <w:rPr>
          <w:i/>
          <w:iCs/>
        </w:rPr>
        <w:t xml:space="preserve">Blood Culture Collection </w:t>
      </w:r>
      <w:r w:rsidR="003A6614">
        <w:rPr>
          <w:i/>
          <w:iCs/>
        </w:rPr>
        <w:t xml:space="preserve">excluding neonates </w:t>
      </w:r>
      <w:r w:rsidRPr="00BE62C4">
        <w:rPr>
          <w:i/>
          <w:iCs/>
        </w:rPr>
        <w:t>Clinical Procedure</w:t>
      </w:r>
      <w:r w:rsidRPr="00E22A2F">
        <w:t xml:space="preserve">; and </w:t>
      </w:r>
      <w:r w:rsidR="00510026" w:rsidRPr="00E22A2F">
        <w:t xml:space="preserve">the </w:t>
      </w:r>
      <w:r w:rsidRPr="00BE62C4">
        <w:rPr>
          <w:i/>
          <w:iCs/>
        </w:rPr>
        <w:t>Aseptic Technique</w:t>
      </w:r>
      <w:r w:rsidR="00B734A6" w:rsidRPr="00BE62C4">
        <w:rPr>
          <w:i/>
          <w:iCs/>
        </w:rPr>
        <w:t xml:space="preserve"> </w:t>
      </w:r>
      <w:r w:rsidRPr="00BE62C4">
        <w:rPr>
          <w:i/>
          <w:iCs/>
        </w:rPr>
        <w:t>P</w:t>
      </w:r>
      <w:r w:rsidR="00B734A6" w:rsidRPr="00BE62C4">
        <w:rPr>
          <w:i/>
          <w:iCs/>
        </w:rPr>
        <w:t>rocedure</w:t>
      </w:r>
      <w:r w:rsidR="00A7574F" w:rsidRPr="00E22A2F">
        <w:t xml:space="preserve"> </w:t>
      </w:r>
      <w:r w:rsidRPr="00E22A2F">
        <w:t>must be complied with.</w:t>
      </w:r>
    </w:p>
    <w:p w14:paraId="652102A6" w14:textId="52F921CC" w:rsidR="009F4075" w:rsidRPr="00E22A2F" w:rsidRDefault="005A1036" w:rsidP="00E22A2F">
      <w:pPr>
        <w:pStyle w:val="ListBullet"/>
        <w:tabs>
          <w:tab w:val="clear" w:pos="1080"/>
          <w:tab w:val="num" w:pos="567"/>
        </w:tabs>
        <w:ind w:left="567" w:hanging="425"/>
      </w:pPr>
      <w:r w:rsidRPr="00E22A2F">
        <w:t xml:space="preserve">Ward staff should document </w:t>
      </w:r>
      <w:r w:rsidR="00DA6563" w:rsidRPr="00E22A2F">
        <w:t xml:space="preserve">each completed venepuncture </w:t>
      </w:r>
      <w:r w:rsidRPr="00E22A2F">
        <w:t xml:space="preserve">procedure in the patient’s clinical record, detailing any complications, assessment, </w:t>
      </w:r>
      <w:r w:rsidR="00525870" w:rsidRPr="00E22A2F">
        <w:t>interventions,</w:t>
      </w:r>
      <w:r w:rsidRPr="00E22A2F">
        <w:t xml:space="preserve"> and patient outcome.</w:t>
      </w:r>
    </w:p>
    <w:p w14:paraId="652102A7" w14:textId="16D19542" w:rsidR="005A1036" w:rsidRPr="00E22A2F" w:rsidRDefault="005A1036" w:rsidP="00E22A2F">
      <w:pPr>
        <w:pStyle w:val="ListBullet"/>
        <w:tabs>
          <w:tab w:val="clear" w:pos="1080"/>
          <w:tab w:val="num" w:pos="567"/>
        </w:tabs>
        <w:ind w:left="567" w:hanging="425"/>
      </w:pPr>
      <w:r w:rsidRPr="00E22A2F">
        <w:t xml:space="preserve">Report any </w:t>
      </w:r>
      <w:r w:rsidR="00E55452" w:rsidRPr="00E22A2F">
        <w:t>venepuncture problems</w:t>
      </w:r>
      <w:r w:rsidR="002F2907" w:rsidRPr="00E22A2F">
        <w:t>,</w:t>
      </w:r>
      <w:r w:rsidR="00E55452" w:rsidRPr="00E22A2F">
        <w:t xml:space="preserve"> complications</w:t>
      </w:r>
      <w:r w:rsidR="002F2907" w:rsidRPr="00E22A2F">
        <w:t xml:space="preserve"> or</w:t>
      </w:r>
      <w:r w:rsidR="00E55452" w:rsidRPr="00E22A2F">
        <w:t xml:space="preserve"> </w:t>
      </w:r>
      <w:r w:rsidRPr="00E22A2F">
        <w:t xml:space="preserve">abnormal findings to a </w:t>
      </w:r>
      <w:r w:rsidR="002F2907" w:rsidRPr="00E22A2F">
        <w:t>Medical Officer</w:t>
      </w:r>
      <w:r w:rsidR="00E45D86" w:rsidRPr="00E22A2F">
        <w:t xml:space="preserve"> or Nurse Practitioner</w:t>
      </w:r>
      <w:r w:rsidRPr="00E22A2F">
        <w:t>.</w:t>
      </w:r>
    </w:p>
    <w:p w14:paraId="58642CE5" w14:textId="77777777" w:rsidR="00E22A2F" w:rsidRPr="00E22A2F" w:rsidRDefault="00766212" w:rsidP="00E22A2F">
      <w:pPr>
        <w:pStyle w:val="ListBullet"/>
        <w:tabs>
          <w:tab w:val="clear" w:pos="1080"/>
          <w:tab w:val="num" w:pos="567"/>
        </w:tabs>
        <w:ind w:left="567" w:hanging="425"/>
      </w:pPr>
      <w:r w:rsidRPr="00E22A2F">
        <w:t xml:space="preserve">Clean any obvious blood spills on furniture with </w:t>
      </w:r>
      <w:proofErr w:type="spellStart"/>
      <w:r w:rsidRPr="00E22A2F">
        <w:t>Viraclean</w:t>
      </w:r>
      <w:proofErr w:type="spellEnd"/>
      <w:r w:rsidRPr="00E22A2F">
        <w:t xml:space="preserve"> and discard contaminated tourniquets</w:t>
      </w:r>
      <w:r w:rsidR="00E45D86" w:rsidRPr="00E22A2F">
        <w:t xml:space="preserve"> in clinical waste bin</w:t>
      </w:r>
      <w:r w:rsidRPr="00E22A2F">
        <w:t xml:space="preserve">.  </w:t>
      </w:r>
    </w:p>
    <w:p w14:paraId="652102A8" w14:textId="49C9601F" w:rsidR="00972205" w:rsidRPr="00E22A2F" w:rsidRDefault="00E22A2F" w:rsidP="00E22A2F">
      <w:pPr>
        <w:pStyle w:val="ListBullet"/>
        <w:tabs>
          <w:tab w:val="clear" w:pos="1080"/>
          <w:tab w:val="num" w:pos="567"/>
        </w:tabs>
        <w:ind w:left="567" w:hanging="425"/>
      </w:pPr>
      <w:r w:rsidRPr="00E22A2F">
        <w:t xml:space="preserve">Tourniquets are single patient use.  They are left with the patient for the duration of their admission and discarded on discharge or when contaminated/soiled. </w:t>
      </w:r>
    </w:p>
    <w:p w14:paraId="652102A9" w14:textId="64D1A850" w:rsidR="00D909BD" w:rsidRPr="00E22A2F" w:rsidRDefault="00D909BD" w:rsidP="00E22A2F">
      <w:pPr>
        <w:pStyle w:val="ListBullet"/>
        <w:tabs>
          <w:tab w:val="clear" w:pos="1080"/>
          <w:tab w:val="num" w:pos="567"/>
        </w:tabs>
        <w:ind w:left="567" w:hanging="425"/>
      </w:pPr>
      <w:r w:rsidRPr="00E22A2F">
        <w:t>The person who has ordered the blood sample is also responsible for checking the result</w:t>
      </w:r>
      <w:r w:rsidR="002F2907" w:rsidRPr="00E22A2F">
        <w:t>.</w:t>
      </w:r>
      <w:r w:rsidRPr="00E22A2F">
        <w:t xml:space="preserve"> </w:t>
      </w:r>
    </w:p>
    <w:p w14:paraId="652102AA" w14:textId="77777777" w:rsidR="005D0CC6" w:rsidRPr="009121F9" w:rsidRDefault="005D0CC6" w:rsidP="007B6904">
      <w:pPr>
        <w:rPr>
          <w:rFonts w:cs="Arial"/>
          <w:b/>
          <w:szCs w:val="24"/>
        </w:rPr>
      </w:pPr>
    </w:p>
    <w:tbl>
      <w:tblPr>
        <w:tblpPr w:leftFromText="180" w:rightFromText="180" w:vertAnchor="text" w:horzAnchor="margin" w:tblpX="108" w:tblpY="181"/>
        <w:tblW w:w="9158" w:type="dxa"/>
        <w:tblLook w:val="0000" w:firstRow="0" w:lastRow="0" w:firstColumn="0" w:lastColumn="0" w:noHBand="0" w:noVBand="0"/>
      </w:tblPr>
      <w:tblGrid>
        <w:gridCol w:w="9158"/>
      </w:tblGrid>
      <w:tr w:rsidR="007B6904" w:rsidRPr="00CD1C0E" w14:paraId="652102AC" w14:textId="77777777" w:rsidTr="00B21043">
        <w:trPr>
          <w:cantSplit/>
          <w:trHeight w:val="285"/>
        </w:trPr>
        <w:tc>
          <w:tcPr>
            <w:tcW w:w="9158" w:type="dxa"/>
            <w:shd w:val="clear" w:color="auto" w:fill="A6A6A6" w:themeFill="background1" w:themeFillShade="A6"/>
          </w:tcPr>
          <w:p w14:paraId="652102AB" w14:textId="77777777" w:rsidR="007B6904" w:rsidRPr="003D2D06" w:rsidRDefault="007B6904" w:rsidP="004213C3">
            <w:pPr>
              <w:pStyle w:val="Heading1"/>
            </w:pPr>
            <w:bookmarkStart w:id="13" w:name="_Toc389473277"/>
            <w:bookmarkStart w:id="14" w:name="_Toc90035850"/>
            <w:r w:rsidRPr="003D2D06">
              <w:t>Scope</w:t>
            </w:r>
            <w:bookmarkEnd w:id="13"/>
            <w:bookmarkEnd w:id="14"/>
          </w:p>
        </w:tc>
      </w:tr>
    </w:tbl>
    <w:p w14:paraId="652102AD" w14:textId="77777777" w:rsidR="007B6904" w:rsidRPr="00CD1C0E" w:rsidRDefault="007B6904" w:rsidP="007B6904">
      <w:pPr>
        <w:rPr>
          <w:szCs w:val="24"/>
        </w:rPr>
      </w:pPr>
    </w:p>
    <w:p w14:paraId="652102AE" w14:textId="0276B516" w:rsidR="00E447C5" w:rsidRPr="009C6663" w:rsidRDefault="00E447C5" w:rsidP="00E447C5">
      <w:pPr>
        <w:rPr>
          <w:rFonts w:cs="Arial"/>
          <w:szCs w:val="24"/>
        </w:rPr>
      </w:pPr>
      <w:r w:rsidRPr="009C6663">
        <w:rPr>
          <w:rFonts w:cs="Arial"/>
          <w:szCs w:val="24"/>
        </w:rPr>
        <w:t xml:space="preserve">This document </w:t>
      </w:r>
      <w:r w:rsidR="005D51C2">
        <w:rPr>
          <w:rFonts w:cs="Arial"/>
          <w:szCs w:val="24"/>
        </w:rPr>
        <w:t>applies</w:t>
      </w:r>
      <w:r w:rsidRPr="009C6663">
        <w:rPr>
          <w:rFonts w:cs="Arial"/>
          <w:szCs w:val="24"/>
        </w:rPr>
        <w:t xml:space="preserve"> to all inpatients and outpatients of all ages, who require collection of a blood specimen for clinical testing via venepuncture at Canberra Health Services</w:t>
      </w:r>
      <w:r w:rsidR="00ED0E32">
        <w:rPr>
          <w:rFonts w:cs="Arial"/>
          <w:szCs w:val="24"/>
        </w:rPr>
        <w:t xml:space="preserve"> (CHS)</w:t>
      </w:r>
      <w:r w:rsidRPr="009C6663">
        <w:rPr>
          <w:rFonts w:cs="Arial"/>
          <w:szCs w:val="24"/>
        </w:rPr>
        <w:t xml:space="preserve">.  </w:t>
      </w:r>
    </w:p>
    <w:p w14:paraId="48D16C66" w14:textId="77777777" w:rsidR="00E22A2F" w:rsidRDefault="00E22A2F" w:rsidP="00E22A2F">
      <w:pPr>
        <w:spacing w:line="276" w:lineRule="auto"/>
        <w:rPr>
          <w:rFonts w:cs="Arial"/>
          <w:szCs w:val="24"/>
        </w:rPr>
      </w:pPr>
    </w:p>
    <w:p w14:paraId="652102B3" w14:textId="09421FFA" w:rsidR="00A20BB5" w:rsidRPr="009C6663" w:rsidRDefault="00E447C5" w:rsidP="00E22A2F">
      <w:pPr>
        <w:spacing w:line="276" w:lineRule="auto"/>
        <w:rPr>
          <w:rFonts w:cs="Arial"/>
          <w:szCs w:val="24"/>
        </w:rPr>
      </w:pPr>
      <w:r w:rsidRPr="009C6663">
        <w:rPr>
          <w:rFonts w:cs="Arial"/>
          <w:szCs w:val="24"/>
        </w:rPr>
        <w:t>This document applies to</w:t>
      </w:r>
      <w:r w:rsidR="00A20BB5">
        <w:rPr>
          <w:rFonts w:cs="Arial"/>
          <w:szCs w:val="24"/>
        </w:rPr>
        <w:t xml:space="preserve"> the following Canberra Health Services (CHS) staff, working within their scope of practice</w:t>
      </w:r>
      <w:r w:rsidRPr="009C6663">
        <w:rPr>
          <w:rFonts w:cs="Arial"/>
          <w:szCs w:val="24"/>
        </w:rPr>
        <w:t>:</w:t>
      </w:r>
    </w:p>
    <w:p w14:paraId="652102B4" w14:textId="77777777" w:rsidR="00E447C5" w:rsidRPr="00E22A2F" w:rsidRDefault="00E447C5" w:rsidP="00E22A2F">
      <w:pPr>
        <w:pStyle w:val="ListBullet"/>
        <w:tabs>
          <w:tab w:val="clear" w:pos="1080"/>
          <w:tab w:val="num" w:pos="567"/>
        </w:tabs>
        <w:ind w:hanging="1080"/>
      </w:pPr>
      <w:r w:rsidRPr="00E22A2F">
        <w:t>Medical Officers</w:t>
      </w:r>
    </w:p>
    <w:p w14:paraId="652102B5" w14:textId="7E966990" w:rsidR="00E447C5" w:rsidRPr="00E22A2F" w:rsidRDefault="00E22A2F" w:rsidP="00E22A2F">
      <w:pPr>
        <w:pStyle w:val="ListBullet"/>
        <w:tabs>
          <w:tab w:val="clear" w:pos="1080"/>
          <w:tab w:val="num" w:pos="567"/>
        </w:tabs>
        <w:ind w:hanging="1080"/>
      </w:pPr>
      <w:r w:rsidRPr="00E22A2F">
        <w:t xml:space="preserve">ACT Pathology </w:t>
      </w:r>
      <w:r w:rsidR="00E447C5" w:rsidRPr="00E22A2F">
        <w:t>Phlebotomists</w:t>
      </w:r>
    </w:p>
    <w:p w14:paraId="652102B6" w14:textId="77493956" w:rsidR="00E447C5" w:rsidRPr="00E22A2F" w:rsidRDefault="00E447C5" w:rsidP="00E22A2F">
      <w:pPr>
        <w:pStyle w:val="ListBullet"/>
        <w:tabs>
          <w:tab w:val="clear" w:pos="1080"/>
          <w:tab w:val="num" w:pos="567"/>
        </w:tabs>
        <w:ind w:hanging="1080"/>
      </w:pPr>
      <w:r w:rsidRPr="00E22A2F">
        <w:t xml:space="preserve">Occupational Medicine Unit (OMU) </w:t>
      </w:r>
      <w:r w:rsidR="00E22A2F" w:rsidRPr="00E22A2F">
        <w:t>staff</w:t>
      </w:r>
    </w:p>
    <w:p w14:paraId="652102B7" w14:textId="77777777" w:rsidR="00E447C5" w:rsidRPr="00E22A2F" w:rsidRDefault="00E447C5" w:rsidP="00E22A2F">
      <w:pPr>
        <w:pStyle w:val="ListBullet"/>
        <w:tabs>
          <w:tab w:val="clear" w:pos="1080"/>
          <w:tab w:val="num" w:pos="567"/>
        </w:tabs>
        <w:ind w:hanging="1080"/>
      </w:pPr>
      <w:r w:rsidRPr="00E22A2F">
        <w:t>After Hours Clinical Nurse Consultant (AHCNC)</w:t>
      </w:r>
    </w:p>
    <w:p w14:paraId="34E3EC35" w14:textId="7A52C4D2" w:rsidR="00E22A2F" w:rsidRPr="00E22A2F" w:rsidRDefault="00E22A2F" w:rsidP="00E22A2F">
      <w:pPr>
        <w:pStyle w:val="ListBullet"/>
        <w:tabs>
          <w:tab w:val="clear" w:pos="1080"/>
          <w:tab w:val="num" w:pos="567"/>
        </w:tabs>
        <w:ind w:hanging="1080"/>
      </w:pPr>
      <w:r w:rsidRPr="00E22A2F">
        <w:t xml:space="preserve">Registered </w:t>
      </w:r>
      <w:r w:rsidR="00A20BB5" w:rsidRPr="00E22A2F">
        <w:t>Nurses</w:t>
      </w:r>
      <w:r w:rsidRPr="00E22A2F">
        <w:t xml:space="preserve">, </w:t>
      </w:r>
      <w:r w:rsidR="00A20BB5" w:rsidRPr="00E22A2F">
        <w:t>Midwives</w:t>
      </w:r>
      <w:r w:rsidRPr="00E22A2F">
        <w:t xml:space="preserve"> and Enrolled Nurses</w:t>
      </w:r>
    </w:p>
    <w:p w14:paraId="652102B9" w14:textId="77777777" w:rsidR="007C1C52" w:rsidRDefault="00D21B63" w:rsidP="00E22A2F">
      <w:pPr>
        <w:pStyle w:val="ListBullet"/>
        <w:tabs>
          <w:tab w:val="clear" w:pos="1080"/>
          <w:tab w:val="num" w:pos="567"/>
        </w:tabs>
        <w:ind w:hanging="1080"/>
      </w:pPr>
      <w:r w:rsidRPr="00E22A2F">
        <w:t>Healthcare</w:t>
      </w:r>
      <w:r w:rsidRPr="005723F9">
        <w:t xml:space="preserve"> s</w:t>
      </w:r>
      <w:r w:rsidR="00E447C5" w:rsidRPr="00D21B63">
        <w:t>tudents under direct supervision.</w:t>
      </w:r>
    </w:p>
    <w:p w14:paraId="652102BA" w14:textId="23233C5A" w:rsidR="00C75939" w:rsidRDefault="00C75939" w:rsidP="00C75939">
      <w:pPr>
        <w:outlineLvl w:val="0"/>
        <w:rPr>
          <w:rFonts w:cs="Arial"/>
          <w:szCs w:val="24"/>
        </w:rPr>
      </w:pPr>
    </w:p>
    <w:p w14:paraId="38280D91" w14:textId="5044AC13" w:rsidR="00E22A2F" w:rsidRDefault="00E22A2F" w:rsidP="00E22A2F">
      <w:pPr>
        <w:rPr>
          <w:szCs w:val="24"/>
        </w:rPr>
      </w:pPr>
      <w:r>
        <w:rPr>
          <w:szCs w:val="24"/>
        </w:rPr>
        <w:t xml:space="preserve">All staff members collecting blood specimens via venepuncture are required to comply with this clinical procedure and must have completed the ‘Venepuncture and Blood Culture Collection’ course accessible via </w:t>
      </w:r>
      <w:proofErr w:type="spellStart"/>
      <w:r>
        <w:rPr>
          <w:szCs w:val="24"/>
        </w:rPr>
        <w:t>Capabiliti</w:t>
      </w:r>
      <w:proofErr w:type="spellEnd"/>
      <w:r>
        <w:rPr>
          <w:szCs w:val="24"/>
        </w:rPr>
        <w:t>.  Staff need to refresh their training by completing the ‘Venepuncture and Blood Culture Collection’ course every 3 to 5</w:t>
      </w:r>
      <w:r w:rsidR="008F3919">
        <w:rPr>
          <w:szCs w:val="24"/>
        </w:rPr>
        <w:t xml:space="preserve"> </w:t>
      </w:r>
      <w:r>
        <w:rPr>
          <w:szCs w:val="24"/>
        </w:rPr>
        <w:t xml:space="preserve">years. </w:t>
      </w:r>
    </w:p>
    <w:p w14:paraId="19CF1367" w14:textId="77777777" w:rsidR="00E22A2F" w:rsidRPr="00D21B63" w:rsidRDefault="00E22A2F" w:rsidP="00C75939">
      <w:pPr>
        <w:outlineLvl w:val="0"/>
        <w:rPr>
          <w:rFonts w:cs="Arial"/>
          <w:szCs w:val="24"/>
        </w:rPr>
      </w:pPr>
    </w:p>
    <w:tbl>
      <w:tblPr>
        <w:tblpPr w:leftFromText="180" w:rightFromText="180" w:vertAnchor="text" w:horzAnchor="margin" w:tblpX="108" w:tblpY="181"/>
        <w:tblW w:w="9158" w:type="dxa"/>
        <w:tblLook w:val="0000" w:firstRow="0" w:lastRow="0" w:firstColumn="0" w:lastColumn="0" w:noHBand="0" w:noVBand="0"/>
      </w:tblPr>
      <w:tblGrid>
        <w:gridCol w:w="9158"/>
      </w:tblGrid>
      <w:tr w:rsidR="007B6904" w:rsidRPr="00CD1C0E" w14:paraId="652102BC" w14:textId="77777777" w:rsidTr="00B21043">
        <w:trPr>
          <w:cantSplit/>
          <w:trHeight w:val="285"/>
        </w:trPr>
        <w:tc>
          <w:tcPr>
            <w:tcW w:w="9158" w:type="dxa"/>
            <w:shd w:val="clear" w:color="auto" w:fill="A6A6A6" w:themeFill="background1" w:themeFillShade="A6"/>
          </w:tcPr>
          <w:p w14:paraId="652102BB" w14:textId="3A928340" w:rsidR="007B6904" w:rsidRPr="00C76688" w:rsidRDefault="007B6904" w:rsidP="005D0CC6">
            <w:pPr>
              <w:pStyle w:val="Heading1"/>
            </w:pPr>
            <w:bookmarkStart w:id="15" w:name="_Toc389473278"/>
            <w:bookmarkStart w:id="16" w:name="_Toc90035851"/>
            <w:r w:rsidRPr="00C76688">
              <w:t>Section 1 –</w:t>
            </w:r>
            <w:r>
              <w:t xml:space="preserve"> </w:t>
            </w:r>
            <w:bookmarkEnd w:id="15"/>
            <w:r w:rsidR="00525870">
              <w:t>Pre-Collection</w:t>
            </w:r>
            <w:r w:rsidR="005D0CC6">
              <w:t xml:space="preserve"> Procedure</w:t>
            </w:r>
            <w:bookmarkEnd w:id="16"/>
          </w:p>
        </w:tc>
      </w:tr>
    </w:tbl>
    <w:p w14:paraId="652102C4" w14:textId="3AE6B929" w:rsidR="007B6904" w:rsidRDefault="007B6904" w:rsidP="007B6904">
      <w:pPr>
        <w:pStyle w:val="Heading2"/>
      </w:pPr>
    </w:p>
    <w:p w14:paraId="652102C5" w14:textId="3E1DD43E" w:rsidR="00BB1F3A" w:rsidRPr="00AA1A6F" w:rsidRDefault="005D0CC6" w:rsidP="00AA1A6F">
      <w:pPr>
        <w:pStyle w:val="ListBullet"/>
        <w:tabs>
          <w:tab w:val="clear" w:pos="1080"/>
          <w:tab w:val="num" w:pos="567"/>
        </w:tabs>
        <w:ind w:left="567" w:hanging="567"/>
      </w:pPr>
      <w:proofErr w:type="gramStart"/>
      <w:r w:rsidRPr="00F96DD3">
        <w:t>Before collecting a blood specimen from a patient, it</w:t>
      </w:r>
      <w:proofErr w:type="gramEnd"/>
      <w:r w:rsidRPr="00F96DD3">
        <w:t xml:space="preserve"> is mandatory that a Pathology request form be obtained, completed with the patient’s identification details</w:t>
      </w:r>
      <w:r w:rsidR="00070678">
        <w:t xml:space="preserve"> </w:t>
      </w:r>
      <w:r w:rsidR="00BB1F3A">
        <w:t>and tests required.</w:t>
      </w:r>
      <w:r w:rsidR="005D51C2">
        <w:t xml:space="preserve"> Refer to </w:t>
      </w:r>
      <w:r w:rsidR="005D51C2">
        <w:rPr>
          <w:i/>
          <w:iCs/>
        </w:rPr>
        <w:t>Pathology Specimen Handling Procedure</w:t>
      </w:r>
    </w:p>
    <w:p w14:paraId="5BD932B3" w14:textId="2DDAD81E" w:rsidR="00BF40B2" w:rsidRDefault="00BF40B2" w:rsidP="00AA1A6F">
      <w:pPr>
        <w:pStyle w:val="ListBullet"/>
        <w:tabs>
          <w:tab w:val="clear" w:pos="1080"/>
          <w:tab w:val="num" w:pos="567"/>
        </w:tabs>
        <w:ind w:left="567" w:hanging="567"/>
      </w:pPr>
      <w:r>
        <w:t>Accessing digital pathology requests is done via Clinical Portal</w:t>
      </w:r>
      <w:r w:rsidR="00AA1A6F">
        <w:t xml:space="preserve"> or </w:t>
      </w:r>
      <w:proofErr w:type="spellStart"/>
      <w:r w:rsidR="00AA1A6F">
        <w:t>MAJICeR</w:t>
      </w:r>
      <w:proofErr w:type="spellEnd"/>
      <w:r>
        <w:t xml:space="preserve"> and is the primary form of orders.  The requirements of checking orders and identifiers are the same as paper, with the additional step </w:t>
      </w:r>
      <w:r w:rsidR="00AA1A6F">
        <w:t xml:space="preserve">for inpatients </w:t>
      </w:r>
      <w:r>
        <w:t xml:space="preserve">of scanning patient / client wrist band barcodes </w:t>
      </w:r>
    </w:p>
    <w:p w14:paraId="652102C6" w14:textId="5EBA5850" w:rsidR="005D0CC6" w:rsidRDefault="00BB1F3A" w:rsidP="00AA1A6F">
      <w:pPr>
        <w:pStyle w:val="ListBullet"/>
        <w:tabs>
          <w:tab w:val="clear" w:pos="1080"/>
          <w:tab w:val="num" w:pos="567"/>
        </w:tabs>
        <w:ind w:left="567" w:hanging="567"/>
      </w:pPr>
      <w:r>
        <w:t>R</w:t>
      </w:r>
      <w:r w:rsidR="00070678" w:rsidRPr="005723F9">
        <w:t xml:space="preserve">efer to the </w:t>
      </w:r>
      <w:r w:rsidR="005D51C2">
        <w:rPr>
          <w:i/>
          <w:iCs/>
        </w:rPr>
        <w:t>Patient Identification – Pathology Specimen Labelling</w:t>
      </w:r>
      <w:r w:rsidR="00070678" w:rsidRPr="005D51C2">
        <w:rPr>
          <w:i/>
          <w:iCs/>
        </w:rPr>
        <w:t xml:space="preserve"> Procedure</w:t>
      </w:r>
      <w:r w:rsidR="00070678" w:rsidRPr="005723F9">
        <w:t xml:space="preserve"> for all mandatory information required on </w:t>
      </w:r>
      <w:r>
        <w:t>Pathology request forms</w:t>
      </w:r>
    </w:p>
    <w:p w14:paraId="652102C7" w14:textId="77777777" w:rsidR="005D0CC6" w:rsidRPr="007810C4" w:rsidRDefault="005D0CC6" w:rsidP="00AA1A6F">
      <w:pPr>
        <w:tabs>
          <w:tab w:val="num" w:pos="567"/>
        </w:tabs>
        <w:ind w:left="567" w:hanging="567"/>
        <w:rPr>
          <w:rFonts w:cs="Arial"/>
          <w:sz w:val="22"/>
          <w:szCs w:val="22"/>
        </w:rPr>
      </w:pPr>
    </w:p>
    <w:tbl>
      <w:tblPr>
        <w:tblStyle w:val="TableGrid"/>
        <w:tblW w:w="0" w:type="auto"/>
        <w:shd w:val="clear" w:color="auto" w:fill="D9D9D9"/>
        <w:tblLook w:val="00A0" w:firstRow="1" w:lastRow="0" w:firstColumn="1" w:lastColumn="0" w:noHBand="0" w:noVBand="0"/>
      </w:tblPr>
      <w:tblGrid>
        <w:gridCol w:w="9060"/>
      </w:tblGrid>
      <w:tr w:rsidR="005D0CC6" w14:paraId="652102C9" w14:textId="77777777" w:rsidTr="009633B5">
        <w:trPr>
          <w:trHeight w:val="614"/>
        </w:trPr>
        <w:tc>
          <w:tcPr>
            <w:tcW w:w="9286" w:type="dxa"/>
            <w:shd w:val="clear" w:color="auto" w:fill="auto"/>
          </w:tcPr>
          <w:p w14:paraId="652102C8" w14:textId="4F01785F" w:rsidR="005D0CC6" w:rsidRPr="009633B5" w:rsidRDefault="006F3C5C" w:rsidP="005D0CC6">
            <w:pPr>
              <w:rPr>
                <w:bCs/>
                <w:szCs w:val="24"/>
              </w:rPr>
            </w:pPr>
            <w:r w:rsidRPr="009633B5">
              <w:rPr>
                <w:rFonts w:cs="Arial"/>
                <w:b/>
                <w:szCs w:val="24"/>
              </w:rPr>
              <w:t>Note:</w:t>
            </w:r>
            <w:r w:rsidRPr="009633B5">
              <w:rPr>
                <w:rFonts w:cs="Arial"/>
                <w:szCs w:val="24"/>
              </w:rPr>
              <w:t xml:space="preserve">  </w:t>
            </w:r>
            <w:r w:rsidR="00406220" w:rsidRPr="009633B5">
              <w:rPr>
                <w:rFonts w:cs="Arial"/>
                <w:szCs w:val="24"/>
              </w:rPr>
              <w:t>Th</w:t>
            </w:r>
            <w:r w:rsidR="0093626C">
              <w:rPr>
                <w:rFonts w:cs="Arial"/>
                <w:szCs w:val="24"/>
              </w:rPr>
              <w:t>e</w:t>
            </w:r>
            <w:r w:rsidR="00406220" w:rsidRPr="009633B5">
              <w:rPr>
                <w:rFonts w:cs="Arial"/>
                <w:szCs w:val="24"/>
              </w:rPr>
              <w:t xml:space="preserve"> Pathology request form</w:t>
            </w:r>
            <w:r w:rsidR="0093626C">
              <w:rPr>
                <w:rFonts w:cs="Arial"/>
                <w:szCs w:val="24"/>
              </w:rPr>
              <w:t xml:space="preserve"> or </w:t>
            </w:r>
            <w:proofErr w:type="spellStart"/>
            <w:r w:rsidR="0093626C">
              <w:rPr>
                <w:rFonts w:cs="Arial"/>
                <w:szCs w:val="24"/>
              </w:rPr>
              <w:t>eOrder</w:t>
            </w:r>
            <w:proofErr w:type="spellEnd"/>
            <w:r w:rsidR="00561B45">
              <w:rPr>
                <w:rFonts w:cs="Arial"/>
                <w:szCs w:val="24"/>
              </w:rPr>
              <w:t xml:space="preserve"> </w:t>
            </w:r>
            <w:r w:rsidR="00406220" w:rsidRPr="009633B5">
              <w:rPr>
                <w:rFonts w:cs="Arial"/>
                <w:szCs w:val="24"/>
              </w:rPr>
              <w:t>must be kept with the collector during the entire collection and specimen labelling procedure</w:t>
            </w:r>
          </w:p>
        </w:tc>
      </w:tr>
    </w:tbl>
    <w:p w14:paraId="652102CA" w14:textId="77777777" w:rsidR="005D0CC6" w:rsidRPr="00F96DD3" w:rsidRDefault="005D0CC6" w:rsidP="00BB1F3A">
      <w:pPr>
        <w:rPr>
          <w:rFonts w:cs="Arial"/>
          <w:szCs w:val="24"/>
        </w:rPr>
      </w:pPr>
    </w:p>
    <w:p w14:paraId="2A985CB1" w14:textId="12F1AF08" w:rsidR="00F30967" w:rsidRDefault="005D0CC6" w:rsidP="00F30967">
      <w:pPr>
        <w:pStyle w:val="ListBullet"/>
        <w:tabs>
          <w:tab w:val="clear" w:pos="1080"/>
          <w:tab w:val="num" w:pos="567"/>
        </w:tabs>
        <w:ind w:left="567" w:hanging="567"/>
        <w:rPr>
          <w:i/>
          <w:iCs/>
        </w:rPr>
      </w:pPr>
      <w:r w:rsidRPr="00F96DD3">
        <w:t>The patient must be correctly and accurately identified</w:t>
      </w:r>
      <w:r w:rsidR="00BE62C4">
        <w:t xml:space="preserve"> using three core identifiers</w:t>
      </w:r>
      <w:r w:rsidRPr="00F96DD3">
        <w:t xml:space="preserve"> before collection as per the mandatory protocol in the </w:t>
      </w:r>
      <w:r w:rsidRPr="005D51C2">
        <w:rPr>
          <w:i/>
          <w:iCs/>
        </w:rPr>
        <w:t>Patient Identification - Pathology Specimen Labelling Procedure</w:t>
      </w:r>
    </w:p>
    <w:p w14:paraId="30CB0359" w14:textId="0F297C64" w:rsidR="00F30967" w:rsidRPr="00F30967" w:rsidRDefault="00F30967" w:rsidP="00F30967">
      <w:pPr>
        <w:pStyle w:val="ListBullet"/>
        <w:tabs>
          <w:tab w:val="clear" w:pos="1080"/>
          <w:tab w:val="num" w:pos="567"/>
        </w:tabs>
        <w:ind w:left="567" w:hanging="567"/>
      </w:pPr>
      <w:r w:rsidRPr="00F30967">
        <w:t xml:space="preserve">Check for </w:t>
      </w:r>
      <w:r>
        <w:t xml:space="preserve">a </w:t>
      </w:r>
      <w:r w:rsidRPr="00F30967">
        <w:t xml:space="preserve">Alerts in the </w:t>
      </w:r>
      <w:r>
        <w:t xml:space="preserve">patient’s </w:t>
      </w:r>
      <w:r w:rsidRPr="00F30967">
        <w:t xml:space="preserve">Clinical Portal </w:t>
      </w:r>
      <w:r>
        <w:t>record</w:t>
      </w:r>
      <w:r w:rsidRPr="00F30967">
        <w:t xml:space="preserve"> and adjust </w:t>
      </w:r>
      <w:r>
        <w:t xml:space="preserve">venepuncture </w:t>
      </w:r>
      <w:r w:rsidRPr="00F30967">
        <w:t>process accordingly</w:t>
      </w:r>
      <w:r>
        <w:t xml:space="preserve">, e.g. Alert to inform staff that patient has multi-resistant organism infection </w:t>
      </w:r>
    </w:p>
    <w:p w14:paraId="652102CC" w14:textId="46F21784" w:rsidR="005D0CC6" w:rsidRDefault="00523DE7" w:rsidP="00561B45">
      <w:pPr>
        <w:pStyle w:val="ListBullet"/>
        <w:tabs>
          <w:tab w:val="clear" w:pos="1080"/>
          <w:tab w:val="num" w:pos="567"/>
        </w:tabs>
        <w:ind w:left="567" w:hanging="567"/>
      </w:pPr>
      <w:r>
        <w:t>Explain to the patient the procedure that is about to take place</w:t>
      </w:r>
      <w:r w:rsidR="00AE0E02">
        <w:t xml:space="preserve"> and its purpose</w:t>
      </w:r>
      <w:r w:rsidR="00C14222">
        <w:t>.</w:t>
      </w:r>
      <w:r>
        <w:t xml:space="preserve"> </w:t>
      </w:r>
      <w:r w:rsidR="00C14222">
        <w:t>V</w:t>
      </w:r>
      <w:r w:rsidR="00C14222" w:rsidRPr="00F96DD3">
        <w:t xml:space="preserve">erbal </w:t>
      </w:r>
      <w:r w:rsidR="005D0CC6" w:rsidRPr="00F96DD3">
        <w:t xml:space="preserve">consent </w:t>
      </w:r>
      <w:r w:rsidR="00C14222">
        <w:t xml:space="preserve">is then to be obtained </w:t>
      </w:r>
      <w:r w:rsidR="005D0CC6" w:rsidRPr="00F96DD3">
        <w:t xml:space="preserve">from the </w:t>
      </w:r>
      <w:r w:rsidR="008E1ABD" w:rsidRPr="00F96DD3">
        <w:t>patient</w:t>
      </w:r>
      <w:r w:rsidR="008E1ABD">
        <w:t xml:space="preserve"> or </w:t>
      </w:r>
      <w:r w:rsidR="00207CEC">
        <w:t xml:space="preserve">the substitute decision </w:t>
      </w:r>
      <w:r w:rsidR="00FB5E7A">
        <w:t>maker</w:t>
      </w:r>
      <w:r w:rsidR="00D12B95">
        <w:t xml:space="preserve">. </w:t>
      </w:r>
      <w:r w:rsidR="00C477AF">
        <w:t xml:space="preserve"> </w:t>
      </w:r>
      <w:r w:rsidR="00D12B95">
        <w:t>Patients 16 years and younger are able to give consent without a parent/guardian if Gillick Competent. Refer to</w:t>
      </w:r>
      <w:r w:rsidR="00C477AF">
        <w:t xml:space="preserve"> </w:t>
      </w:r>
      <w:r w:rsidR="00561B45" w:rsidRPr="00561B45">
        <w:rPr>
          <w:i/>
          <w:iCs/>
        </w:rPr>
        <w:t>I</w:t>
      </w:r>
      <w:r w:rsidR="00C477AF" w:rsidRPr="00561B45">
        <w:rPr>
          <w:i/>
          <w:iCs/>
        </w:rPr>
        <w:t xml:space="preserve">nformed </w:t>
      </w:r>
      <w:r w:rsidR="00561B45" w:rsidRPr="00561B45">
        <w:rPr>
          <w:i/>
          <w:iCs/>
        </w:rPr>
        <w:t>C</w:t>
      </w:r>
      <w:r w:rsidR="00C477AF" w:rsidRPr="00561B45">
        <w:rPr>
          <w:i/>
          <w:iCs/>
        </w:rPr>
        <w:t>onsent</w:t>
      </w:r>
      <w:r w:rsidR="00561B45" w:rsidRPr="00561B45">
        <w:rPr>
          <w:i/>
          <w:iCs/>
        </w:rPr>
        <w:t xml:space="preserve"> – Clinical </w:t>
      </w:r>
      <w:r w:rsidR="00525870" w:rsidRPr="00561B45">
        <w:rPr>
          <w:i/>
          <w:iCs/>
        </w:rPr>
        <w:t>Policy</w:t>
      </w:r>
      <w:r w:rsidR="00525870">
        <w:t>.</w:t>
      </w:r>
      <w:r w:rsidR="00D12B95">
        <w:t xml:space="preserve"> </w:t>
      </w:r>
      <w:r w:rsidR="00E83E68">
        <w:t>If the</w:t>
      </w:r>
      <w:r w:rsidR="00747B29">
        <w:t xml:space="preserve"> substitute decision maker</w:t>
      </w:r>
      <w:r w:rsidR="00E83E68">
        <w:t xml:space="preserve"> is not present, then the procedure may proceed if it is time sensitive </w:t>
      </w:r>
    </w:p>
    <w:p w14:paraId="652102CD" w14:textId="2DA8BBFE" w:rsidR="00C3675A" w:rsidRPr="00626347" w:rsidRDefault="00C3675A" w:rsidP="00561B45">
      <w:pPr>
        <w:pStyle w:val="ListBullet"/>
        <w:tabs>
          <w:tab w:val="clear" w:pos="1080"/>
          <w:tab w:val="num" w:pos="567"/>
        </w:tabs>
        <w:ind w:left="567" w:hanging="567"/>
      </w:pPr>
      <w:r w:rsidRPr="00626347">
        <w:t xml:space="preserve">If the patient does not speak or understand </w:t>
      </w:r>
      <w:r w:rsidR="00326052">
        <w:t>English well</w:t>
      </w:r>
      <w:r w:rsidRPr="00626347">
        <w:t xml:space="preserve">, an Interpreter from the Translating and Interpreting Service (Phone 13 1450) should be used.  Refer to the </w:t>
      </w:r>
      <w:r w:rsidR="005D51C2">
        <w:rPr>
          <w:i/>
          <w:iCs/>
        </w:rPr>
        <w:t xml:space="preserve">ACT </w:t>
      </w:r>
      <w:r w:rsidRPr="005D51C2">
        <w:rPr>
          <w:i/>
          <w:iCs/>
        </w:rPr>
        <w:lastRenderedPageBreak/>
        <w:t>Language Services Policy</w:t>
      </w:r>
      <w:r w:rsidRPr="00626347">
        <w:t xml:space="preserve">, and </w:t>
      </w:r>
      <w:r w:rsidRPr="005D51C2">
        <w:rPr>
          <w:i/>
          <w:iCs/>
        </w:rPr>
        <w:t>Language Services</w:t>
      </w:r>
      <w:r w:rsidR="005D51C2" w:rsidRPr="005D51C2">
        <w:rPr>
          <w:i/>
          <w:iCs/>
        </w:rPr>
        <w:t xml:space="preserve"> -</w:t>
      </w:r>
      <w:r w:rsidRPr="005D51C2">
        <w:rPr>
          <w:i/>
          <w:iCs/>
        </w:rPr>
        <w:t xml:space="preserve"> Interpreters </w:t>
      </w:r>
      <w:r w:rsidR="005D51C2" w:rsidRPr="005D51C2">
        <w:rPr>
          <w:i/>
          <w:iCs/>
        </w:rPr>
        <w:t xml:space="preserve">and Translated Materials </w:t>
      </w:r>
      <w:r w:rsidRPr="005D51C2">
        <w:rPr>
          <w:i/>
          <w:iCs/>
        </w:rPr>
        <w:t>Procedure</w:t>
      </w:r>
      <w:r w:rsidR="00722B24" w:rsidRPr="005D51C2">
        <w:rPr>
          <w:i/>
          <w:iCs/>
        </w:rPr>
        <w:t>.</w:t>
      </w:r>
    </w:p>
    <w:p w14:paraId="652102CF" w14:textId="66DF53E3" w:rsidR="00895233" w:rsidRDefault="007B6904" w:rsidP="00BE62C4">
      <w:pPr>
        <w:jc w:val="right"/>
        <w:rPr>
          <w:rFonts w:cs="Arial"/>
          <w:i/>
          <w:szCs w:val="24"/>
        </w:rPr>
      </w:pPr>
      <w:r>
        <w:rPr>
          <w:rFonts w:cs="Arial"/>
          <w:i/>
          <w:szCs w:val="24"/>
        </w:rPr>
        <w:t xml:space="preserve"> </w:t>
      </w:r>
      <w:hyperlink w:anchor="Contents" w:history="1">
        <w:r w:rsidRPr="00590902">
          <w:rPr>
            <w:rStyle w:val="Hyperlink"/>
            <w:rFonts w:cs="Arial"/>
            <w:i/>
            <w:szCs w:val="24"/>
          </w:rPr>
          <w:t>Back to Table of Contents</w:t>
        </w:r>
      </w:hyperlink>
      <w:r>
        <w:rPr>
          <w:rFonts w:cs="Arial"/>
          <w:i/>
          <w:szCs w:val="24"/>
        </w:rPr>
        <w:t xml:space="preserve"> </w:t>
      </w:r>
    </w:p>
    <w:p w14:paraId="652102D0" w14:textId="77777777" w:rsidR="007B6904" w:rsidRDefault="007B6904" w:rsidP="007B6904">
      <w:pPr>
        <w:pStyle w:val="ProcedureTemplate"/>
        <w:framePr w:wrap="around"/>
      </w:pPr>
    </w:p>
    <w:tbl>
      <w:tblPr>
        <w:tblpPr w:leftFromText="180" w:rightFromText="180" w:vertAnchor="text" w:horzAnchor="margin" w:tblpX="108" w:tblpY="181"/>
        <w:tblW w:w="9158" w:type="dxa"/>
        <w:tblLook w:val="0000" w:firstRow="0" w:lastRow="0" w:firstColumn="0" w:lastColumn="0" w:noHBand="0" w:noVBand="0"/>
      </w:tblPr>
      <w:tblGrid>
        <w:gridCol w:w="9158"/>
      </w:tblGrid>
      <w:tr w:rsidR="007B6904" w:rsidRPr="00CD1C0E" w14:paraId="652102D2" w14:textId="77777777" w:rsidTr="00B21043">
        <w:trPr>
          <w:cantSplit/>
          <w:trHeight w:val="285"/>
        </w:trPr>
        <w:tc>
          <w:tcPr>
            <w:tcW w:w="9158" w:type="dxa"/>
            <w:shd w:val="clear" w:color="auto" w:fill="A6A6A6" w:themeFill="background1" w:themeFillShade="A6"/>
          </w:tcPr>
          <w:p w14:paraId="652102D1" w14:textId="77777777" w:rsidR="007B6904" w:rsidRPr="00C76688" w:rsidRDefault="007B6904" w:rsidP="00972205">
            <w:pPr>
              <w:pStyle w:val="Heading1"/>
            </w:pPr>
            <w:bookmarkStart w:id="17" w:name="_Toc389473281"/>
            <w:bookmarkStart w:id="18" w:name="_Toc90035852"/>
            <w:r w:rsidRPr="00C76688">
              <w:t>Section 2 –</w:t>
            </w:r>
            <w:bookmarkStart w:id="19" w:name="_Toc455589232"/>
            <w:r w:rsidR="004A3816">
              <w:t xml:space="preserve"> </w:t>
            </w:r>
            <w:r w:rsidR="00523DE7">
              <w:t>Adult and Paediatric Venepuncture Procedure</w:t>
            </w:r>
            <w:bookmarkEnd w:id="17"/>
            <w:bookmarkEnd w:id="18"/>
            <w:bookmarkEnd w:id="19"/>
          </w:p>
        </w:tc>
      </w:tr>
    </w:tbl>
    <w:p w14:paraId="652102D3" w14:textId="5806A510" w:rsidR="007B6904" w:rsidRDefault="007B6904" w:rsidP="007B6904">
      <w:pPr>
        <w:rPr>
          <w:rFonts w:cs="Arial"/>
          <w:b/>
          <w:szCs w:val="24"/>
        </w:rPr>
      </w:pPr>
    </w:p>
    <w:p w14:paraId="11F74509" w14:textId="19BA9C8F" w:rsidR="00561B45" w:rsidRPr="00561B45" w:rsidRDefault="00561B45" w:rsidP="00561B45">
      <w:pPr>
        <w:pBdr>
          <w:top w:val="single" w:sz="4" w:space="1" w:color="auto"/>
          <w:left w:val="single" w:sz="4" w:space="4" w:color="auto"/>
          <w:bottom w:val="single" w:sz="4" w:space="1" w:color="auto"/>
          <w:right w:val="single" w:sz="4" w:space="4" w:color="auto"/>
        </w:pBdr>
        <w:rPr>
          <w:rFonts w:cs="Arial"/>
          <w:b/>
          <w:szCs w:val="24"/>
        </w:rPr>
      </w:pPr>
      <w:r w:rsidRPr="00561B45">
        <w:rPr>
          <w:rFonts w:cs="Arial"/>
          <w:b/>
          <w:szCs w:val="24"/>
        </w:rPr>
        <w:t>Note:</w:t>
      </w:r>
      <w:r>
        <w:rPr>
          <w:rFonts w:cs="Arial"/>
          <w:b/>
          <w:szCs w:val="24"/>
        </w:rPr>
        <w:t xml:space="preserve"> </w:t>
      </w:r>
      <w:r>
        <w:t xml:space="preserve">if blood collection specimen for the police, refer to </w:t>
      </w:r>
      <w:r>
        <w:rPr>
          <w:i/>
          <w:iCs/>
        </w:rPr>
        <w:t>Blood Collection for the Police Procedure</w:t>
      </w:r>
      <w:r>
        <w:t xml:space="preserve"> for the specific requirements for these specimens</w:t>
      </w:r>
    </w:p>
    <w:p w14:paraId="1211A1CD" w14:textId="77777777" w:rsidR="00F30967" w:rsidRDefault="00F30967" w:rsidP="00F30967">
      <w:pPr>
        <w:pStyle w:val="Default"/>
        <w:rPr>
          <w:rFonts w:ascii="Calibri" w:hAnsi="Calibri"/>
          <w:color w:val="auto"/>
        </w:rPr>
      </w:pPr>
    </w:p>
    <w:p w14:paraId="5E86E031" w14:textId="507D0C9A" w:rsidR="00F30967" w:rsidRPr="00576DAE" w:rsidRDefault="00D1743C" w:rsidP="00F30967">
      <w:pPr>
        <w:pStyle w:val="Default"/>
        <w:rPr>
          <w:rFonts w:ascii="Calibri" w:hAnsi="Calibri"/>
          <w:color w:val="auto"/>
        </w:rPr>
      </w:pPr>
      <w:r w:rsidRPr="00D1743C">
        <w:rPr>
          <w:rFonts w:ascii="Calibri" w:hAnsi="Calibri"/>
          <w:color w:val="auto"/>
        </w:rPr>
        <w:t xml:space="preserve">BD </w:t>
      </w:r>
      <w:r w:rsidR="000F161E">
        <w:rPr>
          <w:rFonts w:ascii="Calibri" w:hAnsi="Calibri"/>
          <w:color w:val="auto"/>
        </w:rPr>
        <w:t>Vacuta</w:t>
      </w:r>
      <w:r w:rsidR="002D2A29">
        <w:rPr>
          <w:rFonts w:ascii="Calibri" w:hAnsi="Calibri"/>
          <w:color w:val="auto"/>
        </w:rPr>
        <w:t>iner</w:t>
      </w:r>
      <w:r w:rsidR="002D2A29" w:rsidRPr="002D2A29">
        <w:rPr>
          <w:vertAlign w:val="superscript"/>
        </w:rPr>
        <w:t>®</w:t>
      </w:r>
      <w:r w:rsidR="002D2A29">
        <w:rPr>
          <w:rFonts w:ascii="Calibri" w:hAnsi="Calibri"/>
          <w:color w:val="auto"/>
        </w:rPr>
        <w:t xml:space="preserve"> </w:t>
      </w:r>
      <w:proofErr w:type="spellStart"/>
      <w:r w:rsidRPr="00D1743C">
        <w:rPr>
          <w:rFonts w:ascii="Calibri" w:hAnsi="Calibri"/>
          <w:color w:val="auto"/>
        </w:rPr>
        <w:t>UltraTouch</w:t>
      </w:r>
      <w:proofErr w:type="spellEnd"/>
      <w:r w:rsidR="002D2A29">
        <w:rPr>
          <w:rFonts w:ascii="Calibri" w:hAnsi="Calibri"/>
          <w:color w:val="auto"/>
        </w:rPr>
        <w:t xml:space="preserve"> </w:t>
      </w:r>
      <w:r w:rsidR="002D2A29" w:rsidRPr="002D2A29">
        <w:rPr>
          <w:rFonts w:ascii="Calibri" w:hAnsi="Calibri"/>
          <w:color w:val="auto"/>
          <w:vertAlign w:val="superscript"/>
        </w:rPr>
        <w:t>TM</w:t>
      </w:r>
      <w:r w:rsidR="002D2A29">
        <w:rPr>
          <w:rFonts w:ascii="Calibri" w:hAnsi="Calibri"/>
          <w:color w:val="auto"/>
        </w:rPr>
        <w:t xml:space="preserve"> Push button</w:t>
      </w:r>
      <w:r w:rsidRPr="00D1743C">
        <w:rPr>
          <w:rFonts w:ascii="Calibri" w:hAnsi="Calibri"/>
          <w:color w:val="auto"/>
        </w:rPr>
        <w:t xml:space="preserve"> </w:t>
      </w:r>
      <w:r w:rsidR="000F161E">
        <w:rPr>
          <w:rFonts w:ascii="Calibri" w:hAnsi="Calibri"/>
          <w:color w:val="auto"/>
        </w:rPr>
        <w:t>blood collection set</w:t>
      </w:r>
      <w:r w:rsidR="002D2A29">
        <w:rPr>
          <w:rFonts w:ascii="Calibri" w:hAnsi="Calibri"/>
          <w:color w:val="auto"/>
        </w:rPr>
        <w:t xml:space="preserve"> (blood collection set) </w:t>
      </w:r>
      <w:r w:rsidR="00F30967">
        <w:rPr>
          <w:rFonts w:ascii="Calibri" w:hAnsi="Calibri"/>
          <w:color w:val="auto"/>
        </w:rPr>
        <w:t>or s</w:t>
      </w:r>
      <w:r w:rsidR="00F30967" w:rsidRPr="00F96DD3">
        <w:rPr>
          <w:rFonts w:ascii="Calibri" w:hAnsi="Calibri"/>
          <w:color w:val="auto"/>
        </w:rPr>
        <w:t>afety lock - scalp vein</w:t>
      </w:r>
      <w:r w:rsidR="00F30967">
        <w:rPr>
          <w:rFonts w:ascii="Calibri" w:hAnsi="Calibri"/>
          <w:color w:val="auto"/>
        </w:rPr>
        <w:t xml:space="preserve"> set </w:t>
      </w:r>
      <w:r w:rsidR="00F30967" w:rsidRPr="00F96DD3">
        <w:rPr>
          <w:rFonts w:ascii="Calibri" w:hAnsi="Calibri"/>
          <w:color w:val="auto"/>
        </w:rPr>
        <w:t xml:space="preserve">with a safety </w:t>
      </w:r>
      <w:proofErr w:type="spellStart"/>
      <w:r w:rsidR="00F30967" w:rsidRPr="00F96DD3">
        <w:rPr>
          <w:rFonts w:ascii="Calibri" w:hAnsi="Calibri"/>
          <w:color w:val="auto"/>
        </w:rPr>
        <w:t>resheathing</w:t>
      </w:r>
      <w:proofErr w:type="spellEnd"/>
      <w:r w:rsidR="00F30967" w:rsidRPr="00F96DD3">
        <w:rPr>
          <w:rFonts w:ascii="Calibri" w:hAnsi="Calibri"/>
          <w:color w:val="auto"/>
        </w:rPr>
        <w:t xml:space="preserve"> device must be used</w:t>
      </w:r>
      <w:r w:rsidR="00F30967">
        <w:rPr>
          <w:rFonts w:ascii="Calibri" w:hAnsi="Calibri"/>
          <w:color w:val="auto"/>
        </w:rPr>
        <w:t xml:space="preserve"> for venepuncture</w:t>
      </w:r>
      <w:r w:rsidR="00F30967" w:rsidRPr="00F96DD3">
        <w:rPr>
          <w:rFonts w:ascii="Calibri" w:hAnsi="Calibri"/>
          <w:color w:val="auto"/>
        </w:rPr>
        <w:t>.</w:t>
      </w:r>
      <w:r w:rsidR="00F30967">
        <w:rPr>
          <w:rFonts w:ascii="Calibri" w:hAnsi="Calibri"/>
          <w:color w:val="auto"/>
        </w:rPr>
        <w:t xml:space="preserve">  </w:t>
      </w:r>
      <w:r w:rsidR="00F30967" w:rsidRPr="00576DAE">
        <w:rPr>
          <w:rFonts w:ascii="Calibri" w:hAnsi="Calibri"/>
          <w:color w:val="auto"/>
        </w:rPr>
        <w:t xml:space="preserve">The </w:t>
      </w:r>
      <w:r w:rsidR="00F30967">
        <w:rPr>
          <w:rFonts w:ascii="Calibri" w:hAnsi="Calibri"/>
          <w:color w:val="auto"/>
        </w:rPr>
        <w:t>g</w:t>
      </w:r>
      <w:r w:rsidR="00F30967" w:rsidRPr="00576DAE">
        <w:rPr>
          <w:rFonts w:ascii="Calibri" w:hAnsi="Calibri"/>
          <w:color w:val="auto"/>
        </w:rPr>
        <w:t xml:space="preserve">auge of the needle should be selected depending on the patient’s age, vein size and site to be used. </w:t>
      </w:r>
    </w:p>
    <w:p w14:paraId="77539FE0" w14:textId="77777777" w:rsidR="00F30967" w:rsidRPr="00576DAE" w:rsidRDefault="00F30967" w:rsidP="00F30967">
      <w:pPr>
        <w:pStyle w:val="ListBullet"/>
        <w:tabs>
          <w:tab w:val="clear" w:pos="1080"/>
          <w:tab w:val="num" w:pos="567"/>
        </w:tabs>
        <w:ind w:left="567" w:hanging="567"/>
      </w:pPr>
      <w:r w:rsidRPr="00576DAE">
        <w:t>21G is recommended for adults with good venous access</w:t>
      </w:r>
      <w:r>
        <w:t>.</w:t>
      </w:r>
    </w:p>
    <w:p w14:paraId="5E2939AD" w14:textId="77777777" w:rsidR="00F30967" w:rsidRPr="00576DAE" w:rsidRDefault="00F30967" w:rsidP="00F30967">
      <w:pPr>
        <w:pStyle w:val="ListBullet"/>
        <w:tabs>
          <w:tab w:val="clear" w:pos="1080"/>
          <w:tab w:val="num" w:pos="567"/>
        </w:tabs>
        <w:ind w:left="567" w:hanging="567"/>
      </w:pPr>
      <w:r w:rsidRPr="00576DAE">
        <w:t xml:space="preserve">23G is recommended for </w:t>
      </w:r>
      <w:r>
        <w:t>a</w:t>
      </w:r>
      <w:r w:rsidRPr="00576DAE">
        <w:t>dolescents and older paediatrics and patients with limited venous access.</w:t>
      </w:r>
    </w:p>
    <w:p w14:paraId="6E9691DD" w14:textId="218388AC" w:rsidR="00F30967" w:rsidRPr="00576DAE" w:rsidRDefault="00F30967" w:rsidP="00F30967">
      <w:pPr>
        <w:pStyle w:val="ListBullet"/>
        <w:tabs>
          <w:tab w:val="clear" w:pos="1080"/>
          <w:tab w:val="num" w:pos="567"/>
        </w:tabs>
        <w:ind w:left="567" w:hanging="567"/>
      </w:pPr>
      <w:r w:rsidRPr="00576DAE">
        <w:t>25G is recommended for younger paediatric</w:t>
      </w:r>
      <w:r w:rsidR="00690F84">
        <w:t xml:space="preserve"> (generally newborn to 4-5yrs)</w:t>
      </w:r>
      <w:r w:rsidRPr="00576DAE">
        <w:t xml:space="preserve"> patients and for patients with difficult venous access e.g. the back of the of the hand or foot.</w:t>
      </w:r>
    </w:p>
    <w:p w14:paraId="2A3E8D42" w14:textId="77777777" w:rsidR="00561B45" w:rsidRDefault="00561B45" w:rsidP="007B6904">
      <w:pPr>
        <w:rPr>
          <w:rFonts w:cs="Arial"/>
          <w:b/>
          <w:szCs w:val="24"/>
        </w:rPr>
      </w:pPr>
    </w:p>
    <w:p w14:paraId="652102D4" w14:textId="77777777" w:rsidR="007C1C52" w:rsidRDefault="007C1C52" w:rsidP="007C1C52">
      <w:pPr>
        <w:pStyle w:val="Heading2"/>
      </w:pPr>
      <w:r>
        <w:t>Equipment</w:t>
      </w:r>
    </w:p>
    <w:p w14:paraId="652102D5" w14:textId="0F2DD763" w:rsidR="007C1C52" w:rsidRPr="00F96DD3" w:rsidRDefault="007C1C52" w:rsidP="00561B45">
      <w:pPr>
        <w:pStyle w:val="ListBullet"/>
        <w:tabs>
          <w:tab w:val="clear" w:pos="1080"/>
          <w:tab w:val="num" w:pos="567"/>
        </w:tabs>
        <w:ind w:left="567" w:hanging="567"/>
        <w:rPr>
          <w:rFonts w:cs="Arial"/>
        </w:rPr>
      </w:pPr>
      <w:r w:rsidRPr="00F96DD3">
        <w:t>Alcohol based hand rub (ABHR)</w:t>
      </w:r>
      <w:r w:rsidR="00561B45">
        <w:t xml:space="preserve"> </w:t>
      </w:r>
    </w:p>
    <w:p w14:paraId="537EB66D" w14:textId="2F784AF0" w:rsidR="00B9707A" w:rsidRPr="00F96DD3" w:rsidRDefault="00561B45" w:rsidP="00561B45">
      <w:pPr>
        <w:pStyle w:val="ListBullet"/>
        <w:tabs>
          <w:tab w:val="clear" w:pos="1080"/>
          <w:tab w:val="num" w:pos="567"/>
        </w:tabs>
        <w:ind w:left="567" w:hanging="567"/>
        <w:rPr>
          <w:rFonts w:cs="Arial"/>
        </w:rPr>
      </w:pPr>
      <w:r>
        <w:t xml:space="preserve">Skin cleaning </w:t>
      </w:r>
      <w:r w:rsidR="00B9707A">
        <w:t>wipes – 70% alcohol and 2% Chlorhexidine ‘prep pad’</w:t>
      </w:r>
      <w:r>
        <w:t xml:space="preserve"> or swab stick. P</w:t>
      </w:r>
      <w:r w:rsidR="00B9707A">
        <w:t xml:space="preserve">roducts without Chlorhexidine are to be used </w:t>
      </w:r>
      <w:r>
        <w:t>for</w:t>
      </w:r>
      <w:r w:rsidR="00B9707A">
        <w:t xml:space="preserve"> patients with an allergy</w:t>
      </w:r>
      <w:r>
        <w:t xml:space="preserve"> to chlorhexidine</w:t>
      </w:r>
      <w:r w:rsidR="00B9707A">
        <w:t>.</w:t>
      </w:r>
    </w:p>
    <w:p w14:paraId="652102D7" w14:textId="77777777" w:rsidR="007C1C52" w:rsidRPr="006E277E" w:rsidRDefault="007C1C52" w:rsidP="00561B45">
      <w:pPr>
        <w:pStyle w:val="ListBullet"/>
        <w:tabs>
          <w:tab w:val="clear" w:pos="1080"/>
          <w:tab w:val="num" w:pos="567"/>
        </w:tabs>
        <w:ind w:left="567" w:hanging="567"/>
        <w:rPr>
          <w:rFonts w:cs="Arial"/>
        </w:rPr>
      </w:pPr>
      <w:r w:rsidRPr="00F96DD3">
        <w:t>Vacutainer needle and holder</w:t>
      </w:r>
    </w:p>
    <w:p w14:paraId="652102D8" w14:textId="77777777" w:rsidR="006E277E" w:rsidRPr="005723F9" w:rsidRDefault="006E277E" w:rsidP="00561B45">
      <w:pPr>
        <w:pStyle w:val="ListBullet"/>
        <w:tabs>
          <w:tab w:val="clear" w:pos="1080"/>
          <w:tab w:val="num" w:pos="567"/>
        </w:tabs>
        <w:ind w:left="567" w:hanging="567"/>
        <w:rPr>
          <w:rFonts w:cs="Arial"/>
        </w:rPr>
      </w:pPr>
      <w:r w:rsidRPr="005723F9">
        <w:t xml:space="preserve">Syringe of appropriate size, depending on volume of blood required (required for </w:t>
      </w:r>
      <w:r w:rsidR="007700FC" w:rsidRPr="005723F9">
        <w:t xml:space="preserve">difficult to collect </w:t>
      </w:r>
      <w:r w:rsidRPr="005723F9">
        <w:t>patients</w:t>
      </w:r>
      <w:r w:rsidR="007700FC" w:rsidRPr="005723F9">
        <w:t>,</w:t>
      </w:r>
      <w:r w:rsidRPr="005723F9">
        <w:t xml:space="preserve"> e.g. Paediatric patients)</w:t>
      </w:r>
    </w:p>
    <w:p w14:paraId="652102D9" w14:textId="77777777" w:rsidR="00EA6417" w:rsidRPr="005723F9" w:rsidRDefault="00EA6417" w:rsidP="00561B45">
      <w:pPr>
        <w:pStyle w:val="ListBullet"/>
        <w:tabs>
          <w:tab w:val="clear" w:pos="1080"/>
          <w:tab w:val="num" w:pos="567"/>
        </w:tabs>
        <w:ind w:left="567" w:hanging="567"/>
        <w:rPr>
          <w:rFonts w:cs="Arial"/>
        </w:rPr>
      </w:pPr>
      <w:r w:rsidRPr="005723F9">
        <w:t>Transfer device (to be used</w:t>
      </w:r>
      <w:r w:rsidR="0045116F" w:rsidRPr="005723F9">
        <w:t xml:space="preserve"> for transferring blood collected via syringe to Vacutainer vials).</w:t>
      </w:r>
    </w:p>
    <w:p w14:paraId="652102DA" w14:textId="50D70A1E" w:rsidR="007C1C52" w:rsidRPr="00576DAE" w:rsidRDefault="002D2A29" w:rsidP="00561B45">
      <w:pPr>
        <w:pStyle w:val="ListBullet"/>
        <w:tabs>
          <w:tab w:val="clear" w:pos="1080"/>
          <w:tab w:val="num" w:pos="567"/>
        </w:tabs>
        <w:ind w:left="567" w:hanging="567"/>
        <w:rPr>
          <w:rFonts w:cs="Arial"/>
        </w:rPr>
      </w:pPr>
      <w:r>
        <w:t>B</w:t>
      </w:r>
      <w:r w:rsidR="000F161E">
        <w:t>lood collection set</w:t>
      </w:r>
      <w:r w:rsidR="007C1C52" w:rsidRPr="00F96DD3">
        <w:t xml:space="preserve"> or safety lock - scalp vein set</w:t>
      </w:r>
      <w:r w:rsidR="007C1C52">
        <w:t xml:space="preserve"> </w:t>
      </w:r>
      <w:r w:rsidR="007C1C52" w:rsidRPr="00576DAE">
        <w:t>(select gauge depend</w:t>
      </w:r>
      <w:r w:rsidR="006E277E">
        <w:t>ing on vein size and location)</w:t>
      </w:r>
    </w:p>
    <w:p w14:paraId="652102DB" w14:textId="77777777" w:rsidR="007C1C52" w:rsidRPr="00F96DD3" w:rsidRDefault="007C1C52" w:rsidP="00561B45">
      <w:pPr>
        <w:pStyle w:val="ListBullet"/>
        <w:tabs>
          <w:tab w:val="clear" w:pos="1080"/>
          <w:tab w:val="num" w:pos="567"/>
        </w:tabs>
        <w:ind w:left="567" w:hanging="567"/>
        <w:rPr>
          <w:rFonts w:cs="Arial"/>
        </w:rPr>
      </w:pPr>
      <w:r w:rsidRPr="00F96DD3">
        <w:rPr>
          <w:rFonts w:cs="Arial"/>
        </w:rPr>
        <w:t>Personal protective equipment (safety goggles, gloves x1 pair)</w:t>
      </w:r>
    </w:p>
    <w:p w14:paraId="652102DC" w14:textId="78958767" w:rsidR="007C1C52" w:rsidRPr="00F96DD3" w:rsidRDefault="00561B45" w:rsidP="00561B45">
      <w:pPr>
        <w:pStyle w:val="ListBullet"/>
        <w:tabs>
          <w:tab w:val="clear" w:pos="1080"/>
          <w:tab w:val="num" w:pos="567"/>
        </w:tabs>
        <w:ind w:left="567" w:hanging="567"/>
        <w:rPr>
          <w:rFonts w:cs="Arial"/>
        </w:rPr>
      </w:pPr>
      <w:r>
        <w:t xml:space="preserve">Single patient or disposable </w:t>
      </w:r>
      <w:r w:rsidR="639ED967">
        <w:t>Venous t</w:t>
      </w:r>
      <w:r w:rsidR="2FC623F8">
        <w:t>ourniquet</w:t>
      </w:r>
    </w:p>
    <w:p w14:paraId="652102DD" w14:textId="77777777" w:rsidR="007C1C52" w:rsidRPr="00F96DD3" w:rsidRDefault="007C1C52" w:rsidP="00561B45">
      <w:pPr>
        <w:pStyle w:val="ListBullet"/>
        <w:tabs>
          <w:tab w:val="clear" w:pos="1080"/>
          <w:tab w:val="num" w:pos="567"/>
        </w:tabs>
        <w:ind w:left="567" w:hanging="567"/>
        <w:rPr>
          <w:rFonts w:cs="Arial"/>
        </w:rPr>
      </w:pPr>
      <w:proofErr w:type="spellStart"/>
      <w:r w:rsidRPr="00F96DD3">
        <w:t>Bandaid</w:t>
      </w:r>
      <w:proofErr w:type="spellEnd"/>
    </w:p>
    <w:p w14:paraId="3630DF12" w14:textId="77777777" w:rsidR="00561B45" w:rsidRPr="00561B45" w:rsidRDefault="00FD0365" w:rsidP="00561B45">
      <w:pPr>
        <w:pStyle w:val="ListBullet"/>
        <w:tabs>
          <w:tab w:val="clear" w:pos="1080"/>
          <w:tab w:val="num" w:pos="567"/>
        </w:tabs>
        <w:ind w:left="567" w:hanging="567"/>
        <w:rPr>
          <w:rFonts w:cs="Arial"/>
        </w:rPr>
      </w:pPr>
      <w:r>
        <w:t>Sterile gauze</w:t>
      </w:r>
    </w:p>
    <w:p w14:paraId="652102DF" w14:textId="45172E31" w:rsidR="007C1C52" w:rsidRPr="00F96DD3" w:rsidRDefault="00690F84" w:rsidP="00561B45">
      <w:pPr>
        <w:pStyle w:val="ListBullet"/>
        <w:tabs>
          <w:tab w:val="clear" w:pos="1080"/>
          <w:tab w:val="num" w:pos="567"/>
        </w:tabs>
        <w:ind w:left="567" w:hanging="567"/>
        <w:rPr>
          <w:rFonts w:cs="Arial"/>
        </w:rPr>
      </w:pPr>
      <w:r>
        <w:t>Disposable injection tray</w:t>
      </w:r>
    </w:p>
    <w:p w14:paraId="652102E1" w14:textId="7E1A5B2E" w:rsidR="007E1E82" w:rsidRPr="00561B45" w:rsidRDefault="007C1C52" w:rsidP="00554827">
      <w:pPr>
        <w:pStyle w:val="ListBullet"/>
        <w:tabs>
          <w:tab w:val="clear" w:pos="1080"/>
          <w:tab w:val="num" w:pos="567"/>
        </w:tabs>
        <w:ind w:left="567" w:hanging="567"/>
        <w:rPr>
          <w:rFonts w:cs="Arial"/>
        </w:rPr>
      </w:pPr>
      <w:r w:rsidRPr="00F96DD3">
        <w:t>Blood collection vials (</w:t>
      </w:r>
      <w:r w:rsidR="00C64E8C">
        <w:t>e</w:t>
      </w:r>
      <w:r w:rsidRPr="00F96DD3">
        <w:t>nsure that the correct vial is selected for the appropriate test ordered)</w:t>
      </w:r>
      <w:r w:rsidR="00561B45">
        <w:t xml:space="preserve"> or </w:t>
      </w:r>
      <w:r w:rsidR="007E1E82" w:rsidRPr="005723F9">
        <w:t>Paediatric vials (</w:t>
      </w:r>
      <w:r w:rsidR="007A0697" w:rsidRPr="005723F9">
        <w:t xml:space="preserve">required </w:t>
      </w:r>
      <w:r w:rsidR="007E1E82" w:rsidRPr="005723F9">
        <w:t xml:space="preserve">for </w:t>
      </w:r>
      <w:r w:rsidR="009C0D1D" w:rsidRPr="005723F9">
        <w:t xml:space="preserve">difficult to collect </w:t>
      </w:r>
      <w:r w:rsidR="007E1E82" w:rsidRPr="005723F9">
        <w:t xml:space="preserve">patients, </w:t>
      </w:r>
      <w:r w:rsidR="00E83E68">
        <w:t>or</w:t>
      </w:r>
      <w:r w:rsidR="007E1E82" w:rsidRPr="005723F9">
        <w:t xml:space="preserve"> </w:t>
      </w:r>
      <w:r w:rsidR="000A549E">
        <w:t>p</w:t>
      </w:r>
      <w:r w:rsidR="007E1E82" w:rsidRPr="005723F9">
        <w:t>aediatric patients)</w:t>
      </w:r>
    </w:p>
    <w:p w14:paraId="652102E2" w14:textId="77777777" w:rsidR="007C1C52" w:rsidRPr="00F96DD3" w:rsidRDefault="007C1C52" w:rsidP="00561B45">
      <w:pPr>
        <w:pStyle w:val="ListBullet"/>
        <w:tabs>
          <w:tab w:val="clear" w:pos="1080"/>
          <w:tab w:val="num" w:pos="567"/>
        </w:tabs>
        <w:ind w:left="567" w:hanging="567"/>
        <w:rPr>
          <w:rFonts w:cs="Arial"/>
        </w:rPr>
      </w:pPr>
      <w:r w:rsidRPr="00F96DD3">
        <w:t>Sharps disposal container</w:t>
      </w:r>
    </w:p>
    <w:p w14:paraId="652102E3" w14:textId="379A4A28" w:rsidR="007C1C52" w:rsidRPr="00336283" w:rsidRDefault="00E83E68" w:rsidP="00561B45">
      <w:pPr>
        <w:pStyle w:val="ListBullet"/>
        <w:tabs>
          <w:tab w:val="clear" w:pos="1080"/>
          <w:tab w:val="num" w:pos="567"/>
        </w:tabs>
        <w:ind w:left="567" w:hanging="567"/>
        <w:rPr>
          <w:rFonts w:cs="Arial"/>
        </w:rPr>
      </w:pPr>
      <w:r>
        <w:t xml:space="preserve">Pathology </w:t>
      </w:r>
      <w:r w:rsidR="007C1C52" w:rsidRPr="00F96DD3">
        <w:t>Biohazard bag for transferring specimen.</w:t>
      </w:r>
    </w:p>
    <w:p w14:paraId="652102E4" w14:textId="77777777" w:rsidR="007C1C52" w:rsidRDefault="007C1C52" w:rsidP="007C1C52">
      <w:pPr>
        <w:rPr>
          <w:rFonts w:cs="Arial"/>
          <w:sz w:val="22"/>
          <w:szCs w:val="22"/>
        </w:rPr>
      </w:pPr>
    </w:p>
    <w:p w14:paraId="652102E5" w14:textId="77777777" w:rsidR="00C03104" w:rsidRPr="00C03104" w:rsidRDefault="2FC623F8" w:rsidP="5A0516DE">
      <w:pPr>
        <w:rPr>
          <w:rFonts w:cs="Arial"/>
          <w:b/>
          <w:bCs/>
        </w:rPr>
      </w:pPr>
      <w:r w:rsidRPr="5A0516DE">
        <w:rPr>
          <w:rFonts w:cs="Arial"/>
          <w:b/>
          <w:bCs/>
        </w:rPr>
        <w:t>Venepuncture Procedure</w:t>
      </w:r>
    </w:p>
    <w:p w14:paraId="652102E7" w14:textId="06197B57" w:rsidR="007C1C52" w:rsidRPr="00C3675A" w:rsidRDefault="2FC623F8" w:rsidP="5A0516DE">
      <w:pPr>
        <w:numPr>
          <w:ilvl w:val="0"/>
          <w:numId w:val="16"/>
        </w:numPr>
        <w:tabs>
          <w:tab w:val="clear" w:pos="360"/>
        </w:tabs>
        <w:ind w:left="426" w:hanging="426"/>
      </w:pPr>
      <w:r w:rsidRPr="5A0516DE">
        <w:rPr>
          <w:rFonts w:cs="Arial"/>
        </w:rPr>
        <w:t>Ensure Privacy</w:t>
      </w:r>
      <w:r w:rsidR="27DB4421" w:rsidRPr="5A0516DE">
        <w:rPr>
          <w:rFonts w:cs="Arial"/>
        </w:rPr>
        <w:t xml:space="preserve"> of the patient for the procedure</w:t>
      </w:r>
      <w:r w:rsidR="00F30967">
        <w:rPr>
          <w:rFonts w:cs="Arial"/>
        </w:rPr>
        <w:t xml:space="preserve"> and confirm patient is happy for you to proceed with the procedure. </w:t>
      </w:r>
    </w:p>
    <w:p w14:paraId="652102E8" w14:textId="66286F0D" w:rsidR="007C1C52" w:rsidRPr="00F96DD3" w:rsidRDefault="544F2732" w:rsidP="5A0516DE">
      <w:pPr>
        <w:numPr>
          <w:ilvl w:val="0"/>
          <w:numId w:val="16"/>
        </w:numPr>
        <w:tabs>
          <w:tab w:val="clear" w:pos="360"/>
        </w:tabs>
        <w:ind w:left="426" w:hanging="426"/>
      </w:pPr>
      <w:r w:rsidRPr="5A0516DE">
        <w:rPr>
          <w:rFonts w:cs="Arial"/>
        </w:rPr>
        <w:lastRenderedPageBreak/>
        <w:t xml:space="preserve">Clarify if the patient has allergies to dressings, </w:t>
      </w:r>
      <w:proofErr w:type="gramStart"/>
      <w:r w:rsidRPr="5A0516DE">
        <w:rPr>
          <w:rFonts w:cs="Arial"/>
        </w:rPr>
        <w:t>tapes</w:t>
      </w:r>
      <w:proofErr w:type="gramEnd"/>
      <w:r w:rsidRPr="5A0516DE">
        <w:rPr>
          <w:rFonts w:cs="Arial"/>
        </w:rPr>
        <w:t xml:space="preserve"> or chlorh</w:t>
      </w:r>
      <w:r w:rsidR="0CD0A804" w:rsidRPr="5A0516DE">
        <w:rPr>
          <w:rFonts w:cs="Arial"/>
        </w:rPr>
        <w:t>e</w:t>
      </w:r>
      <w:r w:rsidRPr="5A0516DE">
        <w:rPr>
          <w:rFonts w:cs="Arial"/>
        </w:rPr>
        <w:t>xidine</w:t>
      </w:r>
    </w:p>
    <w:p w14:paraId="0ADB1728" w14:textId="77777777" w:rsidR="00D444E2" w:rsidRDefault="2FC623F8" w:rsidP="00D444E2">
      <w:pPr>
        <w:numPr>
          <w:ilvl w:val="0"/>
          <w:numId w:val="16"/>
        </w:numPr>
        <w:tabs>
          <w:tab w:val="clear" w:pos="360"/>
        </w:tabs>
        <w:ind w:left="426" w:hanging="426"/>
      </w:pPr>
      <w:r>
        <w:t>Position the patient in a semi-recumbent position in bed or sitting in a chair</w:t>
      </w:r>
      <w:r w:rsidR="00D444E2" w:rsidRPr="00D444E2">
        <w:t xml:space="preserve"> </w:t>
      </w:r>
    </w:p>
    <w:p w14:paraId="1770772B" w14:textId="49EC573A" w:rsidR="00D444E2" w:rsidRPr="00F96DD3" w:rsidRDefault="00D444E2" w:rsidP="00D444E2">
      <w:pPr>
        <w:numPr>
          <w:ilvl w:val="0"/>
          <w:numId w:val="16"/>
        </w:numPr>
        <w:tabs>
          <w:tab w:val="clear" w:pos="360"/>
        </w:tabs>
        <w:ind w:left="426" w:hanging="426"/>
      </w:pPr>
      <w:r>
        <w:t>Attend hand hygiene before touching the patient by either hand washing or using ABHR</w:t>
      </w:r>
    </w:p>
    <w:p w14:paraId="652102E9" w14:textId="50986724" w:rsidR="007C1C52" w:rsidRDefault="007C1C52" w:rsidP="00BE3B35">
      <w:pPr>
        <w:ind w:left="426"/>
      </w:pPr>
    </w:p>
    <w:p w14:paraId="652102EA" w14:textId="77777777" w:rsidR="00722B24" w:rsidRDefault="00722B24" w:rsidP="00722B24">
      <w:pPr>
        <w:rPr>
          <w:b/>
          <w:color w:val="FF0000"/>
          <w:szCs w:val="24"/>
        </w:rPr>
      </w:pPr>
    </w:p>
    <w:p w14:paraId="371925EC" w14:textId="77777777" w:rsidR="00D12B95" w:rsidRDefault="00B676D7" w:rsidP="00D12B95">
      <w:pPr>
        <w:pBdr>
          <w:top w:val="single" w:sz="4" w:space="1" w:color="auto"/>
          <w:left w:val="single" w:sz="4" w:space="1" w:color="auto"/>
          <w:bottom w:val="single" w:sz="4" w:space="1" w:color="auto"/>
          <w:right w:val="single" w:sz="4" w:space="1" w:color="auto"/>
        </w:pBdr>
        <w:rPr>
          <w:szCs w:val="24"/>
        </w:rPr>
      </w:pPr>
      <w:r w:rsidRPr="00722B24">
        <w:rPr>
          <w:b/>
          <w:szCs w:val="24"/>
        </w:rPr>
        <w:t>Note:</w:t>
      </w:r>
      <w:r w:rsidRPr="00722B24">
        <w:rPr>
          <w:szCs w:val="24"/>
        </w:rPr>
        <w:t xml:space="preserve">  </w:t>
      </w:r>
    </w:p>
    <w:p w14:paraId="56857D40" w14:textId="31020F7E" w:rsidR="00D12B95" w:rsidRDefault="00F30967" w:rsidP="00D12B95">
      <w:pPr>
        <w:pStyle w:val="ListBullet"/>
        <w:pBdr>
          <w:top w:val="single" w:sz="4" w:space="1" w:color="auto"/>
          <w:left w:val="single" w:sz="4" w:space="1" w:color="auto"/>
          <w:bottom w:val="single" w:sz="4" w:space="1" w:color="auto"/>
          <w:right w:val="single" w:sz="4" w:space="1" w:color="auto"/>
        </w:pBdr>
        <w:tabs>
          <w:tab w:val="clear" w:pos="1080"/>
          <w:tab w:val="num" w:pos="567"/>
        </w:tabs>
        <w:ind w:left="567" w:hanging="567"/>
      </w:pPr>
      <w:r>
        <w:t xml:space="preserve">Discuss with the parent/carer the options for positioning paediatric patients to minimise movement of the patient and stress experienced by the patient. </w:t>
      </w:r>
      <w:r w:rsidRPr="00722B24">
        <w:t xml:space="preserve"> </w:t>
      </w:r>
      <w:r w:rsidR="00326052" w:rsidRPr="00722B24">
        <w:t>Paediatric patients may be more comfortable lying supine on an examination table</w:t>
      </w:r>
      <w:r>
        <w:t>.</w:t>
      </w:r>
      <w:r w:rsidR="00D12B95" w:rsidRPr="00D12B95">
        <w:t xml:space="preserve"> </w:t>
      </w:r>
    </w:p>
    <w:p w14:paraId="046B12BF" w14:textId="7996F35E" w:rsidR="00F30967" w:rsidRPr="00722B24" w:rsidRDefault="00D12B95" w:rsidP="00D12B95">
      <w:pPr>
        <w:pStyle w:val="ListBullet"/>
        <w:pBdr>
          <w:top w:val="single" w:sz="4" w:space="1" w:color="auto"/>
          <w:left w:val="single" w:sz="4" w:space="1" w:color="auto"/>
          <w:bottom w:val="single" w:sz="4" w:space="1" w:color="auto"/>
          <w:right w:val="single" w:sz="4" w:space="1" w:color="auto"/>
        </w:pBdr>
        <w:tabs>
          <w:tab w:val="clear" w:pos="1080"/>
          <w:tab w:val="num" w:pos="567"/>
        </w:tabs>
        <w:ind w:left="567" w:hanging="567"/>
      </w:pPr>
      <w:r>
        <w:t>C</w:t>
      </w:r>
      <w:r w:rsidRPr="00D12B95">
        <w:t>onsider applying a topical anaesthetic cream to the selected puncture site and use distraction techniques.</w:t>
      </w:r>
    </w:p>
    <w:p w14:paraId="652102EC" w14:textId="77777777" w:rsidR="00722B24" w:rsidRPr="00F96DD3" w:rsidRDefault="00722B24" w:rsidP="00722B24">
      <w:pPr>
        <w:rPr>
          <w:szCs w:val="24"/>
        </w:rPr>
      </w:pPr>
    </w:p>
    <w:p w14:paraId="652102ED" w14:textId="30224D76" w:rsidR="00326052" w:rsidRPr="009633B5" w:rsidRDefault="3DBBF439" w:rsidP="5A0516DE">
      <w:pPr>
        <w:numPr>
          <w:ilvl w:val="0"/>
          <w:numId w:val="16"/>
        </w:numPr>
        <w:tabs>
          <w:tab w:val="clear" w:pos="360"/>
        </w:tabs>
        <w:ind w:left="426" w:hanging="426"/>
      </w:pPr>
      <w:r>
        <w:t>Identify the limb (arm or leg) from which the specimen will be collected</w:t>
      </w:r>
    </w:p>
    <w:p w14:paraId="652102EE" w14:textId="77777777" w:rsidR="007C1C52" w:rsidRPr="009633B5" w:rsidRDefault="2FC623F8" w:rsidP="5A0516DE">
      <w:pPr>
        <w:numPr>
          <w:ilvl w:val="0"/>
          <w:numId w:val="16"/>
        </w:numPr>
        <w:tabs>
          <w:tab w:val="clear" w:pos="360"/>
        </w:tabs>
        <w:ind w:left="426" w:hanging="426"/>
      </w:pPr>
      <w:r>
        <w:t xml:space="preserve">Position the selected </w:t>
      </w:r>
      <w:r w:rsidR="3DBBF439">
        <w:t xml:space="preserve">limb </w:t>
      </w:r>
      <w:r>
        <w:t>below the level of the heart to encourage blood vessel filling</w:t>
      </w:r>
    </w:p>
    <w:p w14:paraId="652102EF" w14:textId="77777777" w:rsidR="007C1C52" w:rsidRPr="009633B5" w:rsidRDefault="2FC623F8" w:rsidP="5A0516DE">
      <w:pPr>
        <w:numPr>
          <w:ilvl w:val="0"/>
          <w:numId w:val="16"/>
        </w:numPr>
        <w:tabs>
          <w:tab w:val="clear" w:pos="360"/>
        </w:tabs>
        <w:ind w:left="426" w:hanging="426"/>
      </w:pPr>
      <w:r>
        <w:t xml:space="preserve">Ensure that the extended </w:t>
      </w:r>
      <w:r w:rsidR="3DBBF439">
        <w:t xml:space="preserve">limb </w:t>
      </w:r>
      <w:r>
        <w:t>is well supported</w:t>
      </w:r>
    </w:p>
    <w:p w14:paraId="652102F0" w14:textId="27A76336" w:rsidR="007C1C52" w:rsidRPr="009633B5" w:rsidRDefault="435ABAC3" w:rsidP="5A0516DE">
      <w:pPr>
        <w:numPr>
          <w:ilvl w:val="0"/>
          <w:numId w:val="16"/>
        </w:numPr>
        <w:tabs>
          <w:tab w:val="clear" w:pos="360"/>
        </w:tabs>
        <w:ind w:left="426" w:hanging="426"/>
      </w:pPr>
      <w:r>
        <w:t>A</w:t>
      </w:r>
      <w:r w:rsidR="2FC623F8">
        <w:t>pply a tourniquet to observe and palpate veins to select the appropriate site for venepuncture. The patient’s vein should feel firm, elastic, engorged and round. Ask patient to clench their fist to promote vasodilatation</w:t>
      </w:r>
      <w:r w:rsidR="6842C685">
        <w:t>.</w:t>
      </w:r>
      <w:r w:rsidR="00D12B95" w:rsidRPr="00D12B95">
        <w:t xml:space="preserve"> </w:t>
      </w:r>
    </w:p>
    <w:p w14:paraId="652102F1" w14:textId="77777777" w:rsidR="007C1C52" w:rsidRPr="009633B5" w:rsidRDefault="007C1C52" w:rsidP="009633B5">
      <w:pPr>
        <w:pStyle w:val="ListParagraph"/>
        <w:numPr>
          <w:ilvl w:val="0"/>
          <w:numId w:val="31"/>
        </w:numPr>
        <w:rPr>
          <w:rFonts w:cs="Arial"/>
          <w:szCs w:val="24"/>
        </w:rPr>
      </w:pPr>
      <w:r w:rsidRPr="009633B5">
        <w:rPr>
          <w:szCs w:val="24"/>
        </w:rPr>
        <w:t xml:space="preserve">The most commonly used veins are the </w:t>
      </w:r>
      <w:r w:rsidRPr="009633B5">
        <w:rPr>
          <w:bCs/>
          <w:szCs w:val="24"/>
        </w:rPr>
        <w:t>cephalic, basilic or the median cubital</w:t>
      </w:r>
      <w:r w:rsidRPr="009633B5">
        <w:rPr>
          <w:b/>
          <w:bCs/>
          <w:szCs w:val="24"/>
        </w:rPr>
        <w:t xml:space="preserve"> </w:t>
      </w:r>
      <w:r w:rsidRPr="009633B5">
        <w:rPr>
          <w:szCs w:val="24"/>
        </w:rPr>
        <w:t xml:space="preserve">followed by the </w:t>
      </w:r>
      <w:r w:rsidRPr="009633B5">
        <w:rPr>
          <w:bCs/>
          <w:szCs w:val="24"/>
        </w:rPr>
        <w:t>superficial veins on the dorsal aspect of the hand</w:t>
      </w:r>
    </w:p>
    <w:p w14:paraId="652102F2" w14:textId="20FE08AA" w:rsidR="009D3179" w:rsidRPr="009633B5" w:rsidRDefault="009D3179" w:rsidP="009633B5">
      <w:pPr>
        <w:pStyle w:val="ListParagraph"/>
        <w:numPr>
          <w:ilvl w:val="0"/>
          <w:numId w:val="31"/>
        </w:numPr>
        <w:rPr>
          <w:rFonts w:cs="Arial"/>
          <w:szCs w:val="24"/>
        </w:rPr>
      </w:pPr>
      <w:r w:rsidRPr="009633B5">
        <w:rPr>
          <w:rFonts w:cs="Arial"/>
          <w:szCs w:val="24"/>
        </w:rPr>
        <w:t>For small paediatric patients, a tourniquet is not</w:t>
      </w:r>
      <w:r w:rsidR="00BC61A1">
        <w:rPr>
          <w:rFonts w:cs="Arial"/>
          <w:szCs w:val="24"/>
        </w:rPr>
        <w:t xml:space="preserve"> always</w:t>
      </w:r>
      <w:r w:rsidRPr="009633B5">
        <w:rPr>
          <w:rFonts w:cs="Arial"/>
          <w:szCs w:val="24"/>
        </w:rPr>
        <w:t xml:space="preserve"> necessary</w:t>
      </w:r>
      <w:r w:rsidR="00F30967">
        <w:rPr>
          <w:rFonts w:cs="Arial"/>
          <w:szCs w:val="24"/>
        </w:rPr>
        <w:t>,</w:t>
      </w:r>
      <w:r w:rsidRPr="009633B5">
        <w:rPr>
          <w:rFonts w:cs="Arial"/>
          <w:szCs w:val="24"/>
        </w:rPr>
        <w:t xml:space="preserve"> and engorgement of veins </w:t>
      </w:r>
      <w:r w:rsidR="00E83E68">
        <w:rPr>
          <w:rFonts w:cs="Arial"/>
          <w:szCs w:val="24"/>
        </w:rPr>
        <w:t>may</w:t>
      </w:r>
      <w:r w:rsidR="00E83E68" w:rsidRPr="009633B5">
        <w:rPr>
          <w:rFonts w:cs="Arial"/>
          <w:szCs w:val="24"/>
        </w:rPr>
        <w:t xml:space="preserve"> </w:t>
      </w:r>
      <w:r w:rsidRPr="009633B5">
        <w:rPr>
          <w:rFonts w:cs="Arial"/>
          <w:szCs w:val="24"/>
        </w:rPr>
        <w:t xml:space="preserve">occur by </w:t>
      </w:r>
      <w:r w:rsidR="00E83E68">
        <w:rPr>
          <w:rFonts w:cs="Arial"/>
          <w:szCs w:val="24"/>
        </w:rPr>
        <w:t xml:space="preserve">a second person </w:t>
      </w:r>
      <w:r w:rsidRPr="009633B5">
        <w:rPr>
          <w:rFonts w:cs="Arial"/>
          <w:szCs w:val="24"/>
        </w:rPr>
        <w:t xml:space="preserve">holding the patient’s </w:t>
      </w:r>
      <w:r w:rsidR="00E83E68">
        <w:rPr>
          <w:rFonts w:cs="Arial"/>
          <w:szCs w:val="24"/>
        </w:rPr>
        <w:t>arm</w:t>
      </w:r>
      <w:r w:rsidR="00E83E68" w:rsidRPr="009633B5">
        <w:rPr>
          <w:rFonts w:cs="Arial"/>
          <w:szCs w:val="24"/>
        </w:rPr>
        <w:t xml:space="preserve"> </w:t>
      </w:r>
      <w:r w:rsidRPr="009633B5">
        <w:rPr>
          <w:rFonts w:cs="Arial"/>
          <w:szCs w:val="24"/>
        </w:rPr>
        <w:t xml:space="preserve">or </w:t>
      </w:r>
      <w:r w:rsidR="00E83E68">
        <w:rPr>
          <w:rFonts w:cs="Arial"/>
          <w:szCs w:val="24"/>
        </w:rPr>
        <w:t>leg above the chosen venepuncture site</w:t>
      </w:r>
    </w:p>
    <w:p w14:paraId="652102F3" w14:textId="1A9D98F4" w:rsidR="00326052" w:rsidRPr="00C172AF" w:rsidRDefault="00326052" w:rsidP="009633B5">
      <w:pPr>
        <w:pStyle w:val="ListParagraph"/>
        <w:numPr>
          <w:ilvl w:val="0"/>
          <w:numId w:val="31"/>
        </w:numPr>
        <w:rPr>
          <w:rFonts w:cs="Arial"/>
          <w:szCs w:val="24"/>
        </w:rPr>
      </w:pPr>
      <w:r w:rsidRPr="009633B5">
        <w:rPr>
          <w:bCs/>
          <w:szCs w:val="24"/>
        </w:rPr>
        <w:t xml:space="preserve">In </w:t>
      </w:r>
      <w:r w:rsidR="00F30967">
        <w:rPr>
          <w:bCs/>
          <w:szCs w:val="24"/>
        </w:rPr>
        <w:t>very unwell</w:t>
      </w:r>
      <w:r w:rsidR="00C232CD" w:rsidRPr="009633B5">
        <w:rPr>
          <w:bCs/>
          <w:szCs w:val="24"/>
        </w:rPr>
        <w:t xml:space="preserve"> paediatric patients</w:t>
      </w:r>
      <w:r w:rsidRPr="009633B5">
        <w:rPr>
          <w:bCs/>
          <w:szCs w:val="24"/>
        </w:rPr>
        <w:t xml:space="preserve">, avoid the median cubital or long saphenous vein, as they may be used at a later time to insert a central catheter. </w:t>
      </w:r>
    </w:p>
    <w:p w14:paraId="52E28602" w14:textId="77777777" w:rsidR="00C172AF" w:rsidRPr="009633B5" w:rsidRDefault="00C172AF" w:rsidP="00C172AF">
      <w:pPr>
        <w:pStyle w:val="ListParagraph"/>
        <w:ind w:left="786"/>
        <w:rPr>
          <w:rFonts w:cs="Arial"/>
          <w:szCs w:val="24"/>
        </w:rPr>
      </w:pPr>
    </w:p>
    <w:p w14:paraId="652102F4" w14:textId="1D545B07" w:rsidR="007C1C52" w:rsidRPr="00F30967" w:rsidRDefault="00F30967" w:rsidP="00F30967">
      <w:pPr>
        <w:pBdr>
          <w:top w:val="single" w:sz="4" w:space="1" w:color="auto"/>
          <w:left w:val="single" w:sz="4" w:space="4" w:color="auto"/>
          <w:bottom w:val="single" w:sz="4" w:space="1" w:color="auto"/>
          <w:right w:val="single" w:sz="4" w:space="4" w:color="auto"/>
        </w:pBdr>
        <w:rPr>
          <w:rFonts w:cs="Arial"/>
          <w:szCs w:val="24"/>
        </w:rPr>
      </w:pPr>
      <w:r>
        <w:rPr>
          <w:b/>
          <w:bCs/>
          <w:szCs w:val="24"/>
        </w:rPr>
        <w:t xml:space="preserve">Alert: </w:t>
      </w:r>
      <w:r w:rsidR="007C1C52" w:rsidRPr="00F30967">
        <w:rPr>
          <w:szCs w:val="24"/>
        </w:rPr>
        <w:t>Avoid:</w:t>
      </w:r>
    </w:p>
    <w:p w14:paraId="652102F5" w14:textId="77777777" w:rsidR="007C1C52" w:rsidRPr="009633B5" w:rsidRDefault="007C1C52" w:rsidP="00F30967">
      <w:pPr>
        <w:pStyle w:val="ListBullet"/>
        <w:pBdr>
          <w:top w:val="single" w:sz="4" w:space="1" w:color="auto"/>
          <w:left w:val="single" w:sz="4" w:space="4" w:color="auto"/>
          <w:bottom w:val="single" w:sz="4" w:space="1" w:color="auto"/>
          <w:right w:val="single" w:sz="4" w:space="4" w:color="auto"/>
        </w:pBdr>
        <w:tabs>
          <w:tab w:val="clear" w:pos="1080"/>
          <w:tab w:val="num" w:pos="567"/>
        </w:tabs>
        <w:ind w:left="567" w:hanging="567"/>
      </w:pPr>
      <w:r w:rsidRPr="009633B5">
        <w:t xml:space="preserve">Thrombosed veins, veins near an infiltrated or </w:t>
      </w:r>
      <w:proofErr w:type="spellStart"/>
      <w:r w:rsidRPr="009633B5">
        <w:t>phlebitic</w:t>
      </w:r>
      <w:proofErr w:type="spellEnd"/>
      <w:r w:rsidRPr="009633B5">
        <w:t xml:space="preserve"> area</w:t>
      </w:r>
    </w:p>
    <w:p w14:paraId="652102F6" w14:textId="77777777" w:rsidR="007C1C52" w:rsidRPr="009633B5" w:rsidRDefault="007C1C52" w:rsidP="00F30967">
      <w:pPr>
        <w:pStyle w:val="ListBullet"/>
        <w:pBdr>
          <w:top w:val="single" w:sz="4" w:space="1" w:color="auto"/>
          <w:left w:val="single" w:sz="4" w:space="4" w:color="auto"/>
          <w:bottom w:val="single" w:sz="4" w:space="1" w:color="auto"/>
          <w:right w:val="single" w:sz="4" w:space="4" w:color="auto"/>
        </w:pBdr>
        <w:tabs>
          <w:tab w:val="clear" w:pos="1080"/>
          <w:tab w:val="num" w:pos="567"/>
        </w:tabs>
        <w:ind w:left="567" w:hanging="567"/>
        <w:rPr>
          <w:rFonts w:cs="Arial"/>
        </w:rPr>
      </w:pPr>
      <w:r w:rsidRPr="009633B5">
        <w:t xml:space="preserve">An arm with an arteriovenous fistula or </w:t>
      </w:r>
      <w:proofErr w:type="spellStart"/>
      <w:r w:rsidRPr="009633B5">
        <w:t>gortex</w:t>
      </w:r>
      <w:proofErr w:type="spellEnd"/>
      <w:r w:rsidRPr="009633B5">
        <w:t xml:space="preserve"> loop</w:t>
      </w:r>
    </w:p>
    <w:p w14:paraId="652102F7" w14:textId="77777777" w:rsidR="007C1C52" w:rsidRPr="009633B5" w:rsidRDefault="007C1C52" w:rsidP="00F30967">
      <w:pPr>
        <w:pStyle w:val="ListBullet"/>
        <w:pBdr>
          <w:top w:val="single" w:sz="4" w:space="1" w:color="auto"/>
          <w:left w:val="single" w:sz="4" w:space="4" w:color="auto"/>
          <w:bottom w:val="single" w:sz="4" w:space="1" w:color="auto"/>
          <w:right w:val="single" w:sz="4" w:space="4" w:color="auto"/>
        </w:pBdr>
        <w:tabs>
          <w:tab w:val="clear" w:pos="1080"/>
          <w:tab w:val="num" w:pos="567"/>
        </w:tabs>
        <w:ind w:left="567" w:hanging="567"/>
        <w:rPr>
          <w:rFonts w:cs="Arial"/>
        </w:rPr>
      </w:pPr>
      <w:r w:rsidRPr="009633B5">
        <w:t xml:space="preserve">An arm that may be used for an arteriovenous fistula or </w:t>
      </w:r>
      <w:proofErr w:type="spellStart"/>
      <w:r w:rsidRPr="009633B5">
        <w:t>gortex</w:t>
      </w:r>
      <w:proofErr w:type="spellEnd"/>
      <w:r w:rsidRPr="009633B5">
        <w:t xml:space="preserve"> loop</w:t>
      </w:r>
    </w:p>
    <w:p w14:paraId="652102F8" w14:textId="2DE5497F" w:rsidR="007C1C52" w:rsidRPr="005C3C6D" w:rsidRDefault="007C1C52" w:rsidP="00F30967">
      <w:pPr>
        <w:pStyle w:val="ListBullet"/>
        <w:pBdr>
          <w:top w:val="single" w:sz="4" w:space="1" w:color="auto"/>
          <w:left w:val="single" w:sz="4" w:space="4" w:color="auto"/>
          <w:bottom w:val="single" w:sz="4" w:space="1" w:color="auto"/>
          <w:right w:val="single" w:sz="4" w:space="4" w:color="auto"/>
        </w:pBdr>
        <w:tabs>
          <w:tab w:val="clear" w:pos="1080"/>
          <w:tab w:val="num" w:pos="567"/>
        </w:tabs>
        <w:ind w:left="567" w:hanging="567"/>
        <w:rPr>
          <w:rFonts w:cs="Arial"/>
        </w:rPr>
      </w:pPr>
      <w:r w:rsidRPr="009633B5">
        <w:t>An area which is infected, oedematous or has a blood clot</w:t>
      </w:r>
    </w:p>
    <w:p w14:paraId="5041645A" w14:textId="129087FF" w:rsidR="005C3C6D" w:rsidRPr="005C3C6D" w:rsidRDefault="005C3C6D" w:rsidP="00F30967">
      <w:pPr>
        <w:pStyle w:val="ListBullet"/>
        <w:pBdr>
          <w:top w:val="single" w:sz="4" w:space="1" w:color="auto"/>
          <w:left w:val="single" w:sz="4" w:space="4" w:color="auto"/>
          <w:bottom w:val="single" w:sz="4" w:space="1" w:color="auto"/>
          <w:right w:val="single" w:sz="4" w:space="4" w:color="auto"/>
        </w:pBdr>
        <w:tabs>
          <w:tab w:val="clear" w:pos="1080"/>
          <w:tab w:val="num" w:pos="567"/>
        </w:tabs>
        <w:ind w:left="567" w:hanging="567"/>
        <w:rPr>
          <w:rFonts w:cs="Arial"/>
        </w:rPr>
      </w:pPr>
      <w:r>
        <w:t>Limbs that have a fracture or a current surgical site</w:t>
      </w:r>
    </w:p>
    <w:p w14:paraId="46399D1C" w14:textId="2DC24138" w:rsidR="00C172AF" w:rsidRPr="00D12B95" w:rsidRDefault="00BC4C6B" w:rsidP="00F30967">
      <w:pPr>
        <w:pStyle w:val="ListBullet"/>
        <w:pBdr>
          <w:top w:val="single" w:sz="4" w:space="1" w:color="auto"/>
          <w:left w:val="single" w:sz="4" w:space="4" w:color="auto"/>
          <w:bottom w:val="single" w:sz="4" w:space="1" w:color="auto"/>
          <w:right w:val="single" w:sz="4" w:space="4" w:color="auto"/>
        </w:pBdr>
        <w:tabs>
          <w:tab w:val="clear" w:pos="1080"/>
          <w:tab w:val="num" w:pos="567"/>
        </w:tabs>
        <w:ind w:left="567" w:hanging="567"/>
        <w:rPr>
          <w:b/>
          <w:szCs w:val="24"/>
        </w:rPr>
      </w:pPr>
      <w:r>
        <w:t>A limb that has had lymp</w:t>
      </w:r>
      <w:r w:rsidR="004124BA">
        <w:t>h node clearance</w:t>
      </w:r>
      <w:r w:rsidR="00D12B95">
        <w:t xml:space="preserve"> or arm on the same side as a mastectomy</w:t>
      </w:r>
    </w:p>
    <w:p w14:paraId="104CD6C4" w14:textId="5DBC7199" w:rsidR="00D12B95" w:rsidRPr="00D12B95" w:rsidRDefault="00D12B95" w:rsidP="00D12B95">
      <w:pPr>
        <w:pStyle w:val="ListBullet"/>
        <w:pBdr>
          <w:top w:val="single" w:sz="4" w:space="1" w:color="auto"/>
          <w:left w:val="single" w:sz="4" w:space="4" w:color="auto"/>
          <w:bottom w:val="single" w:sz="4" w:space="1" w:color="auto"/>
          <w:right w:val="single" w:sz="4" w:space="4" w:color="auto"/>
        </w:pBdr>
        <w:tabs>
          <w:tab w:val="clear" w:pos="1080"/>
          <w:tab w:val="num" w:pos="567"/>
        </w:tabs>
        <w:ind w:left="567" w:hanging="567"/>
      </w:pPr>
      <w:r w:rsidRPr="009633B5">
        <w:t>Never take blood from an arm with an intravenous line in situ (if there is absolutely no other option, ensure the intravenous infusion is stopped for a minimum of 5 minutes before venepuncture)</w:t>
      </w:r>
    </w:p>
    <w:p w14:paraId="65210300" w14:textId="77777777" w:rsidR="00895233" w:rsidRPr="007810C4" w:rsidRDefault="00895233" w:rsidP="00895233">
      <w:pPr>
        <w:rPr>
          <w:rFonts w:cs="Arial"/>
          <w:sz w:val="22"/>
          <w:szCs w:val="22"/>
        </w:rPr>
      </w:pPr>
    </w:p>
    <w:p w14:paraId="65210301" w14:textId="5B95DB0B" w:rsidR="007C1C52" w:rsidRPr="009633B5" w:rsidRDefault="2FC623F8" w:rsidP="5A0516DE">
      <w:pPr>
        <w:numPr>
          <w:ilvl w:val="0"/>
          <w:numId w:val="16"/>
        </w:numPr>
        <w:tabs>
          <w:tab w:val="clear" w:pos="360"/>
        </w:tabs>
        <w:ind w:left="426" w:hanging="426"/>
      </w:pPr>
      <w:r>
        <w:t>Release the tourniquet after selection of the appropriate vein</w:t>
      </w:r>
      <w:r w:rsidR="00D12B95">
        <w:t xml:space="preserve">. </w:t>
      </w:r>
      <w:r w:rsidR="00D12B95" w:rsidRPr="009633B5">
        <w:t>Do not leave the tourniquet in situ for longer than 2 minutes</w:t>
      </w:r>
      <w:r w:rsidR="00D12B95">
        <w:t>.</w:t>
      </w:r>
    </w:p>
    <w:p w14:paraId="65210302" w14:textId="77777777" w:rsidR="007C1C52" w:rsidRPr="00F96DD3" w:rsidRDefault="2FC623F8" w:rsidP="5A0516DE">
      <w:pPr>
        <w:numPr>
          <w:ilvl w:val="0"/>
          <w:numId w:val="16"/>
        </w:numPr>
        <w:tabs>
          <w:tab w:val="clear" w:pos="360"/>
        </w:tabs>
        <w:ind w:left="426" w:hanging="426"/>
      </w:pPr>
      <w:r>
        <w:t>Attend hand hygiene by either hand washing or using ABHR</w:t>
      </w:r>
    </w:p>
    <w:p w14:paraId="65210303" w14:textId="6ECFB6A4" w:rsidR="007C1C52" w:rsidRPr="00F96DD3" w:rsidRDefault="47787052" w:rsidP="5A0516DE">
      <w:pPr>
        <w:numPr>
          <w:ilvl w:val="0"/>
          <w:numId w:val="16"/>
        </w:numPr>
        <w:tabs>
          <w:tab w:val="clear" w:pos="360"/>
        </w:tabs>
        <w:ind w:left="426" w:hanging="426"/>
      </w:pPr>
      <w:r>
        <w:t>Using standard aseptic technique s</w:t>
      </w:r>
      <w:r w:rsidR="2FC623F8">
        <w:t xml:space="preserve">et up equipment </w:t>
      </w:r>
      <w:r w:rsidR="00D12B95">
        <w:t xml:space="preserve">beside the patient </w:t>
      </w:r>
      <w:r w:rsidR="2FC623F8">
        <w:t>at the patient’s bedside</w:t>
      </w:r>
      <w:r w:rsidR="4DECD7FD">
        <w:t>, including connecting</w:t>
      </w:r>
      <w:r w:rsidR="00D12B95">
        <w:t xml:space="preserve"> blood collection set</w:t>
      </w:r>
      <w:r w:rsidR="4DECD7FD">
        <w:t xml:space="preserve"> or safety lock - scalp vein needle to the Vacutainer holder</w:t>
      </w:r>
    </w:p>
    <w:p w14:paraId="65210304" w14:textId="6F4648CE" w:rsidR="007C1C52" w:rsidRPr="00F96DD3" w:rsidRDefault="2FC623F8" w:rsidP="5A0516DE">
      <w:pPr>
        <w:numPr>
          <w:ilvl w:val="0"/>
          <w:numId w:val="16"/>
        </w:numPr>
        <w:tabs>
          <w:tab w:val="clear" w:pos="360"/>
        </w:tabs>
        <w:ind w:left="426" w:hanging="426"/>
      </w:pPr>
      <w:r>
        <w:t xml:space="preserve">Discard packaging in a general waste </w:t>
      </w:r>
      <w:r w:rsidR="00D12B95">
        <w:t xml:space="preserve">or recycling </w:t>
      </w:r>
      <w:r>
        <w:t>receptacle</w:t>
      </w:r>
    </w:p>
    <w:p w14:paraId="65210305" w14:textId="77777777" w:rsidR="007C1C52" w:rsidRPr="009633B5" w:rsidRDefault="2FC623F8" w:rsidP="5A0516DE">
      <w:pPr>
        <w:numPr>
          <w:ilvl w:val="0"/>
          <w:numId w:val="16"/>
        </w:numPr>
        <w:tabs>
          <w:tab w:val="clear" w:pos="360"/>
        </w:tabs>
        <w:ind w:left="426" w:hanging="426"/>
      </w:pPr>
      <w:r>
        <w:t xml:space="preserve">Attend hand hygiene by either hand washing or using ABHR </w:t>
      </w:r>
    </w:p>
    <w:p w14:paraId="65210306" w14:textId="77777777" w:rsidR="007C1C52" w:rsidRPr="009633B5" w:rsidRDefault="2FC623F8" w:rsidP="5A0516DE">
      <w:pPr>
        <w:numPr>
          <w:ilvl w:val="0"/>
          <w:numId w:val="16"/>
        </w:numPr>
        <w:tabs>
          <w:tab w:val="clear" w:pos="360"/>
        </w:tabs>
        <w:ind w:left="426" w:hanging="426"/>
      </w:pPr>
      <w:r>
        <w:lastRenderedPageBreak/>
        <w:t>Don clean gloves</w:t>
      </w:r>
    </w:p>
    <w:p w14:paraId="65210307" w14:textId="77777777" w:rsidR="007C1C52" w:rsidRPr="009633B5" w:rsidRDefault="2FC623F8" w:rsidP="5A0516DE">
      <w:pPr>
        <w:numPr>
          <w:ilvl w:val="0"/>
          <w:numId w:val="16"/>
        </w:numPr>
        <w:tabs>
          <w:tab w:val="clear" w:pos="360"/>
        </w:tabs>
        <w:ind w:left="426" w:hanging="426"/>
      </w:pPr>
      <w:r>
        <w:t>Reapply the tourniquet approximately 5 – 10 cm above the selected puncture site</w:t>
      </w:r>
    </w:p>
    <w:p w14:paraId="65210308" w14:textId="77777777" w:rsidR="007C1C52" w:rsidRDefault="007C1C52" w:rsidP="007C1C52">
      <w:pPr>
        <w:ind w:left="360"/>
        <w:rPr>
          <w:rFonts w:cs="Arial"/>
          <w:szCs w:val="24"/>
        </w:rPr>
      </w:pPr>
    </w:p>
    <w:p w14:paraId="2146A1B1" w14:textId="175E3172" w:rsidR="001C28C1" w:rsidRPr="009633B5" w:rsidRDefault="001C28C1" w:rsidP="001C28C1">
      <w:pPr>
        <w:pStyle w:val="Default"/>
        <w:pBdr>
          <w:top w:val="single" w:sz="4" w:space="1" w:color="auto"/>
          <w:left w:val="single" w:sz="4" w:space="4" w:color="auto"/>
          <w:bottom w:val="single" w:sz="4" w:space="1" w:color="auto"/>
          <w:right w:val="single" w:sz="4" w:space="4" w:color="auto"/>
        </w:pBdr>
        <w:rPr>
          <w:rFonts w:ascii="Calibri" w:hAnsi="Calibri"/>
          <w:b/>
          <w:color w:val="auto"/>
        </w:rPr>
      </w:pPr>
      <w:r w:rsidRPr="009633B5">
        <w:rPr>
          <w:rFonts w:ascii="Calibri" w:hAnsi="Calibri"/>
          <w:b/>
          <w:color w:val="auto"/>
        </w:rPr>
        <w:t>Note:</w:t>
      </w:r>
    </w:p>
    <w:p w14:paraId="2DB5CE88" w14:textId="410995C4" w:rsidR="001C28C1" w:rsidRPr="009633B5" w:rsidRDefault="001C28C1" w:rsidP="00D12B95">
      <w:pPr>
        <w:pStyle w:val="ListBullet"/>
        <w:pBdr>
          <w:top w:val="single" w:sz="4" w:space="1" w:color="auto"/>
          <w:left w:val="single" w:sz="4" w:space="4" w:color="auto"/>
          <w:bottom w:val="single" w:sz="4" w:space="1" w:color="auto"/>
          <w:right w:val="single" w:sz="4" w:space="4" w:color="auto"/>
        </w:pBdr>
        <w:tabs>
          <w:tab w:val="clear" w:pos="1080"/>
          <w:tab w:val="num" w:pos="567"/>
        </w:tabs>
        <w:ind w:left="567" w:hanging="567"/>
      </w:pPr>
      <w:r w:rsidRPr="009633B5">
        <w:t>The collector should be aware of the location of the brachial artery and median nerve as</w:t>
      </w:r>
      <w:r>
        <w:t xml:space="preserve"> </w:t>
      </w:r>
      <w:r w:rsidRPr="009633B5">
        <w:t>injury to either will cause pain or may cause temporary or permanent damage.</w:t>
      </w:r>
    </w:p>
    <w:p w14:paraId="65210309" w14:textId="32C0F8F8" w:rsidR="00DA5DFF" w:rsidRDefault="001C28C1" w:rsidP="00D12B95">
      <w:pPr>
        <w:pStyle w:val="ListBullet"/>
        <w:pBdr>
          <w:top w:val="single" w:sz="4" w:space="1" w:color="auto"/>
          <w:left w:val="single" w:sz="4" w:space="4" w:color="auto"/>
          <w:bottom w:val="single" w:sz="4" w:space="1" w:color="auto"/>
          <w:right w:val="single" w:sz="4" w:space="4" w:color="auto"/>
        </w:pBdr>
        <w:tabs>
          <w:tab w:val="clear" w:pos="1080"/>
          <w:tab w:val="num" w:pos="567"/>
        </w:tabs>
        <w:ind w:left="567" w:hanging="567"/>
        <w:rPr>
          <w:rFonts w:cs="Arial"/>
          <w:szCs w:val="24"/>
        </w:rPr>
      </w:pPr>
      <w:r w:rsidRPr="009633B5">
        <w:rPr>
          <w:bCs/>
          <w:iCs/>
          <w:szCs w:val="24"/>
        </w:rPr>
        <w:t xml:space="preserve">Three major nerves (radial, </w:t>
      </w:r>
      <w:proofErr w:type="gramStart"/>
      <w:r w:rsidRPr="009633B5">
        <w:rPr>
          <w:bCs/>
          <w:iCs/>
          <w:szCs w:val="24"/>
        </w:rPr>
        <w:t>ulnar</w:t>
      </w:r>
      <w:proofErr w:type="gramEnd"/>
      <w:r w:rsidRPr="009633B5">
        <w:rPr>
          <w:bCs/>
          <w:iCs/>
          <w:szCs w:val="24"/>
        </w:rPr>
        <w:t xml:space="preserve"> and median) are located within a 5 cm radius of the inner aspect of the wrist in adults.  </w:t>
      </w:r>
      <w:r w:rsidRPr="009633B5">
        <w:rPr>
          <w:b/>
          <w:bCs/>
          <w:iCs/>
          <w:szCs w:val="24"/>
        </w:rPr>
        <w:t>Venepuncture should not be performed in this area.</w:t>
      </w:r>
    </w:p>
    <w:p w14:paraId="6521030F" w14:textId="77777777" w:rsidR="007C1C52" w:rsidRDefault="007C1C52" w:rsidP="001C28C1">
      <w:pPr>
        <w:pStyle w:val="Default"/>
        <w:rPr>
          <w:rFonts w:ascii="Calibri" w:hAnsi="Calibri"/>
          <w:color w:val="auto"/>
          <w:sz w:val="22"/>
          <w:szCs w:val="22"/>
        </w:rPr>
      </w:pPr>
    </w:p>
    <w:p w14:paraId="3AF67A08" w14:textId="16AE1DE5" w:rsidR="007C1C52" w:rsidRPr="009633B5" w:rsidRDefault="1C8A402D" w:rsidP="5A0516DE">
      <w:pPr>
        <w:numPr>
          <w:ilvl w:val="0"/>
          <w:numId w:val="16"/>
        </w:numPr>
        <w:tabs>
          <w:tab w:val="clear" w:pos="360"/>
        </w:tabs>
        <w:ind w:left="426" w:hanging="426"/>
        <w:rPr>
          <w:rFonts w:asciiTheme="minorHAnsi" w:eastAsiaTheme="minorEastAsia" w:hAnsiTheme="minorHAnsi" w:cstheme="minorBidi"/>
          <w:szCs w:val="24"/>
        </w:rPr>
      </w:pPr>
      <w:r w:rsidRPr="5A0516DE">
        <w:rPr>
          <w:rFonts w:eastAsia="Calibri" w:cs="Calibri"/>
          <w:szCs w:val="24"/>
        </w:rPr>
        <w:t>Clean venepuncture site and surrounding area, applying gentle friction in a cross-hatching motion, for 30 seconds using 70% alcohol with 2% chlorhexidine or other appropriate cleanser if the patient has a chlorhexidine allergy. Apply antiseptic to cover an area of approximately 5 x 5cm</w:t>
      </w:r>
    </w:p>
    <w:p w14:paraId="65210311" w14:textId="405DC8A9" w:rsidR="007C1C52" w:rsidRPr="00D12B95" w:rsidRDefault="65344D0D" w:rsidP="5A0516DE">
      <w:pPr>
        <w:numPr>
          <w:ilvl w:val="0"/>
          <w:numId w:val="16"/>
        </w:numPr>
        <w:tabs>
          <w:tab w:val="clear" w:pos="360"/>
        </w:tabs>
        <w:ind w:left="426" w:hanging="426"/>
        <w:rPr>
          <w:rFonts w:asciiTheme="minorHAnsi" w:eastAsiaTheme="minorEastAsia" w:hAnsiTheme="minorHAnsi" w:cstheme="minorBidi"/>
          <w:szCs w:val="24"/>
        </w:rPr>
      </w:pPr>
      <w:r w:rsidRPr="00D12B95">
        <w:t>A</w:t>
      </w:r>
      <w:r w:rsidRPr="00D12B95">
        <w:rPr>
          <w:rFonts w:eastAsia="Calibri" w:cs="Calibri"/>
          <w:szCs w:val="24"/>
        </w:rPr>
        <w:t>llow the skin to air-dry for at least 30 seconds. Do not wipe, fan or blot dry the area. Do not re-palpate the vein after skin preparation</w:t>
      </w:r>
    </w:p>
    <w:p w14:paraId="65210312" w14:textId="77777777" w:rsidR="007C1C52" w:rsidRPr="009633B5" w:rsidRDefault="2FC623F8" w:rsidP="5A0516DE">
      <w:pPr>
        <w:numPr>
          <w:ilvl w:val="0"/>
          <w:numId w:val="16"/>
        </w:numPr>
        <w:tabs>
          <w:tab w:val="clear" w:pos="360"/>
        </w:tabs>
        <w:ind w:left="426" w:hanging="426"/>
      </w:pPr>
      <w:r>
        <w:t>Immobilise the chosen vein with the thumb and draw the skin taut immediately below the site</w:t>
      </w:r>
    </w:p>
    <w:p w14:paraId="65210313" w14:textId="1334B172" w:rsidR="007C1C52" w:rsidRPr="009633B5" w:rsidRDefault="2FC623F8" w:rsidP="5A0516DE">
      <w:pPr>
        <w:numPr>
          <w:ilvl w:val="0"/>
          <w:numId w:val="16"/>
        </w:numPr>
        <w:tabs>
          <w:tab w:val="clear" w:pos="360"/>
        </w:tabs>
        <w:ind w:left="426" w:hanging="426"/>
      </w:pPr>
      <w:r>
        <w:t>Insert the ne</w:t>
      </w:r>
      <w:r w:rsidR="000F161E">
        <w:t>edle</w:t>
      </w:r>
      <w:r>
        <w:t xml:space="preserve"> with bevel up in one continuous movement at an angle between 5-25 degrees, depending on the individual patient</w:t>
      </w:r>
      <w:r w:rsidR="7CC1C236">
        <w:t>.</w:t>
      </w:r>
    </w:p>
    <w:p w14:paraId="65210314" w14:textId="193367E4" w:rsidR="00C92850" w:rsidRDefault="00C92850" w:rsidP="009633B5">
      <w:pPr>
        <w:pStyle w:val="ListParagraph"/>
        <w:numPr>
          <w:ilvl w:val="0"/>
          <w:numId w:val="31"/>
        </w:numPr>
        <w:rPr>
          <w:szCs w:val="24"/>
        </w:rPr>
      </w:pPr>
      <w:r w:rsidRPr="00CC642A">
        <w:rPr>
          <w:szCs w:val="24"/>
        </w:rPr>
        <w:t xml:space="preserve">For difficult to collect patients (e.g. </w:t>
      </w:r>
      <w:r w:rsidR="008E1444" w:rsidRPr="00CC642A">
        <w:rPr>
          <w:szCs w:val="24"/>
        </w:rPr>
        <w:t>p</w:t>
      </w:r>
      <w:r w:rsidRPr="00CC642A">
        <w:rPr>
          <w:szCs w:val="24"/>
        </w:rPr>
        <w:t xml:space="preserve">aediatric patients), </w:t>
      </w:r>
      <w:r w:rsidR="00C413A1" w:rsidRPr="00CC642A">
        <w:rPr>
          <w:szCs w:val="24"/>
        </w:rPr>
        <w:t xml:space="preserve">connect a syringe of appropriate size to the </w:t>
      </w:r>
      <w:r w:rsidR="008E4C49" w:rsidRPr="00CC642A">
        <w:rPr>
          <w:szCs w:val="24"/>
        </w:rPr>
        <w:t xml:space="preserve">needle </w:t>
      </w:r>
      <w:r w:rsidR="00C413A1" w:rsidRPr="00CC642A">
        <w:rPr>
          <w:szCs w:val="24"/>
        </w:rPr>
        <w:t>prior to insertion of the needle).</w:t>
      </w:r>
    </w:p>
    <w:p w14:paraId="65210315" w14:textId="2E1B2038" w:rsidR="00326052" w:rsidRDefault="00326052" w:rsidP="009633B5">
      <w:pPr>
        <w:pStyle w:val="ListParagraph"/>
        <w:numPr>
          <w:ilvl w:val="0"/>
          <w:numId w:val="31"/>
        </w:numPr>
        <w:rPr>
          <w:szCs w:val="24"/>
        </w:rPr>
      </w:pPr>
      <w:r w:rsidRPr="00CC642A">
        <w:rPr>
          <w:szCs w:val="24"/>
        </w:rPr>
        <w:t xml:space="preserve">In </w:t>
      </w:r>
      <w:r w:rsidR="00C232CD" w:rsidRPr="00CC642A">
        <w:rPr>
          <w:szCs w:val="24"/>
        </w:rPr>
        <w:t>children with small veins</w:t>
      </w:r>
      <w:r w:rsidRPr="00CC642A">
        <w:rPr>
          <w:szCs w:val="24"/>
        </w:rPr>
        <w:t xml:space="preserve">, the drip method </w:t>
      </w:r>
      <w:r w:rsidR="00C232CD" w:rsidRPr="00CC642A">
        <w:rPr>
          <w:szCs w:val="24"/>
        </w:rPr>
        <w:t>may</w:t>
      </w:r>
      <w:r w:rsidRPr="00CC642A">
        <w:rPr>
          <w:szCs w:val="24"/>
        </w:rPr>
        <w:t xml:space="preserve"> be used (i.e. no connection to syringe or </w:t>
      </w:r>
      <w:r w:rsidR="00722B24" w:rsidRPr="009633B5">
        <w:rPr>
          <w:szCs w:val="24"/>
        </w:rPr>
        <w:t>V</w:t>
      </w:r>
      <w:r w:rsidR="00722B24" w:rsidRPr="00CC642A">
        <w:rPr>
          <w:szCs w:val="24"/>
        </w:rPr>
        <w:t>acationer</w:t>
      </w:r>
      <w:r w:rsidR="00CC642A">
        <w:rPr>
          <w:szCs w:val="24"/>
        </w:rPr>
        <w:t xml:space="preserve">.  </w:t>
      </w:r>
      <w:r w:rsidR="00CC642A" w:rsidRPr="009633B5">
        <w:rPr>
          <w:szCs w:val="24"/>
        </w:rPr>
        <w:t>Blood is collected by</w:t>
      </w:r>
      <w:r w:rsidRPr="00CC642A">
        <w:rPr>
          <w:szCs w:val="24"/>
        </w:rPr>
        <w:t xml:space="preserve"> letting it drip into a paediatric collection tube)</w:t>
      </w:r>
    </w:p>
    <w:p w14:paraId="61AFC3A8" w14:textId="77777777" w:rsidR="001C28C1" w:rsidRPr="001C28C1" w:rsidRDefault="001C28C1" w:rsidP="001C28C1">
      <w:pPr>
        <w:rPr>
          <w:szCs w:val="24"/>
        </w:rPr>
      </w:pPr>
    </w:p>
    <w:p w14:paraId="65210316" w14:textId="3688831F" w:rsidR="007C1C52" w:rsidRDefault="001C28C1" w:rsidP="001C28C1">
      <w:pPr>
        <w:pBdr>
          <w:top w:val="single" w:sz="4" w:space="1" w:color="auto"/>
          <w:left w:val="single" w:sz="4" w:space="4" w:color="auto"/>
          <w:bottom w:val="single" w:sz="4" w:space="1" w:color="auto"/>
          <w:right w:val="single" w:sz="4" w:space="4" w:color="auto"/>
        </w:pBdr>
        <w:rPr>
          <w:sz w:val="22"/>
          <w:szCs w:val="22"/>
        </w:rPr>
      </w:pPr>
      <w:r w:rsidRPr="00F96DD3">
        <w:rPr>
          <w:rFonts w:cs="Arial"/>
          <w:b/>
          <w:szCs w:val="24"/>
        </w:rPr>
        <w:t xml:space="preserve">Note:  </w:t>
      </w:r>
      <w:r w:rsidRPr="00F96DD3">
        <w:rPr>
          <w:rFonts w:cs="Arial"/>
          <w:szCs w:val="24"/>
        </w:rPr>
        <w:t>Observe for a flash back when using a safety scalp vein</w:t>
      </w:r>
      <w:r>
        <w:rPr>
          <w:rFonts w:cs="Arial"/>
          <w:szCs w:val="24"/>
        </w:rPr>
        <w:t xml:space="preserve"> needle</w:t>
      </w:r>
      <w:r w:rsidRPr="00F96DD3">
        <w:rPr>
          <w:rFonts w:cs="Arial"/>
          <w:szCs w:val="24"/>
        </w:rPr>
        <w:t>.</w:t>
      </w:r>
    </w:p>
    <w:p w14:paraId="65210319" w14:textId="77777777" w:rsidR="007C1C52" w:rsidRDefault="007C1C52" w:rsidP="007C1C52">
      <w:pPr>
        <w:rPr>
          <w:sz w:val="22"/>
          <w:szCs w:val="22"/>
        </w:rPr>
      </w:pPr>
    </w:p>
    <w:p w14:paraId="6521031C" w14:textId="1E84718B" w:rsidR="007C1C52" w:rsidRDefault="00D1743C" w:rsidP="001C28C1">
      <w:pPr>
        <w:pBdr>
          <w:top w:val="single" w:sz="4" w:space="1" w:color="auto"/>
          <w:left w:val="single" w:sz="4" w:space="4" w:color="auto"/>
          <w:bottom w:val="single" w:sz="4" w:space="1" w:color="auto"/>
          <w:right w:val="single" w:sz="4" w:space="4" w:color="auto"/>
        </w:pBdr>
        <w:rPr>
          <w:bCs/>
          <w:szCs w:val="24"/>
        </w:rPr>
      </w:pPr>
      <w:r>
        <w:rPr>
          <w:b/>
          <w:bCs/>
          <w:szCs w:val="24"/>
        </w:rPr>
        <w:t>Alert</w:t>
      </w:r>
      <w:r w:rsidR="001C28C1" w:rsidRPr="009633B5">
        <w:rPr>
          <w:b/>
          <w:bCs/>
          <w:szCs w:val="24"/>
        </w:rPr>
        <w:t xml:space="preserve">:  </w:t>
      </w:r>
      <w:r w:rsidR="001C28C1" w:rsidRPr="009633B5">
        <w:rPr>
          <w:bCs/>
          <w:szCs w:val="24"/>
        </w:rPr>
        <w:t>To reduce the risk of nerve damage, abandon the procedure if the patient complains of pain or a pins-and-needles sensation going down into the fingertips.</w:t>
      </w:r>
    </w:p>
    <w:p w14:paraId="30D9CD19" w14:textId="77777777" w:rsidR="001C28C1" w:rsidRPr="007810C4" w:rsidRDefault="001C28C1" w:rsidP="007C1C52">
      <w:pPr>
        <w:rPr>
          <w:rFonts w:cs="Arial"/>
          <w:sz w:val="22"/>
          <w:szCs w:val="22"/>
        </w:rPr>
      </w:pPr>
    </w:p>
    <w:p w14:paraId="6521031D" w14:textId="7DF35931" w:rsidR="0075134C" w:rsidRDefault="0B99CF06" w:rsidP="009633B5">
      <w:pPr>
        <w:numPr>
          <w:ilvl w:val="0"/>
          <w:numId w:val="16"/>
        </w:numPr>
        <w:tabs>
          <w:tab w:val="clear" w:pos="360"/>
        </w:tabs>
        <w:ind w:left="426" w:hanging="426"/>
      </w:pPr>
      <w:r>
        <w:t xml:space="preserve">According to the order of the draw, </w:t>
      </w:r>
      <w:r w:rsidR="5C6A131F">
        <w:t>i</w:t>
      </w:r>
      <w:r w:rsidR="2FC623F8">
        <w:t>nsert the specimen tube into the Vacutainer barrel</w:t>
      </w:r>
      <w:r w:rsidR="7E609A83">
        <w:t xml:space="preserve"> ensuring the vacutainer needle inside the barrel</w:t>
      </w:r>
      <w:r w:rsidR="300789F2">
        <w:t xml:space="preserve"> puncture</w:t>
      </w:r>
      <w:r w:rsidR="7E609A83">
        <w:t>s</w:t>
      </w:r>
      <w:r w:rsidR="2FC623F8">
        <w:t xml:space="preserve"> the rubber top of the specimen tube</w:t>
      </w:r>
      <w:r w:rsidR="7E609A83">
        <w:t>.</w:t>
      </w:r>
      <w:r w:rsidR="2FC623F8">
        <w:t xml:space="preserve"> </w:t>
      </w:r>
    </w:p>
    <w:p w14:paraId="7BB1B671" w14:textId="77777777" w:rsidR="00D1743C" w:rsidRPr="009633B5" w:rsidRDefault="00D1743C" w:rsidP="00D1743C"/>
    <w:p w14:paraId="6521031E" w14:textId="4C9F15D5" w:rsidR="00EF0359" w:rsidRDefault="2CF75CF1" w:rsidP="00D1743C">
      <w:pPr>
        <w:pBdr>
          <w:top w:val="single" w:sz="4" w:space="1" w:color="auto"/>
          <w:left w:val="single" w:sz="4" w:space="4" w:color="auto"/>
          <w:bottom w:val="single" w:sz="4" w:space="1" w:color="auto"/>
          <w:right w:val="single" w:sz="4" w:space="4" w:color="auto"/>
        </w:pBdr>
      </w:pPr>
      <w:r w:rsidRPr="00D1743C">
        <w:rPr>
          <w:b/>
          <w:bCs/>
          <w:szCs w:val="24"/>
        </w:rPr>
        <w:t>Note</w:t>
      </w:r>
      <w:r w:rsidRPr="5A0516DE">
        <w:rPr>
          <w:szCs w:val="24"/>
        </w:rPr>
        <w:t xml:space="preserve">: </w:t>
      </w:r>
      <w:r w:rsidR="4CB91FEA" w:rsidRPr="5A0516DE">
        <w:rPr>
          <w:szCs w:val="24"/>
        </w:rPr>
        <w:t xml:space="preserve">If </w:t>
      </w:r>
      <w:r w:rsidRPr="5A0516DE">
        <w:rPr>
          <w:szCs w:val="24"/>
        </w:rPr>
        <w:t>collecti</w:t>
      </w:r>
      <w:r w:rsidR="6765D6E6" w:rsidRPr="5A0516DE">
        <w:rPr>
          <w:szCs w:val="24"/>
        </w:rPr>
        <w:t>on of a c</w:t>
      </w:r>
      <w:r w:rsidRPr="5A0516DE">
        <w:rPr>
          <w:szCs w:val="24"/>
        </w:rPr>
        <w:t xml:space="preserve">oagulation specimen </w:t>
      </w:r>
      <w:r w:rsidR="344201A2" w:rsidRPr="5A0516DE">
        <w:rPr>
          <w:szCs w:val="24"/>
        </w:rPr>
        <w:t xml:space="preserve">is required ensure </w:t>
      </w:r>
      <w:r w:rsidRPr="5A0516DE">
        <w:rPr>
          <w:szCs w:val="24"/>
        </w:rPr>
        <w:t xml:space="preserve">to </w:t>
      </w:r>
      <w:r w:rsidR="5FDA3FF7" w:rsidRPr="5A0516DE">
        <w:rPr>
          <w:szCs w:val="24"/>
        </w:rPr>
        <w:t xml:space="preserve">remove </w:t>
      </w:r>
      <w:r w:rsidR="29D25EAA" w:rsidRPr="5A0516DE">
        <w:rPr>
          <w:szCs w:val="24"/>
        </w:rPr>
        <w:t xml:space="preserve">the </w:t>
      </w:r>
      <w:r w:rsidR="5FDA3FF7" w:rsidRPr="5A0516DE">
        <w:rPr>
          <w:szCs w:val="24"/>
        </w:rPr>
        <w:t xml:space="preserve">air from </w:t>
      </w:r>
      <w:r w:rsidR="423082FD" w:rsidRPr="5A0516DE">
        <w:rPr>
          <w:szCs w:val="24"/>
        </w:rPr>
        <w:t xml:space="preserve">the </w:t>
      </w:r>
      <w:r w:rsidRPr="5A0516DE">
        <w:rPr>
          <w:szCs w:val="24"/>
        </w:rPr>
        <w:t xml:space="preserve">dead space in </w:t>
      </w:r>
      <w:r w:rsidR="11AF3208" w:rsidRPr="5A0516DE">
        <w:rPr>
          <w:szCs w:val="24"/>
        </w:rPr>
        <w:t xml:space="preserve">the </w:t>
      </w:r>
      <w:r w:rsidR="000F161E">
        <w:rPr>
          <w:szCs w:val="24"/>
        </w:rPr>
        <w:t xml:space="preserve">collection </w:t>
      </w:r>
      <w:r w:rsidRPr="5A0516DE">
        <w:rPr>
          <w:szCs w:val="24"/>
        </w:rPr>
        <w:t>tubing</w:t>
      </w:r>
      <w:r w:rsidR="76F9725A" w:rsidRPr="5A0516DE">
        <w:rPr>
          <w:szCs w:val="24"/>
        </w:rPr>
        <w:t xml:space="preserve"> </w:t>
      </w:r>
      <w:r w:rsidR="00525870">
        <w:rPr>
          <w:szCs w:val="24"/>
        </w:rPr>
        <w:t>by</w:t>
      </w:r>
      <w:r w:rsidR="76F9725A" w:rsidRPr="5A0516DE">
        <w:rPr>
          <w:szCs w:val="24"/>
        </w:rPr>
        <w:t xml:space="preserve"> fill</w:t>
      </w:r>
      <w:r w:rsidR="00525870">
        <w:rPr>
          <w:szCs w:val="24"/>
        </w:rPr>
        <w:t>ing the tubing</w:t>
      </w:r>
      <w:r w:rsidR="76F9725A" w:rsidRPr="5A0516DE">
        <w:rPr>
          <w:szCs w:val="24"/>
        </w:rPr>
        <w:t xml:space="preserve"> with blood prior to collection of </w:t>
      </w:r>
      <w:r w:rsidR="00525870">
        <w:rPr>
          <w:szCs w:val="24"/>
        </w:rPr>
        <w:t xml:space="preserve">the </w:t>
      </w:r>
      <w:r w:rsidR="76F9725A" w:rsidRPr="5A0516DE">
        <w:rPr>
          <w:szCs w:val="24"/>
        </w:rPr>
        <w:t>sample.</w:t>
      </w:r>
      <w:r w:rsidR="4F2C03CC" w:rsidRPr="5A0516DE">
        <w:rPr>
          <w:szCs w:val="24"/>
        </w:rPr>
        <w:t xml:space="preserve"> </w:t>
      </w:r>
      <w:r w:rsidR="63903B05" w:rsidRPr="5A0516DE">
        <w:rPr>
          <w:szCs w:val="24"/>
        </w:rPr>
        <w:t>This will</w:t>
      </w:r>
      <w:r w:rsidR="3204A8EA" w:rsidRPr="5A0516DE">
        <w:rPr>
          <w:szCs w:val="24"/>
        </w:rPr>
        <w:t xml:space="preserve"> avoid inaccurate results</w:t>
      </w:r>
      <w:r w:rsidR="00525870">
        <w:rPr>
          <w:szCs w:val="24"/>
        </w:rPr>
        <w:t xml:space="preserve"> by ensuring the citrate tube (light blue lid) is filled to the line</w:t>
      </w:r>
      <w:r w:rsidR="5A03A2E4" w:rsidRPr="5A0516DE">
        <w:rPr>
          <w:szCs w:val="24"/>
        </w:rPr>
        <w:t>.</w:t>
      </w:r>
      <w:r w:rsidR="00D1743C">
        <w:rPr>
          <w:szCs w:val="24"/>
        </w:rPr>
        <w:t xml:space="preserve"> </w:t>
      </w:r>
      <w:r w:rsidR="63185810">
        <w:t xml:space="preserve">Where a syringe is being used for difficult to collect patients (e.g. </w:t>
      </w:r>
      <w:r w:rsidR="7F254CC2">
        <w:t>p</w:t>
      </w:r>
      <w:r w:rsidR="63185810">
        <w:t>aediatric patients), gently draw the syringe plunger back, until the syringe is filled with the required volume of bloo</w:t>
      </w:r>
      <w:r w:rsidR="00D1743C">
        <w:t>d.</w:t>
      </w:r>
    </w:p>
    <w:p w14:paraId="00791DD5" w14:textId="77777777" w:rsidR="00D1743C" w:rsidRPr="009633B5" w:rsidRDefault="00D1743C" w:rsidP="00D1743C"/>
    <w:p w14:paraId="6521031F" w14:textId="77777777" w:rsidR="00BF6BB2" w:rsidRPr="009633B5" w:rsidRDefault="2FC623F8" w:rsidP="5A0516DE">
      <w:pPr>
        <w:numPr>
          <w:ilvl w:val="0"/>
          <w:numId w:val="16"/>
        </w:numPr>
        <w:tabs>
          <w:tab w:val="clear" w:pos="360"/>
        </w:tabs>
        <w:ind w:left="426" w:hanging="426"/>
      </w:pPr>
      <w:r>
        <w:t>Once there is a good blood flow into the specimen tube, the tourniquet should be loosened. The vial will automatically fill with blood to the required level, then the flow will cease</w:t>
      </w:r>
    </w:p>
    <w:p w14:paraId="65210320" w14:textId="77777777" w:rsidR="007C1C52" w:rsidRPr="009633B5" w:rsidRDefault="2FC623F8" w:rsidP="5A0516DE">
      <w:pPr>
        <w:numPr>
          <w:ilvl w:val="0"/>
          <w:numId w:val="16"/>
        </w:numPr>
        <w:tabs>
          <w:tab w:val="clear" w:pos="360"/>
        </w:tabs>
        <w:ind w:left="426" w:hanging="426"/>
      </w:pPr>
      <w:r>
        <w:lastRenderedPageBreak/>
        <w:t>Remove the specimen tube from the Vacutainer barrel</w:t>
      </w:r>
    </w:p>
    <w:p w14:paraId="65210321" w14:textId="0E156F70" w:rsidR="007C1C52" w:rsidRPr="009633B5" w:rsidRDefault="2FC623F8" w:rsidP="009633B5">
      <w:pPr>
        <w:numPr>
          <w:ilvl w:val="0"/>
          <w:numId w:val="16"/>
        </w:numPr>
        <w:tabs>
          <w:tab w:val="clear" w:pos="360"/>
        </w:tabs>
        <w:ind w:left="426" w:hanging="426"/>
      </w:pPr>
      <w:r>
        <w:t xml:space="preserve">If further blood samples are required, leave the needle in situ, select the next specimen </w:t>
      </w:r>
      <w:r w:rsidR="00525870">
        <w:t>tube,</w:t>
      </w:r>
      <w:r>
        <w:t xml:space="preserve"> and repeat steps 2</w:t>
      </w:r>
      <w:r w:rsidR="00D1743C">
        <w:t>0</w:t>
      </w:r>
      <w:r>
        <w:t xml:space="preserve"> to 2</w:t>
      </w:r>
      <w:r w:rsidR="00D1743C">
        <w:t>2</w:t>
      </w:r>
      <w:r>
        <w:t xml:space="preserve"> until all required specimen tubes have been collected</w:t>
      </w:r>
    </w:p>
    <w:p w14:paraId="021735E3" w14:textId="51049A29" w:rsidR="5A0516DE" w:rsidRPr="00D1743C" w:rsidRDefault="195DF8B1" w:rsidP="00D1743C">
      <w:pPr>
        <w:numPr>
          <w:ilvl w:val="0"/>
          <w:numId w:val="16"/>
        </w:numPr>
        <w:tabs>
          <w:tab w:val="clear" w:pos="360"/>
        </w:tabs>
        <w:ind w:left="426" w:hanging="426"/>
        <w:rPr>
          <w:rFonts w:asciiTheme="minorHAnsi" w:eastAsiaTheme="minorEastAsia" w:hAnsiTheme="minorHAnsi" w:cstheme="minorBidi"/>
          <w:szCs w:val="24"/>
        </w:rPr>
      </w:pPr>
      <w:r>
        <w:t>Gently invert all specimen tubes several times on removal (this is to prevent or facilitate the blood clotting, depending on the additive in the respective tube)</w:t>
      </w:r>
    </w:p>
    <w:p w14:paraId="65210322" w14:textId="77777777" w:rsidR="007C1C52" w:rsidRPr="009633B5" w:rsidRDefault="2FC623F8" w:rsidP="5A0516DE">
      <w:pPr>
        <w:numPr>
          <w:ilvl w:val="0"/>
          <w:numId w:val="16"/>
        </w:numPr>
        <w:tabs>
          <w:tab w:val="clear" w:pos="360"/>
        </w:tabs>
        <w:ind w:left="426" w:hanging="426"/>
      </w:pPr>
      <w:r>
        <w:t>After the last specimen tube is filled, remove the loosened tourniquet</w:t>
      </w:r>
    </w:p>
    <w:p w14:paraId="65210323" w14:textId="24D91060" w:rsidR="007C1C52" w:rsidRPr="009633B5" w:rsidRDefault="6E5C80E2" w:rsidP="5A0516DE">
      <w:pPr>
        <w:numPr>
          <w:ilvl w:val="0"/>
          <w:numId w:val="16"/>
        </w:numPr>
        <w:tabs>
          <w:tab w:val="clear" w:pos="360"/>
        </w:tabs>
        <w:ind w:left="426" w:hanging="426"/>
        <w:rPr>
          <w:rFonts w:asciiTheme="minorHAnsi" w:eastAsiaTheme="minorEastAsia" w:hAnsiTheme="minorHAnsi" w:cstheme="minorBidi"/>
          <w:szCs w:val="24"/>
        </w:rPr>
      </w:pPr>
      <w:r>
        <w:t xml:space="preserve"> </w:t>
      </w:r>
      <w:r w:rsidR="002D2A29">
        <w:t>B</w:t>
      </w:r>
      <w:r w:rsidR="000F161E">
        <w:t>lood collection set</w:t>
      </w:r>
      <w:r w:rsidR="00D1743C">
        <w:t xml:space="preserve"> has </w:t>
      </w:r>
      <w:r>
        <w:t>a safety feature for instant retraction of the needle.  Activate it by pressing / clicking the button at the hub. It is designed to be retracted in the vein and gauze must be used to cover the puncture site</w:t>
      </w:r>
      <w:r w:rsidR="06A33532">
        <w:t xml:space="preserve"> to avoid a micro splash</w:t>
      </w:r>
      <w:r>
        <w:t xml:space="preserve">.  See </w:t>
      </w:r>
      <w:r w:rsidR="000F161E">
        <w:t>Attachment 1 for</w:t>
      </w:r>
      <w:r>
        <w:t xml:space="preserve"> </w:t>
      </w:r>
      <w:r w:rsidR="000F161E">
        <w:t>blood collection</w:t>
      </w:r>
      <w:r w:rsidR="002D2A29">
        <w:t xml:space="preserve"> set</w:t>
      </w:r>
      <w:r w:rsidR="000F161E">
        <w:t xml:space="preserve"> use</w:t>
      </w:r>
      <w:r>
        <w:t xml:space="preserve">.  The retraction button should not be pressed when </w:t>
      </w:r>
      <w:r w:rsidR="00D1743C">
        <w:t xml:space="preserve">needle is </w:t>
      </w:r>
      <w:r>
        <w:t xml:space="preserve">out of the vein as this may lead to blood splashes.  </w:t>
      </w:r>
      <w:r w:rsidR="053338A2">
        <w:t xml:space="preserve">Discard into a sharps disposal container (refer to </w:t>
      </w:r>
      <w:r w:rsidR="053338A2" w:rsidRPr="5A0516DE">
        <w:rPr>
          <w:i/>
          <w:iCs/>
        </w:rPr>
        <w:t>Waste Management Policy</w:t>
      </w:r>
      <w:r w:rsidR="053338A2">
        <w:t>)</w:t>
      </w:r>
    </w:p>
    <w:p w14:paraId="65210324" w14:textId="1E023B52" w:rsidR="00FF1CA2" w:rsidRPr="009633B5" w:rsidRDefault="0CDB8822" w:rsidP="5A0516DE">
      <w:pPr>
        <w:numPr>
          <w:ilvl w:val="0"/>
          <w:numId w:val="16"/>
        </w:numPr>
        <w:tabs>
          <w:tab w:val="clear" w:pos="360"/>
        </w:tabs>
        <w:ind w:left="426" w:hanging="426"/>
      </w:pPr>
      <w:r>
        <w:t xml:space="preserve">Where a syringe is used, </w:t>
      </w:r>
      <w:r w:rsidR="2B3E9C32">
        <w:t xml:space="preserve">detach </w:t>
      </w:r>
      <w:r>
        <w:t>needle or safety lock – scalp vein needle</w:t>
      </w:r>
      <w:r w:rsidR="2B3E9C32">
        <w:t xml:space="preserve"> and dispose into a </w:t>
      </w:r>
      <w:proofErr w:type="gramStart"/>
      <w:r w:rsidR="2B3E9C32">
        <w:t>sharps</w:t>
      </w:r>
      <w:proofErr w:type="gramEnd"/>
      <w:r w:rsidR="2B3E9C32">
        <w:t xml:space="preserve"> disposal container</w:t>
      </w:r>
      <w:r>
        <w:t xml:space="preserve">, </w:t>
      </w:r>
      <w:r w:rsidR="2B3E9C32">
        <w:t xml:space="preserve">then </w:t>
      </w:r>
      <w:r>
        <w:t xml:space="preserve">connect the syringe to a </w:t>
      </w:r>
      <w:r w:rsidR="26C91DB0">
        <w:t>Transfer Device, and puncture the first Vacutainer tube and allow</w:t>
      </w:r>
      <w:r w:rsidR="44899DC3">
        <w:t xml:space="preserve"> the required volume of</w:t>
      </w:r>
      <w:r w:rsidR="26C91DB0">
        <w:t xml:space="preserve"> blood </w:t>
      </w:r>
      <w:r w:rsidR="44899DC3">
        <w:t xml:space="preserve">to be drawn </w:t>
      </w:r>
      <w:r w:rsidR="26C91DB0">
        <w:t>into it, and then repeat with any further required Vacutainer tubes</w:t>
      </w:r>
      <w:r w:rsidR="5DA8959C">
        <w:t>.</w:t>
      </w:r>
      <w:r w:rsidR="639ED967">
        <w:t xml:space="preserve"> Ensure you follow the correct order of draw when filling the tubes. </w:t>
      </w:r>
    </w:p>
    <w:p w14:paraId="65210325" w14:textId="77777777" w:rsidR="00A55543" w:rsidRPr="005723F9" w:rsidRDefault="26C91DB0" w:rsidP="5A0516DE">
      <w:pPr>
        <w:numPr>
          <w:ilvl w:val="0"/>
          <w:numId w:val="16"/>
        </w:numPr>
        <w:tabs>
          <w:tab w:val="clear" w:pos="360"/>
        </w:tabs>
        <w:ind w:left="426" w:hanging="426"/>
      </w:pPr>
      <w:r>
        <w:t xml:space="preserve">If screw top specimen containers are used, unscrew the lid of the first container, and very gently push the syringe plunger to fill the container with </w:t>
      </w:r>
      <w:r w:rsidR="44899DC3">
        <w:t xml:space="preserve">the </w:t>
      </w:r>
      <w:r>
        <w:t>required volume of blood then proceed to the next container, until all containers have been filled.</w:t>
      </w:r>
    </w:p>
    <w:p w14:paraId="65210327" w14:textId="77777777" w:rsidR="007C1C52" w:rsidRPr="009633B5" w:rsidRDefault="2FC623F8" w:rsidP="5A0516DE">
      <w:pPr>
        <w:numPr>
          <w:ilvl w:val="0"/>
          <w:numId w:val="16"/>
        </w:numPr>
        <w:tabs>
          <w:tab w:val="clear" w:pos="360"/>
        </w:tabs>
        <w:ind w:left="426" w:hanging="426"/>
      </w:pPr>
      <w:r>
        <w:t>Apply digital pressure to puncture site for 2-3 minutes (3-5 minutes if the patient has a clotting disorder)</w:t>
      </w:r>
    </w:p>
    <w:p w14:paraId="58CD6BB3" w14:textId="77777777" w:rsidR="009B4287" w:rsidRDefault="009B4287" w:rsidP="009B4287">
      <w:pPr>
        <w:rPr>
          <w:b/>
          <w:bCs/>
          <w:szCs w:val="24"/>
        </w:rPr>
      </w:pPr>
    </w:p>
    <w:p w14:paraId="63E4478A" w14:textId="77777777" w:rsidR="00F12945" w:rsidRDefault="009B4287" w:rsidP="009B4287">
      <w:pPr>
        <w:pBdr>
          <w:top w:val="single" w:sz="4" w:space="1" w:color="auto"/>
          <w:left w:val="single" w:sz="4" w:space="4" w:color="auto"/>
          <w:bottom w:val="single" w:sz="4" w:space="1" w:color="auto"/>
          <w:right w:val="single" w:sz="4" w:space="4" w:color="auto"/>
        </w:pBdr>
        <w:rPr>
          <w:b/>
          <w:bCs/>
          <w:szCs w:val="24"/>
        </w:rPr>
      </w:pPr>
      <w:r w:rsidRPr="009633B5">
        <w:rPr>
          <w:b/>
          <w:bCs/>
          <w:szCs w:val="24"/>
        </w:rPr>
        <w:t xml:space="preserve">Note:  </w:t>
      </w:r>
    </w:p>
    <w:p w14:paraId="65210328" w14:textId="10CAC4F2" w:rsidR="007C1C52" w:rsidRPr="00F12945" w:rsidRDefault="659F8364" w:rsidP="00D1743C">
      <w:pPr>
        <w:pStyle w:val="ListParagraph"/>
        <w:numPr>
          <w:ilvl w:val="0"/>
          <w:numId w:val="34"/>
        </w:numPr>
        <w:pBdr>
          <w:top w:val="single" w:sz="4" w:space="1" w:color="auto"/>
          <w:left w:val="single" w:sz="4" w:space="4" w:color="auto"/>
          <w:bottom w:val="single" w:sz="4" w:space="1" w:color="auto"/>
          <w:right w:val="single" w:sz="4" w:space="4" w:color="auto"/>
        </w:pBdr>
        <w:ind w:left="426" w:hanging="426"/>
        <w:rPr>
          <w:rFonts w:cs="Arial"/>
        </w:rPr>
      </w:pPr>
      <w:r>
        <w:t xml:space="preserve">Do not apply pressure to the </w:t>
      </w:r>
      <w:r w:rsidR="1EAC0E7A">
        <w:t>gauze</w:t>
      </w:r>
      <w:r>
        <w:t xml:space="preserve"> while the needle is in situ in the vein as this may cause pain, damage to the vein wall and formation of a haematoma.</w:t>
      </w:r>
    </w:p>
    <w:p w14:paraId="7AC37CB1" w14:textId="52B7EDB6" w:rsidR="00F12945" w:rsidRPr="00F12945" w:rsidRDefault="00F12945" w:rsidP="00D1743C">
      <w:pPr>
        <w:pStyle w:val="ListParagraph"/>
        <w:numPr>
          <w:ilvl w:val="0"/>
          <w:numId w:val="34"/>
        </w:numPr>
        <w:pBdr>
          <w:top w:val="single" w:sz="4" w:space="1" w:color="auto"/>
          <w:left w:val="single" w:sz="4" w:space="4" w:color="auto"/>
          <w:bottom w:val="single" w:sz="4" w:space="1" w:color="auto"/>
          <w:right w:val="single" w:sz="4" w:space="4" w:color="auto"/>
        </w:pBdr>
        <w:ind w:left="426" w:hanging="426"/>
        <w:rPr>
          <w:rFonts w:cs="Arial"/>
          <w:szCs w:val="24"/>
        </w:rPr>
      </w:pPr>
      <w:r>
        <w:rPr>
          <w:bCs/>
          <w:szCs w:val="24"/>
        </w:rPr>
        <w:t xml:space="preserve">Always adhere to the correct order of draw when filling the tubes. </w:t>
      </w:r>
    </w:p>
    <w:p w14:paraId="6521032B" w14:textId="77777777" w:rsidR="007C1C52" w:rsidRPr="007A236F" w:rsidRDefault="007C1C52" w:rsidP="007C1C52">
      <w:pPr>
        <w:ind w:left="360"/>
        <w:rPr>
          <w:rFonts w:cs="Arial"/>
          <w:sz w:val="16"/>
          <w:szCs w:val="16"/>
        </w:rPr>
      </w:pPr>
    </w:p>
    <w:p w14:paraId="6521032C" w14:textId="46EB8F4F" w:rsidR="007C1C52" w:rsidRPr="009633B5" w:rsidRDefault="2FC623F8" w:rsidP="5A0516DE">
      <w:pPr>
        <w:numPr>
          <w:ilvl w:val="0"/>
          <w:numId w:val="16"/>
        </w:numPr>
        <w:tabs>
          <w:tab w:val="clear" w:pos="360"/>
        </w:tabs>
        <w:ind w:left="426" w:hanging="426"/>
      </w:pPr>
      <w:r>
        <w:t xml:space="preserve">Apply </w:t>
      </w:r>
      <w:r w:rsidR="4C5FC9A4">
        <w:t>an adhesive dressing</w:t>
      </w:r>
    </w:p>
    <w:p w14:paraId="36FC37E7" w14:textId="77777777" w:rsidR="009B4287" w:rsidRDefault="009B4287" w:rsidP="009B4287">
      <w:pPr>
        <w:rPr>
          <w:b/>
          <w:bCs/>
          <w:iCs/>
        </w:rPr>
      </w:pPr>
    </w:p>
    <w:p w14:paraId="4EAFC9EB" w14:textId="48E20BA5" w:rsidR="009B4287" w:rsidRDefault="009B4287" w:rsidP="009B4287">
      <w:pPr>
        <w:pBdr>
          <w:top w:val="single" w:sz="4" w:space="1" w:color="auto"/>
          <w:left w:val="single" w:sz="4" w:space="4" w:color="auto"/>
          <w:bottom w:val="single" w:sz="4" w:space="1" w:color="auto"/>
          <w:right w:val="single" w:sz="4" w:space="4" w:color="auto"/>
        </w:pBdr>
        <w:rPr>
          <w:b/>
          <w:bCs/>
          <w:iCs/>
        </w:rPr>
      </w:pPr>
      <w:r w:rsidRPr="009633B5">
        <w:rPr>
          <w:b/>
          <w:bCs/>
          <w:iCs/>
        </w:rPr>
        <w:t xml:space="preserve">Note:  </w:t>
      </w:r>
    </w:p>
    <w:p w14:paraId="7FC1B737" w14:textId="2C86E945" w:rsidR="009B4287" w:rsidRPr="009633B5" w:rsidRDefault="009B4287" w:rsidP="009B4287">
      <w:pPr>
        <w:pBdr>
          <w:top w:val="single" w:sz="4" w:space="1" w:color="auto"/>
          <w:left w:val="single" w:sz="4" w:space="4" w:color="auto"/>
          <w:bottom w:val="single" w:sz="4" w:space="1" w:color="auto"/>
          <w:right w:val="single" w:sz="4" w:space="4" w:color="auto"/>
        </w:pBdr>
        <w:rPr>
          <w:bCs/>
          <w:iCs/>
        </w:rPr>
      </w:pPr>
      <w:r w:rsidRPr="009633B5">
        <w:rPr>
          <w:bCs/>
          <w:iCs/>
        </w:rPr>
        <w:t>Provide post-procedure advice to the patient, particularly regarding prevention of haematoma development.  This should include the following points:</w:t>
      </w:r>
    </w:p>
    <w:p w14:paraId="459EAB8C" w14:textId="77777777" w:rsidR="009B4287" w:rsidRPr="009633B5" w:rsidRDefault="009B4287" w:rsidP="00D1743C">
      <w:pPr>
        <w:pStyle w:val="ListBullet"/>
        <w:pBdr>
          <w:top w:val="single" w:sz="4" w:space="1" w:color="auto"/>
          <w:left w:val="single" w:sz="4" w:space="4" w:color="auto"/>
          <w:bottom w:val="single" w:sz="4" w:space="1" w:color="auto"/>
          <w:right w:val="single" w:sz="4" w:space="4" w:color="auto"/>
        </w:pBdr>
        <w:tabs>
          <w:tab w:val="clear" w:pos="1080"/>
          <w:tab w:val="num" w:pos="567"/>
        </w:tabs>
        <w:ind w:left="567" w:hanging="567"/>
      </w:pPr>
      <w:r w:rsidRPr="009633B5">
        <w:t>Instructing the patient to apply direct pressure to the venepuncture site for several minutes and to not bend their arm during this time.</w:t>
      </w:r>
    </w:p>
    <w:p w14:paraId="5E93BAE4" w14:textId="77777777" w:rsidR="009B4287" w:rsidRDefault="009B4287" w:rsidP="00D1743C">
      <w:pPr>
        <w:pStyle w:val="ListBullet"/>
        <w:pBdr>
          <w:top w:val="single" w:sz="4" w:space="1" w:color="auto"/>
          <w:left w:val="single" w:sz="4" w:space="4" w:color="auto"/>
          <w:bottom w:val="single" w:sz="4" w:space="1" w:color="auto"/>
          <w:right w:val="single" w:sz="4" w:space="4" w:color="auto"/>
        </w:pBdr>
        <w:tabs>
          <w:tab w:val="clear" w:pos="1080"/>
          <w:tab w:val="num" w:pos="567"/>
        </w:tabs>
        <w:ind w:left="567" w:hanging="567"/>
      </w:pPr>
      <w:r w:rsidRPr="009633B5">
        <w:t>To avoid bruising, do not lift heavy items or exercise for 2 hours after the test</w:t>
      </w:r>
    </w:p>
    <w:p w14:paraId="6521032D" w14:textId="02B46BAF" w:rsidR="007C1C52" w:rsidRPr="009B4287" w:rsidRDefault="009B4287" w:rsidP="00D1743C">
      <w:pPr>
        <w:pStyle w:val="ListBullet"/>
        <w:pBdr>
          <w:top w:val="single" w:sz="4" w:space="1" w:color="auto"/>
          <w:left w:val="single" w:sz="4" w:space="4" w:color="auto"/>
          <w:bottom w:val="single" w:sz="4" w:space="1" w:color="auto"/>
          <w:right w:val="single" w:sz="4" w:space="4" w:color="auto"/>
        </w:pBdr>
        <w:tabs>
          <w:tab w:val="clear" w:pos="1080"/>
          <w:tab w:val="num" w:pos="567"/>
        </w:tabs>
        <w:ind w:left="567" w:hanging="567"/>
      </w:pPr>
      <w:r w:rsidRPr="009633B5">
        <w:t>Keep the site covered and dry for 15 minutes</w:t>
      </w:r>
    </w:p>
    <w:p w14:paraId="65210333" w14:textId="77777777" w:rsidR="007C1C52" w:rsidRPr="007810C4" w:rsidRDefault="007C1C52" w:rsidP="007C1C52">
      <w:pPr>
        <w:ind w:left="360"/>
        <w:rPr>
          <w:rFonts w:cs="Arial"/>
          <w:sz w:val="22"/>
          <w:szCs w:val="22"/>
        </w:rPr>
      </w:pPr>
    </w:p>
    <w:p w14:paraId="65210335" w14:textId="5E7BCBCD" w:rsidR="007C1C52" w:rsidRPr="009633B5" w:rsidRDefault="2FC623F8" w:rsidP="5A0516DE">
      <w:pPr>
        <w:numPr>
          <w:ilvl w:val="0"/>
          <w:numId w:val="16"/>
        </w:numPr>
        <w:tabs>
          <w:tab w:val="clear" w:pos="360"/>
        </w:tabs>
        <w:ind w:left="426" w:hanging="426"/>
      </w:pPr>
      <w:r>
        <w:t xml:space="preserve">Immediately after specimen collection, the collector must personally label all specimen tubes before leaving the patient’s side, and ensure they are correctly and accurately labelled by complying with the </w:t>
      </w:r>
      <w:r w:rsidRPr="002D2A29">
        <w:rPr>
          <w:i/>
          <w:iCs/>
        </w:rPr>
        <w:t>Patient Identification - Pathology Specimen Labellin</w:t>
      </w:r>
      <w:r w:rsidR="002D2A29">
        <w:rPr>
          <w:i/>
          <w:iCs/>
        </w:rPr>
        <w:t>g</w:t>
      </w:r>
      <w:r>
        <w:t xml:space="preserve"> procedure</w:t>
      </w:r>
    </w:p>
    <w:p w14:paraId="65210336" w14:textId="361FF3E4" w:rsidR="007C1C52" w:rsidRPr="009633B5" w:rsidRDefault="2FC623F8" w:rsidP="5A0516DE">
      <w:pPr>
        <w:numPr>
          <w:ilvl w:val="0"/>
          <w:numId w:val="16"/>
        </w:numPr>
        <w:tabs>
          <w:tab w:val="clear" w:pos="360"/>
        </w:tabs>
        <w:ind w:left="426" w:hanging="426"/>
      </w:pPr>
      <w:r>
        <w:t xml:space="preserve">Discard </w:t>
      </w:r>
      <w:r w:rsidR="289CE153">
        <w:t xml:space="preserve">all consumables </w:t>
      </w:r>
      <w:r>
        <w:t xml:space="preserve">appropriately, (refer to </w:t>
      </w:r>
      <w:r w:rsidRPr="5A0516DE">
        <w:rPr>
          <w:i/>
          <w:iCs/>
        </w:rPr>
        <w:t>Waste Management Policy</w:t>
      </w:r>
      <w:r>
        <w:t>)</w:t>
      </w:r>
    </w:p>
    <w:p w14:paraId="65210337" w14:textId="467887A0" w:rsidR="007C1C52" w:rsidRPr="009633B5" w:rsidRDefault="2FC623F8" w:rsidP="5A0516DE">
      <w:pPr>
        <w:numPr>
          <w:ilvl w:val="0"/>
          <w:numId w:val="16"/>
        </w:numPr>
        <w:tabs>
          <w:tab w:val="clear" w:pos="360"/>
        </w:tabs>
        <w:ind w:left="426" w:hanging="426"/>
      </w:pPr>
      <w:r>
        <w:t>Remove gloves</w:t>
      </w:r>
    </w:p>
    <w:p w14:paraId="65210338" w14:textId="7C9002DF" w:rsidR="007C1C52" w:rsidRDefault="2FC623F8" w:rsidP="5A0516DE">
      <w:pPr>
        <w:numPr>
          <w:ilvl w:val="0"/>
          <w:numId w:val="16"/>
        </w:numPr>
        <w:tabs>
          <w:tab w:val="clear" w:pos="360"/>
        </w:tabs>
        <w:ind w:left="426" w:hanging="426"/>
      </w:pPr>
      <w:r>
        <w:t>Attend hand Hygiene by either hand washing or using ABHR</w:t>
      </w:r>
    </w:p>
    <w:p w14:paraId="3BCB1E2C" w14:textId="127A91CF" w:rsidR="00F12945" w:rsidRDefault="639ED967" w:rsidP="5A0516DE">
      <w:pPr>
        <w:numPr>
          <w:ilvl w:val="0"/>
          <w:numId w:val="16"/>
        </w:numPr>
        <w:tabs>
          <w:tab w:val="clear" w:pos="360"/>
        </w:tabs>
        <w:ind w:left="426" w:hanging="426"/>
      </w:pPr>
      <w:r>
        <w:lastRenderedPageBreak/>
        <w:t xml:space="preserve">Remove safety eyewear </w:t>
      </w:r>
    </w:p>
    <w:p w14:paraId="03385BF0" w14:textId="26CA3B36" w:rsidR="00F12945" w:rsidRPr="009633B5" w:rsidRDefault="639ED967" w:rsidP="5A0516DE">
      <w:pPr>
        <w:numPr>
          <w:ilvl w:val="0"/>
          <w:numId w:val="16"/>
        </w:numPr>
        <w:tabs>
          <w:tab w:val="clear" w:pos="360"/>
        </w:tabs>
        <w:ind w:left="426" w:hanging="426"/>
      </w:pPr>
      <w:r>
        <w:t>Attend hand hygiene by either hand washing or using ABHR</w:t>
      </w:r>
    </w:p>
    <w:p w14:paraId="65210339" w14:textId="77777777" w:rsidR="007C1C52" w:rsidRPr="009633B5" w:rsidRDefault="2FC623F8" w:rsidP="5A0516DE">
      <w:pPr>
        <w:numPr>
          <w:ilvl w:val="0"/>
          <w:numId w:val="16"/>
        </w:numPr>
        <w:tabs>
          <w:tab w:val="clear" w:pos="360"/>
        </w:tabs>
        <w:ind w:left="426" w:hanging="426"/>
      </w:pPr>
      <w:r>
        <w:t>Ensure patient comfort on terminating procedure</w:t>
      </w:r>
    </w:p>
    <w:p w14:paraId="6521033A" w14:textId="6760D41B" w:rsidR="007C1C52" w:rsidRPr="009633B5" w:rsidRDefault="2FC623F8" w:rsidP="5A0516DE">
      <w:pPr>
        <w:numPr>
          <w:ilvl w:val="0"/>
          <w:numId w:val="16"/>
        </w:numPr>
        <w:tabs>
          <w:tab w:val="clear" w:pos="360"/>
        </w:tabs>
        <w:ind w:left="426" w:hanging="426"/>
      </w:pPr>
      <w:r>
        <w:t>Instruct patient to report the following potential complications</w:t>
      </w:r>
      <w:r w:rsidR="1EC8571C">
        <w:t xml:space="preserve"> to staff</w:t>
      </w:r>
      <w:r>
        <w:t>:</w:t>
      </w:r>
    </w:p>
    <w:p w14:paraId="6521033B" w14:textId="77777777" w:rsidR="007C1C52" w:rsidRPr="009633B5" w:rsidRDefault="007C1C52" w:rsidP="009633B5">
      <w:pPr>
        <w:pStyle w:val="ListParagraph"/>
        <w:numPr>
          <w:ilvl w:val="0"/>
          <w:numId w:val="31"/>
        </w:numPr>
        <w:rPr>
          <w:szCs w:val="24"/>
        </w:rPr>
      </w:pPr>
      <w:r w:rsidRPr="00F96DD3">
        <w:rPr>
          <w:szCs w:val="24"/>
        </w:rPr>
        <w:t>Excessive bruising radiating from the puncture site</w:t>
      </w:r>
    </w:p>
    <w:p w14:paraId="6521033C" w14:textId="77777777" w:rsidR="00517A30" w:rsidRPr="009633B5" w:rsidRDefault="007C1C52" w:rsidP="009633B5">
      <w:pPr>
        <w:pStyle w:val="ListParagraph"/>
        <w:numPr>
          <w:ilvl w:val="0"/>
          <w:numId w:val="31"/>
        </w:numPr>
        <w:rPr>
          <w:szCs w:val="24"/>
        </w:rPr>
      </w:pPr>
      <w:r w:rsidRPr="00F96DD3">
        <w:rPr>
          <w:szCs w:val="24"/>
        </w:rPr>
        <w:t>Any tingling sensation, pain or swelling in the arm, which could indicate nerve damage.</w:t>
      </w:r>
    </w:p>
    <w:p w14:paraId="6521033D" w14:textId="39B7F139" w:rsidR="007C1C52" w:rsidRPr="00D1743C" w:rsidRDefault="00D1743C" w:rsidP="00D1743C">
      <w:pPr>
        <w:pStyle w:val="ListParagraph"/>
        <w:numPr>
          <w:ilvl w:val="0"/>
          <w:numId w:val="16"/>
        </w:numPr>
        <w:rPr>
          <w:rFonts w:cs="Arial"/>
          <w:szCs w:val="24"/>
        </w:rPr>
      </w:pPr>
      <w:r>
        <w:rPr>
          <w:rFonts w:asciiTheme="minorHAnsi" w:hAnsiTheme="minorHAnsi" w:cs="Arial"/>
        </w:rPr>
        <w:t>If specimen collected at the Canberra Hospital s</w:t>
      </w:r>
      <w:r w:rsidRPr="00D1743C">
        <w:rPr>
          <w:rFonts w:asciiTheme="minorHAnsi" w:hAnsiTheme="minorHAnsi" w:cs="Arial"/>
        </w:rPr>
        <w:t>end specimens with completed and signed request form to Pathology via Pathology pneumatic tube</w:t>
      </w:r>
      <w:r>
        <w:rPr>
          <w:rFonts w:asciiTheme="minorHAnsi" w:hAnsiTheme="minorHAnsi" w:cs="Arial"/>
        </w:rPr>
        <w:t xml:space="preserve">.  If the specimen is collected in the community or remote site send to pathology </w:t>
      </w:r>
      <w:r w:rsidR="000F161E">
        <w:rPr>
          <w:rFonts w:asciiTheme="minorHAnsi" w:hAnsiTheme="minorHAnsi" w:cs="Arial"/>
        </w:rPr>
        <w:t xml:space="preserve">via a courier </w:t>
      </w:r>
      <w:r>
        <w:rPr>
          <w:rFonts w:asciiTheme="minorHAnsi" w:hAnsiTheme="minorHAnsi" w:cs="Arial"/>
        </w:rPr>
        <w:t xml:space="preserve">as per </w:t>
      </w:r>
      <w:r>
        <w:rPr>
          <w:rFonts w:asciiTheme="minorHAnsi" w:hAnsiTheme="minorHAnsi" w:cs="Arial"/>
          <w:i/>
          <w:iCs/>
        </w:rPr>
        <w:t>Specimen Handling Procedure</w:t>
      </w:r>
      <w:r>
        <w:rPr>
          <w:rFonts w:asciiTheme="minorHAnsi" w:hAnsiTheme="minorHAnsi" w:cs="Arial"/>
        </w:rPr>
        <w:t>.</w:t>
      </w:r>
    </w:p>
    <w:p w14:paraId="6521033E" w14:textId="77777777" w:rsidR="007B6904" w:rsidRDefault="009D6CA9"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6521033F" w14:textId="77777777" w:rsidR="007B6904" w:rsidRDefault="007B6904" w:rsidP="007B6904">
      <w:pPr>
        <w:pStyle w:val="ProcedureTemplate"/>
        <w:framePr w:wrap="around"/>
      </w:pPr>
    </w:p>
    <w:tbl>
      <w:tblPr>
        <w:tblpPr w:leftFromText="180" w:rightFromText="180" w:vertAnchor="text" w:horzAnchor="margin" w:tblpX="108" w:tblpY="181"/>
        <w:tblW w:w="9158" w:type="dxa"/>
        <w:tblLook w:val="0000" w:firstRow="0" w:lastRow="0" w:firstColumn="0" w:lastColumn="0" w:noHBand="0" w:noVBand="0"/>
      </w:tblPr>
      <w:tblGrid>
        <w:gridCol w:w="9158"/>
      </w:tblGrid>
      <w:tr w:rsidR="007B6904" w:rsidRPr="00CD1C0E" w14:paraId="65210341" w14:textId="77777777" w:rsidTr="00B21043">
        <w:trPr>
          <w:cantSplit/>
          <w:trHeight w:val="285"/>
        </w:trPr>
        <w:tc>
          <w:tcPr>
            <w:tcW w:w="9158" w:type="dxa"/>
            <w:shd w:val="clear" w:color="auto" w:fill="A6A6A6" w:themeFill="background1" w:themeFillShade="A6"/>
          </w:tcPr>
          <w:p w14:paraId="65210340" w14:textId="77777777" w:rsidR="007B6904" w:rsidRPr="003D2D06" w:rsidRDefault="00962C46" w:rsidP="002223CB">
            <w:pPr>
              <w:pStyle w:val="Heading1"/>
            </w:pPr>
            <w:bookmarkStart w:id="20" w:name="_Toc389473284"/>
            <w:bookmarkStart w:id="21" w:name="_Toc90035853"/>
            <w:r>
              <w:t xml:space="preserve">Section </w:t>
            </w:r>
            <w:r w:rsidR="003D74C3">
              <w:t>3</w:t>
            </w:r>
            <w:r w:rsidR="007B6904" w:rsidRPr="003D2D06">
              <w:t xml:space="preserve"> –</w:t>
            </w:r>
            <w:bookmarkStart w:id="22" w:name="_Toc455589233"/>
            <w:r w:rsidR="003D74C3">
              <w:t xml:space="preserve"> Neonat</w:t>
            </w:r>
            <w:r w:rsidR="002223CB">
              <w:t>al</w:t>
            </w:r>
            <w:r w:rsidR="003D74C3">
              <w:t xml:space="preserve"> Venepuncture Procedure</w:t>
            </w:r>
            <w:bookmarkEnd w:id="20"/>
            <w:bookmarkEnd w:id="21"/>
            <w:bookmarkEnd w:id="22"/>
          </w:p>
        </w:tc>
      </w:tr>
    </w:tbl>
    <w:p w14:paraId="65210342" w14:textId="77777777" w:rsidR="007B6904" w:rsidRDefault="007B6904" w:rsidP="007B6904">
      <w:pPr>
        <w:pStyle w:val="Heading2"/>
      </w:pPr>
    </w:p>
    <w:p w14:paraId="65210343" w14:textId="77777777" w:rsidR="00D93892" w:rsidRDefault="00D93892" w:rsidP="00D93892">
      <w:pPr>
        <w:pStyle w:val="Heading2"/>
        <w:rPr>
          <w:rFonts w:asciiTheme="minorHAnsi" w:hAnsiTheme="minorHAnsi" w:cs="Arial"/>
          <w:szCs w:val="24"/>
        </w:rPr>
      </w:pPr>
      <w:r w:rsidRPr="00787D10">
        <w:rPr>
          <w:rFonts w:asciiTheme="minorHAnsi" w:hAnsiTheme="minorHAnsi"/>
          <w:szCs w:val="24"/>
        </w:rPr>
        <w:t>Equipment:</w:t>
      </w:r>
      <w:r w:rsidRPr="00787D10">
        <w:rPr>
          <w:rFonts w:asciiTheme="minorHAnsi" w:hAnsiTheme="minorHAnsi" w:cs="Arial"/>
          <w:szCs w:val="24"/>
        </w:rPr>
        <w:t xml:space="preserve"> </w:t>
      </w:r>
    </w:p>
    <w:p w14:paraId="65210344" w14:textId="77777777" w:rsidR="00C232CD" w:rsidRDefault="00C232CD" w:rsidP="00D1743C">
      <w:pPr>
        <w:pStyle w:val="ListBullet"/>
        <w:tabs>
          <w:tab w:val="clear" w:pos="1080"/>
          <w:tab w:val="num" w:pos="567"/>
        </w:tabs>
        <w:ind w:hanging="1080"/>
      </w:pPr>
      <w:r>
        <w:t>Pathology form</w:t>
      </w:r>
    </w:p>
    <w:p w14:paraId="65210345" w14:textId="18F7DCB8" w:rsidR="00D93892" w:rsidRPr="00787D10" w:rsidRDefault="00F12945" w:rsidP="00D1743C">
      <w:pPr>
        <w:pStyle w:val="ListBullet"/>
        <w:tabs>
          <w:tab w:val="clear" w:pos="1080"/>
          <w:tab w:val="num" w:pos="567"/>
        </w:tabs>
        <w:ind w:hanging="1080"/>
      </w:pPr>
      <w:r>
        <w:t>G</w:t>
      </w:r>
      <w:r w:rsidRPr="00787D10">
        <w:t>loves</w:t>
      </w:r>
    </w:p>
    <w:p w14:paraId="65210346" w14:textId="77DB3F47" w:rsidR="00D93892" w:rsidRPr="00787D10" w:rsidRDefault="639ED967" w:rsidP="00D1743C">
      <w:pPr>
        <w:pStyle w:val="ListBullet"/>
        <w:tabs>
          <w:tab w:val="clear" w:pos="1080"/>
          <w:tab w:val="num" w:pos="567"/>
        </w:tabs>
        <w:ind w:hanging="1080"/>
      </w:pPr>
      <w:r>
        <w:t xml:space="preserve">Venous </w:t>
      </w:r>
      <w:r w:rsidR="0AD3FB04">
        <w:t>tourniquet</w:t>
      </w:r>
    </w:p>
    <w:p w14:paraId="65210347" w14:textId="31178F17" w:rsidR="00D93892" w:rsidRPr="00787D10" w:rsidRDefault="00F12945" w:rsidP="00D1743C">
      <w:pPr>
        <w:pStyle w:val="ListBullet"/>
        <w:tabs>
          <w:tab w:val="clear" w:pos="1080"/>
          <w:tab w:val="num" w:pos="567"/>
        </w:tabs>
        <w:ind w:hanging="1080"/>
      </w:pPr>
      <w:r>
        <w:t xml:space="preserve">Skin </w:t>
      </w:r>
      <w:r w:rsidR="00121D01">
        <w:t>preparation – C</w:t>
      </w:r>
      <w:r w:rsidR="00D93892" w:rsidRPr="00787D10">
        <w:t xml:space="preserve">hlorhexidine </w:t>
      </w:r>
      <w:r w:rsidR="00E60898">
        <w:t>0.</w:t>
      </w:r>
      <w:r w:rsidR="00D93892" w:rsidRPr="00787D10">
        <w:t>2%</w:t>
      </w:r>
    </w:p>
    <w:p w14:paraId="65210348" w14:textId="6FD9286A" w:rsidR="00D93892" w:rsidRPr="00787D10" w:rsidRDefault="00F12945" w:rsidP="00D1743C">
      <w:pPr>
        <w:pStyle w:val="ListBullet"/>
        <w:tabs>
          <w:tab w:val="clear" w:pos="1080"/>
          <w:tab w:val="num" w:pos="567"/>
        </w:tabs>
        <w:ind w:hanging="1080"/>
      </w:pPr>
      <w:r>
        <w:t>P</w:t>
      </w:r>
      <w:r w:rsidRPr="00787D10">
        <w:t xml:space="preserve">ain </w:t>
      </w:r>
      <w:r w:rsidR="00D93892" w:rsidRPr="00787D10">
        <w:t>relief – sucrose 25%, dummy, breastmilk (if baby feeding)</w:t>
      </w:r>
    </w:p>
    <w:p w14:paraId="65210349" w14:textId="78F05A26" w:rsidR="00D93892" w:rsidRPr="00787D10" w:rsidRDefault="00F12945" w:rsidP="00D1743C">
      <w:pPr>
        <w:pStyle w:val="ListBullet"/>
        <w:tabs>
          <w:tab w:val="clear" w:pos="1080"/>
          <w:tab w:val="num" w:pos="567"/>
        </w:tabs>
        <w:ind w:hanging="1080"/>
      </w:pPr>
      <w:r>
        <w:t>S</w:t>
      </w:r>
      <w:r w:rsidRPr="00787D10">
        <w:t xml:space="preserve">heet </w:t>
      </w:r>
      <w:r w:rsidR="00D93892" w:rsidRPr="00787D10">
        <w:t>for swaddling</w:t>
      </w:r>
    </w:p>
    <w:p w14:paraId="6521034A" w14:textId="37BF5685" w:rsidR="00D93892" w:rsidRPr="00787D10" w:rsidRDefault="00F12945" w:rsidP="00D1743C">
      <w:pPr>
        <w:pStyle w:val="ListBullet"/>
        <w:tabs>
          <w:tab w:val="clear" w:pos="1080"/>
          <w:tab w:val="num" w:pos="567"/>
        </w:tabs>
        <w:ind w:hanging="1080"/>
      </w:pPr>
      <w:r>
        <w:t>S</w:t>
      </w:r>
      <w:r w:rsidRPr="00787D10">
        <w:t xml:space="preserve">terile </w:t>
      </w:r>
      <w:r w:rsidR="00D93892" w:rsidRPr="00787D10">
        <w:t>gauze swabs</w:t>
      </w:r>
    </w:p>
    <w:p w14:paraId="6521034B" w14:textId="426709C1" w:rsidR="00D93892" w:rsidRPr="00787D10" w:rsidRDefault="00F12945" w:rsidP="00D1743C">
      <w:pPr>
        <w:pStyle w:val="ListBullet"/>
        <w:tabs>
          <w:tab w:val="clear" w:pos="1080"/>
          <w:tab w:val="num" w:pos="567"/>
        </w:tabs>
        <w:ind w:hanging="1080"/>
      </w:pPr>
      <w:r>
        <w:t>V</w:t>
      </w:r>
      <w:r w:rsidRPr="00787D10">
        <w:t xml:space="preserve">enepuncture </w:t>
      </w:r>
      <w:proofErr w:type="spellStart"/>
      <w:r w:rsidR="00D93892">
        <w:t>N</w:t>
      </w:r>
      <w:r w:rsidR="00D93892" w:rsidRPr="00787D10">
        <w:t>eosafe</w:t>
      </w:r>
      <w:proofErr w:type="spellEnd"/>
      <w:r w:rsidR="00D93892" w:rsidRPr="00787D10">
        <w:t xml:space="preserve"> needle</w:t>
      </w:r>
    </w:p>
    <w:p w14:paraId="6521034C" w14:textId="05EDF800" w:rsidR="00D93892" w:rsidRPr="00787D10" w:rsidRDefault="00F12945" w:rsidP="00D1743C">
      <w:pPr>
        <w:pStyle w:val="ListBullet"/>
        <w:tabs>
          <w:tab w:val="clear" w:pos="1080"/>
          <w:tab w:val="num" w:pos="567"/>
        </w:tabs>
        <w:ind w:hanging="1080"/>
      </w:pPr>
      <w:r>
        <w:t>P</w:t>
      </w:r>
      <w:r w:rsidRPr="00787D10">
        <w:t xml:space="preserve">athology </w:t>
      </w:r>
      <w:r w:rsidR="00D93892" w:rsidRPr="00787D10">
        <w:t xml:space="preserve">specimen containers </w:t>
      </w:r>
    </w:p>
    <w:p w14:paraId="6521034D" w14:textId="77777777" w:rsidR="00D93892" w:rsidRPr="00787D10" w:rsidRDefault="00D93892" w:rsidP="00D1743C">
      <w:pPr>
        <w:pStyle w:val="ListBullet"/>
        <w:tabs>
          <w:tab w:val="clear" w:pos="1080"/>
          <w:tab w:val="num" w:pos="567"/>
        </w:tabs>
        <w:ind w:hanging="1080"/>
      </w:pPr>
      <w:r w:rsidRPr="00787D10">
        <w:t>Sharps disposal container</w:t>
      </w:r>
    </w:p>
    <w:p w14:paraId="6521034E" w14:textId="4D17A99D" w:rsidR="00D93892" w:rsidRDefault="00F12945" w:rsidP="00D1743C">
      <w:pPr>
        <w:pStyle w:val="ListBullet"/>
        <w:tabs>
          <w:tab w:val="clear" w:pos="1080"/>
          <w:tab w:val="num" w:pos="567"/>
        </w:tabs>
        <w:ind w:hanging="1080"/>
      </w:pPr>
      <w:r>
        <w:t>A</w:t>
      </w:r>
      <w:r w:rsidRPr="00787D10">
        <w:t xml:space="preserve">lcohol </w:t>
      </w:r>
      <w:r w:rsidR="00D93892" w:rsidRPr="00787D10">
        <w:t>based hand rub (ABHR)</w:t>
      </w:r>
    </w:p>
    <w:p w14:paraId="1FD2BF6F" w14:textId="1F5B44B0" w:rsidR="00690F84" w:rsidRDefault="00690F84" w:rsidP="00D1743C">
      <w:pPr>
        <w:pStyle w:val="ListBullet"/>
        <w:tabs>
          <w:tab w:val="clear" w:pos="1080"/>
          <w:tab w:val="num" w:pos="567"/>
        </w:tabs>
        <w:ind w:hanging="1080"/>
      </w:pPr>
      <w:r>
        <w:t>Water based sterile wipe</w:t>
      </w:r>
    </w:p>
    <w:p w14:paraId="0B66E3AB" w14:textId="6249B2F1" w:rsidR="00690F84" w:rsidRPr="00787D10" w:rsidRDefault="00690F84" w:rsidP="00D1743C">
      <w:pPr>
        <w:pStyle w:val="ListBullet"/>
        <w:tabs>
          <w:tab w:val="clear" w:pos="1080"/>
          <w:tab w:val="num" w:pos="567"/>
        </w:tabs>
        <w:ind w:hanging="1080"/>
      </w:pPr>
      <w:r>
        <w:t>Disposable injection tray</w:t>
      </w:r>
    </w:p>
    <w:p w14:paraId="6521034F" w14:textId="77777777" w:rsidR="00D93892" w:rsidRDefault="00D93892" w:rsidP="00D93892">
      <w:pPr>
        <w:rPr>
          <w:rFonts w:cs="Arial"/>
          <w:szCs w:val="24"/>
        </w:rPr>
      </w:pPr>
    </w:p>
    <w:p w14:paraId="65210350" w14:textId="77777777" w:rsidR="00D93892" w:rsidRDefault="00D93892" w:rsidP="00D93892">
      <w:pPr>
        <w:rPr>
          <w:rFonts w:cs="Arial"/>
          <w:szCs w:val="24"/>
        </w:rPr>
      </w:pPr>
      <w:r>
        <w:rPr>
          <w:rFonts w:cs="Arial"/>
          <w:b/>
          <w:szCs w:val="24"/>
        </w:rPr>
        <w:t>Venepuncture Procedure</w:t>
      </w:r>
    </w:p>
    <w:p w14:paraId="65210351" w14:textId="510F5E48" w:rsidR="00D93892" w:rsidRPr="00C232CD" w:rsidRDefault="00D93892" w:rsidP="009633B5">
      <w:pPr>
        <w:pStyle w:val="ListParagraph"/>
        <w:numPr>
          <w:ilvl w:val="0"/>
          <w:numId w:val="24"/>
        </w:numPr>
        <w:ind w:left="426" w:hanging="426"/>
        <w:rPr>
          <w:rFonts w:cs="Arial"/>
          <w:szCs w:val="24"/>
        </w:rPr>
      </w:pPr>
      <w:r>
        <w:rPr>
          <w:rFonts w:asciiTheme="minorHAnsi" w:hAnsiTheme="minorHAnsi" w:cs="Arial"/>
          <w:szCs w:val="24"/>
        </w:rPr>
        <w:t>A</w:t>
      </w:r>
      <w:r w:rsidRPr="00787D10">
        <w:rPr>
          <w:rFonts w:asciiTheme="minorHAnsi" w:hAnsiTheme="minorHAnsi" w:cs="Arial"/>
          <w:szCs w:val="24"/>
        </w:rPr>
        <w:t>dvise parents</w:t>
      </w:r>
      <w:r>
        <w:rPr>
          <w:rFonts w:asciiTheme="minorHAnsi" w:hAnsiTheme="minorHAnsi" w:cs="Arial"/>
          <w:szCs w:val="24"/>
        </w:rPr>
        <w:t>,</w:t>
      </w:r>
      <w:r w:rsidRPr="00787D10">
        <w:rPr>
          <w:rFonts w:asciiTheme="minorHAnsi" w:hAnsiTheme="minorHAnsi" w:cs="Arial"/>
          <w:szCs w:val="24"/>
        </w:rPr>
        <w:t xml:space="preserve"> if present</w:t>
      </w:r>
      <w:r>
        <w:rPr>
          <w:rFonts w:asciiTheme="minorHAnsi" w:hAnsiTheme="minorHAnsi" w:cs="Arial"/>
          <w:szCs w:val="24"/>
        </w:rPr>
        <w:t>,</w:t>
      </w:r>
      <w:r w:rsidRPr="00787D10">
        <w:rPr>
          <w:rFonts w:asciiTheme="minorHAnsi" w:hAnsiTheme="minorHAnsi" w:cs="Arial"/>
          <w:szCs w:val="24"/>
        </w:rPr>
        <w:t xml:space="preserve"> of procedure</w:t>
      </w:r>
      <w:r w:rsidR="00F12945">
        <w:rPr>
          <w:rFonts w:asciiTheme="minorHAnsi" w:hAnsiTheme="minorHAnsi" w:cs="Arial"/>
          <w:szCs w:val="24"/>
        </w:rPr>
        <w:t xml:space="preserve"> and gain verbal consent</w:t>
      </w:r>
    </w:p>
    <w:p w14:paraId="65210352" w14:textId="77777777" w:rsidR="00C232CD" w:rsidRPr="002E5B86" w:rsidRDefault="00C232CD" w:rsidP="009633B5">
      <w:pPr>
        <w:pStyle w:val="ListParagraph"/>
        <w:numPr>
          <w:ilvl w:val="0"/>
          <w:numId w:val="24"/>
        </w:numPr>
        <w:ind w:left="426" w:hanging="426"/>
        <w:rPr>
          <w:rFonts w:cs="Arial"/>
          <w:szCs w:val="24"/>
        </w:rPr>
      </w:pPr>
      <w:r>
        <w:rPr>
          <w:rFonts w:asciiTheme="minorHAnsi" w:hAnsiTheme="minorHAnsi" w:cs="Arial"/>
          <w:szCs w:val="24"/>
        </w:rPr>
        <w:t>Correctly identify patient and order for specimen collection</w:t>
      </w:r>
    </w:p>
    <w:p w14:paraId="65210353" w14:textId="77777777" w:rsidR="00D93892" w:rsidRDefault="00D93892" w:rsidP="009633B5">
      <w:pPr>
        <w:numPr>
          <w:ilvl w:val="0"/>
          <w:numId w:val="24"/>
        </w:numPr>
        <w:tabs>
          <w:tab w:val="left" w:pos="851"/>
        </w:tabs>
        <w:overflowPunct w:val="0"/>
        <w:autoSpaceDE w:val="0"/>
        <w:autoSpaceDN w:val="0"/>
        <w:adjustRightInd w:val="0"/>
        <w:ind w:left="426" w:hanging="426"/>
        <w:textAlignment w:val="baseline"/>
        <w:rPr>
          <w:rFonts w:asciiTheme="minorHAnsi" w:hAnsiTheme="minorHAnsi" w:cs="Arial"/>
          <w:szCs w:val="24"/>
        </w:rPr>
      </w:pPr>
      <w:r>
        <w:rPr>
          <w:rFonts w:asciiTheme="minorHAnsi" w:hAnsiTheme="minorHAnsi" w:cs="Arial"/>
          <w:szCs w:val="24"/>
        </w:rPr>
        <w:t>S</w:t>
      </w:r>
      <w:r w:rsidRPr="00787D10">
        <w:rPr>
          <w:rFonts w:asciiTheme="minorHAnsi" w:hAnsiTheme="minorHAnsi" w:cs="Arial"/>
          <w:szCs w:val="24"/>
        </w:rPr>
        <w:t xml:space="preserve">waddle baby in </w:t>
      </w:r>
      <w:r w:rsidR="00326052">
        <w:rPr>
          <w:rFonts w:asciiTheme="minorHAnsi" w:hAnsiTheme="minorHAnsi" w:cs="Arial"/>
          <w:szCs w:val="24"/>
        </w:rPr>
        <w:t>a blanket or sheet</w:t>
      </w:r>
    </w:p>
    <w:p w14:paraId="65210354" w14:textId="1DF497A7" w:rsidR="00D93892" w:rsidRPr="00C232CD" w:rsidRDefault="0AD3FB04" w:rsidP="5A0516DE">
      <w:pPr>
        <w:numPr>
          <w:ilvl w:val="0"/>
          <w:numId w:val="24"/>
        </w:numPr>
        <w:tabs>
          <w:tab w:val="left" w:pos="851"/>
        </w:tabs>
        <w:overflowPunct w:val="0"/>
        <w:autoSpaceDE w:val="0"/>
        <w:autoSpaceDN w:val="0"/>
        <w:adjustRightInd w:val="0"/>
        <w:ind w:left="426" w:hanging="426"/>
        <w:textAlignment w:val="baseline"/>
        <w:rPr>
          <w:rFonts w:asciiTheme="minorHAnsi" w:hAnsiTheme="minorHAnsi" w:cs="Arial"/>
        </w:rPr>
      </w:pPr>
      <w:r w:rsidRPr="5A0516DE">
        <w:rPr>
          <w:rFonts w:asciiTheme="minorHAnsi" w:hAnsiTheme="minorHAnsi" w:cs="Arial"/>
        </w:rPr>
        <w:t xml:space="preserve">Choose appropriate gauge needle for </w:t>
      </w:r>
      <w:r w:rsidR="1EC8571C" w:rsidRPr="5A0516DE">
        <w:rPr>
          <w:rFonts w:asciiTheme="minorHAnsi" w:hAnsiTheme="minorHAnsi" w:cs="Arial"/>
        </w:rPr>
        <w:t>size</w:t>
      </w:r>
      <w:r w:rsidR="29BF33E1" w:rsidRPr="5A0516DE">
        <w:rPr>
          <w:rFonts w:asciiTheme="minorHAnsi" w:hAnsiTheme="minorHAnsi" w:cs="Arial"/>
        </w:rPr>
        <w:t xml:space="preserve"> </w:t>
      </w:r>
      <w:r w:rsidRPr="5A0516DE">
        <w:rPr>
          <w:rFonts w:asciiTheme="minorHAnsi" w:hAnsiTheme="minorHAnsi" w:cs="Arial"/>
        </w:rPr>
        <w:t>of the infant</w:t>
      </w:r>
    </w:p>
    <w:p w14:paraId="65210355" w14:textId="77777777" w:rsidR="00121D01" w:rsidRPr="00C232CD" w:rsidRDefault="3236455D" w:rsidP="5A0516DE">
      <w:pPr>
        <w:numPr>
          <w:ilvl w:val="0"/>
          <w:numId w:val="24"/>
        </w:numPr>
        <w:tabs>
          <w:tab w:val="left" w:pos="851"/>
        </w:tabs>
        <w:overflowPunct w:val="0"/>
        <w:autoSpaceDE w:val="0"/>
        <w:autoSpaceDN w:val="0"/>
        <w:adjustRightInd w:val="0"/>
        <w:ind w:left="426" w:hanging="426"/>
        <w:textAlignment w:val="baseline"/>
        <w:rPr>
          <w:rFonts w:asciiTheme="minorHAnsi" w:hAnsiTheme="minorHAnsi" w:cs="Arial"/>
        </w:rPr>
      </w:pPr>
      <w:r w:rsidRPr="5A0516DE">
        <w:rPr>
          <w:rFonts w:asciiTheme="minorHAnsi" w:hAnsiTheme="minorHAnsi" w:cs="Arial"/>
        </w:rPr>
        <w:t>Set up equipment at the patient’s bedside</w:t>
      </w:r>
    </w:p>
    <w:p w14:paraId="0E097940" w14:textId="77777777" w:rsidR="00D444E2" w:rsidRDefault="00D444E2" w:rsidP="00D444E2">
      <w:pPr>
        <w:numPr>
          <w:ilvl w:val="0"/>
          <w:numId w:val="24"/>
        </w:numPr>
        <w:tabs>
          <w:tab w:val="left" w:pos="851"/>
        </w:tabs>
        <w:overflowPunct w:val="0"/>
        <w:autoSpaceDE w:val="0"/>
        <w:autoSpaceDN w:val="0"/>
        <w:adjustRightInd w:val="0"/>
        <w:ind w:left="426" w:hanging="426"/>
        <w:textAlignment w:val="baseline"/>
        <w:rPr>
          <w:rFonts w:asciiTheme="minorHAnsi" w:hAnsiTheme="minorHAnsi" w:cs="Arial"/>
          <w:szCs w:val="24"/>
        </w:rPr>
      </w:pPr>
      <w:r w:rsidRPr="00722B24">
        <w:rPr>
          <w:rFonts w:asciiTheme="minorHAnsi" w:hAnsiTheme="minorHAnsi" w:cs="Arial"/>
          <w:szCs w:val="24"/>
        </w:rPr>
        <w:t>Administer sucrose, breast milk and</w:t>
      </w:r>
      <w:r>
        <w:rPr>
          <w:rFonts w:asciiTheme="minorHAnsi" w:hAnsiTheme="minorHAnsi" w:cs="Arial"/>
          <w:szCs w:val="24"/>
        </w:rPr>
        <w:t xml:space="preserve"> </w:t>
      </w:r>
      <w:r w:rsidRPr="00722B24">
        <w:rPr>
          <w:rFonts w:asciiTheme="minorHAnsi" w:hAnsiTheme="minorHAnsi" w:cs="Arial"/>
          <w:szCs w:val="24"/>
        </w:rPr>
        <w:t>/</w:t>
      </w:r>
      <w:r>
        <w:rPr>
          <w:rFonts w:asciiTheme="minorHAnsi" w:hAnsiTheme="minorHAnsi" w:cs="Arial"/>
          <w:szCs w:val="24"/>
        </w:rPr>
        <w:t xml:space="preserve"> </w:t>
      </w:r>
      <w:r w:rsidRPr="00722B24">
        <w:rPr>
          <w:rFonts w:asciiTheme="minorHAnsi" w:hAnsiTheme="minorHAnsi" w:cs="Arial"/>
          <w:szCs w:val="24"/>
        </w:rPr>
        <w:t xml:space="preserve">or use dummy for pain relief where possible </w:t>
      </w:r>
    </w:p>
    <w:p w14:paraId="65210356" w14:textId="77777777" w:rsidR="00121D01" w:rsidRPr="00626347" w:rsidRDefault="2F54C495" w:rsidP="5A0516DE">
      <w:pPr>
        <w:numPr>
          <w:ilvl w:val="0"/>
          <w:numId w:val="24"/>
        </w:numPr>
        <w:tabs>
          <w:tab w:val="left" w:pos="851"/>
        </w:tabs>
        <w:overflowPunct w:val="0"/>
        <w:autoSpaceDE w:val="0"/>
        <w:autoSpaceDN w:val="0"/>
        <w:adjustRightInd w:val="0"/>
        <w:ind w:left="426" w:hanging="426"/>
        <w:textAlignment w:val="baseline"/>
        <w:rPr>
          <w:rFonts w:asciiTheme="minorHAnsi" w:hAnsiTheme="minorHAnsi" w:cs="Arial"/>
        </w:rPr>
      </w:pPr>
      <w:r w:rsidRPr="5A0516DE">
        <w:rPr>
          <w:rFonts w:asciiTheme="minorHAnsi" w:hAnsiTheme="minorHAnsi" w:cs="Arial"/>
        </w:rPr>
        <w:t>Attend hand hygiene before touchi</w:t>
      </w:r>
      <w:r w:rsidR="3236455D" w:rsidRPr="5A0516DE">
        <w:rPr>
          <w:rFonts w:asciiTheme="minorHAnsi" w:hAnsiTheme="minorHAnsi" w:cs="Arial"/>
        </w:rPr>
        <w:t>n</w:t>
      </w:r>
      <w:r w:rsidRPr="5A0516DE">
        <w:rPr>
          <w:rFonts w:asciiTheme="minorHAnsi" w:hAnsiTheme="minorHAnsi" w:cs="Arial"/>
        </w:rPr>
        <w:t xml:space="preserve">g </w:t>
      </w:r>
      <w:r w:rsidR="3236455D" w:rsidRPr="5A0516DE">
        <w:rPr>
          <w:rFonts w:asciiTheme="minorHAnsi" w:hAnsiTheme="minorHAnsi" w:cs="Arial"/>
        </w:rPr>
        <w:t>the patient by either hand washing or using ABHR</w:t>
      </w:r>
    </w:p>
    <w:p w14:paraId="3706B4AB" w14:textId="77777777" w:rsidR="00D444E2" w:rsidRDefault="00D444E2" w:rsidP="5A0516DE">
      <w:pPr>
        <w:numPr>
          <w:ilvl w:val="0"/>
          <w:numId w:val="24"/>
        </w:numPr>
        <w:tabs>
          <w:tab w:val="left" w:pos="851"/>
        </w:tabs>
        <w:overflowPunct w:val="0"/>
        <w:autoSpaceDE w:val="0"/>
        <w:autoSpaceDN w:val="0"/>
        <w:adjustRightInd w:val="0"/>
        <w:ind w:left="426" w:hanging="426"/>
        <w:textAlignment w:val="baseline"/>
        <w:rPr>
          <w:rFonts w:asciiTheme="minorHAnsi" w:hAnsiTheme="minorHAnsi" w:cs="Arial"/>
        </w:rPr>
      </w:pPr>
      <w:r w:rsidRPr="5A0516DE">
        <w:rPr>
          <w:rFonts w:asciiTheme="minorHAnsi" w:hAnsiTheme="minorHAnsi" w:cs="Arial"/>
        </w:rPr>
        <w:t xml:space="preserve">Ask a colleague to support the neonate’s positioning </w:t>
      </w:r>
    </w:p>
    <w:p w14:paraId="65210358" w14:textId="5A868076" w:rsidR="00121D01" w:rsidRPr="00BE3B35" w:rsidRDefault="3236455D" w:rsidP="00BE3B35">
      <w:pPr>
        <w:numPr>
          <w:ilvl w:val="0"/>
          <w:numId w:val="24"/>
        </w:numPr>
        <w:tabs>
          <w:tab w:val="left" w:pos="851"/>
        </w:tabs>
        <w:overflowPunct w:val="0"/>
        <w:autoSpaceDE w:val="0"/>
        <w:autoSpaceDN w:val="0"/>
        <w:adjustRightInd w:val="0"/>
        <w:ind w:left="426" w:hanging="426"/>
        <w:textAlignment w:val="baseline"/>
        <w:rPr>
          <w:rFonts w:asciiTheme="minorHAnsi" w:hAnsiTheme="minorHAnsi" w:cs="Arial"/>
        </w:rPr>
      </w:pPr>
      <w:r w:rsidRPr="5A0516DE">
        <w:rPr>
          <w:rFonts w:asciiTheme="minorHAnsi" w:hAnsiTheme="minorHAnsi" w:cs="Arial"/>
        </w:rPr>
        <w:t>Apply a tourniquet (if required) to observe and palpate veins to select the appropriate site for venepuncture</w:t>
      </w:r>
    </w:p>
    <w:p w14:paraId="65210359" w14:textId="77777777" w:rsidR="00121D01" w:rsidRPr="00626347" w:rsidRDefault="3236455D" w:rsidP="5A0516DE">
      <w:pPr>
        <w:numPr>
          <w:ilvl w:val="0"/>
          <w:numId w:val="24"/>
        </w:numPr>
        <w:tabs>
          <w:tab w:val="left" w:pos="851"/>
        </w:tabs>
        <w:overflowPunct w:val="0"/>
        <w:autoSpaceDE w:val="0"/>
        <w:autoSpaceDN w:val="0"/>
        <w:adjustRightInd w:val="0"/>
        <w:ind w:left="426" w:hanging="426"/>
        <w:textAlignment w:val="baseline"/>
        <w:rPr>
          <w:rFonts w:asciiTheme="minorHAnsi" w:hAnsiTheme="minorHAnsi" w:cs="Arial"/>
        </w:rPr>
      </w:pPr>
      <w:r w:rsidRPr="5A0516DE">
        <w:rPr>
          <w:rFonts w:asciiTheme="minorHAnsi" w:hAnsiTheme="minorHAnsi" w:cs="Arial"/>
        </w:rPr>
        <w:t>Don clean gloves</w:t>
      </w:r>
    </w:p>
    <w:p w14:paraId="6521035A" w14:textId="1BBD41AF" w:rsidR="00121D01" w:rsidRPr="00626347" w:rsidRDefault="3236455D" w:rsidP="5A0516DE">
      <w:pPr>
        <w:numPr>
          <w:ilvl w:val="0"/>
          <w:numId w:val="24"/>
        </w:numPr>
        <w:tabs>
          <w:tab w:val="left" w:pos="851"/>
        </w:tabs>
        <w:overflowPunct w:val="0"/>
        <w:autoSpaceDE w:val="0"/>
        <w:autoSpaceDN w:val="0"/>
        <w:adjustRightInd w:val="0"/>
        <w:ind w:left="426" w:hanging="426"/>
        <w:textAlignment w:val="baseline"/>
        <w:rPr>
          <w:rFonts w:asciiTheme="minorHAnsi" w:hAnsiTheme="minorHAnsi" w:cs="Arial"/>
        </w:rPr>
      </w:pPr>
      <w:r w:rsidRPr="5A0516DE">
        <w:rPr>
          <w:rFonts w:asciiTheme="minorHAnsi" w:hAnsiTheme="minorHAnsi" w:cs="Arial"/>
        </w:rPr>
        <w:t xml:space="preserve">Cleanse the skin with </w:t>
      </w:r>
      <w:r w:rsidR="00D444E2">
        <w:rPr>
          <w:rFonts w:asciiTheme="minorHAnsi" w:hAnsiTheme="minorHAnsi" w:cs="Arial"/>
        </w:rPr>
        <w:t xml:space="preserve">sterile wipe appropriate for </w:t>
      </w:r>
      <w:r w:rsidR="00BE3B35">
        <w:rPr>
          <w:rFonts w:asciiTheme="minorHAnsi" w:hAnsiTheme="minorHAnsi" w:cs="Arial"/>
        </w:rPr>
        <w:t>patients’</w:t>
      </w:r>
      <w:r w:rsidR="00D444E2">
        <w:rPr>
          <w:rFonts w:asciiTheme="minorHAnsi" w:hAnsiTheme="minorHAnsi" w:cs="Arial"/>
        </w:rPr>
        <w:t xml:space="preserve"> skin (i.e. sensitive skin/allergy use water based wipe)</w:t>
      </w:r>
    </w:p>
    <w:p w14:paraId="6521035B" w14:textId="77777777" w:rsidR="00121D01" w:rsidRPr="00626347" w:rsidRDefault="3236455D" w:rsidP="5A0516DE">
      <w:pPr>
        <w:numPr>
          <w:ilvl w:val="0"/>
          <w:numId w:val="24"/>
        </w:numPr>
        <w:tabs>
          <w:tab w:val="left" w:pos="851"/>
        </w:tabs>
        <w:overflowPunct w:val="0"/>
        <w:autoSpaceDE w:val="0"/>
        <w:autoSpaceDN w:val="0"/>
        <w:adjustRightInd w:val="0"/>
        <w:ind w:left="426" w:hanging="426"/>
        <w:textAlignment w:val="baseline"/>
        <w:rPr>
          <w:rFonts w:asciiTheme="minorHAnsi" w:hAnsiTheme="minorHAnsi" w:cs="Arial"/>
        </w:rPr>
      </w:pPr>
      <w:r w:rsidRPr="5A0516DE">
        <w:rPr>
          <w:rFonts w:asciiTheme="minorHAnsi" w:hAnsiTheme="minorHAnsi" w:cs="Arial"/>
        </w:rPr>
        <w:t>Allow the skin to dry</w:t>
      </w:r>
    </w:p>
    <w:p w14:paraId="6521035C" w14:textId="77777777" w:rsidR="00D93892" w:rsidRPr="002421E4" w:rsidRDefault="0AD3FB04" w:rsidP="5A0516DE">
      <w:pPr>
        <w:numPr>
          <w:ilvl w:val="0"/>
          <w:numId w:val="24"/>
        </w:numPr>
        <w:tabs>
          <w:tab w:val="left" w:pos="851"/>
        </w:tabs>
        <w:overflowPunct w:val="0"/>
        <w:autoSpaceDE w:val="0"/>
        <w:autoSpaceDN w:val="0"/>
        <w:adjustRightInd w:val="0"/>
        <w:ind w:left="426" w:hanging="426"/>
        <w:textAlignment w:val="baseline"/>
        <w:rPr>
          <w:rFonts w:asciiTheme="minorHAnsi" w:hAnsiTheme="minorHAnsi" w:cs="Arial"/>
        </w:rPr>
      </w:pPr>
      <w:r w:rsidRPr="5A0516DE">
        <w:rPr>
          <w:rFonts w:asciiTheme="minorHAnsi" w:hAnsiTheme="minorHAnsi" w:cs="Arial"/>
        </w:rPr>
        <w:lastRenderedPageBreak/>
        <w:t>Insert venepuncture needle (</w:t>
      </w:r>
      <w:proofErr w:type="spellStart"/>
      <w:r w:rsidRPr="5A0516DE">
        <w:rPr>
          <w:rFonts w:asciiTheme="minorHAnsi" w:hAnsiTheme="minorHAnsi" w:cs="Arial"/>
        </w:rPr>
        <w:t>Neosafe</w:t>
      </w:r>
      <w:proofErr w:type="spellEnd"/>
      <w:r w:rsidRPr="5A0516DE">
        <w:rPr>
          <w:rFonts w:asciiTheme="minorHAnsi" w:hAnsiTheme="minorHAnsi" w:cs="Arial"/>
        </w:rPr>
        <w:t>) with bevel uppermost</w:t>
      </w:r>
    </w:p>
    <w:p w14:paraId="1C245F44" w14:textId="77777777" w:rsidR="009B4287" w:rsidRDefault="009B4287" w:rsidP="009B4287">
      <w:pPr>
        <w:rPr>
          <w:rFonts w:asciiTheme="minorHAnsi" w:hAnsiTheme="minorHAnsi" w:cs="Arial"/>
          <w:b/>
          <w:szCs w:val="24"/>
        </w:rPr>
      </w:pPr>
    </w:p>
    <w:p w14:paraId="6521035D" w14:textId="1382CDF8" w:rsidR="00D93892" w:rsidRPr="00F96DD3" w:rsidRDefault="009B4287" w:rsidP="009B4287">
      <w:pPr>
        <w:pBdr>
          <w:top w:val="single" w:sz="4" w:space="1" w:color="auto"/>
          <w:left w:val="single" w:sz="4" w:space="4" w:color="auto"/>
          <w:bottom w:val="single" w:sz="4" w:space="1" w:color="auto"/>
          <w:right w:val="single" w:sz="4" w:space="4" w:color="auto"/>
        </w:pBdr>
        <w:rPr>
          <w:rFonts w:cs="Arial"/>
          <w:szCs w:val="24"/>
        </w:rPr>
      </w:pPr>
      <w:r w:rsidRPr="00ED24BF">
        <w:rPr>
          <w:rFonts w:asciiTheme="minorHAnsi" w:hAnsiTheme="minorHAnsi" w:cs="Arial"/>
          <w:b/>
          <w:szCs w:val="24"/>
        </w:rPr>
        <w:t xml:space="preserve">Note:  </w:t>
      </w:r>
      <w:r w:rsidRPr="00ED24BF">
        <w:rPr>
          <w:rFonts w:asciiTheme="minorHAnsi" w:hAnsiTheme="minorHAnsi" w:cs="Arial"/>
          <w:szCs w:val="24"/>
        </w:rPr>
        <w:t>It is important to use the most distal aspect of the hand or the foot when taking blood via venepuncture to preserve larger veins for intravenous cannulation or Peripherally Inserted Central Catheters (PICC).</w:t>
      </w:r>
    </w:p>
    <w:p w14:paraId="3F4942A5" w14:textId="77777777" w:rsidR="00BE3B35" w:rsidRDefault="00BE3B35" w:rsidP="00BE3B35">
      <w:pPr>
        <w:pStyle w:val="ListParagraph"/>
        <w:ind w:left="426"/>
        <w:rPr>
          <w:rFonts w:asciiTheme="minorHAnsi" w:hAnsiTheme="minorHAnsi" w:cs="Arial"/>
        </w:rPr>
      </w:pPr>
    </w:p>
    <w:p w14:paraId="65210361" w14:textId="468D8C39" w:rsidR="00D93892" w:rsidRPr="00787D10" w:rsidRDefault="0AD3FB04" w:rsidP="5A0516DE">
      <w:pPr>
        <w:pStyle w:val="ListParagraph"/>
        <w:numPr>
          <w:ilvl w:val="0"/>
          <w:numId w:val="24"/>
        </w:numPr>
        <w:ind w:left="426" w:hanging="426"/>
        <w:rPr>
          <w:rFonts w:asciiTheme="minorHAnsi" w:hAnsiTheme="minorHAnsi" w:cs="Arial"/>
        </w:rPr>
      </w:pPr>
      <w:r w:rsidRPr="5A0516DE">
        <w:rPr>
          <w:rFonts w:asciiTheme="minorHAnsi" w:hAnsiTheme="minorHAnsi" w:cs="Arial"/>
        </w:rPr>
        <w:t xml:space="preserve">Direct the needle into the vein at </w:t>
      </w:r>
      <w:r w:rsidR="639ED967" w:rsidRPr="5A0516DE">
        <w:rPr>
          <w:rFonts w:asciiTheme="minorHAnsi" w:hAnsiTheme="minorHAnsi" w:cs="Arial"/>
        </w:rPr>
        <w:t>an appropriate</w:t>
      </w:r>
      <w:r w:rsidRPr="5A0516DE">
        <w:rPr>
          <w:rFonts w:asciiTheme="minorHAnsi" w:hAnsiTheme="minorHAnsi" w:cs="Arial"/>
        </w:rPr>
        <w:t xml:space="preserve"> angle</w:t>
      </w:r>
    </w:p>
    <w:p w14:paraId="65210362" w14:textId="77777777" w:rsidR="00D93892" w:rsidRDefault="0AD3FB04" w:rsidP="5A0516DE">
      <w:pPr>
        <w:pStyle w:val="ListParagraph"/>
        <w:numPr>
          <w:ilvl w:val="0"/>
          <w:numId w:val="24"/>
        </w:numPr>
        <w:ind w:left="426" w:hanging="426"/>
        <w:rPr>
          <w:rFonts w:asciiTheme="minorHAnsi" w:hAnsiTheme="minorHAnsi" w:cs="Arial"/>
        </w:rPr>
      </w:pPr>
      <w:r w:rsidRPr="5A0516DE">
        <w:rPr>
          <w:rFonts w:asciiTheme="minorHAnsi" w:hAnsiTheme="minorHAnsi" w:cs="Arial"/>
        </w:rPr>
        <w:t>Await blood return and then allow blood to drip into specimen bottle</w:t>
      </w:r>
    </w:p>
    <w:p w14:paraId="65210363" w14:textId="77777777" w:rsidR="00121D01" w:rsidRPr="00626347" w:rsidRDefault="3236455D" w:rsidP="5A0516DE">
      <w:pPr>
        <w:pStyle w:val="ListParagraph"/>
        <w:numPr>
          <w:ilvl w:val="0"/>
          <w:numId w:val="24"/>
        </w:numPr>
        <w:ind w:left="426" w:hanging="426"/>
        <w:rPr>
          <w:rFonts w:asciiTheme="minorHAnsi" w:hAnsiTheme="minorHAnsi" w:cs="Arial"/>
        </w:rPr>
      </w:pPr>
      <w:r w:rsidRPr="5A0516DE">
        <w:rPr>
          <w:rFonts w:asciiTheme="minorHAnsi" w:hAnsiTheme="minorHAnsi" w:cs="Arial"/>
        </w:rPr>
        <w:t>Loosen tourniquet if it was used</w:t>
      </w:r>
    </w:p>
    <w:p w14:paraId="65210364" w14:textId="77777777" w:rsidR="00D93892" w:rsidRPr="00787D10" w:rsidRDefault="0AD3FB04" w:rsidP="5A0516DE">
      <w:pPr>
        <w:pStyle w:val="ListParagraph"/>
        <w:numPr>
          <w:ilvl w:val="0"/>
          <w:numId w:val="24"/>
        </w:numPr>
        <w:ind w:left="426" w:hanging="426"/>
        <w:rPr>
          <w:rFonts w:asciiTheme="minorHAnsi" w:hAnsiTheme="minorHAnsi" w:cs="Arial"/>
        </w:rPr>
      </w:pPr>
      <w:r w:rsidRPr="5A0516DE">
        <w:rPr>
          <w:rFonts w:asciiTheme="minorHAnsi" w:hAnsiTheme="minorHAnsi" w:cs="Arial"/>
        </w:rPr>
        <w:t>Withdraw needle and apply pressure with gauze swab</w:t>
      </w:r>
    </w:p>
    <w:p w14:paraId="65210365" w14:textId="77777777" w:rsidR="00D93892" w:rsidRPr="00787D10" w:rsidRDefault="0AD3FB04" w:rsidP="5A0516DE">
      <w:pPr>
        <w:pStyle w:val="ListParagraph"/>
        <w:numPr>
          <w:ilvl w:val="0"/>
          <w:numId w:val="24"/>
        </w:numPr>
        <w:ind w:left="426" w:hanging="426"/>
        <w:rPr>
          <w:rFonts w:asciiTheme="minorHAnsi" w:hAnsiTheme="minorHAnsi" w:cs="Arial"/>
        </w:rPr>
      </w:pPr>
      <w:r w:rsidRPr="5A0516DE">
        <w:rPr>
          <w:rFonts w:asciiTheme="minorHAnsi" w:hAnsiTheme="minorHAnsi" w:cs="Arial"/>
        </w:rPr>
        <w:t>Maintain pressure on the site until bleeding has stopped</w:t>
      </w:r>
    </w:p>
    <w:p w14:paraId="5E60D701" w14:textId="77777777" w:rsidR="00D444E2" w:rsidRPr="00626347" w:rsidRDefault="00D444E2" w:rsidP="00D444E2">
      <w:pPr>
        <w:pStyle w:val="ListParagraph"/>
        <w:numPr>
          <w:ilvl w:val="0"/>
          <w:numId w:val="24"/>
        </w:numPr>
        <w:ind w:left="426" w:hanging="426"/>
        <w:rPr>
          <w:rFonts w:asciiTheme="minorHAnsi" w:hAnsiTheme="minorHAnsi" w:cs="Arial"/>
        </w:rPr>
      </w:pPr>
      <w:r w:rsidRPr="5A0516DE">
        <w:rPr>
          <w:rFonts w:asciiTheme="minorHAnsi" w:hAnsiTheme="minorHAnsi" w:cs="Arial"/>
          <w:b/>
          <w:bCs/>
        </w:rPr>
        <w:t>Immediately</w:t>
      </w:r>
      <w:r w:rsidRPr="5A0516DE">
        <w:rPr>
          <w:rFonts w:asciiTheme="minorHAnsi" w:hAnsiTheme="minorHAnsi" w:cs="Arial"/>
        </w:rPr>
        <w:t xml:space="preserve"> after specimen collection, the collector must personally label all specimen tubes before leaving the patient’s side, and ensure they are correctly and accurately labelled by complying with the </w:t>
      </w:r>
      <w:r w:rsidRPr="5A0516DE">
        <w:rPr>
          <w:rFonts w:asciiTheme="minorHAnsi" w:hAnsiTheme="minorHAnsi" w:cs="Arial"/>
          <w:i/>
          <w:iCs/>
        </w:rPr>
        <w:t>Patient Identification – Pathology Specimen Labelling</w:t>
      </w:r>
      <w:r w:rsidRPr="5A0516DE">
        <w:rPr>
          <w:rFonts w:asciiTheme="minorHAnsi" w:hAnsiTheme="minorHAnsi" w:cs="Arial"/>
        </w:rPr>
        <w:t xml:space="preserve"> </w:t>
      </w:r>
      <w:r w:rsidRPr="5A0516DE">
        <w:rPr>
          <w:rFonts w:asciiTheme="minorHAnsi" w:hAnsiTheme="minorHAnsi" w:cs="Arial"/>
          <w:i/>
          <w:iCs/>
        </w:rPr>
        <w:t>procedure</w:t>
      </w:r>
    </w:p>
    <w:p w14:paraId="65210366" w14:textId="77777777" w:rsidR="00D93892" w:rsidRDefault="0AD3FB04" w:rsidP="5A0516DE">
      <w:pPr>
        <w:pStyle w:val="ListParagraph"/>
        <w:numPr>
          <w:ilvl w:val="0"/>
          <w:numId w:val="24"/>
        </w:numPr>
        <w:ind w:left="426" w:hanging="426"/>
        <w:rPr>
          <w:rFonts w:asciiTheme="minorHAnsi" w:hAnsiTheme="minorHAnsi" w:cs="Arial"/>
        </w:rPr>
      </w:pPr>
      <w:r w:rsidRPr="5A0516DE">
        <w:rPr>
          <w:rFonts w:asciiTheme="minorHAnsi" w:hAnsiTheme="minorHAnsi" w:cs="Arial"/>
        </w:rPr>
        <w:t>Document the following on flow chart:</w:t>
      </w:r>
    </w:p>
    <w:p w14:paraId="65210367" w14:textId="642A8EAE" w:rsidR="00D93892" w:rsidRPr="009633B5" w:rsidRDefault="00D93892" w:rsidP="009633B5">
      <w:pPr>
        <w:pStyle w:val="ListParagraph"/>
        <w:numPr>
          <w:ilvl w:val="0"/>
          <w:numId w:val="33"/>
        </w:numPr>
        <w:tabs>
          <w:tab w:val="left" w:pos="1418"/>
        </w:tabs>
        <w:overflowPunct w:val="0"/>
        <w:autoSpaceDE w:val="0"/>
        <w:autoSpaceDN w:val="0"/>
        <w:adjustRightInd w:val="0"/>
        <w:textAlignment w:val="baseline"/>
        <w:rPr>
          <w:rFonts w:asciiTheme="minorHAnsi" w:hAnsiTheme="minorHAnsi" w:cs="Arial"/>
          <w:szCs w:val="24"/>
        </w:rPr>
      </w:pPr>
      <w:r w:rsidRPr="009633B5">
        <w:rPr>
          <w:rFonts w:asciiTheme="minorHAnsi" w:hAnsiTheme="minorHAnsi" w:cs="Arial"/>
          <w:szCs w:val="24"/>
        </w:rPr>
        <w:t>Blood sampling site</w:t>
      </w:r>
    </w:p>
    <w:p w14:paraId="65210368" w14:textId="4FB0A7C4" w:rsidR="00D93892" w:rsidRPr="009633B5" w:rsidRDefault="00D93892" w:rsidP="009633B5">
      <w:pPr>
        <w:pStyle w:val="ListParagraph"/>
        <w:numPr>
          <w:ilvl w:val="0"/>
          <w:numId w:val="33"/>
        </w:numPr>
        <w:tabs>
          <w:tab w:val="left" w:pos="1418"/>
        </w:tabs>
        <w:overflowPunct w:val="0"/>
        <w:autoSpaceDE w:val="0"/>
        <w:autoSpaceDN w:val="0"/>
        <w:adjustRightInd w:val="0"/>
        <w:textAlignment w:val="baseline"/>
        <w:rPr>
          <w:rFonts w:asciiTheme="minorHAnsi" w:hAnsiTheme="minorHAnsi" w:cs="Arial"/>
          <w:szCs w:val="24"/>
        </w:rPr>
      </w:pPr>
      <w:r w:rsidRPr="009633B5">
        <w:rPr>
          <w:rFonts w:asciiTheme="minorHAnsi" w:hAnsiTheme="minorHAnsi" w:cs="Arial"/>
          <w:szCs w:val="24"/>
        </w:rPr>
        <w:t>Test ordered</w:t>
      </w:r>
    </w:p>
    <w:p w14:paraId="65210369" w14:textId="77777777" w:rsidR="00D93892" w:rsidRPr="009633B5" w:rsidRDefault="00D93892" w:rsidP="009633B5">
      <w:pPr>
        <w:pStyle w:val="ListParagraph"/>
        <w:numPr>
          <w:ilvl w:val="0"/>
          <w:numId w:val="33"/>
        </w:numPr>
        <w:tabs>
          <w:tab w:val="left" w:pos="1418"/>
        </w:tabs>
        <w:overflowPunct w:val="0"/>
        <w:autoSpaceDE w:val="0"/>
        <w:autoSpaceDN w:val="0"/>
        <w:adjustRightInd w:val="0"/>
        <w:textAlignment w:val="baseline"/>
        <w:rPr>
          <w:rFonts w:asciiTheme="minorHAnsi" w:hAnsiTheme="minorHAnsi" w:cs="Arial"/>
          <w:szCs w:val="24"/>
        </w:rPr>
      </w:pPr>
      <w:r w:rsidRPr="009633B5">
        <w:rPr>
          <w:rFonts w:asciiTheme="minorHAnsi" w:hAnsiTheme="minorHAnsi" w:cs="Arial"/>
          <w:szCs w:val="24"/>
        </w:rPr>
        <w:t>Volume of blood taken (fluid balance chart).</w:t>
      </w:r>
    </w:p>
    <w:p w14:paraId="6521036A" w14:textId="4720DC06" w:rsidR="00D93892" w:rsidRPr="009633B5" w:rsidRDefault="00D93892" w:rsidP="009633B5">
      <w:pPr>
        <w:pStyle w:val="ListParagraph"/>
        <w:numPr>
          <w:ilvl w:val="0"/>
          <w:numId w:val="33"/>
        </w:numPr>
        <w:tabs>
          <w:tab w:val="left" w:pos="1418"/>
        </w:tabs>
        <w:overflowPunct w:val="0"/>
        <w:autoSpaceDE w:val="0"/>
        <w:autoSpaceDN w:val="0"/>
        <w:adjustRightInd w:val="0"/>
        <w:textAlignment w:val="baseline"/>
        <w:rPr>
          <w:rFonts w:asciiTheme="minorHAnsi" w:hAnsiTheme="minorHAnsi" w:cs="Arial"/>
          <w:szCs w:val="24"/>
        </w:rPr>
      </w:pPr>
      <w:r w:rsidRPr="009633B5">
        <w:rPr>
          <w:rFonts w:asciiTheme="minorHAnsi" w:hAnsiTheme="minorHAnsi" w:cs="Arial"/>
          <w:szCs w:val="24"/>
        </w:rPr>
        <w:t xml:space="preserve">Document any bruising </w:t>
      </w:r>
      <w:r w:rsidR="00B734A6" w:rsidRPr="009633B5">
        <w:rPr>
          <w:rFonts w:asciiTheme="minorHAnsi" w:hAnsiTheme="minorHAnsi" w:cs="Arial"/>
          <w:szCs w:val="24"/>
        </w:rPr>
        <w:t>or injury to the neonate</w:t>
      </w:r>
      <w:r w:rsidRPr="009633B5">
        <w:rPr>
          <w:rFonts w:asciiTheme="minorHAnsi" w:hAnsiTheme="minorHAnsi" w:cs="Arial"/>
          <w:szCs w:val="24"/>
        </w:rPr>
        <w:t xml:space="preserve"> as a result of sampling</w:t>
      </w:r>
    </w:p>
    <w:p w14:paraId="42380E58" w14:textId="77777777" w:rsidR="00D444E2" w:rsidRPr="00626347" w:rsidDel="00690F84" w:rsidRDefault="00D444E2" w:rsidP="00D444E2">
      <w:pPr>
        <w:pStyle w:val="ListParagraph"/>
        <w:numPr>
          <w:ilvl w:val="0"/>
          <w:numId w:val="24"/>
        </w:numPr>
        <w:ind w:left="426" w:hanging="426"/>
        <w:rPr>
          <w:rFonts w:asciiTheme="minorHAnsi" w:hAnsiTheme="minorHAnsi" w:cs="Arial"/>
        </w:rPr>
      </w:pPr>
      <w:r w:rsidRPr="5A0516DE" w:rsidDel="00690F84">
        <w:rPr>
          <w:rFonts w:asciiTheme="minorHAnsi" w:hAnsiTheme="minorHAnsi" w:cs="Arial"/>
        </w:rPr>
        <w:t>Reposition the infant comfortably</w:t>
      </w:r>
    </w:p>
    <w:p w14:paraId="6CC5D6E0" w14:textId="77777777" w:rsidR="00690F84" w:rsidRPr="00626347" w:rsidRDefault="00690F84" w:rsidP="00690F84">
      <w:pPr>
        <w:pStyle w:val="ListParagraph"/>
        <w:numPr>
          <w:ilvl w:val="0"/>
          <w:numId w:val="24"/>
        </w:numPr>
        <w:ind w:left="426" w:hanging="426"/>
        <w:rPr>
          <w:rFonts w:asciiTheme="minorHAnsi" w:hAnsiTheme="minorHAnsi" w:cs="Arial"/>
        </w:rPr>
      </w:pPr>
      <w:r w:rsidRPr="5A0516DE">
        <w:rPr>
          <w:rFonts w:asciiTheme="minorHAnsi" w:hAnsiTheme="minorHAnsi" w:cs="Arial"/>
        </w:rPr>
        <w:t xml:space="preserve">Dispose of used equipment according to the </w:t>
      </w:r>
      <w:r w:rsidRPr="5A0516DE">
        <w:rPr>
          <w:rFonts w:asciiTheme="minorHAnsi" w:hAnsiTheme="minorHAnsi" w:cs="Arial"/>
          <w:i/>
          <w:iCs/>
        </w:rPr>
        <w:t>Waste Management Policy.</w:t>
      </w:r>
    </w:p>
    <w:p w14:paraId="6521036C" w14:textId="77777777" w:rsidR="00C232CD" w:rsidRDefault="36138B7E" w:rsidP="5A0516DE">
      <w:pPr>
        <w:pStyle w:val="ListParagraph"/>
        <w:numPr>
          <w:ilvl w:val="0"/>
          <w:numId w:val="24"/>
        </w:numPr>
        <w:ind w:left="426" w:hanging="426"/>
        <w:rPr>
          <w:rFonts w:asciiTheme="minorHAnsi" w:hAnsiTheme="minorHAnsi" w:cs="Arial"/>
        </w:rPr>
      </w:pPr>
      <w:bookmarkStart w:id="23" w:name="_Hlk90034081"/>
      <w:r w:rsidRPr="5A0516DE">
        <w:rPr>
          <w:rFonts w:asciiTheme="minorHAnsi" w:hAnsiTheme="minorHAnsi" w:cs="Arial"/>
        </w:rPr>
        <w:t>S</w:t>
      </w:r>
      <w:r w:rsidR="0AD3FB04" w:rsidRPr="5A0516DE">
        <w:rPr>
          <w:rFonts w:asciiTheme="minorHAnsi" w:hAnsiTheme="minorHAnsi" w:cs="Arial"/>
        </w:rPr>
        <w:t xml:space="preserve">end </w:t>
      </w:r>
      <w:r w:rsidRPr="5A0516DE">
        <w:rPr>
          <w:rFonts w:asciiTheme="minorHAnsi" w:hAnsiTheme="minorHAnsi" w:cs="Arial"/>
        </w:rPr>
        <w:t xml:space="preserve">specimens </w:t>
      </w:r>
      <w:r w:rsidR="0AD3FB04" w:rsidRPr="5A0516DE">
        <w:rPr>
          <w:rFonts w:asciiTheme="minorHAnsi" w:hAnsiTheme="minorHAnsi" w:cs="Arial"/>
        </w:rPr>
        <w:t xml:space="preserve">with completed and signed </w:t>
      </w:r>
      <w:r w:rsidR="34C9E97F" w:rsidRPr="5A0516DE">
        <w:rPr>
          <w:rFonts w:asciiTheme="minorHAnsi" w:hAnsiTheme="minorHAnsi" w:cs="Arial"/>
        </w:rPr>
        <w:t>request form</w:t>
      </w:r>
      <w:r w:rsidR="0AD3FB04" w:rsidRPr="5A0516DE">
        <w:rPr>
          <w:rFonts w:asciiTheme="minorHAnsi" w:hAnsiTheme="minorHAnsi" w:cs="Arial"/>
        </w:rPr>
        <w:t xml:space="preserve"> to Pathology via Pathology pneumatic tube </w:t>
      </w:r>
      <w:bookmarkEnd w:id="23"/>
      <w:r w:rsidR="0AD3FB04" w:rsidRPr="5A0516DE">
        <w:rPr>
          <w:rFonts w:asciiTheme="minorHAnsi" w:hAnsiTheme="minorHAnsi" w:cs="Arial"/>
        </w:rPr>
        <w:t>located in Neonatal Intensive Care (NICU) and Special Care Nursery (SCN)</w:t>
      </w:r>
    </w:p>
    <w:p w14:paraId="6521036D" w14:textId="788E88E8" w:rsidR="00D93892" w:rsidRPr="00626347" w:rsidRDefault="1EC8571C" w:rsidP="5A0516DE">
      <w:pPr>
        <w:pStyle w:val="ListParagraph"/>
        <w:numPr>
          <w:ilvl w:val="0"/>
          <w:numId w:val="24"/>
        </w:numPr>
        <w:ind w:left="426" w:hanging="426"/>
        <w:rPr>
          <w:rFonts w:asciiTheme="minorHAnsi" w:hAnsiTheme="minorHAnsi" w:cs="Arial"/>
        </w:rPr>
      </w:pPr>
      <w:r w:rsidRPr="5A0516DE">
        <w:rPr>
          <w:rFonts w:asciiTheme="minorHAnsi" w:hAnsiTheme="minorHAnsi" w:cs="Arial"/>
        </w:rPr>
        <w:t>Send specimen from Paediatrics via</w:t>
      </w:r>
      <w:r w:rsidR="4985D029" w:rsidRPr="5A0516DE">
        <w:rPr>
          <w:rFonts w:asciiTheme="minorHAnsi" w:hAnsiTheme="minorHAnsi" w:cs="Arial"/>
        </w:rPr>
        <w:t xml:space="preserve"> </w:t>
      </w:r>
      <w:r w:rsidR="0704ABA6" w:rsidRPr="5A0516DE">
        <w:rPr>
          <w:rFonts w:asciiTheme="minorHAnsi" w:hAnsiTheme="minorHAnsi" w:cs="Arial"/>
        </w:rPr>
        <w:t>the pneumatic tube located in NICU</w:t>
      </w:r>
      <w:r w:rsidR="00BE3B35">
        <w:rPr>
          <w:rFonts w:asciiTheme="minorHAnsi" w:hAnsiTheme="minorHAnsi" w:cs="Arial"/>
        </w:rPr>
        <w:t>.</w:t>
      </w:r>
    </w:p>
    <w:p w14:paraId="65210370" w14:textId="77777777" w:rsidR="00D93892" w:rsidRPr="00D93892" w:rsidRDefault="00D93892" w:rsidP="00D93892">
      <w:pPr>
        <w:tabs>
          <w:tab w:val="left" w:pos="851"/>
        </w:tabs>
        <w:overflowPunct w:val="0"/>
        <w:autoSpaceDE w:val="0"/>
        <w:autoSpaceDN w:val="0"/>
        <w:adjustRightInd w:val="0"/>
        <w:textAlignment w:val="baseline"/>
        <w:rPr>
          <w:rFonts w:asciiTheme="minorHAnsi" w:hAnsiTheme="minorHAnsi" w:cs="Arial"/>
          <w:szCs w:val="24"/>
        </w:rPr>
      </w:pPr>
    </w:p>
    <w:p w14:paraId="65210371" w14:textId="77777777" w:rsidR="007B6904" w:rsidRDefault="009D6CA9" w:rsidP="007B6904">
      <w:pPr>
        <w:jc w:val="right"/>
        <w:rPr>
          <w:rFonts w:cs="Arial"/>
          <w:b/>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65210372" w14:textId="77777777" w:rsidR="007B6904" w:rsidRDefault="007B6904" w:rsidP="007B6904">
      <w:pPr>
        <w:pStyle w:val="ProcedureTemplateinternalheadings"/>
        <w:framePr w:wrap="around"/>
      </w:pPr>
    </w:p>
    <w:tbl>
      <w:tblPr>
        <w:tblpPr w:leftFromText="180" w:rightFromText="180" w:vertAnchor="text" w:horzAnchor="margin" w:tblpX="108" w:tblpY="181"/>
        <w:tblW w:w="9158" w:type="dxa"/>
        <w:tblLook w:val="0000" w:firstRow="0" w:lastRow="0" w:firstColumn="0" w:lastColumn="0" w:noHBand="0" w:noVBand="0"/>
      </w:tblPr>
      <w:tblGrid>
        <w:gridCol w:w="9158"/>
      </w:tblGrid>
      <w:tr w:rsidR="007B6904" w:rsidRPr="00CD1C0E" w14:paraId="65210374" w14:textId="77777777" w:rsidTr="00B21043">
        <w:trPr>
          <w:cantSplit/>
          <w:trHeight w:val="285"/>
        </w:trPr>
        <w:tc>
          <w:tcPr>
            <w:tcW w:w="9158" w:type="dxa"/>
            <w:shd w:val="clear" w:color="auto" w:fill="A6A6A6" w:themeFill="background1" w:themeFillShade="A6"/>
          </w:tcPr>
          <w:p w14:paraId="65210373" w14:textId="15325632" w:rsidR="007B6904" w:rsidRPr="00CD1C0E" w:rsidRDefault="009B4287" w:rsidP="004213C3">
            <w:pPr>
              <w:pStyle w:val="Heading1"/>
            </w:pPr>
            <w:bookmarkStart w:id="24" w:name="_Toc90035854"/>
            <w:r>
              <w:t>Evaluation</w:t>
            </w:r>
            <w:bookmarkEnd w:id="24"/>
            <w:r w:rsidR="007B6904">
              <w:t xml:space="preserve"> </w:t>
            </w:r>
          </w:p>
        </w:tc>
      </w:tr>
    </w:tbl>
    <w:p w14:paraId="65210377" w14:textId="6ABD62D8" w:rsidR="007B6904" w:rsidRDefault="00327B54" w:rsidP="007B6904">
      <w:pPr>
        <w:pStyle w:val="Default"/>
        <w:rPr>
          <w:rFonts w:ascii="Calibri" w:hAnsi="Calibri"/>
          <w:b/>
          <w:bCs/>
          <w:iCs/>
        </w:rPr>
      </w:pPr>
      <w:r>
        <w:rPr>
          <w:rFonts w:ascii="Calibri" w:hAnsi="Calibri"/>
          <w:b/>
          <w:bCs/>
          <w:iCs/>
        </w:rPr>
        <w:t>Outcome</w:t>
      </w:r>
    </w:p>
    <w:p w14:paraId="7E85FB4B" w14:textId="3682E058" w:rsidR="00327B54" w:rsidRDefault="00327B54" w:rsidP="007B6904">
      <w:pPr>
        <w:pStyle w:val="Default"/>
        <w:rPr>
          <w:rFonts w:ascii="Calibri" w:hAnsi="Calibri"/>
          <w:iCs/>
        </w:rPr>
      </w:pPr>
      <w:r>
        <w:rPr>
          <w:rFonts w:ascii="Calibri" w:hAnsi="Calibri"/>
          <w:iCs/>
        </w:rPr>
        <w:t>Patient’s having venepuncture at Canberra Health Services are managed as per this procedure.</w:t>
      </w:r>
    </w:p>
    <w:p w14:paraId="55E54E9C" w14:textId="77777777" w:rsidR="00327B54" w:rsidRPr="00327B54" w:rsidRDefault="00327B54" w:rsidP="007B6904">
      <w:pPr>
        <w:pStyle w:val="Default"/>
        <w:rPr>
          <w:rFonts w:ascii="Calibri" w:hAnsi="Calibri"/>
          <w:iCs/>
        </w:rPr>
      </w:pPr>
    </w:p>
    <w:p w14:paraId="1102BA65" w14:textId="59058AD1" w:rsidR="00327B54" w:rsidRDefault="00327B54" w:rsidP="00327B54">
      <w:pPr>
        <w:pStyle w:val="Default"/>
        <w:rPr>
          <w:rFonts w:ascii="Calibri" w:hAnsi="Calibri"/>
          <w:b/>
          <w:bCs/>
          <w:iCs/>
        </w:rPr>
      </w:pPr>
      <w:r>
        <w:rPr>
          <w:rFonts w:ascii="Calibri" w:hAnsi="Calibri"/>
          <w:b/>
          <w:bCs/>
          <w:iCs/>
        </w:rPr>
        <w:t>Measures</w:t>
      </w:r>
    </w:p>
    <w:p w14:paraId="44AB4D17" w14:textId="2AF29630" w:rsidR="00327B54" w:rsidRDefault="00327B54" w:rsidP="00B80667">
      <w:pPr>
        <w:pStyle w:val="ListBullet"/>
        <w:tabs>
          <w:tab w:val="clear" w:pos="1080"/>
          <w:tab w:val="num" w:pos="426"/>
        </w:tabs>
        <w:ind w:left="426" w:hanging="426"/>
      </w:pPr>
      <w:r>
        <w:t xml:space="preserve">Annual review of </w:t>
      </w:r>
      <w:r w:rsidR="00B80667">
        <w:t>clinical incidents related to venepuncture for blood specimen collection.</w:t>
      </w:r>
    </w:p>
    <w:p w14:paraId="78FE62B5" w14:textId="05956B75" w:rsidR="00B80667" w:rsidRDefault="00B80667" w:rsidP="00B80667">
      <w:pPr>
        <w:pStyle w:val="ListBullet"/>
        <w:tabs>
          <w:tab w:val="clear" w:pos="1080"/>
          <w:tab w:val="num" w:pos="426"/>
        </w:tabs>
        <w:ind w:left="426" w:hanging="426"/>
      </w:pPr>
      <w:r>
        <w:t>Annual review of consumer feedback related to blood specimen collection.</w:t>
      </w:r>
    </w:p>
    <w:p w14:paraId="50482518" w14:textId="77777777" w:rsidR="00B80667" w:rsidRPr="00327B54" w:rsidRDefault="00B80667" w:rsidP="00B80667">
      <w:pPr>
        <w:pStyle w:val="ListBullet"/>
        <w:numPr>
          <w:ilvl w:val="0"/>
          <w:numId w:val="0"/>
        </w:numPr>
        <w:ind w:left="426"/>
      </w:pPr>
    </w:p>
    <w:p w14:paraId="65210378" w14:textId="77777777" w:rsidR="00F9534F" w:rsidRPr="00AC7025" w:rsidRDefault="009D6CA9" w:rsidP="00AC7025">
      <w:pPr>
        <w:pStyle w:val="Default"/>
        <w:jc w:val="right"/>
        <w:rPr>
          <w:rFonts w:ascii="Calibri" w:hAnsi="Calibri" w:cs="Arial"/>
          <w:i/>
          <w:color w:val="auto"/>
          <w:lang w:eastAsia="en-US"/>
        </w:rPr>
      </w:pPr>
      <w:hyperlink w:anchor="Contents" w:history="1">
        <w:r w:rsidR="007B6904" w:rsidRPr="00590902">
          <w:rPr>
            <w:rStyle w:val="Hyperlink"/>
            <w:rFonts w:ascii="Calibri" w:hAnsi="Calibri" w:cs="Arial"/>
            <w:i/>
          </w:rPr>
          <w:t>Back to Table of Contents</w:t>
        </w:r>
      </w:hyperlink>
    </w:p>
    <w:tbl>
      <w:tblPr>
        <w:tblpPr w:leftFromText="180" w:rightFromText="180" w:vertAnchor="text" w:horzAnchor="margin" w:tblpX="108" w:tblpY="181"/>
        <w:tblW w:w="9158" w:type="dxa"/>
        <w:tblLook w:val="0000" w:firstRow="0" w:lastRow="0" w:firstColumn="0" w:lastColumn="0" w:noHBand="0" w:noVBand="0"/>
      </w:tblPr>
      <w:tblGrid>
        <w:gridCol w:w="9158"/>
      </w:tblGrid>
      <w:tr w:rsidR="007B6904" w:rsidRPr="00CD1C0E" w14:paraId="6521037A" w14:textId="77777777" w:rsidTr="00B21043">
        <w:trPr>
          <w:cantSplit/>
          <w:trHeight w:val="285"/>
        </w:trPr>
        <w:tc>
          <w:tcPr>
            <w:tcW w:w="9158" w:type="dxa"/>
            <w:shd w:val="clear" w:color="auto" w:fill="A6A6A6" w:themeFill="background1" w:themeFillShade="A6"/>
          </w:tcPr>
          <w:p w14:paraId="65210379" w14:textId="77777777" w:rsidR="007B6904" w:rsidRPr="00CD1C0E" w:rsidRDefault="00FF56DD" w:rsidP="00FF56DD">
            <w:pPr>
              <w:pStyle w:val="Heading1"/>
            </w:pPr>
            <w:bookmarkStart w:id="25" w:name="_Toc389473287"/>
            <w:bookmarkStart w:id="26" w:name="_Toc90035855"/>
            <w:r>
              <w:t xml:space="preserve">Related Policies, </w:t>
            </w:r>
            <w:r w:rsidR="007B6904">
              <w:t>Procedures</w:t>
            </w:r>
            <w:bookmarkEnd w:id="25"/>
            <w:r>
              <w:t>, Guidelines and Legislation</w:t>
            </w:r>
            <w:bookmarkEnd w:id="26"/>
          </w:p>
        </w:tc>
      </w:tr>
    </w:tbl>
    <w:p w14:paraId="6521037B" w14:textId="77777777" w:rsidR="007B6904" w:rsidRDefault="007B6904" w:rsidP="007B6904">
      <w:pPr>
        <w:rPr>
          <w:szCs w:val="24"/>
        </w:rPr>
      </w:pPr>
    </w:p>
    <w:p w14:paraId="6521037C" w14:textId="77777777" w:rsidR="00505341" w:rsidRPr="00912434" w:rsidRDefault="00505341" w:rsidP="00505341">
      <w:pPr>
        <w:rPr>
          <w:rFonts w:cs="Arial"/>
          <w:b/>
          <w:szCs w:val="24"/>
        </w:rPr>
      </w:pPr>
      <w:r w:rsidRPr="00912434">
        <w:rPr>
          <w:rFonts w:cs="Arial"/>
          <w:b/>
          <w:szCs w:val="24"/>
        </w:rPr>
        <w:t>Policies</w:t>
      </w:r>
    </w:p>
    <w:p w14:paraId="6521037E" w14:textId="52248AE1" w:rsidR="00505341" w:rsidRPr="00B80667" w:rsidRDefault="00505341" w:rsidP="00B80667">
      <w:pPr>
        <w:pStyle w:val="ListBullet"/>
        <w:tabs>
          <w:tab w:val="clear" w:pos="1080"/>
          <w:tab w:val="num" w:pos="426"/>
        </w:tabs>
        <w:ind w:hanging="1080"/>
      </w:pPr>
      <w:r w:rsidRPr="00B80667">
        <w:t xml:space="preserve">Nursing and Midwifery </w:t>
      </w:r>
      <w:r w:rsidR="00BE3B35">
        <w:t>Board of Australia (NMBA) Requirements for Practice</w:t>
      </w:r>
      <w:r w:rsidRPr="00B80667">
        <w:t xml:space="preserve"> </w:t>
      </w:r>
    </w:p>
    <w:p w14:paraId="0946D9FF" w14:textId="3FDCC890" w:rsidR="000F161E" w:rsidRDefault="000F161E" w:rsidP="00B80667">
      <w:pPr>
        <w:pStyle w:val="ListBullet"/>
        <w:tabs>
          <w:tab w:val="clear" w:pos="1080"/>
          <w:tab w:val="num" w:pos="426"/>
        </w:tabs>
        <w:ind w:hanging="1080"/>
      </w:pPr>
      <w:r>
        <w:lastRenderedPageBreak/>
        <w:t>Informed Consent (Clinical)</w:t>
      </w:r>
    </w:p>
    <w:p w14:paraId="6521037F" w14:textId="60ADDEBD" w:rsidR="00826244" w:rsidRPr="00B80667" w:rsidRDefault="00C15F0E" w:rsidP="00B80667">
      <w:pPr>
        <w:pStyle w:val="ListBullet"/>
        <w:tabs>
          <w:tab w:val="clear" w:pos="1080"/>
          <w:tab w:val="num" w:pos="426"/>
        </w:tabs>
        <w:ind w:hanging="1080"/>
      </w:pPr>
      <w:r>
        <w:t xml:space="preserve">ACT </w:t>
      </w:r>
      <w:r w:rsidR="00826244" w:rsidRPr="00B80667">
        <w:t xml:space="preserve">Language Services </w:t>
      </w:r>
    </w:p>
    <w:p w14:paraId="65210380" w14:textId="7B8C6CEA" w:rsidR="00505341" w:rsidRPr="00B80667" w:rsidRDefault="00505341" w:rsidP="00B80667">
      <w:pPr>
        <w:pStyle w:val="ListBullet"/>
        <w:tabs>
          <w:tab w:val="clear" w:pos="1080"/>
          <w:tab w:val="num" w:pos="426"/>
        </w:tabs>
        <w:ind w:hanging="1080"/>
      </w:pPr>
      <w:r w:rsidRPr="00B80667">
        <w:t xml:space="preserve">Waste Management </w:t>
      </w:r>
    </w:p>
    <w:p w14:paraId="65210381" w14:textId="13DFA49E" w:rsidR="00254D9E" w:rsidRPr="00826244" w:rsidRDefault="00505341" w:rsidP="00B80667">
      <w:pPr>
        <w:pStyle w:val="ListBullet"/>
        <w:tabs>
          <w:tab w:val="clear" w:pos="1080"/>
          <w:tab w:val="num" w:pos="426"/>
        </w:tabs>
        <w:ind w:hanging="1080"/>
      </w:pPr>
      <w:r w:rsidRPr="00B80667">
        <w:t>Work</w:t>
      </w:r>
      <w:r>
        <w:t xml:space="preserve"> Health and Safety </w:t>
      </w:r>
    </w:p>
    <w:p w14:paraId="6EA4AAF1" w14:textId="77777777" w:rsidR="000F161E" w:rsidRPr="00912434" w:rsidRDefault="000F161E" w:rsidP="00505341">
      <w:pPr>
        <w:rPr>
          <w:rFonts w:cs="Arial"/>
          <w:b/>
          <w:szCs w:val="24"/>
        </w:rPr>
      </w:pPr>
    </w:p>
    <w:p w14:paraId="65210383" w14:textId="77777777" w:rsidR="00505341" w:rsidRPr="00912434" w:rsidRDefault="00505341" w:rsidP="00505341">
      <w:pPr>
        <w:rPr>
          <w:rFonts w:cs="Arial"/>
          <w:b/>
          <w:szCs w:val="24"/>
        </w:rPr>
      </w:pPr>
      <w:r w:rsidRPr="00912434">
        <w:rPr>
          <w:rFonts w:cs="Arial"/>
          <w:b/>
          <w:szCs w:val="24"/>
        </w:rPr>
        <w:t>Procedures</w:t>
      </w:r>
    </w:p>
    <w:p w14:paraId="65210384" w14:textId="7E053D94" w:rsidR="00505341" w:rsidRDefault="00505341" w:rsidP="00B80667">
      <w:pPr>
        <w:pStyle w:val="ListBullet"/>
        <w:tabs>
          <w:tab w:val="clear" w:pos="1080"/>
          <w:tab w:val="num" w:pos="426"/>
        </w:tabs>
        <w:ind w:left="426" w:hanging="426"/>
      </w:pPr>
      <w:r w:rsidRPr="00F9292E">
        <w:t xml:space="preserve">Patient Identification and Procedure Matching </w:t>
      </w:r>
    </w:p>
    <w:p w14:paraId="65210385" w14:textId="2A185DA3" w:rsidR="00505341" w:rsidRDefault="00505341" w:rsidP="00B80667">
      <w:pPr>
        <w:pStyle w:val="ListBullet"/>
        <w:tabs>
          <w:tab w:val="clear" w:pos="1080"/>
          <w:tab w:val="num" w:pos="426"/>
        </w:tabs>
        <w:ind w:left="426" w:hanging="426"/>
      </w:pPr>
      <w:r w:rsidRPr="00F9292E">
        <w:t xml:space="preserve">Patient Identification – Pathology Specimen Labelling </w:t>
      </w:r>
    </w:p>
    <w:p w14:paraId="65210386" w14:textId="55627887" w:rsidR="00254D9E" w:rsidRDefault="00254D9E" w:rsidP="00B80667">
      <w:pPr>
        <w:pStyle w:val="ListBullet"/>
        <w:tabs>
          <w:tab w:val="clear" w:pos="1080"/>
          <w:tab w:val="num" w:pos="426"/>
        </w:tabs>
        <w:ind w:left="426" w:hanging="426"/>
      </w:pPr>
      <w:r w:rsidRPr="00545704">
        <w:rPr>
          <w:rFonts w:cs="Calibri"/>
          <w:lang w:eastAsia="en-AU"/>
        </w:rPr>
        <w:t xml:space="preserve">Language Services </w:t>
      </w:r>
      <w:r w:rsidR="00B80667">
        <w:rPr>
          <w:rFonts w:cs="Calibri"/>
          <w:lang w:eastAsia="en-AU"/>
        </w:rPr>
        <w:t xml:space="preserve">- </w:t>
      </w:r>
      <w:r w:rsidRPr="00545704">
        <w:rPr>
          <w:rFonts w:cs="Calibri"/>
          <w:lang w:eastAsia="en-AU"/>
        </w:rPr>
        <w:t xml:space="preserve">Interpreters </w:t>
      </w:r>
      <w:r w:rsidR="00B80667">
        <w:rPr>
          <w:rFonts w:cs="Calibri"/>
          <w:lang w:eastAsia="en-AU"/>
        </w:rPr>
        <w:t>and Translated Materials</w:t>
      </w:r>
    </w:p>
    <w:p w14:paraId="65210387" w14:textId="5503495F" w:rsidR="00505341" w:rsidRDefault="00505341" w:rsidP="00B80667">
      <w:pPr>
        <w:pStyle w:val="ListBullet"/>
        <w:tabs>
          <w:tab w:val="clear" w:pos="1080"/>
          <w:tab w:val="num" w:pos="426"/>
        </w:tabs>
        <w:ind w:left="426" w:hanging="426"/>
      </w:pPr>
      <w:r w:rsidRPr="00F9292E">
        <w:t>Pathology Specimen</w:t>
      </w:r>
      <w:r w:rsidR="00B80667">
        <w:t xml:space="preserve"> Handling</w:t>
      </w:r>
    </w:p>
    <w:p w14:paraId="65210389" w14:textId="641A5CB5" w:rsidR="00143248" w:rsidRDefault="00143248" w:rsidP="00B80667">
      <w:pPr>
        <w:pStyle w:val="ListBullet"/>
        <w:tabs>
          <w:tab w:val="clear" w:pos="1080"/>
          <w:tab w:val="num" w:pos="426"/>
        </w:tabs>
        <w:ind w:left="426" w:hanging="426"/>
      </w:pPr>
      <w:r>
        <w:t>Blood Culture Collection</w:t>
      </w:r>
      <w:r w:rsidR="0094659D">
        <w:t xml:space="preserve"> excluding neonates</w:t>
      </w:r>
      <w:r>
        <w:t xml:space="preserve"> </w:t>
      </w:r>
    </w:p>
    <w:p w14:paraId="6521038B" w14:textId="47F0C2DD" w:rsidR="00505341" w:rsidRPr="00B80667" w:rsidRDefault="00132FA7" w:rsidP="00BC66A0">
      <w:pPr>
        <w:pStyle w:val="ListBullet"/>
        <w:tabs>
          <w:tab w:val="clear" w:pos="1080"/>
          <w:tab w:val="num" w:pos="426"/>
        </w:tabs>
        <w:ind w:left="426" w:hanging="426"/>
        <w:rPr>
          <w:rFonts w:cs="Arial"/>
          <w:szCs w:val="24"/>
        </w:rPr>
      </w:pPr>
      <w:r>
        <w:t xml:space="preserve">Aseptic Technique </w:t>
      </w:r>
    </w:p>
    <w:p w14:paraId="7A70635C" w14:textId="3E3ECF1F" w:rsidR="00B80667" w:rsidRPr="000F161E" w:rsidRDefault="00C15F0E" w:rsidP="00BC66A0">
      <w:pPr>
        <w:pStyle w:val="ListBullet"/>
        <w:tabs>
          <w:tab w:val="clear" w:pos="1080"/>
          <w:tab w:val="num" w:pos="426"/>
        </w:tabs>
        <w:ind w:left="426" w:hanging="426"/>
        <w:rPr>
          <w:rFonts w:cs="Arial"/>
          <w:szCs w:val="24"/>
        </w:rPr>
      </w:pPr>
      <w:r>
        <w:t>Infection Prevention and Control – Healthcare Associated Infection</w:t>
      </w:r>
    </w:p>
    <w:p w14:paraId="0A9C9D93" w14:textId="7EED75B3" w:rsidR="000F161E" w:rsidRPr="00012E33" w:rsidRDefault="000F161E" w:rsidP="00BC66A0">
      <w:pPr>
        <w:pStyle w:val="ListBullet"/>
        <w:tabs>
          <w:tab w:val="clear" w:pos="1080"/>
          <w:tab w:val="num" w:pos="426"/>
        </w:tabs>
        <w:ind w:left="426" w:hanging="426"/>
        <w:rPr>
          <w:rFonts w:cs="Arial"/>
          <w:szCs w:val="24"/>
        </w:rPr>
      </w:pPr>
      <w:r>
        <w:t xml:space="preserve">Blood Collection for the Police </w:t>
      </w:r>
    </w:p>
    <w:p w14:paraId="3AF0E4F7" w14:textId="162D1790" w:rsidR="00012E33" w:rsidRPr="00110A36" w:rsidRDefault="00012E33" w:rsidP="00BC66A0">
      <w:pPr>
        <w:pStyle w:val="ListBullet"/>
        <w:tabs>
          <w:tab w:val="clear" w:pos="1080"/>
          <w:tab w:val="num" w:pos="426"/>
        </w:tabs>
        <w:ind w:left="426" w:hanging="426"/>
        <w:rPr>
          <w:rFonts w:cs="Arial"/>
          <w:szCs w:val="24"/>
        </w:rPr>
      </w:pPr>
      <w:r w:rsidRPr="00DF6FB7">
        <w:t>Management of Occupational Blood and Body Fluid Exposures</w:t>
      </w:r>
    </w:p>
    <w:p w14:paraId="2DF58C82" w14:textId="658E41DE" w:rsidR="00110A36" w:rsidRPr="00DF6FB7" w:rsidRDefault="00110A36" w:rsidP="00BC66A0">
      <w:pPr>
        <w:pStyle w:val="ListBullet"/>
        <w:tabs>
          <w:tab w:val="clear" w:pos="1080"/>
          <w:tab w:val="num" w:pos="426"/>
        </w:tabs>
        <w:ind w:left="426" w:hanging="426"/>
        <w:rPr>
          <w:rFonts w:cs="Arial"/>
          <w:szCs w:val="24"/>
        </w:rPr>
      </w:pPr>
      <w:r>
        <w:t>Peripheral Intravenous Cannula Adults and Children (not neonates)</w:t>
      </w:r>
    </w:p>
    <w:p w14:paraId="5762C055" w14:textId="77777777" w:rsidR="00C15F0E" w:rsidRPr="00B80667" w:rsidRDefault="00C15F0E" w:rsidP="00C15F0E">
      <w:pPr>
        <w:pStyle w:val="ListBullet"/>
        <w:numPr>
          <w:ilvl w:val="0"/>
          <w:numId w:val="0"/>
        </w:numPr>
        <w:rPr>
          <w:rFonts w:cs="Arial"/>
          <w:szCs w:val="24"/>
        </w:rPr>
      </w:pPr>
    </w:p>
    <w:p w14:paraId="6521038C" w14:textId="77777777" w:rsidR="00505341" w:rsidRPr="00912434" w:rsidRDefault="00505341" w:rsidP="00505341">
      <w:pPr>
        <w:rPr>
          <w:rFonts w:cs="Arial"/>
          <w:b/>
          <w:szCs w:val="24"/>
        </w:rPr>
      </w:pPr>
      <w:r w:rsidRPr="00912434">
        <w:rPr>
          <w:rFonts w:cs="Arial"/>
          <w:b/>
          <w:szCs w:val="24"/>
        </w:rPr>
        <w:t>Legislation</w:t>
      </w:r>
    </w:p>
    <w:p w14:paraId="6521038D" w14:textId="34BCF8C0" w:rsidR="00505341" w:rsidRDefault="00505341" w:rsidP="00C15F0E">
      <w:pPr>
        <w:pStyle w:val="ListBullet"/>
        <w:tabs>
          <w:tab w:val="clear" w:pos="1080"/>
          <w:tab w:val="num" w:pos="426"/>
        </w:tabs>
        <w:ind w:hanging="1080"/>
        <w:rPr>
          <w:i/>
        </w:rPr>
      </w:pPr>
      <w:r w:rsidRPr="00ED24BF">
        <w:rPr>
          <w:i/>
        </w:rPr>
        <w:t>Human Rights Act 2004</w:t>
      </w:r>
    </w:p>
    <w:p w14:paraId="509FBE8F" w14:textId="0A081B23" w:rsidR="00C15F0E" w:rsidRDefault="00C15F0E" w:rsidP="00C15F0E">
      <w:pPr>
        <w:pStyle w:val="ListBullet"/>
        <w:tabs>
          <w:tab w:val="clear" w:pos="1080"/>
          <w:tab w:val="num" w:pos="426"/>
        </w:tabs>
        <w:ind w:hanging="1080"/>
        <w:rPr>
          <w:i/>
        </w:rPr>
      </w:pPr>
      <w:r>
        <w:rPr>
          <w:i/>
        </w:rPr>
        <w:t>Health Records (Privacy and Access) Act 1997</w:t>
      </w:r>
    </w:p>
    <w:p w14:paraId="4444FFC4" w14:textId="158AC060" w:rsidR="00C15F0E" w:rsidRDefault="00C15F0E" w:rsidP="00C15F0E">
      <w:pPr>
        <w:pStyle w:val="ListBullet"/>
        <w:tabs>
          <w:tab w:val="clear" w:pos="1080"/>
          <w:tab w:val="num" w:pos="426"/>
        </w:tabs>
        <w:ind w:hanging="1080"/>
        <w:rPr>
          <w:i/>
        </w:rPr>
      </w:pPr>
      <w:r>
        <w:rPr>
          <w:i/>
        </w:rPr>
        <w:t>Work Health and Safety Act 2011</w:t>
      </w:r>
    </w:p>
    <w:p w14:paraId="45D55CFE" w14:textId="255D4C60" w:rsidR="00C15F0E" w:rsidRDefault="00C15F0E" w:rsidP="00C15F0E">
      <w:pPr>
        <w:pStyle w:val="ListBullet"/>
        <w:numPr>
          <w:ilvl w:val="0"/>
          <w:numId w:val="0"/>
        </w:numPr>
        <w:rPr>
          <w:i/>
        </w:rPr>
      </w:pPr>
    </w:p>
    <w:p w14:paraId="0747B906" w14:textId="2BB61A92" w:rsidR="00C15F0E" w:rsidRDefault="00C15F0E" w:rsidP="00C15F0E">
      <w:pPr>
        <w:pStyle w:val="ListBullet"/>
        <w:numPr>
          <w:ilvl w:val="0"/>
          <w:numId w:val="0"/>
        </w:numPr>
        <w:rPr>
          <w:b/>
          <w:bCs/>
          <w:iCs/>
        </w:rPr>
      </w:pPr>
      <w:r>
        <w:rPr>
          <w:b/>
          <w:bCs/>
          <w:iCs/>
        </w:rPr>
        <w:t>Other</w:t>
      </w:r>
    </w:p>
    <w:p w14:paraId="04261C9F" w14:textId="05928F24" w:rsidR="00C15F0E" w:rsidRPr="00C15F0E" w:rsidRDefault="00C15F0E" w:rsidP="00C15F0E">
      <w:pPr>
        <w:pStyle w:val="ListBullet"/>
        <w:tabs>
          <w:tab w:val="clear" w:pos="1080"/>
          <w:tab w:val="num" w:pos="426"/>
        </w:tabs>
        <w:ind w:hanging="1080"/>
      </w:pPr>
      <w:r>
        <w:t>Australian Charter of Healthcare Rights</w:t>
      </w:r>
    </w:p>
    <w:p w14:paraId="6521038E" w14:textId="77777777" w:rsidR="007B6904" w:rsidRPr="00FF56DD" w:rsidRDefault="007B6904" w:rsidP="007B6904">
      <w:pPr>
        <w:ind w:left="720"/>
        <w:rPr>
          <w:rFonts w:cs="Arial"/>
          <w:i/>
          <w:szCs w:val="24"/>
        </w:rPr>
      </w:pPr>
    </w:p>
    <w:p w14:paraId="6521038F" w14:textId="77777777" w:rsidR="00D176D3" w:rsidRDefault="009D6CA9" w:rsidP="007B6904">
      <w:pPr>
        <w:pStyle w:val="ListParagraph"/>
        <w:jc w:val="right"/>
        <w:rPr>
          <w:szCs w:val="24"/>
        </w:rPr>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X="108" w:tblpY="181"/>
        <w:tblW w:w="9158" w:type="dxa"/>
        <w:tblLook w:val="0000" w:firstRow="0" w:lastRow="0" w:firstColumn="0" w:lastColumn="0" w:noHBand="0" w:noVBand="0"/>
      </w:tblPr>
      <w:tblGrid>
        <w:gridCol w:w="9158"/>
      </w:tblGrid>
      <w:tr w:rsidR="007B6904" w:rsidRPr="00CD1C0E" w14:paraId="65210391" w14:textId="77777777" w:rsidTr="00B21043">
        <w:trPr>
          <w:cantSplit/>
          <w:trHeight w:val="285"/>
        </w:trPr>
        <w:tc>
          <w:tcPr>
            <w:tcW w:w="9158" w:type="dxa"/>
            <w:shd w:val="clear" w:color="auto" w:fill="A6A6A6" w:themeFill="background1" w:themeFillShade="A6"/>
          </w:tcPr>
          <w:p w14:paraId="65210390" w14:textId="77777777" w:rsidR="007B6904" w:rsidRPr="00CD1C0E" w:rsidRDefault="007B6904" w:rsidP="004213C3">
            <w:pPr>
              <w:pStyle w:val="Heading1"/>
            </w:pPr>
            <w:bookmarkStart w:id="27" w:name="_Toc389473288"/>
            <w:bookmarkStart w:id="28" w:name="_Toc90035856"/>
            <w:r>
              <w:t>References</w:t>
            </w:r>
            <w:bookmarkEnd w:id="27"/>
            <w:bookmarkEnd w:id="28"/>
          </w:p>
        </w:tc>
      </w:tr>
    </w:tbl>
    <w:p w14:paraId="65210392" w14:textId="77777777" w:rsidR="007B6904" w:rsidRPr="00DE4E25" w:rsidRDefault="007B6904" w:rsidP="009D6CA9">
      <w:pPr>
        <w:rPr>
          <w:rFonts w:asciiTheme="majorHAnsi" w:hAnsiTheme="majorHAnsi" w:cstheme="majorHAnsi"/>
          <w:szCs w:val="24"/>
        </w:rPr>
      </w:pPr>
      <w:bookmarkStart w:id="29" w:name="_Toc389131245"/>
    </w:p>
    <w:bookmarkEnd w:id="29"/>
    <w:p w14:paraId="65210393" w14:textId="77777777" w:rsidR="00A65554" w:rsidRPr="00C97AA1" w:rsidRDefault="00A65554" w:rsidP="009D6CA9">
      <w:pPr>
        <w:pStyle w:val="ListParagraph"/>
        <w:numPr>
          <w:ilvl w:val="0"/>
          <w:numId w:val="29"/>
        </w:numPr>
        <w:ind w:left="426" w:hanging="426"/>
        <w:rPr>
          <w:rFonts w:cs="Arial"/>
          <w:szCs w:val="24"/>
        </w:rPr>
      </w:pPr>
      <w:r w:rsidRPr="00C97AA1">
        <w:rPr>
          <w:rFonts w:cs="Arial"/>
          <w:szCs w:val="24"/>
        </w:rPr>
        <w:t>5 Moments of Hand Washing- Hand Hygiene Australia</w:t>
      </w:r>
    </w:p>
    <w:p w14:paraId="65210394" w14:textId="77777777" w:rsidR="00A65554" w:rsidRPr="00C97AA1" w:rsidRDefault="00A65554" w:rsidP="009D6CA9">
      <w:pPr>
        <w:pStyle w:val="ListParagraph"/>
        <w:numPr>
          <w:ilvl w:val="0"/>
          <w:numId w:val="29"/>
        </w:numPr>
        <w:ind w:left="426" w:hanging="426"/>
        <w:rPr>
          <w:rFonts w:cs="Arial"/>
          <w:szCs w:val="24"/>
        </w:rPr>
      </w:pPr>
      <w:r w:rsidRPr="00C97AA1">
        <w:rPr>
          <w:szCs w:val="24"/>
        </w:rPr>
        <w:t xml:space="preserve">Smith, S F., </w:t>
      </w:r>
      <w:proofErr w:type="spellStart"/>
      <w:r w:rsidRPr="00C97AA1">
        <w:rPr>
          <w:szCs w:val="24"/>
        </w:rPr>
        <w:t>Duell</w:t>
      </w:r>
      <w:proofErr w:type="spellEnd"/>
      <w:r w:rsidRPr="00C97AA1">
        <w:rPr>
          <w:szCs w:val="24"/>
        </w:rPr>
        <w:t xml:space="preserve"> D J., Martin B C., (2004) Clinical Nursing Skills-Basic to Advanced, 6</w:t>
      </w:r>
      <w:proofErr w:type="spellStart"/>
      <w:r w:rsidRPr="00C97AA1">
        <w:rPr>
          <w:position w:val="10"/>
          <w:szCs w:val="24"/>
          <w:vertAlign w:val="superscript"/>
        </w:rPr>
        <w:t>th</w:t>
      </w:r>
      <w:proofErr w:type="spellEnd"/>
      <w:r w:rsidRPr="00C97AA1">
        <w:rPr>
          <w:position w:val="10"/>
          <w:szCs w:val="24"/>
          <w:vertAlign w:val="superscript"/>
        </w:rPr>
        <w:t xml:space="preserve"> </w:t>
      </w:r>
      <w:r w:rsidRPr="00C97AA1">
        <w:rPr>
          <w:szCs w:val="24"/>
        </w:rPr>
        <w:t>Edition, Pearson Education, New Jersey, Chapter 20 Specimen Collection, pages 641-642.</w:t>
      </w:r>
    </w:p>
    <w:p w14:paraId="65210395" w14:textId="77777777" w:rsidR="00A65554" w:rsidRPr="00C97AA1" w:rsidRDefault="00A65554" w:rsidP="00ED24BF">
      <w:pPr>
        <w:pStyle w:val="ListParagraph"/>
        <w:numPr>
          <w:ilvl w:val="0"/>
          <w:numId w:val="29"/>
        </w:numPr>
        <w:ind w:left="426" w:hanging="426"/>
        <w:rPr>
          <w:rFonts w:cs="Arial"/>
          <w:szCs w:val="24"/>
        </w:rPr>
      </w:pPr>
      <w:r w:rsidRPr="00C97AA1">
        <w:rPr>
          <w:szCs w:val="24"/>
        </w:rPr>
        <w:t>Lord, R (1999) The Theory of Blood taking, Student BMJ, July.</w:t>
      </w:r>
    </w:p>
    <w:p w14:paraId="65210396" w14:textId="77777777" w:rsidR="00A65554" w:rsidRPr="00C97AA1" w:rsidRDefault="00A65554" w:rsidP="00ED24BF">
      <w:pPr>
        <w:pStyle w:val="ListParagraph"/>
        <w:numPr>
          <w:ilvl w:val="0"/>
          <w:numId w:val="29"/>
        </w:numPr>
        <w:ind w:left="426" w:hanging="426"/>
        <w:rPr>
          <w:rFonts w:cs="Arial"/>
          <w:szCs w:val="24"/>
        </w:rPr>
      </w:pPr>
      <w:r w:rsidRPr="00C97AA1">
        <w:rPr>
          <w:szCs w:val="24"/>
        </w:rPr>
        <w:t>Ernst, D.J. and Ernst, C (2002) “Phlebotomy tools of the trade: surveying the antecubital area. Home Healthcare Nurse. Vol. 20. No. 6. June p402-403.</w:t>
      </w:r>
    </w:p>
    <w:p w14:paraId="65210397" w14:textId="77777777" w:rsidR="00A65554" w:rsidRPr="00C97AA1" w:rsidRDefault="00A65554" w:rsidP="00ED24BF">
      <w:pPr>
        <w:pStyle w:val="ListParagraph"/>
        <w:numPr>
          <w:ilvl w:val="0"/>
          <w:numId w:val="29"/>
        </w:numPr>
        <w:ind w:left="426" w:hanging="426"/>
        <w:rPr>
          <w:rFonts w:cs="Arial"/>
          <w:szCs w:val="24"/>
        </w:rPr>
      </w:pPr>
      <w:proofErr w:type="spellStart"/>
      <w:r w:rsidRPr="00C97AA1">
        <w:rPr>
          <w:szCs w:val="24"/>
        </w:rPr>
        <w:t>Masoorli</w:t>
      </w:r>
      <w:proofErr w:type="spellEnd"/>
      <w:r w:rsidRPr="00C97AA1">
        <w:rPr>
          <w:szCs w:val="24"/>
        </w:rPr>
        <w:t xml:space="preserve">, S., Angeles, T., and </w:t>
      </w:r>
      <w:proofErr w:type="spellStart"/>
      <w:r w:rsidRPr="00C97AA1">
        <w:rPr>
          <w:szCs w:val="24"/>
        </w:rPr>
        <w:t>Barbone</w:t>
      </w:r>
      <w:proofErr w:type="spellEnd"/>
      <w:r w:rsidRPr="00C97AA1">
        <w:rPr>
          <w:szCs w:val="24"/>
        </w:rPr>
        <w:t xml:space="preserve">, M. (1998) Danger Points - How to prevent nerve injuries from Venepuncture. Nursing 98, </w:t>
      </w:r>
      <w:proofErr w:type="gramStart"/>
      <w:r w:rsidRPr="00C97AA1">
        <w:rPr>
          <w:szCs w:val="24"/>
        </w:rPr>
        <w:t>September,</w:t>
      </w:r>
      <w:proofErr w:type="gramEnd"/>
      <w:r w:rsidRPr="00C97AA1">
        <w:rPr>
          <w:szCs w:val="24"/>
        </w:rPr>
        <w:t xml:space="preserve"> 5 - 9. ACT Health, Staff Development Unit, </w:t>
      </w:r>
      <w:proofErr w:type="spellStart"/>
      <w:r w:rsidRPr="00C97AA1">
        <w:rPr>
          <w:szCs w:val="24"/>
        </w:rPr>
        <w:t>Self Directed</w:t>
      </w:r>
      <w:proofErr w:type="spellEnd"/>
      <w:r w:rsidRPr="00C97AA1">
        <w:rPr>
          <w:szCs w:val="24"/>
        </w:rPr>
        <w:t xml:space="preserve"> Learning Package “Venepuncture” Revised by Medical Educator, Linden Chapman, 2005.</w:t>
      </w:r>
    </w:p>
    <w:p w14:paraId="65210398" w14:textId="77777777" w:rsidR="00A65554" w:rsidRPr="00C97AA1" w:rsidRDefault="00A65554" w:rsidP="00ED24BF">
      <w:pPr>
        <w:pStyle w:val="ListParagraph"/>
        <w:numPr>
          <w:ilvl w:val="0"/>
          <w:numId w:val="29"/>
        </w:numPr>
        <w:ind w:left="426" w:hanging="426"/>
        <w:rPr>
          <w:rFonts w:cs="Arial"/>
          <w:szCs w:val="24"/>
        </w:rPr>
      </w:pPr>
      <w:r w:rsidRPr="00787D10">
        <w:rPr>
          <w:rFonts w:asciiTheme="minorHAnsi" w:hAnsiTheme="minorHAnsi" w:cs="Arial"/>
          <w:color w:val="000000"/>
          <w:szCs w:val="24"/>
        </w:rPr>
        <w:t xml:space="preserve">Donn, SM. </w:t>
      </w:r>
      <w:proofErr w:type="spellStart"/>
      <w:r w:rsidRPr="00787D10">
        <w:rPr>
          <w:rFonts w:asciiTheme="minorHAnsi" w:hAnsiTheme="minorHAnsi" w:cs="Arial"/>
          <w:color w:val="000000"/>
          <w:szCs w:val="24"/>
        </w:rPr>
        <w:t>Tekkanat</w:t>
      </w:r>
      <w:proofErr w:type="spellEnd"/>
      <w:r w:rsidRPr="00787D10">
        <w:rPr>
          <w:rFonts w:asciiTheme="minorHAnsi" w:hAnsiTheme="minorHAnsi" w:cs="Arial"/>
          <w:color w:val="000000"/>
          <w:szCs w:val="24"/>
        </w:rPr>
        <w:t>, KK. (2000). Vascular Access. In: Sinha, SK. Donn, SM. Editors. Manual of Neonatal Respiratory Care, New York: Futura Publishing.</w:t>
      </w:r>
    </w:p>
    <w:p w14:paraId="65210399" w14:textId="77777777" w:rsidR="00A65554" w:rsidRPr="00C97AA1" w:rsidRDefault="00A65554" w:rsidP="00ED24BF">
      <w:pPr>
        <w:pStyle w:val="ListParagraph"/>
        <w:numPr>
          <w:ilvl w:val="0"/>
          <w:numId w:val="29"/>
        </w:numPr>
        <w:ind w:left="426" w:hanging="426"/>
        <w:rPr>
          <w:rFonts w:cs="Arial"/>
          <w:szCs w:val="24"/>
        </w:rPr>
      </w:pPr>
      <w:r w:rsidRPr="00787D10">
        <w:rPr>
          <w:rFonts w:asciiTheme="minorHAnsi" w:hAnsiTheme="minorHAnsi" w:cs="Arial"/>
          <w:color w:val="000000"/>
          <w:szCs w:val="24"/>
        </w:rPr>
        <w:lastRenderedPageBreak/>
        <w:t xml:space="preserve">Lago, Paola, </w:t>
      </w:r>
      <w:proofErr w:type="spellStart"/>
      <w:r w:rsidRPr="00787D10">
        <w:rPr>
          <w:rFonts w:asciiTheme="minorHAnsi" w:hAnsiTheme="minorHAnsi" w:cs="Arial"/>
          <w:color w:val="000000"/>
          <w:szCs w:val="24"/>
        </w:rPr>
        <w:t>Garetti</w:t>
      </w:r>
      <w:proofErr w:type="spellEnd"/>
      <w:r w:rsidRPr="00787D10">
        <w:rPr>
          <w:rFonts w:asciiTheme="minorHAnsi" w:hAnsiTheme="minorHAnsi" w:cs="Arial"/>
          <w:color w:val="000000"/>
          <w:szCs w:val="24"/>
        </w:rPr>
        <w:t xml:space="preserve">, Elisabetta, </w:t>
      </w:r>
      <w:proofErr w:type="spellStart"/>
      <w:r w:rsidRPr="00787D10">
        <w:rPr>
          <w:rFonts w:asciiTheme="minorHAnsi" w:hAnsiTheme="minorHAnsi" w:cs="Arial"/>
          <w:color w:val="000000"/>
          <w:szCs w:val="24"/>
        </w:rPr>
        <w:t>Merazzi</w:t>
      </w:r>
      <w:proofErr w:type="spellEnd"/>
      <w:r w:rsidRPr="00787D10">
        <w:rPr>
          <w:rFonts w:asciiTheme="minorHAnsi" w:hAnsiTheme="minorHAnsi" w:cs="Arial"/>
          <w:color w:val="000000"/>
          <w:szCs w:val="24"/>
        </w:rPr>
        <w:t xml:space="preserve">, Daniele, </w:t>
      </w:r>
      <w:proofErr w:type="spellStart"/>
      <w:r w:rsidRPr="00787D10">
        <w:rPr>
          <w:rFonts w:asciiTheme="minorHAnsi" w:hAnsiTheme="minorHAnsi" w:cs="Arial"/>
          <w:color w:val="000000"/>
          <w:szCs w:val="24"/>
        </w:rPr>
        <w:t>Piragostini</w:t>
      </w:r>
      <w:proofErr w:type="spellEnd"/>
      <w:r w:rsidRPr="00787D10">
        <w:rPr>
          <w:rFonts w:asciiTheme="minorHAnsi" w:hAnsiTheme="minorHAnsi" w:cs="Arial"/>
          <w:color w:val="000000"/>
          <w:szCs w:val="24"/>
        </w:rPr>
        <w:t xml:space="preserve">, Luisa, </w:t>
      </w:r>
      <w:proofErr w:type="spellStart"/>
      <w:r w:rsidRPr="00787D10">
        <w:rPr>
          <w:rFonts w:asciiTheme="minorHAnsi" w:hAnsiTheme="minorHAnsi" w:cs="Arial"/>
          <w:color w:val="000000"/>
          <w:szCs w:val="24"/>
        </w:rPr>
        <w:t>Ancora</w:t>
      </w:r>
      <w:proofErr w:type="spellEnd"/>
      <w:r w:rsidRPr="00787D10">
        <w:rPr>
          <w:rFonts w:asciiTheme="minorHAnsi" w:hAnsiTheme="minorHAnsi" w:cs="Arial"/>
          <w:color w:val="000000"/>
          <w:szCs w:val="24"/>
        </w:rPr>
        <w:t xml:space="preserve">, Gina, Pirelli, Anna, </w:t>
      </w:r>
      <w:proofErr w:type="spellStart"/>
      <w:r w:rsidRPr="00787D10">
        <w:rPr>
          <w:rFonts w:asciiTheme="minorHAnsi" w:hAnsiTheme="minorHAnsi" w:cs="Arial"/>
          <w:color w:val="000000"/>
          <w:szCs w:val="24"/>
        </w:rPr>
        <w:t>Bellieni</w:t>
      </w:r>
      <w:proofErr w:type="spellEnd"/>
      <w:r w:rsidRPr="00787D10">
        <w:rPr>
          <w:rFonts w:asciiTheme="minorHAnsi" w:hAnsiTheme="minorHAnsi" w:cs="Arial"/>
          <w:color w:val="000000"/>
          <w:szCs w:val="24"/>
        </w:rPr>
        <w:t xml:space="preserve">, Carlo, Guidelines for Procedural Pain in the Newborn, </w:t>
      </w:r>
      <w:proofErr w:type="spellStart"/>
      <w:r w:rsidRPr="00787D10">
        <w:rPr>
          <w:rFonts w:asciiTheme="minorHAnsi" w:hAnsiTheme="minorHAnsi" w:cs="Arial"/>
          <w:color w:val="000000"/>
          <w:szCs w:val="24"/>
        </w:rPr>
        <w:t>ActaPediatrica</w:t>
      </w:r>
      <w:proofErr w:type="spellEnd"/>
      <w:r w:rsidRPr="00787D10">
        <w:rPr>
          <w:rFonts w:asciiTheme="minorHAnsi" w:hAnsiTheme="minorHAnsi" w:cs="Arial"/>
          <w:color w:val="000000"/>
          <w:szCs w:val="24"/>
        </w:rPr>
        <w:t>: Volume 9,(6), Pages 932-939, 2009</w:t>
      </w:r>
    </w:p>
    <w:p w14:paraId="6521039A" w14:textId="77777777" w:rsidR="00A65554" w:rsidRPr="00C97AA1" w:rsidRDefault="00A65554" w:rsidP="00ED24BF">
      <w:pPr>
        <w:pStyle w:val="ListParagraph"/>
        <w:numPr>
          <w:ilvl w:val="0"/>
          <w:numId w:val="29"/>
        </w:numPr>
        <w:ind w:left="426" w:hanging="426"/>
        <w:rPr>
          <w:rFonts w:cs="Arial"/>
          <w:szCs w:val="24"/>
        </w:rPr>
      </w:pPr>
      <w:r w:rsidRPr="00C97AA1">
        <w:rPr>
          <w:rFonts w:cs="Arial"/>
          <w:szCs w:val="24"/>
        </w:rPr>
        <w:t>‘World Health Organisation (WHO) Guidelines on Hand Hygiene in Healthcare.</w:t>
      </w:r>
    </w:p>
    <w:p w14:paraId="6521039B" w14:textId="74472F39" w:rsidR="00A65554" w:rsidRDefault="009D6CA9" w:rsidP="00ED24BF">
      <w:pPr>
        <w:pStyle w:val="ListParagraph"/>
        <w:numPr>
          <w:ilvl w:val="0"/>
          <w:numId w:val="29"/>
        </w:numPr>
        <w:ind w:left="426" w:hanging="426"/>
        <w:rPr>
          <w:rFonts w:cs="Arial"/>
          <w:szCs w:val="24"/>
        </w:rPr>
      </w:pPr>
      <w:hyperlink r:id="rId11" w:history="1">
        <w:r w:rsidR="00E432CA" w:rsidRPr="00FF399B">
          <w:rPr>
            <w:rStyle w:val="Hyperlink"/>
            <w:rFonts w:cs="Arial"/>
            <w:szCs w:val="24"/>
          </w:rPr>
          <w:t>www.nursingmidwiferyboard.gov.au/Codes-and-Guidelines.aspx</w:t>
        </w:r>
      </w:hyperlink>
    </w:p>
    <w:p w14:paraId="26B3EE74" w14:textId="2930AE9C" w:rsidR="00E432CA" w:rsidRDefault="00E432CA" w:rsidP="000E3103">
      <w:pPr>
        <w:pStyle w:val="ListParagraph"/>
        <w:numPr>
          <w:ilvl w:val="0"/>
          <w:numId w:val="29"/>
        </w:numPr>
        <w:rPr>
          <w:rFonts w:cs="Arial"/>
          <w:szCs w:val="24"/>
        </w:rPr>
      </w:pPr>
      <w:r w:rsidRPr="00686806">
        <w:rPr>
          <w:rFonts w:cs="Arial"/>
          <w:szCs w:val="24"/>
        </w:rPr>
        <w:t xml:space="preserve">Becton Dickinson Pty Ltd Australia. (2020). BD Vacutainer </w:t>
      </w:r>
      <w:proofErr w:type="spellStart"/>
      <w:r w:rsidRPr="00686806">
        <w:rPr>
          <w:rFonts w:cs="Arial"/>
          <w:szCs w:val="24"/>
        </w:rPr>
        <w:t>UltraTouch</w:t>
      </w:r>
      <w:proofErr w:type="spellEnd"/>
      <w:r w:rsidRPr="00686806">
        <w:rPr>
          <w:rFonts w:cs="Arial"/>
          <w:szCs w:val="24"/>
        </w:rPr>
        <w:t xml:space="preserve"> Blood Collection Set </w:t>
      </w:r>
      <w:r>
        <w:rPr>
          <w:rFonts w:cs="Arial"/>
          <w:szCs w:val="24"/>
        </w:rPr>
        <w:t>B</w:t>
      </w:r>
      <w:r w:rsidRPr="00686806">
        <w:rPr>
          <w:rFonts w:cs="Arial"/>
          <w:szCs w:val="24"/>
        </w:rPr>
        <w:t>est Practice guidelines.</w:t>
      </w:r>
      <w:r>
        <w:rPr>
          <w:rFonts w:cs="Arial"/>
          <w:szCs w:val="24"/>
        </w:rPr>
        <w:t xml:space="preserve"> “Resources Tab”:</w:t>
      </w:r>
      <w:r w:rsidRPr="00351139">
        <w:t xml:space="preserve"> </w:t>
      </w:r>
      <w:hyperlink r:id="rId12" w:history="1">
        <w:r w:rsidR="000E3103" w:rsidRPr="00FF399B">
          <w:rPr>
            <w:rStyle w:val="Hyperlink"/>
            <w:rFonts w:cs="Arial"/>
            <w:szCs w:val="24"/>
          </w:rPr>
          <w:t>https://www.bd.com/en-us/offerings/capabilities/specimen-collection/blood-specimen-collection/venous-collection/bd-vacutainer-ultratouch-push-button-blood-collection-set</w:t>
        </w:r>
      </w:hyperlink>
    </w:p>
    <w:p w14:paraId="6521039C" w14:textId="77777777" w:rsidR="007B6904" w:rsidRPr="00DE4E25" w:rsidRDefault="007B6904" w:rsidP="006F1B2A">
      <w:pPr>
        <w:rPr>
          <w:szCs w:val="24"/>
        </w:rPr>
      </w:pPr>
    </w:p>
    <w:p w14:paraId="6521039E" w14:textId="640142BB" w:rsidR="00ED24BF" w:rsidRDefault="009D6CA9" w:rsidP="00C15F0E">
      <w:pPr>
        <w:jc w:val="right"/>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X="108" w:tblpY="181"/>
        <w:tblW w:w="9158" w:type="dxa"/>
        <w:tblLook w:val="0000" w:firstRow="0" w:lastRow="0" w:firstColumn="0" w:lastColumn="0" w:noHBand="0" w:noVBand="0"/>
      </w:tblPr>
      <w:tblGrid>
        <w:gridCol w:w="9158"/>
      </w:tblGrid>
      <w:tr w:rsidR="00FF56DD" w:rsidRPr="000F1F60" w14:paraId="652103A0" w14:textId="77777777" w:rsidTr="00B21043">
        <w:trPr>
          <w:cantSplit/>
          <w:trHeight w:val="285"/>
        </w:trPr>
        <w:tc>
          <w:tcPr>
            <w:tcW w:w="9158" w:type="dxa"/>
            <w:shd w:val="clear" w:color="auto" w:fill="A6A6A6" w:themeFill="background1" w:themeFillShade="A6"/>
          </w:tcPr>
          <w:p w14:paraId="6521039F" w14:textId="77777777" w:rsidR="00FF56DD" w:rsidRPr="000F1F60" w:rsidRDefault="00FF56DD" w:rsidP="00A65554">
            <w:pPr>
              <w:pStyle w:val="Heading1"/>
            </w:pPr>
            <w:bookmarkStart w:id="30" w:name="_Toc90035857"/>
            <w:r>
              <w:t>Definition of Terms</w:t>
            </w:r>
            <w:bookmarkEnd w:id="30"/>
          </w:p>
        </w:tc>
      </w:tr>
    </w:tbl>
    <w:p w14:paraId="652103A1" w14:textId="77777777" w:rsidR="00FF56DD" w:rsidRDefault="00FF56DD" w:rsidP="00FF56DD">
      <w:pPr>
        <w:rPr>
          <w:rFonts w:cs="Arial"/>
          <w:szCs w:val="24"/>
        </w:rPr>
      </w:pPr>
    </w:p>
    <w:p w14:paraId="652103A2" w14:textId="77777777" w:rsidR="00A65554" w:rsidRDefault="00A65554" w:rsidP="00A65554">
      <w:pPr>
        <w:rPr>
          <w:szCs w:val="24"/>
        </w:rPr>
      </w:pPr>
      <w:r>
        <w:rPr>
          <w:szCs w:val="24"/>
        </w:rPr>
        <w:t>ABHR:</w:t>
      </w:r>
      <w:r>
        <w:rPr>
          <w:szCs w:val="24"/>
        </w:rPr>
        <w:tab/>
      </w:r>
      <w:r>
        <w:rPr>
          <w:szCs w:val="24"/>
        </w:rPr>
        <w:tab/>
      </w:r>
      <w:r>
        <w:rPr>
          <w:szCs w:val="24"/>
        </w:rPr>
        <w:tab/>
        <w:t>Alcohol based hand rub</w:t>
      </w:r>
    </w:p>
    <w:p w14:paraId="652103A3" w14:textId="2C4201B5" w:rsidR="00A65554" w:rsidRDefault="00A65554" w:rsidP="00A65554">
      <w:pPr>
        <w:rPr>
          <w:szCs w:val="24"/>
        </w:rPr>
      </w:pPr>
      <w:proofErr w:type="spellStart"/>
      <w:r>
        <w:rPr>
          <w:szCs w:val="24"/>
        </w:rPr>
        <w:t>Capabiliti</w:t>
      </w:r>
      <w:proofErr w:type="spellEnd"/>
      <w:r>
        <w:rPr>
          <w:szCs w:val="24"/>
        </w:rPr>
        <w:t>:</w:t>
      </w:r>
      <w:r>
        <w:rPr>
          <w:szCs w:val="24"/>
        </w:rPr>
        <w:tab/>
      </w:r>
      <w:r>
        <w:rPr>
          <w:szCs w:val="24"/>
        </w:rPr>
        <w:tab/>
      </w:r>
      <w:r w:rsidR="00ED0E32">
        <w:rPr>
          <w:szCs w:val="24"/>
        </w:rPr>
        <w:t>CHS</w:t>
      </w:r>
      <w:r>
        <w:rPr>
          <w:szCs w:val="24"/>
        </w:rPr>
        <w:t>’s staff training software system</w:t>
      </w:r>
    </w:p>
    <w:p w14:paraId="652103A4" w14:textId="77777777" w:rsidR="00A65554" w:rsidRDefault="00A65554" w:rsidP="00A65554">
      <w:pPr>
        <w:rPr>
          <w:szCs w:val="24"/>
        </w:rPr>
      </w:pPr>
      <w:r>
        <w:rPr>
          <w:szCs w:val="24"/>
        </w:rPr>
        <w:t>Venepuncture:</w:t>
      </w:r>
      <w:r>
        <w:rPr>
          <w:szCs w:val="24"/>
        </w:rPr>
        <w:tab/>
        <w:t>Process of collecting blood by inserting a needle into a patient’s vein</w:t>
      </w:r>
    </w:p>
    <w:p w14:paraId="652103A5" w14:textId="77777777" w:rsidR="00A65554" w:rsidRDefault="00A65554" w:rsidP="00A65554">
      <w:pPr>
        <w:rPr>
          <w:szCs w:val="24"/>
        </w:rPr>
      </w:pPr>
      <w:r>
        <w:rPr>
          <w:szCs w:val="24"/>
        </w:rPr>
        <w:t>WPS:</w:t>
      </w:r>
      <w:r>
        <w:rPr>
          <w:szCs w:val="24"/>
        </w:rPr>
        <w:tab/>
      </w:r>
      <w:r>
        <w:rPr>
          <w:szCs w:val="24"/>
        </w:rPr>
        <w:tab/>
      </w:r>
      <w:r>
        <w:rPr>
          <w:szCs w:val="24"/>
        </w:rPr>
        <w:tab/>
        <w:t>Workplace Safety</w:t>
      </w:r>
    </w:p>
    <w:p w14:paraId="652103A6" w14:textId="77777777" w:rsidR="00FF56DD" w:rsidRDefault="00FF56DD" w:rsidP="00FF56DD">
      <w:pPr>
        <w:rPr>
          <w:rFonts w:cs="Arial"/>
          <w:szCs w:val="24"/>
        </w:rPr>
      </w:pPr>
    </w:p>
    <w:p w14:paraId="652103A7" w14:textId="77777777" w:rsidR="00144448" w:rsidRDefault="009D6CA9" w:rsidP="007B6904">
      <w:pPr>
        <w:jc w:val="right"/>
        <w:rPr>
          <w:rFonts w:cs="Calibri,Bold"/>
          <w:bCs/>
          <w:i/>
          <w:szCs w:val="24"/>
          <w:lang w:eastAsia="en-AU"/>
        </w:rPr>
      </w:pPr>
      <w:hyperlink w:anchor="Contents" w:history="1">
        <w:r w:rsidR="00FF56DD" w:rsidRPr="00590902">
          <w:rPr>
            <w:rStyle w:val="Hyperlink"/>
            <w:rFonts w:cs="Arial"/>
            <w:i/>
            <w:szCs w:val="24"/>
          </w:rPr>
          <w:t>Back to Table of Contents</w:t>
        </w:r>
      </w:hyperlink>
    </w:p>
    <w:tbl>
      <w:tblPr>
        <w:tblpPr w:leftFromText="180" w:rightFromText="180" w:vertAnchor="text" w:horzAnchor="margin" w:tblpX="108" w:tblpY="181"/>
        <w:tblW w:w="9158" w:type="dxa"/>
        <w:tblLook w:val="0000" w:firstRow="0" w:lastRow="0" w:firstColumn="0" w:lastColumn="0" w:noHBand="0" w:noVBand="0"/>
      </w:tblPr>
      <w:tblGrid>
        <w:gridCol w:w="9158"/>
      </w:tblGrid>
      <w:tr w:rsidR="007B6904" w:rsidRPr="00CD1C0E" w14:paraId="652103A9" w14:textId="77777777" w:rsidTr="00B21043">
        <w:trPr>
          <w:cantSplit/>
          <w:trHeight w:val="285"/>
        </w:trPr>
        <w:tc>
          <w:tcPr>
            <w:tcW w:w="9158" w:type="dxa"/>
            <w:shd w:val="clear" w:color="auto" w:fill="A6A6A6" w:themeFill="background1" w:themeFillShade="A6"/>
          </w:tcPr>
          <w:p w14:paraId="652103A8" w14:textId="77777777" w:rsidR="007B6904" w:rsidRPr="00CD1C0E" w:rsidRDefault="007B6904" w:rsidP="004213C3">
            <w:pPr>
              <w:pStyle w:val="Heading1"/>
            </w:pPr>
            <w:bookmarkStart w:id="31" w:name="_Toc389473290"/>
            <w:bookmarkStart w:id="32" w:name="_Toc90035858"/>
            <w:r>
              <w:t>Search Terms</w:t>
            </w:r>
            <w:bookmarkEnd w:id="31"/>
            <w:bookmarkEnd w:id="32"/>
            <w:r>
              <w:t xml:space="preserve"> </w:t>
            </w:r>
          </w:p>
        </w:tc>
      </w:tr>
    </w:tbl>
    <w:p w14:paraId="652103AA" w14:textId="77777777" w:rsidR="007B6904" w:rsidRDefault="007B6904" w:rsidP="007B6904">
      <w:pPr>
        <w:rPr>
          <w:rFonts w:cs="Calibri,Bold"/>
          <w:bCs/>
          <w:i/>
          <w:szCs w:val="24"/>
          <w:lang w:eastAsia="en-AU"/>
        </w:rPr>
      </w:pPr>
    </w:p>
    <w:p w14:paraId="652103AB" w14:textId="6C9D3572" w:rsidR="00144448" w:rsidRPr="00AB31D0" w:rsidRDefault="00144448" w:rsidP="00144448">
      <w:pPr>
        <w:rPr>
          <w:rFonts w:cs="Calibri,Bold"/>
          <w:bCs/>
          <w:szCs w:val="24"/>
          <w:lang w:eastAsia="en-AU"/>
        </w:rPr>
      </w:pPr>
      <w:r>
        <w:rPr>
          <w:rFonts w:cs="Calibri,Bold"/>
          <w:bCs/>
          <w:szCs w:val="24"/>
          <w:lang w:eastAsia="en-AU"/>
        </w:rPr>
        <w:t>Blood</w:t>
      </w:r>
      <w:r w:rsidR="009633B5">
        <w:rPr>
          <w:rFonts w:cs="Calibri,Bold"/>
          <w:bCs/>
          <w:szCs w:val="24"/>
          <w:lang w:eastAsia="en-AU"/>
        </w:rPr>
        <w:t xml:space="preserve">, </w:t>
      </w:r>
      <w:r>
        <w:rPr>
          <w:rFonts w:cs="Calibri,Bold"/>
          <w:bCs/>
          <w:szCs w:val="24"/>
          <w:lang w:eastAsia="en-AU"/>
        </w:rPr>
        <w:t>Venepuncture</w:t>
      </w:r>
      <w:r w:rsidR="009633B5">
        <w:rPr>
          <w:rFonts w:cs="Calibri,Bold"/>
          <w:bCs/>
          <w:szCs w:val="24"/>
          <w:lang w:eastAsia="en-AU"/>
        </w:rPr>
        <w:t xml:space="preserve">, </w:t>
      </w:r>
      <w:r>
        <w:rPr>
          <w:rFonts w:cs="Calibri,Bold"/>
          <w:bCs/>
          <w:szCs w:val="24"/>
          <w:lang w:eastAsia="en-AU"/>
        </w:rPr>
        <w:t>Phlebotomy</w:t>
      </w:r>
      <w:r w:rsidR="009633B5">
        <w:rPr>
          <w:rFonts w:cs="Calibri,Bold"/>
          <w:bCs/>
          <w:szCs w:val="24"/>
          <w:lang w:eastAsia="en-AU"/>
        </w:rPr>
        <w:t xml:space="preserve">, </w:t>
      </w:r>
      <w:r>
        <w:rPr>
          <w:rFonts w:cs="Calibri,Bold"/>
          <w:bCs/>
          <w:szCs w:val="24"/>
          <w:lang w:eastAsia="en-AU"/>
        </w:rPr>
        <w:t>Collection</w:t>
      </w:r>
      <w:r w:rsidR="009633B5">
        <w:rPr>
          <w:rFonts w:cs="Calibri,Bold"/>
          <w:bCs/>
          <w:szCs w:val="24"/>
          <w:lang w:eastAsia="en-AU"/>
        </w:rPr>
        <w:t xml:space="preserve">, </w:t>
      </w:r>
      <w:r>
        <w:rPr>
          <w:rFonts w:cs="Calibri,Bold"/>
          <w:bCs/>
          <w:szCs w:val="24"/>
          <w:lang w:eastAsia="en-AU"/>
        </w:rPr>
        <w:t>Collect</w:t>
      </w:r>
      <w:r w:rsidR="009633B5">
        <w:rPr>
          <w:rFonts w:cs="Calibri,Bold"/>
          <w:bCs/>
          <w:szCs w:val="24"/>
          <w:lang w:eastAsia="en-AU"/>
        </w:rPr>
        <w:t xml:space="preserve">, </w:t>
      </w:r>
      <w:r>
        <w:rPr>
          <w:rFonts w:cs="Calibri,Bold"/>
          <w:bCs/>
          <w:szCs w:val="24"/>
          <w:lang w:eastAsia="en-AU"/>
        </w:rPr>
        <w:t>Specimen</w:t>
      </w:r>
      <w:r w:rsidR="009633B5">
        <w:rPr>
          <w:rFonts w:cs="Calibri,Bold"/>
          <w:bCs/>
          <w:szCs w:val="24"/>
          <w:lang w:eastAsia="en-AU"/>
        </w:rPr>
        <w:t xml:space="preserve">, </w:t>
      </w:r>
      <w:r>
        <w:rPr>
          <w:rFonts w:cs="Calibri,Bold"/>
          <w:bCs/>
          <w:szCs w:val="24"/>
          <w:lang w:eastAsia="en-AU"/>
        </w:rPr>
        <w:t>Sample</w:t>
      </w:r>
      <w:r w:rsidR="009633B5">
        <w:rPr>
          <w:rFonts w:cs="Calibri,Bold"/>
          <w:bCs/>
          <w:szCs w:val="24"/>
          <w:lang w:eastAsia="en-AU"/>
        </w:rPr>
        <w:t xml:space="preserve">, </w:t>
      </w:r>
      <w:r>
        <w:rPr>
          <w:rFonts w:cs="Calibri,Bold"/>
          <w:bCs/>
          <w:szCs w:val="24"/>
          <w:lang w:eastAsia="en-AU"/>
        </w:rPr>
        <w:t>Pathology</w:t>
      </w:r>
      <w:r w:rsidR="009633B5">
        <w:rPr>
          <w:rFonts w:cs="Calibri,Bold"/>
          <w:bCs/>
          <w:szCs w:val="24"/>
          <w:lang w:eastAsia="en-AU"/>
        </w:rPr>
        <w:t xml:space="preserve">, </w:t>
      </w:r>
      <w:r>
        <w:rPr>
          <w:rFonts w:cs="Calibri,Bold"/>
          <w:bCs/>
          <w:szCs w:val="24"/>
          <w:lang w:eastAsia="en-AU"/>
        </w:rPr>
        <w:t>Paediatric</w:t>
      </w:r>
      <w:r w:rsidR="009633B5">
        <w:rPr>
          <w:rFonts w:cs="Calibri,Bold"/>
          <w:bCs/>
          <w:szCs w:val="24"/>
          <w:lang w:eastAsia="en-AU"/>
        </w:rPr>
        <w:t xml:space="preserve">, </w:t>
      </w:r>
      <w:r>
        <w:rPr>
          <w:rFonts w:cs="Calibri,Bold"/>
          <w:bCs/>
          <w:szCs w:val="24"/>
          <w:lang w:eastAsia="en-AU"/>
        </w:rPr>
        <w:t>Neonate</w:t>
      </w:r>
      <w:r w:rsidR="009633B5">
        <w:rPr>
          <w:rFonts w:cs="Calibri,Bold"/>
          <w:bCs/>
          <w:szCs w:val="24"/>
          <w:lang w:eastAsia="en-AU"/>
        </w:rPr>
        <w:t xml:space="preserve">, </w:t>
      </w:r>
      <w:proofErr w:type="spellStart"/>
      <w:r>
        <w:rPr>
          <w:rFonts w:cs="Calibri,Bold"/>
          <w:bCs/>
          <w:szCs w:val="24"/>
          <w:lang w:eastAsia="en-AU"/>
        </w:rPr>
        <w:t>Neosafe</w:t>
      </w:r>
      <w:proofErr w:type="spellEnd"/>
      <w:r w:rsidR="009633B5">
        <w:rPr>
          <w:rFonts w:cs="Calibri,Bold"/>
          <w:bCs/>
          <w:szCs w:val="24"/>
          <w:lang w:eastAsia="en-AU"/>
        </w:rPr>
        <w:t xml:space="preserve">, </w:t>
      </w:r>
      <w:proofErr w:type="gramStart"/>
      <w:r>
        <w:rPr>
          <w:rFonts w:cs="Calibri,Bold"/>
          <w:bCs/>
          <w:szCs w:val="24"/>
          <w:lang w:eastAsia="en-AU"/>
        </w:rPr>
        <w:t>New Born</w:t>
      </w:r>
      <w:proofErr w:type="gramEnd"/>
      <w:r w:rsidR="009633B5">
        <w:rPr>
          <w:rFonts w:cs="Calibri,Bold"/>
          <w:bCs/>
          <w:szCs w:val="24"/>
          <w:lang w:eastAsia="en-AU"/>
        </w:rPr>
        <w:t xml:space="preserve">, </w:t>
      </w:r>
      <w:r>
        <w:rPr>
          <w:rFonts w:cs="Calibri,Bold"/>
          <w:bCs/>
          <w:szCs w:val="24"/>
          <w:lang w:eastAsia="en-AU"/>
        </w:rPr>
        <w:t>Vacutainer</w:t>
      </w:r>
      <w:r w:rsidR="009633B5">
        <w:rPr>
          <w:rFonts w:cs="Calibri,Bold"/>
          <w:bCs/>
          <w:szCs w:val="24"/>
          <w:lang w:eastAsia="en-AU"/>
        </w:rPr>
        <w:t xml:space="preserve">, </w:t>
      </w:r>
      <w:r>
        <w:rPr>
          <w:rFonts w:cs="Calibri,Bold"/>
          <w:bCs/>
          <w:szCs w:val="24"/>
          <w:lang w:eastAsia="en-AU"/>
        </w:rPr>
        <w:t>Venesection</w:t>
      </w:r>
      <w:r w:rsidR="006F1B2A">
        <w:rPr>
          <w:rFonts w:cs="Calibri,Bold"/>
          <w:bCs/>
          <w:szCs w:val="24"/>
          <w:lang w:eastAsia="en-AU"/>
        </w:rPr>
        <w:t>, push button</w:t>
      </w:r>
    </w:p>
    <w:p w14:paraId="652103AC" w14:textId="77777777" w:rsidR="007B6904" w:rsidRPr="00901883" w:rsidRDefault="007B6904" w:rsidP="007B6904">
      <w:pPr>
        <w:jc w:val="both"/>
        <w:rPr>
          <w:rFonts w:asciiTheme="minorHAnsi" w:hAnsiTheme="minorHAnsi" w:cs="Arial"/>
          <w:b/>
          <w:i/>
          <w:sz w:val="22"/>
          <w:szCs w:val="22"/>
        </w:rPr>
      </w:pPr>
    </w:p>
    <w:p w14:paraId="652103AD" w14:textId="77777777" w:rsidR="00144448" w:rsidRDefault="009D6CA9" w:rsidP="00144448">
      <w:pPr>
        <w:jc w:val="right"/>
        <w:rPr>
          <w:rFonts w:cs="Arial"/>
          <w:szCs w:val="24"/>
        </w:rPr>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X="108" w:tblpY="181"/>
        <w:tblW w:w="9158" w:type="dxa"/>
        <w:tblLook w:val="0000" w:firstRow="0" w:lastRow="0" w:firstColumn="0" w:lastColumn="0" w:noHBand="0" w:noVBand="0"/>
      </w:tblPr>
      <w:tblGrid>
        <w:gridCol w:w="9158"/>
      </w:tblGrid>
      <w:tr w:rsidR="000F161E" w:rsidRPr="00CD1C0E" w14:paraId="15112385" w14:textId="77777777" w:rsidTr="00B26FFF">
        <w:trPr>
          <w:cantSplit/>
          <w:trHeight w:val="285"/>
        </w:trPr>
        <w:tc>
          <w:tcPr>
            <w:tcW w:w="9158" w:type="dxa"/>
            <w:shd w:val="clear" w:color="auto" w:fill="A6A6A6" w:themeFill="background1" w:themeFillShade="A6"/>
          </w:tcPr>
          <w:p w14:paraId="41D7F650" w14:textId="71D0F0F7" w:rsidR="000F161E" w:rsidRPr="00CD1C0E" w:rsidRDefault="000F161E" w:rsidP="00B26FFF">
            <w:pPr>
              <w:pStyle w:val="Heading1"/>
            </w:pPr>
            <w:bookmarkStart w:id="33" w:name="_Toc90035859"/>
            <w:r>
              <w:t>Attachment</w:t>
            </w:r>
            <w:bookmarkEnd w:id="33"/>
            <w:r>
              <w:t xml:space="preserve"> </w:t>
            </w:r>
          </w:p>
        </w:tc>
      </w:tr>
    </w:tbl>
    <w:p w14:paraId="652103AE" w14:textId="5CF9282B" w:rsidR="00FF56DD" w:rsidRDefault="000F161E" w:rsidP="007B6904">
      <w:pPr>
        <w:rPr>
          <w:rFonts w:cs="Arial"/>
          <w:szCs w:val="24"/>
        </w:rPr>
      </w:pPr>
      <w:bookmarkStart w:id="34" w:name="_Hlk90035517"/>
      <w:r>
        <w:rPr>
          <w:rFonts w:cs="Arial"/>
          <w:szCs w:val="24"/>
        </w:rPr>
        <w:t xml:space="preserve">Attachment 1: </w:t>
      </w:r>
      <w:r w:rsidRPr="000F161E">
        <w:rPr>
          <w:rFonts w:cs="Arial"/>
          <w:szCs w:val="24"/>
        </w:rPr>
        <w:t xml:space="preserve">BD Vacutainer </w:t>
      </w:r>
      <w:r w:rsidR="002D2A29">
        <w:t>®</w:t>
      </w:r>
      <w:r w:rsidR="002D2A29" w:rsidRPr="000F161E">
        <w:rPr>
          <w:rFonts w:cs="Arial"/>
          <w:szCs w:val="24"/>
        </w:rPr>
        <w:t xml:space="preserve"> </w:t>
      </w:r>
      <w:proofErr w:type="spellStart"/>
      <w:r w:rsidRPr="000F161E">
        <w:rPr>
          <w:rFonts w:cs="Arial"/>
          <w:szCs w:val="24"/>
        </w:rPr>
        <w:t>UltraTouch</w:t>
      </w:r>
      <w:proofErr w:type="spellEnd"/>
      <w:r w:rsidR="002D2A29">
        <w:rPr>
          <w:rFonts w:cs="Arial"/>
          <w:szCs w:val="24"/>
        </w:rPr>
        <w:t xml:space="preserve"> </w:t>
      </w:r>
      <w:r w:rsidR="002D2A29" w:rsidRPr="002D2A29">
        <w:rPr>
          <w:rFonts w:cs="Arial"/>
          <w:szCs w:val="24"/>
          <w:vertAlign w:val="superscript"/>
        </w:rPr>
        <w:t>TM</w:t>
      </w:r>
      <w:r w:rsidRPr="000F161E">
        <w:rPr>
          <w:rFonts w:cs="Arial"/>
          <w:szCs w:val="24"/>
        </w:rPr>
        <w:t xml:space="preserve"> </w:t>
      </w:r>
      <w:r w:rsidR="002D2A29">
        <w:rPr>
          <w:rFonts w:cs="Arial"/>
          <w:szCs w:val="24"/>
        </w:rPr>
        <w:t xml:space="preserve">Push Button </w:t>
      </w:r>
      <w:r w:rsidRPr="000F161E">
        <w:rPr>
          <w:rFonts w:cs="Arial"/>
          <w:szCs w:val="24"/>
        </w:rPr>
        <w:t>Blood Collection Set</w:t>
      </w:r>
      <w:r>
        <w:rPr>
          <w:rFonts w:cs="Arial"/>
          <w:szCs w:val="24"/>
        </w:rPr>
        <w:t xml:space="preserve"> use</w:t>
      </w:r>
    </w:p>
    <w:bookmarkEnd w:id="34"/>
    <w:p w14:paraId="652103BD" w14:textId="7E55C068" w:rsidR="00395E36" w:rsidRDefault="00395E36" w:rsidP="007B6904">
      <w:pPr>
        <w:rPr>
          <w:rFonts w:cs="Arial"/>
          <w:szCs w:val="24"/>
        </w:rPr>
      </w:pPr>
    </w:p>
    <w:p w14:paraId="713CA815" w14:textId="77777777" w:rsidR="004B6E11" w:rsidRDefault="004B6E11" w:rsidP="004B6E11">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3F093074" w14:textId="77777777" w:rsidR="004B6E11" w:rsidRDefault="004B6E11" w:rsidP="004B6E11">
      <w:pPr>
        <w:rPr>
          <w:rFonts w:cs="Arial"/>
          <w:i/>
          <w:iCs/>
          <w:sz w:val="20"/>
        </w:rPr>
      </w:pPr>
    </w:p>
    <w:p w14:paraId="5E94B1AC" w14:textId="77777777" w:rsidR="004B6E11" w:rsidRPr="00817254" w:rsidRDefault="004B6E11" w:rsidP="004B6E11">
      <w:pPr>
        <w:rPr>
          <w:rFonts w:cs="Arial"/>
          <w:i/>
          <w:iCs/>
          <w:sz w:val="20"/>
          <w:szCs w:val="24"/>
        </w:rPr>
      </w:pPr>
      <w:r w:rsidRPr="00817254">
        <w:rPr>
          <w:rFonts w:cs="Arial"/>
          <w:i/>
          <w:iCs/>
          <w:sz w:val="20"/>
          <w:szCs w:val="24"/>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4B6E11" w:rsidRPr="00817254" w14:paraId="39415D44" w14:textId="77777777" w:rsidTr="00BC66A0">
        <w:tc>
          <w:tcPr>
            <w:tcW w:w="2265" w:type="dxa"/>
          </w:tcPr>
          <w:p w14:paraId="09710408" w14:textId="77777777" w:rsidR="004B6E11" w:rsidRPr="00817254" w:rsidRDefault="004B6E11" w:rsidP="00BC66A0">
            <w:pPr>
              <w:rPr>
                <w:i/>
                <w:sz w:val="20"/>
                <w:szCs w:val="24"/>
              </w:rPr>
            </w:pPr>
            <w:r w:rsidRPr="00817254">
              <w:rPr>
                <w:i/>
                <w:sz w:val="20"/>
                <w:szCs w:val="24"/>
              </w:rPr>
              <w:t>Date Amended</w:t>
            </w:r>
          </w:p>
        </w:tc>
        <w:tc>
          <w:tcPr>
            <w:tcW w:w="2265" w:type="dxa"/>
          </w:tcPr>
          <w:p w14:paraId="4FB453A3" w14:textId="77777777" w:rsidR="004B6E11" w:rsidRPr="00817254" w:rsidRDefault="004B6E11" w:rsidP="00BC66A0">
            <w:pPr>
              <w:rPr>
                <w:i/>
                <w:sz w:val="20"/>
                <w:szCs w:val="24"/>
              </w:rPr>
            </w:pPr>
            <w:r w:rsidRPr="00817254">
              <w:rPr>
                <w:i/>
                <w:sz w:val="20"/>
                <w:szCs w:val="24"/>
              </w:rPr>
              <w:t>Section Amended</w:t>
            </w:r>
          </w:p>
        </w:tc>
        <w:tc>
          <w:tcPr>
            <w:tcW w:w="2265" w:type="dxa"/>
          </w:tcPr>
          <w:p w14:paraId="53F97EE9" w14:textId="77777777" w:rsidR="004B6E11" w:rsidRPr="00817254" w:rsidRDefault="004B6E11" w:rsidP="00BC66A0">
            <w:pPr>
              <w:rPr>
                <w:i/>
                <w:sz w:val="20"/>
                <w:szCs w:val="24"/>
              </w:rPr>
            </w:pPr>
            <w:r w:rsidRPr="00817254">
              <w:rPr>
                <w:i/>
                <w:sz w:val="20"/>
                <w:szCs w:val="24"/>
              </w:rPr>
              <w:t>Divisional Approval</w:t>
            </w:r>
          </w:p>
        </w:tc>
        <w:tc>
          <w:tcPr>
            <w:tcW w:w="2265" w:type="dxa"/>
          </w:tcPr>
          <w:p w14:paraId="2586A3A9" w14:textId="77777777" w:rsidR="004B6E11" w:rsidRPr="00817254" w:rsidRDefault="004B6E11" w:rsidP="00BC66A0">
            <w:pPr>
              <w:rPr>
                <w:i/>
                <w:sz w:val="20"/>
                <w:szCs w:val="24"/>
              </w:rPr>
            </w:pPr>
            <w:r w:rsidRPr="00817254">
              <w:rPr>
                <w:i/>
                <w:sz w:val="20"/>
                <w:szCs w:val="24"/>
              </w:rPr>
              <w:t xml:space="preserve">Final Approval </w:t>
            </w:r>
          </w:p>
        </w:tc>
      </w:tr>
      <w:tr w:rsidR="004B6E11" w:rsidRPr="00817254" w14:paraId="7426621F" w14:textId="77777777" w:rsidTr="00BC66A0">
        <w:tc>
          <w:tcPr>
            <w:tcW w:w="2265" w:type="dxa"/>
          </w:tcPr>
          <w:p w14:paraId="1BA3CF80" w14:textId="24964788" w:rsidR="004B6E11" w:rsidRPr="00817254" w:rsidRDefault="004B6E11" w:rsidP="004B6E11">
            <w:pPr>
              <w:rPr>
                <w:i/>
                <w:sz w:val="20"/>
                <w:szCs w:val="24"/>
              </w:rPr>
            </w:pPr>
          </w:p>
        </w:tc>
        <w:tc>
          <w:tcPr>
            <w:tcW w:w="2265" w:type="dxa"/>
          </w:tcPr>
          <w:p w14:paraId="765C1426" w14:textId="15A98D16" w:rsidR="004B6E11" w:rsidRPr="00817254" w:rsidRDefault="004B6E11" w:rsidP="004B6E11">
            <w:pPr>
              <w:rPr>
                <w:i/>
                <w:sz w:val="20"/>
                <w:szCs w:val="24"/>
              </w:rPr>
            </w:pPr>
          </w:p>
        </w:tc>
        <w:tc>
          <w:tcPr>
            <w:tcW w:w="2265" w:type="dxa"/>
          </w:tcPr>
          <w:p w14:paraId="457DEDEA" w14:textId="56FBD1B9" w:rsidR="004B6E11" w:rsidRPr="00817254" w:rsidRDefault="004B6E11" w:rsidP="004B6E11">
            <w:pPr>
              <w:rPr>
                <w:i/>
                <w:sz w:val="20"/>
                <w:szCs w:val="24"/>
              </w:rPr>
            </w:pPr>
          </w:p>
        </w:tc>
        <w:tc>
          <w:tcPr>
            <w:tcW w:w="2265" w:type="dxa"/>
          </w:tcPr>
          <w:p w14:paraId="0B1D0A72" w14:textId="2AB0AD79" w:rsidR="004B6E11" w:rsidRPr="00817254" w:rsidRDefault="004B6E11" w:rsidP="004B6E11">
            <w:pPr>
              <w:rPr>
                <w:i/>
                <w:sz w:val="20"/>
                <w:szCs w:val="24"/>
              </w:rPr>
            </w:pPr>
          </w:p>
        </w:tc>
      </w:tr>
      <w:tr w:rsidR="00DE25EB" w:rsidRPr="00817254" w14:paraId="013A8020" w14:textId="77777777" w:rsidTr="00BC66A0">
        <w:tc>
          <w:tcPr>
            <w:tcW w:w="2265" w:type="dxa"/>
          </w:tcPr>
          <w:p w14:paraId="7F8F2DA1" w14:textId="2EF9C9D6" w:rsidR="00DE25EB" w:rsidRPr="00817254" w:rsidRDefault="00DE25EB" w:rsidP="00DE25EB">
            <w:pPr>
              <w:rPr>
                <w:i/>
                <w:sz w:val="20"/>
                <w:szCs w:val="24"/>
              </w:rPr>
            </w:pPr>
          </w:p>
        </w:tc>
        <w:tc>
          <w:tcPr>
            <w:tcW w:w="2265" w:type="dxa"/>
          </w:tcPr>
          <w:p w14:paraId="32D668C2" w14:textId="2B0D0EB4" w:rsidR="00DE25EB" w:rsidRPr="00DE25EB" w:rsidRDefault="00DE25EB" w:rsidP="00DE25EB">
            <w:pPr>
              <w:rPr>
                <w:i/>
                <w:sz w:val="20"/>
              </w:rPr>
            </w:pPr>
          </w:p>
        </w:tc>
        <w:tc>
          <w:tcPr>
            <w:tcW w:w="2265" w:type="dxa"/>
          </w:tcPr>
          <w:p w14:paraId="667DAA46" w14:textId="06489F1F" w:rsidR="00DE25EB" w:rsidRPr="00DE25EB" w:rsidRDefault="00DE25EB" w:rsidP="00DE25EB">
            <w:pPr>
              <w:rPr>
                <w:i/>
                <w:sz w:val="20"/>
              </w:rPr>
            </w:pPr>
          </w:p>
        </w:tc>
        <w:tc>
          <w:tcPr>
            <w:tcW w:w="2265" w:type="dxa"/>
          </w:tcPr>
          <w:p w14:paraId="7DFA2A6D" w14:textId="3442EB46" w:rsidR="00DE25EB" w:rsidRPr="00DE25EB" w:rsidRDefault="00DE25EB" w:rsidP="00DE25EB">
            <w:pPr>
              <w:rPr>
                <w:i/>
                <w:sz w:val="20"/>
              </w:rPr>
            </w:pPr>
          </w:p>
        </w:tc>
      </w:tr>
    </w:tbl>
    <w:p w14:paraId="3C520E16" w14:textId="652B22B2" w:rsidR="004B6E11" w:rsidRDefault="004B6E11" w:rsidP="004B6E11">
      <w:pPr>
        <w:rPr>
          <w:rFonts w:cs="Arial"/>
          <w:sz w:val="20"/>
          <w:szCs w:val="24"/>
        </w:rPr>
      </w:pPr>
    </w:p>
    <w:p w14:paraId="42DEF7F5" w14:textId="77777777" w:rsidR="00DE25EB" w:rsidRPr="00817254" w:rsidRDefault="00DE25EB" w:rsidP="004B6E11">
      <w:pPr>
        <w:rPr>
          <w:rFonts w:cs="Arial"/>
          <w:sz w:val="20"/>
          <w:szCs w:val="24"/>
        </w:rPr>
      </w:pPr>
    </w:p>
    <w:p w14:paraId="32F34041" w14:textId="77777777" w:rsidR="004B6E11" w:rsidRPr="00817254" w:rsidRDefault="004B6E11" w:rsidP="004B6E11">
      <w:pPr>
        <w:rPr>
          <w:rFonts w:cs="Arial"/>
          <w:i/>
          <w:sz w:val="20"/>
          <w:szCs w:val="24"/>
        </w:rPr>
      </w:pPr>
      <w:r w:rsidRPr="00817254">
        <w:rPr>
          <w:rFonts w:cs="Arial"/>
          <w:i/>
          <w:sz w:val="20"/>
          <w:szCs w:val="24"/>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4B6E11" w:rsidRPr="00817254" w14:paraId="52E693FF" w14:textId="77777777" w:rsidTr="00BC66A0">
        <w:tc>
          <w:tcPr>
            <w:tcW w:w="2122" w:type="dxa"/>
          </w:tcPr>
          <w:p w14:paraId="38F4CFE3" w14:textId="77777777" w:rsidR="004B6E11" w:rsidRPr="00817254" w:rsidRDefault="004B6E11" w:rsidP="00BC66A0">
            <w:pPr>
              <w:rPr>
                <w:i/>
                <w:sz w:val="20"/>
                <w:szCs w:val="24"/>
              </w:rPr>
            </w:pPr>
            <w:r w:rsidRPr="00817254">
              <w:rPr>
                <w:i/>
                <w:sz w:val="20"/>
                <w:szCs w:val="24"/>
              </w:rPr>
              <w:t>Document Number</w:t>
            </w:r>
          </w:p>
        </w:tc>
        <w:tc>
          <w:tcPr>
            <w:tcW w:w="6938" w:type="dxa"/>
          </w:tcPr>
          <w:p w14:paraId="22D7FBE0" w14:textId="77777777" w:rsidR="004B6E11" w:rsidRPr="00817254" w:rsidRDefault="004B6E11" w:rsidP="00BC66A0">
            <w:pPr>
              <w:rPr>
                <w:i/>
                <w:sz w:val="20"/>
                <w:szCs w:val="24"/>
              </w:rPr>
            </w:pPr>
            <w:r w:rsidRPr="00817254">
              <w:rPr>
                <w:i/>
                <w:sz w:val="20"/>
                <w:szCs w:val="24"/>
              </w:rPr>
              <w:t>Document Name</w:t>
            </w:r>
          </w:p>
        </w:tc>
      </w:tr>
      <w:tr w:rsidR="004B6E11" w:rsidRPr="00817254" w14:paraId="3AC035FF" w14:textId="77777777" w:rsidTr="00BC66A0">
        <w:tc>
          <w:tcPr>
            <w:tcW w:w="2122" w:type="dxa"/>
          </w:tcPr>
          <w:p w14:paraId="72C86C62" w14:textId="77777777" w:rsidR="004B6E11" w:rsidRPr="00817254" w:rsidRDefault="004B6E11" w:rsidP="00BC66A0">
            <w:pPr>
              <w:rPr>
                <w:i/>
                <w:sz w:val="20"/>
                <w:szCs w:val="24"/>
              </w:rPr>
            </w:pPr>
          </w:p>
        </w:tc>
        <w:tc>
          <w:tcPr>
            <w:tcW w:w="6938" w:type="dxa"/>
          </w:tcPr>
          <w:p w14:paraId="0DF2E823" w14:textId="77777777" w:rsidR="004B6E11" w:rsidRPr="00817254" w:rsidRDefault="004B6E11" w:rsidP="00BC66A0">
            <w:pPr>
              <w:rPr>
                <w:i/>
                <w:sz w:val="20"/>
                <w:szCs w:val="24"/>
              </w:rPr>
            </w:pPr>
          </w:p>
        </w:tc>
      </w:tr>
      <w:tr w:rsidR="004B6E11" w:rsidRPr="00817254" w14:paraId="33161B47" w14:textId="77777777" w:rsidTr="00BC66A0">
        <w:tc>
          <w:tcPr>
            <w:tcW w:w="2122" w:type="dxa"/>
          </w:tcPr>
          <w:p w14:paraId="7AE442B6" w14:textId="77777777" w:rsidR="004B6E11" w:rsidRPr="00817254" w:rsidRDefault="004B6E11" w:rsidP="00BC66A0">
            <w:pPr>
              <w:rPr>
                <w:i/>
                <w:sz w:val="20"/>
                <w:szCs w:val="24"/>
              </w:rPr>
            </w:pPr>
          </w:p>
        </w:tc>
        <w:tc>
          <w:tcPr>
            <w:tcW w:w="6938" w:type="dxa"/>
          </w:tcPr>
          <w:p w14:paraId="21E04079" w14:textId="77777777" w:rsidR="004B6E11" w:rsidRPr="00817254" w:rsidRDefault="004B6E11" w:rsidP="00BC66A0">
            <w:pPr>
              <w:rPr>
                <w:i/>
                <w:sz w:val="20"/>
                <w:szCs w:val="24"/>
              </w:rPr>
            </w:pPr>
          </w:p>
        </w:tc>
      </w:tr>
    </w:tbl>
    <w:p w14:paraId="3AC34BB8" w14:textId="79C7A502" w:rsidR="002D2A29" w:rsidRDefault="002D2A29" w:rsidP="007B6904">
      <w:pPr>
        <w:rPr>
          <w:rFonts w:cs="Arial"/>
          <w:szCs w:val="24"/>
        </w:rPr>
      </w:pPr>
    </w:p>
    <w:p w14:paraId="7B123502" w14:textId="77777777" w:rsidR="002D2A29" w:rsidRDefault="002D2A29">
      <w:pPr>
        <w:spacing w:after="200" w:line="276" w:lineRule="auto"/>
        <w:rPr>
          <w:rFonts w:cs="Arial"/>
          <w:szCs w:val="24"/>
        </w:rPr>
      </w:pPr>
      <w:r>
        <w:rPr>
          <w:rFonts w:cs="Arial"/>
          <w:szCs w:val="24"/>
        </w:rPr>
        <w:br w:type="page"/>
      </w:r>
    </w:p>
    <w:p w14:paraId="603203C6" w14:textId="1CCEE1B5" w:rsidR="004B6E11" w:rsidRDefault="002D2A29" w:rsidP="002D2A29">
      <w:pPr>
        <w:pStyle w:val="Heading2"/>
      </w:pPr>
      <w:r>
        <w:lastRenderedPageBreak/>
        <w:t xml:space="preserve">Attachment 1: </w:t>
      </w:r>
      <w:r w:rsidRPr="000F161E">
        <w:t xml:space="preserve">BD Vacutainer </w:t>
      </w:r>
      <w:r>
        <w:t>®</w:t>
      </w:r>
      <w:r w:rsidRPr="000F161E">
        <w:t xml:space="preserve"> </w:t>
      </w:r>
      <w:proofErr w:type="spellStart"/>
      <w:r w:rsidRPr="000F161E">
        <w:t>UltraTouch</w:t>
      </w:r>
      <w:proofErr w:type="spellEnd"/>
      <w:r>
        <w:t xml:space="preserve"> </w:t>
      </w:r>
      <w:r w:rsidRPr="002D2A29">
        <w:rPr>
          <w:vertAlign w:val="superscript"/>
        </w:rPr>
        <w:t>TM</w:t>
      </w:r>
      <w:r w:rsidRPr="000F161E">
        <w:t xml:space="preserve"> </w:t>
      </w:r>
      <w:r>
        <w:t xml:space="preserve">Push Button </w:t>
      </w:r>
      <w:r w:rsidRPr="000F161E">
        <w:t>Blood Collection Set</w:t>
      </w:r>
      <w:r>
        <w:t xml:space="preserve"> use</w:t>
      </w:r>
    </w:p>
    <w:p w14:paraId="47B5A24A" w14:textId="77777777" w:rsidR="002D2A29" w:rsidRPr="002D2A29" w:rsidRDefault="002D2A29" w:rsidP="002D2A29"/>
    <w:p w14:paraId="2F331155" w14:textId="099C5422" w:rsidR="002D2A29" w:rsidRDefault="002D2A29" w:rsidP="002D2A29">
      <w:r w:rsidRPr="002D2A29">
        <w:rPr>
          <w:noProof/>
        </w:rPr>
        <w:drawing>
          <wp:inline distT="0" distB="0" distL="0" distR="0" wp14:anchorId="51405009" wp14:editId="346108D3">
            <wp:extent cx="6536661" cy="6467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541281" cy="6472047"/>
                    </a:xfrm>
                    <a:prstGeom prst="rect">
                      <a:avLst/>
                    </a:prstGeom>
                  </pic:spPr>
                </pic:pic>
              </a:graphicData>
            </a:graphic>
          </wp:inline>
        </w:drawing>
      </w:r>
    </w:p>
    <w:p w14:paraId="4D5448C9" w14:textId="03B8B218" w:rsidR="002D2A29" w:rsidRDefault="002D2A29" w:rsidP="002D2A29"/>
    <w:p w14:paraId="5F950687" w14:textId="6987FADF" w:rsidR="002D2A29" w:rsidRPr="002D2A29" w:rsidRDefault="002D2A29" w:rsidP="002D2A29">
      <w:r>
        <w:t xml:space="preserve">Image Accessed from </w:t>
      </w:r>
      <w:hyperlink r:id="rId14" w:history="1">
        <w:r w:rsidRPr="006F067B">
          <w:rPr>
            <w:rStyle w:val="Hyperlink"/>
          </w:rPr>
          <w:t>https://www.medline.com/media/catalog/Docs/MKT/ULTRATOUCH.PDF;ecomsessionid=YdqpGVepgQrSrnWahCK8cewhrrztRRZ_Hon0H01R.OCR6-b2b?_requestid=2409560</w:t>
        </w:r>
      </w:hyperlink>
      <w:r>
        <w:t xml:space="preserve"> on 10/12/21. </w:t>
      </w:r>
    </w:p>
    <w:sectPr w:rsidR="002D2A29" w:rsidRPr="002D2A29" w:rsidSect="004213C3">
      <w:headerReference w:type="default" r:id="rId15"/>
      <w:footerReference w:type="default" r:id="rId16"/>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D5A68" w14:textId="77777777" w:rsidR="00843FB2" w:rsidRDefault="00843FB2" w:rsidP="00F66CB0">
      <w:r>
        <w:separator/>
      </w:r>
    </w:p>
  </w:endnote>
  <w:endnote w:type="continuationSeparator" w:id="0">
    <w:p w14:paraId="297D8CA7" w14:textId="77777777" w:rsidR="00843FB2" w:rsidRDefault="00843FB2" w:rsidP="00F66CB0">
      <w:r>
        <w:continuationSeparator/>
      </w:r>
    </w:p>
  </w:endnote>
  <w:endnote w:type="continuationNotice" w:id="1">
    <w:p w14:paraId="4C0C5BB0" w14:textId="77777777" w:rsidR="00843FB2" w:rsidRDefault="00843F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2"/>
      <w:gridCol w:w="964"/>
      <w:gridCol w:w="1551"/>
      <w:gridCol w:w="1468"/>
      <w:gridCol w:w="1744"/>
      <w:gridCol w:w="1831"/>
    </w:tblGrid>
    <w:tr w:rsidR="000667C8" w:rsidRPr="00AE7C5C" w14:paraId="6CF9FD67" w14:textId="77777777" w:rsidTr="000667C8">
      <w:tc>
        <w:tcPr>
          <w:tcW w:w="1515" w:type="dxa"/>
        </w:tcPr>
        <w:p w14:paraId="367A1DDF" w14:textId="77777777" w:rsidR="000667C8" w:rsidRPr="00B3752F" w:rsidRDefault="000667C8" w:rsidP="000667C8">
          <w:pPr>
            <w:pStyle w:val="Footer"/>
            <w:rPr>
              <w:rFonts w:cs="Arial"/>
              <w:b/>
              <w:bCs/>
              <w:i/>
              <w:sz w:val="20"/>
            </w:rPr>
          </w:pPr>
          <w:r w:rsidRPr="00B3752F">
            <w:rPr>
              <w:rFonts w:cs="Arial"/>
              <w:b/>
              <w:bCs/>
              <w:i/>
              <w:sz w:val="20"/>
            </w:rPr>
            <w:t>Doc Number</w:t>
          </w:r>
        </w:p>
      </w:tc>
      <w:tc>
        <w:tcPr>
          <w:tcW w:w="965" w:type="dxa"/>
        </w:tcPr>
        <w:p w14:paraId="05D8BAD3" w14:textId="77777777" w:rsidR="000667C8" w:rsidRPr="00B3752F" w:rsidRDefault="000667C8" w:rsidP="000667C8">
          <w:pPr>
            <w:pStyle w:val="Footer"/>
            <w:rPr>
              <w:rFonts w:cs="Arial"/>
              <w:b/>
              <w:bCs/>
              <w:i/>
              <w:sz w:val="20"/>
            </w:rPr>
          </w:pPr>
          <w:r w:rsidRPr="00B3752F">
            <w:rPr>
              <w:rFonts w:cs="Arial"/>
              <w:b/>
              <w:bCs/>
              <w:i/>
              <w:sz w:val="20"/>
            </w:rPr>
            <w:t>Version</w:t>
          </w:r>
        </w:p>
      </w:tc>
      <w:tc>
        <w:tcPr>
          <w:tcW w:w="1552" w:type="dxa"/>
        </w:tcPr>
        <w:p w14:paraId="6683D6B7" w14:textId="77777777" w:rsidR="000667C8" w:rsidRPr="00B3752F" w:rsidRDefault="000667C8" w:rsidP="000667C8">
          <w:pPr>
            <w:pStyle w:val="Footer"/>
            <w:rPr>
              <w:rFonts w:cs="Arial"/>
              <w:b/>
              <w:bCs/>
              <w:i/>
              <w:sz w:val="20"/>
            </w:rPr>
          </w:pPr>
          <w:r w:rsidRPr="00B3752F">
            <w:rPr>
              <w:rFonts w:cs="Arial"/>
              <w:b/>
              <w:bCs/>
              <w:i/>
              <w:sz w:val="20"/>
            </w:rPr>
            <w:t>Issued</w:t>
          </w:r>
        </w:p>
      </w:tc>
      <w:tc>
        <w:tcPr>
          <w:tcW w:w="1469" w:type="dxa"/>
        </w:tcPr>
        <w:p w14:paraId="6AD10ECF" w14:textId="77777777" w:rsidR="000667C8" w:rsidRPr="00B3752F" w:rsidRDefault="000667C8" w:rsidP="000667C8">
          <w:pPr>
            <w:pStyle w:val="Footer"/>
            <w:rPr>
              <w:rFonts w:cs="Arial"/>
              <w:b/>
              <w:bCs/>
              <w:i/>
              <w:sz w:val="20"/>
            </w:rPr>
          </w:pPr>
          <w:r w:rsidRPr="00B3752F">
            <w:rPr>
              <w:rFonts w:cs="Arial"/>
              <w:b/>
              <w:bCs/>
              <w:i/>
              <w:sz w:val="20"/>
            </w:rPr>
            <w:t>Review Date</w:t>
          </w:r>
        </w:p>
      </w:tc>
      <w:tc>
        <w:tcPr>
          <w:tcW w:w="1746" w:type="dxa"/>
        </w:tcPr>
        <w:p w14:paraId="7131FD5A" w14:textId="77777777" w:rsidR="000667C8" w:rsidRPr="00B3752F" w:rsidRDefault="000667C8" w:rsidP="000667C8">
          <w:pPr>
            <w:pStyle w:val="Footer"/>
            <w:rPr>
              <w:rFonts w:cs="Arial"/>
              <w:b/>
              <w:bCs/>
              <w:i/>
              <w:sz w:val="20"/>
            </w:rPr>
          </w:pPr>
          <w:r w:rsidRPr="00B3752F">
            <w:rPr>
              <w:rFonts w:cs="Arial"/>
              <w:b/>
              <w:bCs/>
              <w:i/>
              <w:sz w:val="20"/>
            </w:rPr>
            <w:t>Area Responsible</w:t>
          </w:r>
        </w:p>
      </w:tc>
      <w:tc>
        <w:tcPr>
          <w:tcW w:w="1836" w:type="dxa"/>
        </w:tcPr>
        <w:p w14:paraId="25D1641A" w14:textId="77777777" w:rsidR="000667C8" w:rsidRPr="00B3752F" w:rsidRDefault="000667C8" w:rsidP="000667C8">
          <w:pPr>
            <w:pStyle w:val="Footer"/>
            <w:rPr>
              <w:rFonts w:cs="Arial"/>
              <w:b/>
              <w:bCs/>
              <w:i/>
              <w:sz w:val="20"/>
            </w:rPr>
          </w:pPr>
          <w:r w:rsidRPr="00B3752F">
            <w:rPr>
              <w:rFonts w:cs="Arial"/>
              <w:b/>
              <w:bCs/>
              <w:i/>
              <w:sz w:val="20"/>
            </w:rPr>
            <w:t>Page</w:t>
          </w:r>
        </w:p>
      </w:tc>
    </w:tr>
    <w:tr w:rsidR="000667C8" w14:paraId="3ED291BC" w14:textId="77777777" w:rsidTr="000667C8">
      <w:tc>
        <w:tcPr>
          <w:tcW w:w="1515" w:type="dxa"/>
        </w:tcPr>
        <w:p w14:paraId="4D7B4EF4" w14:textId="31D4ACF4" w:rsidR="000667C8" w:rsidRPr="00542EE6" w:rsidRDefault="00BE62C4" w:rsidP="000667C8">
          <w:pPr>
            <w:pStyle w:val="Footer"/>
            <w:rPr>
              <w:rFonts w:cs="Arial"/>
              <w:b/>
              <w:bCs/>
              <w:sz w:val="20"/>
            </w:rPr>
          </w:pPr>
          <w:r>
            <w:rPr>
              <w:b/>
              <w:sz w:val="20"/>
            </w:rPr>
            <w:t xml:space="preserve">CHS </w:t>
          </w:r>
          <w:r w:rsidR="009D6CA9">
            <w:rPr>
              <w:b/>
              <w:sz w:val="20"/>
            </w:rPr>
            <w:t>22</w:t>
          </w:r>
          <w:r>
            <w:rPr>
              <w:b/>
              <w:sz w:val="20"/>
            </w:rPr>
            <w:t>/</w:t>
          </w:r>
          <w:r w:rsidR="009D6CA9">
            <w:rPr>
              <w:b/>
              <w:sz w:val="20"/>
            </w:rPr>
            <w:t>074</w:t>
          </w:r>
        </w:p>
      </w:tc>
      <w:tc>
        <w:tcPr>
          <w:tcW w:w="965" w:type="dxa"/>
        </w:tcPr>
        <w:p w14:paraId="0E90CE45" w14:textId="1F9B10E3" w:rsidR="000667C8" w:rsidRPr="00B3752F" w:rsidRDefault="000667C8" w:rsidP="000667C8">
          <w:pPr>
            <w:pStyle w:val="Footer"/>
            <w:rPr>
              <w:rFonts w:cs="Arial"/>
              <w:b/>
              <w:bCs/>
              <w:sz w:val="20"/>
            </w:rPr>
          </w:pPr>
          <w:r>
            <w:rPr>
              <w:rFonts w:cs="Arial"/>
              <w:b/>
              <w:bCs/>
              <w:sz w:val="20"/>
            </w:rPr>
            <w:t>1</w:t>
          </w:r>
        </w:p>
      </w:tc>
      <w:tc>
        <w:tcPr>
          <w:tcW w:w="1552" w:type="dxa"/>
        </w:tcPr>
        <w:p w14:paraId="6445E88F" w14:textId="21E23358" w:rsidR="000667C8" w:rsidRPr="00B3752F" w:rsidRDefault="009D6CA9" w:rsidP="000667C8">
          <w:pPr>
            <w:pStyle w:val="Footer"/>
            <w:rPr>
              <w:rFonts w:cs="Arial"/>
              <w:b/>
              <w:bCs/>
              <w:sz w:val="20"/>
            </w:rPr>
          </w:pPr>
          <w:r>
            <w:rPr>
              <w:rFonts w:cs="Arial"/>
              <w:b/>
              <w:bCs/>
              <w:sz w:val="20"/>
            </w:rPr>
            <w:t>17/02/2022</w:t>
          </w:r>
        </w:p>
      </w:tc>
      <w:tc>
        <w:tcPr>
          <w:tcW w:w="1469" w:type="dxa"/>
        </w:tcPr>
        <w:p w14:paraId="68F79854" w14:textId="2C781F86" w:rsidR="000667C8" w:rsidRPr="00B3752F" w:rsidRDefault="009D6CA9" w:rsidP="000667C8">
          <w:pPr>
            <w:pStyle w:val="Footer"/>
            <w:rPr>
              <w:rFonts w:cs="Arial"/>
              <w:b/>
              <w:bCs/>
              <w:sz w:val="20"/>
            </w:rPr>
          </w:pPr>
          <w:r>
            <w:rPr>
              <w:rFonts w:cs="Arial"/>
              <w:b/>
              <w:bCs/>
              <w:sz w:val="20"/>
            </w:rPr>
            <w:t>01/03/2026</w:t>
          </w:r>
        </w:p>
      </w:tc>
      <w:tc>
        <w:tcPr>
          <w:tcW w:w="1746" w:type="dxa"/>
        </w:tcPr>
        <w:p w14:paraId="7D9BBB4F" w14:textId="51B28783" w:rsidR="000667C8" w:rsidRPr="00B3752F" w:rsidRDefault="000667C8" w:rsidP="000667C8">
          <w:pPr>
            <w:pStyle w:val="Footer"/>
            <w:rPr>
              <w:rFonts w:cs="Arial"/>
              <w:b/>
              <w:bCs/>
              <w:sz w:val="20"/>
            </w:rPr>
          </w:pPr>
          <w:r>
            <w:rPr>
              <w:rFonts w:cs="Arial"/>
              <w:b/>
              <w:bCs/>
              <w:sz w:val="20"/>
            </w:rPr>
            <w:t>Pathology</w:t>
          </w:r>
        </w:p>
      </w:tc>
      <w:tc>
        <w:tcPr>
          <w:tcW w:w="1836" w:type="dxa"/>
        </w:tcPr>
        <w:p w14:paraId="5A6DBC02" w14:textId="77777777" w:rsidR="000667C8" w:rsidRPr="00B3752F" w:rsidRDefault="000667C8" w:rsidP="000667C8">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2</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3</w:t>
          </w:r>
          <w:r w:rsidRPr="00B3752F">
            <w:rPr>
              <w:rStyle w:val="PageNumber"/>
              <w:sz w:val="20"/>
            </w:rPr>
            <w:fldChar w:fldCharType="end"/>
          </w:r>
        </w:p>
      </w:tc>
    </w:tr>
    <w:tr w:rsidR="000667C8" w14:paraId="0940A03E" w14:textId="77777777" w:rsidTr="000667C8">
      <w:trPr>
        <w:trHeight w:val="231"/>
      </w:trPr>
      <w:tc>
        <w:tcPr>
          <w:tcW w:w="9083" w:type="dxa"/>
          <w:gridSpan w:val="6"/>
          <w:tcBorders>
            <w:top w:val="single" w:sz="4" w:space="0" w:color="auto"/>
            <w:left w:val="single" w:sz="4" w:space="0" w:color="auto"/>
            <w:bottom w:val="single" w:sz="4" w:space="0" w:color="auto"/>
            <w:right w:val="single" w:sz="4" w:space="0" w:color="auto"/>
          </w:tcBorders>
        </w:tcPr>
        <w:p w14:paraId="2F2DC08D" w14:textId="77777777" w:rsidR="000667C8" w:rsidRPr="002C1428" w:rsidRDefault="000667C8" w:rsidP="000667C8">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0832E1EF" w14:textId="77777777" w:rsidR="00BA0DAB" w:rsidRPr="00AE7C5C" w:rsidRDefault="00BA0DAB" w:rsidP="004213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C0261" w14:textId="77777777" w:rsidR="00843FB2" w:rsidRDefault="00843FB2" w:rsidP="00F66CB0">
      <w:r>
        <w:separator/>
      </w:r>
    </w:p>
  </w:footnote>
  <w:footnote w:type="continuationSeparator" w:id="0">
    <w:p w14:paraId="51F43274" w14:textId="77777777" w:rsidR="00843FB2" w:rsidRDefault="00843FB2" w:rsidP="00F66CB0">
      <w:r>
        <w:continuationSeparator/>
      </w:r>
    </w:p>
  </w:footnote>
  <w:footnote w:type="continuationNotice" w:id="1">
    <w:p w14:paraId="61308461" w14:textId="77777777" w:rsidR="00843FB2" w:rsidRDefault="00843F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5"/>
      <w:gridCol w:w="3525"/>
    </w:tblGrid>
    <w:tr w:rsidR="006F3C5C" w14:paraId="652103C4" w14:textId="77777777" w:rsidTr="00BA0DAB">
      <w:trPr>
        <w:trHeight w:val="1276"/>
      </w:trPr>
      <w:tc>
        <w:tcPr>
          <w:tcW w:w="5556" w:type="dxa"/>
          <w:vAlign w:val="center"/>
          <w:hideMark/>
        </w:tcPr>
        <w:p w14:paraId="652103C2" w14:textId="034B25F9" w:rsidR="006F3C5C" w:rsidRDefault="00A7574F" w:rsidP="00BA0DAB">
          <w:pPr>
            <w:pStyle w:val="Header"/>
            <w:rPr>
              <w:sz w:val="20"/>
            </w:rPr>
          </w:pPr>
          <w:r>
            <w:rPr>
              <w:noProof/>
              <w:color w:val="2B579A"/>
              <w:sz w:val="20"/>
              <w:shd w:val="clear" w:color="auto" w:fill="E6E6E6"/>
            </w:rPr>
            <w:drawing>
              <wp:inline distT="0" distB="0" distL="0" distR="0" wp14:anchorId="74FC83B1" wp14:editId="16550D06">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652103C3" w14:textId="25C77337" w:rsidR="006F3C5C" w:rsidRDefault="00BE62C4">
          <w:pPr>
            <w:pStyle w:val="Header"/>
            <w:tabs>
              <w:tab w:val="left" w:pos="720"/>
            </w:tabs>
            <w:jc w:val="right"/>
            <w:rPr>
              <w:sz w:val="20"/>
            </w:rPr>
          </w:pPr>
          <w:bookmarkStart w:id="35" w:name="_top"/>
          <w:bookmarkEnd w:id="35"/>
          <w:r>
            <w:rPr>
              <w:sz w:val="20"/>
            </w:rPr>
            <w:t xml:space="preserve">CHS </w:t>
          </w:r>
          <w:r w:rsidR="009D6CA9">
            <w:rPr>
              <w:sz w:val="20"/>
            </w:rPr>
            <w:t>22</w:t>
          </w:r>
          <w:r>
            <w:rPr>
              <w:sz w:val="20"/>
            </w:rPr>
            <w:t>/</w:t>
          </w:r>
          <w:r w:rsidR="009D6CA9">
            <w:rPr>
              <w:sz w:val="20"/>
            </w:rPr>
            <w:t>074</w:t>
          </w:r>
        </w:p>
      </w:tc>
    </w:tr>
  </w:tbl>
  <w:p w14:paraId="652103C5" w14:textId="77777777" w:rsidR="006F3C5C" w:rsidRPr="00FC3538" w:rsidRDefault="006F3C5C">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81A705A"/>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FFFFFFFE"/>
    <w:multiLevelType w:val="singleLevel"/>
    <w:tmpl w:val="563E1AAE"/>
    <w:lvl w:ilvl="0">
      <w:numFmt w:val="bullet"/>
      <w:lvlText w:val="*"/>
      <w:lvlJc w:val="left"/>
    </w:lvl>
  </w:abstractNum>
  <w:abstractNum w:abstractNumId="2" w15:restartNumberingAfterBreak="0">
    <w:nsid w:val="008776C2"/>
    <w:multiLevelType w:val="hybridMultilevel"/>
    <w:tmpl w:val="A8A666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2A0605E"/>
    <w:multiLevelType w:val="hybridMultilevel"/>
    <w:tmpl w:val="87AEC5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5" w15:restartNumberingAfterBreak="0">
    <w:nsid w:val="14B104BE"/>
    <w:multiLevelType w:val="hybridMultilevel"/>
    <w:tmpl w:val="5A4CB300"/>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69C1546"/>
    <w:multiLevelType w:val="hybridMultilevel"/>
    <w:tmpl w:val="B9907D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6AF602F"/>
    <w:multiLevelType w:val="hybridMultilevel"/>
    <w:tmpl w:val="79A65F92"/>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DD3559"/>
    <w:multiLevelType w:val="hybridMultilevel"/>
    <w:tmpl w:val="C3CCFC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66049A"/>
    <w:multiLevelType w:val="hybridMultilevel"/>
    <w:tmpl w:val="E0DE238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5834B30"/>
    <w:multiLevelType w:val="hybridMultilevel"/>
    <w:tmpl w:val="633665E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5F73C76"/>
    <w:multiLevelType w:val="hybridMultilevel"/>
    <w:tmpl w:val="CD4C5154"/>
    <w:lvl w:ilvl="0" w:tplc="86CCA2A2">
      <w:start w:val="1"/>
      <w:numFmt w:val="bullet"/>
      <w:lvlText w:val=""/>
      <w:lvlJc w:val="left"/>
      <w:pPr>
        <w:ind w:left="283"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8324380"/>
    <w:multiLevelType w:val="hybridMultilevel"/>
    <w:tmpl w:val="D542ECA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B67195"/>
    <w:multiLevelType w:val="hybridMultilevel"/>
    <w:tmpl w:val="D91491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AB7623D"/>
    <w:multiLevelType w:val="hybridMultilevel"/>
    <w:tmpl w:val="EF9E1B72"/>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6634D4"/>
    <w:multiLevelType w:val="hybridMultilevel"/>
    <w:tmpl w:val="EC9CC184"/>
    <w:lvl w:ilvl="0" w:tplc="5BF2B2C8">
      <w:start w:val="1"/>
      <w:numFmt w:val="decimal"/>
      <w:lvlText w:val="%1."/>
      <w:lvlJc w:val="left"/>
      <w:pPr>
        <w:ind w:left="720" w:hanging="360"/>
      </w:pPr>
    </w:lvl>
    <w:lvl w:ilvl="1" w:tplc="29C84CD8">
      <w:start w:val="1"/>
      <w:numFmt w:val="lowerLetter"/>
      <w:lvlText w:val="%2."/>
      <w:lvlJc w:val="left"/>
      <w:pPr>
        <w:ind w:left="1440" w:hanging="360"/>
      </w:pPr>
    </w:lvl>
    <w:lvl w:ilvl="2" w:tplc="92DA58EE">
      <w:start w:val="1"/>
      <w:numFmt w:val="lowerRoman"/>
      <w:lvlText w:val="%3."/>
      <w:lvlJc w:val="right"/>
      <w:pPr>
        <w:ind w:left="2160" w:hanging="180"/>
      </w:pPr>
    </w:lvl>
    <w:lvl w:ilvl="3" w:tplc="2EE8CF50">
      <w:start w:val="1"/>
      <w:numFmt w:val="decimal"/>
      <w:lvlText w:val="%4."/>
      <w:lvlJc w:val="left"/>
      <w:pPr>
        <w:ind w:left="2880" w:hanging="360"/>
      </w:pPr>
    </w:lvl>
    <w:lvl w:ilvl="4" w:tplc="B0541150">
      <w:start w:val="1"/>
      <w:numFmt w:val="lowerLetter"/>
      <w:lvlText w:val="%5."/>
      <w:lvlJc w:val="left"/>
      <w:pPr>
        <w:ind w:left="3600" w:hanging="360"/>
      </w:pPr>
    </w:lvl>
    <w:lvl w:ilvl="5" w:tplc="79CAA20C">
      <w:start w:val="1"/>
      <w:numFmt w:val="lowerRoman"/>
      <w:lvlText w:val="%6."/>
      <w:lvlJc w:val="right"/>
      <w:pPr>
        <w:ind w:left="4320" w:hanging="180"/>
      </w:pPr>
    </w:lvl>
    <w:lvl w:ilvl="6" w:tplc="4E3E33C0">
      <w:start w:val="1"/>
      <w:numFmt w:val="decimal"/>
      <w:lvlText w:val="%7."/>
      <w:lvlJc w:val="left"/>
      <w:pPr>
        <w:ind w:left="5040" w:hanging="360"/>
      </w:pPr>
    </w:lvl>
    <w:lvl w:ilvl="7" w:tplc="D8EEC6D2">
      <w:start w:val="1"/>
      <w:numFmt w:val="lowerLetter"/>
      <w:lvlText w:val="%8."/>
      <w:lvlJc w:val="left"/>
      <w:pPr>
        <w:ind w:left="5760" w:hanging="360"/>
      </w:pPr>
    </w:lvl>
    <w:lvl w:ilvl="8" w:tplc="DED415D4">
      <w:start w:val="1"/>
      <w:numFmt w:val="lowerRoman"/>
      <w:lvlText w:val="%9."/>
      <w:lvlJc w:val="right"/>
      <w:pPr>
        <w:ind w:left="6480" w:hanging="180"/>
      </w:pPr>
    </w:lvl>
  </w:abstractNum>
  <w:abstractNum w:abstractNumId="18" w15:restartNumberingAfterBreak="0">
    <w:nsid w:val="307129FD"/>
    <w:multiLevelType w:val="hybridMultilevel"/>
    <w:tmpl w:val="4858ACD6"/>
    <w:lvl w:ilvl="0" w:tplc="2948F8E6">
      <w:start w:val="1"/>
      <w:numFmt w:val="decimal"/>
      <w:lvlText w:val="%1."/>
      <w:lvlJc w:val="left"/>
      <w:pPr>
        <w:tabs>
          <w:tab w:val="num" w:pos="360"/>
        </w:tabs>
        <w:ind w:left="360" w:hanging="360"/>
      </w:pPr>
      <w:rPr>
        <w:rFonts w:cs="Arial" w:hint="default"/>
      </w:rPr>
    </w:lvl>
    <w:lvl w:ilvl="1" w:tplc="04090001">
      <w:start w:val="1"/>
      <w:numFmt w:val="bullet"/>
      <w:lvlText w:val=""/>
      <w:lvlJc w:val="left"/>
      <w:pPr>
        <w:tabs>
          <w:tab w:val="num" w:pos="1080"/>
        </w:tabs>
        <w:ind w:left="1080" w:hanging="360"/>
      </w:pPr>
      <w:rPr>
        <w:rFonts w:ascii="Symbol" w:hAnsi="Symbol" w:hint="default"/>
      </w:rPr>
    </w:lvl>
    <w:lvl w:ilvl="2" w:tplc="C8945780">
      <w:start w:val="1"/>
      <w:numFmt w:val="bullet"/>
      <w:lvlText w:val="-"/>
      <w:lvlJc w:val="left"/>
      <w:pPr>
        <w:tabs>
          <w:tab w:val="num" w:pos="1980"/>
        </w:tabs>
        <w:ind w:left="1980" w:hanging="360"/>
      </w:pPr>
      <w:rPr>
        <w:rFonts w:ascii="Calibri" w:eastAsia="Times New Roman" w:hAnsi="Calibri" w:cs="Times New Roman" w:hint="default"/>
      </w:rPr>
    </w:lvl>
    <w:lvl w:ilvl="3" w:tplc="04090001">
      <w:start w:val="1"/>
      <w:numFmt w:val="bullet"/>
      <w:lvlText w:val=""/>
      <w:lvlJc w:val="left"/>
      <w:pPr>
        <w:tabs>
          <w:tab w:val="num" w:pos="2520"/>
        </w:tabs>
        <w:ind w:left="2520" w:hanging="360"/>
      </w:pPr>
      <w:rPr>
        <w:rFonts w:ascii="Symbol" w:hAnsi="Symbol" w:hint="default"/>
      </w:r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9" w15:restartNumberingAfterBreak="0">
    <w:nsid w:val="3B027EC9"/>
    <w:multiLevelType w:val="hybridMultilevel"/>
    <w:tmpl w:val="87EE281A"/>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16A4E2D"/>
    <w:multiLevelType w:val="hybridMultilevel"/>
    <w:tmpl w:val="C13C91D2"/>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9862D6"/>
    <w:multiLevelType w:val="hybridMultilevel"/>
    <w:tmpl w:val="D45C85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B1E1477"/>
    <w:multiLevelType w:val="hybridMultilevel"/>
    <w:tmpl w:val="9EFCA53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4CC9088F"/>
    <w:multiLevelType w:val="hybridMultilevel"/>
    <w:tmpl w:val="1332B6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25" w15:restartNumberingAfterBreak="0">
    <w:nsid w:val="51224A19"/>
    <w:multiLevelType w:val="hybridMultilevel"/>
    <w:tmpl w:val="E7D0A910"/>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6" w15:restartNumberingAfterBreak="0">
    <w:nsid w:val="54C70DE9"/>
    <w:multiLevelType w:val="hybridMultilevel"/>
    <w:tmpl w:val="CAB04E2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4A60358"/>
    <w:multiLevelType w:val="hybridMultilevel"/>
    <w:tmpl w:val="FC36350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72643B5F"/>
    <w:multiLevelType w:val="hybridMultilevel"/>
    <w:tmpl w:val="EDF8E726"/>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7845226"/>
    <w:multiLevelType w:val="hybridMultilevel"/>
    <w:tmpl w:val="66787192"/>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30" w15:restartNumberingAfterBreak="0">
    <w:nsid w:val="79837006"/>
    <w:multiLevelType w:val="hybridMultilevel"/>
    <w:tmpl w:val="EDB6E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7EE266D3"/>
    <w:multiLevelType w:val="hybridMultilevel"/>
    <w:tmpl w:val="06FAFBE2"/>
    <w:lvl w:ilvl="0" w:tplc="A128FEC4">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num w:numId="1">
    <w:abstractNumId w:val="17"/>
  </w:num>
  <w:num w:numId="2">
    <w:abstractNumId w:val="0"/>
  </w:num>
  <w:num w:numId="3">
    <w:abstractNumId w:val="4"/>
  </w:num>
  <w:num w:numId="4">
    <w:abstractNumId w:val="30"/>
  </w:num>
  <w:num w:numId="5">
    <w:abstractNumId w:val="6"/>
  </w:num>
  <w:num w:numId="6">
    <w:abstractNumId w:val="10"/>
  </w:num>
  <w:num w:numId="7">
    <w:abstractNumId w:val="31"/>
  </w:num>
  <w:num w:numId="8">
    <w:abstractNumId w:val="24"/>
  </w:num>
  <w:num w:numId="9">
    <w:abstractNumId w:val="0"/>
  </w:num>
  <w:num w:numId="10">
    <w:abstractNumId w:val="0"/>
  </w:num>
  <w:num w:numId="11">
    <w:abstractNumId w:val="19"/>
  </w:num>
  <w:num w:numId="12">
    <w:abstractNumId w:val="23"/>
  </w:num>
  <w:num w:numId="13">
    <w:abstractNumId w:val="8"/>
  </w:num>
  <w:num w:numId="14">
    <w:abstractNumId w:val="20"/>
  </w:num>
  <w:num w:numId="15">
    <w:abstractNumId w:val="5"/>
  </w:num>
  <w:num w:numId="16">
    <w:abstractNumId w:val="18"/>
  </w:num>
  <w:num w:numId="17">
    <w:abstractNumId w:val="28"/>
  </w:num>
  <w:num w:numId="18">
    <w:abstractNumId w:val="16"/>
  </w:num>
  <w:num w:numId="19">
    <w:abstractNumId w:val="3"/>
  </w:num>
  <w:num w:numId="20">
    <w:abstractNumId w:val="14"/>
  </w:num>
  <w:num w:numId="21">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2">
    <w:abstractNumId w:val="13"/>
  </w:num>
  <w:num w:numId="23">
    <w:abstractNumId w:val="15"/>
  </w:num>
  <w:num w:numId="24">
    <w:abstractNumId w:val="27"/>
  </w:num>
  <w:num w:numId="25">
    <w:abstractNumId w:val="26"/>
  </w:num>
  <w:num w:numId="26">
    <w:abstractNumId w:val="11"/>
  </w:num>
  <w:num w:numId="27">
    <w:abstractNumId w:val="7"/>
  </w:num>
  <w:num w:numId="28">
    <w:abstractNumId w:val="12"/>
  </w:num>
  <w:num w:numId="29">
    <w:abstractNumId w:val="22"/>
  </w:num>
  <w:num w:numId="30">
    <w:abstractNumId w:val="9"/>
  </w:num>
  <w:num w:numId="31">
    <w:abstractNumId w:val="25"/>
  </w:num>
  <w:num w:numId="32">
    <w:abstractNumId w:val="32"/>
  </w:num>
  <w:num w:numId="33">
    <w:abstractNumId w:val="29"/>
  </w:num>
  <w:num w:numId="34">
    <w:abstractNumId w:val="21"/>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904"/>
    <w:rsid w:val="00003909"/>
    <w:rsid w:val="0000515E"/>
    <w:rsid w:val="000112C1"/>
    <w:rsid w:val="000121C3"/>
    <w:rsid w:val="00012E33"/>
    <w:rsid w:val="00013479"/>
    <w:rsid w:val="00014EDF"/>
    <w:rsid w:val="00015B90"/>
    <w:rsid w:val="0001607A"/>
    <w:rsid w:val="00027255"/>
    <w:rsid w:val="0003028F"/>
    <w:rsid w:val="00031EC9"/>
    <w:rsid w:val="0003486B"/>
    <w:rsid w:val="000360FD"/>
    <w:rsid w:val="000400F1"/>
    <w:rsid w:val="00046501"/>
    <w:rsid w:val="0005362F"/>
    <w:rsid w:val="0005502A"/>
    <w:rsid w:val="00061536"/>
    <w:rsid w:val="000667C8"/>
    <w:rsid w:val="00070678"/>
    <w:rsid w:val="0007149D"/>
    <w:rsid w:val="00091AC9"/>
    <w:rsid w:val="000927DB"/>
    <w:rsid w:val="00094314"/>
    <w:rsid w:val="00095ECD"/>
    <w:rsid w:val="000A549E"/>
    <w:rsid w:val="000A5661"/>
    <w:rsid w:val="000A6B86"/>
    <w:rsid w:val="000B1620"/>
    <w:rsid w:val="000B2474"/>
    <w:rsid w:val="000B2FB3"/>
    <w:rsid w:val="000B5C8C"/>
    <w:rsid w:val="000C59E2"/>
    <w:rsid w:val="000C5A9E"/>
    <w:rsid w:val="000C7B2D"/>
    <w:rsid w:val="000E03C8"/>
    <w:rsid w:val="000E3103"/>
    <w:rsid w:val="000E3BFD"/>
    <w:rsid w:val="000F161E"/>
    <w:rsid w:val="000F63F9"/>
    <w:rsid w:val="000F7B7E"/>
    <w:rsid w:val="000F7DFA"/>
    <w:rsid w:val="00103EEA"/>
    <w:rsid w:val="00110A36"/>
    <w:rsid w:val="001115D7"/>
    <w:rsid w:val="00111859"/>
    <w:rsid w:val="00111F7E"/>
    <w:rsid w:val="00113C1A"/>
    <w:rsid w:val="00121D01"/>
    <w:rsid w:val="00131E2F"/>
    <w:rsid w:val="00132A01"/>
    <w:rsid w:val="00132FA7"/>
    <w:rsid w:val="00143248"/>
    <w:rsid w:val="00144448"/>
    <w:rsid w:val="001460E8"/>
    <w:rsid w:val="00155771"/>
    <w:rsid w:val="001759C0"/>
    <w:rsid w:val="00176370"/>
    <w:rsid w:val="0017799D"/>
    <w:rsid w:val="001815E1"/>
    <w:rsid w:val="00183EBA"/>
    <w:rsid w:val="00191109"/>
    <w:rsid w:val="001A0053"/>
    <w:rsid w:val="001A04EF"/>
    <w:rsid w:val="001B2465"/>
    <w:rsid w:val="001B3435"/>
    <w:rsid w:val="001B5876"/>
    <w:rsid w:val="001C28C1"/>
    <w:rsid w:val="001C53E2"/>
    <w:rsid w:val="001D5BB4"/>
    <w:rsid w:val="001F263E"/>
    <w:rsid w:val="001F4CB7"/>
    <w:rsid w:val="001F6D2D"/>
    <w:rsid w:val="00204FCF"/>
    <w:rsid w:val="00207CEC"/>
    <w:rsid w:val="0021264B"/>
    <w:rsid w:val="0022170C"/>
    <w:rsid w:val="002223CB"/>
    <w:rsid w:val="00232433"/>
    <w:rsid w:val="002405CF"/>
    <w:rsid w:val="00240B97"/>
    <w:rsid w:val="00241264"/>
    <w:rsid w:val="00243409"/>
    <w:rsid w:val="0025382D"/>
    <w:rsid w:val="00254D9E"/>
    <w:rsid w:val="00263BA6"/>
    <w:rsid w:val="002716A3"/>
    <w:rsid w:val="0027264D"/>
    <w:rsid w:val="00280DB1"/>
    <w:rsid w:val="0028151C"/>
    <w:rsid w:val="0028163D"/>
    <w:rsid w:val="00285D38"/>
    <w:rsid w:val="002925D2"/>
    <w:rsid w:val="00293A75"/>
    <w:rsid w:val="00293E43"/>
    <w:rsid w:val="002A5085"/>
    <w:rsid w:val="002B1610"/>
    <w:rsid w:val="002B5F43"/>
    <w:rsid w:val="002D089A"/>
    <w:rsid w:val="002D1A12"/>
    <w:rsid w:val="002D2A29"/>
    <w:rsid w:val="002E1414"/>
    <w:rsid w:val="002E3B21"/>
    <w:rsid w:val="002F2907"/>
    <w:rsid w:val="002F641A"/>
    <w:rsid w:val="00305431"/>
    <w:rsid w:val="00313707"/>
    <w:rsid w:val="00317381"/>
    <w:rsid w:val="0032270B"/>
    <w:rsid w:val="00326052"/>
    <w:rsid w:val="00327B54"/>
    <w:rsid w:val="00330509"/>
    <w:rsid w:val="00336283"/>
    <w:rsid w:val="00337E7C"/>
    <w:rsid w:val="003450A6"/>
    <w:rsid w:val="00347910"/>
    <w:rsid w:val="00350DBC"/>
    <w:rsid w:val="00351FD4"/>
    <w:rsid w:val="00353CBB"/>
    <w:rsid w:val="00353E9C"/>
    <w:rsid w:val="003546D7"/>
    <w:rsid w:val="003547B1"/>
    <w:rsid w:val="00376A6D"/>
    <w:rsid w:val="003801FB"/>
    <w:rsid w:val="00380B98"/>
    <w:rsid w:val="00382D4E"/>
    <w:rsid w:val="003879DB"/>
    <w:rsid w:val="003927CE"/>
    <w:rsid w:val="00395E36"/>
    <w:rsid w:val="00396023"/>
    <w:rsid w:val="003A6614"/>
    <w:rsid w:val="003C204E"/>
    <w:rsid w:val="003C4BB5"/>
    <w:rsid w:val="003D74C3"/>
    <w:rsid w:val="003E4CC0"/>
    <w:rsid w:val="003F1A1A"/>
    <w:rsid w:val="003F232C"/>
    <w:rsid w:val="003F30AE"/>
    <w:rsid w:val="003F3D8F"/>
    <w:rsid w:val="0040290B"/>
    <w:rsid w:val="00406220"/>
    <w:rsid w:val="00410409"/>
    <w:rsid w:val="0041226F"/>
    <w:rsid w:val="004124BA"/>
    <w:rsid w:val="00412CB6"/>
    <w:rsid w:val="00412CED"/>
    <w:rsid w:val="00416751"/>
    <w:rsid w:val="00420F9E"/>
    <w:rsid w:val="004213C3"/>
    <w:rsid w:val="00423151"/>
    <w:rsid w:val="00427139"/>
    <w:rsid w:val="00431A1C"/>
    <w:rsid w:val="004358E9"/>
    <w:rsid w:val="004373C1"/>
    <w:rsid w:val="00450F4D"/>
    <w:rsid w:val="0045116F"/>
    <w:rsid w:val="004527A0"/>
    <w:rsid w:val="004537B3"/>
    <w:rsid w:val="0047783A"/>
    <w:rsid w:val="0047789B"/>
    <w:rsid w:val="0048050C"/>
    <w:rsid w:val="00487ACD"/>
    <w:rsid w:val="00487DD5"/>
    <w:rsid w:val="0049240F"/>
    <w:rsid w:val="004947A7"/>
    <w:rsid w:val="00495542"/>
    <w:rsid w:val="004A2E02"/>
    <w:rsid w:val="004A3816"/>
    <w:rsid w:val="004A5D1C"/>
    <w:rsid w:val="004B32A7"/>
    <w:rsid w:val="004B41CC"/>
    <w:rsid w:val="004B47CE"/>
    <w:rsid w:val="004B6E11"/>
    <w:rsid w:val="004B7735"/>
    <w:rsid w:val="004B7C43"/>
    <w:rsid w:val="004C2B20"/>
    <w:rsid w:val="004D1015"/>
    <w:rsid w:val="004E28AD"/>
    <w:rsid w:val="004F0F49"/>
    <w:rsid w:val="004F1AE1"/>
    <w:rsid w:val="004F1D05"/>
    <w:rsid w:val="004F2008"/>
    <w:rsid w:val="00502435"/>
    <w:rsid w:val="00502E38"/>
    <w:rsid w:val="00505341"/>
    <w:rsid w:val="00505B5D"/>
    <w:rsid w:val="005067CA"/>
    <w:rsid w:val="00510026"/>
    <w:rsid w:val="00512AD4"/>
    <w:rsid w:val="00516C91"/>
    <w:rsid w:val="00517A30"/>
    <w:rsid w:val="00523987"/>
    <w:rsid w:val="00523DE7"/>
    <w:rsid w:val="0052443C"/>
    <w:rsid w:val="00525870"/>
    <w:rsid w:val="0052775E"/>
    <w:rsid w:val="005416F0"/>
    <w:rsid w:val="00542514"/>
    <w:rsid w:val="00544674"/>
    <w:rsid w:val="005466FE"/>
    <w:rsid w:val="00546AED"/>
    <w:rsid w:val="00552CEA"/>
    <w:rsid w:val="00561B45"/>
    <w:rsid w:val="0056215B"/>
    <w:rsid w:val="005621E4"/>
    <w:rsid w:val="00564E23"/>
    <w:rsid w:val="005660CE"/>
    <w:rsid w:val="005714FC"/>
    <w:rsid w:val="005723F9"/>
    <w:rsid w:val="00575CB0"/>
    <w:rsid w:val="00576DC0"/>
    <w:rsid w:val="00587FE4"/>
    <w:rsid w:val="00590902"/>
    <w:rsid w:val="00590D97"/>
    <w:rsid w:val="00591885"/>
    <w:rsid w:val="00592A14"/>
    <w:rsid w:val="00596FD7"/>
    <w:rsid w:val="005A1036"/>
    <w:rsid w:val="005A3625"/>
    <w:rsid w:val="005A7E5C"/>
    <w:rsid w:val="005B4738"/>
    <w:rsid w:val="005C212D"/>
    <w:rsid w:val="005C3C6D"/>
    <w:rsid w:val="005C3CB0"/>
    <w:rsid w:val="005D0CC6"/>
    <w:rsid w:val="005D51C2"/>
    <w:rsid w:val="005F13BC"/>
    <w:rsid w:val="005F3214"/>
    <w:rsid w:val="00612231"/>
    <w:rsid w:val="00616EED"/>
    <w:rsid w:val="00621160"/>
    <w:rsid w:val="006260F1"/>
    <w:rsid w:val="00626347"/>
    <w:rsid w:val="0063244F"/>
    <w:rsid w:val="00635EB1"/>
    <w:rsid w:val="006473BB"/>
    <w:rsid w:val="00653A24"/>
    <w:rsid w:val="006602C0"/>
    <w:rsid w:val="00661AEF"/>
    <w:rsid w:val="0066234F"/>
    <w:rsid w:val="0066495D"/>
    <w:rsid w:val="00667B28"/>
    <w:rsid w:val="006706E1"/>
    <w:rsid w:val="00672A49"/>
    <w:rsid w:val="00690C5A"/>
    <w:rsid w:val="00690F84"/>
    <w:rsid w:val="00695EB6"/>
    <w:rsid w:val="006970A3"/>
    <w:rsid w:val="006A0EA6"/>
    <w:rsid w:val="006A3770"/>
    <w:rsid w:val="006A4D46"/>
    <w:rsid w:val="006A6024"/>
    <w:rsid w:val="006B32B6"/>
    <w:rsid w:val="006C31FF"/>
    <w:rsid w:val="006C6153"/>
    <w:rsid w:val="006C6256"/>
    <w:rsid w:val="006C6B6C"/>
    <w:rsid w:val="006C704D"/>
    <w:rsid w:val="006D31A2"/>
    <w:rsid w:val="006E277E"/>
    <w:rsid w:val="006E730D"/>
    <w:rsid w:val="006E756C"/>
    <w:rsid w:val="006F1B2A"/>
    <w:rsid w:val="006F3C5C"/>
    <w:rsid w:val="007024B5"/>
    <w:rsid w:val="0070331D"/>
    <w:rsid w:val="007052B1"/>
    <w:rsid w:val="00711BF4"/>
    <w:rsid w:val="00722B24"/>
    <w:rsid w:val="007274CC"/>
    <w:rsid w:val="00732092"/>
    <w:rsid w:val="0073259B"/>
    <w:rsid w:val="00736A8B"/>
    <w:rsid w:val="00737305"/>
    <w:rsid w:val="00741B43"/>
    <w:rsid w:val="00747B29"/>
    <w:rsid w:val="0075134C"/>
    <w:rsid w:val="007543AC"/>
    <w:rsid w:val="00756537"/>
    <w:rsid w:val="00756A2B"/>
    <w:rsid w:val="0076267C"/>
    <w:rsid w:val="00764B44"/>
    <w:rsid w:val="00766212"/>
    <w:rsid w:val="0076641C"/>
    <w:rsid w:val="00767D83"/>
    <w:rsid w:val="007700FC"/>
    <w:rsid w:val="00774D74"/>
    <w:rsid w:val="00793217"/>
    <w:rsid w:val="007971A6"/>
    <w:rsid w:val="007A0697"/>
    <w:rsid w:val="007A0EBC"/>
    <w:rsid w:val="007A6C38"/>
    <w:rsid w:val="007A7B44"/>
    <w:rsid w:val="007B27F1"/>
    <w:rsid w:val="007B4ABB"/>
    <w:rsid w:val="007B6904"/>
    <w:rsid w:val="007C1C52"/>
    <w:rsid w:val="007C36E4"/>
    <w:rsid w:val="007D5D72"/>
    <w:rsid w:val="007D62B8"/>
    <w:rsid w:val="007E1E82"/>
    <w:rsid w:val="007F523D"/>
    <w:rsid w:val="008002F1"/>
    <w:rsid w:val="00800620"/>
    <w:rsid w:val="00816782"/>
    <w:rsid w:val="00820E6F"/>
    <w:rsid w:val="0082141D"/>
    <w:rsid w:val="008246D4"/>
    <w:rsid w:val="00826244"/>
    <w:rsid w:val="00827ACA"/>
    <w:rsid w:val="00827F24"/>
    <w:rsid w:val="00832DDC"/>
    <w:rsid w:val="00843FB2"/>
    <w:rsid w:val="00855DA8"/>
    <w:rsid w:val="00871F14"/>
    <w:rsid w:val="008756DC"/>
    <w:rsid w:val="00875B25"/>
    <w:rsid w:val="00877152"/>
    <w:rsid w:val="00881378"/>
    <w:rsid w:val="00881395"/>
    <w:rsid w:val="008858B7"/>
    <w:rsid w:val="00886399"/>
    <w:rsid w:val="00894FE4"/>
    <w:rsid w:val="00895233"/>
    <w:rsid w:val="008974CA"/>
    <w:rsid w:val="008A209E"/>
    <w:rsid w:val="008A4CD9"/>
    <w:rsid w:val="008B3587"/>
    <w:rsid w:val="008B49DF"/>
    <w:rsid w:val="008C1400"/>
    <w:rsid w:val="008D02A8"/>
    <w:rsid w:val="008D4297"/>
    <w:rsid w:val="008E1444"/>
    <w:rsid w:val="008E14BE"/>
    <w:rsid w:val="008E1ABD"/>
    <w:rsid w:val="008E1F7F"/>
    <w:rsid w:val="008E4C49"/>
    <w:rsid w:val="008F00E8"/>
    <w:rsid w:val="008F06EC"/>
    <w:rsid w:val="008F1F33"/>
    <w:rsid w:val="008F3603"/>
    <w:rsid w:val="008F3919"/>
    <w:rsid w:val="00927A0B"/>
    <w:rsid w:val="00931B93"/>
    <w:rsid w:val="00933EED"/>
    <w:rsid w:val="0093626C"/>
    <w:rsid w:val="00937F2B"/>
    <w:rsid w:val="00940CDE"/>
    <w:rsid w:val="009439F3"/>
    <w:rsid w:val="0094659D"/>
    <w:rsid w:val="00951623"/>
    <w:rsid w:val="009531ED"/>
    <w:rsid w:val="009556A7"/>
    <w:rsid w:val="00962C46"/>
    <w:rsid w:val="009633B5"/>
    <w:rsid w:val="0096696E"/>
    <w:rsid w:val="00972205"/>
    <w:rsid w:val="0097742A"/>
    <w:rsid w:val="0097744F"/>
    <w:rsid w:val="00980EED"/>
    <w:rsid w:val="0098794A"/>
    <w:rsid w:val="00991670"/>
    <w:rsid w:val="009A2D16"/>
    <w:rsid w:val="009A6339"/>
    <w:rsid w:val="009A72DB"/>
    <w:rsid w:val="009B412E"/>
    <w:rsid w:val="009B4287"/>
    <w:rsid w:val="009B6921"/>
    <w:rsid w:val="009B6C8C"/>
    <w:rsid w:val="009C0D1D"/>
    <w:rsid w:val="009C0FCA"/>
    <w:rsid w:val="009C3963"/>
    <w:rsid w:val="009C6663"/>
    <w:rsid w:val="009D3179"/>
    <w:rsid w:val="009D323C"/>
    <w:rsid w:val="009D5160"/>
    <w:rsid w:val="009D633B"/>
    <w:rsid w:val="009D6CA9"/>
    <w:rsid w:val="009E2CD7"/>
    <w:rsid w:val="009E423B"/>
    <w:rsid w:val="009E656F"/>
    <w:rsid w:val="009F4075"/>
    <w:rsid w:val="009F561B"/>
    <w:rsid w:val="009F5F7C"/>
    <w:rsid w:val="00A05CF5"/>
    <w:rsid w:val="00A20BB5"/>
    <w:rsid w:val="00A237F8"/>
    <w:rsid w:val="00A27799"/>
    <w:rsid w:val="00A3448E"/>
    <w:rsid w:val="00A35E2D"/>
    <w:rsid w:val="00A42022"/>
    <w:rsid w:val="00A45935"/>
    <w:rsid w:val="00A46DE4"/>
    <w:rsid w:val="00A54CB3"/>
    <w:rsid w:val="00A55543"/>
    <w:rsid w:val="00A62775"/>
    <w:rsid w:val="00A628C5"/>
    <w:rsid w:val="00A6310F"/>
    <w:rsid w:val="00A65554"/>
    <w:rsid w:val="00A74B8A"/>
    <w:rsid w:val="00A7574F"/>
    <w:rsid w:val="00A85F61"/>
    <w:rsid w:val="00A86DB3"/>
    <w:rsid w:val="00A92E4F"/>
    <w:rsid w:val="00A96A03"/>
    <w:rsid w:val="00AA1A6F"/>
    <w:rsid w:val="00AA25DC"/>
    <w:rsid w:val="00AC7025"/>
    <w:rsid w:val="00AD11B0"/>
    <w:rsid w:val="00AD196F"/>
    <w:rsid w:val="00AD3CCE"/>
    <w:rsid w:val="00AE0E02"/>
    <w:rsid w:val="00AE1FA6"/>
    <w:rsid w:val="00B07A46"/>
    <w:rsid w:val="00B07DCE"/>
    <w:rsid w:val="00B147D0"/>
    <w:rsid w:val="00B15E13"/>
    <w:rsid w:val="00B16A10"/>
    <w:rsid w:val="00B1794B"/>
    <w:rsid w:val="00B21043"/>
    <w:rsid w:val="00B41DF6"/>
    <w:rsid w:val="00B42051"/>
    <w:rsid w:val="00B42EA0"/>
    <w:rsid w:val="00B44CAC"/>
    <w:rsid w:val="00B475FE"/>
    <w:rsid w:val="00B573D6"/>
    <w:rsid w:val="00B65806"/>
    <w:rsid w:val="00B676D7"/>
    <w:rsid w:val="00B734A6"/>
    <w:rsid w:val="00B73E65"/>
    <w:rsid w:val="00B77E25"/>
    <w:rsid w:val="00B80667"/>
    <w:rsid w:val="00B80763"/>
    <w:rsid w:val="00B81455"/>
    <w:rsid w:val="00B82919"/>
    <w:rsid w:val="00B9627F"/>
    <w:rsid w:val="00B9707A"/>
    <w:rsid w:val="00BA0DAB"/>
    <w:rsid w:val="00BA2415"/>
    <w:rsid w:val="00BA4DB2"/>
    <w:rsid w:val="00BA4F95"/>
    <w:rsid w:val="00BA559C"/>
    <w:rsid w:val="00BB1F3A"/>
    <w:rsid w:val="00BB33F9"/>
    <w:rsid w:val="00BC3CE6"/>
    <w:rsid w:val="00BC4C6B"/>
    <w:rsid w:val="00BC4D56"/>
    <w:rsid w:val="00BC61A1"/>
    <w:rsid w:val="00BC66A0"/>
    <w:rsid w:val="00BC6C4A"/>
    <w:rsid w:val="00BE3B35"/>
    <w:rsid w:val="00BE5E41"/>
    <w:rsid w:val="00BE62C4"/>
    <w:rsid w:val="00BF078E"/>
    <w:rsid w:val="00BF2686"/>
    <w:rsid w:val="00BF40B2"/>
    <w:rsid w:val="00BF6BB2"/>
    <w:rsid w:val="00C03104"/>
    <w:rsid w:val="00C14222"/>
    <w:rsid w:val="00C15F0E"/>
    <w:rsid w:val="00C172AF"/>
    <w:rsid w:val="00C232CD"/>
    <w:rsid w:val="00C24EDC"/>
    <w:rsid w:val="00C25A76"/>
    <w:rsid w:val="00C31EB3"/>
    <w:rsid w:val="00C32206"/>
    <w:rsid w:val="00C3675A"/>
    <w:rsid w:val="00C4036C"/>
    <w:rsid w:val="00C413A1"/>
    <w:rsid w:val="00C422C8"/>
    <w:rsid w:val="00C4539A"/>
    <w:rsid w:val="00C45C67"/>
    <w:rsid w:val="00C47091"/>
    <w:rsid w:val="00C477AF"/>
    <w:rsid w:val="00C51169"/>
    <w:rsid w:val="00C523FF"/>
    <w:rsid w:val="00C64E8C"/>
    <w:rsid w:val="00C67552"/>
    <w:rsid w:val="00C71C3C"/>
    <w:rsid w:val="00C72BE4"/>
    <w:rsid w:val="00C75939"/>
    <w:rsid w:val="00C76998"/>
    <w:rsid w:val="00C76BCE"/>
    <w:rsid w:val="00C77CDF"/>
    <w:rsid w:val="00C80E87"/>
    <w:rsid w:val="00C876F1"/>
    <w:rsid w:val="00C92850"/>
    <w:rsid w:val="00C94884"/>
    <w:rsid w:val="00C972B8"/>
    <w:rsid w:val="00CA15DB"/>
    <w:rsid w:val="00CA593D"/>
    <w:rsid w:val="00CB641C"/>
    <w:rsid w:val="00CB72CA"/>
    <w:rsid w:val="00CC4733"/>
    <w:rsid w:val="00CC494E"/>
    <w:rsid w:val="00CC5D11"/>
    <w:rsid w:val="00CC642A"/>
    <w:rsid w:val="00CE1CF3"/>
    <w:rsid w:val="00CE59F0"/>
    <w:rsid w:val="00CF3E05"/>
    <w:rsid w:val="00D02F81"/>
    <w:rsid w:val="00D03B89"/>
    <w:rsid w:val="00D07DF9"/>
    <w:rsid w:val="00D12B95"/>
    <w:rsid w:val="00D1743C"/>
    <w:rsid w:val="00D176D3"/>
    <w:rsid w:val="00D2144C"/>
    <w:rsid w:val="00D21780"/>
    <w:rsid w:val="00D21B63"/>
    <w:rsid w:val="00D23346"/>
    <w:rsid w:val="00D243B8"/>
    <w:rsid w:val="00D3082B"/>
    <w:rsid w:val="00D32400"/>
    <w:rsid w:val="00D34794"/>
    <w:rsid w:val="00D43783"/>
    <w:rsid w:val="00D444E2"/>
    <w:rsid w:val="00D4502D"/>
    <w:rsid w:val="00D457F4"/>
    <w:rsid w:val="00D52EC1"/>
    <w:rsid w:val="00D530CE"/>
    <w:rsid w:val="00D53E3C"/>
    <w:rsid w:val="00D55AD4"/>
    <w:rsid w:val="00D616F3"/>
    <w:rsid w:val="00D75899"/>
    <w:rsid w:val="00D77950"/>
    <w:rsid w:val="00D83387"/>
    <w:rsid w:val="00D909BD"/>
    <w:rsid w:val="00D93892"/>
    <w:rsid w:val="00DA5DFF"/>
    <w:rsid w:val="00DA6563"/>
    <w:rsid w:val="00DB4DDC"/>
    <w:rsid w:val="00DB649B"/>
    <w:rsid w:val="00DB7ABF"/>
    <w:rsid w:val="00DC3762"/>
    <w:rsid w:val="00DC4FBA"/>
    <w:rsid w:val="00DC5C47"/>
    <w:rsid w:val="00DD616A"/>
    <w:rsid w:val="00DE0465"/>
    <w:rsid w:val="00DE25EB"/>
    <w:rsid w:val="00DE4E25"/>
    <w:rsid w:val="00DF6FB7"/>
    <w:rsid w:val="00DF7A83"/>
    <w:rsid w:val="00E049ED"/>
    <w:rsid w:val="00E057E9"/>
    <w:rsid w:val="00E10DC7"/>
    <w:rsid w:val="00E22A2F"/>
    <w:rsid w:val="00E34E6D"/>
    <w:rsid w:val="00E3518A"/>
    <w:rsid w:val="00E37CD4"/>
    <w:rsid w:val="00E41C24"/>
    <w:rsid w:val="00E432CA"/>
    <w:rsid w:val="00E447C5"/>
    <w:rsid w:val="00E45D86"/>
    <w:rsid w:val="00E55452"/>
    <w:rsid w:val="00E57848"/>
    <w:rsid w:val="00E60898"/>
    <w:rsid w:val="00E61022"/>
    <w:rsid w:val="00E6267D"/>
    <w:rsid w:val="00E72E0B"/>
    <w:rsid w:val="00E72FA3"/>
    <w:rsid w:val="00E750BF"/>
    <w:rsid w:val="00E83E68"/>
    <w:rsid w:val="00E90708"/>
    <w:rsid w:val="00E94E8C"/>
    <w:rsid w:val="00EA0B6C"/>
    <w:rsid w:val="00EA1707"/>
    <w:rsid w:val="00EA2365"/>
    <w:rsid w:val="00EA4AB5"/>
    <w:rsid w:val="00EA6417"/>
    <w:rsid w:val="00EB621E"/>
    <w:rsid w:val="00EB70FD"/>
    <w:rsid w:val="00ED0E32"/>
    <w:rsid w:val="00ED21C3"/>
    <w:rsid w:val="00ED24BF"/>
    <w:rsid w:val="00ED2B5E"/>
    <w:rsid w:val="00ED388C"/>
    <w:rsid w:val="00ED43AE"/>
    <w:rsid w:val="00ED48C6"/>
    <w:rsid w:val="00EE306D"/>
    <w:rsid w:val="00EE7B04"/>
    <w:rsid w:val="00EF02B0"/>
    <w:rsid w:val="00EF0359"/>
    <w:rsid w:val="00EF13A4"/>
    <w:rsid w:val="00F01B61"/>
    <w:rsid w:val="00F1146C"/>
    <w:rsid w:val="00F12945"/>
    <w:rsid w:val="00F13AE5"/>
    <w:rsid w:val="00F149FD"/>
    <w:rsid w:val="00F17A4A"/>
    <w:rsid w:val="00F24EBE"/>
    <w:rsid w:val="00F256BD"/>
    <w:rsid w:val="00F26823"/>
    <w:rsid w:val="00F30967"/>
    <w:rsid w:val="00F4262F"/>
    <w:rsid w:val="00F43BB2"/>
    <w:rsid w:val="00F53719"/>
    <w:rsid w:val="00F57291"/>
    <w:rsid w:val="00F66CB0"/>
    <w:rsid w:val="00F70F26"/>
    <w:rsid w:val="00F716AB"/>
    <w:rsid w:val="00F76C89"/>
    <w:rsid w:val="00F82E51"/>
    <w:rsid w:val="00F91D9C"/>
    <w:rsid w:val="00F9534F"/>
    <w:rsid w:val="00F96199"/>
    <w:rsid w:val="00F9678A"/>
    <w:rsid w:val="00F979C4"/>
    <w:rsid w:val="00FA29B8"/>
    <w:rsid w:val="00FA7849"/>
    <w:rsid w:val="00FB5E7A"/>
    <w:rsid w:val="00FC61BC"/>
    <w:rsid w:val="00FC7CBC"/>
    <w:rsid w:val="00FD0365"/>
    <w:rsid w:val="00FD3D92"/>
    <w:rsid w:val="00FF1CA2"/>
    <w:rsid w:val="00FF320D"/>
    <w:rsid w:val="00FF56DD"/>
    <w:rsid w:val="053338A2"/>
    <w:rsid w:val="060DE40F"/>
    <w:rsid w:val="06A33532"/>
    <w:rsid w:val="0704ABA6"/>
    <w:rsid w:val="0AD3FB04"/>
    <w:rsid w:val="0B99CF06"/>
    <w:rsid w:val="0CD0A804"/>
    <w:rsid w:val="0CDB8822"/>
    <w:rsid w:val="11AF3208"/>
    <w:rsid w:val="195DF8B1"/>
    <w:rsid w:val="1C8A402D"/>
    <w:rsid w:val="1EAC0E7A"/>
    <w:rsid w:val="1EC8571C"/>
    <w:rsid w:val="238B4961"/>
    <w:rsid w:val="249609A2"/>
    <w:rsid w:val="2568B6B2"/>
    <w:rsid w:val="26A65E2A"/>
    <w:rsid w:val="26C91DB0"/>
    <w:rsid w:val="27DB4421"/>
    <w:rsid w:val="289CE153"/>
    <w:rsid w:val="29BF33E1"/>
    <w:rsid w:val="29D25EAA"/>
    <w:rsid w:val="2B3E9C32"/>
    <w:rsid w:val="2C0A20B7"/>
    <w:rsid w:val="2CF75CF1"/>
    <w:rsid w:val="2F54C495"/>
    <w:rsid w:val="2FC623F8"/>
    <w:rsid w:val="2FFA8D89"/>
    <w:rsid w:val="300789F2"/>
    <w:rsid w:val="3036CE97"/>
    <w:rsid w:val="3204A8EA"/>
    <w:rsid w:val="3236455D"/>
    <w:rsid w:val="344201A2"/>
    <w:rsid w:val="34C9E97F"/>
    <w:rsid w:val="36138B7E"/>
    <w:rsid w:val="36B2695F"/>
    <w:rsid w:val="38C6EB1E"/>
    <w:rsid w:val="3A9A0515"/>
    <w:rsid w:val="3AF6F571"/>
    <w:rsid w:val="3C35D576"/>
    <w:rsid w:val="3DBBF439"/>
    <w:rsid w:val="3E3796D8"/>
    <w:rsid w:val="41ACCC13"/>
    <w:rsid w:val="423082FD"/>
    <w:rsid w:val="435ABAC3"/>
    <w:rsid w:val="44899DC3"/>
    <w:rsid w:val="4730382A"/>
    <w:rsid w:val="47787052"/>
    <w:rsid w:val="4985D029"/>
    <w:rsid w:val="4C5FC9A4"/>
    <w:rsid w:val="4CB91FEA"/>
    <w:rsid w:val="4CF76B45"/>
    <w:rsid w:val="4DECD7FD"/>
    <w:rsid w:val="4F2C03CC"/>
    <w:rsid w:val="5100F63A"/>
    <w:rsid w:val="544F2732"/>
    <w:rsid w:val="566FBC72"/>
    <w:rsid w:val="59322A07"/>
    <w:rsid w:val="59C54AEE"/>
    <w:rsid w:val="5A03A2E4"/>
    <w:rsid w:val="5A0516DE"/>
    <w:rsid w:val="5B9C09C7"/>
    <w:rsid w:val="5BA4E34E"/>
    <w:rsid w:val="5C6A131F"/>
    <w:rsid w:val="5DA8959C"/>
    <w:rsid w:val="5FDA3FF7"/>
    <w:rsid w:val="62F7763C"/>
    <w:rsid w:val="63185810"/>
    <w:rsid w:val="63903B05"/>
    <w:rsid w:val="639ED967"/>
    <w:rsid w:val="65344D0D"/>
    <w:rsid w:val="659F8364"/>
    <w:rsid w:val="667F5477"/>
    <w:rsid w:val="6765D6E6"/>
    <w:rsid w:val="6842C685"/>
    <w:rsid w:val="69DEA07E"/>
    <w:rsid w:val="6E5C80E2"/>
    <w:rsid w:val="76F9725A"/>
    <w:rsid w:val="7844874A"/>
    <w:rsid w:val="7CC1C236"/>
    <w:rsid w:val="7D86085E"/>
    <w:rsid w:val="7E609A83"/>
    <w:rsid w:val="7F254C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210281"/>
  <w15:docId w15:val="{003EA6EF-CDCD-45EA-8B2F-11DFE86AF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9633B5"/>
    <w:pPr>
      <w:numPr>
        <w:numId w:val="2"/>
      </w:numPr>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unhideWhenUsed/>
    <w:rsid w:val="00CC5D11"/>
    <w:rPr>
      <w:sz w:val="20"/>
    </w:rPr>
  </w:style>
  <w:style w:type="character" w:customStyle="1" w:styleId="CommentTextChar">
    <w:name w:val="Comment Text Char"/>
    <w:basedOn w:val="DefaultParagraphFont"/>
    <w:link w:val="CommentText"/>
    <w:uiPriority w:val="99"/>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character" w:styleId="UnresolvedMention">
    <w:name w:val="Unresolved Mention"/>
    <w:basedOn w:val="DefaultParagraphFont"/>
    <w:uiPriority w:val="99"/>
    <w:semiHidden/>
    <w:unhideWhenUsed/>
    <w:rsid w:val="00E432CA"/>
    <w:rPr>
      <w:color w:val="605E5C"/>
      <w:shd w:val="clear" w:color="auto" w:fill="E1DFDD"/>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353329">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d.com/en-us/offerings/capabilities/specimen-collection/blood-specimen-collection/venous-collection/bd-vacutainer-ultratouch-push-button-blood-collection-se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ursingmidwiferyboard.gov.au/Codes-and-Guidelines.aspx"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edline.com/media/catalog/Docs/MKT/ULTRATOUCH.PDF;ecomsessionid=YdqpGVepgQrSrnWahCK8cewhrrztRRZ_Hon0H01R.OCR6-b2b?_requestid=240956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documenttasks/documenttasks1.xml><?xml version="1.0" encoding="utf-8"?>
<t:Tasks xmlns:t="http://schemas.microsoft.com/office/tasks/2019/documenttasks" xmlns:oel="http://schemas.microsoft.com/office/2019/extlst">
  <t:Task id="{14728140-E835-4799-AAD8-0C97A106B71D}">
    <t:Anchor>
      <t:Comment id="625536482"/>
    </t:Anchor>
    <t:History>
      <t:Event id="{F7294BEC-6518-4F0D-87A1-E9BFB6A21FD6}" time="2021-11-29T03:15:48.961Z">
        <t:Attribution userId="S::susana.c.lloyd@act.gov.au::ad37eb41-dc85-40b8-89fa-503a2cc48fbb" userProvider="AD" userName="Lloyd, Susana (Health)"/>
        <t:Anchor>
          <t:Comment id="1647002202"/>
        </t:Anchor>
        <t:Create/>
      </t:Event>
      <t:Event id="{D6BD4466-B3BF-4007-A679-34DAB8A3100A}" time="2021-11-29T03:15:48.961Z">
        <t:Attribution userId="S::susana.c.lloyd@act.gov.au::ad37eb41-dc85-40b8-89fa-503a2cc48fbb" userProvider="AD" userName="Lloyd, Susana (Health)"/>
        <t:Anchor>
          <t:Comment id="1647002202"/>
        </t:Anchor>
        <t:Assign userId="S::Heather.Mugridge@act.gov.au::2bf269a5-a790-428e-aa7c-66b7009f1a19" userProvider="AD" userName="Mugridge, Heather (Health)"/>
      </t:Event>
      <t:Event id="{1C55CCDD-2ACF-4F9D-9B56-3539B35C5CAA}" time="2021-11-29T03:15:48.961Z">
        <t:Attribution userId="S::susana.c.lloyd@act.gov.au::ad37eb41-dc85-40b8-89fa-503a2cc48fbb" userProvider="AD" userName="Lloyd, Susana (Health)"/>
        <t:Anchor>
          <t:Comment id="1647002202"/>
        </t:Anchor>
        <t:SetTitle title="@Mugridge, Heather (Health) could you please clarify"/>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2022-02-10T13:00:00+00:00</Approval_x0020_Date>
    <Review_x0020_Date xmlns="690b2128-8961-48af-a473-22c34a9accba">2026-02-28T13:00:00+00:00</Review_x0020_Date>
    <TaxCatchAll xmlns="c0239a80-7f07-4ed7-82c3-24ad7d76ada5" xsi:nil="true"/>
    <Version_x0020_Number xmlns="690b2128-8961-48af-a473-22c34a9accba">1</Version_x0020_Number>
    <Notes0 xmlns="690b2128-8961-48af-a473-22c34a9accba" xsi:nil="true"/>
    <Key_x0020_Words xmlns="690b2128-8961-48af-a473-22c34a9accba">Blood, Venepuncture, Phlebotomy, Collection, Collect, Specimen, Sample, Pathology, Paediatric, Neonate, Neosafe, New Born, Vacutainer, Venesection, push button</Key_x0020_Words>
    <Type_x0020_of_x0020_Document xmlns="690b2128-8961-48af-a473-22c34a9accba">Procedure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CHHS16/207 Venepuncture Blood Specimen Collection</Replaces_x003a_>
    <Risk_x0020_Rating xmlns="690b2128-8961-48af-a473-22c34a9accba">Medium</Risk_x0020_Rating>
    <Description0 xmlns="690b2128-8961-48af-a473-22c34a9accba">This document describes the technical procedure for collecting a blood specimen for clinical analysis or pre-transfusion testing via venepuncture.   </Description0>
    <Display_x0020_on_x0020_Internet xmlns="690b2128-8961-48af-a473-22c34a9accba">true</Display_x0020_on_x0020_Internet>
    <Related_x0020_Documents xmlns="690b2128-8961-48af-a473-22c34a9accba" xsi:nil="true"/>
    <Decision_x0020_Number xmlns="690b2128-8961-48af-a473-22c34a9accba">CHS22/074</Decision_x0020_Number>
    <New_x0020_Owner xmlns="690b2128-8961-48af-a473-22c34a9accba">Pathology</New_x0020_Own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02AC14-5804-46EB-8257-5C89E5370F23}">
  <ds:schemaRefs>
    <ds:schemaRef ds:uri="http://schemas.openxmlformats.org/officeDocument/2006/bibliography"/>
  </ds:schemaRefs>
</ds:datastoreItem>
</file>

<file path=customXml/itemProps2.xml><?xml version="1.0" encoding="utf-8"?>
<ds:datastoreItem xmlns:ds="http://schemas.openxmlformats.org/officeDocument/2006/customXml" ds:itemID="{BB4FE8AC-3182-4BF5-96A3-8CEF215A8701}"/>
</file>

<file path=customXml/itemProps3.xml><?xml version="1.0" encoding="utf-8"?>
<ds:datastoreItem xmlns:ds="http://schemas.openxmlformats.org/officeDocument/2006/customXml" ds:itemID="{297F58B0-E6BF-4237-9984-6DF2E01C04FA}">
  <ds:schemaRefs>
    <ds:schemaRef ds:uri="9c2f0412-f90c-42c4-93a0-04fcb973abf1"/>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0c8e588b-9c83-49d3-a6c8-a54de8f95e6a"/>
    <ds:schemaRef ds:uri="http://purl.org/dc/term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0DA4D85D-37FD-4A82-B786-2D707BCAEE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3608</Words>
  <Characters>20566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Venepuncture Blood Specimen Collection</vt:lpstr>
    </vt:vector>
  </TitlesOfParts>
  <Company>ACT Government</Company>
  <LinksUpToDate>false</LinksUpToDate>
  <CharactersWithSpaces>24126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Venepuncture Blood Specimen Collection</dc:title>
  <dc:subject>5;#;#3;#</dc:subject>
  <dc:creator>Mugridge, Heather (Health)</dc:creator>
  <cp:keywords>[Key Words]</cp:keywords>
  <cp:lastModifiedBy>Clissold, Jacqui (Health)</cp:lastModifiedBy>
  <cp:revision>4</cp:revision>
  <cp:lastPrinted>2016-07-28T17:17:00Z</cp:lastPrinted>
  <dcterms:created xsi:type="dcterms:W3CDTF">2022-02-11T01:54:00Z</dcterms:created>
  <dcterms:modified xsi:type="dcterms:W3CDTF">2022-02-17T01:50:00Z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2;#[Key Words]|f168f47b-e09e-4fc6-9aac-94dc5feb5393</vt:lpwstr>
  </property>
  <property fmtid="{D5CDD505-2E9C-101B-9397-08002B2CF9AE}" pid="4" name="z0v5">
    <vt:r8>501</vt:r8>
  </property>
  <property fmtid="{D5CDD505-2E9C-101B-9397-08002B2CF9AE}" pid="5" name="_ExtendedDescription">
    <vt:lpwstr/>
  </property>
  <property fmtid="{D5CDD505-2E9C-101B-9397-08002B2CF9AE}" pid="6" name="Manager Contact">
    <vt:lpwstr/>
  </property>
  <property fmtid="{D5CDD505-2E9C-101B-9397-08002B2CF9AE}" pid="7" name="TaxKeywordTaxHTField">
    <vt:lpwstr>[Key Words]|f168f47b-e09e-4fc6-9aac-94dc5feb5393</vt:lpwstr>
  </property>
</Properties>
</file>