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798B4D32" w:rsid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p w14:paraId="701D6741" w14:textId="116784B7" w:rsidR="000D6A0A" w:rsidRPr="000D6A0A" w:rsidRDefault="000D6A0A" w:rsidP="000D6A0A">
      <w:pPr>
        <w:rPr>
          <w:rFonts w:cs="Arial"/>
          <w:b/>
          <w:i/>
          <w:sz w:val="36"/>
          <w:szCs w:val="36"/>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Pr>
          <w:rFonts w:cs="Arial"/>
          <w:b/>
          <w:sz w:val="44"/>
          <w:szCs w:val="44"/>
        </w:rPr>
        <w:t xml:space="preserve"> </w:t>
      </w:r>
    </w:p>
    <w:p w14:paraId="2F51A850" w14:textId="0C4ABBB4" w:rsidR="007B6904" w:rsidRPr="00AC0AB2" w:rsidRDefault="001422FE" w:rsidP="00AC0AB2">
      <w:pPr>
        <w:outlineLvl w:val="0"/>
        <w:rPr>
          <w:rFonts w:cs="Arial"/>
          <w:b/>
          <w:sz w:val="44"/>
          <w:szCs w:val="44"/>
        </w:rPr>
      </w:pPr>
      <w:r>
        <w:rPr>
          <w:rFonts w:cs="Arial"/>
          <w:b/>
          <w:sz w:val="44"/>
          <w:szCs w:val="44"/>
        </w:rPr>
        <w:t>Urine Collection in Neonates</w:t>
      </w:r>
      <w:bookmarkEnd w:id="0"/>
      <w:bookmarkEnd w:id="1"/>
      <w:bookmarkEnd w:id="2"/>
      <w:bookmarkEnd w:id="3"/>
      <w:bookmarkEnd w:id="4"/>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1485D2C4" w14:textId="77777777" w:rsidTr="000455BF">
        <w:trPr>
          <w:cantSplit/>
          <w:trHeight w:val="285"/>
        </w:trPr>
        <w:tc>
          <w:tcPr>
            <w:tcW w:w="9300" w:type="dxa"/>
            <w:shd w:val="clear" w:color="auto" w:fill="A6A6A6" w:themeFill="background1" w:themeFillShade="A6"/>
          </w:tcPr>
          <w:p w14:paraId="047B9813" w14:textId="77777777" w:rsidR="006977B9" w:rsidRPr="00CD1C0E" w:rsidRDefault="006977B9" w:rsidP="000455BF">
            <w:pPr>
              <w:pStyle w:val="Heading1"/>
            </w:pPr>
            <w:bookmarkStart w:id="5" w:name="_Toc389473273"/>
            <w:bookmarkStart w:id="6" w:name="Contents"/>
            <w:bookmarkStart w:id="7" w:name="_Toc88658150"/>
            <w:r w:rsidRPr="00CD1C0E">
              <w:t>Contents</w:t>
            </w:r>
            <w:bookmarkEnd w:id="5"/>
            <w:bookmarkEnd w:id="6"/>
            <w:bookmarkEnd w:id="7"/>
          </w:p>
        </w:tc>
      </w:tr>
    </w:tbl>
    <w:p w14:paraId="6CF37614" w14:textId="77777777" w:rsidR="006977B9" w:rsidRDefault="006977B9" w:rsidP="006977B9"/>
    <w:p w14:paraId="782BC6A0" w14:textId="1F5F1F0E" w:rsidR="0025162C" w:rsidRDefault="006977B9">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88658150" w:history="1">
        <w:r w:rsidR="0025162C" w:rsidRPr="004310F4">
          <w:rPr>
            <w:rStyle w:val="Hyperlink"/>
            <w:noProof/>
          </w:rPr>
          <w:t>Contents</w:t>
        </w:r>
        <w:r w:rsidR="0025162C">
          <w:rPr>
            <w:noProof/>
            <w:webHidden/>
          </w:rPr>
          <w:tab/>
        </w:r>
        <w:r w:rsidR="0025162C">
          <w:rPr>
            <w:noProof/>
            <w:webHidden/>
          </w:rPr>
          <w:fldChar w:fldCharType="begin"/>
        </w:r>
        <w:r w:rsidR="0025162C">
          <w:rPr>
            <w:noProof/>
            <w:webHidden/>
          </w:rPr>
          <w:instrText xml:space="preserve"> PAGEREF _Toc88658150 \h </w:instrText>
        </w:r>
        <w:r w:rsidR="0025162C">
          <w:rPr>
            <w:noProof/>
            <w:webHidden/>
          </w:rPr>
        </w:r>
        <w:r w:rsidR="0025162C">
          <w:rPr>
            <w:noProof/>
            <w:webHidden/>
          </w:rPr>
          <w:fldChar w:fldCharType="separate"/>
        </w:r>
        <w:r w:rsidR="0025162C">
          <w:rPr>
            <w:noProof/>
            <w:webHidden/>
          </w:rPr>
          <w:t>1</w:t>
        </w:r>
        <w:r w:rsidR="0025162C">
          <w:rPr>
            <w:noProof/>
            <w:webHidden/>
          </w:rPr>
          <w:fldChar w:fldCharType="end"/>
        </w:r>
      </w:hyperlink>
    </w:p>
    <w:p w14:paraId="426FD3B9" w14:textId="25032918" w:rsidR="0025162C" w:rsidRDefault="0025162C">
      <w:pPr>
        <w:pStyle w:val="TOC1"/>
        <w:tabs>
          <w:tab w:val="right" w:leader="dot" w:pos="9060"/>
        </w:tabs>
        <w:rPr>
          <w:rFonts w:eastAsiaTheme="minorEastAsia" w:cstheme="minorBidi"/>
          <w:noProof/>
          <w:sz w:val="22"/>
          <w:szCs w:val="22"/>
          <w:lang w:eastAsia="en-AU"/>
        </w:rPr>
      </w:pPr>
      <w:hyperlink w:anchor="_Toc88658151" w:history="1">
        <w:r w:rsidRPr="004310F4">
          <w:rPr>
            <w:rStyle w:val="Hyperlink"/>
            <w:noProof/>
          </w:rPr>
          <w:t>Purpose</w:t>
        </w:r>
        <w:r>
          <w:rPr>
            <w:noProof/>
            <w:webHidden/>
          </w:rPr>
          <w:tab/>
        </w:r>
        <w:r>
          <w:rPr>
            <w:noProof/>
            <w:webHidden/>
          </w:rPr>
          <w:fldChar w:fldCharType="begin"/>
        </w:r>
        <w:r>
          <w:rPr>
            <w:noProof/>
            <w:webHidden/>
          </w:rPr>
          <w:instrText xml:space="preserve"> PAGEREF _Toc88658151 \h </w:instrText>
        </w:r>
        <w:r>
          <w:rPr>
            <w:noProof/>
            <w:webHidden/>
          </w:rPr>
        </w:r>
        <w:r>
          <w:rPr>
            <w:noProof/>
            <w:webHidden/>
          </w:rPr>
          <w:fldChar w:fldCharType="separate"/>
        </w:r>
        <w:r>
          <w:rPr>
            <w:noProof/>
            <w:webHidden/>
          </w:rPr>
          <w:t>2</w:t>
        </w:r>
        <w:r>
          <w:rPr>
            <w:noProof/>
            <w:webHidden/>
          </w:rPr>
          <w:fldChar w:fldCharType="end"/>
        </w:r>
      </w:hyperlink>
    </w:p>
    <w:p w14:paraId="571A33C0" w14:textId="0416B42C" w:rsidR="0025162C" w:rsidRDefault="0025162C">
      <w:pPr>
        <w:pStyle w:val="TOC1"/>
        <w:tabs>
          <w:tab w:val="right" w:leader="dot" w:pos="9060"/>
        </w:tabs>
        <w:rPr>
          <w:rFonts w:eastAsiaTheme="minorEastAsia" w:cstheme="minorBidi"/>
          <w:noProof/>
          <w:sz w:val="22"/>
          <w:szCs w:val="22"/>
          <w:lang w:eastAsia="en-AU"/>
        </w:rPr>
      </w:pPr>
      <w:hyperlink w:anchor="_Toc88658152" w:history="1">
        <w:r w:rsidRPr="004310F4">
          <w:rPr>
            <w:rStyle w:val="Hyperlink"/>
            <w:noProof/>
          </w:rPr>
          <w:t>Alerts</w:t>
        </w:r>
        <w:r>
          <w:rPr>
            <w:noProof/>
            <w:webHidden/>
          </w:rPr>
          <w:tab/>
        </w:r>
        <w:r>
          <w:rPr>
            <w:noProof/>
            <w:webHidden/>
          </w:rPr>
          <w:fldChar w:fldCharType="begin"/>
        </w:r>
        <w:r>
          <w:rPr>
            <w:noProof/>
            <w:webHidden/>
          </w:rPr>
          <w:instrText xml:space="preserve"> PAGEREF _Toc88658152 \h </w:instrText>
        </w:r>
        <w:r>
          <w:rPr>
            <w:noProof/>
            <w:webHidden/>
          </w:rPr>
        </w:r>
        <w:r>
          <w:rPr>
            <w:noProof/>
            <w:webHidden/>
          </w:rPr>
          <w:fldChar w:fldCharType="separate"/>
        </w:r>
        <w:r>
          <w:rPr>
            <w:noProof/>
            <w:webHidden/>
          </w:rPr>
          <w:t>2</w:t>
        </w:r>
        <w:r>
          <w:rPr>
            <w:noProof/>
            <w:webHidden/>
          </w:rPr>
          <w:fldChar w:fldCharType="end"/>
        </w:r>
      </w:hyperlink>
    </w:p>
    <w:p w14:paraId="23403AE6" w14:textId="38E67668" w:rsidR="0025162C" w:rsidRDefault="0025162C">
      <w:pPr>
        <w:pStyle w:val="TOC1"/>
        <w:tabs>
          <w:tab w:val="right" w:leader="dot" w:pos="9060"/>
        </w:tabs>
        <w:rPr>
          <w:rFonts w:eastAsiaTheme="minorEastAsia" w:cstheme="minorBidi"/>
          <w:noProof/>
          <w:sz w:val="22"/>
          <w:szCs w:val="22"/>
          <w:lang w:eastAsia="en-AU"/>
        </w:rPr>
      </w:pPr>
      <w:hyperlink w:anchor="_Toc88658153" w:history="1">
        <w:r w:rsidRPr="004310F4">
          <w:rPr>
            <w:rStyle w:val="Hyperlink"/>
            <w:noProof/>
          </w:rPr>
          <w:t>Scope</w:t>
        </w:r>
        <w:r>
          <w:rPr>
            <w:noProof/>
            <w:webHidden/>
          </w:rPr>
          <w:tab/>
        </w:r>
        <w:r>
          <w:rPr>
            <w:noProof/>
            <w:webHidden/>
          </w:rPr>
          <w:fldChar w:fldCharType="begin"/>
        </w:r>
        <w:r>
          <w:rPr>
            <w:noProof/>
            <w:webHidden/>
          </w:rPr>
          <w:instrText xml:space="preserve"> PAGEREF _Toc88658153 \h </w:instrText>
        </w:r>
        <w:r>
          <w:rPr>
            <w:noProof/>
            <w:webHidden/>
          </w:rPr>
        </w:r>
        <w:r>
          <w:rPr>
            <w:noProof/>
            <w:webHidden/>
          </w:rPr>
          <w:fldChar w:fldCharType="separate"/>
        </w:r>
        <w:r>
          <w:rPr>
            <w:noProof/>
            <w:webHidden/>
          </w:rPr>
          <w:t>2</w:t>
        </w:r>
        <w:r>
          <w:rPr>
            <w:noProof/>
            <w:webHidden/>
          </w:rPr>
          <w:fldChar w:fldCharType="end"/>
        </w:r>
      </w:hyperlink>
    </w:p>
    <w:p w14:paraId="72203D7A" w14:textId="484A9EFA" w:rsidR="0025162C" w:rsidRDefault="0025162C">
      <w:pPr>
        <w:pStyle w:val="TOC1"/>
        <w:tabs>
          <w:tab w:val="right" w:leader="dot" w:pos="9060"/>
        </w:tabs>
        <w:rPr>
          <w:rFonts w:eastAsiaTheme="minorEastAsia" w:cstheme="minorBidi"/>
          <w:noProof/>
          <w:sz w:val="22"/>
          <w:szCs w:val="22"/>
          <w:lang w:eastAsia="en-AU"/>
        </w:rPr>
      </w:pPr>
      <w:hyperlink w:anchor="_Toc88658154" w:history="1">
        <w:r w:rsidRPr="004310F4">
          <w:rPr>
            <w:rStyle w:val="Hyperlink"/>
            <w:noProof/>
          </w:rPr>
          <w:t>Section 1 – Bladder Tap</w:t>
        </w:r>
        <w:r>
          <w:rPr>
            <w:noProof/>
            <w:webHidden/>
          </w:rPr>
          <w:tab/>
        </w:r>
        <w:r>
          <w:rPr>
            <w:noProof/>
            <w:webHidden/>
          </w:rPr>
          <w:fldChar w:fldCharType="begin"/>
        </w:r>
        <w:r>
          <w:rPr>
            <w:noProof/>
            <w:webHidden/>
          </w:rPr>
          <w:instrText xml:space="preserve"> PAGEREF _Toc88658154 \h </w:instrText>
        </w:r>
        <w:r>
          <w:rPr>
            <w:noProof/>
            <w:webHidden/>
          </w:rPr>
        </w:r>
        <w:r>
          <w:rPr>
            <w:noProof/>
            <w:webHidden/>
          </w:rPr>
          <w:fldChar w:fldCharType="separate"/>
        </w:r>
        <w:r>
          <w:rPr>
            <w:noProof/>
            <w:webHidden/>
          </w:rPr>
          <w:t>2</w:t>
        </w:r>
        <w:r>
          <w:rPr>
            <w:noProof/>
            <w:webHidden/>
          </w:rPr>
          <w:fldChar w:fldCharType="end"/>
        </w:r>
      </w:hyperlink>
    </w:p>
    <w:p w14:paraId="59E36CCD" w14:textId="585C6963" w:rsidR="0025162C" w:rsidRDefault="0025162C">
      <w:pPr>
        <w:pStyle w:val="TOC1"/>
        <w:tabs>
          <w:tab w:val="right" w:leader="dot" w:pos="9060"/>
        </w:tabs>
        <w:rPr>
          <w:rFonts w:eastAsiaTheme="minorEastAsia" w:cstheme="minorBidi"/>
          <w:noProof/>
          <w:sz w:val="22"/>
          <w:szCs w:val="22"/>
          <w:lang w:eastAsia="en-AU"/>
        </w:rPr>
      </w:pPr>
      <w:hyperlink w:anchor="_Toc88658155" w:history="1">
        <w:r w:rsidRPr="004310F4">
          <w:rPr>
            <w:rStyle w:val="Hyperlink"/>
            <w:noProof/>
          </w:rPr>
          <w:t>Section 2 – Urine Bag Collection</w:t>
        </w:r>
        <w:r>
          <w:rPr>
            <w:noProof/>
            <w:webHidden/>
          </w:rPr>
          <w:tab/>
        </w:r>
        <w:r>
          <w:rPr>
            <w:noProof/>
            <w:webHidden/>
          </w:rPr>
          <w:fldChar w:fldCharType="begin"/>
        </w:r>
        <w:r>
          <w:rPr>
            <w:noProof/>
            <w:webHidden/>
          </w:rPr>
          <w:instrText xml:space="preserve"> PAGEREF _Toc88658155 \h </w:instrText>
        </w:r>
        <w:r>
          <w:rPr>
            <w:noProof/>
            <w:webHidden/>
          </w:rPr>
        </w:r>
        <w:r>
          <w:rPr>
            <w:noProof/>
            <w:webHidden/>
          </w:rPr>
          <w:fldChar w:fldCharType="separate"/>
        </w:r>
        <w:r>
          <w:rPr>
            <w:noProof/>
            <w:webHidden/>
          </w:rPr>
          <w:t>4</w:t>
        </w:r>
        <w:r>
          <w:rPr>
            <w:noProof/>
            <w:webHidden/>
          </w:rPr>
          <w:fldChar w:fldCharType="end"/>
        </w:r>
      </w:hyperlink>
    </w:p>
    <w:p w14:paraId="04D1DB81" w14:textId="0D0D8064" w:rsidR="0025162C" w:rsidRDefault="0025162C">
      <w:pPr>
        <w:pStyle w:val="TOC1"/>
        <w:tabs>
          <w:tab w:val="right" w:leader="dot" w:pos="9060"/>
        </w:tabs>
        <w:rPr>
          <w:rFonts w:eastAsiaTheme="minorEastAsia" w:cstheme="minorBidi"/>
          <w:noProof/>
          <w:sz w:val="22"/>
          <w:szCs w:val="22"/>
          <w:lang w:eastAsia="en-AU"/>
        </w:rPr>
      </w:pPr>
      <w:hyperlink w:anchor="_Toc88658156" w:history="1">
        <w:r w:rsidRPr="004310F4">
          <w:rPr>
            <w:rStyle w:val="Hyperlink"/>
            <w:noProof/>
          </w:rPr>
          <w:t>Section 3 – Cotton Wool Ball Urine Collection</w:t>
        </w:r>
        <w:r>
          <w:rPr>
            <w:noProof/>
            <w:webHidden/>
          </w:rPr>
          <w:tab/>
        </w:r>
        <w:r>
          <w:rPr>
            <w:noProof/>
            <w:webHidden/>
          </w:rPr>
          <w:fldChar w:fldCharType="begin"/>
        </w:r>
        <w:r>
          <w:rPr>
            <w:noProof/>
            <w:webHidden/>
          </w:rPr>
          <w:instrText xml:space="preserve"> PAGEREF _Toc88658156 \h </w:instrText>
        </w:r>
        <w:r>
          <w:rPr>
            <w:noProof/>
            <w:webHidden/>
          </w:rPr>
        </w:r>
        <w:r>
          <w:rPr>
            <w:noProof/>
            <w:webHidden/>
          </w:rPr>
          <w:fldChar w:fldCharType="separate"/>
        </w:r>
        <w:r>
          <w:rPr>
            <w:noProof/>
            <w:webHidden/>
          </w:rPr>
          <w:t>5</w:t>
        </w:r>
        <w:r>
          <w:rPr>
            <w:noProof/>
            <w:webHidden/>
          </w:rPr>
          <w:fldChar w:fldCharType="end"/>
        </w:r>
      </w:hyperlink>
    </w:p>
    <w:p w14:paraId="01DE8DFA" w14:textId="6282B596" w:rsidR="0025162C" w:rsidRDefault="0025162C">
      <w:pPr>
        <w:pStyle w:val="TOC1"/>
        <w:tabs>
          <w:tab w:val="right" w:leader="dot" w:pos="9060"/>
        </w:tabs>
        <w:rPr>
          <w:rFonts w:eastAsiaTheme="minorEastAsia" w:cstheme="minorBidi"/>
          <w:noProof/>
          <w:sz w:val="22"/>
          <w:szCs w:val="22"/>
          <w:lang w:eastAsia="en-AU"/>
        </w:rPr>
      </w:pPr>
      <w:hyperlink w:anchor="_Toc88658157" w:history="1">
        <w:r w:rsidRPr="004310F4">
          <w:rPr>
            <w:rStyle w:val="Hyperlink"/>
            <w:noProof/>
          </w:rPr>
          <w:t>Section 4 – Urethral Catheterisation (Indwelling Urinary Catheter)</w:t>
        </w:r>
        <w:r>
          <w:rPr>
            <w:noProof/>
            <w:webHidden/>
          </w:rPr>
          <w:tab/>
        </w:r>
        <w:r>
          <w:rPr>
            <w:noProof/>
            <w:webHidden/>
          </w:rPr>
          <w:fldChar w:fldCharType="begin"/>
        </w:r>
        <w:r>
          <w:rPr>
            <w:noProof/>
            <w:webHidden/>
          </w:rPr>
          <w:instrText xml:space="preserve"> PAGEREF _Toc88658157 \h </w:instrText>
        </w:r>
        <w:r>
          <w:rPr>
            <w:noProof/>
            <w:webHidden/>
          </w:rPr>
        </w:r>
        <w:r>
          <w:rPr>
            <w:noProof/>
            <w:webHidden/>
          </w:rPr>
          <w:fldChar w:fldCharType="separate"/>
        </w:r>
        <w:r>
          <w:rPr>
            <w:noProof/>
            <w:webHidden/>
          </w:rPr>
          <w:t>6</w:t>
        </w:r>
        <w:r>
          <w:rPr>
            <w:noProof/>
            <w:webHidden/>
          </w:rPr>
          <w:fldChar w:fldCharType="end"/>
        </w:r>
      </w:hyperlink>
    </w:p>
    <w:p w14:paraId="51F96671" w14:textId="2CD45AC3" w:rsidR="0025162C" w:rsidRDefault="0025162C">
      <w:pPr>
        <w:pStyle w:val="TOC1"/>
        <w:tabs>
          <w:tab w:val="right" w:leader="dot" w:pos="9060"/>
        </w:tabs>
        <w:rPr>
          <w:rFonts w:eastAsiaTheme="minorEastAsia" w:cstheme="minorBidi"/>
          <w:noProof/>
          <w:sz w:val="22"/>
          <w:szCs w:val="22"/>
          <w:lang w:eastAsia="en-AU"/>
        </w:rPr>
      </w:pPr>
      <w:hyperlink w:anchor="_Toc88658158" w:history="1">
        <w:r w:rsidRPr="004310F4">
          <w:rPr>
            <w:rStyle w:val="Hyperlink"/>
            <w:noProof/>
          </w:rPr>
          <w:t>Evaluation</w:t>
        </w:r>
        <w:r>
          <w:rPr>
            <w:noProof/>
            <w:webHidden/>
          </w:rPr>
          <w:tab/>
        </w:r>
        <w:r>
          <w:rPr>
            <w:noProof/>
            <w:webHidden/>
          </w:rPr>
          <w:fldChar w:fldCharType="begin"/>
        </w:r>
        <w:r>
          <w:rPr>
            <w:noProof/>
            <w:webHidden/>
          </w:rPr>
          <w:instrText xml:space="preserve"> PAGEREF _Toc88658158 \h </w:instrText>
        </w:r>
        <w:r>
          <w:rPr>
            <w:noProof/>
            <w:webHidden/>
          </w:rPr>
        </w:r>
        <w:r>
          <w:rPr>
            <w:noProof/>
            <w:webHidden/>
          </w:rPr>
          <w:fldChar w:fldCharType="separate"/>
        </w:r>
        <w:r>
          <w:rPr>
            <w:noProof/>
            <w:webHidden/>
          </w:rPr>
          <w:t>8</w:t>
        </w:r>
        <w:r>
          <w:rPr>
            <w:noProof/>
            <w:webHidden/>
          </w:rPr>
          <w:fldChar w:fldCharType="end"/>
        </w:r>
      </w:hyperlink>
    </w:p>
    <w:p w14:paraId="67DBE6DA" w14:textId="2FE64EB5" w:rsidR="0025162C" w:rsidRDefault="0025162C">
      <w:pPr>
        <w:pStyle w:val="TOC1"/>
        <w:tabs>
          <w:tab w:val="right" w:leader="dot" w:pos="9060"/>
        </w:tabs>
        <w:rPr>
          <w:rFonts w:eastAsiaTheme="minorEastAsia" w:cstheme="minorBidi"/>
          <w:noProof/>
          <w:sz w:val="22"/>
          <w:szCs w:val="22"/>
          <w:lang w:eastAsia="en-AU"/>
        </w:rPr>
      </w:pPr>
      <w:hyperlink w:anchor="_Toc88658159" w:history="1">
        <w:r w:rsidRPr="004310F4">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_Toc88658159 \h </w:instrText>
        </w:r>
        <w:r>
          <w:rPr>
            <w:noProof/>
            <w:webHidden/>
          </w:rPr>
        </w:r>
        <w:r>
          <w:rPr>
            <w:noProof/>
            <w:webHidden/>
          </w:rPr>
          <w:fldChar w:fldCharType="separate"/>
        </w:r>
        <w:r>
          <w:rPr>
            <w:noProof/>
            <w:webHidden/>
          </w:rPr>
          <w:t>8</w:t>
        </w:r>
        <w:r>
          <w:rPr>
            <w:noProof/>
            <w:webHidden/>
          </w:rPr>
          <w:fldChar w:fldCharType="end"/>
        </w:r>
      </w:hyperlink>
    </w:p>
    <w:p w14:paraId="7A3415F4" w14:textId="56E43FC7" w:rsidR="0025162C" w:rsidRDefault="0025162C">
      <w:pPr>
        <w:pStyle w:val="TOC1"/>
        <w:tabs>
          <w:tab w:val="right" w:leader="dot" w:pos="9060"/>
        </w:tabs>
        <w:rPr>
          <w:rFonts w:eastAsiaTheme="minorEastAsia" w:cstheme="minorBidi"/>
          <w:noProof/>
          <w:sz w:val="22"/>
          <w:szCs w:val="22"/>
          <w:lang w:eastAsia="en-AU"/>
        </w:rPr>
      </w:pPr>
      <w:hyperlink w:anchor="_Toc88658160" w:history="1">
        <w:r w:rsidRPr="004310F4">
          <w:rPr>
            <w:rStyle w:val="Hyperlink"/>
            <w:noProof/>
          </w:rPr>
          <w:t>References</w:t>
        </w:r>
        <w:r>
          <w:rPr>
            <w:noProof/>
            <w:webHidden/>
          </w:rPr>
          <w:tab/>
        </w:r>
        <w:r>
          <w:rPr>
            <w:noProof/>
            <w:webHidden/>
          </w:rPr>
          <w:fldChar w:fldCharType="begin"/>
        </w:r>
        <w:r>
          <w:rPr>
            <w:noProof/>
            <w:webHidden/>
          </w:rPr>
          <w:instrText xml:space="preserve"> PAGEREF _Toc88658160 \h </w:instrText>
        </w:r>
        <w:r>
          <w:rPr>
            <w:noProof/>
            <w:webHidden/>
          </w:rPr>
        </w:r>
        <w:r>
          <w:rPr>
            <w:noProof/>
            <w:webHidden/>
          </w:rPr>
          <w:fldChar w:fldCharType="separate"/>
        </w:r>
        <w:r>
          <w:rPr>
            <w:noProof/>
            <w:webHidden/>
          </w:rPr>
          <w:t>9</w:t>
        </w:r>
        <w:r>
          <w:rPr>
            <w:noProof/>
            <w:webHidden/>
          </w:rPr>
          <w:fldChar w:fldCharType="end"/>
        </w:r>
      </w:hyperlink>
    </w:p>
    <w:p w14:paraId="3B3B2CE6" w14:textId="4E33EFA3" w:rsidR="0025162C" w:rsidRDefault="0025162C">
      <w:pPr>
        <w:pStyle w:val="TOC1"/>
        <w:tabs>
          <w:tab w:val="right" w:leader="dot" w:pos="9060"/>
        </w:tabs>
        <w:rPr>
          <w:rFonts w:eastAsiaTheme="minorEastAsia" w:cstheme="minorBidi"/>
          <w:noProof/>
          <w:sz w:val="22"/>
          <w:szCs w:val="22"/>
          <w:lang w:eastAsia="en-AU"/>
        </w:rPr>
      </w:pPr>
      <w:hyperlink w:anchor="_Toc88658161" w:history="1">
        <w:r w:rsidRPr="004310F4">
          <w:rPr>
            <w:rStyle w:val="Hyperlink"/>
            <w:noProof/>
          </w:rPr>
          <w:t>Search Terms</w:t>
        </w:r>
        <w:r>
          <w:rPr>
            <w:noProof/>
            <w:webHidden/>
          </w:rPr>
          <w:tab/>
        </w:r>
        <w:r>
          <w:rPr>
            <w:noProof/>
            <w:webHidden/>
          </w:rPr>
          <w:fldChar w:fldCharType="begin"/>
        </w:r>
        <w:r>
          <w:rPr>
            <w:noProof/>
            <w:webHidden/>
          </w:rPr>
          <w:instrText xml:space="preserve"> PAGEREF _Toc88658161 \h </w:instrText>
        </w:r>
        <w:r>
          <w:rPr>
            <w:noProof/>
            <w:webHidden/>
          </w:rPr>
        </w:r>
        <w:r>
          <w:rPr>
            <w:noProof/>
            <w:webHidden/>
          </w:rPr>
          <w:fldChar w:fldCharType="separate"/>
        </w:r>
        <w:r>
          <w:rPr>
            <w:noProof/>
            <w:webHidden/>
          </w:rPr>
          <w:t>9</w:t>
        </w:r>
        <w:r>
          <w:rPr>
            <w:noProof/>
            <w:webHidden/>
          </w:rPr>
          <w:fldChar w:fldCharType="end"/>
        </w:r>
      </w:hyperlink>
    </w:p>
    <w:p w14:paraId="1677478E" w14:textId="683645C0" w:rsidR="006977B9" w:rsidRDefault="006977B9" w:rsidP="006977B9">
      <w:pPr>
        <w:rPr>
          <w:rFonts w:asciiTheme="minorHAnsi" w:hAnsiTheme="minorHAnsi"/>
        </w:rPr>
      </w:pPr>
      <w:r>
        <w:rPr>
          <w:rFonts w:asciiTheme="minorHAnsi" w:hAnsiTheme="minorHAnsi"/>
        </w:rPr>
        <w:fldChar w:fldCharType="end"/>
      </w:r>
    </w:p>
    <w:p w14:paraId="2E2B4071" w14:textId="2D64BF26" w:rsidR="006977B9" w:rsidRPr="000455BF" w:rsidRDefault="006977B9" w:rsidP="000455BF">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4DC0B1B1" w14:textId="77777777" w:rsidTr="000455BF">
        <w:trPr>
          <w:cantSplit/>
          <w:trHeight w:val="285"/>
        </w:trPr>
        <w:tc>
          <w:tcPr>
            <w:tcW w:w="9300" w:type="dxa"/>
            <w:shd w:val="clear" w:color="auto" w:fill="A6A6A6" w:themeFill="background1" w:themeFillShade="A6"/>
          </w:tcPr>
          <w:p w14:paraId="4C54013F" w14:textId="77777777" w:rsidR="006977B9" w:rsidRPr="00CD1C0E" w:rsidRDefault="006977B9" w:rsidP="000455BF">
            <w:pPr>
              <w:pStyle w:val="Heading1"/>
            </w:pPr>
            <w:bookmarkStart w:id="8" w:name="_Toc389473274"/>
            <w:bookmarkStart w:id="9" w:name="_Toc88658151"/>
            <w:r w:rsidRPr="00CD1C0E">
              <w:lastRenderedPageBreak/>
              <w:t>Purpose</w:t>
            </w:r>
            <w:bookmarkEnd w:id="8"/>
            <w:bookmarkEnd w:id="9"/>
          </w:p>
        </w:tc>
      </w:tr>
    </w:tbl>
    <w:p w14:paraId="746DAB0A" w14:textId="77777777" w:rsidR="006977B9" w:rsidRDefault="006977B9" w:rsidP="006977B9">
      <w:pPr>
        <w:rPr>
          <w:rFonts w:cs="Calibri"/>
          <w:sz w:val="22"/>
          <w:szCs w:val="22"/>
        </w:rPr>
      </w:pPr>
    </w:p>
    <w:p w14:paraId="2E47935F" w14:textId="77777777" w:rsidR="006977B9" w:rsidRDefault="006977B9" w:rsidP="006977B9">
      <w:pPr>
        <w:rPr>
          <w:rFonts w:cs="Calibri"/>
          <w:szCs w:val="24"/>
        </w:rPr>
      </w:pPr>
      <w:r w:rsidRPr="007A2229">
        <w:rPr>
          <w:rFonts w:cs="Calibri"/>
          <w:szCs w:val="24"/>
        </w:rPr>
        <w:t>The purpose of this procedure is</w:t>
      </w:r>
      <w:r>
        <w:rPr>
          <w:rFonts w:cs="Calibri"/>
          <w:szCs w:val="24"/>
        </w:rPr>
        <w:t xml:space="preserve"> to assist staff in</w:t>
      </w:r>
      <w:r w:rsidRPr="007A2229">
        <w:rPr>
          <w:rFonts w:cs="Calibri"/>
          <w:szCs w:val="24"/>
        </w:rPr>
        <w:t xml:space="preserve"> obtain</w:t>
      </w:r>
      <w:r>
        <w:rPr>
          <w:rFonts w:cs="Calibri"/>
          <w:szCs w:val="24"/>
        </w:rPr>
        <w:t>ing</w:t>
      </w:r>
      <w:r w:rsidRPr="007A2229">
        <w:rPr>
          <w:rFonts w:cs="Calibri"/>
          <w:szCs w:val="24"/>
        </w:rPr>
        <w:t xml:space="preserve"> a sterile or non-sterile urine specimen for testing</w:t>
      </w:r>
      <w:r>
        <w:rPr>
          <w:rFonts w:cs="Calibri"/>
          <w:szCs w:val="24"/>
        </w:rPr>
        <w:t xml:space="preserve"> in neonates. This procedure contains: </w:t>
      </w:r>
    </w:p>
    <w:p w14:paraId="0AED7D5B" w14:textId="77777777" w:rsidR="006977B9" w:rsidRDefault="006977B9" w:rsidP="006977B9">
      <w:pPr>
        <w:pStyle w:val="ListBullet"/>
        <w:tabs>
          <w:tab w:val="num" w:pos="360"/>
        </w:tabs>
        <w:ind w:left="360"/>
      </w:pPr>
      <w:r>
        <w:t>Details on obtaining urine for testing</w:t>
      </w:r>
    </w:p>
    <w:p w14:paraId="53EEB75E" w14:textId="77777777" w:rsidR="006977B9" w:rsidRPr="007A2229" w:rsidRDefault="006977B9" w:rsidP="00770160">
      <w:pPr>
        <w:pStyle w:val="ListBullet"/>
        <w:tabs>
          <w:tab w:val="num" w:pos="567"/>
        </w:tabs>
        <w:ind w:left="360"/>
      </w:pPr>
      <w:r>
        <w:t>Details on catheterising to treat urinary retention</w:t>
      </w:r>
    </w:p>
    <w:p w14:paraId="07FD6A8B" w14:textId="72B3A1CB" w:rsidR="006977B9" w:rsidRDefault="006977B9" w:rsidP="006977B9">
      <w:pPr>
        <w:rPr>
          <w:rFonts w:cs="Arial"/>
          <w:i/>
          <w:szCs w:val="24"/>
        </w:rPr>
      </w:pPr>
    </w:p>
    <w:p w14:paraId="7052E93F" w14:textId="1BB459A9" w:rsidR="002A30F2" w:rsidRPr="002A30F2" w:rsidRDefault="005F0C83" w:rsidP="002A30F2">
      <w:pPr>
        <w:jc w:val="right"/>
        <w:rPr>
          <w:rFonts w:cs="Arial"/>
          <w:i/>
          <w:color w:val="0000FF"/>
          <w:szCs w:val="24"/>
          <w:u w:val="single"/>
        </w:rPr>
      </w:pPr>
      <w:hyperlink w:anchor="Contents" w:history="1">
        <w:r w:rsidR="002A30F2" w:rsidRPr="00590902">
          <w:rPr>
            <w:rStyle w:val="Hyperlink"/>
            <w:rFonts w:cs="Arial"/>
            <w:i/>
            <w:szCs w:val="24"/>
          </w:rPr>
          <w:t>Back to Table of Contents</w:t>
        </w:r>
      </w:hyperlink>
    </w:p>
    <w:p w14:paraId="1FECFE5C" w14:textId="77777777" w:rsidR="006977B9" w:rsidRPr="00CD1C0E" w:rsidRDefault="006977B9" w:rsidP="006977B9">
      <w:pPr>
        <w:pStyle w:val="ProcedureTemplate"/>
        <w:framePr w:wrap="around"/>
      </w:pPr>
      <w:r>
        <w:rPr>
          <w:rFonts w:asciiTheme="minorHAnsi" w:hAnsiTheme="minorHAnsi" w:cstheme="minorHAnsi"/>
          <w:szCs w:val="24"/>
          <w:lang w:eastAsia="en-AU"/>
        </w:rPr>
        <w:t xml:space="preserve">This Standard Operating Procedure (SOP) describes for staff the process to </w:t>
      </w:r>
    </w:p>
    <w:tbl>
      <w:tblPr>
        <w:tblpPr w:leftFromText="180" w:rightFromText="180" w:vertAnchor="text" w:horzAnchor="margin" w:tblpX="108" w:tblpY="181"/>
        <w:tblW w:w="9158" w:type="dxa"/>
        <w:tblLook w:val="0000" w:firstRow="0" w:lastRow="0" w:firstColumn="0" w:lastColumn="0" w:noHBand="0" w:noVBand="0"/>
      </w:tblPr>
      <w:tblGrid>
        <w:gridCol w:w="9158"/>
      </w:tblGrid>
      <w:tr w:rsidR="006977B9" w:rsidRPr="00CD1C0E" w14:paraId="70731953" w14:textId="77777777" w:rsidTr="00FC12E9">
        <w:trPr>
          <w:cantSplit/>
          <w:trHeight w:val="285"/>
        </w:trPr>
        <w:tc>
          <w:tcPr>
            <w:tcW w:w="9158" w:type="dxa"/>
            <w:shd w:val="clear" w:color="auto" w:fill="CCCCCC"/>
          </w:tcPr>
          <w:p w14:paraId="61E6DB2C" w14:textId="77777777" w:rsidR="006977B9" w:rsidRPr="00CD1C0E" w:rsidRDefault="006977B9" w:rsidP="00FC12E9">
            <w:pPr>
              <w:pStyle w:val="ProcedureTemplate"/>
              <w:framePr w:hSpace="0" w:wrap="auto" w:vAnchor="margin" w:hAnchor="text" w:xAlign="left" w:yAlign="inline"/>
            </w:pPr>
            <w:bookmarkStart w:id="10" w:name="_Toc389473275"/>
            <w:r>
              <w:t>Scope</w:t>
            </w:r>
            <w:bookmarkEnd w:id="10"/>
          </w:p>
        </w:tc>
      </w:tr>
    </w:tbl>
    <w:p w14:paraId="0A9F660A" w14:textId="77777777" w:rsidR="006977B9" w:rsidRDefault="006977B9" w:rsidP="006977B9">
      <w:pPr>
        <w:pStyle w:val="ProcedureTemplate"/>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297769E6" w14:textId="77777777" w:rsidTr="000455BF">
        <w:trPr>
          <w:cantSplit/>
          <w:trHeight w:val="285"/>
        </w:trPr>
        <w:tc>
          <w:tcPr>
            <w:tcW w:w="9300" w:type="dxa"/>
            <w:shd w:val="clear" w:color="auto" w:fill="A6A6A6" w:themeFill="background1" w:themeFillShade="A6"/>
          </w:tcPr>
          <w:p w14:paraId="201A3BDE" w14:textId="77777777" w:rsidR="006977B9" w:rsidRPr="00CD1C0E" w:rsidRDefault="006977B9" w:rsidP="000455BF">
            <w:pPr>
              <w:pStyle w:val="Heading1"/>
            </w:pPr>
            <w:bookmarkStart w:id="11" w:name="_Toc389473276"/>
            <w:bookmarkStart w:id="12" w:name="_Toc88658152"/>
            <w:r>
              <w:t>Alerts</w:t>
            </w:r>
            <w:bookmarkEnd w:id="11"/>
            <w:bookmarkEnd w:id="12"/>
          </w:p>
        </w:tc>
      </w:tr>
    </w:tbl>
    <w:p w14:paraId="65266383" w14:textId="77777777" w:rsidR="006977B9" w:rsidRPr="00E10FC6" w:rsidRDefault="006977B9" w:rsidP="006977B9">
      <w:pPr>
        <w:rPr>
          <w:rFonts w:cs="Arial"/>
          <w:lang w:eastAsia="en-AU"/>
        </w:rPr>
      </w:pPr>
    </w:p>
    <w:p w14:paraId="0CC472F5" w14:textId="77777777" w:rsidR="006977B9" w:rsidRDefault="006977B9" w:rsidP="006977B9">
      <w:pPr>
        <w:pStyle w:val="ListBullet"/>
        <w:tabs>
          <w:tab w:val="num" w:pos="360"/>
        </w:tabs>
        <w:ind w:left="360"/>
      </w:pPr>
      <w:r w:rsidRPr="006F254A">
        <w:t>Specimens</w:t>
      </w:r>
      <w:r w:rsidRPr="00E10FC6">
        <w:rPr>
          <w:spacing w:val="-2"/>
        </w:rPr>
        <w:t xml:space="preserve"> </w:t>
      </w:r>
      <w:r w:rsidRPr="006F254A">
        <w:t>must</w:t>
      </w:r>
      <w:r w:rsidRPr="00E10FC6">
        <w:rPr>
          <w:spacing w:val="1"/>
        </w:rPr>
        <w:t xml:space="preserve"> </w:t>
      </w:r>
      <w:r w:rsidRPr="006F254A">
        <w:t>be</w:t>
      </w:r>
      <w:r w:rsidRPr="00E10FC6">
        <w:rPr>
          <w:spacing w:val="-2"/>
        </w:rPr>
        <w:t xml:space="preserve"> </w:t>
      </w:r>
      <w:r w:rsidRPr="006F254A">
        <w:t xml:space="preserve">received </w:t>
      </w:r>
      <w:r>
        <w:t xml:space="preserve">in pathology </w:t>
      </w:r>
      <w:r w:rsidRPr="006F254A">
        <w:t>within two hours</w:t>
      </w:r>
      <w:r w:rsidRPr="00E10FC6">
        <w:rPr>
          <w:spacing w:val="-2"/>
        </w:rPr>
        <w:t xml:space="preserve"> </w:t>
      </w:r>
      <w:r w:rsidRPr="006F254A">
        <w:t>of collection</w:t>
      </w:r>
    </w:p>
    <w:p w14:paraId="677AD6BA" w14:textId="77777777" w:rsidR="006977B9" w:rsidRPr="00AE56F1" w:rsidRDefault="006977B9" w:rsidP="006977B9">
      <w:pPr>
        <w:pStyle w:val="ListBullet"/>
        <w:tabs>
          <w:tab w:val="num" w:pos="360"/>
        </w:tabs>
        <w:ind w:left="360"/>
        <w:rPr>
          <w:rFonts w:asciiTheme="minorHAnsi" w:hAnsiTheme="minorHAnsi" w:cstheme="minorHAnsi"/>
          <w:color w:val="000000"/>
        </w:rPr>
      </w:pPr>
      <w:r>
        <w:t xml:space="preserve">Complications </w:t>
      </w:r>
      <w:r w:rsidRPr="000510A5">
        <w:rPr>
          <w:rFonts w:asciiTheme="minorHAnsi" w:hAnsiTheme="minorHAnsi" w:cstheme="minorHAnsi"/>
        </w:rPr>
        <w:t xml:space="preserve">include bleeding, infection, </w:t>
      </w:r>
      <w:r>
        <w:rPr>
          <w:rFonts w:asciiTheme="minorHAnsi" w:hAnsiTheme="minorHAnsi" w:cstheme="minorHAnsi"/>
          <w:color w:val="000000"/>
        </w:rPr>
        <w:t>i</w:t>
      </w:r>
      <w:r w:rsidRPr="000510A5">
        <w:rPr>
          <w:rFonts w:asciiTheme="minorHAnsi" w:hAnsiTheme="minorHAnsi" w:cstheme="minorHAnsi"/>
          <w:color w:val="000000"/>
        </w:rPr>
        <w:t>njury to the urethra</w:t>
      </w:r>
      <w:r>
        <w:rPr>
          <w:rFonts w:asciiTheme="minorHAnsi" w:hAnsiTheme="minorHAnsi" w:cstheme="minorHAnsi"/>
          <w:color w:val="000000"/>
        </w:rPr>
        <w:t>,</w:t>
      </w:r>
      <w:r w:rsidRPr="000510A5">
        <w:rPr>
          <w:rFonts w:asciiTheme="minorHAnsi" w:hAnsiTheme="minorHAnsi" w:cstheme="minorHAnsi"/>
        </w:rPr>
        <w:t xml:space="preserve"> </w:t>
      </w:r>
      <w:r>
        <w:rPr>
          <w:rFonts w:asciiTheme="minorHAnsi" w:hAnsiTheme="minorHAnsi" w:cstheme="minorHAnsi"/>
        </w:rPr>
        <w:t xml:space="preserve">prostate, </w:t>
      </w:r>
      <w:r w:rsidRPr="000510A5">
        <w:rPr>
          <w:rFonts w:asciiTheme="minorHAnsi" w:hAnsiTheme="minorHAnsi" w:cstheme="minorHAnsi"/>
        </w:rPr>
        <w:t>bladder wall</w:t>
      </w:r>
      <w:r>
        <w:rPr>
          <w:rFonts w:asciiTheme="minorHAnsi" w:hAnsiTheme="minorHAnsi" w:cstheme="minorHAnsi"/>
        </w:rPr>
        <w:t xml:space="preserve">, </w:t>
      </w:r>
      <w:r w:rsidRPr="000510A5">
        <w:rPr>
          <w:rFonts w:asciiTheme="minorHAnsi" w:hAnsiTheme="minorHAnsi" w:cstheme="minorHAnsi"/>
        </w:rPr>
        <w:t>perforation of hollow viscus and osteomyelitis of pubic bone or abdominal wall abscess</w:t>
      </w:r>
      <w:r w:rsidRPr="000510A5">
        <w:rPr>
          <w:rFonts w:asciiTheme="minorHAnsi" w:hAnsiTheme="minorHAnsi" w:cstheme="minorHAnsi"/>
          <w:color w:val="000000"/>
        </w:rPr>
        <w:t>,</w:t>
      </w:r>
      <w:r>
        <w:rPr>
          <w:rFonts w:asciiTheme="minorHAnsi" w:hAnsiTheme="minorHAnsi" w:cstheme="minorHAnsi"/>
          <w:color w:val="000000"/>
        </w:rPr>
        <w:t xml:space="preserve"> c</w:t>
      </w:r>
      <w:r w:rsidRPr="00AE56F1">
        <w:rPr>
          <w:rFonts w:asciiTheme="minorHAnsi" w:hAnsiTheme="minorHAnsi" w:cstheme="minorHAnsi"/>
          <w:color w:val="000000"/>
        </w:rPr>
        <w:t>reation of false passages</w:t>
      </w:r>
      <w:r>
        <w:rPr>
          <w:rFonts w:asciiTheme="minorHAnsi" w:hAnsiTheme="minorHAnsi" w:cstheme="minorHAnsi"/>
          <w:color w:val="000000"/>
        </w:rPr>
        <w:t>, and s</w:t>
      </w:r>
      <w:r w:rsidRPr="00AE56F1">
        <w:rPr>
          <w:rFonts w:asciiTheme="minorHAnsi" w:hAnsiTheme="minorHAnsi" w:cstheme="minorHAnsi"/>
          <w:color w:val="000000"/>
        </w:rPr>
        <w:t>carring and urethral strictures</w:t>
      </w:r>
    </w:p>
    <w:p w14:paraId="6E8C8079" w14:textId="77777777" w:rsidR="006977B9" w:rsidRDefault="006977B9" w:rsidP="006977B9">
      <w:pPr>
        <w:pStyle w:val="ListBullet"/>
        <w:tabs>
          <w:tab w:val="num" w:pos="360"/>
        </w:tabs>
        <w:ind w:left="360"/>
      </w:pPr>
      <w:r w:rsidRPr="005F3DFA">
        <w:t>Do not insert extra tubing length</w:t>
      </w:r>
      <w:r>
        <w:t xml:space="preserve">, when </w:t>
      </w:r>
      <w:r w:rsidRPr="005F3DFA">
        <w:t>in</w:t>
      </w:r>
      <w:r>
        <w:t>serting a urethral urinary catheter, as</w:t>
      </w:r>
      <w:r w:rsidRPr="005F3DFA">
        <w:t xml:space="preserve"> this will increase the risk of trauma and knotting</w:t>
      </w:r>
    </w:p>
    <w:p w14:paraId="1F29992C" w14:textId="77777777" w:rsidR="006977B9" w:rsidRPr="0051412F" w:rsidRDefault="006977B9" w:rsidP="006977B9">
      <w:pPr>
        <w:pStyle w:val="ListBullet"/>
        <w:tabs>
          <w:tab w:val="num" w:pos="360"/>
        </w:tabs>
        <w:ind w:left="360"/>
      </w:pPr>
      <w:r w:rsidRPr="0051412F">
        <w:t>Do not use a catheter with a balloon and/or a guidewire</w:t>
      </w:r>
    </w:p>
    <w:p w14:paraId="19E5E02A" w14:textId="05CB8486" w:rsidR="006977B9" w:rsidRDefault="006977B9" w:rsidP="006977B9"/>
    <w:p w14:paraId="6BA7BE41" w14:textId="6E23C284" w:rsidR="002A30F2" w:rsidRPr="002A30F2" w:rsidRDefault="005F0C83" w:rsidP="002A30F2">
      <w:pPr>
        <w:jc w:val="right"/>
        <w:rPr>
          <w:rFonts w:cs="Arial"/>
          <w:i/>
          <w:color w:val="0000FF"/>
          <w:szCs w:val="24"/>
          <w:u w:val="single"/>
        </w:rPr>
      </w:pPr>
      <w:hyperlink w:anchor="Contents" w:history="1">
        <w:r w:rsidR="002A30F2"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6EF93FF5" w14:textId="77777777" w:rsidTr="000455BF">
        <w:trPr>
          <w:cantSplit/>
          <w:trHeight w:val="285"/>
        </w:trPr>
        <w:tc>
          <w:tcPr>
            <w:tcW w:w="9300" w:type="dxa"/>
            <w:shd w:val="clear" w:color="auto" w:fill="A6A6A6" w:themeFill="background1" w:themeFillShade="A6"/>
          </w:tcPr>
          <w:p w14:paraId="22D5610F" w14:textId="77777777" w:rsidR="006977B9" w:rsidRPr="003D2D06" w:rsidRDefault="006977B9" w:rsidP="000455BF">
            <w:pPr>
              <w:pStyle w:val="Heading1"/>
            </w:pPr>
            <w:bookmarkStart w:id="13" w:name="_Toc389473277"/>
            <w:bookmarkStart w:id="14" w:name="_Toc88658153"/>
            <w:r w:rsidRPr="003D2D06">
              <w:t>Scope</w:t>
            </w:r>
            <w:bookmarkEnd w:id="13"/>
            <w:bookmarkEnd w:id="14"/>
          </w:p>
        </w:tc>
      </w:tr>
    </w:tbl>
    <w:p w14:paraId="6B178D17" w14:textId="77777777" w:rsidR="006977B9" w:rsidRDefault="006977B9" w:rsidP="006977B9">
      <w:pPr>
        <w:rPr>
          <w:szCs w:val="24"/>
        </w:rPr>
      </w:pPr>
    </w:p>
    <w:p w14:paraId="018CAB90" w14:textId="77777777" w:rsidR="006977B9" w:rsidRDefault="006977B9" w:rsidP="006977B9">
      <w:pPr>
        <w:rPr>
          <w:rFonts w:cs="Arial"/>
          <w:szCs w:val="24"/>
        </w:rPr>
      </w:pPr>
      <w:r w:rsidRPr="007A2229">
        <w:rPr>
          <w:rFonts w:cs="Arial"/>
          <w:szCs w:val="24"/>
        </w:rPr>
        <w:t xml:space="preserve">This document pertains to </w:t>
      </w:r>
      <w:r>
        <w:rPr>
          <w:rFonts w:cs="Arial"/>
          <w:szCs w:val="24"/>
        </w:rPr>
        <w:t>neonates and infants</w:t>
      </w:r>
      <w:r w:rsidRPr="007A2229">
        <w:rPr>
          <w:rFonts w:cs="Arial"/>
          <w:szCs w:val="24"/>
        </w:rPr>
        <w:t xml:space="preserve"> nursed in the Neonatal Intensive Care (NICU) and Special Care Nursery (SCN)</w:t>
      </w:r>
      <w:r>
        <w:rPr>
          <w:rFonts w:cs="Arial"/>
          <w:szCs w:val="24"/>
        </w:rPr>
        <w:t xml:space="preserve"> at the Centenary Hospital for Women and Children</w:t>
      </w:r>
    </w:p>
    <w:p w14:paraId="0C9E5EB3" w14:textId="77777777" w:rsidR="006977B9" w:rsidRDefault="006977B9" w:rsidP="006977B9">
      <w:pPr>
        <w:rPr>
          <w:rFonts w:cs="Arial"/>
          <w:szCs w:val="24"/>
        </w:rPr>
      </w:pPr>
    </w:p>
    <w:p w14:paraId="32A3B306" w14:textId="77777777" w:rsidR="006977B9" w:rsidRPr="007A2229" w:rsidRDefault="006977B9" w:rsidP="006977B9">
      <w:pPr>
        <w:outlineLvl w:val="0"/>
        <w:rPr>
          <w:rFonts w:cs="Arial"/>
          <w:szCs w:val="24"/>
        </w:rPr>
      </w:pPr>
      <w:r w:rsidRPr="007A2229">
        <w:rPr>
          <w:rFonts w:cs="Arial"/>
          <w:szCs w:val="24"/>
        </w:rPr>
        <w:t>This document applies to:</w:t>
      </w:r>
    </w:p>
    <w:p w14:paraId="4D17C2C9" w14:textId="77777777" w:rsidR="006977B9" w:rsidRPr="007A2229" w:rsidRDefault="006977B9" w:rsidP="006977B9">
      <w:pPr>
        <w:pStyle w:val="ListBullet"/>
        <w:tabs>
          <w:tab w:val="num" w:pos="360"/>
        </w:tabs>
        <w:ind w:left="360"/>
      </w:pPr>
      <w:r w:rsidRPr="007A2229">
        <w:t>Medical Officers</w:t>
      </w:r>
    </w:p>
    <w:p w14:paraId="239873CC" w14:textId="77777777" w:rsidR="006977B9" w:rsidRPr="007A2229" w:rsidRDefault="006977B9" w:rsidP="006977B9">
      <w:pPr>
        <w:pStyle w:val="ListBullet"/>
        <w:tabs>
          <w:tab w:val="num" w:pos="360"/>
        </w:tabs>
        <w:ind w:left="360"/>
      </w:pPr>
      <w:r w:rsidRPr="007A2229">
        <w:t>Nurses and Midwives who are working within their scope of practice (</w:t>
      </w:r>
      <w:r w:rsidRPr="007A2229">
        <w:rPr>
          <w:i/>
        </w:rPr>
        <w:t>Refer to Scope of Practice for Nurses and Midwives Policy)</w:t>
      </w:r>
    </w:p>
    <w:p w14:paraId="2A9F21F1" w14:textId="77777777" w:rsidR="006977B9" w:rsidRPr="00862D94" w:rsidRDefault="006977B9" w:rsidP="006977B9">
      <w:pPr>
        <w:pStyle w:val="ListBullet"/>
        <w:tabs>
          <w:tab w:val="num" w:pos="360"/>
        </w:tabs>
        <w:ind w:left="360"/>
      </w:pPr>
      <w:r w:rsidRPr="007A2229">
        <w:t>Student</w:t>
      </w:r>
      <w:r>
        <w:t xml:space="preserve">s </w:t>
      </w:r>
      <w:r w:rsidRPr="007A2229">
        <w:t>under direct supervision</w:t>
      </w:r>
    </w:p>
    <w:p w14:paraId="35E5E34F" w14:textId="77777777" w:rsidR="006977B9" w:rsidRDefault="006977B9" w:rsidP="006977B9">
      <w:pPr>
        <w:rPr>
          <w:szCs w:val="24"/>
        </w:rPr>
      </w:pPr>
    </w:p>
    <w:p w14:paraId="00B4F453" w14:textId="6CEA4706" w:rsidR="006977B9" w:rsidRPr="002A30F2" w:rsidRDefault="005F0C83" w:rsidP="002A30F2">
      <w:pPr>
        <w:jc w:val="right"/>
        <w:rPr>
          <w:rFonts w:cs="Arial"/>
          <w:i/>
          <w:color w:val="0000FF"/>
          <w:szCs w:val="24"/>
          <w:u w:val="single"/>
        </w:rPr>
      </w:pPr>
      <w:hyperlink w:anchor="Contents" w:history="1">
        <w:r w:rsidR="006977B9"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5DA54035" w14:textId="77777777" w:rsidTr="000455BF">
        <w:trPr>
          <w:cantSplit/>
          <w:trHeight w:val="285"/>
        </w:trPr>
        <w:tc>
          <w:tcPr>
            <w:tcW w:w="9300" w:type="dxa"/>
            <w:shd w:val="clear" w:color="auto" w:fill="A6A6A6" w:themeFill="background1" w:themeFillShade="A6"/>
          </w:tcPr>
          <w:p w14:paraId="390DB353" w14:textId="77777777" w:rsidR="006977B9" w:rsidRPr="00C76688" w:rsidRDefault="006977B9" w:rsidP="000455BF">
            <w:pPr>
              <w:pStyle w:val="Heading1"/>
            </w:pPr>
            <w:bookmarkStart w:id="15" w:name="_Toc389473278"/>
            <w:bookmarkStart w:id="16" w:name="_Toc410818158"/>
            <w:bookmarkStart w:id="17" w:name="_Toc88658154"/>
            <w:r>
              <w:t>Section 1</w:t>
            </w:r>
            <w:r w:rsidRPr="00C76688">
              <w:t xml:space="preserve"> –</w:t>
            </w:r>
            <w:r>
              <w:t xml:space="preserve"> </w:t>
            </w:r>
            <w:bookmarkEnd w:id="15"/>
            <w:bookmarkEnd w:id="16"/>
            <w:r>
              <w:t>Bladder Tap</w:t>
            </w:r>
            <w:bookmarkEnd w:id="17"/>
          </w:p>
        </w:tc>
      </w:tr>
    </w:tbl>
    <w:p w14:paraId="279D1A61" w14:textId="77777777" w:rsidR="006977B9" w:rsidRDefault="006977B9" w:rsidP="006977B9"/>
    <w:p w14:paraId="5109CF02" w14:textId="77777777" w:rsidR="006977B9" w:rsidRDefault="006977B9" w:rsidP="006977B9">
      <w:r>
        <w:t xml:space="preserve">Bladder tap is done to obtain a sterile urine specimen for culture and sensitivity testing. </w:t>
      </w:r>
    </w:p>
    <w:p w14:paraId="00575C6B" w14:textId="77777777" w:rsidR="006977B9" w:rsidRDefault="006977B9" w:rsidP="006977B9"/>
    <w:p w14:paraId="32811C6F" w14:textId="77777777" w:rsidR="006977B9" w:rsidRPr="007A2229" w:rsidRDefault="006977B9" w:rsidP="006977B9">
      <w:pPr>
        <w:rPr>
          <w:rFonts w:cs="Arial"/>
          <w:b/>
          <w:szCs w:val="24"/>
        </w:rPr>
      </w:pPr>
      <w:r w:rsidRPr="007A2229">
        <w:rPr>
          <w:rFonts w:cs="Arial"/>
          <w:b/>
          <w:szCs w:val="24"/>
        </w:rPr>
        <w:t>Equipment</w:t>
      </w:r>
    </w:p>
    <w:p w14:paraId="1E2CA492" w14:textId="77777777" w:rsidR="006977B9" w:rsidRPr="00997212" w:rsidRDefault="006977B9" w:rsidP="006977B9">
      <w:pPr>
        <w:pStyle w:val="ListBullet"/>
        <w:tabs>
          <w:tab w:val="num" w:pos="360"/>
        </w:tabs>
        <w:ind w:left="360"/>
        <w:rPr>
          <w:b/>
        </w:rPr>
      </w:pPr>
      <w:r w:rsidRPr="007A2229">
        <w:t>Alcohol based hand rub (ABHR)</w:t>
      </w:r>
    </w:p>
    <w:p w14:paraId="31B23986" w14:textId="77777777" w:rsidR="006977B9" w:rsidRPr="00997212" w:rsidRDefault="006977B9" w:rsidP="006977B9">
      <w:pPr>
        <w:pStyle w:val="ListBullet"/>
        <w:tabs>
          <w:tab w:val="num" w:pos="360"/>
        </w:tabs>
        <w:ind w:left="360"/>
        <w:rPr>
          <w:b/>
        </w:rPr>
      </w:pPr>
      <w:r>
        <w:rPr>
          <w:bCs/>
        </w:rPr>
        <w:t>Sterile gloves</w:t>
      </w:r>
    </w:p>
    <w:p w14:paraId="1D55A445" w14:textId="77777777" w:rsidR="006977B9" w:rsidRPr="00E10FC6" w:rsidRDefault="006977B9" w:rsidP="006977B9">
      <w:pPr>
        <w:pStyle w:val="ListBullet"/>
        <w:tabs>
          <w:tab w:val="num" w:pos="360"/>
        </w:tabs>
        <w:ind w:left="360"/>
        <w:rPr>
          <w:b/>
        </w:rPr>
      </w:pPr>
      <w:r>
        <w:rPr>
          <w:bCs/>
        </w:rPr>
        <w:t>Sterile drapes</w:t>
      </w:r>
    </w:p>
    <w:p w14:paraId="798BB5B1" w14:textId="77777777" w:rsidR="006977B9" w:rsidRPr="007A2229" w:rsidRDefault="006977B9" w:rsidP="006977B9">
      <w:pPr>
        <w:pStyle w:val="ListBullet"/>
        <w:tabs>
          <w:tab w:val="num" w:pos="360"/>
        </w:tabs>
        <w:ind w:left="360"/>
        <w:rPr>
          <w:rFonts w:cs="Calibri"/>
        </w:rPr>
      </w:pPr>
      <w:r w:rsidRPr="007A2229">
        <w:rPr>
          <w:rFonts w:cs="Calibri"/>
        </w:rPr>
        <w:t>Basic</w:t>
      </w:r>
      <w:r>
        <w:rPr>
          <w:rFonts w:cs="Calibri"/>
        </w:rPr>
        <w:t xml:space="preserve"> dressing pack</w:t>
      </w:r>
    </w:p>
    <w:p w14:paraId="7FC64434" w14:textId="77777777" w:rsidR="006977B9" w:rsidRPr="00051FB1" w:rsidRDefault="006977B9" w:rsidP="006977B9">
      <w:pPr>
        <w:pStyle w:val="ListBullet"/>
        <w:tabs>
          <w:tab w:val="num" w:pos="360"/>
        </w:tabs>
        <w:ind w:left="360"/>
        <w:rPr>
          <w:rFonts w:cs="Calibri"/>
        </w:rPr>
      </w:pPr>
      <w:r w:rsidRPr="00051FB1">
        <w:rPr>
          <w:rFonts w:cs="Calibri"/>
        </w:rPr>
        <w:lastRenderedPageBreak/>
        <w:t>25G needle</w:t>
      </w:r>
    </w:p>
    <w:p w14:paraId="7433774C" w14:textId="77777777" w:rsidR="006977B9" w:rsidRPr="007A2229" w:rsidRDefault="006977B9" w:rsidP="006977B9">
      <w:pPr>
        <w:pStyle w:val="ListBullet"/>
        <w:tabs>
          <w:tab w:val="num" w:pos="360"/>
        </w:tabs>
        <w:ind w:left="360"/>
        <w:rPr>
          <w:rFonts w:cs="Calibri"/>
        </w:rPr>
      </w:pPr>
      <w:r w:rsidRPr="007A2229">
        <w:rPr>
          <w:rFonts w:cs="Calibri"/>
        </w:rPr>
        <w:t>5ml or 10ml syringe</w:t>
      </w:r>
    </w:p>
    <w:p w14:paraId="75749AEA" w14:textId="77777777" w:rsidR="006977B9" w:rsidRPr="00E47533" w:rsidRDefault="006977B9" w:rsidP="006977B9">
      <w:pPr>
        <w:pStyle w:val="ListBullet"/>
        <w:tabs>
          <w:tab w:val="num" w:pos="360"/>
        </w:tabs>
        <w:ind w:left="360"/>
      </w:pPr>
      <w:proofErr w:type="spellStart"/>
      <w:r>
        <w:t>Chloraprep</w:t>
      </w:r>
      <w:proofErr w:type="spellEnd"/>
      <w:r>
        <w:t xml:space="preserve">: BD </w:t>
      </w:r>
      <w:proofErr w:type="spellStart"/>
      <w:r>
        <w:t>Chloraprep</w:t>
      </w:r>
      <w:proofErr w:type="spellEnd"/>
      <w:r>
        <w:t xml:space="preserve"> with Tint (2% w/v chlorhexidine gluconate and 70% v/v Isopropyl alcohol)</w:t>
      </w:r>
    </w:p>
    <w:p w14:paraId="1567EA0A" w14:textId="77777777" w:rsidR="006977B9" w:rsidRPr="00997212" w:rsidRDefault="006977B9" w:rsidP="006977B9">
      <w:pPr>
        <w:pStyle w:val="ListBullet"/>
        <w:tabs>
          <w:tab w:val="num" w:pos="360"/>
        </w:tabs>
        <w:ind w:left="360"/>
        <w:rPr>
          <w:rFonts w:cs="Calibri"/>
        </w:rPr>
      </w:pPr>
      <w:r w:rsidRPr="00997212">
        <w:rPr>
          <w:rFonts w:cs="Calibri"/>
        </w:rPr>
        <w:t>Sterile specimen container</w:t>
      </w:r>
    </w:p>
    <w:p w14:paraId="4E8A2BD1" w14:textId="77777777" w:rsidR="006977B9" w:rsidRPr="007A2229" w:rsidRDefault="006977B9" w:rsidP="006977B9">
      <w:pPr>
        <w:pStyle w:val="ListBullet"/>
        <w:tabs>
          <w:tab w:val="num" w:pos="360"/>
        </w:tabs>
        <w:ind w:left="360"/>
        <w:rPr>
          <w:rFonts w:cs="Calibri"/>
        </w:rPr>
      </w:pPr>
      <w:r>
        <w:rPr>
          <w:rFonts w:cs="Calibri"/>
        </w:rPr>
        <w:t xml:space="preserve">Dressing </w:t>
      </w:r>
    </w:p>
    <w:p w14:paraId="25BFD4E2" w14:textId="77777777" w:rsidR="006977B9" w:rsidRPr="00997212" w:rsidRDefault="006977B9" w:rsidP="006977B9">
      <w:pPr>
        <w:pStyle w:val="ListBullet"/>
        <w:tabs>
          <w:tab w:val="num" w:pos="360"/>
        </w:tabs>
        <w:ind w:left="360"/>
        <w:rPr>
          <w:rFonts w:cs="Calibri"/>
        </w:rPr>
      </w:pPr>
      <w:r w:rsidRPr="007A2229">
        <w:rPr>
          <w:rFonts w:cs="Calibri"/>
        </w:rPr>
        <w:t>Sucrose</w:t>
      </w:r>
      <w:r>
        <w:rPr>
          <w:rFonts w:cs="Calibri"/>
        </w:rPr>
        <w:t xml:space="preserve"> </w:t>
      </w:r>
    </w:p>
    <w:p w14:paraId="4B56A16A" w14:textId="77777777" w:rsidR="006977B9" w:rsidRDefault="006977B9" w:rsidP="006977B9">
      <w:pPr>
        <w:pStyle w:val="ListBullet"/>
        <w:tabs>
          <w:tab w:val="num" w:pos="360"/>
        </w:tabs>
        <w:ind w:left="360"/>
        <w:rPr>
          <w:rFonts w:cs="Calibri"/>
        </w:rPr>
      </w:pPr>
      <w:r>
        <w:rPr>
          <w:rFonts w:cs="Calibri"/>
        </w:rPr>
        <w:t>Patient labels</w:t>
      </w:r>
    </w:p>
    <w:p w14:paraId="557B4C01" w14:textId="77777777" w:rsidR="006977B9" w:rsidRDefault="006977B9" w:rsidP="006977B9">
      <w:pPr>
        <w:pStyle w:val="ListBullet"/>
        <w:tabs>
          <w:tab w:val="num" w:pos="360"/>
        </w:tabs>
        <w:ind w:left="360"/>
        <w:rPr>
          <w:rFonts w:cs="Calibri"/>
        </w:rPr>
      </w:pPr>
      <w:r>
        <w:rPr>
          <w:rFonts w:cs="Calibri"/>
        </w:rPr>
        <w:t>Pathology transport bag</w:t>
      </w:r>
    </w:p>
    <w:p w14:paraId="761F9CCC" w14:textId="77777777" w:rsidR="006977B9" w:rsidRPr="007A2229" w:rsidRDefault="006977B9" w:rsidP="006977B9">
      <w:pPr>
        <w:pStyle w:val="ListBullet"/>
        <w:tabs>
          <w:tab w:val="num" w:pos="360"/>
        </w:tabs>
        <w:ind w:left="360"/>
        <w:rPr>
          <w:rFonts w:cs="Calibri"/>
        </w:rPr>
      </w:pPr>
      <w:r>
        <w:rPr>
          <w:rFonts w:cs="Calibri"/>
        </w:rPr>
        <w:t>Pathology request</w:t>
      </w:r>
    </w:p>
    <w:p w14:paraId="35CF4787" w14:textId="77777777" w:rsidR="006977B9" w:rsidRPr="007A2229" w:rsidRDefault="006977B9" w:rsidP="006977B9">
      <w:pPr>
        <w:rPr>
          <w:szCs w:val="24"/>
        </w:rPr>
      </w:pPr>
      <w:bookmarkStart w:id="18" w:name="_Toc389473280"/>
    </w:p>
    <w:p w14:paraId="6BF7E4FA" w14:textId="77777777" w:rsidR="006977B9" w:rsidRPr="007A2229" w:rsidRDefault="006977B9" w:rsidP="006977B9">
      <w:pPr>
        <w:pStyle w:val="Heading2"/>
        <w:rPr>
          <w:szCs w:val="24"/>
        </w:rPr>
      </w:pPr>
      <w:r w:rsidRPr="007A2229">
        <w:rPr>
          <w:szCs w:val="24"/>
        </w:rPr>
        <w:t>Procedure</w:t>
      </w:r>
      <w:bookmarkEnd w:id="18"/>
      <w:r w:rsidRPr="007A2229">
        <w:rPr>
          <w:szCs w:val="24"/>
        </w:rPr>
        <w:t xml:space="preserve"> </w:t>
      </w:r>
    </w:p>
    <w:p w14:paraId="201829FB" w14:textId="77777777" w:rsidR="006977B9" w:rsidRDefault="006977B9" w:rsidP="006977B9">
      <w:pPr>
        <w:numPr>
          <w:ilvl w:val="0"/>
          <w:numId w:val="11"/>
        </w:numPr>
        <w:tabs>
          <w:tab w:val="clear" w:pos="360"/>
        </w:tabs>
        <w:overflowPunct w:val="0"/>
        <w:autoSpaceDE w:val="0"/>
        <w:autoSpaceDN w:val="0"/>
        <w:adjustRightInd w:val="0"/>
        <w:textAlignment w:val="baseline"/>
        <w:rPr>
          <w:rFonts w:cs="Calibri"/>
          <w:szCs w:val="24"/>
        </w:rPr>
      </w:pPr>
      <w:r>
        <w:rPr>
          <w:rFonts w:cs="Calibri"/>
          <w:szCs w:val="24"/>
        </w:rPr>
        <w:t>Perform Hand Hygiene (PHH)</w:t>
      </w:r>
    </w:p>
    <w:p w14:paraId="5A0F5008" w14:textId="77777777" w:rsidR="006977B9" w:rsidRDefault="006977B9" w:rsidP="006977B9">
      <w:pPr>
        <w:numPr>
          <w:ilvl w:val="0"/>
          <w:numId w:val="11"/>
        </w:numPr>
        <w:tabs>
          <w:tab w:val="clear" w:pos="360"/>
        </w:tabs>
        <w:overflowPunct w:val="0"/>
        <w:autoSpaceDE w:val="0"/>
        <w:autoSpaceDN w:val="0"/>
        <w:adjustRightInd w:val="0"/>
        <w:textAlignment w:val="baseline"/>
        <w:rPr>
          <w:rFonts w:cs="Calibri"/>
          <w:szCs w:val="24"/>
        </w:rPr>
      </w:pPr>
      <w:r>
        <w:rPr>
          <w:rFonts w:cs="Calibri"/>
          <w:szCs w:val="24"/>
        </w:rPr>
        <w:t>Identify correct patient</w:t>
      </w:r>
    </w:p>
    <w:p w14:paraId="187E388C" w14:textId="77777777" w:rsidR="006977B9" w:rsidRDefault="006977B9" w:rsidP="006977B9">
      <w:pPr>
        <w:numPr>
          <w:ilvl w:val="0"/>
          <w:numId w:val="11"/>
        </w:numPr>
        <w:tabs>
          <w:tab w:val="clear" w:pos="360"/>
        </w:tabs>
        <w:overflowPunct w:val="0"/>
        <w:autoSpaceDE w:val="0"/>
        <w:autoSpaceDN w:val="0"/>
        <w:adjustRightInd w:val="0"/>
        <w:textAlignment w:val="baseline"/>
        <w:rPr>
          <w:rFonts w:cs="Calibri"/>
          <w:szCs w:val="24"/>
        </w:rPr>
      </w:pPr>
      <w:r>
        <w:rPr>
          <w:rFonts w:cs="Calibri"/>
          <w:szCs w:val="24"/>
        </w:rPr>
        <w:t>Inform parents of procedure and obtain consent</w:t>
      </w:r>
    </w:p>
    <w:p w14:paraId="3D4C0D14" w14:textId="77777777" w:rsidR="006977B9" w:rsidRPr="00997212" w:rsidRDefault="006977B9" w:rsidP="006977B9">
      <w:pPr>
        <w:numPr>
          <w:ilvl w:val="0"/>
          <w:numId w:val="11"/>
        </w:numPr>
        <w:tabs>
          <w:tab w:val="clear" w:pos="360"/>
          <w:tab w:val="left" w:pos="851"/>
          <w:tab w:val="left" w:pos="2552"/>
        </w:tabs>
        <w:overflowPunct w:val="0"/>
        <w:autoSpaceDE w:val="0"/>
        <w:autoSpaceDN w:val="0"/>
        <w:adjustRightInd w:val="0"/>
        <w:textAlignment w:val="baseline"/>
        <w:rPr>
          <w:rFonts w:cs="Calibri"/>
          <w:szCs w:val="24"/>
        </w:rPr>
      </w:pPr>
      <w:r w:rsidRPr="007A2229">
        <w:rPr>
          <w:rFonts w:cs="Calibri"/>
          <w:szCs w:val="24"/>
        </w:rPr>
        <w:t xml:space="preserve">Position </w:t>
      </w:r>
      <w:r>
        <w:rPr>
          <w:rFonts w:cs="Calibri"/>
          <w:szCs w:val="24"/>
        </w:rPr>
        <w:t>infant</w:t>
      </w:r>
      <w:r w:rsidRPr="007A2229">
        <w:rPr>
          <w:rFonts w:cs="Calibri"/>
          <w:szCs w:val="24"/>
        </w:rPr>
        <w:t xml:space="preserve"> supine on flat surface and remove napp</w:t>
      </w:r>
      <w:r>
        <w:rPr>
          <w:rFonts w:cs="Calibri"/>
          <w:szCs w:val="24"/>
        </w:rPr>
        <w:t>y</w:t>
      </w:r>
    </w:p>
    <w:p w14:paraId="299E9747" w14:textId="77777777" w:rsidR="006977B9" w:rsidRDefault="006977B9" w:rsidP="006977B9">
      <w:pPr>
        <w:numPr>
          <w:ilvl w:val="0"/>
          <w:numId w:val="11"/>
        </w:numPr>
        <w:tabs>
          <w:tab w:val="clear" w:pos="360"/>
        </w:tabs>
        <w:overflowPunct w:val="0"/>
        <w:autoSpaceDE w:val="0"/>
        <w:autoSpaceDN w:val="0"/>
        <w:adjustRightInd w:val="0"/>
        <w:textAlignment w:val="baseline"/>
        <w:rPr>
          <w:rFonts w:cs="Calibri"/>
          <w:szCs w:val="24"/>
        </w:rPr>
      </w:pPr>
      <w:r w:rsidRPr="007A2229">
        <w:rPr>
          <w:rFonts w:cs="Calibri"/>
          <w:szCs w:val="24"/>
        </w:rPr>
        <w:t>Palpate bladder for fullness</w:t>
      </w:r>
    </w:p>
    <w:p w14:paraId="441E3E8F" w14:textId="77777777" w:rsidR="006977B9" w:rsidRPr="00081BC0" w:rsidRDefault="006977B9" w:rsidP="006977B9">
      <w:pPr>
        <w:numPr>
          <w:ilvl w:val="1"/>
          <w:numId w:val="11"/>
        </w:numPr>
        <w:overflowPunct w:val="0"/>
        <w:autoSpaceDE w:val="0"/>
        <w:autoSpaceDN w:val="0"/>
        <w:adjustRightInd w:val="0"/>
        <w:textAlignment w:val="baseline"/>
        <w:rPr>
          <w:rFonts w:cs="Calibri"/>
          <w:szCs w:val="24"/>
        </w:rPr>
      </w:pPr>
      <w:r w:rsidRPr="00EE5C6D">
        <w:rPr>
          <w:rFonts w:cs="Calibri"/>
          <w:szCs w:val="24"/>
        </w:rPr>
        <w:t>Ultrasound may be used to ascertain bladder fullness prior to bladder tap</w:t>
      </w:r>
    </w:p>
    <w:p w14:paraId="5752BD87" w14:textId="77777777" w:rsidR="006977B9" w:rsidRPr="007A2229" w:rsidRDefault="006977B9" w:rsidP="006977B9">
      <w:pPr>
        <w:numPr>
          <w:ilvl w:val="0"/>
          <w:numId w:val="11"/>
        </w:numPr>
        <w:tabs>
          <w:tab w:val="clear" w:pos="360"/>
          <w:tab w:val="left" w:pos="851"/>
          <w:tab w:val="left" w:pos="2552"/>
        </w:tabs>
        <w:overflowPunct w:val="0"/>
        <w:autoSpaceDE w:val="0"/>
        <w:autoSpaceDN w:val="0"/>
        <w:adjustRightInd w:val="0"/>
        <w:textAlignment w:val="baseline"/>
        <w:rPr>
          <w:rFonts w:cs="Calibri"/>
          <w:szCs w:val="24"/>
        </w:rPr>
      </w:pPr>
      <w:r w:rsidRPr="007A2229">
        <w:rPr>
          <w:rFonts w:cs="Calibri"/>
          <w:szCs w:val="24"/>
        </w:rPr>
        <w:t>Collect and prepare equipment</w:t>
      </w:r>
    </w:p>
    <w:p w14:paraId="1C3DCC1F" w14:textId="77777777" w:rsidR="006977B9" w:rsidRPr="007A2229" w:rsidRDefault="006977B9" w:rsidP="006977B9">
      <w:pPr>
        <w:numPr>
          <w:ilvl w:val="0"/>
          <w:numId w:val="11"/>
        </w:numPr>
        <w:tabs>
          <w:tab w:val="clear" w:pos="360"/>
          <w:tab w:val="left" w:pos="851"/>
          <w:tab w:val="left" w:pos="2268"/>
        </w:tabs>
        <w:overflowPunct w:val="0"/>
        <w:autoSpaceDE w:val="0"/>
        <w:autoSpaceDN w:val="0"/>
        <w:adjustRightInd w:val="0"/>
        <w:textAlignment w:val="baseline"/>
        <w:rPr>
          <w:rFonts w:cs="Calibri"/>
          <w:szCs w:val="24"/>
        </w:rPr>
      </w:pPr>
      <w:r w:rsidRPr="007A2229">
        <w:rPr>
          <w:rFonts w:cs="Calibri"/>
          <w:szCs w:val="24"/>
        </w:rPr>
        <w:t xml:space="preserve">Administer sucrose 2 minutes prior to procedure for pain relief </w:t>
      </w:r>
    </w:p>
    <w:p w14:paraId="09CC8035" w14:textId="77777777" w:rsidR="006977B9" w:rsidRPr="007A2229" w:rsidRDefault="006977B9" w:rsidP="006977B9">
      <w:pPr>
        <w:numPr>
          <w:ilvl w:val="0"/>
          <w:numId w:val="11"/>
        </w:numPr>
        <w:tabs>
          <w:tab w:val="clear" w:pos="360"/>
          <w:tab w:val="left" w:pos="851"/>
          <w:tab w:val="left" w:pos="2552"/>
        </w:tabs>
        <w:overflowPunct w:val="0"/>
        <w:autoSpaceDE w:val="0"/>
        <w:autoSpaceDN w:val="0"/>
        <w:adjustRightInd w:val="0"/>
        <w:textAlignment w:val="baseline"/>
        <w:rPr>
          <w:rFonts w:cs="Calibri"/>
          <w:szCs w:val="24"/>
        </w:rPr>
      </w:pPr>
      <w:r w:rsidRPr="007A2229">
        <w:rPr>
          <w:rFonts w:cs="Calibri"/>
          <w:szCs w:val="24"/>
        </w:rPr>
        <w:t>Immobilise baby by gently holding ankles and arms. Firmly wrap upper body</w:t>
      </w:r>
    </w:p>
    <w:p w14:paraId="055F148D" w14:textId="77777777" w:rsidR="006977B9" w:rsidRDefault="006977B9" w:rsidP="006977B9">
      <w:pPr>
        <w:numPr>
          <w:ilvl w:val="0"/>
          <w:numId w:val="11"/>
        </w:numPr>
        <w:tabs>
          <w:tab w:val="clear" w:pos="360"/>
          <w:tab w:val="left" w:pos="851"/>
          <w:tab w:val="left" w:pos="2552"/>
        </w:tabs>
        <w:overflowPunct w:val="0"/>
        <w:autoSpaceDE w:val="0"/>
        <w:autoSpaceDN w:val="0"/>
        <w:adjustRightInd w:val="0"/>
        <w:textAlignment w:val="baseline"/>
        <w:rPr>
          <w:rFonts w:cs="Calibri"/>
          <w:szCs w:val="24"/>
        </w:rPr>
      </w:pPr>
      <w:r w:rsidRPr="007A2229">
        <w:rPr>
          <w:rFonts w:cs="Calibri"/>
          <w:szCs w:val="24"/>
        </w:rPr>
        <w:t>Medical officer</w:t>
      </w:r>
      <w:r>
        <w:rPr>
          <w:rFonts w:cs="Calibri"/>
          <w:szCs w:val="24"/>
        </w:rPr>
        <w:t xml:space="preserve"> (MO)</w:t>
      </w:r>
      <w:r w:rsidRPr="007A2229">
        <w:rPr>
          <w:rFonts w:cs="Calibri"/>
          <w:szCs w:val="24"/>
        </w:rPr>
        <w:t xml:space="preserve"> is to </w:t>
      </w:r>
      <w:r>
        <w:rPr>
          <w:rFonts w:cs="Calibri"/>
          <w:szCs w:val="24"/>
        </w:rPr>
        <w:t>attend to procedure aseptically.</w:t>
      </w:r>
    </w:p>
    <w:p w14:paraId="2BA4078B" w14:textId="77777777" w:rsidR="006977B9" w:rsidRDefault="006977B9" w:rsidP="006977B9">
      <w:pPr>
        <w:numPr>
          <w:ilvl w:val="1"/>
          <w:numId w:val="11"/>
        </w:numPr>
        <w:tabs>
          <w:tab w:val="left" w:pos="2552"/>
        </w:tabs>
        <w:overflowPunct w:val="0"/>
        <w:autoSpaceDE w:val="0"/>
        <w:autoSpaceDN w:val="0"/>
        <w:adjustRightInd w:val="0"/>
        <w:textAlignment w:val="baseline"/>
        <w:rPr>
          <w:rFonts w:cs="Calibri"/>
          <w:szCs w:val="24"/>
        </w:rPr>
      </w:pPr>
      <w:r>
        <w:rPr>
          <w:rFonts w:cs="Calibri"/>
          <w:szCs w:val="24"/>
        </w:rPr>
        <w:t>S</w:t>
      </w:r>
      <w:r w:rsidRPr="007A2229">
        <w:rPr>
          <w:rFonts w:cs="Calibri"/>
          <w:szCs w:val="24"/>
        </w:rPr>
        <w:t>crub hands and don sterile gloves</w:t>
      </w:r>
    </w:p>
    <w:p w14:paraId="4EC21A50" w14:textId="77777777" w:rsidR="006977B9" w:rsidRPr="007A2229" w:rsidRDefault="006977B9" w:rsidP="006977B9">
      <w:pPr>
        <w:numPr>
          <w:ilvl w:val="1"/>
          <w:numId w:val="11"/>
        </w:numPr>
        <w:tabs>
          <w:tab w:val="left" w:pos="2552"/>
        </w:tabs>
        <w:overflowPunct w:val="0"/>
        <w:autoSpaceDE w:val="0"/>
        <w:autoSpaceDN w:val="0"/>
        <w:adjustRightInd w:val="0"/>
        <w:textAlignment w:val="baseline"/>
        <w:rPr>
          <w:rFonts w:cs="Calibri"/>
          <w:szCs w:val="24"/>
        </w:rPr>
      </w:pPr>
      <w:r>
        <w:rPr>
          <w:rFonts w:cs="Calibri"/>
          <w:szCs w:val="24"/>
        </w:rPr>
        <w:t>Prepare aseptic field and equipment</w:t>
      </w:r>
    </w:p>
    <w:p w14:paraId="07785F75" w14:textId="77777777" w:rsidR="006977B9" w:rsidRPr="007A2229" w:rsidRDefault="006977B9" w:rsidP="006977B9">
      <w:pPr>
        <w:numPr>
          <w:ilvl w:val="0"/>
          <w:numId w:val="11"/>
        </w:numPr>
        <w:tabs>
          <w:tab w:val="clear" w:pos="360"/>
          <w:tab w:val="left" w:pos="851"/>
          <w:tab w:val="left" w:pos="2552"/>
        </w:tabs>
        <w:overflowPunct w:val="0"/>
        <w:autoSpaceDE w:val="0"/>
        <w:autoSpaceDN w:val="0"/>
        <w:adjustRightInd w:val="0"/>
        <w:textAlignment w:val="baseline"/>
        <w:rPr>
          <w:rFonts w:cs="Calibri"/>
          <w:szCs w:val="24"/>
        </w:rPr>
      </w:pPr>
      <w:r w:rsidRPr="007A2229">
        <w:rPr>
          <w:rFonts w:cs="Calibri"/>
          <w:szCs w:val="24"/>
        </w:rPr>
        <w:t>Medical officer to prepare pubic area</w:t>
      </w:r>
      <w:r>
        <w:rPr>
          <w:rFonts w:cs="Calibri"/>
          <w:szCs w:val="24"/>
        </w:rPr>
        <w:t>, using antiseptic solution area</w:t>
      </w:r>
      <w:r w:rsidRPr="007A2229">
        <w:rPr>
          <w:rFonts w:cs="Calibri"/>
          <w:szCs w:val="24"/>
        </w:rPr>
        <w:t xml:space="preserve"> is swabbed 3 times</w:t>
      </w:r>
    </w:p>
    <w:p w14:paraId="2FF2D0AA" w14:textId="77777777" w:rsidR="006977B9" w:rsidRPr="007A2229" w:rsidRDefault="006977B9" w:rsidP="006977B9">
      <w:pPr>
        <w:numPr>
          <w:ilvl w:val="0"/>
          <w:numId w:val="11"/>
        </w:numPr>
        <w:tabs>
          <w:tab w:val="clear" w:pos="360"/>
          <w:tab w:val="left" w:pos="851"/>
          <w:tab w:val="left" w:pos="2552"/>
        </w:tabs>
        <w:overflowPunct w:val="0"/>
        <w:autoSpaceDE w:val="0"/>
        <w:autoSpaceDN w:val="0"/>
        <w:adjustRightInd w:val="0"/>
        <w:textAlignment w:val="baseline"/>
        <w:rPr>
          <w:rFonts w:cs="Calibri"/>
          <w:szCs w:val="24"/>
        </w:rPr>
      </w:pPr>
      <w:r w:rsidRPr="007A2229">
        <w:rPr>
          <w:rFonts w:cs="Calibri"/>
          <w:szCs w:val="24"/>
        </w:rPr>
        <w:t>Medical office</w:t>
      </w:r>
      <w:r>
        <w:rPr>
          <w:rFonts w:cs="Calibri"/>
          <w:szCs w:val="24"/>
        </w:rPr>
        <w:t xml:space="preserve">r using </w:t>
      </w:r>
      <w:r w:rsidRPr="007A2229">
        <w:rPr>
          <w:rFonts w:cs="Calibri"/>
          <w:szCs w:val="24"/>
        </w:rPr>
        <w:t>25</w:t>
      </w:r>
      <w:r>
        <w:rPr>
          <w:rFonts w:cs="Calibri"/>
          <w:szCs w:val="24"/>
        </w:rPr>
        <w:t>G</w:t>
      </w:r>
      <w:r w:rsidRPr="007A2229">
        <w:rPr>
          <w:rFonts w:cs="Calibri"/>
          <w:szCs w:val="24"/>
        </w:rPr>
        <w:t xml:space="preserve"> needle attached to a 3ml syringe</w:t>
      </w:r>
      <w:r>
        <w:rPr>
          <w:rFonts w:cs="Calibri"/>
          <w:szCs w:val="24"/>
        </w:rPr>
        <w:t>, inserts needle and directs it</w:t>
      </w:r>
      <w:r w:rsidRPr="007A2229">
        <w:rPr>
          <w:rFonts w:cs="Calibri"/>
          <w:szCs w:val="24"/>
        </w:rPr>
        <w:t xml:space="preserve"> perpendicular to the skin</w:t>
      </w:r>
      <w:r>
        <w:rPr>
          <w:rFonts w:cs="Calibri"/>
          <w:szCs w:val="24"/>
        </w:rPr>
        <w:t>,</w:t>
      </w:r>
      <w:r w:rsidRPr="007A2229">
        <w:rPr>
          <w:rFonts w:cs="Calibri"/>
          <w:szCs w:val="24"/>
        </w:rPr>
        <w:t xml:space="preserve"> just superior (0.5 cm) to the symphysis in the midline and advanced to its hub</w:t>
      </w:r>
    </w:p>
    <w:p w14:paraId="113BD656" w14:textId="77777777" w:rsidR="006977B9" w:rsidRDefault="006977B9" w:rsidP="006977B9">
      <w:pPr>
        <w:tabs>
          <w:tab w:val="left" w:pos="851"/>
          <w:tab w:val="left" w:pos="2552"/>
        </w:tabs>
        <w:overflowPunct w:val="0"/>
        <w:autoSpaceDE w:val="0"/>
        <w:autoSpaceDN w:val="0"/>
        <w:adjustRightInd w:val="0"/>
        <w:textAlignment w:val="baseline"/>
        <w:rPr>
          <w:rFonts w:cs="Calibri"/>
          <w:sz w:val="22"/>
          <w:szCs w:val="22"/>
        </w:rPr>
      </w:pPr>
    </w:p>
    <w:p w14:paraId="3F9A6D25" w14:textId="77777777" w:rsidR="006977B9" w:rsidRDefault="006977B9" w:rsidP="006977B9">
      <w:pPr>
        <w:tabs>
          <w:tab w:val="left" w:pos="851"/>
          <w:tab w:val="left" w:pos="2552"/>
        </w:tabs>
        <w:overflowPunct w:val="0"/>
        <w:autoSpaceDE w:val="0"/>
        <w:autoSpaceDN w:val="0"/>
        <w:adjustRightInd w:val="0"/>
        <w:textAlignment w:val="baseline"/>
        <w:rPr>
          <w:rFonts w:cs="Calibri"/>
          <w:sz w:val="22"/>
          <w:szCs w:val="22"/>
        </w:rPr>
      </w:pPr>
    </w:p>
    <w:p w14:paraId="2259FE5C" w14:textId="77777777" w:rsidR="006977B9" w:rsidRDefault="006977B9" w:rsidP="006977B9">
      <w:pPr>
        <w:tabs>
          <w:tab w:val="left" w:pos="851"/>
          <w:tab w:val="left" w:pos="2552"/>
        </w:tabs>
        <w:jc w:val="center"/>
      </w:pPr>
      <w:r>
        <w:rPr>
          <w:rFonts w:ascii="Arial" w:hAnsi="Arial" w:cs="Arial"/>
          <w:noProof/>
          <w:color w:val="0000FF"/>
          <w:lang w:eastAsia="en-AU"/>
        </w:rPr>
        <w:drawing>
          <wp:inline distT="0" distB="0" distL="0" distR="0" wp14:anchorId="0025B64B" wp14:editId="41CF17CA">
            <wp:extent cx="1031940" cy="1307805"/>
            <wp:effectExtent l="0" t="0" r="0" b="6985"/>
            <wp:docPr id="1" name="Picture 1" descr="NU30701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307011"/>
                    <pic:cNvPicPr>
                      <a:picLocks noChangeAspect="1" noChangeArrowheads="1"/>
                    </pic:cNvPicPr>
                  </pic:nvPicPr>
                  <pic:blipFill>
                    <a:blip r:embed="rId12" cstate="print"/>
                    <a:srcRect/>
                    <a:stretch>
                      <a:fillRect/>
                    </a:stretch>
                  </pic:blipFill>
                  <pic:spPr bwMode="auto">
                    <a:xfrm>
                      <a:off x="0" y="0"/>
                      <a:ext cx="1040125" cy="1318178"/>
                    </a:xfrm>
                    <a:prstGeom prst="rect">
                      <a:avLst/>
                    </a:prstGeom>
                    <a:noFill/>
                    <a:ln w="9525">
                      <a:noFill/>
                      <a:miter lim="800000"/>
                      <a:headEnd/>
                      <a:tailEnd/>
                    </a:ln>
                  </pic:spPr>
                </pic:pic>
              </a:graphicData>
            </a:graphic>
          </wp:inline>
        </w:drawing>
      </w:r>
    </w:p>
    <w:p w14:paraId="717FC1B2" w14:textId="77777777" w:rsidR="006977B9" w:rsidRDefault="006977B9" w:rsidP="006977B9">
      <w:pPr>
        <w:tabs>
          <w:tab w:val="left" w:pos="851"/>
          <w:tab w:val="left" w:pos="2552"/>
        </w:tabs>
        <w:overflowPunct w:val="0"/>
        <w:autoSpaceDE w:val="0"/>
        <w:autoSpaceDN w:val="0"/>
        <w:adjustRightInd w:val="0"/>
        <w:jc w:val="center"/>
        <w:textAlignment w:val="baseline"/>
        <w:rPr>
          <w:rFonts w:cs="Calibri"/>
          <w:sz w:val="22"/>
          <w:szCs w:val="22"/>
        </w:rPr>
      </w:pPr>
      <w:r w:rsidRPr="00C81DF0">
        <w:rPr>
          <w:sz w:val="20"/>
        </w:rPr>
        <w:t xml:space="preserve">Fig 1. Technique for supra pubic bladder aspiration </w:t>
      </w:r>
      <w:r w:rsidRPr="00C81DF0">
        <w:rPr>
          <w:sz w:val="20"/>
          <w:vertAlign w:val="superscript"/>
        </w:rPr>
        <w:t>(2)</w:t>
      </w:r>
    </w:p>
    <w:p w14:paraId="4D36C54C" w14:textId="77777777" w:rsidR="006977B9" w:rsidRPr="00EE5C6D" w:rsidRDefault="006977B9" w:rsidP="006977B9">
      <w:pPr>
        <w:tabs>
          <w:tab w:val="left" w:pos="851"/>
          <w:tab w:val="left" w:pos="2552"/>
        </w:tabs>
        <w:overflowPunct w:val="0"/>
        <w:autoSpaceDE w:val="0"/>
        <w:autoSpaceDN w:val="0"/>
        <w:adjustRightInd w:val="0"/>
        <w:textAlignment w:val="baseline"/>
        <w:rPr>
          <w:rFonts w:cs="Calibri"/>
          <w:szCs w:val="24"/>
        </w:rPr>
      </w:pPr>
    </w:p>
    <w:p w14:paraId="493BC35C" w14:textId="77777777" w:rsidR="006977B9" w:rsidRDefault="006977B9" w:rsidP="006977B9">
      <w:pPr>
        <w:numPr>
          <w:ilvl w:val="0"/>
          <w:numId w:val="11"/>
        </w:numPr>
        <w:tabs>
          <w:tab w:val="clear" w:pos="360"/>
        </w:tabs>
        <w:overflowPunct w:val="0"/>
        <w:autoSpaceDE w:val="0"/>
        <w:autoSpaceDN w:val="0"/>
        <w:adjustRightInd w:val="0"/>
        <w:textAlignment w:val="baseline"/>
        <w:rPr>
          <w:rFonts w:cs="Calibri"/>
          <w:szCs w:val="24"/>
        </w:rPr>
      </w:pPr>
      <w:r>
        <w:rPr>
          <w:rFonts w:cs="Calibri"/>
          <w:szCs w:val="24"/>
        </w:rPr>
        <w:t>Aspirate gently and collect at least 1 ml of urine</w:t>
      </w:r>
    </w:p>
    <w:p w14:paraId="14C27698" w14:textId="77777777" w:rsidR="006977B9" w:rsidRPr="00EE5C6D" w:rsidRDefault="006977B9" w:rsidP="006977B9">
      <w:pPr>
        <w:numPr>
          <w:ilvl w:val="0"/>
          <w:numId w:val="11"/>
        </w:numPr>
        <w:tabs>
          <w:tab w:val="clear" w:pos="360"/>
        </w:tabs>
        <w:overflowPunct w:val="0"/>
        <w:autoSpaceDE w:val="0"/>
        <w:autoSpaceDN w:val="0"/>
        <w:adjustRightInd w:val="0"/>
        <w:textAlignment w:val="baseline"/>
        <w:rPr>
          <w:rFonts w:cs="Calibri"/>
          <w:szCs w:val="24"/>
        </w:rPr>
      </w:pPr>
      <w:r w:rsidRPr="00EE5C6D">
        <w:rPr>
          <w:rFonts w:cs="Calibri"/>
          <w:szCs w:val="24"/>
        </w:rPr>
        <w:t>The needle is withdrawn, slowly, with slight pressure pulling back on the syringe</w:t>
      </w:r>
    </w:p>
    <w:p w14:paraId="034C545A" w14:textId="77777777" w:rsidR="006977B9" w:rsidRPr="00EE5C6D" w:rsidRDefault="006977B9" w:rsidP="00620849">
      <w:pPr>
        <w:numPr>
          <w:ilvl w:val="1"/>
          <w:numId w:val="11"/>
        </w:numPr>
        <w:tabs>
          <w:tab w:val="clear" w:pos="866"/>
        </w:tabs>
        <w:overflowPunct w:val="0"/>
        <w:autoSpaceDE w:val="0"/>
        <w:autoSpaceDN w:val="0"/>
        <w:adjustRightInd w:val="0"/>
        <w:textAlignment w:val="baseline"/>
        <w:rPr>
          <w:rFonts w:cs="Calibri"/>
          <w:szCs w:val="24"/>
        </w:rPr>
      </w:pPr>
      <w:r w:rsidRPr="00EE5C6D">
        <w:rPr>
          <w:rFonts w:cs="Calibri"/>
          <w:szCs w:val="24"/>
        </w:rPr>
        <w:t>A minimal amount of haematuria may be seen after an attempt, but otherwise the risks are minimal</w:t>
      </w:r>
    </w:p>
    <w:p w14:paraId="224CBDD7" w14:textId="77777777" w:rsidR="006977B9" w:rsidRDefault="006977B9" w:rsidP="006977B9">
      <w:pPr>
        <w:pStyle w:val="ListParagraph"/>
        <w:numPr>
          <w:ilvl w:val="0"/>
          <w:numId w:val="11"/>
        </w:numPr>
        <w:tabs>
          <w:tab w:val="clear" w:pos="360"/>
        </w:tabs>
        <w:overflowPunct w:val="0"/>
        <w:autoSpaceDE w:val="0"/>
        <w:autoSpaceDN w:val="0"/>
        <w:adjustRightInd w:val="0"/>
        <w:textAlignment w:val="baseline"/>
        <w:rPr>
          <w:rFonts w:cs="Calibri"/>
          <w:szCs w:val="24"/>
        </w:rPr>
      </w:pPr>
      <w:r w:rsidRPr="00EE5C6D">
        <w:rPr>
          <w:rFonts w:cs="Calibri"/>
          <w:szCs w:val="24"/>
        </w:rPr>
        <w:t xml:space="preserve">Apply </w:t>
      </w:r>
      <w:r>
        <w:rPr>
          <w:rFonts w:cs="Calibri"/>
          <w:szCs w:val="24"/>
        </w:rPr>
        <w:t>dressing</w:t>
      </w:r>
      <w:r w:rsidRPr="00EE5C6D">
        <w:rPr>
          <w:rFonts w:cs="Calibri"/>
          <w:szCs w:val="24"/>
        </w:rPr>
        <w:t xml:space="preserve"> to puncture site</w:t>
      </w:r>
    </w:p>
    <w:p w14:paraId="751B9CF9" w14:textId="77777777" w:rsidR="006977B9" w:rsidRPr="00EE5C6D" w:rsidRDefault="006977B9" w:rsidP="006977B9">
      <w:pPr>
        <w:pStyle w:val="ListParagraph"/>
        <w:numPr>
          <w:ilvl w:val="0"/>
          <w:numId w:val="11"/>
        </w:numPr>
        <w:tabs>
          <w:tab w:val="clear" w:pos="360"/>
        </w:tabs>
        <w:overflowPunct w:val="0"/>
        <w:autoSpaceDE w:val="0"/>
        <w:autoSpaceDN w:val="0"/>
        <w:adjustRightInd w:val="0"/>
        <w:textAlignment w:val="baseline"/>
        <w:rPr>
          <w:rFonts w:cs="Calibri"/>
          <w:szCs w:val="24"/>
        </w:rPr>
      </w:pPr>
      <w:r>
        <w:rPr>
          <w:rFonts w:cs="Calibri"/>
          <w:szCs w:val="24"/>
        </w:rPr>
        <w:t>Settle infant and position</w:t>
      </w:r>
    </w:p>
    <w:p w14:paraId="3F61F252" w14:textId="77777777" w:rsidR="006977B9" w:rsidRPr="00EE5C6D" w:rsidRDefault="006977B9" w:rsidP="006977B9">
      <w:pPr>
        <w:numPr>
          <w:ilvl w:val="0"/>
          <w:numId w:val="11"/>
        </w:numPr>
        <w:tabs>
          <w:tab w:val="clear" w:pos="360"/>
        </w:tabs>
        <w:overflowPunct w:val="0"/>
        <w:autoSpaceDE w:val="0"/>
        <w:autoSpaceDN w:val="0"/>
        <w:adjustRightInd w:val="0"/>
        <w:textAlignment w:val="baseline"/>
        <w:rPr>
          <w:rFonts w:cs="Calibri"/>
          <w:szCs w:val="24"/>
        </w:rPr>
      </w:pPr>
      <w:r>
        <w:rPr>
          <w:rFonts w:cs="Calibri"/>
          <w:szCs w:val="24"/>
        </w:rPr>
        <w:lastRenderedPageBreak/>
        <w:t>Empty</w:t>
      </w:r>
      <w:r w:rsidRPr="00EE5C6D">
        <w:rPr>
          <w:rFonts w:cs="Calibri"/>
          <w:szCs w:val="24"/>
        </w:rPr>
        <w:t xml:space="preserve"> the urine </w:t>
      </w:r>
      <w:r>
        <w:rPr>
          <w:rFonts w:cs="Calibri"/>
          <w:szCs w:val="24"/>
        </w:rPr>
        <w:t xml:space="preserve">from the syringe (remove the needle first) </w:t>
      </w:r>
      <w:r w:rsidRPr="00EE5C6D">
        <w:rPr>
          <w:rFonts w:cs="Calibri"/>
          <w:szCs w:val="24"/>
        </w:rPr>
        <w:t>in</w:t>
      </w:r>
      <w:r>
        <w:rPr>
          <w:rFonts w:cs="Calibri"/>
          <w:szCs w:val="24"/>
        </w:rPr>
        <w:t>to</w:t>
      </w:r>
      <w:r w:rsidRPr="00EE5C6D">
        <w:rPr>
          <w:rFonts w:cs="Calibri"/>
          <w:szCs w:val="24"/>
        </w:rPr>
        <w:t xml:space="preserve"> the </w:t>
      </w:r>
      <w:r>
        <w:rPr>
          <w:rFonts w:cs="Calibri"/>
          <w:szCs w:val="24"/>
        </w:rPr>
        <w:t xml:space="preserve">sterile </w:t>
      </w:r>
      <w:r w:rsidRPr="00EE5C6D">
        <w:rPr>
          <w:rFonts w:cs="Calibri"/>
          <w:szCs w:val="24"/>
        </w:rPr>
        <w:t>specimen jar</w:t>
      </w:r>
    </w:p>
    <w:p w14:paraId="2B9A02FD" w14:textId="77777777" w:rsidR="006977B9" w:rsidRDefault="006977B9" w:rsidP="006977B9">
      <w:pPr>
        <w:numPr>
          <w:ilvl w:val="0"/>
          <w:numId w:val="11"/>
        </w:numPr>
        <w:tabs>
          <w:tab w:val="clear" w:pos="360"/>
        </w:tabs>
        <w:overflowPunct w:val="0"/>
        <w:autoSpaceDE w:val="0"/>
        <w:autoSpaceDN w:val="0"/>
        <w:adjustRightInd w:val="0"/>
        <w:textAlignment w:val="baseline"/>
        <w:rPr>
          <w:rFonts w:cs="Calibri"/>
          <w:szCs w:val="24"/>
        </w:rPr>
      </w:pPr>
      <w:r w:rsidRPr="00EE5C6D">
        <w:rPr>
          <w:rFonts w:cs="Calibri"/>
          <w:szCs w:val="24"/>
        </w:rPr>
        <w:t xml:space="preserve">Label specimen container and </w:t>
      </w:r>
      <w:r>
        <w:rPr>
          <w:rFonts w:cs="Calibri"/>
          <w:szCs w:val="24"/>
        </w:rPr>
        <w:t>place in pathology transport bag</w:t>
      </w:r>
    </w:p>
    <w:p w14:paraId="4E717D86" w14:textId="77777777" w:rsidR="006977B9" w:rsidRDefault="006977B9" w:rsidP="006977B9">
      <w:pPr>
        <w:numPr>
          <w:ilvl w:val="1"/>
          <w:numId w:val="11"/>
        </w:numPr>
        <w:overflowPunct w:val="0"/>
        <w:autoSpaceDE w:val="0"/>
        <w:autoSpaceDN w:val="0"/>
        <w:adjustRightInd w:val="0"/>
        <w:textAlignment w:val="baseline"/>
        <w:rPr>
          <w:rFonts w:cs="Calibri"/>
          <w:szCs w:val="24"/>
        </w:rPr>
      </w:pPr>
      <w:r>
        <w:rPr>
          <w:rFonts w:cs="Calibri"/>
          <w:szCs w:val="24"/>
        </w:rPr>
        <w:t>S</w:t>
      </w:r>
      <w:r w:rsidRPr="00EE5C6D">
        <w:rPr>
          <w:rFonts w:cs="Calibri"/>
          <w:szCs w:val="24"/>
        </w:rPr>
        <w:t>end</w:t>
      </w:r>
      <w:r>
        <w:rPr>
          <w:rFonts w:cs="Calibri"/>
          <w:szCs w:val="24"/>
        </w:rPr>
        <w:t xml:space="preserve"> specimen</w:t>
      </w:r>
      <w:r w:rsidRPr="00EE5C6D">
        <w:rPr>
          <w:rFonts w:cs="Calibri"/>
          <w:szCs w:val="24"/>
        </w:rPr>
        <w:t xml:space="preserve"> to pathology with request form</w:t>
      </w:r>
    </w:p>
    <w:p w14:paraId="72E960CF" w14:textId="77777777" w:rsidR="006977B9" w:rsidRPr="00EE5C6D" w:rsidRDefault="006977B9" w:rsidP="006977B9">
      <w:pPr>
        <w:numPr>
          <w:ilvl w:val="1"/>
          <w:numId w:val="11"/>
        </w:numPr>
        <w:overflowPunct w:val="0"/>
        <w:autoSpaceDE w:val="0"/>
        <w:autoSpaceDN w:val="0"/>
        <w:adjustRightInd w:val="0"/>
        <w:textAlignment w:val="baseline"/>
        <w:rPr>
          <w:rFonts w:cs="Calibri"/>
          <w:szCs w:val="24"/>
        </w:rPr>
      </w:pPr>
      <w:r>
        <w:rPr>
          <w:rFonts w:cs="Calibri"/>
          <w:szCs w:val="24"/>
        </w:rPr>
        <w:t>Ensure 3 identifiers and correct collection details are on the request form and match the detail on the specimen jar</w:t>
      </w:r>
    </w:p>
    <w:p w14:paraId="7E33CAF3" w14:textId="77777777" w:rsidR="006977B9" w:rsidRPr="00EE5C6D" w:rsidRDefault="006977B9" w:rsidP="006977B9">
      <w:pPr>
        <w:numPr>
          <w:ilvl w:val="0"/>
          <w:numId w:val="11"/>
        </w:numPr>
        <w:tabs>
          <w:tab w:val="clear" w:pos="360"/>
        </w:tabs>
        <w:overflowPunct w:val="0"/>
        <w:autoSpaceDE w:val="0"/>
        <w:autoSpaceDN w:val="0"/>
        <w:adjustRightInd w:val="0"/>
        <w:textAlignment w:val="baseline"/>
        <w:rPr>
          <w:rFonts w:cs="Calibri"/>
          <w:szCs w:val="24"/>
        </w:rPr>
      </w:pPr>
      <w:r w:rsidRPr="00EE5C6D">
        <w:rPr>
          <w:rFonts w:cs="Calibri"/>
          <w:szCs w:val="24"/>
        </w:rPr>
        <w:t xml:space="preserve">Dispose of equipment according to </w:t>
      </w:r>
      <w:r>
        <w:rPr>
          <w:rFonts w:cs="Calibri"/>
          <w:szCs w:val="24"/>
        </w:rPr>
        <w:t>W</w:t>
      </w:r>
      <w:r w:rsidRPr="00EE5C6D">
        <w:rPr>
          <w:rFonts w:cs="Calibri"/>
          <w:szCs w:val="24"/>
        </w:rPr>
        <w:t>H&amp;S standards</w:t>
      </w:r>
    </w:p>
    <w:p w14:paraId="23FDBFE5" w14:textId="77777777" w:rsidR="006977B9" w:rsidRPr="00EE5C6D" w:rsidRDefault="006977B9" w:rsidP="006977B9">
      <w:pPr>
        <w:numPr>
          <w:ilvl w:val="0"/>
          <w:numId w:val="11"/>
        </w:numPr>
        <w:tabs>
          <w:tab w:val="clear" w:pos="360"/>
        </w:tabs>
        <w:overflowPunct w:val="0"/>
        <w:autoSpaceDE w:val="0"/>
        <w:autoSpaceDN w:val="0"/>
        <w:adjustRightInd w:val="0"/>
        <w:textAlignment w:val="baseline"/>
        <w:rPr>
          <w:rFonts w:cs="Calibri"/>
          <w:szCs w:val="24"/>
        </w:rPr>
      </w:pPr>
      <w:r w:rsidRPr="00EE5C6D">
        <w:rPr>
          <w:rFonts w:cs="Calibri"/>
          <w:szCs w:val="24"/>
        </w:rPr>
        <w:t>Document the procedure on the observation chart, problem sheet and in the progress notes</w:t>
      </w:r>
    </w:p>
    <w:p w14:paraId="58B77228" w14:textId="77777777" w:rsidR="006977B9" w:rsidRDefault="006977B9" w:rsidP="006977B9"/>
    <w:p w14:paraId="10A34AB1" w14:textId="77777777" w:rsidR="006977B9" w:rsidRDefault="005F0C83" w:rsidP="006977B9">
      <w:pPr>
        <w:jc w:val="right"/>
        <w:rPr>
          <w:rFonts w:cs="Arial"/>
          <w:i/>
          <w:szCs w:val="24"/>
        </w:rPr>
      </w:pPr>
      <w:hyperlink w:anchor="Contents" w:history="1">
        <w:r w:rsidR="006977B9" w:rsidRPr="00590902">
          <w:rPr>
            <w:rStyle w:val="Hyperlink"/>
            <w:rFonts w:cs="Arial"/>
            <w:i/>
            <w:szCs w:val="24"/>
          </w:rPr>
          <w:t>Back to Table of Contents</w:t>
        </w:r>
      </w:hyperlink>
      <w:r w:rsidR="006977B9">
        <w:rPr>
          <w:rFonts w:cs="Arial"/>
          <w:i/>
          <w:szCs w:val="24"/>
        </w:rPr>
        <w:t xml:space="preserve"> </w:t>
      </w:r>
    </w:p>
    <w:p w14:paraId="637519D4" w14:textId="77777777" w:rsidR="006977B9" w:rsidRDefault="006977B9" w:rsidP="006977B9">
      <w:pPr>
        <w:pStyle w:val="ProcedureTemplate"/>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4B9B85F6" w14:textId="77777777" w:rsidTr="000455BF">
        <w:trPr>
          <w:cantSplit/>
          <w:trHeight w:val="285"/>
        </w:trPr>
        <w:tc>
          <w:tcPr>
            <w:tcW w:w="9300" w:type="dxa"/>
            <w:shd w:val="clear" w:color="auto" w:fill="A6A6A6" w:themeFill="background1" w:themeFillShade="A6"/>
          </w:tcPr>
          <w:p w14:paraId="1E6CB654" w14:textId="77777777" w:rsidR="006977B9" w:rsidRPr="00C76688" w:rsidRDefault="006977B9" w:rsidP="000455BF">
            <w:pPr>
              <w:pStyle w:val="Heading1"/>
            </w:pPr>
            <w:bookmarkStart w:id="19" w:name="_Toc389473281"/>
            <w:bookmarkStart w:id="20" w:name="_Toc88658155"/>
            <w:r w:rsidRPr="00C76688">
              <w:t xml:space="preserve">Section 2 </w:t>
            </w:r>
            <w:r>
              <w:t>–</w:t>
            </w:r>
            <w:r w:rsidRPr="00C76688">
              <w:t xml:space="preserve"> </w:t>
            </w:r>
            <w:bookmarkEnd w:id="19"/>
            <w:r>
              <w:t>Urine Bag Collection</w:t>
            </w:r>
            <w:bookmarkEnd w:id="20"/>
          </w:p>
        </w:tc>
      </w:tr>
    </w:tbl>
    <w:p w14:paraId="286F1937" w14:textId="77777777" w:rsidR="006977B9" w:rsidRDefault="006977B9" w:rsidP="006977B9">
      <w:pPr>
        <w:rPr>
          <w:rFonts w:cs="Arial"/>
          <w:b/>
          <w:szCs w:val="24"/>
        </w:rPr>
      </w:pPr>
    </w:p>
    <w:p w14:paraId="49272D92" w14:textId="77777777" w:rsidR="006977B9" w:rsidRPr="00B12AE7" w:rsidRDefault="006977B9" w:rsidP="006977B9">
      <w:r>
        <w:t>U</w:t>
      </w:r>
      <w:r w:rsidRPr="00B12AE7">
        <w:t>rine can be collected</w:t>
      </w:r>
      <w:r>
        <w:t xml:space="preserve"> using a urine bag</w:t>
      </w:r>
      <w:r w:rsidRPr="00B12AE7">
        <w:t xml:space="preserve"> for metabolic screening</w:t>
      </w:r>
      <w:r>
        <w:t xml:space="preserve"> and/or </w:t>
      </w:r>
      <w:r w:rsidRPr="00B12AE7">
        <w:t>amino acid testing</w:t>
      </w:r>
    </w:p>
    <w:p w14:paraId="7F0C04AA" w14:textId="77777777" w:rsidR="006977B9" w:rsidRDefault="006977B9" w:rsidP="006977B9">
      <w:pPr>
        <w:rPr>
          <w:rFonts w:cs="Arial"/>
          <w:b/>
          <w:szCs w:val="24"/>
        </w:rPr>
      </w:pPr>
    </w:p>
    <w:p w14:paraId="0B1BEAAB" w14:textId="77777777" w:rsidR="006977B9" w:rsidRPr="00EE5C6D" w:rsidRDefault="006977B9" w:rsidP="006977B9">
      <w:pPr>
        <w:pStyle w:val="Heading2"/>
        <w:rPr>
          <w:rFonts w:cs="Arial"/>
          <w:szCs w:val="24"/>
        </w:rPr>
      </w:pPr>
      <w:r w:rsidRPr="00EE5C6D">
        <w:rPr>
          <w:szCs w:val="24"/>
        </w:rPr>
        <w:t>Equipment</w:t>
      </w:r>
      <w:r w:rsidRPr="00EE5C6D">
        <w:rPr>
          <w:rFonts w:cs="Arial"/>
          <w:szCs w:val="24"/>
        </w:rPr>
        <w:t xml:space="preserve"> </w:t>
      </w:r>
    </w:p>
    <w:p w14:paraId="49064DCE" w14:textId="77777777" w:rsidR="006977B9" w:rsidRDefault="006977B9" w:rsidP="006977B9">
      <w:pPr>
        <w:pStyle w:val="ListBullet"/>
        <w:tabs>
          <w:tab w:val="num" w:pos="360"/>
        </w:tabs>
        <w:ind w:left="360"/>
      </w:pPr>
      <w:r>
        <w:t>ABHR</w:t>
      </w:r>
    </w:p>
    <w:p w14:paraId="11E3ADB5" w14:textId="77777777" w:rsidR="006977B9" w:rsidRDefault="006977B9" w:rsidP="006977B9">
      <w:pPr>
        <w:pStyle w:val="ListBullet"/>
        <w:tabs>
          <w:tab w:val="num" w:pos="360"/>
        </w:tabs>
        <w:ind w:left="360"/>
      </w:pPr>
      <w:r>
        <w:t>Gloves</w:t>
      </w:r>
    </w:p>
    <w:p w14:paraId="668BB25F" w14:textId="77777777" w:rsidR="006977B9" w:rsidRPr="00EE5C6D" w:rsidRDefault="006977B9" w:rsidP="006977B9">
      <w:pPr>
        <w:pStyle w:val="ListBullet"/>
        <w:tabs>
          <w:tab w:val="num" w:pos="360"/>
        </w:tabs>
        <w:ind w:left="360"/>
      </w:pPr>
      <w:r w:rsidRPr="00EE5C6D">
        <w:t>Sterile specimen container</w:t>
      </w:r>
    </w:p>
    <w:p w14:paraId="1846DA81" w14:textId="77777777" w:rsidR="006977B9" w:rsidRPr="00EE5C6D" w:rsidRDefault="006977B9" w:rsidP="006977B9">
      <w:pPr>
        <w:pStyle w:val="ListBullet"/>
        <w:tabs>
          <w:tab w:val="num" w:pos="360"/>
        </w:tabs>
        <w:ind w:left="360"/>
        <w:rPr>
          <w:rFonts w:cs="Calibri"/>
        </w:rPr>
      </w:pPr>
      <w:r w:rsidRPr="00EE5C6D">
        <w:rPr>
          <w:rFonts w:cs="Calibri"/>
        </w:rPr>
        <w:t xml:space="preserve">Basic </w:t>
      </w:r>
      <w:r>
        <w:rPr>
          <w:rFonts w:cs="Calibri"/>
        </w:rPr>
        <w:t>dressing pack</w:t>
      </w:r>
    </w:p>
    <w:p w14:paraId="7139413B" w14:textId="77777777" w:rsidR="006977B9" w:rsidRPr="00EE5C6D" w:rsidRDefault="006977B9" w:rsidP="006977B9">
      <w:pPr>
        <w:pStyle w:val="ListBullet"/>
        <w:tabs>
          <w:tab w:val="num" w:pos="360"/>
        </w:tabs>
        <w:ind w:left="360"/>
        <w:rPr>
          <w:rFonts w:cs="Calibri"/>
        </w:rPr>
      </w:pPr>
      <w:r w:rsidRPr="00EE5C6D">
        <w:rPr>
          <w:rFonts w:cs="Calibri"/>
        </w:rPr>
        <w:t>5ml or 10ml syringe</w:t>
      </w:r>
    </w:p>
    <w:p w14:paraId="3C886161" w14:textId="77777777" w:rsidR="006977B9" w:rsidRPr="00051FB1" w:rsidRDefault="006977B9" w:rsidP="00620849">
      <w:pPr>
        <w:pStyle w:val="ListBullet"/>
        <w:tabs>
          <w:tab w:val="clear" w:pos="786"/>
        </w:tabs>
        <w:ind w:left="360"/>
        <w:rPr>
          <w:rFonts w:cs="Calibri"/>
        </w:rPr>
      </w:pPr>
      <w:r w:rsidRPr="00051FB1">
        <w:rPr>
          <w:rFonts w:cs="Calibri"/>
        </w:rPr>
        <w:t>Chlorhexidine 0.1% antiseptic solution</w:t>
      </w:r>
    </w:p>
    <w:p w14:paraId="570CA446" w14:textId="77777777" w:rsidR="006977B9" w:rsidRDefault="006977B9" w:rsidP="006977B9">
      <w:pPr>
        <w:pStyle w:val="ListBullet"/>
        <w:tabs>
          <w:tab w:val="num" w:pos="360"/>
        </w:tabs>
        <w:ind w:left="360"/>
      </w:pPr>
      <w:r>
        <w:t>U</w:t>
      </w:r>
      <w:r w:rsidRPr="00EE5C6D">
        <w:t>rine bag</w:t>
      </w:r>
    </w:p>
    <w:p w14:paraId="1B06E9B3" w14:textId="77777777" w:rsidR="006977B9" w:rsidRPr="0051412F" w:rsidRDefault="006977B9" w:rsidP="006977B9">
      <w:pPr>
        <w:pStyle w:val="ListBullet"/>
        <w:tabs>
          <w:tab w:val="num" w:pos="360"/>
        </w:tabs>
        <w:ind w:left="360"/>
      </w:pPr>
      <w:r>
        <w:t>Adhesive Remover Wipes</w:t>
      </w:r>
    </w:p>
    <w:p w14:paraId="73402A74" w14:textId="77777777" w:rsidR="006977B9" w:rsidRDefault="006977B9" w:rsidP="006977B9">
      <w:pPr>
        <w:pStyle w:val="Heading2"/>
        <w:rPr>
          <w:szCs w:val="24"/>
        </w:rPr>
      </w:pPr>
    </w:p>
    <w:p w14:paraId="7FA98758" w14:textId="77777777" w:rsidR="006977B9" w:rsidRPr="00EE5C6D" w:rsidRDefault="006977B9" w:rsidP="006977B9">
      <w:pPr>
        <w:pStyle w:val="Heading2"/>
        <w:rPr>
          <w:szCs w:val="24"/>
        </w:rPr>
      </w:pPr>
      <w:r w:rsidRPr="00EE5C6D">
        <w:rPr>
          <w:szCs w:val="24"/>
        </w:rPr>
        <w:t xml:space="preserve">Procedure </w:t>
      </w:r>
    </w:p>
    <w:p w14:paraId="25BA27B1" w14:textId="77777777" w:rsidR="006977B9" w:rsidRDefault="006977B9" w:rsidP="006977B9">
      <w:pPr>
        <w:numPr>
          <w:ilvl w:val="0"/>
          <w:numId w:val="12"/>
        </w:numPr>
        <w:overflowPunct w:val="0"/>
        <w:autoSpaceDE w:val="0"/>
        <w:autoSpaceDN w:val="0"/>
        <w:adjustRightInd w:val="0"/>
        <w:textAlignment w:val="baseline"/>
        <w:rPr>
          <w:rFonts w:cs="Calibri"/>
          <w:szCs w:val="24"/>
        </w:rPr>
      </w:pPr>
      <w:r>
        <w:rPr>
          <w:rFonts w:cs="Calibri"/>
          <w:szCs w:val="24"/>
        </w:rPr>
        <w:t>Perform Hand Hygiene (PHH)</w:t>
      </w:r>
    </w:p>
    <w:p w14:paraId="71917A5A" w14:textId="77777777" w:rsidR="006977B9" w:rsidRDefault="006977B9" w:rsidP="006977B9">
      <w:pPr>
        <w:numPr>
          <w:ilvl w:val="0"/>
          <w:numId w:val="12"/>
        </w:numPr>
        <w:overflowPunct w:val="0"/>
        <w:autoSpaceDE w:val="0"/>
        <w:autoSpaceDN w:val="0"/>
        <w:adjustRightInd w:val="0"/>
        <w:textAlignment w:val="baseline"/>
        <w:rPr>
          <w:rFonts w:cs="Calibri"/>
          <w:szCs w:val="24"/>
        </w:rPr>
      </w:pPr>
      <w:r>
        <w:rPr>
          <w:rFonts w:cs="Calibri"/>
          <w:szCs w:val="24"/>
        </w:rPr>
        <w:t>Identify correct patient</w:t>
      </w:r>
    </w:p>
    <w:p w14:paraId="750FD2B7" w14:textId="77777777" w:rsidR="006977B9" w:rsidRDefault="006977B9" w:rsidP="006977B9">
      <w:pPr>
        <w:numPr>
          <w:ilvl w:val="0"/>
          <w:numId w:val="12"/>
        </w:numPr>
        <w:overflowPunct w:val="0"/>
        <w:autoSpaceDE w:val="0"/>
        <w:autoSpaceDN w:val="0"/>
        <w:adjustRightInd w:val="0"/>
        <w:textAlignment w:val="baseline"/>
        <w:rPr>
          <w:rFonts w:cs="Calibri"/>
          <w:szCs w:val="24"/>
        </w:rPr>
      </w:pPr>
      <w:r>
        <w:rPr>
          <w:rFonts w:cs="Calibri"/>
          <w:szCs w:val="24"/>
        </w:rPr>
        <w:t>Inform parents of procedure and obtain consent</w:t>
      </w:r>
    </w:p>
    <w:p w14:paraId="7B13B8C7" w14:textId="77777777" w:rsidR="006977B9" w:rsidRDefault="006977B9" w:rsidP="006977B9">
      <w:pPr>
        <w:pStyle w:val="ListParagraph"/>
        <w:numPr>
          <w:ilvl w:val="0"/>
          <w:numId w:val="12"/>
        </w:numPr>
        <w:rPr>
          <w:szCs w:val="24"/>
        </w:rPr>
      </w:pPr>
      <w:r w:rsidRPr="00B12AE7">
        <w:rPr>
          <w:szCs w:val="24"/>
        </w:rPr>
        <w:t>Place infant in supine position and remove nappy</w:t>
      </w:r>
    </w:p>
    <w:p w14:paraId="3EA4A5B3" w14:textId="77777777" w:rsidR="006977B9" w:rsidRPr="00B12AE7" w:rsidRDefault="006977B9" w:rsidP="006977B9">
      <w:pPr>
        <w:pStyle w:val="ListParagraph"/>
        <w:numPr>
          <w:ilvl w:val="0"/>
          <w:numId w:val="12"/>
        </w:numPr>
        <w:rPr>
          <w:szCs w:val="24"/>
        </w:rPr>
      </w:pPr>
      <w:r>
        <w:rPr>
          <w:szCs w:val="24"/>
        </w:rPr>
        <w:t>Perform HH and don gloves</w:t>
      </w:r>
    </w:p>
    <w:p w14:paraId="4D75A429" w14:textId="77777777" w:rsidR="006977B9" w:rsidRPr="00B12AE7" w:rsidRDefault="006977B9" w:rsidP="006977B9">
      <w:pPr>
        <w:pStyle w:val="ListParagraph"/>
        <w:numPr>
          <w:ilvl w:val="0"/>
          <w:numId w:val="12"/>
        </w:numPr>
        <w:rPr>
          <w:szCs w:val="24"/>
        </w:rPr>
      </w:pPr>
      <w:r w:rsidRPr="00B12AE7">
        <w:rPr>
          <w:szCs w:val="24"/>
        </w:rPr>
        <w:t xml:space="preserve">Clean </w:t>
      </w:r>
      <w:r>
        <w:rPr>
          <w:szCs w:val="24"/>
        </w:rPr>
        <w:t>genital area thoroughly with antiseptic solution and allow to dry</w:t>
      </w:r>
    </w:p>
    <w:p w14:paraId="35279475" w14:textId="77777777" w:rsidR="006977B9" w:rsidRPr="00B12AE7" w:rsidRDefault="006977B9" w:rsidP="006977B9">
      <w:pPr>
        <w:pStyle w:val="ListParagraph"/>
        <w:numPr>
          <w:ilvl w:val="0"/>
          <w:numId w:val="12"/>
        </w:numPr>
        <w:rPr>
          <w:szCs w:val="24"/>
        </w:rPr>
      </w:pPr>
      <w:r w:rsidRPr="00B12AE7">
        <w:rPr>
          <w:szCs w:val="24"/>
        </w:rPr>
        <w:t>Carefully open the sterile urine bag without contaminating the bag</w:t>
      </w:r>
    </w:p>
    <w:p w14:paraId="4A7724FE" w14:textId="77777777" w:rsidR="006977B9" w:rsidRDefault="006977B9" w:rsidP="006977B9">
      <w:pPr>
        <w:pStyle w:val="ListParagraph"/>
        <w:numPr>
          <w:ilvl w:val="0"/>
          <w:numId w:val="12"/>
        </w:numPr>
        <w:tabs>
          <w:tab w:val="left" w:pos="1418"/>
        </w:tabs>
        <w:rPr>
          <w:szCs w:val="24"/>
        </w:rPr>
      </w:pPr>
      <w:r w:rsidRPr="00B12AE7">
        <w:rPr>
          <w:szCs w:val="24"/>
        </w:rPr>
        <w:t>Apply the bag by attaching the bottom of the bag to the peritoneum or scrotal area</w:t>
      </w:r>
    </w:p>
    <w:p w14:paraId="57D311F8" w14:textId="77777777" w:rsidR="006977B9" w:rsidRDefault="006977B9" w:rsidP="006977B9">
      <w:pPr>
        <w:pStyle w:val="ListParagraph"/>
        <w:numPr>
          <w:ilvl w:val="1"/>
          <w:numId w:val="12"/>
        </w:numPr>
        <w:tabs>
          <w:tab w:val="left" w:pos="1418"/>
        </w:tabs>
        <w:rPr>
          <w:szCs w:val="24"/>
        </w:rPr>
      </w:pPr>
      <w:r>
        <w:rPr>
          <w:szCs w:val="24"/>
        </w:rPr>
        <w:t>Nappy can be reapplied if needed</w:t>
      </w:r>
    </w:p>
    <w:p w14:paraId="57652DEF" w14:textId="77777777" w:rsidR="006977B9" w:rsidRPr="00C3333F" w:rsidRDefault="006977B9" w:rsidP="006977B9">
      <w:pPr>
        <w:pStyle w:val="ListParagraph"/>
        <w:numPr>
          <w:ilvl w:val="0"/>
          <w:numId w:val="12"/>
        </w:numPr>
        <w:tabs>
          <w:tab w:val="left" w:pos="1418"/>
        </w:tabs>
        <w:rPr>
          <w:szCs w:val="24"/>
        </w:rPr>
      </w:pPr>
      <w:r>
        <w:rPr>
          <w:szCs w:val="24"/>
        </w:rPr>
        <w:t>Perform HH and doff gloves</w:t>
      </w:r>
    </w:p>
    <w:p w14:paraId="5FA017AB" w14:textId="77777777" w:rsidR="006977B9" w:rsidRPr="00B12AE7" w:rsidRDefault="006977B9" w:rsidP="006977B9">
      <w:pPr>
        <w:pStyle w:val="ListParagraph"/>
        <w:numPr>
          <w:ilvl w:val="0"/>
          <w:numId w:val="12"/>
        </w:numPr>
        <w:rPr>
          <w:szCs w:val="24"/>
        </w:rPr>
      </w:pPr>
      <w:r w:rsidRPr="00B12AE7">
        <w:rPr>
          <w:szCs w:val="24"/>
        </w:rPr>
        <w:t>Once the</w:t>
      </w:r>
      <w:r>
        <w:rPr>
          <w:szCs w:val="24"/>
        </w:rPr>
        <w:t xml:space="preserve"> infant</w:t>
      </w:r>
      <w:r w:rsidRPr="00B12AE7">
        <w:rPr>
          <w:szCs w:val="24"/>
        </w:rPr>
        <w:t xml:space="preserve"> has voided</w:t>
      </w:r>
      <w:r>
        <w:rPr>
          <w:szCs w:val="24"/>
        </w:rPr>
        <w:t>,</w:t>
      </w:r>
      <w:r w:rsidRPr="00B12AE7">
        <w:rPr>
          <w:szCs w:val="24"/>
        </w:rPr>
        <w:t xml:space="preserve"> </w:t>
      </w:r>
      <w:r>
        <w:rPr>
          <w:szCs w:val="24"/>
        </w:rPr>
        <w:t xml:space="preserve">perform HH, don gloves, </w:t>
      </w:r>
      <w:r w:rsidRPr="00B12AE7">
        <w:rPr>
          <w:szCs w:val="24"/>
        </w:rPr>
        <w:t xml:space="preserve">remove the urine bag by using </w:t>
      </w:r>
      <w:r>
        <w:rPr>
          <w:szCs w:val="24"/>
        </w:rPr>
        <w:t>adhesive remover wipes</w:t>
      </w:r>
    </w:p>
    <w:p w14:paraId="1BB8DFE7" w14:textId="77777777" w:rsidR="006977B9" w:rsidRPr="00B12AE7" w:rsidRDefault="006977B9" w:rsidP="006977B9">
      <w:pPr>
        <w:pStyle w:val="ListParagraph"/>
        <w:numPr>
          <w:ilvl w:val="0"/>
          <w:numId w:val="12"/>
        </w:numPr>
        <w:tabs>
          <w:tab w:val="left" w:pos="1418"/>
        </w:tabs>
        <w:rPr>
          <w:szCs w:val="24"/>
        </w:rPr>
      </w:pPr>
      <w:r w:rsidRPr="00B12AE7">
        <w:rPr>
          <w:szCs w:val="24"/>
        </w:rPr>
        <w:t xml:space="preserve">Drain the urine from the bag by </w:t>
      </w:r>
      <w:r>
        <w:rPr>
          <w:szCs w:val="24"/>
        </w:rPr>
        <w:t xml:space="preserve">either </w:t>
      </w:r>
      <w:r w:rsidRPr="00B12AE7">
        <w:rPr>
          <w:szCs w:val="24"/>
        </w:rPr>
        <w:t xml:space="preserve">removing </w:t>
      </w:r>
      <w:r>
        <w:rPr>
          <w:szCs w:val="24"/>
        </w:rPr>
        <w:t xml:space="preserve">the </w:t>
      </w:r>
      <w:r w:rsidRPr="00B12AE7">
        <w:rPr>
          <w:szCs w:val="24"/>
        </w:rPr>
        <w:t xml:space="preserve">blue tab and </w:t>
      </w:r>
      <w:r>
        <w:rPr>
          <w:szCs w:val="24"/>
        </w:rPr>
        <w:t xml:space="preserve">draining the urine into a </w:t>
      </w:r>
      <w:r w:rsidRPr="00B12AE7">
        <w:rPr>
          <w:szCs w:val="24"/>
        </w:rPr>
        <w:t>sterile container</w:t>
      </w:r>
      <w:r>
        <w:rPr>
          <w:szCs w:val="24"/>
        </w:rPr>
        <w:t>, or by using a sterile syringe with a blunt needle to aspirate the urine and to empty the syringe into a sterile container</w:t>
      </w:r>
    </w:p>
    <w:p w14:paraId="1E726029" w14:textId="77777777" w:rsidR="006977B9" w:rsidRDefault="006977B9" w:rsidP="006977B9">
      <w:pPr>
        <w:pStyle w:val="ListParagraph"/>
        <w:numPr>
          <w:ilvl w:val="0"/>
          <w:numId w:val="12"/>
        </w:numPr>
        <w:rPr>
          <w:szCs w:val="24"/>
        </w:rPr>
      </w:pPr>
      <w:r w:rsidRPr="00B12AE7">
        <w:rPr>
          <w:szCs w:val="24"/>
        </w:rPr>
        <w:t xml:space="preserve">Reapply nappy, and settle </w:t>
      </w:r>
      <w:r>
        <w:rPr>
          <w:szCs w:val="24"/>
        </w:rPr>
        <w:t>infant</w:t>
      </w:r>
    </w:p>
    <w:p w14:paraId="24DFC410" w14:textId="77777777" w:rsidR="006977B9" w:rsidRPr="007F2030" w:rsidRDefault="006977B9" w:rsidP="006977B9">
      <w:pPr>
        <w:numPr>
          <w:ilvl w:val="0"/>
          <w:numId w:val="12"/>
        </w:numPr>
        <w:overflowPunct w:val="0"/>
        <w:autoSpaceDE w:val="0"/>
        <w:autoSpaceDN w:val="0"/>
        <w:adjustRightInd w:val="0"/>
        <w:textAlignment w:val="baseline"/>
        <w:rPr>
          <w:rFonts w:cs="Calibri"/>
          <w:szCs w:val="24"/>
        </w:rPr>
      </w:pPr>
      <w:r w:rsidRPr="00EE5C6D">
        <w:rPr>
          <w:rFonts w:cs="Calibri"/>
          <w:szCs w:val="24"/>
        </w:rPr>
        <w:t xml:space="preserve">Dispose of equipment according to </w:t>
      </w:r>
      <w:r>
        <w:rPr>
          <w:rFonts w:cs="Calibri"/>
          <w:szCs w:val="24"/>
        </w:rPr>
        <w:t>W</w:t>
      </w:r>
      <w:r w:rsidRPr="00EE5C6D">
        <w:rPr>
          <w:rFonts w:cs="Calibri"/>
          <w:szCs w:val="24"/>
        </w:rPr>
        <w:t>H&amp;S standards</w:t>
      </w:r>
      <w:r>
        <w:rPr>
          <w:rFonts w:cs="Calibri"/>
          <w:szCs w:val="24"/>
        </w:rPr>
        <w:t>, remove gloves, perform HH and PHH</w:t>
      </w:r>
    </w:p>
    <w:p w14:paraId="37715202" w14:textId="77777777" w:rsidR="006977B9" w:rsidRDefault="006977B9" w:rsidP="006977B9">
      <w:pPr>
        <w:numPr>
          <w:ilvl w:val="0"/>
          <w:numId w:val="12"/>
        </w:numPr>
        <w:overflowPunct w:val="0"/>
        <w:autoSpaceDE w:val="0"/>
        <w:autoSpaceDN w:val="0"/>
        <w:adjustRightInd w:val="0"/>
        <w:textAlignment w:val="baseline"/>
        <w:rPr>
          <w:rFonts w:cs="Calibri"/>
          <w:szCs w:val="24"/>
        </w:rPr>
      </w:pPr>
      <w:r w:rsidRPr="00EE5C6D">
        <w:rPr>
          <w:rFonts w:cs="Calibri"/>
          <w:szCs w:val="24"/>
        </w:rPr>
        <w:t xml:space="preserve">Label specimen container and </w:t>
      </w:r>
      <w:r>
        <w:rPr>
          <w:rFonts w:cs="Calibri"/>
          <w:szCs w:val="24"/>
        </w:rPr>
        <w:t>place in pathology transport bag</w:t>
      </w:r>
    </w:p>
    <w:p w14:paraId="1163F969" w14:textId="77777777" w:rsidR="006977B9" w:rsidRDefault="006977B9" w:rsidP="006977B9">
      <w:pPr>
        <w:numPr>
          <w:ilvl w:val="1"/>
          <w:numId w:val="12"/>
        </w:numPr>
        <w:overflowPunct w:val="0"/>
        <w:autoSpaceDE w:val="0"/>
        <w:autoSpaceDN w:val="0"/>
        <w:adjustRightInd w:val="0"/>
        <w:textAlignment w:val="baseline"/>
        <w:rPr>
          <w:rFonts w:cs="Calibri"/>
          <w:szCs w:val="24"/>
        </w:rPr>
      </w:pPr>
      <w:r>
        <w:rPr>
          <w:rFonts w:cs="Calibri"/>
          <w:szCs w:val="24"/>
        </w:rPr>
        <w:lastRenderedPageBreak/>
        <w:t>S</w:t>
      </w:r>
      <w:r w:rsidRPr="00EE5C6D">
        <w:rPr>
          <w:rFonts w:cs="Calibri"/>
          <w:szCs w:val="24"/>
        </w:rPr>
        <w:t>end</w:t>
      </w:r>
      <w:r>
        <w:rPr>
          <w:rFonts w:cs="Calibri"/>
          <w:szCs w:val="24"/>
        </w:rPr>
        <w:t xml:space="preserve"> specimen</w:t>
      </w:r>
      <w:r w:rsidRPr="00EE5C6D">
        <w:rPr>
          <w:rFonts w:cs="Calibri"/>
          <w:szCs w:val="24"/>
        </w:rPr>
        <w:t xml:space="preserve"> to pathology with request form</w:t>
      </w:r>
    </w:p>
    <w:p w14:paraId="4363ED16" w14:textId="77777777" w:rsidR="006977B9" w:rsidRPr="001A224C" w:rsidRDefault="006977B9" w:rsidP="006977B9">
      <w:pPr>
        <w:numPr>
          <w:ilvl w:val="1"/>
          <w:numId w:val="12"/>
        </w:numPr>
        <w:overflowPunct w:val="0"/>
        <w:autoSpaceDE w:val="0"/>
        <w:autoSpaceDN w:val="0"/>
        <w:adjustRightInd w:val="0"/>
        <w:textAlignment w:val="baseline"/>
        <w:rPr>
          <w:rFonts w:cs="Calibri"/>
          <w:szCs w:val="24"/>
        </w:rPr>
      </w:pPr>
      <w:r>
        <w:rPr>
          <w:rFonts w:cs="Calibri"/>
          <w:szCs w:val="24"/>
        </w:rPr>
        <w:t>Ensure 3 identifiers and correct collection details are on the request form and match the detail on the specimen jar</w:t>
      </w:r>
    </w:p>
    <w:p w14:paraId="6B8B4AD1" w14:textId="77777777" w:rsidR="006977B9" w:rsidRPr="00B12AE7" w:rsidRDefault="006977B9" w:rsidP="006977B9">
      <w:pPr>
        <w:pStyle w:val="ListParagraph"/>
        <w:numPr>
          <w:ilvl w:val="0"/>
          <w:numId w:val="12"/>
        </w:numPr>
        <w:rPr>
          <w:szCs w:val="24"/>
        </w:rPr>
      </w:pPr>
      <w:r>
        <w:rPr>
          <w:szCs w:val="24"/>
        </w:rPr>
        <w:t>Document procedure in progress notes and observation chart</w:t>
      </w:r>
    </w:p>
    <w:p w14:paraId="59C22E5B" w14:textId="77777777" w:rsidR="006977B9" w:rsidRPr="00931B93" w:rsidRDefault="006977B9" w:rsidP="006977B9">
      <w:pPr>
        <w:rPr>
          <w:rFonts w:cs="Arial"/>
          <w:i/>
          <w:szCs w:val="24"/>
        </w:rPr>
      </w:pPr>
    </w:p>
    <w:p w14:paraId="317DBC6A" w14:textId="0BB809C3" w:rsidR="006977B9" w:rsidRPr="00B12AE7" w:rsidRDefault="005F0C83" w:rsidP="00770160">
      <w:pPr>
        <w:jc w:val="right"/>
        <w:rPr>
          <w:rFonts w:cs="Arial"/>
          <w:i/>
          <w:szCs w:val="24"/>
        </w:rPr>
      </w:pPr>
      <w:hyperlink w:anchor="Contents" w:history="1">
        <w:r w:rsidR="006977B9" w:rsidRPr="00B12AE7">
          <w:rPr>
            <w:rStyle w:val="Hyperlink"/>
            <w:rFonts w:cs="Arial"/>
            <w:i/>
            <w:szCs w:val="24"/>
          </w:rPr>
          <w:t>Back to Table of Contents</w:t>
        </w:r>
      </w:hyperlink>
      <w:r w:rsidR="006977B9" w:rsidRPr="00B12AE7">
        <w:rPr>
          <w:rFonts w:cs="Arial"/>
          <w:i/>
          <w:szCs w:val="24"/>
        </w:rPr>
        <w:t xml:space="preserve"> </w:t>
      </w:r>
    </w:p>
    <w:p w14:paraId="3FB1FDA2" w14:textId="77777777" w:rsidR="006977B9" w:rsidRPr="00630648" w:rsidRDefault="006977B9" w:rsidP="006977B9">
      <w:pPr>
        <w:pStyle w:val="ProcedureTemplate"/>
        <w:framePr w:wrap="around"/>
        <w:rPr>
          <w:sz w:val="32"/>
        </w:rPr>
      </w:pPr>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630648" w14:paraId="26D8A964" w14:textId="77777777" w:rsidTr="000455BF">
        <w:trPr>
          <w:cantSplit/>
          <w:trHeight w:val="285"/>
        </w:trPr>
        <w:tc>
          <w:tcPr>
            <w:tcW w:w="9300" w:type="dxa"/>
            <w:shd w:val="clear" w:color="auto" w:fill="A6A6A6" w:themeFill="background1" w:themeFillShade="A6"/>
          </w:tcPr>
          <w:p w14:paraId="2A5C0280" w14:textId="77777777" w:rsidR="006977B9" w:rsidRPr="00630648" w:rsidRDefault="006977B9" w:rsidP="000455BF">
            <w:pPr>
              <w:pStyle w:val="Heading1"/>
              <w:rPr>
                <w:sz w:val="32"/>
              </w:rPr>
            </w:pPr>
            <w:bookmarkStart w:id="21" w:name="_Toc389473284"/>
            <w:bookmarkStart w:id="22" w:name="_Toc88658156"/>
            <w:r w:rsidRPr="00630648">
              <w:rPr>
                <w:sz w:val="32"/>
              </w:rPr>
              <w:t>Section 3</w:t>
            </w:r>
            <w:r>
              <w:rPr>
                <w:sz w:val="32"/>
              </w:rPr>
              <w:t xml:space="preserve"> </w:t>
            </w:r>
            <w:r w:rsidRPr="00630648">
              <w:rPr>
                <w:sz w:val="32"/>
              </w:rPr>
              <w:t xml:space="preserve">– </w:t>
            </w:r>
            <w:bookmarkEnd w:id="21"/>
            <w:r>
              <w:rPr>
                <w:sz w:val="32"/>
              </w:rPr>
              <w:t>Cotton Wool Ball Urine Collection</w:t>
            </w:r>
            <w:bookmarkEnd w:id="22"/>
          </w:p>
        </w:tc>
      </w:tr>
    </w:tbl>
    <w:p w14:paraId="60E72057" w14:textId="77777777" w:rsidR="006977B9" w:rsidRDefault="006977B9" w:rsidP="006977B9"/>
    <w:p w14:paraId="1DD0A098" w14:textId="77777777" w:rsidR="006977B9" w:rsidRDefault="006977B9" w:rsidP="006977B9">
      <w:r>
        <w:t>Urine collection with cotton wool balls is ideal for extremely preterm or low birth weight infants whose skin is extremely fragile for urine bag application. This is method is used for non-sterile urine collection such as urinalysis, metabolic screening, or amino acid testing</w:t>
      </w:r>
    </w:p>
    <w:p w14:paraId="67ADABC7" w14:textId="77777777" w:rsidR="006977B9" w:rsidRDefault="006977B9" w:rsidP="006977B9"/>
    <w:p w14:paraId="0CA3D2DA" w14:textId="77777777" w:rsidR="006977B9" w:rsidRPr="00EE5C6D" w:rsidRDefault="006977B9" w:rsidP="006977B9">
      <w:pPr>
        <w:pStyle w:val="Heading2"/>
        <w:rPr>
          <w:rFonts w:cs="Arial"/>
          <w:szCs w:val="24"/>
        </w:rPr>
      </w:pPr>
      <w:r w:rsidRPr="00EE5C6D">
        <w:rPr>
          <w:szCs w:val="24"/>
        </w:rPr>
        <w:t>Equipment</w:t>
      </w:r>
      <w:r w:rsidRPr="00EE5C6D">
        <w:rPr>
          <w:rFonts w:cs="Arial"/>
          <w:szCs w:val="24"/>
        </w:rPr>
        <w:t xml:space="preserve"> </w:t>
      </w:r>
    </w:p>
    <w:p w14:paraId="03DCBBB5" w14:textId="77777777" w:rsidR="006977B9" w:rsidRDefault="006977B9" w:rsidP="006977B9">
      <w:pPr>
        <w:pStyle w:val="ListBullet"/>
        <w:tabs>
          <w:tab w:val="num" w:pos="360"/>
        </w:tabs>
        <w:ind w:left="360"/>
      </w:pPr>
      <w:r>
        <w:t>ABHR</w:t>
      </w:r>
    </w:p>
    <w:p w14:paraId="4619BF4F" w14:textId="77777777" w:rsidR="006977B9" w:rsidRDefault="006977B9" w:rsidP="006977B9">
      <w:pPr>
        <w:pStyle w:val="ListBullet"/>
        <w:tabs>
          <w:tab w:val="num" w:pos="360"/>
        </w:tabs>
        <w:ind w:left="360"/>
      </w:pPr>
      <w:r>
        <w:t>Gloves</w:t>
      </w:r>
    </w:p>
    <w:p w14:paraId="64CD0826" w14:textId="77777777" w:rsidR="006977B9" w:rsidRPr="00EE5C6D" w:rsidRDefault="006977B9" w:rsidP="006977B9">
      <w:pPr>
        <w:pStyle w:val="ListBullet"/>
        <w:tabs>
          <w:tab w:val="num" w:pos="360"/>
        </w:tabs>
        <w:ind w:left="360"/>
      </w:pPr>
      <w:r>
        <w:t>S</w:t>
      </w:r>
      <w:r w:rsidRPr="00EE5C6D">
        <w:t>terile cotton wool ball</w:t>
      </w:r>
    </w:p>
    <w:p w14:paraId="28BE7A77" w14:textId="77777777" w:rsidR="006977B9" w:rsidRPr="00EE5C6D" w:rsidRDefault="006977B9" w:rsidP="006977B9">
      <w:pPr>
        <w:pStyle w:val="ListBullet"/>
        <w:tabs>
          <w:tab w:val="num" w:pos="360"/>
        </w:tabs>
        <w:ind w:left="360"/>
      </w:pPr>
      <w:r w:rsidRPr="00EE5C6D">
        <w:t>10 ml syringe</w:t>
      </w:r>
    </w:p>
    <w:p w14:paraId="2E6CE6D9" w14:textId="77777777" w:rsidR="006977B9" w:rsidRPr="00EE5C6D" w:rsidRDefault="006977B9" w:rsidP="006977B9">
      <w:pPr>
        <w:pStyle w:val="ListBullet"/>
        <w:tabs>
          <w:tab w:val="num" w:pos="360"/>
        </w:tabs>
        <w:ind w:left="360"/>
      </w:pPr>
      <w:r>
        <w:t>S</w:t>
      </w:r>
      <w:r w:rsidRPr="00EE5C6D">
        <w:t>terile specimen collection container</w:t>
      </w:r>
    </w:p>
    <w:p w14:paraId="22E0CE7A" w14:textId="77777777" w:rsidR="006977B9" w:rsidRPr="00EE5C6D" w:rsidRDefault="006977B9" w:rsidP="006977B9">
      <w:pPr>
        <w:pStyle w:val="ListBullet"/>
        <w:tabs>
          <w:tab w:val="num" w:pos="360"/>
        </w:tabs>
        <w:ind w:left="360"/>
      </w:pPr>
      <w:r>
        <w:t xml:space="preserve">Optional: </w:t>
      </w:r>
      <w:proofErr w:type="spellStart"/>
      <w:r>
        <w:t>C</w:t>
      </w:r>
      <w:r w:rsidRPr="00EE5C6D">
        <w:t>linitest</w:t>
      </w:r>
      <w:proofErr w:type="spellEnd"/>
      <w:r w:rsidRPr="00EE5C6D">
        <w:t xml:space="preserve"> strip</w:t>
      </w:r>
    </w:p>
    <w:p w14:paraId="1EA4A9FC" w14:textId="77777777" w:rsidR="006977B9" w:rsidRPr="00EE5C6D" w:rsidRDefault="006977B9" w:rsidP="006977B9">
      <w:pPr>
        <w:rPr>
          <w:szCs w:val="24"/>
        </w:rPr>
      </w:pPr>
    </w:p>
    <w:p w14:paraId="2E19F93F" w14:textId="77777777" w:rsidR="006977B9" w:rsidRPr="007F2030" w:rsidRDefault="006977B9" w:rsidP="006977B9">
      <w:pPr>
        <w:pStyle w:val="Heading2"/>
        <w:rPr>
          <w:szCs w:val="24"/>
        </w:rPr>
      </w:pPr>
      <w:r w:rsidRPr="00EE5C6D">
        <w:rPr>
          <w:szCs w:val="24"/>
        </w:rPr>
        <w:t xml:space="preserve">Procedure </w:t>
      </w:r>
    </w:p>
    <w:p w14:paraId="357BB16A" w14:textId="77777777" w:rsidR="006977B9" w:rsidRDefault="006977B9" w:rsidP="006977B9">
      <w:pPr>
        <w:numPr>
          <w:ilvl w:val="0"/>
          <w:numId w:val="13"/>
        </w:numPr>
        <w:overflowPunct w:val="0"/>
        <w:autoSpaceDE w:val="0"/>
        <w:autoSpaceDN w:val="0"/>
        <w:adjustRightInd w:val="0"/>
        <w:textAlignment w:val="baseline"/>
        <w:rPr>
          <w:rFonts w:cs="Calibri"/>
          <w:szCs w:val="24"/>
        </w:rPr>
      </w:pPr>
      <w:r>
        <w:rPr>
          <w:rFonts w:cs="Calibri"/>
          <w:szCs w:val="24"/>
        </w:rPr>
        <w:t>Perform Hand Hygiene (PHH)</w:t>
      </w:r>
    </w:p>
    <w:p w14:paraId="65520CF1" w14:textId="77777777" w:rsidR="006977B9" w:rsidRDefault="006977B9" w:rsidP="006977B9">
      <w:pPr>
        <w:numPr>
          <w:ilvl w:val="0"/>
          <w:numId w:val="13"/>
        </w:numPr>
        <w:overflowPunct w:val="0"/>
        <w:autoSpaceDE w:val="0"/>
        <w:autoSpaceDN w:val="0"/>
        <w:adjustRightInd w:val="0"/>
        <w:textAlignment w:val="baseline"/>
        <w:rPr>
          <w:rFonts w:cs="Calibri"/>
          <w:szCs w:val="24"/>
        </w:rPr>
      </w:pPr>
      <w:r>
        <w:rPr>
          <w:rFonts w:cs="Calibri"/>
          <w:szCs w:val="24"/>
        </w:rPr>
        <w:t>Identify correct patient</w:t>
      </w:r>
    </w:p>
    <w:p w14:paraId="17C766CD" w14:textId="77777777" w:rsidR="006977B9" w:rsidRDefault="006977B9" w:rsidP="006977B9">
      <w:pPr>
        <w:numPr>
          <w:ilvl w:val="0"/>
          <w:numId w:val="13"/>
        </w:numPr>
        <w:overflowPunct w:val="0"/>
        <w:autoSpaceDE w:val="0"/>
        <w:autoSpaceDN w:val="0"/>
        <w:adjustRightInd w:val="0"/>
        <w:textAlignment w:val="baseline"/>
        <w:rPr>
          <w:rFonts w:cs="Calibri"/>
          <w:szCs w:val="24"/>
        </w:rPr>
      </w:pPr>
      <w:r>
        <w:rPr>
          <w:rFonts w:cs="Calibri"/>
          <w:szCs w:val="24"/>
        </w:rPr>
        <w:t>Inform parents of procedure and obtain consent</w:t>
      </w:r>
    </w:p>
    <w:p w14:paraId="57BF7381" w14:textId="77777777" w:rsidR="006977B9" w:rsidRPr="00974164" w:rsidRDefault="006977B9" w:rsidP="006977B9">
      <w:pPr>
        <w:numPr>
          <w:ilvl w:val="0"/>
          <w:numId w:val="13"/>
        </w:numPr>
        <w:tabs>
          <w:tab w:val="left" w:pos="851"/>
          <w:tab w:val="left" w:pos="2552"/>
        </w:tabs>
        <w:overflowPunct w:val="0"/>
        <w:autoSpaceDE w:val="0"/>
        <w:autoSpaceDN w:val="0"/>
        <w:adjustRightInd w:val="0"/>
        <w:textAlignment w:val="baseline"/>
        <w:rPr>
          <w:rFonts w:cs="Calibri"/>
          <w:szCs w:val="24"/>
        </w:rPr>
      </w:pPr>
      <w:r w:rsidRPr="007A2229">
        <w:rPr>
          <w:rFonts w:cs="Calibri"/>
          <w:szCs w:val="24"/>
        </w:rPr>
        <w:t>Collect and prepare equipment</w:t>
      </w:r>
    </w:p>
    <w:p w14:paraId="66BEFC12" w14:textId="77777777" w:rsidR="006977B9" w:rsidRDefault="006977B9" w:rsidP="006977B9">
      <w:pPr>
        <w:pStyle w:val="ListParagraph"/>
        <w:numPr>
          <w:ilvl w:val="0"/>
          <w:numId w:val="13"/>
        </w:numPr>
        <w:rPr>
          <w:szCs w:val="24"/>
        </w:rPr>
      </w:pPr>
      <w:r w:rsidRPr="00B12AE7">
        <w:rPr>
          <w:szCs w:val="24"/>
        </w:rPr>
        <w:t>Place infant in supine position and remove nappy</w:t>
      </w:r>
    </w:p>
    <w:p w14:paraId="47D92112" w14:textId="77777777" w:rsidR="006977B9" w:rsidRPr="00B12AE7" w:rsidRDefault="006977B9" w:rsidP="006977B9">
      <w:pPr>
        <w:pStyle w:val="ListParagraph"/>
        <w:numPr>
          <w:ilvl w:val="0"/>
          <w:numId w:val="13"/>
        </w:numPr>
        <w:rPr>
          <w:szCs w:val="24"/>
        </w:rPr>
      </w:pPr>
      <w:r>
        <w:rPr>
          <w:szCs w:val="24"/>
        </w:rPr>
        <w:t>Perform HH and don gloves</w:t>
      </w:r>
    </w:p>
    <w:p w14:paraId="6FD683E8" w14:textId="77777777" w:rsidR="006977B9" w:rsidRDefault="006977B9" w:rsidP="006977B9">
      <w:pPr>
        <w:pStyle w:val="ListParagraph"/>
        <w:numPr>
          <w:ilvl w:val="0"/>
          <w:numId w:val="13"/>
        </w:numPr>
      </w:pPr>
      <w:r>
        <w:t>P</w:t>
      </w:r>
      <w:r w:rsidRPr="00EE5C6D">
        <w:t xml:space="preserve">lace clean cotton wall ball inside </w:t>
      </w:r>
      <w:r>
        <w:t>infant</w:t>
      </w:r>
      <w:r w:rsidRPr="00EE5C6D">
        <w:t>’s nappy closest to urethral opening for best    absorption of urine into cotton wool ball</w:t>
      </w:r>
    </w:p>
    <w:p w14:paraId="138F495B" w14:textId="77777777" w:rsidR="006977B9" w:rsidRPr="00EE5C6D" w:rsidRDefault="006977B9" w:rsidP="006977B9">
      <w:pPr>
        <w:pStyle w:val="ListParagraph"/>
        <w:numPr>
          <w:ilvl w:val="1"/>
          <w:numId w:val="13"/>
        </w:numPr>
      </w:pPr>
      <w:r>
        <w:t>Reapply nappy, if needed</w:t>
      </w:r>
    </w:p>
    <w:p w14:paraId="7AFDD516" w14:textId="77777777" w:rsidR="006977B9" w:rsidRPr="00EE5C6D" w:rsidRDefault="006977B9" w:rsidP="006977B9">
      <w:pPr>
        <w:pStyle w:val="ListParagraph"/>
        <w:numPr>
          <w:ilvl w:val="0"/>
          <w:numId w:val="13"/>
        </w:numPr>
      </w:pPr>
      <w:r>
        <w:t>R</w:t>
      </w:r>
      <w:r w:rsidRPr="00EE5C6D">
        <w:t xml:space="preserve">emove moist cotton wool ball from the </w:t>
      </w:r>
      <w:r>
        <w:t>infant</w:t>
      </w:r>
      <w:r w:rsidRPr="00EE5C6D">
        <w:t>’s nappy with the next cares</w:t>
      </w:r>
    </w:p>
    <w:p w14:paraId="76E4B38F" w14:textId="77777777" w:rsidR="006977B9" w:rsidRDefault="006977B9" w:rsidP="006977B9">
      <w:pPr>
        <w:pStyle w:val="ListParagraph"/>
        <w:numPr>
          <w:ilvl w:val="0"/>
          <w:numId w:val="13"/>
        </w:numPr>
      </w:pPr>
      <w:r>
        <w:t>P</w:t>
      </w:r>
      <w:r w:rsidRPr="00EE5C6D">
        <w:t>lace cotton wool ball into the hub of the syringe</w:t>
      </w:r>
      <w:r>
        <w:t xml:space="preserve"> and apply plunger</w:t>
      </w:r>
    </w:p>
    <w:p w14:paraId="3EC97DD8" w14:textId="77777777" w:rsidR="006977B9" w:rsidRDefault="006977B9" w:rsidP="006977B9">
      <w:pPr>
        <w:pStyle w:val="ListParagraph"/>
        <w:numPr>
          <w:ilvl w:val="0"/>
          <w:numId w:val="13"/>
        </w:numPr>
      </w:pPr>
      <w:r>
        <w:t>P</w:t>
      </w:r>
      <w:r w:rsidRPr="00EE5C6D">
        <w:t xml:space="preserve">ress </w:t>
      </w:r>
      <w:r>
        <w:t>on plunger</w:t>
      </w:r>
      <w:r w:rsidRPr="00EE5C6D">
        <w:t xml:space="preserve"> into hub to squeeze out urine on to </w:t>
      </w:r>
      <w:proofErr w:type="spellStart"/>
      <w:r w:rsidRPr="00EE5C6D">
        <w:t>Clinitest</w:t>
      </w:r>
      <w:proofErr w:type="spellEnd"/>
      <w:r w:rsidRPr="00EE5C6D">
        <w:t xml:space="preserve"> strip</w:t>
      </w:r>
      <w:r>
        <w:t xml:space="preserve"> or into a specimen jar</w:t>
      </w:r>
    </w:p>
    <w:p w14:paraId="52ED9BE9" w14:textId="77777777" w:rsidR="006977B9" w:rsidRDefault="006977B9" w:rsidP="006977B9">
      <w:pPr>
        <w:numPr>
          <w:ilvl w:val="0"/>
          <w:numId w:val="13"/>
        </w:numPr>
        <w:overflowPunct w:val="0"/>
        <w:autoSpaceDE w:val="0"/>
        <w:autoSpaceDN w:val="0"/>
        <w:adjustRightInd w:val="0"/>
        <w:textAlignment w:val="baseline"/>
        <w:rPr>
          <w:rFonts w:cs="Calibri"/>
          <w:szCs w:val="24"/>
        </w:rPr>
      </w:pPr>
      <w:r w:rsidRPr="00EE5C6D">
        <w:rPr>
          <w:rFonts w:cs="Calibri"/>
          <w:szCs w:val="24"/>
        </w:rPr>
        <w:t xml:space="preserve">Dispose of equipment according to </w:t>
      </w:r>
      <w:r>
        <w:rPr>
          <w:rFonts w:cs="Calibri"/>
          <w:szCs w:val="24"/>
        </w:rPr>
        <w:t>W</w:t>
      </w:r>
      <w:r w:rsidRPr="00EE5C6D">
        <w:rPr>
          <w:rFonts w:cs="Calibri"/>
          <w:szCs w:val="24"/>
        </w:rPr>
        <w:t>H&amp;S standards</w:t>
      </w:r>
      <w:r>
        <w:rPr>
          <w:rFonts w:cs="Calibri"/>
          <w:szCs w:val="24"/>
        </w:rPr>
        <w:t>, remove gloves and PHH</w:t>
      </w:r>
    </w:p>
    <w:p w14:paraId="00832EB0" w14:textId="77777777" w:rsidR="006977B9" w:rsidRDefault="006977B9" w:rsidP="006977B9">
      <w:pPr>
        <w:numPr>
          <w:ilvl w:val="0"/>
          <w:numId w:val="13"/>
        </w:numPr>
        <w:overflowPunct w:val="0"/>
        <w:autoSpaceDE w:val="0"/>
        <w:autoSpaceDN w:val="0"/>
        <w:adjustRightInd w:val="0"/>
        <w:textAlignment w:val="baseline"/>
        <w:rPr>
          <w:rFonts w:cs="Calibri"/>
          <w:szCs w:val="24"/>
        </w:rPr>
      </w:pPr>
      <w:r w:rsidRPr="00EE5C6D">
        <w:rPr>
          <w:rFonts w:cs="Calibri"/>
          <w:szCs w:val="24"/>
        </w:rPr>
        <w:t xml:space="preserve">Label specimen container and </w:t>
      </w:r>
      <w:r>
        <w:rPr>
          <w:rFonts w:cs="Calibri"/>
          <w:szCs w:val="24"/>
        </w:rPr>
        <w:t>place in pathology transport bag</w:t>
      </w:r>
    </w:p>
    <w:p w14:paraId="43A2BEC6" w14:textId="77777777" w:rsidR="006977B9" w:rsidRDefault="006977B9" w:rsidP="006977B9">
      <w:pPr>
        <w:numPr>
          <w:ilvl w:val="1"/>
          <w:numId w:val="13"/>
        </w:numPr>
        <w:overflowPunct w:val="0"/>
        <w:autoSpaceDE w:val="0"/>
        <w:autoSpaceDN w:val="0"/>
        <w:adjustRightInd w:val="0"/>
        <w:textAlignment w:val="baseline"/>
        <w:rPr>
          <w:rFonts w:cs="Calibri"/>
          <w:szCs w:val="24"/>
        </w:rPr>
      </w:pPr>
      <w:r>
        <w:rPr>
          <w:rFonts w:cs="Calibri"/>
          <w:szCs w:val="24"/>
        </w:rPr>
        <w:t>S</w:t>
      </w:r>
      <w:r w:rsidRPr="00EE5C6D">
        <w:rPr>
          <w:rFonts w:cs="Calibri"/>
          <w:szCs w:val="24"/>
        </w:rPr>
        <w:t>end</w:t>
      </w:r>
      <w:r>
        <w:rPr>
          <w:rFonts w:cs="Calibri"/>
          <w:szCs w:val="24"/>
        </w:rPr>
        <w:t xml:space="preserve"> specimen</w:t>
      </w:r>
      <w:r w:rsidRPr="00EE5C6D">
        <w:rPr>
          <w:rFonts w:cs="Calibri"/>
          <w:szCs w:val="24"/>
        </w:rPr>
        <w:t xml:space="preserve"> to pathology with request form</w:t>
      </w:r>
    </w:p>
    <w:p w14:paraId="557D8B8B" w14:textId="77777777" w:rsidR="006977B9" w:rsidRPr="00EE5C6D" w:rsidRDefault="006977B9" w:rsidP="006977B9">
      <w:pPr>
        <w:numPr>
          <w:ilvl w:val="1"/>
          <w:numId w:val="13"/>
        </w:numPr>
        <w:overflowPunct w:val="0"/>
        <w:autoSpaceDE w:val="0"/>
        <w:autoSpaceDN w:val="0"/>
        <w:adjustRightInd w:val="0"/>
        <w:textAlignment w:val="baseline"/>
        <w:rPr>
          <w:rFonts w:cs="Calibri"/>
          <w:szCs w:val="24"/>
        </w:rPr>
      </w:pPr>
      <w:r>
        <w:rPr>
          <w:rFonts w:cs="Calibri"/>
          <w:szCs w:val="24"/>
        </w:rPr>
        <w:t>Ensure 3 identifiers and correct collection details are on the request form and match the detail on the specimen jar</w:t>
      </w:r>
    </w:p>
    <w:p w14:paraId="4C5F4217" w14:textId="70E05C2B" w:rsidR="006977B9" w:rsidRDefault="006977B9" w:rsidP="006977B9">
      <w:pPr>
        <w:numPr>
          <w:ilvl w:val="0"/>
          <w:numId w:val="13"/>
        </w:numPr>
        <w:overflowPunct w:val="0"/>
        <w:autoSpaceDE w:val="0"/>
        <w:autoSpaceDN w:val="0"/>
        <w:adjustRightInd w:val="0"/>
        <w:textAlignment w:val="baseline"/>
      </w:pPr>
      <w:r>
        <w:t>For urine analysis, report findings to MO and d</w:t>
      </w:r>
      <w:r w:rsidRPr="00EE5C6D">
        <w:t xml:space="preserve">ocument </w:t>
      </w:r>
      <w:r>
        <w:t>results of urinalysis</w:t>
      </w:r>
      <w:r w:rsidRPr="00EE5C6D">
        <w:t xml:space="preserve"> on patient </w:t>
      </w:r>
      <w:r>
        <w:t>observation chart and progress notes</w:t>
      </w:r>
    </w:p>
    <w:p w14:paraId="6A3CCB2A" w14:textId="77777777" w:rsidR="002A30F2" w:rsidRDefault="002A30F2" w:rsidP="002A30F2">
      <w:pPr>
        <w:overflowPunct w:val="0"/>
        <w:autoSpaceDE w:val="0"/>
        <w:autoSpaceDN w:val="0"/>
        <w:adjustRightInd w:val="0"/>
        <w:ind w:left="360"/>
        <w:textAlignment w:val="baseline"/>
      </w:pPr>
    </w:p>
    <w:p w14:paraId="7D774A16" w14:textId="77777777" w:rsidR="006977B9" w:rsidRPr="00D47074" w:rsidRDefault="005F0C83" w:rsidP="006977B9">
      <w:pPr>
        <w:jc w:val="right"/>
      </w:pPr>
      <w:hyperlink w:anchor="Contents" w:history="1">
        <w:r w:rsidR="006977B9"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51412F" w14:paraId="26E91699" w14:textId="77777777" w:rsidTr="000455BF">
        <w:trPr>
          <w:cantSplit/>
          <w:trHeight w:val="285"/>
        </w:trPr>
        <w:tc>
          <w:tcPr>
            <w:tcW w:w="9300" w:type="dxa"/>
            <w:shd w:val="clear" w:color="auto" w:fill="A6A6A6" w:themeFill="background1" w:themeFillShade="A6"/>
          </w:tcPr>
          <w:p w14:paraId="6462371C" w14:textId="77777777" w:rsidR="006977B9" w:rsidRPr="00B12AE7" w:rsidRDefault="006977B9" w:rsidP="000455BF">
            <w:pPr>
              <w:pStyle w:val="Heading1"/>
            </w:pPr>
            <w:bookmarkStart w:id="23" w:name="_Toc88658157"/>
            <w:r>
              <w:lastRenderedPageBreak/>
              <w:t xml:space="preserve">Section 4 </w:t>
            </w:r>
            <w:r w:rsidRPr="00B12AE7">
              <w:t xml:space="preserve">– </w:t>
            </w:r>
            <w:r>
              <w:t>Urethral Catheterisation (Indwelling Urinary Catheter)</w:t>
            </w:r>
            <w:bookmarkEnd w:id="23"/>
          </w:p>
        </w:tc>
      </w:tr>
    </w:tbl>
    <w:p w14:paraId="5714B4DC" w14:textId="77777777" w:rsidR="006977B9" w:rsidRDefault="006977B9" w:rsidP="006977B9">
      <w:pPr>
        <w:rPr>
          <w:b/>
        </w:rPr>
      </w:pPr>
    </w:p>
    <w:p w14:paraId="506B4E7D" w14:textId="77777777" w:rsidR="006977B9" w:rsidRPr="00B12AE7" w:rsidRDefault="006977B9" w:rsidP="006977B9">
      <w:r w:rsidRPr="000510A5">
        <w:rPr>
          <w:b/>
          <w:noProof/>
        </w:rPr>
        <mc:AlternateContent>
          <mc:Choice Requires="wps">
            <w:drawing>
              <wp:anchor distT="45720" distB="45720" distL="114300" distR="114300" simplePos="0" relativeHeight="251659264" behindDoc="0" locked="0" layoutInCell="1" allowOverlap="1" wp14:anchorId="40D0713B" wp14:editId="1794CC49">
                <wp:simplePos x="0" y="0"/>
                <wp:positionH relativeFrom="column">
                  <wp:posOffset>-7620</wp:posOffset>
                </wp:positionH>
                <wp:positionV relativeFrom="paragraph">
                  <wp:posOffset>1112520</wp:posOffset>
                </wp:positionV>
                <wp:extent cx="5932805" cy="1286510"/>
                <wp:effectExtent l="0" t="0" r="1079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286510"/>
                        </a:xfrm>
                        <a:prstGeom prst="rect">
                          <a:avLst/>
                        </a:prstGeom>
                        <a:solidFill>
                          <a:srgbClr val="FFFFFF"/>
                        </a:solidFill>
                        <a:ln w="9525">
                          <a:solidFill>
                            <a:srgbClr val="000000"/>
                          </a:solidFill>
                          <a:miter lim="800000"/>
                          <a:headEnd/>
                          <a:tailEnd/>
                        </a:ln>
                      </wps:spPr>
                      <wps:txbx>
                        <w:txbxContent>
                          <w:p w14:paraId="13839681" w14:textId="77777777" w:rsidR="006977B9" w:rsidRDefault="006977B9" w:rsidP="006977B9">
                            <w:pPr>
                              <w:rPr>
                                <w:b/>
                              </w:rPr>
                            </w:pPr>
                            <w:r>
                              <w:rPr>
                                <w:b/>
                              </w:rPr>
                              <w:t>Alert:</w:t>
                            </w:r>
                          </w:p>
                          <w:p w14:paraId="3A3180DF" w14:textId="77777777" w:rsidR="006977B9" w:rsidRPr="000510A5" w:rsidRDefault="006977B9" w:rsidP="006977B9">
                            <w:r w:rsidRPr="000510A5">
                              <w:t>Complicati</w:t>
                            </w:r>
                            <w:r>
                              <w:t>o</w:t>
                            </w:r>
                            <w:r w:rsidRPr="000510A5">
                              <w:t>ns include</w:t>
                            </w:r>
                          </w:p>
                          <w:p w14:paraId="1829B2B9" w14:textId="77777777" w:rsidR="006977B9" w:rsidRPr="000510A5" w:rsidRDefault="006977B9" w:rsidP="006977B9">
                            <w:pPr>
                              <w:pStyle w:val="ListParagraph"/>
                              <w:numPr>
                                <w:ilvl w:val="0"/>
                                <w:numId w:val="17"/>
                              </w:numPr>
                            </w:pPr>
                            <w:r w:rsidRPr="000510A5">
                              <w:t>Injury to the urethra, prostate, or bladder with bleeding (common)</w:t>
                            </w:r>
                          </w:p>
                          <w:p w14:paraId="12BA102B" w14:textId="77777777" w:rsidR="006977B9" w:rsidRPr="000510A5" w:rsidRDefault="006977B9" w:rsidP="006977B9">
                            <w:pPr>
                              <w:pStyle w:val="ListParagraph"/>
                              <w:numPr>
                                <w:ilvl w:val="0"/>
                                <w:numId w:val="17"/>
                              </w:numPr>
                            </w:pPr>
                            <w:r w:rsidRPr="000510A5">
                              <w:t xml:space="preserve">UTI </w:t>
                            </w:r>
                          </w:p>
                          <w:p w14:paraId="070AF480" w14:textId="77777777" w:rsidR="006977B9" w:rsidRPr="000510A5" w:rsidRDefault="006977B9" w:rsidP="006977B9">
                            <w:pPr>
                              <w:pStyle w:val="ListParagraph"/>
                              <w:numPr>
                                <w:ilvl w:val="0"/>
                                <w:numId w:val="17"/>
                              </w:numPr>
                            </w:pPr>
                            <w:r w:rsidRPr="000510A5">
                              <w:t>Creation of false passages</w:t>
                            </w:r>
                          </w:p>
                          <w:p w14:paraId="4A5292CA" w14:textId="77777777" w:rsidR="006977B9" w:rsidRPr="000510A5" w:rsidRDefault="006977B9" w:rsidP="006977B9">
                            <w:pPr>
                              <w:pStyle w:val="ListParagraph"/>
                              <w:numPr>
                                <w:ilvl w:val="0"/>
                                <w:numId w:val="17"/>
                              </w:numPr>
                            </w:pPr>
                            <w:r w:rsidRPr="000510A5">
                              <w:t>Scarring and urethral strictures</w:t>
                            </w:r>
                          </w:p>
                          <w:p w14:paraId="5CD62360" w14:textId="77777777" w:rsidR="006977B9" w:rsidRDefault="006977B9" w:rsidP="006977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D0713B" id="_x0000_t202" coordsize="21600,21600" o:spt="202" path="m,l,21600r21600,l21600,xe">
                <v:stroke joinstyle="miter"/>
                <v:path gradientshapeok="t" o:connecttype="rect"/>
              </v:shapetype>
              <v:shape id="Text Box 2" o:spid="_x0000_s1026" type="#_x0000_t202" style="position:absolute;margin-left:-.6pt;margin-top:87.6pt;width:467.15pt;height:10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">
                <v:textbox>
                  <w:txbxContent>
                    <w:p w14:paraId="13839681" w14:textId="77777777" w:rsidR="006977B9" w:rsidRDefault="006977B9" w:rsidP="006977B9">
                      <w:pPr>
                        <w:rPr>
                          <w:b/>
                        </w:rPr>
                      </w:pPr>
                      <w:r>
                        <w:rPr>
                          <w:b/>
                        </w:rPr>
                        <w:t>Alert:</w:t>
                      </w:r>
                    </w:p>
                    <w:p w14:paraId="3A3180DF" w14:textId="77777777" w:rsidR="006977B9" w:rsidRPr="000510A5" w:rsidRDefault="006977B9" w:rsidP="006977B9">
                      <w:r w:rsidRPr="000510A5">
                        <w:t>Complicati</w:t>
                      </w:r>
                      <w:r>
                        <w:t>o</w:t>
                      </w:r>
                      <w:r w:rsidRPr="000510A5">
                        <w:t>ns include</w:t>
                      </w:r>
                    </w:p>
                    <w:p w14:paraId="1829B2B9" w14:textId="77777777" w:rsidR="006977B9" w:rsidRPr="000510A5" w:rsidRDefault="006977B9" w:rsidP="006977B9">
                      <w:pPr>
                        <w:pStyle w:val="ListParagraph"/>
                        <w:numPr>
                          <w:ilvl w:val="0"/>
                          <w:numId w:val="17"/>
                        </w:numPr>
                      </w:pPr>
                      <w:r w:rsidRPr="000510A5">
                        <w:t>Injury to the urethra, prostate, or bladder with bleeding (common)</w:t>
                      </w:r>
                    </w:p>
                    <w:p w14:paraId="12BA102B" w14:textId="77777777" w:rsidR="006977B9" w:rsidRPr="000510A5" w:rsidRDefault="006977B9" w:rsidP="006977B9">
                      <w:pPr>
                        <w:pStyle w:val="ListParagraph"/>
                        <w:numPr>
                          <w:ilvl w:val="0"/>
                          <w:numId w:val="17"/>
                        </w:numPr>
                      </w:pPr>
                      <w:r w:rsidRPr="000510A5">
                        <w:t xml:space="preserve">UTI </w:t>
                      </w:r>
                    </w:p>
                    <w:p w14:paraId="070AF480" w14:textId="77777777" w:rsidR="006977B9" w:rsidRPr="000510A5" w:rsidRDefault="006977B9" w:rsidP="006977B9">
                      <w:pPr>
                        <w:pStyle w:val="ListParagraph"/>
                        <w:numPr>
                          <w:ilvl w:val="0"/>
                          <w:numId w:val="17"/>
                        </w:numPr>
                      </w:pPr>
                      <w:r w:rsidRPr="000510A5">
                        <w:t>Creation of false passages</w:t>
                      </w:r>
                    </w:p>
                    <w:p w14:paraId="4A5292CA" w14:textId="77777777" w:rsidR="006977B9" w:rsidRPr="000510A5" w:rsidRDefault="006977B9" w:rsidP="006977B9">
                      <w:pPr>
                        <w:pStyle w:val="ListParagraph"/>
                        <w:numPr>
                          <w:ilvl w:val="0"/>
                          <w:numId w:val="17"/>
                        </w:numPr>
                      </w:pPr>
                      <w:r w:rsidRPr="000510A5">
                        <w:t>Scarring and urethral strictures</w:t>
                      </w:r>
                    </w:p>
                    <w:p w14:paraId="5CD62360" w14:textId="77777777" w:rsidR="006977B9" w:rsidRDefault="006977B9" w:rsidP="006977B9"/>
                  </w:txbxContent>
                </v:textbox>
                <w10:wrap type="square"/>
              </v:shape>
            </w:pict>
          </mc:Fallback>
        </mc:AlternateContent>
      </w:r>
      <w:r w:rsidRPr="00B12AE7">
        <w:t xml:space="preserve">Catheterisation is </w:t>
      </w:r>
      <w:r>
        <w:t>used to prevent or relieve</w:t>
      </w:r>
      <w:r w:rsidRPr="00B12AE7">
        <w:t xml:space="preserve"> urinary retention in the neonate</w:t>
      </w:r>
      <w:r>
        <w:t xml:space="preserve"> as well as to collect sterile urine for investigations</w:t>
      </w:r>
      <w:r w:rsidRPr="00B12AE7">
        <w:t xml:space="preserve">. </w:t>
      </w:r>
      <w:r>
        <w:t>Insertion of an indwelling catheter to prevent or relieve urinary retention</w:t>
      </w:r>
      <w:r w:rsidRPr="00B12AE7">
        <w:t xml:space="preserve"> </w:t>
      </w:r>
      <w:r>
        <w:t xml:space="preserve">is mostly done in </w:t>
      </w:r>
      <w:r w:rsidRPr="00B12AE7">
        <w:t xml:space="preserve">a muscle relaxed baby or </w:t>
      </w:r>
      <w:r>
        <w:t xml:space="preserve">if a baby has </w:t>
      </w:r>
      <w:r w:rsidRPr="00B12AE7">
        <w:t xml:space="preserve">congenital abnormalities affecting </w:t>
      </w:r>
      <w:r>
        <w:t xml:space="preserve">ability to empty </w:t>
      </w:r>
      <w:r w:rsidRPr="00B12AE7">
        <w:t>the bladder (neurogenic bladder)</w:t>
      </w:r>
      <w:r>
        <w:t xml:space="preserve"> </w:t>
      </w:r>
      <w:r w:rsidRPr="00B12AE7">
        <w:t xml:space="preserve">e.g. </w:t>
      </w:r>
      <w:r>
        <w:t xml:space="preserve">in babies with </w:t>
      </w:r>
      <w:r w:rsidRPr="00B12AE7">
        <w:t>myelomeningocele</w:t>
      </w:r>
    </w:p>
    <w:p w14:paraId="3FAEE0D6" w14:textId="77777777" w:rsidR="006977B9" w:rsidRDefault="006977B9" w:rsidP="006977B9">
      <w:pPr>
        <w:rPr>
          <w:b/>
        </w:rPr>
      </w:pPr>
    </w:p>
    <w:p w14:paraId="32F439E6" w14:textId="77777777" w:rsidR="006977B9" w:rsidRPr="009C225F" w:rsidRDefault="006977B9" w:rsidP="006977B9">
      <w:pPr>
        <w:rPr>
          <w:b/>
        </w:rPr>
      </w:pPr>
      <w:r w:rsidRPr="009C225F">
        <w:rPr>
          <w:b/>
        </w:rPr>
        <w:t>Equipment</w:t>
      </w:r>
    </w:p>
    <w:p w14:paraId="5E5E0352" w14:textId="77777777" w:rsidR="006977B9" w:rsidRPr="007F2030" w:rsidRDefault="006977B9" w:rsidP="006977B9">
      <w:pPr>
        <w:pStyle w:val="ListBullet"/>
        <w:tabs>
          <w:tab w:val="num" w:pos="360"/>
        </w:tabs>
        <w:ind w:left="360"/>
        <w:rPr>
          <w:b/>
        </w:rPr>
      </w:pPr>
      <w:r>
        <w:rPr>
          <w:bCs/>
        </w:rPr>
        <w:t>ABHR</w:t>
      </w:r>
    </w:p>
    <w:p w14:paraId="57B247AA" w14:textId="77777777" w:rsidR="006977B9" w:rsidRPr="007F2030" w:rsidRDefault="006977B9" w:rsidP="006977B9">
      <w:pPr>
        <w:pStyle w:val="ListBullet"/>
        <w:tabs>
          <w:tab w:val="num" w:pos="360"/>
        </w:tabs>
        <w:ind w:left="360"/>
        <w:rPr>
          <w:b/>
        </w:rPr>
      </w:pPr>
      <w:r>
        <w:rPr>
          <w:bCs/>
        </w:rPr>
        <w:t>Sterile gloves</w:t>
      </w:r>
    </w:p>
    <w:p w14:paraId="6D742DA8" w14:textId="77777777" w:rsidR="006977B9" w:rsidRPr="007F2030" w:rsidRDefault="006977B9" w:rsidP="006977B9">
      <w:pPr>
        <w:pStyle w:val="ListBullet"/>
        <w:tabs>
          <w:tab w:val="num" w:pos="360"/>
        </w:tabs>
        <w:ind w:left="360"/>
        <w:rPr>
          <w:b/>
        </w:rPr>
      </w:pPr>
      <w:r>
        <w:rPr>
          <w:bCs/>
        </w:rPr>
        <w:t>Sterile drapes</w:t>
      </w:r>
    </w:p>
    <w:p w14:paraId="1D086B43" w14:textId="77777777" w:rsidR="006977B9" w:rsidRPr="009C225F" w:rsidRDefault="006977B9" w:rsidP="006977B9">
      <w:pPr>
        <w:pStyle w:val="ListBullet"/>
        <w:tabs>
          <w:tab w:val="num" w:pos="360"/>
        </w:tabs>
        <w:ind w:left="360"/>
        <w:rPr>
          <w:b/>
        </w:rPr>
      </w:pPr>
      <w:r>
        <w:t xml:space="preserve">Basic </w:t>
      </w:r>
      <w:r w:rsidRPr="009C225F">
        <w:t>dressing pack</w:t>
      </w:r>
    </w:p>
    <w:p w14:paraId="6707AC19" w14:textId="77777777" w:rsidR="006977B9" w:rsidRPr="009C225F" w:rsidRDefault="006977B9" w:rsidP="006977B9">
      <w:pPr>
        <w:pStyle w:val="ListBullet"/>
        <w:tabs>
          <w:tab w:val="num" w:pos="360"/>
        </w:tabs>
        <w:ind w:left="360"/>
        <w:rPr>
          <w:b/>
        </w:rPr>
      </w:pPr>
      <w:r w:rsidRPr="009C225F">
        <w:t>Gauze squares - extra</w:t>
      </w:r>
    </w:p>
    <w:p w14:paraId="2C623537" w14:textId="77777777" w:rsidR="006977B9" w:rsidRPr="004B47C3" w:rsidRDefault="006977B9" w:rsidP="006977B9">
      <w:pPr>
        <w:pStyle w:val="ListBullet"/>
        <w:tabs>
          <w:tab w:val="num" w:pos="360"/>
        </w:tabs>
        <w:ind w:left="360"/>
        <w:rPr>
          <w:b/>
        </w:rPr>
      </w:pPr>
      <w:r w:rsidRPr="004B47C3">
        <w:t>Chlorhexidine 0.1% antiseptic solution</w:t>
      </w:r>
    </w:p>
    <w:p w14:paraId="4EA05BAB" w14:textId="77777777" w:rsidR="006977B9" w:rsidRPr="007F2030" w:rsidRDefault="006977B9" w:rsidP="006977B9">
      <w:pPr>
        <w:pStyle w:val="ListBullet"/>
        <w:tabs>
          <w:tab w:val="num" w:pos="360"/>
        </w:tabs>
        <w:ind w:left="360"/>
        <w:rPr>
          <w:bCs/>
        </w:rPr>
      </w:pPr>
      <w:r w:rsidRPr="007F2030">
        <w:rPr>
          <w:bCs/>
        </w:rPr>
        <w:t>Sterile</w:t>
      </w:r>
      <w:r>
        <w:rPr>
          <w:bCs/>
        </w:rPr>
        <w:t xml:space="preserve"> Size 5F (or 6F) indwelling catheter (IDC)</w:t>
      </w:r>
    </w:p>
    <w:p w14:paraId="78E97D0B" w14:textId="77777777" w:rsidR="006977B9" w:rsidRPr="009C225F" w:rsidRDefault="006977B9" w:rsidP="006977B9">
      <w:pPr>
        <w:pStyle w:val="ListBullet"/>
        <w:tabs>
          <w:tab w:val="num" w:pos="360"/>
        </w:tabs>
        <w:ind w:left="360"/>
        <w:rPr>
          <w:b/>
        </w:rPr>
      </w:pPr>
      <w:r>
        <w:t>Gel l</w:t>
      </w:r>
      <w:r w:rsidRPr="009C225F">
        <w:t>ubricant- sterile water or KY jelly</w:t>
      </w:r>
    </w:p>
    <w:p w14:paraId="306F0B9A" w14:textId="77777777" w:rsidR="006977B9" w:rsidRPr="00974164" w:rsidRDefault="006977B9" w:rsidP="006977B9">
      <w:pPr>
        <w:pStyle w:val="ListBullet"/>
        <w:tabs>
          <w:tab w:val="num" w:pos="360"/>
        </w:tabs>
        <w:ind w:left="360"/>
        <w:rPr>
          <w:b/>
        </w:rPr>
      </w:pPr>
      <w:r w:rsidRPr="009C225F">
        <w:t>Sterile scissors</w:t>
      </w:r>
    </w:p>
    <w:p w14:paraId="2F1CEF7C" w14:textId="77777777" w:rsidR="006977B9" w:rsidRDefault="006977B9" w:rsidP="006977B9">
      <w:pPr>
        <w:pStyle w:val="ListBullet"/>
        <w:tabs>
          <w:tab w:val="num" w:pos="360"/>
        </w:tabs>
        <w:ind w:left="360"/>
      </w:pPr>
      <w:proofErr w:type="spellStart"/>
      <w:r w:rsidRPr="009C225F">
        <w:t>Steri</w:t>
      </w:r>
      <w:proofErr w:type="spellEnd"/>
      <w:r>
        <w:t>-S</w:t>
      </w:r>
      <w:r w:rsidRPr="009C225F">
        <w:t>trips</w:t>
      </w:r>
    </w:p>
    <w:p w14:paraId="041C280A" w14:textId="77777777" w:rsidR="006977B9" w:rsidRPr="009C225F" w:rsidRDefault="006977B9" w:rsidP="006977B9">
      <w:pPr>
        <w:pStyle w:val="ListBullet"/>
        <w:tabs>
          <w:tab w:val="num" w:pos="360"/>
        </w:tabs>
        <w:ind w:left="360"/>
      </w:pPr>
      <w:proofErr w:type="spellStart"/>
      <w:r>
        <w:t>Mefix</w:t>
      </w:r>
      <w:proofErr w:type="spellEnd"/>
      <w:r>
        <w:t xml:space="preserve"> tape</w:t>
      </w:r>
    </w:p>
    <w:p w14:paraId="4738BFC1" w14:textId="77777777" w:rsidR="006977B9" w:rsidRDefault="006977B9" w:rsidP="006977B9">
      <w:pPr>
        <w:pStyle w:val="ListBullet"/>
        <w:tabs>
          <w:tab w:val="num" w:pos="360"/>
        </w:tabs>
        <w:ind w:left="360"/>
      </w:pPr>
      <w:r w:rsidRPr="009C225F">
        <w:t>Sucrose</w:t>
      </w:r>
    </w:p>
    <w:p w14:paraId="67212AD3" w14:textId="77777777" w:rsidR="006977B9" w:rsidRDefault="006977B9" w:rsidP="006977B9">
      <w:pPr>
        <w:pStyle w:val="ListBullet"/>
        <w:tabs>
          <w:tab w:val="num" w:pos="360"/>
        </w:tabs>
        <w:ind w:left="360"/>
      </w:pPr>
      <w:proofErr w:type="spellStart"/>
      <w:r>
        <w:t>Duoderm</w:t>
      </w:r>
      <w:proofErr w:type="spellEnd"/>
    </w:p>
    <w:p w14:paraId="7E74C713" w14:textId="77777777" w:rsidR="006977B9" w:rsidRDefault="006977B9" w:rsidP="006977B9">
      <w:pPr>
        <w:pStyle w:val="ListBullet"/>
        <w:tabs>
          <w:tab w:val="num" w:pos="360"/>
        </w:tabs>
        <w:ind w:left="360"/>
      </w:pPr>
      <w:r>
        <w:t>IDC insertion label (for progress notes)</w:t>
      </w:r>
    </w:p>
    <w:p w14:paraId="61062FB8" w14:textId="77777777" w:rsidR="006977B9" w:rsidRDefault="006977B9" w:rsidP="006977B9">
      <w:pPr>
        <w:pStyle w:val="ListBullet"/>
        <w:tabs>
          <w:tab w:val="num" w:pos="360"/>
        </w:tabs>
        <w:ind w:left="360"/>
      </w:pPr>
      <w:r>
        <w:t>Paediatric Urine Drainage Bag/Container</w:t>
      </w:r>
    </w:p>
    <w:p w14:paraId="45617D96" w14:textId="77777777" w:rsidR="006977B9" w:rsidRPr="00974164" w:rsidRDefault="006977B9" w:rsidP="006977B9">
      <w:pPr>
        <w:pStyle w:val="ListBullet"/>
        <w:tabs>
          <w:tab w:val="num" w:pos="360"/>
        </w:tabs>
        <w:ind w:left="360"/>
        <w:rPr>
          <w:b/>
        </w:rPr>
      </w:pPr>
      <w:r w:rsidRPr="00E820E0">
        <w:rPr>
          <w:b/>
          <w:noProof/>
          <w:szCs w:val="24"/>
        </w:rPr>
        <mc:AlternateContent>
          <mc:Choice Requires="wps">
            <w:drawing>
              <wp:anchor distT="45720" distB="45720" distL="114300" distR="114300" simplePos="0" relativeHeight="251660288" behindDoc="0" locked="0" layoutInCell="1" allowOverlap="1" wp14:anchorId="426DDCEB" wp14:editId="0BC0F964">
                <wp:simplePos x="0" y="0"/>
                <wp:positionH relativeFrom="column">
                  <wp:posOffset>23495</wp:posOffset>
                </wp:positionH>
                <wp:positionV relativeFrom="paragraph">
                  <wp:posOffset>377190</wp:posOffset>
                </wp:positionV>
                <wp:extent cx="5657850" cy="106680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066800"/>
                        </a:xfrm>
                        <a:prstGeom prst="rect">
                          <a:avLst/>
                        </a:prstGeom>
                        <a:solidFill>
                          <a:srgbClr val="FFFFFF"/>
                        </a:solidFill>
                        <a:ln w="9525">
                          <a:solidFill>
                            <a:srgbClr val="000000"/>
                          </a:solidFill>
                          <a:miter lim="800000"/>
                          <a:headEnd/>
                          <a:tailEnd/>
                        </a:ln>
                      </wps:spPr>
                      <wps:txbx>
                        <w:txbxContent>
                          <w:p w14:paraId="1B7CBC29" w14:textId="77777777" w:rsidR="006977B9" w:rsidRPr="00E820E0" w:rsidRDefault="006977B9" w:rsidP="006977B9">
                            <w:pPr>
                              <w:rPr>
                                <w:b/>
                                <w:bCs/>
                              </w:rPr>
                            </w:pPr>
                            <w:r w:rsidRPr="00E820E0">
                              <w:rPr>
                                <w:b/>
                                <w:bCs/>
                              </w:rPr>
                              <w:t>Alert:</w:t>
                            </w:r>
                          </w:p>
                          <w:p w14:paraId="1B4B21E6" w14:textId="77777777" w:rsidR="006977B9" w:rsidRDefault="006977B9" w:rsidP="006977B9">
                            <w:r>
                              <w:t xml:space="preserve">Paediatric IDC may be supplied with a balloon or a guide wire. In these instances, the balloon should not be inflated unless instructed by medical team and must be written in the patient’s progress notes. If a guide wire is part of the equipment, the guide wire must be removed.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DDCEB" id="Text Box 3" o:spid="_x0000_s1027" type="#_x0000_t202" style="position:absolute;left:0;text-align:left;margin-left:1.85pt;margin-top:29.7pt;width:445.5pt;height: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">
                <v:textbox>
                  <w:txbxContent>
                    <w:p w14:paraId="1B7CBC29" w14:textId="77777777" w:rsidR="006977B9" w:rsidRPr="00E820E0" w:rsidRDefault="006977B9" w:rsidP="006977B9">
                      <w:pPr>
                        <w:rPr>
                          <w:b/>
                          <w:bCs/>
                        </w:rPr>
                      </w:pPr>
                      <w:r w:rsidRPr="00E820E0">
                        <w:rPr>
                          <w:b/>
                          <w:bCs/>
                        </w:rPr>
                        <w:t>Alert:</w:t>
                      </w:r>
                    </w:p>
                    <w:p w14:paraId="1B4B21E6" w14:textId="77777777" w:rsidR="006977B9" w:rsidRDefault="006977B9" w:rsidP="006977B9">
                      <w:r>
                        <w:t xml:space="preserve">Paediatric IDC may be supplied with a balloon or a guide wire. In these instances, the balloon should not be inflated unless instructed by medical team and must be written in the patient’s progress notes. If a guide wire is part of the equipment, the guide wire must be removed. </w:t>
                      </w:r>
                    </w:p>
                  </w:txbxContent>
                </v:textbox>
                <w10:wrap type="square"/>
              </v:shape>
            </w:pict>
          </mc:Fallback>
        </mc:AlternateContent>
      </w:r>
      <w:r>
        <w:t xml:space="preserve">If needed: </w:t>
      </w:r>
      <w:r w:rsidRPr="009C225F">
        <w:t xml:space="preserve">Sterile </w:t>
      </w:r>
      <w:r>
        <w:t>specimen container, 30ml/60ml syringe, aluminium container</w:t>
      </w:r>
    </w:p>
    <w:p w14:paraId="69836B56" w14:textId="77777777" w:rsidR="006977B9" w:rsidRDefault="006977B9" w:rsidP="006977B9">
      <w:pPr>
        <w:rPr>
          <w:b/>
          <w:szCs w:val="24"/>
        </w:rPr>
      </w:pPr>
    </w:p>
    <w:p w14:paraId="71B9AC57" w14:textId="77777777" w:rsidR="006977B9" w:rsidRPr="009C225F" w:rsidRDefault="006977B9" w:rsidP="006977B9">
      <w:pPr>
        <w:rPr>
          <w:b/>
          <w:szCs w:val="24"/>
        </w:rPr>
      </w:pPr>
      <w:r w:rsidRPr="009C225F">
        <w:rPr>
          <w:b/>
          <w:szCs w:val="24"/>
        </w:rPr>
        <w:t xml:space="preserve">Procedure </w:t>
      </w:r>
    </w:p>
    <w:p w14:paraId="7B15673C" w14:textId="4358C3B2" w:rsidR="006977B9" w:rsidRDefault="006977B9" w:rsidP="006977B9">
      <w:pPr>
        <w:numPr>
          <w:ilvl w:val="0"/>
          <w:numId w:val="14"/>
        </w:numPr>
        <w:overflowPunct w:val="0"/>
        <w:autoSpaceDE w:val="0"/>
        <w:autoSpaceDN w:val="0"/>
        <w:adjustRightInd w:val="0"/>
        <w:textAlignment w:val="baseline"/>
        <w:rPr>
          <w:rFonts w:cs="Calibri"/>
          <w:szCs w:val="24"/>
        </w:rPr>
      </w:pPr>
      <w:r>
        <w:rPr>
          <w:rFonts w:cs="Calibri"/>
          <w:szCs w:val="24"/>
        </w:rPr>
        <w:t>Perform Hand Hygiene (HH)</w:t>
      </w:r>
    </w:p>
    <w:p w14:paraId="7F265CB5" w14:textId="77777777" w:rsidR="006977B9" w:rsidRDefault="006977B9" w:rsidP="006977B9">
      <w:pPr>
        <w:numPr>
          <w:ilvl w:val="0"/>
          <w:numId w:val="14"/>
        </w:numPr>
        <w:overflowPunct w:val="0"/>
        <w:autoSpaceDE w:val="0"/>
        <w:autoSpaceDN w:val="0"/>
        <w:adjustRightInd w:val="0"/>
        <w:textAlignment w:val="baseline"/>
        <w:rPr>
          <w:rFonts w:cs="Calibri"/>
          <w:szCs w:val="24"/>
        </w:rPr>
      </w:pPr>
      <w:r>
        <w:rPr>
          <w:rFonts w:cs="Calibri"/>
          <w:szCs w:val="24"/>
        </w:rPr>
        <w:lastRenderedPageBreak/>
        <w:t>Identify correct patient</w:t>
      </w:r>
    </w:p>
    <w:p w14:paraId="7DBF8BF4" w14:textId="77777777" w:rsidR="006977B9" w:rsidRDefault="006977B9" w:rsidP="006977B9">
      <w:pPr>
        <w:numPr>
          <w:ilvl w:val="0"/>
          <w:numId w:val="14"/>
        </w:numPr>
        <w:overflowPunct w:val="0"/>
        <w:autoSpaceDE w:val="0"/>
        <w:autoSpaceDN w:val="0"/>
        <w:adjustRightInd w:val="0"/>
        <w:textAlignment w:val="baseline"/>
        <w:rPr>
          <w:rFonts w:cs="Calibri"/>
          <w:szCs w:val="24"/>
        </w:rPr>
      </w:pPr>
      <w:r>
        <w:rPr>
          <w:rFonts w:cs="Calibri"/>
          <w:szCs w:val="24"/>
        </w:rPr>
        <w:t>Inform parents of procedure and obtain consent</w:t>
      </w:r>
    </w:p>
    <w:p w14:paraId="386907C0" w14:textId="77777777" w:rsidR="006977B9" w:rsidRPr="00974164" w:rsidRDefault="006977B9" w:rsidP="006977B9">
      <w:pPr>
        <w:numPr>
          <w:ilvl w:val="0"/>
          <w:numId w:val="14"/>
        </w:numPr>
        <w:tabs>
          <w:tab w:val="left" w:pos="851"/>
          <w:tab w:val="left" w:pos="2552"/>
        </w:tabs>
        <w:overflowPunct w:val="0"/>
        <w:autoSpaceDE w:val="0"/>
        <w:autoSpaceDN w:val="0"/>
        <w:adjustRightInd w:val="0"/>
        <w:textAlignment w:val="baseline"/>
        <w:rPr>
          <w:rFonts w:cs="Calibri"/>
          <w:szCs w:val="24"/>
        </w:rPr>
      </w:pPr>
      <w:r w:rsidRPr="007A2229">
        <w:rPr>
          <w:rFonts w:cs="Calibri"/>
          <w:szCs w:val="24"/>
        </w:rPr>
        <w:t>Collect and prepare equipment</w:t>
      </w:r>
      <w:r>
        <w:rPr>
          <w:rFonts w:cs="Calibri"/>
          <w:szCs w:val="24"/>
        </w:rPr>
        <w:t xml:space="preserve"> aseptically</w:t>
      </w:r>
    </w:p>
    <w:p w14:paraId="305B312F" w14:textId="77777777" w:rsidR="006977B9" w:rsidRPr="009C225F" w:rsidRDefault="006977B9" w:rsidP="006977B9">
      <w:pPr>
        <w:pStyle w:val="ListParagraph"/>
        <w:numPr>
          <w:ilvl w:val="0"/>
          <w:numId w:val="14"/>
        </w:numPr>
      </w:pPr>
      <w:r w:rsidRPr="009C225F">
        <w:t xml:space="preserve">Place baby in the supine position with legs abducted </w:t>
      </w:r>
    </w:p>
    <w:p w14:paraId="357AA926" w14:textId="77777777" w:rsidR="006977B9" w:rsidRDefault="006977B9" w:rsidP="006977B9">
      <w:pPr>
        <w:pStyle w:val="ListParagraph"/>
        <w:numPr>
          <w:ilvl w:val="0"/>
          <w:numId w:val="14"/>
        </w:numPr>
      </w:pPr>
      <w:r>
        <w:t>Perform aseptic hand hygiene and d</w:t>
      </w:r>
      <w:r w:rsidRPr="009C225F">
        <w:t>on sterile gloves</w:t>
      </w:r>
    </w:p>
    <w:p w14:paraId="730E6EA8" w14:textId="63D87C73" w:rsidR="00770160" w:rsidRDefault="006977B9" w:rsidP="00770160">
      <w:pPr>
        <w:pStyle w:val="ListParagraph"/>
        <w:numPr>
          <w:ilvl w:val="0"/>
          <w:numId w:val="14"/>
        </w:numPr>
      </w:pPr>
      <w:proofErr w:type="spellStart"/>
      <w:r>
        <w:t>Catherisation</w:t>
      </w:r>
      <w:proofErr w:type="spellEnd"/>
    </w:p>
    <w:p w14:paraId="51EB9A64" w14:textId="77777777" w:rsidR="006977B9" w:rsidRPr="00770160" w:rsidRDefault="006977B9" w:rsidP="00770160">
      <w:pPr>
        <w:pStyle w:val="ListParagraph"/>
        <w:numPr>
          <w:ilvl w:val="1"/>
          <w:numId w:val="14"/>
        </w:numPr>
        <w:rPr>
          <w:rFonts w:cs="Tahoma"/>
          <w:b/>
          <w:bCs/>
          <w:color w:val="000000"/>
        </w:rPr>
      </w:pPr>
      <w:r w:rsidRPr="00770160">
        <w:rPr>
          <w:rFonts w:cs="Tahoma"/>
          <w:b/>
          <w:bCs/>
          <w:color w:val="000000"/>
        </w:rPr>
        <w:t>Male infants:</w:t>
      </w:r>
    </w:p>
    <w:p w14:paraId="568EDD72" w14:textId="77777777" w:rsidR="006977B9" w:rsidRPr="009C225F" w:rsidRDefault="006977B9" w:rsidP="006977B9">
      <w:pPr>
        <w:pStyle w:val="ListParagraph"/>
        <w:numPr>
          <w:ilvl w:val="2"/>
          <w:numId w:val="15"/>
        </w:numPr>
      </w:pPr>
      <w:r>
        <w:rPr>
          <w:rFonts w:cs="Tahoma"/>
          <w:color w:val="000000"/>
        </w:rPr>
        <w:t>S</w:t>
      </w:r>
      <w:r w:rsidRPr="00B12AE7">
        <w:rPr>
          <w:rFonts w:cs="Tahoma"/>
          <w:color w:val="000000"/>
        </w:rPr>
        <w:t>tabilise the shaft of the penis with non-dominant hand, perpendicular to the body. This hand is now considered contaminated.</w:t>
      </w:r>
    </w:p>
    <w:p w14:paraId="41D24691" w14:textId="77777777" w:rsidR="006977B9" w:rsidRPr="009C225F" w:rsidRDefault="006977B9" w:rsidP="006977B9">
      <w:pPr>
        <w:pStyle w:val="ListParagraph"/>
        <w:numPr>
          <w:ilvl w:val="2"/>
          <w:numId w:val="15"/>
        </w:numPr>
      </w:pPr>
      <w:r w:rsidRPr="009C225F">
        <w:t>Apply gentle pressure at the base of the penis to avoid reflex urination</w:t>
      </w:r>
    </w:p>
    <w:p w14:paraId="3AE9EE96" w14:textId="77777777" w:rsidR="006977B9" w:rsidRPr="009C225F" w:rsidRDefault="006977B9" w:rsidP="006977B9">
      <w:pPr>
        <w:pStyle w:val="ListParagraph"/>
        <w:numPr>
          <w:ilvl w:val="2"/>
          <w:numId w:val="15"/>
        </w:numPr>
      </w:pPr>
      <w:r w:rsidRPr="009C225F">
        <w:t>Clean the penis with antiseptic solution starting at meatus and moving down the shaft of the penis. Allow the antiseptic to dry</w:t>
      </w:r>
      <w:r>
        <w:t xml:space="preserve">. Attend to this step 2 more times. </w:t>
      </w:r>
    </w:p>
    <w:p w14:paraId="3B72B607" w14:textId="77777777" w:rsidR="006977B9" w:rsidRDefault="006977B9" w:rsidP="006977B9">
      <w:pPr>
        <w:pStyle w:val="ListParagraph"/>
        <w:numPr>
          <w:ilvl w:val="2"/>
          <w:numId w:val="15"/>
        </w:numPr>
      </w:pPr>
      <w:r>
        <w:t>Apply lubricant into catheter tip</w:t>
      </w:r>
    </w:p>
    <w:p w14:paraId="3ABDF399" w14:textId="77777777" w:rsidR="006977B9" w:rsidRDefault="006977B9" w:rsidP="006977B9">
      <w:pPr>
        <w:pStyle w:val="ListParagraph"/>
        <w:numPr>
          <w:ilvl w:val="2"/>
          <w:numId w:val="15"/>
        </w:numPr>
      </w:pPr>
      <w:r w:rsidRPr="009C225F">
        <w:t>Gently insert the catheter into the meatus until urine is seen in the catheter. Never force the cathe</w:t>
      </w:r>
      <w:r>
        <w:t>ter.</w:t>
      </w:r>
    </w:p>
    <w:p w14:paraId="2437123F" w14:textId="77777777" w:rsidR="006977B9" w:rsidRDefault="006977B9" w:rsidP="006977B9">
      <w:pPr>
        <w:pStyle w:val="ListParagraph"/>
        <w:numPr>
          <w:ilvl w:val="2"/>
          <w:numId w:val="15"/>
        </w:numPr>
      </w:pPr>
      <w:r>
        <w:t>Obviou</w:t>
      </w:r>
      <w:r w:rsidRPr="00D05152">
        <w:t>s resistance or patient discomfort suggests incorrect placement. If this happens, withdraw the catheter slightly, and then reinsert the catheter all the way.</w:t>
      </w:r>
    </w:p>
    <w:p w14:paraId="6FC3B04F" w14:textId="77777777" w:rsidR="006977B9" w:rsidRPr="00670F3E" w:rsidRDefault="006977B9" w:rsidP="006977B9">
      <w:pPr>
        <w:pStyle w:val="ListParagraph"/>
        <w:numPr>
          <w:ilvl w:val="1"/>
          <w:numId w:val="14"/>
        </w:numPr>
        <w:rPr>
          <w:rFonts w:cs="Tahoma"/>
          <w:b/>
          <w:bCs/>
          <w:color w:val="000000"/>
        </w:rPr>
      </w:pPr>
      <w:r w:rsidRPr="00670F3E">
        <w:rPr>
          <w:rFonts w:cs="Tahoma"/>
          <w:b/>
          <w:bCs/>
          <w:color w:val="000000"/>
        </w:rPr>
        <w:t>Female infants</w:t>
      </w:r>
    </w:p>
    <w:p w14:paraId="414FB418" w14:textId="77777777" w:rsidR="006977B9" w:rsidRPr="00B12AE7" w:rsidRDefault="006977B9" w:rsidP="006977B9">
      <w:pPr>
        <w:pStyle w:val="ListParagraph"/>
        <w:numPr>
          <w:ilvl w:val="0"/>
          <w:numId w:val="16"/>
        </w:numPr>
        <w:ind w:hanging="240"/>
      </w:pPr>
      <w:r w:rsidRPr="00B12AE7">
        <w:t>With the non-dominant hand</w:t>
      </w:r>
      <w:r>
        <w:t>,</w:t>
      </w:r>
      <w:r w:rsidRPr="00B12AE7">
        <w:t xml:space="preserve"> separate the labia using sterile gauze</w:t>
      </w:r>
      <w:r>
        <w:t>. This is now the contaminated hand</w:t>
      </w:r>
    </w:p>
    <w:p w14:paraId="29BCDE0D" w14:textId="77777777" w:rsidR="006977B9" w:rsidRDefault="006977B9" w:rsidP="006977B9">
      <w:pPr>
        <w:pStyle w:val="ListParagraph"/>
        <w:numPr>
          <w:ilvl w:val="0"/>
          <w:numId w:val="16"/>
        </w:numPr>
        <w:ind w:hanging="240"/>
      </w:pPr>
      <w:r w:rsidRPr="00B12AE7">
        <w:t xml:space="preserve">Using the free hand for the rest of the procedure, clean the area around the meatus with antiseptic solution using anterior-to-posterior strokes to prevent drawing faecal material into the field. </w:t>
      </w:r>
    </w:p>
    <w:p w14:paraId="4D9F70B0" w14:textId="77777777" w:rsidR="006977B9" w:rsidRDefault="006977B9" w:rsidP="006977B9">
      <w:pPr>
        <w:pStyle w:val="ListParagraph"/>
        <w:numPr>
          <w:ilvl w:val="0"/>
          <w:numId w:val="16"/>
        </w:numPr>
        <w:ind w:hanging="240"/>
      </w:pPr>
      <w:r w:rsidRPr="00B12AE7">
        <w:t>Allow the antiseptic to dry</w:t>
      </w:r>
    </w:p>
    <w:p w14:paraId="78B2F337" w14:textId="77777777" w:rsidR="006977B9" w:rsidRDefault="006977B9" w:rsidP="006977B9">
      <w:pPr>
        <w:pStyle w:val="ListParagraph"/>
        <w:numPr>
          <w:ilvl w:val="0"/>
          <w:numId w:val="16"/>
        </w:numPr>
        <w:ind w:hanging="240"/>
      </w:pPr>
      <w:r>
        <w:t>Apply lubricant into catheter tip</w:t>
      </w:r>
    </w:p>
    <w:p w14:paraId="042978AC" w14:textId="77777777" w:rsidR="006977B9" w:rsidRPr="00B12AE7" w:rsidRDefault="006977B9" w:rsidP="006977B9">
      <w:pPr>
        <w:pStyle w:val="ListParagraph"/>
        <w:numPr>
          <w:ilvl w:val="0"/>
          <w:numId w:val="16"/>
        </w:numPr>
        <w:ind w:hanging="240"/>
      </w:pPr>
      <w:r w:rsidRPr="00B12AE7">
        <w:t>Gently insert catheter until urine is visible in catheter tubing. Do not insert extra tubing</w:t>
      </w:r>
      <w:r>
        <w:t xml:space="preserve"> and n</w:t>
      </w:r>
      <w:r w:rsidRPr="009C225F">
        <w:t>ever force the cathe</w:t>
      </w:r>
      <w:r>
        <w:t>ter</w:t>
      </w:r>
    </w:p>
    <w:p w14:paraId="46072358" w14:textId="77777777" w:rsidR="006977B9" w:rsidRPr="00B12AE7" w:rsidRDefault="006977B9" w:rsidP="00770160">
      <w:pPr>
        <w:pStyle w:val="ListParagraph"/>
        <w:numPr>
          <w:ilvl w:val="1"/>
          <w:numId w:val="16"/>
        </w:numPr>
        <w:ind w:left="1701"/>
      </w:pPr>
      <w:r w:rsidRPr="00B12AE7">
        <w:t>If catheter is accidentally inserted into vagina, leave in place and insert new catheter anterior to the first catheter</w:t>
      </w:r>
    </w:p>
    <w:p w14:paraId="1AE3BE0A" w14:textId="77777777" w:rsidR="006977B9" w:rsidRPr="009C225F" w:rsidRDefault="006977B9" w:rsidP="006977B9">
      <w:pPr>
        <w:pStyle w:val="ListParagraph"/>
        <w:numPr>
          <w:ilvl w:val="0"/>
          <w:numId w:val="14"/>
        </w:numPr>
      </w:pPr>
      <w:r>
        <w:t>If collecting a sterile sample of urine, make sure the opening end of the catheter is inside sterile specimen container for urine to drain into</w:t>
      </w:r>
    </w:p>
    <w:p w14:paraId="2DFE3BA8" w14:textId="77777777" w:rsidR="006977B9" w:rsidRPr="00B12AE7" w:rsidRDefault="006977B9" w:rsidP="006977B9">
      <w:pPr>
        <w:pStyle w:val="ListParagraph"/>
        <w:numPr>
          <w:ilvl w:val="0"/>
          <w:numId w:val="14"/>
        </w:numPr>
      </w:pPr>
      <w:r w:rsidRPr="009C225F">
        <w:t xml:space="preserve">If the catheter is to remain indwelling, immediately connect the catheter to </w:t>
      </w:r>
      <w:r>
        <w:t>Paediatric Urine Drainage Bag/Container</w:t>
      </w:r>
      <w:r w:rsidRPr="009C225F">
        <w:t xml:space="preserve"> </w:t>
      </w:r>
    </w:p>
    <w:p w14:paraId="0D437473" w14:textId="77777777" w:rsidR="006977B9" w:rsidRDefault="006977B9" w:rsidP="006977B9">
      <w:pPr>
        <w:pStyle w:val="ListParagraph"/>
        <w:numPr>
          <w:ilvl w:val="0"/>
          <w:numId w:val="14"/>
        </w:numPr>
        <w:rPr>
          <w:rFonts w:cs="Tahoma"/>
          <w:color w:val="000000"/>
        </w:rPr>
      </w:pPr>
      <w:r w:rsidRPr="00B12AE7">
        <w:rPr>
          <w:rFonts w:cs="Tahoma"/>
          <w:color w:val="000000"/>
        </w:rPr>
        <w:t>Send urine sample for culture</w:t>
      </w:r>
      <w:r>
        <w:rPr>
          <w:rFonts w:cs="Tahoma"/>
          <w:color w:val="000000"/>
        </w:rPr>
        <w:t>,</w:t>
      </w:r>
      <w:r w:rsidRPr="00B12AE7">
        <w:rPr>
          <w:rFonts w:cs="Tahoma"/>
          <w:color w:val="000000"/>
        </w:rPr>
        <w:t xml:space="preserve"> if required</w:t>
      </w:r>
    </w:p>
    <w:p w14:paraId="6FD72023" w14:textId="77777777" w:rsidR="006977B9" w:rsidRDefault="006977B9" w:rsidP="006977B9">
      <w:pPr>
        <w:pStyle w:val="ListParagraph"/>
        <w:numPr>
          <w:ilvl w:val="0"/>
          <w:numId w:val="14"/>
        </w:numPr>
        <w:rPr>
          <w:rFonts w:cs="Tahoma"/>
          <w:color w:val="000000"/>
        </w:rPr>
      </w:pPr>
      <w:r>
        <w:rPr>
          <w:rFonts w:cs="Tahoma"/>
          <w:color w:val="000000"/>
        </w:rPr>
        <w:t xml:space="preserve">Place </w:t>
      </w:r>
      <w:r>
        <w:t>Paediatric Urine Drainage Bag/Container at end of patient bed and should be below the level of the patient</w:t>
      </w:r>
    </w:p>
    <w:p w14:paraId="2AF8E00B" w14:textId="77777777" w:rsidR="006977B9" w:rsidRPr="00EE5C6D" w:rsidRDefault="006977B9" w:rsidP="006977B9">
      <w:pPr>
        <w:numPr>
          <w:ilvl w:val="0"/>
          <w:numId w:val="14"/>
        </w:numPr>
        <w:overflowPunct w:val="0"/>
        <w:autoSpaceDE w:val="0"/>
        <w:autoSpaceDN w:val="0"/>
        <w:adjustRightInd w:val="0"/>
        <w:textAlignment w:val="baseline"/>
        <w:rPr>
          <w:rFonts w:cs="Calibri"/>
          <w:szCs w:val="24"/>
        </w:rPr>
      </w:pPr>
      <w:r w:rsidRPr="00EE5C6D">
        <w:rPr>
          <w:rFonts w:cs="Calibri"/>
          <w:szCs w:val="24"/>
        </w:rPr>
        <w:t xml:space="preserve">Dispose of equipment according to </w:t>
      </w:r>
      <w:r>
        <w:rPr>
          <w:rFonts w:cs="Calibri"/>
          <w:szCs w:val="24"/>
        </w:rPr>
        <w:t>W</w:t>
      </w:r>
      <w:r w:rsidRPr="00EE5C6D">
        <w:rPr>
          <w:rFonts w:cs="Calibri"/>
          <w:szCs w:val="24"/>
        </w:rPr>
        <w:t>H&amp;S standards</w:t>
      </w:r>
      <w:r>
        <w:rPr>
          <w:rFonts w:cs="Calibri"/>
          <w:szCs w:val="24"/>
        </w:rPr>
        <w:t>, remove gloves and PHH</w:t>
      </w:r>
    </w:p>
    <w:p w14:paraId="28B7CD41" w14:textId="77777777" w:rsidR="006977B9" w:rsidRDefault="006977B9" w:rsidP="006977B9">
      <w:pPr>
        <w:pStyle w:val="ListParagraph"/>
        <w:numPr>
          <w:ilvl w:val="0"/>
          <w:numId w:val="14"/>
        </w:numPr>
      </w:pPr>
      <w:r>
        <w:t>Report findings to MO and d</w:t>
      </w:r>
      <w:r w:rsidRPr="00EE5C6D">
        <w:t xml:space="preserve">ocument </w:t>
      </w:r>
      <w:r>
        <w:t>procedure in progress notes and observation chart</w:t>
      </w:r>
    </w:p>
    <w:p w14:paraId="2E4A067D" w14:textId="77777777" w:rsidR="006977B9" w:rsidRDefault="006977B9" w:rsidP="006977B9">
      <w:pPr>
        <w:pStyle w:val="ListParagraph"/>
        <w:numPr>
          <w:ilvl w:val="0"/>
          <w:numId w:val="14"/>
        </w:numPr>
      </w:pPr>
      <w:r>
        <w:t xml:space="preserve">If observing fluid balance, follow MO orders of frequency of fluid balance. </w:t>
      </w:r>
    </w:p>
    <w:p w14:paraId="68E7B503" w14:textId="77777777" w:rsidR="006977B9" w:rsidRDefault="006977B9" w:rsidP="00FE28FF">
      <w:pPr>
        <w:pStyle w:val="ListParagraph"/>
        <w:numPr>
          <w:ilvl w:val="1"/>
          <w:numId w:val="14"/>
        </w:numPr>
      </w:pPr>
      <w:r>
        <w:t>When emptying Paediatric Urine Drainage Bag/Container, using aluminium container and syringes record amount of urine collected and document on patient observation chart</w:t>
      </w:r>
    </w:p>
    <w:p w14:paraId="1C18187F" w14:textId="77777777" w:rsidR="006977B9" w:rsidRDefault="006977B9" w:rsidP="00FE28FF">
      <w:pPr>
        <w:pStyle w:val="ListParagraph"/>
        <w:numPr>
          <w:ilvl w:val="1"/>
          <w:numId w:val="14"/>
        </w:numPr>
        <w:spacing w:after="120"/>
        <w:ind w:left="782" w:hanging="357"/>
        <w:contextualSpacing w:val="0"/>
      </w:pPr>
      <w:r>
        <w:t>The urine bag needs to be changed weekly</w:t>
      </w:r>
    </w:p>
    <w:p w14:paraId="21B99DD7" w14:textId="77777777" w:rsidR="006977B9" w:rsidRPr="0051412F" w:rsidRDefault="005F0C83" w:rsidP="00FE28FF">
      <w:pPr>
        <w:spacing w:after="360"/>
        <w:jc w:val="right"/>
        <w:rPr>
          <w:rFonts w:cs="Arial"/>
          <w:b/>
          <w:szCs w:val="24"/>
        </w:rPr>
      </w:pPr>
      <w:hyperlink w:anchor="Contents" w:history="1">
        <w:r w:rsidR="006977B9" w:rsidRPr="0051412F">
          <w:rPr>
            <w:rStyle w:val="Hyperlink"/>
            <w:rFonts w:cs="Arial"/>
            <w:i/>
            <w:szCs w:val="24"/>
          </w:rPr>
          <w:t>Back to Table of Contents</w:t>
        </w:r>
      </w:hyperlink>
      <w:r w:rsidR="006977B9" w:rsidRPr="0051412F">
        <w:rPr>
          <w:rFonts w:cs="Arial"/>
          <w:i/>
          <w:szCs w:val="24"/>
        </w:rPr>
        <w:t xml:space="preserve"> </w:t>
      </w:r>
    </w:p>
    <w:p w14:paraId="68E90F1B" w14:textId="77777777" w:rsidR="006977B9" w:rsidRPr="0051412F" w:rsidRDefault="006977B9" w:rsidP="006977B9">
      <w:pPr>
        <w:pStyle w:val="ProcedureTemplateinternalheadings"/>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12D80429" w14:textId="77777777" w:rsidTr="000455BF">
        <w:trPr>
          <w:cantSplit/>
          <w:trHeight w:val="285"/>
        </w:trPr>
        <w:tc>
          <w:tcPr>
            <w:tcW w:w="9300" w:type="dxa"/>
            <w:shd w:val="clear" w:color="auto" w:fill="A6A6A6" w:themeFill="background1" w:themeFillShade="A6"/>
          </w:tcPr>
          <w:p w14:paraId="4FF55C05" w14:textId="77777777" w:rsidR="006977B9" w:rsidRPr="00CD1C0E" w:rsidRDefault="006977B9" w:rsidP="000455BF">
            <w:pPr>
              <w:pStyle w:val="Heading1"/>
            </w:pPr>
            <w:bookmarkStart w:id="24" w:name="_Toc88658158"/>
            <w:r>
              <w:t>Evaluation</w:t>
            </w:r>
            <w:bookmarkEnd w:id="24"/>
            <w:r>
              <w:t xml:space="preserve"> </w:t>
            </w:r>
          </w:p>
        </w:tc>
      </w:tr>
    </w:tbl>
    <w:p w14:paraId="0424524B" w14:textId="77777777" w:rsidR="006977B9" w:rsidRDefault="006977B9" w:rsidP="006977B9">
      <w:pPr>
        <w:pStyle w:val="Default"/>
        <w:rPr>
          <w:rFonts w:ascii="Calibri" w:hAnsi="Calibri" w:cs="Arial"/>
          <w:i/>
          <w:color w:val="auto"/>
          <w:lang w:eastAsia="en-US"/>
        </w:rPr>
      </w:pPr>
    </w:p>
    <w:p w14:paraId="0075BFF9" w14:textId="77777777" w:rsidR="006977B9" w:rsidRPr="00845445" w:rsidRDefault="006977B9" w:rsidP="006977B9">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405253D4" w14:textId="77777777" w:rsidR="006977B9" w:rsidRPr="00062D27" w:rsidRDefault="006977B9" w:rsidP="00770160">
      <w:pPr>
        <w:pStyle w:val="ListBullet"/>
        <w:tabs>
          <w:tab w:val="num" w:pos="567"/>
        </w:tabs>
        <w:ind w:left="360"/>
        <w:rPr>
          <w:b/>
          <w:bCs/>
        </w:rPr>
      </w:pPr>
      <w:r>
        <w:t>Staff to be educated on urine collection and indwelling catheterisation procedures on neonates via in-services and workshop days</w:t>
      </w:r>
    </w:p>
    <w:p w14:paraId="3166B17A" w14:textId="77777777" w:rsidR="006977B9" w:rsidRPr="00062D27" w:rsidRDefault="006977B9" w:rsidP="00770160">
      <w:pPr>
        <w:pStyle w:val="ListBullet"/>
        <w:tabs>
          <w:tab w:val="num" w:pos="360"/>
          <w:tab w:val="num" w:pos="567"/>
        </w:tabs>
        <w:ind w:left="360"/>
        <w:rPr>
          <w:b/>
          <w:bCs/>
        </w:rPr>
      </w:pPr>
      <w:r>
        <w:t>Staff to follow infection prevention &amp; control measures and WH&amp;S policies when attending to procedures stated in this procedure</w:t>
      </w:r>
    </w:p>
    <w:p w14:paraId="6B94F932" w14:textId="77777777" w:rsidR="00541F92" w:rsidRDefault="00541F92" w:rsidP="006977B9">
      <w:pPr>
        <w:pStyle w:val="Default"/>
        <w:rPr>
          <w:rFonts w:ascii="Calibri" w:hAnsi="Calibri" w:cs="Arial"/>
          <w:b/>
          <w:bCs/>
          <w:iCs/>
          <w:color w:val="auto"/>
          <w:lang w:eastAsia="en-US"/>
        </w:rPr>
      </w:pPr>
    </w:p>
    <w:p w14:paraId="4BB362DF" w14:textId="5E728CEB" w:rsidR="006977B9" w:rsidRPr="00845445" w:rsidRDefault="006977B9" w:rsidP="006977B9">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3BE4DEC7" w14:textId="77777777" w:rsidR="006977B9" w:rsidRDefault="006977B9" w:rsidP="00770160">
      <w:pPr>
        <w:pStyle w:val="ListBullet"/>
        <w:tabs>
          <w:tab w:val="num" w:pos="567"/>
        </w:tabs>
        <w:ind w:left="360"/>
      </w:pPr>
      <w:r w:rsidRPr="00BE62B0">
        <w:t xml:space="preserve">Track incident data via </w:t>
      </w:r>
      <w:proofErr w:type="spellStart"/>
      <w:r w:rsidRPr="00BE62B0">
        <w:t>RiskMan</w:t>
      </w:r>
      <w:proofErr w:type="spellEnd"/>
      <w:r w:rsidRPr="00BE62B0">
        <w:t xml:space="preserve"> in relation to </w:t>
      </w:r>
      <w:r>
        <w:t xml:space="preserve">urine collection via urine bag, cotton balls, bladder tap, and </w:t>
      </w:r>
      <w:proofErr w:type="spellStart"/>
      <w:r>
        <w:t>uretheral</w:t>
      </w:r>
      <w:proofErr w:type="spellEnd"/>
      <w:r>
        <w:t xml:space="preserve"> catheterisation. Any adverse events to be reported at the neonatal QS meeting</w:t>
      </w:r>
    </w:p>
    <w:p w14:paraId="564342FF" w14:textId="77777777" w:rsidR="006977B9" w:rsidRPr="00BE62B0" w:rsidRDefault="006977B9" w:rsidP="00770160">
      <w:pPr>
        <w:pStyle w:val="ListBullet"/>
        <w:tabs>
          <w:tab w:val="num" w:pos="567"/>
        </w:tabs>
        <w:ind w:left="360"/>
      </w:pPr>
      <w:r>
        <w:t xml:space="preserve">Monitor patient database (NICUS database) for urinary sepsis for quality and safety and report to neonatal QS meeting </w:t>
      </w:r>
    </w:p>
    <w:p w14:paraId="6D6E0E25" w14:textId="77777777" w:rsidR="006977B9" w:rsidRDefault="006977B9" w:rsidP="006977B9">
      <w:pPr>
        <w:pStyle w:val="ListBullet"/>
        <w:numPr>
          <w:ilvl w:val="0"/>
          <w:numId w:val="0"/>
        </w:numPr>
      </w:pPr>
    </w:p>
    <w:p w14:paraId="4D771D61" w14:textId="77777777" w:rsidR="006977B9" w:rsidRPr="00AC7025" w:rsidRDefault="005F0C83" w:rsidP="006977B9">
      <w:pPr>
        <w:pStyle w:val="Default"/>
        <w:ind w:left="5760" w:firstLine="720"/>
        <w:jc w:val="center"/>
        <w:rPr>
          <w:rFonts w:ascii="Calibri" w:hAnsi="Calibri" w:cs="Arial"/>
          <w:i/>
          <w:color w:val="auto"/>
          <w:lang w:eastAsia="en-US"/>
        </w:rPr>
      </w:pPr>
      <w:hyperlink w:anchor="Contents" w:history="1">
        <w:r w:rsidR="006977B9" w:rsidRPr="00590902">
          <w:rPr>
            <w:rStyle w:val="Hyperlink"/>
            <w:rFonts w:ascii="Calibri" w:hAnsi="Calibri" w:cs="Arial"/>
            <w:i/>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6CB19545" w14:textId="77777777" w:rsidTr="000455BF">
        <w:trPr>
          <w:cantSplit/>
          <w:trHeight w:val="285"/>
        </w:trPr>
        <w:tc>
          <w:tcPr>
            <w:tcW w:w="9300" w:type="dxa"/>
            <w:shd w:val="clear" w:color="auto" w:fill="A6A6A6" w:themeFill="background1" w:themeFillShade="A6"/>
          </w:tcPr>
          <w:p w14:paraId="6DAEF9C9" w14:textId="77777777" w:rsidR="006977B9" w:rsidRPr="00CD1C0E" w:rsidRDefault="006977B9" w:rsidP="000455BF">
            <w:pPr>
              <w:pStyle w:val="Heading1"/>
            </w:pPr>
            <w:bookmarkStart w:id="25" w:name="_Toc389473287"/>
            <w:bookmarkStart w:id="26" w:name="_Toc88658159"/>
            <w:r>
              <w:t>Related Policies, Procedures</w:t>
            </w:r>
            <w:bookmarkEnd w:id="25"/>
            <w:r>
              <w:t>, Guidelines and Legislation</w:t>
            </w:r>
            <w:bookmarkEnd w:id="26"/>
          </w:p>
        </w:tc>
      </w:tr>
    </w:tbl>
    <w:p w14:paraId="73B85EA4" w14:textId="77777777" w:rsidR="006977B9" w:rsidRDefault="006977B9" w:rsidP="006977B9">
      <w:pPr>
        <w:rPr>
          <w:rFonts w:cs="Arial"/>
          <w:szCs w:val="24"/>
        </w:rPr>
      </w:pPr>
    </w:p>
    <w:p w14:paraId="0313AD0C" w14:textId="77777777" w:rsidR="006977B9" w:rsidRPr="00201FB6" w:rsidRDefault="006977B9" w:rsidP="006977B9">
      <w:pPr>
        <w:rPr>
          <w:b/>
        </w:rPr>
      </w:pPr>
      <w:r w:rsidRPr="00201FB6">
        <w:rPr>
          <w:b/>
        </w:rPr>
        <w:t>Policies</w:t>
      </w:r>
    </w:p>
    <w:p w14:paraId="24E25564" w14:textId="4C298B14" w:rsidR="006977B9" w:rsidRPr="000A7335" w:rsidRDefault="006977B9" w:rsidP="006977B9">
      <w:pPr>
        <w:numPr>
          <w:ilvl w:val="0"/>
          <w:numId w:val="3"/>
        </w:numPr>
        <w:ind w:left="360"/>
        <w:rPr>
          <w:rFonts w:cs="Arial"/>
          <w:szCs w:val="24"/>
        </w:rPr>
      </w:pPr>
      <w:r w:rsidRPr="000A7335">
        <w:rPr>
          <w:rFonts w:cs="Arial"/>
          <w:szCs w:val="24"/>
        </w:rPr>
        <w:t xml:space="preserve">Nursing and Midwifery Continuing Competence </w:t>
      </w:r>
    </w:p>
    <w:p w14:paraId="19F2A15E" w14:textId="73C71F26" w:rsidR="006977B9" w:rsidRPr="000A7335" w:rsidRDefault="006977B9" w:rsidP="006977B9">
      <w:pPr>
        <w:numPr>
          <w:ilvl w:val="0"/>
          <w:numId w:val="3"/>
        </w:numPr>
        <w:ind w:left="360"/>
        <w:rPr>
          <w:rFonts w:cs="Arial"/>
          <w:szCs w:val="24"/>
        </w:rPr>
      </w:pPr>
      <w:r>
        <w:rPr>
          <w:rFonts w:cs="Arial"/>
          <w:szCs w:val="24"/>
        </w:rPr>
        <w:t>Informed Consent (Clinical)</w:t>
      </w:r>
    </w:p>
    <w:p w14:paraId="0C255AEF" w14:textId="77777777" w:rsidR="006977B9" w:rsidRPr="000A7335" w:rsidRDefault="006977B9" w:rsidP="006977B9">
      <w:pPr>
        <w:rPr>
          <w:rFonts w:cs="Arial"/>
          <w:szCs w:val="24"/>
        </w:rPr>
      </w:pPr>
    </w:p>
    <w:p w14:paraId="101E36C1" w14:textId="77777777" w:rsidR="006977B9" w:rsidRDefault="006977B9" w:rsidP="006977B9">
      <w:pPr>
        <w:rPr>
          <w:b/>
        </w:rPr>
      </w:pPr>
      <w:r w:rsidRPr="00AE56F1">
        <w:rPr>
          <w:b/>
        </w:rPr>
        <w:t>Procedures</w:t>
      </w:r>
    </w:p>
    <w:p w14:paraId="501A34C2" w14:textId="02508661" w:rsidR="006977B9" w:rsidRPr="006977B9" w:rsidRDefault="006977B9" w:rsidP="006977B9">
      <w:pPr>
        <w:pStyle w:val="ListBullet"/>
        <w:tabs>
          <w:tab w:val="num" w:pos="360"/>
        </w:tabs>
        <w:ind w:left="360"/>
        <w:rPr>
          <w:rFonts w:cs="Arial"/>
          <w:szCs w:val="24"/>
        </w:rPr>
      </w:pPr>
      <w:r>
        <w:t>Infection Prevention and Control-</w:t>
      </w:r>
      <w:r w:rsidRPr="001F2A9B">
        <w:t>Healthcare Associated Infections</w:t>
      </w:r>
    </w:p>
    <w:p w14:paraId="722738DE" w14:textId="24F2BF06" w:rsidR="006977B9" w:rsidRPr="00AE56F1" w:rsidRDefault="006977B9" w:rsidP="006977B9">
      <w:pPr>
        <w:pStyle w:val="ListBullet"/>
        <w:tabs>
          <w:tab w:val="num" w:pos="360"/>
        </w:tabs>
        <w:ind w:left="360"/>
        <w:rPr>
          <w:rFonts w:cs="Arial"/>
          <w:szCs w:val="24"/>
        </w:rPr>
      </w:pPr>
      <w:r w:rsidRPr="00AE56F1">
        <w:rPr>
          <w:rFonts w:cs="Arial"/>
          <w:szCs w:val="24"/>
        </w:rPr>
        <w:t xml:space="preserve">Patient Identification and Procedure Matching </w:t>
      </w:r>
    </w:p>
    <w:p w14:paraId="65BD83AC" w14:textId="452CABB1" w:rsidR="006977B9" w:rsidRPr="000A7335" w:rsidRDefault="006977B9" w:rsidP="006977B9">
      <w:pPr>
        <w:pStyle w:val="ListParagraph"/>
        <w:numPr>
          <w:ilvl w:val="0"/>
          <w:numId w:val="3"/>
        </w:numPr>
        <w:ind w:left="360"/>
        <w:rPr>
          <w:rFonts w:cs="Arial"/>
          <w:szCs w:val="24"/>
        </w:rPr>
      </w:pPr>
      <w:r>
        <w:rPr>
          <w:rFonts w:cs="Arial"/>
          <w:szCs w:val="24"/>
        </w:rPr>
        <w:t>Patient Identification and Pathology Specimen Labelling</w:t>
      </w:r>
    </w:p>
    <w:p w14:paraId="32715466" w14:textId="77777777" w:rsidR="006977B9" w:rsidRPr="000A7335" w:rsidRDefault="006977B9" w:rsidP="006977B9">
      <w:pPr>
        <w:ind w:left="360"/>
        <w:rPr>
          <w:rFonts w:cs="Arial"/>
          <w:szCs w:val="24"/>
        </w:rPr>
      </w:pPr>
    </w:p>
    <w:p w14:paraId="40BF8AA5" w14:textId="77777777" w:rsidR="006977B9" w:rsidRPr="00201FB6" w:rsidRDefault="006977B9" w:rsidP="006977B9">
      <w:pPr>
        <w:rPr>
          <w:b/>
        </w:rPr>
      </w:pPr>
      <w:r w:rsidRPr="00201FB6">
        <w:rPr>
          <w:b/>
        </w:rPr>
        <w:t xml:space="preserve">Guidelines </w:t>
      </w:r>
    </w:p>
    <w:p w14:paraId="0F36C19F" w14:textId="218972E2" w:rsidR="006977B9" w:rsidRDefault="006977B9" w:rsidP="006977B9">
      <w:pPr>
        <w:numPr>
          <w:ilvl w:val="0"/>
          <w:numId w:val="3"/>
        </w:numPr>
        <w:ind w:left="360"/>
        <w:rPr>
          <w:rFonts w:cs="Arial"/>
          <w:szCs w:val="24"/>
        </w:rPr>
      </w:pPr>
      <w:r>
        <w:rPr>
          <w:rFonts w:cs="Arial"/>
          <w:szCs w:val="24"/>
        </w:rPr>
        <w:t>Neonatal Routine Care</w:t>
      </w:r>
    </w:p>
    <w:p w14:paraId="42AEB6E5" w14:textId="158994E7" w:rsidR="006977B9" w:rsidRPr="000A7335" w:rsidRDefault="006977B9" w:rsidP="006977B9">
      <w:pPr>
        <w:numPr>
          <w:ilvl w:val="0"/>
          <w:numId w:val="3"/>
        </w:numPr>
        <w:ind w:left="360"/>
        <w:rPr>
          <w:rFonts w:cs="Arial"/>
          <w:szCs w:val="24"/>
        </w:rPr>
      </w:pPr>
      <w:r>
        <w:rPr>
          <w:rFonts w:cs="Arial"/>
          <w:szCs w:val="24"/>
        </w:rPr>
        <w:t>Developmental Care in the Neonatal Intensive Care Unit and Special Care Nursery</w:t>
      </w:r>
    </w:p>
    <w:p w14:paraId="43AB49A1" w14:textId="77777777" w:rsidR="006977B9" w:rsidRPr="000A7335" w:rsidRDefault="006977B9" w:rsidP="006977B9"/>
    <w:p w14:paraId="1D34888C" w14:textId="77777777" w:rsidR="006977B9" w:rsidRPr="00201FB6" w:rsidRDefault="006977B9" w:rsidP="006977B9">
      <w:pPr>
        <w:rPr>
          <w:b/>
        </w:rPr>
      </w:pPr>
      <w:r w:rsidRPr="00201FB6">
        <w:rPr>
          <w:b/>
        </w:rPr>
        <w:t>Legislation</w:t>
      </w:r>
    </w:p>
    <w:p w14:paraId="03671B49" w14:textId="77777777" w:rsidR="006977B9" w:rsidRPr="000A7335" w:rsidRDefault="006977B9" w:rsidP="006977B9">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258E6A61" w14:textId="77777777" w:rsidR="006977B9" w:rsidRPr="000A7335" w:rsidRDefault="006977B9" w:rsidP="006977B9">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6393E12E" w14:textId="77777777" w:rsidR="006977B9" w:rsidRPr="000A7335" w:rsidRDefault="006977B9" w:rsidP="006977B9">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3B3288AA" w14:textId="77777777" w:rsidR="006977B9" w:rsidRDefault="006977B9" w:rsidP="006977B9">
      <w:pPr>
        <w:rPr>
          <w:rFonts w:cs="Arial"/>
          <w:szCs w:val="24"/>
        </w:rPr>
      </w:pPr>
    </w:p>
    <w:p w14:paraId="085E20F9" w14:textId="77777777" w:rsidR="00732C59" w:rsidRDefault="00732C59" w:rsidP="00732C59">
      <w:pPr>
        <w:rPr>
          <w:rFonts w:cs="Arial"/>
          <w:b/>
          <w:bCs/>
          <w:iCs/>
          <w:szCs w:val="24"/>
        </w:rPr>
      </w:pPr>
      <w:r>
        <w:rPr>
          <w:rFonts w:cs="Arial"/>
          <w:b/>
          <w:bCs/>
          <w:iCs/>
          <w:szCs w:val="24"/>
        </w:rPr>
        <w:t>Other</w:t>
      </w:r>
    </w:p>
    <w:p w14:paraId="1E23B744" w14:textId="77777777" w:rsidR="00732C59" w:rsidRPr="00770160" w:rsidRDefault="00732C59" w:rsidP="00770160">
      <w:pPr>
        <w:numPr>
          <w:ilvl w:val="0"/>
          <w:numId w:val="3"/>
        </w:numPr>
        <w:ind w:left="360"/>
        <w:rPr>
          <w:rFonts w:cs="Arial"/>
          <w:szCs w:val="24"/>
        </w:rPr>
      </w:pPr>
      <w:r w:rsidRPr="00770160">
        <w:rPr>
          <w:rFonts w:cs="Arial"/>
          <w:szCs w:val="24"/>
        </w:rPr>
        <w:t>Australian Charter of Health Care Rights</w:t>
      </w:r>
    </w:p>
    <w:p w14:paraId="1CB1AB44" w14:textId="77777777" w:rsidR="006977B9" w:rsidRPr="00FF56DD" w:rsidRDefault="006977B9" w:rsidP="006977B9">
      <w:pPr>
        <w:ind w:left="720"/>
        <w:rPr>
          <w:rFonts w:cs="Arial"/>
          <w:i/>
          <w:szCs w:val="24"/>
        </w:rPr>
      </w:pPr>
    </w:p>
    <w:p w14:paraId="67040A72" w14:textId="77777777" w:rsidR="006977B9" w:rsidRPr="00062D27" w:rsidRDefault="005F0C83" w:rsidP="006977B9">
      <w:pPr>
        <w:pStyle w:val="ListParagraph"/>
        <w:jc w:val="right"/>
        <w:rPr>
          <w:szCs w:val="24"/>
        </w:rPr>
      </w:pPr>
      <w:hyperlink w:anchor="Contents" w:history="1">
        <w:r w:rsidR="006977B9" w:rsidRPr="00590902">
          <w:rPr>
            <w:rStyle w:val="Hyperlink"/>
            <w:rFonts w:cs="Arial"/>
            <w:i/>
            <w:szCs w:val="24"/>
          </w:rPr>
          <w:t>Back to Table of Contents</w:t>
        </w:r>
      </w:hyperlink>
      <w:bookmarkStart w:id="27" w:name="_Toc389473288"/>
    </w:p>
    <w:p w14:paraId="362FD8EE" w14:textId="77777777" w:rsidR="00541F92" w:rsidRDefault="00541F92">
      <w:r>
        <w:rPr>
          <w:b/>
          <w:iCs/>
        </w:rP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3C542163" w14:textId="77777777" w:rsidTr="000455BF">
        <w:trPr>
          <w:cantSplit/>
          <w:trHeight w:val="285"/>
        </w:trPr>
        <w:tc>
          <w:tcPr>
            <w:tcW w:w="9300" w:type="dxa"/>
            <w:shd w:val="clear" w:color="auto" w:fill="A6A6A6" w:themeFill="background1" w:themeFillShade="A6"/>
          </w:tcPr>
          <w:p w14:paraId="2111A0D7" w14:textId="4D28ED99" w:rsidR="006977B9" w:rsidRPr="00CD1C0E" w:rsidRDefault="006977B9" w:rsidP="000455BF">
            <w:pPr>
              <w:pStyle w:val="Heading1"/>
            </w:pPr>
            <w:bookmarkStart w:id="28" w:name="_Toc88658160"/>
            <w:r>
              <w:lastRenderedPageBreak/>
              <w:t>References</w:t>
            </w:r>
            <w:bookmarkEnd w:id="27"/>
            <w:bookmarkEnd w:id="28"/>
          </w:p>
        </w:tc>
      </w:tr>
    </w:tbl>
    <w:p w14:paraId="02919F2C" w14:textId="77777777" w:rsidR="006977B9" w:rsidRPr="00DE4E25" w:rsidRDefault="006977B9" w:rsidP="006977B9">
      <w:pPr>
        <w:pStyle w:val="ListParagraph"/>
        <w:ind w:left="0"/>
        <w:rPr>
          <w:rFonts w:eastAsia="Calibri" w:cs="Calibri"/>
          <w:i/>
          <w:szCs w:val="24"/>
        </w:rPr>
      </w:pPr>
    </w:p>
    <w:p w14:paraId="2794040C" w14:textId="77777777" w:rsidR="006977B9" w:rsidRPr="00B12AE7" w:rsidRDefault="006977B9" w:rsidP="006977B9">
      <w:pPr>
        <w:pStyle w:val="ListParagraph"/>
        <w:numPr>
          <w:ilvl w:val="0"/>
          <w:numId w:val="6"/>
        </w:numPr>
        <w:ind w:left="426" w:hanging="426"/>
        <w:rPr>
          <w:szCs w:val="24"/>
        </w:rPr>
      </w:pPr>
      <w:r w:rsidRPr="00B12AE7">
        <w:rPr>
          <w:kern w:val="36"/>
          <w:szCs w:val="24"/>
        </w:rPr>
        <w:t xml:space="preserve">Reliability of Reagent Strips for Semi-quantitative Measurement of Glucosuria in a Neonatal Intensive Care Setting </w:t>
      </w:r>
      <w:hyperlink r:id="rId13" w:history="1">
        <w:proofErr w:type="spellStart"/>
        <w:r w:rsidRPr="00B12AE7">
          <w:rPr>
            <w:rStyle w:val="Hyperlink"/>
            <w:color w:val="auto"/>
            <w:szCs w:val="24"/>
          </w:rPr>
          <w:t>Jolita</w:t>
        </w:r>
        <w:proofErr w:type="spellEnd"/>
        <w:r w:rsidRPr="00B12AE7">
          <w:rPr>
            <w:rStyle w:val="Hyperlink"/>
            <w:color w:val="auto"/>
            <w:szCs w:val="24"/>
          </w:rPr>
          <w:t xml:space="preserve"> </w:t>
        </w:r>
        <w:proofErr w:type="spellStart"/>
        <w:r w:rsidRPr="00B12AE7">
          <w:rPr>
            <w:rStyle w:val="Hyperlink"/>
            <w:color w:val="auto"/>
            <w:szCs w:val="24"/>
          </w:rPr>
          <w:t>Bekhof</w:t>
        </w:r>
      </w:hyperlink>
      <w:r w:rsidRPr="00B12AE7">
        <w:rPr>
          <w:szCs w:val="24"/>
          <w:vertAlign w:val="superscript"/>
        </w:rPr>
        <w:t>a</w:t>
      </w:r>
      <w:proofErr w:type="spellEnd"/>
      <w:r w:rsidRPr="00B12AE7">
        <w:rPr>
          <w:kern w:val="36"/>
          <w:szCs w:val="24"/>
        </w:rPr>
        <w:t xml:space="preserve">, </w:t>
      </w:r>
      <w:hyperlink r:id="rId14" w:history="1">
        <w:proofErr w:type="spellStart"/>
        <w:r w:rsidRPr="00B12AE7">
          <w:rPr>
            <w:rStyle w:val="Hyperlink"/>
            <w:color w:val="auto"/>
            <w:szCs w:val="24"/>
          </w:rPr>
          <w:t>Boudewijn</w:t>
        </w:r>
        <w:proofErr w:type="spellEnd"/>
        <w:r w:rsidRPr="00B12AE7">
          <w:rPr>
            <w:rStyle w:val="Hyperlink"/>
            <w:color w:val="auto"/>
            <w:szCs w:val="24"/>
          </w:rPr>
          <w:t xml:space="preserve"> J. </w:t>
        </w:r>
        <w:proofErr w:type="spellStart"/>
        <w:r w:rsidRPr="00B12AE7">
          <w:rPr>
            <w:rStyle w:val="Hyperlink"/>
            <w:color w:val="auto"/>
            <w:szCs w:val="24"/>
          </w:rPr>
          <w:t>Kollen</w:t>
        </w:r>
      </w:hyperlink>
      <w:hyperlink r:id="rId15" w:anchor="aff2" w:tooltip="Affiliation: b" w:history="1">
        <w:r w:rsidRPr="00B12AE7">
          <w:rPr>
            <w:rStyle w:val="Hyperlink"/>
            <w:color w:val="auto"/>
            <w:szCs w:val="24"/>
            <w:vertAlign w:val="superscript"/>
          </w:rPr>
          <w:t>b</w:t>
        </w:r>
        <w:proofErr w:type="spellEnd"/>
      </w:hyperlink>
      <w:r w:rsidRPr="00B12AE7">
        <w:rPr>
          <w:szCs w:val="24"/>
        </w:rPr>
        <w:t xml:space="preserve">, </w:t>
      </w:r>
      <w:hyperlink r:id="rId16" w:history="1">
        <w:proofErr w:type="spellStart"/>
        <w:r w:rsidRPr="00B12AE7">
          <w:rPr>
            <w:rStyle w:val="Hyperlink"/>
            <w:color w:val="auto"/>
            <w:szCs w:val="24"/>
          </w:rPr>
          <w:t>Sjef</w:t>
        </w:r>
        <w:proofErr w:type="spellEnd"/>
        <w:r w:rsidRPr="00B12AE7">
          <w:rPr>
            <w:rStyle w:val="Hyperlink"/>
            <w:color w:val="auto"/>
            <w:szCs w:val="24"/>
          </w:rPr>
          <w:t xml:space="preserve"> van de </w:t>
        </w:r>
        <w:proofErr w:type="spellStart"/>
        <w:r w:rsidRPr="00B12AE7">
          <w:rPr>
            <w:rStyle w:val="Hyperlink"/>
            <w:color w:val="auto"/>
            <w:szCs w:val="24"/>
          </w:rPr>
          <w:t>Leur</w:t>
        </w:r>
      </w:hyperlink>
      <w:hyperlink r:id="rId17" w:anchor="aff3" w:tooltip="Affiliation: c" w:history="1">
        <w:r w:rsidRPr="00B12AE7">
          <w:rPr>
            <w:rStyle w:val="Hyperlink"/>
            <w:color w:val="auto"/>
            <w:szCs w:val="24"/>
            <w:vertAlign w:val="superscript"/>
          </w:rPr>
          <w:t>c</w:t>
        </w:r>
        <w:proofErr w:type="spellEnd"/>
      </w:hyperlink>
      <w:r w:rsidRPr="00B12AE7">
        <w:rPr>
          <w:szCs w:val="24"/>
        </w:rPr>
        <w:t xml:space="preserve">, </w:t>
      </w:r>
      <w:hyperlink r:id="rId18" w:history="1">
        <w:r w:rsidRPr="00B12AE7">
          <w:rPr>
            <w:rStyle w:val="Hyperlink"/>
            <w:color w:val="auto"/>
            <w:szCs w:val="24"/>
          </w:rPr>
          <w:t xml:space="preserve">Joke H. </w:t>
        </w:r>
        <w:proofErr w:type="spellStart"/>
        <w:r w:rsidRPr="00B12AE7">
          <w:rPr>
            <w:rStyle w:val="Hyperlink"/>
            <w:color w:val="auto"/>
            <w:szCs w:val="24"/>
          </w:rPr>
          <w:t>Kok</w:t>
        </w:r>
      </w:hyperlink>
      <w:hyperlink r:id="rId19" w:anchor="aff4" w:tooltip="Affiliation: d" w:history="1">
        <w:r w:rsidRPr="00B12AE7">
          <w:rPr>
            <w:rStyle w:val="Hyperlink"/>
            <w:color w:val="auto"/>
            <w:szCs w:val="24"/>
            <w:vertAlign w:val="superscript"/>
          </w:rPr>
          <w:t>d</w:t>
        </w:r>
      </w:hyperlink>
      <w:r w:rsidRPr="00B12AE7">
        <w:rPr>
          <w:szCs w:val="24"/>
        </w:rPr>
        <w:t>,</w:t>
      </w:r>
      <w:hyperlink r:id="rId20" w:history="1">
        <w:r w:rsidRPr="00B12AE7">
          <w:rPr>
            <w:rStyle w:val="Hyperlink"/>
            <w:color w:val="auto"/>
            <w:szCs w:val="24"/>
          </w:rPr>
          <w:t>Irma</w:t>
        </w:r>
        <w:proofErr w:type="spellEnd"/>
        <w:r w:rsidRPr="00B12AE7">
          <w:rPr>
            <w:rStyle w:val="Hyperlink"/>
            <w:color w:val="auto"/>
            <w:szCs w:val="24"/>
          </w:rPr>
          <w:t xml:space="preserve"> H.L.M. van </w:t>
        </w:r>
        <w:proofErr w:type="spellStart"/>
        <w:r w:rsidRPr="00B12AE7">
          <w:rPr>
            <w:rStyle w:val="Hyperlink"/>
            <w:color w:val="auto"/>
            <w:szCs w:val="24"/>
          </w:rPr>
          <w:t>Straaten</w:t>
        </w:r>
      </w:hyperlink>
      <w:hyperlink r:id="rId21" w:anchor="aff1" w:tooltip="Affiliation: a" w:history="1">
        <w:r w:rsidRPr="00B12AE7">
          <w:rPr>
            <w:rStyle w:val="Hyperlink"/>
            <w:color w:val="auto"/>
            <w:szCs w:val="24"/>
            <w:vertAlign w:val="superscript"/>
          </w:rPr>
          <w:t>a</w:t>
        </w:r>
        <w:proofErr w:type="spellEnd"/>
      </w:hyperlink>
    </w:p>
    <w:p w14:paraId="746C0884" w14:textId="77777777" w:rsidR="006977B9" w:rsidRPr="003A3FE5" w:rsidRDefault="006977B9" w:rsidP="006977B9">
      <w:pPr>
        <w:pStyle w:val="ListParagraph"/>
        <w:numPr>
          <w:ilvl w:val="0"/>
          <w:numId w:val="6"/>
        </w:numPr>
        <w:ind w:left="426" w:hanging="426"/>
        <w:rPr>
          <w:kern w:val="36"/>
          <w:szCs w:val="24"/>
        </w:rPr>
      </w:pPr>
      <w:r w:rsidRPr="00B12AE7">
        <w:t xml:space="preserve">Austin, BJ, Bollard C, Gunn T. Is urethral catheterization a successful alternative to </w:t>
      </w:r>
      <w:r w:rsidRPr="003A3FE5">
        <w:rPr>
          <w:kern w:val="36"/>
          <w:szCs w:val="24"/>
        </w:rPr>
        <w:t>suprapubic aspiration in neonates? Journal of Paediatrics and Child Health, Issue 1, Feb 1999,p 34-36</w:t>
      </w:r>
    </w:p>
    <w:p w14:paraId="6F8F9DB8" w14:textId="77777777" w:rsidR="006977B9" w:rsidRPr="003A3FE5" w:rsidRDefault="006977B9" w:rsidP="006977B9">
      <w:pPr>
        <w:pStyle w:val="ListParagraph"/>
        <w:numPr>
          <w:ilvl w:val="0"/>
          <w:numId w:val="6"/>
        </w:numPr>
        <w:ind w:left="426" w:hanging="426"/>
        <w:rPr>
          <w:kern w:val="36"/>
          <w:szCs w:val="24"/>
        </w:rPr>
      </w:pPr>
      <w:r w:rsidRPr="003A3FE5">
        <w:rPr>
          <w:kern w:val="36"/>
          <w:szCs w:val="24"/>
        </w:rPr>
        <w:t xml:space="preserve">Lippincott Solutions. Indwelling urinary catheter (Foley) insertion, neonatal female [Internet]. Lippincott Procedures. 2020 [cited 4 October 2021]. Available from: </w:t>
      </w:r>
      <w:hyperlink r:id="rId22" w:history="1">
        <w:r w:rsidRPr="003A3FE5">
          <w:rPr>
            <w:kern w:val="36"/>
            <w:szCs w:val="24"/>
          </w:rPr>
          <w:t>https://procedures.lww.com/lnp/view.do?pId=3435613&amp;disciplineId=8623</w:t>
        </w:r>
      </w:hyperlink>
    </w:p>
    <w:p w14:paraId="73A2A017" w14:textId="77777777" w:rsidR="006977B9" w:rsidRPr="003A3FE5" w:rsidRDefault="006977B9" w:rsidP="006977B9">
      <w:pPr>
        <w:pStyle w:val="ListParagraph"/>
        <w:numPr>
          <w:ilvl w:val="0"/>
          <w:numId w:val="6"/>
        </w:numPr>
        <w:ind w:left="426" w:hanging="426"/>
        <w:rPr>
          <w:kern w:val="36"/>
          <w:szCs w:val="24"/>
        </w:rPr>
      </w:pPr>
      <w:r w:rsidRPr="003A3FE5">
        <w:rPr>
          <w:kern w:val="36"/>
          <w:szCs w:val="24"/>
        </w:rPr>
        <w:t xml:space="preserve">Lippincott Solutions. Indwelling urinary catheter (Foley) insertion, neonatal male [Internet]. Lippincott Procedures. 2020 [cited 4 October 2021]. Available from: https:// </w:t>
      </w:r>
      <w:hyperlink r:id="rId23" w:history="1">
        <w:r w:rsidRPr="003A3FE5">
          <w:rPr>
            <w:kern w:val="36"/>
            <w:szCs w:val="24"/>
          </w:rPr>
          <w:t>https://procedures.lww.com/lnp/view.do?pId=3435612&amp;disciplineId=8623</w:t>
        </w:r>
      </w:hyperlink>
    </w:p>
    <w:p w14:paraId="40E4831F" w14:textId="77777777" w:rsidR="006977B9" w:rsidRPr="003A3FE5" w:rsidRDefault="006977B9" w:rsidP="006977B9">
      <w:pPr>
        <w:pStyle w:val="ListParagraph"/>
        <w:numPr>
          <w:ilvl w:val="0"/>
          <w:numId w:val="6"/>
        </w:numPr>
        <w:ind w:left="426" w:hanging="426"/>
        <w:rPr>
          <w:kern w:val="36"/>
          <w:szCs w:val="24"/>
        </w:rPr>
      </w:pPr>
      <w:r w:rsidRPr="003A3FE5">
        <w:rPr>
          <w:kern w:val="36"/>
          <w:szCs w:val="24"/>
        </w:rPr>
        <w:t>Lippincott Solutions. Bladder aspiration, assisting, neonatal [Internet]. Lippincott Procedures. 2021 [cited 4 October 2021]. Available from: https:// https://procedures.lww.com/lnp/view.do?pId=3435332&amp;disciplineId=8623</w:t>
      </w:r>
    </w:p>
    <w:p w14:paraId="19872457" w14:textId="77777777" w:rsidR="006977B9" w:rsidRPr="00C70A1E" w:rsidRDefault="006977B9" w:rsidP="006977B9">
      <w:pPr>
        <w:jc w:val="right"/>
        <w:rPr>
          <w:szCs w:val="24"/>
        </w:rPr>
      </w:pPr>
    </w:p>
    <w:p w14:paraId="73DEB083" w14:textId="394AF9AD" w:rsidR="006977B9" w:rsidRPr="002A30F2" w:rsidRDefault="005F0C83" w:rsidP="002A30F2">
      <w:pPr>
        <w:jc w:val="right"/>
      </w:pPr>
      <w:hyperlink w:anchor="Contents" w:history="1">
        <w:r w:rsidR="006977B9"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6977B9" w:rsidRPr="00CD1C0E" w14:paraId="7D2487FA" w14:textId="77777777" w:rsidTr="000455BF">
        <w:trPr>
          <w:cantSplit/>
          <w:trHeight w:val="285"/>
        </w:trPr>
        <w:tc>
          <w:tcPr>
            <w:tcW w:w="9300" w:type="dxa"/>
            <w:shd w:val="clear" w:color="auto" w:fill="A6A6A6" w:themeFill="background1" w:themeFillShade="A6"/>
          </w:tcPr>
          <w:p w14:paraId="412680B5" w14:textId="77777777" w:rsidR="006977B9" w:rsidRPr="00CD1C0E" w:rsidRDefault="006977B9" w:rsidP="000455BF">
            <w:pPr>
              <w:pStyle w:val="Heading1"/>
            </w:pPr>
            <w:bookmarkStart w:id="29" w:name="_Toc389473290"/>
            <w:bookmarkStart w:id="30" w:name="_Toc88658161"/>
            <w:r>
              <w:t>Search Terms</w:t>
            </w:r>
            <w:bookmarkEnd w:id="29"/>
            <w:bookmarkEnd w:id="30"/>
            <w:r>
              <w:t xml:space="preserve"> </w:t>
            </w:r>
          </w:p>
        </w:tc>
      </w:tr>
    </w:tbl>
    <w:p w14:paraId="7D81750E" w14:textId="77777777" w:rsidR="006977B9" w:rsidRDefault="006977B9" w:rsidP="006977B9">
      <w:pPr>
        <w:jc w:val="both"/>
        <w:rPr>
          <w:rFonts w:cs="Calibri,Bold"/>
          <w:bCs/>
          <w:i/>
          <w:szCs w:val="24"/>
          <w:lang w:eastAsia="en-AU"/>
        </w:rPr>
      </w:pPr>
    </w:p>
    <w:p w14:paraId="6A74A85F" w14:textId="77777777" w:rsidR="006977B9" w:rsidRPr="00B556A8" w:rsidRDefault="006977B9" w:rsidP="006977B9">
      <w:pPr>
        <w:jc w:val="both"/>
        <w:rPr>
          <w:rFonts w:asciiTheme="minorHAnsi" w:hAnsiTheme="minorHAnsi" w:cs="Arial"/>
          <w:b/>
          <w:sz w:val="22"/>
          <w:szCs w:val="22"/>
        </w:rPr>
      </w:pPr>
      <w:r>
        <w:rPr>
          <w:rFonts w:cs="Calibri,Bold"/>
          <w:bCs/>
          <w:szCs w:val="24"/>
          <w:lang w:eastAsia="en-AU"/>
        </w:rPr>
        <w:t>Neonate, neonatal, u</w:t>
      </w:r>
      <w:r w:rsidRPr="00B556A8">
        <w:rPr>
          <w:rFonts w:cs="Calibri,Bold"/>
          <w:bCs/>
          <w:szCs w:val="24"/>
          <w:lang w:eastAsia="en-AU"/>
        </w:rPr>
        <w:t>rine, urine collection, urine bag,</w:t>
      </w:r>
      <w:r>
        <w:rPr>
          <w:rFonts w:cs="Calibri,Bold"/>
          <w:bCs/>
          <w:szCs w:val="24"/>
          <w:lang w:eastAsia="en-AU"/>
        </w:rPr>
        <w:t xml:space="preserve"> urine cotton ball,</w:t>
      </w:r>
      <w:r w:rsidRPr="00B556A8">
        <w:rPr>
          <w:rFonts w:cs="Calibri,Bold"/>
          <w:bCs/>
          <w:szCs w:val="24"/>
          <w:lang w:eastAsia="en-AU"/>
        </w:rPr>
        <w:t xml:space="preserve"> bladder tap, </w:t>
      </w:r>
      <w:proofErr w:type="spellStart"/>
      <w:r w:rsidRPr="00B556A8">
        <w:rPr>
          <w:rFonts w:cs="Calibri,Bold"/>
          <w:bCs/>
          <w:szCs w:val="24"/>
          <w:lang w:eastAsia="en-AU"/>
        </w:rPr>
        <w:t>Clinitest</w:t>
      </w:r>
      <w:proofErr w:type="spellEnd"/>
      <w:r w:rsidRPr="00B556A8">
        <w:rPr>
          <w:rFonts w:cs="Calibri,Bold"/>
          <w:bCs/>
          <w:szCs w:val="24"/>
          <w:lang w:eastAsia="en-AU"/>
        </w:rPr>
        <w:t xml:space="preserve"> testing</w:t>
      </w:r>
      <w:r>
        <w:rPr>
          <w:rFonts w:cs="Calibri,Bold"/>
          <w:bCs/>
          <w:szCs w:val="24"/>
          <w:lang w:eastAsia="en-AU"/>
        </w:rPr>
        <w:t>, urinalysis, indwelling catheter, IDC, urethral catheterisation, bladder aspiration, neonatal intensive care unit, special care nursery, NICU, SCN, Department of Neonatology</w:t>
      </w:r>
    </w:p>
    <w:p w14:paraId="186C4252" w14:textId="77777777" w:rsidR="006977B9" w:rsidRDefault="006977B9" w:rsidP="006977B9">
      <w:pPr>
        <w:jc w:val="right"/>
      </w:pPr>
    </w:p>
    <w:p w14:paraId="0C38F64B" w14:textId="77777777" w:rsidR="006977B9" w:rsidRPr="00051FB1" w:rsidRDefault="005F0C83" w:rsidP="006977B9">
      <w:pPr>
        <w:ind w:left="5760" w:firstLine="720"/>
        <w:rPr>
          <w:rFonts w:cs="Arial"/>
          <w:i/>
          <w:color w:val="0000FF"/>
          <w:szCs w:val="24"/>
          <w:u w:val="single"/>
        </w:rPr>
      </w:pPr>
      <w:hyperlink w:anchor="Contents" w:history="1">
        <w:r w:rsidR="006977B9" w:rsidRPr="00590902">
          <w:rPr>
            <w:rStyle w:val="Hyperlink"/>
            <w:rFonts w:cs="Arial"/>
            <w:i/>
            <w:szCs w:val="24"/>
          </w:rPr>
          <w:t>Back to Table of Contents</w:t>
        </w:r>
      </w:hyperlink>
    </w:p>
    <w:p w14:paraId="004D5F0F" w14:textId="77777777" w:rsidR="006977B9" w:rsidRDefault="006977B9" w:rsidP="006977B9">
      <w:pPr>
        <w:rPr>
          <w:rFonts w:cs="Arial"/>
          <w:b/>
          <w:sz w:val="20"/>
        </w:rPr>
      </w:pPr>
    </w:p>
    <w:p w14:paraId="2AA6A721" w14:textId="77777777" w:rsidR="00FE28FF" w:rsidRDefault="00FE28FF" w:rsidP="006977B9">
      <w:pPr>
        <w:rPr>
          <w:rFonts w:cs="Arial"/>
          <w:b/>
          <w:sz w:val="20"/>
        </w:rPr>
      </w:pPr>
    </w:p>
    <w:p w14:paraId="334484B0" w14:textId="71FDA4C2" w:rsidR="006977B9" w:rsidRDefault="006977B9" w:rsidP="006977B9">
      <w:pPr>
        <w:rPr>
          <w:rFonts w:cs="Arial"/>
          <w:i/>
          <w:szCs w:val="24"/>
        </w:rPr>
      </w:pPr>
      <w:r w:rsidRPr="006019FE">
        <w:rPr>
          <w:rFonts w:cs="Arial"/>
          <w:b/>
          <w:sz w:val="20"/>
        </w:rPr>
        <w:t>Disclaimer</w:t>
      </w:r>
      <w:r w:rsidRPr="006019FE">
        <w:rPr>
          <w:rFonts w:cs="Arial"/>
          <w:sz w:val="20"/>
        </w:rPr>
        <w:t xml:space="preserve">: </w:t>
      </w:r>
      <w:r w:rsidRPr="006019FE">
        <w:rPr>
          <w:rFonts w:cs="Arial"/>
          <w:i/>
          <w:iCs/>
          <w:sz w:val="20"/>
        </w:rPr>
        <w:t>This doc</w:t>
      </w:r>
      <w:r>
        <w:rPr>
          <w:rFonts w:cs="Arial"/>
          <w:i/>
          <w:iCs/>
          <w:sz w:val="20"/>
        </w:rPr>
        <w:t>ument has been developed by Canberra Health Service</w:t>
      </w:r>
      <w:r w:rsidR="000455BF">
        <w:rPr>
          <w:rFonts w:cs="Arial"/>
          <w:i/>
          <w:iCs/>
          <w:sz w:val="20"/>
        </w:rPr>
        <w:t>s</w:t>
      </w:r>
      <w:r w:rsidRPr="006019FE">
        <w:rPr>
          <w:rFonts w:cs="Arial"/>
          <w:i/>
          <w:iCs/>
          <w:sz w:val="20"/>
        </w:rPr>
        <w:t xml:space="preserve"> specifically for its own use.  Use of this document and any reliance on the information contained therein by any third party is</w:t>
      </w:r>
      <w:r>
        <w:rPr>
          <w:rFonts w:cs="Arial"/>
          <w:i/>
          <w:iCs/>
          <w:sz w:val="20"/>
        </w:rPr>
        <w:t xml:space="preserve"> at his or her own risk and </w:t>
      </w:r>
      <w:r w:rsidR="000455BF">
        <w:rPr>
          <w:rFonts w:cs="Arial"/>
          <w:i/>
          <w:iCs/>
          <w:sz w:val="20"/>
        </w:rPr>
        <w:t>Canberra Health Services</w:t>
      </w:r>
      <w:r w:rsidRPr="006019FE">
        <w:rPr>
          <w:rFonts w:cs="Arial"/>
          <w:i/>
          <w:iCs/>
          <w:sz w:val="20"/>
        </w:rPr>
        <w:t xml:space="preserve"> assumes no responsibility </w:t>
      </w:r>
      <w:proofErr w:type="spellStart"/>
      <w:proofErr w:type="gramStart"/>
      <w:r w:rsidR="000455BF">
        <w:rPr>
          <w:rFonts w:cs="Arial"/>
          <w:i/>
          <w:iCs/>
          <w:sz w:val="20"/>
        </w:rPr>
        <w:t>whatsoever.</w:t>
      </w:r>
      <w:r w:rsidRPr="006019FE">
        <w:rPr>
          <w:rFonts w:cs="Arial"/>
          <w:i/>
          <w:iCs/>
          <w:sz w:val="20"/>
        </w:rPr>
        <w:t>r</w:t>
      </w:r>
      <w:proofErr w:type="spellEnd"/>
      <w:proofErr w:type="gramEnd"/>
    </w:p>
    <w:p w14:paraId="66A31D4B" w14:textId="77777777" w:rsidR="006977B9" w:rsidRDefault="006977B9" w:rsidP="006977B9">
      <w:pPr>
        <w:jc w:val="right"/>
      </w:pPr>
    </w:p>
    <w:p w14:paraId="1AA7A7CE" w14:textId="74E6F586" w:rsidR="006977B9" w:rsidRDefault="000455BF" w:rsidP="006977B9">
      <w:pPr>
        <w:rPr>
          <w:szCs w:val="24"/>
        </w:rPr>
      </w:pPr>
      <w:r>
        <w:rPr>
          <w:i/>
          <w:sz w:val="20"/>
          <w:szCs w:val="24"/>
        </w:rPr>
        <w:t>Policy Team ONLY to complete the following:</w:t>
      </w:r>
    </w:p>
    <w:tbl>
      <w:tblPr>
        <w:tblStyle w:val="TableGrid"/>
        <w:tblW w:w="9195" w:type="dxa"/>
        <w:tblLook w:val="04A0" w:firstRow="1" w:lastRow="0" w:firstColumn="1" w:lastColumn="0" w:noHBand="0" w:noVBand="1"/>
      </w:tblPr>
      <w:tblGrid>
        <w:gridCol w:w="2320"/>
        <w:gridCol w:w="1928"/>
        <w:gridCol w:w="2551"/>
        <w:gridCol w:w="2396"/>
      </w:tblGrid>
      <w:tr w:rsidR="000455BF" w:rsidRPr="00FE28FF" w14:paraId="1D0D81AB" w14:textId="77777777" w:rsidTr="00FE28FF">
        <w:tc>
          <w:tcPr>
            <w:tcW w:w="2320" w:type="dxa"/>
          </w:tcPr>
          <w:p w14:paraId="2CDD5058" w14:textId="77777777" w:rsidR="000455BF" w:rsidRPr="00FE28FF" w:rsidRDefault="000455BF" w:rsidP="00FC12E9">
            <w:pPr>
              <w:rPr>
                <w:i/>
                <w:iCs/>
                <w:sz w:val="21"/>
                <w:szCs w:val="21"/>
              </w:rPr>
            </w:pPr>
            <w:r w:rsidRPr="00FE28FF">
              <w:rPr>
                <w:i/>
                <w:iCs/>
                <w:sz w:val="21"/>
                <w:szCs w:val="21"/>
              </w:rPr>
              <w:t>Date Amended</w:t>
            </w:r>
          </w:p>
        </w:tc>
        <w:tc>
          <w:tcPr>
            <w:tcW w:w="1928" w:type="dxa"/>
          </w:tcPr>
          <w:p w14:paraId="416016E3" w14:textId="77777777" w:rsidR="000455BF" w:rsidRPr="00FE28FF" w:rsidRDefault="000455BF" w:rsidP="00FC12E9">
            <w:pPr>
              <w:rPr>
                <w:i/>
                <w:iCs/>
                <w:sz w:val="21"/>
                <w:szCs w:val="21"/>
              </w:rPr>
            </w:pPr>
            <w:r w:rsidRPr="00FE28FF">
              <w:rPr>
                <w:i/>
                <w:iCs/>
                <w:sz w:val="21"/>
                <w:szCs w:val="21"/>
              </w:rPr>
              <w:t>Section Amended</w:t>
            </w:r>
          </w:p>
        </w:tc>
        <w:tc>
          <w:tcPr>
            <w:tcW w:w="2551" w:type="dxa"/>
          </w:tcPr>
          <w:p w14:paraId="157783CC" w14:textId="35565714" w:rsidR="000455BF" w:rsidRPr="00FE28FF" w:rsidRDefault="000455BF" w:rsidP="00FC12E9">
            <w:pPr>
              <w:rPr>
                <w:i/>
                <w:iCs/>
                <w:sz w:val="21"/>
                <w:szCs w:val="21"/>
              </w:rPr>
            </w:pPr>
            <w:r w:rsidRPr="00FE28FF">
              <w:rPr>
                <w:i/>
                <w:iCs/>
                <w:sz w:val="21"/>
                <w:szCs w:val="21"/>
              </w:rPr>
              <w:t>Divisional Approval</w:t>
            </w:r>
          </w:p>
        </w:tc>
        <w:tc>
          <w:tcPr>
            <w:tcW w:w="2396" w:type="dxa"/>
          </w:tcPr>
          <w:p w14:paraId="1E5AD0EB" w14:textId="3602DD2B" w:rsidR="000455BF" w:rsidRPr="00FE28FF" w:rsidRDefault="000455BF" w:rsidP="00FC12E9">
            <w:pPr>
              <w:rPr>
                <w:i/>
                <w:iCs/>
                <w:sz w:val="21"/>
                <w:szCs w:val="21"/>
              </w:rPr>
            </w:pPr>
            <w:r w:rsidRPr="00FE28FF">
              <w:rPr>
                <w:i/>
                <w:iCs/>
                <w:sz w:val="21"/>
                <w:szCs w:val="21"/>
              </w:rPr>
              <w:t>Final Approval</w:t>
            </w:r>
          </w:p>
        </w:tc>
      </w:tr>
      <w:tr w:rsidR="000455BF" w:rsidRPr="00FE28FF" w14:paraId="3F8F7770" w14:textId="77777777" w:rsidTr="00FE28FF">
        <w:tc>
          <w:tcPr>
            <w:tcW w:w="2320" w:type="dxa"/>
          </w:tcPr>
          <w:p w14:paraId="2A343CBD" w14:textId="3D5BE02B" w:rsidR="000455BF" w:rsidRPr="00FE28FF" w:rsidRDefault="00FE28FF" w:rsidP="00FC12E9">
            <w:pPr>
              <w:rPr>
                <w:i/>
                <w:iCs/>
                <w:sz w:val="21"/>
                <w:szCs w:val="21"/>
              </w:rPr>
            </w:pPr>
            <w:r w:rsidRPr="00FE28FF">
              <w:rPr>
                <w:i/>
                <w:iCs/>
                <w:sz w:val="21"/>
                <w:szCs w:val="21"/>
              </w:rPr>
              <w:t>24 November 2021</w:t>
            </w:r>
          </w:p>
        </w:tc>
        <w:tc>
          <w:tcPr>
            <w:tcW w:w="1928" w:type="dxa"/>
          </w:tcPr>
          <w:p w14:paraId="310ADA4E" w14:textId="446B4981" w:rsidR="000455BF" w:rsidRPr="00FE28FF" w:rsidRDefault="00FE28FF" w:rsidP="00FC12E9">
            <w:pPr>
              <w:rPr>
                <w:i/>
                <w:iCs/>
                <w:sz w:val="21"/>
                <w:szCs w:val="21"/>
              </w:rPr>
            </w:pPr>
            <w:r w:rsidRPr="00FE28FF">
              <w:rPr>
                <w:i/>
                <w:iCs/>
                <w:sz w:val="21"/>
                <w:szCs w:val="21"/>
              </w:rPr>
              <w:t>Complete Review</w:t>
            </w:r>
          </w:p>
        </w:tc>
        <w:tc>
          <w:tcPr>
            <w:tcW w:w="2551" w:type="dxa"/>
          </w:tcPr>
          <w:p w14:paraId="38672685" w14:textId="2CA8C913" w:rsidR="000455BF" w:rsidRPr="00FE28FF" w:rsidRDefault="00FE28FF" w:rsidP="00FC12E9">
            <w:pPr>
              <w:rPr>
                <w:i/>
                <w:iCs/>
                <w:sz w:val="21"/>
                <w:szCs w:val="21"/>
              </w:rPr>
            </w:pPr>
            <w:r>
              <w:rPr>
                <w:i/>
                <w:iCs/>
                <w:sz w:val="21"/>
                <w:szCs w:val="21"/>
              </w:rPr>
              <w:t>Boon Lim, ED-WYC</w:t>
            </w:r>
          </w:p>
        </w:tc>
        <w:tc>
          <w:tcPr>
            <w:tcW w:w="2396" w:type="dxa"/>
          </w:tcPr>
          <w:p w14:paraId="0865AC4B" w14:textId="39D31AE1" w:rsidR="000455BF" w:rsidRPr="00FE28FF" w:rsidRDefault="00FE28FF" w:rsidP="00FC12E9">
            <w:pPr>
              <w:rPr>
                <w:i/>
                <w:iCs/>
                <w:sz w:val="21"/>
                <w:szCs w:val="21"/>
              </w:rPr>
            </w:pPr>
            <w:r w:rsidRPr="00FE28FF">
              <w:rPr>
                <w:i/>
                <w:iCs/>
                <w:sz w:val="21"/>
                <w:szCs w:val="21"/>
              </w:rPr>
              <w:t>CHS Policy Committee</w:t>
            </w:r>
          </w:p>
        </w:tc>
      </w:tr>
      <w:tr w:rsidR="000455BF" w:rsidRPr="00FE28FF" w14:paraId="38A2CE93" w14:textId="77777777" w:rsidTr="00FE28FF">
        <w:tc>
          <w:tcPr>
            <w:tcW w:w="2320" w:type="dxa"/>
          </w:tcPr>
          <w:p w14:paraId="7DE5D462" w14:textId="77777777" w:rsidR="000455BF" w:rsidRPr="00FE28FF" w:rsidRDefault="000455BF" w:rsidP="00FC12E9">
            <w:pPr>
              <w:rPr>
                <w:sz w:val="21"/>
                <w:szCs w:val="21"/>
              </w:rPr>
            </w:pPr>
          </w:p>
        </w:tc>
        <w:tc>
          <w:tcPr>
            <w:tcW w:w="1928" w:type="dxa"/>
          </w:tcPr>
          <w:p w14:paraId="7511A57D" w14:textId="77777777" w:rsidR="000455BF" w:rsidRPr="00FE28FF" w:rsidRDefault="000455BF" w:rsidP="00FC12E9">
            <w:pPr>
              <w:rPr>
                <w:sz w:val="21"/>
                <w:szCs w:val="21"/>
              </w:rPr>
            </w:pPr>
          </w:p>
        </w:tc>
        <w:tc>
          <w:tcPr>
            <w:tcW w:w="2551" w:type="dxa"/>
          </w:tcPr>
          <w:p w14:paraId="1D34F406" w14:textId="77777777" w:rsidR="000455BF" w:rsidRPr="00FE28FF" w:rsidRDefault="000455BF" w:rsidP="00FC12E9">
            <w:pPr>
              <w:rPr>
                <w:sz w:val="21"/>
                <w:szCs w:val="21"/>
              </w:rPr>
            </w:pPr>
          </w:p>
        </w:tc>
        <w:tc>
          <w:tcPr>
            <w:tcW w:w="2396" w:type="dxa"/>
          </w:tcPr>
          <w:p w14:paraId="4106B036" w14:textId="683D92C8" w:rsidR="000455BF" w:rsidRPr="00FE28FF" w:rsidRDefault="000455BF" w:rsidP="00FC12E9">
            <w:pPr>
              <w:rPr>
                <w:sz w:val="21"/>
                <w:szCs w:val="21"/>
              </w:rPr>
            </w:pPr>
          </w:p>
        </w:tc>
      </w:tr>
    </w:tbl>
    <w:p w14:paraId="58DBB7C4" w14:textId="77777777" w:rsidR="006977B9" w:rsidRPr="00FE28FF" w:rsidRDefault="006977B9" w:rsidP="006977B9">
      <w:pPr>
        <w:rPr>
          <w:sz w:val="21"/>
          <w:szCs w:val="21"/>
        </w:rPr>
      </w:pPr>
    </w:p>
    <w:p w14:paraId="637DB825" w14:textId="3278EC31" w:rsidR="000455BF" w:rsidRPr="00FE28FF" w:rsidRDefault="000455BF" w:rsidP="000455BF">
      <w:pPr>
        <w:rPr>
          <w:sz w:val="21"/>
          <w:szCs w:val="21"/>
        </w:rPr>
      </w:pPr>
      <w:r w:rsidRPr="00FE28FF">
        <w:rPr>
          <w:i/>
          <w:sz w:val="21"/>
          <w:szCs w:val="21"/>
        </w:rPr>
        <w:t>This document supersedes the following:</w:t>
      </w:r>
    </w:p>
    <w:tbl>
      <w:tblPr>
        <w:tblStyle w:val="TableGrid"/>
        <w:tblW w:w="9209" w:type="dxa"/>
        <w:tblLook w:val="04A0" w:firstRow="1" w:lastRow="0" w:firstColumn="1" w:lastColumn="0" w:noHBand="0" w:noVBand="1"/>
      </w:tblPr>
      <w:tblGrid>
        <w:gridCol w:w="2320"/>
        <w:gridCol w:w="6889"/>
      </w:tblGrid>
      <w:tr w:rsidR="00FE28FF" w:rsidRPr="00FE28FF" w14:paraId="4743A0F9" w14:textId="77777777" w:rsidTr="00FE28FF">
        <w:tc>
          <w:tcPr>
            <w:tcW w:w="2320" w:type="dxa"/>
          </w:tcPr>
          <w:p w14:paraId="690E54BB" w14:textId="77777777" w:rsidR="00FE28FF" w:rsidRPr="00FE28FF" w:rsidRDefault="00FE28FF" w:rsidP="0016773C">
            <w:pPr>
              <w:rPr>
                <w:i/>
                <w:iCs/>
                <w:sz w:val="21"/>
                <w:szCs w:val="21"/>
              </w:rPr>
            </w:pPr>
            <w:r w:rsidRPr="00FE28FF">
              <w:rPr>
                <w:i/>
                <w:iCs/>
                <w:sz w:val="21"/>
                <w:szCs w:val="21"/>
              </w:rPr>
              <w:t>Date Amended</w:t>
            </w:r>
          </w:p>
        </w:tc>
        <w:tc>
          <w:tcPr>
            <w:tcW w:w="6889" w:type="dxa"/>
          </w:tcPr>
          <w:p w14:paraId="65D57C59" w14:textId="6BFCBE7C" w:rsidR="00FE28FF" w:rsidRPr="00FE28FF" w:rsidRDefault="00FE28FF" w:rsidP="0016773C">
            <w:pPr>
              <w:rPr>
                <w:i/>
                <w:iCs/>
                <w:sz w:val="21"/>
                <w:szCs w:val="21"/>
              </w:rPr>
            </w:pPr>
            <w:r w:rsidRPr="00FE28FF">
              <w:rPr>
                <w:i/>
                <w:iCs/>
                <w:sz w:val="21"/>
                <w:szCs w:val="21"/>
              </w:rPr>
              <w:t>Document Name</w:t>
            </w:r>
          </w:p>
        </w:tc>
      </w:tr>
      <w:tr w:rsidR="00FE28FF" w:rsidRPr="00FE28FF" w14:paraId="664A01A2" w14:textId="77777777" w:rsidTr="00FE28FF">
        <w:tc>
          <w:tcPr>
            <w:tcW w:w="2320" w:type="dxa"/>
          </w:tcPr>
          <w:p w14:paraId="08835E61" w14:textId="13B27AC9" w:rsidR="00FE28FF" w:rsidRPr="00FE28FF" w:rsidRDefault="00FE28FF" w:rsidP="0016773C">
            <w:pPr>
              <w:rPr>
                <w:i/>
                <w:iCs/>
                <w:sz w:val="21"/>
                <w:szCs w:val="21"/>
              </w:rPr>
            </w:pPr>
            <w:r>
              <w:rPr>
                <w:i/>
                <w:iCs/>
                <w:sz w:val="21"/>
                <w:szCs w:val="21"/>
              </w:rPr>
              <w:t>CHHS16/245</w:t>
            </w:r>
          </w:p>
        </w:tc>
        <w:tc>
          <w:tcPr>
            <w:tcW w:w="6889" w:type="dxa"/>
          </w:tcPr>
          <w:p w14:paraId="32C8749F" w14:textId="61E7780B" w:rsidR="00FE28FF" w:rsidRPr="00FE28FF" w:rsidRDefault="00FE28FF" w:rsidP="0016773C">
            <w:pPr>
              <w:rPr>
                <w:i/>
                <w:iCs/>
                <w:sz w:val="21"/>
                <w:szCs w:val="21"/>
              </w:rPr>
            </w:pPr>
            <w:r>
              <w:rPr>
                <w:i/>
                <w:iCs/>
                <w:sz w:val="21"/>
                <w:szCs w:val="21"/>
              </w:rPr>
              <w:t>Urine Collection in Neonates</w:t>
            </w:r>
          </w:p>
        </w:tc>
      </w:tr>
      <w:tr w:rsidR="00FE28FF" w14:paraId="2AB4CB46" w14:textId="77777777" w:rsidTr="00FE28FF">
        <w:tc>
          <w:tcPr>
            <w:tcW w:w="2320" w:type="dxa"/>
          </w:tcPr>
          <w:p w14:paraId="402D984A" w14:textId="77777777" w:rsidR="00FE28FF" w:rsidRDefault="00FE28FF" w:rsidP="0016773C">
            <w:pPr>
              <w:rPr>
                <w:szCs w:val="24"/>
              </w:rPr>
            </w:pPr>
          </w:p>
        </w:tc>
        <w:tc>
          <w:tcPr>
            <w:tcW w:w="6889" w:type="dxa"/>
          </w:tcPr>
          <w:p w14:paraId="30383310" w14:textId="77777777" w:rsidR="00FE28FF" w:rsidRDefault="00FE28FF" w:rsidP="0016773C">
            <w:pPr>
              <w:rPr>
                <w:szCs w:val="24"/>
              </w:rPr>
            </w:pPr>
          </w:p>
        </w:tc>
      </w:tr>
    </w:tbl>
    <w:p w14:paraId="2F51A863" w14:textId="77777777" w:rsidR="007B6904" w:rsidRPr="00763141" w:rsidRDefault="007B6904" w:rsidP="006977B9">
      <w:pPr>
        <w:ind w:left="284"/>
      </w:pPr>
    </w:p>
    <w:sectPr w:rsidR="007B6904" w:rsidRPr="00763141" w:rsidSect="004213C3">
      <w:headerReference w:type="even" r:id="rId24"/>
      <w:headerReference w:type="default" r:id="rId25"/>
      <w:footerReference w:type="even" r:id="rId26"/>
      <w:footerReference w:type="default" r:id="rId27"/>
      <w:headerReference w:type="first" r:id="rId28"/>
      <w:footerReference w:type="first" r:id="rId2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C4023" w14:textId="77777777" w:rsidR="00A6659D" w:rsidRDefault="00A6659D" w:rsidP="00F66CB0">
      <w:r>
        <w:separator/>
      </w:r>
    </w:p>
  </w:endnote>
  <w:endnote w:type="continuationSeparator" w:id="0">
    <w:p w14:paraId="1DA9C9C2" w14:textId="77777777" w:rsidR="00A6659D" w:rsidRDefault="00A6659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695E" w14:textId="77777777" w:rsidR="005F0C83" w:rsidRDefault="005F0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insideH w:val="single" w:sz="4" w:space="0" w:color="auto"/>
      </w:tblBorders>
      <w:tblLook w:val="00A0" w:firstRow="1" w:lastRow="0" w:firstColumn="1" w:lastColumn="0" w:noHBand="0" w:noVBand="0"/>
    </w:tblPr>
    <w:tblGrid>
      <w:gridCol w:w="1515"/>
      <w:gridCol w:w="965"/>
      <w:gridCol w:w="1552"/>
      <w:gridCol w:w="1456"/>
      <w:gridCol w:w="2025"/>
      <w:gridCol w:w="1559"/>
    </w:tblGrid>
    <w:tr w:rsidR="00E90708" w:rsidRPr="00AE7C5C" w14:paraId="2F51A914" w14:textId="77777777" w:rsidTr="005F0C83">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2025"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559"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F0C83">
      <w:tc>
        <w:tcPr>
          <w:tcW w:w="1515" w:type="dxa"/>
        </w:tcPr>
        <w:p w14:paraId="2F51A915" w14:textId="661F7C83" w:rsidR="00E90708" w:rsidRPr="00542EE6" w:rsidRDefault="005F0C83" w:rsidP="004213C3">
          <w:pPr>
            <w:pStyle w:val="Footer"/>
            <w:rPr>
              <w:rFonts w:cs="Arial"/>
              <w:b/>
              <w:bCs/>
              <w:sz w:val="20"/>
            </w:rPr>
          </w:pPr>
          <w:r>
            <w:rPr>
              <w:b/>
              <w:sz w:val="20"/>
            </w:rPr>
            <w:t>CHS21/661</w:t>
          </w:r>
        </w:p>
      </w:tc>
      <w:tc>
        <w:tcPr>
          <w:tcW w:w="965" w:type="dxa"/>
        </w:tcPr>
        <w:p w14:paraId="2F51A916" w14:textId="3E10A35A" w:rsidR="00E90708" w:rsidRPr="00B3752F" w:rsidRDefault="005F0C83" w:rsidP="004213C3">
          <w:pPr>
            <w:pStyle w:val="Footer"/>
            <w:rPr>
              <w:rFonts w:cs="Arial"/>
              <w:b/>
              <w:bCs/>
              <w:sz w:val="20"/>
            </w:rPr>
          </w:pPr>
          <w:r>
            <w:rPr>
              <w:rFonts w:cs="Arial"/>
              <w:b/>
              <w:bCs/>
              <w:sz w:val="20"/>
            </w:rPr>
            <w:t>1</w:t>
          </w:r>
        </w:p>
      </w:tc>
      <w:tc>
        <w:tcPr>
          <w:tcW w:w="1552" w:type="dxa"/>
        </w:tcPr>
        <w:p w14:paraId="2F51A917" w14:textId="749F152D" w:rsidR="00E90708" w:rsidRPr="00B3752F" w:rsidRDefault="005F0C83" w:rsidP="004213C3">
          <w:pPr>
            <w:pStyle w:val="Footer"/>
            <w:rPr>
              <w:rFonts w:cs="Arial"/>
              <w:b/>
              <w:bCs/>
              <w:sz w:val="20"/>
            </w:rPr>
          </w:pPr>
          <w:r>
            <w:rPr>
              <w:rFonts w:cs="Arial"/>
              <w:b/>
              <w:bCs/>
              <w:sz w:val="20"/>
            </w:rPr>
            <w:t>24/11/2021</w:t>
          </w:r>
        </w:p>
      </w:tc>
      <w:tc>
        <w:tcPr>
          <w:tcW w:w="1456" w:type="dxa"/>
        </w:tcPr>
        <w:p w14:paraId="2F51A918" w14:textId="641242A4" w:rsidR="00E90708" w:rsidRPr="00B3752F" w:rsidRDefault="005F0C83" w:rsidP="004213C3">
          <w:pPr>
            <w:pStyle w:val="Footer"/>
            <w:rPr>
              <w:rFonts w:cs="Arial"/>
              <w:b/>
              <w:bCs/>
              <w:sz w:val="20"/>
            </w:rPr>
          </w:pPr>
          <w:r>
            <w:rPr>
              <w:rFonts w:cs="Arial"/>
              <w:b/>
              <w:bCs/>
              <w:sz w:val="20"/>
            </w:rPr>
            <w:t>01/12/2026</w:t>
          </w:r>
        </w:p>
      </w:tc>
      <w:tc>
        <w:tcPr>
          <w:tcW w:w="2025" w:type="dxa"/>
        </w:tcPr>
        <w:p w14:paraId="2F51A919" w14:textId="39E316CA" w:rsidR="00E90708" w:rsidRPr="00B3752F" w:rsidRDefault="005F0C83" w:rsidP="004213C3">
          <w:pPr>
            <w:pStyle w:val="Footer"/>
            <w:rPr>
              <w:rFonts w:cs="Arial"/>
              <w:b/>
              <w:bCs/>
              <w:sz w:val="20"/>
            </w:rPr>
          </w:pPr>
          <w:r>
            <w:rPr>
              <w:rFonts w:cs="Arial"/>
              <w:b/>
              <w:bCs/>
              <w:sz w:val="20"/>
            </w:rPr>
            <w:t>WYC - Neonatology</w:t>
          </w:r>
        </w:p>
      </w:tc>
      <w:tc>
        <w:tcPr>
          <w:tcW w:w="1559"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5F0C83">
      <w:trPr>
        <w:trHeight w:val="231"/>
      </w:trPr>
      <w:tc>
        <w:tcPr>
          <w:tcW w:w="9072"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B90B" w14:textId="77777777" w:rsidR="005F0C83" w:rsidRDefault="005F0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055F1" w14:textId="77777777" w:rsidR="00A6659D" w:rsidRDefault="00A6659D" w:rsidP="00F66CB0">
      <w:r>
        <w:separator/>
      </w:r>
    </w:p>
  </w:footnote>
  <w:footnote w:type="continuationSeparator" w:id="0">
    <w:p w14:paraId="4BB4A495" w14:textId="77777777" w:rsidR="00A6659D" w:rsidRDefault="00A6659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AAD5" w14:textId="77777777" w:rsidR="005F0C83" w:rsidRDefault="005F0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378A983E" w:rsidR="00E90708" w:rsidRDefault="005F0C83">
          <w:pPr>
            <w:pStyle w:val="Header"/>
            <w:tabs>
              <w:tab w:val="left" w:pos="720"/>
            </w:tabs>
            <w:jc w:val="right"/>
            <w:rPr>
              <w:sz w:val="20"/>
            </w:rPr>
          </w:pPr>
          <w:bookmarkStart w:id="31" w:name="_top"/>
          <w:bookmarkEnd w:id="31"/>
          <w:r>
            <w:rPr>
              <w:sz w:val="20"/>
            </w:rPr>
            <w:t>CHS21/661</w:t>
          </w:r>
        </w:p>
      </w:tc>
    </w:tr>
  </w:tbl>
  <w:p w14:paraId="2F51A90D" w14:textId="77777777"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E06F" w14:textId="77777777" w:rsidR="005F0C83" w:rsidRDefault="005F0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786"/>
        </w:tabs>
        <w:ind w:left="786"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3DF4229"/>
    <w:multiLevelType w:val="multilevel"/>
    <w:tmpl w:val="5CB4F97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66"/>
        </w:tabs>
        <w:ind w:left="866" w:hanging="375"/>
      </w:pPr>
      <w:rPr>
        <w:rFonts w:hint="default"/>
      </w:rPr>
    </w:lvl>
    <w:lvl w:ilvl="2">
      <w:start w:val="1"/>
      <w:numFmt w:val="decimal"/>
      <w:isLgl/>
      <w:lvlText w:val="%1.%2.%3"/>
      <w:lvlJc w:val="left"/>
      <w:pPr>
        <w:tabs>
          <w:tab w:val="num" w:pos="3250"/>
        </w:tabs>
        <w:ind w:left="3250" w:hanging="720"/>
      </w:pPr>
      <w:rPr>
        <w:rFonts w:hint="default"/>
      </w:rPr>
    </w:lvl>
    <w:lvl w:ilvl="3">
      <w:start w:val="1"/>
      <w:numFmt w:val="decimal"/>
      <w:isLgl/>
      <w:lvlText w:val="%1.%2.%3.%4"/>
      <w:lvlJc w:val="left"/>
      <w:pPr>
        <w:tabs>
          <w:tab w:val="num" w:pos="4515"/>
        </w:tabs>
        <w:ind w:left="4515" w:hanging="720"/>
      </w:pPr>
      <w:rPr>
        <w:rFonts w:hint="default"/>
      </w:rPr>
    </w:lvl>
    <w:lvl w:ilvl="4">
      <w:start w:val="1"/>
      <w:numFmt w:val="decimal"/>
      <w:isLgl/>
      <w:lvlText w:val="%1.%2.%3.%4.%5"/>
      <w:lvlJc w:val="left"/>
      <w:pPr>
        <w:tabs>
          <w:tab w:val="num" w:pos="6140"/>
        </w:tabs>
        <w:ind w:left="6140" w:hanging="1080"/>
      </w:pPr>
      <w:rPr>
        <w:rFonts w:hint="default"/>
      </w:rPr>
    </w:lvl>
    <w:lvl w:ilvl="5">
      <w:start w:val="1"/>
      <w:numFmt w:val="decimal"/>
      <w:isLgl/>
      <w:lvlText w:val="%1.%2.%3.%4.%5.%6"/>
      <w:lvlJc w:val="left"/>
      <w:pPr>
        <w:tabs>
          <w:tab w:val="num" w:pos="7405"/>
        </w:tabs>
        <w:ind w:left="7405" w:hanging="1080"/>
      </w:pPr>
      <w:rPr>
        <w:rFonts w:hint="default"/>
      </w:rPr>
    </w:lvl>
    <w:lvl w:ilvl="6">
      <w:start w:val="1"/>
      <w:numFmt w:val="decimal"/>
      <w:isLgl/>
      <w:lvlText w:val="%1.%2.%3.%4.%5.%6.%7"/>
      <w:lvlJc w:val="left"/>
      <w:pPr>
        <w:tabs>
          <w:tab w:val="num" w:pos="9030"/>
        </w:tabs>
        <w:ind w:left="9030" w:hanging="1440"/>
      </w:pPr>
      <w:rPr>
        <w:rFonts w:hint="default"/>
      </w:rPr>
    </w:lvl>
    <w:lvl w:ilvl="7">
      <w:start w:val="1"/>
      <w:numFmt w:val="decimal"/>
      <w:isLgl/>
      <w:lvlText w:val="%1.%2.%3.%4.%5.%6.%7.%8"/>
      <w:lvlJc w:val="left"/>
      <w:pPr>
        <w:tabs>
          <w:tab w:val="num" w:pos="10295"/>
        </w:tabs>
        <w:ind w:left="10295" w:hanging="1440"/>
      </w:pPr>
      <w:rPr>
        <w:rFonts w:hint="default"/>
      </w:rPr>
    </w:lvl>
    <w:lvl w:ilvl="8">
      <w:start w:val="1"/>
      <w:numFmt w:val="decimal"/>
      <w:isLgl/>
      <w:lvlText w:val="%1.%2.%3.%4.%5.%6.%7.%8.%9"/>
      <w:lvlJc w:val="left"/>
      <w:pPr>
        <w:tabs>
          <w:tab w:val="num" w:pos="11560"/>
        </w:tabs>
        <w:ind w:left="11560" w:hanging="1440"/>
      </w:pPr>
      <w:rPr>
        <w:rFonts w:hint="default"/>
      </w:rPr>
    </w:lvl>
  </w:abstractNum>
  <w:abstractNum w:abstractNumId="3" w15:restartNumberingAfterBreak="0">
    <w:nsid w:val="12921BDC"/>
    <w:multiLevelType w:val="hybridMultilevel"/>
    <w:tmpl w:val="E3A4B7C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172"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A3876"/>
    <w:multiLevelType w:val="hybridMultilevel"/>
    <w:tmpl w:val="6A163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1F139F2"/>
    <w:multiLevelType w:val="hybridMultilevel"/>
    <w:tmpl w:val="4D52C80C"/>
    <w:lvl w:ilvl="0" w:tplc="0C09000F">
      <w:start w:val="1"/>
      <w:numFmt w:val="decimal"/>
      <w:lvlText w:val="%1."/>
      <w:lvlJc w:val="left"/>
      <w:pPr>
        <w:ind w:left="360" w:hanging="360"/>
      </w:pPr>
    </w:lvl>
    <w:lvl w:ilvl="1" w:tplc="0C090019">
      <w:start w:val="1"/>
      <w:numFmt w:val="lowerLetter"/>
      <w:lvlText w:val="%2."/>
      <w:lvlJc w:val="left"/>
      <w:pPr>
        <w:ind w:left="786"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C976C7"/>
    <w:multiLevelType w:val="hybridMultilevel"/>
    <w:tmpl w:val="01160856"/>
    <w:lvl w:ilvl="0" w:tplc="0C09000F">
      <w:start w:val="1"/>
      <w:numFmt w:val="decimal"/>
      <w:lvlText w:val="%1."/>
      <w:lvlJc w:val="left"/>
      <w:pPr>
        <w:ind w:left="360" w:hanging="360"/>
      </w:pPr>
    </w:lvl>
    <w:lvl w:ilvl="1" w:tplc="0C090019">
      <w:start w:val="1"/>
      <w:numFmt w:val="lowerLetter"/>
      <w:lvlText w:val="%2."/>
      <w:lvlJc w:val="left"/>
      <w:pPr>
        <w:ind w:left="786"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1" w15:restartNumberingAfterBreak="0">
    <w:nsid w:val="702F1450"/>
    <w:multiLevelType w:val="hybridMultilevel"/>
    <w:tmpl w:val="043E1F68"/>
    <w:lvl w:ilvl="0" w:tplc="0C09000F">
      <w:start w:val="1"/>
      <w:numFmt w:val="decimal"/>
      <w:lvlText w:val="%1."/>
      <w:lvlJc w:val="left"/>
      <w:pPr>
        <w:ind w:left="360" w:hanging="360"/>
      </w:pPr>
    </w:lvl>
    <w:lvl w:ilvl="1" w:tplc="0C090019">
      <w:start w:val="1"/>
      <w:numFmt w:val="lowerLetter"/>
      <w:lvlText w:val="%2."/>
      <w:lvlJc w:val="left"/>
      <w:pPr>
        <w:ind w:left="927"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BFD646E"/>
    <w:multiLevelType w:val="hybridMultilevel"/>
    <w:tmpl w:val="594AEF7C"/>
    <w:lvl w:ilvl="0" w:tplc="0C09001B">
      <w:start w:val="1"/>
      <w:numFmt w:val="lowerRoman"/>
      <w:lvlText w:val="%1."/>
      <w:lvlJc w:val="right"/>
      <w:pPr>
        <w:ind w:left="1211" w:hanging="360"/>
      </w:pPr>
      <w:rPr>
        <w:rFonts w:hint="default"/>
      </w:rPr>
    </w:lvl>
    <w:lvl w:ilvl="1" w:tplc="0C090003">
      <w:start w:val="1"/>
      <w:numFmt w:val="bullet"/>
      <w:lvlText w:val="o"/>
      <w:lvlJc w:val="left"/>
      <w:pPr>
        <w:ind w:left="1778" w:hanging="360"/>
      </w:pPr>
      <w:rPr>
        <w:rFonts w:ascii="Courier New" w:hAnsi="Courier New" w:cs="Courier New" w:hint="default"/>
      </w:rPr>
    </w:lvl>
    <w:lvl w:ilvl="2" w:tplc="0C090005">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12"/>
  </w:num>
  <w:num w:numId="4">
    <w:abstractNumId w:val="4"/>
  </w:num>
  <w:num w:numId="5">
    <w:abstractNumId w:val="5"/>
  </w:num>
  <w:num w:numId="6">
    <w:abstractNumId w:val="13"/>
  </w:num>
  <w:num w:numId="7">
    <w:abstractNumId w:val="10"/>
  </w:num>
  <w:num w:numId="8">
    <w:abstractNumId w:val="0"/>
  </w:num>
  <w:num w:numId="9">
    <w:abstractNumId w:val="0"/>
  </w:num>
  <w:num w:numId="10">
    <w:abstractNumId w:val="9"/>
  </w:num>
  <w:num w:numId="11">
    <w:abstractNumId w:val="2"/>
  </w:num>
  <w:num w:numId="12">
    <w:abstractNumId w:val="11"/>
  </w:num>
  <w:num w:numId="13">
    <w:abstractNumId w:val="8"/>
  </w:num>
  <w:num w:numId="14">
    <w:abstractNumId w:val="7"/>
  </w:num>
  <w:num w:numId="15">
    <w:abstractNumId w:val="3"/>
  </w:num>
  <w:num w:numId="16">
    <w:abstractNumId w:val="14"/>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55BF"/>
    <w:rsid w:val="00091AC9"/>
    <w:rsid w:val="00095ECD"/>
    <w:rsid w:val="000A7335"/>
    <w:rsid w:val="000B1620"/>
    <w:rsid w:val="000B5C8C"/>
    <w:rsid w:val="000B71ED"/>
    <w:rsid w:val="000C59E2"/>
    <w:rsid w:val="000C7B2D"/>
    <w:rsid w:val="000D6A0A"/>
    <w:rsid w:val="000F7B7E"/>
    <w:rsid w:val="00103EEA"/>
    <w:rsid w:val="001115D7"/>
    <w:rsid w:val="001422FE"/>
    <w:rsid w:val="00191109"/>
    <w:rsid w:val="00191235"/>
    <w:rsid w:val="001926F4"/>
    <w:rsid w:val="001A0053"/>
    <w:rsid w:val="001B2465"/>
    <w:rsid w:val="001B3435"/>
    <w:rsid w:val="001E4D56"/>
    <w:rsid w:val="001F2A9B"/>
    <w:rsid w:val="001F6D2D"/>
    <w:rsid w:val="00200D04"/>
    <w:rsid w:val="00201FB6"/>
    <w:rsid w:val="00231F81"/>
    <w:rsid w:val="002405CF"/>
    <w:rsid w:val="00240B97"/>
    <w:rsid w:val="0025162C"/>
    <w:rsid w:val="0025382D"/>
    <w:rsid w:val="00263BA6"/>
    <w:rsid w:val="0027264D"/>
    <w:rsid w:val="00285D38"/>
    <w:rsid w:val="00293E43"/>
    <w:rsid w:val="002A30F2"/>
    <w:rsid w:val="002B5F43"/>
    <w:rsid w:val="00313707"/>
    <w:rsid w:val="0032270B"/>
    <w:rsid w:val="00337E7C"/>
    <w:rsid w:val="00351CD9"/>
    <w:rsid w:val="00353CBB"/>
    <w:rsid w:val="003542AE"/>
    <w:rsid w:val="00366924"/>
    <w:rsid w:val="00376A6D"/>
    <w:rsid w:val="00380B98"/>
    <w:rsid w:val="00395E36"/>
    <w:rsid w:val="00396023"/>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8050C"/>
    <w:rsid w:val="00487DD5"/>
    <w:rsid w:val="004947A7"/>
    <w:rsid w:val="004A2E02"/>
    <w:rsid w:val="004B7C43"/>
    <w:rsid w:val="004C2B20"/>
    <w:rsid w:val="004D6932"/>
    <w:rsid w:val="004E28AD"/>
    <w:rsid w:val="004F0F49"/>
    <w:rsid w:val="004F1D05"/>
    <w:rsid w:val="004F2008"/>
    <w:rsid w:val="00505B5D"/>
    <w:rsid w:val="005067CA"/>
    <w:rsid w:val="0052443C"/>
    <w:rsid w:val="0052775E"/>
    <w:rsid w:val="005416F0"/>
    <w:rsid w:val="00541F92"/>
    <w:rsid w:val="00542514"/>
    <w:rsid w:val="00546AED"/>
    <w:rsid w:val="005512EF"/>
    <w:rsid w:val="005621E4"/>
    <w:rsid w:val="00590902"/>
    <w:rsid w:val="00592A14"/>
    <w:rsid w:val="00596FD7"/>
    <w:rsid w:val="005A2693"/>
    <w:rsid w:val="005A3625"/>
    <w:rsid w:val="005B4738"/>
    <w:rsid w:val="005C212D"/>
    <w:rsid w:val="005C3CB0"/>
    <w:rsid w:val="005E1140"/>
    <w:rsid w:val="005F0C83"/>
    <w:rsid w:val="005F3214"/>
    <w:rsid w:val="00612231"/>
    <w:rsid w:val="00620849"/>
    <w:rsid w:val="00635EB1"/>
    <w:rsid w:val="006473BB"/>
    <w:rsid w:val="0066495D"/>
    <w:rsid w:val="00695EB6"/>
    <w:rsid w:val="006977B9"/>
    <w:rsid w:val="006A3770"/>
    <w:rsid w:val="006A4D46"/>
    <w:rsid w:val="006A6024"/>
    <w:rsid w:val="006C31FF"/>
    <w:rsid w:val="006C6256"/>
    <w:rsid w:val="006C6B6C"/>
    <w:rsid w:val="006C704D"/>
    <w:rsid w:val="006D31A2"/>
    <w:rsid w:val="0070331D"/>
    <w:rsid w:val="007052B1"/>
    <w:rsid w:val="00711BF4"/>
    <w:rsid w:val="00732C59"/>
    <w:rsid w:val="00741B43"/>
    <w:rsid w:val="0074223E"/>
    <w:rsid w:val="007543AC"/>
    <w:rsid w:val="00756537"/>
    <w:rsid w:val="00756A2B"/>
    <w:rsid w:val="00770160"/>
    <w:rsid w:val="007A0EBC"/>
    <w:rsid w:val="007B27F1"/>
    <w:rsid w:val="007B4ABB"/>
    <w:rsid w:val="007B6904"/>
    <w:rsid w:val="007B7628"/>
    <w:rsid w:val="007C36E4"/>
    <w:rsid w:val="00816782"/>
    <w:rsid w:val="0082141D"/>
    <w:rsid w:val="00827F24"/>
    <w:rsid w:val="00845445"/>
    <w:rsid w:val="00855DA8"/>
    <w:rsid w:val="00886399"/>
    <w:rsid w:val="008974CA"/>
    <w:rsid w:val="008D3E62"/>
    <w:rsid w:val="008E1F7F"/>
    <w:rsid w:val="008F00E8"/>
    <w:rsid w:val="00906142"/>
    <w:rsid w:val="00931B93"/>
    <w:rsid w:val="00933EED"/>
    <w:rsid w:val="00940CDE"/>
    <w:rsid w:val="00962C46"/>
    <w:rsid w:val="0097742A"/>
    <w:rsid w:val="0097744F"/>
    <w:rsid w:val="00980EED"/>
    <w:rsid w:val="00991670"/>
    <w:rsid w:val="009B6C8C"/>
    <w:rsid w:val="009C0FCA"/>
    <w:rsid w:val="009C3963"/>
    <w:rsid w:val="009D323C"/>
    <w:rsid w:val="009E70F4"/>
    <w:rsid w:val="00A35E2D"/>
    <w:rsid w:val="00A54CB3"/>
    <w:rsid w:val="00A6659D"/>
    <w:rsid w:val="00A74B8A"/>
    <w:rsid w:val="00A85F61"/>
    <w:rsid w:val="00A86DB3"/>
    <w:rsid w:val="00A92E4F"/>
    <w:rsid w:val="00AA25DC"/>
    <w:rsid w:val="00AB50DD"/>
    <w:rsid w:val="00AC0AB2"/>
    <w:rsid w:val="00AC7025"/>
    <w:rsid w:val="00AD196F"/>
    <w:rsid w:val="00AD3CCE"/>
    <w:rsid w:val="00B07A46"/>
    <w:rsid w:val="00B07DCE"/>
    <w:rsid w:val="00B12123"/>
    <w:rsid w:val="00B21043"/>
    <w:rsid w:val="00B42EA0"/>
    <w:rsid w:val="00B44CAC"/>
    <w:rsid w:val="00B573D6"/>
    <w:rsid w:val="00B73E65"/>
    <w:rsid w:val="00B81455"/>
    <w:rsid w:val="00B9627F"/>
    <w:rsid w:val="00BA2415"/>
    <w:rsid w:val="00BA4DB2"/>
    <w:rsid w:val="00BA4F95"/>
    <w:rsid w:val="00BB33F9"/>
    <w:rsid w:val="00BC3CE6"/>
    <w:rsid w:val="00BD2931"/>
    <w:rsid w:val="00BE5E41"/>
    <w:rsid w:val="00BF078E"/>
    <w:rsid w:val="00C24EDC"/>
    <w:rsid w:val="00C25A76"/>
    <w:rsid w:val="00C31EB3"/>
    <w:rsid w:val="00C32206"/>
    <w:rsid w:val="00C422C8"/>
    <w:rsid w:val="00C45C67"/>
    <w:rsid w:val="00C47091"/>
    <w:rsid w:val="00C523FF"/>
    <w:rsid w:val="00C71C3C"/>
    <w:rsid w:val="00C76998"/>
    <w:rsid w:val="00C93E83"/>
    <w:rsid w:val="00CA593D"/>
    <w:rsid w:val="00CC5D11"/>
    <w:rsid w:val="00CD1505"/>
    <w:rsid w:val="00D21780"/>
    <w:rsid w:val="00D23346"/>
    <w:rsid w:val="00D243B8"/>
    <w:rsid w:val="00D34794"/>
    <w:rsid w:val="00D4502D"/>
    <w:rsid w:val="00D530CE"/>
    <w:rsid w:val="00D53E3C"/>
    <w:rsid w:val="00D77950"/>
    <w:rsid w:val="00DC3762"/>
    <w:rsid w:val="00DC5C47"/>
    <w:rsid w:val="00DD616A"/>
    <w:rsid w:val="00DE0465"/>
    <w:rsid w:val="00DE4E25"/>
    <w:rsid w:val="00E049ED"/>
    <w:rsid w:val="00E34E6D"/>
    <w:rsid w:val="00E362FD"/>
    <w:rsid w:val="00E37CD4"/>
    <w:rsid w:val="00E57848"/>
    <w:rsid w:val="00E73459"/>
    <w:rsid w:val="00E750BF"/>
    <w:rsid w:val="00E90708"/>
    <w:rsid w:val="00ED21C3"/>
    <w:rsid w:val="00ED388C"/>
    <w:rsid w:val="00ED46C3"/>
    <w:rsid w:val="00EE05B3"/>
    <w:rsid w:val="00EF02B0"/>
    <w:rsid w:val="00EF13A4"/>
    <w:rsid w:val="00F01B61"/>
    <w:rsid w:val="00F11338"/>
    <w:rsid w:val="00F13AE5"/>
    <w:rsid w:val="00F149FD"/>
    <w:rsid w:val="00F14EC1"/>
    <w:rsid w:val="00F4262F"/>
    <w:rsid w:val="00F53719"/>
    <w:rsid w:val="00F57291"/>
    <w:rsid w:val="00F66CB0"/>
    <w:rsid w:val="00F76C89"/>
    <w:rsid w:val="00F829C8"/>
    <w:rsid w:val="00F9158A"/>
    <w:rsid w:val="00FA29B8"/>
    <w:rsid w:val="00FC7CBC"/>
    <w:rsid w:val="00FD3D92"/>
    <w:rsid w:val="00FE28FF"/>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iencedirect.com/science/article/pii/S1875957214000382" TargetMode="External"/><Relationship Id="rId18" Type="http://schemas.openxmlformats.org/officeDocument/2006/relationships/hyperlink" Target="http://www.sciencedirect.com/science/article/pii/S187595721400038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ciencedirect.com/science/article/pii/S1875957214000382"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sciencedirect.com/science/article/pii/S187595721400038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ciencedirect.com/science/article/pii/S1875957214000382" TargetMode="External"/><Relationship Id="rId20" Type="http://schemas.openxmlformats.org/officeDocument/2006/relationships/hyperlink" Target="http://www.sciencedirect.com/science/article/pii/S187595721400038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u/imgres?imgurl=http://www.fotosearch.com/thumb/LIF/LIF141/NU307011.jpg&amp;imgrefurl=http://www.fotosearch.com/illustration/aspiration.html&amp;h=120&amp;w=94&amp;sz=4&amp;hl=en&amp;start=7&amp;tbnid=JcIs9q4QajbMEM:&amp;tbnh=88&amp;tbnw=69&amp;prev=/images?q=supra+pubic+aspiration+neonate&amp;gbv=2&amp;hl=en&amp;sa=G"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ciencedirect.com/science/article/pii/S1875957214000382" TargetMode="External"/><Relationship Id="rId23" Type="http://schemas.openxmlformats.org/officeDocument/2006/relationships/hyperlink" Target="https://procedures.lww.com/lnp/view.do?pId=3435612&amp;disciplineId=8623"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sciencedirect.com/science/article/pii/S187595721400038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iencedirect.com/science/article/pii/S1875957214000382" TargetMode="External"/><Relationship Id="rId22" Type="http://schemas.openxmlformats.org/officeDocument/2006/relationships/hyperlink" Target="https://procedures.lww.com/lnp/view.do?pId=3435613&amp;disciplineId=8623"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2021-11-18T13:00:00+00:00</Approval_x0020_Date>
    <Review_x0020_Date xmlns="690b2128-8961-48af-a473-22c34a9accba">2026-11-30T13:00:00+00:00</Review_x0020_Date>
    <TaxCatchAll xmlns="c0239a80-7f07-4ed7-82c3-24ad7d76ada5" xsi:nil="true"/>
    <Version_x0020_Number xmlns="690b2128-8961-48af-a473-22c34a9accba">1</Version_x0020_Number>
    <Notes0 xmlns="690b2128-8961-48af-a473-22c34a9accba">24 Nov 2021 - uploaded to the register; author and case manager notified.</Notes0>
    <Key_x0020_Words xmlns="690b2128-8961-48af-a473-22c34a9accba">Neonate, neonatal, urine, urine collection, urine bag, urine cotton ball, bladder tap, testing, urinalysis, indwelling catheter, IDC, urethral catheterisation, bladder aspiration, neonatal intensive care unit, special care nursery, NICU, SCN, </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CHHS16/245 Urine Collection in Neonates</Replaces_x003a_>
    <Risk_x0020_Rating xmlns="690b2128-8961-48af-a473-22c34a9accba">Low</Risk_x0020_Rating>
    <Description0 xmlns="690b2128-8961-48af-a473-22c34a9accba">This document pertains to neonates and infants nursed in the Neonatal Intensive Care (NICU) and Special Care Nursery (SCN) at the Centenary Hospital for Women and Children.</Description0>
    <Display_x0020_on_x0020_Internet xmlns="690b2128-8961-48af-a473-22c34a9accba">true</Display_x0020_on_x0020_Internet>
    <Related_x0020_Documents xmlns="690b2128-8961-48af-a473-22c34a9accba" xsi:nil="true"/>
    <Decision_x0020_Number xmlns="690b2128-8961-48af-a473-22c34a9accba">CHS21/661</Decision_x0020_Number>
    <New_x0020_Owner xmlns="690b2128-8961-48af-a473-22c34a9accba">Women, Youth and Children (WY&amp;C) - Dept of Neonatology</New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2.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6B64A8-B158-4FD0-BA53-A932A27D2BBA}"/>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Urine Collection in Neonates</dc:title>
  <dc:subject>23;#Clinical Governance;#18;#Patient Care Procedures &amp; Processes</dc:subject>
  <dc:creator>Kerryn Hunter</dc:creator>
  <cp:lastModifiedBy>Stahre, Maria (Health)</cp:lastModifiedBy>
  <cp:revision>19</cp:revision>
  <cp:lastPrinted>2015-01-20T22:40:00Z</cp:lastPrinted>
  <dcterms:created xsi:type="dcterms:W3CDTF">2021-11-15T03:55:00Z</dcterms:created>
  <dcterms:modified xsi:type="dcterms:W3CDTF">2021-11-24T03:57:00Z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ies>
</file>