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2B32D5" w14:textId="50B734FF" w:rsidR="00EF02B0" w:rsidRPr="00EF02B0" w:rsidRDefault="00EF02B0" w:rsidP="00EF02B0">
      <w:pPr>
        <w:outlineLvl w:val="0"/>
        <w:rPr>
          <w:rFonts w:cs="Arial"/>
          <w:b/>
          <w:sz w:val="44"/>
          <w:szCs w:val="44"/>
        </w:rPr>
      </w:pPr>
      <w:bookmarkStart w:id="0" w:name="_Toc389131241"/>
      <w:bookmarkStart w:id="1" w:name="_Toc389473036"/>
      <w:bookmarkStart w:id="2" w:name="_Toc389473185"/>
      <w:bookmarkStart w:id="3" w:name="_Toc389473272"/>
      <w:bookmarkStart w:id="4" w:name="_Toc392770343"/>
      <w:r w:rsidRPr="00EF02B0">
        <w:rPr>
          <w:rFonts w:cs="Arial"/>
          <w:b/>
          <w:sz w:val="44"/>
          <w:szCs w:val="44"/>
        </w:rPr>
        <w:t>Canberra Health Services</w:t>
      </w:r>
    </w:p>
    <w:bookmarkEnd w:id="0"/>
    <w:bookmarkEnd w:id="1"/>
    <w:bookmarkEnd w:id="2"/>
    <w:bookmarkEnd w:id="3"/>
    <w:bookmarkEnd w:id="4"/>
    <w:p w14:paraId="0A2B32D6" w14:textId="1F790410" w:rsidR="00EF02B0" w:rsidRPr="00931B93" w:rsidRDefault="00EF02B0" w:rsidP="00EF02B0">
      <w:pPr>
        <w:rPr>
          <w:rFonts w:cs="Arial"/>
          <w:b/>
          <w:i/>
          <w:sz w:val="28"/>
          <w:szCs w:val="44"/>
        </w:rPr>
      </w:pPr>
      <w:r w:rsidRPr="00EF02B0">
        <w:rPr>
          <w:rFonts w:cs="Arial"/>
          <w:b/>
          <w:sz w:val="44"/>
          <w:szCs w:val="44"/>
        </w:rPr>
        <w:t>Procedure</w:t>
      </w:r>
      <w:r w:rsidR="00931B93">
        <w:rPr>
          <w:rFonts w:cs="Arial"/>
          <w:b/>
          <w:sz w:val="44"/>
          <w:szCs w:val="44"/>
        </w:rPr>
        <w:t xml:space="preserve"> </w:t>
      </w:r>
    </w:p>
    <w:p w14:paraId="3BF72FAE" w14:textId="5CF71BA1" w:rsidR="00BE26A1" w:rsidRPr="00BE26A1" w:rsidRDefault="00C10A1F" w:rsidP="006A3770">
      <w:pPr>
        <w:rPr>
          <w:rFonts w:cs="Arial"/>
          <w:b/>
          <w:iCs/>
          <w:sz w:val="36"/>
          <w:szCs w:val="36"/>
        </w:rPr>
      </w:pPr>
      <w:r>
        <w:rPr>
          <w:rFonts w:cs="Arial"/>
          <w:b/>
          <w:sz w:val="36"/>
          <w:szCs w:val="36"/>
        </w:rPr>
        <w:t xml:space="preserve">Responding to Consumer Use of </w:t>
      </w:r>
      <w:r w:rsidR="004A0307">
        <w:rPr>
          <w:rFonts w:cs="Arial"/>
          <w:b/>
          <w:sz w:val="36"/>
          <w:szCs w:val="36"/>
        </w:rPr>
        <w:t>Alcohol and/or Other Drugs (AOD</w:t>
      </w:r>
      <w:r>
        <w:rPr>
          <w:rFonts w:cs="Arial"/>
          <w:b/>
          <w:sz w:val="36"/>
          <w:szCs w:val="36"/>
        </w:rPr>
        <w:t>)</w:t>
      </w: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0A2B32D9" w14:textId="77777777" w:rsidTr="008108B4">
        <w:trPr>
          <w:cantSplit/>
          <w:trHeight w:val="285"/>
        </w:trPr>
        <w:tc>
          <w:tcPr>
            <w:tcW w:w="9158" w:type="dxa"/>
            <w:shd w:val="clear" w:color="auto" w:fill="A6A6A6" w:themeFill="background1" w:themeFillShade="A6"/>
          </w:tcPr>
          <w:p w14:paraId="0A2B32D8" w14:textId="77777777" w:rsidR="007B6904" w:rsidRPr="00CD1C0E" w:rsidRDefault="007B6904" w:rsidP="004213C3">
            <w:pPr>
              <w:pStyle w:val="Heading1"/>
            </w:pPr>
            <w:bookmarkStart w:id="5" w:name="_Toc389473273"/>
            <w:bookmarkStart w:id="6" w:name="Contents"/>
            <w:bookmarkStart w:id="7" w:name="_Toc138422014"/>
            <w:r w:rsidRPr="00CD1C0E">
              <w:t>Contents</w:t>
            </w:r>
            <w:bookmarkEnd w:id="5"/>
            <w:bookmarkEnd w:id="6"/>
            <w:bookmarkEnd w:id="7"/>
          </w:p>
        </w:tc>
      </w:tr>
    </w:tbl>
    <w:p w14:paraId="0A2B32DA" w14:textId="77777777" w:rsidR="007B6904" w:rsidRDefault="007B6904" w:rsidP="007B6904"/>
    <w:p w14:paraId="218A24C4" w14:textId="6E226337" w:rsidR="007364C6" w:rsidRDefault="00881329">
      <w:pPr>
        <w:pStyle w:val="TOC1"/>
        <w:tabs>
          <w:tab w:val="right" w:leader="dot" w:pos="9060"/>
        </w:tabs>
        <w:rPr>
          <w:rFonts w:eastAsiaTheme="minorEastAsia" w:cstheme="minorBidi"/>
          <w:noProof/>
          <w:sz w:val="22"/>
          <w:szCs w:val="22"/>
          <w:lang w:eastAsia="en-AU"/>
        </w:rPr>
      </w:pPr>
      <w:r>
        <w:fldChar w:fldCharType="begin"/>
      </w:r>
      <w:r w:rsidR="007052B1">
        <w:instrText xml:space="preserve"> TOC \h \z \t "Heading 1,1" </w:instrText>
      </w:r>
      <w:r>
        <w:fldChar w:fldCharType="separate"/>
      </w:r>
      <w:hyperlink w:anchor="_Toc138422014" w:history="1">
        <w:r w:rsidR="007364C6" w:rsidRPr="00A77159">
          <w:rPr>
            <w:rStyle w:val="Hyperlink"/>
            <w:noProof/>
          </w:rPr>
          <w:t>Contents</w:t>
        </w:r>
        <w:r w:rsidR="007364C6">
          <w:rPr>
            <w:noProof/>
            <w:webHidden/>
          </w:rPr>
          <w:tab/>
        </w:r>
        <w:r w:rsidR="007364C6">
          <w:rPr>
            <w:noProof/>
            <w:webHidden/>
          </w:rPr>
          <w:fldChar w:fldCharType="begin"/>
        </w:r>
        <w:r w:rsidR="007364C6">
          <w:rPr>
            <w:noProof/>
            <w:webHidden/>
          </w:rPr>
          <w:instrText xml:space="preserve"> PAGEREF _Toc138422014 \h </w:instrText>
        </w:r>
        <w:r w:rsidR="007364C6">
          <w:rPr>
            <w:noProof/>
            <w:webHidden/>
          </w:rPr>
        </w:r>
        <w:r w:rsidR="007364C6">
          <w:rPr>
            <w:noProof/>
            <w:webHidden/>
          </w:rPr>
          <w:fldChar w:fldCharType="separate"/>
        </w:r>
        <w:r w:rsidR="007364C6">
          <w:rPr>
            <w:noProof/>
            <w:webHidden/>
          </w:rPr>
          <w:t>1</w:t>
        </w:r>
        <w:r w:rsidR="007364C6">
          <w:rPr>
            <w:noProof/>
            <w:webHidden/>
          </w:rPr>
          <w:fldChar w:fldCharType="end"/>
        </w:r>
      </w:hyperlink>
    </w:p>
    <w:p w14:paraId="4BB13A89" w14:textId="6F18FDA2" w:rsidR="007364C6" w:rsidRDefault="00574C55">
      <w:pPr>
        <w:pStyle w:val="TOC1"/>
        <w:tabs>
          <w:tab w:val="right" w:leader="dot" w:pos="9060"/>
        </w:tabs>
        <w:rPr>
          <w:rFonts w:eastAsiaTheme="minorEastAsia" w:cstheme="minorBidi"/>
          <w:noProof/>
          <w:sz w:val="22"/>
          <w:szCs w:val="22"/>
          <w:lang w:eastAsia="en-AU"/>
        </w:rPr>
      </w:pPr>
      <w:hyperlink w:anchor="_Toc138422015" w:history="1">
        <w:r w:rsidR="007364C6" w:rsidRPr="00A77159">
          <w:rPr>
            <w:rStyle w:val="Hyperlink"/>
            <w:noProof/>
          </w:rPr>
          <w:t>Purpose</w:t>
        </w:r>
        <w:r w:rsidR="007364C6">
          <w:rPr>
            <w:noProof/>
            <w:webHidden/>
          </w:rPr>
          <w:tab/>
        </w:r>
        <w:r w:rsidR="007364C6">
          <w:rPr>
            <w:noProof/>
            <w:webHidden/>
          </w:rPr>
          <w:fldChar w:fldCharType="begin"/>
        </w:r>
        <w:r w:rsidR="007364C6">
          <w:rPr>
            <w:noProof/>
            <w:webHidden/>
          </w:rPr>
          <w:instrText xml:space="preserve"> PAGEREF _Toc138422015 \h </w:instrText>
        </w:r>
        <w:r w:rsidR="007364C6">
          <w:rPr>
            <w:noProof/>
            <w:webHidden/>
          </w:rPr>
        </w:r>
        <w:r w:rsidR="007364C6">
          <w:rPr>
            <w:noProof/>
            <w:webHidden/>
          </w:rPr>
          <w:fldChar w:fldCharType="separate"/>
        </w:r>
        <w:r w:rsidR="007364C6">
          <w:rPr>
            <w:noProof/>
            <w:webHidden/>
          </w:rPr>
          <w:t>2</w:t>
        </w:r>
        <w:r w:rsidR="007364C6">
          <w:rPr>
            <w:noProof/>
            <w:webHidden/>
          </w:rPr>
          <w:fldChar w:fldCharType="end"/>
        </w:r>
      </w:hyperlink>
    </w:p>
    <w:p w14:paraId="691F709C" w14:textId="7DCF84B4" w:rsidR="007364C6" w:rsidRDefault="00574C55">
      <w:pPr>
        <w:pStyle w:val="TOC1"/>
        <w:tabs>
          <w:tab w:val="right" w:leader="dot" w:pos="9060"/>
        </w:tabs>
        <w:rPr>
          <w:rFonts w:eastAsiaTheme="minorEastAsia" w:cstheme="minorBidi"/>
          <w:noProof/>
          <w:sz w:val="22"/>
          <w:szCs w:val="22"/>
          <w:lang w:eastAsia="en-AU"/>
        </w:rPr>
      </w:pPr>
      <w:hyperlink w:anchor="_Toc138422016" w:history="1">
        <w:r w:rsidR="007364C6" w:rsidRPr="00A77159">
          <w:rPr>
            <w:rStyle w:val="Hyperlink"/>
            <w:noProof/>
          </w:rPr>
          <w:t>Alerts</w:t>
        </w:r>
        <w:r w:rsidR="007364C6">
          <w:rPr>
            <w:noProof/>
            <w:webHidden/>
          </w:rPr>
          <w:tab/>
        </w:r>
        <w:r w:rsidR="007364C6">
          <w:rPr>
            <w:noProof/>
            <w:webHidden/>
          </w:rPr>
          <w:fldChar w:fldCharType="begin"/>
        </w:r>
        <w:r w:rsidR="007364C6">
          <w:rPr>
            <w:noProof/>
            <w:webHidden/>
          </w:rPr>
          <w:instrText xml:space="preserve"> PAGEREF _Toc138422016 \h </w:instrText>
        </w:r>
        <w:r w:rsidR="007364C6">
          <w:rPr>
            <w:noProof/>
            <w:webHidden/>
          </w:rPr>
        </w:r>
        <w:r w:rsidR="007364C6">
          <w:rPr>
            <w:noProof/>
            <w:webHidden/>
          </w:rPr>
          <w:fldChar w:fldCharType="separate"/>
        </w:r>
        <w:r w:rsidR="007364C6">
          <w:rPr>
            <w:noProof/>
            <w:webHidden/>
          </w:rPr>
          <w:t>2</w:t>
        </w:r>
        <w:r w:rsidR="007364C6">
          <w:rPr>
            <w:noProof/>
            <w:webHidden/>
          </w:rPr>
          <w:fldChar w:fldCharType="end"/>
        </w:r>
      </w:hyperlink>
    </w:p>
    <w:p w14:paraId="762FFE84" w14:textId="599576E6" w:rsidR="007364C6" w:rsidRDefault="00574C55">
      <w:pPr>
        <w:pStyle w:val="TOC1"/>
        <w:tabs>
          <w:tab w:val="right" w:leader="dot" w:pos="9060"/>
        </w:tabs>
        <w:rPr>
          <w:rFonts w:eastAsiaTheme="minorEastAsia" w:cstheme="minorBidi"/>
          <w:noProof/>
          <w:sz w:val="22"/>
          <w:szCs w:val="22"/>
          <w:lang w:eastAsia="en-AU"/>
        </w:rPr>
      </w:pPr>
      <w:hyperlink w:anchor="_Toc138422017" w:history="1">
        <w:r w:rsidR="007364C6" w:rsidRPr="00A77159">
          <w:rPr>
            <w:rStyle w:val="Hyperlink"/>
            <w:noProof/>
          </w:rPr>
          <w:t>Scope</w:t>
        </w:r>
        <w:r w:rsidR="007364C6">
          <w:rPr>
            <w:noProof/>
            <w:webHidden/>
          </w:rPr>
          <w:tab/>
        </w:r>
        <w:r w:rsidR="007364C6">
          <w:rPr>
            <w:noProof/>
            <w:webHidden/>
          </w:rPr>
          <w:fldChar w:fldCharType="begin"/>
        </w:r>
        <w:r w:rsidR="007364C6">
          <w:rPr>
            <w:noProof/>
            <w:webHidden/>
          </w:rPr>
          <w:instrText xml:space="preserve"> PAGEREF _Toc138422017 \h </w:instrText>
        </w:r>
        <w:r w:rsidR="007364C6">
          <w:rPr>
            <w:noProof/>
            <w:webHidden/>
          </w:rPr>
        </w:r>
        <w:r w:rsidR="007364C6">
          <w:rPr>
            <w:noProof/>
            <w:webHidden/>
          </w:rPr>
          <w:fldChar w:fldCharType="separate"/>
        </w:r>
        <w:r w:rsidR="007364C6">
          <w:rPr>
            <w:noProof/>
            <w:webHidden/>
          </w:rPr>
          <w:t>2</w:t>
        </w:r>
        <w:r w:rsidR="007364C6">
          <w:rPr>
            <w:noProof/>
            <w:webHidden/>
          </w:rPr>
          <w:fldChar w:fldCharType="end"/>
        </w:r>
      </w:hyperlink>
    </w:p>
    <w:p w14:paraId="2A43F2BC" w14:textId="411B9C39" w:rsidR="007364C6" w:rsidRDefault="00574C55">
      <w:pPr>
        <w:pStyle w:val="TOC1"/>
        <w:tabs>
          <w:tab w:val="right" w:leader="dot" w:pos="9060"/>
        </w:tabs>
        <w:rPr>
          <w:rFonts w:eastAsiaTheme="minorEastAsia" w:cstheme="minorBidi"/>
          <w:noProof/>
          <w:sz w:val="22"/>
          <w:szCs w:val="22"/>
          <w:lang w:eastAsia="en-AU"/>
        </w:rPr>
      </w:pPr>
      <w:hyperlink w:anchor="_Toc138422018" w:history="1">
        <w:r w:rsidR="007364C6" w:rsidRPr="00A77159">
          <w:rPr>
            <w:rStyle w:val="Hyperlink"/>
            <w:noProof/>
          </w:rPr>
          <w:t>Alerts</w:t>
        </w:r>
        <w:r w:rsidR="007364C6">
          <w:rPr>
            <w:noProof/>
            <w:webHidden/>
          </w:rPr>
          <w:tab/>
        </w:r>
        <w:r w:rsidR="007364C6">
          <w:rPr>
            <w:noProof/>
            <w:webHidden/>
          </w:rPr>
          <w:fldChar w:fldCharType="begin"/>
        </w:r>
        <w:r w:rsidR="007364C6">
          <w:rPr>
            <w:noProof/>
            <w:webHidden/>
          </w:rPr>
          <w:instrText xml:space="preserve"> PAGEREF _Toc138422018 \h </w:instrText>
        </w:r>
        <w:r w:rsidR="007364C6">
          <w:rPr>
            <w:noProof/>
            <w:webHidden/>
          </w:rPr>
        </w:r>
        <w:r w:rsidR="007364C6">
          <w:rPr>
            <w:noProof/>
            <w:webHidden/>
          </w:rPr>
          <w:fldChar w:fldCharType="separate"/>
        </w:r>
        <w:r w:rsidR="007364C6">
          <w:rPr>
            <w:noProof/>
            <w:webHidden/>
          </w:rPr>
          <w:t>3</w:t>
        </w:r>
        <w:r w:rsidR="007364C6">
          <w:rPr>
            <w:noProof/>
            <w:webHidden/>
          </w:rPr>
          <w:fldChar w:fldCharType="end"/>
        </w:r>
      </w:hyperlink>
    </w:p>
    <w:p w14:paraId="0BC3D59D" w14:textId="6DA411E5" w:rsidR="007364C6" w:rsidRDefault="00574C55">
      <w:pPr>
        <w:pStyle w:val="TOC1"/>
        <w:tabs>
          <w:tab w:val="right" w:leader="dot" w:pos="9060"/>
        </w:tabs>
        <w:rPr>
          <w:rFonts w:eastAsiaTheme="minorEastAsia" w:cstheme="minorBidi"/>
          <w:noProof/>
          <w:sz w:val="22"/>
          <w:szCs w:val="22"/>
          <w:lang w:eastAsia="en-AU"/>
        </w:rPr>
      </w:pPr>
      <w:hyperlink w:anchor="_Toc138422019" w:history="1">
        <w:r w:rsidR="007364C6" w:rsidRPr="00A77159">
          <w:rPr>
            <w:rStyle w:val="Hyperlink"/>
            <w:noProof/>
          </w:rPr>
          <w:t>Section 1 – Background</w:t>
        </w:r>
        <w:r w:rsidR="007364C6">
          <w:rPr>
            <w:noProof/>
            <w:webHidden/>
          </w:rPr>
          <w:tab/>
        </w:r>
        <w:r w:rsidR="007364C6">
          <w:rPr>
            <w:noProof/>
            <w:webHidden/>
          </w:rPr>
          <w:fldChar w:fldCharType="begin"/>
        </w:r>
        <w:r w:rsidR="007364C6">
          <w:rPr>
            <w:noProof/>
            <w:webHidden/>
          </w:rPr>
          <w:instrText xml:space="preserve"> PAGEREF _Toc138422019 \h </w:instrText>
        </w:r>
        <w:r w:rsidR="007364C6">
          <w:rPr>
            <w:noProof/>
            <w:webHidden/>
          </w:rPr>
        </w:r>
        <w:r w:rsidR="007364C6">
          <w:rPr>
            <w:noProof/>
            <w:webHidden/>
          </w:rPr>
          <w:fldChar w:fldCharType="separate"/>
        </w:r>
        <w:r w:rsidR="007364C6">
          <w:rPr>
            <w:noProof/>
            <w:webHidden/>
          </w:rPr>
          <w:t>3</w:t>
        </w:r>
        <w:r w:rsidR="007364C6">
          <w:rPr>
            <w:noProof/>
            <w:webHidden/>
          </w:rPr>
          <w:fldChar w:fldCharType="end"/>
        </w:r>
      </w:hyperlink>
    </w:p>
    <w:p w14:paraId="72E6AE2A" w14:textId="4C4031A0" w:rsidR="007364C6" w:rsidRDefault="00574C55">
      <w:pPr>
        <w:pStyle w:val="TOC1"/>
        <w:tabs>
          <w:tab w:val="right" w:leader="dot" w:pos="9060"/>
        </w:tabs>
        <w:rPr>
          <w:rFonts w:eastAsiaTheme="minorEastAsia" w:cstheme="minorBidi"/>
          <w:noProof/>
          <w:sz w:val="22"/>
          <w:szCs w:val="22"/>
          <w:lang w:eastAsia="en-AU"/>
        </w:rPr>
      </w:pPr>
      <w:hyperlink w:anchor="_Toc138422020" w:history="1">
        <w:r w:rsidR="007364C6" w:rsidRPr="00A77159">
          <w:rPr>
            <w:rStyle w:val="Hyperlink"/>
            <w:noProof/>
          </w:rPr>
          <w:t>Section 2 – Inpatients</w:t>
        </w:r>
        <w:r w:rsidR="007364C6">
          <w:rPr>
            <w:noProof/>
            <w:webHidden/>
          </w:rPr>
          <w:tab/>
        </w:r>
        <w:r w:rsidR="007364C6">
          <w:rPr>
            <w:noProof/>
            <w:webHidden/>
          </w:rPr>
          <w:fldChar w:fldCharType="begin"/>
        </w:r>
        <w:r w:rsidR="007364C6">
          <w:rPr>
            <w:noProof/>
            <w:webHidden/>
          </w:rPr>
          <w:instrText xml:space="preserve"> PAGEREF _Toc138422020 \h </w:instrText>
        </w:r>
        <w:r w:rsidR="007364C6">
          <w:rPr>
            <w:noProof/>
            <w:webHidden/>
          </w:rPr>
        </w:r>
        <w:r w:rsidR="007364C6">
          <w:rPr>
            <w:noProof/>
            <w:webHidden/>
          </w:rPr>
          <w:fldChar w:fldCharType="separate"/>
        </w:r>
        <w:r w:rsidR="007364C6">
          <w:rPr>
            <w:noProof/>
            <w:webHidden/>
          </w:rPr>
          <w:t>4</w:t>
        </w:r>
        <w:r w:rsidR="007364C6">
          <w:rPr>
            <w:noProof/>
            <w:webHidden/>
          </w:rPr>
          <w:fldChar w:fldCharType="end"/>
        </w:r>
      </w:hyperlink>
    </w:p>
    <w:p w14:paraId="16B48210" w14:textId="747573AF" w:rsidR="007364C6" w:rsidRDefault="00574C55">
      <w:pPr>
        <w:pStyle w:val="TOC1"/>
        <w:tabs>
          <w:tab w:val="right" w:leader="dot" w:pos="9060"/>
        </w:tabs>
        <w:rPr>
          <w:rFonts w:eastAsiaTheme="minorEastAsia" w:cstheme="minorBidi"/>
          <w:noProof/>
          <w:sz w:val="22"/>
          <w:szCs w:val="22"/>
          <w:lang w:eastAsia="en-AU"/>
        </w:rPr>
      </w:pPr>
      <w:hyperlink w:anchor="_Toc138422021" w:history="1">
        <w:r w:rsidR="007364C6" w:rsidRPr="00A77159">
          <w:rPr>
            <w:rStyle w:val="Hyperlink"/>
            <w:noProof/>
          </w:rPr>
          <w:t>Section 3 – Consumers attending CHS who are not inpatients</w:t>
        </w:r>
        <w:r w:rsidR="007364C6">
          <w:rPr>
            <w:noProof/>
            <w:webHidden/>
          </w:rPr>
          <w:tab/>
        </w:r>
        <w:r w:rsidR="007364C6">
          <w:rPr>
            <w:noProof/>
            <w:webHidden/>
          </w:rPr>
          <w:fldChar w:fldCharType="begin"/>
        </w:r>
        <w:r w:rsidR="007364C6">
          <w:rPr>
            <w:noProof/>
            <w:webHidden/>
          </w:rPr>
          <w:instrText xml:space="preserve"> PAGEREF _Toc138422021 \h </w:instrText>
        </w:r>
        <w:r w:rsidR="007364C6">
          <w:rPr>
            <w:noProof/>
            <w:webHidden/>
          </w:rPr>
        </w:r>
        <w:r w:rsidR="007364C6">
          <w:rPr>
            <w:noProof/>
            <w:webHidden/>
          </w:rPr>
          <w:fldChar w:fldCharType="separate"/>
        </w:r>
        <w:r w:rsidR="007364C6">
          <w:rPr>
            <w:noProof/>
            <w:webHidden/>
          </w:rPr>
          <w:t>8</w:t>
        </w:r>
        <w:r w:rsidR="007364C6">
          <w:rPr>
            <w:noProof/>
            <w:webHidden/>
          </w:rPr>
          <w:fldChar w:fldCharType="end"/>
        </w:r>
      </w:hyperlink>
    </w:p>
    <w:p w14:paraId="25EE5C95" w14:textId="3873006F" w:rsidR="007364C6" w:rsidRDefault="00574C55">
      <w:pPr>
        <w:pStyle w:val="TOC1"/>
        <w:tabs>
          <w:tab w:val="right" w:leader="dot" w:pos="9060"/>
        </w:tabs>
        <w:rPr>
          <w:rFonts w:eastAsiaTheme="minorEastAsia" w:cstheme="minorBidi"/>
          <w:noProof/>
          <w:sz w:val="22"/>
          <w:szCs w:val="22"/>
          <w:lang w:eastAsia="en-AU"/>
        </w:rPr>
      </w:pPr>
      <w:hyperlink w:anchor="_Toc138422022" w:history="1">
        <w:r w:rsidR="007364C6" w:rsidRPr="00A77159">
          <w:rPr>
            <w:rStyle w:val="Hyperlink"/>
            <w:noProof/>
          </w:rPr>
          <w:t>Section 4 – Visitors</w:t>
        </w:r>
        <w:r w:rsidR="007364C6">
          <w:rPr>
            <w:noProof/>
            <w:webHidden/>
          </w:rPr>
          <w:tab/>
        </w:r>
        <w:r w:rsidR="007364C6">
          <w:rPr>
            <w:noProof/>
            <w:webHidden/>
          </w:rPr>
          <w:fldChar w:fldCharType="begin"/>
        </w:r>
        <w:r w:rsidR="007364C6">
          <w:rPr>
            <w:noProof/>
            <w:webHidden/>
          </w:rPr>
          <w:instrText xml:space="preserve"> PAGEREF _Toc138422022 \h </w:instrText>
        </w:r>
        <w:r w:rsidR="007364C6">
          <w:rPr>
            <w:noProof/>
            <w:webHidden/>
          </w:rPr>
        </w:r>
        <w:r w:rsidR="007364C6">
          <w:rPr>
            <w:noProof/>
            <w:webHidden/>
          </w:rPr>
          <w:fldChar w:fldCharType="separate"/>
        </w:r>
        <w:r w:rsidR="007364C6">
          <w:rPr>
            <w:noProof/>
            <w:webHidden/>
          </w:rPr>
          <w:t>8</w:t>
        </w:r>
        <w:r w:rsidR="007364C6">
          <w:rPr>
            <w:noProof/>
            <w:webHidden/>
          </w:rPr>
          <w:fldChar w:fldCharType="end"/>
        </w:r>
      </w:hyperlink>
    </w:p>
    <w:p w14:paraId="44627F85" w14:textId="34ADAC72" w:rsidR="007364C6" w:rsidRDefault="00574C55">
      <w:pPr>
        <w:pStyle w:val="TOC1"/>
        <w:tabs>
          <w:tab w:val="right" w:leader="dot" w:pos="9060"/>
        </w:tabs>
        <w:rPr>
          <w:rFonts w:eastAsiaTheme="minorEastAsia" w:cstheme="minorBidi"/>
          <w:noProof/>
          <w:sz w:val="22"/>
          <w:szCs w:val="22"/>
          <w:lang w:eastAsia="en-AU"/>
        </w:rPr>
      </w:pPr>
      <w:hyperlink w:anchor="_Toc138422023" w:history="1">
        <w:r w:rsidR="007364C6" w:rsidRPr="00A77159">
          <w:rPr>
            <w:rStyle w:val="Hyperlink"/>
            <w:noProof/>
          </w:rPr>
          <w:t>Section 5 – Home Visiting</w:t>
        </w:r>
        <w:r w:rsidR="007364C6">
          <w:rPr>
            <w:noProof/>
            <w:webHidden/>
          </w:rPr>
          <w:tab/>
        </w:r>
        <w:r w:rsidR="007364C6">
          <w:rPr>
            <w:noProof/>
            <w:webHidden/>
          </w:rPr>
          <w:fldChar w:fldCharType="begin"/>
        </w:r>
        <w:r w:rsidR="007364C6">
          <w:rPr>
            <w:noProof/>
            <w:webHidden/>
          </w:rPr>
          <w:instrText xml:space="preserve"> PAGEREF _Toc138422023 \h </w:instrText>
        </w:r>
        <w:r w:rsidR="007364C6">
          <w:rPr>
            <w:noProof/>
            <w:webHidden/>
          </w:rPr>
        </w:r>
        <w:r w:rsidR="007364C6">
          <w:rPr>
            <w:noProof/>
            <w:webHidden/>
          </w:rPr>
          <w:fldChar w:fldCharType="separate"/>
        </w:r>
        <w:r w:rsidR="007364C6">
          <w:rPr>
            <w:noProof/>
            <w:webHidden/>
          </w:rPr>
          <w:t>9</w:t>
        </w:r>
        <w:r w:rsidR="007364C6">
          <w:rPr>
            <w:noProof/>
            <w:webHidden/>
          </w:rPr>
          <w:fldChar w:fldCharType="end"/>
        </w:r>
      </w:hyperlink>
    </w:p>
    <w:p w14:paraId="11C2DE6C" w14:textId="3FD6C5D1" w:rsidR="007364C6" w:rsidRDefault="00574C55">
      <w:pPr>
        <w:pStyle w:val="TOC1"/>
        <w:tabs>
          <w:tab w:val="right" w:leader="dot" w:pos="9060"/>
        </w:tabs>
        <w:rPr>
          <w:rFonts w:eastAsiaTheme="minorEastAsia" w:cstheme="minorBidi"/>
          <w:noProof/>
          <w:sz w:val="22"/>
          <w:szCs w:val="22"/>
          <w:lang w:eastAsia="en-AU"/>
        </w:rPr>
      </w:pPr>
      <w:hyperlink w:anchor="_Toc138422024" w:history="1">
        <w:r w:rsidR="007364C6" w:rsidRPr="00A77159">
          <w:rPr>
            <w:rStyle w:val="Hyperlink"/>
            <w:noProof/>
          </w:rPr>
          <w:t>Evaluation</w:t>
        </w:r>
        <w:r w:rsidR="007364C6">
          <w:rPr>
            <w:noProof/>
            <w:webHidden/>
          </w:rPr>
          <w:tab/>
        </w:r>
        <w:r w:rsidR="007364C6">
          <w:rPr>
            <w:noProof/>
            <w:webHidden/>
          </w:rPr>
          <w:fldChar w:fldCharType="begin"/>
        </w:r>
        <w:r w:rsidR="007364C6">
          <w:rPr>
            <w:noProof/>
            <w:webHidden/>
          </w:rPr>
          <w:instrText xml:space="preserve"> PAGEREF _Toc138422024 \h </w:instrText>
        </w:r>
        <w:r w:rsidR="007364C6">
          <w:rPr>
            <w:noProof/>
            <w:webHidden/>
          </w:rPr>
        </w:r>
        <w:r w:rsidR="007364C6">
          <w:rPr>
            <w:noProof/>
            <w:webHidden/>
          </w:rPr>
          <w:fldChar w:fldCharType="separate"/>
        </w:r>
        <w:r w:rsidR="007364C6">
          <w:rPr>
            <w:noProof/>
            <w:webHidden/>
          </w:rPr>
          <w:t>9</w:t>
        </w:r>
        <w:r w:rsidR="007364C6">
          <w:rPr>
            <w:noProof/>
            <w:webHidden/>
          </w:rPr>
          <w:fldChar w:fldCharType="end"/>
        </w:r>
      </w:hyperlink>
    </w:p>
    <w:p w14:paraId="7BDB852F" w14:textId="75DC9754" w:rsidR="007364C6" w:rsidRDefault="00574C55">
      <w:pPr>
        <w:pStyle w:val="TOC1"/>
        <w:tabs>
          <w:tab w:val="right" w:leader="dot" w:pos="9060"/>
        </w:tabs>
        <w:rPr>
          <w:rFonts w:eastAsiaTheme="minorEastAsia" w:cstheme="minorBidi"/>
          <w:noProof/>
          <w:sz w:val="22"/>
          <w:szCs w:val="22"/>
          <w:lang w:eastAsia="en-AU"/>
        </w:rPr>
      </w:pPr>
      <w:hyperlink w:anchor="_Toc138422025" w:history="1">
        <w:r w:rsidR="007364C6" w:rsidRPr="00A77159">
          <w:rPr>
            <w:rStyle w:val="Hyperlink"/>
            <w:noProof/>
          </w:rPr>
          <w:t>Related Policies, Procedures, Guidelines and Legislation</w:t>
        </w:r>
        <w:r w:rsidR="007364C6">
          <w:rPr>
            <w:noProof/>
            <w:webHidden/>
          </w:rPr>
          <w:tab/>
        </w:r>
        <w:r w:rsidR="007364C6">
          <w:rPr>
            <w:noProof/>
            <w:webHidden/>
          </w:rPr>
          <w:fldChar w:fldCharType="begin"/>
        </w:r>
        <w:r w:rsidR="007364C6">
          <w:rPr>
            <w:noProof/>
            <w:webHidden/>
          </w:rPr>
          <w:instrText xml:space="preserve"> PAGEREF _Toc138422025 \h </w:instrText>
        </w:r>
        <w:r w:rsidR="007364C6">
          <w:rPr>
            <w:noProof/>
            <w:webHidden/>
          </w:rPr>
        </w:r>
        <w:r w:rsidR="007364C6">
          <w:rPr>
            <w:noProof/>
            <w:webHidden/>
          </w:rPr>
          <w:fldChar w:fldCharType="separate"/>
        </w:r>
        <w:r w:rsidR="007364C6">
          <w:rPr>
            <w:noProof/>
            <w:webHidden/>
          </w:rPr>
          <w:t>10</w:t>
        </w:r>
        <w:r w:rsidR="007364C6">
          <w:rPr>
            <w:noProof/>
            <w:webHidden/>
          </w:rPr>
          <w:fldChar w:fldCharType="end"/>
        </w:r>
      </w:hyperlink>
    </w:p>
    <w:p w14:paraId="2F9165DE" w14:textId="48CF6C18" w:rsidR="007364C6" w:rsidRDefault="00574C55">
      <w:pPr>
        <w:pStyle w:val="TOC1"/>
        <w:tabs>
          <w:tab w:val="right" w:leader="dot" w:pos="9060"/>
        </w:tabs>
        <w:rPr>
          <w:rFonts w:eastAsiaTheme="minorEastAsia" w:cstheme="minorBidi"/>
          <w:noProof/>
          <w:sz w:val="22"/>
          <w:szCs w:val="22"/>
          <w:lang w:eastAsia="en-AU"/>
        </w:rPr>
      </w:pPr>
      <w:hyperlink w:anchor="_Toc138422026" w:history="1">
        <w:r w:rsidR="007364C6" w:rsidRPr="00A77159">
          <w:rPr>
            <w:rStyle w:val="Hyperlink"/>
            <w:noProof/>
          </w:rPr>
          <w:t>References</w:t>
        </w:r>
        <w:r w:rsidR="007364C6">
          <w:rPr>
            <w:noProof/>
            <w:webHidden/>
          </w:rPr>
          <w:tab/>
        </w:r>
        <w:r w:rsidR="007364C6">
          <w:rPr>
            <w:noProof/>
            <w:webHidden/>
          </w:rPr>
          <w:fldChar w:fldCharType="begin"/>
        </w:r>
        <w:r w:rsidR="007364C6">
          <w:rPr>
            <w:noProof/>
            <w:webHidden/>
          </w:rPr>
          <w:instrText xml:space="preserve"> PAGEREF _Toc138422026 \h </w:instrText>
        </w:r>
        <w:r w:rsidR="007364C6">
          <w:rPr>
            <w:noProof/>
            <w:webHidden/>
          </w:rPr>
        </w:r>
        <w:r w:rsidR="007364C6">
          <w:rPr>
            <w:noProof/>
            <w:webHidden/>
          </w:rPr>
          <w:fldChar w:fldCharType="separate"/>
        </w:r>
        <w:r w:rsidR="007364C6">
          <w:rPr>
            <w:noProof/>
            <w:webHidden/>
          </w:rPr>
          <w:t>11</w:t>
        </w:r>
        <w:r w:rsidR="007364C6">
          <w:rPr>
            <w:noProof/>
            <w:webHidden/>
          </w:rPr>
          <w:fldChar w:fldCharType="end"/>
        </w:r>
      </w:hyperlink>
    </w:p>
    <w:p w14:paraId="77FDD0FC" w14:textId="1D66E5F2" w:rsidR="007364C6" w:rsidRDefault="00574C55">
      <w:pPr>
        <w:pStyle w:val="TOC1"/>
        <w:tabs>
          <w:tab w:val="right" w:leader="dot" w:pos="9060"/>
        </w:tabs>
        <w:rPr>
          <w:rFonts w:eastAsiaTheme="minorEastAsia" w:cstheme="minorBidi"/>
          <w:noProof/>
          <w:sz w:val="22"/>
          <w:szCs w:val="22"/>
          <w:lang w:eastAsia="en-AU"/>
        </w:rPr>
      </w:pPr>
      <w:hyperlink w:anchor="_Toc138422027" w:history="1">
        <w:r w:rsidR="007364C6" w:rsidRPr="00A77159">
          <w:rPr>
            <w:rStyle w:val="Hyperlink"/>
            <w:noProof/>
          </w:rPr>
          <w:t>Definition of Terms</w:t>
        </w:r>
        <w:r w:rsidR="007364C6">
          <w:rPr>
            <w:noProof/>
            <w:webHidden/>
          </w:rPr>
          <w:tab/>
        </w:r>
        <w:r w:rsidR="007364C6">
          <w:rPr>
            <w:noProof/>
            <w:webHidden/>
          </w:rPr>
          <w:fldChar w:fldCharType="begin"/>
        </w:r>
        <w:r w:rsidR="007364C6">
          <w:rPr>
            <w:noProof/>
            <w:webHidden/>
          </w:rPr>
          <w:instrText xml:space="preserve"> PAGEREF _Toc138422027 \h </w:instrText>
        </w:r>
        <w:r w:rsidR="007364C6">
          <w:rPr>
            <w:noProof/>
            <w:webHidden/>
          </w:rPr>
        </w:r>
        <w:r w:rsidR="007364C6">
          <w:rPr>
            <w:noProof/>
            <w:webHidden/>
          </w:rPr>
          <w:fldChar w:fldCharType="separate"/>
        </w:r>
        <w:r w:rsidR="007364C6">
          <w:rPr>
            <w:noProof/>
            <w:webHidden/>
          </w:rPr>
          <w:t>11</w:t>
        </w:r>
        <w:r w:rsidR="007364C6">
          <w:rPr>
            <w:noProof/>
            <w:webHidden/>
          </w:rPr>
          <w:fldChar w:fldCharType="end"/>
        </w:r>
      </w:hyperlink>
    </w:p>
    <w:p w14:paraId="5F473D7E" w14:textId="62FA0140" w:rsidR="007364C6" w:rsidRDefault="00574C55">
      <w:pPr>
        <w:pStyle w:val="TOC1"/>
        <w:tabs>
          <w:tab w:val="right" w:leader="dot" w:pos="9060"/>
        </w:tabs>
        <w:rPr>
          <w:rFonts w:eastAsiaTheme="minorEastAsia" w:cstheme="minorBidi"/>
          <w:noProof/>
          <w:sz w:val="22"/>
          <w:szCs w:val="22"/>
          <w:lang w:eastAsia="en-AU"/>
        </w:rPr>
      </w:pPr>
      <w:hyperlink w:anchor="_Toc138422028" w:history="1">
        <w:r w:rsidR="007364C6" w:rsidRPr="00A77159">
          <w:rPr>
            <w:rStyle w:val="Hyperlink"/>
            <w:noProof/>
          </w:rPr>
          <w:t>Search Terms</w:t>
        </w:r>
        <w:r w:rsidR="007364C6">
          <w:rPr>
            <w:noProof/>
            <w:webHidden/>
          </w:rPr>
          <w:tab/>
        </w:r>
        <w:r w:rsidR="007364C6">
          <w:rPr>
            <w:noProof/>
            <w:webHidden/>
          </w:rPr>
          <w:fldChar w:fldCharType="begin"/>
        </w:r>
        <w:r w:rsidR="007364C6">
          <w:rPr>
            <w:noProof/>
            <w:webHidden/>
          </w:rPr>
          <w:instrText xml:space="preserve"> PAGEREF _Toc138422028 \h </w:instrText>
        </w:r>
        <w:r w:rsidR="007364C6">
          <w:rPr>
            <w:noProof/>
            <w:webHidden/>
          </w:rPr>
        </w:r>
        <w:r w:rsidR="007364C6">
          <w:rPr>
            <w:noProof/>
            <w:webHidden/>
          </w:rPr>
          <w:fldChar w:fldCharType="separate"/>
        </w:r>
        <w:r w:rsidR="007364C6">
          <w:rPr>
            <w:noProof/>
            <w:webHidden/>
          </w:rPr>
          <w:t>12</w:t>
        </w:r>
        <w:r w:rsidR="007364C6">
          <w:rPr>
            <w:noProof/>
            <w:webHidden/>
          </w:rPr>
          <w:fldChar w:fldCharType="end"/>
        </w:r>
      </w:hyperlink>
    </w:p>
    <w:p w14:paraId="0A2B32E9" w14:textId="4B0F04FB" w:rsidR="007052B1" w:rsidRDefault="00881329" w:rsidP="007B6904">
      <w:pPr>
        <w:rPr>
          <w:rFonts w:asciiTheme="minorHAnsi" w:hAnsiTheme="minorHAnsi"/>
        </w:rPr>
      </w:pPr>
      <w:r>
        <w:rPr>
          <w:rFonts w:asciiTheme="minorHAnsi" w:hAnsiTheme="minorHAnsi"/>
        </w:rPr>
        <w:fldChar w:fldCharType="end"/>
      </w:r>
    </w:p>
    <w:p w14:paraId="0A2B32EA" w14:textId="77777777" w:rsidR="007B6904" w:rsidRPr="00370D8B" w:rsidRDefault="007052B1" w:rsidP="00370D8B">
      <w:pPr>
        <w:spacing w:after="200" w:line="276" w:lineRule="auto"/>
        <w:rPr>
          <w:rFonts w:asciiTheme="minorHAnsi" w:hAnsiTheme="minorHAnsi"/>
        </w:rPr>
      </w:pPr>
      <w:r>
        <w:rPr>
          <w:rFonts w:asciiTheme="minorHAnsi" w:hAnsiTheme="minorHAnsi"/>
        </w:rPr>
        <w:br w:type="page"/>
      </w: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0A2B32EC" w14:textId="77777777" w:rsidTr="008108B4">
        <w:trPr>
          <w:cantSplit/>
          <w:trHeight w:val="285"/>
        </w:trPr>
        <w:tc>
          <w:tcPr>
            <w:tcW w:w="9158" w:type="dxa"/>
            <w:shd w:val="clear" w:color="auto" w:fill="A6A6A6" w:themeFill="background1" w:themeFillShade="A6"/>
          </w:tcPr>
          <w:p w14:paraId="0A2B32EB" w14:textId="77777777" w:rsidR="007B6904" w:rsidRPr="00CD1C0E" w:rsidRDefault="007B6904" w:rsidP="004213C3">
            <w:pPr>
              <w:pStyle w:val="Heading1"/>
            </w:pPr>
            <w:bookmarkStart w:id="8" w:name="_Toc389473274"/>
            <w:bookmarkStart w:id="9" w:name="_Toc138422015"/>
            <w:r w:rsidRPr="00CD1C0E">
              <w:lastRenderedPageBreak/>
              <w:t>Purpose</w:t>
            </w:r>
            <w:bookmarkEnd w:id="8"/>
            <w:bookmarkEnd w:id="9"/>
          </w:p>
        </w:tc>
      </w:tr>
    </w:tbl>
    <w:p w14:paraId="0A2B32ED" w14:textId="77777777" w:rsidR="005702D5" w:rsidRDefault="005702D5" w:rsidP="005702D5">
      <w:pPr>
        <w:rPr>
          <w:rFonts w:cs="Arial"/>
          <w:i/>
          <w:szCs w:val="24"/>
        </w:rPr>
      </w:pPr>
    </w:p>
    <w:p w14:paraId="0A2B32EE" w14:textId="2906B5B6" w:rsidR="005702D5" w:rsidRDefault="005702D5" w:rsidP="0059042E">
      <w:pPr>
        <w:rPr>
          <w:rFonts w:cs="Arial"/>
          <w:bCs/>
          <w:szCs w:val="24"/>
        </w:rPr>
      </w:pPr>
      <w:r>
        <w:rPr>
          <w:rFonts w:cs="Arial"/>
          <w:szCs w:val="24"/>
        </w:rPr>
        <w:t>This p</w:t>
      </w:r>
      <w:r w:rsidRPr="00896ECB">
        <w:rPr>
          <w:rFonts w:cs="Arial"/>
          <w:szCs w:val="24"/>
        </w:rPr>
        <w:t xml:space="preserve">rocedure </w:t>
      </w:r>
      <w:r>
        <w:rPr>
          <w:rFonts w:cs="Arial"/>
          <w:szCs w:val="24"/>
        </w:rPr>
        <w:t>describes</w:t>
      </w:r>
      <w:r w:rsidR="0059042E">
        <w:rPr>
          <w:rFonts w:cs="Arial"/>
          <w:szCs w:val="24"/>
        </w:rPr>
        <w:t xml:space="preserve"> the process</w:t>
      </w:r>
      <w:r>
        <w:rPr>
          <w:rFonts w:cs="Arial"/>
          <w:szCs w:val="24"/>
        </w:rPr>
        <w:t xml:space="preserve"> for </w:t>
      </w:r>
      <w:r w:rsidR="00370D8B">
        <w:rPr>
          <w:rFonts w:cs="Arial"/>
          <w:szCs w:val="24"/>
        </w:rPr>
        <w:t>managing</w:t>
      </w:r>
      <w:r w:rsidR="00662B29">
        <w:rPr>
          <w:rFonts w:cs="Arial"/>
          <w:szCs w:val="24"/>
        </w:rPr>
        <w:t xml:space="preserve"> and supporting</w:t>
      </w:r>
      <w:r w:rsidR="00370D8B">
        <w:rPr>
          <w:rFonts w:cs="Arial"/>
          <w:szCs w:val="24"/>
        </w:rPr>
        <w:t xml:space="preserve"> </w:t>
      </w:r>
      <w:r w:rsidR="00EE089C">
        <w:rPr>
          <w:rFonts w:cs="Arial"/>
          <w:szCs w:val="24"/>
        </w:rPr>
        <w:t xml:space="preserve">consumers </w:t>
      </w:r>
      <w:r w:rsidR="00370D8B">
        <w:rPr>
          <w:rFonts w:cs="Arial"/>
          <w:szCs w:val="24"/>
        </w:rPr>
        <w:t xml:space="preserve">receiving care at </w:t>
      </w:r>
      <w:r w:rsidR="00270719">
        <w:rPr>
          <w:rFonts w:cs="Arial"/>
          <w:szCs w:val="24"/>
        </w:rPr>
        <w:t>Canberra Health Services (</w:t>
      </w:r>
      <w:r w:rsidR="004D1F26">
        <w:rPr>
          <w:rFonts w:cs="Arial"/>
          <w:szCs w:val="24"/>
        </w:rPr>
        <w:t>CHS</w:t>
      </w:r>
      <w:r w:rsidR="00270719">
        <w:rPr>
          <w:rFonts w:cs="Arial"/>
          <w:szCs w:val="24"/>
        </w:rPr>
        <w:t xml:space="preserve">) </w:t>
      </w:r>
      <w:r w:rsidR="00370D8B">
        <w:rPr>
          <w:rFonts w:cs="Arial"/>
          <w:szCs w:val="24"/>
        </w:rPr>
        <w:t>facilit</w:t>
      </w:r>
      <w:r w:rsidR="00416117">
        <w:rPr>
          <w:rFonts w:cs="Arial"/>
          <w:szCs w:val="24"/>
        </w:rPr>
        <w:t>ies</w:t>
      </w:r>
      <w:r w:rsidR="0059042E">
        <w:rPr>
          <w:rFonts w:cs="Arial"/>
          <w:szCs w:val="24"/>
        </w:rPr>
        <w:t xml:space="preserve"> </w:t>
      </w:r>
      <w:r w:rsidR="00491A52">
        <w:rPr>
          <w:rFonts w:cs="Arial"/>
          <w:szCs w:val="24"/>
        </w:rPr>
        <w:t>who</w:t>
      </w:r>
      <w:r w:rsidR="00992E3D">
        <w:rPr>
          <w:rFonts w:cs="Arial"/>
          <w:szCs w:val="24"/>
        </w:rPr>
        <w:t xml:space="preserve"> </w:t>
      </w:r>
      <w:r w:rsidR="0059042E">
        <w:rPr>
          <w:rFonts w:cs="Arial"/>
          <w:szCs w:val="24"/>
        </w:rPr>
        <w:t xml:space="preserve">are believed to </w:t>
      </w:r>
      <w:r>
        <w:rPr>
          <w:rFonts w:cs="Arial"/>
          <w:szCs w:val="24"/>
        </w:rPr>
        <w:t>be</w:t>
      </w:r>
      <w:r w:rsidR="007845FB">
        <w:rPr>
          <w:rFonts w:cs="Arial"/>
          <w:szCs w:val="24"/>
        </w:rPr>
        <w:t xml:space="preserve"> </w:t>
      </w:r>
      <w:r>
        <w:rPr>
          <w:rFonts w:cs="Arial"/>
          <w:szCs w:val="24"/>
        </w:rPr>
        <w:t xml:space="preserve">using alcohol and/or other drugs (AOD) </w:t>
      </w:r>
      <w:r w:rsidR="00370D8B">
        <w:rPr>
          <w:rFonts w:cs="Arial"/>
          <w:szCs w:val="24"/>
        </w:rPr>
        <w:t xml:space="preserve">which </w:t>
      </w:r>
      <w:r w:rsidR="000E43A4">
        <w:rPr>
          <w:rFonts w:cs="Arial"/>
          <w:szCs w:val="24"/>
        </w:rPr>
        <w:t xml:space="preserve">are </w:t>
      </w:r>
      <w:r>
        <w:rPr>
          <w:rFonts w:cs="Arial"/>
          <w:szCs w:val="24"/>
        </w:rPr>
        <w:t xml:space="preserve">not part of </w:t>
      </w:r>
      <w:r w:rsidR="00370D8B">
        <w:rPr>
          <w:rFonts w:cs="Arial"/>
          <w:szCs w:val="24"/>
        </w:rPr>
        <w:t xml:space="preserve">their </w:t>
      </w:r>
      <w:r>
        <w:rPr>
          <w:rFonts w:cs="Arial"/>
          <w:szCs w:val="24"/>
        </w:rPr>
        <w:t>clinical treatment</w:t>
      </w:r>
      <w:r w:rsidR="003C7F2D">
        <w:rPr>
          <w:rFonts w:cs="Arial"/>
          <w:szCs w:val="24"/>
        </w:rPr>
        <w:t xml:space="preserve"> and</w:t>
      </w:r>
      <w:r w:rsidR="00A045A4">
        <w:rPr>
          <w:rFonts w:cs="Arial"/>
          <w:szCs w:val="24"/>
        </w:rPr>
        <w:t xml:space="preserve"> management of visitors to CHS </w:t>
      </w:r>
      <w:r w:rsidR="000D18CB">
        <w:rPr>
          <w:rFonts w:cs="Arial"/>
          <w:szCs w:val="24"/>
        </w:rPr>
        <w:t>who are believed to be using AOD on the premises.</w:t>
      </w:r>
    </w:p>
    <w:p w14:paraId="0A2B32EF" w14:textId="77777777" w:rsidR="005702D5" w:rsidRDefault="005702D5" w:rsidP="005702D5">
      <w:pPr>
        <w:rPr>
          <w:rFonts w:cs="Arial"/>
          <w:bCs/>
          <w:szCs w:val="24"/>
        </w:rPr>
      </w:pPr>
    </w:p>
    <w:p w14:paraId="0A2B32F0" w14:textId="77777777" w:rsidR="005702D5" w:rsidRDefault="005702D5" w:rsidP="005702D5">
      <w:pPr>
        <w:rPr>
          <w:rFonts w:cs="Arial"/>
          <w:szCs w:val="24"/>
        </w:rPr>
      </w:pPr>
      <w:r>
        <w:rPr>
          <w:rFonts w:cs="Arial"/>
          <w:szCs w:val="24"/>
        </w:rPr>
        <w:t>This</w:t>
      </w:r>
      <w:r w:rsidR="00DB45B3">
        <w:rPr>
          <w:rFonts w:cs="Arial"/>
          <w:szCs w:val="24"/>
        </w:rPr>
        <w:t xml:space="preserve"> process has</w:t>
      </w:r>
      <w:r>
        <w:rPr>
          <w:rFonts w:cs="Arial"/>
          <w:szCs w:val="24"/>
        </w:rPr>
        <w:t xml:space="preserve"> been developed to</w:t>
      </w:r>
      <w:r w:rsidR="004E5825">
        <w:rPr>
          <w:rFonts w:cs="Arial"/>
          <w:szCs w:val="24"/>
        </w:rPr>
        <w:t xml:space="preserve"> support</w:t>
      </w:r>
      <w:r>
        <w:rPr>
          <w:rFonts w:cs="Arial"/>
          <w:szCs w:val="24"/>
        </w:rPr>
        <w:t>:</w:t>
      </w:r>
    </w:p>
    <w:p w14:paraId="0A2B32F1" w14:textId="32D4A1F9" w:rsidR="004E5825" w:rsidRDefault="74E9C931" w:rsidP="009812E0">
      <w:pPr>
        <w:pStyle w:val="ListBullet"/>
      </w:pPr>
      <w:bookmarkStart w:id="10" w:name="_Hlk135749219"/>
      <w:r>
        <w:t>A</w:t>
      </w:r>
      <w:r w:rsidR="4DC30255">
        <w:t xml:space="preserve"> consistent approach to managing </w:t>
      </w:r>
      <w:r w:rsidR="1C6888B9">
        <w:t>consumer</w:t>
      </w:r>
      <w:r w:rsidR="00B60948">
        <w:t xml:space="preserve"> and visitor</w:t>
      </w:r>
      <w:r w:rsidR="4DC30255">
        <w:t xml:space="preserve"> use of AOD across all </w:t>
      </w:r>
      <w:r w:rsidR="639376E0">
        <w:t>CHS</w:t>
      </w:r>
      <w:r w:rsidR="4DC30255">
        <w:t xml:space="preserve"> facilities</w:t>
      </w:r>
      <w:r w:rsidR="009F2B7B">
        <w:t>.</w:t>
      </w:r>
    </w:p>
    <w:p w14:paraId="0A2B32F2" w14:textId="5934022B" w:rsidR="004E5825" w:rsidRDefault="74E9C931" w:rsidP="009812E0">
      <w:pPr>
        <w:pStyle w:val="ListBullet"/>
      </w:pPr>
      <w:r>
        <w:t>A</w:t>
      </w:r>
      <w:r w:rsidR="4DC30255">
        <w:t xml:space="preserve">ccess to </w:t>
      </w:r>
      <w:r w:rsidR="5E8138A4">
        <w:t xml:space="preserve">appropriate </w:t>
      </w:r>
      <w:r w:rsidR="4DC30255">
        <w:t xml:space="preserve">support services to assist </w:t>
      </w:r>
      <w:r w:rsidR="1C6888B9">
        <w:t>consumers</w:t>
      </w:r>
      <w:r w:rsidR="4DC30255">
        <w:t xml:space="preserve"> in relation to A</w:t>
      </w:r>
      <w:r w:rsidR="589FD10D">
        <w:t xml:space="preserve">OD while receiving care and during discharge planning, </w:t>
      </w:r>
      <w:r w:rsidR="4DC30255">
        <w:t>when required</w:t>
      </w:r>
      <w:r w:rsidR="589FD10D">
        <w:t xml:space="preserve">. </w:t>
      </w:r>
    </w:p>
    <w:bookmarkEnd w:id="10"/>
    <w:p w14:paraId="0A2B32F3" w14:textId="77777777" w:rsidR="007B6904" w:rsidRDefault="007B6904" w:rsidP="00931B93">
      <w:pPr>
        <w:rPr>
          <w:rFonts w:cs="Arial"/>
          <w:szCs w:val="24"/>
        </w:rPr>
      </w:pPr>
    </w:p>
    <w:p w14:paraId="0A2B32F4" w14:textId="22578C6F" w:rsidR="009E70F4" w:rsidRPr="00CD1C0E" w:rsidRDefault="00574C55" w:rsidP="009E70F4">
      <w:pPr>
        <w:jc w:val="right"/>
        <w:rPr>
          <w:rFonts w:cs="Arial"/>
          <w:szCs w:val="24"/>
        </w:rPr>
      </w:pPr>
      <w:hyperlink w:anchor="Contents" w:history="1">
        <w:r w:rsidR="009E70F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F558BE" w:rsidRPr="00CD1C0E" w14:paraId="2220AE35" w14:textId="77777777" w:rsidTr="00985250">
        <w:trPr>
          <w:cantSplit/>
          <w:trHeight w:val="285"/>
        </w:trPr>
        <w:tc>
          <w:tcPr>
            <w:tcW w:w="9158" w:type="dxa"/>
            <w:shd w:val="clear" w:color="auto" w:fill="A6A6A6" w:themeFill="background1" w:themeFillShade="A6"/>
          </w:tcPr>
          <w:p w14:paraId="11AC82C0" w14:textId="77777777" w:rsidR="00F558BE" w:rsidRPr="00CD1C0E" w:rsidRDefault="00F558BE" w:rsidP="00985250">
            <w:pPr>
              <w:pStyle w:val="Heading1"/>
            </w:pPr>
            <w:bookmarkStart w:id="11" w:name="_Toc389473276"/>
            <w:bookmarkStart w:id="12" w:name="_Toc138422016"/>
            <w:r>
              <w:t>Alerts</w:t>
            </w:r>
            <w:bookmarkEnd w:id="11"/>
            <w:bookmarkEnd w:id="12"/>
          </w:p>
        </w:tc>
      </w:tr>
    </w:tbl>
    <w:p w14:paraId="0A2B32FB" w14:textId="77777777" w:rsidR="00EB187F" w:rsidRDefault="00EB187F">
      <w:pPr>
        <w:rPr>
          <w:rFonts w:cs="Arial"/>
          <w:b/>
          <w:szCs w:val="24"/>
        </w:rPr>
      </w:pPr>
    </w:p>
    <w:p w14:paraId="0A2B32FD" w14:textId="67B7601C" w:rsidR="00784E48" w:rsidRPr="009F2B7B" w:rsidRDefault="00A8583E" w:rsidP="009F2B7B">
      <w:pPr>
        <w:pStyle w:val="ListParagraph"/>
        <w:numPr>
          <w:ilvl w:val="0"/>
          <w:numId w:val="42"/>
        </w:numPr>
        <w:ind w:left="426" w:hanging="426"/>
        <w:rPr>
          <w:rFonts w:cs="Arial"/>
        </w:rPr>
      </w:pPr>
      <w:r w:rsidRPr="117119B2">
        <w:rPr>
          <w:rFonts w:cs="Arial"/>
        </w:rPr>
        <w:t>Staff should always consider the</w:t>
      </w:r>
      <w:r w:rsidR="0C2A852E" w:rsidRPr="117119B2">
        <w:rPr>
          <w:rFonts w:cs="Arial"/>
        </w:rPr>
        <w:t>ir own</w:t>
      </w:r>
      <w:r w:rsidRPr="117119B2">
        <w:rPr>
          <w:rFonts w:cs="Arial"/>
        </w:rPr>
        <w:t xml:space="preserve"> safety and </w:t>
      </w:r>
      <w:r w:rsidR="4514B68D" w:rsidRPr="117119B2">
        <w:rPr>
          <w:rFonts w:cs="Arial"/>
        </w:rPr>
        <w:t xml:space="preserve">that of </w:t>
      </w:r>
      <w:r w:rsidRPr="117119B2">
        <w:rPr>
          <w:rFonts w:cs="Arial"/>
        </w:rPr>
        <w:t>others when determining a response to</w:t>
      </w:r>
      <w:r w:rsidR="004C1541" w:rsidRPr="117119B2">
        <w:rPr>
          <w:rFonts w:cs="Arial"/>
        </w:rPr>
        <w:t xml:space="preserve"> </w:t>
      </w:r>
      <w:r w:rsidR="00EE089C" w:rsidRPr="117119B2">
        <w:rPr>
          <w:rFonts w:cs="Arial"/>
        </w:rPr>
        <w:t>consumers</w:t>
      </w:r>
      <w:r w:rsidR="00B60948">
        <w:rPr>
          <w:rFonts w:cs="Arial"/>
        </w:rPr>
        <w:t xml:space="preserve"> or visitors</w:t>
      </w:r>
      <w:r w:rsidRPr="117119B2">
        <w:rPr>
          <w:rFonts w:cs="Arial"/>
        </w:rPr>
        <w:t xml:space="preserve"> who may be </w:t>
      </w:r>
      <w:r w:rsidR="00662B29" w:rsidRPr="117119B2">
        <w:rPr>
          <w:rFonts w:cs="Arial"/>
        </w:rPr>
        <w:t>affected by AOD.</w:t>
      </w:r>
      <w:r w:rsidRPr="117119B2">
        <w:rPr>
          <w:rFonts w:cs="Arial"/>
        </w:rPr>
        <w:t xml:space="preserve"> </w:t>
      </w:r>
    </w:p>
    <w:p w14:paraId="0A2B32FF" w14:textId="19646A3D" w:rsidR="00A8583E" w:rsidRPr="009F2B7B" w:rsidRDefault="00784E48" w:rsidP="009F2B7B">
      <w:pPr>
        <w:pStyle w:val="ListParagraph"/>
        <w:numPr>
          <w:ilvl w:val="0"/>
          <w:numId w:val="42"/>
        </w:numPr>
        <w:ind w:left="426" w:hanging="426"/>
        <w:rPr>
          <w:rFonts w:cs="Arial"/>
          <w:szCs w:val="24"/>
        </w:rPr>
      </w:pPr>
      <w:r w:rsidRPr="009F2B7B">
        <w:rPr>
          <w:rFonts w:cs="Arial"/>
          <w:szCs w:val="24"/>
        </w:rPr>
        <w:t xml:space="preserve">A staff member may ask a </w:t>
      </w:r>
      <w:r w:rsidR="00CF0504" w:rsidRPr="009F2B7B">
        <w:rPr>
          <w:rFonts w:cs="Arial"/>
          <w:szCs w:val="24"/>
        </w:rPr>
        <w:t>consumer</w:t>
      </w:r>
      <w:r w:rsidRPr="009F2B7B">
        <w:rPr>
          <w:rFonts w:cs="Arial"/>
          <w:szCs w:val="24"/>
        </w:rPr>
        <w:t xml:space="preserve"> to relinquish any AOD, but </w:t>
      </w:r>
      <w:r w:rsidR="00D376E9" w:rsidRPr="009F2B7B">
        <w:rPr>
          <w:rFonts w:cs="Arial"/>
          <w:szCs w:val="24"/>
        </w:rPr>
        <w:t xml:space="preserve">legally </w:t>
      </w:r>
      <w:r w:rsidR="009A17EA" w:rsidRPr="009F2B7B">
        <w:rPr>
          <w:rFonts w:cs="Arial"/>
          <w:szCs w:val="24"/>
        </w:rPr>
        <w:t>staff</w:t>
      </w:r>
      <w:r w:rsidR="00D376E9" w:rsidRPr="009F2B7B">
        <w:rPr>
          <w:rFonts w:cs="Arial"/>
          <w:szCs w:val="24"/>
        </w:rPr>
        <w:t xml:space="preserve"> cannot</w:t>
      </w:r>
      <w:r w:rsidRPr="009F2B7B">
        <w:rPr>
          <w:rFonts w:cs="Arial"/>
          <w:szCs w:val="24"/>
        </w:rPr>
        <w:t xml:space="preserve"> take AOD from a person against their will.</w:t>
      </w:r>
      <w:r w:rsidR="00491A52" w:rsidRPr="009F2B7B">
        <w:rPr>
          <w:rFonts w:cs="Arial"/>
          <w:szCs w:val="24"/>
        </w:rPr>
        <w:t xml:space="preserve"> Staff have no obligation to ask a consumer to relinquish AOD if there are any personal safety concerns.</w:t>
      </w:r>
    </w:p>
    <w:p w14:paraId="0A2B3301" w14:textId="3159ECFC" w:rsidR="00165227" w:rsidRPr="009F2B7B" w:rsidRDefault="00165227" w:rsidP="009F2B7B">
      <w:pPr>
        <w:pStyle w:val="ListParagraph"/>
        <w:numPr>
          <w:ilvl w:val="0"/>
          <w:numId w:val="42"/>
        </w:numPr>
        <w:ind w:left="426" w:hanging="426"/>
      </w:pPr>
      <w:r w:rsidRPr="008B5F3C">
        <w:t xml:space="preserve">If a </w:t>
      </w:r>
      <w:r>
        <w:t>consumer</w:t>
      </w:r>
      <w:r w:rsidR="000E0A1E">
        <w:t xml:space="preserve"> or visitor</w:t>
      </w:r>
      <w:r w:rsidRPr="000A6F77">
        <w:t xml:space="preserve"> </w:t>
      </w:r>
      <w:r w:rsidRPr="008B5F3C">
        <w:t xml:space="preserve">is intoxicated and staff </w:t>
      </w:r>
      <w:r w:rsidR="00B93BC1">
        <w:t>suspect</w:t>
      </w:r>
      <w:r w:rsidRPr="008B5F3C">
        <w:t xml:space="preserve"> a risk of overdose, </w:t>
      </w:r>
      <w:r w:rsidR="009A17EA" w:rsidRPr="00CC1B4D">
        <w:t>activate a Medical Eme</w:t>
      </w:r>
      <w:r w:rsidR="009A17EA">
        <w:t>rgency Team (MET) call if on the Hospital</w:t>
      </w:r>
      <w:r w:rsidR="009A17EA" w:rsidRPr="00CC1B4D">
        <w:t xml:space="preserve"> campus</w:t>
      </w:r>
      <w:r w:rsidR="009A17EA">
        <w:t>, or</w:t>
      </w:r>
      <w:r w:rsidR="009A17EA" w:rsidRPr="008B5F3C">
        <w:t xml:space="preserve"> </w:t>
      </w:r>
      <w:r w:rsidRPr="008B5F3C">
        <w:t xml:space="preserve">call 000 </w:t>
      </w:r>
      <w:r w:rsidR="009A17EA">
        <w:t>if</w:t>
      </w:r>
      <w:r w:rsidR="002A111B">
        <w:t xml:space="preserve"> offsite</w:t>
      </w:r>
      <w:r w:rsidR="009A17EA">
        <w:t>.</w:t>
      </w:r>
    </w:p>
    <w:p w14:paraId="0A2B3302" w14:textId="57FBB7AA" w:rsidR="00165227" w:rsidRPr="009F2B7B" w:rsidRDefault="00165227" w:rsidP="009F2B7B">
      <w:pPr>
        <w:pStyle w:val="ListParagraph"/>
        <w:numPr>
          <w:ilvl w:val="0"/>
          <w:numId w:val="42"/>
        </w:numPr>
        <w:ind w:left="426" w:hanging="426"/>
        <w:rPr>
          <w:rFonts w:cs="Arial"/>
          <w:szCs w:val="24"/>
        </w:rPr>
      </w:pPr>
      <w:r w:rsidRPr="009F2B7B">
        <w:rPr>
          <w:rFonts w:cs="Arial"/>
          <w:szCs w:val="24"/>
        </w:rPr>
        <w:t>Where violence or aggression occurs in relation to AOD use</w:t>
      </w:r>
      <w:r w:rsidR="004C1541" w:rsidRPr="009F2B7B">
        <w:rPr>
          <w:rFonts w:cs="Arial"/>
          <w:szCs w:val="24"/>
        </w:rPr>
        <w:t>,</w:t>
      </w:r>
      <w:r w:rsidRPr="009F2B7B">
        <w:rPr>
          <w:rFonts w:cs="Arial"/>
          <w:szCs w:val="24"/>
        </w:rPr>
        <w:t xml:space="preserve"> staff should refer to</w:t>
      </w:r>
      <w:r w:rsidR="00D376E9" w:rsidRPr="009F2B7B">
        <w:rPr>
          <w:rFonts w:cs="Arial"/>
          <w:szCs w:val="24"/>
        </w:rPr>
        <w:t xml:space="preserve"> the</w:t>
      </w:r>
      <w:r w:rsidRPr="009F2B7B">
        <w:rPr>
          <w:rFonts w:cs="Arial"/>
          <w:szCs w:val="24"/>
        </w:rPr>
        <w:t xml:space="preserve"> </w:t>
      </w:r>
      <w:r w:rsidR="000F3D2F" w:rsidRPr="009F2B7B">
        <w:rPr>
          <w:rFonts w:cs="Arial"/>
          <w:i/>
          <w:szCs w:val="24"/>
        </w:rPr>
        <w:t>Occupational Violence</w:t>
      </w:r>
      <w:r w:rsidRPr="009F2B7B">
        <w:rPr>
          <w:rFonts w:cs="Arial"/>
          <w:i/>
          <w:szCs w:val="24"/>
        </w:rPr>
        <w:t xml:space="preserve"> </w:t>
      </w:r>
      <w:r w:rsidRPr="009F2B7B">
        <w:rPr>
          <w:rFonts w:cs="Arial"/>
          <w:szCs w:val="24"/>
        </w:rPr>
        <w:t>policy and procedure available on the Policy Register.</w:t>
      </w:r>
    </w:p>
    <w:p w14:paraId="063C02ED" w14:textId="77777777" w:rsidR="00662B29" w:rsidRDefault="00662B29" w:rsidP="009F2B7B">
      <w:pPr>
        <w:ind w:left="426" w:hanging="426"/>
        <w:rPr>
          <w:rFonts w:cs="Arial"/>
          <w:szCs w:val="24"/>
        </w:rPr>
      </w:pPr>
    </w:p>
    <w:bookmarkStart w:id="13" w:name="_Hlk138421622"/>
    <w:p w14:paraId="0A2B3304" w14:textId="13B339D2" w:rsidR="009E70F4" w:rsidRPr="009121F9" w:rsidRDefault="00271745" w:rsidP="009E70F4">
      <w:pPr>
        <w:jc w:val="right"/>
        <w:rPr>
          <w:rFonts w:cs="Arial"/>
          <w:b/>
          <w:szCs w:val="24"/>
        </w:rPr>
      </w:pPr>
      <w:r>
        <w:fldChar w:fldCharType="begin"/>
      </w:r>
      <w:r>
        <w:instrText>HYPERLINK \l "Contents"</w:instrText>
      </w:r>
      <w:r>
        <w:fldChar w:fldCharType="separate"/>
      </w:r>
      <w:r w:rsidR="009E70F4" w:rsidRPr="00590902">
        <w:rPr>
          <w:rStyle w:val="Hyperlink"/>
          <w:rFonts w:cs="Arial"/>
          <w:i/>
          <w:szCs w:val="24"/>
        </w:rPr>
        <w:t>Back to Table of Contents</w:t>
      </w:r>
      <w:r>
        <w:rPr>
          <w:rStyle w:val="Hyperlink"/>
          <w:rFonts w:cs="Arial"/>
          <w:i/>
          <w:szCs w:val="24"/>
        </w:rPr>
        <w:fldChar w:fldCharType="end"/>
      </w: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0A2B3306" w14:textId="77777777" w:rsidTr="008108B4">
        <w:trPr>
          <w:cantSplit/>
          <w:trHeight w:val="285"/>
        </w:trPr>
        <w:tc>
          <w:tcPr>
            <w:tcW w:w="9158" w:type="dxa"/>
            <w:shd w:val="clear" w:color="auto" w:fill="A6A6A6" w:themeFill="background1" w:themeFillShade="A6"/>
          </w:tcPr>
          <w:p w14:paraId="0A2B3305" w14:textId="77777777" w:rsidR="007B6904" w:rsidRPr="003D2D06" w:rsidRDefault="007B6904" w:rsidP="004213C3">
            <w:pPr>
              <w:pStyle w:val="Heading1"/>
            </w:pPr>
            <w:bookmarkStart w:id="14" w:name="_Toc389473277"/>
            <w:bookmarkStart w:id="15" w:name="_Toc138422017"/>
            <w:r w:rsidRPr="003D2D06">
              <w:t>Scope</w:t>
            </w:r>
            <w:bookmarkEnd w:id="14"/>
            <w:bookmarkEnd w:id="15"/>
          </w:p>
        </w:tc>
      </w:tr>
    </w:tbl>
    <w:p w14:paraId="0A2B3307" w14:textId="77777777" w:rsidR="007B6904" w:rsidRPr="00CD1C0E" w:rsidRDefault="007B6904" w:rsidP="007B6904">
      <w:pPr>
        <w:rPr>
          <w:szCs w:val="24"/>
        </w:rPr>
      </w:pPr>
    </w:p>
    <w:bookmarkEnd w:id="13"/>
    <w:p w14:paraId="57BB965B" w14:textId="77777777" w:rsidR="007B10E1" w:rsidRDefault="663506AD" w:rsidP="007B10E1">
      <w:pPr>
        <w:rPr>
          <w:rFonts w:cs="Arial"/>
        </w:rPr>
      </w:pPr>
      <w:r w:rsidRPr="007B10E1">
        <w:rPr>
          <w:rFonts w:cs="Arial"/>
        </w:rPr>
        <w:t xml:space="preserve">This </w:t>
      </w:r>
      <w:r w:rsidR="2B6C310B" w:rsidRPr="007B10E1">
        <w:rPr>
          <w:rFonts w:cs="Arial"/>
        </w:rPr>
        <w:t>procedure</w:t>
      </w:r>
      <w:r w:rsidR="007B10E1">
        <w:rPr>
          <w:rFonts w:cs="Arial"/>
        </w:rPr>
        <w:t>:</w:t>
      </w:r>
    </w:p>
    <w:p w14:paraId="0176A8F2" w14:textId="77777777" w:rsidR="007B10E1" w:rsidRDefault="139F9431" w:rsidP="007B10E1">
      <w:pPr>
        <w:pStyle w:val="ListParagraph"/>
        <w:numPr>
          <w:ilvl w:val="0"/>
          <w:numId w:val="54"/>
        </w:numPr>
        <w:ind w:left="426" w:hanging="426"/>
        <w:rPr>
          <w:rFonts w:cs="Arial"/>
        </w:rPr>
      </w:pPr>
      <w:r w:rsidRPr="007B10E1">
        <w:rPr>
          <w:rFonts w:cs="Arial"/>
        </w:rPr>
        <w:t xml:space="preserve">is to be followed by all CHS </w:t>
      </w:r>
      <w:proofErr w:type="gramStart"/>
      <w:r w:rsidRPr="007B10E1">
        <w:rPr>
          <w:rFonts w:cs="Arial"/>
        </w:rPr>
        <w:t>staff</w:t>
      </w:r>
      <w:proofErr w:type="gramEnd"/>
    </w:p>
    <w:p w14:paraId="0A2B3308" w14:textId="199650A0" w:rsidR="000E43A4" w:rsidRPr="007B10E1" w:rsidRDefault="663506AD" w:rsidP="007B10E1">
      <w:pPr>
        <w:pStyle w:val="ListParagraph"/>
        <w:numPr>
          <w:ilvl w:val="0"/>
          <w:numId w:val="54"/>
        </w:numPr>
        <w:ind w:left="426" w:hanging="426"/>
        <w:rPr>
          <w:rFonts w:cs="Arial"/>
        </w:rPr>
      </w:pPr>
      <w:r w:rsidRPr="007B10E1">
        <w:rPr>
          <w:rFonts w:cs="Arial"/>
        </w:rPr>
        <w:t xml:space="preserve">applies to all consumers and visitors accessing </w:t>
      </w:r>
      <w:r w:rsidR="07FDD029" w:rsidRPr="007B10E1">
        <w:rPr>
          <w:rFonts w:cs="Arial"/>
        </w:rPr>
        <w:t>CHS</w:t>
      </w:r>
      <w:r w:rsidRPr="007B10E1">
        <w:rPr>
          <w:rFonts w:cs="Arial"/>
        </w:rPr>
        <w:t xml:space="preserve"> facilities.</w:t>
      </w:r>
      <w:r w:rsidR="16C9353F" w:rsidRPr="007B10E1">
        <w:rPr>
          <w:rFonts w:cs="Arial"/>
        </w:rPr>
        <w:t xml:space="preserve"> It refers to alcohol and all drugs, including pharmacy, pharmacist only, prescription only, controlled and prohibited (illicit) drugs covered by the </w:t>
      </w:r>
      <w:r w:rsidR="16C9353F" w:rsidRPr="007B10E1">
        <w:rPr>
          <w:rFonts w:cs="Arial"/>
          <w:i/>
          <w:iCs/>
        </w:rPr>
        <w:t>Medicines, Poisons and Therapeutic Goods Act</w:t>
      </w:r>
      <w:r w:rsidR="16C9353F" w:rsidRPr="007B10E1">
        <w:rPr>
          <w:rFonts w:cs="Arial"/>
        </w:rPr>
        <w:t xml:space="preserve"> (2008)</w:t>
      </w:r>
      <w:r w:rsidR="2B6C310B" w:rsidRPr="007B10E1">
        <w:rPr>
          <w:rFonts w:cs="Arial"/>
        </w:rPr>
        <w:t>, and unscheduled medicines (</w:t>
      </w:r>
      <w:r w:rsidR="009F2B7B" w:rsidRPr="007B10E1">
        <w:rPr>
          <w:rFonts w:cs="Arial"/>
        </w:rPr>
        <w:t>e.g.,</w:t>
      </w:r>
      <w:r w:rsidR="2B6C310B" w:rsidRPr="007B10E1">
        <w:rPr>
          <w:rFonts w:cs="Arial"/>
        </w:rPr>
        <w:t xml:space="preserve"> paracetamol, ibuprofen)</w:t>
      </w:r>
      <w:r w:rsidR="16C9353F" w:rsidRPr="007B10E1">
        <w:rPr>
          <w:rFonts w:cs="Arial"/>
        </w:rPr>
        <w:t>.</w:t>
      </w:r>
    </w:p>
    <w:p w14:paraId="3A7BE6A5" w14:textId="77777777" w:rsidR="007B10E1" w:rsidRDefault="007B10E1" w:rsidP="007B10E1">
      <w:pPr>
        <w:rPr>
          <w:rFonts w:cs="Arial"/>
          <w:szCs w:val="24"/>
        </w:rPr>
      </w:pPr>
    </w:p>
    <w:p w14:paraId="0A2B330C" w14:textId="1AEAC5F5" w:rsidR="000E43A4" w:rsidRPr="007B10E1" w:rsidRDefault="000E43A4" w:rsidP="007B10E1">
      <w:pPr>
        <w:rPr>
          <w:rFonts w:cs="Arial"/>
          <w:szCs w:val="24"/>
        </w:rPr>
      </w:pPr>
      <w:r w:rsidRPr="007B10E1">
        <w:rPr>
          <w:rFonts w:cs="Arial"/>
          <w:bCs/>
          <w:szCs w:val="24"/>
        </w:rPr>
        <w:t xml:space="preserve">This </w:t>
      </w:r>
      <w:r w:rsidR="00B068D3" w:rsidRPr="007B10E1">
        <w:rPr>
          <w:rFonts w:cs="Arial"/>
          <w:bCs/>
          <w:szCs w:val="24"/>
        </w:rPr>
        <w:t xml:space="preserve">procedure </w:t>
      </w:r>
      <w:r w:rsidRPr="007B10E1">
        <w:rPr>
          <w:rFonts w:cs="Arial"/>
          <w:bCs/>
          <w:szCs w:val="24"/>
        </w:rPr>
        <w:t>does not address complementary and alternative medicines</w:t>
      </w:r>
      <w:r w:rsidR="007B10E1">
        <w:rPr>
          <w:rFonts w:cs="Arial"/>
          <w:bCs/>
          <w:szCs w:val="24"/>
        </w:rPr>
        <w:t xml:space="preserve"> and </w:t>
      </w:r>
      <w:r w:rsidRPr="007B10E1">
        <w:rPr>
          <w:rFonts w:cs="Arial"/>
          <w:szCs w:val="24"/>
        </w:rPr>
        <w:t xml:space="preserve">does not address the use of AOD by </w:t>
      </w:r>
      <w:r w:rsidR="004D1F26" w:rsidRPr="007B10E1">
        <w:rPr>
          <w:rFonts w:cs="Arial"/>
          <w:szCs w:val="24"/>
        </w:rPr>
        <w:t>CHS</w:t>
      </w:r>
      <w:r w:rsidRPr="007B10E1">
        <w:rPr>
          <w:rFonts w:cs="Arial"/>
          <w:szCs w:val="24"/>
        </w:rPr>
        <w:t xml:space="preserve"> staff.</w:t>
      </w:r>
    </w:p>
    <w:p w14:paraId="0A2B330D" w14:textId="2DC3EE2F" w:rsidR="00AB0DA5" w:rsidRPr="00290EE8" w:rsidRDefault="00AB0DA5" w:rsidP="000E43A4">
      <w:pPr>
        <w:rPr>
          <w:rFonts w:cs="Arial"/>
          <w:szCs w:val="24"/>
        </w:rPr>
      </w:pPr>
    </w:p>
    <w:p w14:paraId="58A69FEB" w14:textId="77777777" w:rsidR="007B10E1" w:rsidRPr="009121F9" w:rsidRDefault="00574C55" w:rsidP="007B10E1">
      <w:pPr>
        <w:jc w:val="right"/>
        <w:rPr>
          <w:rFonts w:cs="Arial"/>
          <w:b/>
          <w:szCs w:val="24"/>
        </w:rPr>
      </w:pPr>
      <w:hyperlink w:anchor="Contents" w:history="1">
        <w:r w:rsidR="007B10E1"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10E1" w:rsidRPr="00CD1C0E" w14:paraId="5C66B760" w14:textId="77777777" w:rsidTr="00B92839">
        <w:trPr>
          <w:cantSplit/>
          <w:trHeight w:val="285"/>
        </w:trPr>
        <w:tc>
          <w:tcPr>
            <w:tcW w:w="9158" w:type="dxa"/>
            <w:shd w:val="clear" w:color="auto" w:fill="A6A6A6" w:themeFill="background1" w:themeFillShade="A6"/>
          </w:tcPr>
          <w:p w14:paraId="0B51CE5F" w14:textId="525E691E" w:rsidR="007B10E1" w:rsidRPr="003D2D06" w:rsidRDefault="007B10E1" w:rsidP="00B92839">
            <w:pPr>
              <w:pStyle w:val="Heading1"/>
            </w:pPr>
            <w:bookmarkStart w:id="16" w:name="_Toc138422018"/>
            <w:r>
              <w:lastRenderedPageBreak/>
              <w:t>Alerts</w:t>
            </w:r>
            <w:bookmarkEnd w:id="16"/>
          </w:p>
        </w:tc>
      </w:tr>
    </w:tbl>
    <w:p w14:paraId="6B95C5CC" w14:textId="77777777" w:rsidR="007B10E1" w:rsidRPr="00CD1C0E" w:rsidRDefault="007B10E1" w:rsidP="007B10E1">
      <w:pPr>
        <w:rPr>
          <w:szCs w:val="24"/>
        </w:rPr>
      </w:pPr>
    </w:p>
    <w:p w14:paraId="1DE22DF6" w14:textId="77777777" w:rsidR="007B10E1" w:rsidRDefault="007B10E1" w:rsidP="007B10E1">
      <w:pPr>
        <w:pStyle w:val="ListParagraph"/>
        <w:numPr>
          <w:ilvl w:val="0"/>
          <w:numId w:val="55"/>
        </w:numPr>
        <w:ind w:left="426" w:hanging="426"/>
        <w:rPr>
          <w:rFonts w:cs="Arial"/>
          <w:szCs w:val="24"/>
        </w:rPr>
      </w:pPr>
      <w:r w:rsidRPr="007B10E1">
        <w:rPr>
          <w:rFonts w:cs="Arial"/>
          <w:szCs w:val="24"/>
        </w:rPr>
        <w:t xml:space="preserve">Clinical judgement should be used as to the nature of the AOD being used by the consumer or visitor. While AOD that is not part of the clinical treatment should be discouraged, staff may choose whether to escalate as per all sections of this procedure when a consumer is determined to be using certain AOD (e.g., unscheduled medicines such as paracetamol). </w:t>
      </w:r>
    </w:p>
    <w:p w14:paraId="205126D3" w14:textId="6BD9CEDF" w:rsidR="007B10E1" w:rsidRPr="007B10E1" w:rsidRDefault="007B10E1" w:rsidP="007B10E1">
      <w:pPr>
        <w:pStyle w:val="ListParagraph"/>
        <w:numPr>
          <w:ilvl w:val="0"/>
          <w:numId w:val="55"/>
        </w:numPr>
        <w:ind w:left="426" w:hanging="426"/>
        <w:rPr>
          <w:rFonts w:cs="Arial"/>
          <w:szCs w:val="24"/>
        </w:rPr>
      </w:pPr>
      <w:r w:rsidRPr="007B10E1">
        <w:rPr>
          <w:rFonts w:cs="Arial"/>
          <w:szCs w:val="24"/>
        </w:rPr>
        <w:t>This procedure should be read in conjunction with the following as appropriate:</w:t>
      </w:r>
    </w:p>
    <w:p w14:paraId="644B2EE3" w14:textId="77777777" w:rsidR="007B10E1" w:rsidRPr="007B10E1" w:rsidRDefault="007B10E1" w:rsidP="007B10E1">
      <w:pPr>
        <w:pStyle w:val="ListParagraph"/>
        <w:numPr>
          <w:ilvl w:val="0"/>
          <w:numId w:val="50"/>
        </w:numPr>
        <w:ind w:left="851" w:hanging="425"/>
        <w:rPr>
          <w:rFonts w:cs="Arial"/>
          <w:iCs/>
          <w:szCs w:val="24"/>
        </w:rPr>
      </w:pPr>
      <w:r w:rsidRPr="007B10E1">
        <w:rPr>
          <w:rFonts w:cs="Arial"/>
          <w:iCs/>
          <w:szCs w:val="24"/>
        </w:rPr>
        <w:t xml:space="preserve">Smoke Free Environment policy, </w:t>
      </w:r>
    </w:p>
    <w:p w14:paraId="3352AA2F" w14:textId="77777777" w:rsidR="007B10E1" w:rsidRPr="007B10E1" w:rsidRDefault="007B10E1" w:rsidP="007B10E1">
      <w:pPr>
        <w:pStyle w:val="ListParagraph"/>
        <w:numPr>
          <w:ilvl w:val="0"/>
          <w:numId w:val="50"/>
        </w:numPr>
        <w:ind w:left="851" w:hanging="425"/>
        <w:rPr>
          <w:rFonts w:cs="Arial"/>
          <w:iCs/>
          <w:szCs w:val="24"/>
        </w:rPr>
      </w:pPr>
      <w:r w:rsidRPr="007B10E1">
        <w:rPr>
          <w:rFonts w:cs="Arial"/>
          <w:iCs/>
          <w:szCs w:val="24"/>
        </w:rPr>
        <w:t xml:space="preserve">Managing Nicotine Dependence procedure </w:t>
      </w:r>
    </w:p>
    <w:p w14:paraId="0557A040" w14:textId="77777777" w:rsidR="007B10E1" w:rsidRPr="007B10E1" w:rsidRDefault="007B10E1" w:rsidP="007B10E1">
      <w:pPr>
        <w:pStyle w:val="ListParagraph"/>
        <w:numPr>
          <w:ilvl w:val="0"/>
          <w:numId w:val="50"/>
        </w:numPr>
        <w:ind w:left="851" w:hanging="425"/>
        <w:rPr>
          <w:rFonts w:cs="Arial"/>
          <w:iCs/>
          <w:szCs w:val="24"/>
        </w:rPr>
      </w:pPr>
      <w:r w:rsidRPr="007B10E1">
        <w:rPr>
          <w:rFonts w:cs="Arial"/>
          <w:iCs/>
          <w:szCs w:val="24"/>
        </w:rPr>
        <w:t>Medical Management of Alcohol Withdrawal Guideline</w:t>
      </w:r>
      <w:proofErr w:type="gramStart"/>
      <w:r w:rsidRPr="007B10E1">
        <w:rPr>
          <w:rFonts w:cs="Arial"/>
          <w:iCs/>
          <w:szCs w:val="24"/>
        </w:rPr>
        <w:t>. .</w:t>
      </w:r>
      <w:proofErr w:type="gramEnd"/>
    </w:p>
    <w:p w14:paraId="0A0344D2" w14:textId="77777777" w:rsidR="007B10E1" w:rsidRDefault="007B10E1" w:rsidP="007B10E1"/>
    <w:tbl>
      <w:tblPr>
        <w:tblpPr w:leftFromText="180" w:rightFromText="180" w:vertAnchor="text" w:horzAnchor="margin" w:tblpY="181"/>
        <w:tblW w:w="9158" w:type="dxa"/>
        <w:tblLook w:val="0000" w:firstRow="0" w:lastRow="0" w:firstColumn="0" w:lastColumn="0" w:noHBand="0" w:noVBand="0"/>
      </w:tblPr>
      <w:tblGrid>
        <w:gridCol w:w="9158"/>
      </w:tblGrid>
      <w:tr w:rsidR="00385BEC" w:rsidRPr="00CD1C0E" w14:paraId="0A2B3310" w14:textId="77777777" w:rsidTr="008108B4">
        <w:trPr>
          <w:cantSplit/>
          <w:trHeight w:val="285"/>
        </w:trPr>
        <w:tc>
          <w:tcPr>
            <w:tcW w:w="9158" w:type="dxa"/>
            <w:shd w:val="clear" w:color="auto" w:fill="A6A6A6" w:themeFill="background1" w:themeFillShade="A6"/>
          </w:tcPr>
          <w:p w14:paraId="0A2B330F" w14:textId="77777777" w:rsidR="00385BEC" w:rsidRPr="00C76688" w:rsidRDefault="00385BEC" w:rsidP="00385BEC">
            <w:pPr>
              <w:pStyle w:val="Heading1"/>
            </w:pPr>
            <w:bookmarkStart w:id="17" w:name="_Toc138422019"/>
            <w:r w:rsidRPr="00C76688">
              <w:t>Section 1 –</w:t>
            </w:r>
            <w:r>
              <w:t xml:space="preserve"> Background</w:t>
            </w:r>
            <w:bookmarkEnd w:id="17"/>
            <w:r>
              <w:t xml:space="preserve"> </w:t>
            </w:r>
          </w:p>
        </w:tc>
      </w:tr>
    </w:tbl>
    <w:p w14:paraId="0A2B3311" w14:textId="77777777" w:rsidR="00385BEC" w:rsidRDefault="00385BEC" w:rsidP="00385BEC">
      <w:pPr>
        <w:rPr>
          <w:rFonts w:cs="Arial"/>
          <w:bCs/>
          <w:szCs w:val="24"/>
        </w:rPr>
      </w:pPr>
    </w:p>
    <w:p w14:paraId="0A2B3312" w14:textId="3A0A7BC3" w:rsidR="00EB187F" w:rsidRPr="00302B75" w:rsidRDefault="00EB187F" w:rsidP="00EB187F">
      <w:pPr>
        <w:rPr>
          <w:rFonts w:cs="Arial"/>
          <w:szCs w:val="24"/>
        </w:rPr>
      </w:pPr>
      <w:r w:rsidRPr="00302B75">
        <w:rPr>
          <w:rFonts w:cs="Arial"/>
          <w:szCs w:val="24"/>
        </w:rPr>
        <w:t xml:space="preserve">The use of </w:t>
      </w:r>
      <w:r w:rsidR="00B93BC1">
        <w:rPr>
          <w:rFonts w:cs="Arial"/>
          <w:szCs w:val="24"/>
        </w:rPr>
        <w:t>AOD</w:t>
      </w:r>
      <w:r>
        <w:rPr>
          <w:rFonts w:cs="Arial"/>
          <w:szCs w:val="24"/>
        </w:rPr>
        <w:t xml:space="preserve"> </w:t>
      </w:r>
      <w:r w:rsidR="00751F38">
        <w:rPr>
          <w:rFonts w:cs="Arial"/>
          <w:szCs w:val="24"/>
        </w:rPr>
        <w:t>which have not been prescribed as</w:t>
      </w:r>
      <w:r>
        <w:rPr>
          <w:rFonts w:cs="Arial"/>
          <w:szCs w:val="24"/>
        </w:rPr>
        <w:t xml:space="preserve"> part of clinical treatment, by consumer</w:t>
      </w:r>
      <w:r w:rsidRPr="00302B75">
        <w:rPr>
          <w:rFonts w:cs="Arial"/>
          <w:szCs w:val="24"/>
        </w:rPr>
        <w:t>s</w:t>
      </w:r>
      <w:r>
        <w:rPr>
          <w:rFonts w:cs="Arial"/>
          <w:szCs w:val="24"/>
        </w:rPr>
        <w:t xml:space="preserve"> or</w:t>
      </w:r>
      <w:r w:rsidRPr="00302B75">
        <w:rPr>
          <w:rFonts w:cs="Arial"/>
          <w:szCs w:val="24"/>
        </w:rPr>
        <w:t xml:space="preserve"> visitors within </w:t>
      </w:r>
      <w:r w:rsidR="004D1F26">
        <w:rPr>
          <w:rFonts w:cs="Arial"/>
          <w:szCs w:val="24"/>
        </w:rPr>
        <w:t>CHS</w:t>
      </w:r>
      <w:r w:rsidR="00A0708E">
        <w:rPr>
          <w:rFonts w:cs="Arial"/>
          <w:szCs w:val="24"/>
        </w:rPr>
        <w:t xml:space="preserve"> </w:t>
      </w:r>
      <w:r w:rsidRPr="00302B75">
        <w:rPr>
          <w:rFonts w:cs="Arial"/>
          <w:szCs w:val="24"/>
        </w:rPr>
        <w:t>facilities may impact on:</w:t>
      </w:r>
    </w:p>
    <w:p w14:paraId="0A2B3313" w14:textId="39DED27E" w:rsidR="00EB187F" w:rsidRPr="00AA3B8B" w:rsidRDefault="65948D29" w:rsidP="009812E0">
      <w:pPr>
        <w:pStyle w:val="ListBullet"/>
      </w:pPr>
      <w:r>
        <w:t>A consumer’s ongoing medical treatment in hospital</w:t>
      </w:r>
      <w:r w:rsidR="009F2B7B">
        <w:t>.</w:t>
      </w:r>
    </w:p>
    <w:p w14:paraId="0A2B3314" w14:textId="089B0AC8" w:rsidR="00EB187F" w:rsidRPr="00AA3B8B" w:rsidRDefault="65948D29" w:rsidP="009812E0">
      <w:pPr>
        <w:pStyle w:val="ListBullet"/>
      </w:pPr>
      <w:r>
        <w:t xml:space="preserve">The provision of health care by </w:t>
      </w:r>
      <w:r w:rsidR="639376E0">
        <w:t>CHS</w:t>
      </w:r>
      <w:r>
        <w:t xml:space="preserve"> staff</w:t>
      </w:r>
      <w:r w:rsidR="009F2B7B">
        <w:t>.</w:t>
      </w:r>
    </w:p>
    <w:p w14:paraId="0A2B3315" w14:textId="55C39DE4" w:rsidR="00EB187F" w:rsidRPr="00AA3B8B" w:rsidRDefault="65948D29" w:rsidP="009812E0">
      <w:pPr>
        <w:pStyle w:val="ListBullet"/>
      </w:pPr>
      <w:r>
        <w:t xml:space="preserve">The safety of </w:t>
      </w:r>
      <w:r w:rsidR="639376E0">
        <w:t>CHS</w:t>
      </w:r>
      <w:r>
        <w:t xml:space="preserve"> staff, </w:t>
      </w:r>
      <w:r w:rsidR="00E37CE4">
        <w:t>consumers,</w:t>
      </w:r>
      <w:r>
        <w:t xml:space="preserve"> and visitors.</w:t>
      </w:r>
    </w:p>
    <w:p w14:paraId="0A2B3316" w14:textId="77777777" w:rsidR="00EB187F" w:rsidRDefault="00EB187F" w:rsidP="00EB187F">
      <w:pPr>
        <w:rPr>
          <w:rFonts w:cs="Arial"/>
          <w:szCs w:val="24"/>
        </w:rPr>
      </w:pPr>
    </w:p>
    <w:p w14:paraId="140EAF31" w14:textId="23E8ED53" w:rsidR="00EB187F" w:rsidRDefault="00EB187F" w:rsidP="360A7DDC">
      <w:pPr>
        <w:rPr>
          <w:rFonts w:cs="Arial"/>
        </w:rPr>
      </w:pPr>
      <w:r w:rsidRPr="360A7DDC">
        <w:rPr>
          <w:rFonts w:cs="Palatino-Roman"/>
          <w:lang w:eastAsia="en-AU"/>
        </w:rPr>
        <w:t xml:space="preserve">The use or supply of AOD which have not been prescribed as clinical treatment is not permitted by consumers, </w:t>
      </w:r>
      <w:r w:rsidR="009F2B7B" w:rsidRPr="360A7DDC">
        <w:rPr>
          <w:rFonts w:cs="Palatino-Roman"/>
          <w:lang w:eastAsia="en-AU"/>
        </w:rPr>
        <w:t>visitors,</w:t>
      </w:r>
      <w:r w:rsidRPr="360A7DDC">
        <w:rPr>
          <w:rFonts w:cs="Palatino-Roman"/>
          <w:lang w:eastAsia="en-AU"/>
        </w:rPr>
        <w:t xml:space="preserve"> or staff within </w:t>
      </w:r>
      <w:r w:rsidR="004D1F26" w:rsidRPr="360A7DDC">
        <w:rPr>
          <w:rFonts w:cs="Palatino-Roman"/>
          <w:lang w:eastAsia="en-AU"/>
        </w:rPr>
        <w:t>CHS</w:t>
      </w:r>
      <w:r w:rsidRPr="360A7DDC">
        <w:rPr>
          <w:rFonts w:cs="Palatino-Roman"/>
          <w:lang w:eastAsia="en-AU"/>
        </w:rPr>
        <w:t xml:space="preserve"> facilities. </w:t>
      </w:r>
      <w:r w:rsidRPr="360A7DDC">
        <w:rPr>
          <w:rFonts w:cs="Arial"/>
        </w:rPr>
        <w:t>The only exception is</w:t>
      </w:r>
      <w:r w:rsidR="77ADD778" w:rsidRPr="360A7DDC">
        <w:rPr>
          <w:rFonts w:cs="Arial"/>
        </w:rPr>
        <w:t>:</w:t>
      </w:r>
    </w:p>
    <w:p w14:paraId="0B1AE7B9" w14:textId="0F490C7A" w:rsidR="00EB187F" w:rsidRDefault="1579EFF9" w:rsidP="00E37CE4">
      <w:pPr>
        <w:pStyle w:val="ListParagraph"/>
        <w:numPr>
          <w:ilvl w:val="0"/>
          <w:numId w:val="1"/>
        </w:numPr>
        <w:ind w:left="426" w:hanging="426"/>
        <w:rPr>
          <w:rFonts w:cs="Arial"/>
        </w:rPr>
      </w:pPr>
      <w:r w:rsidRPr="360A7DDC">
        <w:rPr>
          <w:rFonts w:cs="Arial"/>
        </w:rPr>
        <w:t>Alcohol brought in by family/carer for</w:t>
      </w:r>
      <w:r w:rsidR="4E3F2EF1" w:rsidRPr="360A7DDC">
        <w:rPr>
          <w:rFonts w:cs="Arial"/>
        </w:rPr>
        <w:t xml:space="preserve"> consumption by an</w:t>
      </w:r>
      <w:r w:rsidRPr="360A7DDC">
        <w:rPr>
          <w:rFonts w:cs="Arial"/>
        </w:rPr>
        <w:t xml:space="preserve"> inpatient who is at end of life and on a comfort care pathway</w:t>
      </w:r>
      <w:r w:rsidR="54219333" w:rsidRPr="360A7DDC">
        <w:rPr>
          <w:rFonts w:cs="Arial"/>
        </w:rPr>
        <w:t xml:space="preserve">, with the knowledge of the ward </w:t>
      </w:r>
      <w:r w:rsidR="2D2DBE71" w:rsidRPr="360A7DDC">
        <w:rPr>
          <w:rFonts w:cs="Arial"/>
        </w:rPr>
        <w:t>Clinical Nurse Consultant</w:t>
      </w:r>
      <w:r w:rsidR="2148A6E4" w:rsidRPr="360A7DDC">
        <w:rPr>
          <w:rFonts w:cs="Arial"/>
        </w:rPr>
        <w:t xml:space="preserve">/team </w:t>
      </w:r>
      <w:r w:rsidR="00E37CE4" w:rsidRPr="360A7DDC">
        <w:rPr>
          <w:rFonts w:cs="Arial"/>
        </w:rPr>
        <w:t>leader.</w:t>
      </w:r>
      <w:r w:rsidR="54219333" w:rsidRPr="360A7DDC">
        <w:rPr>
          <w:rFonts w:cs="Arial"/>
        </w:rPr>
        <w:t xml:space="preserve"> </w:t>
      </w:r>
    </w:p>
    <w:p w14:paraId="0A2B3317" w14:textId="00705B19" w:rsidR="00EB187F" w:rsidRDefault="6F83D4EB" w:rsidP="00E37CE4">
      <w:pPr>
        <w:pStyle w:val="ListParagraph"/>
        <w:numPr>
          <w:ilvl w:val="0"/>
          <w:numId w:val="1"/>
        </w:numPr>
        <w:ind w:left="426" w:hanging="426"/>
        <w:rPr>
          <w:rFonts w:cs="Arial"/>
        </w:rPr>
      </w:pPr>
      <w:r w:rsidRPr="360A7DDC">
        <w:rPr>
          <w:rFonts w:cs="Arial"/>
        </w:rPr>
        <w:t>A</w:t>
      </w:r>
      <w:r w:rsidR="00EB187F" w:rsidRPr="360A7DDC">
        <w:rPr>
          <w:rFonts w:cs="Arial"/>
        </w:rPr>
        <w:t xml:space="preserve">lcohol that is approved by </w:t>
      </w:r>
      <w:r w:rsidR="00B2481B" w:rsidRPr="360A7DDC">
        <w:rPr>
          <w:rFonts w:cs="Arial"/>
        </w:rPr>
        <w:t xml:space="preserve">a </w:t>
      </w:r>
      <w:r w:rsidR="00474F58" w:rsidRPr="360A7DDC">
        <w:rPr>
          <w:rFonts w:cs="Arial"/>
        </w:rPr>
        <w:t xml:space="preserve">relevant </w:t>
      </w:r>
      <w:r w:rsidR="00C37ED2" w:rsidRPr="360A7DDC">
        <w:rPr>
          <w:rFonts w:cs="Arial"/>
        </w:rPr>
        <w:t xml:space="preserve">Executive </w:t>
      </w:r>
      <w:r w:rsidR="00EB187F" w:rsidRPr="360A7DDC">
        <w:rPr>
          <w:rFonts w:cs="Arial"/>
        </w:rPr>
        <w:t xml:space="preserve">for consumption at a </w:t>
      </w:r>
      <w:r w:rsidR="004D1F26" w:rsidRPr="360A7DDC">
        <w:rPr>
          <w:rFonts w:cs="Arial"/>
        </w:rPr>
        <w:t>CHS</w:t>
      </w:r>
      <w:r w:rsidR="00EB187F" w:rsidRPr="360A7DDC">
        <w:rPr>
          <w:rFonts w:cs="Arial"/>
        </w:rPr>
        <w:t xml:space="preserve"> function</w:t>
      </w:r>
      <w:r w:rsidR="004E232C" w:rsidRPr="360A7DDC">
        <w:rPr>
          <w:rFonts w:cs="Arial"/>
        </w:rPr>
        <w:t>.</w:t>
      </w:r>
    </w:p>
    <w:p w14:paraId="0A2B331C" w14:textId="77777777" w:rsidR="00D02D44" w:rsidRPr="000E43A4" w:rsidRDefault="00D02D44" w:rsidP="00385BEC">
      <w:pPr>
        <w:rPr>
          <w:rFonts w:cs="Palatino-Roman"/>
          <w:szCs w:val="24"/>
          <w:lang w:eastAsia="en-AU"/>
        </w:rPr>
      </w:pPr>
    </w:p>
    <w:p w14:paraId="0A2B331D" w14:textId="1DCDD6B5" w:rsidR="00270719" w:rsidRDefault="004D1F26" w:rsidP="00385BEC">
      <w:pPr>
        <w:rPr>
          <w:rFonts w:cs="Palatino-Roman"/>
          <w:szCs w:val="24"/>
          <w:lang w:eastAsia="en-AU"/>
        </w:rPr>
      </w:pPr>
      <w:r>
        <w:rPr>
          <w:rFonts w:cs="Palatino-Roman"/>
          <w:szCs w:val="24"/>
          <w:lang w:eastAsia="en-AU"/>
        </w:rPr>
        <w:t>CHS</w:t>
      </w:r>
      <w:r w:rsidR="00270719">
        <w:rPr>
          <w:rFonts w:cs="Palatino-Roman"/>
          <w:szCs w:val="24"/>
          <w:lang w:eastAsia="en-AU"/>
        </w:rPr>
        <w:t xml:space="preserve"> and its staff </w:t>
      </w:r>
      <w:r w:rsidR="009A17EA">
        <w:rPr>
          <w:rFonts w:cs="Palatino-Roman"/>
          <w:szCs w:val="24"/>
          <w:lang w:eastAsia="en-AU"/>
        </w:rPr>
        <w:t>must balance</w:t>
      </w:r>
      <w:r w:rsidR="00270719">
        <w:rPr>
          <w:rFonts w:cs="Palatino-Roman"/>
          <w:szCs w:val="24"/>
          <w:lang w:eastAsia="en-AU"/>
        </w:rPr>
        <w:t xml:space="preserve"> several duties of care while carrying out their clinical work. These include:</w:t>
      </w:r>
    </w:p>
    <w:p w14:paraId="0A2B331E" w14:textId="6DE21377" w:rsidR="00270719" w:rsidRDefault="0181697B" w:rsidP="009812E0">
      <w:pPr>
        <w:pStyle w:val="ListBullet"/>
        <w:rPr>
          <w:lang w:eastAsia="en-AU"/>
        </w:rPr>
      </w:pPr>
      <w:r w:rsidRPr="01390187">
        <w:rPr>
          <w:lang w:eastAsia="en-AU"/>
        </w:rPr>
        <w:t>Duty of a health care provider – duty to administer reasonable treatment and care to a person accessing health services</w:t>
      </w:r>
      <w:r w:rsidR="009F2B7B">
        <w:rPr>
          <w:lang w:eastAsia="en-AU"/>
        </w:rPr>
        <w:t>.</w:t>
      </w:r>
    </w:p>
    <w:p w14:paraId="0A2B331F" w14:textId="3DD3BC8D" w:rsidR="00270719" w:rsidRDefault="44BC7D00" w:rsidP="009812E0">
      <w:pPr>
        <w:pStyle w:val="ListBullet"/>
        <w:rPr>
          <w:lang w:eastAsia="en-AU"/>
        </w:rPr>
      </w:pPr>
      <w:r w:rsidRPr="01390187">
        <w:rPr>
          <w:lang w:eastAsia="en-AU"/>
        </w:rPr>
        <w:t>Duty of an occupier</w:t>
      </w:r>
      <w:r w:rsidR="0181697B" w:rsidRPr="01390187">
        <w:rPr>
          <w:lang w:eastAsia="en-AU"/>
        </w:rPr>
        <w:t xml:space="preserve"> of a premises – a duty to exercise reasonable care for the safety of those on the premises</w:t>
      </w:r>
      <w:r w:rsidR="009F2B7B">
        <w:rPr>
          <w:lang w:eastAsia="en-AU"/>
        </w:rPr>
        <w:t>.</w:t>
      </w:r>
    </w:p>
    <w:p w14:paraId="0A2B3320" w14:textId="0FB2107A" w:rsidR="00270719" w:rsidRDefault="0181697B" w:rsidP="009812E0">
      <w:pPr>
        <w:pStyle w:val="ListBullet"/>
        <w:rPr>
          <w:lang w:eastAsia="en-AU"/>
        </w:rPr>
      </w:pPr>
      <w:r w:rsidRPr="01390187">
        <w:rPr>
          <w:lang w:eastAsia="en-AU"/>
        </w:rPr>
        <w:t xml:space="preserve">Duty of an employer of staff or </w:t>
      </w:r>
      <w:r w:rsidR="0ACDFA26" w:rsidRPr="01390187">
        <w:rPr>
          <w:lang w:eastAsia="en-AU"/>
        </w:rPr>
        <w:t xml:space="preserve">duty of a </w:t>
      </w:r>
      <w:r w:rsidRPr="01390187">
        <w:rPr>
          <w:lang w:eastAsia="en-AU"/>
        </w:rPr>
        <w:t xml:space="preserve">colleague – a duty to ensure so far as is reasonable </w:t>
      </w:r>
      <w:r w:rsidR="720260FB" w:rsidRPr="01390187">
        <w:rPr>
          <w:lang w:eastAsia="en-AU"/>
        </w:rPr>
        <w:t xml:space="preserve">and </w:t>
      </w:r>
      <w:r w:rsidRPr="01390187">
        <w:rPr>
          <w:lang w:eastAsia="en-AU"/>
        </w:rPr>
        <w:t xml:space="preserve">practicable that the workplace and anything arising from the workplace are without risks to the health and safety of any person, including employees, </w:t>
      </w:r>
      <w:r w:rsidR="00E37CE4" w:rsidRPr="01390187">
        <w:rPr>
          <w:lang w:eastAsia="en-AU"/>
        </w:rPr>
        <w:t>patients,</w:t>
      </w:r>
      <w:r w:rsidRPr="01390187">
        <w:rPr>
          <w:lang w:eastAsia="en-AU"/>
        </w:rPr>
        <w:t xml:space="preserve"> and visitors.</w:t>
      </w:r>
    </w:p>
    <w:p w14:paraId="0A2B3321" w14:textId="77777777" w:rsidR="00270719" w:rsidRPr="00270719" w:rsidRDefault="00270719" w:rsidP="00270719">
      <w:pPr>
        <w:rPr>
          <w:rFonts w:cs="Palatino-Roman"/>
          <w:szCs w:val="24"/>
          <w:lang w:eastAsia="en-AU"/>
        </w:rPr>
      </w:pPr>
    </w:p>
    <w:p w14:paraId="0A2B3322" w14:textId="1FA98F52" w:rsidR="00385BEC" w:rsidRPr="00270719" w:rsidRDefault="00416117" w:rsidP="00270719">
      <w:pPr>
        <w:rPr>
          <w:rFonts w:cs="Palatino-Roman"/>
          <w:szCs w:val="24"/>
          <w:lang w:eastAsia="en-AU"/>
        </w:rPr>
      </w:pPr>
      <w:r>
        <w:rPr>
          <w:rFonts w:cs="Palatino-Roman"/>
          <w:szCs w:val="24"/>
          <w:lang w:eastAsia="en-AU"/>
        </w:rPr>
        <w:t>When</w:t>
      </w:r>
      <w:r w:rsidR="00942436" w:rsidRPr="00270719">
        <w:rPr>
          <w:rFonts w:cs="Palatino-Roman"/>
          <w:szCs w:val="24"/>
          <w:lang w:eastAsia="en-AU"/>
        </w:rPr>
        <w:t xml:space="preserve"> consumers</w:t>
      </w:r>
      <w:r w:rsidR="002F5632">
        <w:rPr>
          <w:rFonts w:cs="Palatino-Roman"/>
          <w:szCs w:val="24"/>
          <w:lang w:eastAsia="en-AU"/>
        </w:rPr>
        <w:t xml:space="preserve"> receiving care in hospital</w:t>
      </w:r>
      <w:r w:rsidR="00942436" w:rsidRPr="00270719">
        <w:rPr>
          <w:rFonts w:cs="Palatino-Roman"/>
          <w:szCs w:val="24"/>
          <w:lang w:eastAsia="en-AU"/>
        </w:rPr>
        <w:t xml:space="preserve"> use AOD </w:t>
      </w:r>
      <w:r w:rsidR="002F5632">
        <w:rPr>
          <w:rFonts w:cs="Palatino-Roman"/>
          <w:szCs w:val="24"/>
          <w:lang w:eastAsia="en-AU"/>
        </w:rPr>
        <w:t xml:space="preserve">which </w:t>
      </w:r>
      <w:r w:rsidR="009A17EA">
        <w:rPr>
          <w:rFonts w:cs="Palatino-Roman"/>
          <w:szCs w:val="24"/>
          <w:lang w:eastAsia="en-AU"/>
        </w:rPr>
        <w:t>is</w:t>
      </w:r>
      <w:r w:rsidR="00942436" w:rsidRPr="00270719">
        <w:rPr>
          <w:rFonts w:cs="Palatino-Roman"/>
          <w:szCs w:val="24"/>
          <w:lang w:eastAsia="en-AU"/>
        </w:rPr>
        <w:t xml:space="preserve"> </w:t>
      </w:r>
      <w:r w:rsidR="002F5632">
        <w:rPr>
          <w:rFonts w:cs="Palatino-Roman"/>
          <w:szCs w:val="24"/>
          <w:lang w:eastAsia="en-AU"/>
        </w:rPr>
        <w:t>outside</w:t>
      </w:r>
      <w:r w:rsidR="00942436" w:rsidRPr="00270719">
        <w:rPr>
          <w:rFonts w:cs="Palatino-Roman"/>
          <w:szCs w:val="24"/>
          <w:lang w:eastAsia="en-AU"/>
        </w:rPr>
        <w:t xml:space="preserve"> clinical treatment</w:t>
      </w:r>
      <w:r w:rsidR="009A17EA">
        <w:rPr>
          <w:rFonts w:cs="Palatino-Roman"/>
          <w:szCs w:val="24"/>
          <w:lang w:eastAsia="en-AU"/>
        </w:rPr>
        <w:t>,</w:t>
      </w:r>
      <w:r w:rsidR="002F5632">
        <w:rPr>
          <w:rFonts w:cs="Palatino-Roman"/>
          <w:szCs w:val="24"/>
          <w:lang w:eastAsia="en-AU"/>
        </w:rPr>
        <w:t xml:space="preserve"> </w:t>
      </w:r>
      <w:r w:rsidR="004D1F26">
        <w:rPr>
          <w:rFonts w:cs="Palatino-Roman"/>
          <w:szCs w:val="24"/>
          <w:lang w:eastAsia="en-AU"/>
        </w:rPr>
        <w:t>CHS</w:t>
      </w:r>
      <w:r w:rsidR="002F5632">
        <w:rPr>
          <w:rFonts w:cs="Palatino-Roman"/>
          <w:szCs w:val="24"/>
          <w:lang w:eastAsia="en-AU"/>
        </w:rPr>
        <w:t xml:space="preserve"> staff </w:t>
      </w:r>
      <w:r w:rsidR="009A17EA">
        <w:rPr>
          <w:rFonts w:cs="Palatino-Roman"/>
          <w:szCs w:val="24"/>
          <w:lang w:eastAsia="en-AU"/>
        </w:rPr>
        <w:t xml:space="preserve">must </w:t>
      </w:r>
      <w:r w:rsidR="002F5632">
        <w:rPr>
          <w:rFonts w:cs="Palatino-Roman"/>
          <w:szCs w:val="24"/>
          <w:lang w:eastAsia="en-AU"/>
        </w:rPr>
        <w:t>use their</w:t>
      </w:r>
      <w:r w:rsidR="00D2538C">
        <w:rPr>
          <w:rFonts w:cs="Palatino-Roman"/>
          <w:szCs w:val="24"/>
          <w:lang w:eastAsia="en-AU"/>
        </w:rPr>
        <w:t xml:space="preserve"> </w:t>
      </w:r>
      <w:r w:rsidR="00F86261">
        <w:rPr>
          <w:rFonts w:cs="Palatino-Roman"/>
          <w:szCs w:val="24"/>
          <w:lang w:eastAsia="en-AU"/>
        </w:rPr>
        <w:t>clinical judgment</w:t>
      </w:r>
      <w:r w:rsidR="002F5632">
        <w:rPr>
          <w:rFonts w:cs="Palatino-Roman"/>
          <w:szCs w:val="24"/>
          <w:lang w:eastAsia="en-AU"/>
        </w:rPr>
        <w:t xml:space="preserve"> to determine if </w:t>
      </w:r>
      <w:r w:rsidR="00023727">
        <w:rPr>
          <w:rFonts w:cs="Palatino-Roman"/>
          <w:szCs w:val="24"/>
          <w:lang w:eastAsia="en-AU"/>
        </w:rPr>
        <w:t xml:space="preserve">providing care has the potential to endanger the safety of </w:t>
      </w:r>
      <w:r w:rsidR="00D2538C">
        <w:rPr>
          <w:rFonts w:cs="Palatino-Roman"/>
          <w:szCs w:val="24"/>
          <w:lang w:eastAsia="en-AU"/>
        </w:rPr>
        <w:t>others</w:t>
      </w:r>
      <w:r w:rsidR="009A17EA">
        <w:rPr>
          <w:rFonts w:cs="Palatino-Roman"/>
          <w:szCs w:val="24"/>
          <w:lang w:eastAsia="en-AU"/>
        </w:rPr>
        <w:t>, and what response is reasonable to ensure the above duties of care have not been breached</w:t>
      </w:r>
      <w:r w:rsidR="00023727">
        <w:rPr>
          <w:rFonts w:cs="Palatino-Roman"/>
          <w:szCs w:val="24"/>
          <w:lang w:eastAsia="en-AU"/>
        </w:rPr>
        <w:t>.</w:t>
      </w:r>
      <w:r w:rsidR="002F5632">
        <w:rPr>
          <w:rFonts w:cs="Palatino-Roman"/>
          <w:szCs w:val="24"/>
          <w:lang w:eastAsia="en-AU"/>
        </w:rPr>
        <w:t xml:space="preserve"> </w:t>
      </w:r>
      <w:r w:rsidR="00023727">
        <w:rPr>
          <w:rFonts w:cs="Palatino-Roman"/>
          <w:szCs w:val="24"/>
          <w:lang w:eastAsia="en-AU"/>
        </w:rPr>
        <w:t xml:space="preserve">Clinical judgement includes assessing the consumer’s </w:t>
      </w:r>
      <w:r w:rsidR="00023727">
        <w:rPr>
          <w:rFonts w:cs="Palatino-Roman"/>
          <w:szCs w:val="24"/>
          <w:lang w:eastAsia="en-AU"/>
        </w:rPr>
        <w:lastRenderedPageBreak/>
        <w:t xml:space="preserve">presentation in the context of their treatment. </w:t>
      </w:r>
      <w:r w:rsidR="00D376E9">
        <w:rPr>
          <w:rFonts w:cs="Palatino-Roman"/>
          <w:szCs w:val="24"/>
          <w:lang w:eastAsia="en-AU"/>
        </w:rPr>
        <w:t xml:space="preserve">The roles and responsibilities of </w:t>
      </w:r>
      <w:r w:rsidR="004D1F26">
        <w:rPr>
          <w:rFonts w:cs="Palatino-Roman"/>
          <w:szCs w:val="24"/>
          <w:lang w:eastAsia="en-AU"/>
        </w:rPr>
        <w:t>CHS</w:t>
      </w:r>
      <w:r w:rsidR="00D376E9">
        <w:rPr>
          <w:rFonts w:cs="Palatino-Roman"/>
          <w:szCs w:val="24"/>
          <w:lang w:eastAsia="en-AU"/>
        </w:rPr>
        <w:t xml:space="preserve"> staff differ and are outlined below. </w:t>
      </w:r>
      <w:r w:rsidR="00023727">
        <w:rPr>
          <w:rFonts w:cs="Palatino-Roman"/>
          <w:szCs w:val="24"/>
          <w:lang w:eastAsia="en-AU"/>
        </w:rPr>
        <w:t xml:space="preserve"> </w:t>
      </w:r>
    </w:p>
    <w:p w14:paraId="60BC7575" w14:textId="77777777" w:rsidR="00751F38" w:rsidRDefault="00751F38" w:rsidP="00751F38">
      <w:pPr>
        <w:rPr>
          <w:rFonts w:cs="Arial"/>
          <w:bCs/>
          <w:szCs w:val="24"/>
        </w:rPr>
      </w:pPr>
    </w:p>
    <w:p w14:paraId="38F2E6CA" w14:textId="06794DBB" w:rsidR="00751F38" w:rsidRDefault="40262B72" w:rsidP="01390187">
      <w:pPr>
        <w:rPr>
          <w:rFonts w:cs="Arial"/>
        </w:rPr>
      </w:pPr>
      <w:r w:rsidRPr="01390187">
        <w:rPr>
          <w:rFonts w:cs="Arial"/>
        </w:rPr>
        <w:t xml:space="preserve">Consumers with AOD dependence may feel reluctant to access health care </w:t>
      </w:r>
      <w:r w:rsidR="1BA09BA0" w:rsidRPr="01390187">
        <w:rPr>
          <w:rFonts w:cs="Arial"/>
        </w:rPr>
        <w:t>services or</w:t>
      </w:r>
      <w:r w:rsidRPr="01390187">
        <w:rPr>
          <w:rFonts w:cs="Arial"/>
        </w:rPr>
        <w:t xml:space="preserve"> may not disclose their AOD history or use for many reasons, for example fear of discrimination and judgemental treatment fear of not being able to cope if AOD is abruptly ceased during admission to </w:t>
      </w:r>
      <w:r w:rsidR="00E37CE4" w:rsidRPr="01390187">
        <w:rPr>
          <w:rFonts w:cs="Arial"/>
        </w:rPr>
        <w:t>hospital,</w:t>
      </w:r>
      <w:r w:rsidRPr="01390187">
        <w:rPr>
          <w:rFonts w:cs="Arial"/>
        </w:rPr>
        <w:t xml:space="preserve"> and uncertainty about pain and symptom management. </w:t>
      </w:r>
    </w:p>
    <w:p w14:paraId="598CB2B1" w14:textId="77777777" w:rsidR="00751F38" w:rsidRDefault="00751F38" w:rsidP="00385BEC">
      <w:pPr>
        <w:rPr>
          <w:rFonts w:cs="Arial"/>
          <w:szCs w:val="24"/>
        </w:rPr>
      </w:pPr>
    </w:p>
    <w:p w14:paraId="0A2B3324" w14:textId="1D9D6506" w:rsidR="00385BEC" w:rsidRPr="002C6D22" w:rsidRDefault="004D1F26" w:rsidP="00385BEC">
      <w:pPr>
        <w:rPr>
          <w:rFonts w:cs="Arial"/>
          <w:szCs w:val="24"/>
        </w:rPr>
      </w:pPr>
      <w:r>
        <w:rPr>
          <w:rFonts w:cs="Arial"/>
          <w:szCs w:val="24"/>
        </w:rPr>
        <w:t>CHS</w:t>
      </w:r>
      <w:r w:rsidR="00942436" w:rsidRPr="00942436">
        <w:rPr>
          <w:rFonts w:cs="Arial"/>
          <w:szCs w:val="24"/>
        </w:rPr>
        <w:t xml:space="preserve"> takes a harm minimisation approach to AOD use</w:t>
      </w:r>
      <w:r w:rsidR="00AB31A1">
        <w:rPr>
          <w:rFonts w:cs="Arial"/>
          <w:szCs w:val="24"/>
        </w:rPr>
        <w:t>.</w:t>
      </w:r>
      <w:r w:rsidR="00942436" w:rsidRPr="00942436">
        <w:rPr>
          <w:rFonts w:cs="Arial"/>
          <w:szCs w:val="24"/>
        </w:rPr>
        <w:t xml:space="preserve"> </w:t>
      </w:r>
      <w:r>
        <w:rPr>
          <w:rFonts w:cs="Arial"/>
          <w:szCs w:val="24"/>
        </w:rPr>
        <w:t>CHS</w:t>
      </w:r>
      <w:r w:rsidR="00942436" w:rsidRPr="00942436">
        <w:rPr>
          <w:rFonts w:cs="Arial"/>
          <w:szCs w:val="24"/>
        </w:rPr>
        <w:t xml:space="preserve"> fully supports consumers who have a history of AOD dependence, through the </w:t>
      </w:r>
      <w:r w:rsidR="00A0708E">
        <w:rPr>
          <w:rFonts w:cs="Arial"/>
          <w:szCs w:val="24"/>
        </w:rPr>
        <w:t>duration</w:t>
      </w:r>
      <w:r w:rsidR="00A0708E" w:rsidRPr="00942436">
        <w:rPr>
          <w:rFonts w:cs="Arial"/>
          <w:szCs w:val="24"/>
        </w:rPr>
        <w:t xml:space="preserve"> </w:t>
      </w:r>
      <w:r w:rsidR="00942436" w:rsidRPr="00942436">
        <w:rPr>
          <w:rFonts w:cs="Arial"/>
          <w:szCs w:val="24"/>
        </w:rPr>
        <w:t xml:space="preserve">of their hospital admission, by establishing an individualised clinical treatment plan appropriate to their specific needs. </w:t>
      </w:r>
    </w:p>
    <w:p w14:paraId="0A2B3325" w14:textId="77777777" w:rsidR="00385BEC" w:rsidRPr="000E43A4" w:rsidRDefault="00385BEC" w:rsidP="00385BEC">
      <w:pPr>
        <w:rPr>
          <w:rFonts w:cs="Arial"/>
          <w:szCs w:val="24"/>
        </w:rPr>
      </w:pPr>
    </w:p>
    <w:p w14:paraId="0A2B3326" w14:textId="714D9F1E" w:rsidR="00385BEC" w:rsidRPr="00B93BC1" w:rsidRDefault="004D1F26" w:rsidP="00385BEC">
      <w:pPr>
        <w:rPr>
          <w:rFonts w:cs="Palatino-Roman"/>
          <w:szCs w:val="24"/>
          <w:lang w:eastAsia="en-AU"/>
        </w:rPr>
      </w:pPr>
      <w:r>
        <w:rPr>
          <w:rFonts w:cs="Palatino-Roman"/>
          <w:szCs w:val="24"/>
          <w:lang w:eastAsia="en-AU"/>
        </w:rPr>
        <w:t>CHS</w:t>
      </w:r>
      <w:r w:rsidR="00942436" w:rsidRPr="00942436">
        <w:rPr>
          <w:rFonts w:cs="Palatino-Roman"/>
          <w:szCs w:val="24"/>
          <w:lang w:eastAsia="en-AU"/>
        </w:rPr>
        <w:t xml:space="preserve">’ primary role is to provide health care. </w:t>
      </w:r>
      <w:r w:rsidR="00942436" w:rsidRPr="00942436">
        <w:rPr>
          <w:rFonts w:cs="Arial"/>
          <w:szCs w:val="24"/>
        </w:rPr>
        <w:t xml:space="preserve">Appropriate health care services will continue to be provided to any </w:t>
      </w:r>
      <w:r w:rsidR="00165227">
        <w:rPr>
          <w:rFonts w:cs="Arial"/>
          <w:szCs w:val="24"/>
        </w:rPr>
        <w:t>consumer</w:t>
      </w:r>
      <w:r w:rsidR="00942436" w:rsidRPr="00942436">
        <w:rPr>
          <w:rFonts w:cs="Arial"/>
          <w:szCs w:val="24"/>
        </w:rPr>
        <w:t xml:space="preserve"> suspected or identified as using AOD in hospital. </w:t>
      </w:r>
      <w:r w:rsidR="00036151">
        <w:rPr>
          <w:rFonts w:cs="Arial"/>
          <w:szCs w:val="24"/>
        </w:rPr>
        <w:t xml:space="preserve">All consumers will be treated with respect and dignity, regardless of known or suspected AOD use. </w:t>
      </w:r>
    </w:p>
    <w:p w14:paraId="0A2B3327" w14:textId="77777777" w:rsidR="00385BEC" w:rsidRDefault="00385BEC" w:rsidP="00385BEC">
      <w:pPr>
        <w:rPr>
          <w:rFonts w:cs="Palatino-Roman"/>
          <w:szCs w:val="24"/>
          <w:lang w:eastAsia="en-AU"/>
        </w:rPr>
      </w:pPr>
    </w:p>
    <w:p w14:paraId="0A2B3328" w14:textId="2735D6F7" w:rsidR="000E43A4" w:rsidRPr="008739A3" w:rsidRDefault="000E43A4" w:rsidP="000E43A4">
      <w:pPr>
        <w:rPr>
          <w:rFonts w:cs="Arial"/>
          <w:szCs w:val="24"/>
        </w:rPr>
      </w:pPr>
      <w:r>
        <w:rPr>
          <w:rFonts w:cs="Arial"/>
          <w:szCs w:val="24"/>
        </w:rPr>
        <w:t xml:space="preserve">Where violence or aggression occurs in relation to AOD use staff should refer to </w:t>
      </w:r>
      <w:r w:rsidR="009A17EA">
        <w:rPr>
          <w:rFonts w:cs="Arial"/>
          <w:szCs w:val="24"/>
        </w:rPr>
        <w:t xml:space="preserve">the </w:t>
      </w:r>
      <w:r w:rsidR="000F3D2F">
        <w:rPr>
          <w:rFonts w:cs="Arial"/>
          <w:i/>
          <w:szCs w:val="24"/>
        </w:rPr>
        <w:t>Occupational Violence</w:t>
      </w:r>
      <w:r>
        <w:rPr>
          <w:rFonts w:cs="Arial"/>
          <w:i/>
          <w:szCs w:val="24"/>
        </w:rPr>
        <w:t xml:space="preserve"> </w:t>
      </w:r>
      <w:r>
        <w:rPr>
          <w:rFonts w:cs="Arial"/>
          <w:szCs w:val="24"/>
        </w:rPr>
        <w:t>policy and procedure available on the Policy Register.</w:t>
      </w:r>
      <w:r w:rsidR="00E51A4E">
        <w:rPr>
          <w:rFonts w:cs="Arial"/>
          <w:szCs w:val="24"/>
        </w:rPr>
        <w:t xml:space="preserve"> </w:t>
      </w:r>
    </w:p>
    <w:p w14:paraId="0A2B3329" w14:textId="77777777" w:rsidR="00EB187F" w:rsidRDefault="00EB187F" w:rsidP="00385BEC">
      <w:pPr>
        <w:rPr>
          <w:rStyle w:val="Strong"/>
          <w:b w:val="0"/>
          <w:szCs w:val="24"/>
        </w:rPr>
      </w:pPr>
    </w:p>
    <w:p w14:paraId="0A2B332A" w14:textId="77777777" w:rsidR="00EB187F" w:rsidRDefault="00EB187F" w:rsidP="00EB187F">
      <w:pPr>
        <w:rPr>
          <w:rFonts w:cs="Arial"/>
          <w:szCs w:val="24"/>
        </w:rPr>
      </w:pPr>
      <w:r>
        <w:rPr>
          <w:rFonts w:cs="Arial"/>
          <w:szCs w:val="24"/>
        </w:rPr>
        <w:t>This procedure has been developed to:</w:t>
      </w:r>
    </w:p>
    <w:p w14:paraId="0A2B332B" w14:textId="6A3E624C" w:rsidR="00EB187F" w:rsidRDefault="00EB187F" w:rsidP="00B93BC1">
      <w:pPr>
        <w:pStyle w:val="ListParagraph"/>
        <w:numPr>
          <w:ilvl w:val="0"/>
          <w:numId w:val="28"/>
        </w:numPr>
        <w:ind w:left="426" w:hanging="426"/>
        <w:contextualSpacing w:val="0"/>
        <w:rPr>
          <w:rFonts w:cs="Arial"/>
          <w:szCs w:val="24"/>
        </w:rPr>
      </w:pPr>
      <w:r w:rsidRPr="00CE525C">
        <w:rPr>
          <w:rFonts w:cs="Arial"/>
          <w:szCs w:val="24"/>
        </w:rPr>
        <w:t xml:space="preserve">Establish a common process for all </w:t>
      </w:r>
      <w:r w:rsidR="004D1F26">
        <w:rPr>
          <w:rFonts w:cs="Arial"/>
          <w:szCs w:val="24"/>
        </w:rPr>
        <w:t>CHS</w:t>
      </w:r>
      <w:r>
        <w:rPr>
          <w:rFonts w:cs="Arial"/>
          <w:szCs w:val="24"/>
        </w:rPr>
        <w:t xml:space="preserve"> </w:t>
      </w:r>
      <w:r w:rsidRPr="00CE525C">
        <w:rPr>
          <w:rFonts w:cs="Arial"/>
          <w:szCs w:val="24"/>
        </w:rPr>
        <w:t xml:space="preserve">staff to follow </w:t>
      </w:r>
      <w:r w:rsidR="00D2538C">
        <w:rPr>
          <w:rFonts w:cs="Arial"/>
          <w:szCs w:val="24"/>
        </w:rPr>
        <w:t>when</w:t>
      </w:r>
      <w:r w:rsidRPr="00CE525C">
        <w:rPr>
          <w:rFonts w:cs="Arial"/>
          <w:szCs w:val="24"/>
        </w:rPr>
        <w:t xml:space="preserve"> AOD</w:t>
      </w:r>
      <w:r w:rsidR="00C239E7">
        <w:rPr>
          <w:rFonts w:cs="Arial"/>
          <w:szCs w:val="24"/>
        </w:rPr>
        <w:t xml:space="preserve"> </w:t>
      </w:r>
      <w:r w:rsidR="00D2538C">
        <w:rPr>
          <w:rFonts w:cs="Arial"/>
          <w:szCs w:val="24"/>
        </w:rPr>
        <w:t xml:space="preserve">which are not part of clinical care are used in </w:t>
      </w:r>
      <w:r w:rsidR="004D1F26">
        <w:rPr>
          <w:rFonts w:cs="Arial"/>
          <w:szCs w:val="24"/>
        </w:rPr>
        <w:t>CHS</w:t>
      </w:r>
      <w:r w:rsidR="00D2538C">
        <w:rPr>
          <w:rFonts w:cs="Arial"/>
          <w:szCs w:val="24"/>
        </w:rPr>
        <w:t xml:space="preserve"> facilities</w:t>
      </w:r>
      <w:r w:rsidR="00E51A4E">
        <w:rPr>
          <w:rFonts w:cs="Arial"/>
          <w:szCs w:val="24"/>
        </w:rPr>
        <w:t>.</w:t>
      </w:r>
    </w:p>
    <w:p w14:paraId="0A2B332D" w14:textId="77777777" w:rsidR="00EB187F" w:rsidRDefault="00EB187F" w:rsidP="00B93BC1">
      <w:pPr>
        <w:pStyle w:val="ListParagraph"/>
        <w:numPr>
          <w:ilvl w:val="0"/>
          <w:numId w:val="28"/>
        </w:numPr>
        <w:ind w:left="426" w:hanging="426"/>
        <w:contextualSpacing w:val="0"/>
        <w:rPr>
          <w:rFonts w:cs="Arial"/>
          <w:szCs w:val="24"/>
        </w:rPr>
      </w:pPr>
      <w:r w:rsidRPr="00CE525C">
        <w:rPr>
          <w:rFonts w:cs="Arial"/>
          <w:szCs w:val="24"/>
        </w:rPr>
        <w:t>Promote respectful engagement and education of the consumer relating to the</w:t>
      </w:r>
      <w:r>
        <w:rPr>
          <w:rFonts w:cs="Arial"/>
          <w:szCs w:val="24"/>
        </w:rPr>
        <w:t xml:space="preserve"> </w:t>
      </w:r>
    </w:p>
    <w:p w14:paraId="0A2B332E" w14:textId="77777777" w:rsidR="00EB187F" w:rsidRDefault="00EB187F" w:rsidP="00B93BC1">
      <w:pPr>
        <w:pStyle w:val="ListParagraph"/>
        <w:ind w:left="426"/>
        <w:rPr>
          <w:rFonts w:cs="Arial"/>
          <w:szCs w:val="24"/>
        </w:rPr>
      </w:pPr>
      <w:r>
        <w:rPr>
          <w:rFonts w:cs="Arial"/>
          <w:szCs w:val="24"/>
        </w:rPr>
        <w:t>p</w:t>
      </w:r>
      <w:r w:rsidRPr="00CE525C">
        <w:rPr>
          <w:rFonts w:cs="Arial"/>
          <w:szCs w:val="24"/>
        </w:rPr>
        <w:t>rovision of treatment and care</w:t>
      </w:r>
    </w:p>
    <w:p w14:paraId="0A2B332F" w14:textId="2036BEE8" w:rsidR="00EB187F" w:rsidRDefault="00EB187F" w:rsidP="00B93BC1">
      <w:pPr>
        <w:pStyle w:val="ListParagraph"/>
        <w:numPr>
          <w:ilvl w:val="0"/>
          <w:numId w:val="28"/>
        </w:numPr>
        <w:ind w:left="426" w:hanging="426"/>
        <w:contextualSpacing w:val="0"/>
        <w:rPr>
          <w:rFonts w:cs="Arial"/>
          <w:szCs w:val="24"/>
        </w:rPr>
      </w:pPr>
      <w:r w:rsidRPr="00CE525C">
        <w:rPr>
          <w:rFonts w:cs="Arial"/>
          <w:szCs w:val="24"/>
        </w:rPr>
        <w:t>Ensure a harm minimisation approach</w:t>
      </w:r>
      <w:r w:rsidR="00AB31A1">
        <w:rPr>
          <w:rFonts w:cs="Arial"/>
          <w:szCs w:val="24"/>
        </w:rPr>
        <w:t xml:space="preserve"> is utilised</w:t>
      </w:r>
      <w:r w:rsidRPr="00CE525C">
        <w:rPr>
          <w:rFonts w:cs="Arial"/>
          <w:szCs w:val="24"/>
        </w:rPr>
        <w:t xml:space="preserve"> in relation to use of AOD by consumers</w:t>
      </w:r>
      <w:r w:rsidR="00E51A4E">
        <w:rPr>
          <w:rFonts w:cs="Arial"/>
          <w:szCs w:val="24"/>
        </w:rPr>
        <w:t>.</w:t>
      </w:r>
    </w:p>
    <w:p w14:paraId="0A2B3330" w14:textId="4E4643EB" w:rsidR="00EB187F" w:rsidRDefault="00EB187F" w:rsidP="00B93BC1">
      <w:pPr>
        <w:pStyle w:val="ListParagraph"/>
        <w:numPr>
          <w:ilvl w:val="0"/>
          <w:numId w:val="28"/>
        </w:numPr>
        <w:ind w:left="426" w:hanging="426"/>
        <w:contextualSpacing w:val="0"/>
        <w:rPr>
          <w:rFonts w:cs="Arial"/>
          <w:szCs w:val="24"/>
        </w:rPr>
      </w:pPr>
      <w:r w:rsidRPr="00CE525C">
        <w:rPr>
          <w:rFonts w:cs="Arial"/>
          <w:szCs w:val="24"/>
        </w:rPr>
        <w:t xml:space="preserve">Ensure the safety, dignity and privacy of </w:t>
      </w:r>
      <w:r w:rsidR="00B93BC1">
        <w:rPr>
          <w:rFonts w:cs="Arial"/>
          <w:szCs w:val="24"/>
        </w:rPr>
        <w:t>a</w:t>
      </w:r>
      <w:r w:rsidRPr="00CE525C">
        <w:rPr>
          <w:rFonts w:cs="Arial"/>
          <w:szCs w:val="24"/>
        </w:rPr>
        <w:t xml:space="preserve"> </w:t>
      </w:r>
      <w:r>
        <w:rPr>
          <w:rFonts w:cs="Arial"/>
          <w:szCs w:val="24"/>
        </w:rPr>
        <w:t>consumer</w:t>
      </w:r>
      <w:r w:rsidRPr="00CE525C">
        <w:rPr>
          <w:rFonts w:cs="Arial"/>
          <w:szCs w:val="24"/>
        </w:rPr>
        <w:t xml:space="preserve"> using AOD</w:t>
      </w:r>
      <w:r w:rsidR="00E51A4E">
        <w:rPr>
          <w:rFonts w:cs="Arial"/>
          <w:szCs w:val="24"/>
        </w:rPr>
        <w:t>.</w:t>
      </w:r>
    </w:p>
    <w:p w14:paraId="0A2B3331" w14:textId="515954C5" w:rsidR="00EB187F" w:rsidRDefault="00EB187F" w:rsidP="00B93BC1">
      <w:pPr>
        <w:pStyle w:val="ListParagraph"/>
        <w:numPr>
          <w:ilvl w:val="0"/>
          <w:numId w:val="28"/>
        </w:numPr>
        <w:ind w:left="426" w:hanging="426"/>
        <w:contextualSpacing w:val="0"/>
        <w:rPr>
          <w:rFonts w:cs="Arial"/>
          <w:szCs w:val="24"/>
        </w:rPr>
      </w:pPr>
      <w:r w:rsidRPr="00CE525C">
        <w:rPr>
          <w:rFonts w:cs="Arial"/>
          <w:szCs w:val="24"/>
        </w:rPr>
        <w:t>Ensure access to and provision of appropriate support services where necessary</w:t>
      </w:r>
      <w:r w:rsidR="00E51A4E">
        <w:rPr>
          <w:rFonts w:cs="Arial"/>
          <w:szCs w:val="24"/>
        </w:rPr>
        <w:t>.</w:t>
      </w:r>
    </w:p>
    <w:p w14:paraId="0A2B3332" w14:textId="5BB1CD28" w:rsidR="00EB187F" w:rsidRDefault="00EB187F" w:rsidP="00B93BC1">
      <w:pPr>
        <w:pStyle w:val="ListParagraph"/>
        <w:numPr>
          <w:ilvl w:val="0"/>
          <w:numId w:val="28"/>
        </w:numPr>
        <w:ind w:left="426" w:hanging="426"/>
        <w:contextualSpacing w:val="0"/>
        <w:rPr>
          <w:rFonts w:cs="Arial"/>
          <w:szCs w:val="24"/>
        </w:rPr>
      </w:pPr>
      <w:r w:rsidRPr="00CE525C">
        <w:rPr>
          <w:rFonts w:cs="Arial"/>
          <w:szCs w:val="24"/>
        </w:rPr>
        <w:t xml:space="preserve">Ensure discharge planning </w:t>
      </w:r>
      <w:r w:rsidR="009825CF">
        <w:rPr>
          <w:rFonts w:cs="Arial"/>
          <w:szCs w:val="24"/>
        </w:rPr>
        <w:t>provides</w:t>
      </w:r>
      <w:r w:rsidRPr="00CE525C">
        <w:rPr>
          <w:rFonts w:cs="Arial"/>
          <w:szCs w:val="24"/>
        </w:rPr>
        <w:t xml:space="preserve"> information regarding risks </w:t>
      </w:r>
      <w:r w:rsidR="00D376E9">
        <w:rPr>
          <w:rFonts w:cs="Arial"/>
          <w:szCs w:val="24"/>
        </w:rPr>
        <w:t>of</w:t>
      </w:r>
      <w:r w:rsidR="00321B02" w:rsidRPr="00CE525C">
        <w:rPr>
          <w:rFonts w:cs="Arial"/>
          <w:szCs w:val="24"/>
        </w:rPr>
        <w:t xml:space="preserve"> </w:t>
      </w:r>
      <w:r w:rsidRPr="00CE525C">
        <w:rPr>
          <w:rFonts w:cs="Arial"/>
          <w:szCs w:val="24"/>
        </w:rPr>
        <w:t>recommencing</w:t>
      </w:r>
      <w:r w:rsidR="00321B02">
        <w:rPr>
          <w:rFonts w:cs="Arial"/>
          <w:szCs w:val="24"/>
        </w:rPr>
        <w:t xml:space="preserve"> </w:t>
      </w:r>
      <w:r w:rsidRPr="00CE525C">
        <w:rPr>
          <w:rFonts w:cs="Arial"/>
          <w:szCs w:val="24"/>
        </w:rPr>
        <w:t>drug use</w:t>
      </w:r>
      <w:r w:rsidR="009825CF">
        <w:rPr>
          <w:rFonts w:cs="Arial"/>
          <w:szCs w:val="24"/>
        </w:rPr>
        <w:t xml:space="preserve"> which is not part of clinical care</w:t>
      </w:r>
      <w:r w:rsidRPr="00CE525C">
        <w:rPr>
          <w:rFonts w:cs="Arial"/>
          <w:szCs w:val="24"/>
        </w:rPr>
        <w:t xml:space="preserve"> and information on </w:t>
      </w:r>
      <w:r w:rsidR="009825CF">
        <w:rPr>
          <w:rFonts w:cs="Arial"/>
          <w:szCs w:val="24"/>
        </w:rPr>
        <w:t>treatmen</w:t>
      </w:r>
      <w:r w:rsidR="009825CF" w:rsidRPr="00CE525C">
        <w:rPr>
          <w:rFonts w:cs="Arial"/>
          <w:szCs w:val="24"/>
        </w:rPr>
        <w:t xml:space="preserve">t </w:t>
      </w:r>
      <w:r w:rsidRPr="00CE525C">
        <w:rPr>
          <w:rFonts w:cs="Arial"/>
          <w:szCs w:val="24"/>
        </w:rPr>
        <w:t>options</w:t>
      </w:r>
      <w:r>
        <w:rPr>
          <w:rFonts w:cs="Arial"/>
          <w:szCs w:val="24"/>
        </w:rPr>
        <w:t>, and</w:t>
      </w:r>
    </w:p>
    <w:p w14:paraId="0A2B3333" w14:textId="76ED2D87" w:rsidR="00EB187F" w:rsidRPr="00CE525C" w:rsidRDefault="00EB187F" w:rsidP="00B93BC1">
      <w:pPr>
        <w:pStyle w:val="ListParagraph"/>
        <w:numPr>
          <w:ilvl w:val="0"/>
          <w:numId w:val="28"/>
        </w:numPr>
        <w:ind w:left="426" w:hanging="426"/>
        <w:contextualSpacing w:val="0"/>
        <w:rPr>
          <w:rFonts w:cs="Arial"/>
          <w:szCs w:val="24"/>
        </w:rPr>
      </w:pPr>
      <w:r w:rsidRPr="00CE525C">
        <w:rPr>
          <w:rFonts w:cs="Arial"/>
          <w:szCs w:val="24"/>
        </w:rPr>
        <w:t>Help staff understand and meet their resp</w:t>
      </w:r>
      <w:r>
        <w:rPr>
          <w:rFonts w:cs="Arial"/>
          <w:szCs w:val="24"/>
        </w:rPr>
        <w:t xml:space="preserve">onsibilities in ensuring consumers using </w:t>
      </w:r>
      <w:r w:rsidRPr="00CE525C">
        <w:rPr>
          <w:rFonts w:cs="Arial"/>
          <w:szCs w:val="24"/>
        </w:rPr>
        <w:t xml:space="preserve">AOD </w:t>
      </w:r>
      <w:r>
        <w:rPr>
          <w:rFonts w:cs="Arial"/>
          <w:szCs w:val="24"/>
        </w:rPr>
        <w:t xml:space="preserve">that </w:t>
      </w:r>
      <w:r w:rsidR="009825CF">
        <w:rPr>
          <w:rFonts w:cs="Arial"/>
          <w:szCs w:val="24"/>
        </w:rPr>
        <w:t xml:space="preserve">are </w:t>
      </w:r>
      <w:r>
        <w:rPr>
          <w:rFonts w:cs="Arial"/>
          <w:szCs w:val="24"/>
        </w:rPr>
        <w:t xml:space="preserve">not part of clinical treatment </w:t>
      </w:r>
      <w:r w:rsidRPr="00CE525C">
        <w:rPr>
          <w:rFonts w:cs="Arial"/>
          <w:szCs w:val="24"/>
        </w:rPr>
        <w:t>are managed in accordance with:</w:t>
      </w:r>
    </w:p>
    <w:p w14:paraId="0A2B3334" w14:textId="77777777" w:rsidR="00EB187F" w:rsidRDefault="00EB187F" w:rsidP="00B93BC1">
      <w:pPr>
        <w:numPr>
          <w:ilvl w:val="2"/>
          <w:numId w:val="27"/>
        </w:numPr>
        <w:tabs>
          <w:tab w:val="num" w:pos="993"/>
        </w:tabs>
        <w:ind w:left="993" w:hanging="567"/>
        <w:rPr>
          <w:rFonts w:cs="Arial"/>
          <w:szCs w:val="24"/>
        </w:rPr>
      </w:pPr>
      <w:r>
        <w:rPr>
          <w:rFonts w:cs="Arial"/>
          <w:szCs w:val="24"/>
        </w:rPr>
        <w:t>Relevant policy</w:t>
      </w:r>
    </w:p>
    <w:p w14:paraId="0A2B3335" w14:textId="77777777" w:rsidR="00EB187F" w:rsidRDefault="00EB187F" w:rsidP="00B93BC1">
      <w:pPr>
        <w:numPr>
          <w:ilvl w:val="2"/>
          <w:numId w:val="27"/>
        </w:numPr>
        <w:tabs>
          <w:tab w:val="num" w:pos="993"/>
        </w:tabs>
        <w:ind w:left="993" w:hanging="567"/>
        <w:rPr>
          <w:rFonts w:cs="Arial"/>
          <w:szCs w:val="24"/>
        </w:rPr>
      </w:pPr>
      <w:r w:rsidRPr="00CE525C">
        <w:rPr>
          <w:rFonts w:cs="Arial"/>
          <w:szCs w:val="24"/>
        </w:rPr>
        <w:t>Legislation, and</w:t>
      </w:r>
    </w:p>
    <w:p w14:paraId="0A2B3336" w14:textId="77777777" w:rsidR="00EB187F" w:rsidRPr="00CE525C" w:rsidRDefault="00EB187F" w:rsidP="00B93BC1">
      <w:pPr>
        <w:numPr>
          <w:ilvl w:val="2"/>
          <w:numId w:val="27"/>
        </w:numPr>
        <w:tabs>
          <w:tab w:val="num" w:pos="993"/>
        </w:tabs>
        <w:ind w:left="993" w:hanging="567"/>
        <w:rPr>
          <w:rFonts w:cs="Arial"/>
          <w:szCs w:val="24"/>
        </w:rPr>
      </w:pPr>
      <w:r w:rsidRPr="00CE525C">
        <w:rPr>
          <w:rFonts w:cs="Arial"/>
          <w:szCs w:val="24"/>
        </w:rPr>
        <w:t>Quality and safety standards.</w:t>
      </w:r>
    </w:p>
    <w:p w14:paraId="0A2B335B" w14:textId="77777777" w:rsidR="00784E48" w:rsidRDefault="00784E48" w:rsidP="007B6904">
      <w:pPr>
        <w:rPr>
          <w:rFonts w:cs="Arial"/>
          <w:i/>
          <w:szCs w:val="24"/>
        </w:rPr>
      </w:pPr>
    </w:p>
    <w:p w14:paraId="532A94ED" w14:textId="78997FED" w:rsidR="009812E0" w:rsidRPr="002E67FD" w:rsidRDefault="00574C55" w:rsidP="002E67FD">
      <w:pPr>
        <w:jc w:val="right"/>
        <w:rPr>
          <w:rFonts w:cs="Arial"/>
          <w:i/>
          <w:szCs w:val="24"/>
        </w:rPr>
      </w:pPr>
      <w:hyperlink w:anchor="Contents" w:history="1">
        <w:r w:rsidR="007B6904" w:rsidRPr="00590902">
          <w:rPr>
            <w:rStyle w:val="Hyperlink"/>
            <w:rFonts w:cs="Arial"/>
            <w:i/>
            <w:szCs w:val="24"/>
          </w:rPr>
          <w:t>Back to Table of Contents</w:t>
        </w:r>
      </w:hyperlink>
      <w:r w:rsidR="007B6904">
        <w:rPr>
          <w:rFonts w:cs="Arial"/>
          <w:i/>
          <w:szCs w:val="24"/>
        </w:rPr>
        <w:t xml:space="preserve"> </w:t>
      </w:r>
      <w:bookmarkStart w:id="18" w:name="_Toc389473281"/>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0A2B335F" w14:textId="77777777" w:rsidTr="360A7DDC">
        <w:trPr>
          <w:cantSplit/>
          <w:trHeight w:val="285"/>
        </w:trPr>
        <w:tc>
          <w:tcPr>
            <w:tcW w:w="9158" w:type="dxa"/>
            <w:shd w:val="clear" w:color="auto" w:fill="A6A6A6" w:themeFill="background1" w:themeFillShade="A6"/>
          </w:tcPr>
          <w:p w14:paraId="0A2B335E" w14:textId="537FE57C" w:rsidR="007B6904" w:rsidRPr="00C76688" w:rsidRDefault="006A1549" w:rsidP="005702D5">
            <w:pPr>
              <w:pStyle w:val="Heading1"/>
            </w:pPr>
            <w:bookmarkStart w:id="19" w:name="_Toc138422020"/>
            <w:r>
              <w:t xml:space="preserve">Section </w:t>
            </w:r>
            <w:r w:rsidR="003363E8">
              <w:t>2</w:t>
            </w:r>
            <w:r w:rsidR="007B6904" w:rsidRPr="00C76688">
              <w:t xml:space="preserve"> – </w:t>
            </w:r>
            <w:bookmarkEnd w:id="18"/>
            <w:r w:rsidR="005702D5">
              <w:t>Inpatients</w:t>
            </w:r>
            <w:bookmarkEnd w:id="19"/>
          </w:p>
        </w:tc>
      </w:tr>
    </w:tbl>
    <w:p w14:paraId="0A2B3360" w14:textId="77777777" w:rsidR="007B6904" w:rsidRDefault="007B6904" w:rsidP="007B6904">
      <w:pPr>
        <w:rPr>
          <w:rFonts w:cs="Arial"/>
          <w:b/>
          <w:szCs w:val="24"/>
        </w:rPr>
      </w:pPr>
    </w:p>
    <w:p w14:paraId="0A2B3361" w14:textId="77777777" w:rsidR="005702D5" w:rsidRPr="008352FD" w:rsidRDefault="005702D5" w:rsidP="003F32C3">
      <w:pPr>
        <w:pStyle w:val="Heading2"/>
        <w:numPr>
          <w:ilvl w:val="0"/>
          <w:numId w:val="10"/>
        </w:numPr>
        <w:rPr>
          <w:sz w:val="28"/>
          <w:szCs w:val="28"/>
        </w:rPr>
      </w:pPr>
      <w:r w:rsidRPr="00724411">
        <w:t>Identification of use of AOD</w:t>
      </w:r>
    </w:p>
    <w:p w14:paraId="0A2B3362" w14:textId="7CFE9106" w:rsidR="005702D5" w:rsidRDefault="0016541A" w:rsidP="009F2B7B">
      <w:pPr>
        <w:rPr>
          <w:rFonts w:cs="Arial"/>
          <w:szCs w:val="24"/>
        </w:rPr>
      </w:pPr>
      <w:r>
        <w:rPr>
          <w:rFonts w:cs="Arial"/>
          <w:szCs w:val="24"/>
        </w:rPr>
        <w:t>When c</w:t>
      </w:r>
      <w:r w:rsidR="000E43A4">
        <w:rPr>
          <w:rFonts w:cs="Arial"/>
          <w:szCs w:val="24"/>
        </w:rPr>
        <w:t xml:space="preserve">onsumers </w:t>
      </w:r>
      <w:r>
        <w:rPr>
          <w:rFonts w:cs="Arial"/>
          <w:szCs w:val="24"/>
        </w:rPr>
        <w:t xml:space="preserve">are </w:t>
      </w:r>
      <w:r w:rsidR="005702D5">
        <w:rPr>
          <w:rFonts w:cs="Arial"/>
          <w:szCs w:val="24"/>
        </w:rPr>
        <w:t>suspected of using AOD on site</w:t>
      </w:r>
      <w:r>
        <w:rPr>
          <w:rFonts w:cs="Arial"/>
          <w:szCs w:val="24"/>
        </w:rPr>
        <w:t xml:space="preserve">, staff should inform them that </w:t>
      </w:r>
      <w:r w:rsidR="005702D5">
        <w:rPr>
          <w:rFonts w:cs="Arial"/>
          <w:szCs w:val="24"/>
        </w:rPr>
        <w:t>use of AOD that is not part of clinical treatment is not permitted</w:t>
      </w:r>
      <w:r>
        <w:rPr>
          <w:rFonts w:cs="Arial"/>
          <w:szCs w:val="24"/>
        </w:rPr>
        <w:t xml:space="preserve"> on </w:t>
      </w:r>
      <w:r w:rsidR="004D1F26">
        <w:rPr>
          <w:rFonts w:cs="Arial"/>
          <w:szCs w:val="24"/>
        </w:rPr>
        <w:t>CHS</w:t>
      </w:r>
      <w:r>
        <w:rPr>
          <w:rFonts w:cs="Arial"/>
          <w:szCs w:val="24"/>
        </w:rPr>
        <w:t xml:space="preserve"> grounds, or while an inpatient</w:t>
      </w:r>
      <w:r w:rsidR="005702D5">
        <w:rPr>
          <w:rFonts w:cs="Arial"/>
          <w:szCs w:val="24"/>
        </w:rPr>
        <w:t xml:space="preserve">. </w:t>
      </w:r>
    </w:p>
    <w:p w14:paraId="0A2B3363" w14:textId="77777777" w:rsidR="005702D5" w:rsidRDefault="005702D5" w:rsidP="009F2B7B">
      <w:pPr>
        <w:rPr>
          <w:rFonts w:cs="Arial"/>
          <w:szCs w:val="24"/>
        </w:rPr>
      </w:pPr>
    </w:p>
    <w:p w14:paraId="0A2B3364" w14:textId="5D2F3406" w:rsidR="005702D5" w:rsidRDefault="005702D5" w:rsidP="009F2B7B">
      <w:pPr>
        <w:rPr>
          <w:rFonts w:cs="Arial"/>
          <w:szCs w:val="24"/>
        </w:rPr>
      </w:pPr>
      <w:r>
        <w:rPr>
          <w:rFonts w:cs="Arial"/>
          <w:szCs w:val="24"/>
        </w:rPr>
        <w:lastRenderedPageBreak/>
        <w:t xml:space="preserve">It needs to be made </w:t>
      </w:r>
      <w:r w:rsidR="00055A21">
        <w:rPr>
          <w:rFonts w:cs="Arial"/>
          <w:szCs w:val="24"/>
        </w:rPr>
        <w:t>clear</w:t>
      </w:r>
      <w:r>
        <w:rPr>
          <w:rFonts w:cs="Arial"/>
          <w:szCs w:val="24"/>
        </w:rPr>
        <w:t xml:space="preserve"> to the </w:t>
      </w:r>
      <w:r w:rsidR="00165227">
        <w:rPr>
          <w:rFonts w:cs="Arial"/>
          <w:szCs w:val="24"/>
        </w:rPr>
        <w:t xml:space="preserve">consumer </w:t>
      </w:r>
      <w:r>
        <w:rPr>
          <w:rFonts w:cs="Arial"/>
          <w:szCs w:val="24"/>
        </w:rPr>
        <w:t>that the use of AOD whilst under clinical treatment brings with it a risk of significant injury or complication (</w:t>
      </w:r>
      <w:r w:rsidR="00E51A4E">
        <w:rPr>
          <w:rFonts w:cs="Arial"/>
          <w:szCs w:val="24"/>
        </w:rPr>
        <w:t>e.g.,</w:t>
      </w:r>
      <w:r>
        <w:rPr>
          <w:rFonts w:cs="Arial"/>
          <w:szCs w:val="24"/>
        </w:rPr>
        <w:t xml:space="preserve"> interaction with prescribed medicines) and </w:t>
      </w:r>
      <w:r w:rsidR="001A07F9">
        <w:rPr>
          <w:rFonts w:cs="Arial"/>
          <w:szCs w:val="24"/>
        </w:rPr>
        <w:t xml:space="preserve">could </w:t>
      </w:r>
      <w:r>
        <w:rPr>
          <w:rFonts w:cs="Arial"/>
          <w:szCs w:val="24"/>
        </w:rPr>
        <w:t xml:space="preserve">possibly </w:t>
      </w:r>
      <w:r w:rsidR="007C70DB">
        <w:rPr>
          <w:rFonts w:cs="Arial"/>
          <w:szCs w:val="24"/>
        </w:rPr>
        <w:t xml:space="preserve">result in </w:t>
      </w:r>
      <w:r>
        <w:rPr>
          <w:rFonts w:cs="Arial"/>
          <w:szCs w:val="24"/>
        </w:rPr>
        <w:t>death.</w:t>
      </w:r>
      <w:r w:rsidR="00E161BA">
        <w:rPr>
          <w:rFonts w:cs="Arial"/>
          <w:szCs w:val="24"/>
        </w:rPr>
        <w:t xml:space="preserve"> </w:t>
      </w:r>
      <w:r w:rsidR="00D56FEA">
        <w:rPr>
          <w:rFonts w:cs="Arial"/>
          <w:szCs w:val="24"/>
        </w:rPr>
        <w:t>I</w:t>
      </w:r>
      <w:r>
        <w:rPr>
          <w:rFonts w:cs="Arial"/>
          <w:szCs w:val="24"/>
        </w:rPr>
        <w:t xml:space="preserve">t </w:t>
      </w:r>
      <w:r w:rsidR="008C3CD7">
        <w:rPr>
          <w:rFonts w:cs="Arial"/>
          <w:szCs w:val="24"/>
        </w:rPr>
        <w:t xml:space="preserve">must be communicated to the consumer that it </w:t>
      </w:r>
      <w:r>
        <w:rPr>
          <w:rFonts w:cs="Arial"/>
          <w:szCs w:val="24"/>
        </w:rPr>
        <w:t xml:space="preserve">is in </w:t>
      </w:r>
      <w:r w:rsidR="008C3CD7">
        <w:rPr>
          <w:rFonts w:cs="Arial"/>
          <w:szCs w:val="24"/>
        </w:rPr>
        <w:t>their</w:t>
      </w:r>
      <w:r w:rsidR="000E43A4">
        <w:rPr>
          <w:rFonts w:cs="Arial"/>
          <w:szCs w:val="24"/>
        </w:rPr>
        <w:t xml:space="preserve"> </w:t>
      </w:r>
      <w:r>
        <w:rPr>
          <w:rFonts w:cs="Arial"/>
          <w:szCs w:val="24"/>
        </w:rPr>
        <w:t xml:space="preserve">best interest to cease </w:t>
      </w:r>
      <w:r w:rsidR="005C4C8E">
        <w:rPr>
          <w:rFonts w:cs="Arial"/>
          <w:szCs w:val="24"/>
        </w:rPr>
        <w:t xml:space="preserve">the use of </w:t>
      </w:r>
      <w:r>
        <w:rPr>
          <w:rFonts w:cs="Arial"/>
          <w:szCs w:val="24"/>
        </w:rPr>
        <w:t xml:space="preserve">AOD that </w:t>
      </w:r>
      <w:r w:rsidR="005C4C8E">
        <w:rPr>
          <w:rFonts w:cs="Arial"/>
          <w:szCs w:val="24"/>
        </w:rPr>
        <w:t>are</w:t>
      </w:r>
      <w:r>
        <w:rPr>
          <w:rFonts w:cs="Arial"/>
          <w:szCs w:val="24"/>
        </w:rPr>
        <w:t xml:space="preserve"> not part of clinical treatment. The provision of such advice must be documented in the </w:t>
      </w:r>
      <w:r w:rsidR="00811D80">
        <w:rPr>
          <w:rFonts w:cs="Arial"/>
          <w:szCs w:val="24"/>
        </w:rPr>
        <w:t xml:space="preserve">consumer’s </w:t>
      </w:r>
      <w:r>
        <w:rPr>
          <w:rFonts w:cs="Arial"/>
          <w:szCs w:val="24"/>
        </w:rPr>
        <w:t xml:space="preserve">clinical record. </w:t>
      </w:r>
    </w:p>
    <w:p w14:paraId="0A2B3365" w14:textId="77777777" w:rsidR="005702D5" w:rsidRDefault="005702D5" w:rsidP="00662B29">
      <w:pPr>
        <w:rPr>
          <w:rFonts w:cs="Arial"/>
          <w:szCs w:val="24"/>
        </w:rPr>
      </w:pPr>
    </w:p>
    <w:p w14:paraId="0A2B3366" w14:textId="77777777" w:rsidR="005702D5" w:rsidRPr="00CC1B4D" w:rsidRDefault="005702D5" w:rsidP="003F32C3">
      <w:pPr>
        <w:pStyle w:val="Heading2"/>
        <w:numPr>
          <w:ilvl w:val="0"/>
          <w:numId w:val="10"/>
        </w:numPr>
      </w:pPr>
      <w:r w:rsidRPr="00CC1B4D">
        <w:t>Assessment of level of AOD intoxication</w:t>
      </w:r>
    </w:p>
    <w:p w14:paraId="0A2B3367" w14:textId="296586EF" w:rsidR="005702D5" w:rsidRDefault="5FAD01C1" w:rsidP="009F2B7B">
      <w:pPr>
        <w:rPr>
          <w:rFonts w:cs="Arial"/>
        </w:rPr>
      </w:pPr>
      <w:r w:rsidRPr="01390187">
        <w:rPr>
          <w:rFonts w:cs="Arial"/>
        </w:rPr>
        <w:t xml:space="preserve">Staff should attempt to assess the level of AOD intoxication when they identify </w:t>
      </w:r>
      <w:r w:rsidR="3599820F" w:rsidRPr="01390187">
        <w:rPr>
          <w:rFonts w:cs="Arial"/>
        </w:rPr>
        <w:t>a consumer</w:t>
      </w:r>
      <w:r w:rsidRPr="01390187">
        <w:rPr>
          <w:rFonts w:cs="Arial"/>
        </w:rPr>
        <w:t xml:space="preserve"> using AOD. </w:t>
      </w:r>
      <w:r w:rsidR="1E60200D" w:rsidRPr="01390187">
        <w:rPr>
          <w:rFonts w:cs="Arial"/>
        </w:rPr>
        <w:t>Behaviour suggest</w:t>
      </w:r>
      <w:r w:rsidR="24624F29" w:rsidRPr="01390187">
        <w:rPr>
          <w:rFonts w:cs="Arial"/>
        </w:rPr>
        <w:t>ing</w:t>
      </w:r>
      <w:r w:rsidR="1E60200D" w:rsidRPr="01390187">
        <w:rPr>
          <w:rFonts w:cs="Arial"/>
        </w:rPr>
        <w:t xml:space="preserve"> the </w:t>
      </w:r>
      <w:r w:rsidR="342D4D44" w:rsidRPr="01390187">
        <w:rPr>
          <w:rFonts w:cs="Arial"/>
        </w:rPr>
        <w:t>consumer</w:t>
      </w:r>
      <w:r w:rsidR="1E60200D" w:rsidRPr="01390187">
        <w:rPr>
          <w:rFonts w:cs="Arial"/>
        </w:rPr>
        <w:t xml:space="preserve"> is under the influence of AOD </w:t>
      </w:r>
      <w:r w:rsidR="342D4D44" w:rsidRPr="01390187">
        <w:rPr>
          <w:rFonts w:cs="Arial"/>
        </w:rPr>
        <w:t>(</w:t>
      </w:r>
      <w:r w:rsidR="1E60200D" w:rsidRPr="01390187">
        <w:rPr>
          <w:rFonts w:cs="Arial"/>
        </w:rPr>
        <w:t xml:space="preserve">for example drowsiness, </w:t>
      </w:r>
      <w:r w:rsidR="00131EF3" w:rsidRPr="01390187">
        <w:rPr>
          <w:rFonts w:cs="Arial"/>
        </w:rPr>
        <w:t>disorientation,</w:t>
      </w:r>
      <w:r w:rsidR="08237868" w:rsidRPr="01390187">
        <w:rPr>
          <w:rFonts w:cs="Arial"/>
        </w:rPr>
        <w:t xml:space="preserve"> or</w:t>
      </w:r>
      <w:r w:rsidR="1E60200D" w:rsidRPr="01390187">
        <w:rPr>
          <w:rFonts w:cs="Arial"/>
        </w:rPr>
        <w:t xml:space="preserve"> incoherence</w:t>
      </w:r>
      <w:r w:rsidR="342D4D44" w:rsidRPr="01390187">
        <w:rPr>
          <w:rFonts w:cs="Arial"/>
        </w:rPr>
        <w:t>)</w:t>
      </w:r>
      <w:r w:rsidR="1E60200D" w:rsidRPr="01390187">
        <w:rPr>
          <w:rFonts w:cs="Arial"/>
        </w:rPr>
        <w:t xml:space="preserve"> may also be symptomatic of other conditions including head injury, cerebral vascular accident, hypoglycaemia etc</w:t>
      </w:r>
      <w:r w:rsidR="5C760A8D" w:rsidRPr="01390187">
        <w:rPr>
          <w:rFonts w:cs="Arial"/>
        </w:rPr>
        <w:t>.</w:t>
      </w:r>
      <w:r w:rsidRPr="01390187">
        <w:rPr>
          <w:rFonts w:cs="Arial"/>
        </w:rPr>
        <w:t xml:space="preserve">, and </w:t>
      </w:r>
      <w:r w:rsidR="0538B8C2" w:rsidRPr="01390187">
        <w:rPr>
          <w:rFonts w:cs="Arial"/>
        </w:rPr>
        <w:t xml:space="preserve">should </w:t>
      </w:r>
      <w:r w:rsidRPr="01390187">
        <w:rPr>
          <w:rFonts w:cs="Arial"/>
        </w:rPr>
        <w:t>not immediately be attributed to AOD use</w:t>
      </w:r>
      <w:r w:rsidR="1E60200D" w:rsidRPr="01390187">
        <w:rPr>
          <w:rFonts w:cs="Arial"/>
        </w:rPr>
        <w:t>. Assessment may include but is not limited to:</w:t>
      </w:r>
    </w:p>
    <w:p w14:paraId="0A2B3368" w14:textId="5E776D30" w:rsidR="005702D5" w:rsidRDefault="1E60200D" w:rsidP="00E51A4E">
      <w:pPr>
        <w:pStyle w:val="ListBullet"/>
        <w:tabs>
          <w:tab w:val="clear" w:pos="360"/>
        </w:tabs>
        <w:ind w:left="426" w:hanging="426"/>
      </w:pPr>
      <w:r>
        <w:t xml:space="preserve">Discussion with the </w:t>
      </w:r>
      <w:r w:rsidR="342D4D44">
        <w:t>consumer</w:t>
      </w:r>
      <w:r>
        <w:t>, if possible</w:t>
      </w:r>
      <w:r w:rsidR="00E51A4E">
        <w:t>.</w:t>
      </w:r>
    </w:p>
    <w:p w14:paraId="0A2B3369" w14:textId="3BE8D9FA" w:rsidR="005702D5" w:rsidRDefault="1E60200D" w:rsidP="00E51A4E">
      <w:pPr>
        <w:pStyle w:val="ListBullet"/>
        <w:tabs>
          <w:tab w:val="clear" w:pos="360"/>
        </w:tabs>
        <w:ind w:left="426" w:hanging="426"/>
      </w:pPr>
      <w:r>
        <w:t xml:space="preserve">Airway, </w:t>
      </w:r>
      <w:r w:rsidR="00E51A4E">
        <w:t>respiration,</w:t>
      </w:r>
      <w:r>
        <w:t xml:space="preserve"> and circulation</w:t>
      </w:r>
      <w:r w:rsidR="00E51A4E">
        <w:t>.</w:t>
      </w:r>
      <w:r w:rsidR="24624F29">
        <w:t xml:space="preserve"> </w:t>
      </w:r>
    </w:p>
    <w:p w14:paraId="0A2B336A" w14:textId="502C2FD1" w:rsidR="005702D5" w:rsidRDefault="1E60200D" w:rsidP="00E51A4E">
      <w:pPr>
        <w:pStyle w:val="ListBullet"/>
        <w:tabs>
          <w:tab w:val="clear" w:pos="360"/>
        </w:tabs>
        <w:ind w:left="426" w:hanging="426"/>
      </w:pPr>
      <w:r>
        <w:t>Behavioural changes</w:t>
      </w:r>
      <w:r w:rsidR="00E51A4E">
        <w:t>.</w:t>
      </w:r>
    </w:p>
    <w:p w14:paraId="0A2B336B" w14:textId="4A144764" w:rsidR="005702D5" w:rsidRDefault="1E60200D" w:rsidP="00E51A4E">
      <w:pPr>
        <w:pStyle w:val="ListBullet"/>
        <w:tabs>
          <w:tab w:val="clear" w:pos="360"/>
        </w:tabs>
        <w:ind w:left="426" w:hanging="426"/>
      </w:pPr>
      <w:r>
        <w:t>Blood pressure, pulse, respirations, temperature</w:t>
      </w:r>
      <w:r w:rsidR="00E51A4E">
        <w:t>.</w:t>
      </w:r>
    </w:p>
    <w:p w14:paraId="0A2B336C" w14:textId="510E2104" w:rsidR="005702D5" w:rsidRDefault="1E60200D" w:rsidP="00E51A4E">
      <w:pPr>
        <w:pStyle w:val="ListBullet"/>
        <w:tabs>
          <w:tab w:val="clear" w:pos="360"/>
        </w:tabs>
        <w:ind w:left="426" w:hanging="426"/>
      </w:pPr>
      <w:r>
        <w:t>Mental status/level of consciousness</w:t>
      </w:r>
      <w:r w:rsidR="00E51A4E">
        <w:t>.</w:t>
      </w:r>
    </w:p>
    <w:p w14:paraId="0A2B336D" w14:textId="77777777" w:rsidR="005702D5" w:rsidRPr="00FC4895" w:rsidRDefault="1E60200D" w:rsidP="00E51A4E">
      <w:pPr>
        <w:pStyle w:val="ListBullet"/>
        <w:tabs>
          <w:tab w:val="clear" w:pos="360"/>
        </w:tabs>
        <w:ind w:left="426" w:hanging="426"/>
      </w:pPr>
      <w:r>
        <w:t>Physical examination</w:t>
      </w:r>
      <w:r w:rsidR="4FFD4F40">
        <w:t>.</w:t>
      </w:r>
      <w:r>
        <w:t xml:space="preserve"> </w:t>
      </w:r>
    </w:p>
    <w:p w14:paraId="0A2B336E" w14:textId="77777777" w:rsidR="005702D5" w:rsidRDefault="005702D5" w:rsidP="005702D5">
      <w:pPr>
        <w:rPr>
          <w:rFonts w:cs="Arial"/>
          <w:szCs w:val="24"/>
        </w:rPr>
      </w:pPr>
    </w:p>
    <w:p w14:paraId="0A2B336F" w14:textId="2B8FE251" w:rsidR="005702D5" w:rsidRDefault="005702D5" w:rsidP="00E51A4E">
      <w:pPr>
        <w:rPr>
          <w:rFonts w:cs="Arial"/>
          <w:szCs w:val="24"/>
        </w:rPr>
      </w:pPr>
      <w:r>
        <w:rPr>
          <w:rFonts w:cs="Arial"/>
          <w:szCs w:val="24"/>
        </w:rPr>
        <w:t xml:space="preserve">It may not be possible to ascertain or identify the type of intoxicant due to the </w:t>
      </w:r>
      <w:r w:rsidR="00165227">
        <w:rPr>
          <w:rFonts w:cs="Arial"/>
          <w:szCs w:val="24"/>
        </w:rPr>
        <w:t>consumer</w:t>
      </w:r>
      <w:r>
        <w:rPr>
          <w:rFonts w:cs="Arial"/>
          <w:szCs w:val="24"/>
        </w:rPr>
        <w:t xml:space="preserve">’s level of consciousness, mental </w:t>
      </w:r>
      <w:r w:rsidR="00E51A4E">
        <w:rPr>
          <w:rFonts w:cs="Arial"/>
          <w:szCs w:val="24"/>
        </w:rPr>
        <w:t>state,</w:t>
      </w:r>
      <w:r>
        <w:rPr>
          <w:rFonts w:cs="Arial"/>
          <w:szCs w:val="24"/>
        </w:rPr>
        <w:t xml:space="preserve"> or refusal to communicate this information. </w:t>
      </w:r>
      <w:r w:rsidR="008C3CD7">
        <w:rPr>
          <w:rFonts w:cs="Arial"/>
          <w:szCs w:val="24"/>
        </w:rPr>
        <w:t xml:space="preserve">Assessment attempts and results must be documented in the </w:t>
      </w:r>
      <w:r w:rsidR="009C2F1F">
        <w:rPr>
          <w:rFonts w:cs="Arial"/>
          <w:szCs w:val="24"/>
        </w:rPr>
        <w:t xml:space="preserve">consumer’s </w:t>
      </w:r>
      <w:r w:rsidR="008C3CD7">
        <w:rPr>
          <w:rFonts w:cs="Arial"/>
          <w:szCs w:val="24"/>
        </w:rPr>
        <w:t>clinical record.</w:t>
      </w:r>
    </w:p>
    <w:p w14:paraId="0A2B3370" w14:textId="77777777" w:rsidR="005702D5" w:rsidRDefault="005702D5" w:rsidP="005702D5">
      <w:pPr>
        <w:rPr>
          <w:rFonts w:cs="Arial"/>
          <w:szCs w:val="24"/>
        </w:rPr>
      </w:pPr>
    </w:p>
    <w:p w14:paraId="0A2B3371" w14:textId="77777777" w:rsidR="005702D5" w:rsidRPr="00CC1B4D" w:rsidRDefault="005702D5" w:rsidP="003F32C3">
      <w:pPr>
        <w:pStyle w:val="Heading2"/>
        <w:numPr>
          <w:ilvl w:val="0"/>
          <w:numId w:val="10"/>
        </w:numPr>
      </w:pPr>
      <w:r w:rsidRPr="00CC1B4D">
        <w:t>Immediate management of intoxication</w:t>
      </w:r>
    </w:p>
    <w:p w14:paraId="0A2B3372" w14:textId="39CD9D8B" w:rsidR="005C2CDA" w:rsidRDefault="3D047889" w:rsidP="005712FB">
      <w:r>
        <w:t xml:space="preserve">When a consumer is intoxicated, </w:t>
      </w:r>
      <w:r w:rsidR="6E11BE81">
        <w:t xml:space="preserve">the </w:t>
      </w:r>
      <w:r w:rsidR="00376FA0">
        <w:t>priority</w:t>
      </w:r>
      <w:r w:rsidR="153B534E">
        <w:t xml:space="preserve"> </w:t>
      </w:r>
      <w:r w:rsidR="6E11BE81">
        <w:t xml:space="preserve">of </w:t>
      </w:r>
      <w:r w:rsidR="58051601">
        <w:t xml:space="preserve">staff is to ensure </w:t>
      </w:r>
      <w:r w:rsidR="4542D800">
        <w:t xml:space="preserve">their own safety, the consumer’s </w:t>
      </w:r>
      <w:proofErr w:type="gramStart"/>
      <w:r w:rsidR="4542D800">
        <w:t>safety</w:t>
      </w:r>
      <w:proofErr w:type="gramEnd"/>
      <w:r w:rsidR="4542D800">
        <w:t xml:space="preserve"> and the safety of other people in the area</w:t>
      </w:r>
      <w:r w:rsidR="755D8AE8">
        <w:t>.</w:t>
      </w:r>
    </w:p>
    <w:p w14:paraId="0725D559" w14:textId="51766291" w:rsidR="00E64C0D" w:rsidRDefault="00E64C0D" w:rsidP="00E64C0D"/>
    <w:p w14:paraId="45B02719" w14:textId="15DEEE9F" w:rsidR="00E64C0D" w:rsidRDefault="00E64C0D" w:rsidP="005712FB">
      <w:r>
        <w:t>Staff should:</w:t>
      </w:r>
    </w:p>
    <w:p w14:paraId="37A244E7" w14:textId="4F6D6E6D" w:rsidR="0099704B" w:rsidRPr="001C41D0" w:rsidRDefault="3599820F" w:rsidP="005712FB">
      <w:pPr>
        <w:pStyle w:val="ListBullet"/>
        <w:tabs>
          <w:tab w:val="clear" w:pos="360"/>
        </w:tabs>
        <w:ind w:left="426" w:hanging="426"/>
      </w:pPr>
      <w:r>
        <w:t>Monitor for signs of escalating behaviour (see point 4 below) and note egress routes</w:t>
      </w:r>
      <w:r w:rsidR="00570DFA">
        <w:t>.</w:t>
      </w:r>
      <w:r>
        <w:t xml:space="preserve"> </w:t>
      </w:r>
    </w:p>
    <w:p w14:paraId="0A2B3373" w14:textId="685A2AEC" w:rsidR="005702D5" w:rsidRDefault="1E60200D" w:rsidP="005712FB">
      <w:pPr>
        <w:pStyle w:val="ListBullet"/>
        <w:tabs>
          <w:tab w:val="clear" w:pos="360"/>
        </w:tabs>
        <w:ind w:left="426" w:hanging="426"/>
      </w:pPr>
      <w:r>
        <w:t>Continue to monitor and record vital signs and level of consciousness</w:t>
      </w:r>
      <w:r w:rsidR="00570DFA">
        <w:t>.</w:t>
      </w:r>
    </w:p>
    <w:p w14:paraId="0A2B3374" w14:textId="25030028" w:rsidR="005702D5" w:rsidRDefault="1E60200D" w:rsidP="005712FB">
      <w:pPr>
        <w:pStyle w:val="ListBullet"/>
        <w:tabs>
          <w:tab w:val="clear" w:pos="360"/>
        </w:tabs>
        <w:ind w:left="426" w:hanging="426"/>
      </w:pPr>
      <w:r>
        <w:t xml:space="preserve">Maintain a safe environment. For example, remove furniture and objects </w:t>
      </w:r>
      <w:r w:rsidR="24624F29">
        <w:t>with the potential to</w:t>
      </w:r>
      <w:r>
        <w:t xml:space="preserve"> cause harm from </w:t>
      </w:r>
      <w:r w:rsidR="5690DDA2">
        <w:t xml:space="preserve">the </w:t>
      </w:r>
      <w:r>
        <w:t xml:space="preserve">immediate vicinity if </w:t>
      </w:r>
      <w:r w:rsidR="08237868">
        <w:t xml:space="preserve">the </w:t>
      </w:r>
      <w:r w:rsidR="3508B590">
        <w:t xml:space="preserve">consumer is </w:t>
      </w:r>
      <w:r>
        <w:t xml:space="preserve">on </w:t>
      </w:r>
      <w:r w:rsidR="3508B590">
        <w:t xml:space="preserve">the </w:t>
      </w:r>
      <w:r>
        <w:t>floor</w:t>
      </w:r>
      <w:r w:rsidR="00570DFA">
        <w:t>.</w:t>
      </w:r>
    </w:p>
    <w:p w14:paraId="0A2B3375" w14:textId="2F4CDFF8" w:rsidR="005702D5" w:rsidRDefault="008D5F74" w:rsidP="005712FB">
      <w:pPr>
        <w:pStyle w:val="ListBullet"/>
        <w:tabs>
          <w:tab w:val="clear" w:pos="360"/>
        </w:tabs>
        <w:ind w:left="426" w:hanging="426"/>
      </w:pPr>
      <w:r>
        <w:t xml:space="preserve">Contact </w:t>
      </w:r>
      <w:r w:rsidR="4FFD4F40">
        <w:t>MO</w:t>
      </w:r>
      <w:r w:rsidR="1E60200D">
        <w:t xml:space="preserve"> to develop</w:t>
      </w:r>
      <w:r w:rsidR="08237868">
        <w:t xml:space="preserve"> a</w:t>
      </w:r>
      <w:r w:rsidR="1E60200D">
        <w:t xml:space="preserve"> clinical treatment plan for </w:t>
      </w:r>
      <w:r w:rsidR="08237868">
        <w:t xml:space="preserve">the </w:t>
      </w:r>
      <w:r w:rsidR="1E60200D">
        <w:t>period of intoxication</w:t>
      </w:r>
      <w:r w:rsidR="00570DFA">
        <w:t>.</w:t>
      </w:r>
    </w:p>
    <w:p w14:paraId="0A2B3376" w14:textId="65327702" w:rsidR="005702D5" w:rsidRDefault="1E60200D" w:rsidP="005712FB">
      <w:pPr>
        <w:pStyle w:val="ListBullet"/>
        <w:tabs>
          <w:tab w:val="clear" w:pos="360"/>
        </w:tabs>
        <w:ind w:left="426" w:hanging="426"/>
      </w:pPr>
      <w:r>
        <w:t xml:space="preserve">Provide ongoing treatment and care as </w:t>
      </w:r>
      <w:r w:rsidR="18A4CF5B">
        <w:t>per clinical treatment plan</w:t>
      </w:r>
      <w:r w:rsidR="00570DFA">
        <w:t>.</w:t>
      </w:r>
    </w:p>
    <w:p w14:paraId="0A2B3378" w14:textId="6A05CEB5" w:rsidR="005702D5" w:rsidRPr="00271745" w:rsidRDefault="1E60200D" w:rsidP="00E161BA">
      <w:pPr>
        <w:pStyle w:val="ListBullet"/>
        <w:tabs>
          <w:tab w:val="clear" w:pos="360"/>
        </w:tabs>
        <w:ind w:left="426" w:hanging="426"/>
        <w:rPr>
          <w:rFonts w:cs="Arial"/>
          <w:szCs w:val="24"/>
        </w:rPr>
      </w:pPr>
      <w:r>
        <w:t>Report</w:t>
      </w:r>
      <w:r w:rsidR="4FFD4F40">
        <w:t xml:space="preserve"> incident to line managers</w:t>
      </w:r>
      <w:r w:rsidR="00E161BA">
        <w:t>.</w:t>
      </w:r>
      <w:r w:rsidR="4FFD4F40">
        <w:t xml:space="preserve"> </w:t>
      </w:r>
    </w:p>
    <w:p w14:paraId="7BD7D476" w14:textId="77777777" w:rsidR="00271745" w:rsidRPr="00E161BA" w:rsidRDefault="00271745" w:rsidP="00271745">
      <w:pPr>
        <w:pStyle w:val="ListBullet"/>
        <w:numPr>
          <w:ilvl w:val="0"/>
          <w:numId w:val="0"/>
        </w:numPr>
        <w:rPr>
          <w:rFonts w:cs="Arial"/>
          <w:szCs w:val="24"/>
        </w:rPr>
      </w:pPr>
    </w:p>
    <w:p w14:paraId="0A2B3379" w14:textId="36248279" w:rsidR="005702D5" w:rsidRPr="00CC1B4D" w:rsidRDefault="005702D5" w:rsidP="003F32C3">
      <w:pPr>
        <w:pStyle w:val="Heading2"/>
        <w:numPr>
          <w:ilvl w:val="0"/>
          <w:numId w:val="10"/>
        </w:numPr>
      </w:pPr>
      <w:r w:rsidRPr="00CC1B4D">
        <w:t xml:space="preserve">Managing threat of violence, aggression or potential harm to other consumers, </w:t>
      </w:r>
      <w:r w:rsidR="00131EF3" w:rsidRPr="00CC1B4D">
        <w:t>visitors,</w:t>
      </w:r>
      <w:r w:rsidRPr="00CC1B4D">
        <w:t xml:space="preserve"> or staff</w:t>
      </w:r>
    </w:p>
    <w:p w14:paraId="0A2B337A" w14:textId="5441A06F" w:rsidR="00EB187F" w:rsidRDefault="1E60200D" w:rsidP="00BF74BA">
      <w:pPr>
        <w:rPr>
          <w:rFonts w:cs="Arial"/>
        </w:rPr>
      </w:pPr>
      <w:r w:rsidRPr="01390187">
        <w:rPr>
          <w:rFonts w:cs="Arial"/>
        </w:rPr>
        <w:t xml:space="preserve">If a </w:t>
      </w:r>
      <w:r w:rsidR="342D4D44" w:rsidRPr="01390187">
        <w:rPr>
          <w:rFonts w:cs="Arial"/>
        </w:rPr>
        <w:t>consumer</w:t>
      </w:r>
      <w:r w:rsidRPr="01390187">
        <w:rPr>
          <w:rFonts w:cs="Arial"/>
        </w:rPr>
        <w:t xml:space="preserve"> becomes aggressive, the </w:t>
      </w:r>
      <w:r w:rsidR="221F8DBE" w:rsidRPr="01390187">
        <w:rPr>
          <w:rFonts w:cs="Arial"/>
        </w:rPr>
        <w:t>principles</w:t>
      </w:r>
      <w:r w:rsidRPr="01390187">
        <w:rPr>
          <w:rFonts w:cs="Arial"/>
        </w:rPr>
        <w:t xml:space="preserve"> of de-escalation and conflict resolution should be applied where appropriate. </w:t>
      </w:r>
      <w:r w:rsidR="794D60B8" w:rsidRPr="01390187">
        <w:rPr>
          <w:rFonts w:cs="Arial"/>
        </w:rPr>
        <w:t xml:space="preserve">Staff should refer to </w:t>
      </w:r>
      <w:r w:rsidR="31FF377C" w:rsidRPr="01390187">
        <w:rPr>
          <w:rFonts w:cs="Arial"/>
        </w:rPr>
        <w:t xml:space="preserve">the </w:t>
      </w:r>
      <w:r w:rsidR="31FF377C" w:rsidRPr="01390187">
        <w:rPr>
          <w:rFonts w:cs="Arial"/>
          <w:i/>
          <w:iCs/>
        </w:rPr>
        <w:t>Occupational Violence</w:t>
      </w:r>
      <w:r w:rsidR="794D60B8" w:rsidRPr="01390187">
        <w:rPr>
          <w:rFonts w:cs="Arial"/>
          <w:i/>
          <w:iCs/>
        </w:rPr>
        <w:t xml:space="preserve"> </w:t>
      </w:r>
      <w:r w:rsidR="794D60B8" w:rsidRPr="01390187">
        <w:rPr>
          <w:rFonts w:cs="Arial"/>
        </w:rPr>
        <w:t>policy and procedure available on the Policy Register.</w:t>
      </w:r>
      <w:r w:rsidR="057484A6" w:rsidRPr="01390187">
        <w:rPr>
          <w:rFonts w:cs="Arial"/>
        </w:rPr>
        <w:t xml:space="preserve"> Consider calling Security</w:t>
      </w:r>
      <w:r w:rsidR="31119454" w:rsidRPr="01390187">
        <w:rPr>
          <w:rFonts w:cs="Arial"/>
        </w:rPr>
        <w:t xml:space="preserve"> Operations</w:t>
      </w:r>
      <w:r w:rsidR="057484A6" w:rsidRPr="01390187">
        <w:rPr>
          <w:rFonts w:cs="Arial"/>
        </w:rPr>
        <w:t xml:space="preserve"> staff for back up, or a “Code Black” (dial 8) if necessary.</w:t>
      </w:r>
    </w:p>
    <w:p w14:paraId="0A2B337B" w14:textId="77777777" w:rsidR="005702D5" w:rsidRDefault="005702D5" w:rsidP="005702D5">
      <w:pPr>
        <w:ind w:left="360"/>
        <w:rPr>
          <w:rFonts w:cs="Arial"/>
          <w:szCs w:val="24"/>
        </w:rPr>
      </w:pPr>
    </w:p>
    <w:p w14:paraId="0A2B337C" w14:textId="77777777" w:rsidR="005702D5" w:rsidRPr="00CC1B4D" w:rsidRDefault="005702D5" w:rsidP="003F32C3">
      <w:pPr>
        <w:pStyle w:val="Heading2"/>
        <w:numPr>
          <w:ilvl w:val="0"/>
          <w:numId w:val="10"/>
        </w:numPr>
      </w:pPr>
      <w:r w:rsidRPr="00CC1B4D">
        <w:lastRenderedPageBreak/>
        <w:t>Consumer information and treatment plan</w:t>
      </w:r>
    </w:p>
    <w:p w14:paraId="0A2B337D" w14:textId="0855190C" w:rsidR="005702D5" w:rsidRDefault="1E60200D" w:rsidP="00B44630">
      <w:pPr>
        <w:rPr>
          <w:rFonts w:cs="Arial"/>
        </w:rPr>
      </w:pPr>
      <w:r w:rsidRPr="01390187">
        <w:rPr>
          <w:rFonts w:cs="Arial"/>
        </w:rPr>
        <w:t xml:space="preserve">When the consumer </w:t>
      </w:r>
      <w:r w:rsidR="3CEE62E3" w:rsidRPr="01390187">
        <w:rPr>
          <w:rFonts w:cs="Arial"/>
        </w:rPr>
        <w:t>is willing to</w:t>
      </w:r>
      <w:r w:rsidRPr="01390187">
        <w:rPr>
          <w:rFonts w:cs="Arial"/>
        </w:rPr>
        <w:t xml:space="preserve"> discuss their AOD use</w:t>
      </w:r>
      <w:r w:rsidR="057484A6" w:rsidRPr="01390187">
        <w:rPr>
          <w:rFonts w:cs="Arial"/>
        </w:rPr>
        <w:t xml:space="preserve">, they </w:t>
      </w:r>
      <w:r w:rsidR="5690DDA2" w:rsidRPr="01390187">
        <w:rPr>
          <w:rFonts w:cs="Arial"/>
        </w:rPr>
        <w:t>must be</w:t>
      </w:r>
      <w:r w:rsidRPr="01390187">
        <w:rPr>
          <w:rFonts w:cs="Arial"/>
        </w:rPr>
        <w:t xml:space="preserve"> informed </w:t>
      </w:r>
      <w:r w:rsidR="00441820">
        <w:rPr>
          <w:rFonts w:cs="Arial"/>
        </w:rPr>
        <w:t xml:space="preserve">of </w:t>
      </w:r>
      <w:r w:rsidR="639376E0" w:rsidRPr="01390187">
        <w:rPr>
          <w:rFonts w:cs="Arial"/>
        </w:rPr>
        <w:t>CHS</w:t>
      </w:r>
      <w:r w:rsidRPr="01390187">
        <w:rPr>
          <w:rFonts w:cs="Arial"/>
        </w:rPr>
        <w:t xml:space="preserve"> policy</w:t>
      </w:r>
      <w:r w:rsidR="5690DDA2" w:rsidRPr="01390187">
        <w:rPr>
          <w:rFonts w:cs="Arial"/>
        </w:rPr>
        <w:t xml:space="preserve"> prohibits the</w:t>
      </w:r>
      <w:r w:rsidRPr="01390187">
        <w:rPr>
          <w:rFonts w:cs="Arial"/>
        </w:rPr>
        <w:t xml:space="preserve"> use of AOD that is not part of clinical treatment. </w:t>
      </w:r>
      <w:r w:rsidR="4E44D46A" w:rsidRPr="01390187">
        <w:rPr>
          <w:rFonts w:cs="Arial"/>
        </w:rPr>
        <w:t>Staff should contact the Alcohol and Drug Service (</w:t>
      </w:r>
      <w:r w:rsidR="04157370" w:rsidRPr="01390187">
        <w:rPr>
          <w:rFonts w:cs="Arial"/>
        </w:rPr>
        <w:t>ext.</w:t>
      </w:r>
      <w:r w:rsidR="4E44D46A" w:rsidRPr="01390187">
        <w:rPr>
          <w:rFonts w:cs="Arial"/>
        </w:rPr>
        <w:t xml:space="preserve"> 79977) and</w:t>
      </w:r>
      <w:r w:rsidR="6A373352" w:rsidRPr="01390187">
        <w:rPr>
          <w:rFonts w:cs="Arial"/>
        </w:rPr>
        <w:t>/or the Consultation and Liaison Service (</w:t>
      </w:r>
      <w:r w:rsidR="04157370" w:rsidRPr="01390187">
        <w:rPr>
          <w:rFonts w:cs="Arial"/>
        </w:rPr>
        <w:t>ext.</w:t>
      </w:r>
      <w:r w:rsidR="6A373352" w:rsidRPr="01390187">
        <w:rPr>
          <w:rFonts w:cs="Arial"/>
        </w:rPr>
        <w:t xml:space="preserve"> 42591)</w:t>
      </w:r>
      <w:r w:rsidR="4E44D46A" w:rsidRPr="01390187">
        <w:rPr>
          <w:rFonts w:cs="Arial"/>
        </w:rPr>
        <w:t xml:space="preserve">) for advice and support related to AOD assessment, </w:t>
      </w:r>
      <w:r w:rsidR="00D04F78" w:rsidRPr="01390187">
        <w:rPr>
          <w:rFonts w:cs="Arial"/>
        </w:rPr>
        <w:t>withdrawal,</w:t>
      </w:r>
      <w:r w:rsidR="4E44D46A" w:rsidRPr="01390187">
        <w:rPr>
          <w:rFonts w:cs="Arial"/>
        </w:rPr>
        <w:t xml:space="preserve"> and treatment. Refer to</w:t>
      </w:r>
      <w:r w:rsidR="04157370" w:rsidRPr="01390187">
        <w:rPr>
          <w:rFonts w:cs="Arial"/>
        </w:rPr>
        <w:t xml:space="preserve"> the</w:t>
      </w:r>
      <w:r w:rsidR="4E44D46A" w:rsidRPr="01390187">
        <w:rPr>
          <w:rFonts w:cs="Arial"/>
        </w:rPr>
        <w:t xml:space="preserve"> </w:t>
      </w:r>
      <w:r w:rsidR="4E44D46A" w:rsidRPr="01390187">
        <w:rPr>
          <w:rFonts w:cs="Arial"/>
          <w:i/>
          <w:iCs/>
        </w:rPr>
        <w:t xml:space="preserve">Medical Management of Alcohol </w:t>
      </w:r>
      <w:r w:rsidR="00E161BA" w:rsidRPr="01390187">
        <w:rPr>
          <w:rFonts w:cs="Arial"/>
          <w:i/>
          <w:iCs/>
        </w:rPr>
        <w:t>Withdrawal</w:t>
      </w:r>
      <w:r w:rsidR="00E161BA" w:rsidRPr="01390187">
        <w:rPr>
          <w:rFonts w:cs="Arial"/>
        </w:rPr>
        <w:t xml:space="preserve"> Guideline</w:t>
      </w:r>
      <w:r w:rsidR="4E44D46A" w:rsidRPr="01390187">
        <w:rPr>
          <w:rFonts w:cs="Arial"/>
        </w:rPr>
        <w:t xml:space="preserve"> for further information on alcohol withdrawal.</w:t>
      </w:r>
      <w:r w:rsidR="00FB5818">
        <w:rPr>
          <w:rFonts w:cs="Arial"/>
        </w:rPr>
        <w:t xml:space="preserve"> If the consumer is a detainee refer to </w:t>
      </w:r>
      <w:r w:rsidR="0041227F">
        <w:rPr>
          <w:rFonts w:cs="Arial"/>
          <w:i/>
          <w:iCs/>
        </w:rPr>
        <w:t xml:space="preserve">Management of Alcohol and Other Drug withdrawal in the Alexander </w:t>
      </w:r>
      <w:r w:rsidR="00E80F94">
        <w:rPr>
          <w:rFonts w:cs="Arial"/>
          <w:i/>
          <w:iCs/>
        </w:rPr>
        <w:t>M</w:t>
      </w:r>
      <w:r w:rsidR="0041227F">
        <w:rPr>
          <w:rFonts w:cs="Arial"/>
          <w:i/>
          <w:iCs/>
        </w:rPr>
        <w:t>acon</w:t>
      </w:r>
      <w:r w:rsidR="003260CB">
        <w:rPr>
          <w:rFonts w:cs="Arial"/>
          <w:i/>
          <w:iCs/>
        </w:rPr>
        <w:t xml:space="preserve">ochie Centre (AMC) and </w:t>
      </w:r>
      <w:proofErr w:type="spellStart"/>
      <w:r w:rsidR="003260CB">
        <w:rPr>
          <w:rFonts w:cs="Arial"/>
          <w:i/>
          <w:iCs/>
        </w:rPr>
        <w:t>Bimberi</w:t>
      </w:r>
      <w:proofErr w:type="spellEnd"/>
      <w:r w:rsidR="003260CB">
        <w:rPr>
          <w:rFonts w:cs="Arial"/>
          <w:i/>
          <w:iCs/>
        </w:rPr>
        <w:t xml:space="preserve"> Youth Justice Centre (BYJC)</w:t>
      </w:r>
      <w:r w:rsidR="00E80F94">
        <w:rPr>
          <w:rFonts w:cs="Arial"/>
          <w:i/>
          <w:iCs/>
        </w:rPr>
        <w:t xml:space="preserve"> </w:t>
      </w:r>
      <w:r w:rsidR="00E80F94">
        <w:rPr>
          <w:rFonts w:cs="Arial"/>
        </w:rPr>
        <w:t>Guideline.</w:t>
      </w:r>
      <w:r w:rsidR="4E44D46A" w:rsidRPr="01390187">
        <w:rPr>
          <w:rFonts w:cs="Arial"/>
        </w:rPr>
        <w:t xml:space="preserve"> </w:t>
      </w:r>
      <w:r w:rsidRPr="01390187">
        <w:rPr>
          <w:rFonts w:cs="Arial"/>
        </w:rPr>
        <w:t>Depending on individual needs the following options may be considered:</w:t>
      </w:r>
    </w:p>
    <w:p w14:paraId="0A2B337E" w14:textId="77874224" w:rsidR="00A0708E" w:rsidRPr="002E67FD" w:rsidRDefault="75FD54F4" w:rsidP="00B44630">
      <w:pPr>
        <w:pStyle w:val="ListBullet"/>
        <w:tabs>
          <w:tab w:val="clear" w:pos="360"/>
        </w:tabs>
        <w:ind w:left="426" w:hanging="426"/>
      </w:pPr>
      <w:r>
        <w:t>Provision of educational information on the use of AOD with a health promotion focus</w:t>
      </w:r>
      <w:r w:rsidR="00B44630">
        <w:t>.</w:t>
      </w:r>
    </w:p>
    <w:p w14:paraId="0A2B337F" w14:textId="28DDA80D" w:rsidR="00A0708E" w:rsidRPr="002E67FD" w:rsidRDefault="75FD54F4" w:rsidP="00B44630">
      <w:pPr>
        <w:pStyle w:val="ListBullet"/>
        <w:tabs>
          <w:tab w:val="clear" w:pos="360"/>
        </w:tabs>
        <w:ind w:left="426" w:hanging="426"/>
      </w:pPr>
      <w:r>
        <w:t>Provision of information on how to access support services</w:t>
      </w:r>
      <w:r w:rsidR="00B44630">
        <w:t>.</w:t>
      </w:r>
    </w:p>
    <w:p w14:paraId="0A2B3380" w14:textId="2F024BA0" w:rsidR="00A0708E" w:rsidRPr="002E67FD" w:rsidRDefault="75FD54F4" w:rsidP="00B44630">
      <w:pPr>
        <w:pStyle w:val="ListBullet"/>
        <w:tabs>
          <w:tab w:val="clear" w:pos="360"/>
        </w:tabs>
        <w:ind w:left="426" w:hanging="426"/>
      </w:pPr>
      <w:r>
        <w:t xml:space="preserve">Referral to appropriate support services with </w:t>
      </w:r>
      <w:r w:rsidR="505BD4F8">
        <w:t xml:space="preserve">the </w:t>
      </w:r>
      <w:r>
        <w:t xml:space="preserve">consumer’s consent </w:t>
      </w:r>
      <w:r w:rsidR="00B44630">
        <w:t>e.g.,</w:t>
      </w:r>
      <w:r>
        <w:t xml:space="preserve"> Alcohol and Drug </w:t>
      </w:r>
      <w:r w:rsidR="5C760A8D">
        <w:t>Service</w:t>
      </w:r>
      <w:r w:rsidR="00B44630">
        <w:t>.</w:t>
      </w:r>
    </w:p>
    <w:p w14:paraId="0A2B3381" w14:textId="3E5554B8" w:rsidR="00A0708E" w:rsidRPr="002E67FD" w:rsidRDefault="75FD54F4" w:rsidP="00B44630">
      <w:pPr>
        <w:pStyle w:val="ListBullet"/>
        <w:tabs>
          <w:tab w:val="clear" w:pos="360"/>
        </w:tabs>
        <w:ind w:left="426" w:hanging="426"/>
      </w:pPr>
      <w:r>
        <w:t>Consideration of pain management strategies and referral to the Pain Management Unit (ext</w:t>
      </w:r>
      <w:r w:rsidR="04157370">
        <w:t>.</w:t>
      </w:r>
      <w:r>
        <w:t xml:space="preserve"> 40355)</w:t>
      </w:r>
      <w:r w:rsidR="00B44630">
        <w:t>.</w:t>
      </w:r>
    </w:p>
    <w:p w14:paraId="0A2B3382" w14:textId="19E88973" w:rsidR="00A0708E" w:rsidRPr="002E67FD" w:rsidRDefault="75FD54F4" w:rsidP="00B44630">
      <w:pPr>
        <w:pStyle w:val="ListBullet"/>
        <w:tabs>
          <w:tab w:val="clear" w:pos="360"/>
        </w:tabs>
        <w:ind w:left="426" w:hanging="426"/>
      </w:pPr>
      <w:r>
        <w:t>Assessment of potential withdrawal from AOD</w:t>
      </w:r>
      <w:r w:rsidR="00B44630">
        <w:t>.</w:t>
      </w:r>
    </w:p>
    <w:p w14:paraId="0A2B3383" w14:textId="77777777" w:rsidR="00A0708E" w:rsidRPr="002E67FD" w:rsidRDefault="75FD54F4" w:rsidP="00B44630">
      <w:pPr>
        <w:pStyle w:val="ListBullet"/>
        <w:tabs>
          <w:tab w:val="clear" w:pos="360"/>
        </w:tabs>
        <w:ind w:left="426" w:hanging="426"/>
      </w:pPr>
      <w:r>
        <w:t>Development of clinical treatment plan to deal with withdrawal.</w:t>
      </w:r>
    </w:p>
    <w:p w14:paraId="0A2B3384" w14:textId="77777777" w:rsidR="00F22065" w:rsidRDefault="00F22065" w:rsidP="005702D5">
      <w:pPr>
        <w:rPr>
          <w:rFonts w:cs="Arial"/>
          <w:szCs w:val="24"/>
        </w:rPr>
      </w:pPr>
    </w:p>
    <w:p w14:paraId="0A2B3385" w14:textId="135B6AB8" w:rsidR="00784E48" w:rsidRPr="00CC1B4D" w:rsidRDefault="00784E48" w:rsidP="00784E48">
      <w:pPr>
        <w:pStyle w:val="Heading2"/>
        <w:numPr>
          <w:ilvl w:val="0"/>
          <w:numId w:val="10"/>
        </w:numPr>
      </w:pPr>
      <w:r>
        <w:t xml:space="preserve">AOD that is not part of the consumer’s clinical treatment: </w:t>
      </w:r>
    </w:p>
    <w:p w14:paraId="0A2B3386" w14:textId="7853987D" w:rsidR="00784E48" w:rsidRDefault="749A4DBC" w:rsidP="0006484D">
      <w:pPr>
        <w:pStyle w:val="ListBullet"/>
        <w:tabs>
          <w:tab w:val="clear" w:pos="360"/>
        </w:tabs>
        <w:ind w:left="426" w:hanging="426"/>
      </w:pPr>
      <w:r>
        <w:t>Should be taken home or removed from the hospital by the consumer’s</w:t>
      </w:r>
      <w:r w:rsidR="4FFD4F40">
        <w:t xml:space="preserve"> family or </w:t>
      </w:r>
      <w:r w:rsidR="00146E8E">
        <w:t>friends.</w:t>
      </w:r>
    </w:p>
    <w:p w14:paraId="0A2B3387" w14:textId="4091068A" w:rsidR="00784E48" w:rsidRPr="004E2EFB" w:rsidRDefault="749A4DBC" w:rsidP="0006484D">
      <w:pPr>
        <w:pStyle w:val="ListBullet"/>
        <w:tabs>
          <w:tab w:val="clear" w:pos="360"/>
        </w:tabs>
        <w:ind w:left="426" w:hanging="426"/>
      </w:pPr>
      <w:r>
        <w:t xml:space="preserve">Staff may offer or request to take possession of the item, label with the consumer’s identification and store in a secure place (locked and only able to be accessed by approved staff). Controlled medicines must be handled and stored in accordance with </w:t>
      </w:r>
      <w:r w:rsidR="079B31F5">
        <w:t xml:space="preserve">the </w:t>
      </w:r>
      <w:r w:rsidRPr="01390187">
        <w:rPr>
          <w:i/>
          <w:iCs/>
        </w:rPr>
        <w:t>Medication Handling Policy</w:t>
      </w:r>
      <w:r w:rsidR="4FFD4F40">
        <w:t>.</w:t>
      </w:r>
    </w:p>
    <w:p w14:paraId="0A2B3388" w14:textId="6B441F1E" w:rsidR="00784E48" w:rsidRPr="009C06B4" w:rsidRDefault="749A4DBC" w:rsidP="0006484D">
      <w:pPr>
        <w:pStyle w:val="ListBullet"/>
        <w:tabs>
          <w:tab w:val="clear" w:pos="360"/>
        </w:tabs>
        <w:ind w:left="851" w:hanging="425"/>
      </w:pPr>
      <w:r>
        <w:t>The item must be returned to the consumer</w:t>
      </w:r>
      <w:r w:rsidR="4FFD4F40">
        <w:t xml:space="preserve"> on </w:t>
      </w:r>
      <w:r w:rsidR="00146E8E">
        <w:t>discharge.</w:t>
      </w:r>
      <w:r>
        <w:t xml:space="preserve"> </w:t>
      </w:r>
    </w:p>
    <w:p w14:paraId="0A2B3389" w14:textId="791DEA49" w:rsidR="00784E48" w:rsidRDefault="749A4DBC" w:rsidP="0006484D">
      <w:pPr>
        <w:pStyle w:val="ListBullet"/>
        <w:tabs>
          <w:tab w:val="clear" w:pos="360"/>
        </w:tabs>
        <w:ind w:left="851" w:hanging="425"/>
      </w:pPr>
      <w:r>
        <w:t xml:space="preserve">Two members of staff should witness, document and co-sign storage of the removed item in the </w:t>
      </w:r>
      <w:r w:rsidR="00813AEE">
        <w:t xml:space="preserve">consumer’s </w:t>
      </w:r>
      <w:r>
        <w:t xml:space="preserve">clinical record and relevant registers, </w:t>
      </w:r>
      <w:r w:rsidR="00146E8E">
        <w:t>e.g.,</w:t>
      </w:r>
      <w:r>
        <w:t xml:space="preserve"> consumer’s valuables book.</w:t>
      </w:r>
    </w:p>
    <w:p w14:paraId="0A2B338A" w14:textId="77777777" w:rsidR="00784E48" w:rsidRDefault="00784E48" w:rsidP="00784E48">
      <w:pPr>
        <w:pStyle w:val="ListParagraph"/>
        <w:rPr>
          <w:rFonts w:cs="Arial"/>
          <w:szCs w:val="24"/>
        </w:rPr>
      </w:pPr>
    </w:p>
    <w:p w14:paraId="0A2B338C" w14:textId="08BF74AA" w:rsidR="00784E48" w:rsidRPr="005360AE" w:rsidRDefault="00784E48" w:rsidP="009812E0">
      <w:pPr>
        <w:pStyle w:val="ListParagraph"/>
        <w:pBdr>
          <w:top w:val="single" w:sz="4" w:space="1" w:color="auto"/>
          <w:left w:val="single" w:sz="4" w:space="4" w:color="auto"/>
          <w:bottom w:val="single" w:sz="4" w:space="1" w:color="auto"/>
          <w:right w:val="single" w:sz="4" w:space="4" w:color="auto"/>
        </w:pBdr>
        <w:ind w:left="0"/>
        <w:rPr>
          <w:rFonts w:cs="Arial"/>
          <w:szCs w:val="24"/>
        </w:rPr>
      </w:pPr>
      <w:r w:rsidRPr="009812E0">
        <w:rPr>
          <w:rFonts w:cs="Arial"/>
          <w:b/>
          <w:szCs w:val="24"/>
        </w:rPr>
        <w:t>N</w:t>
      </w:r>
      <w:r w:rsidR="0005250E">
        <w:rPr>
          <w:rFonts w:cs="Arial"/>
          <w:b/>
          <w:szCs w:val="24"/>
        </w:rPr>
        <w:t xml:space="preserve">OTE: </w:t>
      </w:r>
      <w:r w:rsidR="004D1F26">
        <w:rPr>
          <w:rFonts w:cs="Arial"/>
          <w:szCs w:val="24"/>
        </w:rPr>
        <w:t>CHS</w:t>
      </w:r>
      <w:r>
        <w:rPr>
          <w:rFonts w:cs="Arial"/>
          <w:szCs w:val="24"/>
        </w:rPr>
        <w:t xml:space="preserve"> owes a duty of care to the owner of property that has been relinquished. This duty requires staff to exercise reasona</w:t>
      </w:r>
      <w:r w:rsidR="00491A52">
        <w:rPr>
          <w:rFonts w:cs="Arial"/>
          <w:szCs w:val="24"/>
        </w:rPr>
        <w:t>ble care to avoid damage or loss</w:t>
      </w:r>
      <w:r>
        <w:rPr>
          <w:rFonts w:cs="Arial"/>
          <w:szCs w:val="24"/>
        </w:rPr>
        <w:t xml:space="preserve">. Any actions taken regarding requests to hand over AOD (including circumstances giving rise to the request) and its removal, storage and ultimate return to the </w:t>
      </w:r>
      <w:r w:rsidR="00CF0504">
        <w:rPr>
          <w:rFonts w:cs="Arial"/>
          <w:szCs w:val="24"/>
        </w:rPr>
        <w:t>consumer</w:t>
      </w:r>
      <w:r>
        <w:rPr>
          <w:rFonts w:cs="Arial"/>
          <w:szCs w:val="24"/>
        </w:rPr>
        <w:t xml:space="preserve"> should be documented in the </w:t>
      </w:r>
      <w:r w:rsidR="00D63876">
        <w:rPr>
          <w:rFonts w:cs="Arial"/>
          <w:szCs w:val="24"/>
        </w:rPr>
        <w:t xml:space="preserve">consumer’s </w:t>
      </w:r>
      <w:r>
        <w:rPr>
          <w:rFonts w:cs="Arial"/>
          <w:szCs w:val="24"/>
        </w:rPr>
        <w:t>clinical record.</w:t>
      </w:r>
    </w:p>
    <w:p w14:paraId="0A2B338D" w14:textId="77777777" w:rsidR="005702D5" w:rsidRPr="000A6F77" w:rsidRDefault="005702D5" w:rsidP="005702D5">
      <w:pPr>
        <w:ind w:left="360"/>
        <w:rPr>
          <w:rFonts w:cs="Arial"/>
          <w:szCs w:val="24"/>
        </w:rPr>
      </w:pPr>
    </w:p>
    <w:p w14:paraId="0A2B338E" w14:textId="0A5373F4" w:rsidR="005702D5" w:rsidRPr="00CC1B4D" w:rsidRDefault="1E60200D" w:rsidP="003F32C3">
      <w:pPr>
        <w:pStyle w:val="Heading2"/>
        <w:numPr>
          <w:ilvl w:val="0"/>
          <w:numId w:val="10"/>
        </w:numPr>
      </w:pPr>
      <w:r>
        <w:t xml:space="preserve">Removal of suspected </w:t>
      </w:r>
      <w:r w:rsidR="11656275">
        <w:t>prohibited</w:t>
      </w:r>
      <w:r>
        <w:t xml:space="preserve"> substances</w:t>
      </w:r>
      <w:r w:rsidR="11656275">
        <w:t xml:space="preserve"> (see </w:t>
      </w:r>
      <w:r w:rsidR="2BD0CFDA">
        <w:t>D</w:t>
      </w:r>
      <w:r w:rsidR="11656275">
        <w:t xml:space="preserve">efinition of </w:t>
      </w:r>
      <w:r w:rsidR="2C7FDE2D">
        <w:t>T</w:t>
      </w:r>
      <w:r w:rsidR="11656275">
        <w:t>erms)</w:t>
      </w:r>
      <w:r>
        <w:t xml:space="preserve">: </w:t>
      </w:r>
    </w:p>
    <w:p w14:paraId="0A2B338F" w14:textId="64086200" w:rsidR="00A6115A" w:rsidRDefault="31CF149C" w:rsidP="008C5ECF">
      <w:pPr>
        <w:pStyle w:val="ListBullet"/>
        <w:tabs>
          <w:tab w:val="clear" w:pos="360"/>
        </w:tabs>
        <w:ind w:left="426" w:hanging="426"/>
      </w:pPr>
      <w:r>
        <w:t>S</w:t>
      </w:r>
      <w:r w:rsidR="079B31F5">
        <w:t>uspected prohibited substances s</w:t>
      </w:r>
      <w:r>
        <w:t>hould be taken home or removed from the hospital by the consumer’s</w:t>
      </w:r>
      <w:r w:rsidR="4FFD4F40">
        <w:t xml:space="preserve"> family or </w:t>
      </w:r>
      <w:r w:rsidR="00146E8E">
        <w:t>friends.</w:t>
      </w:r>
    </w:p>
    <w:p w14:paraId="0A2B3390" w14:textId="15576E09" w:rsidR="00EE43FE" w:rsidRDefault="31CF149C" w:rsidP="008C5ECF">
      <w:pPr>
        <w:pStyle w:val="ListBullet"/>
        <w:tabs>
          <w:tab w:val="clear" w:pos="360"/>
        </w:tabs>
        <w:ind w:left="426" w:hanging="426"/>
      </w:pPr>
      <w:r>
        <w:t xml:space="preserve">Staff may offer or request to remove the item. </w:t>
      </w:r>
      <w:r w:rsidR="11656275">
        <w:t>Prohibited</w:t>
      </w:r>
      <w:r>
        <w:t xml:space="preserve"> substances should not be returned to the consumer on </w:t>
      </w:r>
      <w:r w:rsidR="079B31F5">
        <w:t>discharge and</w:t>
      </w:r>
      <w:r>
        <w:t xml:space="preserve"> should be </w:t>
      </w:r>
      <w:r w:rsidR="5FBF1D55">
        <w:t xml:space="preserve">handled and </w:t>
      </w:r>
      <w:r>
        <w:t xml:space="preserve">destroyed by an approved delegate in accordance with the </w:t>
      </w:r>
      <w:r w:rsidRPr="01390187">
        <w:rPr>
          <w:i/>
          <w:iCs/>
        </w:rPr>
        <w:t xml:space="preserve">Medicines, Poisons and Therapeutic Goods Act </w:t>
      </w:r>
      <w:r w:rsidRPr="00E37CE4">
        <w:t>2008</w:t>
      </w:r>
      <w:r w:rsidR="5FBF1D55" w:rsidRPr="01390187">
        <w:rPr>
          <w:i/>
          <w:iCs/>
        </w:rPr>
        <w:t>.</w:t>
      </w:r>
    </w:p>
    <w:p w14:paraId="0A2B3391" w14:textId="39C2C40C" w:rsidR="006E4003" w:rsidRDefault="535E710B" w:rsidP="008C5ECF">
      <w:pPr>
        <w:pStyle w:val="ListBullet"/>
        <w:tabs>
          <w:tab w:val="clear" w:pos="360"/>
        </w:tabs>
        <w:ind w:left="426" w:hanging="426"/>
      </w:pPr>
      <w:r>
        <w:lastRenderedPageBreak/>
        <w:t xml:space="preserve">If the consumer agrees </w:t>
      </w:r>
      <w:r w:rsidR="7B6F5F0D">
        <w:t>for staff to remove the item, t</w:t>
      </w:r>
      <w:r w:rsidR="5FBF1D55">
        <w:t>he substance should be transported to Pharmacy by the C</w:t>
      </w:r>
      <w:r w:rsidR="76A75DE0">
        <w:t xml:space="preserve">linical </w:t>
      </w:r>
      <w:r w:rsidR="5FBF1D55">
        <w:t>N</w:t>
      </w:r>
      <w:r w:rsidR="4D0A15D8">
        <w:t xml:space="preserve">urse </w:t>
      </w:r>
      <w:r w:rsidR="5FBF1D55">
        <w:t>C</w:t>
      </w:r>
      <w:r w:rsidR="14DE023C">
        <w:t>onsultant</w:t>
      </w:r>
      <w:r w:rsidR="5FBF1D55">
        <w:t xml:space="preserve"> or </w:t>
      </w:r>
      <w:r w:rsidR="50093839">
        <w:t xml:space="preserve">a </w:t>
      </w:r>
      <w:r w:rsidR="5FBF1D55">
        <w:t>manager</w:t>
      </w:r>
      <w:r w:rsidR="6A373352">
        <w:t>.</w:t>
      </w:r>
    </w:p>
    <w:p w14:paraId="0A2B3392" w14:textId="77777777" w:rsidR="006E4003" w:rsidRPr="006E4003" w:rsidRDefault="1068D59F" w:rsidP="008C5ECF">
      <w:pPr>
        <w:pStyle w:val="ListBullet"/>
        <w:tabs>
          <w:tab w:val="clear" w:pos="360"/>
        </w:tabs>
        <w:ind w:left="426" w:hanging="426"/>
      </w:pPr>
      <w:r>
        <w:t>Staff</w:t>
      </w:r>
      <w:r w:rsidR="1E60200D">
        <w:t xml:space="preserve"> </w:t>
      </w:r>
      <w:r w:rsidR="1E60200D" w:rsidRPr="01390187">
        <w:rPr>
          <w:b/>
          <w:bCs/>
        </w:rPr>
        <w:t>are not</w:t>
      </w:r>
      <w:r w:rsidR="1E60200D">
        <w:t xml:space="preserve"> under any obligation to remove a suspected prohibited substance from a </w:t>
      </w:r>
      <w:r w:rsidR="342D4D44">
        <w:t>consumer</w:t>
      </w:r>
      <w:r w:rsidR="1E60200D">
        <w:t xml:space="preserve"> if this action would place them at risk and should not</w:t>
      </w:r>
      <w:r w:rsidR="16DAEAD5">
        <w:t xml:space="preserve"> proceed with this action if:</w:t>
      </w:r>
    </w:p>
    <w:p w14:paraId="0A2B3393" w14:textId="591B02CD" w:rsidR="005702D5" w:rsidRPr="000A6F77" w:rsidRDefault="16DAEAD5" w:rsidP="008C5ECF">
      <w:pPr>
        <w:pStyle w:val="ListBullet"/>
        <w:tabs>
          <w:tab w:val="clear" w:pos="360"/>
        </w:tabs>
        <w:ind w:left="851" w:hanging="425"/>
      </w:pPr>
      <w:r w:rsidRPr="01390187">
        <w:rPr>
          <w:rFonts w:cs="Arial"/>
        </w:rPr>
        <w:t>T</w:t>
      </w:r>
      <w:r w:rsidR="1E60200D">
        <w:t xml:space="preserve">he </w:t>
      </w:r>
      <w:r w:rsidR="342D4D44">
        <w:t>consumer</w:t>
      </w:r>
      <w:r w:rsidR="1E60200D">
        <w:t xml:space="preserve"> is unwilling to hand over a suspected prohibite</w:t>
      </w:r>
      <w:r w:rsidR="40083906">
        <w:t>d substance in their possession</w:t>
      </w:r>
      <w:r w:rsidR="008C5ECF">
        <w:t>.</w:t>
      </w:r>
    </w:p>
    <w:p w14:paraId="0A2B3394" w14:textId="77777777" w:rsidR="005702D5" w:rsidRPr="000A6F77" w:rsidRDefault="1E60200D" w:rsidP="008C5ECF">
      <w:pPr>
        <w:pStyle w:val="ListBullet"/>
        <w:tabs>
          <w:tab w:val="clear" w:pos="360"/>
        </w:tabs>
        <w:ind w:left="851" w:hanging="425"/>
      </w:pPr>
      <w:r>
        <w:t xml:space="preserve">Staff feel there is a risk of violence or aggression by the </w:t>
      </w:r>
      <w:r w:rsidR="342D4D44">
        <w:t>consumer</w:t>
      </w:r>
      <w:r>
        <w:t>.</w:t>
      </w:r>
    </w:p>
    <w:p w14:paraId="0A2B3395" w14:textId="77777777" w:rsidR="005702D5" w:rsidRPr="000A6F77" w:rsidRDefault="005702D5" w:rsidP="008C5ECF">
      <w:pPr>
        <w:ind w:left="851" w:hanging="425"/>
        <w:rPr>
          <w:rFonts w:cs="Arial"/>
          <w:szCs w:val="24"/>
        </w:rPr>
      </w:pPr>
    </w:p>
    <w:p w14:paraId="0A2B3396" w14:textId="752ABBB7" w:rsidR="005702D5" w:rsidRPr="000A6F77" w:rsidRDefault="005702D5" w:rsidP="008C5ECF">
      <w:pPr>
        <w:rPr>
          <w:rFonts w:cs="Arial"/>
          <w:szCs w:val="24"/>
        </w:rPr>
      </w:pPr>
      <w:r w:rsidRPr="000A6F77">
        <w:rPr>
          <w:rFonts w:cs="Arial"/>
          <w:szCs w:val="24"/>
        </w:rPr>
        <w:t xml:space="preserve">If the </w:t>
      </w:r>
      <w:r w:rsidR="00165227">
        <w:rPr>
          <w:rFonts w:cs="Arial"/>
          <w:szCs w:val="24"/>
        </w:rPr>
        <w:t>consumer</w:t>
      </w:r>
      <w:r w:rsidRPr="000A6F77">
        <w:rPr>
          <w:rFonts w:cs="Arial"/>
          <w:szCs w:val="24"/>
        </w:rPr>
        <w:t xml:space="preserve"> refuses to </w:t>
      </w:r>
      <w:r w:rsidR="00662B29">
        <w:rPr>
          <w:rFonts w:cs="Arial"/>
          <w:szCs w:val="24"/>
        </w:rPr>
        <w:t xml:space="preserve">allow family or friends to remove the substance from the facility, or to </w:t>
      </w:r>
      <w:r w:rsidRPr="000A6F77">
        <w:rPr>
          <w:rFonts w:cs="Arial"/>
          <w:szCs w:val="24"/>
        </w:rPr>
        <w:t xml:space="preserve">provide the suspected </w:t>
      </w:r>
      <w:r w:rsidR="00AC50FD">
        <w:rPr>
          <w:rFonts w:cs="Arial"/>
          <w:szCs w:val="24"/>
        </w:rPr>
        <w:t>prohibited</w:t>
      </w:r>
      <w:r w:rsidR="00AC50FD" w:rsidRPr="000A6F77">
        <w:rPr>
          <w:rFonts w:cs="Arial"/>
          <w:szCs w:val="24"/>
        </w:rPr>
        <w:t xml:space="preserve"> </w:t>
      </w:r>
      <w:r w:rsidRPr="000A6F77">
        <w:rPr>
          <w:rFonts w:cs="Arial"/>
          <w:szCs w:val="24"/>
        </w:rPr>
        <w:t>substance when requested, staff should:</w:t>
      </w:r>
    </w:p>
    <w:p w14:paraId="0A2B3397" w14:textId="7C8712DD" w:rsidR="00EE43FE" w:rsidRDefault="1E60200D" w:rsidP="008C5ECF">
      <w:pPr>
        <w:pStyle w:val="ListBullet"/>
        <w:tabs>
          <w:tab w:val="clear" w:pos="360"/>
        </w:tabs>
        <w:ind w:left="426" w:hanging="426"/>
      </w:pPr>
      <w:r>
        <w:t>Esca</w:t>
      </w:r>
      <w:r w:rsidR="40083906">
        <w:t>late the issue to their manager</w:t>
      </w:r>
      <w:r w:rsidR="5FBF1D55">
        <w:t xml:space="preserve"> and a</w:t>
      </w:r>
      <w:r>
        <w:t xml:space="preserve">dvise the </w:t>
      </w:r>
      <w:r w:rsidR="16DAEAD5">
        <w:t>treating</w:t>
      </w:r>
      <w:r>
        <w:t xml:space="preserve"> </w:t>
      </w:r>
      <w:r w:rsidR="00146E8E">
        <w:t>MO.</w:t>
      </w:r>
    </w:p>
    <w:p w14:paraId="0A2B3398" w14:textId="63A0BEB4" w:rsidR="00EE43FE" w:rsidRDefault="16DAEAD5" w:rsidP="008C5ECF">
      <w:pPr>
        <w:pStyle w:val="ListBullet"/>
        <w:tabs>
          <w:tab w:val="clear" w:pos="360"/>
        </w:tabs>
        <w:ind w:left="426" w:hanging="426"/>
      </w:pPr>
      <w:r>
        <w:t xml:space="preserve">The treating </w:t>
      </w:r>
      <w:r w:rsidR="4FFD4F40">
        <w:t>MO</w:t>
      </w:r>
      <w:r w:rsidR="5FBF1D55">
        <w:t xml:space="preserve"> will need to consider whether medical treatment can be safely administered when there is a</w:t>
      </w:r>
      <w:r w:rsidR="11DC07C1">
        <w:t xml:space="preserve"> risk the consumer will consume</w:t>
      </w:r>
      <w:r w:rsidR="5FBF1D55">
        <w:t xml:space="preserve"> AOD with a detrimental effect on their condition, because of interaction with medication administered as part of their treatment or </w:t>
      </w:r>
      <w:r w:rsidR="00146E8E">
        <w:t>otherwise.</w:t>
      </w:r>
    </w:p>
    <w:p w14:paraId="0A2B3399" w14:textId="0BEFC20B" w:rsidR="005702D5" w:rsidRPr="000A6F77" w:rsidRDefault="5FBF1D55" w:rsidP="008C5ECF">
      <w:pPr>
        <w:pStyle w:val="ListBullet"/>
        <w:tabs>
          <w:tab w:val="clear" w:pos="360"/>
        </w:tabs>
        <w:ind w:left="426" w:hanging="426"/>
      </w:pPr>
      <w:r>
        <w:t xml:space="preserve">This should be discussed by the </w:t>
      </w:r>
      <w:r w:rsidR="4FFD4F40">
        <w:t>MO</w:t>
      </w:r>
      <w:r>
        <w:t xml:space="preserve"> with the consumer to advise them of the issues related to their AOD </w:t>
      </w:r>
      <w:r w:rsidR="00146E8E">
        <w:t>use and</w:t>
      </w:r>
      <w:r>
        <w:t xml:space="preserve"> seek a</w:t>
      </w:r>
      <w:r w:rsidR="11DC07C1">
        <w:t>g</w:t>
      </w:r>
      <w:r w:rsidR="4FFD4F40">
        <w:t xml:space="preserve">reement to remove the </w:t>
      </w:r>
      <w:r w:rsidR="00146E8E">
        <w:t>substance.</w:t>
      </w:r>
    </w:p>
    <w:p w14:paraId="0A2B339A" w14:textId="162E340F" w:rsidR="00F179D9" w:rsidRDefault="1E60200D" w:rsidP="008C5ECF">
      <w:pPr>
        <w:pStyle w:val="ListBullet"/>
        <w:tabs>
          <w:tab w:val="clear" w:pos="360"/>
        </w:tabs>
        <w:ind w:left="426" w:hanging="426"/>
        <w:rPr>
          <w:rFonts w:cs="Arial"/>
          <w:szCs w:val="24"/>
        </w:rPr>
      </w:pPr>
      <w:r>
        <w:t xml:space="preserve">If the </w:t>
      </w:r>
      <w:r w:rsidR="342D4D44">
        <w:t>consumer</w:t>
      </w:r>
      <w:r>
        <w:t xml:space="preserve"> continues to refuse</w:t>
      </w:r>
      <w:r w:rsidR="11DC07C1">
        <w:t xml:space="preserve"> </w:t>
      </w:r>
      <w:r w:rsidR="357654A0">
        <w:t xml:space="preserve">and their AOD use poses a significant risk to themselves, staff or other consumers, a decision may be made to withhold non-emergency treatment and direct them to leave the hospital. </w:t>
      </w:r>
      <w:r w:rsidR="11DC07C1">
        <w:t xml:space="preserve">The matter should be escalated in accordance with the </w:t>
      </w:r>
      <w:r>
        <w:t xml:space="preserve">procedures outlined in the </w:t>
      </w:r>
      <w:r w:rsidR="31FF377C" w:rsidRPr="01390187">
        <w:rPr>
          <w:rFonts w:cs="Arial"/>
          <w:i/>
          <w:iCs/>
        </w:rPr>
        <w:t xml:space="preserve">Occupational Violence </w:t>
      </w:r>
      <w:r w:rsidR="31FF377C" w:rsidRPr="01390187">
        <w:rPr>
          <w:rFonts w:cs="Arial"/>
        </w:rPr>
        <w:t>policy and procedure.</w:t>
      </w:r>
      <w:r w:rsidR="357654A0" w:rsidRPr="01390187">
        <w:rPr>
          <w:rFonts w:cs="Arial"/>
        </w:rPr>
        <w:t xml:space="preserve"> </w:t>
      </w:r>
    </w:p>
    <w:p w14:paraId="0A2B339B" w14:textId="77777777" w:rsidR="00F179D9" w:rsidRDefault="00F179D9" w:rsidP="00F179D9">
      <w:pPr>
        <w:pStyle w:val="ListParagraph"/>
        <w:ind w:left="644"/>
        <w:rPr>
          <w:rFonts w:cs="Arial"/>
          <w:szCs w:val="24"/>
        </w:rPr>
      </w:pPr>
    </w:p>
    <w:p w14:paraId="0A2B339C" w14:textId="3865C122" w:rsidR="005702D5" w:rsidRPr="00CC1B4D" w:rsidRDefault="00F179D9" w:rsidP="009812E0">
      <w:pPr>
        <w:pStyle w:val="ListParagraph"/>
        <w:pBdr>
          <w:top w:val="single" w:sz="4" w:space="1" w:color="auto"/>
          <w:left w:val="single" w:sz="4" w:space="4" w:color="auto"/>
          <w:bottom w:val="single" w:sz="4" w:space="1" w:color="auto"/>
          <w:right w:val="single" w:sz="4" w:space="4" w:color="auto"/>
        </w:pBdr>
        <w:ind w:left="0"/>
        <w:rPr>
          <w:rStyle w:val="Strong"/>
          <w:rFonts w:cs="Arial"/>
          <w:b w:val="0"/>
          <w:bCs w:val="0"/>
          <w:szCs w:val="24"/>
        </w:rPr>
      </w:pPr>
      <w:r w:rsidRPr="009812E0">
        <w:rPr>
          <w:rFonts w:cs="Arial"/>
          <w:b/>
          <w:szCs w:val="24"/>
        </w:rPr>
        <w:t>N</w:t>
      </w:r>
      <w:r w:rsidR="0005250E">
        <w:rPr>
          <w:rFonts w:cs="Arial"/>
          <w:b/>
          <w:szCs w:val="24"/>
        </w:rPr>
        <w:t xml:space="preserve">OTE: </w:t>
      </w:r>
      <w:r>
        <w:rPr>
          <w:rFonts w:cs="Arial"/>
          <w:szCs w:val="24"/>
        </w:rPr>
        <w:t xml:space="preserve">The decision to withhold treatment in response to non-compliance with this procedure can only be made by the </w:t>
      </w:r>
      <w:r w:rsidR="00AC6D49">
        <w:rPr>
          <w:rFonts w:cs="Arial"/>
          <w:szCs w:val="24"/>
        </w:rPr>
        <w:t>CEO</w:t>
      </w:r>
      <w:r>
        <w:rPr>
          <w:rFonts w:cs="Arial"/>
          <w:szCs w:val="24"/>
        </w:rPr>
        <w:t>.</w:t>
      </w:r>
    </w:p>
    <w:p w14:paraId="0A2B339D" w14:textId="77777777" w:rsidR="005702D5" w:rsidRPr="000A6F77" w:rsidRDefault="005702D5" w:rsidP="00CC1B4D">
      <w:pPr>
        <w:pStyle w:val="ListParagraph"/>
        <w:ind w:left="360"/>
        <w:rPr>
          <w:rFonts w:cs="Arial"/>
          <w:szCs w:val="24"/>
        </w:rPr>
      </w:pPr>
    </w:p>
    <w:p w14:paraId="0A2B339E" w14:textId="77777777" w:rsidR="005702D5" w:rsidRPr="00CC1B4D" w:rsidRDefault="005702D5" w:rsidP="003F32C3">
      <w:pPr>
        <w:pStyle w:val="Heading2"/>
        <w:numPr>
          <w:ilvl w:val="0"/>
          <w:numId w:val="10"/>
        </w:numPr>
      </w:pPr>
      <w:r w:rsidRPr="00CC1B4D">
        <w:t>Reporting to Australian Federal Police</w:t>
      </w:r>
    </w:p>
    <w:p w14:paraId="0A2B339F" w14:textId="59ADAF6B" w:rsidR="005702D5" w:rsidRDefault="004D1F26" w:rsidP="00D85C1C">
      <w:pPr>
        <w:rPr>
          <w:rFonts w:cs="Arial"/>
          <w:szCs w:val="24"/>
        </w:rPr>
      </w:pPr>
      <w:r>
        <w:rPr>
          <w:rFonts w:cs="Arial"/>
          <w:szCs w:val="24"/>
        </w:rPr>
        <w:t>CHS</w:t>
      </w:r>
      <w:r w:rsidR="005702D5">
        <w:rPr>
          <w:rFonts w:cs="Arial"/>
          <w:szCs w:val="24"/>
        </w:rPr>
        <w:t xml:space="preserve"> </w:t>
      </w:r>
      <w:r w:rsidR="005702D5" w:rsidRPr="000574C7">
        <w:rPr>
          <w:rFonts w:cs="Arial"/>
          <w:szCs w:val="24"/>
        </w:rPr>
        <w:t xml:space="preserve">staff </w:t>
      </w:r>
      <w:r w:rsidR="005702D5" w:rsidRPr="001228C7">
        <w:rPr>
          <w:rFonts w:cs="Arial"/>
          <w:b/>
          <w:szCs w:val="24"/>
        </w:rPr>
        <w:t>are not</w:t>
      </w:r>
      <w:r w:rsidR="005702D5" w:rsidRPr="000574C7">
        <w:rPr>
          <w:rFonts w:cs="Arial"/>
          <w:szCs w:val="24"/>
        </w:rPr>
        <w:t xml:space="preserve"> obliged to inform the Australian Federal Police (AFP) that a </w:t>
      </w:r>
      <w:r w:rsidR="00165227">
        <w:rPr>
          <w:rFonts w:cs="Arial"/>
          <w:szCs w:val="24"/>
        </w:rPr>
        <w:t>consumer</w:t>
      </w:r>
      <w:r w:rsidR="005702D5" w:rsidRPr="000574C7">
        <w:rPr>
          <w:rFonts w:cs="Arial"/>
          <w:szCs w:val="24"/>
        </w:rPr>
        <w:t xml:space="preserve"> is using or in possession of</w:t>
      </w:r>
      <w:r w:rsidR="005702D5">
        <w:rPr>
          <w:rFonts w:cs="Arial"/>
          <w:szCs w:val="24"/>
        </w:rPr>
        <w:t xml:space="preserve"> a</w:t>
      </w:r>
      <w:r w:rsidR="005702D5" w:rsidRPr="000574C7">
        <w:rPr>
          <w:rFonts w:cs="Arial"/>
          <w:szCs w:val="24"/>
        </w:rPr>
        <w:t xml:space="preserve"> </w:t>
      </w:r>
      <w:r w:rsidR="005702D5">
        <w:rPr>
          <w:rFonts w:cs="Arial"/>
          <w:szCs w:val="24"/>
        </w:rPr>
        <w:t>suspected prohibited</w:t>
      </w:r>
      <w:r w:rsidR="005702D5" w:rsidRPr="000574C7">
        <w:rPr>
          <w:rFonts w:cs="Arial"/>
          <w:szCs w:val="24"/>
        </w:rPr>
        <w:t xml:space="preserve"> substance.</w:t>
      </w:r>
      <w:r w:rsidR="005702D5">
        <w:rPr>
          <w:rFonts w:cs="Arial"/>
          <w:szCs w:val="24"/>
        </w:rPr>
        <w:t xml:space="preserve"> </w:t>
      </w:r>
    </w:p>
    <w:p w14:paraId="0A2B33A0" w14:textId="77777777" w:rsidR="005702D5" w:rsidRDefault="005702D5" w:rsidP="005702D5">
      <w:pPr>
        <w:rPr>
          <w:rFonts w:cs="Arial"/>
          <w:b/>
          <w:szCs w:val="24"/>
        </w:rPr>
      </w:pPr>
    </w:p>
    <w:p w14:paraId="0A2B33A1" w14:textId="77777777" w:rsidR="005702D5" w:rsidRPr="00CC1B4D" w:rsidRDefault="005702D5" w:rsidP="003F32C3">
      <w:pPr>
        <w:pStyle w:val="Heading2"/>
        <w:numPr>
          <w:ilvl w:val="0"/>
          <w:numId w:val="10"/>
        </w:numPr>
      </w:pPr>
      <w:r w:rsidRPr="00CC1B4D">
        <w:t>Discharge planning</w:t>
      </w:r>
    </w:p>
    <w:p w14:paraId="0A2B33A2" w14:textId="4E46BC60" w:rsidR="005702D5" w:rsidRDefault="005702D5" w:rsidP="00D20E70">
      <w:pPr>
        <w:rPr>
          <w:rFonts w:cs="Arial"/>
          <w:szCs w:val="24"/>
        </w:rPr>
      </w:pPr>
      <w:r>
        <w:rPr>
          <w:rFonts w:cs="Arial"/>
          <w:szCs w:val="24"/>
        </w:rPr>
        <w:t xml:space="preserve">Discharge planning should consider appropriate referral and effort directed towards engagement with </w:t>
      </w:r>
      <w:r w:rsidR="00146E8E">
        <w:rPr>
          <w:rFonts w:cs="Arial"/>
          <w:szCs w:val="24"/>
        </w:rPr>
        <w:t xml:space="preserve">the Alcohol and Drug Service, Consultation and Liaison team, </w:t>
      </w:r>
      <w:r>
        <w:rPr>
          <w:rFonts w:cs="Arial"/>
          <w:szCs w:val="24"/>
        </w:rPr>
        <w:t>where dependence or substance misuse issues have been identified. The risks associated with discharge should be considered and discussed with consumers prior to discharge.</w:t>
      </w:r>
    </w:p>
    <w:p w14:paraId="0A2B33A3" w14:textId="77777777" w:rsidR="005702D5" w:rsidRDefault="005702D5" w:rsidP="005702D5">
      <w:pPr>
        <w:rPr>
          <w:rFonts w:cs="Arial"/>
          <w:szCs w:val="24"/>
        </w:rPr>
      </w:pPr>
    </w:p>
    <w:p w14:paraId="0A2B33A4" w14:textId="77777777" w:rsidR="00144490" w:rsidRPr="00144490" w:rsidRDefault="00144490" w:rsidP="003F32C3">
      <w:pPr>
        <w:pStyle w:val="Heading2"/>
        <w:numPr>
          <w:ilvl w:val="0"/>
          <w:numId w:val="10"/>
        </w:numPr>
      </w:pPr>
      <w:r w:rsidRPr="00144490">
        <w:t>Documentation</w:t>
      </w:r>
    </w:p>
    <w:p w14:paraId="0A2B33A5" w14:textId="42FE748F" w:rsidR="005702D5" w:rsidRPr="00CC1B4D" w:rsidRDefault="005702D5" w:rsidP="00092464">
      <w:pPr>
        <w:pStyle w:val="Heading2"/>
        <w:rPr>
          <w:b w:val="0"/>
        </w:rPr>
      </w:pPr>
      <w:r w:rsidRPr="00CC1B4D">
        <w:rPr>
          <w:b w:val="0"/>
        </w:rPr>
        <w:t xml:space="preserve">All interventions, </w:t>
      </w:r>
      <w:r w:rsidR="00D405CB">
        <w:rPr>
          <w:b w:val="0"/>
        </w:rPr>
        <w:t xml:space="preserve">observations, assessments, </w:t>
      </w:r>
      <w:r w:rsidR="00DA1F77" w:rsidRPr="00CC1B4D">
        <w:rPr>
          <w:b w:val="0"/>
        </w:rPr>
        <w:t>treatment,</w:t>
      </w:r>
      <w:r w:rsidRPr="00CC1B4D">
        <w:rPr>
          <w:b w:val="0"/>
        </w:rPr>
        <w:t xml:space="preserve"> and care must be documented in the </w:t>
      </w:r>
      <w:r w:rsidR="00F27BC3">
        <w:rPr>
          <w:b w:val="0"/>
        </w:rPr>
        <w:t>consumer</w:t>
      </w:r>
      <w:r w:rsidR="004D0F16">
        <w:rPr>
          <w:b w:val="0"/>
        </w:rPr>
        <w:t xml:space="preserve">’s </w:t>
      </w:r>
      <w:r w:rsidRPr="00CC1B4D">
        <w:rPr>
          <w:b w:val="0"/>
        </w:rPr>
        <w:t>clinical record.</w:t>
      </w:r>
    </w:p>
    <w:p w14:paraId="0A2B33A6" w14:textId="77777777" w:rsidR="007B6904" w:rsidRPr="00931B93" w:rsidRDefault="00931B93" w:rsidP="007B6904">
      <w:pPr>
        <w:rPr>
          <w:rFonts w:cs="Arial"/>
          <w:i/>
          <w:szCs w:val="24"/>
        </w:rPr>
      </w:pPr>
      <w:r>
        <w:rPr>
          <w:rFonts w:cs="Arial"/>
          <w:i/>
          <w:szCs w:val="24"/>
        </w:rPr>
        <w:t xml:space="preserve"> </w:t>
      </w:r>
    </w:p>
    <w:p w14:paraId="0A2B33A8" w14:textId="21FEA37D" w:rsidR="00385BEC" w:rsidRDefault="00574C55" w:rsidP="00A8583E">
      <w:pPr>
        <w:jc w:val="right"/>
        <w:rPr>
          <w:rFonts w:cs="Arial"/>
          <w:i/>
          <w:szCs w:val="24"/>
        </w:rPr>
      </w:pPr>
      <w:hyperlink w:anchor="Contents" w:history="1">
        <w:r w:rsidR="007B6904" w:rsidRPr="00590902">
          <w:rPr>
            <w:rStyle w:val="Hyperlink"/>
            <w:rFonts w:cs="Arial"/>
            <w:i/>
            <w:szCs w:val="24"/>
          </w:rPr>
          <w:t>Back to Table of Contents</w:t>
        </w:r>
      </w:hyperlink>
      <w:r w:rsidR="007B6904">
        <w:rPr>
          <w:rFonts w:cs="Arial"/>
          <w:i/>
          <w:szCs w:val="24"/>
        </w:rPr>
        <w:t xml:space="preserve"> </w:t>
      </w:r>
    </w:p>
    <w:p w14:paraId="2C280AAB" w14:textId="172E11EC" w:rsidR="00271745" w:rsidRDefault="00271745" w:rsidP="00271745">
      <w:pPr>
        <w:spacing w:after="200" w:line="276" w:lineRule="auto"/>
        <w:rPr>
          <w:rFonts w:cs="Arial"/>
          <w:i/>
          <w:szCs w:val="24"/>
        </w:rPr>
      </w:pPr>
      <w:r>
        <w:rPr>
          <w:rFonts w:cs="Arial"/>
          <w:i/>
          <w:szCs w:val="24"/>
        </w:rPr>
        <w:br w:type="page"/>
      </w:r>
    </w:p>
    <w:p w14:paraId="0A2B33A9" w14:textId="77777777" w:rsidR="007B6904" w:rsidRDefault="007B6904" w:rsidP="007B6904">
      <w:pPr>
        <w:pStyle w:val="ProcedureTemplate"/>
        <w:framePr w:wrap="around"/>
      </w:pP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0A2B33AB" w14:textId="77777777" w:rsidTr="008108B4">
        <w:trPr>
          <w:cantSplit/>
          <w:trHeight w:val="285"/>
        </w:trPr>
        <w:tc>
          <w:tcPr>
            <w:tcW w:w="9158" w:type="dxa"/>
            <w:shd w:val="clear" w:color="auto" w:fill="A6A6A6" w:themeFill="background1" w:themeFillShade="A6"/>
          </w:tcPr>
          <w:p w14:paraId="0A2B33AA" w14:textId="55D22510" w:rsidR="007B6904" w:rsidRPr="003D2D06" w:rsidRDefault="00962C46" w:rsidP="00EA783D">
            <w:pPr>
              <w:pStyle w:val="Heading1"/>
            </w:pPr>
            <w:bookmarkStart w:id="20" w:name="_Toc389473284"/>
            <w:bookmarkStart w:id="21" w:name="_Toc138422021"/>
            <w:r>
              <w:t xml:space="preserve">Section </w:t>
            </w:r>
            <w:r w:rsidR="003363E8">
              <w:t>3</w:t>
            </w:r>
            <w:r w:rsidR="007B6904" w:rsidRPr="003D2D06">
              <w:t xml:space="preserve"> – </w:t>
            </w:r>
            <w:r w:rsidR="00CC1B4D">
              <w:t xml:space="preserve">Consumers attending </w:t>
            </w:r>
            <w:r w:rsidR="004D1F26">
              <w:t>CHS</w:t>
            </w:r>
            <w:r w:rsidR="00CC1B4D">
              <w:t xml:space="preserve"> who are not inpatients</w:t>
            </w:r>
            <w:bookmarkEnd w:id="20"/>
            <w:bookmarkEnd w:id="21"/>
          </w:p>
        </w:tc>
      </w:tr>
    </w:tbl>
    <w:p w14:paraId="0A2B33AC" w14:textId="77777777" w:rsidR="007B6904" w:rsidRDefault="007B6904" w:rsidP="007B6904">
      <w:pPr>
        <w:pStyle w:val="Heading2"/>
      </w:pPr>
    </w:p>
    <w:p w14:paraId="0A2B33AD" w14:textId="35049D3D" w:rsidR="00CC1B4D" w:rsidRDefault="00144490" w:rsidP="00144490">
      <w:r>
        <w:t>Follow</w:t>
      </w:r>
      <w:r w:rsidR="004D0F16">
        <w:t xml:space="preserve"> the</w:t>
      </w:r>
      <w:r>
        <w:t xml:space="preserve"> procedure outlined in </w:t>
      </w:r>
      <w:r w:rsidR="00521DC7">
        <w:t>S</w:t>
      </w:r>
      <w:r>
        <w:t xml:space="preserve">ection </w:t>
      </w:r>
      <w:r w:rsidR="00521DC7">
        <w:t>3</w:t>
      </w:r>
      <w:r>
        <w:t xml:space="preserve"> with these alterations:</w:t>
      </w:r>
    </w:p>
    <w:p w14:paraId="0A2B33AE" w14:textId="54500A35" w:rsidR="00CC1B4D" w:rsidRDefault="1524D026" w:rsidP="009812E0">
      <w:pPr>
        <w:pStyle w:val="ListBullet"/>
      </w:pPr>
      <w:r>
        <w:t xml:space="preserve">If AOD is being used on the premises the consumer needs to be informed of </w:t>
      </w:r>
      <w:r w:rsidR="639376E0">
        <w:t>CHS</w:t>
      </w:r>
      <w:r>
        <w:t xml:space="preserve"> policy and asked to cease </w:t>
      </w:r>
      <w:r w:rsidR="1B2EC22F">
        <w:t>use or</w:t>
      </w:r>
      <w:r>
        <w:t xml:space="preserve"> leave.</w:t>
      </w:r>
      <w:r w:rsidR="6410AD70">
        <w:t xml:space="preserve"> </w:t>
      </w:r>
      <w:r w:rsidR="64D0B1E5">
        <w:t xml:space="preserve">Note </w:t>
      </w:r>
      <w:r w:rsidR="1B2EC22F">
        <w:t xml:space="preserve">that </w:t>
      </w:r>
      <w:r w:rsidR="64D0B1E5">
        <w:t>if the visitor fails to leave the premises when instructed by staff, this is an offence under sec</w:t>
      </w:r>
      <w:r w:rsidR="1CA1DBD1">
        <w:t xml:space="preserve">tion 154 of the </w:t>
      </w:r>
      <w:r w:rsidR="1CA1DBD1" w:rsidRPr="00E37CE4">
        <w:rPr>
          <w:i/>
          <w:iCs/>
        </w:rPr>
        <w:t>Crimes Act</w:t>
      </w:r>
      <w:r w:rsidR="1CA1DBD1">
        <w:t xml:space="preserve"> </w:t>
      </w:r>
      <w:r w:rsidR="3F0566D6">
        <w:t>1900</w:t>
      </w:r>
      <w:r w:rsidR="1CA1DBD1">
        <w:t xml:space="preserve"> and </w:t>
      </w:r>
      <w:r w:rsidR="639376E0">
        <w:t>CHS</w:t>
      </w:r>
      <w:r w:rsidR="1CA1DBD1">
        <w:t xml:space="preserve"> </w:t>
      </w:r>
      <w:r w:rsidR="50500623">
        <w:t>S</w:t>
      </w:r>
      <w:r w:rsidR="1CA1DBD1">
        <w:t xml:space="preserve">ecurity </w:t>
      </w:r>
      <w:r w:rsidR="24E00595">
        <w:t xml:space="preserve">Operations </w:t>
      </w:r>
      <w:r w:rsidR="1CA1DBD1">
        <w:t>may be contacted to facilitate removal of the person from the premises.</w:t>
      </w:r>
    </w:p>
    <w:p w14:paraId="29234392" w14:textId="77777777" w:rsidR="009300A0" w:rsidRPr="009300A0" w:rsidRDefault="009300A0" w:rsidP="009300A0"/>
    <w:p w14:paraId="338E45B4" w14:textId="3A7EAF99" w:rsidR="00477572" w:rsidRPr="00477572" w:rsidRDefault="00477572" w:rsidP="009300A0">
      <w:pPr>
        <w:pBdr>
          <w:top w:val="single" w:sz="4" w:space="1" w:color="auto"/>
          <w:left w:val="single" w:sz="4" w:space="4" w:color="auto"/>
          <w:bottom w:val="single" w:sz="4" w:space="1" w:color="auto"/>
          <w:right w:val="single" w:sz="4" w:space="4" w:color="auto"/>
        </w:pBdr>
      </w:pPr>
      <w:r w:rsidRPr="00477572">
        <w:rPr>
          <w:b/>
          <w:bCs/>
        </w:rPr>
        <w:t>Note</w:t>
      </w:r>
      <w:r w:rsidRPr="00477572">
        <w:t>: Staff are not required to remove AOD that is not part of clinical treatment in these circumstances, as the consumer is not an inpatient. Staff may choose to remove prohibited substances as per Section 3 above if they feel it is safe and appropriate to do so. The Security Supervisor can perform a search if there is reasonable belief that the consumer is in possession of an illegal substance.</w:t>
      </w:r>
    </w:p>
    <w:p w14:paraId="1FDAB3D5" w14:textId="0D189ECD" w:rsidR="009812E0" w:rsidRDefault="009812E0" w:rsidP="009300A0">
      <w:pPr>
        <w:pStyle w:val="ListParagraph"/>
        <w:ind w:left="0"/>
      </w:pPr>
    </w:p>
    <w:p w14:paraId="59F8DDC3" w14:textId="6C73A31E" w:rsidR="0099704B" w:rsidRPr="009300A0" w:rsidRDefault="3599820F" w:rsidP="009300A0">
      <w:pPr>
        <w:pStyle w:val="pf0"/>
        <w:numPr>
          <w:ilvl w:val="0"/>
          <w:numId w:val="46"/>
        </w:numPr>
        <w:spacing w:before="0" w:beforeAutospacing="0" w:after="0" w:afterAutospacing="0"/>
        <w:ind w:left="426" w:hanging="426"/>
        <w:rPr>
          <w:rFonts w:ascii="Arial" w:hAnsi="Arial" w:cs="Arial"/>
        </w:rPr>
      </w:pPr>
      <w:r w:rsidRPr="009300A0">
        <w:rPr>
          <w:rFonts w:asciiTheme="minorHAnsi" w:hAnsiTheme="minorHAnsi" w:cstheme="minorHAnsi"/>
        </w:rPr>
        <w:t xml:space="preserve">If proper assessment of </w:t>
      </w:r>
      <w:r w:rsidR="1B2EC22F" w:rsidRPr="009300A0">
        <w:rPr>
          <w:rFonts w:asciiTheme="minorHAnsi" w:hAnsiTheme="minorHAnsi" w:cstheme="minorHAnsi"/>
        </w:rPr>
        <w:t xml:space="preserve">the </w:t>
      </w:r>
      <w:r w:rsidRPr="009300A0">
        <w:rPr>
          <w:rFonts w:asciiTheme="minorHAnsi" w:hAnsiTheme="minorHAnsi" w:cstheme="minorHAnsi"/>
        </w:rPr>
        <w:t>consumer</w:t>
      </w:r>
      <w:r w:rsidR="009A5524">
        <w:rPr>
          <w:rFonts w:asciiTheme="minorHAnsi" w:hAnsiTheme="minorHAnsi" w:cstheme="minorHAnsi"/>
        </w:rPr>
        <w:t xml:space="preserve"> not located at the Canberra Hospital</w:t>
      </w:r>
      <w:r w:rsidRPr="009300A0">
        <w:rPr>
          <w:rFonts w:asciiTheme="minorHAnsi" w:hAnsiTheme="minorHAnsi" w:cstheme="minorHAnsi"/>
        </w:rPr>
        <w:t xml:space="preserve"> is unable to be performed (for example, if no medical or nursing staff are available) and the staff member is concerned for the consumer’s immediate safety, they should dial 000 for emergency treatment</w:t>
      </w:r>
      <w:r w:rsidRPr="009300A0">
        <w:t>.</w:t>
      </w:r>
      <w:r w:rsidR="00146E8E" w:rsidRPr="009300A0">
        <w:t xml:space="preserve"> </w:t>
      </w:r>
      <w:r w:rsidR="00146E8E" w:rsidRPr="009300A0">
        <w:rPr>
          <w:rStyle w:val="cf01"/>
          <w:rFonts w:asciiTheme="minorHAnsi" w:hAnsiTheme="minorHAnsi" w:cstheme="minorHAnsi"/>
          <w:sz w:val="24"/>
          <w:szCs w:val="24"/>
        </w:rPr>
        <w:t>For a quicker response prior to calling police, Security Officers can attend and restrain a consumer to prevent self-harm</w:t>
      </w:r>
      <w:r w:rsidR="00146E8E" w:rsidRPr="009300A0">
        <w:rPr>
          <w:rStyle w:val="cf01"/>
          <w:sz w:val="24"/>
          <w:szCs w:val="24"/>
        </w:rPr>
        <w:t>.</w:t>
      </w:r>
    </w:p>
    <w:p w14:paraId="0A2B33AF" w14:textId="1F2FB17A" w:rsidR="00CC1B4D" w:rsidRPr="009300A0" w:rsidRDefault="1524D026" w:rsidP="009300A0">
      <w:pPr>
        <w:pStyle w:val="ListBullet"/>
        <w:numPr>
          <w:ilvl w:val="0"/>
          <w:numId w:val="46"/>
        </w:numPr>
        <w:ind w:left="426" w:hanging="426"/>
        <w:rPr>
          <w:b/>
          <w:szCs w:val="24"/>
        </w:rPr>
      </w:pPr>
      <w:r w:rsidRPr="009300A0">
        <w:rPr>
          <w:szCs w:val="24"/>
        </w:rPr>
        <w:t xml:space="preserve">If </w:t>
      </w:r>
      <w:r w:rsidR="1B2EC22F" w:rsidRPr="009300A0">
        <w:rPr>
          <w:szCs w:val="24"/>
        </w:rPr>
        <w:t>the</w:t>
      </w:r>
      <w:r w:rsidR="003C4090">
        <w:rPr>
          <w:szCs w:val="24"/>
        </w:rPr>
        <w:t xml:space="preserve"> consumer’s</w:t>
      </w:r>
      <w:r w:rsidR="1B2EC22F" w:rsidRPr="009300A0">
        <w:rPr>
          <w:szCs w:val="24"/>
        </w:rPr>
        <w:t xml:space="preserve"> </w:t>
      </w:r>
      <w:r w:rsidRPr="009300A0">
        <w:rPr>
          <w:szCs w:val="24"/>
        </w:rPr>
        <w:t xml:space="preserve">level of intoxication </w:t>
      </w:r>
      <w:r w:rsidR="2DBC0988" w:rsidRPr="009300A0">
        <w:rPr>
          <w:szCs w:val="24"/>
        </w:rPr>
        <w:t>prevents</w:t>
      </w:r>
      <w:r w:rsidRPr="009300A0">
        <w:rPr>
          <w:szCs w:val="24"/>
        </w:rPr>
        <w:t xml:space="preserve"> treatment, the treatment should be ceased an</w:t>
      </w:r>
      <w:r w:rsidR="00146E8E" w:rsidRPr="009300A0">
        <w:rPr>
          <w:szCs w:val="24"/>
        </w:rPr>
        <w:t>d r</w:t>
      </w:r>
      <w:r w:rsidRPr="009300A0">
        <w:rPr>
          <w:szCs w:val="24"/>
        </w:rPr>
        <w:t xml:space="preserve">escheduled. This </w:t>
      </w:r>
      <w:r w:rsidR="2DBC0988" w:rsidRPr="009300A0">
        <w:rPr>
          <w:szCs w:val="24"/>
        </w:rPr>
        <w:t xml:space="preserve">decision </w:t>
      </w:r>
      <w:r w:rsidRPr="009300A0">
        <w:rPr>
          <w:szCs w:val="24"/>
        </w:rPr>
        <w:t xml:space="preserve">should be explained to the </w:t>
      </w:r>
      <w:r w:rsidR="342D4D44" w:rsidRPr="009300A0">
        <w:rPr>
          <w:szCs w:val="24"/>
        </w:rPr>
        <w:t>consumer</w:t>
      </w:r>
      <w:r w:rsidR="1CA1DBD1" w:rsidRPr="009300A0">
        <w:rPr>
          <w:szCs w:val="24"/>
        </w:rPr>
        <w:t xml:space="preserve"> and documented in the</w:t>
      </w:r>
      <w:r w:rsidR="003C4090">
        <w:rPr>
          <w:szCs w:val="24"/>
        </w:rPr>
        <w:t>ir</w:t>
      </w:r>
      <w:r w:rsidR="1CA1DBD1" w:rsidRPr="009300A0">
        <w:rPr>
          <w:szCs w:val="24"/>
        </w:rPr>
        <w:t xml:space="preserve"> clinical record</w:t>
      </w:r>
      <w:r w:rsidRPr="009300A0">
        <w:rPr>
          <w:szCs w:val="24"/>
        </w:rPr>
        <w:t>.</w:t>
      </w:r>
    </w:p>
    <w:p w14:paraId="0A2B33B0" w14:textId="344EF82C" w:rsidR="00EB187F" w:rsidRPr="009300A0" w:rsidRDefault="1524D026" w:rsidP="009300A0">
      <w:pPr>
        <w:pStyle w:val="ListBullet"/>
        <w:numPr>
          <w:ilvl w:val="0"/>
          <w:numId w:val="46"/>
        </w:numPr>
        <w:ind w:left="426" w:hanging="426"/>
        <w:rPr>
          <w:szCs w:val="24"/>
        </w:rPr>
      </w:pPr>
      <w:r w:rsidRPr="009300A0">
        <w:rPr>
          <w:szCs w:val="24"/>
        </w:rPr>
        <w:t xml:space="preserve">If there are ongoing AOD issues identified </w:t>
      </w:r>
      <w:r w:rsidR="6410AD70" w:rsidRPr="009300A0">
        <w:rPr>
          <w:szCs w:val="24"/>
        </w:rPr>
        <w:t xml:space="preserve">a referral should be made to appropriate </w:t>
      </w:r>
      <w:r w:rsidR="64D0B1E5" w:rsidRPr="009300A0">
        <w:rPr>
          <w:szCs w:val="24"/>
        </w:rPr>
        <w:t>drug and alcohol treatment services</w:t>
      </w:r>
      <w:r w:rsidR="4E44D46A" w:rsidRPr="009300A0">
        <w:rPr>
          <w:szCs w:val="24"/>
        </w:rPr>
        <w:t xml:space="preserve">. Contact </w:t>
      </w:r>
      <w:r w:rsidR="5AB71983" w:rsidRPr="009300A0">
        <w:rPr>
          <w:szCs w:val="24"/>
        </w:rPr>
        <w:t xml:space="preserve">the Alcohol and Drug Service </w:t>
      </w:r>
      <w:r w:rsidR="4E44D46A" w:rsidRPr="009300A0">
        <w:rPr>
          <w:szCs w:val="24"/>
        </w:rPr>
        <w:t>for further advice (ext</w:t>
      </w:r>
      <w:r w:rsidR="1B2EC22F" w:rsidRPr="009300A0">
        <w:rPr>
          <w:szCs w:val="24"/>
        </w:rPr>
        <w:t>.</w:t>
      </w:r>
      <w:r w:rsidR="4E44D46A" w:rsidRPr="009300A0">
        <w:rPr>
          <w:szCs w:val="24"/>
        </w:rPr>
        <w:t xml:space="preserve"> 79977)</w:t>
      </w:r>
      <w:r w:rsidR="64D0B1E5" w:rsidRPr="009300A0">
        <w:rPr>
          <w:szCs w:val="24"/>
        </w:rPr>
        <w:t>.</w:t>
      </w:r>
    </w:p>
    <w:p w14:paraId="0A2B33B1" w14:textId="77777777" w:rsidR="007B6904" w:rsidRDefault="007B6904" w:rsidP="007B6904">
      <w:pPr>
        <w:rPr>
          <w:rFonts w:cs="Arial"/>
          <w:b/>
          <w:szCs w:val="24"/>
        </w:rPr>
      </w:pPr>
    </w:p>
    <w:p w14:paraId="0A2B33B2" w14:textId="4071E24D" w:rsidR="00CC1B4D" w:rsidRDefault="00574C55" w:rsidP="007B6904">
      <w:pPr>
        <w:jc w:val="right"/>
      </w:pPr>
      <w:hyperlink w:anchor="Contents" w:history="1">
        <w:r w:rsidR="007B690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CC1B4D" w:rsidRPr="00CD1C0E" w14:paraId="0A2B33B4" w14:textId="77777777" w:rsidTr="008108B4">
        <w:trPr>
          <w:cantSplit/>
          <w:trHeight w:val="285"/>
        </w:trPr>
        <w:tc>
          <w:tcPr>
            <w:tcW w:w="9158" w:type="dxa"/>
            <w:shd w:val="clear" w:color="auto" w:fill="A6A6A6" w:themeFill="background1" w:themeFillShade="A6"/>
          </w:tcPr>
          <w:p w14:paraId="0A2B33B3" w14:textId="5470FE47" w:rsidR="00CC1B4D" w:rsidRPr="003D2D06" w:rsidRDefault="006A1549" w:rsidP="00CC1B4D">
            <w:pPr>
              <w:pStyle w:val="Heading1"/>
            </w:pPr>
            <w:bookmarkStart w:id="22" w:name="_Toc138422022"/>
            <w:r>
              <w:t xml:space="preserve">Section </w:t>
            </w:r>
            <w:r w:rsidR="003363E8">
              <w:t>4</w:t>
            </w:r>
            <w:r w:rsidR="00CC1B4D" w:rsidRPr="003D2D06">
              <w:t xml:space="preserve"> – </w:t>
            </w:r>
            <w:r w:rsidR="00CC1B4D" w:rsidRPr="00E466D4">
              <w:rPr>
                <w:szCs w:val="28"/>
              </w:rPr>
              <w:t>Visitors</w:t>
            </w:r>
            <w:bookmarkEnd w:id="22"/>
          </w:p>
        </w:tc>
      </w:tr>
    </w:tbl>
    <w:p w14:paraId="0A2B33B5" w14:textId="77777777" w:rsidR="00CC1B4D" w:rsidRDefault="00CC1B4D" w:rsidP="00CC1B4D">
      <w:pPr>
        <w:pStyle w:val="Heading2"/>
      </w:pPr>
    </w:p>
    <w:p w14:paraId="0A2B33B6" w14:textId="77777777" w:rsidR="00CC1B4D" w:rsidRPr="00CC1B4D" w:rsidRDefault="00CC1B4D" w:rsidP="003F32C3">
      <w:pPr>
        <w:pStyle w:val="ListParagraph"/>
        <w:numPr>
          <w:ilvl w:val="0"/>
          <w:numId w:val="18"/>
        </w:numPr>
        <w:rPr>
          <w:rFonts w:cs="Arial"/>
          <w:b/>
          <w:szCs w:val="24"/>
        </w:rPr>
      </w:pPr>
      <w:r w:rsidRPr="00CC1B4D">
        <w:rPr>
          <w:rFonts w:cs="Arial"/>
          <w:b/>
          <w:szCs w:val="24"/>
        </w:rPr>
        <w:t>Immediate Management</w:t>
      </w:r>
    </w:p>
    <w:p w14:paraId="0A2B33B7" w14:textId="071A9463" w:rsidR="00EB187F" w:rsidRDefault="16217041" w:rsidP="00DA1F77">
      <w:pPr>
        <w:pStyle w:val="ListParagraph"/>
        <w:ind w:left="0"/>
      </w:pPr>
      <w:r>
        <w:t xml:space="preserve">Visitors using </w:t>
      </w:r>
      <w:r w:rsidR="64D0B1E5">
        <w:t xml:space="preserve">AOD on </w:t>
      </w:r>
      <w:r w:rsidR="00031FAA">
        <w:t xml:space="preserve">CHS </w:t>
      </w:r>
      <w:r w:rsidR="64D0B1E5">
        <w:t xml:space="preserve">premises </w:t>
      </w:r>
      <w:r>
        <w:t xml:space="preserve">should </w:t>
      </w:r>
      <w:r w:rsidR="64D0B1E5">
        <w:t xml:space="preserve">be informed of </w:t>
      </w:r>
      <w:r w:rsidR="639376E0">
        <w:t>CHS</w:t>
      </w:r>
      <w:r w:rsidR="64D0B1E5">
        <w:t xml:space="preserve"> policy and asked to cease use or leave. Note</w:t>
      </w:r>
      <w:r w:rsidR="5AB71983">
        <w:t xml:space="preserve"> that</w:t>
      </w:r>
      <w:r w:rsidR="64D0B1E5">
        <w:t xml:space="preserve"> if the visitor fails to leave the premises when instructed by staff, this is an offence under sec</w:t>
      </w:r>
      <w:r w:rsidR="40083906">
        <w:t xml:space="preserve">tion 154 of the </w:t>
      </w:r>
      <w:r w:rsidR="40083906" w:rsidRPr="01390187">
        <w:rPr>
          <w:i/>
          <w:iCs/>
        </w:rPr>
        <w:t xml:space="preserve">Crimes Act </w:t>
      </w:r>
      <w:r w:rsidR="3E9356C1">
        <w:t xml:space="preserve">1900 </w:t>
      </w:r>
      <w:r w:rsidR="40083906">
        <w:t xml:space="preserve">and </w:t>
      </w:r>
      <w:r w:rsidR="639376E0">
        <w:t>CHS</w:t>
      </w:r>
      <w:r w:rsidR="40083906">
        <w:t xml:space="preserve"> </w:t>
      </w:r>
      <w:r w:rsidR="06833CC9">
        <w:t>S</w:t>
      </w:r>
      <w:r w:rsidR="40083906">
        <w:t xml:space="preserve">ecurity </w:t>
      </w:r>
      <w:r w:rsidR="05999A25">
        <w:t xml:space="preserve">Operations </w:t>
      </w:r>
      <w:r w:rsidR="40083906">
        <w:t>may be contacted to facilitate removal of the person from the premises.</w:t>
      </w:r>
    </w:p>
    <w:p w14:paraId="0A2B33B8" w14:textId="77777777" w:rsidR="00CC1B4D" w:rsidRDefault="00CC1B4D" w:rsidP="00DA1F77">
      <w:pPr>
        <w:rPr>
          <w:rFonts w:cs="Arial"/>
          <w:szCs w:val="24"/>
        </w:rPr>
      </w:pPr>
    </w:p>
    <w:p w14:paraId="0A2B33B9" w14:textId="149EA374" w:rsidR="00CC1B4D" w:rsidRPr="00B62287" w:rsidRDefault="1524D026" w:rsidP="00DA1F77">
      <w:pPr>
        <w:rPr>
          <w:rStyle w:val="Strong"/>
          <w:b w:val="0"/>
          <w:bCs w:val="0"/>
        </w:rPr>
      </w:pPr>
      <w:r w:rsidRPr="01390187">
        <w:rPr>
          <w:rFonts w:cs="Arial"/>
        </w:rPr>
        <w:t xml:space="preserve">If a visitor becomes aggressive the </w:t>
      </w:r>
      <w:r w:rsidR="68C29691" w:rsidRPr="01390187">
        <w:rPr>
          <w:rFonts w:cs="Arial"/>
        </w:rPr>
        <w:t xml:space="preserve">principles </w:t>
      </w:r>
      <w:r w:rsidRPr="01390187">
        <w:rPr>
          <w:rFonts w:cs="Arial"/>
        </w:rPr>
        <w:t xml:space="preserve">of de-escalation and conflict resolution should be applied where appropriate. Staff should refer to </w:t>
      </w:r>
      <w:r w:rsidR="31FF377C" w:rsidRPr="01390187">
        <w:rPr>
          <w:rFonts w:cs="Arial"/>
        </w:rPr>
        <w:t xml:space="preserve">the </w:t>
      </w:r>
      <w:r w:rsidR="31FF377C" w:rsidRPr="01390187">
        <w:rPr>
          <w:rFonts w:cs="Arial"/>
          <w:i/>
          <w:iCs/>
        </w:rPr>
        <w:t xml:space="preserve">Occupational Violence </w:t>
      </w:r>
      <w:r w:rsidR="64D0B1E5" w:rsidRPr="01390187">
        <w:rPr>
          <w:rFonts w:cs="Arial"/>
        </w:rPr>
        <w:t>policy</w:t>
      </w:r>
      <w:r w:rsidR="057484A6" w:rsidRPr="01390187">
        <w:rPr>
          <w:rFonts w:cs="Arial"/>
        </w:rPr>
        <w:t xml:space="preserve"> </w:t>
      </w:r>
      <w:r w:rsidR="31FF377C" w:rsidRPr="01390187">
        <w:rPr>
          <w:rFonts w:cs="Arial"/>
        </w:rPr>
        <w:t xml:space="preserve">and procedure. </w:t>
      </w:r>
      <w:r w:rsidR="057484A6" w:rsidRPr="01390187">
        <w:rPr>
          <w:rFonts w:cs="Arial"/>
        </w:rPr>
        <w:t xml:space="preserve">Consider calling Security </w:t>
      </w:r>
      <w:r w:rsidR="780AB398" w:rsidRPr="01390187">
        <w:rPr>
          <w:rFonts w:cs="Arial"/>
        </w:rPr>
        <w:t xml:space="preserve">Operations </w:t>
      </w:r>
      <w:r w:rsidR="057484A6" w:rsidRPr="01390187">
        <w:rPr>
          <w:rFonts w:cs="Arial"/>
        </w:rPr>
        <w:t>staff for back up, or a “Code Black” (dial “8”) if necessary.</w:t>
      </w:r>
    </w:p>
    <w:p w14:paraId="0A2B33BA" w14:textId="5D724F5E" w:rsidR="00271745" w:rsidRDefault="00271745">
      <w:pPr>
        <w:spacing w:after="200" w:line="276" w:lineRule="auto"/>
        <w:rPr>
          <w:rStyle w:val="Strong"/>
          <w:b w:val="0"/>
          <w:szCs w:val="24"/>
        </w:rPr>
      </w:pPr>
      <w:r>
        <w:rPr>
          <w:rStyle w:val="Strong"/>
          <w:b w:val="0"/>
          <w:szCs w:val="24"/>
        </w:rPr>
        <w:br w:type="page"/>
      </w:r>
    </w:p>
    <w:p w14:paraId="055BB1AD" w14:textId="77777777" w:rsidR="00CC1B4D" w:rsidRDefault="00CC1B4D" w:rsidP="00CC1B4D">
      <w:pPr>
        <w:rPr>
          <w:rStyle w:val="Strong"/>
          <w:b w:val="0"/>
          <w:szCs w:val="24"/>
        </w:rPr>
      </w:pPr>
    </w:p>
    <w:p w14:paraId="0A2B33BB" w14:textId="77777777" w:rsidR="00CC1B4D" w:rsidRPr="00CC1B4D" w:rsidRDefault="00CC1B4D" w:rsidP="003F32C3">
      <w:pPr>
        <w:pStyle w:val="ListParagraph"/>
        <w:numPr>
          <w:ilvl w:val="0"/>
          <w:numId w:val="18"/>
        </w:numPr>
        <w:rPr>
          <w:rFonts w:cs="Arial"/>
          <w:b/>
          <w:szCs w:val="24"/>
        </w:rPr>
      </w:pPr>
      <w:r w:rsidRPr="00CC1B4D">
        <w:rPr>
          <w:rFonts w:cs="Arial"/>
          <w:b/>
          <w:bCs/>
        </w:rPr>
        <w:t>Ongoing Issues</w:t>
      </w:r>
    </w:p>
    <w:p w14:paraId="0A2B33BC" w14:textId="4D306499" w:rsidR="00CC1B4D" w:rsidRDefault="00CC1B4D" w:rsidP="00DA1F77">
      <w:pPr>
        <w:rPr>
          <w:rStyle w:val="Strong"/>
          <w:b w:val="0"/>
          <w:szCs w:val="24"/>
        </w:rPr>
      </w:pPr>
      <w:r>
        <w:rPr>
          <w:rFonts w:cs="Arial"/>
          <w:szCs w:val="24"/>
        </w:rPr>
        <w:t>See</w:t>
      </w:r>
      <w:r w:rsidR="000F3D2F">
        <w:rPr>
          <w:rFonts w:cs="Arial"/>
          <w:szCs w:val="24"/>
        </w:rPr>
        <w:t xml:space="preserve"> the</w:t>
      </w:r>
      <w:r>
        <w:rPr>
          <w:rFonts w:cs="Arial"/>
          <w:szCs w:val="24"/>
        </w:rPr>
        <w:t xml:space="preserve"> </w:t>
      </w:r>
      <w:r w:rsidR="000F3D2F">
        <w:rPr>
          <w:rFonts w:cs="Arial"/>
          <w:i/>
          <w:szCs w:val="24"/>
        </w:rPr>
        <w:t xml:space="preserve">Occupational Violence </w:t>
      </w:r>
      <w:r w:rsidR="00DF615E">
        <w:rPr>
          <w:rFonts w:cs="Arial"/>
          <w:szCs w:val="24"/>
        </w:rPr>
        <w:t>policy</w:t>
      </w:r>
      <w:r w:rsidR="000F3D2F">
        <w:rPr>
          <w:rFonts w:cs="Arial"/>
          <w:szCs w:val="24"/>
        </w:rPr>
        <w:t xml:space="preserve"> and procedure.</w:t>
      </w:r>
    </w:p>
    <w:p w14:paraId="0A2B33BD" w14:textId="77777777" w:rsidR="00CC1B4D" w:rsidRDefault="00CC1B4D" w:rsidP="00CC1B4D">
      <w:pPr>
        <w:ind w:left="360"/>
        <w:rPr>
          <w:rStyle w:val="Strong"/>
          <w:b w:val="0"/>
          <w:szCs w:val="24"/>
        </w:rPr>
      </w:pPr>
    </w:p>
    <w:p w14:paraId="0A2B33BE" w14:textId="77777777" w:rsidR="00CC1B4D" w:rsidRPr="003F6137" w:rsidRDefault="00CC1B4D" w:rsidP="003F32C3">
      <w:pPr>
        <w:pStyle w:val="ListParagraph"/>
        <w:numPr>
          <w:ilvl w:val="0"/>
          <w:numId w:val="18"/>
        </w:numPr>
        <w:rPr>
          <w:rFonts w:cs="Arial"/>
          <w:b/>
          <w:szCs w:val="24"/>
        </w:rPr>
      </w:pPr>
      <w:r w:rsidRPr="003F6137">
        <w:rPr>
          <w:rFonts w:cs="Arial"/>
          <w:b/>
          <w:szCs w:val="24"/>
        </w:rPr>
        <w:t>Reporting to A</w:t>
      </w:r>
      <w:r>
        <w:rPr>
          <w:rFonts w:cs="Arial"/>
          <w:b/>
          <w:szCs w:val="24"/>
        </w:rPr>
        <w:t xml:space="preserve">ustralian </w:t>
      </w:r>
      <w:r w:rsidRPr="003F6137">
        <w:rPr>
          <w:rFonts w:cs="Arial"/>
          <w:b/>
          <w:szCs w:val="24"/>
        </w:rPr>
        <w:t>F</w:t>
      </w:r>
      <w:r>
        <w:rPr>
          <w:rFonts w:cs="Arial"/>
          <w:b/>
          <w:szCs w:val="24"/>
        </w:rPr>
        <w:t xml:space="preserve">ederal </w:t>
      </w:r>
      <w:r w:rsidRPr="003F6137">
        <w:rPr>
          <w:rFonts w:cs="Arial"/>
          <w:b/>
          <w:szCs w:val="24"/>
        </w:rPr>
        <w:t>P</w:t>
      </w:r>
      <w:r>
        <w:rPr>
          <w:rFonts w:cs="Arial"/>
          <w:b/>
          <w:szCs w:val="24"/>
        </w:rPr>
        <w:t>olice</w:t>
      </w:r>
    </w:p>
    <w:p w14:paraId="0A2B33BF" w14:textId="08A4B373" w:rsidR="00CC1B4D" w:rsidRDefault="004D1F26" w:rsidP="00DA1F77">
      <w:pPr>
        <w:rPr>
          <w:rFonts w:cs="Arial"/>
          <w:szCs w:val="24"/>
        </w:rPr>
      </w:pPr>
      <w:r>
        <w:rPr>
          <w:rFonts w:cs="Arial"/>
          <w:szCs w:val="24"/>
        </w:rPr>
        <w:t>CHS</w:t>
      </w:r>
      <w:r w:rsidR="00CC1B4D" w:rsidRPr="000574C7">
        <w:rPr>
          <w:rFonts w:cs="Arial"/>
          <w:szCs w:val="24"/>
        </w:rPr>
        <w:t xml:space="preserve"> staff </w:t>
      </w:r>
      <w:r w:rsidR="00CC1B4D" w:rsidRPr="00AB0DA5">
        <w:rPr>
          <w:rFonts w:cs="Arial"/>
          <w:b/>
          <w:szCs w:val="24"/>
        </w:rPr>
        <w:t>are not</w:t>
      </w:r>
      <w:r w:rsidR="00CC1B4D" w:rsidRPr="000574C7">
        <w:rPr>
          <w:rFonts w:cs="Arial"/>
          <w:szCs w:val="24"/>
        </w:rPr>
        <w:t xml:space="preserve"> obliged to inform the Australian Federal Police (AFP) that a </w:t>
      </w:r>
      <w:r w:rsidR="00A90646">
        <w:rPr>
          <w:rFonts w:cs="Arial"/>
          <w:szCs w:val="24"/>
        </w:rPr>
        <w:t>visitor</w:t>
      </w:r>
      <w:r w:rsidR="00A90646" w:rsidRPr="000574C7">
        <w:rPr>
          <w:rFonts w:cs="Arial"/>
          <w:szCs w:val="24"/>
        </w:rPr>
        <w:t xml:space="preserve"> </w:t>
      </w:r>
      <w:r w:rsidR="00CC1B4D" w:rsidRPr="000574C7">
        <w:rPr>
          <w:rFonts w:cs="Arial"/>
          <w:szCs w:val="24"/>
        </w:rPr>
        <w:t xml:space="preserve">is using, or in possession of, </w:t>
      </w:r>
      <w:r w:rsidR="00CC1B4D">
        <w:rPr>
          <w:rFonts w:cs="Arial"/>
          <w:szCs w:val="24"/>
        </w:rPr>
        <w:t>a prohibited</w:t>
      </w:r>
      <w:r w:rsidR="00CC1B4D" w:rsidRPr="000574C7">
        <w:rPr>
          <w:rFonts w:cs="Arial"/>
          <w:szCs w:val="24"/>
        </w:rPr>
        <w:t xml:space="preserve"> substance.</w:t>
      </w:r>
      <w:r w:rsidR="00CC1B4D">
        <w:rPr>
          <w:rFonts w:cs="Arial"/>
          <w:szCs w:val="24"/>
        </w:rPr>
        <w:t xml:space="preserve"> </w:t>
      </w:r>
    </w:p>
    <w:p w14:paraId="0A2B33C0" w14:textId="77777777" w:rsidR="00CC1B4D" w:rsidRDefault="00CC1B4D" w:rsidP="00CC1B4D">
      <w:pPr>
        <w:rPr>
          <w:rFonts w:cs="Arial"/>
          <w:b/>
          <w:szCs w:val="24"/>
        </w:rPr>
      </w:pPr>
    </w:p>
    <w:p w14:paraId="10C2D740" w14:textId="29BBFC3C" w:rsidR="00DA1F77" w:rsidRDefault="00574C55" w:rsidP="00271745">
      <w:pPr>
        <w:jc w:val="right"/>
        <w:rPr>
          <w:rFonts w:cs="Arial"/>
          <w:i/>
          <w:szCs w:val="24"/>
        </w:rPr>
      </w:pPr>
      <w:hyperlink w:anchor="Contents" w:history="1">
        <w:r w:rsidR="00CC1B4D" w:rsidRPr="00590902">
          <w:rPr>
            <w:rStyle w:val="Hyperlink"/>
            <w:rFonts w:cs="Arial"/>
            <w:i/>
            <w:szCs w:val="24"/>
          </w:rPr>
          <w:t>Back to Table of Contents</w:t>
        </w:r>
      </w:hyperlink>
      <w:r w:rsidR="00CC1B4D">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A56156" w:rsidRPr="00CD1C0E" w14:paraId="03987E24" w14:textId="77777777" w:rsidTr="008108B4">
        <w:trPr>
          <w:cantSplit/>
          <w:trHeight w:val="285"/>
        </w:trPr>
        <w:tc>
          <w:tcPr>
            <w:tcW w:w="9158" w:type="dxa"/>
            <w:shd w:val="clear" w:color="auto" w:fill="A6A6A6" w:themeFill="background1" w:themeFillShade="A6"/>
          </w:tcPr>
          <w:p w14:paraId="728F6EBF" w14:textId="2C41CF74" w:rsidR="00A56156" w:rsidRPr="003D2D06" w:rsidRDefault="00A56156" w:rsidP="00A56156">
            <w:pPr>
              <w:pStyle w:val="Heading1"/>
            </w:pPr>
            <w:bookmarkStart w:id="23" w:name="_Toc138422023"/>
            <w:r>
              <w:t xml:space="preserve">Section </w:t>
            </w:r>
            <w:r w:rsidR="003363E8">
              <w:t>5</w:t>
            </w:r>
            <w:r w:rsidRPr="003D2D06">
              <w:t xml:space="preserve"> – </w:t>
            </w:r>
            <w:r>
              <w:rPr>
                <w:szCs w:val="28"/>
              </w:rPr>
              <w:t>Home Visiting</w:t>
            </w:r>
            <w:bookmarkEnd w:id="23"/>
          </w:p>
        </w:tc>
      </w:tr>
    </w:tbl>
    <w:p w14:paraId="0C2BDC29" w14:textId="77777777" w:rsidR="00A56156" w:rsidRDefault="00A56156" w:rsidP="00A56156">
      <w:pPr>
        <w:pStyle w:val="Heading2"/>
      </w:pPr>
    </w:p>
    <w:p w14:paraId="5CB815D7" w14:textId="5A491915" w:rsidR="00A56156" w:rsidRDefault="00A56156" w:rsidP="00A56156">
      <w:r>
        <w:rPr>
          <w:rFonts w:cs="Arial"/>
          <w:bCs/>
          <w:szCs w:val="24"/>
        </w:rPr>
        <w:t>Refer to</w:t>
      </w:r>
      <w:r w:rsidR="003E6E8E">
        <w:rPr>
          <w:rFonts w:cs="Arial"/>
          <w:bCs/>
          <w:szCs w:val="24"/>
        </w:rPr>
        <w:t xml:space="preserve"> the</w:t>
      </w:r>
      <w:r>
        <w:rPr>
          <w:rFonts w:cs="Arial"/>
          <w:bCs/>
          <w:szCs w:val="24"/>
        </w:rPr>
        <w:t xml:space="preserve"> </w:t>
      </w:r>
      <w:r>
        <w:rPr>
          <w:rFonts w:cs="Arial"/>
          <w:bCs/>
          <w:i/>
          <w:szCs w:val="24"/>
        </w:rPr>
        <w:t xml:space="preserve">Home Visiting </w:t>
      </w:r>
      <w:r w:rsidR="00603FDF" w:rsidRPr="00603FDF">
        <w:rPr>
          <w:rFonts w:cs="Arial"/>
          <w:bCs/>
          <w:iCs/>
          <w:szCs w:val="24"/>
        </w:rPr>
        <w:t>p</w:t>
      </w:r>
      <w:r>
        <w:rPr>
          <w:rFonts w:cs="Arial"/>
          <w:bCs/>
          <w:szCs w:val="24"/>
        </w:rPr>
        <w:t xml:space="preserve">rocedure for details including risk management, personal </w:t>
      </w:r>
      <w:proofErr w:type="gramStart"/>
      <w:r>
        <w:rPr>
          <w:rFonts w:cs="Arial"/>
          <w:bCs/>
          <w:szCs w:val="24"/>
        </w:rPr>
        <w:t>threat</w:t>
      </w:r>
      <w:proofErr w:type="gramEnd"/>
      <w:r>
        <w:rPr>
          <w:rFonts w:cs="Arial"/>
          <w:bCs/>
          <w:szCs w:val="24"/>
        </w:rPr>
        <w:t xml:space="preserve"> and provision of emergency medical treatment. </w:t>
      </w:r>
      <w:r w:rsidR="004D1F26">
        <w:t>CHS</w:t>
      </w:r>
      <w:r>
        <w:t xml:space="preserve"> has no jurisdiction in a consumer’s home or in a public place to remove AOD from a consumer, or to direct them to cease use. </w:t>
      </w:r>
    </w:p>
    <w:p w14:paraId="35AD4286" w14:textId="77777777" w:rsidR="00A56156" w:rsidRPr="00A56156" w:rsidRDefault="00A56156" w:rsidP="00A56156"/>
    <w:p w14:paraId="09A9C366" w14:textId="77777777" w:rsidR="00A56156" w:rsidRPr="00CC1B4D" w:rsidRDefault="00A56156" w:rsidP="00A56156">
      <w:pPr>
        <w:pStyle w:val="ListParagraph"/>
        <w:numPr>
          <w:ilvl w:val="0"/>
          <w:numId w:val="39"/>
        </w:numPr>
        <w:rPr>
          <w:rFonts w:cs="Arial"/>
          <w:b/>
          <w:szCs w:val="24"/>
        </w:rPr>
      </w:pPr>
      <w:r w:rsidRPr="00CC1B4D">
        <w:rPr>
          <w:rFonts w:cs="Arial"/>
          <w:b/>
          <w:szCs w:val="24"/>
        </w:rPr>
        <w:t>Immediate Management</w:t>
      </w:r>
    </w:p>
    <w:p w14:paraId="50B9E3DD" w14:textId="24F150F7" w:rsidR="00A56156" w:rsidRDefault="788430FE" w:rsidP="00DA1F77">
      <w:pPr>
        <w:pStyle w:val="ListParagraph"/>
        <w:ind w:left="0"/>
      </w:pPr>
      <w:r>
        <w:t xml:space="preserve">Consumers using AOD should be informed that it may be detrimental to the treatment they are receiving and </w:t>
      </w:r>
      <w:r w:rsidR="04157370">
        <w:t xml:space="preserve">be </w:t>
      </w:r>
      <w:r>
        <w:t xml:space="preserve">encouraged to cease use </w:t>
      </w:r>
      <w:proofErr w:type="gramStart"/>
      <w:r>
        <w:t>during the course of</w:t>
      </w:r>
      <w:proofErr w:type="gramEnd"/>
      <w:r>
        <w:t xml:space="preserve"> their treatment (as described in </w:t>
      </w:r>
      <w:r w:rsidR="215DA006">
        <w:t>S</w:t>
      </w:r>
      <w:r>
        <w:t xml:space="preserve">ection 3 (5) above). </w:t>
      </w:r>
    </w:p>
    <w:p w14:paraId="06677DE4" w14:textId="77777777" w:rsidR="00A56156" w:rsidRDefault="00A56156" w:rsidP="00DA1F77">
      <w:pPr>
        <w:rPr>
          <w:rFonts w:cs="Arial"/>
          <w:szCs w:val="24"/>
        </w:rPr>
      </w:pPr>
    </w:p>
    <w:p w14:paraId="4B5536D2" w14:textId="38B05896" w:rsidR="00A56156" w:rsidRPr="00A56156" w:rsidRDefault="788430FE" w:rsidP="00DA1F77">
      <w:pPr>
        <w:rPr>
          <w:rStyle w:val="Strong"/>
          <w:b w:val="0"/>
          <w:bCs w:val="0"/>
        </w:rPr>
      </w:pPr>
      <w:r w:rsidRPr="01390187">
        <w:rPr>
          <w:rFonts w:cs="Arial"/>
        </w:rPr>
        <w:t xml:space="preserve">A </w:t>
      </w:r>
      <w:r w:rsidR="639376E0" w:rsidRPr="01390187">
        <w:rPr>
          <w:rFonts w:cs="Arial"/>
        </w:rPr>
        <w:t>CHS</w:t>
      </w:r>
      <w:r w:rsidRPr="01390187">
        <w:rPr>
          <w:rFonts w:cs="Arial"/>
        </w:rPr>
        <w:t xml:space="preserve"> staff member’s priority is to maintain personal safety.</w:t>
      </w:r>
      <w:r>
        <w:t xml:space="preserve"> </w:t>
      </w:r>
      <w:r w:rsidRPr="01390187">
        <w:rPr>
          <w:rFonts w:cs="Arial"/>
        </w:rPr>
        <w:t xml:space="preserve">If a consumer becomes aggressive the </w:t>
      </w:r>
      <w:r w:rsidR="43C717DA" w:rsidRPr="01390187">
        <w:rPr>
          <w:rFonts w:cs="Arial"/>
        </w:rPr>
        <w:t xml:space="preserve">principles </w:t>
      </w:r>
      <w:r w:rsidRPr="01390187">
        <w:rPr>
          <w:rFonts w:cs="Arial"/>
        </w:rPr>
        <w:t xml:space="preserve">of de-escalation and conflict resolution should be applied where appropriate, and staff should follow the </w:t>
      </w:r>
      <w:r w:rsidRPr="01390187">
        <w:rPr>
          <w:rFonts w:cs="Arial"/>
          <w:i/>
          <w:iCs/>
        </w:rPr>
        <w:t>Home Visiting</w:t>
      </w:r>
      <w:r w:rsidR="2237BB6B" w:rsidRPr="01390187">
        <w:rPr>
          <w:rFonts w:cs="Arial"/>
          <w:i/>
          <w:iCs/>
        </w:rPr>
        <w:t xml:space="preserve"> </w:t>
      </w:r>
      <w:r w:rsidR="2237BB6B" w:rsidRPr="01390187">
        <w:rPr>
          <w:rFonts w:cs="Arial"/>
        </w:rPr>
        <w:t>p</w:t>
      </w:r>
      <w:r w:rsidRPr="01390187">
        <w:rPr>
          <w:rFonts w:cs="Arial"/>
        </w:rPr>
        <w:t xml:space="preserve">rocedure to remove themselves from the situation and notify their nominated contact person. </w:t>
      </w:r>
    </w:p>
    <w:p w14:paraId="1F2AD233" w14:textId="77777777" w:rsidR="00A56156" w:rsidRDefault="00A56156" w:rsidP="00A56156">
      <w:pPr>
        <w:rPr>
          <w:rStyle w:val="Strong"/>
          <w:b w:val="0"/>
          <w:szCs w:val="24"/>
        </w:rPr>
      </w:pPr>
    </w:p>
    <w:p w14:paraId="48CEC0CC" w14:textId="77777777" w:rsidR="00A56156" w:rsidRPr="003F6137" w:rsidRDefault="00A56156" w:rsidP="00A56156">
      <w:pPr>
        <w:pStyle w:val="ListParagraph"/>
        <w:numPr>
          <w:ilvl w:val="0"/>
          <w:numId w:val="39"/>
        </w:numPr>
        <w:rPr>
          <w:rFonts w:cs="Arial"/>
          <w:b/>
          <w:szCs w:val="24"/>
        </w:rPr>
      </w:pPr>
      <w:r w:rsidRPr="003F6137">
        <w:rPr>
          <w:rFonts w:cs="Arial"/>
          <w:b/>
          <w:szCs w:val="24"/>
        </w:rPr>
        <w:t>Reporting to A</w:t>
      </w:r>
      <w:r>
        <w:rPr>
          <w:rFonts w:cs="Arial"/>
          <w:b/>
          <w:szCs w:val="24"/>
        </w:rPr>
        <w:t xml:space="preserve">ustralian </w:t>
      </w:r>
      <w:r w:rsidRPr="003F6137">
        <w:rPr>
          <w:rFonts w:cs="Arial"/>
          <w:b/>
          <w:szCs w:val="24"/>
        </w:rPr>
        <w:t>F</w:t>
      </w:r>
      <w:r>
        <w:rPr>
          <w:rFonts w:cs="Arial"/>
          <w:b/>
          <w:szCs w:val="24"/>
        </w:rPr>
        <w:t xml:space="preserve">ederal </w:t>
      </w:r>
      <w:r w:rsidRPr="003F6137">
        <w:rPr>
          <w:rFonts w:cs="Arial"/>
          <w:b/>
          <w:szCs w:val="24"/>
        </w:rPr>
        <w:t>P</w:t>
      </w:r>
      <w:r>
        <w:rPr>
          <w:rFonts w:cs="Arial"/>
          <w:b/>
          <w:szCs w:val="24"/>
        </w:rPr>
        <w:t>olice</w:t>
      </w:r>
    </w:p>
    <w:p w14:paraId="3EC73CE2" w14:textId="10E6F453" w:rsidR="00A56156" w:rsidRDefault="004D1F26" w:rsidP="00DA1F77">
      <w:pPr>
        <w:rPr>
          <w:rFonts w:cs="Arial"/>
          <w:szCs w:val="24"/>
        </w:rPr>
      </w:pPr>
      <w:r>
        <w:rPr>
          <w:rFonts w:cs="Arial"/>
          <w:szCs w:val="24"/>
        </w:rPr>
        <w:t>CHS</w:t>
      </w:r>
      <w:r w:rsidR="00A56156" w:rsidRPr="000574C7">
        <w:rPr>
          <w:rFonts w:cs="Arial"/>
          <w:szCs w:val="24"/>
        </w:rPr>
        <w:t xml:space="preserve"> staff </w:t>
      </w:r>
      <w:r w:rsidR="00A56156" w:rsidRPr="00AB0DA5">
        <w:rPr>
          <w:rFonts w:cs="Arial"/>
          <w:b/>
          <w:szCs w:val="24"/>
        </w:rPr>
        <w:t>are not</w:t>
      </w:r>
      <w:r w:rsidR="00A56156" w:rsidRPr="000574C7">
        <w:rPr>
          <w:rFonts w:cs="Arial"/>
          <w:szCs w:val="24"/>
        </w:rPr>
        <w:t xml:space="preserve"> obliged to inform the Australian Federal Police (AFP) that a </w:t>
      </w:r>
      <w:r w:rsidR="00A56156">
        <w:rPr>
          <w:rFonts w:cs="Arial"/>
          <w:szCs w:val="24"/>
        </w:rPr>
        <w:t>visitor</w:t>
      </w:r>
      <w:r w:rsidR="00A56156" w:rsidRPr="000574C7">
        <w:rPr>
          <w:rFonts w:cs="Arial"/>
          <w:szCs w:val="24"/>
        </w:rPr>
        <w:t xml:space="preserve"> is using or in possession of </w:t>
      </w:r>
      <w:r w:rsidR="00A56156">
        <w:rPr>
          <w:rFonts w:cs="Arial"/>
          <w:szCs w:val="24"/>
        </w:rPr>
        <w:t>a prohibited</w:t>
      </w:r>
      <w:r w:rsidR="00A56156" w:rsidRPr="000574C7">
        <w:rPr>
          <w:rFonts w:cs="Arial"/>
          <w:szCs w:val="24"/>
        </w:rPr>
        <w:t xml:space="preserve"> substance.</w:t>
      </w:r>
      <w:r w:rsidR="00A56156">
        <w:rPr>
          <w:rFonts w:cs="Arial"/>
          <w:szCs w:val="24"/>
        </w:rPr>
        <w:t xml:space="preserve"> </w:t>
      </w:r>
    </w:p>
    <w:p w14:paraId="7C777DB8" w14:textId="77777777" w:rsidR="00A56156" w:rsidRDefault="00A56156" w:rsidP="00A56156">
      <w:pPr>
        <w:rPr>
          <w:rFonts w:cs="Arial"/>
          <w:b/>
          <w:szCs w:val="24"/>
        </w:rPr>
      </w:pPr>
    </w:p>
    <w:p w14:paraId="7232E0ED" w14:textId="2F255AE5" w:rsidR="009D07F0" w:rsidRPr="00A86EDA" w:rsidRDefault="00574C55" w:rsidP="00A86EDA">
      <w:pPr>
        <w:jc w:val="right"/>
        <w:rPr>
          <w:rFonts w:cs="Arial"/>
          <w:i/>
          <w:szCs w:val="24"/>
        </w:rPr>
      </w:pPr>
      <w:hyperlink w:anchor="Contents" w:history="1">
        <w:r w:rsidR="00A56156" w:rsidRPr="00590902">
          <w:rPr>
            <w:rStyle w:val="Hyperlink"/>
            <w:rFonts w:cs="Arial"/>
            <w:i/>
            <w:szCs w:val="24"/>
          </w:rPr>
          <w:t>Back to Table of Contents</w:t>
        </w:r>
      </w:hyperlink>
      <w:r w:rsidR="00A56156">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A86EDA" w:rsidRPr="00CD1C0E" w14:paraId="69EAE0D7" w14:textId="77777777" w:rsidTr="00985250">
        <w:trPr>
          <w:cantSplit/>
          <w:trHeight w:val="285"/>
        </w:trPr>
        <w:tc>
          <w:tcPr>
            <w:tcW w:w="9158" w:type="dxa"/>
            <w:shd w:val="clear" w:color="auto" w:fill="A6A6A6" w:themeFill="background1" w:themeFillShade="A6"/>
          </w:tcPr>
          <w:p w14:paraId="76064751" w14:textId="74A1A202" w:rsidR="00A86EDA" w:rsidRPr="00C76688" w:rsidRDefault="00A86EDA" w:rsidP="00985250">
            <w:pPr>
              <w:pStyle w:val="Heading1"/>
            </w:pPr>
            <w:bookmarkStart w:id="24" w:name="_Toc138422024"/>
            <w:r>
              <w:t>Evaluation</w:t>
            </w:r>
            <w:bookmarkEnd w:id="24"/>
          </w:p>
        </w:tc>
      </w:tr>
    </w:tbl>
    <w:p w14:paraId="610F7DAB" w14:textId="77777777" w:rsidR="009300A0" w:rsidRDefault="009300A0" w:rsidP="00A86EDA">
      <w:pPr>
        <w:outlineLvl w:val="0"/>
        <w:rPr>
          <w:b/>
          <w:bCs/>
          <w:szCs w:val="24"/>
        </w:rPr>
      </w:pPr>
    </w:p>
    <w:p w14:paraId="72C08007" w14:textId="666F90B6" w:rsidR="00A86EDA" w:rsidRPr="00A86EDA" w:rsidRDefault="00A86EDA" w:rsidP="00A86EDA">
      <w:pPr>
        <w:outlineLvl w:val="0"/>
        <w:rPr>
          <w:b/>
          <w:bCs/>
          <w:szCs w:val="24"/>
        </w:rPr>
      </w:pPr>
      <w:r w:rsidRPr="00A86EDA">
        <w:rPr>
          <w:b/>
          <w:bCs/>
          <w:szCs w:val="24"/>
        </w:rPr>
        <w:t>Outcomes</w:t>
      </w:r>
    </w:p>
    <w:p w14:paraId="5B2293B4" w14:textId="1F0D4678" w:rsidR="003E6E8E" w:rsidRDefault="003E6E8E" w:rsidP="003E6E8E">
      <w:pPr>
        <w:rPr>
          <w:rFonts w:cs="Arial"/>
          <w:szCs w:val="24"/>
        </w:rPr>
      </w:pPr>
      <w:r>
        <w:rPr>
          <w:rFonts w:cs="Arial"/>
          <w:szCs w:val="24"/>
        </w:rPr>
        <w:t xml:space="preserve">Consumers who use AOD that </w:t>
      </w:r>
      <w:r w:rsidR="006A4604">
        <w:rPr>
          <w:rFonts w:cs="Arial"/>
          <w:szCs w:val="24"/>
        </w:rPr>
        <w:t>is</w:t>
      </w:r>
      <w:r>
        <w:rPr>
          <w:rFonts w:cs="Arial"/>
          <w:szCs w:val="24"/>
        </w:rPr>
        <w:t xml:space="preserve"> not part of their clinical treatment are appropriately managed and supported at CHS</w:t>
      </w:r>
      <w:r w:rsidR="006A4604">
        <w:rPr>
          <w:rFonts w:cs="Arial"/>
          <w:szCs w:val="24"/>
        </w:rPr>
        <w:t xml:space="preserve"> in accordance with the Medical Management of Alcohol Withdrawal procedure or via a referral to the Alcohol and Drug Service C</w:t>
      </w:r>
      <w:r w:rsidR="002F56BE">
        <w:rPr>
          <w:rFonts w:cs="Arial"/>
          <w:szCs w:val="24"/>
        </w:rPr>
        <w:t xml:space="preserve">onsultation </w:t>
      </w:r>
      <w:r w:rsidR="006A4604">
        <w:rPr>
          <w:rFonts w:cs="Arial"/>
          <w:szCs w:val="24"/>
        </w:rPr>
        <w:t>L</w:t>
      </w:r>
      <w:r w:rsidR="002F56BE">
        <w:rPr>
          <w:rFonts w:cs="Arial"/>
          <w:szCs w:val="24"/>
        </w:rPr>
        <w:t>iaison</w:t>
      </w:r>
      <w:r w:rsidR="006A4604">
        <w:rPr>
          <w:rFonts w:cs="Arial"/>
          <w:szCs w:val="24"/>
        </w:rPr>
        <w:t xml:space="preserve"> team</w:t>
      </w:r>
      <w:r>
        <w:rPr>
          <w:rFonts w:cs="Arial"/>
          <w:szCs w:val="24"/>
        </w:rPr>
        <w:t>.</w:t>
      </w:r>
    </w:p>
    <w:p w14:paraId="4A4D7438" w14:textId="7579F381" w:rsidR="00A86EDA" w:rsidRDefault="00A86EDA" w:rsidP="00A86EDA">
      <w:pPr>
        <w:outlineLvl w:val="0"/>
        <w:rPr>
          <w:szCs w:val="24"/>
        </w:rPr>
      </w:pPr>
    </w:p>
    <w:p w14:paraId="64AD9B71" w14:textId="2BC86117" w:rsidR="00E161BA" w:rsidRDefault="009300A0" w:rsidP="009300A0">
      <w:pPr>
        <w:outlineLvl w:val="0"/>
        <w:rPr>
          <w:b/>
          <w:bCs/>
          <w:szCs w:val="24"/>
        </w:rPr>
      </w:pPr>
      <w:r w:rsidRPr="00A86EDA">
        <w:rPr>
          <w:b/>
          <w:bCs/>
          <w:szCs w:val="24"/>
        </w:rPr>
        <w:t>Measures</w:t>
      </w:r>
    </w:p>
    <w:p w14:paraId="2AEE478D" w14:textId="6077969A" w:rsidR="00E161BA" w:rsidRPr="00E161BA" w:rsidRDefault="00E161BA" w:rsidP="00E161BA">
      <w:pPr>
        <w:numPr>
          <w:ilvl w:val="0"/>
          <w:numId w:val="52"/>
        </w:numPr>
        <w:ind w:left="426" w:hanging="426"/>
      </w:pPr>
      <w:r w:rsidRPr="00E161BA">
        <w:t xml:space="preserve">Review of consumer feedback related to </w:t>
      </w:r>
      <w:r>
        <w:t>managing consumer use of AOD</w:t>
      </w:r>
      <w:r w:rsidRPr="00E161BA">
        <w:t>.</w:t>
      </w:r>
    </w:p>
    <w:p w14:paraId="123BAC37" w14:textId="4744094F" w:rsidR="00E161BA" w:rsidRPr="00E161BA" w:rsidRDefault="00E161BA" w:rsidP="00E161BA">
      <w:pPr>
        <w:numPr>
          <w:ilvl w:val="0"/>
          <w:numId w:val="52"/>
        </w:numPr>
        <w:ind w:left="426" w:hanging="426"/>
      </w:pPr>
      <w:r w:rsidRPr="00E161BA">
        <w:t xml:space="preserve">Review of </w:t>
      </w:r>
      <w:r w:rsidR="00271745">
        <w:t>C</w:t>
      </w:r>
      <w:r>
        <w:t xml:space="preserve">ode </w:t>
      </w:r>
      <w:r w:rsidR="00271745">
        <w:t>Bl</w:t>
      </w:r>
      <w:r>
        <w:t>ack</w:t>
      </w:r>
      <w:r w:rsidR="00271745">
        <w:t xml:space="preserve"> data</w:t>
      </w:r>
      <w:r w:rsidRPr="00E161BA">
        <w:t xml:space="preserve"> related to patients being managed for </w:t>
      </w:r>
      <w:r>
        <w:t>AOD use</w:t>
      </w:r>
      <w:r w:rsidRPr="00E161BA">
        <w:t>.</w:t>
      </w:r>
    </w:p>
    <w:p w14:paraId="4D89D617" w14:textId="77777777" w:rsidR="00E161BA" w:rsidRPr="00A86EDA" w:rsidRDefault="00E161BA" w:rsidP="009300A0">
      <w:pPr>
        <w:outlineLvl w:val="0"/>
        <w:rPr>
          <w:b/>
          <w:bCs/>
          <w:szCs w:val="24"/>
        </w:rPr>
      </w:pPr>
    </w:p>
    <w:p w14:paraId="17E3EE67" w14:textId="77777777" w:rsidR="009300A0" w:rsidRPr="006A4604" w:rsidRDefault="009300A0" w:rsidP="006A4604">
      <w:pPr>
        <w:ind w:left="426" w:hanging="426"/>
        <w:outlineLvl w:val="0"/>
        <w:rPr>
          <w:rFonts w:asciiTheme="minorHAnsi" w:hAnsiTheme="minorHAnsi" w:cstheme="minorHAnsi"/>
          <w:szCs w:val="24"/>
        </w:rPr>
      </w:pPr>
    </w:p>
    <w:p w14:paraId="0A2B33C2" w14:textId="77777777" w:rsidR="007B6904" w:rsidRDefault="007B6904" w:rsidP="007B6904">
      <w:pPr>
        <w:pStyle w:val="ProcedureTemplateinternalheadings"/>
        <w:framePr w:wrap="around"/>
      </w:pP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0A2B33C4" w14:textId="77777777" w:rsidTr="008108B4">
        <w:trPr>
          <w:cantSplit/>
          <w:trHeight w:val="285"/>
        </w:trPr>
        <w:tc>
          <w:tcPr>
            <w:tcW w:w="9158" w:type="dxa"/>
            <w:shd w:val="clear" w:color="auto" w:fill="A6A6A6" w:themeFill="background1" w:themeFillShade="A6"/>
          </w:tcPr>
          <w:p w14:paraId="0A2B33C3" w14:textId="77777777" w:rsidR="007B6904" w:rsidRPr="00CD1C0E" w:rsidRDefault="00FF56DD" w:rsidP="00FF56DD">
            <w:pPr>
              <w:pStyle w:val="Heading1"/>
            </w:pPr>
            <w:bookmarkStart w:id="25" w:name="_Toc389473287"/>
            <w:bookmarkStart w:id="26" w:name="_Toc138422025"/>
            <w:r>
              <w:t xml:space="preserve">Related Policies, </w:t>
            </w:r>
            <w:r w:rsidR="007B6904">
              <w:t>Procedures</w:t>
            </w:r>
            <w:bookmarkEnd w:id="25"/>
            <w:r>
              <w:t>, Guidelines and Legislation</w:t>
            </w:r>
            <w:bookmarkEnd w:id="26"/>
          </w:p>
        </w:tc>
      </w:tr>
    </w:tbl>
    <w:p w14:paraId="0A2B33C5" w14:textId="77777777" w:rsidR="005702D5" w:rsidRPr="00BB10C0" w:rsidRDefault="005702D5" w:rsidP="005702D5"/>
    <w:p w14:paraId="0A2B33C6" w14:textId="77777777" w:rsidR="00FE2FE4" w:rsidRPr="004961E2" w:rsidRDefault="00FE2FE4" w:rsidP="00271745">
      <w:pPr>
        <w:pStyle w:val="Heading2"/>
      </w:pPr>
      <w:r w:rsidRPr="004961E2">
        <w:t>Policies</w:t>
      </w:r>
    </w:p>
    <w:p w14:paraId="0A2B33CA" w14:textId="54273A7B" w:rsidR="00FE2FE4" w:rsidRPr="00FE2FE4" w:rsidRDefault="6410AD70" w:rsidP="00271745">
      <w:pPr>
        <w:pStyle w:val="ListBullet"/>
        <w:rPr>
          <w:rStyle w:val="Strong"/>
          <w:rFonts w:asciiTheme="minorHAnsi" w:hAnsiTheme="minorHAnsi"/>
          <w:b w:val="0"/>
        </w:rPr>
      </w:pPr>
      <w:r w:rsidRPr="01390187">
        <w:rPr>
          <w:rStyle w:val="Strong"/>
          <w:rFonts w:asciiTheme="minorHAnsi" w:hAnsiTheme="minorHAnsi"/>
          <w:b w:val="0"/>
          <w:bCs w:val="0"/>
        </w:rPr>
        <w:t xml:space="preserve">Waste Management </w:t>
      </w:r>
    </w:p>
    <w:p w14:paraId="0A2B33CB" w14:textId="71CFE914" w:rsidR="00FE2FE4" w:rsidRPr="00FE2FE4" w:rsidRDefault="31FF377C" w:rsidP="00271745">
      <w:pPr>
        <w:pStyle w:val="ListBullet"/>
        <w:rPr>
          <w:rStyle w:val="Strong"/>
          <w:rFonts w:asciiTheme="minorHAnsi" w:hAnsiTheme="minorHAnsi"/>
          <w:b w:val="0"/>
          <w:bCs w:val="0"/>
          <w:szCs w:val="24"/>
        </w:rPr>
      </w:pPr>
      <w:r w:rsidRPr="01390187">
        <w:rPr>
          <w:rStyle w:val="Strong"/>
          <w:rFonts w:asciiTheme="minorHAnsi" w:hAnsiTheme="minorHAnsi"/>
          <w:b w:val="0"/>
          <w:bCs w:val="0"/>
        </w:rPr>
        <w:t>Occupational Violence</w:t>
      </w:r>
    </w:p>
    <w:p w14:paraId="44D886AC" w14:textId="6DF749C0" w:rsidR="00491A52" w:rsidRDefault="0CE8D89F" w:rsidP="00271745">
      <w:pPr>
        <w:pStyle w:val="ListBullet"/>
      </w:pPr>
      <w:r>
        <w:t>Partnering with Consumers</w:t>
      </w:r>
    </w:p>
    <w:p w14:paraId="01086758" w14:textId="321A158A" w:rsidR="00491A52" w:rsidRDefault="057484A6" w:rsidP="00271745">
      <w:pPr>
        <w:pStyle w:val="ListBullet"/>
      </w:pPr>
      <w:r>
        <w:t xml:space="preserve">Smoke Free Environment </w:t>
      </w:r>
    </w:p>
    <w:p w14:paraId="2EE46AB8" w14:textId="60E7ADDE" w:rsidR="00C77AE6" w:rsidRPr="00491A52" w:rsidRDefault="3020C86F" w:rsidP="00271745">
      <w:pPr>
        <w:pStyle w:val="ListBullet"/>
      </w:pPr>
      <w:r>
        <w:t xml:space="preserve">Medication Handling </w:t>
      </w:r>
    </w:p>
    <w:p w14:paraId="2CF6542F" w14:textId="77777777" w:rsidR="00491A52" w:rsidRPr="00FE2FE4" w:rsidRDefault="00491A52" w:rsidP="00271745">
      <w:pPr>
        <w:rPr>
          <w:rFonts w:asciiTheme="minorHAnsi" w:hAnsiTheme="minorHAnsi" w:cs="Arial"/>
          <w:szCs w:val="24"/>
        </w:rPr>
      </w:pPr>
    </w:p>
    <w:p w14:paraId="0A2B33D1" w14:textId="77777777" w:rsidR="00FE2FE4" w:rsidRPr="00FE2FE4" w:rsidRDefault="00FE2FE4" w:rsidP="00271745">
      <w:pPr>
        <w:rPr>
          <w:rFonts w:asciiTheme="minorHAnsi" w:hAnsiTheme="minorHAnsi"/>
          <w:b/>
        </w:rPr>
      </w:pPr>
      <w:r w:rsidRPr="00FE2FE4">
        <w:rPr>
          <w:rFonts w:asciiTheme="minorHAnsi" w:hAnsiTheme="minorHAnsi"/>
          <w:b/>
        </w:rPr>
        <w:t>Procedures</w:t>
      </w:r>
    </w:p>
    <w:p w14:paraId="4AC02665" w14:textId="55AFD17F" w:rsidR="00DA1F77" w:rsidRDefault="31FF377C" w:rsidP="00271745">
      <w:pPr>
        <w:pStyle w:val="ListBullet"/>
      </w:pPr>
      <w:r w:rsidRPr="01390187">
        <w:rPr>
          <w:rStyle w:val="Strong"/>
          <w:b w:val="0"/>
          <w:bCs w:val="0"/>
        </w:rPr>
        <w:t>Occupational Violence</w:t>
      </w:r>
      <w:r w:rsidR="6410AD70" w:rsidRPr="01390187">
        <w:rPr>
          <w:rStyle w:val="Strong"/>
          <w:b w:val="0"/>
          <w:bCs w:val="0"/>
        </w:rPr>
        <w:t xml:space="preserve"> </w:t>
      </w:r>
    </w:p>
    <w:p w14:paraId="073C4F9D" w14:textId="5D3EBC06" w:rsidR="00491A52" w:rsidRPr="002E67FD" w:rsidRDefault="057484A6" w:rsidP="00271745">
      <w:pPr>
        <w:pStyle w:val="ListBullet"/>
      </w:pPr>
      <w:r>
        <w:t>Managin</w:t>
      </w:r>
      <w:r w:rsidR="3020C86F">
        <w:t xml:space="preserve">g Nicotine Dependence </w:t>
      </w:r>
    </w:p>
    <w:p w14:paraId="02608249" w14:textId="187EAC10" w:rsidR="00C77AE6" w:rsidRDefault="3020C86F" w:rsidP="00271745">
      <w:pPr>
        <w:pStyle w:val="ListBullet"/>
      </w:pPr>
      <w:r>
        <w:t>Home Visiting</w:t>
      </w:r>
    </w:p>
    <w:p w14:paraId="0A2B33DB" w14:textId="6F405FD3" w:rsidR="00FE2FE4" w:rsidRDefault="00FE2FE4" w:rsidP="00271745">
      <w:pPr>
        <w:pStyle w:val="ListBullet"/>
        <w:numPr>
          <w:ilvl w:val="0"/>
          <w:numId w:val="0"/>
        </w:numPr>
        <w:rPr>
          <w:rStyle w:val="Strong"/>
          <w:rFonts w:asciiTheme="minorHAnsi" w:hAnsiTheme="minorHAnsi"/>
          <w:b w:val="0"/>
          <w:bCs w:val="0"/>
          <w:szCs w:val="24"/>
        </w:rPr>
      </w:pPr>
    </w:p>
    <w:p w14:paraId="48BF2CAA" w14:textId="74E66547" w:rsidR="00992B79" w:rsidRPr="00E161BA" w:rsidRDefault="00992B79" w:rsidP="00271745">
      <w:pPr>
        <w:pStyle w:val="ListBullet"/>
        <w:numPr>
          <w:ilvl w:val="0"/>
          <w:numId w:val="0"/>
        </w:numPr>
        <w:rPr>
          <w:rStyle w:val="Strong"/>
          <w:rFonts w:asciiTheme="minorHAnsi" w:hAnsiTheme="minorHAnsi"/>
          <w:szCs w:val="24"/>
        </w:rPr>
      </w:pPr>
      <w:r w:rsidRPr="00E161BA">
        <w:rPr>
          <w:rStyle w:val="Strong"/>
          <w:rFonts w:asciiTheme="minorHAnsi" w:hAnsiTheme="minorHAnsi"/>
          <w:szCs w:val="24"/>
        </w:rPr>
        <w:t>Guidelines</w:t>
      </w:r>
    </w:p>
    <w:p w14:paraId="1B5C7CDB" w14:textId="1ACD435E" w:rsidR="00992B79" w:rsidRPr="00E161BA" w:rsidRDefault="00992B79" w:rsidP="00271745">
      <w:pPr>
        <w:pStyle w:val="ListBullet"/>
        <w:numPr>
          <w:ilvl w:val="0"/>
          <w:numId w:val="51"/>
        </w:numPr>
        <w:ind w:left="426" w:hanging="426"/>
        <w:rPr>
          <w:rFonts w:asciiTheme="minorHAnsi" w:hAnsiTheme="minorHAnsi"/>
          <w:szCs w:val="24"/>
        </w:rPr>
      </w:pPr>
      <w:r>
        <w:t>Management of Alcohol Withdrawal</w:t>
      </w:r>
    </w:p>
    <w:p w14:paraId="60C738A6" w14:textId="77777777" w:rsidR="00D117E9" w:rsidRPr="002E67FD" w:rsidRDefault="00D117E9" w:rsidP="00271745">
      <w:pPr>
        <w:pStyle w:val="ListBullet"/>
        <w:numPr>
          <w:ilvl w:val="0"/>
          <w:numId w:val="51"/>
        </w:numPr>
        <w:ind w:left="426" w:hanging="426"/>
      </w:pPr>
      <w:r>
        <w:t xml:space="preserve">Management of Alcohol and Other Drug withdrawal in the Alexander Maconochie Centre (AMC) and </w:t>
      </w:r>
      <w:proofErr w:type="spellStart"/>
      <w:r>
        <w:t>Bimberi</w:t>
      </w:r>
      <w:proofErr w:type="spellEnd"/>
      <w:r>
        <w:t xml:space="preserve"> Youth Justice Centre (BYJC)</w:t>
      </w:r>
    </w:p>
    <w:p w14:paraId="63AC3444" w14:textId="77777777" w:rsidR="00D117E9" w:rsidRPr="00FE2FE4" w:rsidRDefault="00D117E9" w:rsidP="00271745">
      <w:pPr>
        <w:pStyle w:val="ListBullet"/>
        <w:numPr>
          <w:ilvl w:val="0"/>
          <w:numId w:val="0"/>
        </w:numPr>
        <w:rPr>
          <w:rStyle w:val="Strong"/>
          <w:rFonts w:asciiTheme="minorHAnsi" w:hAnsiTheme="minorHAnsi"/>
          <w:b w:val="0"/>
          <w:bCs w:val="0"/>
          <w:szCs w:val="24"/>
        </w:rPr>
      </w:pPr>
    </w:p>
    <w:p w14:paraId="0A2B33DC" w14:textId="77777777" w:rsidR="00FE2FE4" w:rsidRPr="00FE2FE4" w:rsidRDefault="00FE2FE4" w:rsidP="00271745">
      <w:pPr>
        <w:rPr>
          <w:rFonts w:asciiTheme="minorHAnsi" w:hAnsiTheme="minorHAnsi"/>
          <w:b/>
        </w:rPr>
      </w:pPr>
      <w:r w:rsidRPr="00FE2FE4">
        <w:rPr>
          <w:rFonts w:asciiTheme="minorHAnsi" w:hAnsiTheme="minorHAnsi"/>
          <w:b/>
        </w:rPr>
        <w:t>Legislation</w:t>
      </w:r>
    </w:p>
    <w:p w14:paraId="1D876EC2" w14:textId="77777777" w:rsidR="009D07F0" w:rsidRPr="004A224E" w:rsidRDefault="2A00C49D" w:rsidP="00271745">
      <w:pPr>
        <w:pStyle w:val="ListBullet"/>
        <w:rPr>
          <w:i/>
        </w:rPr>
      </w:pPr>
      <w:r w:rsidRPr="01390187">
        <w:rPr>
          <w:i/>
          <w:iCs/>
        </w:rPr>
        <w:t xml:space="preserve">Carers Recognition Act </w:t>
      </w:r>
      <w:r>
        <w:t>2021</w:t>
      </w:r>
    </w:p>
    <w:p w14:paraId="0A2B33DD" w14:textId="77777777" w:rsidR="00FE2FE4" w:rsidRPr="001A15BB" w:rsidRDefault="6410AD70" w:rsidP="00271745">
      <w:pPr>
        <w:pStyle w:val="ListBullet"/>
        <w:rPr>
          <w:i/>
          <w:iCs/>
        </w:rPr>
      </w:pPr>
      <w:r w:rsidRPr="01390187">
        <w:rPr>
          <w:i/>
          <w:iCs/>
        </w:rPr>
        <w:t xml:space="preserve">Civil Law (Wrongs) Act </w:t>
      </w:r>
      <w:r>
        <w:t>2002</w:t>
      </w:r>
    </w:p>
    <w:p w14:paraId="0A2B33DE" w14:textId="77777777" w:rsidR="00FE2FE4" w:rsidRPr="001A15BB" w:rsidRDefault="6410AD70" w:rsidP="00271745">
      <w:pPr>
        <w:pStyle w:val="ListBullet"/>
        <w:rPr>
          <w:i/>
          <w:iCs/>
        </w:rPr>
      </w:pPr>
      <w:r w:rsidRPr="01390187">
        <w:rPr>
          <w:i/>
          <w:iCs/>
        </w:rPr>
        <w:t xml:space="preserve">Crimes Act </w:t>
      </w:r>
      <w:r>
        <w:t>1900</w:t>
      </w:r>
    </w:p>
    <w:p w14:paraId="0A2B33DF" w14:textId="77777777" w:rsidR="00FE2FE4" w:rsidRPr="001A15BB" w:rsidRDefault="6410AD70" w:rsidP="00271745">
      <w:pPr>
        <w:pStyle w:val="ListBullet"/>
        <w:rPr>
          <w:i/>
          <w:iCs/>
        </w:rPr>
      </w:pPr>
      <w:r w:rsidRPr="01390187">
        <w:rPr>
          <w:i/>
          <w:iCs/>
        </w:rPr>
        <w:t xml:space="preserve">Criminal Code </w:t>
      </w:r>
      <w:r>
        <w:t>2002</w:t>
      </w:r>
    </w:p>
    <w:p w14:paraId="0A2B33E0" w14:textId="77777777" w:rsidR="00FE2FE4" w:rsidRPr="001A15BB" w:rsidRDefault="6410AD70" w:rsidP="00271745">
      <w:pPr>
        <w:pStyle w:val="ListBullet"/>
        <w:rPr>
          <w:i/>
          <w:iCs/>
        </w:rPr>
      </w:pPr>
      <w:r w:rsidRPr="01390187">
        <w:rPr>
          <w:i/>
          <w:iCs/>
        </w:rPr>
        <w:t xml:space="preserve">Drugs of Dependence Act </w:t>
      </w:r>
      <w:r>
        <w:t>1989</w:t>
      </w:r>
    </w:p>
    <w:p w14:paraId="0A2B33E1" w14:textId="77777777" w:rsidR="00FE2FE4" w:rsidRPr="001A15BB" w:rsidRDefault="6410AD70" w:rsidP="00271745">
      <w:pPr>
        <w:pStyle w:val="ListBullet"/>
        <w:rPr>
          <w:i/>
          <w:iCs/>
        </w:rPr>
      </w:pPr>
      <w:r w:rsidRPr="01390187">
        <w:rPr>
          <w:i/>
          <w:iCs/>
        </w:rPr>
        <w:t xml:space="preserve">Guardianship and Management of Property Act </w:t>
      </w:r>
      <w:r>
        <w:t>1991</w:t>
      </w:r>
    </w:p>
    <w:p w14:paraId="0A2B33E2" w14:textId="77777777" w:rsidR="00FE2FE4" w:rsidRPr="001A15BB" w:rsidRDefault="6410AD70" w:rsidP="00271745">
      <w:pPr>
        <w:pStyle w:val="ListBullet"/>
        <w:rPr>
          <w:i/>
          <w:iCs/>
        </w:rPr>
      </w:pPr>
      <w:r w:rsidRPr="01390187">
        <w:rPr>
          <w:i/>
          <w:iCs/>
        </w:rPr>
        <w:t xml:space="preserve">Health Practitioner Regulation National Law (ACT) Act </w:t>
      </w:r>
      <w:r>
        <w:t>2010</w:t>
      </w:r>
    </w:p>
    <w:p w14:paraId="0A2B33E3" w14:textId="77777777" w:rsidR="00FE2FE4" w:rsidRPr="001A15BB" w:rsidRDefault="6410AD70" w:rsidP="00271745">
      <w:pPr>
        <w:pStyle w:val="ListBullet"/>
        <w:rPr>
          <w:i/>
          <w:iCs/>
        </w:rPr>
      </w:pPr>
      <w:r w:rsidRPr="01390187">
        <w:rPr>
          <w:i/>
          <w:iCs/>
        </w:rPr>
        <w:t xml:space="preserve">Health Records (Privacy and Access) Act </w:t>
      </w:r>
      <w:r>
        <w:t>1997</w:t>
      </w:r>
    </w:p>
    <w:p w14:paraId="0A2B33E4" w14:textId="77777777" w:rsidR="00FE2FE4" w:rsidRPr="001A15BB" w:rsidRDefault="6410AD70" w:rsidP="00271745">
      <w:pPr>
        <w:pStyle w:val="ListBullet"/>
        <w:rPr>
          <w:i/>
          <w:iCs/>
        </w:rPr>
      </w:pPr>
      <w:r w:rsidRPr="01390187">
        <w:rPr>
          <w:i/>
          <w:iCs/>
        </w:rPr>
        <w:t>Human Rights Act</w:t>
      </w:r>
      <w:r w:rsidRPr="01390187">
        <w:rPr>
          <w:b/>
          <w:bCs/>
          <w:i/>
          <w:iCs/>
        </w:rPr>
        <w:t xml:space="preserve"> </w:t>
      </w:r>
      <w:r>
        <w:t>2004</w:t>
      </w:r>
    </w:p>
    <w:p w14:paraId="0A2B33E5" w14:textId="77777777" w:rsidR="00FE2FE4" w:rsidRPr="001A15BB" w:rsidRDefault="6410AD70" w:rsidP="00271745">
      <w:pPr>
        <w:pStyle w:val="ListBullet"/>
        <w:rPr>
          <w:i/>
          <w:iCs/>
        </w:rPr>
      </w:pPr>
      <w:r w:rsidRPr="01390187">
        <w:rPr>
          <w:i/>
          <w:iCs/>
        </w:rPr>
        <w:t xml:space="preserve">Human Rights Commission Act </w:t>
      </w:r>
      <w:r>
        <w:t>2005</w:t>
      </w:r>
    </w:p>
    <w:p w14:paraId="0A2B33E6" w14:textId="7677F4C0" w:rsidR="00FE2FE4" w:rsidRPr="001A15BB" w:rsidRDefault="6410AD70" w:rsidP="00271745">
      <w:pPr>
        <w:pStyle w:val="ListBullet"/>
        <w:rPr>
          <w:i/>
          <w:iCs/>
        </w:rPr>
      </w:pPr>
      <w:r w:rsidRPr="01390187">
        <w:rPr>
          <w:i/>
          <w:iCs/>
        </w:rPr>
        <w:t xml:space="preserve">Medical Treatment (Health Directions) Act </w:t>
      </w:r>
      <w:r>
        <w:t>2006</w:t>
      </w:r>
    </w:p>
    <w:p w14:paraId="0A2B33E7" w14:textId="77777777" w:rsidR="00FE2FE4" w:rsidRPr="001A15BB" w:rsidRDefault="6410AD70" w:rsidP="00271745">
      <w:pPr>
        <w:pStyle w:val="ListBullet"/>
        <w:rPr>
          <w:i/>
          <w:iCs/>
        </w:rPr>
      </w:pPr>
      <w:r w:rsidRPr="01390187">
        <w:rPr>
          <w:i/>
          <w:iCs/>
        </w:rPr>
        <w:t xml:space="preserve">Medicines, Poisons and Therapeutic Goods Act </w:t>
      </w:r>
      <w:r>
        <w:t>2008</w:t>
      </w:r>
    </w:p>
    <w:p w14:paraId="0DD7DEBC" w14:textId="77777777" w:rsidR="00AF074B" w:rsidRDefault="6410AD70" w:rsidP="00271745">
      <w:pPr>
        <w:pStyle w:val="ListBullet"/>
        <w:rPr>
          <w:rFonts w:cs="Calibri"/>
          <w:i/>
          <w:iCs/>
        </w:rPr>
      </w:pPr>
      <w:r w:rsidRPr="01390187">
        <w:rPr>
          <w:rFonts w:cs="Calibri"/>
          <w:i/>
          <w:iCs/>
        </w:rPr>
        <w:t xml:space="preserve">Medicines, Poisons and Therapeutic Goods Regulation </w:t>
      </w:r>
      <w:r w:rsidRPr="01390187">
        <w:rPr>
          <w:rFonts w:cs="Calibri"/>
        </w:rPr>
        <w:t>2008</w:t>
      </w:r>
      <w:r w:rsidRPr="01390187">
        <w:rPr>
          <w:rFonts w:cs="Calibri"/>
          <w:i/>
          <w:iCs/>
        </w:rPr>
        <w:t xml:space="preserve"> (the Regulation)</w:t>
      </w:r>
    </w:p>
    <w:p w14:paraId="0A2B33E9" w14:textId="1CE16477" w:rsidR="00FE2FE4" w:rsidRPr="00AF074B" w:rsidRDefault="6410AD70" w:rsidP="00271745">
      <w:pPr>
        <w:pStyle w:val="ListBullet"/>
        <w:rPr>
          <w:rFonts w:cs="Calibri"/>
          <w:i/>
          <w:iCs/>
        </w:rPr>
      </w:pPr>
      <w:r w:rsidRPr="00AF074B">
        <w:rPr>
          <w:rFonts w:cs="Calibri"/>
          <w:i/>
          <w:iCs/>
        </w:rPr>
        <w:t>Section 861</w:t>
      </w:r>
      <w:r w:rsidR="00AF074B" w:rsidRPr="00AF074B">
        <w:rPr>
          <w:rFonts w:cs="Calibri"/>
          <w:i/>
          <w:iCs/>
        </w:rPr>
        <w:t xml:space="preserve"> </w:t>
      </w:r>
      <w:r w:rsidR="00FE2FE4" w:rsidRPr="00AF074B">
        <w:rPr>
          <w:i/>
          <w:iCs/>
        </w:rPr>
        <w:t xml:space="preserve">Mental Health Act </w:t>
      </w:r>
      <w:r w:rsidR="00FE2FE4" w:rsidRPr="001A15BB">
        <w:t>2015</w:t>
      </w:r>
    </w:p>
    <w:p w14:paraId="0A2B33EA" w14:textId="77777777" w:rsidR="00FE2FE4" w:rsidRPr="001A15BB" w:rsidRDefault="6410AD70" w:rsidP="00271745">
      <w:pPr>
        <w:pStyle w:val="ListBullet"/>
        <w:rPr>
          <w:i/>
          <w:iCs/>
        </w:rPr>
      </w:pPr>
      <w:r w:rsidRPr="01390187">
        <w:rPr>
          <w:i/>
          <w:iCs/>
        </w:rPr>
        <w:t xml:space="preserve">Powers of Attorney Act </w:t>
      </w:r>
      <w:r>
        <w:t>2006</w:t>
      </w:r>
    </w:p>
    <w:p w14:paraId="0A2B33EB" w14:textId="77777777" w:rsidR="00FE2FE4" w:rsidRPr="001A15BB" w:rsidRDefault="6410AD70" w:rsidP="00271745">
      <w:pPr>
        <w:pStyle w:val="ListBullet"/>
        <w:rPr>
          <w:i/>
          <w:iCs/>
        </w:rPr>
      </w:pPr>
      <w:r w:rsidRPr="01390187">
        <w:rPr>
          <w:i/>
          <w:iCs/>
        </w:rPr>
        <w:t xml:space="preserve">Privacy Act </w:t>
      </w:r>
      <w:r>
        <w:t>1988</w:t>
      </w:r>
    </w:p>
    <w:p w14:paraId="0A2B33EC" w14:textId="77777777" w:rsidR="00FE2FE4" w:rsidRDefault="6410AD70" w:rsidP="00271745">
      <w:pPr>
        <w:pStyle w:val="ListBullet"/>
      </w:pPr>
      <w:r w:rsidRPr="01390187">
        <w:rPr>
          <w:i/>
          <w:iCs/>
        </w:rPr>
        <w:t xml:space="preserve">Public Sector Management Act </w:t>
      </w:r>
      <w:r>
        <w:t>1988</w:t>
      </w:r>
    </w:p>
    <w:p w14:paraId="64227F0B" w14:textId="3B9ACC33" w:rsidR="00732CD7" w:rsidRPr="001A15BB" w:rsidRDefault="00732CD7" w:rsidP="00271745">
      <w:pPr>
        <w:pStyle w:val="ListBullet"/>
      </w:pPr>
      <w:r>
        <w:rPr>
          <w:i/>
          <w:iCs/>
        </w:rPr>
        <w:t>Carers Recognition Act 2021</w:t>
      </w:r>
    </w:p>
    <w:p w14:paraId="0A2B33ED" w14:textId="77777777" w:rsidR="007B6904" w:rsidRPr="001A15BB" w:rsidRDefault="007B6904" w:rsidP="00271745">
      <w:pPr>
        <w:pStyle w:val="ListBullet"/>
        <w:numPr>
          <w:ilvl w:val="0"/>
          <w:numId w:val="0"/>
        </w:numPr>
        <w:ind w:left="360"/>
        <w:rPr>
          <w:rFonts w:cs="Arial"/>
          <w:i/>
          <w:iCs/>
        </w:rPr>
      </w:pPr>
    </w:p>
    <w:p w14:paraId="55E96A02" w14:textId="53AFEF12" w:rsidR="3C4B56C4" w:rsidRPr="00E37CE4" w:rsidRDefault="3C4B56C4" w:rsidP="00271745">
      <w:pPr>
        <w:pStyle w:val="ListBullet"/>
        <w:numPr>
          <w:ilvl w:val="0"/>
          <w:numId w:val="0"/>
        </w:numPr>
        <w:rPr>
          <w:rFonts w:cs="Arial"/>
          <w:b/>
          <w:bCs/>
        </w:rPr>
      </w:pPr>
      <w:r w:rsidRPr="00E37CE4">
        <w:rPr>
          <w:rFonts w:cs="Arial"/>
          <w:b/>
          <w:bCs/>
        </w:rPr>
        <w:t>Standards</w:t>
      </w:r>
    </w:p>
    <w:p w14:paraId="3C5B434A" w14:textId="16750A51" w:rsidR="3C4B56C4" w:rsidRPr="00E37CE4" w:rsidRDefault="3C4B56C4" w:rsidP="00271745">
      <w:pPr>
        <w:pStyle w:val="ListBullet"/>
        <w:rPr>
          <w:rFonts w:cs="Arial"/>
        </w:rPr>
      </w:pPr>
      <w:r w:rsidRPr="00E37CE4">
        <w:rPr>
          <w:rFonts w:cs="Arial"/>
        </w:rPr>
        <w:t>Medicines and Poisons</w:t>
      </w:r>
    </w:p>
    <w:p w14:paraId="4439593B" w14:textId="0FE68EF3" w:rsidR="01390187" w:rsidRDefault="01390187" w:rsidP="00271745">
      <w:pPr>
        <w:pStyle w:val="ListBullet"/>
        <w:numPr>
          <w:ilvl w:val="0"/>
          <w:numId w:val="0"/>
        </w:numPr>
        <w:rPr>
          <w:rFonts w:cs="Arial"/>
          <w:b/>
          <w:bCs/>
        </w:rPr>
      </w:pPr>
    </w:p>
    <w:p w14:paraId="32127E31" w14:textId="3E0E7101" w:rsidR="5631BE37" w:rsidRDefault="5631BE37" w:rsidP="00271745">
      <w:pPr>
        <w:pStyle w:val="ListBullet"/>
        <w:numPr>
          <w:ilvl w:val="0"/>
          <w:numId w:val="0"/>
        </w:numPr>
        <w:rPr>
          <w:rFonts w:cs="Arial"/>
          <w:b/>
          <w:bCs/>
        </w:rPr>
      </w:pPr>
      <w:r w:rsidRPr="00E37CE4">
        <w:rPr>
          <w:rFonts w:cs="Arial"/>
          <w:b/>
          <w:bCs/>
        </w:rPr>
        <w:t>Other</w:t>
      </w:r>
    </w:p>
    <w:p w14:paraId="1B9D4E04" w14:textId="40C88EAD" w:rsidR="5631BE37" w:rsidRDefault="02C0AEFE" w:rsidP="00271745">
      <w:pPr>
        <w:pStyle w:val="ListBullet"/>
        <w:rPr>
          <w:rFonts w:cs="Arial"/>
        </w:rPr>
      </w:pPr>
      <w:r w:rsidRPr="00E37CE4">
        <w:rPr>
          <w:rFonts w:cs="Arial"/>
        </w:rPr>
        <w:lastRenderedPageBreak/>
        <w:t>Australian Charter of Healthcare Rights</w:t>
      </w:r>
    </w:p>
    <w:p w14:paraId="0A2B33EE" w14:textId="5BE792C7" w:rsidR="007B6904" w:rsidRDefault="00574C55" w:rsidP="007B6904">
      <w:pPr>
        <w:pStyle w:val="ListParagraph"/>
        <w:jc w:val="right"/>
        <w:rPr>
          <w:szCs w:val="24"/>
        </w:rPr>
      </w:pPr>
      <w:hyperlink w:anchor="Contents" w:history="1">
        <w:r w:rsidR="007B690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0A2B33F0" w14:textId="77777777" w:rsidTr="008108B4">
        <w:trPr>
          <w:cantSplit/>
          <w:trHeight w:val="285"/>
        </w:trPr>
        <w:tc>
          <w:tcPr>
            <w:tcW w:w="9158" w:type="dxa"/>
            <w:shd w:val="clear" w:color="auto" w:fill="A6A6A6" w:themeFill="background1" w:themeFillShade="A6"/>
          </w:tcPr>
          <w:p w14:paraId="0A2B33EF" w14:textId="77777777" w:rsidR="007B6904" w:rsidRPr="00CD1C0E" w:rsidRDefault="007B6904" w:rsidP="004213C3">
            <w:pPr>
              <w:pStyle w:val="Heading1"/>
            </w:pPr>
            <w:bookmarkStart w:id="27" w:name="_Toc389473288"/>
            <w:bookmarkStart w:id="28" w:name="_Toc138422026"/>
            <w:r>
              <w:t>References</w:t>
            </w:r>
            <w:bookmarkEnd w:id="27"/>
            <w:bookmarkEnd w:id="28"/>
          </w:p>
        </w:tc>
      </w:tr>
    </w:tbl>
    <w:p w14:paraId="0A2B33F1" w14:textId="77777777" w:rsidR="007B6904" w:rsidRPr="00DE4E25" w:rsidRDefault="007B6904" w:rsidP="007B6904">
      <w:pPr>
        <w:rPr>
          <w:rFonts w:asciiTheme="majorHAnsi" w:hAnsiTheme="majorHAnsi" w:cstheme="majorHAnsi"/>
          <w:szCs w:val="24"/>
        </w:rPr>
      </w:pPr>
      <w:bookmarkStart w:id="29" w:name="_Toc389131245"/>
    </w:p>
    <w:bookmarkEnd w:id="29"/>
    <w:p w14:paraId="0A2B33F2" w14:textId="77777777" w:rsidR="00FE2FE4" w:rsidRPr="00793816" w:rsidRDefault="00FE2FE4" w:rsidP="00FE2FE4">
      <w:pPr>
        <w:pStyle w:val="ListParagraph"/>
        <w:numPr>
          <w:ilvl w:val="0"/>
          <w:numId w:val="22"/>
        </w:numPr>
        <w:rPr>
          <w:rFonts w:asciiTheme="minorHAnsi" w:hAnsiTheme="minorHAnsi" w:cstheme="minorHAnsi"/>
          <w:szCs w:val="24"/>
        </w:rPr>
      </w:pPr>
      <w:r w:rsidRPr="00793816">
        <w:rPr>
          <w:rFonts w:asciiTheme="minorHAnsi" w:hAnsiTheme="minorHAnsi" w:cstheme="minorHAnsi"/>
          <w:szCs w:val="24"/>
        </w:rPr>
        <w:t>Australian Drug Foundation (</w:t>
      </w:r>
      <w:r w:rsidRPr="00793816">
        <w:rPr>
          <w:rFonts w:asciiTheme="minorHAnsi" w:hAnsiTheme="minorHAnsi" w:cstheme="minorHAnsi"/>
        </w:rPr>
        <w:t>www.adf.org.au</w:t>
      </w:r>
      <w:r w:rsidRPr="00793816">
        <w:rPr>
          <w:rFonts w:asciiTheme="minorHAnsi" w:hAnsiTheme="minorHAnsi" w:cstheme="minorHAnsi"/>
          <w:szCs w:val="24"/>
        </w:rPr>
        <w:t>)</w:t>
      </w:r>
    </w:p>
    <w:p w14:paraId="0A2B33F3" w14:textId="77777777" w:rsidR="00FE2FE4" w:rsidRPr="00793816" w:rsidRDefault="00FE2FE4" w:rsidP="00FE2FE4">
      <w:pPr>
        <w:pStyle w:val="ListParagraph"/>
        <w:numPr>
          <w:ilvl w:val="0"/>
          <w:numId w:val="22"/>
        </w:numPr>
        <w:rPr>
          <w:rFonts w:asciiTheme="minorHAnsi" w:hAnsiTheme="minorHAnsi" w:cstheme="minorHAnsi"/>
          <w:szCs w:val="24"/>
        </w:rPr>
      </w:pPr>
      <w:r w:rsidRPr="00793816">
        <w:rPr>
          <w:rFonts w:asciiTheme="minorHAnsi" w:hAnsiTheme="minorHAnsi" w:cstheme="minorHAnsi"/>
          <w:szCs w:val="24"/>
        </w:rPr>
        <w:t xml:space="preserve">Policy Position 10 – Access to Primary Health Care, Australian </w:t>
      </w:r>
      <w:proofErr w:type="gramStart"/>
      <w:r w:rsidRPr="00793816">
        <w:rPr>
          <w:rFonts w:asciiTheme="minorHAnsi" w:hAnsiTheme="minorHAnsi" w:cstheme="minorHAnsi"/>
          <w:szCs w:val="24"/>
        </w:rPr>
        <w:t>Injecting</w:t>
      </w:r>
      <w:proofErr w:type="gramEnd"/>
      <w:r w:rsidRPr="00793816">
        <w:rPr>
          <w:rFonts w:asciiTheme="minorHAnsi" w:hAnsiTheme="minorHAnsi" w:cstheme="minorHAnsi"/>
          <w:szCs w:val="24"/>
        </w:rPr>
        <w:t xml:space="preserve"> and Illicit Drug Users League (AIVL)</w:t>
      </w:r>
    </w:p>
    <w:p w14:paraId="0A2B33F4" w14:textId="77777777" w:rsidR="007B6904" w:rsidRPr="00DE4E25" w:rsidRDefault="007B6904" w:rsidP="007B6904">
      <w:pPr>
        <w:jc w:val="right"/>
        <w:rPr>
          <w:szCs w:val="24"/>
        </w:rPr>
      </w:pPr>
    </w:p>
    <w:p w14:paraId="7887F9C9" w14:textId="1E41D778" w:rsidR="00AF074B" w:rsidRPr="003363E8" w:rsidRDefault="00574C55" w:rsidP="003363E8">
      <w:pPr>
        <w:jc w:val="right"/>
        <w:rPr>
          <w:rFonts w:cs="Arial"/>
          <w:i/>
          <w:color w:val="0000FF"/>
          <w:szCs w:val="24"/>
          <w:u w:val="single"/>
        </w:rPr>
      </w:pPr>
      <w:hyperlink w:anchor="Contents" w:history="1">
        <w:r w:rsidR="007B690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FF56DD" w:rsidRPr="000F1F60" w14:paraId="0A2B33F7" w14:textId="77777777" w:rsidTr="008108B4">
        <w:trPr>
          <w:cantSplit/>
          <w:trHeight w:val="285"/>
        </w:trPr>
        <w:tc>
          <w:tcPr>
            <w:tcW w:w="9158" w:type="dxa"/>
            <w:shd w:val="clear" w:color="auto" w:fill="A6A6A6" w:themeFill="background1" w:themeFillShade="A6"/>
          </w:tcPr>
          <w:p w14:paraId="0A2B33F6" w14:textId="77777777" w:rsidR="00FF56DD" w:rsidRPr="000F1F60" w:rsidRDefault="00FF56DD" w:rsidP="004213C3">
            <w:pPr>
              <w:pStyle w:val="Heading1"/>
            </w:pPr>
            <w:bookmarkStart w:id="30" w:name="_Toc138422027"/>
            <w:r>
              <w:t>Definition of Terms</w:t>
            </w:r>
            <w:bookmarkEnd w:id="30"/>
            <w:r>
              <w:t xml:space="preserve"> </w:t>
            </w:r>
          </w:p>
        </w:tc>
      </w:tr>
    </w:tbl>
    <w:p w14:paraId="0A2B33F8" w14:textId="77777777" w:rsidR="00FF56DD" w:rsidRDefault="00FF56DD" w:rsidP="00FF56DD">
      <w:pPr>
        <w:rPr>
          <w:rFonts w:cs="Arial"/>
          <w:szCs w:val="24"/>
        </w:rPr>
      </w:pPr>
    </w:p>
    <w:p w14:paraId="0A2B33F9" w14:textId="1C3DDFF7" w:rsidR="00FE2FE4" w:rsidRPr="00CF0504" w:rsidRDefault="6410AD70" w:rsidP="00FE2FE4">
      <w:r w:rsidRPr="01390187">
        <w:rPr>
          <w:rFonts w:cs="Arial"/>
          <w:b/>
          <w:bCs/>
        </w:rPr>
        <w:t>AOD</w:t>
      </w:r>
      <w:r w:rsidRPr="01390187">
        <w:rPr>
          <w:rFonts w:cs="Arial"/>
        </w:rPr>
        <w:t xml:space="preserve">: </w:t>
      </w:r>
      <w:r w:rsidR="00822CFF" w:rsidRPr="01390187">
        <w:rPr>
          <w:rFonts w:cs="Arial"/>
        </w:rPr>
        <w:t xml:space="preserve">Means </w:t>
      </w:r>
      <w:r w:rsidRPr="01390187">
        <w:rPr>
          <w:rFonts w:cs="Arial"/>
        </w:rPr>
        <w:t>A</w:t>
      </w:r>
      <w:r w:rsidR="6AE5B4C4" w:rsidRPr="01390187">
        <w:rPr>
          <w:rFonts w:cs="Arial"/>
        </w:rPr>
        <w:t>lcohol</w:t>
      </w:r>
      <w:r w:rsidR="2237BB6B" w:rsidRPr="01390187">
        <w:rPr>
          <w:rFonts w:cs="Arial"/>
        </w:rPr>
        <w:t xml:space="preserve"> </w:t>
      </w:r>
      <w:r w:rsidR="6AE5B4C4" w:rsidRPr="01390187">
        <w:rPr>
          <w:rFonts w:cs="Arial"/>
        </w:rPr>
        <w:t xml:space="preserve">and </w:t>
      </w:r>
      <w:r w:rsidR="0975EED3" w:rsidRPr="01390187">
        <w:rPr>
          <w:rFonts w:cs="Arial"/>
        </w:rPr>
        <w:t>O</w:t>
      </w:r>
      <w:r w:rsidR="47FB2D91" w:rsidRPr="01390187">
        <w:rPr>
          <w:rFonts w:cs="Arial"/>
        </w:rPr>
        <w:t xml:space="preserve">ther </w:t>
      </w:r>
      <w:r w:rsidR="65C0A928" w:rsidRPr="01390187">
        <w:rPr>
          <w:rFonts w:cs="Arial"/>
        </w:rPr>
        <w:t>D</w:t>
      </w:r>
      <w:r w:rsidR="6AE5B4C4" w:rsidRPr="01390187">
        <w:rPr>
          <w:rFonts w:cs="Arial"/>
        </w:rPr>
        <w:t xml:space="preserve">rugs, including pharmacy, pharmacist only, prescription only, controlled and prohibited (illicit) drugs covered by the Medicines, Poisons </w:t>
      </w:r>
      <w:r w:rsidR="7CE19277" w:rsidRPr="01390187">
        <w:rPr>
          <w:rFonts w:cs="Arial"/>
        </w:rPr>
        <w:t xml:space="preserve">as defined in </w:t>
      </w:r>
      <w:r w:rsidR="00146E8E" w:rsidRPr="01390187">
        <w:rPr>
          <w:rFonts w:cs="Arial"/>
        </w:rPr>
        <w:t>the Therapeutic</w:t>
      </w:r>
      <w:r w:rsidR="6AE5B4C4" w:rsidRPr="00E37CE4">
        <w:rPr>
          <w:rFonts w:cs="Arial"/>
          <w:i/>
          <w:iCs/>
        </w:rPr>
        <w:t xml:space="preserve"> </w:t>
      </w:r>
      <w:r w:rsidR="6AE5B4C4" w:rsidRPr="00146E8E">
        <w:rPr>
          <w:rFonts w:cs="Arial"/>
        </w:rPr>
        <w:t>Goods Act</w:t>
      </w:r>
      <w:r w:rsidR="6AE5B4C4" w:rsidRPr="00E37CE4">
        <w:rPr>
          <w:rFonts w:cs="Arial"/>
          <w:i/>
          <w:iCs/>
        </w:rPr>
        <w:t xml:space="preserve"> </w:t>
      </w:r>
      <w:r w:rsidR="6AE5B4C4" w:rsidRPr="01390187">
        <w:rPr>
          <w:rFonts w:cs="Arial"/>
        </w:rPr>
        <w:t>2008, and unscheduled medicines (</w:t>
      </w:r>
      <w:r w:rsidR="00146E8E" w:rsidRPr="01390187">
        <w:rPr>
          <w:rFonts w:cs="Arial"/>
        </w:rPr>
        <w:t>e.g.,</w:t>
      </w:r>
      <w:r w:rsidR="6AE5B4C4" w:rsidRPr="01390187">
        <w:rPr>
          <w:rFonts w:cs="Arial"/>
        </w:rPr>
        <w:t xml:space="preserve"> paracetamol, ibuprofen).</w:t>
      </w:r>
    </w:p>
    <w:p w14:paraId="0A2B33FA" w14:textId="77777777" w:rsidR="00FE2FE4" w:rsidRDefault="00FE2FE4" w:rsidP="00FE2FE4">
      <w:pPr>
        <w:rPr>
          <w:rFonts w:cs="Arial"/>
          <w:szCs w:val="24"/>
        </w:rPr>
      </w:pPr>
    </w:p>
    <w:p w14:paraId="0A2B33FB" w14:textId="3F2A832D" w:rsidR="00FE2FE4" w:rsidRDefault="00FE2FE4" w:rsidP="00FE2FE4">
      <w:pPr>
        <w:rPr>
          <w:rFonts w:cs="Arial"/>
          <w:szCs w:val="24"/>
        </w:rPr>
      </w:pPr>
      <w:r w:rsidRPr="00B516D9">
        <w:rPr>
          <w:rFonts w:cs="Arial"/>
          <w:b/>
          <w:szCs w:val="24"/>
        </w:rPr>
        <w:t>Consumer</w:t>
      </w:r>
      <w:r>
        <w:rPr>
          <w:rFonts w:cs="Arial"/>
          <w:szCs w:val="24"/>
        </w:rPr>
        <w:t xml:space="preserve">: In this document the term ‘consumer’ refers to any person using </w:t>
      </w:r>
      <w:r w:rsidR="004D1F26">
        <w:rPr>
          <w:rFonts w:cs="Arial"/>
          <w:szCs w:val="24"/>
        </w:rPr>
        <w:t>CHS</w:t>
      </w:r>
      <w:r>
        <w:rPr>
          <w:rFonts w:cs="Arial"/>
          <w:szCs w:val="24"/>
        </w:rPr>
        <w:t xml:space="preserve"> services and is interchangeable with the terms ‘patients’</w:t>
      </w:r>
      <w:r w:rsidR="00A0708E">
        <w:rPr>
          <w:rFonts w:cs="Arial"/>
          <w:szCs w:val="24"/>
        </w:rPr>
        <w:t>,</w:t>
      </w:r>
      <w:r w:rsidR="005009A6">
        <w:rPr>
          <w:rFonts w:cs="Arial"/>
          <w:szCs w:val="24"/>
        </w:rPr>
        <w:t xml:space="preserve"> and</w:t>
      </w:r>
      <w:r w:rsidR="00A0708E">
        <w:rPr>
          <w:rFonts w:cs="Arial"/>
          <w:szCs w:val="24"/>
        </w:rPr>
        <w:t xml:space="preserve"> </w:t>
      </w:r>
      <w:r>
        <w:rPr>
          <w:rFonts w:cs="Arial"/>
          <w:szCs w:val="24"/>
        </w:rPr>
        <w:t>‘</w:t>
      </w:r>
      <w:proofErr w:type="gramStart"/>
      <w:r>
        <w:rPr>
          <w:rFonts w:cs="Arial"/>
          <w:szCs w:val="24"/>
        </w:rPr>
        <w:t>clients’</w:t>
      </w:r>
      <w:proofErr w:type="gramEnd"/>
      <w:r w:rsidR="00A0708E">
        <w:rPr>
          <w:rFonts w:cs="Arial"/>
          <w:szCs w:val="24"/>
        </w:rPr>
        <w:t>.</w:t>
      </w:r>
    </w:p>
    <w:p w14:paraId="0A2B33FC" w14:textId="77777777" w:rsidR="00FE2FE4" w:rsidRDefault="00FE2FE4" w:rsidP="00FE2FE4">
      <w:pPr>
        <w:rPr>
          <w:rFonts w:cs="Arial"/>
          <w:szCs w:val="24"/>
        </w:rPr>
      </w:pPr>
    </w:p>
    <w:p w14:paraId="0A2B33FD" w14:textId="35E30265" w:rsidR="00B068D3" w:rsidRPr="00B068D3" w:rsidRDefault="37E94C55" w:rsidP="01390187">
      <w:pPr>
        <w:autoSpaceDE w:val="0"/>
        <w:autoSpaceDN w:val="0"/>
        <w:adjustRightInd w:val="0"/>
        <w:rPr>
          <w:rFonts w:cs="Calibri"/>
          <w:lang w:eastAsia="en-AU"/>
        </w:rPr>
      </w:pPr>
      <w:r w:rsidRPr="01390187">
        <w:rPr>
          <w:rFonts w:cs="Calibri"/>
          <w:b/>
          <w:bCs/>
          <w:lang w:eastAsia="en-AU"/>
        </w:rPr>
        <w:t>Complementary medicine:</w:t>
      </w:r>
      <w:r w:rsidRPr="01390187">
        <w:rPr>
          <w:rFonts w:cs="Calibri"/>
          <w:lang w:eastAsia="en-AU"/>
        </w:rPr>
        <w:t xml:space="preserve"> any of a range of medical therapies that fall beyond the scope of conventional medicine but may be used alongside it in the treatment of disease and ill health. Examples include acupuncture and osteopathy</w:t>
      </w:r>
      <w:r w:rsidR="2E4C4AFA" w:rsidRPr="01390187">
        <w:rPr>
          <w:rFonts w:cs="Calibri"/>
          <w:lang w:eastAsia="en-AU"/>
        </w:rPr>
        <w:t>.</w:t>
      </w:r>
    </w:p>
    <w:p w14:paraId="0A2B33FE" w14:textId="77777777" w:rsidR="00B068D3" w:rsidRDefault="00B068D3" w:rsidP="00FE2FE4">
      <w:pPr>
        <w:autoSpaceDE w:val="0"/>
        <w:autoSpaceDN w:val="0"/>
        <w:adjustRightInd w:val="0"/>
        <w:rPr>
          <w:rFonts w:cs="Calibri"/>
          <w:b/>
          <w:bCs/>
          <w:iCs/>
          <w:szCs w:val="24"/>
          <w:lang w:eastAsia="en-AU"/>
        </w:rPr>
      </w:pPr>
    </w:p>
    <w:p w14:paraId="0A2B33FF" w14:textId="122AE54E" w:rsidR="00FE2FE4" w:rsidRPr="00925FEE" w:rsidRDefault="6410AD70" w:rsidP="01390187">
      <w:pPr>
        <w:autoSpaceDE w:val="0"/>
        <w:autoSpaceDN w:val="0"/>
        <w:adjustRightInd w:val="0"/>
        <w:rPr>
          <w:rFonts w:cs="Calibri"/>
        </w:rPr>
      </w:pPr>
      <w:r w:rsidRPr="01390187">
        <w:rPr>
          <w:rFonts w:cs="Calibri"/>
          <w:b/>
          <w:bCs/>
          <w:lang w:eastAsia="en-AU"/>
        </w:rPr>
        <w:t>Controlled medicine</w:t>
      </w:r>
      <w:r w:rsidRPr="01390187">
        <w:rPr>
          <w:rFonts w:cs="Calibri"/>
          <w:lang w:eastAsia="en-AU"/>
        </w:rPr>
        <w:t>:</w:t>
      </w:r>
      <w:r w:rsidRPr="01390187">
        <w:rPr>
          <w:rFonts w:cs="Calibri"/>
          <w:b/>
          <w:bCs/>
          <w:i/>
          <w:iCs/>
          <w:lang w:eastAsia="en-AU"/>
        </w:rPr>
        <w:t xml:space="preserve"> </w:t>
      </w:r>
      <w:r w:rsidRPr="01390187">
        <w:rPr>
          <w:rFonts w:cs="Calibri"/>
          <w:lang w:eastAsia="en-AU"/>
        </w:rPr>
        <w:t xml:space="preserve">means a substance to which the </w:t>
      </w:r>
      <w:r w:rsidR="3058728F" w:rsidRPr="01390187">
        <w:rPr>
          <w:rFonts w:cs="Calibri"/>
          <w:lang w:eastAsia="en-AU"/>
        </w:rPr>
        <w:t>M</w:t>
      </w:r>
      <w:r w:rsidRPr="01390187">
        <w:rPr>
          <w:rFonts w:cs="Calibri"/>
          <w:lang w:eastAsia="en-AU"/>
        </w:rPr>
        <w:t xml:space="preserve">edicines and </w:t>
      </w:r>
      <w:r w:rsidR="51183B27" w:rsidRPr="01390187">
        <w:rPr>
          <w:rFonts w:cs="Calibri"/>
          <w:lang w:eastAsia="en-AU"/>
        </w:rPr>
        <w:t>P</w:t>
      </w:r>
      <w:r w:rsidRPr="01390187">
        <w:rPr>
          <w:rFonts w:cs="Calibri"/>
          <w:lang w:eastAsia="en-AU"/>
        </w:rPr>
        <w:t xml:space="preserve">oisons </w:t>
      </w:r>
      <w:r w:rsidR="4AC3DFF4" w:rsidRPr="01390187">
        <w:rPr>
          <w:rFonts w:cs="Calibri"/>
          <w:lang w:eastAsia="en-AU"/>
        </w:rPr>
        <w:t>S</w:t>
      </w:r>
      <w:r w:rsidRPr="01390187">
        <w:rPr>
          <w:rFonts w:cs="Calibri"/>
          <w:lang w:eastAsia="en-AU"/>
        </w:rPr>
        <w:t xml:space="preserve">tandard </w:t>
      </w:r>
      <w:r w:rsidR="7A5BED7C" w:rsidRPr="01390187">
        <w:rPr>
          <w:rFonts w:cs="Calibri"/>
          <w:lang w:eastAsia="en-AU"/>
        </w:rPr>
        <w:t>S</w:t>
      </w:r>
      <w:r w:rsidRPr="01390187">
        <w:rPr>
          <w:rFonts w:cs="Calibri"/>
          <w:lang w:eastAsia="en-AU"/>
        </w:rPr>
        <w:t>chedule 8 applies. Schedule 8 medicines are prescription medicines that have additional restrictions to reduce misuse or dependence</w:t>
      </w:r>
      <w:r w:rsidR="6FCBDC2A" w:rsidRPr="01390187">
        <w:rPr>
          <w:rFonts w:cs="Calibri"/>
          <w:lang w:eastAsia="en-AU"/>
        </w:rPr>
        <w:t>.</w:t>
      </w:r>
    </w:p>
    <w:p w14:paraId="0A2B3400" w14:textId="77777777" w:rsidR="00FE2FE4" w:rsidRDefault="00FE2FE4" w:rsidP="00FE2FE4">
      <w:pPr>
        <w:rPr>
          <w:rFonts w:cs="Arial"/>
          <w:szCs w:val="24"/>
        </w:rPr>
      </w:pPr>
    </w:p>
    <w:p w14:paraId="0A2B3401" w14:textId="49A26BC6" w:rsidR="0016541A" w:rsidRPr="0016541A" w:rsidRDefault="1F042DF3" w:rsidP="01390187">
      <w:pPr>
        <w:rPr>
          <w:rFonts w:cs="Arial"/>
        </w:rPr>
      </w:pPr>
      <w:r w:rsidRPr="01390187">
        <w:rPr>
          <w:rFonts w:cs="Arial"/>
          <w:b/>
          <w:bCs/>
        </w:rPr>
        <w:t xml:space="preserve">Intoxication: </w:t>
      </w:r>
      <w:r w:rsidR="3CC92421" w:rsidRPr="01390187">
        <w:rPr>
          <w:rFonts w:cs="Arial"/>
        </w:rPr>
        <w:t xml:space="preserve">The state of being intoxicated – under the influence of a substance (alcohol or </w:t>
      </w:r>
      <w:r w:rsidR="6F6FC61E" w:rsidRPr="01390187">
        <w:rPr>
          <w:rFonts w:cs="Arial"/>
        </w:rPr>
        <w:t xml:space="preserve">a </w:t>
      </w:r>
      <w:r w:rsidR="3CC92421" w:rsidRPr="01390187">
        <w:rPr>
          <w:rFonts w:cs="Arial"/>
        </w:rPr>
        <w:t>drug), which causes the individual to lose control of their faculties or behaviour</w:t>
      </w:r>
      <w:r w:rsidR="697780F7" w:rsidRPr="01390187">
        <w:rPr>
          <w:rFonts w:cs="Arial"/>
        </w:rPr>
        <w:t>.</w:t>
      </w:r>
    </w:p>
    <w:p w14:paraId="0A2B3402" w14:textId="77777777" w:rsidR="0016541A" w:rsidRDefault="0016541A" w:rsidP="00FE2FE4">
      <w:pPr>
        <w:rPr>
          <w:rFonts w:cs="Arial"/>
          <w:szCs w:val="24"/>
        </w:rPr>
      </w:pPr>
    </w:p>
    <w:p w14:paraId="0A2B3403" w14:textId="77777777" w:rsidR="00FE2FE4" w:rsidRDefault="00FE2FE4" w:rsidP="00FE2FE4">
      <w:pPr>
        <w:rPr>
          <w:rFonts w:cs="Arial"/>
          <w:szCs w:val="24"/>
        </w:rPr>
      </w:pPr>
      <w:r w:rsidRPr="00A41D9F">
        <w:rPr>
          <w:rFonts w:cs="Arial"/>
          <w:b/>
          <w:szCs w:val="24"/>
        </w:rPr>
        <w:t>Medicines</w:t>
      </w:r>
      <w:r>
        <w:rPr>
          <w:rFonts w:cs="Arial"/>
          <w:szCs w:val="24"/>
        </w:rPr>
        <w:t>: In this document the term ‘medicine’ means:</w:t>
      </w:r>
    </w:p>
    <w:p w14:paraId="0A2B3404" w14:textId="77777777" w:rsidR="00FE2FE4" w:rsidRPr="001A15BB" w:rsidRDefault="00FE2FE4" w:rsidP="00AF074B">
      <w:pPr>
        <w:pStyle w:val="ListParagraph"/>
        <w:numPr>
          <w:ilvl w:val="0"/>
          <w:numId w:val="41"/>
        </w:numPr>
        <w:ind w:left="426" w:hanging="426"/>
        <w:rPr>
          <w:rFonts w:cs="Arial"/>
          <w:szCs w:val="24"/>
        </w:rPr>
      </w:pPr>
      <w:r w:rsidRPr="001A15BB">
        <w:rPr>
          <w:rFonts w:cs="Arial"/>
          <w:szCs w:val="24"/>
        </w:rPr>
        <w:t xml:space="preserve">A pharmacy </w:t>
      </w:r>
      <w:proofErr w:type="gramStart"/>
      <w:r w:rsidRPr="001A15BB">
        <w:rPr>
          <w:rFonts w:cs="Arial"/>
          <w:szCs w:val="24"/>
        </w:rPr>
        <w:t>medicine</w:t>
      </w:r>
      <w:proofErr w:type="gramEnd"/>
    </w:p>
    <w:p w14:paraId="0A2B3405" w14:textId="12AB95B7" w:rsidR="00FE2FE4" w:rsidRPr="001A15BB" w:rsidRDefault="6410AD70" w:rsidP="00AF074B">
      <w:pPr>
        <w:pStyle w:val="ListParagraph"/>
        <w:numPr>
          <w:ilvl w:val="0"/>
          <w:numId w:val="41"/>
        </w:numPr>
        <w:ind w:left="426" w:hanging="426"/>
        <w:rPr>
          <w:rFonts w:cs="Arial"/>
        </w:rPr>
      </w:pPr>
      <w:r w:rsidRPr="01390187">
        <w:rPr>
          <w:rFonts w:cs="Arial"/>
        </w:rPr>
        <w:t>A pharmacist</w:t>
      </w:r>
      <w:r w:rsidR="4F8590F8" w:rsidRPr="01390187">
        <w:rPr>
          <w:rFonts w:cs="Arial"/>
        </w:rPr>
        <w:t>-</w:t>
      </w:r>
      <w:r w:rsidRPr="01390187">
        <w:rPr>
          <w:rFonts w:cs="Arial"/>
        </w:rPr>
        <w:t>only medicine</w:t>
      </w:r>
    </w:p>
    <w:p w14:paraId="0A2B3406" w14:textId="5B9B3FAE" w:rsidR="00FE2FE4" w:rsidRPr="001A15BB" w:rsidRDefault="6410AD70" w:rsidP="00AF074B">
      <w:pPr>
        <w:pStyle w:val="ListParagraph"/>
        <w:numPr>
          <w:ilvl w:val="0"/>
          <w:numId w:val="41"/>
        </w:numPr>
        <w:ind w:left="426" w:hanging="426"/>
        <w:rPr>
          <w:rFonts w:cs="Arial"/>
        </w:rPr>
      </w:pPr>
      <w:r w:rsidRPr="01390187">
        <w:rPr>
          <w:rFonts w:cs="Arial"/>
        </w:rPr>
        <w:t>A prescription</w:t>
      </w:r>
      <w:r w:rsidR="7E67CC4F" w:rsidRPr="01390187">
        <w:rPr>
          <w:rFonts w:cs="Arial"/>
        </w:rPr>
        <w:t>-</w:t>
      </w:r>
      <w:r w:rsidRPr="01390187">
        <w:rPr>
          <w:rFonts w:cs="Arial"/>
        </w:rPr>
        <w:t>only medicine</w:t>
      </w:r>
    </w:p>
    <w:p w14:paraId="0A2B3407" w14:textId="0A813AC0" w:rsidR="007D5B39" w:rsidRPr="001A15BB" w:rsidRDefault="00FE2FE4" w:rsidP="00AF074B">
      <w:pPr>
        <w:pStyle w:val="ListParagraph"/>
        <w:numPr>
          <w:ilvl w:val="0"/>
          <w:numId w:val="41"/>
        </w:numPr>
        <w:ind w:left="426" w:hanging="426"/>
        <w:rPr>
          <w:rFonts w:cs="Arial"/>
          <w:szCs w:val="24"/>
        </w:rPr>
      </w:pPr>
      <w:r w:rsidRPr="001A15BB">
        <w:rPr>
          <w:rFonts w:cs="Arial"/>
          <w:szCs w:val="24"/>
        </w:rPr>
        <w:t>A controlled medicine</w:t>
      </w:r>
      <w:r w:rsidR="001A15BB" w:rsidRPr="001A15BB">
        <w:rPr>
          <w:rFonts w:cs="Arial"/>
          <w:szCs w:val="24"/>
        </w:rPr>
        <w:t xml:space="preserve"> or</w:t>
      </w:r>
    </w:p>
    <w:p w14:paraId="0A2B3408" w14:textId="77777777" w:rsidR="00FE2FE4" w:rsidRPr="001A15BB" w:rsidRDefault="007D5B39" w:rsidP="00AF074B">
      <w:pPr>
        <w:pStyle w:val="ListParagraph"/>
        <w:numPr>
          <w:ilvl w:val="0"/>
          <w:numId w:val="41"/>
        </w:numPr>
        <w:ind w:left="426" w:hanging="426"/>
        <w:rPr>
          <w:rFonts w:cs="Arial"/>
          <w:szCs w:val="24"/>
        </w:rPr>
      </w:pPr>
      <w:r w:rsidRPr="001A15BB">
        <w:rPr>
          <w:rFonts w:cs="Arial"/>
          <w:szCs w:val="24"/>
        </w:rPr>
        <w:t>An unscheduled medicine</w:t>
      </w:r>
      <w:r w:rsidR="00FE2FE4" w:rsidRPr="001A15BB">
        <w:rPr>
          <w:rFonts w:cs="Arial"/>
          <w:szCs w:val="24"/>
        </w:rPr>
        <w:t>.</w:t>
      </w:r>
    </w:p>
    <w:p w14:paraId="0A2B3409" w14:textId="77777777" w:rsidR="00FE2FE4" w:rsidRDefault="00FE2FE4" w:rsidP="00FE2FE4">
      <w:pPr>
        <w:rPr>
          <w:rFonts w:cs="Arial"/>
          <w:szCs w:val="24"/>
        </w:rPr>
      </w:pPr>
    </w:p>
    <w:p w14:paraId="0A2B340A" w14:textId="50AE6D13" w:rsidR="00FE2FE4" w:rsidRDefault="6410AD70" w:rsidP="01390187">
      <w:pPr>
        <w:rPr>
          <w:rFonts w:cs="Arial"/>
        </w:rPr>
      </w:pPr>
      <w:r w:rsidRPr="01390187">
        <w:rPr>
          <w:rFonts w:cs="Arial"/>
          <w:b/>
          <w:bCs/>
        </w:rPr>
        <w:t>Possession:</w:t>
      </w:r>
      <w:r w:rsidRPr="01390187">
        <w:rPr>
          <w:rFonts w:cs="Arial"/>
        </w:rPr>
        <w:t xml:space="preserve"> knowingly having AOD under one’s custody or control or establishing ownership</w:t>
      </w:r>
      <w:r w:rsidR="4EB5FD21" w:rsidRPr="01390187">
        <w:rPr>
          <w:rFonts w:cs="Arial"/>
        </w:rPr>
        <w:t>.</w:t>
      </w:r>
    </w:p>
    <w:p w14:paraId="0A2B340B" w14:textId="77777777" w:rsidR="00FE2FE4" w:rsidRDefault="00FE2FE4" w:rsidP="00FE2FE4">
      <w:pPr>
        <w:rPr>
          <w:rFonts w:cs="Arial"/>
          <w:szCs w:val="24"/>
        </w:rPr>
      </w:pPr>
    </w:p>
    <w:p w14:paraId="0A2B340C" w14:textId="01A89C73" w:rsidR="007D5B39" w:rsidRPr="007D5B39" w:rsidRDefault="10358E52" w:rsidP="01390187">
      <w:pPr>
        <w:autoSpaceDE w:val="0"/>
        <w:autoSpaceDN w:val="0"/>
        <w:adjustRightInd w:val="0"/>
        <w:rPr>
          <w:rFonts w:cs="Calibri"/>
          <w:lang w:eastAsia="en-AU"/>
        </w:rPr>
      </w:pPr>
      <w:r w:rsidRPr="01390187">
        <w:rPr>
          <w:rFonts w:cs="Calibri"/>
          <w:b/>
          <w:bCs/>
          <w:lang w:eastAsia="en-AU"/>
        </w:rPr>
        <w:t xml:space="preserve">Pharmacy medicine: </w:t>
      </w:r>
      <w:r w:rsidRPr="01390187">
        <w:rPr>
          <w:rFonts w:cs="Calibri"/>
          <w:lang w:eastAsia="en-AU"/>
        </w:rPr>
        <w:t>means a substance</w:t>
      </w:r>
      <w:r w:rsidR="2237BB6B" w:rsidRPr="01390187">
        <w:rPr>
          <w:rFonts w:cs="Calibri"/>
          <w:lang w:eastAsia="en-AU"/>
        </w:rPr>
        <w:t xml:space="preserve"> to</w:t>
      </w:r>
      <w:r w:rsidRPr="01390187">
        <w:rPr>
          <w:rFonts w:cs="Calibri"/>
          <w:lang w:eastAsia="en-AU"/>
        </w:rPr>
        <w:t xml:space="preserve"> which the </w:t>
      </w:r>
      <w:r w:rsidR="5DFE1A28" w:rsidRPr="01390187">
        <w:rPr>
          <w:rFonts w:cs="Calibri"/>
          <w:lang w:eastAsia="en-AU"/>
        </w:rPr>
        <w:t>M</w:t>
      </w:r>
      <w:r w:rsidRPr="01390187">
        <w:rPr>
          <w:rFonts w:cs="Calibri"/>
          <w:lang w:eastAsia="en-AU"/>
        </w:rPr>
        <w:t xml:space="preserve">edicines and </w:t>
      </w:r>
      <w:r w:rsidR="2C78D40B" w:rsidRPr="01390187">
        <w:rPr>
          <w:rFonts w:cs="Calibri"/>
          <w:lang w:eastAsia="en-AU"/>
        </w:rPr>
        <w:t>P</w:t>
      </w:r>
      <w:r w:rsidRPr="01390187">
        <w:rPr>
          <w:rFonts w:cs="Calibri"/>
          <w:lang w:eastAsia="en-AU"/>
        </w:rPr>
        <w:t xml:space="preserve">oisons </w:t>
      </w:r>
      <w:r w:rsidR="13913E2C" w:rsidRPr="01390187">
        <w:rPr>
          <w:rFonts w:cs="Calibri"/>
          <w:lang w:eastAsia="en-AU"/>
        </w:rPr>
        <w:t>S</w:t>
      </w:r>
      <w:r w:rsidRPr="01390187">
        <w:rPr>
          <w:rFonts w:cs="Calibri"/>
          <w:lang w:eastAsia="en-AU"/>
        </w:rPr>
        <w:t xml:space="preserve">tandard, </w:t>
      </w:r>
      <w:r w:rsidR="2BC6A5FF" w:rsidRPr="01390187">
        <w:rPr>
          <w:rFonts w:cs="Calibri"/>
          <w:lang w:eastAsia="en-AU"/>
        </w:rPr>
        <w:t>S</w:t>
      </w:r>
      <w:r w:rsidRPr="01390187">
        <w:rPr>
          <w:rFonts w:cs="Calibri"/>
          <w:lang w:eastAsia="en-AU"/>
        </w:rPr>
        <w:t>chedule 2 applies. Schedule 2 medicines require advice from a pharmacist to be used safely</w:t>
      </w:r>
      <w:r w:rsidR="5AA8E156" w:rsidRPr="01390187">
        <w:rPr>
          <w:rFonts w:cs="Calibri"/>
          <w:lang w:eastAsia="en-AU"/>
        </w:rPr>
        <w:t>.</w:t>
      </w:r>
    </w:p>
    <w:p w14:paraId="0A2B340D" w14:textId="77777777" w:rsidR="007D5B39" w:rsidRDefault="007D5B39" w:rsidP="00FE2FE4">
      <w:pPr>
        <w:autoSpaceDE w:val="0"/>
        <w:autoSpaceDN w:val="0"/>
        <w:adjustRightInd w:val="0"/>
        <w:rPr>
          <w:rFonts w:cs="Calibri"/>
          <w:b/>
          <w:bCs/>
          <w:iCs/>
          <w:szCs w:val="24"/>
          <w:lang w:eastAsia="en-AU"/>
        </w:rPr>
      </w:pPr>
    </w:p>
    <w:p w14:paraId="0A2B340E" w14:textId="0ECD194F" w:rsidR="007D5B39" w:rsidRDefault="10358E52" w:rsidP="01390187">
      <w:pPr>
        <w:autoSpaceDE w:val="0"/>
        <w:autoSpaceDN w:val="0"/>
        <w:adjustRightInd w:val="0"/>
        <w:rPr>
          <w:rFonts w:cs="Calibri"/>
          <w:b/>
          <w:bCs/>
          <w:lang w:eastAsia="en-AU"/>
        </w:rPr>
      </w:pPr>
      <w:r w:rsidRPr="01390187">
        <w:rPr>
          <w:rFonts w:cs="Calibri"/>
          <w:b/>
          <w:bCs/>
          <w:lang w:eastAsia="en-AU"/>
        </w:rPr>
        <w:lastRenderedPageBreak/>
        <w:t>Pharmacist</w:t>
      </w:r>
      <w:r w:rsidR="00146E8E">
        <w:rPr>
          <w:rFonts w:cs="Calibri"/>
          <w:b/>
          <w:bCs/>
          <w:lang w:eastAsia="en-AU"/>
        </w:rPr>
        <w:t xml:space="preserve"> </w:t>
      </w:r>
      <w:r w:rsidRPr="01390187">
        <w:rPr>
          <w:rFonts w:cs="Calibri"/>
          <w:b/>
          <w:bCs/>
          <w:lang w:eastAsia="en-AU"/>
        </w:rPr>
        <w:t xml:space="preserve">only </w:t>
      </w:r>
      <w:proofErr w:type="gramStart"/>
      <w:r w:rsidRPr="01390187">
        <w:rPr>
          <w:rFonts w:cs="Calibri"/>
          <w:b/>
          <w:bCs/>
          <w:lang w:eastAsia="en-AU"/>
        </w:rPr>
        <w:t>medicine:</w:t>
      </w:r>
      <w:proofErr w:type="gramEnd"/>
      <w:r w:rsidRPr="01390187">
        <w:rPr>
          <w:rFonts w:cs="Calibri"/>
          <w:b/>
          <w:bCs/>
          <w:lang w:eastAsia="en-AU"/>
        </w:rPr>
        <w:t xml:space="preserve"> </w:t>
      </w:r>
      <w:r w:rsidRPr="01390187">
        <w:rPr>
          <w:rFonts w:cs="Calibri"/>
          <w:lang w:eastAsia="en-AU"/>
        </w:rPr>
        <w:t xml:space="preserve">means a substance which the </w:t>
      </w:r>
      <w:r w:rsidR="5583D5BA" w:rsidRPr="01390187">
        <w:rPr>
          <w:rFonts w:cs="Calibri"/>
          <w:lang w:eastAsia="en-AU"/>
        </w:rPr>
        <w:t>M</w:t>
      </w:r>
      <w:r w:rsidRPr="01390187">
        <w:rPr>
          <w:rFonts w:cs="Calibri"/>
          <w:lang w:eastAsia="en-AU"/>
        </w:rPr>
        <w:t xml:space="preserve">edicines and </w:t>
      </w:r>
      <w:r w:rsidR="3CE1A8D2" w:rsidRPr="01390187">
        <w:rPr>
          <w:rFonts w:cs="Calibri"/>
          <w:lang w:eastAsia="en-AU"/>
        </w:rPr>
        <w:t>P</w:t>
      </w:r>
      <w:r w:rsidRPr="01390187">
        <w:rPr>
          <w:rFonts w:cs="Calibri"/>
          <w:lang w:eastAsia="en-AU"/>
        </w:rPr>
        <w:t xml:space="preserve">oisons </w:t>
      </w:r>
      <w:r w:rsidR="4ECFBEC7" w:rsidRPr="01390187">
        <w:rPr>
          <w:rFonts w:cs="Calibri"/>
          <w:lang w:eastAsia="en-AU"/>
        </w:rPr>
        <w:t>S</w:t>
      </w:r>
      <w:r w:rsidRPr="01390187">
        <w:rPr>
          <w:rFonts w:cs="Calibri"/>
          <w:lang w:eastAsia="en-AU"/>
        </w:rPr>
        <w:t xml:space="preserve">tandard, </w:t>
      </w:r>
      <w:r w:rsidR="4B368BE5" w:rsidRPr="01390187">
        <w:rPr>
          <w:rFonts w:cs="Calibri"/>
          <w:lang w:eastAsia="en-AU"/>
        </w:rPr>
        <w:t>S</w:t>
      </w:r>
      <w:r w:rsidRPr="01390187">
        <w:rPr>
          <w:rFonts w:cs="Calibri"/>
          <w:lang w:eastAsia="en-AU"/>
        </w:rPr>
        <w:t>chedule 3 applies. Schedule 3 medicines require advice from a pharmacist to be used safely</w:t>
      </w:r>
      <w:r w:rsidR="72EE6580" w:rsidRPr="01390187">
        <w:rPr>
          <w:rFonts w:cs="Calibri"/>
          <w:lang w:eastAsia="en-AU"/>
        </w:rPr>
        <w:t>.</w:t>
      </w:r>
    </w:p>
    <w:p w14:paraId="0A2B340F" w14:textId="77777777" w:rsidR="007D5B39" w:rsidRDefault="007D5B39" w:rsidP="00FE2FE4">
      <w:pPr>
        <w:autoSpaceDE w:val="0"/>
        <w:autoSpaceDN w:val="0"/>
        <w:adjustRightInd w:val="0"/>
        <w:rPr>
          <w:rFonts w:cs="Calibri"/>
          <w:b/>
          <w:bCs/>
          <w:iCs/>
          <w:szCs w:val="24"/>
          <w:lang w:eastAsia="en-AU"/>
        </w:rPr>
      </w:pPr>
    </w:p>
    <w:p w14:paraId="0A2B3410" w14:textId="6B4C381D" w:rsidR="00FE2FE4" w:rsidRDefault="6410AD70" w:rsidP="01390187">
      <w:pPr>
        <w:autoSpaceDE w:val="0"/>
        <w:autoSpaceDN w:val="0"/>
        <w:adjustRightInd w:val="0"/>
        <w:rPr>
          <w:rFonts w:cs="Calibri"/>
          <w:b/>
          <w:bCs/>
        </w:rPr>
      </w:pPr>
      <w:r w:rsidRPr="01390187">
        <w:rPr>
          <w:rFonts w:cs="Calibri"/>
          <w:b/>
          <w:bCs/>
          <w:lang w:eastAsia="en-AU"/>
        </w:rPr>
        <w:t>Prescription</w:t>
      </w:r>
      <w:r w:rsidR="3829624B" w:rsidRPr="01390187">
        <w:rPr>
          <w:rFonts w:cs="Calibri"/>
          <w:b/>
          <w:bCs/>
          <w:lang w:eastAsia="en-AU"/>
        </w:rPr>
        <w:t>-</w:t>
      </w:r>
      <w:r w:rsidRPr="01390187">
        <w:rPr>
          <w:rFonts w:cs="Calibri"/>
          <w:b/>
          <w:bCs/>
          <w:lang w:eastAsia="en-AU"/>
        </w:rPr>
        <w:t xml:space="preserve">only </w:t>
      </w:r>
      <w:proofErr w:type="gramStart"/>
      <w:r w:rsidRPr="01390187">
        <w:rPr>
          <w:rFonts w:cs="Calibri"/>
          <w:b/>
          <w:bCs/>
          <w:lang w:eastAsia="en-AU"/>
        </w:rPr>
        <w:t>medicine</w:t>
      </w:r>
      <w:r w:rsidRPr="01390187">
        <w:rPr>
          <w:rFonts w:cs="Calibri"/>
          <w:lang w:eastAsia="en-AU"/>
        </w:rPr>
        <w:t>:</w:t>
      </w:r>
      <w:proofErr w:type="gramEnd"/>
      <w:r w:rsidRPr="01390187">
        <w:rPr>
          <w:rFonts w:cs="Calibri"/>
          <w:b/>
          <w:bCs/>
          <w:i/>
          <w:iCs/>
          <w:lang w:eastAsia="en-AU"/>
        </w:rPr>
        <w:t xml:space="preserve"> </w:t>
      </w:r>
      <w:r w:rsidRPr="01390187">
        <w:rPr>
          <w:rFonts w:cs="Calibri"/>
          <w:lang w:eastAsia="en-AU"/>
        </w:rPr>
        <w:t xml:space="preserve">means a substance to which the </w:t>
      </w:r>
      <w:r w:rsidR="5B225EBC" w:rsidRPr="01390187">
        <w:rPr>
          <w:rFonts w:cs="Calibri"/>
          <w:lang w:eastAsia="en-AU"/>
        </w:rPr>
        <w:t>M</w:t>
      </w:r>
      <w:r w:rsidRPr="01390187">
        <w:rPr>
          <w:rFonts w:cs="Calibri"/>
          <w:lang w:eastAsia="en-AU"/>
        </w:rPr>
        <w:t xml:space="preserve">edicines and </w:t>
      </w:r>
      <w:r w:rsidR="54CE0389" w:rsidRPr="01390187">
        <w:rPr>
          <w:rFonts w:cs="Calibri"/>
          <w:lang w:eastAsia="en-AU"/>
        </w:rPr>
        <w:t>P</w:t>
      </w:r>
      <w:r w:rsidRPr="01390187">
        <w:rPr>
          <w:rFonts w:cs="Calibri"/>
          <w:lang w:eastAsia="en-AU"/>
        </w:rPr>
        <w:t xml:space="preserve">oisons </w:t>
      </w:r>
      <w:r w:rsidR="2651DFB3" w:rsidRPr="01390187">
        <w:rPr>
          <w:rFonts w:cs="Calibri"/>
          <w:lang w:eastAsia="en-AU"/>
        </w:rPr>
        <w:t>S</w:t>
      </w:r>
      <w:r w:rsidRPr="01390187">
        <w:rPr>
          <w:rFonts w:cs="Calibri"/>
          <w:lang w:eastAsia="en-AU"/>
        </w:rPr>
        <w:t xml:space="preserve">tandard, </w:t>
      </w:r>
      <w:r w:rsidR="22968F60" w:rsidRPr="01390187">
        <w:rPr>
          <w:rFonts w:cs="Calibri"/>
          <w:lang w:eastAsia="en-AU"/>
        </w:rPr>
        <w:t>S</w:t>
      </w:r>
      <w:r w:rsidRPr="01390187">
        <w:rPr>
          <w:rFonts w:cs="Calibri"/>
          <w:lang w:eastAsia="en-AU"/>
        </w:rPr>
        <w:t>chedule 4 applies. Schedule 4 medicines are medicines that are available from a pharmacy on prescription</w:t>
      </w:r>
      <w:r w:rsidR="25F56D81" w:rsidRPr="01390187">
        <w:rPr>
          <w:rFonts w:cs="Calibri"/>
          <w:lang w:eastAsia="en-AU"/>
        </w:rPr>
        <w:t>.</w:t>
      </w:r>
    </w:p>
    <w:p w14:paraId="0A2B3411" w14:textId="77777777" w:rsidR="00FE2FE4" w:rsidRDefault="00FE2FE4" w:rsidP="00FE2FE4">
      <w:pPr>
        <w:rPr>
          <w:rFonts w:cs="Arial"/>
          <w:b/>
          <w:szCs w:val="24"/>
        </w:rPr>
      </w:pPr>
    </w:p>
    <w:p w14:paraId="0A2B3413" w14:textId="33F83E27" w:rsidR="00FE2FE4" w:rsidRPr="00732007" w:rsidRDefault="6410AD70" w:rsidP="00AF074B">
      <w:pPr>
        <w:autoSpaceDE w:val="0"/>
        <w:autoSpaceDN w:val="0"/>
        <w:adjustRightInd w:val="0"/>
        <w:rPr>
          <w:rFonts w:cs="Arial"/>
        </w:rPr>
      </w:pPr>
      <w:r w:rsidRPr="01390187">
        <w:rPr>
          <w:b/>
          <w:bCs/>
          <w:lang w:eastAsia="en-AU"/>
        </w:rPr>
        <w:t xml:space="preserve">Prohibited </w:t>
      </w:r>
      <w:proofErr w:type="gramStart"/>
      <w:r w:rsidRPr="01390187">
        <w:rPr>
          <w:b/>
          <w:bCs/>
          <w:lang w:eastAsia="en-AU"/>
        </w:rPr>
        <w:t>substance</w:t>
      </w:r>
      <w:r w:rsidRPr="01390187">
        <w:rPr>
          <w:lang w:eastAsia="en-AU"/>
        </w:rPr>
        <w:t>:</w:t>
      </w:r>
      <w:proofErr w:type="gramEnd"/>
      <w:r w:rsidRPr="01390187">
        <w:rPr>
          <w:lang w:eastAsia="en-AU"/>
        </w:rPr>
        <w:t xml:space="preserve"> means a substance to which the </w:t>
      </w:r>
      <w:r w:rsidR="4060DAE6" w:rsidRPr="01390187">
        <w:rPr>
          <w:lang w:eastAsia="en-AU"/>
        </w:rPr>
        <w:t>M</w:t>
      </w:r>
      <w:r w:rsidRPr="01390187">
        <w:rPr>
          <w:lang w:eastAsia="en-AU"/>
        </w:rPr>
        <w:t xml:space="preserve">edicines and </w:t>
      </w:r>
      <w:r w:rsidR="2EE92F55" w:rsidRPr="01390187">
        <w:rPr>
          <w:lang w:eastAsia="en-AU"/>
        </w:rPr>
        <w:t>P</w:t>
      </w:r>
      <w:r w:rsidRPr="01390187">
        <w:rPr>
          <w:lang w:eastAsia="en-AU"/>
        </w:rPr>
        <w:t xml:space="preserve">oisons </w:t>
      </w:r>
      <w:r w:rsidR="3ADF31AF" w:rsidRPr="01390187">
        <w:rPr>
          <w:lang w:eastAsia="en-AU"/>
        </w:rPr>
        <w:t>S</w:t>
      </w:r>
      <w:r w:rsidRPr="01390187">
        <w:rPr>
          <w:lang w:eastAsia="en-AU"/>
        </w:rPr>
        <w:t xml:space="preserve">tandard, </w:t>
      </w:r>
      <w:r w:rsidR="3D0BA214" w:rsidRPr="01390187">
        <w:rPr>
          <w:lang w:eastAsia="en-AU"/>
        </w:rPr>
        <w:t>S</w:t>
      </w:r>
      <w:r w:rsidRPr="01390187">
        <w:rPr>
          <w:lang w:eastAsia="en-AU"/>
        </w:rPr>
        <w:t>chedule 9 applies. Schedule 9 substances are generally illegal substances that are subject to</w:t>
      </w:r>
      <w:r w:rsidR="00AF074B">
        <w:rPr>
          <w:lang w:eastAsia="en-AU"/>
        </w:rPr>
        <w:t xml:space="preserve"> </w:t>
      </w:r>
      <w:r w:rsidRPr="01390187">
        <w:rPr>
          <w:lang w:eastAsia="en-AU"/>
        </w:rPr>
        <w:t xml:space="preserve">abuse </w:t>
      </w:r>
      <w:r w:rsidR="00146E8E" w:rsidRPr="01390187">
        <w:rPr>
          <w:lang w:eastAsia="en-AU"/>
        </w:rPr>
        <w:t>e.g.,</w:t>
      </w:r>
      <w:r w:rsidRPr="01390187">
        <w:rPr>
          <w:lang w:eastAsia="en-AU"/>
        </w:rPr>
        <w:t xml:space="preserve"> </w:t>
      </w:r>
      <w:r w:rsidR="2237BB6B" w:rsidRPr="01390187">
        <w:rPr>
          <w:lang w:eastAsia="en-AU"/>
        </w:rPr>
        <w:t>c</w:t>
      </w:r>
      <w:r w:rsidRPr="01390187">
        <w:rPr>
          <w:lang w:eastAsia="en-AU"/>
        </w:rPr>
        <w:t>annabis, heroin</w:t>
      </w:r>
      <w:r w:rsidR="1F4AFBDD" w:rsidRPr="01390187">
        <w:rPr>
          <w:lang w:eastAsia="en-AU"/>
        </w:rPr>
        <w:t>.</w:t>
      </w:r>
    </w:p>
    <w:p w14:paraId="0A2B3414" w14:textId="77777777" w:rsidR="00FE2FE4" w:rsidRPr="00732007" w:rsidRDefault="00FE2FE4" w:rsidP="00FE2FE4">
      <w:pPr>
        <w:rPr>
          <w:rFonts w:cs="Arial"/>
          <w:b/>
          <w:szCs w:val="24"/>
        </w:rPr>
      </w:pPr>
    </w:p>
    <w:p w14:paraId="0A2B3415" w14:textId="77777777" w:rsidR="00FE2FE4" w:rsidRDefault="00FE2FE4" w:rsidP="00FE2FE4">
      <w:pPr>
        <w:rPr>
          <w:rFonts w:cs="Arial"/>
          <w:szCs w:val="24"/>
        </w:rPr>
      </w:pPr>
      <w:r w:rsidRPr="007D21C2">
        <w:rPr>
          <w:rFonts w:cs="Arial"/>
          <w:b/>
          <w:szCs w:val="24"/>
        </w:rPr>
        <w:t>Supply:</w:t>
      </w:r>
      <w:r>
        <w:rPr>
          <w:rFonts w:cs="Arial"/>
          <w:szCs w:val="24"/>
        </w:rPr>
        <w:t xml:space="preserve"> includes the preparation, manufacture, sale, exchange, agreement to sell, or possession for sale of AOD</w:t>
      </w:r>
    </w:p>
    <w:p w14:paraId="0A2B3416" w14:textId="77777777" w:rsidR="00FE2FE4" w:rsidRDefault="00FE2FE4" w:rsidP="00FE2FE4">
      <w:pPr>
        <w:rPr>
          <w:rFonts w:cs="Arial"/>
          <w:szCs w:val="24"/>
        </w:rPr>
      </w:pPr>
    </w:p>
    <w:p w14:paraId="0A2B3417" w14:textId="3961E450" w:rsidR="00FE2FE4" w:rsidRDefault="6410AD70" w:rsidP="01390187">
      <w:pPr>
        <w:rPr>
          <w:rFonts w:cs="Arial"/>
        </w:rPr>
      </w:pPr>
      <w:r w:rsidRPr="01390187">
        <w:rPr>
          <w:rFonts w:cs="Arial"/>
          <w:b/>
          <w:bCs/>
        </w:rPr>
        <w:t>Use:</w:t>
      </w:r>
      <w:r w:rsidRPr="01390187">
        <w:rPr>
          <w:rFonts w:cs="Arial"/>
        </w:rPr>
        <w:t xml:space="preserve"> ‘using’ refers to introducing the AOD into the body</w:t>
      </w:r>
      <w:r w:rsidR="7012AA14" w:rsidRPr="01390187">
        <w:rPr>
          <w:rFonts w:cs="Arial"/>
        </w:rPr>
        <w:t>.</w:t>
      </w:r>
    </w:p>
    <w:p w14:paraId="0A2B341A" w14:textId="77777777" w:rsidR="00FF56DD" w:rsidRDefault="00FF56DD" w:rsidP="00FF56DD">
      <w:pPr>
        <w:rPr>
          <w:rFonts w:cs="Arial"/>
          <w:szCs w:val="24"/>
        </w:rPr>
      </w:pPr>
    </w:p>
    <w:p w14:paraId="0A2B341B" w14:textId="5F11ACDD" w:rsidR="00FF56DD" w:rsidRDefault="00574C55" w:rsidP="007B6904">
      <w:pPr>
        <w:jc w:val="right"/>
        <w:rPr>
          <w:rFonts w:cs="Calibri,Bold"/>
          <w:bCs/>
          <w:i/>
          <w:szCs w:val="24"/>
          <w:lang w:eastAsia="en-AU"/>
        </w:rPr>
      </w:pPr>
      <w:hyperlink w:anchor="Contents" w:history="1">
        <w:r w:rsidR="00FF56DD"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0A2B341D" w14:textId="77777777" w:rsidTr="008108B4">
        <w:trPr>
          <w:cantSplit/>
          <w:trHeight w:val="285"/>
        </w:trPr>
        <w:tc>
          <w:tcPr>
            <w:tcW w:w="9158" w:type="dxa"/>
            <w:shd w:val="clear" w:color="auto" w:fill="A6A6A6" w:themeFill="background1" w:themeFillShade="A6"/>
          </w:tcPr>
          <w:p w14:paraId="0A2B341C" w14:textId="77777777" w:rsidR="007B6904" w:rsidRPr="00CD1C0E" w:rsidRDefault="007B6904" w:rsidP="004213C3">
            <w:pPr>
              <w:pStyle w:val="Heading1"/>
            </w:pPr>
            <w:bookmarkStart w:id="31" w:name="_Toc389473290"/>
            <w:bookmarkStart w:id="32" w:name="_Toc138422028"/>
            <w:r>
              <w:t>Search Terms</w:t>
            </w:r>
            <w:bookmarkEnd w:id="31"/>
            <w:bookmarkEnd w:id="32"/>
            <w:r>
              <w:t xml:space="preserve"> </w:t>
            </w:r>
          </w:p>
        </w:tc>
      </w:tr>
    </w:tbl>
    <w:p w14:paraId="0A2B341E" w14:textId="77777777" w:rsidR="007B6904" w:rsidRDefault="007B6904" w:rsidP="00B307BC">
      <w:pPr>
        <w:rPr>
          <w:lang w:eastAsia="en-AU"/>
        </w:rPr>
      </w:pPr>
    </w:p>
    <w:p w14:paraId="0A2B341F" w14:textId="4D7A0A0C" w:rsidR="00FE2FE4" w:rsidRDefault="00FE2FE4" w:rsidP="00B307BC">
      <w:pPr>
        <w:rPr>
          <w:lang w:eastAsia="en-AU"/>
        </w:rPr>
      </w:pPr>
      <w:r>
        <w:rPr>
          <w:lang w:eastAsia="en-AU"/>
        </w:rPr>
        <w:t>Alcohol, drug</w:t>
      </w:r>
      <w:r w:rsidR="00317906">
        <w:rPr>
          <w:lang w:eastAsia="en-AU"/>
        </w:rPr>
        <w:t>, drug</w:t>
      </w:r>
      <w:r>
        <w:rPr>
          <w:lang w:eastAsia="en-AU"/>
        </w:rPr>
        <w:t>s, withdrawal</w:t>
      </w:r>
      <w:r w:rsidR="00317906">
        <w:rPr>
          <w:lang w:eastAsia="en-AU"/>
        </w:rPr>
        <w:t>, withdraw</w:t>
      </w:r>
      <w:r>
        <w:rPr>
          <w:lang w:eastAsia="en-AU"/>
        </w:rPr>
        <w:t>, AOD</w:t>
      </w:r>
      <w:r w:rsidR="004F5083">
        <w:rPr>
          <w:lang w:eastAsia="en-AU"/>
        </w:rPr>
        <w:t xml:space="preserve">, illicit, prohibited, </w:t>
      </w:r>
      <w:r w:rsidR="00317906">
        <w:rPr>
          <w:lang w:eastAsia="en-AU"/>
        </w:rPr>
        <w:t xml:space="preserve">controlled, </w:t>
      </w:r>
      <w:r w:rsidR="004F5083">
        <w:rPr>
          <w:lang w:eastAsia="en-AU"/>
        </w:rPr>
        <w:t>substance</w:t>
      </w:r>
      <w:r w:rsidR="00317906">
        <w:rPr>
          <w:lang w:eastAsia="en-AU"/>
        </w:rPr>
        <w:t xml:space="preserve">, </w:t>
      </w:r>
      <w:r w:rsidR="00B55766">
        <w:rPr>
          <w:lang w:eastAsia="en-AU"/>
        </w:rPr>
        <w:t>medication.</w:t>
      </w:r>
    </w:p>
    <w:p w14:paraId="0A2B3420" w14:textId="77777777" w:rsidR="007B6904" w:rsidRPr="00901883" w:rsidRDefault="007B6904" w:rsidP="00B307BC">
      <w:pPr>
        <w:rPr>
          <w:rFonts w:asciiTheme="minorHAnsi" w:hAnsiTheme="minorHAnsi" w:cs="Arial"/>
          <w:b/>
          <w:sz w:val="22"/>
          <w:szCs w:val="22"/>
        </w:rPr>
      </w:pPr>
    </w:p>
    <w:p w14:paraId="0A2B3421" w14:textId="4421849C" w:rsidR="005F3214" w:rsidRPr="00AC7025" w:rsidRDefault="00574C55" w:rsidP="00AC7025">
      <w:pPr>
        <w:jc w:val="right"/>
        <w:rPr>
          <w:rFonts w:cs="Calibri,Bold"/>
          <w:bCs/>
          <w:i/>
          <w:szCs w:val="24"/>
          <w:lang w:eastAsia="en-AU"/>
        </w:rPr>
      </w:pPr>
      <w:hyperlink w:anchor="Contents" w:history="1">
        <w:r w:rsidR="007B6904" w:rsidRPr="00590902">
          <w:rPr>
            <w:rStyle w:val="Hyperlink"/>
            <w:rFonts w:cs="Arial"/>
            <w:i/>
            <w:szCs w:val="24"/>
          </w:rPr>
          <w:t>Back to Table of Contents</w:t>
        </w:r>
      </w:hyperlink>
      <w:bookmarkStart w:id="33" w:name="_Toc396995664"/>
    </w:p>
    <w:bookmarkEnd w:id="33"/>
    <w:p w14:paraId="0A2B3422" w14:textId="77777777" w:rsidR="00CC1B4D" w:rsidRDefault="00CC1B4D" w:rsidP="007B6904">
      <w:pPr>
        <w:rPr>
          <w:rFonts w:cs="Arial"/>
          <w:b/>
          <w:sz w:val="20"/>
        </w:rPr>
      </w:pPr>
    </w:p>
    <w:p w14:paraId="49697478" w14:textId="77777777" w:rsidR="00496CCB" w:rsidRPr="008202D3" w:rsidRDefault="00496CCB" w:rsidP="00496CCB">
      <w:pPr>
        <w:rPr>
          <w:rFonts w:cs="Arial"/>
          <w:i/>
          <w:iCs/>
          <w:sz w:val="20"/>
        </w:rPr>
      </w:pPr>
      <w:r w:rsidRPr="008202D3">
        <w:rPr>
          <w:rFonts w:cs="Arial"/>
          <w:b/>
          <w:sz w:val="20"/>
        </w:rPr>
        <w:t>Disclaimer</w:t>
      </w:r>
      <w:r w:rsidRPr="008202D3">
        <w:rPr>
          <w:rFonts w:cs="Arial"/>
          <w:sz w:val="20"/>
        </w:rPr>
        <w:t xml:space="preserve">: </w:t>
      </w:r>
      <w:r w:rsidRPr="008202D3">
        <w:rPr>
          <w:rFonts w:cs="Arial"/>
          <w:i/>
          <w:iCs/>
          <w:sz w:val="20"/>
        </w:rPr>
        <w:t xml:space="preserve">This document has been developed by Canberra Health Services specifically for its own use.  Use of this document and any reliance on the information contained therein by any third party is at his or her own risk and </w:t>
      </w:r>
      <w:r>
        <w:rPr>
          <w:rFonts w:cs="Arial"/>
          <w:i/>
          <w:iCs/>
          <w:sz w:val="20"/>
        </w:rPr>
        <w:t>Canberra Health Services</w:t>
      </w:r>
      <w:r w:rsidRPr="008202D3">
        <w:rPr>
          <w:rFonts w:cs="Arial"/>
          <w:i/>
          <w:iCs/>
          <w:sz w:val="20"/>
        </w:rPr>
        <w:t xml:space="preserve"> assumes no responsibility whatsoever.</w:t>
      </w:r>
    </w:p>
    <w:p w14:paraId="6DA5FCE1" w14:textId="77777777" w:rsidR="00496CCB" w:rsidRPr="008202D3" w:rsidRDefault="00496CCB" w:rsidP="00496CCB">
      <w:pPr>
        <w:rPr>
          <w:rFonts w:cs="Arial"/>
          <w:i/>
          <w:iCs/>
          <w:sz w:val="20"/>
        </w:rPr>
      </w:pPr>
    </w:p>
    <w:p w14:paraId="13E3230D" w14:textId="77777777" w:rsidR="00496CCB" w:rsidRPr="008202D3" w:rsidRDefault="00496CCB" w:rsidP="00496CCB">
      <w:pPr>
        <w:rPr>
          <w:rFonts w:cs="Arial"/>
          <w:i/>
          <w:iCs/>
          <w:sz w:val="20"/>
        </w:rPr>
      </w:pPr>
      <w:r w:rsidRPr="008202D3">
        <w:rPr>
          <w:rFonts w:cs="Arial"/>
          <w:i/>
          <w:iCs/>
          <w:sz w:val="20"/>
        </w:rPr>
        <w:t>Policy Team ONLY to complete the following:</w:t>
      </w:r>
    </w:p>
    <w:tbl>
      <w:tblPr>
        <w:tblStyle w:val="TableGrid"/>
        <w:tblW w:w="0" w:type="auto"/>
        <w:tblLook w:val="04A0" w:firstRow="1" w:lastRow="0" w:firstColumn="1" w:lastColumn="0" w:noHBand="0" w:noVBand="1"/>
      </w:tblPr>
      <w:tblGrid>
        <w:gridCol w:w="2265"/>
        <w:gridCol w:w="2265"/>
        <w:gridCol w:w="2265"/>
        <w:gridCol w:w="2265"/>
      </w:tblGrid>
      <w:tr w:rsidR="00496CCB" w:rsidRPr="008202D3" w14:paraId="64181B30" w14:textId="77777777" w:rsidTr="00C145C7">
        <w:tc>
          <w:tcPr>
            <w:tcW w:w="2265" w:type="dxa"/>
          </w:tcPr>
          <w:p w14:paraId="0BC45F00" w14:textId="77777777" w:rsidR="00496CCB" w:rsidRPr="008202D3" w:rsidRDefault="00496CCB" w:rsidP="00C145C7">
            <w:pPr>
              <w:rPr>
                <w:i/>
                <w:sz w:val="20"/>
              </w:rPr>
            </w:pPr>
            <w:r w:rsidRPr="008202D3">
              <w:rPr>
                <w:i/>
                <w:sz w:val="20"/>
              </w:rPr>
              <w:t>Date Amended</w:t>
            </w:r>
          </w:p>
        </w:tc>
        <w:tc>
          <w:tcPr>
            <w:tcW w:w="2265" w:type="dxa"/>
          </w:tcPr>
          <w:p w14:paraId="077D3C19" w14:textId="77777777" w:rsidR="00496CCB" w:rsidRPr="008202D3" w:rsidRDefault="00496CCB" w:rsidP="00C145C7">
            <w:pPr>
              <w:rPr>
                <w:i/>
                <w:sz w:val="20"/>
              </w:rPr>
            </w:pPr>
            <w:r w:rsidRPr="008202D3">
              <w:rPr>
                <w:i/>
                <w:sz w:val="20"/>
              </w:rPr>
              <w:t>Section Amended</w:t>
            </w:r>
          </w:p>
        </w:tc>
        <w:tc>
          <w:tcPr>
            <w:tcW w:w="2265" w:type="dxa"/>
          </w:tcPr>
          <w:p w14:paraId="6A774E4A" w14:textId="77777777" w:rsidR="00496CCB" w:rsidRPr="008202D3" w:rsidRDefault="00496CCB" w:rsidP="00C145C7">
            <w:pPr>
              <w:rPr>
                <w:i/>
                <w:sz w:val="20"/>
              </w:rPr>
            </w:pPr>
            <w:r w:rsidRPr="008202D3">
              <w:rPr>
                <w:i/>
                <w:sz w:val="20"/>
              </w:rPr>
              <w:t>Divisional Approval</w:t>
            </w:r>
          </w:p>
        </w:tc>
        <w:tc>
          <w:tcPr>
            <w:tcW w:w="2265" w:type="dxa"/>
          </w:tcPr>
          <w:p w14:paraId="7E036A76" w14:textId="77777777" w:rsidR="00496CCB" w:rsidRPr="008202D3" w:rsidRDefault="00496CCB" w:rsidP="00C145C7">
            <w:pPr>
              <w:rPr>
                <w:i/>
                <w:sz w:val="20"/>
              </w:rPr>
            </w:pPr>
            <w:r w:rsidRPr="008202D3">
              <w:rPr>
                <w:i/>
                <w:sz w:val="20"/>
              </w:rPr>
              <w:t xml:space="preserve">Final Approval </w:t>
            </w:r>
          </w:p>
        </w:tc>
      </w:tr>
      <w:tr w:rsidR="00496CCB" w:rsidRPr="008202D3" w14:paraId="2A06013B" w14:textId="77777777" w:rsidTr="00C145C7">
        <w:tc>
          <w:tcPr>
            <w:tcW w:w="2265" w:type="dxa"/>
          </w:tcPr>
          <w:p w14:paraId="0BD7F70D" w14:textId="5BE945BE" w:rsidR="00496CCB" w:rsidRPr="008202D3" w:rsidRDefault="00574C55" w:rsidP="00C145C7">
            <w:pPr>
              <w:rPr>
                <w:i/>
                <w:sz w:val="20"/>
              </w:rPr>
            </w:pPr>
            <w:r>
              <w:rPr>
                <w:i/>
                <w:sz w:val="20"/>
              </w:rPr>
              <w:t>26/06/2023</w:t>
            </w:r>
          </w:p>
        </w:tc>
        <w:tc>
          <w:tcPr>
            <w:tcW w:w="2265" w:type="dxa"/>
          </w:tcPr>
          <w:p w14:paraId="772D75CD" w14:textId="223353C4" w:rsidR="00496CCB" w:rsidRPr="008202D3" w:rsidRDefault="00574C55" w:rsidP="00C145C7">
            <w:pPr>
              <w:rPr>
                <w:i/>
                <w:sz w:val="20"/>
              </w:rPr>
            </w:pPr>
            <w:r>
              <w:rPr>
                <w:i/>
                <w:sz w:val="20"/>
              </w:rPr>
              <w:t>Complete Review</w:t>
            </w:r>
          </w:p>
        </w:tc>
        <w:tc>
          <w:tcPr>
            <w:tcW w:w="2265" w:type="dxa"/>
          </w:tcPr>
          <w:p w14:paraId="260D2FA3" w14:textId="2F5FB9D6" w:rsidR="00496CCB" w:rsidRPr="008202D3" w:rsidRDefault="00574C55" w:rsidP="00C145C7">
            <w:pPr>
              <w:rPr>
                <w:i/>
                <w:sz w:val="20"/>
              </w:rPr>
            </w:pPr>
            <w:r>
              <w:rPr>
                <w:i/>
                <w:sz w:val="20"/>
              </w:rPr>
              <w:t>Katie McKenzie, ED of MHJHADS</w:t>
            </w:r>
          </w:p>
        </w:tc>
        <w:tc>
          <w:tcPr>
            <w:tcW w:w="2265" w:type="dxa"/>
          </w:tcPr>
          <w:p w14:paraId="62E944EC" w14:textId="46A9CC3C" w:rsidR="00496CCB" w:rsidRPr="008202D3" w:rsidRDefault="00574C55" w:rsidP="00C145C7">
            <w:pPr>
              <w:rPr>
                <w:i/>
                <w:sz w:val="20"/>
              </w:rPr>
            </w:pPr>
            <w:r>
              <w:rPr>
                <w:i/>
                <w:sz w:val="20"/>
              </w:rPr>
              <w:t>CHS Policy Committee</w:t>
            </w:r>
          </w:p>
        </w:tc>
      </w:tr>
      <w:tr w:rsidR="00496CCB" w:rsidRPr="008202D3" w14:paraId="4A32880E" w14:textId="77777777" w:rsidTr="00C145C7">
        <w:tc>
          <w:tcPr>
            <w:tcW w:w="2265" w:type="dxa"/>
          </w:tcPr>
          <w:p w14:paraId="4369F2B3" w14:textId="77777777" w:rsidR="00496CCB" w:rsidRPr="008202D3" w:rsidRDefault="00496CCB" w:rsidP="00C145C7">
            <w:pPr>
              <w:rPr>
                <w:i/>
                <w:sz w:val="20"/>
              </w:rPr>
            </w:pPr>
          </w:p>
        </w:tc>
        <w:tc>
          <w:tcPr>
            <w:tcW w:w="2265" w:type="dxa"/>
          </w:tcPr>
          <w:p w14:paraId="529094B1" w14:textId="77777777" w:rsidR="00496CCB" w:rsidRPr="008202D3" w:rsidRDefault="00496CCB" w:rsidP="00C145C7">
            <w:pPr>
              <w:rPr>
                <w:i/>
                <w:sz w:val="20"/>
              </w:rPr>
            </w:pPr>
          </w:p>
        </w:tc>
        <w:tc>
          <w:tcPr>
            <w:tcW w:w="2265" w:type="dxa"/>
          </w:tcPr>
          <w:p w14:paraId="0FA53813" w14:textId="77777777" w:rsidR="00496CCB" w:rsidRPr="008202D3" w:rsidRDefault="00496CCB" w:rsidP="00C145C7">
            <w:pPr>
              <w:rPr>
                <w:i/>
                <w:sz w:val="20"/>
              </w:rPr>
            </w:pPr>
          </w:p>
        </w:tc>
        <w:tc>
          <w:tcPr>
            <w:tcW w:w="2265" w:type="dxa"/>
          </w:tcPr>
          <w:p w14:paraId="5064E859" w14:textId="77777777" w:rsidR="00496CCB" w:rsidRPr="008202D3" w:rsidRDefault="00496CCB" w:rsidP="00C145C7">
            <w:pPr>
              <w:rPr>
                <w:i/>
                <w:sz w:val="20"/>
              </w:rPr>
            </w:pPr>
          </w:p>
        </w:tc>
      </w:tr>
    </w:tbl>
    <w:p w14:paraId="0F9A663E" w14:textId="77777777" w:rsidR="00496CCB" w:rsidRPr="008202D3" w:rsidRDefault="00496CCB" w:rsidP="00496CCB">
      <w:pPr>
        <w:rPr>
          <w:rFonts w:cs="Arial"/>
          <w:sz w:val="20"/>
        </w:rPr>
      </w:pPr>
    </w:p>
    <w:p w14:paraId="3151143E" w14:textId="77777777" w:rsidR="00496CCB" w:rsidRPr="008202D3" w:rsidRDefault="00496CCB" w:rsidP="00496CCB">
      <w:pPr>
        <w:rPr>
          <w:rFonts w:cs="Arial"/>
          <w:i/>
          <w:sz w:val="20"/>
        </w:rPr>
      </w:pPr>
      <w:r w:rsidRPr="008202D3">
        <w:rPr>
          <w:rFonts w:cs="Arial"/>
          <w:i/>
          <w:sz w:val="20"/>
        </w:rPr>
        <w:t xml:space="preserve">This document supersedes the following: </w:t>
      </w:r>
    </w:p>
    <w:tbl>
      <w:tblPr>
        <w:tblStyle w:val="TableGrid"/>
        <w:tblW w:w="0" w:type="auto"/>
        <w:tblLook w:val="04A0" w:firstRow="1" w:lastRow="0" w:firstColumn="1" w:lastColumn="0" w:noHBand="0" w:noVBand="1"/>
      </w:tblPr>
      <w:tblGrid>
        <w:gridCol w:w="2122"/>
        <w:gridCol w:w="6938"/>
      </w:tblGrid>
      <w:tr w:rsidR="00496CCB" w:rsidRPr="008202D3" w14:paraId="6CECEDE7" w14:textId="77777777" w:rsidTr="00C145C7">
        <w:tc>
          <w:tcPr>
            <w:tcW w:w="2122" w:type="dxa"/>
          </w:tcPr>
          <w:p w14:paraId="0E825F73" w14:textId="77777777" w:rsidR="00496CCB" w:rsidRPr="008202D3" w:rsidRDefault="00496CCB" w:rsidP="00C145C7">
            <w:pPr>
              <w:rPr>
                <w:i/>
                <w:sz w:val="20"/>
              </w:rPr>
            </w:pPr>
            <w:r w:rsidRPr="008202D3">
              <w:rPr>
                <w:i/>
                <w:sz w:val="20"/>
              </w:rPr>
              <w:t>Document Number</w:t>
            </w:r>
          </w:p>
        </w:tc>
        <w:tc>
          <w:tcPr>
            <w:tcW w:w="6938" w:type="dxa"/>
          </w:tcPr>
          <w:p w14:paraId="3A9478D9" w14:textId="77777777" w:rsidR="00496CCB" w:rsidRPr="008202D3" w:rsidRDefault="00496CCB" w:rsidP="00C145C7">
            <w:pPr>
              <w:rPr>
                <w:i/>
                <w:sz w:val="20"/>
              </w:rPr>
            </w:pPr>
            <w:r w:rsidRPr="008202D3">
              <w:rPr>
                <w:i/>
                <w:sz w:val="20"/>
              </w:rPr>
              <w:t>Document Name</w:t>
            </w:r>
          </w:p>
        </w:tc>
      </w:tr>
      <w:tr w:rsidR="00496CCB" w:rsidRPr="008202D3" w14:paraId="756AA51B" w14:textId="77777777" w:rsidTr="00C145C7">
        <w:tc>
          <w:tcPr>
            <w:tcW w:w="2122" w:type="dxa"/>
          </w:tcPr>
          <w:p w14:paraId="586FA549" w14:textId="56D26C3C" w:rsidR="00496CCB" w:rsidRPr="008202D3" w:rsidRDefault="00574C55" w:rsidP="00C145C7">
            <w:pPr>
              <w:rPr>
                <w:i/>
                <w:sz w:val="20"/>
              </w:rPr>
            </w:pPr>
            <w:r>
              <w:rPr>
                <w:i/>
                <w:sz w:val="20"/>
              </w:rPr>
              <w:t>CHHS17/288</w:t>
            </w:r>
          </w:p>
        </w:tc>
        <w:tc>
          <w:tcPr>
            <w:tcW w:w="6938" w:type="dxa"/>
          </w:tcPr>
          <w:p w14:paraId="4E24D0CA" w14:textId="3F55DE07" w:rsidR="00496CCB" w:rsidRPr="008202D3" w:rsidRDefault="00574C55" w:rsidP="00C145C7">
            <w:pPr>
              <w:rPr>
                <w:i/>
                <w:sz w:val="20"/>
              </w:rPr>
            </w:pPr>
            <w:r>
              <w:rPr>
                <w:i/>
                <w:sz w:val="20"/>
              </w:rPr>
              <w:t>Responding to Consumer Use of Alcohol and or Other Drugs (AOD)</w:t>
            </w:r>
          </w:p>
        </w:tc>
      </w:tr>
      <w:tr w:rsidR="00496CCB" w:rsidRPr="008202D3" w14:paraId="54E6C436" w14:textId="77777777" w:rsidTr="00C145C7">
        <w:tc>
          <w:tcPr>
            <w:tcW w:w="2122" w:type="dxa"/>
          </w:tcPr>
          <w:p w14:paraId="174CE0D7" w14:textId="77777777" w:rsidR="00496CCB" w:rsidRPr="008202D3" w:rsidRDefault="00496CCB" w:rsidP="00C145C7">
            <w:pPr>
              <w:rPr>
                <w:i/>
                <w:sz w:val="20"/>
              </w:rPr>
            </w:pPr>
          </w:p>
        </w:tc>
        <w:tc>
          <w:tcPr>
            <w:tcW w:w="6938" w:type="dxa"/>
          </w:tcPr>
          <w:p w14:paraId="7B5A5E76" w14:textId="77777777" w:rsidR="00496CCB" w:rsidRPr="008202D3" w:rsidRDefault="00496CCB" w:rsidP="00C145C7">
            <w:pPr>
              <w:rPr>
                <w:i/>
                <w:sz w:val="20"/>
              </w:rPr>
            </w:pPr>
          </w:p>
        </w:tc>
      </w:tr>
    </w:tbl>
    <w:p w14:paraId="0A2B3431" w14:textId="77777777" w:rsidR="00395E36" w:rsidRDefault="00395E36" w:rsidP="007B6904">
      <w:pPr>
        <w:rPr>
          <w:rFonts w:cs="Arial"/>
          <w:szCs w:val="24"/>
        </w:rPr>
      </w:pPr>
    </w:p>
    <w:sectPr w:rsidR="00395E36" w:rsidSect="004213C3">
      <w:headerReference w:type="default" r:id="rId10"/>
      <w:footerReference w:type="default" r:id="rId11"/>
      <w:pgSz w:w="11906" w:h="16838"/>
      <w:pgMar w:top="663" w:right="1418" w:bottom="1440" w:left="1418" w:header="357" w:footer="3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CE0F5" w14:textId="77777777" w:rsidR="00406CFE" w:rsidRDefault="00406CFE" w:rsidP="00F66CB0">
      <w:r>
        <w:separator/>
      </w:r>
    </w:p>
  </w:endnote>
  <w:endnote w:type="continuationSeparator" w:id="0">
    <w:p w14:paraId="25A1C6AE" w14:textId="77777777" w:rsidR="00406CFE" w:rsidRDefault="00406CFE" w:rsidP="00F66CB0">
      <w:r>
        <w:continuationSeparator/>
      </w:r>
    </w:p>
  </w:endnote>
  <w:endnote w:type="continuationNotice" w:id="1">
    <w:p w14:paraId="74935364" w14:textId="77777777" w:rsidR="00406CFE" w:rsidRDefault="00406C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Palatino-Roman">
    <w:panose1 w:val="00000000000000000000"/>
    <w:charset w:val="00"/>
    <w:family w:val="roman"/>
    <w:notTrueType/>
    <w:pitch w:val="default"/>
    <w:sig w:usb0="00000003" w:usb1="00000000" w:usb2="00000000" w:usb3="00000000" w:csb0="00000001" w:csb1="00000000"/>
  </w:font>
  <w:font w:name="Calibri,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insideH w:val="single" w:sz="4" w:space="0" w:color="auto"/>
      </w:tblBorders>
      <w:tblLook w:val="00A0" w:firstRow="1" w:lastRow="0" w:firstColumn="1" w:lastColumn="0" w:noHBand="0" w:noVBand="0"/>
    </w:tblPr>
    <w:tblGrid>
      <w:gridCol w:w="1520"/>
      <w:gridCol w:w="966"/>
      <w:gridCol w:w="1534"/>
      <w:gridCol w:w="1445"/>
      <w:gridCol w:w="1753"/>
      <w:gridCol w:w="1852"/>
    </w:tblGrid>
    <w:tr w:rsidR="00036151" w:rsidRPr="00AE7C5C" w14:paraId="0A2B3441" w14:textId="77777777" w:rsidTr="00560AB0">
      <w:tc>
        <w:tcPr>
          <w:tcW w:w="1520" w:type="dxa"/>
        </w:tcPr>
        <w:p w14:paraId="0A2B343B" w14:textId="77777777" w:rsidR="00036151" w:rsidRPr="00B3752F" w:rsidRDefault="00036151" w:rsidP="004213C3">
          <w:pPr>
            <w:pStyle w:val="Footer"/>
            <w:rPr>
              <w:rFonts w:cs="Arial"/>
              <w:b/>
              <w:bCs/>
              <w:i/>
              <w:sz w:val="20"/>
            </w:rPr>
          </w:pPr>
          <w:r w:rsidRPr="00B3752F">
            <w:rPr>
              <w:rFonts w:cs="Arial"/>
              <w:b/>
              <w:bCs/>
              <w:i/>
              <w:sz w:val="20"/>
            </w:rPr>
            <w:t>Doc Number</w:t>
          </w:r>
        </w:p>
      </w:tc>
      <w:tc>
        <w:tcPr>
          <w:tcW w:w="966" w:type="dxa"/>
        </w:tcPr>
        <w:p w14:paraId="0A2B343C" w14:textId="77777777" w:rsidR="00036151" w:rsidRPr="00B3752F" w:rsidRDefault="00036151" w:rsidP="004213C3">
          <w:pPr>
            <w:pStyle w:val="Footer"/>
            <w:rPr>
              <w:rFonts w:cs="Arial"/>
              <w:b/>
              <w:bCs/>
              <w:i/>
              <w:sz w:val="20"/>
            </w:rPr>
          </w:pPr>
          <w:r w:rsidRPr="00B3752F">
            <w:rPr>
              <w:rFonts w:cs="Arial"/>
              <w:b/>
              <w:bCs/>
              <w:i/>
              <w:sz w:val="20"/>
            </w:rPr>
            <w:t>Version</w:t>
          </w:r>
        </w:p>
      </w:tc>
      <w:tc>
        <w:tcPr>
          <w:tcW w:w="1534" w:type="dxa"/>
        </w:tcPr>
        <w:p w14:paraId="0A2B343D" w14:textId="77777777" w:rsidR="00036151" w:rsidRPr="00B3752F" w:rsidRDefault="00036151" w:rsidP="004213C3">
          <w:pPr>
            <w:pStyle w:val="Footer"/>
            <w:rPr>
              <w:rFonts w:cs="Arial"/>
              <w:b/>
              <w:bCs/>
              <w:i/>
              <w:sz w:val="20"/>
            </w:rPr>
          </w:pPr>
          <w:r w:rsidRPr="00B3752F">
            <w:rPr>
              <w:rFonts w:cs="Arial"/>
              <w:b/>
              <w:bCs/>
              <w:i/>
              <w:sz w:val="20"/>
            </w:rPr>
            <w:t>Issued</w:t>
          </w:r>
        </w:p>
      </w:tc>
      <w:tc>
        <w:tcPr>
          <w:tcW w:w="1445" w:type="dxa"/>
        </w:tcPr>
        <w:p w14:paraId="0A2B343E" w14:textId="77777777" w:rsidR="00036151" w:rsidRPr="00B3752F" w:rsidRDefault="00036151" w:rsidP="004213C3">
          <w:pPr>
            <w:pStyle w:val="Footer"/>
            <w:rPr>
              <w:rFonts w:cs="Arial"/>
              <w:b/>
              <w:bCs/>
              <w:i/>
              <w:sz w:val="20"/>
            </w:rPr>
          </w:pPr>
          <w:r w:rsidRPr="00B3752F">
            <w:rPr>
              <w:rFonts w:cs="Arial"/>
              <w:b/>
              <w:bCs/>
              <w:i/>
              <w:sz w:val="20"/>
            </w:rPr>
            <w:t>Review Date</w:t>
          </w:r>
        </w:p>
      </w:tc>
      <w:tc>
        <w:tcPr>
          <w:tcW w:w="1753" w:type="dxa"/>
        </w:tcPr>
        <w:p w14:paraId="0A2B343F" w14:textId="77777777" w:rsidR="00036151" w:rsidRPr="00B3752F" w:rsidRDefault="00036151" w:rsidP="004213C3">
          <w:pPr>
            <w:pStyle w:val="Footer"/>
            <w:rPr>
              <w:rFonts w:cs="Arial"/>
              <w:b/>
              <w:bCs/>
              <w:i/>
              <w:sz w:val="20"/>
            </w:rPr>
          </w:pPr>
          <w:r w:rsidRPr="00B3752F">
            <w:rPr>
              <w:rFonts w:cs="Arial"/>
              <w:b/>
              <w:bCs/>
              <w:i/>
              <w:sz w:val="20"/>
            </w:rPr>
            <w:t>Area Responsible</w:t>
          </w:r>
        </w:p>
      </w:tc>
      <w:tc>
        <w:tcPr>
          <w:tcW w:w="1852" w:type="dxa"/>
        </w:tcPr>
        <w:p w14:paraId="0A2B3440" w14:textId="77777777" w:rsidR="00036151" w:rsidRPr="00B3752F" w:rsidRDefault="00036151" w:rsidP="004213C3">
          <w:pPr>
            <w:pStyle w:val="Footer"/>
            <w:rPr>
              <w:rFonts w:cs="Arial"/>
              <w:b/>
              <w:bCs/>
              <w:i/>
              <w:sz w:val="20"/>
            </w:rPr>
          </w:pPr>
          <w:r w:rsidRPr="00B3752F">
            <w:rPr>
              <w:rFonts w:cs="Arial"/>
              <w:b/>
              <w:bCs/>
              <w:i/>
              <w:sz w:val="20"/>
            </w:rPr>
            <w:t>Page</w:t>
          </w:r>
        </w:p>
      </w:tc>
    </w:tr>
    <w:tr w:rsidR="00036151" w14:paraId="0A2B3448" w14:textId="77777777" w:rsidTr="00560AB0">
      <w:tc>
        <w:tcPr>
          <w:tcW w:w="1520" w:type="dxa"/>
        </w:tcPr>
        <w:p w14:paraId="0A2B3442" w14:textId="267E8371" w:rsidR="00036151" w:rsidRPr="00542EE6" w:rsidRDefault="00574C55" w:rsidP="004213C3">
          <w:pPr>
            <w:pStyle w:val="Footer"/>
            <w:rPr>
              <w:rFonts w:cs="Arial"/>
              <w:b/>
              <w:bCs/>
              <w:sz w:val="20"/>
            </w:rPr>
          </w:pPr>
          <w:r>
            <w:rPr>
              <w:b/>
              <w:bCs/>
              <w:sz w:val="20"/>
            </w:rPr>
            <w:t>CHS23/164</w:t>
          </w:r>
        </w:p>
      </w:tc>
      <w:tc>
        <w:tcPr>
          <w:tcW w:w="966" w:type="dxa"/>
        </w:tcPr>
        <w:p w14:paraId="0A2B3443" w14:textId="1F4B3883" w:rsidR="00036151" w:rsidRPr="00B3752F" w:rsidRDefault="008108B4" w:rsidP="004213C3">
          <w:pPr>
            <w:pStyle w:val="Footer"/>
            <w:rPr>
              <w:rFonts w:cs="Arial"/>
              <w:b/>
              <w:bCs/>
              <w:sz w:val="20"/>
            </w:rPr>
          </w:pPr>
          <w:r>
            <w:rPr>
              <w:rFonts w:cs="Arial"/>
              <w:b/>
              <w:bCs/>
              <w:sz w:val="20"/>
            </w:rPr>
            <w:t>1</w:t>
          </w:r>
        </w:p>
      </w:tc>
      <w:tc>
        <w:tcPr>
          <w:tcW w:w="1534" w:type="dxa"/>
        </w:tcPr>
        <w:p w14:paraId="0A2B3444" w14:textId="0EF9F48B" w:rsidR="00036151" w:rsidRPr="00B3752F" w:rsidRDefault="00574C55" w:rsidP="004213C3">
          <w:pPr>
            <w:pStyle w:val="Footer"/>
            <w:rPr>
              <w:rFonts w:cs="Arial"/>
              <w:b/>
              <w:bCs/>
              <w:sz w:val="20"/>
            </w:rPr>
          </w:pPr>
          <w:r>
            <w:rPr>
              <w:rFonts w:cs="Arial"/>
              <w:b/>
              <w:bCs/>
              <w:sz w:val="20"/>
            </w:rPr>
            <w:t>26/06/2023</w:t>
          </w:r>
        </w:p>
      </w:tc>
      <w:tc>
        <w:tcPr>
          <w:tcW w:w="1445" w:type="dxa"/>
        </w:tcPr>
        <w:p w14:paraId="0A2B3445" w14:textId="0DF9BD10" w:rsidR="00036151" w:rsidRPr="00B3752F" w:rsidRDefault="00574C55" w:rsidP="004213C3">
          <w:pPr>
            <w:pStyle w:val="Footer"/>
            <w:rPr>
              <w:rFonts w:cs="Arial"/>
              <w:b/>
              <w:bCs/>
              <w:sz w:val="20"/>
            </w:rPr>
          </w:pPr>
          <w:r>
            <w:rPr>
              <w:rFonts w:cs="Arial"/>
              <w:b/>
              <w:bCs/>
              <w:sz w:val="20"/>
            </w:rPr>
            <w:t>01/07/2026</w:t>
          </w:r>
        </w:p>
      </w:tc>
      <w:tc>
        <w:tcPr>
          <w:tcW w:w="1753" w:type="dxa"/>
        </w:tcPr>
        <w:p w14:paraId="0A2B3446" w14:textId="0CAA3526" w:rsidR="00036151" w:rsidRPr="00B3752F" w:rsidRDefault="00095A7D" w:rsidP="004213C3">
          <w:pPr>
            <w:pStyle w:val="Footer"/>
            <w:rPr>
              <w:rFonts w:cs="Arial"/>
              <w:b/>
              <w:bCs/>
              <w:sz w:val="20"/>
            </w:rPr>
          </w:pPr>
          <w:r>
            <w:rPr>
              <w:rFonts w:cs="Arial"/>
              <w:b/>
              <w:bCs/>
              <w:sz w:val="20"/>
            </w:rPr>
            <w:t>MHJHADS - ADS</w:t>
          </w:r>
        </w:p>
      </w:tc>
      <w:tc>
        <w:tcPr>
          <w:tcW w:w="1852" w:type="dxa"/>
        </w:tcPr>
        <w:p w14:paraId="0A2B3447" w14:textId="77777777" w:rsidR="00036151" w:rsidRPr="00B3752F" w:rsidRDefault="00036151" w:rsidP="004213C3">
          <w:pPr>
            <w:pStyle w:val="Footer"/>
            <w:rPr>
              <w:sz w:val="20"/>
            </w:rPr>
          </w:pPr>
          <w:r w:rsidRPr="00B3752F">
            <w:rPr>
              <w:rStyle w:val="PageNumber"/>
              <w:sz w:val="20"/>
            </w:rPr>
            <w:fldChar w:fldCharType="begin"/>
          </w:r>
          <w:r w:rsidRPr="00B3752F">
            <w:rPr>
              <w:rStyle w:val="PageNumber"/>
              <w:sz w:val="20"/>
            </w:rPr>
            <w:instrText xml:space="preserve"> PAGE </w:instrText>
          </w:r>
          <w:r w:rsidRPr="00B3752F">
            <w:rPr>
              <w:rStyle w:val="PageNumber"/>
              <w:sz w:val="20"/>
            </w:rPr>
            <w:fldChar w:fldCharType="separate"/>
          </w:r>
          <w:r w:rsidR="00560AB0">
            <w:rPr>
              <w:rStyle w:val="PageNumber"/>
              <w:noProof/>
              <w:sz w:val="20"/>
            </w:rPr>
            <w:t>1</w:t>
          </w:r>
          <w:r w:rsidRPr="00B3752F">
            <w:rPr>
              <w:rStyle w:val="PageNumber"/>
              <w:sz w:val="20"/>
            </w:rPr>
            <w:fldChar w:fldCharType="end"/>
          </w:r>
          <w:r w:rsidRPr="00B3752F">
            <w:rPr>
              <w:rStyle w:val="PageNumber"/>
              <w:sz w:val="20"/>
            </w:rPr>
            <w:t xml:space="preserve"> of </w:t>
          </w:r>
          <w:r w:rsidRPr="00B3752F">
            <w:rPr>
              <w:rStyle w:val="PageNumber"/>
              <w:sz w:val="20"/>
            </w:rPr>
            <w:fldChar w:fldCharType="begin"/>
          </w:r>
          <w:r w:rsidRPr="00B3752F">
            <w:rPr>
              <w:rStyle w:val="PageNumber"/>
              <w:sz w:val="20"/>
            </w:rPr>
            <w:instrText xml:space="preserve"> NUMPAGES </w:instrText>
          </w:r>
          <w:r w:rsidRPr="00B3752F">
            <w:rPr>
              <w:rStyle w:val="PageNumber"/>
              <w:sz w:val="20"/>
            </w:rPr>
            <w:fldChar w:fldCharType="separate"/>
          </w:r>
          <w:r w:rsidR="00560AB0">
            <w:rPr>
              <w:rStyle w:val="PageNumber"/>
              <w:noProof/>
              <w:sz w:val="20"/>
            </w:rPr>
            <w:t>13</w:t>
          </w:r>
          <w:r w:rsidRPr="00B3752F">
            <w:rPr>
              <w:rStyle w:val="PageNumber"/>
              <w:sz w:val="20"/>
            </w:rPr>
            <w:fldChar w:fldCharType="end"/>
          </w:r>
        </w:p>
      </w:tc>
    </w:tr>
    <w:tr w:rsidR="00560AB0" w:rsidRPr="002C1428" w14:paraId="28C3A0C9" w14:textId="77777777" w:rsidTr="00985250">
      <w:trPr>
        <w:trHeight w:val="231"/>
      </w:trPr>
      <w:tc>
        <w:tcPr>
          <w:tcW w:w="9070" w:type="dxa"/>
          <w:gridSpan w:val="6"/>
          <w:tcBorders>
            <w:top w:val="single" w:sz="4" w:space="0" w:color="auto"/>
            <w:left w:val="single" w:sz="4" w:space="0" w:color="auto"/>
            <w:bottom w:val="single" w:sz="4" w:space="0" w:color="auto"/>
            <w:right w:val="single" w:sz="4" w:space="0" w:color="auto"/>
          </w:tcBorders>
        </w:tcPr>
        <w:p w14:paraId="067A9C1C" w14:textId="3CD97E9C" w:rsidR="00560AB0" w:rsidRPr="002C1428" w:rsidRDefault="00560AB0" w:rsidP="00560AB0">
          <w:pPr>
            <w:pStyle w:val="Footer"/>
            <w:jc w:val="center"/>
            <w:rPr>
              <w:rStyle w:val="PageNumber"/>
              <w:sz w:val="16"/>
              <w:szCs w:val="16"/>
            </w:rPr>
          </w:pPr>
          <w:r w:rsidRPr="002C1428">
            <w:rPr>
              <w:sz w:val="16"/>
              <w:szCs w:val="16"/>
            </w:rPr>
            <w:t xml:space="preserve">Do not refer to a </w:t>
          </w:r>
          <w:proofErr w:type="gramStart"/>
          <w:r w:rsidRPr="002C1428">
            <w:rPr>
              <w:sz w:val="16"/>
              <w:szCs w:val="16"/>
            </w:rPr>
            <w:t>paper based</w:t>
          </w:r>
          <w:proofErr w:type="gramEnd"/>
          <w:r w:rsidRPr="002C1428">
            <w:rPr>
              <w:sz w:val="16"/>
              <w:szCs w:val="16"/>
            </w:rPr>
            <w:t xml:space="preserve"> copy of this policy document. </w:t>
          </w:r>
          <w:r>
            <w:rPr>
              <w:sz w:val="16"/>
              <w:szCs w:val="16"/>
            </w:rPr>
            <w:t>The most current</w:t>
          </w:r>
          <w:r w:rsidRPr="002C1428">
            <w:rPr>
              <w:sz w:val="16"/>
              <w:szCs w:val="16"/>
            </w:rPr>
            <w:t xml:space="preserve"> version</w:t>
          </w:r>
          <w:r>
            <w:rPr>
              <w:sz w:val="16"/>
              <w:szCs w:val="16"/>
            </w:rPr>
            <w:t xml:space="preserve"> can be found</w:t>
          </w:r>
          <w:r w:rsidRPr="002C1428">
            <w:rPr>
              <w:sz w:val="16"/>
              <w:szCs w:val="16"/>
            </w:rPr>
            <w:t xml:space="preserve"> on the </w:t>
          </w:r>
          <w:r w:rsidR="004D1F26">
            <w:rPr>
              <w:sz w:val="16"/>
              <w:szCs w:val="16"/>
            </w:rPr>
            <w:t>CHS</w:t>
          </w:r>
          <w:r w:rsidRPr="002C1428">
            <w:rPr>
              <w:sz w:val="16"/>
              <w:szCs w:val="16"/>
            </w:rPr>
            <w:t xml:space="preserve"> Policy Register</w:t>
          </w:r>
        </w:p>
      </w:tc>
    </w:tr>
  </w:tbl>
  <w:p w14:paraId="0A2B344A" w14:textId="77777777" w:rsidR="00036151" w:rsidRPr="00AE7C5C" w:rsidRDefault="00036151" w:rsidP="004213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442902" w14:textId="77777777" w:rsidR="00406CFE" w:rsidRDefault="00406CFE" w:rsidP="00F66CB0">
      <w:r>
        <w:separator/>
      </w:r>
    </w:p>
  </w:footnote>
  <w:footnote w:type="continuationSeparator" w:id="0">
    <w:p w14:paraId="2017A537" w14:textId="77777777" w:rsidR="00406CFE" w:rsidRDefault="00406CFE" w:rsidP="00F66CB0">
      <w:r>
        <w:continuationSeparator/>
      </w:r>
    </w:p>
  </w:footnote>
  <w:footnote w:type="continuationNotice" w:id="1">
    <w:p w14:paraId="529914E1" w14:textId="77777777" w:rsidR="00406CFE" w:rsidRDefault="00406CF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4"/>
      <w:gridCol w:w="3526"/>
    </w:tblGrid>
    <w:tr w:rsidR="00036151" w14:paraId="0A2B3439" w14:textId="77777777" w:rsidTr="009812E0">
      <w:trPr>
        <w:trHeight w:val="1418"/>
      </w:trPr>
      <w:tc>
        <w:tcPr>
          <w:tcW w:w="5556" w:type="dxa"/>
          <w:vAlign w:val="center"/>
          <w:hideMark/>
        </w:tcPr>
        <w:p w14:paraId="0A2B3437" w14:textId="6F29498A" w:rsidR="00036151" w:rsidRDefault="004D1F26" w:rsidP="009812E0">
          <w:pPr>
            <w:pStyle w:val="Header"/>
            <w:rPr>
              <w:sz w:val="20"/>
            </w:rPr>
          </w:pPr>
          <w:r>
            <w:rPr>
              <w:noProof/>
              <w:sz w:val="20"/>
            </w:rPr>
            <w:drawing>
              <wp:inline distT="0" distB="0" distL="0" distR="0" wp14:anchorId="1DF72C5F" wp14:editId="2E6DE818">
                <wp:extent cx="3295650" cy="723900"/>
                <wp:effectExtent l="0" t="0" r="0" b="0"/>
                <wp:docPr id="2" name="Picture 2" descr="Canberra Health Services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berra Health Services_RGB"/>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295650" cy="723900"/>
                        </a:xfrm>
                        <a:prstGeom prst="rect">
                          <a:avLst/>
                        </a:prstGeom>
                        <a:noFill/>
                        <a:ln>
                          <a:noFill/>
                        </a:ln>
                      </pic:spPr>
                    </pic:pic>
                  </a:graphicData>
                </a:graphic>
              </wp:inline>
            </w:drawing>
          </w:r>
        </w:p>
      </w:tc>
      <w:tc>
        <w:tcPr>
          <w:tcW w:w="3730" w:type="dxa"/>
          <w:vAlign w:val="center"/>
          <w:hideMark/>
        </w:tcPr>
        <w:p w14:paraId="0A2B3438" w14:textId="708E416C" w:rsidR="00036151" w:rsidRDefault="00574C55">
          <w:pPr>
            <w:pStyle w:val="Header"/>
            <w:tabs>
              <w:tab w:val="left" w:pos="720"/>
            </w:tabs>
            <w:jc w:val="right"/>
            <w:rPr>
              <w:sz w:val="20"/>
            </w:rPr>
          </w:pPr>
          <w:bookmarkStart w:id="34" w:name="_top"/>
          <w:bookmarkEnd w:id="34"/>
          <w:r>
            <w:rPr>
              <w:sz w:val="20"/>
            </w:rPr>
            <w:t>CHS23/164</w:t>
          </w:r>
        </w:p>
      </w:tc>
    </w:tr>
  </w:tbl>
  <w:p w14:paraId="0A2B343A" w14:textId="7CF85AA5" w:rsidR="00036151" w:rsidRPr="00FC3538" w:rsidRDefault="00036151">
    <w:pPr>
      <w:pStyle w:val="Head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1CC9016"/>
    <w:lvl w:ilvl="0">
      <w:start w:val="1"/>
      <w:numFmt w:val="bullet"/>
      <w:pStyle w:val="ListBullet"/>
      <w:lvlText w:val=""/>
      <w:lvlJc w:val="left"/>
      <w:pPr>
        <w:tabs>
          <w:tab w:val="num" w:pos="1080"/>
        </w:tabs>
        <w:ind w:left="1080" w:hanging="360"/>
      </w:pPr>
      <w:rPr>
        <w:rFonts w:ascii="Symbol" w:hAnsi="Symbol" w:hint="default"/>
        <w:color w:val="auto"/>
      </w:rPr>
    </w:lvl>
  </w:abstractNum>
  <w:abstractNum w:abstractNumId="1" w15:restartNumberingAfterBreak="0">
    <w:nsid w:val="02966078"/>
    <w:multiLevelType w:val="hybridMultilevel"/>
    <w:tmpl w:val="2EEEEEA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2AC3719"/>
    <w:multiLevelType w:val="hybridMultilevel"/>
    <w:tmpl w:val="EED4E9BE"/>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64B2008"/>
    <w:multiLevelType w:val="hybridMultilevel"/>
    <w:tmpl w:val="AF725C74"/>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 w15:restartNumberingAfterBreak="0">
    <w:nsid w:val="08B24DE2"/>
    <w:multiLevelType w:val="hybridMultilevel"/>
    <w:tmpl w:val="3468EF1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ABD2F64"/>
    <w:multiLevelType w:val="hybridMultilevel"/>
    <w:tmpl w:val="74648C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B5563A2"/>
    <w:multiLevelType w:val="hybridMultilevel"/>
    <w:tmpl w:val="AF725C74"/>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 w15:restartNumberingAfterBreak="0">
    <w:nsid w:val="0C6069D1"/>
    <w:multiLevelType w:val="hybridMultilevel"/>
    <w:tmpl w:val="9A20355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E4338D"/>
    <w:multiLevelType w:val="hybridMultilevel"/>
    <w:tmpl w:val="BF14E9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0E272206"/>
    <w:multiLevelType w:val="hybridMultilevel"/>
    <w:tmpl w:val="760C30B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 w15:restartNumberingAfterBreak="0">
    <w:nsid w:val="156D3DC3"/>
    <w:multiLevelType w:val="hybridMultilevel"/>
    <w:tmpl w:val="23804C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6167AD2"/>
    <w:multiLevelType w:val="hybridMultilevel"/>
    <w:tmpl w:val="5FFCB2C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 w15:restartNumberingAfterBreak="0">
    <w:nsid w:val="1717738A"/>
    <w:multiLevelType w:val="hybridMultilevel"/>
    <w:tmpl w:val="994ECC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74D1083"/>
    <w:multiLevelType w:val="hybridMultilevel"/>
    <w:tmpl w:val="5A3C14A4"/>
    <w:lvl w:ilvl="0" w:tplc="A70E2E8E">
      <w:start w:val="1"/>
      <w:numFmt w:val="decimal"/>
      <w:lvlText w:val="%1)"/>
      <w:lvlJc w:val="left"/>
      <w:pPr>
        <w:tabs>
          <w:tab w:val="num" w:pos="420"/>
        </w:tabs>
        <w:ind w:left="420" w:hanging="360"/>
      </w:pPr>
      <w:rPr>
        <w:rFonts w:cs="Times New Roman" w:hint="default"/>
      </w:rPr>
    </w:lvl>
    <w:lvl w:ilvl="1" w:tplc="D9541CAE">
      <w:start w:val="1"/>
      <w:numFmt w:val="lowerLetter"/>
      <w:lvlText w:val="%2."/>
      <w:lvlJc w:val="left"/>
      <w:pPr>
        <w:tabs>
          <w:tab w:val="num" w:pos="1140"/>
        </w:tabs>
        <w:ind w:left="1140" w:hanging="360"/>
      </w:pPr>
      <w:rPr>
        <w:rFonts w:ascii="Calibri" w:eastAsia="Times New Roman" w:hAnsi="Calibri" w:cs="Arial"/>
      </w:rPr>
    </w:lvl>
    <w:lvl w:ilvl="2" w:tplc="0C090019">
      <w:start w:val="1"/>
      <w:numFmt w:val="lowerLetter"/>
      <w:lvlText w:val="%3."/>
      <w:lvlJc w:val="left"/>
      <w:pPr>
        <w:tabs>
          <w:tab w:val="num" w:pos="5426"/>
        </w:tabs>
        <w:ind w:left="5426" w:hanging="180"/>
      </w:pPr>
    </w:lvl>
    <w:lvl w:ilvl="3" w:tplc="0C09000F" w:tentative="1">
      <w:start w:val="1"/>
      <w:numFmt w:val="decimal"/>
      <w:lvlText w:val="%4."/>
      <w:lvlJc w:val="left"/>
      <w:pPr>
        <w:tabs>
          <w:tab w:val="num" w:pos="2580"/>
        </w:tabs>
        <w:ind w:left="2580" w:hanging="360"/>
      </w:pPr>
      <w:rPr>
        <w:rFonts w:cs="Times New Roman"/>
      </w:rPr>
    </w:lvl>
    <w:lvl w:ilvl="4" w:tplc="0C090019" w:tentative="1">
      <w:start w:val="1"/>
      <w:numFmt w:val="lowerLetter"/>
      <w:lvlText w:val="%5."/>
      <w:lvlJc w:val="left"/>
      <w:pPr>
        <w:tabs>
          <w:tab w:val="num" w:pos="3300"/>
        </w:tabs>
        <w:ind w:left="3300" w:hanging="360"/>
      </w:pPr>
      <w:rPr>
        <w:rFonts w:cs="Times New Roman"/>
      </w:rPr>
    </w:lvl>
    <w:lvl w:ilvl="5" w:tplc="0C09001B" w:tentative="1">
      <w:start w:val="1"/>
      <w:numFmt w:val="lowerRoman"/>
      <w:lvlText w:val="%6."/>
      <w:lvlJc w:val="right"/>
      <w:pPr>
        <w:tabs>
          <w:tab w:val="num" w:pos="4020"/>
        </w:tabs>
        <w:ind w:left="4020" w:hanging="180"/>
      </w:pPr>
      <w:rPr>
        <w:rFonts w:cs="Times New Roman"/>
      </w:rPr>
    </w:lvl>
    <w:lvl w:ilvl="6" w:tplc="0C09000F" w:tentative="1">
      <w:start w:val="1"/>
      <w:numFmt w:val="decimal"/>
      <w:lvlText w:val="%7."/>
      <w:lvlJc w:val="left"/>
      <w:pPr>
        <w:tabs>
          <w:tab w:val="num" w:pos="4740"/>
        </w:tabs>
        <w:ind w:left="4740" w:hanging="360"/>
      </w:pPr>
      <w:rPr>
        <w:rFonts w:cs="Times New Roman"/>
      </w:rPr>
    </w:lvl>
    <w:lvl w:ilvl="7" w:tplc="0C090019" w:tentative="1">
      <w:start w:val="1"/>
      <w:numFmt w:val="lowerLetter"/>
      <w:lvlText w:val="%8."/>
      <w:lvlJc w:val="left"/>
      <w:pPr>
        <w:tabs>
          <w:tab w:val="num" w:pos="5460"/>
        </w:tabs>
        <w:ind w:left="5460" w:hanging="360"/>
      </w:pPr>
      <w:rPr>
        <w:rFonts w:cs="Times New Roman"/>
      </w:rPr>
    </w:lvl>
    <w:lvl w:ilvl="8" w:tplc="0C09001B" w:tentative="1">
      <w:start w:val="1"/>
      <w:numFmt w:val="lowerRoman"/>
      <w:lvlText w:val="%9."/>
      <w:lvlJc w:val="right"/>
      <w:pPr>
        <w:tabs>
          <w:tab w:val="num" w:pos="6180"/>
        </w:tabs>
        <w:ind w:left="6180" w:hanging="180"/>
      </w:pPr>
      <w:rPr>
        <w:rFonts w:cs="Times New Roman"/>
      </w:rPr>
    </w:lvl>
  </w:abstractNum>
  <w:abstractNum w:abstractNumId="14" w15:restartNumberingAfterBreak="0">
    <w:nsid w:val="17931AD9"/>
    <w:multiLevelType w:val="hybridMultilevel"/>
    <w:tmpl w:val="640804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1E47366C"/>
    <w:multiLevelType w:val="hybridMultilevel"/>
    <w:tmpl w:val="610EAFB4"/>
    <w:lvl w:ilvl="0" w:tplc="11BA6F38">
      <w:start w:val="1"/>
      <w:numFmt w:val="bullet"/>
      <w:lvlText w:val=""/>
      <w:lvlJc w:val="left"/>
      <w:pPr>
        <w:ind w:left="720" w:hanging="360"/>
      </w:pPr>
      <w:rPr>
        <w:rFonts w:ascii="Symbol" w:hAnsi="Symbol" w:hint="default"/>
      </w:rPr>
    </w:lvl>
    <w:lvl w:ilvl="1" w:tplc="2C10BABC">
      <w:start w:val="1"/>
      <w:numFmt w:val="bullet"/>
      <w:lvlText w:val="o"/>
      <w:lvlJc w:val="left"/>
      <w:pPr>
        <w:ind w:left="1440" w:hanging="360"/>
      </w:pPr>
      <w:rPr>
        <w:rFonts w:ascii="Courier New" w:hAnsi="Courier New" w:hint="default"/>
      </w:rPr>
    </w:lvl>
    <w:lvl w:ilvl="2" w:tplc="3F5AD270">
      <w:start w:val="1"/>
      <w:numFmt w:val="bullet"/>
      <w:lvlText w:val=""/>
      <w:lvlJc w:val="left"/>
      <w:pPr>
        <w:ind w:left="2160" w:hanging="360"/>
      </w:pPr>
      <w:rPr>
        <w:rFonts w:ascii="Wingdings" w:hAnsi="Wingdings" w:hint="default"/>
      </w:rPr>
    </w:lvl>
    <w:lvl w:ilvl="3" w:tplc="D2D614C6">
      <w:start w:val="1"/>
      <w:numFmt w:val="bullet"/>
      <w:lvlText w:val=""/>
      <w:lvlJc w:val="left"/>
      <w:pPr>
        <w:ind w:left="2880" w:hanging="360"/>
      </w:pPr>
      <w:rPr>
        <w:rFonts w:ascii="Symbol" w:hAnsi="Symbol" w:hint="default"/>
      </w:rPr>
    </w:lvl>
    <w:lvl w:ilvl="4" w:tplc="65B8E17A">
      <w:start w:val="1"/>
      <w:numFmt w:val="bullet"/>
      <w:lvlText w:val="o"/>
      <w:lvlJc w:val="left"/>
      <w:pPr>
        <w:ind w:left="3600" w:hanging="360"/>
      </w:pPr>
      <w:rPr>
        <w:rFonts w:ascii="Courier New" w:hAnsi="Courier New" w:hint="default"/>
      </w:rPr>
    </w:lvl>
    <w:lvl w:ilvl="5" w:tplc="99028A54">
      <w:start w:val="1"/>
      <w:numFmt w:val="bullet"/>
      <w:lvlText w:val=""/>
      <w:lvlJc w:val="left"/>
      <w:pPr>
        <w:ind w:left="4320" w:hanging="360"/>
      </w:pPr>
      <w:rPr>
        <w:rFonts w:ascii="Wingdings" w:hAnsi="Wingdings" w:hint="default"/>
      </w:rPr>
    </w:lvl>
    <w:lvl w:ilvl="6" w:tplc="5560A912">
      <w:start w:val="1"/>
      <w:numFmt w:val="bullet"/>
      <w:lvlText w:val=""/>
      <w:lvlJc w:val="left"/>
      <w:pPr>
        <w:ind w:left="5040" w:hanging="360"/>
      </w:pPr>
      <w:rPr>
        <w:rFonts w:ascii="Symbol" w:hAnsi="Symbol" w:hint="default"/>
      </w:rPr>
    </w:lvl>
    <w:lvl w:ilvl="7" w:tplc="806C5252">
      <w:start w:val="1"/>
      <w:numFmt w:val="bullet"/>
      <w:lvlText w:val="o"/>
      <w:lvlJc w:val="left"/>
      <w:pPr>
        <w:ind w:left="5760" w:hanging="360"/>
      </w:pPr>
      <w:rPr>
        <w:rFonts w:ascii="Courier New" w:hAnsi="Courier New" w:hint="default"/>
      </w:rPr>
    </w:lvl>
    <w:lvl w:ilvl="8" w:tplc="9BB6227C">
      <w:start w:val="1"/>
      <w:numFmt w:val="bullet"/>
      <w:lvlText w:val=""/>
      <w:lvlJc w:val="left"/>
      <w:pPr>
        <w:ind w:left="6480" w:hanging="360"/>
      </w:pPr>
      <w:rPr>
        <w:rFonts w:ascii="Wingdings" w:hAnsi="Wingdings" w:hint="default"/>
      </w:rPr>
    </w:lvl>
  </w:abstractNum>
  <w:abstractNum w:abstractNumId="16" w15:restartNumberingAfterBreak="0">
    <w:nsid w:val="1F3616F2"/>
    <w:multiLevelType w:val="multilevel"/>
    <w:tmpl w:val="07A2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F5A0988"/>
    <w:multiLevelType w:val="hybridMultilevel"/>
    <w:tmpl w:val="BDBA1858"/>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8" w15:restartNumberingAfterBreak="0">
    <w:nsid w:val="23D60643"/>
    <w:multiLevelType w:val="hybridMultilevel"/>
    <w:tmpl w:val="A15A8E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61D5338"/>
    <w:multiLevelType w:val="hybridMultilevel"/>
    <w:tmpl w:val="835E2F5E"/>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0" w15:restartNumberingAfterBreak="0">
    <w:nsid w:val="28741EFB"/>
    <w:multiLevelType w:val="hybridMultilevel"/>
    <w:tmpl w:val="63F2B09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EE3464"/>
    <w:multiLevelType w:val="hybridMultilevel"/>
    <w:tmpl w:val="3EA49F1E"/>
    <w:lvl w:ilvl="0" w:tplc="48C4E1CE">
      <w:start w:val="1"/>
      <w:numFmt w:val="bullet"/>
      <w:pStyle w:val="Bodytextbulleted"/>
      <w:lvlText w:val=""/>
      <w:lvlJc w:val="left"/>
      <w:pPr>
        <w:tabs>
          <w:tab w:val="num" w:pos="720"/>
        </w:tabs>
        <w:ind w:left="720" w:hanging="360"/>
      </w:pPr>
      <w:rPr>
        <w:rFonts w:ascii="Wingdings" w:hAnsi="Wingdings"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3D82E6A"/>
    <w:multiLevelType w:val="hybridMultilevel"/>
    <w:tmpl w:val="4F9C969C"/>
    <w:lvl w:ilvl="0" w:tplc="794A89EC">
      <w:start w:val="1"/>
      <w:numFmt w:val="decimal"/>
      <w:lvlText w:val="%1."/>
      <w:lvlJc w:val="left"/>
      <w:pPr>
        <w:ind w:left="360" w:hanging="360"/>
      </w:pPr>
      <w:rPr>
        <w:b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3" w15:restartNumberingAfterBreak="0">
    <w:nsid w:val="343EBEC7"/>
    <w:multiLevelType w:val="hybridMultilevel"/>
    <w:tmpl w:val="FFFFFFFF"/>
    <w:lvl w:ilvl="0" w:tplc="4602139C">
      <w:start w:val="1"/>
      <w:numFmt w:val="bullet"/>
      <w:lvlText w:val=""/>
      <w:lvlJc w:val="left"/>
      <w:pPr>
        <w:ind w:left="720" w:hanging="360"/>
      </w:pPr>
      <w:rPr>
        <w:rFonts w:ascii="Symbol" w:hAnsi="Symbol" w:hint="default"/>
      </w:rPr>
    </w:lvl>
    <w:lvl w:ilvl="1" w:tplc="B24A5126">
      <w:start w:val="1"/>
      <w:numFmt w:val="bullet"/>
      <w:lvlText w:val="o"/>
      <w:lvlJc w:val="left"/>
      <w:pPr>
        <w:ind w:left="1440" w:hanging="360"/>
      </w:pPr>
      <w:rPr>
        <w:rFonts w:ascii="Courier New" w:hAnsi="Courier New" w:hint="default"/>
      </w:rPr>
    </w:lvl>
    <w:lvl w:ilvl="2" w:tplc="76F87878">
      <w:start w:val="1"/>
      <w:numFmt w:val="bullet"/>
      <w:lvlText w:val=""/>
      <w:lvlJc w:val="left"/>
      <w:pPr>
        <w:ind w:left="2160" w:hanging="360"/>
      </w:pPr>
      <w:rPr>
        <w:rFonts w:ascii="Wingdings" w:hAnsi="Wingdings" w:hint="default"/>
      </w:rPr>
    </w:lvl>
    <w:lvl w:ilvl="3" w:tplc="005890FC">
      <w:start w:val="1"/>
      <w:numFmt w:val="bullet"/>
      <w:lvlText w:val=""/>
      <w:lvlJc w:val="left"/>
      <w:pPr>
        <w:ind w:left="2880" w:hanging="360"/>
      </w:pPr>
      <w:rPr>
        <w:rFonts w:ascii="Symbol" w:hAnsi="Symbol" w:hint="default"/>
      </w:rPr>
    </w:lvl>
    <w:lvl w:ilvl="4" w:tplc="87CC4240">
      <w:start w:val="1"/>
      <w:numFmt w:val="bullet"/>
      <w:lvlText w:val="o"/>
      <w:lvlJc w:val="left"/>
      <w:pPr>
        <w:ind w:left="3600" w:hanging="360"/>
      </w:pPr>
      <w:rPr>
        <w:rFonts w:ascii="Courier New" w:hAnsi="Courier New" w:hint="default"/>
      </w:rPr>
    </w:lvl>
    <w:lvl w:ilvl="5" w:tplc="1DEA1A74">
      <w:start w:val="1"/>
      <w:numFmt w:val="bullet"/>
      <w:lvlText w:val=""/>
      <w:lvlJc w:val="left"/>
      <w:pPr>
        <w:ind w:left="4320" w:hanging="360"/>
      </w:pPr>
      <w:rPr>
        <w:rFonts w:ascii="Wingdings" w:hAnsi="Wingdings" w:hint="default"/>
      </w:rPr>
    </w:lvl>
    <w:lvl w:ilvl="6" w:tplc="503A4AF2">
      <w:start w:val="1"/>
      <w:numFmt w:val="bullet"/>
      <w:lvlText w:val=""/>
      <w:lvlJc w:val="left"/>
      <w:pPr>
        <w:ind w:left="5040" w:hanging="360"/>
      </w:pPr>
      <w:rPr>
        <w:rFonts w:ascii="Symbol" w:hAnsi="Symbol" w:hint="default"/>
      </w:rPr>
    </w:lvl>
    <w:lvl w:ilvl="7" w:tplc="A9AA7FBE">
      <w:start w:val="1"/>
      <w:numFmt w:val="bullet"/>
      <w:lvlText w:val="o"/>
      <w:lvlJc w:val="left"/>
      <w:pPr>
        <w:ind w:left="5760" w:hanging="360"/>
      </w:pPr>
      <w:rPr>
        <w:rFonts w:ascii="Courier New" w:hAnsi="Courier New" w:hint="default"/>
      </w:rPr>
    </w:lvl>
    <w:lvl w:ilvl="8" w:tplc="21FC24A2">
      <w:start w:val="1"/>
      <w:numFmt w:val="bullet"/>
      <w:lvlText w:val=""/>
      <w:lvlJc w:val="left"/>
      <w:pPr>
        <w:ind w:left="6480" w:hanging="360"/>
      </w:pPr>
      <w:rPr>
        <w:rFonts w:ascii="Wingdings" w:hAnsi="Wingdings" w:hint="default"/>
      </w:rPr>
    </w:lvl>
  </w:abstractNum>
  <w:abstractNum w:abstractNumId="24" w15:restartNumberingAfterBreak="0">
    <w:nsid w:val="3582AF97"/>
    <w:multiLevelType w:val="hybridMultilevel"/>
    <w:tmpl w:val="FFFFFFFF"/>
    <w:lvl w:ilvl="0" w:tplc="617E74E4">
      <w:start w:val="1"/>
      <w:numFmt w:val="bullet"/>
      <w:lvlText w:val=""/>
      <w:lvlJc w:val="left"/>
      <w:pPr>
        <w:ind w:left="720" w:hanging="360"/>
      </w:pPr>
      <w:rPr>
        <w:rFonts w:ascii="Symbol" w:hAnsi="Symbol" w:hint="default"/>
      </w:rPr>
    </w:lvl>
    <w:lvl w:ilvl="1" w:tplc="BA60A07A">
      <w:start w:val="1"/>
      <w:numFmt w:val="bullet"/>
      <w:lvlText w:val="o"/>
      <w:lvlJc w:val="left"/>
      <w:pPr>
        <w:ind w:left="1440" w:hanging="360"/>
      </w:pPr>
      <w:rPr>
        <w:rFonts w:ascii="Courier New" w:hAnsi="Courier New" w:hint="default"/>
      </w:rPr>
    </w:lvl>
    <w:lvl w:ilvl="2" w:tplc="02F83774">
      <w:start w:val="1"/>
      <w:numFmt w:val="bullet"/>
      <w:lvlText w:val=""/>
      <w:lvlJc w:val="left"/>
      <w:pPr>
        <w:ind w:left="2160" w:hanging="360"/>
      </w:pPr>
      <w:rPr>
        <w:rFonts w:ascii="Wingdings" w:hAnsi="Wingdings" w:hint="default"/>
      </w:rPr>
    </w:lvl>
    <w:lvl w:ilvl="3" w:tplc="E17AC1B4">
      <w:start w:val="1"/>
      <w:numFmt w:val="bullet"/>
      <w:lvlText w:val=""/>
      <w:lvlJc w:val="left"/>
      <w:pPr>
        <w:ind w:left="2880" w:hanging="360"/>
      </w:pPr>
      <w:rPr>
        <w:rFonts w:ascii="Symbol" w:hAnsi="Symbol" w:hint="default"/>
      </w:rPr>
    </w:lvl>
    <w:lvl w:ilvl="4" w:tplc="9124B940">
      <w:start w:val="1"/>
      <w:numFmt w:val="bullet"/>
      <w:lvlText w:val="o"/>
      <w:lvlJc w:val="left"/>
      <w:pPr>
        <w:ind w:left="3600" w:hanging="360"/>
      </w:pPr>
      <w:rPr>
        <w:rFonts w:ascii="Courier New" w:hAnsi="Courier New" w:hint="default"/>
      </w:rPr>
    </w:lvl>
    <w:lvl w:ilvl="5" w:tplc="621EAF24">
      <w:start w:val="1"/>
      <w:numFmt w:val="bullet"/>
      <w:lvlText w:val=""/>
      <w:lvlJc w:val="left"/>
      <w:pPr>
        <w:ind w:left="4320" w:hanging="360"/>
      </w:pPr>
      <w:rPr>
        <w:rFonts w:ascii="Wingdings" w:hAnsi="Wingdings" w:hint="default"/>
      </w:rPr>
    </w:lvl>
    <w:lvl w:ilvl="6" w:tplc="9D60E61A">
      <w:start w:val="1"/>
      <w:numFmt w:val="bullet"/>
      <w:lvlText w:val=""/>
      <w:lvlJc w:val="left"/>
      <w:pPr>
        <w:ind w:left="5040" w:hanging="360"/>
      </w:pPr>
      <w:rPr>
        <w:rFonts w:ascii="Symbol" w:hAnsi="Symbol" w:hint="default"/>
      </w:rPr>
    </w:lvl>
    <w:lvl w:ilvl="7" w:tplc="F5685AF8">
      <w:start w:val="1"/>
      <w:numFmt w:val="bullet"/>
      <w:lvlText w:val="o"/>
      <w:lvlJc w:val="left"/>
      <w:pPr>
        <w:ind w:left="5760" w:hanging="360"/>
      </w:pPr>
      <w:rPr>
        <w:rFonts w:ascii="Courier New" w:hAnsi="Courier New" w:hint="default"/>
      </w:rPr>
    </w:lvl>
    <w:lvl w:ilvl="8" w:tplc="4BE87D82">
      <w:start w:val="1"/>
      <w:numFmt w:val="bullet"/>
      <w:lvlText w:val=""/>
      <w:lvlJc w:val="left"/>
      <w:pPr>
        <w:ind w:left="6480" w:hanging="360"/>
      </w:pPr>
      <w:rPr>
        <w:rFonts w:ascii="Wingdings" w:hAnsi="Wingdings" w:hint="default"/>
      </w:rPr>
    </w:lvl>
  </w:abstractNum>
  <w:abstractNum w:abstractNumId="25" w15:restartNumberingAfterBreak="0">
    <w:nsid w:val="389A1912"/>
    <w:multiLevelType w:val="hybridMultilevel"/>
    <w:tmpl w:val="F1504B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3BF01CE7"/>
    <w:multiLevelType w:val="hybridMultilevel"/>
    <w:tmpl w:val="AF725C74"/>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7" w15:restartNumberingAfterBreak="0">
    <w:nsid w:val="3D11746A"/>
    <w:multiLevelType w:val="hybridMultilevel"/>
    <w:tmpl w:val="833AC8A2"/>
    <w:lvl w:ilvl="0" w:tplc="95508C78">
      <w:start w:val="1"/>
      <w:numFmt w:val="decimal"/>
      <w:lvlText w:val="%1."/>
      <w:lvlJc w:val="left"/>
      <w:pPr>
        <w:ind w:left="360" w:hanging="360"/>
      </w:pPr>
      <w:rPr>
        <w:rFonts w:hint="default"/>
        <w:sz w:val="24"/>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8" w15:restartNumberingAfterBreak="0">
    <w:nsid w:val="41BD2E36"/>
    <w:multiLevelType w:val="hybridMultilevel"/>
    <w:tmpl w:val="071064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421B4AF6"/>
    <w:multiLevelType w:val="hybridMultilevel"/>
    <w:tmpl w:val="0774516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435B3E15"/>
    <w:multiLevelType w:val="hybridMultilevel"/>
    <w:tmpl w:val="E9D2A5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4BBE7B2A"/>
    <w:multiLevelType w:val="hybridMultilevel"/>
    <w:tmpl w:val="A536759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4E1C60AF"/>
    <w:multiLevelType w:val="hybridMultilevel"/>
    <w:tmpl w:val="EB141B26"/>
    <w:lvl w:ilvl="0" w:tplc="0C09000F">
      <w:start w:val="1"/>
      <w:numFmt w:val="decimal"/>
      <w:lvlText w:val="%1."/>
      <w:lvlJc w:val="left"/>
      <w:pPr>
        <w:ind w:left="1140" w:hanging="360"/>
      </w:pPr>
    </w:lvl>
    <w:lvl w:ilvl="1" w:tplc="0C090019">
      <w:start w:val="1"/>
      <w:numFmt w:val="lowerLetter"/>
      <w:lvlText w:val="%2."/>
      <w:lvlJc w:val="left"/>
      <w:pPr>
        <w:ind w:left="1860" w:hanging="360"/>
      </w:pPr>
    </w:lvl>
    <w:lvl w:ilvl="2" w:tplc="0C09001B" w:tentative="1">
      <w:start w:val="1"/>
      <w:numFmt w:val="lowerRoman"/>
      <w:lvlText w:val="%3."/>
      <w:lvlJc w:val="right"/>
      <w:pPr>
        <w:ind w:left="2580" w:hanging="180"/>
      </w:pPr>
    </w:lvl>
    <w:lvl w:ilvl="3" w:tplc="0C09000F" w:tentative="1">
      <w:start w:val="1"/>
      <w:numFmt w:val="decimal"/>
      <w:lvlText w:val="%4."/>
      <w:lvlJc w:val="left"/>
      <w:pPr>
        <w:ind w:left="3300" w:hanging="360"/>
      </w:pPr>
    </w:lvl>
    <w:lvl w:ilvl="4" w:tplc="0C090019" w:tentative="1">
      <w:start w:val="1"/>
      <w:numFmt w:val="lowerLetter"/>
      <w:lvlText w:val="%5."/>
      <w:lvlJc w:val="left"/>
      <w:pPr>
        <w:ind w:left="4020" w:hanging="360"/>
      </w:pPr>
    </w:lvl>
    <w:lvl w:ilvl="5" w:tplc="0C09001B" w:tentative="1">
      <w:start w:val="1"/>
      <w:numFmt w:val="lowerRoman"/>
      <w:lvlText w:val="%6."/>
      <w:lvlJc w:val="right"/>
      <w:pPr>
        <w:ind w:left="4740" w:hanging="180"/>
      </w:pPr>
    </w:lvl>
    <w:lvl w:ilvl="6" w:tplc="0C09000F" w:tentative="1">
      <w:start w:val="1"/>
      <w:numFmt w:val="decimal"/>
      <w:lvlText w:val="%7."/>
      <w:lvlJc w:val="left"/>
      <w:pPr>
        <w:ind w:left="5460" w:hanging="360"/>
      </w:pPr>
    </w:lvl>
    <w:lvl w:ilvl="7" w:tplc="0C090019" w:tentative="1">
      <w:start w:val="1"/>
      <w:numFmt w:val="lowerLetter"/>
      <w:lvlText w:val="%8."/>
      <w:lvlJc w:val="left"/>
      <w:pPr>
        <w:ind w:left="6180" w:hanging="360"/>
      </w:pPr>
    </w:lvl>
    <w:lvl w:ilvl="8" w:tplc="0C09001B" w:tentative="1">
      <w:start w:val="1"/>
      <w:numFmt w:val="lowerRoman"/>
      <w:lvlText w:val="%9."/>
      <w:lvlJc w:val="right"/>
      <w:pPr>
        <w:ind w:left="6900" w:hanging="180"/>
      </w:pPr>
    </w:lvl>
  </w:abstractNum>
  <w:abstractNum w:abstractNumId="33" w15:restartNumberingAfterBreak="0">
    <w:nsid w:val="4EDB64B4"/>
    <w:multiLevelType w:val="hybridMultilevel"/>
    <w:tmpl w:val="22C67824"/>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4" w15:restartNumberingAfterBreak="0">
    <w:nsid w:val="507D1C3D"/>
    <w:multiLevelType w:val="hybridMultilevel"/>
    <w:tmpl w:val="1150A418"/>
    <w:lvl w:ilvl="0" w:tplc="0C090019">
      <w:start w:val="1"/>
      <w:numFmt w:val="lowerLetter"/>
      <w:lvlText w:val="%1."/>
      <w:lvlJc w:val="left"/>
      <w:pPr>
        <w:ind w:left="644" w:hanging="360"/>
      </w:pPr>
    </w:lvl>
    <w:lvl w:ilvl="1" w:tplc="0C090019" w:tentative="1">
      <w:start w:val="1"/>
      <w:numFmt w:val="lowerLetter"/>
      <w:lvlText w:val="%2."/>
      <w:lvlJc w:val="left"/>
      <w:pPr>
        <w:ind w:left="1364" w:hanging="360"/>
      </w:pPr>
    </w:lvl>
    <w:lvl w:ilvl="2" w:tplc="0C09001B" w:tentative="1">
      <w:start w:val="1"/>
      <w:numFmt w:val="lowerRoman"/>
      <w:lvlText w:val="%3."/>
      <w:lvlJc w:val="right"/>
      <w:pPr>
        <w:ind w:left="2084" w:hanging="180"/>
      </w:pPr>
    </w:lvl>
    <w:lvl w:ilvl="3" w:tplc="0C09000F" w:tentative="1">
      <w:start w:val="1"/>
      <w:numFmt w:val="decimal"/>
      <w:lvlText w:val="%4."/>
      <w:lvlJc w:val="left"/>
      <w:pPr>
        <w:ind w:left="2804" w:hanging="360"/>
      </w:pPr>
    </w:lvl>
    <w:lvl w:ilvl="4" w:tplc="0C090019" w:tentative="1">
      <w:start w:val="1"/>
      <w:numFmt w:val="lowerLetter"/>
      <w:lvlText w:val="%5."/>
      <w:lvlJc w:val="left"/>
      <w:pPr>
        <w:ind w:left="3524" w:hanging="360"/>
      </w:pPr>
    </w:lvl>
    <w:lvl w:ilvl="5" w:tplc="0C09001B" w:tentative="1">
      <w:start w:val="1"/>
      <w:numFmt w:val="lowerRoman"/>
      <w:lvlText w:val="%6."/>
      <w:lvlJc w:val="right"/>
      <w:pPr>
        <w:ind w:left="4244" w:hanging="180"/>
      </w:pPr>
    </w:lvl>
    <w:lvl w:ilvl="6" w:tplc="0C09000F" w:tentative="1">
      <w:start w:val="1"/>
      <w:numFmt w:val="decimal"/>
      <w:lvlText w:val="%7."/>
      <w:lvlJc w:val="left"/>
      <w:pPr>
        <w:ind w:left="4964" w:hanging="360"/>
      </w:pPr>
    </w:lvl>
    <w:lvl w:ilvl="7" w:tplc="0C090019" w:tentative="1">
      <w:start w:val="1"/>
      <w:numFmt w:val="lowerLetter"/>
      <w:lvlText w:val="%8."/>
      <w:lvlJc w:val="left"/>
      <w:pPr>
        <w:ind w:left="5684" w:hanging="360"/>
      </w:pPr>
    </w:lvl>
    <w:lvl w:ilvl="8" w:tplc="0C09001B" w:tentative="1">
      <w:start w:val="1"/>
      <w:numFmt w:val="lowerRoman"/>
      <w:lvlText w:val="%9."/>
      <w:lvlJc w:val="right"/>
      <w:pPr>
        <w:ind w:left="6404" w:hanging="180"/>
      </w:pPr>
    </w:lvl>
  </w:abstractNum>
  <w:abstractNum w:abstractNumId="35" w15:restartNumberingAfterBreak="0">
    <w:nsid w:val="50C54B44"/>
    <w:multiLevelType w:val="hybridMultilevel"/>
    <w:tmpl w:val="7612F2CA"/>
    <w:lvl w:ilvl="0" w:tplc="0C090019">
      <w:start w:val="1"/>
      <w:numFmt w:val="lowerLetter"/>
      <w:lvlText w:val="%1."/>
      <w:lvlJc w:val="left"/>
      <w:pPr>
        <w:ind w:left="-360" w:hanging="360"/>
      </w:pPr>
    </w:lvl>
    <w:lvl w:ilvl="1" w:tplc="0C090019" w:tentative="1">
      <w:start w:val="1"/>
      <w:numFmt w:val="lowerLetter"/>
      <w:lvlText w:val="%2."/>
      <w:lvlJc w:val="left"/>
      <w:pPr>
        <w:ind w:left="360" w:hanging="360"/>
      </w:pPr>
    </w:lvl>
    <w:lvl w:ilvl="2" w:tplc="0C09001B" w:tentative="1">
      <w:start w:val="1"/>
      <w:numFmt w:val="lowerRoman"/>
      <w:lvlText w:val="%3."/>
      <w:lvlJc w:val="right"/>
      <w:pPr>
        <w:ind w:left="1080" w:hanging="180"/>
      </w:pPr>
    </w:lvl>
    <w:lvl w:ilvl="3" w:tplc="0C09000F" w:tentative="1">
      <w:start w:val="1"/>
      <w:numFmt w:val="decimal"/>
      <w:lvlText w:val="%4."/>
      <w:lvlJc w:val="left"/>
      <w:pPr>
        <w:ind w:left="1800" w:hanging="360"/>
      </w:pPr>
    </w:lvl>
    <w:lvl w:ilvl="4" w:tplc="0C090019" w:tentative="1">
      <w:start w:val="1"/>
      <w:numFmt w:val="lowerLetter"/>
      <w:lvlText w:val="%5."/>
      <w:lvlJc w:val="left"/>
      <w:pPr>
        <w:ind w:left="2520" w:hanging="360"/>
      </w:pPr>
    </w:lvl>
    <w:lvl w:ilvl="5" w:tplc="0C09001B" w:tentative="1">
      <w:start w:val="1"/>
      <w:numFmt w:val="lowerRoman"/>
      <w:lvlText w:val="%6."/>
      <w:lvlJc w:val="right"/>
      <w:pPr>
        <w:ind w:left="3240" w:hanging="180"/>
      </w:pPr>
    </w:lvl>
    <w:lvl w:ilvl="6" w:tplc="0C09000F" w:tentative="1">
      <w:start w:val="1"/>
      <w:numFmt w:val="decimal"/>
      <w:lvlText w:val="%7."/>
      <w:lvlJc w:val="left"/>
      <w:pPr>
        <w:ind w:left="3960" w:hanging="360"/>
      </w:pPr>
    </w:lvl>
    <w:lvl w:ilvl="7" w:tplc="0C090019" w:tentative="1">
      <w:start w:val="1"/>
      <w:numFmt w:val="lowerLetter"/>
      <w:lvlText w:val="%8."/>
      <w:lvlJc w:val="left"/>
      <w:pPr>
        <w:ind w:left="4680" w:hanging="360"/>
      </w:pPr>
    </w:lvl>
    <w:lvl w:ilvl="8" w:tplc="0C09001B" w:tentative="1">
      <w:start w:val="1"/>
      <w:numFmt w:val="lowerRoman"/>
      <w:lvlText w:val="%9."/>
      <w:lvlJc w:val="right"/>
      <w:pPr>
        <w:ind w:left="5400" w:hanging="180"/>
      </w:pPr>
    </w:lvl>
  </w:abstractNum>
  <w:abstractNum w:abstractNumId="36" w15:restartNumberingAfterBreak="0">
    <w:nsid w:val="522B7C2A"/>
    <w:multiLevelType w:val="hybridMultilevel"/>
    <w:tmpl w:val="733AD8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57762057"/>
    <w:multiLevelType w:val="hybridMultilevel"/>
    <w:tmpl w:val="D4FC761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585500A1"/>
    <w:multiLevelType w:val="hybridMultilevel"/>
    <w:tmpl w:val="798C51F8"/>
    <w:lvl w:ilvl="0" w:tplc="0C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5B0B7C90"/>
    <w:multiLevelType w:val="hybridMultilevel"/>
    <w:tmpl w:val="F7F61C2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5E4A0908"/>
    <w:multiLevelType w:val="hybridMultilevel"/>
    <w:tmpl w:val="5AF28C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5FA63301"/>
    <w:multiLevelType w:val="hybridMultilevel"/>
    <w:tmpl w:val="EDEAEC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66CC687D"/>
    <w:multiLevelType w:val="hybridMultilevel"/>
    <w:tmpl w:val="9658293C"/>
    <w:lvl w:ilvl="0" w:tplc="0C090001">
      <w:start w:val="1"/>
      <w:numFmt w:val="bullet"/>
      <w:lvlText w:val=""/>
      <w:lvlJc w:val="left"/>
      <w:pPr>
        <w:ind w:left="775" w:hanging="360"/>
      </w:pPr>
      <w:rPr>
        <w:rFonts w:ascii="Symbol" w:hAnsi="Symbol" w:hint="default"/>
      </w:rPr>
    </w:lvl>
    <w:lvl w:ilvl="1" w:tplc="0C090003" w:tentative="1">
      <w:start w:val="1"/>
      <w:numFmt w:val="bullet"/>
      <w:lvlText w:val="o"/>
      <w:lvlJc w:val="left"/>
      <w:pPr>
        <w:ind w:left="1495" w:hanging="360"/>
      </w:pPr>
      <w:rPr>
        <w:rFonts w:ascii="Courier New" w:hAnsi="Courier New" w:cs="Courier New" w:hint="default"/>
      </w:rPr>
    </w:lvl>
    <w:lvl w:ilvl="2" w:tplc="0C090005" w:tentative="1">
      <w:start w:val="1"/>
      <w:numFmt w:val="bullet"/>
      <w:lvlText w:val=""/>
      <w:lvlJc w:val="left"/>
      <w:pPr>
        <w:ind w:left="2215" w:hanging="360"/>
      </w:pPr>
      <w:rPr>
        <w:rFonts w:ascii="Wingdings" w:hAnsi="Wingdings" w:hint="default"/>
      </w:rPr>
    </w:lvl>
    <w:lvl w:ilvl="3" w:tplc="0C090001" w:tentative="1">
      <w:start w:val="1"/>
      <w:numFmt w:val="bullet"/>
      <w:lvlText w:val=""/>
      <w:lvlJc w:val="left"/>
      <w:pPr>
        <w:ind w:left="2935" w:hanging="360"/>
      </w:pPr>
      <w:rPr>
        <w:rFonts w:ascii="Symbol" w:hAnsi="Symbol" w:hint="default"/>
      </w:rPr>
    </w:lvl>
    <w:lvl w:ilvl="4" w:tplc="0C090003" w:tentative="1">
      <w:start w:val="1"/>
      <w:numFmt w:val="bullet"/>
      <w:lvlText w:val="o"/>
      <w:lvlJc w:val="left"/>
      <w:pPr>
        <w:ind w:left="3655" w:hanging="360"/>
      </w:pPr>
      <w:rPr>
        <w:rFonts w:ascii="Courier New" w:hAnsi="Courier New" w:cs="Courier New" w:hint="default"/>
      </w:rPr>
    </w:lvl>
    <w:lvl w:ilvl="5" w:tplc="0C090005" w:tentative="1">
      <w:start w:val="1"/>
      <w:numFmt w:val="bullet"/>
      <w:lvlText w:val=""/>
      <w:lvlJc w:val="left"/>
      <w:pPr>
        <w:ind w:left="4375" w:hanging="360"/>
      </w:pPr>
      <w:rPr>
        <w:rFonts w:ascii="Wingdings" w:hAnsi="Wingdings" w:hint="default"/>
      </w:rPr>
    </w:lvl>
    <w:lvl w:ilvl="6" w:tplc="0C090001" w:tentative="1">
      <w:start w:val="1"/>
      <w:numFmt w:val="bullet"/>
      <w:lvlText w:val=""/>
      <w:lvlJc w:val="left"/>
      <w:pPr>
        <w:ind w:left="5095" w:hanging="360"/>
      </w:pPr>
      <w:rPr>
        <w:rFonts w:ascii="Symbol" w:hAnsi="Symbol" w:hint="default"/>
      </w:rPr>
    </w:lvl>
    <w:lvl w:ilvl="7" w:tplc="0C090003" w:tentative="1">
      <w:start w:val="1"/>
      <w:numFmt w:val="bullet"/>
      <w:lvlText w:val="o"/>
      <w:lvlJc w:val="left"/>
      <w:pPr>
        <w:ind w:left="5815" w:hanging="360"/>
      </w:pPr>
      <w:rPr>
        <w:rFonts w:ascii="Courier New" w:hAnsi="Courier New" w:cs="Courier New" w:hint="default"/>
      </w:rPr>
    </w:lvl>
    <w:lvl w:ilvl="8" w:tplc="0C090005" w:tentative="1">
      <w:start w:val="1"/>
      <w:numFmt w:val="bullet"/>
      <w:lvlText w:val=""/>
      <w:lvlJc w:val="left"/>
      <w:pPr>
        <w:ind w:left="6535" w:hanging="360"/>
      </w:pPr>
      <w:rPr>
        <w:rFonts w:ascii="Wingdings" w:hAnsi="Wingdings" w:hint="default"/>
      </w:rPr>
    </w:lvl>
  </w:abstractNum>
  <w:abstractNum w:abstractNumId="43" w15:restartNumberingAfterBreak="0">
    <w:nsid w:val="66F91A4E"/>
    <w:multiLevelType w:val="hybridMultilevel"/>
    <w:tmpl w:val="D4149AF6"/>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6C6C47C1"/>
    <w:multiLevelType w:val="hybridMultilevel"/>
    <w:tmpl w:val="167E3B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6F333F18"/>
    <w:multiLevelType w:val="hybridMultilevel"/>
    <w:tmpl w:val="77043BE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00125BB"/>
    <w:multiLevelType w:val="hybridMultilevel"/>
    <w:tmpl w:val="56DA7C5E"/>
    <w:lvl w:ilvl="0" w:tplc="872C1E22">
      <w:start w:val="1"/>
      <w:numFmt w:val="bullet"/>
      <w:lvlText w:val=""/>
      <w:lvlJc w:val="left"/>
      <w:pPr>
        <w:ind w:left="1080" w:hanging="360"/>
      </w:pPr>
      <w:rPr>
        <w:rFonts w:ascii="Symbol" w:hAnsi="Symbol"/>
      </w:rPr>
    </w:lvl>
    <w:lvl w:ilvl="1" w:tplc="7FC2DA98">
      <w:start w:val="1"/>
      <w:numFmt w:val="bullet"/>
      <w:lvlText w:val=""/>
      <w:lvlJc w:val="left"/>
      <w:pPr>
        <w:ind w:left="1080" w:hanging="360"/>
      </w:pPr>
      <w:rPr>
        <w:rFonts w:ascii="Symbol" w:hAnsi="Symbol"/>
      </w:rPr>
    </w:lvl>
    <w:lvl w:ilvl="2" w:tplc="8EF491E8">
      <w:start w:val="1"/>
      <w:numFmt w:val="bullet"/>
      <w:lvlText w:val=""/>
      <w:lvlJc w:val="left"/>
      <w:pPr>
        <w:ind w:left="1080" w:hanging="360"/>
      </w:pPr>
      <w:rPr>
        <w:rFonts w:ascii="Symbol" w:hAnsi="Symbol"/>
      </w:rPr>
    </w:lvl>
    <w:lvl w:ilvl="3" w:tplc="07EE8206">
      <w:start w:val="1"/>
      <w:numFmt w:val="bullet"/>
      <w:lvlText w:val=""/>
      <w:lvlJc w:val="left"/>
      <w:pPr>
        <w:ind w:left="1080" w:hanging="360"/>
      </w:pPr>
      <w:rPr>
        <w:rFonts w:ascii="Symbol" w:hAnsi="Symbol"/>
      </w:rPr>
    </w:lvl>
    <w:lvl w:ilvl="4" w:tplc="AD262E02">
      <w:start w:val="1"/>
      <w:numFmt w:val="bullet"/>
      <w:lvlText w:val=""/>
      <w:lvlJc w:val="left"/>
      <w:pPr>
        <w:ind w:left="1080" w:hanging="360"/>
      </w:pPr>
      <w:rPr>
        <w:rFonts w:ascii="Symbol" w:hAnsi="Symbol"/>
      </w:rPr>
    </w:lvl>
    <w:lvl w:ilvl="5" w:tplc="5AB4340E">
      <w:start w:val="1"/>
      <w:numFmt w:val="bullet"/>
      <w:lvlText w:val=""/>
      <w:lvlJc w:val="left"/>
      <w:pPr>
        <w:ind w:left="1080" w:hanging="360"/>
      </w:pPr>
      <w:rPr>
        <w:rFonts w:ascii="Symbol" w:hAnsi="Symbol"/>
      </w:rPr>
    </w:lvl>
    <w:lvl w:ilvl="6" w:tplc="43AC7412">
      <w:start w:val="1"/>
      <w:numFmt w:val="bullet"/>
      <w:lvlText w:val=""/>
      <w:lvlJc w:val="left"/>
      <w:pPr>
        <w:ind w:left="1080" w:hanging="360"/>
      </w:pPr>
      <w:rPr>
        <w:rFonts w:ascii="Symbol" w:hAnsi="Symbol"/>
      </w:rPr>
    </w:lvl>
    <w:lvl w:ilvl="7" w:tplc="65643DC8">
      <w:start w:val="1"/>
      <w:numFmt w:val="bullet"/>
      <w:lvlText w:val=""/>
      <w:lvlJc w:val="left"/>
      <w:pPr>
        <w:ind w:left="1080" w:hanging="360"/>
      </w:pPr>
      <w:rPr>
        <w:rFonts w:ascii="Symbol" w:hAnsi="Symbol"/>
      </w:rPr>
    </w:lvl>
    <w:lvl w:ilvl="8" w:tplc="AFDC33B8">
      <w:start w:val="1"/>
      <w:numFmt w:val="bullet"/>
      <w:lvlText w:val=""/>
      <w:lvlJc w:val="left"/>
      <w:pPr>
        <w:ind w:left="1080" w:hanging="360"/>
      </w:pPr>
      <w:rPr>
        <w:rFonts w:ascii="Symbol" w:hAnsi="Symbol"/>
      </w:rPr>
    </w:lvl>
  </w:abstractNum>
  <w:abstractNum w:abstractNumId="47" w15:restartNumberingAfterBreak="0">
    <w:nsid w:val="705D70EC"/>
    <w:multiLevelType w:val="hybridMultilevel"/>
    <w:tmpl w:val="C12E82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39B4794"/>
    <w:multiLevelType w:val="hybridMultilevel"/>
    <w:tmpl w:val="7756906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73A12F4B"/>
    <w:multiLevelType w:val="hybridMultilevel"/>
    <w:tmpl w:val="78BE89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75D36F76"/>
    <w:multiLevelType w:val="hybridMultilevel"/>
    <w:tmpl w:val="B4BE6DB6"/>
    <w:lvl w:ilvl="0" w:tplc="0C090001">
      <w:start w:val="1"/>
      <w:numFmt w:val="bullet"/>
      <w:lvlText w:val=""/>
      <w:lvlJc w:val="left"/>
      <w:pPr>
        <w:ind w:left="720" w:hanging="360"/>
      </w:pPr>
      <w:rPr>
        <w:rFonts w:ascii="Symbol" w:hAnsi="Symbo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79837006"/>
    <w:multiLevelType w:val="hybridMultilevel"/>
    <w:tmpl w:val="EDB6E8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7A22478C"/>
    <w:multiLevelType w:val="hybridMultilevel"/>
    <w:tmpl w:val="F6ACCF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7A7E0290"/>
    <w:multiLevelType w:val="hybridMultilevel"/>
    <w:tmpl w:val="197C16E0"/>
    <w:lvl w:ilvl="0" w:tplc="0C090001">
      <w:start w:val="1"/>
      <w:numFmt w:val="bullet"/>
      <w:lvlText w:val=""/>
      <w:lvlJc w:val="left"/>
      <w:pPr>
        <w:ind w:left="770" w:hanging="360"/>
      </w:pPr>
      <w:rPr>
        <w:rFonts w:ascii="Symbol" w:hAnsi="Symbol" w:hint="default"/>
      </w:rPr>
    </w:lvl>
    <w:lvl w:ilvl="1" w:tplc="0C090003" w:tentative="1">
      <w:start w:val="1"/>
      <w:numFmt w:val="bullet"/>
      <w:lvlText w:val="o"/>
      <w:lvlJc w:val="left"/>
      <w:pPr>
        <w:ind w:left="1490" w:hanging="360"/>
      </w:pPr>
      <w:rPr>
        <w:rFonts w:ascii="Courier New" w:hAnsi="Courier New" w:cs="Courier New" w:hint="default"/>
      </w:rPr>
    </w:lvl>
    <w:lvl w:ilvl="2" w:tplc="0C090005" w:tentative="1">
      <w:start w:val="1"/>
      <w:numFmt w:val="bullet"/>
      <w:lvlText w:val=""/>
      <w:lvlJc w:val="left"/>
      <w:pPr>
        <w:ind w:left="2210" w:hanging="360"/>
      </w:pPr>
      <w:rPr>
        <w:rFonts w:ascii="Wingdings" w:hAnsi="Wingdings" w:hint="default"/>
      </w:rPr>
    </w:lvl>
    <w:lvl w:ilvl="3" w:tplc="0C090001" w:tentative="1">
      <w:start w:val="1"/>
      <w:numFmt w:val="bullet"/>
      <w:lvlText w:val=""/>
      <w:lvlJc w:val="left"/>
      <w:pPr>
        <w:ind w:left="2930" w:hanging="360"/>
      </w:pPr>
      <w:rPr>
        <w:rFonts w:ascii="Symbol" w:hAnsi="Symbol" w:hint="default"/>
      </w:rPr>
    </w:lvl>
    <w:lvl w:ilvl="4" w:tplc="0C090003" w:tentative="1">
      <w:start w:val="1"/>
      <w:numFmt w:val="bullet"/>
      <w:lvlText w:val="o"/>
      <w:lvlJc w:val="left"/>
      <w:pPr>
        <w:ind w:left="3650" w:hanging="360"/>
      </w:pPr>
      <w:rPr>
        <w:rFonts w:ascii="Courier New" w:hAnsi="Courier New" w:cs="Courier New" w:hint="default"/>
      </w:rPr>
    </w:lvl>
    <w:lvl w:ilvl="5" w:tplc="0C090005" w:tentative="1">
      <w:start w:val="1"/>
      <w:numFmt w:val="bullet"/>
      <w:lvlText w:val=""/>
      <w:lvlJc w:val="left"/>
      <w:pPr>
        <w:ind w:left="4370" w:hanging="360"/>
      </w:pPr>
      <w:rPr>
        <w:rFonts w:ascii="Wingdings" w:hAnsi="Wingdings" w:hint="default"/>
      </w:rPr>
    </w:lvl>
    <w:lvl w:ilvl="6" w:tplc="0C090001" w:tentative="1">
      <w:start w:val="1"/>
      <w:numFmt w:val="bullet"/>
      <w:lvlText w:val=""/>
      <w:lvlJc w:val="left"/>
      <w:pPr>
        <w:ind w:left="5090" w:hanging="360"/>
      </w:pPr>
      <w:rPr>
        <w:rFonts w:ascii="Symbol" w:hAnsi="Symbol" w:hint="default"/>
      </w:rPr>
    </w:lvl>
    <w:lvl w:ilvl="7" w:tplc="0C090003" w:tentative="1">
      <w:start w:val="1"/>
      <w:numFmt w:val="bullet"/>
      <w:lvlText w:val="o"/>
      <w:lvlJc w:val="left"/>
      <w:pPr>
        <w:ind w:left="5810" w:hanging="360"/>
      </w:pPr>
      <w:rPr>
        <w:rFonts w:ascii="Courier New" w:hAnsi="Courier New" w:cs="Courier New" w:hint="default"/>
      </w:rPr>
    </w:lvl>
    <w:lvl w:ilvl="8" w:tplc="0C090005" w:tentative="1">
      <w:start w:val="1"/>
      <w:numFmt w:val="bullet"/>
      <w:lvlText w:val=""/>
      <w:lvlJc w:val="left"/>
      <w:pPr>
        <w:ind w:left="6530" w:hanging="360"/>
      </w:pPr>
      <w:rPr>
        <w:rFonts w:ascii="Wingdings" w:hAnsi="Wingdings" w:hint="default"/>
      </w:rPr>
    </w:lvl>
  </w:abstractNum>
  <w:abstractNum w:abstractNumId="54" w15:restartNumberingAfterBreak="0">
    <w:nsid w:val="7B9D1C4E"/>
    <w:multiLevelType w:val="hybridMultilevel"/>
    <w:tmpl w:val="295886E2"/>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num w:numId="1" w16cid:durableId="488789494">
    <w:abstractNumId w:val="15"/>
  </w:num>
  <w:num w:numId="2" w16cid:durableId="1473281767">
    <w:abstractNumId w:val="23"/>
  </w:num>
  <w:num w:numId="3" w16cid:durableId="1549754270">
    <w:abstractNumId w:val="24"/>
  </w:num>
  <w:num w:numId="4" w16cid:durableId="482433243">
    <w:abstractNumId w:val="0"/>
  </w:num>
  <w:num w:numId="5" w16cid:durableId="1548640925">
    <w:abstractNumId w:val="33"/>
  </w:num>
  <w:num w:numId="6" w16cid:durableId="291253049">
    <w:abstractNumId w:val="38"/>
  </w:num>
  <w:num w:numId="7" w16cid:durableId="1205173230">
    <w:abstractNumId w:val="21"/>
  </w:num>
  <w:num w:numId="8" w16cid:durableId="1241985856">
    <w:abstractNumId w:val="22"/>
  </w:num>
  <w:num w:numId="9" w16cid:durableId="1406952378">
    <w:abstractNumId w:val="35"/>
  </w:num>
  <w:num w:numId="10" w16cid:durableId="1743721404">
    <w:abstractNumId w:val="27"/>
  </w:num>
  <w:num w:numId="11" w16cid:durableId="1682974396">
    <w:abstractNumId w:val="47"/>
  </w:num>
  <w:num w:numId="12" w16cid:durableId="170264482">
    <w:abstractNumId w:val="8"/>
  </w:num>
  <w:num w:numId="13" w16cid:durableId="1991791213">
    <w:abstractNumId w:val="25"/>
  </w:num>
  <w:num w:numId="14" w16cid:durableId="1355883551">
    <w:abstractNumId w:val="18"/>
  </w:num>
  <w:num w:numId="15" w16cid:durableId="436566040">
    <w:abstractNumId w:val="48"/>
  </w:num>
  <w:num w:numId="16" w16cid:durableId="734200428">
    <w:abstractNumId w:val="34"/>
  </w:num>
  <w:num w:numId="17" w16cid:durableId="1133448923">
    <w:abstractNumId w:val="7"/>
  </w:num>
  <w:num w:numId="18" w16cid:durableId="1497767124">
    <w:abstractNumId w:val="6"/>
  </w:num>
  <w:num w:numId="19" w16cid:durableId="771321155">
    <w:abstractNumId w:val="3"/>
  </w:num>
  <w:num w:numId="20" w16cid:durableId="2071027867">
    <w:abstractNumId w:val="5"/>
  </w:num>
  <w:num w:numId="21" w16cid:durableId="1373576807">
    <w:abstractNumId w:val="36"/>
  </w:num>
  <w:num w:numId="22" w16cid:durableId="663709117">
    <w:abstractNumId w:val="54"/>
  </w:num>
  <w:num w:numId="23" w16cid:durableId="362049938">
    <w:abstractNumId w:val="10"/>
  </w:num>
  <w:num w:numId="24" w16cid:durableId="2057587401">
    <w:abstractNumId w:val="44"/>
  </w:num>
  <w:num w:numId="25" w16cid:durableId="1812821449">
    <w:abstractNumId w:val="2"/>
  </w:num>
  <w:num w:numId="26" w16cid:durableId="1215503120">
    <w:abstractNumId w:val="9"/>
  </w:num>
  <w:num w:numId="27" w16cid:durableId="2123570735">
    <w:abstractNumId w:val="13"/>
  </w:num>
  <w:num w:numId="28" w16cid:durableId="2113161472">
    <w:abstractNumId w:val="32"/>
  </w:num>
  <w:num w:numId="29" w16cid:durableId="1453481455">
    <w:abstractNumId w:val="4"/>
  </w:num>
  <w:num w:numId="30" w16cid:durableId="1933970574">
    <w:abstractNumId w:val="20"/>
  </w:num>
  <w:num w:numId="31" w16cid:durableId="1516266992">
    <w:abstractNumId w:val="50"/>
  </w:num>
  <w:num w:numId="32" w16cid:durableId="553272239">
    <w:abstractNumId w:val="19"/>
  </w:num>
  <w:num w:numId="33" w16cid:durableId="1715495973">
    <w:abstractNumId w:val="28"/>
  </w:num>
  <w:num w:numId="34" w16cid:durableId="1044982296">
    <w:abstractNumId w:val="11"/>
  </w:num>
  <w:num w:numId="35" w16cid:durableId="1122571421">
    <w:abstractNumId w:val="43"/>
  </w:num>
  <w:num w:numId="36" w16cid:durableId="1120103602">
    <w:abstractNumId w:val="45"/>
  </w:num>
  <w:num w:numId="37" w16cid:durableId="520777621">
    <w:abstractNumId w:val="30"/>
  </w:num>
  <w:num w:numId="38" w16cid:durableId="1821388985">
    <w:abstractNumId w:val="29"/>
  </w:num>
  <w:num w:numId="39" w16cid:durableId="1849439071">
    <w:abstractNumId w:val="26"/>
  </w:num>
  <w:num w:numId="40" w16cid:durableId="1730684352">
    <w:abstractNumId w:val="17"/>
  </w:num>
  <w:num w:numId="41" w16cid:durableId="782767340">
    <w:abstractNumId w:val="31"/>
  </w:num>
  <w:num w:numId="42" w16cid:durableId="616253261">
    <w:abstractNumId w:val="14"/>
  </w:num>
  <w:num w:numId="43" w16cid:durableId="88503806">
    <w:abstractNumId w:val="49"/>
  </w:num>
  <w:num w:numId="44" w16cid:durableId="1462727728">
    <w:abstractNumId w:val="12"/>
  </w:num>
  <w:num w:numId="45" w16cid:durableId="411435570">
    <w:abstractNumId w:val="41"/>
  </w:num>
  <w:num w:numId="46" w16cid:durableId="1661348127">
    <w:abstractNumId w:val="37"/>
  </w:num>
  <w:num w:numId="47" w16cid:durableId="1062215816">
    <w:abstractNumId w:val="46"/>
  </w:num>
  <w:num w:numId="48" w16cid:durableId="1246063745">
    <w:abstractNumId w:val="16"/>
  </w:num>
  <w:num w:numId="49" w16cid:durableId="1445802796">
    <w:abstractNumId w:val="40"/>
  </w:num>
  <w:num w:numId="50" w16cid:durableId="701318858">
    <w:abstractNumId w:val="42"/>
  </w:num>
  <w:num w:numId="51" w16cid:durableId="496847592">
    <w:abstractNumId w:val="52"/>
  </w:num>
  <w:num w:numId="52" w16cid:durableId="405685612">
    <w:abstractNumId w:val="51"/>
  </w:num>
  <w:num w:numId="53" w16cid:durableId="933171590">
    <w:abstractNumId w:val="1"/>
  </w:num>
  <w:num w:numId="54" w16cid:durableId="1159540374">
    <w:abstractNumId w:val="53"/>
  </w:num>
  <w:num w:numId="55" w16cid:durableId="1138453826">
    <w:abstractNumId w:val="3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904"/>
    <w:rsid w:val="00005C62"/>
    <w:rsid w:val="000121C3"/>
    <w:rsid w:val="00015B90"/>
    <w:rsid w:val="0001607A"/>
    <w:rsid w:val="00023727"/>
    <w:rsid w:val="00025C4C"/>
    <w:rsid w:val="00031FAA"/>
    <w:rsid w:val="000357DB"/>
    <w:rsid w:val="00036151"/>
    <w:rsid w:val="000431A8"/>
    <w:rsid w:val="0005250E"/>
    <w:rsid w:val="00055A21"/>
    <w:rsid w:val="00056D15"/>
    <w:rsid w:val="0006484D"/>
    <w:rsid w:val="000655F7"/>
    <w:rsid w:val="00077503"/>
    <w:rsid w:val="00091AC9"/>
    <w:rsid w:val="00092464"/>
    <w:rsid w:val="00095A7D"/>
    <w:rsid w:val="00095ECD"/>
    <w:rsid w:val="000A7335"/>
    <w:rsid w:val="000B1620"/>
    <w:rsid w:val="000B5C8C"/>
    <w:rsid w:val="000B71ED"/>
    <w:rsid w:val="000C59E2"/>
    <w:rsid w:val="000C7B2D"/>
    <w:rsid w:val="000D18CB"/>
    <w:rsid w:val="000E0A1E"/>
    <w:rsid w:val="000E2CB5"/>
    <w:rsid w:val="000E43A4"/>
    <w:rsid w:val="000F1615"/>
    <w:rsid w:val="000F3D2F"/>
    <w:rsid w:val="000F7B7E"/>
    <w:rsid w:val="00103EEA"/>
    <w:rsid w:val="001115D7"/>
    <w:rsid w:val="001269FF"/>
    <w:rsid w:val="001272EC"/>
    <w:rsid w:val="00131EF3"/>
    <w:rsid w:val="001362B0"/>
    <w:rsid w:val="0014291A"/>
    <w:rsid w:val="00144490"/>
    <w:rsid w:val="00146E8E"/>
    <w:rsid w:val="00165227"/>
    <w:rsid w:val="0016541A"/>
    <w:rsid w:val="001862BB"/>
    <w:rsid w:val="00191109"/>
    <w:rsid w:val="00191235"/>
    <w:rsid w:val="001926F4"/>
    <w:rsid w:val="001A0053"/>
    <w:rsid w:val="001A07F9"/>
    <w:rsid w:val="001A15BB"/>
    <w:rsid w:val="001A7F78"/>
    <w:rsid w:val="001B2465"/>
    <w:rsid w:val="001B3435"/>
    <w:rsid w:val="001B6DA8"/>
    <w:rsid w:val="001C3D3C"/>
    <w:rsid w:val="001E1864"/>
    <w:rsid w:val="001E2475"/>
    <w:rsid w:val="001F6D2D"/>
    <w:rsid w:val="00201FB6"/>
    <w:rsid w:val="00233C43"/>
    <w:rsid w:val="00234355"/>
    <w:rsid w:val="002405CF"/>
    <w:rsid w:val="00240B97"/>
    <w:rsid w:val="00250BF2"/>
    <w:rsid w:val="0025382D"/>
    <w:rsid w:val="00263BA6"/>
    <w:rsid w:val="00270719"/>
    <w:rsid w:val="00271745"/>
    <w:rsid w:val="0027264D"/>
    <w:rsid w:val="00273868"/>
    <w:rsid w:val="00285D38"/>
    <w:rsid w:val="00293E43"/>
    <w:rsid w:val="002A111B"/>
    <w:rsid w:val="002B2646"/>
    <w:rsid w:val="002B4CE9"/>
    <w:rsid w:val="002B5F43"/>
    <w:rsid w:val="002C6D22"/>
    <w:rsid w:val="002E67FD"/>
    <w:rsid w:val="002F5632"/>
    <w:rsid w:val="002F56BE"/>
    <w:rsid w:val="003133FD"/>
    <w:rsid w:val="00313707"/>
    <w:rsid w:val="00317906"/>
    <w:rsid w:val="00321B02"/>
    <w:rsid w:val="0032270B"/>
    <w:rsid w:val="003260CB"/>
    <w:rsid w:val="00333302"/>
    <w:rsid w:val="003363E8"/>
    <w:rsid w:val="00337C5A"/>
    <w:rsid w:val="00337E7C"/>
    <w:rsid w:val="00351CD9"/>
    <w:rsid w:val="00353CBB"/>
    <w:rsid w:val="00354B7A"/>
    <w:rsid w:val="00370D8B"/>
    <w:rsid w:val="00376A6D"/>
    <w:rsid w:val="00376FA0"/>
    <w:rsid w:val="00380B98"/>
    <w:rsid w:val="00385BEC"/>
    <w:rsid w:val="00392FCF"/>
    <w:rsid w:val="00395E36"/>
    <w:rsid w:val="00396023"/>
    <w:rsid w:val="003B2493"/>
    <w:rsid w:val="003C204E"/>
    <w:rsid w:val="003C4090"/>
    <w:rsid w:val="003C4BB5"/>
    <w:rsid w:val="003C7F2D"/>
    <w:rsid w:val="003E40B6"/>
    <w:rsid w:val="003E4CC0"/>
    <w:rsid w:val="003E6E8E"/>
    <w:rsid w:val="003F32C3"/>
    <w:rsid w:val="003F3D8F"/>
    <w:rsid w:val="00406CFE"/>
    <w:rsid w:val="00410409"/>
    <w:rsid w:val="0041227F"/>
    <w:rsid w:val="00412CED"/>
    <w:rsid w:val="00416117"/>
    <w:rsid w:val="00416751"/>
    <w:rsid w:val="00420F9E"/>
    <w:rsid w:val="004213C3"/>
    <w:rsid w:val="00427139"/>
    <w:rsid w:val="00431A1C"/>
    <w:rsid w:val="004358E9"/>
    <w:rsid w:val="00441820"/>
    <w:rsid w:val="00444AC8"/>
    <w:rsid w:val="00447705"/>
    <w:rsid w:val="004537B3"/>
    <w:rsid w:val="00455D38"/>
    <w:rsid w:val="00472344"/>
    <w:rsid w:val="00474F58"/>
    <w:rsid w:val="00477572"/>
    <w:rsid w:val="0048050C"/>
    <w:rsid w:val="00486A90"/>
    <w:rsid w:val="00487DD5"/>
    <w:rsid w:val="00491A52"/>
    <w:rsid w:val="004947A7"/>
    <w:rsid w:val="00496CCB"/>
    <w:rsid w:val="004A0307"/>
    <w:rsid w:val="004A2E02"/>
    <w:rsid w:val="004B111F"/>
    <w:rsid w:val="004B299B"/>
    <w:rsid w:val="004B7C43"/>
    <w:rsid w:val="004C1541"/>
    <w:rsid w:val="004C2B20"/>
    <w:rsid w:val="004D0F16"/>
    <w:rsid w:val="004D1F26"/>
    <w:rsid w:val="004D6932"/>
    <w:rsid w:val="004E232C"/>
    <w:rsid w:val="004E28AD"/>
    <w:rsid w:val="004E2EFB"/>
    <w:rsid w:val="004E5825"/>
    <w:rsid w:val="004F05FB"/>
    <w:rsid w:val="004F089B"/>
    <w:rsid w:val="004F0F49"/>
    <w:rsid w:val="004F1D05"/>
    <w:rsid w:val="004F2008"/>
    <w:rsid w:val="004F3662"/>
    <w:rsid w:val="004F5083"/>
    <w:rsid w:val="005009A6"/>
    <w:rsid w:val="00505B5D"/>
    <w:rsid w:val="005067CA"/>
    <w:rsid w:val="00514EF6"/>
    <w:rsid w:val="00521DC7"/>
    <w:rsid w:val="0052443C"/>
    <w:rsid w:val="00527110"/>
    <w:rsid w:val="0052775E"/>
    <w:rsid w:val="005404A1"/>
    <w:rsid w:val="005416F0"/>
    <w:rsid w:val="00542514"/>
    <w:rsid w:val="00546AED"/>
    <w:rsid w:val="005512EF"/>
    <w:rsid w:val="00560AB0"/>
    <w:rsid w:val="00562142"/>
    <w:rsid w:val="005621E4"/>
    <w:rsid w:val="005702D5"/>
    <w:rsid w:val="00570DFA"/>
    <w:rsid w:val="005712FB"/>
    <w:rsid w:val="00574C55"/>
    <w:rsid w:val="00576724"/>
    <w:rsid w:val="0057EBC3"/>
    <w:rsid w:val="005878E2"/>
    <w:rsid w:val="0059042E"/>
    <w:rsid w:val="00590902"/>
    <w:rsid w:val="00592852"/>
    <w:rsid w:val="00592A14"/>
    <w:rsid w:val="00596FD7"/>
    <w:rsid w:val="005A3625"/>
    <w:rsid w:val="005B4738"/>
    <w:rsid w:val="005B6D61"/>
    <w:rsid w:val="005C212D"/>
    <w:rsid w:val="005C2CDA"/>
    <w:rsid w:val="005C3CB0"/>
    <w:rsid w:val="005C4C8E"/>
    <w:rsid w:val="005D2197"/>
    <w:rsid w:val="005D4682"/>
    <w:rsid w:val="005F3214"/>
    <w:rsid w:val="00600F5D"/>
    <w:rsid w:val="00603FDF"/>
    <w:rsid w:val="00612231"/>
    <w:rsid w:val="006168F2"/>
    <w:rsid w:val="006353FD"/>
    <w:rsid w:val="006354DA"/>
    <w:rsid w:val="00635EB1"/>
    <w:rsid w:val="00645670"/>
    <w:rsid w:val="006466A8"/>
    <w:rsid w:val="006473BB"/>
    <w:rsid w:val="00662B29"/>
    <w:rsid w:val="00662BE6"/>
    <w:rsid w:val="0066495D"/>
    <w:rsid w:val="0067330E"/>
    <w:rsid w:val="00677D15"/>
    <w:rsid w:val="00684EB7"/>
    <w:rsid w:val="00693ABE"/>
    <w:rsid w:val="00695D45"/>
    <w:rsid w:val="00695EB6"/>
    <w:rsid w:val="006A1549"/>
    <w:rsid w:val="006A3770"/>
    <w:rsid w:val="006A4604"/>
    <w:rsid w:val="006A4D46"/>
    <w:rsid w:val="006A6024"/>
    <w:rsid w:val="006C31FF"/>
    <w:rsid w:val="006C6256"/>
    <w:rsid w:val="006C6B6C"/>
    <w:rsid w:val="006C6ED6"/>
    <w:rsid w:val="006C704D"/>
    <w:rsid w:val="006D31A2"/>
    <w:rsid w:val="006D3C7F"/>
    <w:rsid w:val="006E4003"/>
    <w:rsid w:val="006F6FB4"/>
    <w:rsid w:val="00701075"/>
    <w:rsid w:val="00702690"/>
    <w:rsid w:val="0070331D"/>
    <w:rsid w:val="007052B1"/>
    <w:rsid w:val="00711BF4"/>
    <w:rsid w:val="00722585"/>
    <w:rsid w:val="00732007"/>
    <w:rsid w:val="00732CD7"/>
    <w:rsid w:val="007364C6"/>
    <w:rsid w:val="00741B43"/>
    <w:rsid w:val="00751F38"/>
    <w:rsid w:val="007543AC"/>
    <w:rsid w:val="00756537"/>
    <w:rsid w:val="0075691E"/>
    <w:rsid w:val="00756A2B"/>
    <w:rsid w:val="007643EA"/>
    <w:rsid w:val="007831F3"/>
    <w:rsid w:val="007845FB"/>
    <w:rsid w:val="00784E48"/>
    <w:rsid w:val="007907A3"/>
    <w:rsid w:val="007A0EBC"/>
    <w:rsid w:val="007B10E1"/>
    <w:rsid w:val="007B27F1"/>
    <w:rsid w:val="007B2F0C"/>
    <w:rsid w:val="007B4ABB"/>
    <w:rsid w:val="007B6904"/>
    <w:rsid w:val="007C36E4"/>
    <w:rsid w:val="007C70DB"/>
    <w:rsid w:val="007D5B39"/>
    <w:rsid w:val="008108B4"/>
    <w:rsid w:val="00811D80"/>
    <w:rsid w:val="00813AEE"/>
    <w:rsid w:val="00816782"/>
    <w:rsid w:val="0082141D"/>
    <w:rsid w:val="00822CFF"/>
    <w:rsid w:val="00827F24"/>
    <w:rsid w:val="00855DA8"/>
    <w:rsid w:val="00871A06"/>
    <w:rsid w:val="00881329"/>
    <w:rsid w:val="00886399"/>
    <w:rsid w:val="008974CA"/>
    <w:rsid w:val="008B4C27"/>
    <w:rsid w:val="008C3CD7"/>
    <w:rsid w:val="008C5ECF"/>
    <w:rsid w:val="008D5F74"/>
    <w:rsid w:val="008E1F7F"/>
    <w:rsid w:val="008E5ED0"/>
    <w:rsid w:val="008F00E8"/>
    <w:rsid w:val="008F1ACC"/>
    <w:rsid w:val="009053C7"/>
    <w:rsid w:val="009061F1"/>
    <w:rsid w:val="00915C85"/>
    <w:rsid w:val="00922FDE"/>
    <w:rsid w:val="009300A0"/>
    <w:rsid w:val="00931B93"/>
    <w:rsid w:val="00931D5F"/>
    <w:rsid w:val="00933EED"/>
    <w:rsid w:val="00940CDE"/>
    <w:rsid w:val="00942436"/>
    <w:rsid w:val="009477FC"/>
    <w:rsid w:val="009622E6"/>
    <w:rsid w:val="00962C46"/>
    <w:rsid w:val="009663F5"/>
    <w:rsid w:val="0097742A"/>
    <w:rsid w:val="0097744F"/>
    <w:rsid w:val="00980EED"/>
    <w:rsid w:val="009812E0"/>
    <w:rsid w:val="009825CF"/>
    <w:rsid w:val="00985250"/>
    <w:rsid w:val="00991670"/>
    <w:rsid w:val="00992B79"/>
    <w:rsid w:val="00992E3D"/>
    <w:rsid w:val="0099704B"/>
    <w:rsid w:val="009A17EA"/>
    <w:rsid w:val="009A5524"/>
    <w:rsid w:val="009B6C8C"/>
    <w:rsid w:val="009C0FCA"/>
    <w:rsid w:val="009C2F1F"/>
    <w:rsid w:val="009C3963"/>
    <w:rsid w:val="009D07F0"/>
    <w:rsid w:val="009D323C"/>
    <w:rsid w:val="009E70F4"/>
    <w:rsid w:val="009F2B7B"/>
    <w:rsid w:val="00A045A4"/>
    <w:rsid w:val="00A04C5B"/>
    <w:rsid w:val="00A0708E"/>
    <w:rsid w:val="00A120C1"/>
    <w:rsid w:val="00A207C4"/>
    <w:rsid w:val="00A35E2D"/>
    <w:rsid w:val="00A44EAC"/>
    <w:rsid w:val="00A533F9"/>
    <w:rsid w:val="00A54CB3"/>
    <w:rsid w:val="00A56156"/>
    <w:rsid w:val="00A56DD1"/>
    <w:rsid w:val="00A6115A"/>
    <w:rsid w:val="00A633A4"/>
    <w:rsid w:val="00A63883"/>
    <w:rsid w:val="00A71D74"/>
    <w:rsid w:val="00A74B8A"/>
    <w:rsid w:val="00A800AA"/>
    <w:rsid w:val="00A8298D"/>
    <w:rsid w:val="00A833E6"/>
    <w:rsid w:val="00A8583E"/>
    <w:rsid w:val="00A85F61"/>
    <w:rsid w:val="00A86DB3"/>
    <w:rsid w:val="00A86EDA"/>
    <w:rsid w:val="00A90646"/>
    <w:rsid w:val="00A92E4F"/>
    <w:rsid w:val="00A95D88"/>
    <w:rsid w:val="00A96571"/>
    <w:rsid w:val="00AA25DC"/>
    <w:rsid w:val="00AB0DA5"/>
    <w:rsid w:val="00AB31A1"/>
    <w:rsid w:val="00AB514D"/>
    <w:rsid w:val="00AC50FD"/>
    <w:rsid w:val="00AC6D49"/>
    <w:rsid w:val="00AC7025"/>
    <w:rsid w:val="00AD196F"/>
    <w:rsid w:val="00AD3CCE"/>
    <w:rsid w:val="00AE1C59"/>
    <w:rsid w:val="00AF074B"/>
    <w:rsid w:val="00AF1AC9"/>
    <w:rsid w:val="00B01186"/>
    <w:rsid w:val="00B04894"/>
    <w:rsid w:val="00B068D3"/>
    <w:rsid w:val="00B07A46"/>
    <w:rsid w:val="00B07DCE"/>
    <w:rsid w:val="00B21043"/>
    <w:rsid w:val="00B2481B"/>
    <w:rsid w:val="00B307BC"/>
    <w:rsid w:val="00B37C0A"/>
    <w:rsid w:val="00B42EA0"/>
    <w:rsid w:val="00B44630"/>
    <w:rsid w:val="00B44CAC"/>
    <w:rsid w:val="00B55766"/>
    <w:rsid w:val="00B573D6"/>
    <w:rsid w:val="00B60948"/>
    <w:rsid w:val="00B73E65"/>
    <w:rsid w:val="00B81455"/>
    <w:rsid w:val="00B93BC1"/>
    <w:rsid w:val="00B9627F"/>
    <w:rsid w:val="00BA1E35"/>
    <w:rsid w:val="00BA2415"/>
    <w:rsid w:val="00BA4DB2"/>
    <w:rsid w:val="00BA4F95"/>
    <w:rsid w:val="00BA76A3"/>
    <w:rsid w:val="00BB33F9"/>
    <w:rsid w:val="00BC3CE6"/>
    <w:rsid w:val="00BC46BE"/>
    <w:rsid w:val="00BD2BDB"/>
    <w:rsid w:val="00BE26A1"/>
    <w:rsid w:val="00BE5E41"/>
    <w:rsid w:val="00BF078E"/>
    <w:rsid w:val="00BF74BA"/>
    <w:rsid w:val="00C0128F"/>
    <w:rsid w:val="00C07748"/>
    <w:rsid w:val="00C10A1F"/>
    <w:rsid w:val="00C15CCC"/>
    <w:rsid w:val="00C22579"/>
    <w:rsid w:val="00C239E7"/>
    <w:rsid w:val="00C24EDC"/>
    <w:rsid w:val="00C25A76"/>
    <w:rsid w:val="00C31EB3"/>
    <w:rsid w:val="00C32206"/>
    <w:rsid w:val="00C37ED2"/>
    <w:rsid w:val="00C40C92"/>
    <w:rsid w:val="00C4124C"/>
    <w:rsid w:val="00C422C8"/>
    <w:rsid w:val="00C45C67"/>
    <w:rsid w:val="00C47091"/>
    <w:rsid w:val="00C523FF"/>
    <w:rsid w:val="00C70EA7"/>
    <w:rsid w:val="00C71895"/>
    <w:rsid w:val="00C71C3C"/>
    <w:rsid w:val="00C76998"/>
    <w:rsid w:val="00C77AE6"/>
    <w:rsid w:val="00CA593D"/>
    <w:rsid w:val="00CC1B4D"/>
    <w:rsid w:val="00CC5D11"/>
    <w:rsid w:val="00CF0504"/>
    <w:rsid w:val="00CF0EB4"/>
    <w:rsid w:val="00D00F8F"/>
    <w:rsid w:val="00D02D44"/>
    <w:rsid w:val="00D04F78"/>
    <w:rsid w:val="00D117E9"/>
    <w:rsid w:val="00D20E70"/>
    <w:rsid w:val="00D21780"/>
    <w:rsid w:val="00D22CB3"/>
    <w:rsid w:val="00D23346"/>
    <w:rsid w:val="00D243B8"/>
    <w:rsid w:val="00D2538C"/>
    <w:rsid w:val="00D25595"/>
    <w:rsid w:val="00D34794"/>
    <w:rsid w:val="00D376E9"/>
    <w:rsid w:val="00D405CB"/>
    <w:rsid w:val="00D43B00"/>
    <w:rsid w:val="00D4502D"/>
    <w:rsid w:val="00D45AD6"/>
    <w:rsid w:val="00D530CE"/>
    <w:rsid w:val="00D53E3C"/>
    <w:rsid w:val="00D56FEA"/>
    <w:rsid w:val="00D6283D"/>
    <w:rsid w:val="00D63876"/>
    <w:rsid w:val="00D66550"/>
    <w:rsid w:val="00D740E6"/>
    <w:rsid w:val="00D75666"/>
    <w:rsid w:val="00D77950"/>
    <w:rsid w:val="00D85431"/>
    <w:rsid w:val="00D85C1C"/>
    <w:rsid w:val="00D92154"/>
    <w:rsid w:val="00DA1F77"/>
    <w:rsid w:val="00DB0AA6"/>
    <w:rsid w:val="00DB45B3"/>
    <w:rsid w:val="00DC3762"/>
    <w:rsid w:val="00DC5C47"/>
    <w:rsid w:val="00DD616A"/>
    <w:rsid w:val="00DE0465"/>
    <w:rsid w:val="00DE4E25"/>
    <w:rsid w:val="00DF1DB5"/>
    <w:rsid w:val="00DF615E"/>
    <w:rsid w:val="00DF6DF2"/>
    <w:rsid w:val="00E049ED"/>
    <w:rsid w:val="00E161BA"/>
    <w:rsid w:val="00E20FF8"/>
    <w:rsid w:val="00E31213"/>
    <w:rsid w:val="00E34E6D"/>
    <w:rsid w:val="00E37CD4"/>
    <w:rsid w:val="00E37CE4"/>
    <w:rsid w:val="00E51A4E"/>
    <w:rsid w:val="00E57848"/>
    <w:rsid w:val="00E64C0D"/>
    <w:rsid w:val="00E65CF7"/>
    <w:rsid w:val="00E750BF"/>
    <w:rsid w:val="00E75949"/>
    <w:rsid w:val="00E80F94"/>
    <w:rsid w:val="00E90708"/>
    <w:rsid w:val="00E944D3"/>
    <w:rsid w:val="00EA4EE2"/>
    <w:rsid w:val="00EA50E3"/>
    <w:rsid w:val="00EA783D"/>
    <w:rsid w:val="00EB187F"/>
    <w:rsid w:val="00EB40B0"/>
    <w:rsid w:val="00ED21C3"/>
    <w:rsid w:val="00ED388C"/>
    <w:rsid w:val="00EE089C"/>
    <w:rsid w:val="00EE182F"/>
    <w:rsid w:val="00EE43FE"/>
    <w:rsid w:val="00EF02B0"/>
    <w:rsid w:val="00EF13A4"/>
    <w:rsid w:val="00F01B61"/>
    <w:rsid w:val="00F13AE5"/>
    <w:rsid w:val="00F149FD"/>
    <w:rsid w:val="00F1773B"/>
    <w:rsid w:val="00F179D9"/>
    <w:rsid w:val="00F22065"/>
    <w:rsid w:val="00F2795A"/>
    <w:rsid w:val="00F27BC3"/>
    <w:rsid w:val="00F344B9"/>
    <w:rsid w:val="00F4262F"/>
    <w:rsid w:val="00F53719"/>
    <w:rsid w:val="00F558BE"/>
    <w:rsid w:val="00F56582"/>
    <w:rsid w:val="00F57291"/>
    <w:rsid w:val="00F61A56"/>
    <w:rsid w:val="00F66CB0"/>
    <w:rsid w:val="00F75BD2"/>
    <w:rsid w:val="00F76C89"/>
    <w:rsid w:val="00F86261"/>
    <w:rsid w:val="00FA29B8"/>
    <w:rsid w:val="00FB5818"/>
    <w:rsid w:val="00FC7CBC"/>
    <w:rsid w:val="00FD3D92"/>
    <w:rsid w:val="00FE2FE4"/>
    <w:rsid w:val="00FE4E17"/>
    <w:rsid w:val="00FF56DD"/>
    <w:rsid w:val="011C4D55"/>
    <w:rsid w:val="01390187"/>
    <w:rsid w:val="0181697B"/>
    <w:rsid w:val="02C0AEFE"/>
    <w:rsid w:val="034A5CC6"/>
    <w:rsid w:val="035D689D"/>
    <w:rsid w:val="0361F18C"/>
    <w:rsid w:val="0411C447"/>
    <w:rsid w:val="04157370"/>
    <w:rsid w:val="0420C977"/>
    <w:rsid w:val="05314B34"/>
    <w:rsid w:val="0538B8C2"/>
    <w:rsid w:val="057484A6"/>
    <w:rsid w:val="05999A25"/>
    <w:rsid w:val="06833CC9"/>
    <w:rsid w:val="06A0E761"/>
    <w:rsid w:val="07430AD8"/>
    <w:rsid w:val="076C722F"/>
    <w:rsid w:val="07879D62"/>
    <w:rsid w:val="079B31F5"/>
    <w:rsid w:val="07FDD029"/>
    <w:rsid w:val="08237868"/>
    <w:rsid w:val="0975EED3"/>
    <w:rsid w:val="09FD3473"/>
    <w:rsid w:val="0A048986"/>
    <w:rsid w:val="0A9663EF"/>
    <w:rsid w:val="0ACDFA26"/>
    <w:rsid w:val="0B169509"/>
    <w:rsid w:val="0C2A852E"/>
    <w:rsid w:val="0C703AD3"/>
    <w:rsid w:val="0C925E0B"/>
    <w:rsid w:val="0CE8D89F"/>
    <w:rsid w:val="0D0EC81F"/>
    <w:rsid w:val="0D45D3C3"/>
    <w:rsid w:val="0D46A784"/>
    <w:rsid w:val="0D972B48"/>
    <w:rsid w:val="0E770F39"/>
    <w:rsid w:val="10358E52"/>
    <w:rsid w:val="1068D59F"/>
    <w:rsid w:val="11656275"/>
    <w:rsid w:val="117119B2"/>
    <w:rsid w:val="11811B01"/>
    <w:rsid w:val="11986135"/>
    <w:rsid w:val="11D60848"/>
    <w:rsid w:val="11DC07C1"/>
    <w:rsid w:val="12774FED"/>
    <w:rsid w:val="136FC329"/>
    <w:rsid w:val="13913E2C"/>
    <w:rsid w:val="139F9431"/>
    <w:rsid w:val="13F67E18"/>
    <w:rsid w:val="14DE023C"/>
    <w:rsid w:val="1524D026"/>
    <w:rsid w:val="153B534E"/>
    <w:rsid w:val="1579EFF9"/>
    <w:rsid w:val="16217041"/>
    <w:rsid w:val="16620855"/>
    <w:rsid w:val="16C9353F"/>
    <w:rsid w:val="16DAEAD5"/>
    <w:rsid w:val="171FE421"/>
    <w:rsid w:val="17506E73"/>
    <w:rsid w:val="18A4CF5B"/>
    <w:rsid w:val="1B2DF194"/>
    <w:rsid w:val="1B2EC22F"/>
    <w:rsid w:val="1BA09BA0"/>
    <w:rsid w:val="1BE34466"/>
    <w:rsid w:val="1BEC64D8"/>
    <w:rsid w:val="1BF55915"/>
    <w:rsid w:val="1C6888B9"/>
    <w:rsid w:val="1CA1DBD1"/>
    <w:rsid w:val="1CF63172"/>
    <w:rsid w:val="1D14E002"/>
    <w:rsid w:val="1DC5ECC7"/>
    <w:rsid w:val="1DEE7E79"/>
    <w:rsid w:val="1E60200D"/>
    <w:rsid w:val="1E75442E"/>
    <w:rsid w:val="1EC1EB3A"/>
    <w:rsid w:val="1EC90E77"/>
    <w:rsid w:val="1F042DF3"/>
    <w:rsid w:val="1F4AFBDD"/>
    <w:rsid w:val="205E5313"/>
    <w:rsid w:val="2117B45B"/>
    <w:rsid w:val="2117D8C1"/>
    <w:rsid w:val="2129DDE1"/>
    <w:rsid w:val="2148A6E4"/>
    <w:rsid w:val="215DA006"/>
    <w:rsid w:val="221F8DBE"/>
    <w:rsid w:val="2237BB6B"/>
    <w:rsid w:val="224F9589"/>
    <w:rsid w:val="22968F60"/>
    <w:rsid w:val="22A6F63F"/>
    <w:rsid w:val="24624F29"/>
    <w:rsid w:val="24E00595"/>
    <w:rsid w:val="2568BEF1"/>
    <w:rsid w:val="2599089A"/>
    <w:rsid w:val="25F56D81"/>
    <w:rsid w:val="25FD80DA"/>
    <w:rsid w:val="2651DFB3"/>
    <w:rsid w:val="2736FA92"/>
    <w:rsid w:val="288AB64E"/>
    <w:rsid w:val="29300230"/>
    <w:rsid w:val="29A64CBF"/>
    <w:rsid w:val="2A00C49D"/>
    <w:rsid w:val="2A382728"/>
    <w:rsid w:val="2A502095"/>
    <w:rsid w:val="2A64F1D9"/>
    <w:rsid w:val="2AD9B369"/>
    <w:rsid w:val="2B6C310B"/>
    <w:rsid w:val="2BC6A5FF"/>
    <w:rsid w:val="2BD0CFDA"/>
    <w:rsid w:val="2C11CB3B"/>
    <w:rsid w:val="2C78D40B"/>
    <w:rsid w:val="2C7FDE2D"/>
    <w:rsid w:val="2D29A20B"/>
    <w:rsid w:val="2D2DBE71"/>
    <w:rsid w:val="2D569F8D"/>
    <w:rsid w:val="2DBC0988"/>
    <w:rsid w:val="2DEE3C6D"/>
    <w:rsid w:val="2E13B20B"/>
    <w:rsid w:val="2E4C4AFA"/>
    <w:rsid w:val="2EE92F55"/>
    <w:rsid w:val="2F97EDA6"/>
    <w:rsid w:val="3020C86F"/>
    <w:rsid w:val="3058728F"/>
    <w:rsid w:val="306142CD"/>
    <w:rsid w:val="3074B446"/>
    <w:rsid w:val="30A639BC"/>
    <w:rsid w:val="31119454"/>
    <w:rsid w:val="31CF149C"/>
    <w:rsid w:val="31E11EAD"/>
    <w:rsid w:val="31FF377C"/>
    <w:rsid w:val="342D4D44"/>
    <w:rsid w:val="34915DA6"/>
    <w:rsid w:val="34FFC9E3"/>
    <w:rsid w:val="3508B590"/>
    <w:rsid w:val="352CC765"/>
    <w:rsid w:val="357654A0"/>
    <w:rsid w:val="3599820F"/>
    <w:rsid w:val="360A7DDC"/>
    <w:rsid w:val="3630636E"/>
    <w:rsid w:val="366810FD"/>
    <w:rsid w:val="36C1D930"/>
    <w:rsid w:val="37E94C55"/>
    <w:rsid w:val="381ED9C0"/>
    <w:rsid w:val="3829624B"/>
    <w:rsid w:val="3947B991"/>
    <w:rsid w:val="395CBDA6"/>
    <w:rsid w:val="398720DA"/>
    <w:rsid w:val="3ADF31AF"/>
    <w:rsid w:val="3B44438C"/>
    <w:rsid w:val="3C4B56C4"/>
    <w:rsid w:val="3CA630B7"/>
    <w:rsid w:val="3CC92421"/>
    <w:rsid w:val="3CE1A8D2"/>
    <w:rsid w:val="3CEE62E3"/>
    <w:rsid w:val="3D047889"/>
    <w:rsid w:val="3D0BA214"/>
    <w:rsid w:val="3DA93643"/>
    <w:rsid w:val="3DE3AFF6"/>
    <w:rsid w:val="3E530A19"/>
    <w:rsid w:val="3E9356C1"/>
    <w:rsid w:val="3F0566D6"/>
    <w:rsid w:val="3F3E7ADF"/>
    <w:rsid w:val="3F6B4590"/>
    <w:rsid w:val="3FB00AA9"/>
    <w:rsid w:val="40083906"/>
    <w:rsid w:val="40102CCB"/>
    <w:rsid w:val="40262B72"/>
    <w:rsid w:val="4060DAE6"/>
    <w:rsid w:val="424886A7"/>
    <w:rsid w:val="43C717DA"/>
    <w:rsid w:val="43F237E0"/>
    <w:rsid w:val="4426FF79"/>
    <w:rsid w:val="449451FC"/>
    <w:rsid w:val="44BC7D00"/>
    <w:rsid w:val="4514B68D"/>
    <w:rsid w:val="4542D800"/>
    <w:rsid w:val="45F6A664"/>
    <w:rsid w:val="4682FA24"/>
    <w:rsid w:val="47140B3F"/>
    <w:rsid w:val="47BA5245"/>
    <w:rsid w:val="47EADC97"/>
    <w:rsid w:val="47FB2D91"/>
    <w:rsid w:val="487EECA7"/>
    <w:rsid w:val="4A89A811"/>
    <w:rsid w:val="4AC3DFF4"/>
    <w:rsid w:val="4B0987CD"/>
    <w:rsid w:val="4B368BE5"/>
    <w:rsid w:val="4B9B6236"/>
    <w:rsid w:val="4BC85FB8"/>
    <w:rsid w:val="4C1D9FF7"/>
    <w:rsid w:val="4C28442C"/>
    <w:rsid w:val="4C71CEE7"/>
    <w:rsid w:val="4D0A15D8"/>
    <w:rsid w:val="4D5884E8"/>
    <w:rsid w:val="4DC30255"/>
    <w:rsid w:val="4E3F2EF1"/>
    <w:rsid w:val="4E44D46A"/>
    <w:rsid w:val="4EA278A6"/>
    <w:rsid w:val="4EB5FD21"/>
    <w:rsid w:val="4ECFBEC7"/>
    <w:rsid w:val="4F8590F8"/>
    <w:rsid w:val="4FD87001"/>
    <w:rsid w:val="4FEA7521"/>
    <w:rsid w:val="4FFD4F40"/>
    <w:rsid w:val="50093839"/>
    <w:rsid w:val="50500623"/>
    <w:rsid w:val="505BD4F8"/>
    <w:rsid w:val="50A8B594"/>
    <w:rsid w:val="51183B27"/>
    <w:rsid w:val="5216BF25"/>
    <w:rsid w:val="525203DD"/>
    <w:rsid w:val="535E710B"/>
    <w:rsid w:val="541B9FB9"/>
    <w:rsid w:val="54219333"/>
    <w:rsid w:val="5489C585"/>
    <w:rsid w:val="54CE0389"/>
    <w:rsid w:val="553334B4"/>
    <w:rsid w:val="5583D5BA"/>
    <w:rsid w:val="5631BE37"/>
    <w:rsid w:val="5679D085"/>
    <w:rsid w:val="5690DDA2"/>
    <w:rsid w:val="57E05020"/>
    <w:rsid w:val="58051601"/>
    <w:rsid w:val="589FD10D"/>
    <w:rsid w:val="593DB557"/>
    <w:rsid w:val="59BA2704"/>
    <w:rsid w:val="5AA8E156"/>
    <w:rsid w:val="5AB71983"/>
    <w:rsid w:val="5AD2627B"/>
    <w:rsid w:val="5B225EBC"/>
    <w:rsid w:val="5B70EFC7"/>
    <w:rsid w:val="5C02CA30"/>
    <w:rsid w:val="5C760A8D"/>
    <w:rsid w:val="5D5B74A2"/>
    <w:rsid w:val="5DFE1A28"/>
    <w:rsid w:val="5E7B2E60"/>
    <w:rsid w:val="5E8138A4"/>
    <w:rsid w:val="5E965993"/>
    <w:rsid w:val="5F66D0FC"/>
    <w:rsid w:val="5FAD01C1"/>
    <w:rsid w:val="5FBF1D55"/>
    <w:rsid w:val="5FCB493C"/>
    <w:rsid w:val="60217E97"/>
    <w:rsid w:val="6065B33B"/>
    <w:rsid w:val="60A1B5ED"/>
    <w:rsid w:val="61332BAF"/>
    <w:rsid w:val="61E9A7F5"/>
    <w:rsid w:val="634ED159"/>
    <w:rsid w:val="639376E0"/>
    <w:rsid w:val="63C06123"/>
    <w:rsid w:val="6410AD70"/>
    <w:rsid w:val="64D0B1E5"/>
    <w:rsid w:val="657DE87C"/>
    <w:rsid w:val="65948D29"/>
    <w:rsid w:val="65C0A928"/>
    <w:rsid w:val="65F4330B"/>
    <w:rsid w:val="663506AD"/>
    <w:rsid w:val="6636D778"/>
    <w:rsid w:val="66AB1E6B"/>
    <w:rsid w:val="66B2737E"/>
    <w:rsid w:val="66DF7100"/>
    <w:rsid w:val="67444DE7"/>
    <w:rsid w:val="67A17114"/>
    <w:rsid w:val="68632E5C"/>
    <w:rsid w:val="68C29691"/>
    <w:rsid w:val="68F3C197"/>
    <w:rsid w:val="697780F7"/>
    <w:rsid w:val="6A373352"/>
    <w:rsid w:val="6AE5B4C4"/>
    <w:rsid w:val="6B0C684C"/>
    <w:rsid w:val="6B515F3B"/>
    <w:rsid w:val="6C286364"/>
    <w:rsid w:val="6E11BE81"/>
    <w:rsid w:val="6EED783D"/>
    <w:rsid w:val="6F027C52"/>
    <w:rsid w:val="6F1A75BF"/>
    <w:rsid w:val="6F6E9140"/>
    <w:rsid w:val="6F6FC61E"/>
    <w:rsid w:val="6F83D4EB"/>
    <w:rsid w:val="6FCBDC2A"/>
    <w:rsid w:val="7005B3B4"/>
    <w:rsid w:val="7012AA14"/>
    <w:rsid w:val="71091DE7"/>
    <w:rsid w:val="720260FB"/>
    <w:rsid w:val="723920F5"/>
    <w:rsid w:val="72EE6580"/>
    <w:rsid w:val="730FF24D"/>
    <w:rsid w:val="7338350A"/>
    <w:rsid w:val="738EFE48"/>
    <w:rsid w:val="73CDCE19"/>
    <w:rsid w:val="7450A352"/>
    <w:rsid w:val="748C4AD0"/>
    <w:rsid w:val="749A4DBC"/>
    <w:rsid w:val="74E9C931"/>
    <w:rsid w:val="755D8AE8"/>
    <w:rsid w:val="75FD54F4"/>
    <w:rsid w:val="76A75DE0"/>
    <w:rsid w:val="76C79601"/>
    <w:rsid w:val="76D80CB2"/>
    <w:rsid w:val="773CE999"/>
    <w:rsid w:val="77ADD778"/>
    <w:rsid w:val="77DBDB8C"/>
    <w:rsid w:val="780AB398"/>
    <w:rsid w:val="780AD689"/>
    <w:rsid w:val="788430FE"/>
    <w:rsid w:val="794D60B8"/>
    <w:rsid w:val="79C2C9FA"/>
    <w:rsid w:val="79CA1F0D"/>
    <w:rsid w:val="7A241A11"/>
    <w:rsid w:val="7A5BED7C"/>
    <w:rsid w:val="7B6F5F0D"/>
    <w:rsid w:val="7CE19277"/>
    <w:rsid w:val="7D4E0BD1"/>
    <w:rsid w:val="7E67CC4F"/>
    <w:rsid w:val="7EC36A75"/>
    <w:rsid w:val="7F27E2B5"/>
    <w:rsid w:val="7F3301A3"/>
    <w:rsid w:val="7F3CE6CA"/>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2B32D5"/>
  <w15:docId w15:val="{D8C79700-A71B-4E52-95AC-730D046A3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053"/>
    <w:pPr>
      <w:spacing w:after="0" w:line="240" w:lineRule="auto"/>
    </w:pPr>
    <w:rPr>
      <w:rFonts w:ascii="Calibri" w:eastAsia="Times New Roman" w:hAnsi="Calibri" w:cs="Times New Roman"/>
      <w:sz w:val="24"/>
      <w:szCs w:val="20"/>
    </w:rPr>
  </w:style>
  <w:style w:type="paragraph" w:styleId="Heading1">
    <w:name w:val="heading 1"/>
    <w:basedOn w:val="Normal"/>
    <w:next w:val="Normal"/>
    <w:link w:val="Heading1Char"/>
    <w:qFormat/>
    <w:rsid w:val="007B6904"/>
    <w:pPr>
      <w:keepNext/>
      <w:spacing w:before="60" w:after="60"/>
      <w:outlineLvl w:val="0"/>
    </w:pPr>
    <w:rPr>
      <w:rFonts w:cs="Arial"/>
      <w:b/>
      <w:iCs/>
      <w:sz w:val="28"/>
    </w:rPr>
  </w:style>
  <w:style w:type="paragraph" w:styleId="Heading2">
    <w:name w:val="heading 2"/>
    <w:basedOn w:val="Normal"/>
    <w:next w:val="Normal"/>
    <w:link w:val="Heading2Char"/>
    <w:uiPriority w:val="9"/>
    <w:unhideWhenUsed/>
    <w:qFormat/>
    <w:rsid w:val="007B6904"/>
    <w:pPr>
      <w:keepNext/>
      <w:keepLines/>
      <w:outlineLvl w:val="1"/>
    </w:pPr>
    <w:rPr>
      <w:rFonts w:eastAsiaTheme="majorEastAsia" w:cstheme="majorBidi"/>
      <w:b/>
      <w:bCs/>
      <w:szCs w:val="26"/>
    </w:rPr>
  </w:style>
  <w:style w:type="paragraph" w:styleId="Heading3">
    <w:name w:val="heading 3"/>
    <w:basedOn w:val="Normal"/>
    <w:next w:val="Normal"/>
    <w:link w:val="Heading3Char"/>
    <w:uiPriority w:val="9"/>
    <w:semiHidden/>
    <w:unhideWhenUsed/>
    <w:rsid w:val="007052B1"/>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B6904"/>
    <w:rPr>
      <w:rFonts w:ascii="Calibri" w:eastAsia="Times New Roman" w:hAnsi="Calibri" w:cs="Arial"/>
      <w:b/>
      <w:iCs/>
      <w:sz w:val="28"/>
      <w:szCs w:val="20"/>
    </w:rPr>
  </w:style>
  <w:style w:type="table" w:styleId="TableGrid">
    <w:name w:val="Table Grid"/>
    <w:basedOn w:val="TableNormal"/>
    <w:uiPriority w:val="59"/>
    <w:rsid w:val="007B6904"/>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7B6904"/>
    <w:pPr>
      <w:tabs>
        <w:tab w:val="center" w:pos="4153"/>
        <w:tab w:val="right" w:pos="8306"/>
      </w:tabs>
    </w:pPr>
  </w:style>
  <w:style w:type="character" w:customStyle="1" w:styleId="FooterChar">
    <w:name w:val="Footer Char"/>
    <w:basedOn w:val="DefaultParagraphFont"/>
    <w:link w:val="Footer"/>
    <w:uiPriority w:val="99"/>
    <w:rsid w:val="007B6904"/>
    <w:rPr>
      <w:rFonts w:ascii="Times New Roman" w:eastAsia="Times New Roman" w:hAnsi="Times New Roman" w:cs="Times New Roman"/>
      <w:sz w:val="24"/>
      <w:szCs w:val="20"/>
    </w:rPr>
  </w:style>
  <w:style w:type="character" w:styleId="PageNumber">
    <w:name w:val="page number"/>
    <w:basedOn w:val="DefaultParagraphFont"/>
    <w:uiPriority w:val="99"/>
    <w:rsid w:val="007B6904"/>
    <w:rPr>
      <w:rFonts w:cs="Times New Roman"/>
    </w:rPr>
  </w:style>
  <w:style w:type="paragraph" w:styleId="Header">
    <w:name w:val="header"/>
    <w:basedOn w:val="Normal"/>
    <w:link w:val="HeaderChar"/>
    <w:rsid w:val="007B6904"/>
    <w:pPr>
      <w:tabs>
        <w:tab w:val="center" w:pos="4153"/>
        <w:tab w:val="right" w:pos="8306"/>
      </w:tabs>
    </w:pPr>
  </w:style>
  <w:style w:type="character" w:customStyle="1" w:styleId="HeaderChar">
    <w:name w:val="Header Char"/>
    <w:basedOn w:val="DefaultParagraphFont"/>
    <w:link w:val="Header"/>
    <w:rsid w:val="007B6904"/>
    <w:rPr>
      <w:rFonts w:ascii="Times New Roman" w:eastAsia="Times New Roman" w:hAnsi="Times New Roman" w:cs="Times New Roman"/>
      <w:sz w:val="24"/>
      <w:szCs w:val="20"/>
    </w:rPr>
  </w:style>
  <w:style w:type="paragraph" w:styleId="ListParagraph">
    <w:name w:val="List Paragraph"/>
    <w:basedOn w:val="Normal"/>
    <w:uiPriority w:val="34"/>
    <w:qFormat/>
    <w:rsid w:val="007B6904"/>
    <w:pPr>
      <w:ind w:left="720"/>
      <w:contextualSpacing/>
    </w:pPr>
  </w:style>
  <w:style w:type="paragraph" w:customStyle="1" w:styleId="Default">
    <w:name w:val="Default"/>
    <w:rsid w:val="007B6904"/>
    <w:pPr>
      <w:autoSpaceDE w:val="0"/>
      <w:autoSpaceDN w:val="0"/>
      <w:adjustRightInd w:val="0"/>
      <w:spacing w:after="0" w:line="240" w:lineRule="auto"/>
    </w:pPr>
    <w:rPr>
      <w:rFonts w:ascii="Times New Roman" w:eastAsia="Times New Roman" w:hAnsi="Times New Roman" w:cs="Times New Roman"/>
      <w:color w:val="000000"/>
      <w:sz w:val="24"/>
      <w:szCs w:val="24"/>
      <w:lang w:eastAsia="en-AU"/>
    </w:rPr>
  </w:style>
  <w:style w:type="character" w:styleId="Hyperlink">
    <w:name w:val="Hyperlink"/>
    <w:basedOn w:val="DefaultParagraphFont"/>
    <w:uiPriority w:val="99"/>
    <w:rsid w:val="007B6904"/>
    <w:rPr>
      <w:rFonts w:cs="Times New Roman"/>
      <w:color w:val="0000FF"/>
      <w:u w:val="single"/>
    </w:rPr>
  </w:style>
  <w:style w:type="paragraph" w:styleId="ListBullet">
    <w:name w:val="List Bullet"/>
    <w:basedOn w:val="Normal"/>
    <w:uiPriority w:val="99"/>
    <w:qFormat/>
    <w:rsid w:val="00455D38"/>
    <w:pPr>
      <w:numPr>
        <w:numId w:val="4"/>
      </w:numPr>
      <w:tabs>
        <w:tab w:val="clear" w:pos="1080"/>
        <w:tab w:val="num" w:pos="360"/>
      </w:tabs>
      <w:ind w:left="360"/>
    </w:pPr>
  </w:style>
  <w:style w:type="paragraph" w:customStyle="1" w:styleId="ProcedureTemplate">
    <w:name w:val="Procedure Template"/>
    <w:basedOn w:val="Heading1"/>
    <w:rsid w:val="007B6904"/>
    <w:pPr>
      <w:framePr w:hSpace="180" w:wrap="around" w:vAnchor="text" w:hAnchor="margin" w:x="108" w:y="181"/>
    </w:pPr>
    <w:rPr>
      <w:bCs/>
    </w:rPr>
  </w:style>
  <w:style w:type="paragraph" w:customStyle="1" w:styleId="ProcedureTemplateinternalheadings">
    <w:name w:val="Procedure Template internal headings"/>
    <w:basedOn w:val="Heading2"/>
    <w:rsid w:val="007B6904"/>
    <w:pPr>
      <w:framePr w:hSpace="180" w:wrap="around" w:vAnchor="text" w:hAnchor="margin" w:x="108" w:y="181"/>
      <w:spacing w:before="40" w:after="40"/>
    </w:pPr>
    <w:rPr>
      <w:rFonts w:cs="Arial"/>
      <w:szCs w:val="24"/>
    </w:rPr>
  </w:style>
  <w:style w:type="character" w:customStyle="1" w:styleId="Heading2Char">
    <w:name w:val="Heading 2 Char"/>
    <w:basedOn w:val="DefaultParagraphFont"/>
    <w:link w:val="Heading2"/>
    <w:uiPriority w:val="9"/>
    <w:rsid w:val="007B6904"/>
    <w:rPr>
      <w:rFonts w:ascii="Calibri" w:eastAsiaTheme="majorEastAsia" w:hAnsi="Calibri" w:cstheme="majorBidi"/>
      <w:b/>
      <w:bCs/>
      <w:sz w:val="24"/>
      <w:szCs w:val="26"/>
    </w:rPr>
  </w:style>
  <w:style w:type="character" w:styleId="FollowedHyperlink">
    <w:name w:val="FollowedHyperlink"/>
    <w:basedOn w:val="DefaultParagraphFont"/>
    <w:uiPriority w:val="99"/>
    <w:semiHidden/>
    <w:unhideWhenUsed/>
    <w:rsid w:val="007B6904"/>
    <w:rPr>
      <w:color w:val="800080" w:themeColor="followedHyperlink"/>
      <w:u w:val="single"/>
    </w:rPr>
  </w:style>
  <w:style w:type="paragraph" w:styleId="BalloonText">
    <w:name w:val="Balloon Text"/>
    <w:basedOn w:val="Normal"/>
    <w:link w:val="BalloonTextChar"/>
    <w:uiPriority w:val="99"/>
    <w:semiHidden/>
    <w:unhideWhenUsed/>
    <w:rsid w:val="007B6904"/>
    <w:rPr>
      <w:rFonts w:ascii="Tahoma" w:hAnsi="Tahoma" w:cs="Tahoma"/>
      <w:sz w:val="16"/>
      <w:szCs w:val="16"/>
    </w:rPr>
  </w:style>
  <w:style w:type="character" w:customStyle="1" w:styleId="BalloonTextChar">
    <w:name w:val="Balloon Text Char"/>
    <w:basedOn w:val="DefaultParagraphFont"/>
    <w:link w:val="BalloonText"/>
    <w:uiPriority w:val="99"/>
    <w:semiHidden/>
    <w:rsid w:val="007B6904"/>
    <w:rPr>
      <w:rFonts w:ascii="Tahoma" w:eastAsia="Times New Roman" w:hAnsi="Tahoma" w:cs="Tahoma"/>
      <w:sz w:val="16"/>
      <w:szCs w:val="16"/>
    </w:rPr>
  </w:style>
  <w:style w:type="paragraph" w:styleId="TOC1">
    <w:name w:val="toc 1"/>
    <w:basedOn w:val="Normal"/>
    <w:next w:val="Normal"/>
    <w:autoRedefine/>
    <w:uiPriority w:val="39"/>
    <w:unhideWhenUsed/>
    <w:rsid w:val="007B6904"/>
    <w:pPr>
      <w:spacing w:after="100"/>
    </w:pPr>
    <w:rPr>
      <w:rFonts w:asciiTheme="minorHAnsi" w:hAnsiTheme="minorHAnsi"/>
    </w:rPr>
  </w:style>
  <w:style w:type="paragraph" w:styleId="TOC2">
    <w:name w:val="toc 2"/>
    <w:basedOn w:val="Normal"/>
    <w:next w:val="Normal"/>
    <w:autoRedefine/>
    <w:uiPriority w:val="39"/>
    <w:unhideWhenUsed/>
    <w:rsid w:val="007B6904"/>
    <w:pPr>
      <w:spacing w:after="100"/>
      <w:ind w:left="240"/>
    </w:pPr>
    <w:rPr>
      <w:rFonts w:asciiTheme="minorHAnsi" w:hAnsiTheme="minorHAnsi"/>
    </w:rPr>
  </w:style>
  <w:style w:type="character" w:customStyle="1" w:styleId="Heading3Char">
    <w:name w:val="Heading 3 Char"/>
    <w:basedOn w:val="DefaultParagraphFont"/>
    <w:link w:val="Heading3"/>
    <w:uiPriority w:val="9"/>
    <w:semiHidden/>
    <w:rsid w:val="007052B1"/>
    <w:rPr>
      <w:rFonts w:asciiTheme="majorHAnsi" w:eastAsiaTheme="majorEastAsia" w:hAnsiTheme="majorHAnsi" w:cstheme="majorBidi"/>
      <w:b/>
      <w:bCs/>
      <w:color w:val="4F81BD" w:themeColor="accent1"/>
      <w:sz w:val="24"/>
      <w:szCs w:val="20"/>
    </w:rPr>
  </w:style>
  <w:style w:type="character" w:styleId="CommentReference">
    <w:name w:val="annotation reference"/>
    <w:basedOn w:val="DefaultParagraphFont"/>
    <w:uiPriority w:val="99"/>
    <w:semiHidden/>
    <w:unhideWhenUsed/>
    <w:rsid w:val="00CC5D11"/>
    <w:rPr>
      <w:sz w:val="16"/>
      <w:szCs w:val="16"/>
    </w:rPr>
  </w:style>
  <w:style w:type="paragraph" w:styleId="CommentText">
    <w:name w:val="annotation text"/>
    <w:basedOn w:val="Normal"/>
    <w:link w:val="CommentTextChar"/>
    <w:uiPriority w:val="99"/>
    <w:unhideWhenUsed/>
    <w:rsid w:val="00CC5D11"/>
    <w:rPr>
      <w:sz w:val="20"/>
    </w:rPr>
  </w:style>
  <w:style w:type="character" w:customStyle="1" w:styleId="CommentTextChar">
    <w:name w:val="Comment Text Char"/>
    <w:basedOn w:val="DefaultParagraphFont"/>
    <w:link w:val="CommentText"/>
    <w:uiPriority w:val="99"/>
    <w:rsid w:val="00CC5D11"/>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CC5D11"/>
    <w:rPr>
      <w:b/>
      <w:bCs/>
    </w:rPr>
  </w:style>
  <w:style w:type="character" w:customStyle="1" w:styleId="CommentSubjectChar">
    <w:name w:val="Comment Subject Char"/>
    <w:basedOn w:val="CommentTextChar"/>
    <w:link w:val="CommentSubject"/>
    <w:uiPriority w:val="99"/>
    <w:semiHidden/>
    <w:rsid w:val="00CC5D11"/>
    <w:rPr>
      <w:rFonts w:ascii="Calibri" w:eastAsia="Times New Roman" w:hAnsi="Calibri" w:cs="Times New Roman"/>
      <w:b/>
      <w:bCs/>
      <w:sz w:val="20"/>
      <w:szCs w:val="20"/>
    </w:rPr>
  </w:style>
  <w:style w:type="character" w:styleId="Strong">
    <w:name w:val="Strong"/>
    <w:basedOn w:val="DefaultParagraphFont"/>
    <w:qFormat/>
    <w:rsid w:val="005702D5"/>
    <w:rPr>
      <w:b/>
      <w:bCs/>
    </w:rPr>
  </w:style>
  <w:style w:type="paragraph" w:customStyle="1" w:styleId="Bodytextbulleted">
    <w:name w:val="Body text bulleted"/>
    <w:basedOn w:val="Normal"/>
    <w:rsid w:val="005702D5"/>
    <w:pPr>
      <w:numPr>
        <w:numId w:val="7"/>
      </w:numPr>
      <w:spacing w:before="120"/>
      <w:jc w:val="both"/>
    </w:pPr>
    <w:rPr>
      <w:rFonts w:ascii="Arial" w:eastAsia="Times" w:hAnsi="Arial" w:cs="Arial"/>
      <w:sz w:val="20"/>
      <w:szCs w:val="22"/>
      <w:lang w:eastAsia="ar-SA"/>
    </w:rPr>
  </w:style>
  <w:style w:type="paragraph" w:styleId="Revision">
    <w:name w:val="Revision"/>
    <w:hidden/>
    <w:uiPriority w:val="99"/>
    <w:semiHidden/>
    <w:rsid w:val="00BD2BDB"/>
    <w:pPr>
      <w:spacing w:after="0" w:line="240" w:lineRule="auto"/>
    </w:pPr>
    <w:rPr>
      <w:rFonts w:ascii="Calibri" w:eastAsia="Times New Roman" w:hAnsi="Calibri" w:cs="Times New Roman"/>
      <w:sz w:val="24"/>
      <w:szCs w:val="20"/>
    </w:rPr>
  </w:style>
  <w:style w:type="paragraph" w:customStyle="1" w:styleId="pf0">
    <w:name w:val="pf0"/>
    <w:basedOn w:val="Normal"/>
    <w:rsid w:val="00146E8E"/>
    <w:pPr>
      <w:spacing w:before="100" w:beforeAutospacing="1" w:after="100" w:afterAutospacing="1"/>
    </w:pPr>
    <w:rPr>
      <w:rFonts w:ascii="Times New Roman" w:hAnsi="Times New Roman"/>
      <w:szCs w:val="24"/>
      <w:lang w:eastAsia="en-AU"/>
    </w:rPr>
  </w:style>
  <w:style w:type="character" w:customStyle="1" w:styleId="cf01">
    <w:name w:val="cf01"/>
    <w:basedOn w:val="DefaultParagraphFont"/>
    <w:rsid w:val="00146E8E"/>
    <w:rPr>
      <w:rFonts w:ascii="Segoe UI" w:hAnsi="Segoe UI" w:cs="Segoe UI" w:hint="default"/>
      <w:sz w:val="18"/>
      <w:szCs w:val="18"/>
    </w:rPr>
  </w:style>
  <w:style w:type="paragraph" w:customStyle="1" w:styleId="paragraph">
    <w:name w:val="paragraph"/>
    <w:basedOn w:val="Normal"/>
    <w:rsid w:val="006A4604"/>
    <w:pPr>
      <w:spacing w:before="100" w:beforeAutospacing="1" w:after="100" w:afterAutospacing="1"/>
    </w:pPr>
    <w:rPr>
      <w:rFonts w:ascii="Times New Roman" w:hAnsi="Times New Roman"/>
      <w:szCs w:val="24"/>
      <w:lang w:eastAsia="en-AU"/>
    </w:rPr>
  </w:style>
  <w:style w:type="character" w:customStyle="1" w:styleId="normaltextrun">
    <w:name w:val="normaltextrun"/>
    <w:basedOn w:val="DefaultParagraphFont"/>
    <w:rsid w:val="006A4604"/>
  </w:style>
  <w:style w:type="character" w:customStyle="1" w:styleId="eop">
    <w:name w:val="eop"/>
    <w:basedOn w:val="DefaultParagraphFont"/>
    <w:rsid w:val="006A46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426786">
      <w:bodyDiv w:val="1"/>
      <w:marLeft w:val="0"/>
      <w:marRight w:val="0"/>
      <w:marTop w:val="0"/>
      <w:marBottom w:val="0"/>
      <w:divBdr>
        <w:top w:val="none" w:sz="0" w:space="0" w:color="auto"/>
        <w:left w:val="none" w:sz="0" w:space="0" w:color="auto"/>
        <w:bottom w:val="none" w:sz="0" w:space="0" w:color="auto"/>
        <w:right w:val="none" w:sz="0" w:space="0" w:color="auto"/>
      </w:divBdr>
      <w:divsChild>
        <w:div w:id="1203396061">
          <w:marLeft w:val="0"/>
          <w:marRight w:val="0"/>
          <w:marTop w:val="0"/>
          <w:marBottom w:val="0"/>
          <w:divBdr>
            <w:top w:val="none" w:sz="0" w:space="0" w:color="auto"/>
            <w:left w:val="none" w:sz="0" w:space="0" w:color="auto"/>
            <w:bottom w:val="none" w:sz="0" w:space="0" w:color="auto"/>
            <w:right w:val="none" w:sz="0" w:space="0" w:color="auto"/>
          </w:divBdr>
          <w:divsChild>
            <w:div w:id="2093626323">
              <w:marLeft w:val="0"/>
              <w:marRight w:val="0"/>
              <w:marTop w:val="0"/>
              <w:marBottom w:val="0"/>
              <w:divBdr>
                <w:top w:val="none" w:sz="0" w:space="0" w:color="auto"/>
                <w:left w:val="none" w:sz="0" w:space="0" w:color="auto"/>
                <w:bottom w:val="none" w:sz="0" w:space="0" w:color="auto"/>
                <w:right w:val="none" w:sz="0" w:space="0" w:color="auto"/>
              </w:divBdr>
              <w:divsChild>
                <w:div w:id="1962421634">
                  <w:marLeft w:val="0"/>
                  <w:marRight w:val="0"/>
                  <w:marTop w:val="0"/>
                  <w:marBottom w:val="0"/>
                  <w:divBdr>
                    <w:top w:val="none" w:sz="0" w:space="0" w:color="auto"/>
                    <w:left w:val="none" w:sz="0" w:space="0" w:color="auto"/>
                    <w:bottom w:val="none" w:sz="0" w:space="0" w:color="auto"/>
                    <w:right w:val="none" w:sz="0" w:space="0" w:color="auto"/>
                  </w:divBdr>
                  <w:divsChild>
                    <w:div w:id="1209561756">
                      <w:marLeft w:val="0"/>
                      <w:marRight w:val="0"/>
                      <w:marTop w:val="45"/>
                      <w:marBottom w:val="0"/>
                      <w:divBdr>
                        <w:top w:val="none" w:sz="0" w:space="0" w:color="auto"/>
                        <w:left w:val="none" w:sz="0" w:space="0" w:color="auto"/>
                        <w:bottom w:val="none" w:sz="0" w:space="0" w:color="auto"/>
                        <w:right w:val="none" w:sz="0" w:space="0" w:color="auto"/>
                      </w:divBdr>
                      <w:divsChild>
                        <w:div w:id="802772700">
                          <w:marLeft w:val="0"/>
                          <w:marRight w:val="0"/>
                          <w:marTop w:val="0"/>
                          <w:marBottom w:val="0"/>
                          <w:divBdr>
                            <w:top w:val="none" w:sz="0" w:space="0" w:color="auto"/>
                            <w:left w:val="none" w:sz="0" w:space="0" w:color="auto"/>
                            <w:bottom w:val="none" w:sz="0" w:space="0" w:color="auto"/>
                            <w:right w:val="none" w:sz="0" w:space="0" w:color="auto"/>
                          </w:divBdr>
                          <w:divsChild>
                            <w:div w:id="1692760711">
                              <w:marLeft w:val="2070"/>
                              <w:marRight w:val="3960"/>
                              <w:marTop w:val="0"/>
                              <w:marBottom w:val="0"/>
                              <w:divBdr>
                                <w:top w:val="none" w:sz="0" w:space="0" w:color="auto"/>
                                <w:left w:val="none" w:sz="0" w:space="0" w:color="auto"/>
                                <w:bottom w:val="none" w:sz="0" w:space="0" w:color="auto"/>
                                <w:right w:val="none" w:sz="0" w:space="0" w:color="auto"/>
                              </w:divBdr>
                              <w:divsChild>
                                <w:div w:id="1282567125">
                                  <w:marLeft w:val="0"/>
                                  <w:marRight w:val="0"/>
                                  <w:marTop w:val="0"/>
                                  <w:marBottom w:val="0"/>
                                  <w:divBdr>
                                    <w:top w:val="none" w:sz="0" w:space="0" w:color="auto"/>
                                    <w:left w:val="none" w:sz="0" w:space="0" w:color="auto"/>
                                    <w:bottom w:val="none" w:sz="0" w:space="0" w:color="auto"/>
                                    <w:right w:val="none" w:sz="0" w:space="0" w:color="auto"/>
                                  </w:divBdr>
                                  <w:divsChild>
                                    <w:div w:id="757479200">
                                      <w:marLeft w:val="0"/>
                                      <w:marRight w:val="0"/>
                                      <w:marTop w:val="0"/>
                                      <w:marBottom w:val="0"/>
                                      <w:divBdr>
                                        <w:top w:val="none" w:sz="0" w:space="0" w:color="auto"/>
                                        <w:left w:val="none" w:sz="0" w:space="0" w:color="auto"/>
                                        <w:bottom w:val="none" w:sz="0" w:space="0" w:color="auto"/>
                                        <w:right w:val="none" w:sz="0" w:space="0" w:color="auto"/>
                                      </w:divBdr>
                                      <w:divsChild>
                                        <w:div w:id="635258809">
                                          <w:marLeft w:val="0"/>
                                          <w:marRight w:val="0"/>
                                          <w:marTop w:val="0"/>
                                          <w:marBottom w:val="0"/>
                                          <w:divBdr>
                                            <w:top w:val="none" w:sz="0" w:space="0" w:color="auto"/>
                                            <w:left w:val="none" w:sz="0" w:space="0" w:color="auto"/>
                                            <w:bottom w:val="none" w:sz="0" w:space="0" w:color="auto"/>
                                            <w:right w:val="none" w:sz="0" w:space="0" w:color="auto"/>
                                          </w:divBdr>
                                          <w:divsChild>
                                            <w:div w:id="1419054702">
                                              <w:marLeft w:val="0"/>
                                              <w:marRight w:val="0"/>
                                              <w:marTop w:val="90"/>
                                              <w:marBottom w:val="0"/>
                                              <w:divBdr>
                                                <w:top w:val="none" w:sz="0" w:space="0" w:color="auto"/>
                                                <w:left w:val="none" w:sz="0" w:space="0" w:color="auto"/>
                                                <w:bottom w:val="none" w:sz="0" w:space="0" w:color="auto"/>
                                                <w:right w:val="none" w:sz="0" w:space="0" w:color="auto"/>
                                              </w:divBdr>
                                              <w:divsChild>
                                                <w:div w:id="1889876998">
                                                  <w:marLeft w:val="0"/>
                                                  <w:marRight w:val="0"/>
                                                  <w:marTop w:val="0"/>
                                                  <w:marBottom w:val="0"/>
                                                  <w:divBdr>
                                                    <w:top w:val="none" w:sz="0" w:space="0" w:color="auto"/>
                                                    <w:left w:val="none" w:sz="0" w:space="0" w:color="auto"/>
                                                    <w:bottom w:val="none" w:sz="0" w:space="0" w:color="auto"/>
                                                    <w:right w:val="none" w:sz="0" w:space="0" w:color="auto"/>
                                                  </w:divBdr>
                                                  <w:divsChild>
                                                    <w:div w:id="552621996">
                                                      <w:marLeft w:val="0"/>
                                                      <w:marRight w:val="0"/>
                                                      <w:marTop w:val="0"/>
                                                      <w:marBottom w:val="0"/>
                                                      <w:divBdr>
                                                        <w:top w:val="none" w:sz="0" w:space="0" w:color="auto"/>
                                                        <w:left w:val="none" w:sz="0" w:space="0" w:color="auto"/>
                                                        <w:bottom w:val="none" w:sz="0" w:space="0" w:color="auto"/>
                                                        <w:right w:val="none" w:sz="0" w:space="0" w:color="auto"/>
                                                      </w:divBdr>
                                                      <w:divsChild>
                                                        <w:div w:id="172259437">
                                                          <w:marLeft w:val="0"/>
                                                          <w:marRight w:val="0"/>
                                                          <w:marTop w:val="0"/>
                                                          <w:marBottom w:val="390"/>
                                                          <w:divBdr>
                                                            <w:top w:val="none" w:sz="0" w:space="0" w:color="auto"/>
                                                            <w:left w:val="none" w:sz="0" w:space="0" w:color="auto"/>
                                                            <w:bottom w:val="none" w:sz="0" w:space="0" w:color="auto"/>
                                                            <w:right w:val="none" w:sz="0" w:space="0" w:color="auto"/>
                                                          </w:divBdr>
                                                          <w:divsChild>
                                                            <w:div w:id="1400975607">
                                                              <w:marLeft w:val="0"/>
                                                              <w:marRight w:val="0"/>
                                                              <w:marTop w:val="0"/>
                                                              <w:marBottom w:val="0"/>
                                                              <w:divBdr>
                                                                <w:top w:val="none" w:sz="0" w:space="0" w:color="auto"/>
                                                                <w:left w:val="none" w:sz="0" w:space="0" w:color="auto"/>
                                                                <w:bottom w:val="none" w:sz="0" w:space="0" w:color="auto"/>
                                                                <w:right w:val="none" w:sz="0" w:space="0" w:color="auto"/>
                                                              </w:divBdr>
                                                              <w:divsChild>
                                                                <w:div w:id="411439324">
                                                                  <w:marLeft w:val="0"/>
                                                                  <w:marRight w:val="0"/>
                                                                  <w:marTop w:val="0"/>
                                                                  <w:marBottom w:val="0"/>
                                                                  <w:divBdr>
                                                                    <w:top w:val="none" w:sz="0" w:space="0" w:color="auto"/>
                                                                    <w:left w:val="none" w:sz="0" w:space="0" w:color="auto"/>
                                                                    <w:bottom w:val="none" w:sz="0" w:space="0" w:color="auto"/>
                                                                    <w:right w:val="none" w:sz="0" w:space="0" w:color="auto"/>
                                                                  </w:divBdr>
                                                                  <w:divsChild>
                                                                    <w:div w:id="139814629">
                                                                      <w:marLeft w:val="0"/>
                                                                      <w:marRight w:val="0"/>
                                                                      <w:marTop w:val="0"/>
                                                                      <w:marBottom w:val="0"/>
                                                                      <w:divBdr>
                                                                        <w:top w:val="none" w:sz="0" w:space="0" w:color="auto"/>
                                                                        <w:left w:val="none" w:sz="0" w:space="0" w:color="auto"/>
                                                                        <w:bottom w:val="none" w:sz="0" w:space="0" w:color="auto"/>
                                                                        <w:right w:val="none" w:sz="0" w:space="0" w:color="auto"/>
                                                                      </w:divBdr>
                                                                      <w:divsChild>
                                                                        <w:div w:id="1947544259">
                                                                          <w:marLeft w:val="0"/>
                                                                          <w:marRight w:val="0"/>
                                                                          <w:marTop w:val="0"/>
                                                                          <w:marBottom w:val="0"/>
                                                                          <w:divBdr>
                                                                            <w:top w:val="none" w:sz="0" w:space="0" w:color="auto"/>
                                                                            <w:left w:val="none" w:sz="0" w:space="0" w:color="auto"/>
                                                                            <w:bottom w:val="none" w:sz="0" w:space="0" w:color="auto"/>
                                                                            <w:right w:val="none" w:sz="0" w:space="0" w:color="auto"/>
                                                                          </w:divBdr>
                                                                          <w:divsChild>
                                                                            <w:div w:id="1073701010">
                                                                              <w:marLeft w:val="0"/>
                                                                              <w:marRight w:val="0"/>
                                                                              <w:marTop w:val="0"/>
                                                                              <w:marBottom w:val="0"/>
                                                                              <w:divBdr>
                                                                                <w:top w:val="none" w:sz="0" w:space="0" w:color="auto"/>
                                                                                <w:left w:val="none" w:sz="0" w:space="0" w:color="auto"/>
                                                                                <w:bottom w:val="none" w:sz="0" w:space="0" w:color="auto"/>
                                                                                <w:right w:val="none" w:sz="0" w:space="0" w:color="auto"/>
                                                                              </w:divBdr>
                                                                              <w:divsChild>
                                                                                <w:div w:id="1968197799">
                                                                                  <w:marLeft w:val="0"/>
                                                                                  <w:marRight w:val="0"/>
                                                                                  <w:marTop w:val="0"/>
                                                                                  <w:marBottom w:val="0"/>
                                                                                  <w:divBdr>
                                                                                    <w:top w:val="none" w:sz="0" w:space="0" w:color="auto"/>
                                                                                    <w:left w:val="none" w:sz="0" w:space="0" w:color="auto"/>
                                                                                    <w:bottom w:val="none" w:sz="0" w:space="0" w:color="auto"/>
                                                                                    <w:right w:val="none" w:sz="0" w:space="0" w:color="auto"/>
                                                                                  </w:divBdr>
                                                                                  <w:divsChild>
                                                                                    <w:div w:id="1151870968">
                                                                                      <w:marLeft w:val="0"/>
                                                                                      <w:marRight w:val="0"/>
                                                                                      <w:marTop w:val="0"/>
                                                                                      <w:marBottom w:val="0"/>
                                                                                      <w:divBdr>
                                                                                        <w:top w:val="none" w:sz="0" w:space="0" w:color="auto"/>
                                                                                        <w:left w:val="none" w:sz="0" w:space="0" w:color="auto"/>
                                                                                        <w:bottom w:val="none" w:sz="0" w:space="0" w:color="auto"/>
                                                                                        <w:right w:val="none" w:sz="0" w:space="0" w:color="auto"/>
                                                                                      </w:divBdr>
                                                                                      <w:divsChild>
                                                                                        <w:div w:id="1937976438">
                                                                                          <w:marLeft w:val="0"/>
                                                                                          <w:marRight w:val="0"/>
                                                                                          <w:marTop w:val="0"/>
                                                                                          <w:marBottom w:val="0"/>
                                                                                          <w:divBdr>
                                                                                            <w:top w:val="none" w:sz="0" w:space="0" w:color="auto"/>
                                                                                            <w:left w:val="none" w:sz="0" w:space="0" w:color="auto"/>
                                                                                            <w:bottom w:val="none" w:sz="0" w:space="0" w:color="auto"/>
                                                                                            <w:right w:val="none" w:sz="0" w:space="0" w:color="auto"/>
                                                                                          </w:divBdr>
                                                                                          <w:divsChild>
                                                                                            <w:div w:id="529925390">
                                                                                              <w:marLeft w:val="0"/>
                                                                                              <w:marRight w:val="0"/>
                                                                                              <w:marTop w:val="0"/>
                                                                                              <w:marBottom w:val="0"/>
                                                                                              <w:divBdr>
                                                                                                <w:top w:val="none" w:sz="0" w:space="0" w:color="auto"/>
                                                                                                <w:left w:val="none" w:sz="0" w:space="0" w:color="auto"/>
                                                                                                <w:bottom w:val="none" w:sz="0" w:space="0" w:color="auto"/>
                                                                                                <w:right w:val="none" w:sz="0" w:space="0" w:color="auto"/>
                                                                                              </w:divBdr>
                                                                                              <w:divsChild>
                                                                                                <w:div w:id="2044283323">
                                                                                                  <w:marLeft w:val="0"/>
                                                                                                  <w:marRight w:val="0"/>
                                                                                                  <w:marTop w:val="0"/>
                                                                                                  <w:marBottom w:val="0"/>
                                                                                                  <w:divBdr>
                                                                                                    <w:top w:val="none" w:sz="0" w:space="0" w:color="auto"/>
                                                                                                    <w:left w:val="none" w:sz="0" w:space="0" w:color="auto"/>
                                                                                                    <w:bottom w:val="none" w:sz="0" w:space="0" w:color="auto"/>
                                                                                                    <w:right w:val="none" w:sz="0" w:space="0" w:color="auto"/>
                                                                                                  </w:divBdr>
                                                                                                  <w:divsChild>
                                                                                                    <w:div w:id="30306005">
                                                                                                      <w:marLeft w:val="0"/>
                                                                                                      <w:marRight w:val="0"/>
                                                                                                      <w:marTop w:val="0"/>
                                                                                                      <w:marBottom w:val="0"/>
                                                                                                      <w:divBdr>
                                                                                                        <w:top w:val="none" w:sz="0" w:space="0" w:color="auto"/>
                                                                                                        <w:left w:val="none" w:sz="0" w:space="0" w:color="auto"/>
                                                                                                        <w:bottom w:val="none" w:sz="0" w:space="0" w:color="auto"/>
                                                                                                        <w:right w:val="none" w:sz="0" w:space="0" w:color="auto"/>
                                                                                                      </w:divBdr>
                                                                                                      <w:divsChild>
                                                                                                        <w:div w:id="1778478922">
                                                                                                          <w:marLeft w:val="0"/>
                                                                                                          <w:marRight w:val="0"/>
                                                                                                          <w:marTop w:val="0"/>
                                                                                                          <w:marBottom w:val="0"/>
                                                                                                          <w:divBdr>
                                                                                                            <w:top w:val="none" w:sz="0" w:space="0" w:color="auto"/>
                                                                                                            <w:left w:val="none" w:sz="0" w:space="0" w:color="auto"/>
                                                                                                            <w:bottom w:val="none" w:sz="0" w:space="0" w:color="auto"/>
                                                                                                            <w:right w:val="none" w:sz="0" w:space="0" w:color="auto"/>
                                                                                                          </w:divBdr>
                                                                                                          <w:divsChild>
                                                                                                            <w:div w:id="59330632">
                                                                                                              <w:marLeft w:val="300"/>
                                                                                                              <w:marRight w:val="0"/>
                                                                                                              <w:marTop w:val="0"/>
                                                                                                              <w:marBottom w:val="0"/>
                                                                                                              <w:divBdr>
                                                                                                                <w:top w:val="none" w:sz="0" w:space="0" w:color="auto"/>
                                                                                                                <w:left w:val="none" w:sz="0" w:space="0" w:color="auto"/>
                                                                                                                <w:bottom w:val="none" w:sz="0" w:space="0" w:color="auto"/>
                                                                                                                <w:right w:val="none" w:sz="0" w:space="0" w:color="auto"/>
                                                                                                              </w:divBdr>
                                                                                                              <w:divsChild>
                                                                                                                <w:div w:id="1239054358">
                                                                                                                  <w:marLeft w:val="-300"/>
                                                                                                                  <w:marRight w:val="0"/>
                                                                                                                  <w:marTop w:val="0"/>
                                                                                                                  <w:marBottom w:val="0"/>
                                                                                                                  <w:divBdr>
                                                                                                                    <w:top w:val="none" w:sz="0" w:space="0" w:color="auto"/>
                                                                                                                    <w:left w:val="none" w:sz="0" w:space="0" w:color="auto"/>
                                                                                                                    <w:bottom w:val="none" w:sz="0" w:space="0" w:color="auto"/>
                                                                                                                    <w:right w:val="none" w:sz="0" w:space="0" w:color="auto"/>
                                                                                                                  </w:divBdr>
                                                                                                                  <w:divsChild>
                                                                                                                    <w:div w:id="447818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38480481">
      <w:bodyDiv w:val="1"/>
      <w:marLeft w:val="0"/>
      <w:marRight w:val="0"/>
      <w:marTop w:val="0"/>
      <w:marBottom w:val="0"/>
      <w:divBdr>
        <w:top w:val="none" w:sz="0" w:space="0" w:color="auto"/>
        <w:left w:val="none" w:sz="0" w:space="0" w:color="auto"/>
        <w:bottom w:val="none" w:sz="0" w:space="0" w:color="auto"/>
        <w:right w:val="none" w:sz="0" w:space="0" w:color="auto"/>
      </w:divBdr>
    </w:div>
    <w:div w:id="768965807">
      <w:bodyDiv w:val="1"/>
      <w:marLeft w:val="0"/>
      <w:marRight w:val="0"/>
      <w:marTop w:val="0"/>
      <w:marBottom w:val="0"/>
      <w:divBdr>
        <w:top w:val="none" w:sz="0" w:space="0" w:color="auto"/>
        <w:left w:val="none" w:sz="0" w:space="0" w:color="auto"/>
        <w:bottom w:val="none" w:sz="0" w:space="0" w:color="auto"/>
        <w:right w:val="none" w:sz="0" w:space="0" w:color="auto"/>
      </w:divBdr>
      <w:divsChild>
        <w:div w:id="2116752046">
          <w:marLeft w:val="0"/>
          <w:marRight w:val="0"/>
          <w:marTop w:val="0"/>
          <w:marBottom w:val="0"/>
          <w:divBdr>
            <w:top w:val="none" w:sz="0" w:space="0" w:color="auto"/>
            <w:left w:val="none" w:sz="0" w:space="0" w:color="auto"/>
            <w:bottom w:val="none" w:sz="0" w:space="0" w:color="auto"/>
            <w:right w:val="none" w:sz="0" w:space="0" w:color="auto"/>
          </w:divBdr>
          <w:divsChild>
            <w:div w:id="540213808">
              <w:marLeft w:val="0"/>
              <w:marRight w:val="0"/>
              <w:marTop w:val="0"/>
              <w:marBottom w:val="0"/>
              <w:divBdr>
                <w:top w:val="none" w:sz="0" w:space="0" w:color="auto"/>
                <w:left w:val="none" w:sz="0" w:space="0" w:color="auto"/>
                <w:bottom w:val="none" w:sz="0" w:space="0" w:color="auto"/>
                <w:right w:val="none" w:sz="0" w:space="0" w:color="auto"/>
              </w:divBdr>
              <w:divsChild>
                <w:div w:id="193471024">
                  <w:marLeft w:val="0"/>
                  <w:marRight w:val="0"/>
                  <w:marTop w:val="0"/>
                  <w:marBottom w:val="0"/>
                  <w:divBdr>
                    <w:top w:val="none" w:sz="0" w:space="0" w:color="auto"/>
                    <w:left w:val="none" w:sz="0" w:space="0" w:color="auto"/>
                    <w:bottom w:val="none" w:sz="0" w:space="0" w:color="auto"/>
                    <w:right w:val="none" w:sz="0" w:space="0" w:color="auto"/>
                  </w:divBdr>
                  <w:divsChild>
                    <w:div w:id="1783915504">
                      <w:marLeft w:val="0"/>
                      <w:marRight w:val="0"/>
                      <w:marTop w:val="45"/>
                      <w:marBottom w:val="0"/>
                      <w:divBdr>
                        <w:top w:val="none" w:sz="0" w:space="0" w:color="auto"/>
                        <w:left w:val="none" w:sz="0" w:space="0" w:color="auto"/>
                        <w:bottom w:val="none" w:sz="0" w:space="0" w:color="auto"/>
                        <w:right w:val="none" w:sz="0" w:space="0" w:color="auto"/>
                      </w:divBdr>
                      <w:divsChild>
                        <w:div w:id="1765687477">
                          <w:marLeft w:val="0"/>
                          <w:marRight w:val="0"/>
                          <w:marTop w:val="0"/>
                          <w:marBottom w:val="0"/>
                          <w:divBdr>
                            <w:top w:val="none" w:sz="0" w:space="0" w:color="auto"/>
                            <w:left w:val="none" w:sz="0" w:space="0" w:color="auto"/>
                            <w:bottom w:val="none" w:sz="0" w:space="0" w:color="auto"/>
                            <w:right w:val="none" w:sz="0" w:space="0" w:color="auto"/>
                          </w:divBdr>
                          <w:divsChild>
                            <w:div w:id="1632200917">
                              <w:marLeft w:val="2070"/>
                              <w:marRight w:val="3960"/>
                              <w:marTop w:val="0"/>
                              <w:marBottom w:val="0"/>
                              <w:divBdr>
                                <w:top w:val="none" w:sz="0" w:space="0" w:color="auto"/>
                                <w:left w:val="none" w:sz="0" w:space="0" w:color="auto"/>
                                <w:bottom w:val="none" w:sz="0" w:space="0" w:color="auto"/>
                                <w:right w:val="none" w:sz="0" w:space="0" w:color="auto"/>
                              </w:divBdr>
                              <w:divsChild>
                                <w:div w:id="1745713350">
                                  <w:marLeft w:val="0"/>
                                  <w:marRight w:val="0"/>
                                  <w:marTop w:val="0"/>
                                  <w:marBottom w:val="0"/>
                                  <w:divBdr>
                                    <w:top w:val="none" w:sz="0" w:space="0" w:color="auto"/>
                                    <w:left w:val="none" w:sz="0" w:space="0" w:color="auto"/>
                                    <w:bottom w:val="none" w:sz="0" w:space="0" w:color="auto"/>
                                    <w:right w:val="none" w:sz="0" w:space="0" w:color="auto"/>
                                  </w:divBdr>
                                  <w:divsChild>
                                    <w:div w:id="960693211">
                                      <w:marLeft w:val="0"/>
                                      <w:marRight w:val="0"/>
                                      <w:marTop w:val="0"/>
                                      <w:marBottom w:val="0"/>
                                      <w:divBdr>
                                        <w:top w:val="none" w:sz="0" w:space="0" w:color="auto"/>
                                        <w:left w:val="none" w:sz="0" w:space="0" w:color="auto"/>
                                        <w:bottom w:val="none" w:sz="0" w:space="0" w:color="auto"/>
                                        <w:right w:val="none" w:sz="0" w:space="0" w:color="auto"/>
                                      </w:divBdr>
                                      <w:divsChild>
                                        <w:div w:id="35356025">
                                          <w:marLeft w:val="0"/>
                                          <w:marRight w:val="0"/>
                                          <w:marTop w:val="0"/>
                                          <w:marBottom w:val="0"/>
                                          <w:divBdr>
                                            <w:top w:val="none" w:sz="0" w:space="0" w:color="auto"/>
                                            <w:left w:val="none" w:sz="0" w:space="0" w:color="auto"/>
                                            <w:bottom w:val="none" w:sz="0" w:space="0" w:color="auto"/>
                                            <w:right w:val="none" w:sz="0" w:space="0" w:color="auto"/>
                                          </w:divBdr>
                                          <w:divsChild>
                                            <w:div w:id="1089699145">
                                              <w:marLeft w:val="0"/>
                                              <w:marRight w:val="0"/>
                                              <w:marTop w:val="90"/>
                                              <w:marBottom w:val="0"/>
                                              <w:divBdr>
                                                <w:top w:val="none" w:sz="0" w:space="0" w:color="auto"/>
                                                <w:left w:val="none" w:sz="0" w:space="0" w:color="auto"/>
                                                <w:bottom w:val="none" w:sz="0" w:space="0" w:color="auto"/>
                                                <w:right w:val="none" w:sz="0" w:space="0" w:color="auto"/>
                                              </w:divBdr>
                                              <w:divsChild>
                                                <w:div w:id="1880243820">
                                                  <w:marLeft w:val="0"/>
                                                  <w:marRight w:val="0"/>
                                                  <w:marTop w:val="0"/>
                                                  <w:marBottom w:val="0"/>
                                                  <w:divBdr>
                                                    <w:top w:val="none" w:sz="0" w:space="0" w:color="auto"/>
                                                    <w:left w:val="none" w:sz="0" w:space="0" w:color="auto"/>
                                                    <w:bottom w:val="none" w:sz="0" w:space="0" w:color="auto"/>
                                                    <w:right w:val="none" w:sz="0" w:space="0" w:color="auto"/>
                                                  </w:divBdr>
                                                  <w:divsChild>
                                                    <w:div w:id="121583893">
                                                      <w:marLeft w:val="0"/>
                                                      <w:marRight w:val="0"/>
                                                      <w:marTop w:val="0"/>
                                                      <w:marBottom w:val="0"/>
                                                      <w:divBdr>
                                                        <w:top w:val="none" w:sz="0" w:space="0" w:color="auto"/>
                                                        <w:left w:val="none" w:sz="0" w:space="0" w:color="auto"/>
                                                        <w:bottom w:val="none" w:sz="0" w:space="0" w:color="auto"/>
                                                        <w:right w:val="none" w:sz="0" w:space="0" w:color="auto"/>
                                                      </w:divBdr>
                                                      <w:divsChild>
                                                        <w:div w:id="46296222">
                                                          <w:marLeft w:val="0"/>
                                                          <w:marRight w:val="0"/>
                                                          <w:marTop w:val="0"/>
                                                          <w:marBottom w:val="390"/>
                                                          <w:divBdr>
                                                            <w:top w:val="none" w:sz="0" w:space="0" w:color="auto"/>
                                                            <w:left w:val="none" w:sz="0" w:space="0" w:color="auto"/>
                                                            <w:bottom w:val="none" w:sz="0" w:space="0" w:color="auto"/>
                                                            <w:right w:val="none" w:sz="0" w:space="0" w:color="auto"/>
                                                          </w:divBdr>
                                                          <w:divsChild>
                                                            <w:div w:id="1721589363">
                                                              <w:marLeft w:val="0"/>
                                                              <w:marRight w:val="0"/>
                                                              <w:marTop w:val="0"/>
                                                              <w:marBottom w:val="0"/>
                                                              <w:divBdr>
                                                                <w:top w:val="none" w:sz="0" w:space="0" w:color="auto"/>
                                                                <w:left w:val="none" w:sz="0" w:space="0" w:color="auto"/>
                                                                <w:bottom w:val="none" w:sz="0" w:space="0" w:color="auto"/>
                                                                <w:right w:val="none" w:sz="0" w:space="0" w:color="auto"/>
                                                              </w:divBdr>
                                                              <w:divsChild>
                                                                <w:div w:id="1798179279">
                                                                  <w:marLeft w:val="0"/>
                                                                  <w:marRight w:val="0"/>
                                                                  <w:marTop w:val="0"/>
                                                                  <w:marBottom w:val="0"/>
                                                                  <w:divBdr>
                                                                    <w:top w:val="none" w:sz="0" w:space="0" w:color="auto"/>
                                                                    <w:left w:val="none" w:sz="0" w:space="0" w:color="auto"/>
                                                                    <w:bottom w:val="none" w:sz="0" w:space="0" w:color="auto"/>
                                                                    <w:right w:val="none" w:sz="0" w:space="0" w:color="auto"/>
                                                                  </w:divBdr>
                                                                  <w:divsChild>
                                                                    <w:div w:id="2049258192">
                                                                      <w:marLeft w:val="0"/>
                                                                      <w:marRight w:val="0"/>
                                                                      <w:marTop w:val="0"/>
                                                                      <w:marBottom w:val="0"/>
                                                                      <w:divBdr>
                                                                        <w:top w:val="none" w:sz="0" w:space="0" w:color="auto"/>
                                                                        <w:left w:val="none" w:sz="0" w:space="0" w:color="auto"/>
                                                                        <w:bottom w:val="none" w:sz="0" w:space="0" w:color="auto"/>
                                                                        <w:right w:val="none" w:sz="0" w:space="0" w:color="auto"/>
                                                                      </w:divBdr>
                                                                      <w:divsChild>
                                                                        <w:div w:id="86116249">
                                                                          <w:marLeft w:val="0"/>
                                                                          <w:marRight w:val="0"/>
                                                                          <w:marTop w:val="0"/>
                                                                          <w:marBottom w:val="0"/>
                                                                          <w:divBdr>
                                                                            <w:top w:val="none" w:sz="0" w:space="0" w:color="auto"/>
                                                                            <w:left w:val="none" w:sz="0" w:space="0" w:color="auto"/>
                                                                            <w:bottom w:val="none" w:sz="0" w:space="0" w:color="auto"/>
                                                                            <w:right w:val="none" w:sz="0" w:space="0" w:color="auto"/>
                                                                          </w:divBdr>
                                                                          <w:divsChild>
                                                                            <w:div w:id="1558780583">
                                                                              <w:marLeft w:val="0"/>
                                                                              <w:marRight w:val="0"/>
                                                                              <w:marTop w:val="0"/>
                                                                              <w:marBottom w:val="0"/>
                                                                              <w:divBdr>
                                                                                <w:top w:val="none" w:sz="0" w:space="0" w:color="auto"/>
                                                                                <w:left w:val="none" w:sz="0" w:space="0" w:color="auto"/>
                                                                                <w:bottom w:val="none" w:sz="0" w:space="0" w:color="auto"/>
                                                                                <w:right w:val="none" w:sz="0" w:space="0" w:color="auto"/>
                                                                              </w:divBdr>
                                                                              <w:divsChild>
                                                                                <w:div w:id="1099523191">
                                                                                  <w:marLeft w:val="0"/>
                                                                                  <w:marRight w:val="0"/>
                                                                                  <w:marTop w:val="0"/>
                                                                                  <w:marBottom w:val="0"/>
                                                                                  <w:divBdr>
                                                                                    <w:top w:val="none" w:sz="0" w:space="0" w:color="auto"/>
                                                                                    <w:left w:val="none" w:sz="0" w:space="0" w:color="auto"/>
                                                                                    <w:bottom w:val="none" w:sz="0" w:space="0" w:color="auto"/>
                                                                                    <w:right w:val="none" w:sz="0" w:space="0" w:color="auto"/>
                                                                                  </w:divBdr>
                                                                                  <w:divsChild>
                                                                                    <w:div w:id="784730941">
                                                                                      <w:marLeft w:val="0"/>
                                                                                      <w:marRight w:val="0"/>
                                                                                      <w:marTop w:val="0"/>
                                                                                      <w:marBottom w:val="0"/>
                                                                                      <w:divBdr>
                                                                                        <w:top w:val="none" w:sz="0" w:space="0" w:color="auto"/>
                                                                                        <w:left w:val="none" w:sz="0" w:space="0" w:color="auto"/>
                                                                                        <w:bottom w:val="none" w:sz="0" w:space="0" w:color="auto"/>
                                                                                        <w:right w:val="none" w:sz="0" w:space="0" w:color="auto"/>
                                                                                      </w:divBdr>
                                                                                      <w:divsChild>
                                                                                        <w:div w:id="2107844729">
                                                                                          <w:marLeft w:val="0"/>
                                                                                          <w:marRight w:val="0"/>
                                                                                          <w:marTop w:val="0"/>
                                                                                          <w:marBottom w:val="0"/>
                                                                                          <w:divBdr>
                                                                                            <w:top w:val="none" w:sz="0" w:space="0" w:color="auto"/>
                                                                                            <w:left w:val="none" w:sz="0" w:space="0" w:color="auto"/>
                                                                                            <w:bottom w:val="none" w:sz="0" w:space="0" w:color="auto"/>
                                                                                            <w:right w:val="none" w:sz="0" w:space="0" w:color="auto"/>
                                                                                          </w:divBdr>
                                                                                          <w:divsChild>
                                                                                            <w:div w:id="2104915626">
                                                                                              <w:marLeft w:val="0"/>
                                                                                              <w:marRight w:val="0"/>
                                                                                              <w:marTop w:val="0"/>
                                                                                              <w:marBottom w:val="0"/>
                                                                                              <w:divBdr>
                                                                                                <w:top w:val="none" w:sz="0" w:space="0" w:color="auto"/>
                                                                                                <w:left w:val="none" w:sz="0" w:space="0" w:color="auto"/>
                                                                                                <w:bottom w:val="none" w:sz="0" w:space="0" w:color="auto"/>
                                                                                                <w:right w:val="none" w:sz="0" w:space="0" w:color="auto"/>
                                                                                              </w:divBdr>
                                                                                              <w:divsChild>
                                                                                                <w:div w:id="1103961967">
                                                                                                  <w:marLeft w:val="0"/>
                                                                                                  <w:marRight w:val="0"/>
                                                                                                  <w:marTop w:val="0"/>
                                                                                                  <w:marBottom w:val="0"/>
                                                                                                  <w:divBdr>
                                                                                                    <w:top w:val="none" w:sz="0" w:space="0" w:color="auto"/>
                                                                                                    <w:left w:val="none" w:sz="0" w:space="0" w:color="auto"/>
                                                                                                    <w:bottom w:val="none" w:sz="0" w:space="0" w:color="auto"/>
                                                                                                    <w:right w:val="none" w:sz="0" w:space="0" w:color="auto"/>
                                                                                                  </w:divBdr>
                                                                                                  <w:divsChild>
                                                                                                    <w:div w:id="175971809">
                                                                                                      <w:marLeft w:val="0"/>
                                                                                                      <w:marRight w:val="0"/>
                                                                                                      <w:marTop w:val="0"/>
                                                                                                      <w:marBottom w:val="0"/>
                                                                                                      <w:divBdr>
                                                                                                        <w:top w:val="none" w:sz="0" w:space="0" w:color="auto"/>
                                                                                                        <w:left w:val="none" w:sz="0" w:space="0" w:color="auto"/>
                                                                                                        <w:bottom w:val="none" w:sz="0" w:space="0" w:color="auto"/>
                                                                                                        <w:right w:val="none" w:sz="0" w:space="0" w:color="auto"/>
                                                                                                      </w:divBdr>
                                                                                                      <w:divsChild>
                                                                                                        <w:div w:id="1735929299">
                                                                                                          <w:marLeft w:val="0"/>
                                                                                                          <w:marRight w:val="0"/>
                                                                                                          <w:marTop w:val="0"/>
                                                                                                          <w:marBottom w:val="0"/>
                                                                                                          <w:divBdr>
                                                                                                            <w:top w:val="none" w:sz="0" w:space="0" w:color="auto"/>
                                                                                                            <w:left w:val="none" w:sz="0" w:space="0" w:color="auto"/>
                                                                                                            <w:bottom w:val="none" w:sz="0" w:space="0" w:color="auto"/>
                                                                                                            <w:right w:val="none" w:sz="0" w:space="0" w:color="auto"/>
                                                                                                          </w:divBdr>
                                                                                                          <w:divsChild>
                                                                                                            <w:div w:id="377048709">
                                                                                                              <w:marLeft w:val="300"/>
                                                                                                              <w:marRight w:val="0"/>
                                                                                                              <w:marTop w:val="0"/>
                                                                                                              <w:marBottom w:val="0"/>
                                                                                                              <w:divBdr>
                                                                                                                <w:top w:val="none" w:sz="0" w:space="0" w:color="auto"/>
                                                                                                                <w:left w:val="none" w:sz="0" w:space="0" w:color="auto"/>
                                                                                                                <w:bottom w:val="none" w:sz="0" w:space="0" w:color="auto"/>
                                                                                                                <w:right w:val="none" w:sz="0" w:space="0" w:color="auto"/>
                                                                                                              </w:divBdr>
                                                                                                              <w:divsChild>
                                                                                                                <w:div w:id="811413238">
                                                                                                                  <w:marLeft w:val="-300"/>
                                                                                                                  <w:marRight w:val="0"/>
                                                                                                                  <w:marTop w:val="0"/>
                                                                                                                  <w:marBottom w:val="0"/>
                                                                                                                  <w:divBdr>
                                                                                                                    <w:top w:val="none" w:sz="0" w:space="0" w:color="auto"/>
                                                                                                                    <w:left w:val="none" w:sz="0" w:space="0" w:color="auto"/>
                                                                                                                    <w:bottom w:val="none" w:sz="0" w:space="0" w:color="auto"/>
                                                                                                                    <w:right w:val="none" w:sz="0" w:space="0" w:color="auto"/>
                                                                                                                  </w:divBdr>
                                                                                                                  <w:divsChild>
                                                                                                                    <w:div w:id="40430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3216866">
      <w:bodyDiv w:val="1"/>
      <w:marLeft w:val="0"/>
      <w:marRight w:val="0"/>
      <w:marTop w:val="0"/>
      <w:marBottom w:val="0"/>
      <w:divBdr>
        <w:top w:val="none" w:sz="0" w:space="0" w:color="auto"/>
        <w:left w:val="none" w:sz="0" w:space="0" w:color="auto"/>
        <w:bottom w:val="none" w:sz="0" w:space="0" w:color="auto"/>
        <w:right w:val="none" w:sz="0" w:space="0" w:color="auto"/>
      </w:divBdr>
    </w:div>
    <w:div w:id="997465457">
      <w:bodyDiv w:val="1"/>
      <w:marLeft w:val="0"/>
      <w:marRight w:val="0"/>
      <w:marTop w:val="0"/>
      <w:marBottom w:val="0"/>
      <w:divBdr>
        <w:top w:val="none" w:sz="0" w:space="0" w:color="auto"/>
        <w:left w:val="none" w:sz="0" w:space="0" w:color="auto"/>
        <w:bottom w:val="none" w:sz="0" w:space="0" w:color="auto"/>
        <w:right w:val="none" w:sz="0" w:space="0" w:color="auto"/>
      </w:divBdr>
    </w:div>
    <w:div w:id="1030256552">
      <w:bodyDiv w:val="1"/>
      <w:marLeft w:val="0"/>
      <w:marRight w:val="0"/>
      <w:marTop w:val="0"/>
      <w:marBottom w:val="0"/>
      <w:divBdr>
        <w:top w:val="none" w:sz="0" w:space="0" w:color="auto"/>
        <w:left w:val="none" w:sz="0" w:space="0" w:color="auto"/>
        <w:bottom w:val="none" w:sz="0" w:space="0" w:color="auto"/>
        <w:right w:val="none" w:sz="0" w:space="0" w:color="auto"/>
      </w:divBdr>
    </w:div>
    <w:div w:id="1362172110">
      <w:bodyDiv w:val="1"/>
      <w:marLeft w:val="0"/>
      <w:marRight w:val="0"/>
      <w:marTop w:val="0"/>
      <w:marBottom w:val="0"/>
      <w:divBdr>
        <w:top w:val="none" w:sz="0" w:space="0" w:color="auto"/>
        <w:left w:val="none" w:sz="0" w:space="0" w:color="auto"/>
        <w:bottom w:val="none" w:sz="0" w:space="0" w:color="auto"/>
        <w:right w:val="none" w:sz="0" w:space="0" w:color="auto"/>
      </w:divBdr>
    </w:div>
    <w:div w:id="1479807023">
      <w:bodyDiv w:val="1"/>
      <w:marLeft w:val="0"/>
      <w:marRight w:val="0"/>
      <w:marTop w:val="0"/>
      <w:marBottom w:val="0"/>
      <w:divBdr>
        <w:top w:val="none" w:sz="0" w:space="0" w:color="auto"/>
        <w:left w:val="none" w:sz="0" w:space="0" w:color="auto"/>
        <w:bottom w:val="none" w:sz="0" w:space="0" w:color="auto"/>
        <w:right w:val="none" w:sz="0" w:space="0" w:color="auto"/>
      </w:divBdr>
    </w:div>
    <w:div w:id="1729916161">
      <w:bodyDiv w:val="1"/>
      <w:marLeft w:val="0"/>
      <w:marRight w:val="0"/>
      <w:marTop w:val="0"/>
      <w:marBottom w:val="0"/>
      <w:divBdr>
        <w:top w:val="none" w:sz="0" w:space="0" w:color="auto"/>
        <w:left w:val="none" w:sz="0" w:space="0" w:color="auto"/>
        <w:bottom w:val="none" w:sz="0" w:space="0" w:color="auto"/>
        <w:right w:val="none" w:sz="0" w:space="0" w:color="auto"/>
      </w:divBdr>
    </w:div>
    <w:div w:id="1991328734">
      <w:bodyDiv w:val="1"/>
      <w:marLeft w:val="0"/>
      <w:marRight w:val="0"/>
      <w:marTop w:val="0"/>
      <w:marBottom w:val="0"/>
      <w:divBdr>
        <w:top w:val="none" w:sz="0" w:space="0" w:color="auto"/>
        <w:left w:val="none" w:sz="0" w:space="0" w:color="auto"/>
        <w:bottom w:val="none" w:sz="0" w:space="0" w:color="auto"/>
        <w:right w:val="none" w:sz="0" w:space="0" w:color="auto"/>
      </w:divBdr>
    </w:div>
    <w:div w:id="2133859490">
      <w:bodyDiv w:val="1"/>
      <w:marLeft w:val="0"/>
      <w:marRight w:val="0"/>
      <w:marTop w:val="0"/>
      <w:marBottom w:val="0"/>
      <w:divBdr>
        <w:top w:val="none" w:sz="0" w:space="0" w:color="auto"/>
        <w:left w:val="none" w:sz="0" w:space="0" w:color="auto"/>
        <w:bottom w:val="none" w:sz="0" w:space="0" w:color="auto"/>
        <w:right w:val="none" w:sz="0" w:space="0" w:color="auto"/>
      </w:divBdr>
      <w:divsChild>
        <w:div w:id="247858623">
          <w:marLeft w:val="0"/>
          <w:marRight w:val="0"/>
          <w:marTop w:val="0"/>
          <w:marBottom w:val="0"/>
          <w:divBdr>
            <w:top w:val="none" w:sz="0" w:space="0" w:color="auto"/>
            <w:left w:val="none" w:sz="0" w:space="0" w:color="auto"/>
            <w:bottom w:val="none" w:sz="0" w:space="0" w:color="auto"/>
            <w:right w:val="none" w:sz="0" w:space="0" w:color="auto"/>
          </w:divBdr>
          <w:divsChild>
            <w:div w:id="415520087">
              <w:marLeft w:val="0"/>
              <w:marRight w:val="0"/>
              <w:marTop w:val="0"/>
              <w:marBottom w:val="0"/>
              <w:divBdr>
                <w:top w:val="none" w:sz="0" w:space="0" w:color="auto"/>
                <w:left w:val="none" w:sz="0" w:space="0" w:color="auto"/>
                <w:bottom w:val="none" w:sz="0" w:space="0" w:color="auto"/>
                <w:right w:val="none" w:sz="0" w:space="0" w:color="auto"/>
              </w:divBdr>
              <w:divsChild>
                <w:div w:id="1916234944">
                  <w:marLeft w:val="0"/>
                  <w:marRight w:val="0"/>
                  <w:marTop w:val="0"/>
                  <w:marBottom w:val="0"/>
                  <w:divBdr>
                    <w:top w:val="none" w:sz="0" w:space="0" w:color="auto"/>
                    <w:left w:val="none" w:sz="0" w:space="0" w:color="auto"/>
                    <w:bottom w:val="none" w:sz="0" w:space="0" w:color="auto"/>
                    <w:right w:val="none" w:sz="0" w:space="0" w:color="auto"/>
                  </w:divBdr>
                  <w:divsChild>
                    <w:div w:id="224604790">
                      <w:marLeft w:val="0"/>
                      <w:marRight w:val="0"/>
                      <w:marTop w:val="45"/>
                      <w:marBottom w:val="0"/>
                      <w:divBdr>
                        <w:top w:val="none" w:sz="0" w:space="0" w:color="auto"/>
                        <w:left w:val="none" w:sz="0" w:space="0" w:color="auto"/>
                        <w:bottom w:val="none" w:sz="0" w:space="0" w:color="auto"/>
                        <w:right w:val="none" w:sz="0" w:space="0" w:color="auto"/>
                      </w:divBdr>
                      <w:divsChild>
                        <w:div w:id="1623682413">
                          <w:marLeft w:val="0"/>
                          <w:marRight w:val="0"/>
                          <w:marTop w:val="0"/>
                          <w:marBottom w:val="0"/>
                          <w:divBdr>
                            <w:top w:val="none" w:sz="0" w:space="0" w:color="auto"/>
                            <w:left w:val="none" w:sz="0" w:space="0" w:color="auto"/>
                            <w:bottom w:val="none" w:sz="0" w:space="0" w:color="auto"/>
                            <w:right w:val="none" w:sz="0" w:space="0" w:color="auto"/>
                          </w:divBdr>
                          <w:divsChild>
                            <w:div w:id="770974745">
                              <w:marLeft w:val="2070"/>
                              <w:marRight w:val="3960"/>
                              <w:marTop w:val="0"/>
                              <w:marBottom w:val="0"/>
                              <w:divBdr>
                                <w:top w:val="none" w:sz="0" w:space="0" w:color="auto"/>
                                <w:left w:val="none" w:sz="0" w:space="0" w:color="auto"/>
                                <w:bottom w:val="none" w:sz="0" w:space="0" w:color="auto"/>
                                <w:right w:val="none" w:sz="0" w:space="0" w:color="auto"/>
                              </w:divBdr>
                              <w:divsChild>
                                <w:div w:id="2139907314">
                                  <w:marLeft w:val="0"/>
                                  <w:marRight w:val="0"/>
                                  <w:marTop w:val="0"/>
                                  <w:marBottom w:val="0"/>
                                  <w:divBdr>
                                    <w:top w:val="none" w:sz="0" w:space="0" w:color="auto"/>
                                    <w:left w:val="none" w:sz="0" w:space="0" w:color="auto"/>
                                    <w:bottom w:val="none" w:sz="0" w:space="0" w:color="auto"/>
                                    <w:right w:val="none" w:sz="0" w:space="0" w:color="auto"/>
                                  </w:divBdr>
                                  <w:divsChild>
                                    <w:div w:id="926495390">
                                      <w:marLeft w:val="0"/>
                                      <w:marRight w:val="0"/>
                                      <w:marTop w:val="0"/>
                                      <w:marBottom w:val="0"/>
                                      <w:divBdr>
                                        <w:top w:val="none" w:sz="0" w:space="0" w:color="auto"/>
                                        <w:left w:val="none" w:sz="0" w:space="0" w:color="auto"/>
                                        <w:bottom w:val="none" w:sz="0" w:space="0" w:color="auto"/>
                                        <w:right w:val="none" w:sz="0" w:space="0" w:color="auto"/>
                                      </w:divBdr>
                                      <w:divsChild>
                                        <w:div w:id="573050402">
                                          <w:marLeft w:val="0"/>
                                          <w:marRight w:val="0"/>
                                          <w:marTop w:val="0"/>
                                          <w:marBottom w:val="0"/>
                                          <w:divBdr>
                                            <w:top w:val="none" w:sz="0" w:space="0" w:color="auto"/>
                                            <w:left w:val="none" w:sz="0" w:space="0" w:color="auto"/>
                                            <w:bottom w:val="none" w:sz="0" w:space="0" w:color="auto"/>
                                            <w:right w:val="none" w:sz="0" w:space="0" w:color="auto"/>
                                          </w:divBdr>
                                          <w:divsChild>
                                            <w:div w:id="1374961252">
                                              <w:marLeft w:val="0"/>
                                              <w:marRight w:val="0"/>
                                              <w:marTop w:val="90"/>
                                              <w:marBottom w:val="0"/>
                                              <w:divBdr>
                                                <w:top w:val="none" w:sz="0" w:space="0" w:color="auto"/>
                                                <w:left w:val="none" w:sz="0" w:space="0" w:color="auto"/>
                                                <w:bottom w:val="none" w:sz="0" w:space="0" w:color="auto"/>
                                                <w:right w:val="none" w:sz="0" w:space="0" w:color="auto"/>
                                              </w:divBdr>
                                              <w:divsChild>
                                                <w:div w:id="572275101">
                                                  <w:marLeft w:val="0"/>
                                                  <w:marRight w:val="0"/>
                                                  <w:marTop w:val="0"/>
                                                  <w:marBottom w:val="0"/>
                                                  <w:divBdr>
                                                    <w:top w:val="none" w:sz="0" w:space="0" w:color="auto"/>
                                                    <w:left w:val="none" w:sz="0" w:space="0" w:color="auto"/>
                                                    <w:bottom w:val="none" w:sz="0" w:space="0" w:color="auto"/>
                                                    <w:right w:val="none" w:sz="0" w:space="0" w:color="auto"/>
                                                  </w:divBdr>
                                                  <w:divsChild>
                                                    <w:div w:id="1954943602">
                                                      <w:marLeft w:val="0"/>
                                                      <w:marRight w:val="0"/>
                                                      <w:marTop w:val="0"/>
                                                      <w:marBottom w:val="0"/>
                                                      <w:divBdr>
                                                        <w:top w:val="none" w:sz="0" w:space="0" w:color="auto"/>
                                                        <w:left w:val="none" w:sz="0" w:space="0" w:color="auto"/>
                                                        <w:bottom w:val="none" w:sz="0" w:space="0" w:color="auto"/>
                                                        <w:right w:val="none" w:sz="0" w:space="0" w:color="auto"/>
                                                      </w:divBdr>
                                                      <w:divsChild>
                                                        <w:div w:id="127940775">
                                                          <w:marLeft w:val="0"/>
                                                          <w:marRight w:val="0"/>
                                                          <w:marTop w:val="0"/>
                                                          <w:marBottom w:val="390"/>
                                                          <w:divBdr>
                                                            <w:top w:val="none" w:sz="0" w:space="0" w:color="auto"/>
                                                            <w:left w:val="none" w:sz="0" w:space="0" w:color="auto"/>
                                                            <w:bottom w:val="none" w:sz="0" w:space="0" w:color="auto"/>
                                                            <w:right w:val="none" w:sz="0" w:space="0" w:color="auto"/>
                                                          </w:divBdr>
                                                          <w:divsChild>
                                                            <w:div w:id="1936596537">
                                                              <w:marLeft w:val="0"/>
                                                              <w:marRight w:val="0"/>
                                                              <w:marTop w:val="0"/>
                                                              <w:marBottom w:val="0"/>
                                                              <w:divBdr>
                                                                <w:top w:val="none" w:sz="0" w:space="0" w:color="auto"/>
                                                                <w:left w:val="none" w:sz="0" w:space="0" w:color="auto"/>
                                                                <w:bottom w:val="none" w:sz="0" w:space="0" w:color="auto"/>
                                                                <w:right w:val="none" w:sz="0" w:space="0" w:color="auto"/>
                                                              </w:divBdr>
                                                              <w:divsChild>
                                                                <w:div w:id="203567414">
                                                                  <w:marLeft w:val="0"/>
                                                                  <w:marRight w:val="0"/>
                                                                  <w:marTop w:val="0"/>
                                                                  <w:marBottom w:val="0"/>
                                                                  <w:divBdr>
                                                                    <w:top w:val="none" w:sz="0" w:space="0" w:color="auto"/>
                                                                    <w:left w:val="none" w:sz="0" w:space="0" w:color="auto"/>
                                                                    <w:bottom w:val="none" w:sz="0" w:space="0" w:color="auto"/>
                                                                    <w:right w:val="none" w:sz="0" w:space="0" w:color="auto"/>
                                                                  </w:divBdr>
                                                                  <w:divsChild>
                                                                    <w:div w:id="1465998052">
                                                                      <w:marLeft w:val="0"/>
                                                                      <w:marRight w:val="0"/>
                                                                      <w:marTop w:val="0"/>
                                                                      <w:marBottom w:val="0"/>
                                                                      <w:divBdr>
                                                                        <w:top w:val="none" w:sz="0" w:space="0" w:color="auto"/>
                                                                        <w:left w:val="none" w:sz="0" w:space="0" w:color="auto"/>
                                                                        <w:bottom w:val="none" w:sz="0" w:space="0" w:color="auto"/>
                                                                        <w:right w:val="none" w:sz="0" w:space="0" w:color="auto"/>
                                                                      </w:divBdr>
                                                                      <w:divsChild>
                                                                        <w:div w:id="17245309">
                                                                          <w:marLeft w:val="0"/>
                                                                          <w:marRight w:val="0"/>
                                                                          <w:marTop w:val="0"/>
                                                                          <w:marBottom w:val="0"/>
                                                                          <w:divBdr>
                                                                            <w:top w:val="none" w:sz="0" w:space="0" w:color="auto"/>
                                                                            <w:left w:val="none" w:sz="0" w:space="0" w:color="auto"/>
                                                                            <w:bottom w:val="none" w:sz="0" w:space="0" w:color="auto"/>
                                                                            <w:right w:val="none" w:sz="0" w:space="0" w:color="auto"/>
                                                                          </w:divBdr>
                                                                          <w:divsChild>
                                                                            <w:div w:id="1317303054">
                                                                              <w:marLeft w:val="0"/>
                                                                              <w:marRight w:val="0"/>
                                                                              <w:marTop w:val="0"/>
                                                                              <w:marBottom w:val="0"/>
                                                                              <w:divBdr>
                                                                                <w:top w:val="none" w:sz="0" w:space="0" w:color="auto"/>
                                                                                <w:left w:val="none" w:sz="0" w:space="0" w:color="auto"/>
                                                                                <w:bottom w:val="none" w:sz="0" w:space="0" w:color="auto"/>
                                                                                <w:right w:val="none" w:sz="0" w:space="0" w:color="auto"/>
                                                                              </w:divBdr>
                                                                              <w:divsChild>
                                                                                <w:div w:id="901872070">
                                                                                  <w:marLeft w:val="0"/>
                                                                                  <w:marRight w:val="0"/>
                                                                                  <w:marTop w:val="0"/>
                                                                                  <w:marBottom w:val="0"/>
                                                                                  <w:divBdr>
                                                                                    <w:top w:val="none" w:sz="0" w:space="0" w:color="auto"/>
                                                                                    <w:left w:val="none" w:sz="0" w:space="0" w:color="auto"/>
                                                                                    <w:bottom w:val="none" w:sz="0" w:space="0" w:color="auto"/>
                                                                                    <w:right w:val="none" w:sz="0" w:space="0" w:color="auto"/>
                                                                                  </w:divBdr>
                                                                                  <w:divsChild>
                                                                                    <w:div w:id="816729588">
                                                                                      <w:marLeft w:val="0"/>
                                                                                      <w:marRight w:val="0"/>
                                                                                      <w:marTop w:val="0"/>
                                                                                      <w:marBottom w:val="0"/>
                                                                                      <w:divBdr>
                                                                                        <w:top w:val="none" w:sz="0" w:space="0" w:color="auto"/>
                                                                                        <w:left w:val="none" w:sz="0" w:space="0" w:color="auto"/>
                                                                                        <w:bottom w:val="none" w:sz="0" w:space="0" w:color="auto"/>
                                                                                        <w:right w:val="none" w:sz="0" w:space="0" w:color="auto"/>
                                                                                      </w:divBdr>
                                                                                      <w:divsChild>
                                                                                        <w:div w:id="440879811">
                                                                                          <w:marLeft w:val="0"/>
                                                                                          <w:marRight w:val="0"/>
                                                                                          <w:marTop w:val="0"/>
                                                                                          <w:marBottom w:val="0"/>
                                                                                          <w:divBdr>
                                                                                            <w:top w:val="none" w:sz="0" w:space="0" w:color="auto"/>
                                                                                            <w:left w:val="none" w:sz="0" w:space="0" w:color="auto"/>
                                                                                            <w:bottom w:val="none" w:sz="0" w:space="0" w:color="auto"/>
                                                                                            <w:right w:val="none" w:sz="0" w:space="0" w:color="auto"/>
                                                                                          </w:divBdr>
                                                                                          <w:divsChild>
                                                                                            <w:div w:id="1450513086">
                                                                                              <w:marLeft w:val="0"/>
                                                                                              <w:marRight w:val="0"/>
                                                                                              <w:marTop w:val="0"/>
                                                                                              <w:marBottom w:val="0"/>
                                                                                              <w:divBdr>
                                                                                                <w:top w:val="none" w:sz="0" w:space="0" w:color="auto"/>
                                                                                                <w:left w:val="none" w:sz="0" w:space="0" w:color="auto"/>
                                                                                                <w:bottom w:val="none" w:sz="0" w:space="0" w:color="auto"/>
                                                                                                <w:right w:val="none" w:sz="0" w:space="0" w:color="auto"/>
                                                                                              </w:divBdr>
                                                                                              <w:divsChild>
                                                                                                <w:div w:id="1342005574">
                                                                                                  <w:marLeft w:val="0"/>
                                                                                                  <w:marRight w:val="0"/>
                                                                                                  <w:marTop w:val="0"/>
                                                                                                  <w:marBottom w:val="0"/>
                                                                                                  <w:divBdr>
                                                                                                    <w:top w:val="none" w:sz="0" w:space="0" w:color="auto"/>
                                                                                                    <w:left w:val="none" w:sz="0" w:space="0" w:color="auto"/>
                                                                                                    <w:bottom w:val="none" w:sz="0" w:space="0" w:color="auto"/>
                                                                                                    <w:right w:val="none" w:sz="0" w:space="0" w:color="auto"/>
                                                                                                  </w:divBdr>
                                                                                                  <w:divsChild>
                                                                                                    <w:div w:id="1395851786">
                                                                                                      <w:marLeft w:val="0"/>
                                                                                                      <w:marRight w:val="0"/>
                                                                                                      <w:marTop w:val="0"/>
                                                                                                      <w:marBottom w:val="0"/>
                                                                                                      <w:divBdr>
                                                                                                        <w:top w:val="none" w:sz="0" w:space="0" w:color="auto"/>
                                                                                                        <w:left w:val="none" w:sz="0" w:space="0" w:color="auto"/>
                                                                                                        <w:bottom w:val="none" w:sz="0" w:space="0" w:color="auto"/>
                                                                                                        <w:right w:val="none" w:sz="0" w:space="0" w:color="auto"/>
                                                                                                      </w:divBdr>
                                                                                                      <w:divsChild>
                                                                                                        <w:div w:id="871696020">
                                                                                                          <w:marLeft w:val="0"/>
                                                                                                          <w:marRight w:val="0"/>
                                                                                                          <w:marTop w:val="0"/>
                                                                                                          <w:marBottom w:val="0"/>
                                                                                                          <w:divBdr>
                                                                                                            <w:top w:val="none" w:sz="0" w:space="0" w:color="auto"/>
                                                                                                            <w:left w:val="none" w:sz="0" w:space="0" w:color="auto"/>
                                                                                                            <w:bottom w:val="none" w:sz="0" w:space="0" w:color="auto"/>
                                                                                                            <w:right w:val="none" w:sz="0" w:space="0" w:color="auto"/>
                                                                                                          </w:divBdr>
                                                                                                          <w:divsChild>
                                                                                                            <w:div w:id="806246271">
                                                                                                              <w:marLeft w:val="300"/>
                                                                                                              <w:marRight w:val="0"/>
                                                                                                              <w:marTop w:val="0"/>
                                                                                                              <w:marBottom w:val="0"/>
                                                                                                              <w:divBdr>
                                                                                                                <w:top w:val="none" w:sz="0" w:space="0" w:color="auto"/>
                                                                                                                <w:left w:val="none" w:sz="0" w:space="0" w:color="auto"/>
                                                                                                                <w:bottom w:val="none" w:sz="0" w:space="0" w:color="auto"/>
                                                                                                                <w:right w:val="none" w:sz="0" w:space="0" w:color="auto"/>
                                                                                                              </w:divBdr>
                                                                                                              <w:divsChild>
                                                                                                                <w:div w:id="1018970151">
                                                                                                                  <w:marLeft w:val="-300"/>
                                                                                                                  <w:marRight w:val="0"/>
                                                                                                                  <w:marTop w:val="0"/>
                                                                                                                  <w:marBottom w:val="0"/>
                                                                                                                  <w:divBdr>
                                                                                                                    <w:top w:val="none" w:sz="0" w:space="0" w:color="auto"/>
                                                                                                                    <w:left w:val="none" w:sz="0" w:space="0" w:color="auto"/>
                                                                                                                    <w:bottom w:val="none" w:sz="0" w:space="0" w:color="auto"/>
                                                                                                                    <w:right w:val="none" w:sz="0" w:space="0" w:color="auto"/>
                                                                                                                  </w:divBdr>
                                                                                                                  <w:divsChild>
                                                                                                                    <w:div w:id="148828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052FB6E4F6A904298AC8C7DBBDDD5A1" ma:contentTypeVersion="10" ma:contentTypeDescription="Create a new document." ma:contentTypeScope="" ma:versionID="88b468f552be70f97a05f5a1671b612c">
  <xsd:schema xmlns:xsd="http://www.w3.org/2001/XMLSchema" xmlns:xs="http://www.w3.org/2001/XMLSchema" xmlns:p="http://schemas.microsoft.com/office/2006/metadata/properties" xmlns:ns2="0c8e588b-9c83-49d3-a6c8-a54de8f95e6a" xmlns:ns3="9c2f0412-f90c-42c4-93a0-04fcb973abf1" targetNamespace="http://schemas.microsoft.com/office/2006/metadata/properties" ma:root="true" ma:fieldsID="d05644bfbd43f3a7fa2685e43cf64ee6" ns2:_="" ns3:_="">
    <xsd:import namespace="0c8e588b-9c83-49d3-a6c8-a54de8f95e6a"/>
    <xsd:import namespace="9c2f0412-f90c-42c4-93a0-04fcb973abf1"/>
    <xsd:element name="properties">
      <xsd:complexType>
        <xsd:sequence>
          <xsd:element name="documentManagement">
            <xsd:complexType>
              <xsd:all>
                <xsd:element ref="ns2:Barcode_x0020_New" minOccurs="0"/>
                <xsd:element ref="ns3:MediaServiceMetadata" minOccurs="0"/>
                <xsd:element ref="ns3:MediaServiceFastMetadata" minOccurs="0"/>
                <xsd:element ref="ns3:MediaServiceAutoKeyPoints" minOccurs="0"/>
                <xsd:element ref="ns3:MediaServiceKeyPoints"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8e588b-9c83-49d3-a6c8-a54de8f95e6a" elementFormDefault="qualified">
    <xsd:import namespace="http://schemas.microsoft.com/office/2006/documentManagement/types"/>
    <xsd:import namespace="http://schemas.microsoft.com/office/infopath/2007/PartnerControls"/>
    <xsd:element name="Barcode_x0020_New" ma:index="8" nillable="true" ma:displayName="Barcode New" ma:internalName="Barcode_x0020_New">
      <xsd:simpleType>
        <xsd:restriction base="dms:Text">
          <xsd:maxLength value="255"/>
        </xsd:restrictio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2f0412-f90c-42c4-93a0-04fcb973abf1"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DA31E3-027C-439A-9B51-226F5B3FD685}">
  <ds:schemaRefs>
    <ds:schemaRef ds:uri="http://schemas.openxmlformats.org/officeDocument/2006/bibliography"/>
  </ds:schemaRefs>
</ds:datastoreItem>
</file>

<file path=customXml/itemProps2.xml><?xml version="1.0" encoding="utf-8"?>
<ds:datastoreItem xmlns:ds="http://schemas.openxmlformats.org/officeDocument/2006/customXml" ds:itemID="{0DA4D85D-37FD-4A82-B786-2D707BCAEE4F}">
  <ds:schemaRefs>
    <ds:schemaRef ds:uri="http://schemas.microsoft.com/sharepoint/v3/contenttype/forms"/>
  </ds:schemaRefs>
</ds:datastoreItem>
</file>

<file path=customXml/itemProps3.xml><?xml version="1.0" encoding="utf-8"?>
<ds:datastoreItem xmlns:ds="http://schemas.openxmlformats.org/officeDocument/2006/customXml" ds:itemID="{DC8EB4C5-FEF7-4AA8-A28B-98D0E5290C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8e588b-9c83-49d3-a6c8-a54de8f95e6a"/>
    <ds:schemaRef ds:uri="9c2f0412-f90c-42c4-93a0-04fcb973ab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12</Pages>
  <Words>3665</Words>
  <Characters>20893</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Responding to Consumer Use of Alcohol and or Other Drugs (AOD)</vt:lpstr>
    </vt:vector>
  </TitlesOfParts>
  <Company>ACT Government</Company>
  <LinksUpToDate>false</LinksUpToDate>
  <CharactersWithSpaces>24509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Responding to Consumer Use of Alcohol and or Other Drugs (AOD)</dc:title>
  <dc:subject>7;#;#9;#;#14;#;#2;#</dc:subject>
  <dc:creator>Kerryn Hunter</dc:creator>
  <cp:keywords/>
  <cp:lastModifiedBy>Rusanov, Zoia (Health)</cp:lastModifiedBy>
  <cp:revision>7</cp:revision>
  <cp:lastPrinted>2017-09-13T01:33:00Z</cp:lastPrinted>
  <dcterms:created xsi:type="dcterms:W3CDTF">2023-06-23T03:51:00Z</dcterms:created>
  <dcterms:modified xsi:type="dcterms:W3CDTF">2023-06-26T03:23:00Z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0x0101003052FB6E4F6A904298AC8C7DBBDDD5A1</vt:lpwstr>
  </property>
  <property fmtid="{D5CDD505-2E9C-101B-9397-08002B2CF9AE}" pid="3" name="TaxKeyword">
    <vt:lpwstr/>
  </property>
  <property fmtid="{D5CDD505-2E9C-101B-9397-08002B2CF9AE}" pid="4" name="_ExtendedDescription">
    <vt:lpwstr/>
  </property>
  <property fmtid="{D5CDD505-2E9C-101B-9397-08002B2CF9AE}" pid="5" name="Rank">
    <vt:lpwstr>AND</vt:lpwstr>
  </property>
  <property fmtid="{D5CDD505-2E9C-101B-9397-08002B2CF9AE}" pid="6" name="Manager Contact">
    <vt:lpwstr/>
  </property>
</Properties>
</file>