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5775" w14:textId="3F8716CD" w:rsidR="001B1D4D" w:rsidRDefault="00723E7D" w:rsidP="001B1D4D">
      <w:pPr>
        <w:pStyle w:val="Heading1"/>
        <w:spacing w:before="0" w:beforeAutospacing="0" w:after="0" w:line="240" w:lineRule="auto"/>
        <w:rPr>
          <w:b/>
          <w:bCs/>
        </w:rPr>
      </w:pPr>
      <w:bookmarkStart w:id="0" w:name="_Toc166761345"/>
      <w:bookmarkStart w:id="1" w:name="_Hlk166761445"/>
      <w:r w:rsidRPr="00723E7D">
        <w:rPr>
          <w:b/>
          <w:bCs/>
        </w:rPr>
        <w:t>Policy</w:t>
      </w:r>
      <w:r>
        <w:t xml:space="preserve"> | </w:t>
      </w:r>
      <w:r w:rsidR="006B62B4" w:rsidRPr="00C01559">
        <w:t>Canberra Health Services</w:t>
      </w:r>
      <w:r w:rsidR="00C01559" w:rsidRPr="00C01559">
        <w:t xml:space="preserve"> </w:t>
      </w:r>
    </w:p>
    <w:p w14:paraId="18A304D7" w14:textId="0B51268E" w:rsidR="00A24D94" w:rsidRDefault="00F63915" w:rsidP="2796442E">
      <w:pPr>
        <w:pStyle w:val="Heading1"/>
        <w:spacing w:before="0" w:beforeAutospacing="0" w:after="0" w:line="240" w:lineRule="auto"/>
        <w:rPr>
          <w:rStyle w:val="Bold"/>
          <w:b w:val="0"/>
          <w:bCs w:val="0"/>
          <w:color w:val="575757" w:themeColor="text2"/>
          <w:sz w:val="20"/>
          <w:szCs w:val="20"/>
        </w:rPr>
      </w:pPr>
      <w:r w:rsidRPr="76497440">
        <w:rPr>
          <w:rStyle w:val="Heading2Char"/>
        </w:rPr>
        <w:t>Recognising and Respon</w:t>
      </w:r>
      <w:r w:rsidR="00C26A87" w:rsidRPr="76497440">
        <w:rPr>
          <w:rStyle w:val="Heading2Char"/>
        </w:rPr>
        <w:t>ding to Acute Deterioration</w:t>
      </w:r>
      <w:r w:rsidR="4F327648" w:rsidRPr="76497440">
        <w:rPr>
          <w:rStyle w:val="Heading2Char"/>
        </w:rPr>
        <w:t xml:space="preserve"> </w:t>
      </w:r>
      <w:r w:rsidR="00D24810">
        <w:rPr>
          <w:rStyle w:val="Heading2Char"/>
        </w:rPr>
        <w:t xml:space="preserve">National </w:t>
      </w:r>
      <w:r w:rsidR="4F327648" w:rsidRPr="76497440">
        <w:rPr>
          <w:rStyle w:val="Heading2Char"/>
        </w:rPr>
        <w:t>Standard</w:t>
      </w:r>
      <w:bookmarkEnd w:id="0"/>
      <w:bookmarkEnd w:id="1"/>
    </w:p>
    <w:p w14:paraId="40FD5DB5" w14:textId="319B7080" w:rsidR="00F34F79" w:rsidRPr="00F34F79" w:rsidRDefault="00F34F79" w:rsidP="001B1D4D">
      <w:pPr>
        <w:spacing w:before="0" w:after="0" w:line="240" w:lineRule="auto"/>
        <w:rPr>
          <w:lang w:eastAsia="en-US"/>
        </w:rPr>
      </w:pPr>
      <w:r w:rsidRPr="007C42FE">
        <w:rPr>
          <w:rStyle w:val="Heading3Char"/>
        </w:rPr>
        <w:t>CHS</w:t>
      </w:r>
      <w:r w:rsidR="00FC6DB9">
        <w:rPr>
          <w:rStyle w:val="Heading3Char"/>
        </w:rPr>
        <w:t>25/449</w:t>
      </w:r>
    </w:p>
    <w:p w14:paraId="5300CC08" w14:textId="470895CB" w:rsidR="00011724" w:rsidRPr="004E28F9" w:rsidRDefault="00011724" w:rsidP="004E28F9">
      <w:pPr>
        <w:pStyle w:val="Heading4"/>
      </w:pPr>
      <w:r>
        <w:t>Policy</w:t>
      </w:r>
      <w:r w:rsidR="00221179">
        <w:t xml:space="preserve"> </w:t>
      </w:r>
      <w:r w:rsidR="00C26A87">
        <w:t>S</w:t>
      </w:r>
      <w:r w:rsidR="00221179">
        <w:t>tatement</w:t>
      </w:r>
    </w:p>
    <w:p w14:paraId="33994714" w14:textId="4DA4ECF0" w:rsidR="004D6059" w:rsidRDefault="004D6059" w:rsidP="00814AFD">
      <w:pPr>
        <w:pStyle w:val="BodyCopy"/>
      </w:pPr>
      <w:r w:rsidRPr="004D6059">
        <w:t xml:space="preserve">Canberra Health Services (CHS) is committed to </w:t>
      </w:r>
      <w:r w:rsidR="00A07F60">
        <w:t xml:space="preserve">establishing </w:t>
      </w:r>
      <w:r w:rsidRPr="004D6059">
        <w:t xml:space="preserve">and </w:t>
      </w:r>
      <w:r w:rsidR="00A07F60">
        <w:t>maintaining</w:t>
      </w:r>
      <w:r w:rsidR="00A07F60" w:rsidRPr="004D6059">
        <w:t xml:space="preserve"> </w:t>
      </w:r>
      <w:r w:rsidRPr="004D6059">
        <w:t xml:space="preserve">systems and processes to recognise and respond to acute deterioration. </w:t>
      </w:r>
    </w:p>
    <w:p w14:paraId="3F49E197" w14:textId="5F45CE87" w:rsidR="00141D88" w:rsidRPr="004D6059" w:rsidRDefault="00141D88" w:rsidP="00814AFD">
      <w:pPr>
        <w:pStyle w:val="BodyCopy"/>
      </w:pPr>
      <w:r>
        <w:t>This policy is based on the Australian Commission on Safety and Quality in Health</w:t>
      </w:r>
      <w:r w:rsidR="002B55AB">
        <w:t xml:space="preserve"> C</w:t>
      </w:r>
      <w:r>
        <w:t>are National Standard on Recognising and Responding to Acute Deterioration</w:t>
      </w:r>
      <w:r w:rsidR="009E511B">
        <w:t>.</w:t>
      </w:r>
      <w:r>
        <w:t xml:space="preserve"> </w:t>
      </w:r>
      <w:r w:rsidR="0016592F">
        <w:t xml:space="preserve">For full details refer to </w:t>
      </w:r>
      <w:hyperlink r:id="rId11" w:history="1">
        <w:r w:rsidRPr="00141D88">
          <w:rPr>
            <w:rFonts w:eastAsia="Calibri" w:cs="Times New Roman"/>
            <w:bCs w:val="0"/>
            <w:iCs w:val="0"/>
            <w:color w:val="0000FF"/>
            <w:u w:val="single"/>
          </w:rPr>
          <w:t>Recognising and Responding to Acute Deterioration Standard | Australian Commission on Safety and Quality in Health Care</w:t>
        </w:r>
      </w:hyperlink>
    </w:p>
    <w:p w14:paraId="1A489C17" w14:textId="1EEB8108" w:rsidR="004D6059" w:rsidRPr="004D6059" w:rsidRDefault="004D6059" w:rsidP="00814AFD">
      <w:pPr>
        <w:pStyle w:val="BodyCopy"/>
      </w:pPr>
      <w:r>
        <w:t>This policy should be read in conjunction with the Clinical Governance</w:t>
      </w:r>
      <w:r w:rsidR="005C370F">
        <w:t xml:space="preserve"> Policy</w:t>
      </w:r>
      <w:r>
        <w:t xml:space="preserve"> and Partnering with Consumers </w:t>
      </w:r>
      <w:r w:rsidR="004340EC">
        <w:t>and Carers</w:t>
      </w:r>
      <w:r w:rsidR="002B6006">
        <w:t xml:space="preserve"> </w:t>
      </w:r>
      <w:r w:rsidR="00D96EFD">
        <w:t xml:space="preserve">Policy, </w:t>
      </w:r>
      <w:r w:rsidR="00221882">
        <w:t xml:space="preserve">both </w:t>
      </w:r>
      <w:r w:rsidR="00D96EFD">
        <w:t xml:space="preserve">available on the CHS Policy and </w:t>
      </w:r>
      <w:r w:rsidR="00982E26">
        <w:t>Guidance</w:t>
      </w:r>
      <w:r w:rsidR="00D96EFD">
        <w:t xml:space="preserve"> Document Register</w:t>
      </w:r>
      <w:r w:rsidR="00982E26">
        <w:t>. T</w:t>
      </w:r>
      <w:r>
        <w:t>ogether</w:t>
      </w:r>
      <w:r w:rsidR="007C597E">
        <w:t>,</w:t>
      </w:r>
      <w:r w:rsidR="00982E26">
        <w:t xml:space="preserve"> they </w:t>
      </w:r>
      <w:r>
        <w:t xml:space="preserve">underpin all other </w:t>
      </w:r>
      <w:r w:rsidR="007A480E">
        <w:t>National Safety and Quality Health Service (</w:t>
      </w:r>
      <w:r w:rsidR="004340EC">
        <w:t>NSQHS</w:t>
      </w:r>
      <w:r w:rsidR="00F95E56">
        <w:t>)</w:t>
      </w:r>
      <w:r w:rsidR="004340EC">
        <w:t xml:space="preserve"> Standards</w:t>
      </w:r>
      <w:r>
        <w:t xml:space="preserve"> policies.</w:t>
      </w:r>
    </w:p>
    <w:p w14:paraId="15376BC7" w14:textId="77777777" w:rsidR="003677A8" w:rsidRDefault="003677A8" w:rsidP="00703969">
      <w:pPr>
        <w:pStyle w:val="Heading4"/>
      </w:pPr>
      <w:r w:rsidRPr="003677A8">
        <w:t>Purpose</w:t>
      </w:r>
    </w:p>
    <w:p w14:paraId="27989CCC" w14:textId="17492343" w:rsidR="005B610E" w:rsidRPr="005B610E" w:rsidRDefault="005B610E" w:rsidP="00814AFD">
      <w:pPr>
        <w:rPr>
          <w:lang w:eastAsia="en-US"/>
        </w:rPr>
      </w:pPr>
      <w:r w:rsidRPr="768F462E">
        <w:rPr>
          <w:lang w:eastAsia="en-US"/>
        </w:rPr>
        <w:t>The purpose of this policy is to</w:t>
      </w:r>
      <w:r w:rsidR="003D0FFD" w:rsidRPr="768F462E">
        <w:rPr>
          <w:lang w:eastAsia="en-US"/>
        </w:rPr>
        <w:t xml:space="preserve"> define </w:t>
      </w:r>
      <w:r w:rsidR="00ED3B69" w:rsidRPr="768F462E">
        <w:rPr>
          <w:lang w:eastAsia="en-US"/>
        </w:rPr>
        <w:t xml:space="preserve">the </w:t>
      </w:r>
      <w:r w:rsidR="003D0FFD" w:rsidRPr="768F462E">
        <w:rPr>
          <w:lang w:eastAsia="en-US"/>
        </w:rPr>
        <w:t xml:space="preserve">roles and responsibilities of </w:t>
      </w:r>
      <w:r w:rsidR="558BB123" w:rsidRPr="768F462E">
        <w:rPr>
          <w:lang w:eastAsia="en-US"/>
        </w:rPr>
        <w:t xml:space="preserve">CHS </w:t>
      </w:r>
      <w:r w:rsidR="003D0FFD" w:rsidRPr="768F462E">
        <w:rPr>
          <w:lang w:eastAsia="en-US"/>
        </w:rPr>
        <w:t xml:space="preserve">staff in </w:t>
      </w:r>
      <w:r w:rsidR="00F95E56" w:rsidRPr="768F462E">
        <w:rPr>
          <w:lang w:eastAsia="en-US"/>
        </w:rPr>
        <w:t xml:space="preserve">ensuring that there are </w:t>
      </w:r>
      <w:r w:rsidR="003D0FFD" w:rsidRPr="768F462E">
        <w:rPr>
          <w:lang w:eastAsia="en-US"/>
        </w:rPr>
        <w:t xml:space="preserve">strategies, systems and procedures that provide assurance to the community and the health care </w:t>
      </w:r>
      <w:r w:rsidR="00B70644" w:rsidRPr="768F462E">
        <w:rPr>
          <w:lang w:eastAsia="en-US"/>
        </w:rPr>
        <w:t>service regarding</w:t>
      </w:r>
      <w:r w:rsidR="00F83374" w:rsidRPr="768F462E">
        <w:rPr>
          <w:lang w:eastAsia="en-US"/>
        </w:rPr>
        <w:t xml:space="preserve"> the </w:t>
      </w:r>
      <w:r w:rsidR="00BD23D0" w:rsidRPr="768F462E">
        <w:rPr>
          <w:lang w:eastAsia="en-US"/>
        </w:rPr>
        <w:t>management</w:t>
      </w:r>
      <w:r w:rsidR="00F83374" w:rsidRPr="768F462E">
        <w:rPr>
          <w:lang w:eastAsia="en-US"/>
        </w:rPr>
        <w:t xml:space="preserve"> of acute deterioration</w:t>
      </w:r>
      <w:r w:rsidR="00F95E56" w:rsidRPr="768F462E">
        <w:rPr>
          <w:lang w:eastAsia="en-US"/>
        </w:rPr>
        <w:t>. This includes</w:t>
      </w:r>
      <w:r w:rsidR="00F83374" w:rsidRPr="768F462E">
        <w:rPr>
          <w:lang w:eastAsia="en-US"/>
        </w:rPr>
        <w:t xml:space="preserve"> </w:t>
      </w:r>
      <w:r w:rsidR="003D0FFD" w:rsidRPr="768F462E">
        <w:rPr>
          <w:lang w:eastAsia="en-US"/>
        </w:rPr>
        <w:t>ensur</w:t>
      </w:r>
      <w:r w:rsidR="00BD23D0" w:rsidRPr="768F462E">
        <w:rPr>
          <w:lang w:eastAsia="en-US"/>
        </w:rPr>
        <w:t>ing</w:t>
      </w:r>
      <w:r w:rsidR="003D0FFD" w:rsidRPr="768F462E">
        <w:rPr>
          <w:lang w:eastAsia="en-US"/>
        </w:rPr>
        <w:t xml:space="preserve"> a </w:t>
      </w:r>
      <w:r w:rsidR="00925677">
        <w:rPr>
          <w:lang w:eastAsia="en-US"/>
        </w:rPr>
        <w:t>consumer</w:t>
      </w:r>
      <w:r w:rsidR="003D0FFD" w:rsidRPr="768F462E">
        <w:rPr>
          <w:lang w:eastAsia="en-US"/>
        </w:rPr>
        <w:t>’s acute deterioration is recognised promptly, and appropriate action is take</w:t>
      </w:r>
      <w:r w:rsidR="00BD23D0" w:rsidRPr="768F462E">
        <w:rPr>
          <w:lang w:eastAsia="en-US"/>
        </w:rPr>
        <w:t xml:space="preserve">n. </w:t>
      </w:r>
      <w:r w:rsidR="003D0FFD" w:rsidRPr="768F462E">
        <w:rPr>
          <w:lang w:eastAsia="en-US"/>
        </w:rPr>
        <w:t xml:space="preserve">Acute </w:t>
      </w:r>
      <w:r w:rsidR="00F95E56" w:rsidRPr="768F462E">
        <w:rPr>
          <w:lang w:eastAsia="en-US"/>
        </w:rPr>
        <w:t>d</w:t>
      </w:r>
      <w:r w:rsidR="003D0FFD" w:rsidRPr="768F462E">
        <w:rPr>
          <w:lang w:eastAsia="en-US"/>
        </w:rPr>
        <w:t xml:space="preserve">eterioration encompasses physiological changes, and acute changes in cognition and mental </w:t>
      </w:r>
      <w:r w:rsidR="00BD23D0" w:rsidRPr="768F462E">
        <w:rPr>
          <w:lang w:eastAsia="en-US"/>
        </w:rPr>
        <w:t>state. Th</w:t>
      </w:r>
      <w:r w:rsidR="00F95E56" w:rsidRPr="768F462E">
        <w:rPr>
          <w:lang w:eastAsia="en-US"/>
        </w:rPr>
        <w:t>is</w:t>
      </w:r>
      <w:r w:rsidR="00BD23D0" w:rsidRPr="768F462E">
        <w:rPr>
          <w:lang w:eastAsia="en-US"/>
        </w:rPr>
        <w:t xml:space="preserve"> </w:t>
      </w:r>
      <w:r w:rsidR="00E05C02" w:rsidRPr="768F462E">
        <w:rPr>
          <w:lang w:eastAsia="en-US"/>
        </w:rPr>
        <w:t>p</w:t>
      </w:r>
      <w:r w:rsidR="00BD23D0" w:rsidRPr="768F462E">
        <w:rPr>
          <w:lang w:eastAsia="en-US"/>
        </w:rPr>
        <w:t xml:space="preserve">olicy provides guidance for how CHS implements </w:t>
      </w:r>
      <w:r w:rsidR="00F31A42" w:rsidRPr="768F462E">
        <w:rPr>
          <w:lang w:eastAsia="en-US"/>
        </w:rPr>
        <w:t xml:space="preserve">and monitors </w:t>
      </w:r>
      <w:r w:rsidR="00BD23D0" w:rsidRPr="768F462E">
        <w:rPr>
          <w:lang w:eastAsia="en-US"/>
        </w:rPr>
        <w:t xml:space="preserve">effective governance processes that meet and exceed the requirements of the Recognising and Responding to Acute Deterioration National Standard. </w:t>
      </w:r>
    </w:p>
    <w:p w14:paraId="31F37EB2" w14:textId="77777777" w:rsidR="003677A8" w:rsidRDefault="003677A8" w:rsidP="00703969">
      <w:pPr>
        <w:pStyle w:val="Heading4"/>
      </w:pPr>
      <w:r>
        <w:t>Scope</w:t>
      </w:r>
    </w:p>
    <w:p w14:paraId="693263DC" w14:textId="11E4BF93" w:rsidR="000B551E" w:rsidRDefault="5B7E2B6B" w:rsidP="00677D68">
      <w:pPr>
        <w:rPr>
          <w:lang w:eastAsia="en-US"/>
        </w:rPr>
      </w:pPr>
      <w:bookmarkStart w:id="2" w:name="_Hlk30069990"/>
      <w:r w:rsidRPr="0A091416">
        <w:rPr>
          <w:lang w:eastAsia="en-US"/>
        </w:rPr>
        <w:t xml:space="preserve">This policy applies to all CHS staff including employees, contractors, volunteers and students across </w:t>
      </w:r>
      <w:r w:rsidR="009E511B">
        <w:rPr>
          <w:lang w:eastAsia="en-US"/>
        </w:rPr>
        <w:t xml:space="preserve">CHS </w:t>
      </w:r>
      <w:r w:rsidR="347EECD4" w:rsidRPr="0A091416">
        <w:rPr>
          <w:lang w:eastAsia="en-US"/>
        </w:rPr>
        <w:t>inclusive of Canberra Hospital</w:t>
      </w:r>
      <w:r w:rsidR="23509CE8" w:rsidRPr="0A091416">
        <w:rPr>
          <w:lang w:eastAsia="en-US"/>
        </w:rPr>
        <w:t xml:space="preserve"> (CH)</w:t>
      </w:r>
      <w:r w:rsidR="347EECD4" w:rsidRPr="0A091416">
        <w:rPr>
          <w:lang w:eastAsia="en-US"/>
        </w:rPr>
        <w:t>, North Canberra Hospital</w:t>
      </w:r>
      <w:r w:rsidR="4907D251" w:rsidRPr="0A091416">
        <w:rPr>
          <w:lang w:eastAsia="en-US"/>
        </w:rPr>
        <w:t xml:space="preserve"> (NCH)</w:t>
      </w:r>
      <w:r w:rsidR="347EECD4" w:rsidRPr="0A091416">
        <w:rPr>
          <w:lang w:eastAsia="en-US"/>
        </w:rPr>
        <w:t>, Clare Holland House</w:t>
      </w:r>
      <w:r w:rsidR="48AB83C9" w:rsidRPr="0A091416">
        <w:rPr>
          <w:lang w:eastAsia="en-US"/>
        </w:rPr>
        <w:t xml:space="preserve"> (CHH)</w:t>
      </w:r>
      <w:r w:rsidR="347EECD4" w:rsidRPr="0A091416">
        <w:rPr>
          <w:lang w:eastAsia="en-US"/>
        </w:rPr>
        <w:t xml:space="preserve">, University of Canberra Hospital </w:t>
      </w:r>
      <w:r w:rsidR="75B43548" w:rsidRPr="0A091416">
        <w:rPr>
          <w:lang w:eastAsia="en-US"/>
        </w:rPr>
        <w:t xml:space="preserve">(UCH), </w:t>
      </w:r>
      <w:r w:rsidR="009E511B">
        <w:rPr>
          <w:lang w:eastAsia="en-US"/>
        </w:rPr>
        <w:t>m</w:t>
      </w:r>
      <w:r w:rsidR="75B43548" w:rsidRPr="0A091416">
        <w:rPr>
          <w:lang w:eastAsia="en-US"/>
        </w:rPr>
        <w:t xml:space="preserve">ental </w:t>
      </w:r>
      <w:r w:rsidR="009E511B">
        <w:rPr>
          <w:lang w:eastAsia="en-US"/>
        </w:rPr>
        <w:t>h</w:t>
      </w:r>
      <w:r w:rsidR="75B43548" w:rsidRPr="0A091416">
        <w:rPr>
          <w:lang w:eastAsia="en-US"/>
        </w:rPr>
        <w:t xml:space="preserve">ealth facilities </w:t>
      </w:r>
      <w:r w:rsidR="347EECD4" w:rsidRPr="0A091416">
        <w:rPr>
          <w:lang w:eastAsia="en-US"/>
        </w:rPr>
        <w:t>and community-based services.</w:t>
      </w:r>
      <w:bookmarkStart w:id="3" w:name="_Hlk30068656"/>
    </w:p>
    <w:p w14:paraId="6F027EE8" w14:textId="5A8370CB" w:rsidR="001146F6" w:rsidRDefault="001146F6" w:rsidP="00677D68">
      <w:pPr>
        <w:rPr>
          <w:color w:val="000000" w:themeColor="text1"/>
        </w:rPr>
      </w:pPr>
      <w:bookmarkStart w:id="4" w:name="_Hlk203569412"/>
      <w:bookmarkEnd w:id="2"/>
      <w:bookmarkEnd w:id="3"/>
      <w:r w:rsidRPr="00677D68">
        <w:rPr>
          <w:b/>
          <w:bCs/>
          <w:color w:val="000000" w:themeColor="text1"/>
        </w:rPr>
        <w:t>Note:</w:t>
      </w:r>
      <w:r w:rsidRPr="5122411E">
        <w:rPr>
          <w:color w:val="000000" w:themeColor="text1"/>
        </w:rPr>
        <w:t xml:space="preserve"> for the purposes of this document</w:t>
      </w:r>
      <w:r>
        <w:rPr>
          <w:color w:val="000000" w:themeColor="text1"/>
        </w:rPr>
        <w:t>,</w:t>
      </w:r>
      <w:r w:rsidRPr="5122411E">
        <w:rPr>
          <w:color w:val="000000" w:themeColor="text1"/>
        </w:rPr>
        <w:t xml:space="preserve"> the term </w:t>
      </w:r>
      <w:r w:rsidRPr="00B53C51">
        <w:rPr>
          <w:i/>
          <w:iCs/>
          <w:color w:val="000000" w:themeColor="text1"/>
        </w:rPr>
        <w:t>consumer and carers</w:t>
      </w:r>
      <w:r w:rsidRPr="00FD1FB2">
        <w:rPr>
          <w:color w:val="000000" w:themeColor="text1"/>
        </w:rPr>
        <w:t xml:space="preserve"> </w:t>
      </w:r>
      <w:r w:rsidR="006A787F">
        <w:rPr>
          <w:color w:val="000000" w:themeColor="text1"/>
        </w:rPr>
        <w:t>include</w:t>
      </w:r>
      <w:r w:rsidRPr="00EE05DD">
        <w:rPr>
          <w:color w:val="000000" w:themeColor="text1"/>
        </w:rPr>
        <w:t xml:space="preserve"> patients, consumers, carers, and clients</w:t>
      </w:r>
      <w:r w:rsidRPr="5122411E">
        <w:rPr>
          <w:color w:val="000000" w:themeColor="text1"/>
        </w:rPr>
        <w:t xml:space="preserve">. </w:t>
      </w:r>
    </w:p>
    <w:bookmarkEnd w:id="4"/>
    <w:p w14:paraId="20407B2D" w14:textId="079D6284" w:rsidR="00EF433A" w:rsidRDefault="00EF433A"/>
    <w:p w14:paraId="5DE737EF" w14:textId="4457DA77" w:rsidR="00F95E56" w:rsidRDefault="00F95E56" w:rsidP="00F95E56">
      <w:pPr>
        <w:pStyle w:val="Heading4"/>
      </w:pPr>
      <w:r>
        <w:lastRenderedPageBreak/>
        <w:t xml:space="preserve">Roles and </w:t>
      </w:r>
      <w:r w:rsidR="00DE6BF7">
        <w:t xml:space="preserve">Responsibilities </w:t>
      </w:r>
    </w:p>
    <w:p w14:paraId="60241792" w14:textId="1A2DA9D9" w:rsidR="00C15202" w:rsidRPr="00C15202" w:rsidRDefault="00C15202" w:rsidP="00814AFD">
      <w:pPr>
        <w:rPr>
          <w:lang w:eastAsia="en-US"/>
        </w:rPr>
      </w:pPr>
      <w:bookmarkStart w:id="5" w:name="_Hlk30059168"/>
      <w:r w:rsidRPr="00C15202">
        <w:rPr>
          <w:lang w:eastAsia="en-US"/>
        </w:rPr>
        <w:t>The roles and responsibilities of all CHS staff should be achieved in partnership with consumers, carers and community members</w:t>
      </w:r>
      <w:bookmarkEnd w:id="5"/>
      <w:r w:rsidR="00DE6BF7">
        <w:rPr>
          <w:lang w:eastAsia="en-US"/>
        </w:rPr>
        <w:t>.</w:t>
      </w:r>
    </w:p>
    <w:p w14:paraId="722F777F" w14:textId="535D167C" w:rsidR="00CF36C8" w:rsidRPr="00CF36C8" w:rsidRDefault="00C15202" w:rsidP="00EF433A">
      <w:pPr>
        <w:pStyle w:val="Heading5"/>
      </w:pPr>
      <w:r w:rsidRPr="00C15202">
        <w:t>Executive Leadership Tea</w:t>
      </w:r>
      <w:r w:rsidR="00CF36C8">
        <w:t>m</w:t>
      </w:r>
    </w:p>
    <w:p w14:paraId="2CCCFE62" w14:textId="0C3C53C1" w:rsidR="006F23E9" w:rsidRPr="00EF433A" w:rsidRDefault="006F23E9" w:rsidP="00EF433A">
      <w:pPr>
        <w:pStyle w:val="Bullet"/>
      </w:pPr>
      <w:bookmarkStart w:id="6" w:name="_Hlk30059180"/>
      <w:r w:rsidRPr="00EF433A">
        <w:rPr>
          <w:rStyle w:val="normaltextrun"/>
        </w:rPr>
        <w:t>Lead responsibility for delivering th</w:t>
      </w:r>
      <w:r w:rsidR="00042793" w:rsidRPr="00EF433A">
        <w:rPr>
          <w:rStyle w:val="normaltextrun"/>
        </w:rPr>
        <w:t>is</w:t>
      </w:r>
      <w:r w:rsidRPr="00EF433A">
        <w:rPr>
          <w:rStyle w:val="normaltextrun"/>
        </w:rPr>
        <w:t xml:space="preserve"> policy.</w:t>
      </w:r>
      <w:r w:rsidRPr="00EF433A">
        <w:rPr>
          <w:rStyle w:val="eop"/>
        </w:rPr>
        <w:t> </w:t>
      </w:r>
    </w:p>
    <w:p w14:paraId="466A5256" w14:textId="1ABA9FE4" w:rsidR="006F23E9" w:rsidRPr="00EF433A" w:rsidRDefault="006F23E9" w:rsidP="00EF433A">
      <w:pPr>
        <w:pStyle w:val="Bullet"/>
      </w:pPr>
      <w:r w:rsidRPr="00EF433A">
        <w:rPr>
          <w:rStyle w:val="normaltextrun"/>
        </w:rPr>
        <w:t>Monitor performance through regular review of audits, indicators and benchmarks</w:t>
      </w:r>
      <w:r w:rsidR="00F726E0" w:rsidRPr="00EF433A">
        <w:rPr>
          <w:rStyle w:val="normaltextrun"/>
        </w:rPr>
        <w:t xml:space="preserve"> aligned to the Recognising and Responding to Acute Deterioration National Standard</w:t>
      </w:r>
      <w:r w:rsidRPr="00EF433A">
        <w:rPr>
          <w:rStyle w:val="normaltextrun"/>
        </w:rPr>
        <w:t>. </w:t>
      </w:r>
      <w:r w:rsidRPr="00EF433A">
        <w:rPr>
          <w:rStyle w:val="eop"/>
        </w:rPr>
        <w:t> </w:t>
      </w:r>
    </w:p>
    <w:p w14:paraId="77E58D26" w14:textId="7D04643C" w:rsidR="006F23E9" w:rsidRPr="00EF433A" w:rsidRDefault="006F23E9" w:rsidP="00EF433A">
      <w:pPr>
        <w:pStyle w:val="Bullet"/>
      </w:pPr>
      <w:r w:rsidRPr="00EF433A">
        <w:rPr>
          <w:rStyle w:val="normaltextrun"/>
        </w:rPr>
        <w:t>Take a leadership role in organisational governance committees and ensure, along with senior clinical leaders and senior managers, each division has effective governance structures and systems in place</w:t>
      </w:r>
      <w:r w:rsidR="00F726E0" w:rsidRPr="00EF433A">
        <w:rPr>
          <w:rStyle w:val="normaltextrun"/>
        </w:rPr>
        <w:t xml:space="preserve"> to support Recognising and Responding to Acute Deterioration</w:t>
      </w:r>
      <w:r w:rsidRPr="00EF433A">
        <w:rPr>
          <w:rStyle w:val="normaltextrun"/>
        </w:rPr>
        <w:t>.  </w:t>
      </w:r>
      <w:r w:rsidRPr="00EF433A">
        <w:rPr>
          <w:rStyle w:val="eop"/>
        </w:rPr>
        <w:t> </w:t>
      </w:r>
    </w:p>
    <w:p w14:paraId="3C64D7D3" w14:textId="22568AF3" w:rsidR="006F23E9" w:rsidRPr="00EF433A" w:rsidRDefault="006F23E9" w:rsidP="00EF433A">
      <w:pPr>
        <w:pStyle w:val="Bullet"/>
      </w:pPr>
      <w:r w:rsidRPr="00EF433A">
        <w:rPr>
          <w:rStyle w:val="normaltextrun"/>
        </w:rPr>
        <w:t>Provide support (mentoring and coaching) to managers and senior clinicians to achieve desired outcomes</w:t>
      </w:r>
      <w:r w:rsidR="001146F6">
        <w:rPr>
          <w:rStyle w:val="normaltextrun"/>
        </w:rPr>
        <w:t xml:space="preserve"> of this policy</w:t>
      </w:r>
      <w:r w:rsidRPr="00EF433A">
        <w:rPr>
          <w:rStyle w:val="normaltextrun"/>
        </w:rPr>
        <w:t xml:space="preserve"> and </w:t>
      </w:r>
      <w:r w:rsidR="001146F6">
        <w:rPr>
          <w:rStyle w:val="normaltextrun"/>
        </w:rPr>
        <w:t>encourage staff to</w:t>
      </w:r>
      <w:r w:rsidR="001146F6" w:rsidRPr="00EF433A">
        <w:rPr>
          <w:rStyle w:val="normaltextrun"/>
        </w:rPr>
        <w:t xml:space="preserve"> </w:t>
      </w:r>
      <w:r w:rsidRPr="00EF433A">
        <w:rPr>
          <w:rStyle w:val="normaltextrun"/>
        </w:rPr>
        <w:t>speak up about issues of concern. </w:t>
      </w:r>
      <w:r w:rsidRPr="00EF433A">
        <w:rPr>
          <w:rStyle w:val="eop"/>
        </w:rPr>
        <w:t> </w:t>
      </w:r>
    </w:p>
    <w:p w14:paraId="03B89E96" w14:textId="323CEA33" w:rsidR="006F23E9" w:rsidRPr="00EF433A" w:rsidRDefault="006F23E9" w:rsidP="00EF433A">
      <w:pPr>
        <w:pStyle w:val="Bullet"/>
      </w:pPr>
      <w:r w:rsidRPr="00EF433A">
        <w:rPr>
          <w:rStyle w:val="normaltextrun"/>
        </w:rPr>
        <w:t xml:space="preserve">Where </w:t>
      </w:r>
      <w:r w:rsidR="005E4B7E" w:rsidRPr="00EF433A">
        <w:rPr>
          <w:rStyle w:val="normaltextrun"/>
        </w:rPr>
        <w:t xml:space="preserve">clinical </w:t>
      </w:r>
      <w:r w:rsidRPr="00EF433A">
        <w:rPr>
          <w:rStyle w:val="normaltextrun"/>
        </w:rPr>
        <w:t>outcomes are not being met, take immediate action to senior leadership in identifying root causes and interventions to address gaps. </w:t>
      </w:r>
      <w:r w:rsidRPr="00EF433A">
        <w:rPr>
          <w:rStyle w:val="eop"/>
        </w:rPr>
        <w:t> </w:t>
      </w:r>
    </w:p>
    <w:p w14:paraId="5CA8874E" w14:textId="77777777" w:rsidR="006F23E9" w:rsidRPr="00EF433A" w:rsidRDefault="006F23E9" w:rsidP="00EF433A">
      <w:pPr>
        <w:pStyle w:val="Bullet"/>
      </w:pPr>
      <w:r w:rsidRPr="00EF433A">
        <w:rPr>
          <w:rStyle w:val="normaltextrun"/>
        </w:rPr>
        <w:t>Ensure regular and relevant feedback is provided to stakeholders and participate in strategic planning processes. </w:t>
      </w:r>
      <w:r w:rsidRPr="00EF433A">
        <w:rPr>
          <w:rStyle w:val="eop"/>
        </w:rPr>
        <w:t> </w:t>
      </w:r>
    </w:p>
    <w:bookmarkEnd w:id="6"/>
    <w:p w14:paraId="62A0A927" w14:textId="3BC86782" w:rsidR="00C15202" w:rsidRPr="00C15202" w:rsidRDefault="00C15202" w:rsidP="00EF433A">
      <w:pPr>
        <w:pStyle w:val="Heading5"/>
      </w:pPr>
      <w:r w:rsidRPr="00C15202">
        <w:t>Managers and Senior Clinicians</w:t>
      </w:r>
    </w:p>
    <w:p w14:paraId="058FAAC5" w14:textId="6A37F9AF" w:rsidR="00516B99" w:rsidRPr="00EF433A" w:rsidRDefault="00516B99" w:rsidP="00EF433A">
      <w:pPr>
        <w:pStyle w:val="Bullet"/>
      </w:pPr>
      <w:bookmarkStart w:id="7" w:name="_Hlk30059218"/>
      <w:bookmarkStart w:id="8" w:name="_Hlk30070087"/>
      <w:bookmarkStart w:id="9" w:name="_Hlk30068720"/>
      <w:r w:rsidRPr="768F462E">
        <w:rPr>
          <w:rStyle w:val="normaltextrun"/>
        </w:rPr>
        <w:t xml:space="preserve">Perform a leadership role in the implementation </w:t>
      </w:r>
      <w:r w:rsidR="001146F6">
        <w:rPr>
          <w:rStyle w:val="normaltextrun"/>
        </w:rPr>
        <w:t>and monitoring</w:t>
      </w:r>
      <w:r w:rsidRPr="768F462E">
        <w:rPr>
          <w:rStyle w:val="normaltextrun"/>
        </w:rPr>
        <w:t xml:space="preserve"> quality and safety systems and processes</w:t>
      </w:r>
      <w:r w:rsidR="001146F6">
        <w:rPr>
          <w:rStyle w:val="normaltextrun"/>
        </w:rPr>
        <w:t xml:space="preserve"> related to Recognising and Responding to Acute Deterioration</w:t>
      </w:r>
      <w:r w:rsidRPr="768F462E">
        <w:rPr>
          <w:rStyle w:val="normaltextrun"/>
        </w:rPr>
        <w:t>.</w:t>
      </w:r>
      <w:r w:rsidRPr="768F462E">
        <w:rPr>
          <w:rStyle w:val="eop"/>
        </w:rPr>
        <w:t> </w:t>
      </w:r>
    </w:p>
    <w:p w14:paraId="7396F02D" w14:textId="7A046085" w:rsidR="00516B99" w:rsidRPr="00EF433A" w:rsidRDefault="00516B99" w:rsidP="00EF433A">
      <w:pPr>
        <w:pStyle w:val="Bullet"/>
      </w:pPr>
      <w:r w:rsidRPr="00EF433A">
        <w:rPr>
          <w:rStyle w:val="normaltextrun"/>
        </w:rPr>
        <w:t xml:space="preserve">Ensure a high-quality service by the continual development and review of practice according to research evidence and </w:t>
      </w:r>
      <w:r w:rsidR="005E4B7E" w:rsidRPr="00EF433A">
        <w:rPr>
          <w:rStyle w:val="normaltextrun"/>
        </w:rPr>
        <w:t>the NSQHS S</w:t>
      </w:r>
      <w:r w:rsidRPr="00EF433A">
        <w:rPr>
          <w:rStyle w:val="normaltextrun"/>
        </w:rPr>
        <w:t>tandards</w:t>
      </w:r>
      <w:r w:rsidR="005E4B7E" w:rsidRPr="00EF433A">
        <w:rPr>
          <w:rStyle w:val="normaltextrun"/>
        </w:rPr>
        <w:t>.</w:t>
      </w:r>
      <w:r w:rsidRPr="00EF433A">
        <w:rPr>
          <w:rStyle w:val="normaltextrun"/>
        </w:rPr>
        <w:t> </w:t>
      </w:r>
      <w:r w:rsidRPr="00EF433A">
        <w:rPr>
          <w:rStyle w:val="eop"/>
        </w:rPr>
        <w:t> </w:t>
      </w:r>
    </w:p>
    <w:p w14:paraId="0088D96D" w14:textId="14F7CA40" w:rsidR="00516B99" w:rsidRPr="00EF433A" w:rsidRDefault="00516B99" w:rsidP="00EF433A">
      <w:pPr>
        <w:pStyle w:val="Bullet"/>
      </w:pPr>
      <w:r w:rsidRPr="768F462E">
        <w:rPr>
          <w:rStyle w:val="normaltextrun"/>
        </w:rPr>
        <w:t>Provide expert advice to Executive in clinical matters to guide evidence-based, transparent decision-making</w:t>
      </w:r>
      <w:r w:rsidR="005E4B7E" w:rsidRPr="768F462E">
        <w:rPr>
          <w:rStyle w:val="normaltextrun"/>
        </w:rPr>
        <w:t>.</w:t>
      </w:r>
      <w:r w:rsidRPr="768F462E">
        <w:rPr>
          <w:rStyle w:val="eop"/>
        </w:rPr>
        <w:t> </w:t>
      </w:r>
    </w:p>
    <w:p w14:paraId="1D09CD71" w14:textId="3C76ED18" w:rsidR="00516B99" w:rsidRPr="00EF433A" w:rsidRDefault="00516B99" w:rsidP="00EF433A">
      <w:pPr>
        <w:pStyle w:val="Bullet"/>
      </w:pPr>
      <w:r w:rsidRPr="00EF433A">
        <w:rPr>
          <w:rStyle w:val="normaltextrun"/>
        </w:rPr>
        <w:t xml:space="preserve">Provide support (mentoring and coaching) to </w:t>
      </w:r>
      <w:r w:rsidR="009E511B" w:rsidRPr="00EF433A">
        <w:rPr>
          <w:rStyle w:val="normaltextrun"/>
        </w:rPr>
        <w:t>f</w:t>
      </w:r>
      <w:r w:rsidRPr="00EF433A">
        <w:rPr>
          <w:rStyle w:val="normaltextrun"/>
        </w:rPr>
        <w:t>ront</w:t>
      </w:r>
      <w:r w:rsidR="009E511B" w:rsidRPr="00EF433A">
        <w:rPr>
          <w:rStyle w:val="normaltextrun"/>
        </w:rPr>
        <w:t xml:space="preserve"> </w:t>
      </w:r>
      <w:r w:rsidRPr="00EF433A">
        <w:rPr>
          <w:rStyle w:val="normaltextrun"/>
        </w:rPr>
        <w:t xml:space="preserve">line </w:t>
      </w:r>
      <w:r w:rsidR="009E511B" w:rsidRPr="00EF433A">
        <w:rPr>
          <w:rStyle w:val="normaltextrun"/>
        </w:rPr>
        <w:t>s</w:t>
      </w:r>
      <w:r w:rsidRPr="00EF433A">
        <w:rPr>
          <w:rStyle w:val="normaltextrun"/>
        </w:rPr>
        <w:t>taff to achieve desired outcomes</w:t>
      </w:r>
      <w:r w:rsidR="001146F6">
        <w:rPr>
          <w:rStyle w:val="normaltextrun"/>
        </w:rPr>
        <w:t xml:space="preserve"> by setting clear expectations and accountability</w:t>
      </w:r>
      <w:r w:rsidRPr="00EF433A">
        <w:rPr>
          <w:rStyle w:val="normaltextrun"/>
        </w:rPr>
        <w:t>.</w:t>
      </w:r>
      <w:r w:rsidR="001146F6">
        <w:rPr>
          <w:rStyle w:val="normaltextrun"/>
        </w:rPr>
        <w:t xml:space="preserve"> Promote a culture of safety and learning and look for ways to support team members to work effectively and as part of a team.</w:t>
      </w:r>
      <w:r w:rsidRPr="00EF433A">
        <w:rPr>
          <w:rStyle w:val="eop"/>
        </w:rPr>
        <w:t> </w:t>
      </w:r>
    </w:p>
    <w:p w14:paraId="1C1B2D4A" w14:textId="62ABFA1C" w:rsidR="00516B99" w:rsidRPr="00EF433A" w:rsidRDefault="00681CED" w:rsidP="00EF433A">
      <w:pPr>
        <w:pStyle w:val="Bullet"/>
      </w:pPr>
      <w:r>
        <w:rPr>
          <w:rStyle w:val="normaltextrun"/>
        </w:rPr>
        <w:t>Support and e</w:t>
      </w:r>
      <w:r w:rsidR="00516B99" w:rsidRPr="00EF433A">
        <w:rPr>
          <w:rStyle w:val="normaltextrun"/>
        </w:rPr>
        <w:t>nsure staff obtain the appropriate skills and knowledge</w:t>
      </w:r>
      <w:r>
        <w:rPr>
          <w:rStyle w:val="normaltextrun"/>
        </w:rPr>
        <w:t xml:space="preserve"> to implement this policy</w:t>
      </w:r>
      <w:r w:rsidR="00516B99" w:rsidRPr="00EF433A">
        <w:rPr>
          <w:rStyle w:val="normaltextrun"/>
        </w:rPr>
        <w:t>.</w:t>
      </w:r>
      <w:r w:rsidR="00516B99" w:rsidRPr="00EF433A">
        <w:rPr>
          <w:rStyle w:val="eop"/>
        </w:rPr>
        <w:t> </w:t>
      </w:r>
    </w:p>
    <w:p w14:paraId="59A52891" w14:textId="77777777" w:rsidR="00516B99" w:rsidRPr="00EF433A" w:rsidRDefault="00516B99" w:rsidP="00EF433A">
      <w:pPr>
        <w:pStyle w:val="Bullet"/>
        <w:rPr>
          <w:rStyle w:val="eop"/>
        </w:rPr>
      </w:pPr>
      <w:r w:rsidRPr="00EF433A">
        <w:rPr>
          <w:rStyle w:val="normaltextrun"/>
        </w:rPr>
        <w:t>Monitor performance through review of audits, data and reported incidents.</w:t>
      </w:r>
      <w:r w:rsidRPr="00EF433A">
        <w:rPr>
          <w:rStyle w:val="eop"/>
        </w:rPr>
        <w:t> </w:t>
      </w:r>
    </w:p>
    <w:p w14:paraId="54DA2217" w14:textId="6D26EA21" w:rsidR="00EE44DD" w:rsidRDefault="00EE44DD" w:rsidP="00EF433A">
      <w:pPr>
        <w:pStyle w:val="Bullet"/>
        <w:rPr>
          <w:rStyle w:val="eop"/>
          <w:color w:val="000000"/>
        </w:rPr>
      </w:pPr>
      <w:r w:rsidRPr="00EF433A">
        <w:rPr>
          <w:rStyle w:val="normaltextrun"/>
        </w:rPr>
        <w:t xml:space="preserve">Demonstrate accountability for </w:t>
      </w:r>
      <w:r w:rsidR="001146F6">
        <w:rPr>
          <w:rStyle w:val="normaltextrun"/>
        </w:rPr>
        <w:t>recognising and responding to acute deterioration</w:t>
      </w:r>
      <w:r w:rsidRPr="00EF433A">
        <w:rPr>
          <w:rStyle w:val="normaltextrun"/>
        </w:rPr>
        <w:t xml:space="preserve"> and continuous improvement by implementing remedial actions when standards are not met, providing feedback to relevant committees and working groups, and role modelling effective risk management and performance monitoring</w:t>
      </w:r>
      <w:r>
        <w:rPr>
          <w:rStyle w:val="normaltextrun"/>
          <w:color w:val="000000"/>
        </w:rPr>
        <w:t>.</w:t>
      </w:r>
      <w:r>
        <w:rPr>
          <w:rStyle w:val="eop"/>
          <w:color w:val="000000"/>
        </w:rPr>
        <w:t> </w:t>
      </w:r>
    </w:p>
    <w:p w14:paraId="4F5AABE3" w14:textId="3CD097CA" w:rsidR="00EE44DD" w:rsidRDefault="00EE44DD" w:rsidP="002B55AB">
      <w:pPr>
        <w:pStyle w:val="Bullet"/>
        <w:rPr>
          <w:rStyle w:val="eop"/>
          <w:color w:val="000000"/>
        </w:rPr>
      </w:pPr>
      <w:r>
        <w:rPr>
          <w:rStyle w:val="normaltextrun"/>
          <w:color w:val="000000"/>
        </w:rPr>
        <w:t xml:space="preserve">Implement remedial action should the policy not </w:t>
      </w:r>
      <w:r w:rsidR="00E0613E">
        <w:rPr>
          <w:rStyle w:val="normaltextrun"/>
          <w:color w:val="000000"/>
        </w:rPr>
        <w:t xml:space="preserve">meet </w:t>
      </w:r>
      <w:r w:rsidR="006A787F">
        <w:rPr>
          <w:rStyle w:val="normaltextrun"/>
          <w:color w:val="000000"/>
        </w:rPr>
        <w:t>its</w:t>
      </w:r>
      <w:r w:rsidR="000E0090">
        <w:rPr>
          <w:rStyle w:val="normaltextrun"/>
          <w:color w:val="000000"/>
        </w:rPr>
        <w:t xml:space="preserve"> outcome,</w:t>
      </w:r>
      <w:r>
        <w:rPr>
          <w:rStyle w:val="normaltextrun"/>
          <w:color w:val="000000"/>
        </w:rPr>
        <w:t xml:space="preserve"> as evidenced through monitoring processes.</w:t>
      </w:r>
      <w:r>
        <w:rPr>
          <w:rStyle w:val="eop"/>
          <w:color w:val="000000"/>
        </w:rPr>
        <w:t> </w:t>
      </w:r>
    </w:p>
    <w:p w14:paraId="64811401" w14:textId="4B530359" w:rsidR="00EE44DD" w:rsidRPr="006A787F" w:rsidRDefault="00EE44DD" w:rsidP="002B55AB">
      <w:pPr>
        <w:pStyle w:val="Bullet"/>
        <w:rPr>
          <w:rStyle w:val="normaltextrun"/>
        </w:rPr>
      </w:pPr>
      <w:r>
        <w:rPr>
          <w:rStyle w:val="normaltextrun"/>
          <w:color w:val="000000"/>
        </w:rPr>
        <w:t>Be knowledgeable and competent in the implementation of this policy.</w:t>
      </w:r>
    </w:p>
    <w:p w14:paraId="151E1D93" w14:textId="77777777" w:rsidR="006A787F" w:rsidRDefault="006A787F" w:rsidP="006A787F">
      <w:pPr>
        <w:pStyle w:val="Bullet"/>
        <w:numPr>
          <w:ilvl w:val="0"/>
          <w:numId w:val="0"/>
        </w:numPr>
      </w:pPr>
    </w:p>
    <w:bookmarkEnd w:id="7"/>
    <w:bookmarkEnd w:id="8"/>
    <w:bookmarkEnd w:id="9"/>
    <w:p w14:paraId="3BA68295" w14:textId="77777777" w:rsidR="00C15202" w:rsidRPr="00C15202" w:rsidRDefault="00C15202" w:rsidP="00EF433A">
      <w:pPr>
        <w:pStyle w:val="Heading5"/>
      </w:pPr>
      <w:r w:rsidRPr="00C15202">
        <w:lastRenderedPageBreak/>
        <w:t>Front Line Staff</w:t>
      </w:r>
    </w:p>
    <w:p w14:paraId="3B7D6F87" w14:textId="4AE99886" w:rsidR="00CF3FDE" w:rsidRDefault="00CF3FDE" w:rsidP="002B55AB">
      <w:pPr>
        <w:pStyle w:val="Bullet"/>
      </w:pPr>
      <w:bookmarkStart w:id="10" w:name="_Hlk30059233"/>
      <w:bookmarkStart w:id="11" w:name="_Hlk30070111"/>
      <w:bookmarkStart w:id="12" w:name="_Hlk30068740"/>
      <w:bookmarkStart w:id="13" w:name="_Hlk203397640"/>
      <w:r>
        <w:rPr>
          <w:rStyle w:val="normaltextrun"/>
          <w:color w:val="000000"/>
        </w:rPr>
        <w:t xml:space="preserve">Actively engage with consumers and carers to support informed decision making for effective, safe processes </w:t>
      </w:r>
      <w:r w:rsidR="00F726E0">
        <w:rPr>
          <w:rStyle w:val="normaltextrun"/>
          <w:color w:val="000000"/>
        </w:rPr>
        <w:t>for</w:t>
      </w:r>
      <w:r>
        <w:rPr>
          <w:rStyle w:val="normaltextrun"/>
          <w:color w:val="000000"/>
        </w:rPr>
        <w:t xml:space="preserve"> </w:t>
      </w:r>
      <w:r w:rsidR="00F726E0">
        <w:rPr>
          <w:rStyle w:val="normaltextrun"/>
          <w:color w:val="000000"/>
        </w:rPr>
        <w:t>recognising and responding to acute deterioration</w:t>
      </w:r>
      <w:r>
        <w:rPr>
          <w:rStyle w:val="normaltextrun"/>
          <w:color w:val="000000"/>
        </w:rPr>
        <w:t>.</w:t>
      </w:r>
      <w:r>
        <w:rPr>
          <w:rStyle w:val="eop"/>
          <w:color w:val="000000"/>
        </w:rPr>
        <w:t> </w:t>
      </w:r>
    </w:p>
    <w:p w14:paraId="562C5EBD" w14:textId="77777777" w:rsidR="00CF3FDE" w:rsidRDefault="00CF3FDE" w:rsidP="002B55AB">
      <w:pPr>
        <w:pStyle w:val="Bullet"/>
      </w:pPr>
      <w:r>
        <w:rPr>
          <w:rStyle w:val="normaltextrun"/>
          <w:color w:val="000000"/>
        </w:rPr>
        <w:t>Practice according to this policy and related policies, procedures and guidelines.</w:t>
      </w:r>
      <w:r>
        <w:rPr>
          <w:rStyle w:val="eop"/>
          <w:color w:val="000000"/>
        </w:rPr>
        <w:t> </w:t>
      </w:r>
    </w:p>
    <w:p w14:paraId="7F3B6A8C" w14:textId="77777777" w:rsidR="00CF3FDE" w:rsidRDefault="00CF3FDE" w:rsidP="002B55AB">
      <w:pPr>
        <w:pStyle w:val="Bullet"/>
      </w:pPr>
      <w:r>
        <w:rPr>
          <w:rStyle w:val="normaltextrun"/>
          <w:color w:val="000000"/>
        </w:rPr>
        <w:t>Participate in relevant learning opportunities.</w:t>
      </w:r>
      <w:r>
        <w:rPr>
          <w:rStyle w:val="eop"/>
          <w:color w:val="000000"/>
        </w:rPr>
        <w:t> </w:t>
      </w:r>
    </w:p>
    <w:p w14:paraId="257380A9" w14:textId="3723EE23" w:rsidR="00CF3FDE" w:rsidRDefault="00CF3FDE" w:rsidP="002B55AB">
      <w:pPr>
        <w:pStyle w:val="Bullet"/>
      </w:pPr>
      <w:r>
        <w:rPr>
          <w:rStyle w:val="normaltextrun"/>
          <w:color w:val="000000"/>
        </w:rPr>
        <w:t xml:space="preserve">Review performance with manager and help implement actions to ensure standards are always met, for every </w:t>
      </w:r>
      <w:r w:rsidR="00925677">
        <w:rPr>
          <w:rStyle w:val="normaltextrun"/>
          <w:color w:val="000000"/>
        </w:rPr>
        <w:t>consumer</w:t>
      </w:r>
      <w:r>
        <w:rPr>
          <w:rStyle w:val="normaltextrun"/>
          <w:color w:val="000000"/>
        </w:rPr>
        <w:t>.</w:t>
      </w:r>
      <w:r>
        <w:rPr>
          <w:rStyle w:val="eop"/>
          <w:color w:val="000000"/>
        </w:rPr>
        <w:t> </w:t>
      </w:r>
    </w:p>
    <w:p w14:paraId="5B1B9A5A" w14:textId="77777777" w:rsidR="00CF3FDE" w:rsidRDefault="00CF3FDE" w:rsidP="002B55AB">
      <w:pPr>
        <w:pStyle w:val="Bullet"/>
      </w:pPr>
      <w:r>
        <w:rPr>
          <w:rStyle w:val="normaltextrun"/>
          <w:color w:val="000000"/>
        </w:rPr>
        <w:t>Provide feedback and participate in improvement activities to ensure standards of care are continually improving.</w:t>
      </w:r>
      <w:r>
        <w:rPr>
          <w:rStyle w:val="eop"/>
          <w:color w:val="000000"/>
        </w:rPr>
        <w:t> </w:t>
      </w:r>
    </w:p>
    <w:bookmarkEnd w:id="10"/>
    <w:bookmarkEnd w:id="11"/>
    <w:bookmarkEnd w:id="12"/>
    <w:bookmarkEnd w:id="13"/>
    <w:p w14:paraId="74CA10D3" w14:textId="7E8D29E3" w:rsidR="00C15202" w:rsidRPr="00C15202" w:rsidRDefault="00120E1E" w:rsidP="006446DD">
      <w:pPr>
        <w:pStyle w:val="Bullet"/>
        <w:spacing w:line="276" w:lineRule="auto"/>
        <w:ind w:left="360" w:hanging="360"/>
        <w:rPr>
          <w:lang w:eastAsia="en-US"/>
        </w:rPr>
      </w:pPr>
      <w:r>
        <w:rPr>
          <w:rFonts w:eastAsiaTheme="minorHAnsi"/>
        </w:rPr>
        <w:t xml:space="preserve">Engage in monitoring </w:t>
      </w:r>
      <w:r w:rsidR="005F542A">
        <w:rPr>
          <w:rFonts w:eastAsiaTheme="minorHAnsi"/>
        </w:rPr>
        <w:t xml:space="preserve">the </w:t>
      </w:r>
      <w:r w:rsidR="00377FEF">
        <w:rPr>
          <w:rFonts w:eastAsiaTheme="minorHAnsi"/>
        </w:rPr>
        <w:t>recognising and responding to deterioration</w:t>
      </w:r>
      <w:r w:rsidR="005F542A">
        <w:rPr>
          <w:rFonts w:eastAsiaTheme="minorHAnsi"/>
        </w:rPr>
        <w:t xml:space="preserve"> system and implement actions should standards not be met. </w:t>
      </w:r>
    </w:p>
    <w:p w14:paraId="06F452D6" w14:textId="39433E24" w:rsidR="00C15202" w:rsidRPr="00C15202" w:rsidRDefault="00C15202" w:rsidP="00EF433A">
      <w:pPr>
        <w:pStyle w:val="Heading5"/>
      </w:pPr>
      <w:r w:rsidRPr="00C15202">
        <w:t xml:space="preserve">Quality, Safety, </w:t>
      </w:r>
      <w:r w:rsidR="00141D88">
        <w:t>Governance</w:t>
      </w:r>
      <w:r w:rsidR="001146F6">
        <w:t xml:space="preserve"> Division</w:t>
      </w:r>
    </w:p>
    <w:p w14:paraId="2979C416" w14:textId="77777777" w:rsidR="00F20A03" w:rsidRDefault="00F20A03" w:rsidP="002B55AB">
      <w:pPr>
        <w:pStyle w:val="Bullet"/>
        <w:spacing w:line="276" w:lineRule="auto"/>
      </w:pPr>
      <w:r>
        <w:rPr>
          <w:rStyle w:val="normaltextrun"/>
        </w:rPr>
        <w:t>Establish strategic direction and implement policy governance processes.</w:t>
      </w:r>
      <w:r>
        <w:rPr>
          <w:rStyle w:val="eop"/>
        </w:rPr>
        <w:t> </w:t>
      </w:r>
    </w:p>
    <w:p w14:paraId="3F6447C6" w14:textId="77777777" w:rsidR="00F20A03" w:rsidRDefault="00F20A03" w:rsidP="002B55AB">
      <w:pPr>
        <w:pStyle w:val="Bullet"/>
        <w:spacing w:line="276" w:lineRule="auto"/>
      </w:pPr>
      <w:r>
        <w:rPr>
          <w:rStyle w:val="normaltextrun"/>
        </w:rPr>
        <w:t>Support the organisational safety culture by providing expert guidance and advice on NSQHS Standards governance requirements for meeting and exceeding the Standard and other safety and quality related governing bodies to all staff as required.</w:t>
      </w:r>
      <w:r>
        <w:rPr>
          <w:rStyle w:val="eop"/>
        </w:rPr>
        <w:t> </w:t>
      </w:r>
    </w:p>
    <w:p w14:paraId="05225CB9" w14:textId="6FCDF115" w:rsidR="00F20A03" w:rsidRDefault="001146F6" w:rsidP="002B55AB">
      <w:pPr>
        <w:pStyle w:val="Bullet"/>
        <w:spacing w:line="276" w:lineRule="auto"/>
      </w:pPr>
      <w:r>
        <w:rPr>
          <w:rStyle w:val="normaltextrun"/>
        </w:rPr>
        <w:t>Supports the organisation to m</w:t>
      </w:r>
      <w:r w:rsidR="00F20A03">
        <w:rPr>
          <w:rStyle w:val="normaltextrun"/>
        </w:rPr>
        <w:t>onitor performance and accountability through regular review of audits, indicators and benchmarks, providing specific feedback to division and clinical units as relevant.</w:t>
      </w:r>
      <w:r w:rsidR="00F20A03">
        <w:rPr>
          <w:rStyle w:val="eop"/>
        </w:rPr>
        <w:t> </w:t>
      </w:r>
    </w:p>
    <w:p w14:paraId="1CBF2929" w14:textId="535C7AA5" w:rsidR="00CA1C67" w:rsidRPr="00CA1C67" w:rsidRDefault="00CA1C67" w:rsidP="00EF433A">
      <w:pPr>
        <w:pStyle w:val="ListBullet"/>
        <w:numPr>
          <w:ilvl w:val="0"/>
          <w:numId w:val="0"/>
        </w:numPr>
        <w:pBdr>
          <w:top w:val="single" w:sz="4" w:space="1" w:color="auto"/>
          <w:left w:val="single" w:sz="4" w:space="4" w:color="auto"/>
          <w:bottom w:val="single" w:sz="4" w:space="1" w:color="auto"/>
          <w:right w:val="single" w:sz="4" w:space="4" w:color="auto"/>
        </w:pBdr>
        <w:spacing w:line="276" w:lineRule="auto"/>
        <w:rPr>
          <w:rFonts w:ascii="Arial" w:eastAsiaTheme="minorHAnsi" w:hAnsi="Arial" w:cs="Arial"/>
        </w:rPr>
      </w:pPr>
      <w:bookmarkStart w:id="14" w:name="_Hlk204328192"/>
      <w:bookmarkStart w:id="15" w:name="_Hlk30070524"/>
      <w:r w:rsidRPr="00C04AE0">
        <w:rPr>
          <w:rFonts w:ascii="Arial" w:eastAsiaTheme="minorHAnsi" w:hAnsi="Arial" w:cs="Arial"/>
          <w:b/>
          <w:bCs/>
        </w:rPr>
        <w:t>Note:</w:t>
      </w:r>
      <w:r>
        <w:rPr>
          <w:rFonts w:ascii="Arial" w:eastAsiaTheme="minorHAnsi" w:hAnsi="Arial" w:cs="Arial"/>
        </w:rPr>
        <w:t xml:space="preserve"> See Definition of Terms for explanation of roles</w:t>
      </w:r>
      <w:bookmarkEnd w:id="14"/>
    </w:p>
    <w:bookmarkEnd w:id="15"/>
    <w:p w14:paraId="648CB01D" w14:textId="222050F7" w:rsidR="00E97F3D" w:rsidRDefault="00E97F3D" w:rsidP="00E97F3D">
      <w:pPr>
        <w:pStyle w:val="Heading4"/>
      </w:pPr>
      <w:r>
        <w:t>Guiding Principles</w:t>
      </w:r>
    </w:p>
    <w:p w14:paraId="0BAC276B" w14:textId="764AD547" w:rsidR="00FB49AA" w:rsidRDefault="00002753" w:rsidP="00FB49AA">
      <w:pPr>
        <w:rPr>
          <w:lang w:eastAsia="en-US"/>
        </w:rPr>
      </w:pPr>
      <w:bookmarkStart w:id="16" w:name="_Hlk58085508"/>
      <w:r>
        <w:rPr>
          <w:lang w:eastAsia="en-US"/>
        </w:rPr>
        <w:t xml:space="preserve">As part of our vision </w:t>
      </w:r>
      <w:r w:rsidR="002A2BAF">
        <w:rPr>
          <w:lang w:eastAsia="en-US"/>
        </w:rPr>
        <w:t>of</w:t>
      </w:r>
      <w:r>
        <w:rPr>
          <w:lang w:eastAsia="en-US"/>
        </w:rPr>
        <w:t xml:space="preserve"> </w:t>
      </w:r>
      <w:r w:rsidR="002A2BAF">
        <w:rPr>
          <w:lang w:eastAsia="en-US"/>
        </w:rPr>
        <w:t>‘</w:t>
      </w:r>
      <w:r>
        <w:rPr>
          <w:lang w:eastAsia="en-US"/>
        </w:rPr>
        <w:t xml:space="preserve">creating exceptional </w:t>
      </w:r>
      <w:r w:rsidR="00503CF5">
        <w:rPr>
          <w:lang w:eastAsia="en-US"/>
        </w:rPr>
        <w:t xml:space="preserve">health </w:t>
      </w:r>
      <w:r>
        <w:rPr>
          <w:lang w:eastAsia="en-US"/>
        </w:rPr>
        <w:t>care together</w:t>
      </w:r>
      <w:r w:rsidR="002A2BAF">
        <w:rPr>
          <w:lang w:eastAsia="en-US"/>
        </w:rPr>
        <w:t>’</w:t>
      </w:r>
      <w:r>
        <w:rPr>
          <w:lang w:eastAsia="en-US"/>
        </w:rPr>
        <w:t xml:space="preserve">, CHS focuses on </w:t>
      </w:r>
      <w:r w:rsidR="00365D8E" w:rsidRPr="00365D8E">
        <w:rPr>
          <w:lang w:eastAsia="en-US"/>
        </w:rPr>
        <w:t xml:space="preserve">providing </w:t>
      </w:r>
      <w:r>
        <w:rPr>
          <w:lang w:eastAsia="en-US"/>
        </w:rPr>
        <w:t>systems and processes</w:t>
      </w:r>
      <w:r w:rsidR="00365D8E" w:rsidRPr="00365D8E">
        <w:rPr>
          <w:lang w:eastAsia="en-US"/>
        </w:rPr>
        <w:t xml:space="preserve"> for recognising and responding to acute deterioration</w:t>
      </w:r>
      <w:bookmarkEnd w:id="16"/>
      <w:r>
        <w:rPr>
          <w:lang w:eastAsia="en-US"/>
        </w:rPr>
        <w:t>.</w:t>
      </w:r>
    </w:p>
    <w:p w14:paraId="7655FD51" w14:textId="77777777" w:rsidR="00002753" w:rsidRDefault="00FB49AA" w:rsidP="00EF433A">
      <w:pPr>
        <w:pStyle w:val="Heading5"/>
      </w:pPr>
      <w:r>
        <w:rPr>
          <w:shd w:val="clear" w:color="auto" w:fill="FFFFFF"/>
        </w:rPr>
        <w:t>Clinical governance and quality improvement to support recognition and response systems</w:t>
      </w:r>
    </w:p>
    <w:p w14:paraId="38561099" w14:textId="1D0BF1F2" w:rsidR="00926E05" w:rsidRDefault="00FB49AA" w:rsidP="009E614F">
      <w:pPr>
        <w:spacing w:before="0" w:after="0"/>
        <w:rPr>
          <w:rFonts w:eastAsia="Times New Roman" w:cs="Arial"/>
          <w:bCs/>
          <w:iCs/>
          <w:color w:val="000000" w:themeColor="text1"/>
        </w:rPr>
      </w:pPr>
      <w:r w:rsidRPr="00FB49AA">
        <w:rPr>
          <w:rFonts w:eastAsia="Times New Roman" w:cs="Arial"/>
          <w:bCs/>
          <w:iCs/>
          <w:color w:val="000000" w:themeColor="text1"/>
        </w:rPr>
        <w:t xml:space="preserve">CHS has a </w:t>
      </w:r>
      <w:r w:rsidRPr="00FB49AA">
        <w:rPr>
          <w:rFonts w:eastAsia="Times New Roman" w:cs="Arial"/>
          <w:bCs/>
          <w:iCs/>
          <w:color w:val="313131"/>
          <w:shd w:val="clear" w:color="auto" w:fill="FFFFFF"/>
        </w:rPr>
        <w:t>Recognising and Responding to Acute Deterioration (</w:t>
      </w:r>
      <w:r w:rsidRPr="00FB49AA">
        <w:rPr>
          <w:rFonts w:eastAsia="Times New Roman" w:cs="Arial"/>
          <w:bCs/>
          <w:iCs/>
          <w:color w:val="000000" w:themeColor="text1"/>
        </w:rPr>
        <w:t>RRAD) Committee</w:t>
      </w:r>
      <w:r w:rsidR="00281A9F">
        <w:rPr>
          <w:rFonts w:eastAsia="Times New Roman" w:cs="Arial"/>
          <w:bCs/>
          <w:iCs/>
          <w:color w:val="000000" w:themeColor="text1"/>
        </w:rPr>
        <w:t xml:space="preserve">, which </w:t>
      </w:r>
      <w:r w:rsidR="00497C6B">
        <w:rPr>
          <w:rFonts w:eastAsia="Times New Roman" w:cs="Arial"/>
          <w:bCs/>
          <w:iCs/>
          <w:color w:val="000000" w:themeColor="text1"/>
        </w:rPr>
        <w:t>oversees the</w:t>
      </w:r>
      <w:r w:rsidRPr="00FB49AA">
        <w:rPr>
          <w:rFonts w:eastAsia="Times New Roman" w:cs="Arial"/>
          <w:bCs/>
          <w:iCs/>
          <w:color w:val="000000" w:themeColor="text1"/>
        </w:rPr>
        <w:t xml:space="preserve"> develop</w:t>
      </w:r>
      <w:r w:rsidR="00497C6B">
        <w:rPr>
          <w:rFonts w:eastAsia="Times New Roman" w:cs="Arial"/>
          <w:bCs/>
          <w:iCs/>
          <w:color w:val="000000" w:themeColor="text1"/>
        </w:rPr>
        <w:t>ment</w:t>
      </w:r>
      <w:r w:rsidRPr="00FB49AA">
        <w:rPr>
          <w:rFonts w:eastAsia="Times New Roman" w:cs="Arial"/>
          <w:bCs/>
          <w:iCs/>
          <w:color w:val="000000" w:themeColor="text1"/>
        </w:rPr>
        <w:t>, implement</w:t>
      </w:r>
      <w:r w:rsidR="00497C6B">
        <w:rPr>
          <w:rFonts w:eastAsia="Times New Roman" w:cs="Arial"/>
          <w:bCs/>
          <w:iCs/>
          <w:color w:val="000000" w:themeColor="text1"/>
        </w:rPr>
        <w:t>ation</w:t>
      </w:r>
      <w:r w:rsidRPr="00FB49AA">
        <w:rPr>
          <w:rFonts w:eastAsia="Times New Roman" w:cs="Arial"/>
          <w:bCs/>
          <w:iCs/>
          <w:color w:val="000000" w:themeColor="text1"/>
        </w:rPr>
        <w:t xml:space="preserve"> and monitor</w:t>
      </w:r>
      <w:r w:rsidR="00497C6B">
        <w:rPr>
          <w:rFonts w:eastAsia="Times New Roman" w:cs="Arial"/>
          <w:bCs/>
          <w:iCs/>
          <w:color w:val="000000" w:themeColor="text1"/>
        </w:rPr>
        <w:t>ing</w:t>
      </w:r>
      <w:r w:rsidR="007A52E8">
        <w:rPr>
          <w:rFonts w:eastAsia="Times New Roman" w:cs="Arial"/>
          <w:bCs/>
          <w:iCs/>
          <w:color w:val="000000" w:themeColor="text1"/>
        </w:rPr>
        <w:t xml:space="preserve"> of organisation-wide quality</w:t>
      </w:r>
      <w:r w:rsidRPr="00FB49AA">
        <w:rPr>
          <w:rFonts w:eastAsia="Times New Roman" w:cs="Arial"/>
          <w:bCs/>
          <w:iCs/>
          <w:color w:val="000000" w:themeColor="text1"/>
        </w:rPr>
        <w:t xml:space="preserve"> </w:t>
      </w:r>
      <w:r w:rsidRPr="00FB49AA">
        <w:rPr>
          <w:rFonts w:eastAsia="Times New Roman" w:cs="Arial"/>
          <w:bCs/>
          <w:iCs/>
          <w:color w:val="272829"/>
          <w:shd w:val="clear" w:color="auto" w:fill="FFFFFF"/>
        </w:rPr>
        <w:t xml:space="preserve">systems to support </w:t>
      </w:r>
      <w:r w:rsidR="006B71E9">
        <w:rPr>
          <w:rFonts w:eastAsia="Times New Roman" w:cs="Arial"/>
          <w:bCs/>
          <w:iCs/>
          <w:color w:val="272829"/>
          <w:shd w:val="clear" w:color="auto" w:fill="FFFFFF"/>
        </w:rPr>
        <w:t xml:space="preserve">the </w:t>
      </w:r>
      <w:r w:rsidRPr="00FB49AA">
        <w:rPr>
          <w:rFonts w:eastAsia="Times New Roman" w:cs="Arial"/>
          <w:bCs/>
          <w:iCs/>
          <w:color w:val="272829"/>
          <w:shd w:val="clear" w:color="auto" w:fill="FFFFFF"/>
        </w:rPr>
        <w:t>recognition, escalation and response to deterioration.</w:t>
      </w:r>
      <w:r w:rsidRPr="00FB49AA">
        <w:rPr>
          <w:rFonts w:eastAsia="Times New Roman" w:cs="Arial"/>
          <w:bCs/>
          <w:iCs/>
          <w:color w:val="000000" w:themeColor="text1"/>
        </w:rPr>
        <w:t xml:space="preserve"> </w:t>
      </w:r>
      <w:r w:rsidR="006A1061">
        <w:rPr>
          <w:rFonts w:eastAsia="Times New Roman" w:cs="Arial"/>
          <w:bCs/>
          <w:iCs/>
          <w:color w:val="000000" w:themeColor="text1"/>
        </w:rPr>
        <w:t xml:space="preserve">The </w:t>
      </w:r>
      <w:r w:rsidR="004F6314" w:rsidRPr="00A35525">
        <w:rPr>
          <w:rFonts w:eastAsia="Times New Roman" w:cs="Arial"/>
          <w:bCs/>
          <w:iCs/>
          <w:color w:val="000000" w:themeColor="text1"/>
        </w:rPr>
        <w:t>NCH RRAD Working Group</w:t>
      </w:r>
      <w:r w:rsidR="00884A3E" w:rsidRPr="00A35525">
        <w:rPr>
          <w:rFonts w:eastAsia="Times New Roman" w:cs="Arial"/>
          <w:bCs/>
          <w:iCs/>
          <w:color w:val="000000" w:themeColor="text1"/>
        </w:rPr>
        <w:t xml:space="preserve"> </w:t>
      </w:r>
      <w:r w:rsidR="006A1061">
        <w:rPr>
          <w:rFonts w:eastAsia="Times New Roman" w:cs="Arial"/>
          <w:bCs/>
          <w:iCs/>
          <w:color w:val="000000" w:themeColor="text1"/>
        </w:rPr>
        <w:t xml:space="preserve">is responsible for </w:t>
      </w:r>
      <w:r w:rsidR="00884A3E" w:rsidRPr="00A35525">
        <w:rPr>
          <w:rFonts w:eastAsia="Times New Roman" w:cs="Arial"/>
          <w:bCs/>
          <w:iCs/>
          <w:color w:val="000000" w:themeColor="text1"/>
        </w:rPr>
        <w:t>monitor</w:t>
      </w:r>
      <w:r w:rsidR="006A1061">
        <w:rPr>
          <w:rFonts w:eastAsia="Times New Roman" w:cs="Arial"/>
          <w:bCs/>
          <w:iCs/>
          <w:color w:val="000000" w:themeColor="text1"/>
        </w:rPr>
        <w:t>ing</w:t>
      </w:r>
      <w:r w:rsidR="00884A3E" w:rsidRPr="00A35525">
        <w:rPr>
          <w:rFonts w:eastAsia="Times New Roman" w:cs="Arial"/>
          <w:bCs/>
          <w:iCs/>
          <w:color w:val="000000" w:themeColor="text1"/>
        </w:rPr>
        <w:t>, report</w:t>
      </w:r>
      <w:r w:rsidR="006A1061">
        <w:rPr>
          <w:rFonts w:eastAsia="Times New Roman" w:cs="Arial"/>
          <w:bCs/>
          <w:iCs/>
          <w:color w:val="000000" w:themeColor="text1"/>
        </w:rPr>
        <w:t>ing</w:t>
      </w:r>
      <w:r w:rsidR="00884A3E" w:rsidRPr="00A35525">
        <w:rPr>
          <w:rFonts w:eastAsia="Times New Roman" w:cs="Arial"/>
          <w:bCs/>
          <w:iCs/>
          <w:color w:val="000000" w:themeColor="text1"/>
        </w:rPr>
        <w:t xml:space="preserve"> and </w:t>
      </w:r>
      <w:r w:rsidR="006A1061">
        <w:rPr>
          <w:rFonts w:eastAsia="Times New Roman" w:cs="Arial"/>
          <w:bCs/>
          <w:iCs/>
          <w:color w:val="000000" w:themeColor="text1"/>
        </w:rPr>
        <w:t>driving</w:t>
      </w:r>
      <w:r w:rsidR="00884A3E" w:rsidRPr="00A35525">
        <w:rPr>
          <w:rFonts w:eastAsia="Times New Roman" w:cs="Arial"/>
          <w:bCs/>
          <w:iCs/>
          <w:color w:val="000000" w:themeColor="text1"/>
        </w:rPr>
        <w:t xml:space="preserve"> improvement </w:t>
      </w:r>
      <w:r w:rsidR="002E67FE" w:rsidRPr="00A35525">
        <w:rPr>
          <w:rFonts w:eastAsia="Times New Roman" w:cs="Arial"/>
          <w:bCs/>
          <w:iCs/>
          <w:color w:val="000000" w:themeColor="text1"/>
        </w:rPr>
        <w:t>at NCH. The working group reports and escalates emerging issues to relevant committees and provides NCH</w:t>
      </w:r>
      <w:r w:rsidR="006A1061">
        <w:rPr>
          <w:rFonts w:eastAsia="Times New Roman" w:cs="Arial"/>
          <w:bCs/>
          <w:iCs/>
          <w:color w:val="000000" w:themeColor="text1"/>
        </w:rPr>
        <w:t>-specific</w:t>
      </w:r>
      <w:r w:rsidR="002E67FE" w:rsidRPr="00A35525">
        <w:rPr>
          <w:rFonts w:eastAsia="Times New Roman" w:cs="Arial"/>
          <w:bCs/>
          <w:iCs/>
          <w:color w:val="000000" w:themeColor="text1"/>
        </w:rPr>
        <w:t xml:space="preserve"> feedback on policy and procedures.</w:t>
      </w:r>
      <w:r w:rsidR="00884A3E" w:rsidRPr="00A35525" w:rsidDel="00884A3E">
        <w:rPr>
          <w:rFonts w:eastAsia="Times New Roman" w:cs="Arial"/>
          <w:bCs/>
          <w:iCs/>
          <w:color w:val="000000" w:themeColor="text1"/>
        </w:rPr>
        <w:t xml:space="preserve"> </w:t>
      </w:r>
    </w:p>
    <w:p w14:paraId="01B9D34D" w14:textId="775F2E1A" w:rsidR="00FB49AA" w:rsidRDefault="00926E05" w:rsidP="006A787F">
      <w:pPr>
        <w:pStyle w:val="BodyCopy"/>
      </w:pPr>
      <w:r w:rsidRPr="00926E05">
        <w:t xml:space="preserve">Consumer representation on the committee ensures </w:t>
      </w:r>
      <w:r w:rsidR="001343F7">
        <w:t>that</w:t>
      </w:r>
      <w:r w:rsidRPr="00926E05">
        <w:t xml:space="preserve"> consumer perspectives are </w:t>
      </w:r>
      <w:r w:rsidR="00863C4A">
        <w:t>integrated</w:t>
      </w:r>
      <w:r w:rsidRPr="00926E05">
        <w:t xml:space="preserve"> into discussions and decisions</w:t>
      </w:r>
      <w:r w:rsidR="00177C03">
        <w:t xml:space="preserve"> </w:t>
      </w:r>
      <w:r w:rsidR="00684CBB">
        <w:t xml:space="preserve">regarding </w:t>
      </w:r>
      <w:r w:rsidR="00684CBB" w:rsidRPr="00926E05">
        <w:t>acute deterioration</w:t>
      </w:r>
      <w:r w:rsidRPr="00926E05">
        <w:t xml:space="preserve">. </w:t>
      </w:r>
      <w:r w:rsidR="00FB49AA" w:rsidRPr="00FB49AA">
        <w:t xml:space="preserve">Consumers are actively involved in their own care in relation to possible deterioration through advanced care planning and establishing goals of care.  </w:t>
      </w:r>
    </w:p>
    <w:p w14:paraId="05D893BF" w14:textId="232372F6" w:rsidR="00FB49AA" w:rsidRPr="00FB49AA" w:rsidRDefault="00002753" w:rsidP="006A787F">
      <w:pPr>
        <w:pStyle w:val="Heading5"/>
      </w:pPr>
      <w:r w:rsidRPr="006A787F">
        <w:t>Detecting</w:t>
      </w:r>
      <w:r>
        <w:t xml:space="preserve"> and recognising acute deterioration, and escalating care</w:t>
      </w:r>
    </w:p>
    <w:p w14:paraId="34C78776" w14:textId="28C52C7A" w:rsidR="00A46F87" w:rsidRDefault="00FB49AA" w:rsidP="00EF433A">
      <w:pPr>
        <w:pStyle w:val="BodyCopy"/>
      </w:pPr>
      <w:r w:rsidRPr="00FB49AA">
        <w:t xml:space="preserve">Physiological deterioration is detected and recognised using a track and trigger system incorporating vital signs and early warning scores (EWS). Additionally, with introduction of the </w:t>
      </w:r>
      <w:r w:rsidR="00263503">
        <w:lastRenderedPageBreak/>
        <w:t>D</w:t>
      </w:r>
      <w:r w:rsidRPr="00FB49AA">
        <w:t xml:space="preserve">igital </w:t>
      </w:r>
      <w:r w:rsidR="00263503">
        <w:t>H</w:t>
      </w:r>
      <w:r w:rsidRPr="00FB49AA">
        <w:t xml:space="preserve">ealth </w:t>
      </w:r>
      <w:r w:rsidR="00263503">
        <w:t>R</w:t>
      </w:r>
      <w:r w:rsidRPr="00FB49AA">
        <w:t>ecord</w:t>
      </w:r>
      <w:r w:rsidR="00263503">
        <w:t xml:space="preserve"> (DHR)</w:t>
      </w:r>
      <w:r w:rsidR="00042793">
        <w:t>,</w:t>
      </w:r>
      <w:r w:rsidRPr="00FB49AA">
        <w:t xml:space="preserve"> a best practice advisory (BPA) pop-up alert detects </w:t>
      </w:r>
      <w:r w:rsidR="00925677">
        <w:t>consumer</w:t>
      </w:r>
      <w:r w:rsidRPr="00FB49AA">
        <w:t xml:space="preserve">s who meet EWS trigger criteria, and alerts clinicians to act. Escalation processes are site and service dependant and include a graded escalation process. </w:t>
      </w:r>
    </w:p>
    <w:p w14:paraId="6480CE8D" w14:textId="4EE1BF12" w:rsidR="00FB49AA" w:rsidRDefault="3993AEFF" w:rsidP="00EF433A">
      <w:pPr>
        <w:pStyle w:val="BodyCopy"/>
      </w:pPr>
      <w:r w:rsidRPr="0A091416">
        <w:t xml:space="preserve">Mental state deterioration is detected using screening tools relevant to the </w:t>
      </w:r>
      <w:r w:rsidR="00925677">
        <w:t>consumer</w:t>
      </w:r>
      <w:r w:rsidRPr="0A091416">
        <w:t xml:space="preserve"> and the setting. Tools used in non-mental health inpatient settings include</w:t>
      </w:r>
      <w:r w:rsidR="38A5625A" w:rsidRPr="0A091416">
        <w:t xml:space="preserve"> (but </w:t>
      </w:r>
      <w:r w:rsidR="009E511B">
        <w:t xml:space="preserve">are </w:t>
      </w:r>
      <w:r w:rsidR="38A5625A" w:rsidRPr="0A091416">
        <w:t>not limited to)</w:t>
      </w:r>
      <w:r w:rsidRPr="0A091416">
        <w:t xml:space="preserve"> Mental State Screening (Gaskin approach)</w:t>
      </w:r>
      <w:r w:rsidR="00756D6A">
        <w:t>, CAM-ICU</w:t>
      </w:r>
      <w:r w:rsidRPr="0A091416">
        <w:t xml:space="preserve"> and the 4AT Assessment for Delirium and Cognitive impairment. In Mental Health services, assessment tools </w:t>
      </w:r>
      <w:r w:rsidR="00B11FB2">
        <w:t xml:space="preserve">used </w:t>
      </w:r>
      <w:r w:rsidRPr="0A091416">
        <w:t>include</w:t>
      </w:r>
      <w:r w:rsidR="00B11FB2">
        <w:t>,</w:t>
      </w:r>
      <w:r w:rsidRPr="0A091416">
        <w:t xml:space="preserve"> Clinical Risk Assessment (CRA), At Risk Category (ARC), </w:t>
      </w:r>
      <w:proofErr w:type="spellStart"/>
      <w:r w:rsidRPr="0A091416">
        <w:t>Broset</w:t>
      </w:r>
      <w:proofErr w:type="spellEnd"/>
      <w:r w:rsidRPr="0A091416">
        <w:t xml:space="preserve"> violence checklist</w:t>
      </w:r>
      <w:r w:rsidR="00F86D54">
        <w:t>,</w:t>
      </w:r>
      <w:r w:rsidRPr="0A091416">
        <w:t xml:space="preserve"> and Dynamic Appraisal of Situational Aggression (DASA). </w:t>
      </w:r>
    </w:p>
    <w:p w14:paraId="2ACF12A7" w14:textId="47DEF946" w:rsidR="00A46F87" w:rsidRDefault="3993AEFF" w:rsidP="00EF433A">
      <w:pPr>
        <w:pStyle w:val="BodyCopy"/>
      </w:pPr>
      <w:r w:rsidRPr="0A091416">
        <w:t>CHS has an established Delirium Working Group</w:t>
      </w:r>
      <w:r w:rsidRPr="0A091416">
        <w:rPr>
          <w:b/>
        </w:rPr>
        <w:t xml:space="preserve"> </w:t>
      </w:r>
      <w:r w:rsidRPr="0A091416">
        <w:t xml:space="preserve">which reports to the RRAD committee on the implementation and monitoring of actions to address the key quality statements and indicators outlined in the </w:t>
      </w:r>
      <w:r w:rsidR="00777C57">
        <w:t>C</w:t>
      </w:r>
      <w:r w:rsidRPr="0A091416">
        <w:t xml:space="preserve">linical </w:t>
      </w:r>
      <w:r w:rsidR="00777C57">
        <w:t>C</w:t>
      </w:r>
      <w:r w:rsidRPr="0A091416">
        <w:t xml:space="preserve">are </w:t>
      </w:r>
      <w:r w:rsidR="00777C57">
        <w:t>S</w:t>
      </w:r>
      <w:r w:rsidRPr="0A091416">
        <w:t>tandard.</w:t>
      </w:r>
    </w:p>
    <w:p w14:paraId="380E9FE3" w14:textId="1AC9231B" w:rsidR="00FB49AA" w:rsidRDefault="0002067B" w:rsidP="00EF433A">
      <w:pPr>
        <w:pStyle w:val="BodyCopy"/>
        <w:rPr>
          <w:color w:val="000000"/>
          <w:shd w:val="clear" w:color="auto" w:fill="FFFFFF"/>
        </w:rPr>
      </w:pPr>
      <w:r>
        <w:t>The</w:t>
      </w:r>
      <w:r w:rsidR="00FB49AA" w:rsidRPr="00FB49AA">
        <w:t xml:space="preserve"> CHS Deteriorating Mental State Working Group supports development of robust </w:t>
      </w:r>
      <w:r w:rsidR="00FB49AA" w:rsidRPr="00FB49AA">
        <w:rPr>
          <w:color w:val="000000"/>
          <w:shd w:val="clear" w:color="auto" w:fill="FFFFFF"/>
        </w:rPr>
        <w:t>evidence-based systems and processes to improve recognition and timely response to mental state deterioration and to physiological deterioration in mental health facilities.</w:t>
      </w:r>
    </w:p>
    <w:p w14:paraId="2418917F" w14:textId="0260C1E5" w:rsidR="00FB49AA" w:rsidRDefault="00FB49AA" w:rsidP="00EF433A">
      <w:pPr>
        <w:pStyle w:val="BodyCopy"/>
      </w:pPr>
      <w:r w:rsidRPr="00FB49AA">
        <w:t xml:space="preserve">The </w:t>
      </w:r>
      <w:r w:rsidR="007770C5">
        <w:t>Call and Respond Early (</w:t>
      </w:r>
      <w:r w:rsidRPr="00FB49AA">
        <w:t>CARE</w:t>
      </w:r>
      <w:r w:rsidR="007770C5">
        <w:t>) for Patient Safety program</w:t>
      </w:r>
      <w:r w:rsidRPr="00FB49AA">
        <w:t xml:space="preserve"> and Access Mental Health team </w:t>
      </w:r>
      <w:r w:rsidR="007770C5">
        <w:t>can be contacted by phone,</w:t>
      </w:r>
      <w:r w:rsidRPr="00FB49AA">
        <w:t xml:space="preserve"> </w:t>
      </w:r>
      <w:r w:rsidR="007770C5">
        <w:t>enabling</w:t>
      </w:r>
      <w:r w:rsidRPr="00FB49AA">
        <w:t xml:space="preserve"> consumers</w:t>
      </w:r>
      <w:r w:rsidR="00024A87">
        <w:t xml:space="preserve">, </w:t>
      </w:r>
      <w:r w:rsidRPr="00FB49AA">
        <w:t>carers</w:t>
      </w:r>
      <w:r w:rsidR="00024A87">
        <w:t>, families and supporters</w:t>
      </w:r>
      <w:r w:rsidRPr="00FB49AA">
        <w:t xml:space="preserve"> to directly escalate care</w:t>
      </w:r>
      <w:r w:rsidR="007A7335">
        <w:t xml:space="preserve"> with a senior staff member</w:t>
      </w:r>
      <w:r w:rsidRPr="00FB49AA">
        <w:t>. Information is available on the intranet, internet, digital quality boards</w:t>
      </w:r>
      <w:r w:rsidR="000A7C30">
        <w:t>,</w:t>
      </w:r>
      <w:r w:rsidRPr="00FB49AA">
        <w:t xml:space="preserve"> and on posters placed throughout the clinical areas and </w:t>
      </w:r>
      <w:r w:rsidR="007770C5">
        <w:t xml:space="preserve">communicated </w:t>
      </w:r>
      <w:r w:rsidRPr="00FB49AA">
        <w:t xml:space="preserve">verbally throughout the </w:t>
      </w:r>
      <w:r w:rsidR="00925677">
        <w:t>consumer</w:t>
      </w:r>
      <w:r w:rsidRPr="00FB49AA">
        <w:t xml:space="preserve"> journey.</w:t>
      </w:r>
      <w:r w:rsidR="007770C5">
        <w:t xml:space="preserve"> </w:t>
      </w:r>
    </w:p>
    <w:p w14:paraId="5D927A4B" w14:textId="59A21EE4" w:rsidR="00FB49AA" w:rsidRDefault="00FB49AA" w:rsidP="00EF433A">
      <w:pPr>
        <w:pStyle w:val="BodyCopy"/>
      </w:pPr>
      <w:r w:rsidRPr="00FB49AA">
        <w:rPr>
          <w:color w:val="313131"/>
          <w:shd w:val="clear" w:color="auto" w:fill="FFFFFF"/>
        </w:rPr>
        <w:t xml:space="preserve">The </w:t>
      </w:r>
      <w:r w:rsidRPr="00FB49AA">
        <w:t>COMPASS Early Recognition of the Deteriorating Patient Program is designed to enhance the understanding of early recognition of deterioration and provide all clinicians attending to or reviewing vital signs with the ability to initiate appropriate and timely management in response to this deterioration.</w:t>
      </w:r>
    </w:p>
    <w:p w14:paraId="7C9ACD68" w14:textId="77777777" w:rsidR="005E119D" w:rsidRDefault="00A46F87" w:rsidP="00EF433A">
      <w:pPr>
        <w:pStyle w:val="Heading5"/>
      </w:pPr>
      <w:r>
        <w:t>Responding to acute deterioration</w:t>
      </w:r>
    </w:p>
    <w:p w14:paraId="23596CF5" w14:textId="760D7051" w:rsidR="00FB49AA" w:rsidRDefault="00FB49AA" w:rsidP="00EF433A">
      <w:pPr>
        <w:pStyle w:val="BodyCopy"/>
        <w:rPr>
          <w:shd w:val="clear" w:color="auto" w:fill="FFFFFF"/>
        </w:rPr>
      </w:pPr>
      <w:r w:rsidRPr="00FB49AA">
        <w:t xml:space="preserve">CHS has an extensive suite of policy, procedures and training available to support staff to </w:t>
      </w:r>
      <w:r w:rsidRPr="00FB49AA">
        <w:rPr>
          <w:shd w:val="clear" w:color="auto" w:fill="FFFFFF"/>
        </w:rPr>
        <w:t xml:space="preserve">understand their individual roles, responsibilities and accountabilities in responding to acute deterioration. Advanced life support training (adult, paediatric and neonate) is available and required by medical emergency responders. </w:t>
      </w:r>
    </w:p>
    <w:p w14:paraId="38B5C846" w14:textId="0FA132DD" w:rsidR="00FB49AA" w:rsidRDefault="00FB49AA" w:rsidP="00EF433A">
      <w:pPr>
        <w:pStyle w:val="BodyCopy"/>
      </w:pPr>
      <w:r w:rsidRPr="00FB49AA">
        <w:t xml:space="preserve">Rapid referral responses to mental health services are well established and may include </w:t>
      </w:r>
      <w:r w:rsidR="0088107D">
        <w:t xml:space="preserve">requests for </w:t>
      </w:r>
      <w:r w:rsidRPr="00FB49AA">
        <w:t>review by the psychiatric registrar, Mental Health Consultation Liaison Service, or Access Mental Health Team</w:t>
      </w:r>
      <w:r w:rsidR="00256149">
        <w:t xml:space="preserve">. </w:t>
      </w:r>
    </w:p>
    <w:p w14:paraId="1276C961" w14:textId="6CF0353D" w:rsidR="00EF433A" w:rsidRDefault="00FB49AA" w:rsidP="00EF433A">
      <w:pPr>
        <w:pStyle w:val="BodyCopy"/>
      </w:pPr>
      <w:r w:rsidRPr="00FB49AA">
        <w:t>Processes for rapid referral to services that can provide definitive management of acute physi</w:t>
      </w:r>
      <w:r w:rsidR="0088107D">
        <w:t>ologi</w:t>
      </w:r>
      <w:r w:rsidRPr="00FB49AA">
        <w:t xml:space="preserve">cal deterioration are well established at CHS. </w:t>
      </w:r>
    </w:p>
    <w:p w14:paraId="56375733" w14:textId="77777777" w:rsidR="00EF433A" w:rsidRDefault="00EF433A">
      <w:pPr>
        <w:rPr>
          <w:rFonts w:eastAsia="Times New Roman" w:cs="Arial"/>
          <w:bCs/>
          <w:iCs/>
          <w:color w:val="000000" w:themeColor="text1"/>
        </w:rPr>
      </w:pPr>
      <w:r>
        <w:br w:type="page"/>
      </w:r>
    </w:p>
    <w:p w14:paraId="653FE89E" w14:textId="164C2607" w:rsidR="00E97F3D" w:rsidRDefault="00E97F3D" w:rsidP="00E97F3D">
      <w:pPr>
        <w:pStyle w:val="Heading4"/>
      </w:pPr>
      <w:r>
        <w:lastRenderedPageBreak/>
        <w:t>Education and Training</w:t>
      </w:r>
    </w:p>
    <w:p w14:paraId="3A3F546B" w14:textId="38301CD2" w:rsidR="00B464E9" w:rsidRPr="00CE3C5D" w:rsidRDefault="00B464E9" w:rsidP="009E614F">
      <w:pPr>
        <w:rPr>
          <w:lang w:eastAsia="en-US"/>
        </w:rPr>
      </w:pPr>
      <w:bookmarkStart w:id="17" w:name="_Hlk203656070"/>
      <w:r w:rsidRPr="00677D68">
        <w:rPr>
          <w:i/>
          <w:iCs/>
          <w:lang w:eastAsia="en-US"/>
        </w:rPr>
        <w:t>Mandatory, Role Required and Area Specific Training Procedure</w:t>
      </w:r>
      <w:r w:rsidRPr="00CE3C5D">
        <w:rPr>
          <w:lang w:eastAsia="en-US"/>
        </w:rPr>
        <w:t xml:space="preserve"> </w:t>
      </w:r>
      <w:r w:rsidR="00677D68">
        <w:rPr>
          <w:lang w:eastAsia="en-US"/>
        </w:rPr>
        <w:t>a</w:t>
      </w:r>
      <w:r w:rsidRPr="00CE3C5D">
        <w:rPr>
          <w:lang w:eastAsia="en-US"/>
        </w:rPr>
        <w:t>vailable on the Policy and Guidance Documents Register details the organisation</w:t>
      </w:r>
      <w:r w:rsidR="0088107D">
        <w:rPr>
          <w:lang w:eastAsia="en-US"/>
        </w:rPr>
        <w:t>’</w:t>
      </w:r>
      <w:r w:rsidRPr="00CE3C5D">
        <w:rPr>
          <w:lang w:eastAsia="en-US"/>
        </w:rPr>
        <w:t>s training requirements, including details of mandatory training for all staff and training requirements for individual staff based on work role</w:t>
      </w:r>
      <w:r w:rsidR="0088107D">
        <w:rPr>
          <w:lang w:eastAsia="en-US"/>
        </w:rPr>
        <w:t xml:space="preserve"> and</w:t>
      </w:r>
      <w:r w:rsidRPr="00CE3C5D">
        <w:rPr>
          <w:lang w:eastAsia="en-US"/>
        </w:rPr>
        <w:t xml:space="preserve"> location. </w:t>
      </w:r>
    </w:p>
    <w:bookmarkEnd w:id="17"/>
    <w:p w14:paraId="20BE1774" w14:textId="413EF738" w:rsidR="00E97F3D" w:rsidRDefault="00E97F3D" w:rsidP="00E97F3D">
      <w:pPr>
        <w:pStyle w:val="Heading4"/>
      </w:pPr>
      <w:r>
        <w:t>Clinical Audit Program</w:t>
      </w:r>
    </w:p>
    <w:p w14:paraId="77581D30" w14:textId="26F62E0B" w:rsidR="007C1707" w:rsidRPr="007C1707" w:rsidRDefault="007C1707" w:rsidP="004F409B">
      <w:pPr>
        <w:rPr>
          <w:lang w:eastAsia="en-US"/>
        </w:rPr>
      </w:pPr>
      <w:bookmarkStart w:id="18" w:name="_Hlk58085258"/>
      <w:r w:rsidRPr="76497440">
        <w:rPr>
          <w:lang w:eastAsia="en-US"/>
        </w:rPr>
        <w:t xml:space="preserve">The </w:t>
      </w:r>
      <w:r w:rsidRPr="00677D68">
        <w:rPr>
          <w:i/>
          <w:iCs/>
          <w:lang w:eastAsia="en-US"/>
        </w:rPr>
        <w:t xml:space="preserve">CHS </w:t>
      </w:r>
      <w:r w:rsidR="696BE3CD" w:rsidRPr="00677D68">
        <w:rPr>
          <w:i/>
          <w:iCs/>
          <w:lang w:eastAsia="en-US"/>
        </w:rPr>
        <w:t>Audit Program – clinical and non-clinical</w:t>
      </w:r>
      <w:r w:rsidRPr="00677D68">
        <w:rPr>
          <w:i/>
          <w:iCs/>
          <w:lang w:eastAsia="en-US"/>
        </w:rPr>
        <w:t xml:space="preserve"> Guideline</w:t>
      </w:r>
      <w:r w:rsidR="00B464E9" w:rsidRPr="76497440">
        <w:rPr>
          <w:lang w:eastAsia="en-US"/>
        </w:rPr>
        <w:t xml:space="preserve"> </w:t>
      </w:r>
      <w:r w:rsidR="00A942BC">
        <w:rPr>
          <w:lang w:eastAsia="en-US"/>
        </w:rPr>
        <w:t xml:space="preserve">located on the Policy and Guidance Documents Register </w:t>
      </w:r>
      <w:r w:rsidRPr="76497440">
        <w:rPr>
          <w:lang w:eastAsia="en-US"/>
        </w:rPr>
        <w:t xml:space="preserve">outlines audit aligned to the </w:t>
      </w:r>
      <w:bookmarkEnd w:id="18"/>
      <w:r w:rsidRPr="76497440">
        <w:rPr>
          <w:lang w:eastAsia="en-US"/>
        </w:rPr>
        <w:t>Recognising and Responding to Acute Deterioration National Standard.</w:t>
      </w:r>
      <w:bookmarkStart w:id="19" w:name="_Hlk58085601"/>
      <w:bookmarkStart w:id="20" w:name="_Hlk58083873"/>
      <w:bookmarkStart w:id="21" w:name="_Hlk58083776"/>
      <w:bookmarkStart w:id="22" w:name="_Hlk58085278"/>
      <w:r w:rsidRPr="76497440">
        <w:rPr>
          <w:lang w:eastAsia="en-US"/>
        </w:rPr>
        <w:t xml:space="preserve"> </w:t>
      </w:r>
      <w:bookmarkEnd w:id="19"/>
      <w:bookmarkEnd w:id="20"/>
      <w:bookmarkEnd w:id="21"/>
      <w:r w:rsidR="00CA1C67" w:rsidRPr="76497440">
        <w:rPr>
          <w:lang w:eastAsia="en-US"/>
        </w:rPr>
        <w:t xml:space="preserve">The </w:t>
      </w:r>
      <w:bookmarkStart w:id="23" w:name="_Hlk204341206"/>
      <w:r w:rsidR="00CA1C67" w:rsidRPr="76497440">
        <w:rPr>
          <w:lang w:eastAsia="en-US"/>
        </w:rPr>
        <w:t xml:space="preserve">Recognising and Responding to Acute Deterioration National Standard </w:t>
      </w:r>
      <w:bookmarkEnd w:id="23"/>
      <w:r w:rsidR="00CA1C67" w:rsidRPr="76497440">
        <w:rPr>
          <w:lang w:eastAsia="en-US"/>
        </w:rPr>
        <w:t xml:space="preserve">Committee is responsible for overseeing and ensuring data is used for improvement. </w:t>
      </w:r>
      <w:r w:rsidR="002DC45F" w:rsidRPr="76497440">
        <w:rPr>
          <w:lang w:eastAsia="en-US"/>
        </w:rPr>
        <w:t>Additional audits required by this standard are completed as scheduled.</w:t>
      </w:r>
    </w:p>
    <w:bookmarkEnd w:id="22"/>
    <w:p w14:paraId="5570BE77" w14:textId="77777777" w:rsidR="00AA0CE5" w:rsidRDefault="003677A8" w:rsidP="00AA0CE5">
      <w:pPr>
        <w:pStyle w:val="Heading4"/>
      </w:pPr>
      <w:r>
        <w:t>Evaluation</w:t>
      </w:r>
    </w:p>
    <w:p w14:paraId="424BC299" w14:textId="77777777" w:rsidR="00AA0CE5" w:rsidRDefault="00AA0CE5" w:rsidP="002B55AB">
      <w:pPr>
        <w:pStyle w:val="Heading5"/>
        <w:spacing w:line="276" w:lineRule="auto"/>
      </w:pPr>
      <w:bookmarkStart w:id="24" w:name="_Hlk170467190"/>
      <w:r w:rsidRPr="00C34A10">
        <w:t>Outcome</w:t>
      </w:r>
    </w:p>
    <w:bookmarkEnd w:id="24"/>
    <w:p w14:paraId="1719C3E7" w14:textId="41094374" w:rsidR="00A301DC" w:rsidRDefault="00A301DC" w:rsidP="004F409B">
      <w:pPr>
        <w:pStyle w:val="Bullet"/>
        <w:spacing w:line="276" w:lineRule="auto"/>
        <w:ind w:left="360" w:hanging="360"/>
      </w:pPr>
      <w:r w:rsidRPr="00A301DC">
        <w:t xml:space="preserve">CHS </w:t>
      </w:r>
      <w:r w:rsidR="00CA1C67">
        <w:t xml:space="preserve">implements effective governance processes that meet and exceed the expectations of the </w:t>
      </w:r>
      <w:r w:rsidR="00CA1C67">
        <w:rPr>
          <w:lang w:eastAsia="en-US"/>
        </w:rPr>
        <w:t xml:space="preserve">Recognising and Responding to Acute Deterioration National Standard through </w:t>
      </w:r>
      <w:r w:rsidR="00F31A42">
        <w:rPr>
          <w:lang w:eastAsia="en-US"/>
        </w:rPr>
        <w:t xml:space="preserve">the </w:t>
      </w:r>
      <w:r w:rsidR="00F31A42">
        <w:t>implementation</w:t>
      </w:r>
      <w:r w:rsidR="005E119D">
        <w:t xml:space="preserve"> and maint</w:t>
      </w:r>
      <w:r w:rsidR="00CA1C67">
        <w:t>enance of</w:t>
      </w:r>
      <w:r w:rsidR="005E119D">
        <w:t xml:space="preserve"> systems for recognising and responding to acute deterioration. </w:t>
      </w:r>
    </w:p>
    <w:p w14:paraId="2695DE8B" w14:textId="77777777" w:rsidR="00AA0CE5" w:rsidRPr="00C34A10" w:rsidRDefault="00AA0CE5" w:rsidP="002B55AB">
      <w:pPr>
        <w:pStyle w:val="Heading5"/>
        <w:spacing w:line="276" w:lineRule="auto"/>
      </w:pPr>
      <w:bookmarkStart w:id="25" w:name="_Hlk170467240"/>
      <w:r>
        <w:t>Measures</w:t>
      </w:r>
    </w:p>
    <w:bookmarkEnd w:id="25"/>
    <w:p w14:paraId="381BDDF8" w14:textId="44666599" w:rsidR="00A301DC" w:rsidRPr="00A7315C" w:rsidRDefault="00261ACA" w:rsidP="004F409B">
      <w:pPr>
        <w:pStyle w:val="Bullet"/>
        <w:spacing w:line="276" w:lineRule="auto"/>
      </w:pPr>
      <w:r>
        <w:t xml:space="preserve">Recognising and Responding to Acute Deterioration indicators </w:t>
      </w:r>
      <w:bookmarkStart w:id="26" w:name="_Hlk79143034"/>
      <w:bookmarkStart w:id="27" w:name="_Hlk79143659"/>
      <w:r>
        <w:t>are measured and reported on the relevant dashboards and monitored by the appropriate CHS governance committees.</w:t>
      </w:r>
      <w:bookmarkEnd w:id="26"/>
      <w:bookmarkEnd w:id="27"/>
      <w:r>
        <w:t xml:space="preserve">  </w:t>
      </w:r>
    </w:p>
    <w:p w14:paraId="137CFC28" w14:textId="41BB9526" w:rsidR="00954F7B" w:rsidRDefault="003677A8" w:rsidP="00AA0CE5">
      <w:pPr>
        <w:pStyle w:val="Heading4"/>
      </w:pPr>
      <w:r>
        <w:t xml:space="preserve">Related </w:t>
      </w:r>
      <w:r w:rsidR="00274C09">
        <w:t>P</w:t>
      </w:r>
      <w:r>
        <w:t xml:space="preserve">olicies, </w:t>
      </w:r>
      <w:r w:rsidR="00274C09">
        <w:t>P</w:t>
      </w:r>
      <w:r>
        <w:t xml:space="preserve">rocedures, </w:t>
      </w:r>
      <w:r w:rsidR="00274C09">
        <w:t>G</w:t>
      </w:r>
      <w:r>
        <w:t xml:space="preserve">uidelines and </w:t>
      </w:r>
      <w:r w:rsidR="00274C09">
        <w:t>L</w:t>
      </w:r>
      <w:r>
        <w:t>egislation</w:t>
      </w:r>
    </w:p>
    <w:p w14:paraId="43DD53E2" w14:textId="11346C22" w:rsidR="00274C09" w:rsidRDefault="00274C09" w:rsidP="00814AFD">
      <w:pPr>
        <w:pStyle w:val="Heading5"/>
        <w:spacing w:line="276" w:lineRule="auto"/>
      </w:pPr>
      <w:r>
        <w:t>Frameworks</w:t>
      </w:r>
    </w:p>
    <w:p w14:paraId="434111D0" w14:textId="27155C36" w:rsidR="006F0442" w:rsidRPr="00EF433A" w:rsidRDefault="006F0442" w:rsidP="00EF433A">
      <w:pPr>
        <w:pStyle w:val="Bullet"/>
      </w:pPr>
      <w:bookmarkStart w:id="28" w:name="_Hlk30069399"/>
      <w:r w:rsidRPr="00EF433A">
        <w:t xml:space="preserve">CHS Corporate </w:t>
      </w:r>
      <w:r w:rsidR="00396BA1" w:rsidRPr="00EF433A">
        <w:t>Plan</w:t>
      </w:r>
      <w:r w:rsidRPr="00EF433A">
        <w:t xml:space="preserve"> July 2025 – June 2026</w:t>
      </w:r>
    </w:p>
    <w:p w14:paraId="325520B8" w14:textId="77777777" w:rsidR="006F0442" w:rsidRPr="00EF433A" w:rsidRDefault="006F0442" w:rsidP="00EF433A">
      <w:pPr>
        <w:pStyle w:val="Bullet"/>
      </w:pPr>
      <w:r w:rsidRPr="00EF433A">
        <w:t>CHS Exceptional Care Framework 2024-2029</w:t>
      </w:r>
    </w:p>
    <w:p w14:paraId="06D5099D" w14:textId="77777777" w:rsidR="006F0442" w:rsidRPr="00EF433A" w:rsidRDefault="006F0442" w:rsidP="00EF433A">
      <w:pPr>
        <w:pStyle w:val="Bullet"/>
      </w:pPr>
      <w:r w:rsidRPr="00EF433A">
        <w:t>CHS Strategic Plan 2024-2029</w:t>
      </w:r>
    </w:p>
    <w:p w14:paraId="7183F12D" w14:textId="74D81F51" w:rsidR="00CA1C67" w:rsidRPr="00EF433A" w:rsidRDefault="00CA1C67" w:rsidP="00EF433A">
      <w:pPr>
        <w:pStyle w:val="Bullet"/>
      </w:pPr>
      <w:bookmarkStart w:id="29" w:name="_Hlk204328232"/>
      <w:r w:rsidRPr="00EF433A">
        <w:t>CHS Wellbeing Strategy 2023-2026</w:t>
      </w:r>
      <w:bookmarkEnd w:id="29"/>
    </w:p>
    <w:bookmarkEnd w:id="28"/>
    <w:p w14:paraId="35C2BFC3" w14:textId="0B435AB5" w:rsidR="006F0442" w:rsidRDefault="006F0442" w:rsidP="00EF433A">
      <w:pPr>
        <w:pStyle w:val="Bullet"/>
      </w:pPr>
      <w:r w:rsidRPr="00EF433A">
        <w:t>OV Prevention</w:t>
      </w:r>
      <w:r>
        <w:t xml:space="preserve"> Management Plan 2024-2028</w:t>
      </w:r>
    </w:p>
    <w:p w14:paraId="525FB722" w14:textId="77777777" w:rsidR="00421D62" w:rsidRDefault="00421D62" w:rsidP="00814AFD">
      <w:pPr>
        <w:pStyle w:val="Heading5"/>
        <w:spacing w:line="276" w:lineRule="auto"/>
      </w:pPr>
      <w:r>
        <w:t>Policies</w:t>
      </w:r>
    </w:p>
    <w:p w14:paraId="6F110EFF" w14:textId="77777777" w:rsidR="006F0442" w:rsidRPr="00EF433A" w:rsidRDefault="006F0442" w:rsidP="00EF433A">
      <w:pPr>
        <w:pStyle w:val="Bullet"/>
      </w:pPr>
      <w:r w:rsidRPr="00EF433A">
        <w:t>Blood Management Policy</w:t>
      </w:r>
    </w:p>
    <w:p w14:paraId="7C7942CC" w14:textId="77777777" w:rsidR="006F0442" w:rsidRPr="00EF433A" w:rsidRDefault="006F0442" w:rsidP="00EF433A">
      <w:pPr>
        <w:pStyle w:val="Bullet"/>
      </w:pPr>
      <w:r w:rsidRPr="00EF433A">
        <w:t>Clinical Governance Policy</w:t>
      </w:r>
    </w:p>
    <w:p w14:paraId="5304772E" w14:textId="77777777" w:rsidR="006F0442" w:rsidRPr="00EF433A" w:rsidRDefault="006F0442" w:rsidP="00EF433A">
      <w:pPr>
        <w:pStyle w:val="Bullet"/>
      </w:pPr>
      <w:r w:rsidRPr="00EF433A">
        <w:t>Communicating for Safety Policy</w:t>
      </w:r>
    </w:p>
    <w:p w14:paraId="6D5D0F47" w14:textId="77777777" w:rsidR="006F0442" w:rsidRPr="00EF433A" w:rsidRDefault="006F0442" w:rsidP="00EF433A">
      <w:pPr>
        <w:pStyle w:val="Bullet"/>
      </w:pPr>
      <w:r w:rsidRPr="00EF433A">
        <w:t>Comprehensive Care Policy</w:t>
      </w:r>
    </w:p>
    <w:p w14:paraId="26200264" w14:textId="77777777" w:rsidR="006F0442" w:rsidRPr="00EF433A" w:rsidRDefault="006F0442" w:rsidP="00EF433A">
      <w:pPr>
        <w:pStyle w:val="Bullet"/>
      </w:pPr>
      <w:r w:rsidRPr="00EF433A">
        <w:t>Medication Safety Policy</w:t>
      </w:r>
    </w:p>
    <w:p w14:paraId="350889E0" w14:textId="0BC2BB35" w:rsidR="006F0442" w:rsidRPr="00EF433A" w:rsidRDefault="006F0442" w:rsidP="00EF433A">
      <w:pPr>
        <w:pStyle w:val="Bullet"/>
      </w:pPr>
      <w:bookmarkStart w:id="30" w:name="_Hlk30069407"/>
      <w:r w:rsidRPr="00EF433A">
        <w:t>Partnering with Consumers</w:t>
      </w:r>
      <w:r w:rsidR="00396BA1" w:rsidRPr="00EF433A">
        <w:t xml:space="preserve"> and Carers </w:t>
      </w:r>
      <w:r w:rsidRPr="00EF433A">
        <w:t>Policy</w:t>
      </w:r>
    </w:p>
    <w:bookmarkEnd w:id="30"/>
    <w:p w14:paraId="3D017C2D" w14:textId="7C5488B5" w:rsidR="004701AD" w:rsidRDefault="006F0442" w:rsidP="00EF433A">
      <w:pPr>
        <w:pStyle w:val="Bullet"/>
      </w:pPr>
      <w:r w:rsidRPr="00EF433A">
        <w:t>Preventing</w:t>
      </w:r>
      <w:r>
        <w:t xml:space="preserve"> and Controlling Infections Policy</w:t>
      </w:r>
    </w:p>
    <w:p w14:paraId="7D05A89B" w14:textId="77777777" w:rsidR="00421D62" w:rsidRDefault="00421D62" w:rsidP="00814AFD">
      <w:pPr>
        <w:pStyle w:val="Heading5"/>
        <w:spacing w:line="276" w:lineRule="auto"/>
      </w:pPr>
      <w:r>
        <w:lastRenderedPageBreak/>
        <w:t>Procedures</w:t>
      </w:r>
    </w:p>
    <w:p w14:paraId="47C58159" w14:textId="77777777" w:rsidR="0051374A" w:rsidRPr="00EF433A" w:rsidRDefault="0051374A" w:rsidP="00EF433A">
      <w:pPr>
        <w:pStyle w:val="Bullet"/>
      </w:pPr>
      <w:r w:rsidRPr="00EF433A">
        <w:t>Acutely Unwell and Deteriorating Paediatric Patient (Excluding Acute Psychiatric/Behaviour Deterioration)</w:t>
      </w:r>
    </w:p>
    <w:p w14:paraId="7F000227" w14:textId="77777777" w:rsidR="0051374A" w:rsidRPr="00EF433A" w:rsidRDefault="0051374A" w:rsidP="00EF433A">
      <w:pPr>
        <w:pStyle w:val="Bullet"/>
      </w:pPr>
      <w:r w:rsidRPr="00EF433A">
        <w:t>Advance Care Planning</w:t>
      </w:r>
    </w:p>
    <w:p w14:paraId="3E5F95AB" w14:textId="77777777" w:rsidR="0051374A" w:rsidRPr="00EF433A" w:rsidRDefault="0051374A" w:rsidP="00EF433A">
      <w:pPr>
        <w:pStyle w:val="Bullet"/>
      </w:pPr>
      <w:r w:rsidRPr="00EF433A">
        <w:t>Challenging Behaviour Guideline</w:t>
      </w:r>
    </w:p>
    <w:p w14:paraId="73FD9291" w14:textId="77777777" w:rsidR="0051374A" w:rsidRPr="00EF433A" w:rsidRDefault="0051374A" w:rsidP="00EF433A">
      <w:pPr>
        <w:pStyle w:val="Bullet"/>
      </w:pPr>
      <w:r w:rsidRPr="00EF433A">
        <w:t>Community Healthcare Settings – Recognising and Responding to Physiological and Mental State Deterioration</w:t>
      </w:r>
    </w:p>
    <w:p w14:paraId="61ECAF86" w14:textId="77777777" w:rsidR="0051374A" w:rsidRPr="00EF433A" w:rsidRDefault="0051374A" w:rsidP="00EF433A">
      <w:pPr>
        <w:pStyle w:val="Bullet"/>
      </w:pPr>
      <w:r w:rsidRPr="00EF433A">
        <w:t xml:space="preserve">Goals of Patient Care Plan (Adult and Paediatric, not Neonates) </w:t>
      </w:r>
    </w:p>
    <w:p w14:paraId="5016826B" w14:textId="77777777" w:rsidR="0051374A" w:rsidRPr="00EF433A" w:rsidRDefault="0051374A" w:rsidP="00EF433A">
      <w:pPr>
        <w:pStyle w:val="Bullet"/>
      </w:pPr>
      <w:r w:rsidRPr="00EF433A">
        <w:t>Initial Management, Assessment and Intervention for People Vulnerable to Suicide</w:t>
      </w:r>
    </w:p>
    <w:p w14:paraId="0A961B71" w14:textId="77777777" w:rsidR="0051374A" w:rsidRPr="00EF433A" w:rsidRDefault="0051374A" w:rsidP="00EF433A">
      <w:pPr>
        <w:pStyle w:val="Bullet"/>
      </w:pPr>
      <w:r w:rsidRPr="00EF433A">
        <w:t>Neurological Observations – For adults and paediatrics</w:t>
      </w:r>
    </w:p>
    <w:p w14:paraId="3BA765FD" w14:textId="77777777" w:rsidR="0051374A" w:rsidRPr="00EF433A" w:rsidRDefault="0051374A" w:rsidP="00EF433A">
      <w:pPr>
        <w:pStyle w:val="Bullet"/>
      </w:pPr>
      <w:r w:rsidRPr="00EF433A">
        <w:t xml:space="preserve">Patient and Family Escalation Process - Call </w:t>
      </w:r>
      <w:proofErr w:type="gramStart"/>
      <w:r w:rsidRPr="00EF433A">
        <w:t>And</w:t>
      </w:r>
      <w:proofErr w:type="gramEnd"/>
      <w:r w:rsidRPr="00EF433A">
        <w:t xml:space="preserve"> Respond Early (CARE) for Patient Safety</w:t>
      </w:r>
    </w:p>
    <w:p w14:paraId="20006DA2" w14:textId="77777777" w:rsidR="0051374A" w:rsidRPr="00EF433A" w:rsidRDefault="0051374A" w:rsidP="00EF433A">
      <w:pPr>
        <w:pStyle w:val="Bullet"/>
      </w:pPr>
      <w:r w:rsidRPr="00EF433A">
        <w:t>University of Canberra Hospital (UCH) – Vital Signs and Early Warning Scores</w:t>
      </w:r>
    </w:p>
    <w:p w14:paraId="4B7AA7B5" w14:textId="77777777" w:rsidR="0051374A" w:rsidRDefault="0051374A" w:rsidP="00EF433A">
      <w:pPr>
        <w:pStyle w:val="Bullet"/>
      </w:pPr>
      <w:r w:rsidRPr="00EF433A">
        <w:t>Vital Signs and</w:t>
      </w:r>
      <w:r>
        <w:t xml:space="preserve"> Early Warning Scores – Canberra Hospital Inpatients</w:t>
      </w:r>
    </w:p>
    <w:p w14:paraId="75A31BAB" w14:textId="08F407A2" w:rsidR="006F0442" w:rsidRDefault="006F0442" w:rsidP="006F0442">
      <w:pPr>
        <w:pStyle w:val="Heading5"/>
        <w:spacing w:line="276" w:lineRule="auto"/>
      </w:pPr>
      <w:r>
        <w:t>Guidelines</w:t>
      </w:r>
    </w:p>
    <w:p w14:paraId="4B57C421" w14:textId="10703E73" w:rsidR="01524A5C" w:rsidRPr="00EF433A" w:rsidRDefault="01524A5C" w:rsidP="00EF433A">
      <w:pPr>
        <w:pStyle w:val="Bullet"/>
      </w:pPr>
      <w:r w:rsidRPr="00EF433A">
        <w:t>Audit Program – clinical and non-clinical</w:t>
      </w:r>
    </w:p>
    <w:p w14:paraId="66D50CAC" w14:textId="4737431A" w:rsidR="006F0442" w:rsidRPr="00EF433A" w:rsidRDefault="006F0442" w:rsidP="00EF433A">
      <w:pPr>
        <w:pStyle w:val="Bullet"/>
      </w:pPr>
      <w:r w:rsidRPr="00EF433A">
        <w:t>Consent for Healthcare Treatment Guideline</w:t>
      </w:r>
    </w:p>
    <w:p w14:paraId="79A73BCB" w14:textId="24FB1E48" w:rsidR="00355486" w:rsidRPr="00EF433A" w:rsidRDefault="00355486" w:rsidP="00EF433A">
      <w:pPr>
        <w:pStyle w:val="Bullet"/>
      </w:pPr>
      <w:r w:rsidRPr="00EF433A">
        <w:t>Deteriorating Mental State – Inpatients</w:t>
      </w:r>
    </w:p>
    <w:p w14:paraId="1AC58991" w14:textId="2A77B241" w:rsidR="00355486" w:rsidRDefault="00355486" w:rsidP="00EF433A">
      <w:pPr>
        <w:pStyle w:val="Bullet"/>
      </w:pPr>
      <w:r w:rsidRPr="00EF433A">
        <w:t>MHJHADS Recognition and Escalation Pathways for Physiological Deterioration for Bedded Services</w:t>
      </w:r>
      <w:r w:rsidRPr="00355486">
        <w:t xml:space="preserve"> Remote to Canberra Hospital, University of Canberra Hospital and North Canberra Hospital.</w:t>
      </w:r>
    </w:p>
    <w:p w14:paraId="05B84C60" w14:textId="1D11FA7B" w:rsidR="00421D62" w:rsidRDefault="00274C09" w:rsidP="00814AFD">
      <w:pPr>
        <w:pStyle w:val="Heading5"/>
        <w:spacing w:line="276" w:lineRule="auto"/>
      </w:pPr>
      <w:bookmarkStart w:id="31" w:name="_Hlk203735580"/>
      <w:r>
        <w:t>Plans</w:t>
      </w:r>
      <w:r w:rsidR="00421D62">
        <w:t xml:space="preserve"> </w:t>
      </w:r>
    </w:p>
    <w:bookmarkEnd w:id="31"/>
    <w:p w14:paraId="2C915CEA" w14:textId="77777777" w:rsidR="0051374A" w:rsidRPr="00EF433A" w:rsidRDefault="0051374A" w:rsidP="00EF433A">
      <w:pPr>
        <w:pStyle w:val="Bullet"/>
      </w:pPr>
      <w:r w:rsidRPr="00EF433A">
        <w:t>CHS Emergency Management Plan -Code Blue</w:t>
      </w:r>
    </w:p>
    <w:p w14:paraId="5FA64CE1" w14:textId="77777777" w:rsidR="0051374A" w:rsidRPr="00EF433A" w:rsidRDefault="0051374A" w:rsidP="00EF433A">
      <w:pPr>
        <w:pStyle w:val="Bullet"/>
      </w:pPr>
      <w:r w:rsidRPr="00EF433A">
        <w:t>Code Blue – North Canberra Hospital</w:t>
      </w:r>
    </w:p>
    <w:p w14:paraId="09E045B5" w14:textId="77777777" w:rsidR="0051374A" w:rsidRPr="00EF433A" w:rsidRDefault="0051374A" w:rsidP="00EF433A">
      <w:pPr>
        <w:pStyle w:val="Bullet"/>
      </w:pPr>
      <w:r w:rsidRPr="00EF433A">
        <w:t xml:space="preserve">Code Blue – University of Canberra Emergency </w:t>
      </w:r>
    </w:p>
    <w:p w14:paraId="7BDEEECB" w14:textId="77777777" w:rsidR="0051374A" w:rsidRPr="00EF433A" w:rsidRDefault="0051374A" w:rsidP="00EF433A">
      <w:pPr>
        <w:pStyle w:val="Bullet"/>
      </w:pPr>
      <w:r w:rsidRPr="00EF433A">
        <w:t xml:space="preserve">Code Blue Response in Alexander Maconochie Centre and </w:t>
      </w:r>
      <w:proofErr w:type="spellStart"/>
      <w:r w:rsidRPr="00EF433A">
        <w:t>Bimberi</w:t>
      </w:r>
      <w:proofErr w:type="spellEnd"/>
      <w:r w:rsidRPr="00EF433A">
        <w:t xml:space="preserve"> Youth Justice Centre</w:t>
      </w:r>
    </w:p>
    <w:p w14:paraId="327BCADF" w14:textId="77777777" w:rsidR="0051374A" w:rsidRDefault="0051374A" w:rsidP="00EF433A">
      <w:pPr>
        <w:pStyle w:val="Bullet"/>
      </w:pPr>
      <w:r w:rsidRPr="00EF433A">
        <w:t>Community</w:t>
      </w:r>
      <w:r>
        <w:t xml:space="preserve"> Health Centres and Non-acute sites Emergency </w:t>
      </w:r>
    </w:p>
    <w:p w14:paraId="3BA5F120" w14:textId="77777777" w:rsidR="00421D62" w:rsidRDefault="00421D62" w:rsidP="00814AFD">
      <w:pPr>
        <w:pStyle w:val="Heading5"/>
        <w:spacing w:line="276" w:lineRule="auto"/>
      </w:pPr>
      <w:r>
        <w:t>Legislation</w:t>
      </w:r>
    </w:p>
    <w:p w14:paraId="1BE0F89B" w14:textId="77777777" w:rsidR="005C758E" w:rsidRPr="006A787F" w:rsidRDefault="005C758E" w:rsidP="00EF433A">
      <w:pPr>
        <w:pStyle w:val="Bullet"/>
        <w:rPr>
          <w:i/>
          <w:iCs/>
        </w:rPr>
      </w:pPr>
      <w:r w:rsidRPr="006A787F">
        <w:rPr>
          <w:i/>
          <w:iCs/>
        </w:rPr>
        <w:t>Health Records (Privacy and Access) Act 1997</w:t>
      </w:r>
    </w:p>
    <w:p w14:paraId="20AE1A2B" w14:textId="77777777" w:rsidR="005C758E" w:rsidRPr="006A787F" w:rsidRDefault="005C758E" w:rsidP="00EF433A">
      <w:pPr>
        <w:pStyle w:val="Bullet"/>
        <w:rPr>
          <w:i/>
          <w:iCs/>
        </w:rPr>
      </w:pPr>
      <w:r w:rsidRPr="006A787F">
        <w:rPr>
          <w:i/>
          <w:iCs/>
        </w:rPr>
        <w:t>Human Rights Act 2004</w:t>
      </w:r>
    </w:p>
    <w:p w14:paraId="5ECA74CA" w14:textId="5CB87471" w:rsidR="006F0442" w:rsidRDefault="005C758E" w:rsidP="00EF433A">
      <w:pPr>
        <w:pStyle w:val="Bullet"/>
        <w:rPr>
          <w:i/>
          <w:iCs/>
        </w:rPr>
      </w:pPr>
      <w:r w:rsidRPr="006A787F">
        <w:rPr>
          <w:i/>
          <w:iCs/>
        </w:rPr>
        <w:t>Work Health and Safety Act 2011</w:t>
      </w:r>
    </w:p>
    <w:p w14:paraId="3C0CE83D" w14:textId="35F32471" w:rsidR="006A787F" w:rsidRPr="006A787F" w:rsidRDefault="006A787F" w:rsidP="00EF433A">
      <w:pPr>
        <w:pStyle w:val="Bullet"/>
        <w:rPr>
          <w:i/>
          <w:iCs/>
        </w:rPr>
      </w:pPr>
      <w:r>
        <w:rPr>
          <w:i/>
          <w:iCs/>
        </w:rPr>
        <w:t>Carers Recognition Act 2021</w:t>
      </w:r>
    </w:p>
    <w:p w14:paraId="5BAE5B1F" w14:textId="0ACA6F88" w:rsidR="006F0442" w:rsidRDefault="006F0442" w:rsidP="006F0442">
      <w:pPr>
        <w:pStyle w:val="Heading5"/>
        <w:spacing w:line="276" w:lineRule="auto"/>
      </w:pPr>
      <w:r>
        <w:t xml:space="preserve">Other </w:t>
      </w:r>
    </w:p>
    <w:p w14:paraId="52E11D22" w14:textId="69417012" w:rsidR="006F0442" w:rsidRPr="006F0442" w:rsidRDefault="008B17B3" w:rsidP="008B17B3">
      <w:pPr>
        <w:pStyle w:val="Bullet"/>
        <w:spacing w:line="276" w:lineRule="auto"/>
      </w:pPr>
      <w:r>
        <w:t xml:space="preserve">Australian </w:t>
      </w:r>
      <w:r w:rsidRPr="008B17B3">
        <w:t>Charter of Health Care Rights</w:t>
      </w:r>
    </w:p>
    <w:p w14:paraId="50A923B4" w14:textId="77777777" w:rsidR="003677A8" w:rsidRDefault="003677A8" w:rsidP="001B1D4D">
      <w:pPr>
        <w:pStyle w:val="Heading4"/>
      </w:pPr>
      <w:r>
        <w:t>References</w:t>
      </w:r>
    </w:p>
    <w:p w14:paraId="4CF5680D" w14:textId="1509DF04" w:rsidR="000A7C30" w:rsidRPr="00FC6DB9" w:rsidRDefault="003B17A5" w:rsidP="00FC6DB9">
      <w:pPr>
        <w:pStyle w:val="Numberedlist"/>
        <w:spacing w:line="276" w:lineRule="auto"/>
        <w:rPr>
          <w:rFonts w:eastAsia="Calibri"/>
        </w:rPr>
      </w:pPr>
      <w:r w:rsidRPr="76497440">
        <w:rPr>
          <w:rFonts w:eastAsia="Calibri"/>
        </w:rPr>
        <w:t>National Safety and Quality Health Service (NSQHS) Standards: Recognising and Responding to Acute Deterioration Standard</w:t>
      </w:r>
      <w:r w:rsidR="002E549A" w:rsidRPr="76497440">
        <w:rPr>
          <w:rFonts w:eastAsia="Calibri"/>
        </w:rPr>
        <w:t xml:space="preserve"> </w:t>
      </w:r>
      <w:r w:rsidR="00396BA1" w:rsidRPr="76497440">
        <w:rPr>
          <w:rFonts w:eastAsia="Calibri"/>
        </w:rPr>
        <w:t>(Second Edition)</w:t>
      </w:r>
      <w:r w:rsidRPr="76497440">
        <w:rPr>
          <w:rFonts w:eastAsia="Calibri"/>
        </w:rPr>
        <w:t>, Australian Commission on Safety and Quality in Health Care 20</w:t>
      </w:r>
      <w:r w:rsidR="00396BA1" w:rsidRPr="76497440">
        <w:rPr>
          <w:rFonts w:eastAsia="Calibri"/>
        </w:rPr>
        <w:t>21</w:t>
      </w:r>
    </w:p>
    <w:p w14:paraId="2486EFC8" w14:textId="0A02CC80" w:rsidR="001B1D4D" w:rsidRDefault="001B1D4D" w:rsidP="001B1D4D">
      <w:pPr>
        <w:pStyle w:val="Heading4"/>
      </w:pPr>
      <w:r>
        <w:lastRenderedPageBreak/>
        <w:t xml:space="preserve">Definition of </w:t>
      </w:r>
      <w:r w:rsidR="003B17A5">
        <w:t>T</w:t>
      </w:r>
      <w:r>
        <w:t xml:space="preserve">erms </w:t>
      </w:r>
    </w:p>
    <w:p w14:paraId="448B7089" w14:textId="5E1DE8EF" w:rsidR="008B17B3" w:rsidRDefault="008B17B3" w:rsidP="003150FC">
      <w:pPr>
        <w:pStyle w:val="BodyCopy"/>
        <w:spacing w:after="120"/>
        <w:rPr>
          <w:b/>
          <w:bCs w:val="0"/>
          <w:lang w:eastAsia="en-US"/>
        </w:rPr>
      </w:pPr>
      <w:r>
        <w:rPr>
          <w:b/>
          <w:bCs w:val="0"/>
          <w:lang w:eastAsia="en-US"/>
        </w:rPr>
        <w:t>Acute Deterioration:</w:t>
      </w:r>
      <w:r w:rsidR="008105C0">
        <w:rPr>
          <w:b/>
          <w:bCs w:val="0"/>
          <w:lang w:eastAsia="en-US"/>
        </w:rPr>
        <w:t xml:space="preserve"> </w:t>
      </w:r>
      <w:r w:rsidR="008105C0" w:rsidRPr="008105C0">
        <w:rPr>
          <w:lang w:eastAsia="en-US"/>
        </w:rPr>
        <w:t>Physiological, psychological and cognitive changes that indicate a worsening of the consumers status</w:t>
      </w:r>
    </w:p>
    <w:p w14:paraId="6F1FE422" w14:textId="77777777" w:rsidR="008B17B3" w:rsidRPr="00F45239" w:rsidRDefault="008B17B3" w:rsidP="008B17B3">
      <w:pPr>
        <w:pStyle w:val="BodyCopy"/>
        <w:spacing w:after="120"/>
        <w:rPr>
          <w:lang w:eastAsia="en-US"/>
        </w:rPr>
      </w:pPr>
      <w:bookmarkStart w:id="32" w:name="_Hlk203653885"/>
      <w:r>
        <w:rPr>
          <w:b/>
          <w:bCs w:val="0"/>
          <w:lang w:eastAsia="en-US"/>
        </w:rPr>
        <w:t xml:space="preserve">Executive Leadership Team: </w:t>
      </w:r>
      <w:r w:rsidRPr="00B43873">
        <w:rPr>
          <w:lang w:eastAsia="en-US"/>
        </w:rPr>
        <w:t>Staff with expertise in specific areas and responsible for the strategic direction and financial accountability of that area/ function</w:t>
      </w:r>
      <w:r>
        <w:rPr>
          <w:lang w:eastAsia="en-US"/>
        </w:rPr>
        <w:t>.</w:t>
      </w:r>
      <w:r w:rsidRPr="00B43873">
        <w:rPr>
          <w:lang w:eastAsia="en-US"/>
        </w:rPr>
        <w:t xml:space="preserve"> </w:t>
      </w:r>
      <w:r>
        <w:rPr>
          <w:lang w:eastAsia="en-US"/>
        </w:rPr>
        <w:t>Chief Executive Officer, Deputy CEO, Chief Financial Officer, General Managers, Executive Directors, Executive Branch Managers, Executive Group Managers</w:t>
      </w:r>
    </w:p>
    <w:p w14:paraId="357FCC30" w14:textId="73A29C04" w:rsidR="008B17B3" w:rsidRPr="00F45239" w:rsidRDefault="008B17B3" w:rsidP="008B17B3">
      <w:pPr>
        <w:pStyle w:val="BodyCopy"/>
        <w:spacing w:after="120"/>
        <w:rPr>
          <w:lang w:eastAsia="en-US"/>
        </w:rPr>
      </w:pPr>
      <w:r>
        <w:rPr>
          <w:b/>
          <w:bCs w:val="0"/>
          <w:lang w:eastAsia="en-US"/>
        </w:rPr>
        <w:t xml:space="preserve">Front Line Employees: </w:t>
      </w:r>
      <w:r>
        <w:rPr>
          <w:lang w:eastAsia="en-US"/>
        </w:rPr>
        <w:t xml:space="preserve">All staff that </w:t>
      </w:r>
      <w:r w:rsidRPr="00B43873">
        <w:rPr>
          <w:lang w:eastAsia="en-US"/>
        </w:rPr>
        <w:t>direct</w:t>
      </w:r>
      <w:r>
        <w:rPr>
          <w:lang w:eastAsia="en-US"/>
        </w:rPr>
        <w:t>ly</w:t>
      </w:r>
      <w:r w:rsidRPr="00B43873">
        <w:rPr>
          <w:lang w:eastAsia="en-US"/>
        </w:rPr>
        <w:t xml:space="preserve"> interface between the organisation and the public. First line contact in their specialised areas </w:t>
      </w:r>
      <w:r>
        <w:rPr>
          <w:lang w:eastAsia="en-US"/>
        </w:rPr>
        <w:t xml:space="preserve">delivering direct </w:t>
      </w:r>
      <w:r w:rsidR="00925677">
        <w:rPr>
          <w:lang w:eastAsia="en-US"/>
        </w:rPr>
        <w:t>consumer</w:t>
      </w:r>
      <w:r>
        <w:rPr>
          <w:lang w:eastAsia="en-US"/>
        </w:rPr>
        <w:t xml:space="preserve"> care or providing administrative services.</w:t>
      </w:r>
    </w:p>
    <w:p w14:paraId="361F8C48" w14:textId="77777777" w:rsidR="008B17B3" w:rsidRDefault="008B17B3" w:rsidP="008B17B3">
      <w:pPr>
        <w:pStyle w:val="BodyCopy"/>
        <w:spacing w:after="120"/>
        <w:rPr>
          <w:lang w:eastAsia="en-US"/>
        </w:rPr>
      </w:pPr>
      <w:bookmarkStart w:id="33" w:name="_Hlk203653901"/>
      <w:bookmarkEnd w:id="32"/>
      <w:r>
        <w:rPr>
          <w:b/>
          <w:bCs w:val="0"/>
          <w:lang w:eastAsia="en-US"/>
        </w:rPr>
        <w:t xml:space="preserve">Managers and Senior Clinicians: </w:t>
      </w:r>
      <w:r w:rsidRPr="00B43873">
        <w:rPr>
          <w:lang w:eastAsia="en-US"/>
        </w:rPr>
        <w:t xml:space="preserve">Staff </w:t>
      </w:r>
      <w:r>
        <w:t>responsible for a team or a group of staff with skills in managing those and other resources to achieve specific day to day goals.</w:t>
      </w:r>
      <w:r>
        <w:rPr>
          <w:lang w:eastAsia="en-US"/>
        </w:rPr>
        <w:t xml:space="preserve"> Chief Officers, Senior Directors, Directors, Staff specialists, Directors of Nursing, Assistant Directors of Nursing, Supervisors</w:t>
      </w:r>
    </w:p>
    <w:p w14:paraId="0D0493DA" w14:textId="22C1F316" w:rsidR="00355486" w:rsidRDefault="00355486" w:rsidP="008B17B3">
      <w:pPr>
        <w:pStyle w:val="BodyCopy"/>
        <w:spacing w:after="120"/>
        <w:rPr>
          <w:b/>
          <w:bCs w:val="0"/>
          <w:lang w:eastAsia="en-US"/>
        </w:rPr>
      </w:pPr>
      <w:r w:rsidRPr="00355486">
        <w:rPr>
          <w:b/>
          <w:bCs w:val="0"/>
          <w:lang w:eastAsia="en-US"/>
        </w:rPr>
        <w:t xml:space="preserve">Mental State: </w:t>
      </w:r>
      <w:r w:rsidRPr="008105C0">
        <w:rPr>
          <w:lang w:eastAsia="en-US"/>
        </w:rPr>
        <w:t>person’s intellectual capacity, emotional state, and general mental health based on clinical observations and interviewing. Mental state comprises mood, behaviour, orientation, judgment, memory, problem- solving ability, and contact with reality.</w:t>
      </w:r>
    </w:p>
    <w:bookmarkEnd w:id="33"/>
    <w:p w14:paraId="0B54F531" w14:textId="2EB02967" w:rsidR="00193A6E" w:rsidRPr="00705A7C" w:rsidRDefault="00193A6E" w:rsidP="00705A7C">
      <w:pPr>
        <w:pStyle w:val="BodyCopy"/>
        <w:spacing w:after="120"/>
        <w:rPr>
          <w:b/>
          <w:lang w:eastAsia="en-US"/>
        </w:rPr>
      </w:pPr>
      <w:r w:rsidRPr="00193A6E">
        <w:rPr>
          <w:b/>
          <w:lang w:eastAsia="en-US"/>
        </w:rPr>
        <w:t>Deterioration in mental state</w:t>
      </w:r>
      <w:r w:rsidR="008B17B3">
        <w:rPr>
          <w:b/>
          <w:lang w:eastAsia="en-US"/>
        </w:rPr>
        <w:t>:</w:t>
      </w:r>
      <w:r w:rsidR="00705A7C">
        <w:rPr>
          <w:b/>
          <w:lang w:eastAsia="en-US"/>
        </w:rPr>
        <w:t xml:space="preserve"> </w:t>
      </w:r>
      <w:r w:rsidRPr="00193A6E">
        <w:rPr>
          <w:lang w:eastAsia="en-US"/>
        </w:rPr>
        <w:t>Change in a person’s perception, cognitive function or mood which negatively influences their capacity to function as they would typically choose.</w:t>
      </w:r>
    </w:p>
    <w:p w14:paraId="6EDAB1DD" w14:textId="5370E0AE" w:rsidR="003677A8" w:rsidRDefault="003677A8" w:rsidP="001B1D4D">
      <w:pPr>
        <w:pStyle w:val="Heading4"/>
      </w:pPr>
      <w:r>
        <w:t xml:space="preserve">Search </w:t>
      </w:r>
      <w:r w:rsidR="003B17A5">
        <w:t>T</w:t>
      </w:r>
      <w:r>
        <w:t>erms</w:t>
      </w:r>
    </w:p>
    <w:p w14:paraId="6B57E569" w14:textId="107961F8" w:rsidR="00403938" w:rsidRPr="00403938" w:rsidRDefault="008105C0" w:rsidP="00814AFD">
      <w:pPr>
        <w:pStyle w:val="Bullet"/>
        <w:numPr>
          <w:ilvl w:val="0"/>
          <w:numId w:val="0"/>
        </w:numPr>
        <w:spacing w:line="276" w:lineRule="auto"/>
        <w:rPr>
          <w:lang w:eastAsia="en-US"/>
        </w:rPr>
      </w:pPr>
      <w:r>
        <w:rPr>
          <w:bCs/>
          <w:lang w:eastAsia="en-US"/>
        </w:rPr>
        <w:t xml:space="preserve">Advance Care Plan, Directive, </w:t>
      </w:r>
      <w:r w:rsidRPr="00403938">
        <w:rPr>
          <w:bCs/>
          <w:lang w:eastAsia="en-US"/>
        </w:rPr>
        <w:t xml:space="preserve">End of Life, Medical Emergency Team, MET, </w:t>
      </w:r>
      <w:r w:rsidR="00403938" w:rsidRPr="00403938">
        <w:rPr>
          <w:bCs/>
          <w:lang w:eastAsia="en-US"/>
        </w:rPr>
        <w:t>Recognising and Responding to Acute Deterioration</w:t>
      </w:r>
      <w:r w:rsidR="00677D68">
        <w:rPr>
          <w:bCs/>
          <w:lang w:eastAsia="en-US"/>
        </w:rPr>
        <w:t>, north</w:t>
      </w:r>
    </w:p>
    <w:p w14:paraId="2BE8EBBA" w14:textId="08270FF3" w:rsidR="001B1D4D" w:rsidRDefault="001B1D4D">
      <w:pPr>
        <w:rPr>
          <w:lang w:eastAsia="en-US"/>
        </w:rPr>
      </w:pPr>
      <w:bookmarkStart w:id="34" w:name="_Hlk172617781"/>
    </w:p>
    <w:p w14:paraId="21A80335" w14:textId="77777777" w:rsidR="00954F7B" w:rsidRPr="001B1D4D" w:rsidRDefault="00954F7B" w:rsidP="007C42FE">
      <w:pPr>
        <w:pStyle w:val="Heading3"/>
        <w:rPr>
          <w:rStyle w:val="Bold"/>
        </w:rPr>
      </w:pPr>
      <w:r w:rsidRPr="001B1D4D">
        <w:rPr>
          <w:rStyle w:val="Bold"/>
        </w:rPr>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2F39B3B1"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34"/>
          <w:p w14:paraId="458FCA6A" w14:textId="77777777" w:rsidR="00954F7B" w:rsidRDefault="00954F7B" w:rsidP="00954F7B">
            <w:pPr>
              <w:pStyle w:val="Tableheader"/>
            </w:pPr>
            <w:r>
              <w:t xml:space="preserve">Date </w:t>
            </w:r>
            <w:r w:rsidR="00CC0422">
              <w:t>a</w:t>
            </w:r>
            <w:r>
              <w:t>mended</w:t>
            </w:r>
          </w:p>
        </w:tc>
        <w:tc>
          <w:tcPr>
            <w:tcW w:w="2548" w:type="dxa"/>
          </w:tcPr>
          <w:p w14:paraId="38552D42" w14:textId="77777777" w:rsidR="00954F7B" w:rsidRDefault="00954F7B" w:rsidP="00954F7B">
            <w:pPr>
              <w:pStyle w:val="Tableheader"/>
            </w:pPr>
            <w:r>
              <w:t xml:space="preserve">Section </w:t>
            </w:r>
            <w:r w:rsidR="00CC0422">
              <w:t>a</w:t>
            </w:r>
            <w:r>
              <w:t>mended</w:t>
            </w:r>
          </w:p>
        </w:tc>
        <w:tc>
          <w:tcPr>
            <w:tcW w:w="2549" w:type="dxa"/>
          </w:tcPr>
          <w:p w14:paraId="36B61445" w14:textId="77777777" w:rsidR="00954F7B" w:rsidRDefault="00954F7B" w:rsidP="00954F7B">
            <w:pPr>
              <w:pStyle w:val="Tableheader"/>
            </w:pPr>
            <w:r>
              <w:t xml:space="preserve">Divisional </w:t>
            </w:r>
            <w:r w:rsidR="00CC0422">
              <w:t>a</w:t>
            </w:r>
            <w:r>
              <w:t>pproval</w:t>
            </w:r>
          </w:p>
        </w:tc>
        <w:tc>
          <w:tcPr>
            <w:tcW w:w="2549" w:type="dxa"/>
          </w:tcPr>
          <w:p w14:paraId="02346600" w14:textId="77777777" w:rsidR="00954F7B" w:rsidRDefault="00954F7B" w:rsidP="00954F7B">
            <w:pPr>
              <w:pStyle w:val="Tableheader"/>
            </w:pPr>
            <w:r>
              <w:t xml:space="preserve">Final </w:t>
            </w:r>
            <w:r w:rsidR="00CC0422">
              <w:t>a</w:t>
            </w:r>
            <w:r>
              <w:t>pproval</w:t>
            </w:r>
          </w:p>
        </w:tc>
      </w:tr>
      <w:tr w:rsidR="00954F7B" w14:paraId="65D9C26A" w14:textId="77777777" w:rsidTr="00954F7B">
        <w:tc>
          <w:tcPr>
            <w:tcW w:w="2548" w:type="dxa"/>
          </w:tcPr>
          <w:p w14:paraId="53AF4ECA" w14:textId="77777777" w:rsidR="00954F7B" w:rsidRPr="00A24D94" w:rsidRDefault="00954F7B" w:rsidP="00A24D94">
            <w:pPr>
              <w:pStyle w:val="Tablebody"/>
            </w:pPr>
          </w:p>
        </w:tc>
        <w:tc>
          <w:tcPr>
            <w:tcW w:w="2548" w:type="dxa"/>
          </w:tcPr>
          <w:p w14:paraId="076E82CA" w14:textId="77777777" w:rsidR="00954F7B" w:rsidRPr="00A24D94" w:rsidRDefault="00954F7B" w:rsidP="00A24D94">
            <w:pPr>
              <w:pStyle w:val="Tablebody"/>
            </w:pPr>
          </w:p>
        </w:tc>
        <w:tc>
          <w:tcPr>
            <w:tcW w:w="2549" w:type="dxa"/>
          </w:tcPr>
          <w:p w14:paraId="359C25F9" w14:textId="77777777" w:rsidR="00954F7B" w:rsidRPr="00A24D94" w:rsidRDefault="00954F7B" w:rsidP="00A24D94">
            <w:pPr>
              <w:pStyle w:val="Tablebody"/>
            </w:pPr>
          </w:p>
        </w:tc>
        <w:tc>
          <w:tcPr>
            <w:tcW w:w="2549" w:type="dxa"/>
          </w:tcPr>
          <w:p w14:paraId="426989D7" w14:textId="77777777" w:rsidR="00954F7B" w:rsidRPr="00A24D94" w:rsidRDefault="00954F7B" w:rsidP="00A24D94">
            <w:pPr>
              <w:pStyle w:val="Tablebody"/>
            </w:pPr>
          </w:p>
        </w:tc>
      </w:tr>
      <w:tr w:rsidR="00954F7B" w14:paraId="1D3078B9" w14:textId="77777777" w:rsidTr="00954F7B">
        <w:tc>
          <w:tcPr>
            <w:tcW w:w="2548" w:type="dxa"/>
          </w:tcPr>
          <w:p w14:paraId="6E043705" w14:textId="77777777" w:rsidR="00954F7B" w:rsidRPr="00A24D94" w:rsidRDefault="00954F7B" w:rsidP="00A24D94">
            <w:pPr>
              <w:pStyle w:val="Tablebody"/>
            </w:pPr>
          </w:p>
        </w:tc>
        <w:tc>
          <w:tcPr>
            <w:tcW w:w="2548" w:type="dxa"/>
          </w:tcPr>
          <w:p w14:paraId="32BFA4D7" w14:textId="77777777" w:rsidR="00954F7B" w:rsidRPr="00A24D94" w:rsidRDefault="00954F7B" w:rsidP="00A24D94">
            <w:pPr>
              <w:pStyle w:val="Tablebody"/>
            </w:pPr>
          </w:p>
        </w:tc>
        <w:tc>
          <w:tcPr>
            <w:tcW w:w="2549" w:type="dxa"/>
          </w:tcPr>
          <w:p w14:paraId="7D23A6D7" w14:textId="77777777" w:rsidR="00954F7B" w:rsidRPr="00A24D94" w:rsidRDefault="00954F7B" w:rsidP="00A24D94">
            <w:pPr>
              <w:pStyle w:val="Tablebody"/>
            </w:pPr>
          </w:p>
        </w:tc>
        <w:tc>
          <w:tcPr>
            <w:tcW w:w="2549" w:type="dxa"/>
          </w:tcPr>
          <w:p w14:paraId="5BC48508" w14:textId="77777777" w:rsidR="00954F7B" w:rsidRPr="00A24D94" w:rsidRDefault="00954F7B" w:rsidP="00A24D94">
            <w:pPr>
              <w:pStyle w:val="Tablebody"/>
            </w:pPr>
          </w:p>
        </w:tc>
      </w:tr>
    </w:tbl>
    <w:p w14:paraId="67940B80"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3C178D78"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358A137A" w14:textId="77777777" w:rsidR="00954F7B" w:rsidRDefault="00954F7B" w:rsidP="00F9387A">
            <w:pPr>
              <w:pStyle w:val="Tableheader"/>
            </w:pPr>
            <w:r>
              <w:t xml:space="preserve">Document </w:t>
            </w:r>
            <w:r w:rsidR="00CC0422">
              <w:t>n</w:t>
            </w:r>
            <w:r>
              <w:t>umber</w:t>
            </w:r>
          </w:p>
        </w:tc>
        <w:tc>
          <w:tcPr>
            <w:tcW w:w="7653" w:type="dxa"/>
          </w:tcPr>
          <w:p w14:paraId="0D1A1154" w14:textId="77777777" w:rsidR="00954F7B" w:rsidRDefault="00954F7B" w:rsidP="00F9387A">
            <w:pPr>
              <w:pStyle w:val="Tableheader"/>
            </w:pPr>
            <w:r>
              <w:t xml:space="preserve">Document </w:t>
            </w:r>
            <w:r w:rsidR="00CC0422">
              <w:t>n</w:t>
            </w:r>
            <w:r>
              <w:t>ame</w:t>
            </w:r>
          </w:p>
        </w:tc>
      </w:tr>
      <w:tr w:rsidR="00954F7B" w14:paraId="3060FB78" w14:textId="77777777" w:rsidTr="00954F7B">
        <w:tc>
          <w:tcPr>
            <w:tcW w:w="2548" w:type="dxa"/>
          </w:tcPr>
          <w:p w14:paraId="6E9B1925" w14:textId="4D18BEFA" w:rsidR="00954F7B" w:rsidRPr="00A24D94" w:rsidRDefault="00FC6DB9" w:rsidP="00A24D94">
            <w:pPr>
              <w:pStyle w:val="Tablebody"/>
            </w:pPr>
            <w:r>
              <w:t>CHS21/480</w:t>
            </w:r>
          </w:p>
        </w:tc>
        <w:tc>
          <w:tcPr>
            <w:tcW w:w="7653" w:type="dxa"/>
          </w:tcPr>
          <w:p w14:paraId="4F209780" w14:textId="15AC8818" w:rsidR="00954F7B" w:rsidRPr="00A24D94" w:rsidRDefault="00FC6DB9" w:rsidP="00A24D94">
            <w:pPr>
              <w:pStyle w:val="Tablebody"/>
            </w:pPr>
            <w:r w:rsidRPr="00FC6DB9">
              <w:t>Recognising and Responding to Acute Deterioration Policy</w:t>
            </w:r>
          </w:p>
        </w:tc>
      </w:tr>
      <w:tr w:rsidR="00954F7B" w14:paraId="145F8598" w14:textId="77777777" w:rsidTr="00954F7B">
        <w:tc>
          <w:tcPr>
            <w:tcW w:w="2548" w:type="dxa"/>
          </w:tcPr>
          <w:p w14:paraId="139BE8A3" w14:textId="77777777" w:rsidR="00954F7B" w:rsidRPr="00A24D94" w:rsidRDefault="00954F7B" w:rsidP="00A24D94">
            <w:pPr>
              <w:pStyle w:val="Tablebody"/>
            </w:pPr>
          </w:p>
        </w:tc>
        <w:tc>
          <w:tcPr>
            <w:tcW w:w="7653" w:type="dxa"/>
          </w:tcPr>
          <w:p w14:paraId="5F3877F9" w14:textId="77777777" w:rsidR="00954F7B" w:rsidRPr="00A24D94" w:rsidRDefault="00954F7B" w:rsidP="00A24D94">
            <w:pPr>
              <w:pStyle w:val="Tablebody"/>
            </w:pPr>
          </w:p>
        </w:tc>
      </w:tr>
    </w:tbl>
    <w:p w14:paraId="19FD74A0" w14:textId="77777777" w:rsidR="00FC6DB9" w:rsidRDefault="00FC6DB9" w:rsidP="007C42FE">
      <w:pPr>
        <w:pStyle w:val="Heading3"/>
        <w:rPr>
          <w:rStyle w:val="Bold"/>
        </w:rPr>
      </w:pPr>
      <w:bookmarkStart w:id="35" w:name="_Toc166761028"/>
      <w:bookmarkStart w:id="36" w:name="_Toc166761347"/>
    </w:p>
    <w:p w14:paraId="2F94CE8B" w14:textId="36BD5F4A" w:rsidR="00421D62" w:rsidRPr="001B1D4D" w:rsidRDefault="00421D62" w:rsidP="007C42FE">
      <w:pPr>
        <w:pStyle w:val="Heading3"/>
        <w:rPr>
          <w:rStyle w:val="Bold"/>
        </w:rPr>
      </w:pPr>
      <w:r w:rsidRPr="001B1D4D">
        <w:rPr>
          <w:rStyle w:val="Bold"/>
        </w:rPr>
        <w:lastRenderedPageBreak/>
        <w:t>Disclaimer</w:t>
      </w:r>
      <w:bookmarkEnd w:id="35"/>
      <w:bookmarkEnd w:id="36"/>
      <w:r w:rsidRPr="001B1D4D">
        <w:rPr>
          <w:rStyle w:val="Bold"/>
        </w:rPr>
        <w:t xml:space="preserve"> </w:t>
      </w:r>
    </w:p>
    <w:p w14:paraId="7AC4786B"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3C050D1C" w14:textId="77777777" w:rsidTr="0086505E">
        <w:tc>
          <w:tcPr>
            <w:tcW w:w="5529" w:type="dxa"/>
            <w:shd w:val="clear" w:color="auto" w:fill="F4F3EE"/>
            <w:tcMar>
              <w:top w:w="142" w:type="dxa"/>
              <w:left w:w="170" w:type="dxa"/>
              <w:bottom w:w="142" w:type="dxa"/>
              <w:right w:w="170" w:type="dxa"/>
            </w:tcMar>
          </w:tcPr>
          <w:bookmarkStart w:id="37" w:name="_Hlk160027189" w:displacedByCustomXml="next"/>
          <w:sdt>
            <w:sdtPr>
              <w:id w:val="643171884"/>
              <w:placeholder>
                <w:docPart w:val="337DDD7581E2483DA9D211513BE500A4"/>
              </w:placeholder>
            </w:sdtPr>
            <w:sdtEndPr/>
            <w:sdtContent>
              <w:p w14:paraId="5E4C9D7A" w14:textId="77777777" w:rsidR="009945C6" w:rsidRPr="00350211" w:rsidRDefault="009945C6" w:rsidP="0086505E">
                <w:pPr>
                  <w:pStyle w:val="Bottomblocktext"/>
                  <w:rPr>
                    <w:b/>
                    <w:bCs w:val="0"/>
                    <w:sz w:val="20"/>
                    <w:szCs w:val="20"/>
                  </w:rPr>
                </w:pPr>
                <w:r>
                  <w:rPr>
                    <w:noProof/>
                    <w:sz w:val="20"/>
                    <w:szCs w:val="20"/>
                  </w:rPr>
                  <w:drawing>
                    <wp:inline distT="0" distB="0" distL="0" distR="0" wp14:anchorId="3C5BC718" wp14:editId="27F1AA28">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2"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3C422DDB" w14:textId="77777777" w:rsidR="009945C6" w:rsidRDefault="009945C6" w:rsidP="0086505E">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51E610E9"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C66B1A446CF74C3FB9A4597F7AE96ECC"/>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B7BEA22333A9463C85F221E9DF05F8C4"/>
            </w:placeholder>
            <w:showingPlcHdr/>
          </w:sdtPr>
          <w:sdtEndPr/>
          <w:sdtContent>
            <w:tc>
              <w:tcPr>
                <w:tcW w:w="4665" w:type="dxa"/>
                <w:shd w:val="clear" w:color="auto" w:fill="F4F3EE"/>
                <w:tcMar>
                  <w:top w:w="142" w:type="dxa"/>
                  <w:left w:w="170" w:type="dxa"/>
                  <w:bottom w:w="142" w:type="dxa"/>
                  <w:right w:w="170" w:type="dxa"/>
                </w:tcMar>
              </w:tcPr>
              <w:p w14:paraId="02239922"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7D19811E" wp14:editId="567B4BC4">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3"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3167F62" wp14:editId="2121C2FF">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2AB662B4"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274275CC" wp14:editId="3BADDFB0">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5"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86B2ED8" wp14:editId="62F0C805">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31F55375" w14:textId="77777777" w:rsidR="009945C6" w:rsidRDefault="009945C6" w:rsidP="0086505E">
                <w:pPr>
                  <w:pStyle w:val="Bottomblocktext"/>
                  <w:rPr>
                    <w:sz w:val="20"/>
                    <w:szCs w:val="20"/>
                  </w:rPr>
                </w:pPr>
                <w:hyperlink r:id="rId16" w:history="1">
                  <w:r w:rsidRPr="00350211">
                    <w:rPr>
                      <w:rStyle w:val="Hyperlink"/>
                      <w:sz w:val="20"/>
                      <w:szCs w:val="20"/>
                    </w:rPr>
                    <w:t>canberrahealthservices.act.gov.au/accessibility</w:t>
                  </w:r>
                </w:hyperlink>
              </w:p>
              <w:p w14:paraId="2B8F8599" w14:textId="77777777" w:rsidR="009945C6" w:rsidRDefault="009945C6" w:rsidP="0086505E">
                <w:pPr>
                  <w:pStyle w:val="Bottomblocktext"/>
                </w:pPr>
                <w:r>
                  <w:rPr>
                    <w:b/>
                    <w:bCs w:val="0"/>
                    <w:noProof/>
                  </w:rPr>
                  <w:drawing>
                    <wp:inline distT="0" distB="0" distL="0" distR="0" wp14:anchorId="4A364075" wp14:editId="1E539DC6">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7"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37"/>
    </w:tbl>
    <w:p w14:paraId="28D4AC70" w14:textId="77777777" w:rsidR="009945C6" w:rsidRDefault="009945C6" w:rsidP="009945C6">
      <w:pPr>
        <w:pStyle w:val="BodyCopy"/>
        <w:rPr>
          <w:shd w:val="clear" w:color="auto" w:fill="FFFFFF"/>
        </w:rPr>
      </w:pPr>
    </w:p>
    <w:p w14:paraId="01E8002F" w14:textId="77777777" w:rsidR="00A00B85" w:rsidRPr="0093599C" w:rsidRDefault="00A00B85" w:rsidP="004D27D5">
      <w:pPr>
        <w:pStyle w:val="BodyCopy"/>
        <w:rPr>
          <w:shd w:val="clear" w:color="auto" w:fill="FFFFFF"/>
        </w:rPr>
      </w:pPr>
    </w:p>
    <w:sectPr w:rsidR="00A00B85" w:rsidRPr="0093599C" w:rsidSect="00D05BB6">
      <w:headerReference w:type="default" r:id="rId18"/>
      <w:footerReference w:type="even" r:id="rId19"/>
      <w:footerReference w:type="default" r:id="rId20"/>
      <w:headerReference w:type="first" r:id="rId21"/>
      <w:footerReference w:type="first" r:id="rId22"/>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F167" w14:textId="77777777" w:rsidR="002D3BB5" w:rsidRDefault="002D3BB5" w:rsidP="00225769">
      <w:pPr>
        <w:spacing w:after="0" w:line="240" w:lineRule="auto"/>
      </w:pPr>
      <w:r>
        <w:separator/>
      </w:r>
    </w:p>
    <w:p w14:paraId="2487C5DA" w14:textId="77777777" w:rsidR="002D3BB5" w:rsidRDefault="002D3BB5"/>
    <w:p w14:paraId="07BDEFF9" w14:textId="77777777" w:rsidR="002D3BB5" w:rsidRDefault="002D3BB5"/>
  </w:endnote>
  <w:endnote w:type="continuationSeparator" w:id="0">
    <w:p w14:paraId="0A555E7D" w14:textId="77777777" w:rsidR="002D3BB5" w:rsidRDefault="002D3BB5" w:rsidP="00225769">
      <w:pPr>
        <w:spacing w:after="0" w:line="240" w:lineRule="auto"/>
      </w:pPr>
      <w:r>
        <w:continuationSeparator/>
      </w:r>
    </w:p>
    <w:p w14:paraId="08168AC6" w14:textId="77777777" w:rsidR="002D3BB5" w:rsidRDefault="002D3BB5"/>
    <w:p w14:paraId="63D68B98" w14:textId="77777777" w:rsidR="002D3BB5" w:rsidRDefault="002D3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7B80D508" w14:textId="77777777" w:rsidTr="00F9387A">
      <w:trPr>
        <w:jc w:val="center"/>
      </w:trPr>
      <w:tc>
        <w:tcPr>
          <w:tcW w:w="1515" w:type="dxa"/>
        </w:tcPr>
        <w:p w14:paraId="4FE5627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2DFE5E0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1269BEE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7DCDA2F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54F2ECD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067617E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58F3B9FB" w14:textId="77777777" w:rsidTr="00F9387A">
      <w:trPr>
        <w:jc w:val="center"/>
      </w:trPr>
      <w:tc>
        <w:tcPr>
          <w:tcW w:w="1515" w:type="dxa"/>
        </w:tcPr>
        <w:p w14:paraId="1879905D" w14:textId="77777777" w:rsidR="00421D62" w:rsidRPr="006B62B4" w:rsidRDefault="00421D62" w:rsidP="00421D62">
          <w:pPr>
            <w:pStyle w:val="Footer"/>
            <w:jc w:val="center"/>
            <w:rPr>
              <w:rFonts w:cs="Arial"/>
              <w:b/>
              <w:bCs/>
              <w:iCs/>
              <w:sz w:val="20"/>
              <w:szCs w:val="20"/>
            </w:rPr>
          </w:pPr>
          <w:r w:rsidRPr="006B62B4">
            <w:rPr>
              <w:b/>
              <w:iCs/>
              <w:sz w:val="20"/>
              <w:szCs w:val="20"/>
            </w:rPr>
            <w:t>&lt;</w:t>
          </w:r>
          <w:proofErr w:type="spellStart"/>
          <w:r w:rsidRPr="006B62B4">
            <w:rPr>
              <w:b/>
              <w:iCs/>
              <w:sz w:val="20"/>
              <w:szCs w:val="20"/>
            </w:rPr>
            <w:t>xxxx</w:t>
          </w:r>
          <w:proofErr w:type="spellEnd"/>
          <w:r w:rsidRPr="006B62B4">
            <w:rPr>
              <w:b/>
              <w:iCs/>
              <w:sz w:val="20"/>
              <w:szCs w:val="20"/>
            </w:rPr>
            <w:t>/xxx&gt;</w:t>
          </w:r>
        </w:p>
      </w:tc>
      <w:tc>
        <w:tcPr>
          <w:tcW w:w="965" w:type="dxa"/>
        </w:tcPr>
        <w:p w14:paraId="0AA40E63"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52C8B43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proofErr w:type="spellStart"/>
          <w:r>
            <w:rPr>
              <w:rFonts w:cs="Arial"/>
              <w:b/>
              <w:bCs/>
              <w:iCs/>
              <w:sz w:val="20"/>
              <w:szCs w:val="20"/>
            </w:rPr>
            <w:t>xxxx</w:t>
          </w:r>
          <w:proofErr w:type="spellEnd"/>
          <w:r w:rsidRPr="006B62B4">
            <w:rPr>
              <w:rFonts w:cs="Arial"/>
              <w:b/>
              <w:bCs/>
              <w:iCs/>
              <w:sz w:val="20"/>
              <w:szCs w:val="20"/>
            </w:rPr>
            <w:t>&gt;</w:t>
          </w:r>
        </w:p>
      </w:tc>
      <w:tc>
        <w:tcPr>
          <w:tcW w:w="1456" w:type="dxa"/>
        </w:tcPr>
        <w:p w14:paraId="78B5BFE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proofErr w:type="spellStart"/>
          <w:r>
            <w:rPr>
              <w:rFonts w:cs="Arial"/>
              <w:b/>
              <w:bCs/>
              <w:iCs/>
              <w:sz w:val="20"/>
              <w:szCs w:val="20"/>
            </w:rPr>
            <w:t>xxxx</w:t>
          </w:r>
          <w:proofErr w:type="spellEnd"/>
          <w:r w:rsidRPr="006B62B4">
            <w:rPr>
              <w:rFonts w:cs="Arial"/>
              <w:b/>
              <w:bCs/>
              <w:iCs/>
              <w:sz w:val="20"/>
              <w:szCs w:val="20"/>
            </w:rPr>
            <w:t>&gt;</w:t>
          </w:r>
        </w:p>
      </w:tc>
      <w:tc>
        <w:tcPr>
          <w:tcW w:w="1746" w:type="dxa"/>
        </w:tcPr>
        <w:p w14:paraId="6F8FBD4F"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785E691F"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1932A56E"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3037E5DC" w14:textId="77777777" w:rsidTr="00F9387A">
      <w:trPr>
        <w:jc w:val="center"/>
      </w:trPr>
      <w:tc>
        <w:tcPr>
          <w:tcW w:w="1515" w:type="dxa"/>
        </w:tcPr>
        <w:p w14:paraId="15E3A53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5945B5D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625F211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76869EC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2586A73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39CAB2B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72856DE1" w14:textId="77777777" w:rsidTr="00F9387A">
      <w:trPr>
        <w:jc w:val="center"/>
      </w:trPr>
      <w:tc>
        <w:tcPr>
          <w:tcW w:w="1515" w:type="dxa"/>
        </w:tcPr>
        <w:p w14:paraId="6B7A03A8" w14:textId="24A2D59A" w:rsidR="00421D62" w:rsidRPr="0093599C" w:rsidRDefault="00FC6DB9" w:rsidP="00421D62">
          <w:pPr>
            <w:pStyle w:val="Footer"/>
            <w:jc w:val="center"/>
            <w:rPr>
              <w:rFonts w:cs="Arial"/>
              <w:bCs/>
              <w:iCs/>
              <w:sz w:val="20"/>
              <w:szCs w:val="20"/>
            </w:rPr>
          </w:pPr>
          <w:r>
            <w:rPr>
              <w:bCs/>
              <w:iCs/>
              <w:sz w:val="20"/>
              <w:szCs w:val="20"/>
            </w:rPr>
            <w:t>CHS25/449</w:t>
          </w:r>
        </w:p>
      </w:tc>
      <w:tc>
        <w:tcPr>
          <w:tcW w:w="965" w:type="dxa"/>
        </w:tcPr>
        <w:p w14:paraId="42EB42F6" w14:textId="2DA0D5D3" w:rsidR="00421D62" w:rsidRPr="0093599C" w:rsidRDefault="00FC6DB9" w:rsidP="00421D62">
          <w:pPr>
            <w:pStyle w:val="Footer"/>
            <w:jc w:val="center"/>
            <w:rPr>
              <w:rFonts w:cs="Arial"/>
              <w:bCs/>
              <w:iCs/>
              <w:sz w:val="20"/>
              <w:szCs w:val="20"/>
            </w:rPr>
          </w:pPr>
          <w:r>
            <w:rPr>
              <w:rFonts w:cs="Arial"/>
              <w:bCs/>
              <w:iCs/>
              <w:sz w:val="20"/>
              <w:szCs w:val="20"/>
            </w:rPr>
            <w:t>1</w:t>
          </w:r>
        </w:p>
      </w:tc>
      <w:tc>
        <w:tcPr>
          <w:tcW w:w="1552" w:type="dxa"/>
        </w:tcPr>
        <w:p w14:paraId="5674A5D1" w14:textId="4424BABB" w:rsidR="00421D62" w:rsidRPr="0093599C" w:rsidRDefault="00FC6DB9" w:rsidP="00421D62">
          <w:pPr>
            <w:pStyle w:val="Footer"/>
            <w:jc w:val="center"/>
            <w:rPr>
              <w:rFonts w:cs="Arial"/>
              <w:bCs/>
              <w:iCs/>
              <w:sz w:val="20"/>
              <w:szCs w:val="20"/>
            </w:rPr>
          </w:pPr>
          <w:r>
            <w:rPr>
              <w:rFonts w:cs="Arial"/>
              <w:bCs/>
              <w:iCs/>
              <w:sz w:val="20"/>
              <w:szCs w:val="20"/>
            </w:rPr>
            <w:t>24/12/2025</w:t>
          </w:r>
        </w:p>
      </w:tc>
      <w:tc>
        <w:tcPr>
          <w:tcW w:w="1456" w:type="dxa"/>
        </w:tcPr>
        <w:p w14:paraId="540A2395" w14:textId="4A52C745" w:rsidR="00421D62" w:rsidRPr="0093599C" w:rsidRDefault="00FC6DB9" w:rsidP="00421D62">
          <w:pPr>
            <w:pStyle w:val="Footer"/>
            <w:jc w:val="center"/>
            <w:rPr>
              <w:rFonts w:cs="Arial"/>
              <w:bCs/>
              <w:iCs/>
              <w:sz w:val="20"/>
              <w:szCs w:val="20"/>
            </w:rPr>
          </w:pPr>
          <w:r>
            <w:rPr>
              <w:rFonts w:cs="Arial"/>
              <w:bCs/>
              <w:iCs/>
              <w:sz w:val="20"/>
              <w:szCs w:val="20"/>
            </w:rPr>
            <w:t>1/1/2029</w:t>
          </w:r>
        </w:p>
      </w:tc>
      <w:tc>
        <w:tcPr>
          <w:tcW w:w="1746" w:type="dxa"/>
        </w:tcPr>
        <w:p w14:paraId="2403F11C" w14:textId="6D177109" w:rsidR="00421D62" w:rsidRPr="0093599C" w:rsidRDefault="00FC6DB9" w:rsidP="00421D62">
          <w:pPr>
            <w:pStyle w:val="Footer"/>
            <w:jc w:val="center"/>
            <w:rPr>
              <w:rFonts w:cs="Arial"/>
              <w:bCs/>
              <w:iCs/>
              <w:sz w:val="20"/>
              <w:szCs w:val="20"/>
            </w:rPr>
          </w:pPr>
          <w:r>
            <w:rPr>
              <w:rFonts w:cs="Arial"/>
              <w:bCs/>
              <w:iCs/>
              <w:sz w:val="20"/>
              <w:szCs w:val="20"/>
            </w:rPr>
            <w:t>QSG</w:t>
          </w:r>
        </w:p>
      </w:tc>
      <w:tc>
        <w:tcPr>
          <w:tcW w:w="1836" w:type="dxa"/>
        </w:tcPr>
        <w:p w14:paraId="46457AD1" w14:textId="77777777" w:rsidR="00421D62" w:rsidRPr="0093599C" w:rsidRDefault="00421D62" w:rsidP="00421D6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03D5354C"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06239EBB" w14:textId="77777777" w:rsidTr="006B62B4">
      <w:trPr>
        <w:jc w:val="center"/>
      </w:trPr>
      <w:tc>
        <w:tcPr>
          <w:tcW w:w="1515" w:type="dxa"/>
        </w:tcPr>
        <w:p w14:paraId="3C6E8BC6"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77F4FE3F"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0CCAB67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57C7C023"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2522D9A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4505AF51"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2FA81952" w14:textId="77777777" w:rsidTr="006B62B4">
      <w:trPr>
        <w:jc w:val="center"/>
      </w:trPr>
      <w:tc>
        <w:tcPr>
          <w:tcW w:w="1515" w:type="dxa"/>
        </w:tcPr>
        <w:p w14:paraId="1F8D196B" w14:textId="1769B9BD" w:rsidR="006B62B4" w:rsidRPr="00954F7B" w:rsidRDefault="00FC6DB9" w:rsidP="00421D62">
          <w:pPr>
            <w:pStyle w:val="Footer"/>
            <w:jc w:val="center"/>
            <w:rPr>
              <w:rFonts w:cs="Arial"/>
              <w:bCs/>
              <w:iCs/>
              <w:sz w:val="20"/>
              <w:szCs w:val="20"/>
            </w:rPr>
          </w:pPr>
          <w:r>
            <w:rPr>
              <w:bCs/>
              <w:iCs/>
              <w:sz w:val="20"/>
              <w:szCs w:val="20"/>
            </w:rPr>
            <w:t>CHs25/449</w:t>
          </w:r>
        </w:p>
      </w:tc>
      <w:tc>
        <w:tcPr>
          <w:tcW w:w="965" w:type="dxa"/>
        </w:tcPr>
        <w:p w14:paraId="0314DB2B" w14:textId="0A03B665" w:rsidR="006B62B4" w:rsidRPr="00954F7B" w:rsidRDefault="00FC6DB9" w:rsidP="00421D62">
          <w:pPr>
            <w:pStyle w:val="Footer"/>
            <w:jc w:val="center"/>
            <w:rPr>
              <w:rFonts w:cs="Arial"/>
              <w:bCs/>
              <w:iCs/>
              <w:sz w:val="20"/>
              <w:szCs w:val="20"/>
            </w:rPr>
          </w:pPr>
          <w:r>
            <w:rPr>
              <w:rFonts w:cs="Arial"/>
              <w:bCs/>
              <w:iCs/>
              <w:sz w:val="20"/>
              <w:szCs w:val="20"/>
            </w:rPr>
            <w:t>1</w:t>
          </w:r>
        </w:p>
      </w:tc>
      <w:tc>
        <w:tcPr>
          <w:tcW w:w="1552" w:type="dxa"/>
        </w:tcPr>
        <w:p w14:paraId="5228A410" w14:textId="49EDC845" w:rsidR="006B62B4" w:rsidRPr="00954F7B" w:rsidRDefault="00FC6DB9" w:rsidP="00421D62">
          <w:pPr>
            <w:pStyle w:val="Footer"/>
            <w:jc w:val="center"/>
            <w:rPr>
              <w:rFonts w:cs="Arial"/>
              <w:bCs/>
              <w:iCs/>
              <w:sz w:val="20"/>
              <w:szCs w:val="20"/>
            </w:rPr>
          </w:pPr>
          <w:r>
            <w:rPr>
              <w:rFonts w:cs="Arial"/>
              <w:bCs/>
              <w:iCs/>
              <w:sz w:val="20"/>
              <w:szCs w:val="20"/>
            </w:rPr>
            <w:t>24/12/2025</w:t>
          </w:r>
        </w:p>
      </w:tc>
      <w:tc>
        <w:tcPr>
          <w:tcW w:w="1456" w:type="dxa"/>
        </w:tcPr>
        <w:p w14:paraId="7C2AD06E" w14:textId="760D5309" w:rsidR="006B62B4" w:rsidRPr="00954F7B" w:rsidRDefault="00FC6DB9" w:rsidP="00421D62">
          <w:pPr>
            <w:pStyle w:val="Footer"/>
            <w:jc w:val="center"/>
            <w:rPr>
              <w:rFonts w:cs="Arial"/>
              <w:bCs/>
              <w:iCs/>
              <w:sz w:val="20"/>
              <w:szCs w:val="20"/>
            </w:rPr>
          </w:pPr>
          <w:r>
            <w:rPr>
              <w:rFonts w:cs="Arial"/>
              <w:bCs/>
              <w:iCs/>
              <w:sz w:val="20"/>
              <w:szCs w:val="20"/>
            </w:rPr>
            <w:t>1/1/2029</w:t>
          </w:r>
        </w:p>
      </w:tc>
      <w:tc>
        <w:tcPr>
          <w:tcW w:w="1746" w:type="dxa"/>
        </w:tcPr>
        <w:p w14:paraId="118AFBE8" w14:textId="23158B09" w:rsidR="006B62B4" w:rsidRPr="00954F7B" w:rsidRDefault="00FC6DB9" w:rsidP="00421D62">
          <w:pPr>
            <w:pStyle w:val="Footer"/>
            <w:jc w:val="center"/>
            <w:rPr>
              <w:rFonts w:cs="Arial"/>
              <w:bCs/>
              <w:iCs/>
              <w:sz w:val="20"/>
              <w:szCs w:val="20"/>
            </w:rPr>
          </w:pPr>
          <w:r>
            <w:rPr>
              <w:rFonts w:cs="Arial"/>
              <w:bCs/>
              <w:iCs/>
              <w:sz w:val="20"/>
              <w:szCs w:val="20"/>
            </w:rPr>
            <w:t>QSG</w:t>
          </w:r>
        </w:p>
      </w:tc>
      <w:tc>
        <w:tcPr>
          <w:tcW w:w="1836" w:type="dxa"/>
        </w:tcPr>
        <w:p w14:paraId="1BEEB525"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5EE02033"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E63C" w14:textId="77777777" w:rsidR="002D3BB5" w:rsidRDefault="002D3BB5" w:rsidP="00225769">
      <w:pPr>
        <w:spacing w:after="0" w:line="240" w:lineRule="auto"/>
      </w:pPr>
      <w:r>
        <w:separator/>
      </w:r>
    </w:p>
    <w:p w14:paraId="45C87D63" w14:textId="77777777" w:rsidR="002D3BB5" w:rsidRDefault="002D3BB5"/>
    <w:p w14:paraId="377F26E4" w14:textId="77777777" w:rsidR="002D3BB5" w:rsidRDefault="002D3BB5"/>
  </w:footnote>
  <w:footnote w:type="continuationSeparator" w:id="0">
    <w:p w14:paraId="4156E010" w14:textId="77777777" w:rsidR="002D3BB5" w:rsidRDefault="002D3BB5" w:rsidP="00225769">
      <w:pPr>
        <w:spacing w:after="0" w:line="240" w:lineRule="auto"/>
      </w:pPr>
      <w:r>
        <w:continuationSeparator/>
      </w:r>
    </w:p>
    <w:p w14:paraId="3CDE8DBF" w14:textId="77777777" w:rsidR="002D3BB5" w:rsidRDefault="002D3BB5"/>
    <w:p w14:paraId="40F09A40" w14:textId="77777777" w:rsidR="002D3BB5" w:rsidRDefault="002D3B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82F3" w14:textId="77777777" w:rsidR="007F48B2" w:rsidRDefault="007F48B2" w:rsidP="007F48B2">
    <w:pPr>
      <w:pStyle w:val="SecondaryHeader"/>
    </w:pPr>
  </w:p>
  <w:p w14:paraId="3190591A"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252E" w14:textId="77777777" w:rsidR="006B18B2" w:rsidRDefault="004C5A26">
    <w:pPr>
      <w:pStyle w:val="Header"/>
    </w:pPr>
    <w:r>
      <w:rPr>
        <w:noProof/>
      </w:rPr>
      <w:drawing>
        <wp:inline distT="0" distB="0" distL="0" distR="0" wp14:anchorId="6250FCA4" wp14:editId="57F90ED8">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C8D61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6A41DD"/>
    <w:multiLevelType w:val="multilevel"/>
    <w:tmpl w:val="1590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953EB"/>
    <w:multiLevelType w:val="multilevel"/>
    <w:tmpl w:val="4860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75A91"/>
    <w:multiLevelType w:val="multilevel"/>
    <w:tmpl w:val="5A66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3A7B6B"/>
    <w:multiLevelType w:val="multilevel"/>
    <w:tmpl w:val="30DC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12A48"/>
    <w:multiLevelType w:val="multilevel"/>
    <w:tmpl w:val="944E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82744"/>
    <w:multiLevelType w:val="multilevel"/>
    <w:tmpl w:val="4CD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10" w15:restartNumberingAfterBreak="0">
    <w:nsid w:val="1A282DBD"/>
    <w:multiLevelType w:val="multilevel"/>
    <w:tmpl w:val="F14E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4F53D6"/>
    <w:multiLevelType w:val="hybridMultilevel"/>
    <w:tmpl w:val="0F22EC9E"/>
    <w:lvl w:ilvl="0" w:tplc="1FFC90E8">
      <w:start w:val="1"/>
      <w:numFmt w:val="bullet"/>
      <w:lvlText w:val=""/>
      <w:lvlJc w:val="left"/>
      <w:pPr>
        <w:ind w:left="720" w:hanging="360"/>
      </w:pPr>
      <w:rPr>
        <w:rFonts w:ascii="Symbol" w:hAnsi="Symbol"/>
      </w:rPr>
    </w:lvl>
    <w:lvl w:ilvl="1" w:tplc="A09CF530">
      <w:start w:val="1"/>
      <w:numFmt w:val="bullet"/>
      <w:lvlText w:val=""/>
      <w:lvlJc w:val="left"/>
      <w:pPr>
        <w:ind w:left="720" w:hanging="360"/>
      </w:pPr>
      <w:rPr>
        <w:rFonts w:ascii="Symbol" w:hAnsi="Symbol"/>
      </w:rPr>
    </w:lvl>
    <w:lvl w:ilvl="2" w:tplc="B70CF9BE">
      <w:start w:val="1"/>
      <w:numFmt w:val="bullet"/>
      <w:lvlText w:val=""/>
      <w:lvlJc w:val="left"/>
      <w:pPr>
        <w:ind w:left="720" w:hanging="360"/>
      </w:pPr>
      <w:rPr>
        <w:rFonts w:ascii="Symbol" w:hAnsi="Symbol"/>
      </w:rPr>
    </w:lvl>
    <w:lvl w:ilvl="3" w:tplc="A3DCB9DC">
      <w:start w:val="1"/>
      <w:numFmt w:val="bullet"/>
      <w:lvlText w:val=""/>
      <w:lvlJc w:val="left"/>
      <w:pPr>
        <w:ind w:left="720" w:hanging="360"/>
      </w:pPr>
      <w:rPr>
        <w:rFonts w:ascii="Symbol" w:hAnsi="Symbol"/>
      </w:rPr>
    </w:lvl>
    <w:lvl w:ilvl="4" w:tplc="A0E6FE94">
      <w:start w:val="1"/>
      <w:numFmt w:val="bullet"/>
      <w:lvlText w:val=""/>
      <w:lvlJc w:val="left"/>
      <w:pPr>
        <w:ind w:left="720" w:hanging="360"/>
      </w:pPr>
      <w:rPr>
        <w:rFonts w:ascii="Symbol" w:hAnsi="Symbol"/>
      </w:rPr>
    </w:lvl>
    <w:lvl w:ilvl="5" w:tplc="0A18BEB8">
      <w:start w:val="1"/>
      <w:numFmt w:val="bullet"/>
      <w:lvlText w:val=""/>
      <w:lvlJc w:val="left"/>
      <w:pPr>
        <w:ind w:left="720" w:hanging="360"/>
      </w:pPr>
      <w:rPr>
        <w:rFonts w:ascii="Symbol" w:hAnsi="Symbol"/>
      </w:rPr>
    </w:lvl>
    <w:lvl w:ilvl="6" w:tplc="2742567C">
      <w:start w:val="1"/>
      <w:numFmt w:val="bullet"/>
      <w:lvlText w:val=""/>
      <w:lvlJc w:val="left"/>
      <w:pPr>
        <w:ind w:left="720" w:hanging="360"/>
      </w:pPr>
      <w:rPr>
        <w:rFonts w:ascii="Symbol" w:hAnsi="Symbol"/>
      </w:rPr>
    </w:lvl>
    <w:lvl w:ilvl="7" w:tplc="3E7A5C4E">
      <w:start w:val="1"/>
      <w:numFmt w:val="bullet"/>
      <w:lvlText w:val=""/>
      <w:lvlJc w:val="left"/>
      <w:pPr>
        <w:ind w:left="720" w:hanging="360"/>
      </w:pPr>
      <w:rPr>
        <w:rFonts w:ascii="Symbol" w:hAnsi="Symbol"/>
      </w:rPr>
    </w:lvl>
    <w:lvl w:ilvl="8" w:tplc="94EE0FA2">
      <w:start w:val="1"/>
      <w:numFmt w:val="bullet"/>
      <w:lvlText w:val=""/>
      <w:lvlJc w:val="left"/>
      <w:pPr>
        <w:ind w:left="720" w:hanging="360"/>
      </w:pPr>
      <w:rPr>
        <w:rFonts w:ascii="Symbol" w:hAnsi="Symbol"/>
      </w:rPr>
    </w:lvl>
  </w:abstractNum>
  <w:abstractNum w:abstractNumId="12"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3" w15:restartNumberingAfterBreak="0">
    <w:nsid w:val="22A53F59"/>
    <w:multiLevelType w:val="hybridMultilevel"/>
    <w:tmpl w:val="C90A1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DC4FDE"/>
    <w:multiLevelType w:val="hybridMultilevel"/>
    <w:tmpl w:val="A01CD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54397B"/>
    <w:multiLevelType w:val="multilevel"/>
    <w:tmpl w:val="ABCC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566F9E"/>
    <w:multiLevelType w:val="multilevel"/>
    <w:tmpl w:val="83E6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B12193"/>
    <w:multiLevelType w:val="multilevel"/>
    <w:tmpl w:val="9754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A2296F"/>
    <w:multiLevelType w:val="multilevel"/>
    <w:tmpl w:val="A2D8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510CE4"/>
    <w:multiLevelType w:val="multilevel"/>
    <w:tmpl w:val="7832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DF5896"/>
    <w:multiLevelType w:val="multilevel"/>
    <w:tmpl w:val="5492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BE4508"/>
    <w:multiLevelType w:val="multilevel"/>
    <w:tmpl w:val="0D4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814AD1"/>
    <w:multiLevelType w:val="multilevel"/>
    <w:tmpl w:val="F3A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FC0303"/>
    <w:multiLevelType w:val="multilevel"/>
    <w:tmpl w:val="5062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5" w15:restartNumberingAfterBreak="0">
    <w:nsid w:val="48E13527"/>
    <w:multiLevelType w:val="multilevel"/>
    <w:tmpl w:val="A890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D93486"/>
    <w:multiLevelType w:val="multilevel"/>
    <w:tmpl w:val="575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BB77B5"/>
    <w:multiLevelType w:val="multilevel"/>
    <w:tmpl w:val="6292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4129CD"/>
    <w:multiLevelType w:val="hybridMultilevel"/>
    <w:tmpl w:val="9ED83D7A"/>
    <w:lvl w:ilvl="0" w:tplc="0C090003">
      <w:start w:val="1"/>
      <w:numFmt w:val="bullet"/>
      <w:lvlText w:val="o"/>
      <w:lvlJc w:val="left"/>
      <w:pPr>
        <w:ind w:left="1620" w:hanging="360"/>
      </w:pPr>
      <w:rPr>
        <w:rFonts w:ascii="Courier New" w:hAnsi="Courier New" w:cs="Courier New" w:hint="default"/>
      </w:rPr>
    </w:lvl>
    <w:lvl w:ilvl="1" w:tplc="0C090003" w:tentative="1">
      <w:start w:val="1"/>
      <w:numFmt w:val="bullet"/>
      <w:lvlText w:val="o"/>
      <w:lvlJc w:val="left"/>
      <w:pPr>
        <w:ind w:left="2340" w:hanging="360"/>
      </w:pPr>
      <w:rPr>
        <w:rFonts w:ascii="Courier New" w:hAnsi="Courier New" w:cs="Courier New" w:hint="default"/>
      </w:rPr>
    </w:lvl>
    <w:lvl w:ilvl="2" w:tplc="0C090005" w:tentative="1">
      <w:start w:val="1"/>
      <w:numFmt w:val="bullet"/>
      <w:lvlText w:val=""/>
      <w:lvlJc w:val="left"/>
      <w:pPr>
        <w:ind w:left="3060" w:hanging="360"/>
      </w:pPr>
      <w:rPr>
        <w:rFonts w:ascii="Wingdings" w:hAnsi="Wingdings" w:hint="default"/>
      </w:rPr>
    </w:lvl>
    <w:lvl w:ilvl="3" w:tplc="0C090001" w:tentative="1">
      <w:start w:val="1"/>
      <w:numFmt w:val="bullet"/>
      <w:lvlText w:val=""/>
      <w:lvlJc w:val="left"/>
      <w:pPr>
        <w:ind w:left="3780" w:hanging="360"/>
      </w:pPr>
      <w:rPr>
        <w:rFonts w:ascii="Symbol" w:hAnsi="Symbol" w:hint="default"/>
      </w:rPr>
    </w:lvl>
    <w:lvl w:ilvl="4" w:tplc="0C090003" w:tentative="1">
      <w:start w:val="1"/>
      <w:numFmt w:val="bullet"/>
      <w:lvlText w:val="o"/>
      <w:lvlJc w:val="left"/>
      <w:pPr>
        <w:ind w:left="4500" w:hanging="360"/>
      </w:pPr>
      <w:rPr>
        <w:rFonts w:ascii="Courier New" w:hAnsi="Courier New" w:cs="Courier New" w:hint="default"/>
      </w:rPr>
    </w:lvl>
    <w:lvl w:ilvl="5" w:tplc="0C090005" w:tentative="1">
      <w:start w:val="1"/>
      <w:numFmt w:val="bullet"/>
      <w:lvlText w:val=""/>
      <w:lvlJc w:val="left"/>
      <w:pPr>
        <w:ind w:left="5220" w:hanging="360"/>
      </w:pPr>
      <w:rPr>
        <w:rFonts w:ascii="Wingdings" w:hAnsi="Wingdings" w:hint="default"/>
      </w:rPr>
    </w:lvl>
    <w:lvl w:ilvl="6" w:tplc="0C090001" w:tentative="1">
      <w:start w:val="1"/>
      <w:numFmt w:val="bullet"/>
      <w:lvlText w:val=""/>
      <w:lvlJc w:val="left"/>
      <w:pPr>
        <w:ind w:left="5940" w:hanging="360"/>
      </w:pPr>
      <w:rPr>
        <w:rFonts w:ascii="Symbol" w:hAnsi="Symbol" w:hint="default"/>
      </w:rPr>
    </w:lvl>
    <w:lvl w:ilvl="7" w:tplc="0C090003" w:tentative="1">
      <w:start w:val="1"/>
      <w:numFmt w:val="bullet"/>
      <w:lvlText w:val="o"/>
      <w:lvlJc w:val="left"/>
      <w:pPr>
        <w:ind w:left="6660" w:hanging="360"/>
      </w:pPr>
      <w:rPr>
        <w:rFonts w:ascii="Courier New" w:hAnsi="Courier New" w:cs="Courier New" w:hint="default"/>
      </w:rPr>
    </w:lvl>
    <w:lvl w:ilvl="8" w:tplc="0C090005" w:tentative="1">
      <w:start w:val="1"/>
      <w:numFmt w:val="bullet"/>
      <w:lvlText w:val=""/>
      <w:lvlJc w:val="left"/>
      <w:pPr>
        <w:ind w:left="7380" w:hanging="360"/>
      </w:pPr>
      <w:rPr>
        <w:rFonts w:ascii="Wingdings" w:hAnsi="Wingdings" w:hint="default"/>
      </w:rPr>
    </w:lvl>
  </w:abstractNum>
  <w:abstractNum w:abstractNumId="29" w15:restartNumberingAfterBreak="0">
    <w:nsid w:val="4D6A26E6"/>
    <w:multiLevelType w:val="multilevel"/>
    <w:tmpl w:val="0908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AA7979"/>
    <w:multiLevelType w:val="multilevel"/>
    <w:tmpl w:val="D5D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969B1"/>
    <w:multiLevelType w:val="multilevel"/>
    <w:tmpl w:val="EC0C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9D6B10"/>
    <w:multiLevelType w:val="hybridMultilevel"/>
    <w:tmpl w:val="0728D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9E2668"/>
    <w:multiLevelType w:val="hybridMultilevel"/>
    <w:tmpl w:val="7AC8AC18"/>
    <w:lvl w:ilvl="0" w:tplc="0C09000F">
      <w:start w:val="1"/>
      <w:numFmt w:val="decimal"/>
      <w:lvlText w:val="%1."/>
      <w:lvlJc w:val="left"/>
      <w:pPr>
        <w:ind w:left="360" w:hanging="360"/>
      </w:pPr>
    </w:lvl>
    <w:lvl w:ilvl="1" w:tplc="F1AE4A80">
      <w:numFmt w:val="bullet"/>
      <w:lvlText w:val="•"/>
      <w:lvlJc w:val="left"/>
      <w:pPr>
        <w:ind w:left="1080" w:hanging="360"/>
      </w:pPr>
      <w:rPr>
        <w:rFonts w:ascii="Calibri" w:eastAsia="Times New Roman" w:hAnsi="Calibri" w:cs="Calibr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E1F1652"/>
    <w:multiLevelType w:val="multilevel"/>
    <w:tmpl w:val="F98E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4820EC"/>
    <w:multiLevelType w:val="hybridMultilevel"/>
    <w:tmpl w:val="501CC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70015A"/>
    <w:multiLevelType w:val="multilevel"/>
    <w:tmpl w:val="1C7A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9034CA"/>
    <w:multiLevelType w:val="multilevel"/>
    <w:tmpl w:val="DE92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9" w15:restartNumberingAfterBreak="0">
    <w:nsid w:val="6FFC7562"/>
    <w:multiLevelType w:val="multilevel"/>
    <w:tmpl w:val="1450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6D7851"/>
    <w:multiLevelType w:val="multilevel"/>
    <w:tmpl w:val="1E72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A83987"/>
    <w:multiLevelType w:val="hybridMultilevel"/>
    <w:tmpl w:val="4B241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B540BB"/>
    <w:multiLevelType w:val="multilevel"/>
    <w:tmpl w:val="EA8A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F304E5"/>
    <w:multiLevelType w:val="multilevel"/>
    <w:tmpl w:val="EE7A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8431774">
    <w:abstractNumId w:val="12"/>
  </w:num>
  <w:num w:numId="2" w16cid:durableId="842209657">
    <w:abstractNumId w:val="9"/>
  </w:num>
  <w:num w:numId="3" w16cid:durableId="660542573">
    <w:abstractNumId w:val="38"/>
  </w:num>
  <w:num w:numId="4" w16cid:durableId="1431437445">
    <w:abstractNumId w:val="7"/>
  </w:num>
  <w:num w:numId="5" w16cid:durableId="1500121526">
    <w:abstractNumId w:val="12"/>
  </w:num>
  <w:num w:numId="6" w16cid:durableId="2133278597">
    <w:abstractNumId w:val="12"/>
  </w:num>
  <w:num w:numId="7" w16cid:durableId="229577723">
    <w:abstractNumId w:val="9"/>
  </w:num>
  <w:num w:numId="8" w16cid:durableId="797258950">
    <w:abstractNumId w:val="38"/>
  </w:num>
  <w:num w:numId="9" w16cid:durableId="420297118">
    <w:abstractNumId w:val="24"/>
  </w:num>
  <w:num w:numId="10" w16cid:durableId="1280986119">
    <w:abstractNumId w:val="12"/>
  </w:num>
  <w:num w:numId="11" w16cid:durableId="1451780974">
    <w:abstractNumId w:val="13"/>
  </w:num>
  <w:num w:numId="12" w16cid:durableId="845442862">
    <w:abstractNumId w:val="12"/>
  </w:num>
  <w:num w:numId="13" w16cid:durableId="338236269">
    <w:abstractNumId w:val="12"/>
  </w:num>
  <w:num w:numId="14" w16cid:durableId="606431180">
    <w:abstractNumId w:val="12"/>
  </w:num>
  <w:num w:numId="15" w16cid:durableId="933706224">
    <w:abstractNumId w:val="12"/>
  </w:num>
  <w:num w:numId="16" w16cid:durableId="1062483387">
    <w:abstractNumId w:val="32"/>
  </w:num>
  <w:num w:numId="17" w16cid:durableId="773286060">
    <w:abstractNumId w:val="12"/>
  </w:num>
  <w:num w:numId="18" w16cid:durableId="1585525804">
    <w:abstractNumId w:val="8"/>
  </w:num>
  <w:num w:numId="19" w16cid:durableId="641692734">
    <w:abstractNumId w:val="28"/>
  </w:num>
  <w:num w:numId="20" w16cid:durableId="1355644489">
    <w:abstractNumId w:val="14"/>
  </w:num>
  <w:num w:numId="21" w16cid:durableId="1093403157">
    <w:abstractNumId w:val="0"/>
  </w:num>
  <w:num w:numId="22" w16cid:durableId="1412313380">
    <w:abstractNumId w:val="33"/>
  </w:num>
  <w:num w:numId="23" w16cid:durableId="1163201712">
    <w:abstractNumId w:val="35"/>
  </w:num>
  <w:num w:numId="24" w16cid:durableId="1947149924">
    <w:abstractNumId w:val="41"/>
  </w:num>
  <w:num w:numId="25" w16cid:durableId="962729228">
    <w:abstractNumId w:val="10"/>
  </w:num>
  <w:num w:numId="26" w16cid:durableId="1805196370">
    <w:abstractNumId w:val="5"/>
  </w:num>
  <w:num w:numId="27" w16cid:durableId="403376512">
    <w:abstractNumId w:val="43"/>
  </w:num>
  <w:num w:numId="28" w16cid:durableId="551238246">
    <w:abstractNumId w:val="23"/>
  </w:num>
  <w:num w:numId="29" w16cid:durableId="115760435">
    <w:abstractNumId w:val="25"/>
  </w:num>
  <w:num w:numId="30" w16cid:durableId="282616466">
    <w:abstractNumId w:val="21"/>
  </w:num>
  <w:num w:numId="31" w16cid:durableId="1320957873">
    <w:abstractNumId w:val="29"/>
  </w:num>
  <w:num w:numId="32" w16cid:durableId="1967344434">
    <w:abstractNumId w:val="18"/>
  </w:num>
  <w:num w:numId="33" w16cid:durableId="1710959570">
    <w:abstractNumId w:val="4"/>
  </w:num>
  <w:num w:numId="34" w16cid:durableId="1387877918">
    <w:abstractNumId w:val="22"/>
  </w:num>
  <w:num w:numId="35" w16cid:durableId="1493257124">
    <w:abstractNumId w:val="31"/>
  </w:num>
  <w:num w:numId="36" w16cid:durableId="550926529">
    <w:abstractNumId w:val="16"/>
  </w:num>
  <w:num w:numId="37" w16cid:durableId="215826094">
    <w:abstractNumId w:val="39"/>
  </w:num>
  <w:num w:numId="38" w16cid:durableId="268973072">
    <w:abstractNumId w:val="1"/>
  </w:num>
  <w:num w:numId="39" w16cid:durableId="2109617290">
    <w:abstractNumId w:val="26"/>
  </w:num>
  <w:num w:numId="40" w16cid:durableId="405421640">
    <w:abstractNumId w:val="42"/>
  </w:num>
  <w:num w:numId="41" w16cid:durableId="128282667">
    <w:abstractNumId w:val="15"/>
  </w:num>
  <w:num w:numId="42" w16cid:durableId="894925800">
    <w:abstractNumId w:val="2"/>
  </w:num>
  <w:num w:numId="43" w16cid:durableId="313265487">
    <w:abstractNumId w:val="27"/>
  </w:num>
  <w:num w:numId="44" w16cid:durableId="1755274779">
    <w:abstractNumId w:val="34"/>
  </w:num>
  <w:num w:numId="45" w16cid:durableId="1100250245">
    <w:abstractNumId w:val="20"/>
  </w:num>
  <w:num w:numId="46" w16cid:durableId="734552771">
    <w:abstractNumId w:val="17"/>
  </w:num>
  <w:num w:numId="47" w16cid:durableId="1820803934">
    <w:abstractNumId w:val="37"/>
  </w:num>
  <w:num w:numId="48" w16cid:durableId="1537157828">
    <w:abstractNumId w:val="40"/>
  </w:num>
  <w:num w:numId="49" w16cid:durableId="1711029253">
    <w:abstractNumId w:val="19"/>
  </w:num>
  <w:num w:numId="50" w16cid:durableId="774714426">
    <w:abstractNumId w:val="36"/>
  </w:num>
  <w:num w:numId="51" w16cid:durableId="338696784">
    <w:abstractNumId w:val="3"/>
  </w:num>
  <w:num w:numId="52" w16cid:durableId="1271205497">
    <w:abstractNumId w:val="6"/>
  </w:num>
  <w:num w:numId="53" w16cid:durableId="773793223">
    <w:abstractNumId w:val="30"/>
  </w:num>
  <w:num w:numId="54" w16cid:durableId="433675787">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6A"/>
    <w:rsid w:val="00000822"/>
    <w:rsid w:val="00002753"/>
    <w:rsid w:val="00003728"/>
    <w:rsid w:val="00004B91"/>
    <w:rsid w:val="000068B9"/>
    <w:rsid w:val="000115AB"/>
    <w:rsid w:val="00011724"/>
    <w:rsid w:val="00012DA7"/>
    <w:rsid w:val="000131D6"/>
    <w:rsid w:val="00014646"/>
    <w:rsid w:val="0001473F"/>
    <w:rsid w:val="00014D0A"/>
    <w:rsid w:val="00015018"/>
    <w:rsid w:val="0002067B"/>
    <w:rsid w:val="000246D6"/>
    <w:rsid w:val="00024A87"/>
    <w:rsid w:val="00025C12"/>
    <w:rsid w:val="000347FB"/>
    <w:rsid w:val="00035A11"/>
    <w:rsid w:val="00041918"/>
    <w:rsid w:val="00041D05"/>
    <w:rsid w:val="00042268"/>
    <w:rsid w:val="00042793"/>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0ADE"/>
    <w:rsid w:val="00061582"/>
    <w:rsid w:val="0007056C"/>
    <w:rsid w:val="00070945"/>
    <w:rsid w:val="00074B4B"/>
    <w:rsid w:val="00075506"/>
    <w:rsid w:val="00080F06"/>
    <w:rsid w:val="00080FC2"/>
    <w:rsid w:val="000825CF"/>
    <w:rsid w:val="00082EB1"/>
    <w:rsid w:val="00083D66"/>
    <w:rsid w:val="000848B6"/>
    <w:rsid w:val="000858DB"/>
    <w:rsid w:val="000879E7"/>
    <w:rsid w:val="000905E4"/>
    <w:rsid w:val="0009157D"/>
    <w:rsid w:val="00091E68"/>
    <w:rsid w:val="00092C06"/>
    <w:rsid w:val="00096D01"/>
    <w:rsid w:val="000A3AA0"/>
    <w:rsid w:val="000A3F9B"/>
    <w:rsid w:val="000A4C7E"/>
    <w:rsid w:val="000A6268"/>
    <w:rsid w:val="000A7C30"/>
    <w:rsid w:val="000A7EA3"/>
    <w:rsid w:val="000B4346"/>
    <w:rsid w:val="000B4DF9"/>
    <w:rsid w:val="000B551E"/>
    <w:rsid w:val="000B6A88"/>
    <w:rsid w:val="000C0F4E"/>
    <w:rsid w:val="000C2091"/>
    <w:rsid w:val="000C36A3"/>
    <w:rsid w:val="000C3973"/>
    <w:rsid w:val="000C48B1"/>
    <w:rsid w:val="000C57C6"/>
    <w:rsid w:val="000C76AA"/>
    <w:rsid w:val="000D6063"/>
    <w:rsid w:val="000D713F"/>
    <w:rsid w:val="000D742A"/>
    <w:rsid w:val="000E0090"/>
    <w:rsid w:val="000E058F"/>
    <w:rsid w:val="000E07C3"/>
    <w:rsid w:val="000E1D08"/>
    <w:rsid w:val="000E5739"/>
    <w:rsid w:val="000E6D14"/>
    <w:rsid w:val="000E77F0"/>
    <w:rsid w:val="000F1EB3"/>
    <w:rsid w:val="000F288B"/>
    <w:rsid w:val="000F3A4B"/>
    <w:rsid w:val="000F79EA"/>
    <w:rsid w:val="0010164B"/>
    <w:rsid w:val="0010331E"/>
    <w:rsid w:val="00107118"/>
    <w:rsid w:val="00110D97"/>
    <w:rsid w:val="00112DAD"/>
    <w:rsid w:val="001146F6"/>
    <w:rsid w:val="001171E4"/>
    <w:rsid w:val="0012007C"/>
    <w:rsid w:val="00120E1E"/>
    <w:rsid w:val="00120E2E"/>
    <w:rsid w:val="00121181"/>
    <w:rsid w:val="00122329"/>
    <w:rsid w:val="00123CEA"/>
    <w:rsid w:val="00124B00"/>
    <w:rsid w:val="0012587E"/>
    <w:rsid w:val="00126471"/>
    <w:rsid w:val="00126ADF"/>
    <w:rsid w:val="00126BEE"/>
    <w:rsid w:val="00127D91"/>
    <w:rsid w:val="0013229C"/>
    <w:rsid w:val="001324A3"/>
    <w:rsid w:val="001343F7"/>
    <w:rsid w:val="0013675B"/>
    <w:rsid w:val="00136C50"/>
    <w:rsid w:val="00137347"/>
    <w:rsid w:val="0014107E"/>
    <w:rsid w:val="00141D88"/>
    <w:rsid w:val="00142C34"/>
    <w:rsid w:val="00143C66"/>
    <w:rsid w:val="00144A90"/>
    <w:rsid w:val="001501E8"/>
    <w:rsid w:val="00154D8C"/>
    <w:rsid w:val="001600FA"/>
    <w:rsid w:val="001616DD"/>
    <w:rsid w:val="00161AE4"/>
    <w:rsid w:val="00161FDC"/>
    <w:rsid w:val="00164AA5"/>
    <w:rsid w:val="0016592F"/>
    <w:rsid w:val="001660FE"/>
    <w:rsid w:val="00167C17"/>
    <w:rsid w:val="0017051B"/>
    <w:rsid w:val="00172DE7"/>
    <w:rsid w:val="00174ECE"/>
    <w:rsid w:val="00175212"/>
    <w:rsid w:val="00175FF8"/>
    <w:rsid w:val="001767CA"/>
    <w:rsid w:val="00177C03"/>
    <w:rsid w:val="00181729"/>
    <w:rsid w:val="001819E4"/>
    <w:rsid w:val="00184284"/>
    <w:rsid w:val="00184480"/>
    <w:rsid w:val="00184D6D"/>
    <w:rsid w:val="00184F59"/>
    <w:rsid w:val="00185C37"/>
    <w:rsid w:val="00186FB7"/>
    <w:rsid w:val="00187537"/>
    <w:rsid w:val="00191413"/>
    <w:rsid w:val="0019193E"/>
    <w:rsid w:val="00192C70"/>
    <w:rsid w:val="00192F6C"/>
    <w:rsid w:val="001935B4"/>
    <w:rsid w:val="00193907"/>
    <w:rsid w:val="00193A6E"/>
    <w:rsid w:val="00195EFB"/>
    <w:rsid w:val="001A1DD6"/>
    <w:rsid w:val="001A2273"/>
    <w:rsid w:val="001A4EB9"/>
    <w:rsid w:val="001B0DC3"/>
    <w:rsid w:val="001B1D4D"/>
    <w:rsid w:val="001B3430"/>
    <w:rsid w:val="001C108E"/>
    <w:rsid w:val="001C2407"/>
    <w:rsid w:val="001C263F"/>
    <w:rsid w:val="001D12A9"/>
    <w:rsid w:val="001D140D"/>
    <w:rsid w:val="001D150B"/>
    <w:rsid w:val="001D195F"/>
    <w:rsid w:val="001D6CDA"/>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0A20"/>
    <w:rsid w:val="001F29F4"/>
    <w:rsid w:val="001F4369"/>
    <w:rsid w:val="001F49DF"/>
    <w:rsid w:val="001F5AE3"/>
    <w:rsid w:val="001F656A"/>
    <w:rsid w:val="002012D2"/>
    <w:rsid w:val="0020360D"/>
    <w:rsid w:val="002054BF"/>
    <w:rsid w:val="00205B1B"/>
    <w:rsid w:val="002068C1"/>
    <w:rsid w:val="00211BFA"/>
    <w:rsid w:val="00212F1D"/>
    <w:rsid w:val="00221179"/>
    <w:rsid w:val="0022138F"/>
    <w:rsid w:val="00221882"/>
    <w:rsid w:val="002253C1"/>
    <w:rsid w:val="00225769"/>
    <w:rsid w:val="00225E3B"/>
    <w:rsid w:val="00227104"/>
    <w:rsid w:val="00227469"/>
    <w:rsid w:val="00230054"/>
    <w:rsid w:val="0023668B"/>
    <w:rsid w:val="00237140"/>
    <w:rsid w:val="00240DC9"/>
    <w:rsid w:val="00242601"/>
    <w:rsid w:val="002427B0"/>
    <w:rsid w:val="00244149"/>
    <w:rsid w:val="00244AB1"/>
    <w:rsid w:val="00245BF4"/>
    <w:rsid w:val="00246EDC"/>
    <w:rsid w:val="00247BAF"/>
    <w:rsid w:val="00251793"/>
    <w:rsid w:val="00251D96"/>
    <w:rsid w:val="00253A48"/>
    <w:rsid w:val="00253EC8"/>
    <w:rsid w:val="00254000"/>
    <w:rsid w:val="0025483C"/>
    <w:rsid w:val="00256149"/>
    <w:rsid w:val="00256701"/>
    <w:rsid w:val="0026085A"/>
    <w:rsid w:val="00261ACA"/>
    <w:rsid w:val="00263503"/>
    <w:rsid w:val="002700D3"/>
    <w:rsid w:val="0027262B"/>
    <w:rsid w:val="00274C09"/>
    <w:rsid w:val="00281830"/>
    <w:rsid w:val="00281A9F"/>
    <w:rsid w:val="002827C4"/>
    <w:rsid w:val="00284D13"/>
    <w:rsid w:val="00292A6B"/>
    <w:rsid w:val="00292E59"/>
    <w:rsid w:val="00293B6B"/>
    <w:rsid w:val="00294B76"/>
    <w:rsid w:val="00294F1A"/>
    <w:rsid w:val="0029655B"/>
    <w:rsid w:val="002A0163"/>
    <w:rsid w:val="002A295E"/>
    <w:rsid w:val="002A2BAF"/>
    <w:rsid w:val="002B2713"/>
    <w:rsid w:val="002B3511"/>
    <w:rsid w:val="002B3D19"/>
    <w:rsid w:val="002B3F13"/>
    <w:rsid w:val="002B55AB"/>
    <w:rsid w:val="002B5D29"/>
    <w:rsid w:val="002B6006"/>
    <w:rsid w:val="002C39F9"/>
    <w:rsid w:val="002C58B8"/>
    <w:rsid w:val="002C7500"/>
    <w:rsid w:val="002C75BC"/>
    <w:rsid w:val="002D1CA0"/>
    <w:rsid w:val="002D22CF"/>
    <w:rsid w:val="002D3BB5"/>
    <w:rsid w:val="002D56A1"/>
    <w:rsid w:val="002D59A9"/>
    <w:rsid w:val="002D5A00"/>
    <w:rsid w:val="002DC45F"/>
    <w:rsid w:val="002E1FA1"/>
    <w:rsid w:val="002E2648"/>
    <w:rsid w:val="002E549A"/>
    <w:rsid w:val="002E63E1"/>
    <w:rsid w:val="002E6515"/>
    <w:rsid w:val="002E6517"/>
    <w:rsid w:val="002E6687"/>
    <w:rsid w:val="002E67FE"/>
    <w:rsid w:val="002F2A26"/>
    <w:rsid w:val="002F5FD9"/>
    <w:rsid w:val="002F6957"/>
    <w:rsid w:val="002F6CB3"/>
    <w:rsid w:val="002F7DE5"/>
    <w:rsid w:val="002F7DF1"/>
    <w:rsid w:val="003007EA"/>
    <w:rsid w:val="003027B6"/>
    <w:rsid w:val="00306981"/>
    <w:rsid w:val="00307FDA"/>
    <w:rsid w:val="00312C39"/>
    <w:rsid w:val="003150FC"/>
    <w:rsid w:val="0031682D"/>
    <w:rsid w:val="00316881"/>
    <w:rsid w:val="00317101"/>
    <w:rsid w:val="003172CB"/>
    <w:rsid w:val="00317591"/>
    <w:rsid w:val="00317F10"/>
    <w:rsid w:val="003217E1"/>
    <w:rsid w:val="003218C1"/>
    <w:rsid w:val="00322163"/>
    <w:rsid w:val="0032423A"/>
    <w:rsid w:val="003247E9"/>
    <w:rsid w:val="00330A1E"/>
    <w:rsid w:val="00331E2B"/>
    <w:rsid w:val="003321DE"/>
    <w:rsid w:val="00333A73"/>
    <w:rsid w:val="00334700"/>
    <w:rsid w:val="003352BA"/>
    <w:rsid w:val="003366C8"/>
    <w:rsid w:val="0033770B"/>
    <w:rsid w:val="00340697"/>
    <w:rsid w:val="0034072B"/>
    <w:rsid w:val="003412E9"/>
    <w:rsid w:val="00341CBC"/>
    <w:rsid w:val="00342839"/>
    <w:rsid w:val="00343A44"/>
    <w:rsid w:val="003443AC"/>
    <w:rsid w:val="003444DC"/>
    <w:rsid w:val="00350211"/>
    <w:rsid w:val="003518BF"/>
    <w:rsid w:val="0035392C"/>
    <w:rsid w:val="00354558"/>
    <w:rsid w:val="00354950"/>
    <w:rsid w:val="00355486"/>
    <w:rsid w:val="0036465D"/>
    <w:rsid w:val="00365D8E"/>
    <w:rsid w:val="00366ABC"/>
    <w:rsid w:val="003677A8"/>
    <w:rsid w:val="00372477"/>
    <w:rsid w:val="00372544"/>
    <w:rsid w:val="0037341B"/>
    <w:rsid w:val="00376B5F"/>
    <w:rsid w:val="00377FEF"/>
    <w:rsid w:val="003817A2"/>
    <w:rsid w:val="00385359"/>
    <w:rsid w:val="00385468"/>
    <w:rsid w:val="00390CE7"/>
    <w:rsid w:val="00390DAE"/>
    <w:rsid w:val="00391CE6"/>
    <w:rsid w:val="00393FF3"/>
    <w:rsid w:val="00395BBF"/>
    <w:rsid w:val="0039618C"/>
    <w:rsid w:val="0039633A"/>
    <w:rsid w:val="00396B90"/>
    <w:rsid w:val="00396BA1"/>
    <w:rsid w:val="003A0BC9"/>
    <w:rsid w:val="003A0D26"/>
    <w:rsid w:val="003A21CD"/>
    <w:rsid w:val="003A2A9E"/>
    <w:rsid w:val="003A40A7"/>
    <w:rsid w:val="003A5ADA"/>
    <w:rsid w:val="003A6511"/>
    <w:rsid w:val="003A75DC"/>
    <w:rsid w:val="003B17A5"/>
    <w:rsid w:val="003B28A5"/>
    <w:rsid w:val="003B3F9A"/>
    <w:rsid w:val="003B57A1"/>
    <w:rsid w:val="003B661D"/>
    <w:rsid w:val="003B720D"/>
    <w:rsid w:val="003B760C"/>
    <w:rsid w:val="003C218A"/>
    <w:rsid w:val="003C4430"/>
    <w:rsid w:val="003C5F3E"/>
    <w:rsid w:val="003C7810"/>
    <w:rsid w:val="003D0FFD"/>
    <w:rsid w:val="003D10DD"/>
    <w:rsid w:val="003D2C86"/>
    <w:rsid w:val="003D3B16"/>
    <w:rsid w:val="003D60E0"/>
    <w:rsid w:val="003D709B"/>
    <w:rsid w:val="003D7463"/>
    <w:rsid w:val="003D74BD"/>
    <w:rsid w:val="003E0103"/>
    <w:rsid w:val="003E4FD1"/>
    <w:rsid w:val="003E727F"/>
    <w:rsid w:val="003E7D3D"/>
    <w:rsid w:val="003F01DF"/>
    <w:rsid w:val="003F2C18"/>
    <w:rsid w:val="003F6C0E"/>
    <w:rsid w:val="00403938"/>
    <w:rsid w:val="00407C75"/>
    <w:rsid w:val="004132C5"/>
    <w:rsid w:val="00414064"/>
    <w:rsid w:val="00415DFF"/>
    <w:rsid w:val="00417745"/>
    <w:rsid w:val="00421D62"/>
    <w:rsid w:val="00423CA6"/>
    <w:rsid w:val="0042731B"/>
    <w:rsid w:val="00430454"/>
    <w:rsid w:val="004326A8"/>
    <w:rsid w:val="004328A4"/>
    <w:rsid w:val="004340EC"/>
    <w:rsid w:val="00436B86"/>
    <w:rsid w:val="0043706A"/>
    <w:rsid w:val="004401B0"/>
    <w:rsid w:val="004403C4"/>
    <w:rsid w:val="00441154"/>
    <w:rsid w:val="00441D90"/>
    <w:rsid w:val="00442224"/>
    <w:rsid w:val="00442B59"/>
    <w:rsid w:val="004444EE"/>
    <w:rsid w:val="004463D7"/>
    <w:rsid w:val="00447EFE"/>
    <w:rsid w:val="004524CF"/>
    <w:rsid w:val="00452582"/>
    <w:rsid w:val="00454812"/>
    <w:rsid w:val="004549FE"/>
    <w:rsid w:val="00454D38"/>
    <w:rsid w:val="00455C81"/>
    <w:rsid w:val="00457272"/>
    <w:rsid w:val="00457DCC"/>
    <w:rsid w:val="0046060E"/>
    <w:rsid w:val="00461A18"/>
    <w:rsid w:val="00462060"/>
    <w:rsid w:val="00463C1A"/>
    <w:rsid w:val="00463EEC"/>
    <w:rsid w:val="00463F62"/>
    <w:rsid w:val="004640FF"/>
    <w:rsid w:val="00465490"/>
    <w:rsid w:val="004701AD"/>
    <w:rsid w:val="00471019"/>
    <w:rsid w:val="00473FD3"/>
    <w:rsid w:val="00475AAB"/>
    <w:rsid w:val="00477432"/>
    <w:rsid w:val="00480DA2"/>
    <w:rsid w:val="00486165"/>
    <w:rsid w:val="0049014C"/>
    <w:rsid w:val="00492356"/>
    <w:rsid w:val="004957A2"/>
    <w:rsid w:val="00496AE6"/>
    <w:rsid w:val="00497C6B"/>
    <w:rsid w:val="004A178D"/>
    <w:rsid w:val="004A1C33"/>
    <w:rsid w:val="004B031B"/>
    <w:rsid w:val="004B077A"/>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059"/>
    <w:rsid w:val="004D6C3E"/>
    <w:rsid w:val="004D7B29"/>
    <w:rsid w:val="004E14DE"/>
    <w:rsid w:val="004E2562"/>
    <w:rsid w:val="004E28F9"/>
    <w:rsid w:val="004E7CE8"/>
    <w:rsid w:val="004F1BEF"/>
    <w:rsid w:val="004F2430"/>
    <w:rsid w:val="004F2B91"/>
    <w:rsid w:val="004F3034"/>
    <w:rsid w:val="004F409B"/>
    <w:rsid w:val="004F435E"/>
    <w:rsid w:val="004F6314"/>
    <w:rsid w:val="00503CF5"/>
    <w:rsid w:val="00506D24"/>
    <w:rsid w:val="005077D2"/>
    <w:rsid w:val="005118F6"/>
    <w:rsid w:val="0051289E"/>
    <w:rsid w:val="0051350A"/>
    <w:rsid w:val="0051374A"/>
    <w:rsid w:val="00516B99"/>
    <w:rsid w:val="00517604"/>
    <w:rsid w:val="00517DA5"/>
    <w:rsid w:val="00517FA4"/>
    <w:rsid w:val="00524BF3"/>
    <w:rsid w:val="00525801"/>
    <w:rsid w:val="00527122"/>
    <w:rsid w:val="00530F88"/>
    <w:rsid w:val="00532B1C"/>
    <w:rsid w:val="00532EB9"/>
    <w:rsid w:val="00534E1F"/>
    <w:rsid w:val="005412CE"/>
    <w:rsid w:val="00544054"/>
    <w:rsid w:val="005443C8"/>
    <w:rsid w:val="0054683B"/>
    <w:rsid w:val="00552527"/>
    <w:rsid w:val="00553149"/>
    <w:rsid w:val="005558E1"/>
    <w:rsid w:val="005564A4"/>
    <w:rsid w:val="0055674C"/>
    <w:rsid w:val="00557976"/>
    <w:rsid w:val="00563FD8"/>
    <w:rsid w:val="00564817"/>
    <w:rsid w:val="0056512E"/>
    <w:rsid w:val="0056561D"/>
    <w:rsid w:val="005706E9"/>
    <w:rsid w:val="00570849"/>
    <w:rsid w:val="00576416"/>
    <w:rsid w:val="00577C65"/>
    <w:rsid w:val="00581121"/>
    <w:rsid w:val="00582994"/>
    <w:rsid w:val="005840B8"/>
    <w:rsid w:val="005867DF"/>
    <w:rsid w:val="005916F1"/>
    <w:rsid w:val="00592081"/>
    <w:rsid w:val="005A0348"/>
    <w:rsid w:val="005A1FA3"/>
    <w:rsid w:val="005A27C0"/>
    <w:rsid w:val="005A2C8B"/>
    <w:rsid w:val="005A4691"/>
    <w:rsid w:val="005A74FF"/>
    <w:rsid w:val="005A7C67"/>
    <w:rsid w:val="005B194A"/>
    <w:rsid w:val="005B234E"/>
    <w:rsid w:val="005B3520"/>
    <w:rsid w:val="005B3D8A"/>
    <w:rsid w:val="005B49A5"/>
    <w:rsid w:val="005B610E"/>
    <w:rsid w:val="005B6454"/>
    <w:rsid w:val="005C1D68"/>
    <w:rsid w:val="005C370F"/>
    <w:rsid w:val="005C58FA"/>
    <w:rsid w:val="005C636E"/>
    <w:rsid w:val="005C758E"/>
    <w:rsid w:val="005D2629"/>
    <w:rsid w:val="005D54F1"/>
    <w:rsid w:val="005D5820"/>
    <w:rsid w:val="005E03EB"/>
    <w:rsid w:val="005E119D"/>
    <w:rsid w:val="005E3D07"/>
    <w:rsid w:val="005E4B7E"/>
    <w:rsid w:val="005E6B49"/>
    <w:rsid w:val="005E7252"/>
    <w:rsid w:val="005E7AA8"/>
    <w:rsid w:val="005F02C2"/>
    <w:rsid w:val="005F1553"/>
    <w:rsid w:val="005F542A"/>
    <w:rsid w:val="005F70F7"/>
    <w:rsid w:val="006046D3"/>
    <w:rsid w:val="00605E3B"/>
    <w:rsid w:val="006065E8"/>
    <w:rsid w:val="00607B4C"/>
    <w:rsid w:val="00610940"/>
    <w:rsid w:val="00611229"/>
    <w:rsid w:val="00612992"/>
    <w:rsid w:val="006155F0"/>
    <w:rsid w:val="00616766"/>
    <w:rsid w:val="00620386"/>
    <w:rsid w:val="006253B6"/>
    <w:rsid w:val="00625A15"/>
    <w:rsid w:val="00627BD8"/>
    <w:rsid w:val="0063178C"/>
    <w:rsid w:val="006349C4"/>
    <w:rsid w:val="00634DCC"/>
    <w:rsid w:val="00636177"/>
    <w:rsid w:val="006361D0"/>
    <w:rsid w:val="00637BE8"/>
    <w:rsid w:val="00637D76"/>
    <w:rsid w:val="00640A07"/>
    <w:rsid w:val="0064271E"/>
    <w:rsid w:val="006431FF"/>
    <w:rsid w:val="006446DD"/>
    <w:rsid w:val="00644F89"/>
    <w:rsid w:val="006553EC"/>
    <w:rsid w:val="00655674"/>
    <w:rsid w:val="00656027"/>
    <w:rsid w:val="00656746"/>
    <w:rsid w:val="006640D6"/>
    <w:rsid w:val="0067005A"/>
    <w:rsid w:val="00671028"/>
    <w:rsid w:val="00675EE1"/>
    <w:rsid w:val="00677D68"/>
    <w:rsid w:val="00680130"/>
    <w:rsid w:val="00681CED"/>
    <w:rsid w:val="006824E0"/>
    <w:rsid w:val="00684CBB"/>
    <w:rsid w:val="00691C90"/>
    <w:rsid w:val="0069388D"/>
    <w:rsid w:val="00693B79"/>
    <w:rsid w:val="006A0160"/>
    <w:rsid w:val="006A1061"/>
    <w:rsid w:val="006A31AB"/>
    <w:rsid w:val="006A787F"/>
    <w:rsid w:val="006B18B2"/>
    <w:rsid w:val="006B3640"/>
    <w:rsid w:val="006B4CA0"/>
    <w:rsid w:val="006B61AC"/>
    <w:rsid w:val="006B62B4"/>
    <w:rsid w:val="006B6C90"/>
    <w:rsid w:val="006B71E9"/>
    <w:rsid w:val="006B7CA7"/>
    <w:rsid w:val="006C1521"/>
    <w:rsid w:val="006C39B7"/>
    <w:rsid w:val="006C3C89"/>
    <w:rsid w:val="006C43AC"/>
    <w:rsid w:val="006C4E7E"/>
    <w:rsid w:val="006C7001"/>
    <w:rsid w:val="006D11DF"/>
    <w:rsid w:val="006D24C9"/>
    <w:rsid w:val="006D3EF5"/>
    <w:rsid w:val="006D47A7"/>
    <w:rsid w:val="006E0951"/>
    <w:rsid w:val="006E4456"/>
    <w:rsid w:val="006E462E"/>
    <w:rsid w:val="006E71A5"/>
    <w:rsid w:val="006E73F9"/>
    <w:rsid w:val="006F0442"/>
    <w:rsid w:val="006F0585"/>
    <w:rsid w:val="006F23E9"/>
    <w:rsid w:val="006F47AA"/>
    <w:rsid w:val="00700549"/>
    <w:rsid w:val="00700B1E"/>
    <w:rsid w:val="00702088"/>
    <w:rsid w:val="00702564"/>
    <w:rsid w:val="007033DE"/>
    <w:rsid w:val="00703969"/>
    <w:rsid w:val="00703CCF"/>
    <w:rsid w:val="00705A7C"/>
    <w:rsid w:val="00712F00"/>
    <w:rsid w:val="00713C39"/>
    <w:rsid w:val="00721B04"/>
    <w:rsid w:val="00721E2A"/>
    <w:rsid w:val="0072246A"/>
    <w:rsid w:val="00723E7D"/>
    <w:rsid w:val="00724D61"/>
    <w:rsid w:val="00726743"/>
    <w:rsid w:val="007277AF"/>
    <w:rsid w:val="00735CAA"/>
    <w:rsid w:val="0073719C"/>
    <w:rsid w:val="00742E09"/>
    <w:rsid w:val="00745956"/>
    <w:rsid w:val="00746818"/>
    <w:rsid w:val="00747FC4"/>
    <w:rsid w:val="00752457"/>
    <w:rsid w:val="0075311C"/>
    <w:rsid w:val="0075415F"/>
    <w:rsid w:val="00754898"/>
    <w:rsid w:val="00754A51"/>
    <w:rsid w:val="00756D6A"/>
    <w:rsid w:val="00760169"/>
    <w:rsid w:val="007606B4"/>
    <w:rsid w:val="007640E0"/>
    <w:rsid w:val="00764FEC"/>
    <w:rsid w:val="0076541F"/>
    <w:rsid w:val="00766E67"/>
    <w:rsid w:val="007678AC"/>
    <w:rsid w:val="00770769"/>
    <w:rsid w:val="0077225F"/>
    <w:rsid w:val="00774042"/>
    <w:rsid w:val="00774FDE"/>
    <w:rsid w:val="00775D89"/>
    <w:rsid w:val="007770C5"/>
    <w:rsid w:val="00777C57"/>
    <w:rsid w:val="00777EE3"/>
    <w:rsid w:val="00777FA5"/>
    <w:rsid w:val="007812CF"/>
    <w:rsid w:val="00784D38"/>
    <w:rsid w:val="00785234"/>
    <w:rsid w:val="007872BD"/>
    <w:rsid w:val="007876A3"/>
    <w:rsid w:val="0079272A"/>
    <w:rsid w:val="00794435"/>
    <w:rsid w:val="00794ACF"/>
    <w:rsid w:val="007A1603"/>
    <w:rsid w:val="007A480E"/>
    <w:rsid w:val="007A52E8"/>
    <w:rsid w:val="007A682A"/>
    <w:rsid w:val="007A7335"/>
    <w:rsid w:val="007A7F29"/>
    <w:rsid w:val="007B03DA"/>
    <w:rsid w:val="007B1E24"/>
    <w:rsid w:val="007B3138"/>
    <w:rsid w:val="007B40DC"/>
    <w:rsid w:val="007B6F78"/>
    <w:rsid w:val="007B75F4"/>
    <w:rsid w:val="007C10BA"/>
    <w:rsid w:val="007C1707"/>
    <w:rsid w:val="007C1AB7"/>
    <w:rsid w:val="007C2324"/>
    <w:rsid w:val="007C2806"/>
    <w:rsid w:val="007C42FE"/>
    <w:rsid w:val="007C597E"/>
    <w:rsid w:val="007C5C1B"/>
    <w:rsid w:val="007D3448"/>
    <w:rsid w:val="007E04CD"/>
    <w:rsid w:val="007E2A87"/>
    <w:rsid w:val="007E4E9A"/>
    <w:rsid w:val="007F29F8"/>
    <w:rsid w:val="007F2D82"/>
    <w:rsid w:val="007F43F2"/>
    <w:rsid w:val="007F48B2"/>
    <w:rsid w:val="007F5C0E"/>
    <w:rsid w:val="007F5CFF"/>
    <w:rsid w:val="008008F8"/>
    <w:rsid w:val="0081013E"/>
    <w:rsid w:val="008105C0"/>
    <w:rsid w:val="008113B4"/>
    <w:rsid w:val="008114F0"/>
    <w:rsid w:val="00814AFD"/>
    <w:rsid w:val="00814D74"/>
    <w:rsid w:val="00814DE5"/>
    <w:rsid w:val="008248D1"/>
    <w:rsid w:val="0082586A"/>
    <w:rsid w:val="008261B4"/>
    <w:rsid w:val="00827EDE"/>
    <w:rsid w:val="00834742"/>
    <w:rsid w:val="008358B4"/>
    <w:rsid w:val="0083637A"/>
    <w:rsid w:val="00842C32"/>
    <w:rsid w:val="00842EF4"/>
    <w:rsid w:val="00845AA0"/>
    <w:rsid w:val="008510FF"/>
    <w:rsid w:val="008530BE"/>
    <w:rsid w:val="008540FA"/>
    <w:rsid w:val="00855B99"/>
    <w:rsid w:val="00861E1B"/>
    <w:rsid w:val="00863446"/>
    <w:rsid w:val="00863C4A"/>
    <w:rsid w:val="00863E4E"/>
    <w:rsid w:val="00867895"/>
    <w:rsid w:val="00872A33"/>
    <w:rsid w:val="0087684F"/>
    <w:rsid w:val="00876CAC"/>
    <w:rsid w:val="0088107D"/>
    <w:rsid w:val="00883FD4"/>
    <w:rsid w:val="00884A3E"/>
    <w:rsid w:val="00884F05"/>
    <w:rsid w:val="00885A76"/>
    <w:rsid w:val="00886079"/>
    <w:rsid w:val="00891EF2"/>
    <w:rsid w:val="00891F34"/>
    <w:rsid w:val="00895C04"/>
    <w:rsid w:val="008970B7"/>
    <w:rsid w:val="008A0530"/>
    <w:rsid w:val="008A1B21"/>
    <w:rsid w:val="008A3F85"/>
    <w:rsid w:val="008A44A5"/>
    <w:rsid w:val="008A51E8"/>
    <w:rsid w:val="008B0AC9"/>
    <w:rsid w:val="008B17B3"/>
    <w:rsid w:val="008B55D2"/>
    <w:rsid w:val="008B5955"/>
    <w:rsid w:val="008B5C21"/>
    <w:rsid w:val="008B791D"/>
    <w:rsid w:val="008C0C65"/>
    <w:rsid w:val="008C1C7C"/>
    <w:rsid w:val="008C208A"/>
    <w:rsid w:val="008C7343"/>
    <w:rsid w:val="008D035C"/>
    <w:rsid w:val="008D0538"/>
    <w:rsid w:val="008D0929"/>
    <w:rsid w:val="008D0D9A"/>
    <w:rsid w:val="008D2CA8"/>
    <w:rsid w:val="008D57BE"/>
    <w:rsid w:val="008E0CD4"/>
    <w:rsid w:val="008E2267"/>
    <w:rsid w:val="008E5A88"/>
    <w:rsid w:val="008E6435"/>
    <w:rsid w:val="008F0F03"/>
    <w:rsid w:val="008F1341"/>
    <w:rsid w:val="008F2CF5"/>
    <w:rsid w:val="008F2D23"/>
    <w:rsid w:val="008F3034"/>
    <w:rsid w:val="008F5E84"/>
    <w:rsid w:val="008F65FF"/>
    <w:rsid w:val="00901E01"/>
    <w:rsid w:val="00904BC8"/>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4DFE"/>
    <w:rsid w:val="00925677"/>
    <w:rsid w:val="00925F13"/>
    <w:rsid w:val="00926417"/>
    <w:rsid w:val="00926E05"/>
    <w:rsid w:val="009277AD"/>
    <w:rsid w:val="009305CC"/>
    <w:rsid w:val="009306ED"/>
    <w:rsid w:val="00932D30"/>
    <w:rsid w:val="00933BFA"/>
    <w:rsid w:val="0093599C"/>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7565"/>
    <w:rsid w:val="00964D8D"/>
    <w:rsid w:val="00964EDA"/>
    <w:rsid w:val="00965A01"/>
    <w:rsid w:val="00965EA8"/>
    <w:rsid w:val="0096731B"/>
    <w:rsid w:val="00970842"/>
    <w:rsid w:val="00971125"/>
    <w:rsid w:val="00972D70"/>
    <w:rsid w:val="0097363B"/>
    <w:rsid w:val="00975A13"/>
    <w:rsid w:val="00977BFB"/>
    <w:rsid w:val="00982385"/>
    <w:rsid w:val="00982E26"/>
    <w:rsid w:val="009903CC"/>
    <w:rsid w:val="009945C6"/>
    <w:rsid w:val="00995B1B"/>
    <w:rsid w:val="009A1396"/>
    <w:rsid w:val="009A2981"/>
    <w:rsid w:val="009A336D"/>
    <w:rsid w:val="009A7037"/>
    <w:rsid w:val="009A7B05"/>
    <w:rsid w:val="009C11CF"/>
    <w:rsid w:val="009C2AED"/>
    <w:rsid w:val="009C3BB0"/>
    <w:rsid w:val="009D1FC0"/>
    <w:rsid w:val="009D2863"/>
    <w:rsid w:val="009D4238"/>
    <w:rsid w:val="009D5E09"/>
    <w:rsid w:val="009D5EE5"/>
    <w:rsid w:val="009D5F1E"/>
    <w:rsid w:val="009D7580"/>
    <w:rsid w:val="009E00C4"/>
    <w:rsid w:val="009E0E38"/>
    <w:rsid w:val="009E31CD"/>
    <w:rsid w:val="009E511B"/>
    <w:rsid w:val="009E53F4"/>
    <w:rsid w:val="009E59FA"/>
    <w:rsid w:val="009E614F"/>
    <w:rsid w:val="009F72C8"/>
    <w:rsid w:val="00A006D5"/>
    <w:rsid w:val="00A00B85"/>
    <w:rsid w:val="00A01509"/>
    <w:rsid w:val="00A02651"/>
    <w:rsid w:val="00A0337B"/>
    <w:rsid w:val="00A035E4"/>
    <w:rsid w:val="00A0459A"/>
    <w:rsid w:val="00A07C43"/>
    <w:rsid w:val="00A07F60"/>
    <w:rsid w:val="00A116EA"/>
    <w:rsid w:val="00A11739"/>
    <w:rsid w:val="00A14311"/>
    <w:rsid w:val="00A1579B"/>
    <w:rsid w:val="00A20CEA"/>
    <w:rsid w:val="00A24C42"/>
    <w:rsid w:val="00A24D94"/>
    <w:rsid w:val="00A2629A"/>
    <w:rsid w:val="00A26F1E"/>
    <w:rsid w:val="00A272D4"/>
    <w:rsid w:val="00A2737A"/>
    <w:rsid w:val="00A301DC"/>
    <w:rsid w:val="00A303C6"/>
    <w:rsid w:val="00A32B6F"/>
    <w:rsid w:val="00A34EAB"/>
    <w:rsid w:val="00A35525"/>
    <w:rsid w:val="00A41E01"/>
    <w:rsid w:val="00A45D6C"/>
    <w:rsid w:val="00A46F87"/>
    <w:rsid w:val="00A470E3"/>
    <w:rsid w:val="00A5533E"/>
    <w:rsid w:val="00A60EED"/>
    <w:rsid w:val="00A6232E"/>
    <w:rsid w:val="00A62334"/>
    <w:rsid w:val="00A64430"/>
    <w:rsid w:val="00A721C0"/>
    <w:rsid w:val="00A7294C"/>
    <w:rsid w:val="00A7315C"/>
    <w:rsid w:val="00A7517C"/>
    <w:rsid w:val="00A774B1"/>
    <w:rsid w:val="00A84013"/>
    <w:rsid w:val="00A84E3E"/>
    <w:rsid w:val="00A856B1"/>
    <w:rsid w:val="00A875F3"/>
    <w:rsid w:val="00A90E16"/>
    <w:rsid w:val="00A942BC"/>
    <w:rsid w:val="00A94E61"/>
    <w:rsid w:val="00A957B0"/>
    <w:rsid w:val="00A96564"/>
    <w:rsid w:val="00A96CD8"/>
    <w:rsid w:val="00A979FD"/>
    <w:rsid w:val="00AA0CE5"/>
    <w:rsid w:val="00AA14D7"/>
    <w:rsid w:val="00AA2D7A"/>
    <w:rsid w:val="00AA2E86"/>
    <w:rsid w:val="00AA3549"/>
    <w:rsid w:val="00AB3BAC"/>
    <w:rsid w:val="00AC0797"/>
    <w:rsid w:val="00AC53AF"/>
    <w:rsid w:val="00AD628A"/>
    <w:rsid w:val="00AE05E1"/>
    <w:rsid w:val="00AE0AC0"/>
    <w:rsid w:val="00AE1357"/>
    <w:rsid w:val="00AE2123"/>
    <w:rsid w:val="00AE486F"/>
    <w:rsid w:val="00AE59E5"/>
    <w:rsid w:val="00AE629D"/>
    <w:rsid w:val="00AE6DBC"/>
    <w:rsid w:val="00AF0A65"/>
    <w:rsid w:val="00AF223D"/>
    <w:rsid w:val="00AF22E7"/>
    <w:rsid w:val="00AF3F61"/>
    <w:rsid w:val="00AF40CD"/>
    <w:rsid w:val="00AF532B"/>
    <w:rsid w:val="00AF5C4F"/>
    <w:rsid w:val="00AF62FB"/>
    <w:rsid w:val="00AF67A9"/>
    <w:rsid w:val="00B0115E"/>
    <w:rsid w:val="00B024D9"/>
    <w:rsid w:val="00B03FFF"/>
    <w:rsid w:val="00B0502D"/>
    <w:rsid w:val="00B058EF"/>
    <w:rsid w:val="00B05B1A"/>
    <w:rsid w:val="00B07021"/>
    <w:rsid w:val="00B10AB7"/>
    <w:rsid w:val="00B1151B"/>
    <w:rsid w:val="00B11841"/>
    <w:rsid w:val="00B11FB2"/>
    <w:rsid w:val="00B135E7"/>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64E9"/>
    <w:rsid w:val="00B47F44"/>
    <w:rsid w:val="00B500E8"/>
    <w:rsid w:val="00B55EF6"/>
    <w:rsid w:val="00B61582"/>
    <w:rsid w:val="00B6217E"/>
    <w:rsid w:val="00B625F2"/>
    <w:rsid w:val="00B627C5"/>
    <w:rsid w:val="00B64367"/>
    <w:rsid w:val="00B64C8C"/>
    <w:rsid w:val="00B65F91"/>
    <w:rsid w:val="00B66CFA"/>
    <w:rsid w:val="00B6757D"/>
    <w:rsid w:val="00B6769D"/>
    <w:rsid w:val="00B6772A"/>
    <w:rsid w:val="00B7018E"/>
    <w:rsid w:val="00B70644"/>
    <w:rsid w:val="00B76C27"/>
    <w:rsid w:val="00B812E5"/>
    <w:rsid w:val="00B83EEF"/>
    <w:rsid w:val="00B8436A"/>
    <w:rsid w:val="00B85090"/>
    <w:rsid w:val="00B853F1"/>
    <w:rsid w:val="00B91976"/>
    <w:rsid w:val="00B92CED"/>
    <w:rsid w:val="00B968C2"/>
    <w:rsid w:val="00BA028D"/>
    <w:rsid w:val="00BA1722"/>
    <w:rsid w:val="00BA6C5D"/>
    <w:rsid w:val="00BA7A50"/>
    <w:rsid w:val="00BB1636"/>
    <w:rsid w:val="00BB1B98"/>
    <w:rsid w:val="00BB5BAF"/>
    <w:rsid w:val="00BB6801"/>
    <w:rsid w:val="00BC12C5"/>
    <w:rsid w:val="00BC4D26"/>
    <w:rsid w:val="00BC5518"/>
    <w:rsid w:val="00BD054F"/>
    <w:rsid w:val="00BD078D"/>
    <w:rsid w:val="00BD23D0"/>
    <w:rsid w:val="00BD429D"/>
    <w:rsid w:val="00BD44A9"/>
    <w:rsid w:val="00BD6D69"/>
    <w:rsid w:val="00BE1539"/>
    <w:rsid w:val="00BE4EDA"/>
    <w:rsid w:val="00BF27FA"/>
    <w:rsid w:val="00BF35EB"/>
    <w:rsid w:val="00BF36A0"/>
    <w:rsid w:val="00BF3884"/>
    <w:rsid w:val="00BF52DE"/>
    <w:rsid w:val="00BF6116"/>
    <w:rsid w:val="00BF640F"/>
    <w:rsid w:val="00C00318"/>
    <w:rsid w:val="00C01559"/>
    <w:rsid w:val="00C01BE9"/>
    <w:rsid w:val="00C049CA"/>
    <w:rsid w:val="00C04F8B"/>
    <w:rsid w:val="00C055ED"/>
    <w:rsid w:val="00C07276"/>
    <w:rsid w:val="00C11030"/>
    <w:rsid w:val="00C111B1"/>
    <w:rsid w:val="00C11E48"/>
    <w:rsid w:val="00C15202"/>
    <w:rsid w:val="00C15F4D"/>
    <w:rsid w:val="00C202F8"/>
    <w:rsid w:val="00C20D92"/>
    <w:rsid w:val="00C221C1"/>
    <w:rsid w:val="00C24670"/>
    <w:rsid w:val="00C25557"/>
    <w:rsid w:val="00C26A87"/>
    <w:rsid w:val="00C32FD3"/>
    <w:rsid w:val="00C3347F"/>
    <w:rsid w:val="00C338D7"/>
    <w:rsid w:val="00C33B14"/>
    <w:rsid w:val="00C34F92"/>
    <w:rsid w:val="00C36F3E"/>
    <w:rsid w:val="00C37A4C"/>
    <w:rsid w:val="00C40538"/>
    <w:rsid w:val="00C406D9"/>
    <w:rsid w:val="00C43EF4"/>
    <w:rsid w:val="00C44D4C"/>
    <w:rsid w:val="00C4612C"/>
    <w:rsid w:val="00C50963"/>
    <w:rsid w:val="00C51E26"/>
    <w:rsid w:val="00C53787"/>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90647"/>
    <w:rsid w:val="00C91310"/>
    <w:rsid w:val="00CA0192"/>
    <w:rsid w:val="00CA1C67"/>
    <w:rsid w:val="00CA4372"/>
    <w:rsid w:val="00CA43F1"/>
    <w:rsid w:val="00CA70E7"/>
    <w:rsid w:val="00CB228A"/>
    <w:rsid w:val="00CB2E17"/>
    <w:rsid w:val="00CB3987"/>
    <w:rsid w:val="00CB7E08"/>
    <w:rsid w:val="00CC0422"/>
    <w:rsid w:val="00CC4F4F"/>
    <w:rsid w:val="00CC5AD8"/>
    <w:rsid w:val="00CD434F"/>
    <w:rsid w:val="00CD750F"/>
    <w:rsid w:val="00CE1D90"/>
    <w:rsid w:val="00CE2446"/>
    <w:rsid w:val="00CE3C5D"/>
    <w:rsid w:val="00CE5F47"/>
    <w:rsid w:val="00CE6986"/>
    <w:rsid w:val="00CE78F5"/>
    <w:rsid w:val="00CF24D4"/>
    <w:rsid w:val="00CF3605"/>
    <w:rsid w:val="00CF36C8"/>
    <w:rsid w:val="00CF3925"/>
    <w:rsid w:val="00CF3FDE"/>
    <w:rsid w:val="00CF6917"/>
    <w:rsid w:val="00D027B9"/>
    <w:rsid w:val="00D0489B"/>
    <w:rsid w:val="00D052B4"/>
    <w:rsid w:val="00D05BB6"/>
    <w:rsid w:val="00D07A8B"/>
    <w:rsid w:val="00D10F72"/>
    <w:rsid w:val="00D17891"/>
    <w:rsid w:val="00D223CA"/>
    <w:rsid w:val="00D228B8"/>
    <w:rsid w:val="00D23816"/>
    <w:rsid w:val="00D24810"/>
    <w:rsid w:val="00D25E0F"/>
    <w:rsid w:val="00D27637"/>
    <w:rsid w:val="00D30343"/>
    <w:rsid w:val="00D34D39"/>
    <w:rsid w:val="00D3635A"/>
    <w:rsid w:val="00D36920"/>
    <w:rsid w:val="00D36B09"/>
    <w:rsid w:val="00D434D3"/>
    <w:rsid w:val="00D4358F"/>
    <w:rsid w:val="00D443D7"/>
    <w:rsid w:val="00D5188B"/>
    <w:rsid w:val="00D520E7"/>
    <w:rsid w:val="00D56DA0"/>
    <w:rsid w:val="00D627BE"/>
    <w:rsid w:val="00D6578B"/>
    <w:rsid w:val="00D65905"/>
    <w:rsid w:val="00D71B35"/>
    <w:rsid w:val="00D727B7"/>
    <w:rsid w:val="00D80302"/>
    <w:rsid w:val="00D81A2D"/>
    <w:rsid w:val="00D81CB0"/>
    <w:rsid w:val="00D82211"/>
    <w:rsid w:val="00D8365B"/>
    <w:rsid w:val="00D85BEB"/>
    <w:rsid w:val="00D863DB"/>
    <w:rsid w:val="00D87671"/>
    <w:rsid w:val="00D90346"/>
    <w:rsid w:val="00D931B6"/>
    <w:rsid w:val="00D95849"/>
    <w:rsid w:val="00D967DA"/>
    <w:rsid w:val="00D96A05"/>
    <w:rsid w:val="00D96ACC"/>
    <w:rsid w:val="00D96EFD"/>
    <w:rsid w:val="00D974FB"/>
    <w:rsid w:val="00DA031B"/>
    <w:rsid w:val="00DA48F8"/>
    <w:rsid w:val="00DA5B00"/>
    <w:rsid w:val="00DA60A4"/>
    <w:rsid w:val="00DA711F"/>
    <w:rsid w:val="00DB207B"/>
    <w:rsid w:val="00DB3250"/>
    <w:rsid w:val="00DB3EC2"/>
    <w:rsid w:val="00DB6108"/>
    <w:rsid w:val="00DC008F"/>
    <w:rsid w:val="00DC0BC0"/>
    <w:rsid w:val="00DC3006"/>
    <w:rsid w:val="00DC5A49"/>
    <w:rsid w:val="00DD1034"/>
    <w:rsid w:val="00DD4464"/>
    <w:rsid w:val="00DD6074"/>
    <w:rsid w:val="00DE125D"/>
    <w:rsid w:val="00DE5620"/>
    <w:rsid w:val="00DE6056"/>
    <w:rsid w:val="00DE6090"/>
    <w:rsid w:val="00DE6BF7"/>
    <w:rsid w:val="00DF112C"/>
    <w:rsid w:val="00DF1CBC"/>
    <w:rsid w:val="00DF3EFE"/>
    <w:rsid w:val="00E00EDC"/>
    <w:rsid w:val="00E02685"/>
    <w:rsid w:val="00E05C02"/>
    <w:rsid w:val="00E0613E"/>
    <w:rsid w:val="00E17DC5"/>
    <w:rsid w:val="00E2118A"/>
    <w:rsid w:val="00E24495"/>
    <w:rsid w:val="00E25BA6"/>
    <w:rsid w:val="00E27141"/>
    <w:rsid w:val="00E272E4"/>
    <w:rsid w:val="00E31382"/>
    <w:rsid w:val="00E3510F"/>
    <w:rsid w:val="00E367AD"/>
    <w:rsid w:val="00E40792"/>
    <w:rsid w:val="00E43DCB"/>
    <w:rsid w:val="00E45226"/>
    <w:rsid w:val="00E45436"/>
    <w:rsid w:val="00E46EB3"/>
    <w:rsid w:val="00E47A7B"/>
    <w:rsid w:val="00E47EAF"/>
    <w:rsid w:val="00E55664"/>
    <w:rsid w:val="00E563D9"/>
    <w:rsid w:val="00E5710E"/>
    <w:rsid w:val="00E63F4F"/>
    <w:rsid w:val="00E64DA3"/>
    <w:rsid w:val="00E675AA"/>
    <w:rsid w:val="00E679F9"/>
    <w:rsid w:val="00E710F2"/>
    <w:rsid w:val="00E72731"/>
    <w:rsid w:val="00E73A87"/>
    <w:rsid w:val="00E80B1C"/>
    <w:rsid w:val="00E870E4"/>
    <w:rsid w:val="00E8796B"/>
    <w:rsid w:val="00E90C07"/>
    <w:rsid w:val="00E93F27"/>
    <w:rsid w:val="00E94350"/>
    <w:rsid w:val="00E97B77"/>
    <w:rsid w:val="00E97F3D"/>
    <w:rsid w:val="00EA060C"/>
    <w:rsid w:val="00EA4041"/>
    <w:rsid w:val="00EA4C6B"/>
    <w:rsid w:val="00EA7109"/>
    <w:rsid w:val="00EB103A"/>
    <w:rsid w:val="00EB256E"/>
    <w:rsid w:val="00EB70EE"/>
    <w:rsid w:val="00EC0190"/>
    <w:rsid w:val="00EC08CA"/>
    <w:rsid w:val="00EC3146"/>
    <w:rsid w:val="00EC4BB0"/>
    <w:rsid w:val="00EC66AC"/>
    <w:rsid w:val="00EC7202"/>
    <w:rsid w:val="00ED2843"/>
    <w:rsid w:val="00ED2DE6"/>
    <w:rsid w:val="00ED3B69"/>
    <w:rsid w:val="00ED4AAB"/>
    <w:rsid w:val="00ED53FF"/>
    <w:rsid w:val="00EE14AA"/>
    <w:rsid w:val="00EE285A"/>
    <w:rsid w:val="00EE3372"/>
    <w:rsid w:val="00EE44DD"/>
    <w:rsid w:val="00EE5549"/>
    <w:rsid w:val="00EE5A45"/>
    <w:rsid w:val="00EE6F7A"/>
    <w:rsid w:val="00EF273A"/>
    <w:rsid w:val="00EF433A"/>
    <w:rsid w:val="00EF46D9"/>
    <w:rsid w:val="00EF6148"/>
    <w:rsid w:val="00EF7E3E"/>
    <w:rsid w:val="00F03A6B"/>
    <w:rsid w:val="00F04F4D"/>
    <w:rsid w:val="00F071B9"/>
    <w:rsid w:val="00F109DA"/>
    <w:rsid w:val="00F122F6"/>
    <w:rsid w:val="00F14625"/>
    <w:rsid w:val="00F15189"/>
    <w:rsid w:val="00F1598A"/>
    <w:rsid w:val="00F20A03"/>
    <w:rsid w:val="00F20F66"/>
    <w:rsid w:val="00F21E51"/>
    <w:rsid w:val="00F25056"/>
    <w:rsid w:val="00F26716"/>
    <w:rsid w:val="00F26C97"/>
    <w:rsid w:val="00F30FA6"/>
    <w:rsid w:val="00F31A42"/>
    <w:rsid w:val="00F3287A"/>
    <w:rsid w:val="00F34BCF"/>
    <w:rsid w:val="00F34F79"/>
    <w:rsid w:val="00F351DC"/>
    <w:rsid w:val="00F3576A"/>
    <w:rsid w:val="00F35EB0"/>
    <w:rsid w:val="00F373D8"/>
    <w:rsid w:val="00F4308C"/>
    <w:rsid w:val="00F43818"/>
    <w:rsid w:val="00F43B50"/>
    <w:rsid w:val="00F44AAE"/>
    <w:rsid w:val="00F53EE8"/>
    <w:rsid w:val="00F545A8"/>
    <w:rsid w:val="00F5475F"/>
    <w:rsid w:val="00F54857"/>
    <w:rsid w:val="00F56E41"/>
    <w:rsid w:val="00F571EC"/>
    <w:rsid w:val="00F57ABE"/>
    <w:rsid w:val="00F63915"/>
    <w:rsid w:val="00F658A9"/>
    <w:rsid w:val="00F71652"/>
    <w:rsid w:val="00F71A4D"/>
    <w:rsid w:val="00F726E0"/>
    <w:rsid w:val="00F73B43"/>
    <w:rsid w:val="00F74407"/>
    <w:rsid w:val="00F764BE"/>
    <w:rsid w:val="00F77045"/>
    <w:rsid w:val="00F77117"/>
    <w:rsid w:val="00F826D8"/>
    <w:rsid w:val="00F83374"/>
    <w:rsid w:val="00F84AF1"/>
    <w:rsid w:val="00F86D54"/>
    <w:rsid w:val="00F86E9A"/>
    <w:rsid w:val="00F879C4"/>
    <w:rsid w:val="00F87D53"/>
    <w:rsid w:val="00F9196B"/>
    <w:rsid w:val="00F942C6"/>
    <w:rsid w:val="00F94451"/>
    <w:rsid w:val="00F9448A"/>
    <w:rsid w:val="00F947D6"/>
    <w:rsid w:val="00F94CDC"/>
    <w:rsid w:val="00F9579E"/>
    <w:rsid w:val="00F95E56"/>
    <w:rsid w:val="00FA029F"/>
    <w:rsid w:val="00FA16AF"/>
    <w:rsid w:val="00FA5C1A"/>
    <w:rsid w:val="00FA6EFF"/>
    <w:rsid w:val="00FB0F2E"/>
    <w:rsid w:val="00FB49AA"/>
    <w:rsid w:val="00FB4F23"/>
    <w:rsid w:val="00FC1860"/>
    <w:rsid w:val="00FC1F3B"/>
    <w:rsid w:val="00FC4A8E"/>
    <w:rsid w:val="00FC5688"/>
    <w:rsid w:val="00FC6DB9"/>
    <w:rsid w:val="00FD13BC"/>
    <w:rsid w:val="00FD3169"/>
    <w:rsid w:val="00FD4961"/>
    <w:rsid w:val="00FE3B38"/>
    <w:rsid w:val="00FE70A6"/>
    <w:rsid w:val="00FE7FF1"/>
    <w:rsid w:val="00FF0FE9"/>
    <w:rsid w:val="00FF248A"/>
    <w:rsid w:val="00FF3F96"/>
    <w:rsid w:val="00FF55B2"/>
    <w:rsid w:val="00FF56C5"/>
    <w:rsid w:val="00FF674A"/>
    <w:rsid w:val="00FF680D"/>
    <w:rsid w:val="01524A5C"/>
    <w:rsid w:val="029C30E5"/>
    <w:rsid w:val="02D04F00"/>
    <w:rsid w:val="0458DAE3"/>
    <w:rsid w:val="06F27A6B"/>
    <w:rsid w:val="0A091416"/>
    <w:rsid w:val="0C9778AC"/>
    <w:rsid w:val="0E1617EB"/>
    <w:rsid w:val="110B55D7"/>
    <w:rsid w:val="20EA890D"/>
    <w:rsid w:val="21F3D0EA"/>
    <w:rsid w:val="22AE9D98"/>
    <w:rsid w:val="23509CE8"/>
    <w:rsid w:val="2796442E"/>
    <w:rsid w:val="285BF69E"/>
    <w:rsid w:val="347EECD4"/>
    <w:rsid w:val="38A5625A"/>
    <w:rsid w:val="3993AEFF"/>
    <w:rsid w:val="4577F5AF"/>
    <w:rsid w:val="48AB83C9"/>
    <w:rsid w:val="4907D251"/>
    <w:rsid w:val="4AF243D4"/>
    <w:rsid w:val="4F327648"/>
    <w:rsid w:val="51B718D9"/>
    <w:rsid w:val="53168623"/>
    <w:rsid w:val="53488B65"/>
    <w:rsid w:val="558BB123"/>
    <w:rsid w:val="55E5E50F"/>
    <w:rsid w:val="5B7E2B6B"/>
    <w:rsid w:val="5BA2F9AB"/>
    <w:rsid w:val="5FF839E0"/>
    <w:rsid w:val="67E2D980"/>
    <w:rsid w:val="696BE3CD"/>
    <w:rsid w:val="75B43548"/>
    <w:rsid w:val="76497440"/>
    <w:rsid w:val="768F462E"/>
    <w:rsid w:val="76A45FFA"/>
    <w:rsid w:val="7BF2F49F"/>
    <w:rsid w:val="7CA444C7"/>
    <w:rsid w:val="7DA6AB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18F3AD9E"/>
  <w15:docId w15:val="{BCFA4105-D862-45FB-8090-323B6472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6A787F"/>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1"/>
    <w:qFormat/>
    <w:rsid w:val="007C42FE"/>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6A787F"/>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5"/>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basedOn w:val="DefaultParagraphFont"/>
    <w:link w:val="ListParagraph"/>
    <w:uiPriority w:val="34"/>
    <w:locked/>
    <w:rsid w:val="00BF640F"/>
  </w:style>
  <w:style w:type="paragraph" w:styleId="ListBullet">
    <w:name w:val="List Bullet"/>
    <w:basedOn w:val="Normal"/>
    <w:uiPriority w:val="99"/>
    <w:qFormat/>
    <w:locked/>
    <w:rsid w:val="001501E8"/>
    <w:pPr>
      <w:numPr>
        <w:numId w:val="21"/>
      </w:numPr>
      <w:spacing w:before="0" w:after="0" w:line="240" w:lineRule="auto"/>
      <w:ind w:left="426" w:hanging="426"/>
    </w:pPr>
    <w:rPr>
      <w:rFonts w:ascii="Calibri" w:eastAsia="Times New Roman" w:hAnsi="Calibri"/>
      <w:szCs w:val="20"/>
      <w:lang w:eastAsia="en-US"/>
    </w:rPr>
  </w:style>
  <w:style w:type="paragraph" w:customStyle="1" w:styleId="paragraph">
    <w:name w:val="paragraph"/>
    <w:basedOn w:val="Normal"/>
    <w:rsid w:val="006F23E9"/>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DefaultParagraphFont"/>
    <w:rsid w:val="006F23E9"/>
  </w:style>
  <w:style w:type="character" w:customStyle="1" w:styleId="eop">
    <w:name w:val="eop"/>
    <w:basedOn w:val="DefaultParagraphFont"/>
    <w:rsid w:val="006F2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29302">
      <w:bodyDiv w:val="1"/>
      <w:marLeft w:val="0"/>
      <w:marRight w:val="0"/>
      <w:marTop w:val="0"/>
      <w:marBottom w:val="0"/>
      <w:divBdr>
        <w:top w:val="none" w:sz="0" w:space="0" w:color="auto"/>
        <w:left w:val="none" w:sz="0" w:space="0" w:color="auto"/>
        <w:bottom w:val="none" w:sz="0" w:space="0" w:color="auto"/>
        <w:right w:val="none" w:sz="0" w:space="0" w:color="auto"/>
      </w:divBdr>
      <w:divsChild>
        <w:div w:id="735784175">
          <w:marLeft w:val="0"/>
          <w:marRight w:val="0"/>
          <w:marTop w:val="0"/>
          <w:marBottom w:val="0"/>
          <w:divBdr>
            <w:top w:val="none" w:sz="0" w:space="0" w:color="auto"/>
            <w:left w:val="none" w:sz="0" w:space="0" w:color="auto"/>
            <w:bottom w:val="none" w:sz="0" w:space="0" w:color="auto"/>
            <w:right w:val="none" w:sz="0" w:space="0" w:color="auto"/>
          </w:divBdr>
          <w:divsChild>
            <w:div w:id="784496309">
              <w:marLeft w:val="0"/>
              <w:marRight w:val="0"/>
              <w:marTop w:val="0"/>
              <w:marBottom w:val="0"/>
              <w:divBdr>
                <w:top w:val="none" w:sz="0" w:space="0" w:color="auto"/>
                <w:left w:val="none" w:sz="0" w:space="0" w:color="auto"/>
                <w:bottom w:val="none" w:sz="0" w:space="0" w:color="auto"/>
                <w:right w:val="none" w:sz="0" w:space="0" w:color="auto"/>
              </w:divBdr>
            </w:div>
          </w:divsChild>
        </w:div>
        <w:div w:id="267126745">
          <w:marLeft w:val="0"/>
          <w:marRight w:val="0"/>
          <w:marTop w:val="0"/>
          <w:marBottom w:val="0"/>
          <w:divBdr>
            <w:top w:val="none" w:sz="0" w:space="0" w:color="auto"/>
            <w:left w:val="none" w:sz="0" w:space="0" w:color="auto"/>
            <w:bottom w:val="none" w:sz="0" w:space="0" w:color="auto"/>
            <w:right w:val="none" w:sz="0" w:space="0" w:color="auto"/>
          </w:divBdr>
          <w:divsChild>
            <w:div w:id="509181737">
              <w:marLeft w:val="0"/>
              <w:marRight w:val="0"/>
              <w:marTop w:val="0"/>
              <w:marBottom w:val="0"/>
              <w:divBdr>
                <w:top w:val="none" w:sz="0" w:space="0" w:color="auto"/>
                <w:left w:val="none" w:sz="0" w:space="0" w:color="auto"/>
                <w:bottom w:val="none" w:sz="0" w:space="0" w:color="auto"/>
                <w:right w:val="none" w:sz="0" w:space="0" w:color="auto"/>
              </w:divBdr>
            </w:div>
            <w:div w:id="1803116168">
              <w:marLeft w:val="0"/>
              <w:marRight w:val="0"/>
              <w:marTop w:val="0"/>
              <w:marBottom w:val="0"/>
              <w:divBdr>
                <w:top w:val="none" w:sz="0" w:space="0" w:color="auto"/>
                <w:left w:val="none" w:sz="0" w:space="0" w:color="auto"/>
                <w:bottom w:val="none" w:sz="0" w:space="0" w:color="auto"/>
                <w:right w:val="none" w:sz="0" w:space="0" w:color="auto"/>
              </w:divBdr>
            </w:div>
            <w:div w:id="999504192">
              <w:marLeft w:val="0"/>
              <w:marRight w:val="0"/>
              <w:marTop w:val="0"/>
              <w:marBottom w:val="0"/>
              <w:divBdr>
                <w:top w:val="none" w:sz="0" w:space="0" w:color="auto"/>
                <w:left w:val="none" w:sz="0" w:space="0" w:color="auto"/>
                <w:bottom w:val="none" w:sz="0" w:space="0" w:color="auto"/>
                <w:right w:val="none" w:sz="0" w:space="0" w:color="auto"/>
              </w:divBdr>
            </w:div>
            <w:div w:id="14190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0479">
      <w:bodyDiv w:val="1"/>
      <w:marLeft w:val="0"/>
      <w:marRight w:val="0"/>
      <w:marTop w:val="0"/>
      <w:marBottom w:val="0"/>
      <w:divBdr>
        <w:top w:val="none" w:sz="0" w:space="0" w:color="auto"/>
        <w:left w:val="none" w:sz="0" w:space="0" w:color="auto"/>
        <w:bottom w:val="none" w:sz="0" w:space="0" w:color="auto"/>
        <w:right w:val="none" w:sz="0" w:space="0" w:color="auto"/>
      </w:divBdr>
      <w:divsChild>
        <w:div w:id="1069428528">
          <w:marLeft w:val="0"/>
          <w:marRight w:val="0"/>
          <w:marTop w:val="0"/>
          <w:marBottom w:val="0"/>
          <w:divBdr>
            <w:top w:val="none" w:sz="0" w:space="0" w:color="auto"/>
            <w:left w:val="none" w:sz="0" w:space="0" w:color="auto"/>
            <w:bottom w:val="none" w:sz="0" w:space="0" w:color="auto"/>
            <w:right w:val="none" w:sz="0" w:space="0" w:color="auto"/>
          </w:divBdr>
        </w:div>
        <w:div w:id="1996756978">
          <w:marLeft w:val="0"/>
          <w:marRight w:val="0"/>
          <w:marTop w:val="0"/>
          <w:marBottom w:val="0"/>
          <w:divBdr>
            <w:top w:val="none" w:sz="0" w:space="0" w:color="auto"/>
            <w:left w:val="none" w:sz="0" w:space="0" w:color="auto"/>
            <w:bottom w:val="none" w:sz="0" w:space="0" w:color="auto"/>
            <w:right w:val="none" w:sz="0" w:space="0" w:color="auto"/>
          </w:divBdr>
        </w:div>
        <w:div w:id="1597321988">
          <w:marLeft w:val="0"/>
          <w:marRight w:val="0"/>
          <w:marTop w:val="0"/>
          <w:marBottom w:val="0"/>
          <w:divBdr>
            <w:top w:val="none" w:sz="0" w:space="0" w:color="auto"/>
            <w:left w:val="none" w:sz="0" w:space="0" w:color="auto"/>
            <w:bottom w:val="none" w:sz="0" w:space="0" w:color="auto"/>
            <w:right w:val="none" w:sz="0" w:space="0" w:color="auto"/>
          </w:divBdr>
        </w:div>
      </w:divsChild>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755198840">
      <w:bodyDiv w:val="1"/>
      <w:marLeft w:val="0"/>
      <w:marRight w:val="0"/>
      <w:marTop w:val="0"/>
      <w:marBottom w:val="0"/>
      <w:divBdr>
        <w:top w:val="none" w:sz="0" w:space="0" w:color="auto"/>
        <w:left w:val="none" w:sz="0" w:space="0" w:color="auto"/>
        <w:bottom w:val="none" w:sz="0" w:space="0" w:color="auto"/>
        <w:right w:val="none" w:sz="0" w:space="0" w:color="auto"/>
      </w:divBdr>
      <w:divsChild>
        <w:div w:id="1173957610">
          <w:marLeft w:val="0"/>
          <w:marRight w:val="0"/>
          <w:marTop w:val="0"/>
          <w:marBottom w:val="0"/>
          <w:divBdr>
            <w:top w:val="none" w:sz="0" w:space="0" w:color="auto"/>
            <w:left w:val="none" w:sz="0" w:space="0" w:color="auto"/>
            <w:bottom w:val="none" w:sz="0" w:space="0" w:color="auto"/>
            <w:right w:val="none" w:sz="0" w:space="0" w:color="auto"/>
          </w:divBdr>
          <w:divsChild>
            <w:div w:id="455760739">
              <w:marLeft w:val="0"/>
              <w:marRight w:val="0"/>
              <w:marTop w:val="0"/>
              <w:marBottom w:val="0"/>
              <w:divBdr>
                <w:top w:val="none" w:sz="0" w:space="0" w:color="auto"/>
                <w:left w:val="none" w:sz="0" w:space="0" w:color="auto"/>
                <w:bottom w:val="none" w:sz="0" w:space="0" w:color="auto"/>
                <w:right w:val="none" w:sz="0" w:space="0" w:color="auto"/>
              </w:divBdr>
            </w:div>
            <w:div w:id="535125425">
              <w:marLeft w:val="0"/>
              <w:marRight w:val="0"/>
              <w:marTop w:val="0"/>
              <w:marBottom w:val="0"/>
              <w:divBdr>
                <w:top w:val="none" w:sz="0" w:space="0" w:color="auto"/>
                <w:left w:val="none" w:sz="0" w:space="0" w:color="auto"/>
                <w:bottom w:val="none" w:sz="0" w:space="0" w:color="auto"/>
                <w:right w:val="none" w:sz="0" w:space="0" w:color="auto"/>
              </w:divBdr>
            </w:div>
            <w:div w:id="567570281">
              <w:marLeft w:val="0"/>
              <w:marRight w:val="0"/>
              <w:marTop w:val="0"/>
              <w:marBottom w:val="0"/>
              <w:divBdr>
                <w:top w:val="none" w:sz="0" w:space="0" w:color="auto"/>
                <w:left w:val="none" w:sz="0" w:space="0" w:color="auto"/>
                <w:bottom w:val="none" w:sz="0" w:space="0" w:color="auto"/>
                <w:right w:val="none" w:sz="0" w:space="0" w:color="auto"/>
              </w:divBdr>
            </w:div>
            <w:div w:id="631253984">
              <w:marLeft w:val="0"/>
              <w:marRight w:val="0"/>
              <w:marTop w:val="0"/>
              <w:marBottom w:val="0"/>
              <w:divBdr>
                <w:top w:val="none" w:sz="0" w:space="0" w:color="auto"/>
                <w:left w:val="none" w:sz="0" w:space="0" w:color="auto"/>
                <w:bottom w:val="none" w:sz="0" w:space="0" w:color="auto"/>
                <w:right w:val="none" w:sz="0" w:space="0" w:color="auto"/>
              </w:divBdr>
            </w:div>
            <w:div w:id="1093866102">
              <w:marLeft w:val="0"/>
              <w:marRight w:val="0"/>
              <w:marTop w:val="0"/>
              <w:marBottom w:val="0"/>
              <w:divBdr>
                <w:top w:val="none" w:sz="0" w:space="0" w:color="auto"/>
                <w:left w:val="none" w:sz="0" w:space="0" w:color="auto"/>
                <w:bottom w:val="none" w:sz="0" w:space="0" w:color="auto"/>
                <w:right w:val="none" w:sz="0" w:space="0" w:color="auto"/>
              </w:divBdr>
            </w:div>
          </w:divsChild>
        </w:div>
        <w:div w:id="1013068376">
          <w:marLeft w:val="0"/>
          <w:marRight w:val="0"/>
          <w:marTop w:val="0"/>
          <w:marBottom w:val="0"/>
          <w:divBdr>
            <w:top w:val="none" w:sz="0" w:space="0" w:color="auto"/>
            <w:left w:val="none" w:sz="0" w:space="0" w:color="auto"/>
            <w:bottom w:val="none" w:sz="0" w:space="0" w:color="auto"/>
            <w:right w:val="none" w:sz="0" w:space="0" w:color="auto"/>
          </w:divBdr>
          <w:divsChild>
            <w:div w:id="1170368061">
              <w:marLeft w:val="0"/>
              <w:marRight w:val="0"/>
              <w:marTop w:val="0"/>
              <w:marBottom w:val="0"/>
              <w:divBdr>
                <w:top w:val="none" w:sz="0" w:space="0" w:color="auto"/>
                <w:left w:val="none" w:sz="0" w:space="0" w:color="auto"/>
                <w:bottom w:val="none" w:sz="0" w:space="0" w:color="auto"/>
                <w:right w:val="none" w:sz="0" w:space="0" w:color="auto"/>
              </w:divBdr>
            </w:div>
            <w:div w:id="954865130">
              <w:marLeft w:val="0"/>
              <w:marRight w:val="0"/>
              <w:marTop w:val="0"/>
              <w:marBottom w:val="0"/>
              <w:divBdr>
                <w:top w:val="none" w:sz="0" w:space="0" w:color="auto"/>
                <w:left w:val="none" w:sz="0" w:space="0" w:color="auto"/>
                <w:bottom w:val="none" w:sz="0" w:space="0" w:color="auto"/>
                <w:right w:val="none" w:sz="0" w:space="0" w:color="auto"/>
              </w:divBdr>
            </w:div>
            <w:div w:id="182550170">
              <w:marLeft w:val="0"/>
              <w:marRight w:val="0"/>
              <w:marTop w:val="0"/>
              <w:marBottom w:val="0"/>
              <w:divBdr>
                <w:top w:val="none" w:sz="0" w:space="0" w:color="auto"/>
                <w:left w:val="none" w:sz="0" w:space="0" w:color="auto"/>
                <w:bottom w:val="none" w:sz="0" w:space="0" w:color="auto"/>
                <w:right w:val="none" w:sz="0" w:space="0" w:color="auto"/>
              </w:divBdr>
            </w:div>
            <w:div w:id="1181965684">
              <w:marLeft w:val="0"/>
              <w:marRight w:val="0"/>
              <w:marTop w:val="0"/>
              <w:marBottom w:val="0"/>
              <w:divBdr>
                <w:top w:val="none" w:sz="0" w:space="0" w:color="auto"/>
                <w:left w:val="none" w:sz="0" w:space="0" w:color="auto"/>
                <w:bottom w:val="none" w:sz="0" w:space="0" w:color="auto"/>
                <w:right w:val="none" w:sz="0" w:space="0" w:color="auto"/>
              </w:divBdr>
            </w:div>
            <w:div w:id="64570985">
              <w:marLeft w:val="0"/>
              <w:marRight w:val="0"/>
              <w:marTop w:val="0"/>
              <w:marBottom w:val="0"/>
              <w:divBdr>
                <w:top w:val="none" w:sz="0" w:space="0" w:color="auto"/>
                <w:left w:val="none" w:sz="0" w:space="0" w:color="auto"/>
                <w:bottom w:val="none" w:sz="0" w:space="0" w:color="auto"/>
                <w:right w:val="none" w:sz="0" w:space="0" w:color="auto"/>
              </w:divBdr>
            </w:div>
            <w:div w:id="56873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6807">
      <w:bodyDiv w:val="1"/>
      <w:marLeft w:val="0"/>
      <w:marRight w:val="0"/>
      <w:marTop w:val="0"/>
      <w:marBottom w:val="0"/>
      <w:divBdr>
        <w:top w:val="none" w:sz="0" w:space="0" w:color="auto"/>
        <w:left w:val="none" w:sz="0" w:space="0" w:color="auto"/>
        <w:bottom w:val="none" w:sz="0" w:space="0" w:color="auto"/>
        <w:right w:val="none" w:sz="0" w:space="0" w:color="auto"/>
      </w:divBdr>
      <w:divsChild>
        <w:div w:id="734006550">
          <w:marLeft w:val="0"/>
          <w:marRight w:val="0"/>
          <w:marTop w:val="0"/>
          <w:marBottom w:val="0"/>
          <w:divBdr>
            <w:top w:val="none" w:sz="0" w:space="0" w:color="auto"/>
            <w:left w:val="none" w:sz="0" w:space="0" w:color="auto"/>
            <w:bottom w:val="none" w:sz="0" w:space="0" w:color="auto"/>
            <w:right w:val="none" w:sz="0" w:space="0" w:color="auto"/>
          </w:divBdr>
        </w:div>
        <w:div w:id="1579746440">
          <w:marLeft w:val="0"/>
          <w:marRight w:val="0"/>
          <w:marTop w:val="0"/>
          <w:marBottom w:val="0"/>
          <w:divBdr>
            <w:top w:val="none" w:sz="0" w:space="0" w:color="auto"/>
            <w:left w:val="none" w:sz="0" w:space="0" w:color="auto"/>
            <w:bottom w:val="none" w:sz="0" w:space="0" w:color="auto"/>
            <w:right w:val="none" w:sz="0" w:space="0" w:color="auto"/>
          </w:divBdr>
        </w:div>
        <w:div w:id="1901476073">
          <w:marLeft w:val="0"/>
          <w:marRight w:val="0"/>
          <w:marTop w:val="0"/>
          <w:marBottom w:val="0"/>
          <w:divBdr>
            <w:top w:val="none" w:sz="0" w:space="0" w:color="auto"/>
            <w:left w:val="none" w:sz="0" w:space="0" w:color="auto"/>
            <w:bottom w:val="none" w:sz="0" w:space="0" w:color="auto"/>
            <w:right w:val="none" w:sz="0" w:space="0" w:color="auto"/>
          </w:divBdr>
        </w:div>
      </w:divsChild>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062703247">
      <w:bodyDiv w:val="1"/>
      <w:marLeft w:val="0"/>
      <w:marRight w:val="0"/>
      <w:marTop w:val="0"/>
      <w:marBottom w:val="0"/>
      <w:divBdr>
        <w:top w:val="none" w:sz="0" w:space="0" w:color="auto"/>
        <w:left w:val="none" w:sz="0" w:space="0" w:color="auto"/>
        <w:bottom w:val="none" w:sz="0" w:space="0" w:color="auto"/>
        <w:right w:val="none" w:sz="0" w:space="0" w:color="auto"/>
      </w:divBdr>
      <w:divsChild>
        <w:div w:id="1327630116">
          <w:marLeft w:val="0"/>
          <w:marRight w:val="0"/>
          <w:marTop w:val="0"/>
          <w:marBottom w:val="0"/>
          <w:divBdr>
            <w:top w:val="none" w:sz="0" w:space="0" w:color="auto"/>
            <w:left w:val="none" w:sz="0" w:space="0" w:color="auto"/>
            <w:bottom w:val="none" w:sz="0" w:space="0" w:color="auto"/>
            <w:right w:val="none" w:sz="0" w:space="0" w:color="auto"/>
          </w:divBdr>
        </w:div>
        <w:div w:id="1619801749">
          <w:marLeft w:val="0"/>
          <w:marRight w:val="0"/>
          <w:marTop w:val="0"/>
          <w:marBottom w:val="0"/>
          <w:divBdr>
            <w:top w:val="none" w:sz="0" w:space="0" w:color="auto"/>
            <w:left w:val="none" w:sz="0" w:space="0" w:color="auto"/>
            <w:bottom w:val="none" w:sz="0" w:space="0" w:color="auto"/>
            <w:right w:val="none" w:sz="0" w:space="0" w:color="auto"/>
          </w:divBdr>
        </w:div>
        <w:div w:id="14965688">
          <w:marLeft w:val="0"/>
          <w:marRight w:val="0"/>
          <w:marTop w:val="0"/>
          <w:marBottom w:val="0"/>
          <w:divBdr>
            <w:top w:val="none" w:sz="0" w:space="0" w:color="auto"/>
            <w:left w:val="none" w:sz="0" w:space="0" w:color="auto"/>
            <w:bottom w:val="none" w:sz="0" w:space="0" w:color="auto"/>
            <w:right w:val="none" w:sz="0" w:space="0" w:color="auto"/>
          </w:divBdr>
        </w:div>
        <w:div w:id="1272323758">
          <w:marLeft w:val="0"/>
          <w:marRight w:val="0"/>
          <w:marTop w:val="0"/>
          <w:marBottom w:val="0"/>
          <w:divBdr>
            <w:top w:val="none" w:sz="0" w:space="0" w:color="auto"/>
            <w:left w:val="none" w:sz="0" w:space="0" w:color="auto"/>
            <w:bottom w:val="none" w:sz="0" w:space="0" w:color="auto"/>
            <w:right w:val="none" w:sz="0" w:space="0" w:color="auto"/>
          </w:divBdr>
        </w:div>
        <w:div w:id="286350927">
          <w:marLeft w:val="0"/>
          <w:marRight w:val="0"/>
          <w:marTop w:val="0"/>
          <w:marBottom w:val="0"/>
          <w:divBdr>
            <w:top w:val="none" w:sz="0" w:space="0" w:color="auto"/>
            <w:left w:val="none" w:sz="0" w:space="0" w:color="auto"/>
            <w:bottom w:val="none" w:sz="0" w:space="0" w:color="auto"/>
            <w:right w:val="none" w:sz="0" w:space="0" w:color="auto"/>
          </w:divBdr>
        </w:div>
        <w:div w:id="2099859178">
          <w:marLeft w:val="0"/>
          <w:marRight w:val="0"/>
          <w:marTop w:val="0"/>
          <w:marBottom w:val="0"/>
          <w:divBdr>
            <w:top w:val="none" w:sz="0" w:space="0" w:color="auto"/>
            <w:left w:val="none" w:sz="0" w:space="0" w:color="auto"/>
            <w:bottom w:val="none" w:sz="0" w:space="0" w:color="auto"/>
            <w:right w:val="none" w:sz="0" w:space="0" w:color="auto"/>
          </w:divBdr>
        </w:div>
        <w:div w:id="1057243307">
          <w:marLeft w:val="0"/>
          <w:marRight w:val="0"/>
          <w:marTop w:val="0"/>
          <w:marBottom w:val="0"/>
          <w:divBdr>
            <w:top w:val="none" w:sz="0" w:space="0" w:color="auto"/>
            <w:left w:val="none" w:sz="0" w:space="0" w:color="auto"/>
            <w:bottom w:val="none" w:sz="0" w:space="0" w:color="auto"/>
            <w:right w:val="none" w:sz="0" w:space="0" w:color="auto"/>
          </w:divBdr>
        </w:div>
      </w:divsChild>
    </w:div>
    <w:div w:id="2108649709">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nberrahealthservices.act.gov.au/accessibil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standards/nsqhs-standards/recognising-and-responding-acute-deterioration-standard"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ie%20mcnaught\OneDrive%20-%20ACT%20Government\Kylie%20McNaught%20-%20Health\Documents\Policy\CHS%20Policy%20Template%20(1).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7DDD7581E2483DA9D211513BE500A4"/>
        <w:category>
          <w:name w:val="General"/>
          <w:gallery w:val="placeholder"/>
        </w:category>
        <w:types>
          <w:type w:val="bbPlcHdr"/>
        </w:types>
        <w:behaviors>
          <w:behavior w:val="content"/>
        </w:behaviors>
        <w:guid w:val="{6F85D5BA-0A67-4936-B112-5C7825519124}"/>
      </w:docPartPr>
      <w:docPartBody>
        <w:p w:rsidR="00B05B1A" w:rsidRDefault="00B05B1A">
          <w:pPr>
            <w:pStyle w:val="337DDD7581E2483DA9D211513BE500A4"/>
          </w:pPr>
          <w:r>
            <w:rPr>
              <w:noProof/>
              <w:sz w:val="20"/>
              <w:szCs w:val="20"/>
            </w:rPr>
            <w:drawing>
              <wp:inline distT="0" distB="0" distL="0" distR="0" wp14:anchorId="20D3D817" wp14:editId="20D3D818">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C66B1A446CF74C3FB9A4597F7AE96ECC"/>
        <w:category>
          <w:name w:val="General"/>
          <w:gallery w:val="placeholder"/>
        </w:category>
        <w:types>
          <w:type w:val="bbPlcHdr"/>
        </w:types>
        <w:behaviors>
          <w:behavior w:val="content"/>
        </w:behaviors>
        <w:guid w:val="{39C39037-B4FA-4367-A55F-C43267E9AAB3}"/>
      </w:docPartPr>
      <w:docPartBody>
        <w:p w:rsidR="00B05B1A" w:rsidRDefault="00B05B1A">
          <w:pPr>
            <w:pStyle w:val="C66B1A446CF74C3FB9A4597F7AE96ECC"/>
          </w:pPr>
          <w:r w:rsidRPr="00EE29F8">
            <w:rPr>
              <w:rStyle w:val="PlaceholderText"/>
            </w:rPr>
            <w:t>Choose an item.</w:t>
          </w:r>
        </w:p>
      </w:docPartBody>
    </w:docPart>
    <w:docPart>
      <w:docPartPr>
        <w:name w:val="B7BEA22333A9463C85F221E9DF05F8C4"/>
        <w:category>
          <w:name w:val="General"/>
          <w:gallery w:val="placeholder"/>
        </w:category>
        <w:types>
          <w:type w:val="bbPlcHdr"/>
        </w:types>
        <w:behaviors>
          <w:behavior w:val="content"/>
        </w:behaviors>
        <w:guid w:val="{DDA6E7C3-0C4F-406E-8DE6-3F22E9496D6A}"/>
      </w:docPartPr>
      <w:docPartBody>
        <w:p w:rsidR="00B05B1A" w:rsidRPr="00F26C97" w:rsidRDefault="00B05B1A" w:rsidP="00185FE8">
          <w:pPr>
            <w:pStyle w:val="Bottomblocktext"/>
            <w:rPr>
              <w:b/>
              <w:bCs w:val="0"/>
              <w:sz w:val="20"/>
              <w:szCs w:val="20"/>
            </w:rPr>
          </w:pPr>
          <w:r>
            <w:rPr>
              <w:b/>
              <w:bCs w:val="0"/>
              <w:noProof/>
              <w:sz w:val="20"/>
              <w:szCs w:val="20"/>
            </w:rPr>
            <w:drawing>
              <wp:inline distT="0" distB="0" distL="0" distR="0" wp14:anchorId="20D3D819" wp14:editId="20D3D81A">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20D3D81B" wp14:editId="20D3D81C">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B05B1A" w:rsidRPr="00F26C97" w:rsidRDefault="00B05B1A" w:rsidP="00185FE8">
          <w:pPr>
            <w:pStyle w:val="Bottomblocktext"/>
            <w:rPr>
              <w:b/>
              <w:bCs w:val="0"/>
              <w:sz w:val="20"/>
              <w:szCs w:val="20"/>
            </w:rPr>
          </w:pPr>
          <w:r>
            <w:rPr>
              <w:b/>
              <w:bCs w:val="0"/>
              <w:noProof/>
              <w:sz w:val="20"/>
              <w:szCs w:val="20"/>
            </w:rPr>
            <w:drawing>
              <wp:inline distT="0" distB="0" distL="0" distR="0" wp14:anchorId="20D3D81D" wp14:editId="20D3D81E">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20D3D81F" wp14:editId="20D3D820">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B05B1A" w:rsidRDefault="00B05B1A" w:rsidP="00185FE8">
          <w:pPr>
            <w:pStyle w:val="Bottomblocktext"/>
            <w:rPr>
              <w:sz w:val="20"/>
              <w:szCs w:val="20"/>
            </w:rPr>
          </w:pPr>
          <w:hyperlink r:id="rId8" w:history="1">
            <w:r w:rsidRPr="00350211">
              <w:rPr>
                <w:rStyle w:val="Hyperlink"/>
                <w:sz w:val="20"/>
                <w:szCs w:val="20"/>
              </w:rPr>
              <w:t>canberrahealthservices.act.gov.au/accessibility</w:t>
            </w:r>
          </w:hyperlink>
        </w:p>
        <w:p w:rsidR="00B05B1A" w:rsidRDefault="00B05B1A">
          <w:pPr>
            <w:pStyle w:val="B7BEA22333A9463C85F221E9DF05F8C4"/>
          </w:pPr>
          <w:r>
            <w:rPr>
              <w:b/>
              <w:bCs/>
              <w:noProof/>
            </w:rPr>
            <w:drawing>
              <wp:inline distT="0" distB="0" distL="0" distR="0" wp14:anchorId="20D3D821" wp14:editId="20D3D822">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1A"/>
    <w:rsid w:val="00116F89"/>
    <w:rsid w:val="00123CEA"/>
    <w:rsid w:val="0013229C"/>
    <w:rsid w:val="0014107E"/>
    <w:rsid w:val="001C2407"/>
    <w:rsid w:val="002054BF"/>
    <w:rsid w:val="002068C1"/>
    <w:rsid w:val="002A4C78"/>
    <w:rsid w:val="002F5FD9"/>
    <w:rsid w:val="00322163"/>
    <w:rsid w:val="003443AC"/>
    <w:rsid w:val="00395BBF"/>
    <w:rsid w:val="003D2C86"/>
    <w:rsid w:val="003D74BD"/>
    <w:rsid w:val="003E4FD1"/>
    <w:rsid w:val="004403C4"/>
    <w:rsid w:val="00442B59"/>
    <w:rsid w:val="0046060E"/>
    <w:rsid w:val="004926F9"/>
    <w:rsid w:val="00582994"/>
    <w:rsid w:val="00671028"/>
    <w:rsid w:val="007872BD"/>
    <w:rsid w:val="007B1E24"/>
    <w:rsid w:val="00884F05"/>
    <w:rsid w:val="00912349"/>
    <w:rsid w:val="009305CC"/>
    <w:rsid w:val="009A7B05"/>
    <w:rsid w:val="00AA14D7"/>
    <w:rsid w:val="00B05B1A"/>
    <w:rsid w:val="00B11841"/>
    <w:rsid w:val="00C36B8D"/>
    <w:rsid w:val="00D060A3"/>
    <w:rsid w:val="00D23816"/>
    <w:rsid w:val="00DA711F"/>
    <w:rsid w:val="00F724FD"/>
    <w:rsid w:val="00FF56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DDD7581E2483DA9D211513BE500A4">
    <w:name w:val="337DDD7581E2483DA9D211513BE500A4"/>
  </w:style>
  <w:style w:type="character" w:styleId="PlaceholderText">
    <w:name w:val="Placeholder Text"/>
    <w:basedOn w:val="DefaultParagraphFont"/>
    <w:uiPriority w:val="99"/>
    <w:semiHidden/>
    <w:rPr>
      <w:color w:val="808080"/>
    </w:rPr>
  </w:style>
  <w:style w:type="paragraph" w:customStyle="1" w:styleId="C66B1A446CF74C3FB9A4597F7AE96ECC">
    <w:name w:val="C66B1A446CF74C3FB9A4597F7AE96ECC"/>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B7BEA22333A9463C85F221E9DF05F8C4">
    <w:name w:val="B7BEA22333A9463C85F221E9DF05F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2025-12-16T13:00:00+00:00</Approval_x0020_Date>
    <Review_x0020_Date xmlns="690b2128-8961-48af-a473-22c34a9accba">2028-12-31T13:00:00+00:00</Review_x0020_Date>
    <TaxCatchAll xmlns="c0239a80-7f07-4ed7-82c3-24ad7d76ada5" xsi:nil="true"/>
    <Version_x0020_Number xmlns="690b2128-8961-48af-a473-22c34a9accba" xsi:nil="true"/>
    <Notes0 xmlns="690b2128-8961-48af-a473-22c34a9accba" xsi:nil="true"/>
    <Key_x0020_Words xmlns="690b2128-8961-48af-a473-22c34a9accba">Advance Care Plan, Directive, End of Life, Medical Emergency Team, MET, Recognising and Responding to Acute Deterioration, north</Key_x0020_Words>
    <Type_x0020_of_x0020_Document xmlns="690b2128-8961-48af-a473-22c34a9accba">Policy</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CHS21/480 Recognising and Responding to Acute Deterioration Policy</Replaces_x003a_>
    <ISD_x0020_Submitted xmlns="690b2128-8961-48af-a473-22c34a9accba">Not Required</ISD_x0020_Submitted>
    <Risk_x0020_Rating xmlns="690b2128-8961-48af-a473-22c34a9accba">High</Risk_x0020_Rating>
    <Description0 xmlns="690b2128-8961-48af-a473-22c34a9accba">This policy is based on the Australian Commission on Safety and Quality in Health Care National Standard on Recognising and Responding to Acute Deterioration.</Description0>
    <Display_x0020_on_x0020_Internet xmlns="690b2128-8961-48af-a473-22c34a9accba">true</Display_x0020_on_x0020_Internet>
    <Related_x0020_Documents xmlns="690b2128-8961-48af-a473-22c34a9accba" xsi:nil="true"/>
    <Decision_x0020_Number xmlns="690b2128-8961-48af-a473-22c34a9accba">CHS25/449</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QSG - National Standards</New_x0020_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cc20e4309dcf866f1f0e1daa5566d8bd">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475eba9b6c5c876cd98587ca3b21c694"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16E44BE0-8504-40A8-A5E4-15353C5C82F9}">
  <ds:schemaRefs>
    <ds:schemaRef ds:uri="http://schemas.openxmlformats.org/package/2006/metadata/core-properties"/>
    <ds:schemaRef ds:uri="http://purl.org/dc/elements/1.1/"/>
    <ds:schemaRef ds:uri="http://schemas.microsoft.com/office/infopath/2007/PartnerControls"/>
    <ds:schemaRef ds:uri="http://www.w3.org/XML/1998/namespace"/>
    <ds:schemaRef ds:uri="720e63ab-181d-4341-8f3d-b257c0b86e30"/>
    <ds:schemaRef ds:uri="http://schemas.microsoft.com/office/2006/metadata/properties"/>
    <ds:schemaRef ds:uri="http://schemas.microsoft.com/office/2006/documentManagement/types"/>
    <ds:schemaRef ds:uri="e2f4fea6-48eb-4aba-870e-ab9d9117d398"/>
    <ds:schemaRef ds:uri="http://purl.org/dc/dcmitype/"/>
    <ds:schemaRef ds:uri="http://purl.org/dc/terms/"/>
  </ds:schemaRefs>
</ds:datastoreItem>
</file>

<file path=customXml/itemProps3.xml><?xml version="1.0" encoding="utf-8"?>
<ds:datastoreItem xmlns:ds="http://schemas.openxmlformats.org/officeDocument/2006/customXml" ds:itemID="{3AC6D2CB-B12E-47D4-BCAC-B85C87A03B63}"/>
</file>

<file path=customXml/itemProps4.xml><?xml version="1.0" encoding="utf-8"?>
<ds:datastoreItem xmlns:ds="http://schemas.openxmlformats.org/officeDocument/2006/customXml" ds:itemID="{09F0A133-48FE-4981-A87C-04527F724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CHS Policy Template (1)</Template>
  <TotalTime>33</TotalTime>
  <Pages>8</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Recognising and Responding to Acute Deterioration National Standard Policy</dc:title>
  <dc:creator>McNaught, Kylie (Health)</dc:creator>
  <cp:lastModifiedBy>Netterfield, Clare</cp:lastModifiedBy>
  <cp:revision>6</cp:revision>
  <cp:lastPrinted>2017-05-22T07:29:00Z</cp:lastPrinted>
  <dcterms:created xsi:type="dcterms:W3CDTF">2025-12-23T01:23:00Z</dcterms:created>
  <dcterms:modified xsi:type="dcterms:W3CDTF">2025-12-24T02:59:00Z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MediaServiceImageTags">
    <vt:lpwstr/>
  </property>
  <property fmtid="{D5CDD505-2E9C-101B-9397-08002B2CF9AE}" pid="11" name="Related Legislation &amp; Guidelines">
    <vt:lpwstr/>
  </property>
  <property fmtid="{D5CDD505-2E9C-101B-9397-08002B2CF9AE}" pid="12" name="Related_x0020_Legislation_x0020__x0026__x0020_Guidelines">
    <vt:lpwstr/>
  </property>
</Properties>
</file>