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59526C67" w14:textId="77777777" w:rsidR="00BE7DB8" w:rsidRDefault="00EF02B0" w:rsidP="005172E2">
      <w:pPr>
        <w:rPr>
          <w:rFonts w:cs="Arial"/>
          <w:b/>
          <w:sz w:val="44"/>
          <w:szCs w:val="44"/>
        </w:rPr>
      </w:pPr>
      <w:r w:rsidRPr="00EF02B0">
        <w:rPr>
          <w:rFonts w:cs="Arial"/>
          <w:b/>
          <w:sz w:val="44"/>
          <w:szCs w:val="44"/>
        </w:rPr>
        <w:t>Procedure</w:t>
      </w:r>
      <w:r w:rsidR="00931B93">
        <w:rPr>
          <w:rFonts w:cs="Arial"/>
          <w:b/>
          <w:sz w:val="44"/>
          <w:szCs w:val="44"/>
        </w:rPr>
        <w:t xml:space="preserve"> </w:t>
      </w:r>
    </w:p>
    <w:p w14:paraId="11239C9D" w14:textId="79EECD99" w:rsidR="00D84FD4" w:rsidRPr="00BE7DB8" w:rsidRDefault="00BE7DB8" w:rsidP="005172E2">
      <w:pPr>
        <w:rPr>
          <w:rFonts w:cs="Arial"/>
          <w:b/>
          <w:bCs/>
          <w:i/>
          <w:sz w:val="36"/>
          <w:szCs w:val="36"/>
        </w:rPr>
      </w:pPr>
      <w:r w:rsidRPr="00BE7DB8">
        <w:rPr>
          <w:b/>
          <w:bCs/>
          <w:sz w:val="36"/>
          <w:szCs w:val="36"/>
        </w:rPr>
        <w:t>Prohibited Substances Management</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1B35CC64" w:rsidR="007B6904" w:rsidRPr="00CD1C0E" w:rsidRDefault="007B6904" w:rsidP="004213C3">
            <w:pPr>
              <w:pStyle w:val="Heading1"/>
            </w:pPr>
            <w:bookmarkStart w:id="5" w:name="_Toc389473273"/>
            <w:bookmarkStart w:id="6" w:name="Contents"/>
            <w:bookmarkStart w:id="7" w:name="_Toc69897996"/>
            <w:r w:rsidRPr="00CD1C0E">
              <w:t>Contents</w:t>
            </w:r>
            <w:bookmarkEnd w:id="5"/>
            <w:bookmarkEnd w:id="6"/>
            <w:bookmarkEnd w:id="7"/>
          </w:p>
        </w:tc>
      </w:tr>
    </w:tbl>
    <w:p w14:paraId="2F51A853" w14:textId="77777777" w:rsidR="007B6904" w:rsidRDefault="007B6904" w:rsidP="007B6904"/>
    <w:p w14:paraId="69C59E48" w14:textId="6A34B4A4" w:rsidR="00692523" w:rsidRDefault="007B7628" w:rsidP="00692523">
      <w:pPr>
        <w:pStyle w:val="TOC1"/>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69897996" w:history="1">
        <w:r w:rsidR="00692523" w:rsidRPr="00DE0156">
          <w:rPr>
            <w:rStyle w:val="Hyperlink"/>
            <w:noProof/>
          </w:rPr>
          <w:t>Contents</w:t>
        </w:r>
        <w:r w:rsidR="00692523">
          <w:rPr>
            <w:noProof/>
            <w:webHidden/>
          </w:rPr>
          <w:tab/>
        </w:r>
        <w:r w:rsidR="00692523">
          <w:rPr>
            <w:noProof/>
            <w:webHidden/>
          </w:rPr>
          <w:fldChar w:fldCharType="begin"/>
        </w:r>
        <w:r w:rsidR="00692523">
          <w:rPr>
            <w:noProof/>
            <w:webHidden/>
          </w:rPr>
          <w:instrText xml:space="preserve"> PAGEREF _Toc69897996 \h </w:instrText>
        </w:r>
        <w:r w:rsidR="00692523">
          <w:rPr>
            <w:noProof/>
            <w:webHidden/>
          </w:rPr>
        </w:r>
        <w:r w:rsidR="00692523">
          <w:rPr>
            <w:noProof/>
            <w:webHidden/>
          </w:rPr>
          <w:fldChar w:fldCharType="separate"/>
        </w:r>
        <w:r w:rsidR="009566D6">
          <w:rPr>
            <w:noProof/>
            <w:webHidden/>
          </w:rPr>
          <w:t>1</w:t>
        </w:r>
        <w:r w:rsidR="00692523">
          <w:rPr>
            <w:noProof/>
            <w:webHidden/>
          </w:rPr>
          <w:fldChar w:fldCharType="end"/>
        </w:r>
      </w:hyperlink>
    </w:p>
    <w:p w14:paraId="5D5618C1" w14:textId="63F058F0" w:rsidR="00692523" w:rsidRDefault="00EF07B1" w:rsidP="00692523">
      <w:pPr>
        <w:pStyle w:val="TOC1"/>
        <w:rPr>
          <w:rFonts w:eastAsiaTheme="minorEastAsia" w:cstheme="minorBidi"/>
          <w:noProof/>
          <w:sz w:val="22"/>
          <w:szCs w:val="22"/>
          <w:lang w:eastAsia="en-AU"/>
        </w:rPr>
      </w:pPr>
      <w:hyperlink w:anchor="_Toc69897997" w:history="1">
        <w:r w:rsidR="00692523" w:rsidRPr="00DE0156">
          <w:rPr>
            <w:rStyle w:val="Hyperlink"/>
            <w:noProof/>
          </w:rPr>
          <w:t>Purpose</w:t>
        </w:r>
        <w:r w:rsidR="00692523">
          <w:rPr>
            <w:noProof/>
            <w:webHidden/>
          </w:rPr>
          <w:tab/>
        </w:r>
        <w:r w:rsidR="00692523">
          <w:rPr>
            <w:noProof/>
            <w:webHidden/>
          </w:rPr>
          <w:fldChar w:fldCharType="begin"/>
        </w:r>
        <w:r w:rsidR="00692523">
          <w:rPr>
            <w:noProof/>
            <w:webHidden/>
          </w:rPr>
          <w:instrText xml:space="preserve"> PAGEREF _Toc69897997 \h </w:instrText>
        </w:r>
        <w:r w:rsidR="00692523">
          <w:rPr>
            <w:noProof/>
            <w:webHidden/>
          </w:rPr>
        </w:r>
        <w:r w:rsidR="00692523">
          <w:rPr>
            <w:noProof/>
            <w:webHidden/>
          </w:rPr>
          <w:fldChar w:fldCharType="separate"/>
        </w:r>
        <w:r w:rsidR="009566D6">
          <w:rPr>
            <w:noProof/>
            <w:webHidden/>
          </w:rPr>
          <w:t>2</w:t>
        </w:r>
        <w:r w:rsidR="00692523">
          <w:rPr>
            <w:noProof/>
            <w:webHidden/>
          </w:rPr>
          <w:fldChar w:fldCharType="end"/>
        </w:r>
      </w:hyperlink>
    </w:p>
    <w:p w14:paraId="4B0093D5" w14:textId="4C7CB7B4" w:rsidR="00692523" w:rsidRDefault="00EF07B1" w:rsidP="00692523">
      <w:pPr>
        <w:pStyle w:val="TOC1"/>
        <w:rPr>
          <w:rFonts w:eastAsiaTheme="minorEastAsia" w:cstheme="minorBidi"/>
          <w:noProof/>
          <w:sz w:val="22"/>
          <w:szCs w:val="22"/>
          <w:lang w:eastAsia="en-AU"/>
        </w:rPr>
      </w:pPr>
      <w:hyperlink w:anchor="_Toc69897998" w:history="1">
        <w:r w:rsidR="00692523" w:rsidRPr="00DE0156">
          <w:rPr>
            <w:rStyle w:val="Hyperlink"/>
            <w:noProof/>
          </w:rPr>
          <w:t>Alerts</w:t>
        </w:r>
        <w:r w:rsidR="00692523">
          <w:rPr>
            <w:noProof/>
            <w:webHidden/>
          </w:rPr>
          <w:tab/>
        </w:r>
        <w:r w:rsidR="00692523">
          <w:rPr>
            <w:noProof/>
            <w:webHidden/>
          </w:rPr>
          <w:fldChar w:fldCharType="begin"/>
        </w:r>
        <w:r w:rsidR="00692523">
          <w:rPr>
            <w:noProof/>
            <w:webHidden/>
          </w:rPr>
          <w:instrText xml:space="preserve"> PAGEREF _Toc69897998 \h </w:instrText>
        </w:r>
        <w:r w:rsidR="00692523">
          <w:rPr>
            <w:noProof/>
            <w:webHidden/>
          </w:rPr>
        </w:r>
        <w:r w:rsidR="00692523">
          <w:rPr>
            <w:noProof/>
            <w:webHidden/>
          </w:rPr>
          <w:fldChar w:fldCharType="separate"/>
        </w:r>
        <w:r w:rsidR="009566D6">
          <w:rPr>
            <w:noProof/>
            <w:webHidden/>
          </w:rPr>
          <w:t>2</w:t>
        </w:r>
        <w:r w:rsidR="00692523">
          <w:rPr>
            <w:noProof/>
            <w:webHidden/>
          </w:rPr>
          <w:fldChar w:fldCharType="end"/>
        </w:r>
      </w:hyperlink>
    </w:p>
    <w:p w14:paraId="7034258C" w14:textId="0E5B82C9" w:rsidR="00692523" w:rsidRDefault="00EF07B1" w:rsidP="00692523">
      <w:pPr>
        <w:pStyle w:val="TOC1"/>
        <w:rPr>
          <w:rFonts w:eastAsiaTheme="minorEastAsia" w:cstheme="minorBidi"/>
          <w:noProof/>
          <w:sz w:val="22"/>
          <w:szCs w:val="22"/>
          <w:lang w:eastAsia="en-AU"/>
        </w:rPr>
      </w:pPr>
      <w:hyperlink w:anchor="_Toc69897999" w:history="1">
        <w:r w:rsidR="00692523" w:rsidRPr="00DE0156">
          <w:rPr>
            <w:rStyle w:val="Hyperlink"/>
            <w:noProof/>
          </w:rPr>
          <w:t>Scope</w:t>
        </w:r>
        <w:r w:rsidR="00692523">
          <w:rPr>
            <w:noProof/>
            <w:webHidden/>
          </w:rPr>
          <w:tab/>
        </w:r>
        <w:r w:rsidR="00692523">
          <w:rPr>
            <w:noProof/>
            <w:webHidden/>
          </w:rPr>
          <w:fldChar w:fldCharType="begin"/>
        </w:r>
        <w:r w:rsidR="00692523">
          <w:rPr>
            <w:noProof/>
            <w:webHidden/>
          </w:rPr>
          <w:instrText xml:space="preserve"> PAGEREF _Toc69897999 \h </w:instrText>
        </w:r>
        <w:r w:rsidR="00692523">
          <w:rPr>
            <w:noProof/>
            <w:webHidden/>
          </w:rPr>
        </w:r>
        <w:r w:rsidR="00692523">
          <w:rPr>
            <w:noProof/>
            <w:webHidden/>
          </w:rPr>
          <w:fldChar w:fldCharType="separate"/>
        </w:r>
        <w:r w:rsidR="009566D6">
          <w:rPr>
            <w:noProof/>
            <w:webHidden/>
          </w:rPr>
          <w:t>3</w:t>
        </w:r>
        <w:r w:rsidR="00692523">
          <w:rPr>
            <w:noProof/>
            <w:webHidden/>
          </w:rPr>
          <w:fldChar w:fldCharType="end"/>
        </w:r>
      </w:hyperlink>
    </w:p>
    <w:p w14:paraId="1B915D87" w14:textId="2A567729" w:rsidR="00692523" w:rsidRDefault="00EF07B1" w:rsidP="00692523">
      <w:pPr>
        <w:pStyle w:val="TOC1"/>
        <w:rPr>
          <w:rFonts w:eastAsiaTheme="minorEastAsia" w:cstheme="minorBidi"/>
          <w:noProof/>
          <w:sz w:val="22"/>
          <w:szCs w:val="22"/>
          <w:lang w:eastAsia="en-AU"/>
        </w:rPr>
      </w:pPr>
      <w:hyperlink w:anchor="_Toc69898000" w:history="1">
        <w:r w:rsidR="00692523" w:rsidRPr="00DE0156">
          <w:rPr>
            <w:rStyle w:val="Hyperlink"/>
            <w:noProof/>
          </w:rPr>
          <w:t>Section 1 – CHS staff authorised to deal with prohibited substances within Canberra Hospital</w:t>
        </w:r>
        <w:r w:rsidR="00692523">
          <w:rPr>
            <w:noProof/>
            <w:webHidden/>
          </w:rPr>
          <w:tab/>
        </w:r>
        <w:r w:rsidR="00692523">
          <w:rPr>
            <w:noProof/>
            <w:webHidden/>
          </w:rPr>
          <w:fldChar w:fldCharType="begin"/>
        </w:r>
        <w:r w:rsidR="00692523">
          <w:rPr>
            <w:noProof/>
            <w:webHidden/>
          </w:rPr>
          <w:instrText xml:space="preserve"> PAGEREF _Toc69898000 \h </w:instrText>
        </w:r>
        <w:r w:rsidR="00692523">
          <w:rPr>
            <w:noProof/>
            <w:webHidden/>
          </w:rPr>
        </w:r>
        <w:r w:rsidR="00692523">
          <w:rPr>
            <w:noProof/>
            <w:webHidden/>
          </w:rPr>
          <w:fldChar w:fldCharType="separate"/>
        </w:r>
        <w:r w:rsidR="009566D6">
          <w:rPr>
            <w:noProof/>
            <w:webHidden/>
          </w:rPr>
          <w:t>3</w:t>
        </w:r>
        <w:r w:rsidR="00692523">
          <w:rPr>
            <w:noProof/>
            <w:webHidden/>
          </w:rPr>
          <w:fldChar w:fldCharType="end"/>
        </w:r>
      </w:hyperlink>
    </w:p>
    <w:p w14:paraId="32BDCCA6" w14:textId="1CCCF224" w:rsidR="00692523" w:rsidRDefault="00EF07B1" w:rsidP="00692523">
      <w:pPr>
        <w:pStyle w:val="TOC1"/>
        <w:rPr>
          <w:rFonts w:eastAsiaTheme="minorEastAsia" w:cstheme="minorBidi"/>
          <w:noProof/>
          <w:sz w:val="22"/>
          <w:szCs w:val="22"/>
          <w:lang w:eastAsia="en-AU"/>
        </w:rPr>
      </w:pPr>
      <w:hyperlink w:anchor="_Toc69898001" w:history="1">
        <w:r w:rsidR="00692523" w:rsidRPr="00DE0156">
          <w:rPr>
            <w:rStyle w:val="Hyperlink"/>
            <w:noProof/>
          </w:rPr>
          <w:t xml:space="preserve">Section 2 – CHS staff authorised to deal with prohibited substances within the University of Canberra Hospital </w:t>
        </w:r>
        <w:r w:rsidR="00692523">
          <w:rPr>
            <w:noProof/>
            <w:webHidden/>
          </w:rPr>
          <w:tab/>
        </w:r>
        <w:r w:rsidR="00692523">
          <w:rPr>
            <w:noProof/>
            <w:webHidden/>
          </w:rPr>
          <w:fldChar w:fldCharType="begin"/>
        </w:r>
        <w:r w:rsidR="00692523">
          <w:rPr>
            <w:noProof/>
            <w:webHidden/>
          </w:rPr>
          <w:instrText xml:space="preserve"> PAGEREF _Toc69898001 \h </w:instrText>
        </w:r>
        <w:r w:rsidR="00692523">
          <w:rPr>
            <w:noProof/>
            <w:webHidden/>
          </w:rPr>
        </w:r>
        <w:r w:rsidR="00692523">
          <w:rPr>
            <w:noProof/>
            <w:webHidden/>
          </w:rPr>
          <w:fldChar w:fldCharType="separate"/>
        </w:r>
        <w:r w:rsidR="009566D6">
          <w:rPr>
            <w:noProof/>
            <w:webHidden/>
          </w:rPr>
          <w:t>4</w:t>
        </w:r>
        <w:r w:rsidR="00692523">
          <w:rPr>
            <w:noProof/>
            <w:webHidden/>
          </w:rPr>
          <w:fldChar w:fldCharType="end"/>
        </w:r>
      </w:hyperlink>
    </w:p>
    <w:p w14:paraId="3660D685" w14:textId="1923BB68" w:rsidR="00692523" w:rsidRDefault="00EF07B1" w:rsidP="00692523">
      <w:pPr>
        <w:pStyle w:val="TOC1"/>
        <w:rPr>
          <w:rFonts w:eastAsiaTheme="minorEastAsia" w:cstheme="minorBidi"/>
          <w:noProof/>
          <w:sz w:val="22"/>
          <w:szCs w:val="22"/>
          <w:lang w:eastAsia="en-AU"/>
        </w:rPr>
      </w:pPr>
      <w:hyperlink w:anchor="_Toc69898002" w:history="1">
        <w:r w:rsidR="00692523" w:rsidRPr="00DE0156">
          <w:rPr>
            <w:rStyle w:val="Hyperlink"/>
            <w:noProof/>
          </w:rPr>
          <w:t>Section 3 – Process to follow when suspected prohibited substances are found in patient care areas at Canberra Hospital or the University of Canberra Hospital</w:t>
        </w:r>
        <w:r w:rsidR="00692523">
          <w:rPr>
            <w:noProof/>
            <w:webHidden/>
          </w:rPr>
          <w:tab/>
        </w:r>
        <w:r w:rsidR="00692523">
          <w:rPr>
            <w:noProof/>
            <w:webHidden/>
          </w:rPr>
          <w:fldChar w:fldCharType="begin"/>
        </w:r>
        <w:r w:rsidR="00692523">
          <w:rPr>
            <w:noProof/>
            <w:webHidden/>
          </w:rPr>
          <w:instrText xml:space="preserve"> PAGEREF _Toc69898002 \h </w:instrText>
        </w:r>
        <w:r w:rsidR="00692523">
          <w:rPr>
            <w:noProof/>
            <w:webHidden/>
          </w:rPr>
        </w:r>
        <w:r w:rsidR="00692523">
          <w:rPr>
            <w:noProof/>
            <w:webHidden/>
          </w:rPr>
          <w:fldChar w:fldCharType="separate"/>
        </w:r>
        <w:r w:rsidR="009566D6">
          <w:rPr>
            <w:noProof/>
            <w:webHidden/>
          </w:rPr>
          <w:t>5</w:t>
        </w:r>
        <w:r w:rsidR="00692523">
          <w:rPr>
            <w:noProof/>
            <w:webHidden/>
          </w:rPr>
          <w:fldChar w:fldCharType="end"/>
        </w:r>
      </w:hyperlink>
    </w:p>
    <w:p w14:paraId="3C127A78" w14:textId="4EAB5B78" w:rsidR="00692523" w:rsidRDefault="00EF07B1" w:rsidP="00692523">
      <w:pPr>
        <w:pStyle w:val="TOC1"/>
        <w:rPr>
          <w:rFonts w:eastAsiaTheme="minorEastAsia" w:cstheme="minorBidi"/>
          <w:noProof/>
          <w:sz w:val="22"/>
          <w:szCs w:val="22"/>
          <w:lang w:eastAsia="en-AU"/>
        </w:rPr>
      </w:pPr>
      <w:hyperlink w:anchor="_Toc69898003" w:history="1">
        <w:r w:rsidR="00692523" w:rsidRPr="00DE0156">
          <w:rPr>
            <w:rStyle w:val="Hyperlink"/>
            <w:noProof/>
          </w:rPr>
          <w:t>Section 4 – Process to follow when suspected prohibited substances are found by Security Officers in public areas of Canberra Hospital or the University of Canberra Hospital</w:t>
        </w:r>
        <w:r w:rsidR="00692523">
          <w:rPr>
            <w:noProof/>
            <w:webHidden/>
          </w:rPr>
          <w:tab/>
        </w:r>
        <w:r w:rsidR="00692523">
          <w:rPr>
            <w:noProof/>
            <w:webHidden/>
          </w:rPr>
          <w:fldChar w:fldCharType="begin"/>
        </w:r>
        <w:r w:rsidR="00692523">
          <w:rPr>
            <w:noProof/>
            <w:webHidden/>
          </w:rPr>
          <w:instrText xml:space="preserve"> PAGEREF _Toc69898003 \h </w:instrText>
        </w:r>
        <w:r w:rsidR="00692523">
          <w:rPr>
            <w:noProof/>
            <w:webHidden/>
          </w:rPr>
        </w:r>
        <w:r w:rsidR="00692523">
          <w:rPr>
            <w:noProof/>
            <w:webHidden/>
          </w:rPr>
          <w:fldChar w:fldCharType="separate"/>
        </w:r>
        <w:r w:rsidR="009566D6">
          <w:rPr>
            <w:noProof/>
            <w:webHidden/>
          </w:rPr>
          <w:t>7</w:t>
        </w:r>
        <w:r w:rsidR="00692523">
          <w:rPr>
            <w:noProof/>
            <w:webHidden/>
          </w:rPr>
          <w:fldChar w:fldCharType="end"/>
        </w:r>
      </w:hyperlink>
    </w:p>
    <w:p w14:paraId="2BF11261" w14:textId="366E7390" w:rsidR="00692523" w:rsidRDefault="00EF07B1" w:rsidP="00692523">
      <w:pPr>
        <w:pStyle w:val="TOC1"/>
        <w:rPr>
          <w:rFonts w:eastAsiaTheme="minorEastAsia" w:cstheme="minorBidi"/>
          <w:noProof/>
          <w:sz w:val="22"/>
          <w:szCs w:val="22"/>
          <w:lang w:eastAsia="en-AU"/>
        </w:rPr>
      </w:pPr>
      <w:hyperlink w:anchor="_Toc69898004" w:history="1">
        <w:r w:rsidR="00692523" w:rsidRPr="00DE0156">
          <w:rPr>
            <w:rStyle w:val="Hyperlink"/>
            <w:noProof/>
          </w:rPr>
          <w:t>Section 5 – Process to follow when suspected prohibited substances are transferred to Canberra Hospital pharmacy or the University of Canberra Hospital pharmacy from patient care areas</w:t>
        </w:r>
        <w:r w:rsidR="00692523">
          <w:rPr>
            <w:noProof/>
            <w:webHidden/>
          </w:rPr>
          <w:tab/>
        </w:r>
        <w:r w:rsidR="00692523">
          <w:rPr>
            <w:noProof/>
            <w:webHidden/>
          </w:rPr>
          <w:fldChar w:fldCharType="begin"/>
        </w:r>
        <w:r w:rsidR="00692523">
          <w:rPr>
            <w:noProof/>
            <w:webHidden/>
          </w:rPr>
          <w:instrText xml:space="preserve"> PAGEREF _Toc69898004 \h </w:instrText>
        </w:r>
        <w:r w:rsidR="00692523">
          <w:rPr>
            <w:noProof/>
            <w:webHidden/>
          </w:rPr>
        </w:r>
        <w:r w:rsidR="00692523">
          <w:rPr>
            <w:noProof/>
            <w:webHidden/>
          </w:rPr>
          <w:fldChar w:fldCharType="separate"/>
        </w:r>
        <w:r w:rsidR="009566D6">
          <w:rPr>
            <w:noProof/>
            <w:webHidden/>
          </w:rPr>
          <w:t>7</w:t>
        </w:r>
        <w:r w:rsidR="00692523">
          <w:rPr>
            <w:noProof/>
            <w:webHidden/>
          </w:rPr>
          <w:fldChar w:fldCharType="end"/>
        </w:r>
      </w:hyperlink>
    </w:p>
    <w:p w14:paraId="5A5AE356" w14:textId="279EE9CF" w:rsidR="00692523" w:rsidRDefault="00EF07B1" w:rsidP="00692523">
      <w:pPr>
        <w:pStyle w:val="TOC1"/>
        <w:rPr>
          <w:rFonts w:eastAsiaTheme="minorEastAsia" w:cstheme="minorBidi"/>
          <w:noProof/>
          <w:sz w:val="22"/>
          <w:szCs w:val="22"/>
          <w:lang w:eastAsia="en-AU"/>
        </w:rPr>
      </w:pPr>
      <w:hyperlink w:anchor="_Toc69898005" w:history="1">
        <w:r w:rsidR="00692523" w:rsidRPr="00DE0156">
          <w:rPr>
            <w:rStyle w:val="Hyperlink"/>
            <w:noProof/>
          </w:rPr>
          <w:t>Section 6 – Process to follow when suspected prohibited substances are surrendered to ACT Police</w:t>
        </w:r>
        <w:r w:rsidR="00692523">
          <w:rPr>
            <w:noProof/>
            <w:webHidden/>
          </w:rPr>
          <w:tab/>
        </w:r>
        <w:r w:rsidR="00692523">
          <w:rPr>
            <w:noProof/>
            <w:webHidden/>
          </w:rPr>
          <w:fldChar w:fldCharType="begin"/>
        </w:r>
        <w:r w:rsidR="00692523">
          <w:rPr>
            <w:noProof/>
            <w:webHidden/>
          </w:rPr>
          <w:instrText xml:space="preserve"> PAGEREF _Toc69898005 \h </w:instrText>
        </w:r>
        <w:r w:rsidR="00692523">
          <w:rPr>
            <w:noProof/>
            <w:webHidden/>
          </w:rPr>
        </w:r>
        <w:r w:rsidR="00692523">
          <w:rPr>
            <w:noProof/>
            <w:webHidden/>
          </w:rPr>
          <w:fldChar w:fldCharType="separate"/>
        </w:r>
        <w:r w:rsidR="009566D6">
          <w:rPr>
            <w:noProof/>
            <w:webHidden/>
          </w:rPr>
          <w:t>8</w:t>
        </w:r>
        <w:r w:rsidR="00692523">
          <w:rPr>
            <w:noProof/>
            <w:webHidden/>
          </w:rPr>
          <w:fldChar w:fldCharType="end"/>
        </w:r>
      </w:hyperlink>
    </w:p>
    <w:p w14:paraId="6BD03ABF" w14:textId="3CE03EFC" w:rsidR="00692523" w:rsidRDefault="00EF07B1" w:rsidP="00692523">
      <w:pPr>
        <w:pStyle w:val="TOC1"/>
        <w:rPr>
          <w:rFonts w:eastAsiaTheme="minorEastAsia" w:cstheme="minorBidi"/>
          <w:noProof/>
          <w:sz w:val="22"/>
          <w:szCs w:val="22"/>
          <w:lang w:eastAsia="en-AU"/>
        </w:rPr>
      </w:pPr>
      <w:hyperlink w:anchor="_Toc69898006" w:history="1">
        <w:r w:rsidR="00692523" w:rsidRPr="00DE0156">
          <w:rPr>
            <w:rStyle w:val="Hyperlink"/>
            <w:noProof/>
          </w:rPr>
          <w:t>Evaluation</w:t>
        </w:r>
        <w:r w:rsidR="00692523">
          <w:rPr>
            <w:noProof/>
            <w:webHidden/>
          </w:rPr>
          <w:tab/>
        </w:r>
        <w:r w:rsidR="00692523">
          <w:rPr>
            <w:noProof/>
            <w:webHidden/>
          </w:rPr>
          <w:fldChar w:fldCharType="begin"/>
        </w:r>
        <w:r w:rsidR="00692523">
          <w:rPr>
            <w:noProof/>
            <w:webHidden/>
          </w:rPr>
          <w:instrText xml:space="preserve"> PAGEREF _Toc69898006 \h </w:instrText>
        </w:r>
        <w:r w:rsidR="00692523">
          <w:rPr>
            <w:noProof/>
            <w:webHidden/>
          </w:rPr>
        </w:r>
        <w:r w:rsidR="00692523">
          <w:rPr>
            <w:noProof/>
            <w:webHidden/>
          </w:rPr>
          <w:fldChar w:fldCharType="separate"/>
        </w:r>
        <w:r w:rsidR="009566D6">
          <w:rPr>
            <w:noProof/>
            <w:webHidden/>
          </w:rPr>
          <w:t>8</w:t>
        </w:r>
        <w:r w:rsidR="00692523">
          <w:rPr>
            <w:noProof/>
            <w:webHidden/>
          </w:rPr>
          <w:fldChar w:fldCharType="end"/>
        </w:r>
      </w:hyperlink>
    </w:p>
    <w:p w14:paraId="2E6AAFCB" w14:textId="1B0DE55D" w:rsidR="00692523" w:rsidRDefault="00EF07B1" w:rsidP="00692523">
      <w:pPr>
        <w:pStyle w:val="TOC1"/>
        <w:rPr>
          <w:rFonts w:eastAsiaTheme="minorEastAsia" w:cstheme="minorBidi"/>
          <w:noProof/>
          <w:sz w:val="22"/>
          <w:szCs w:val="22"/>
          <w:lang w:eastAsia="en-AU"/>
        </w:rPr>
      </w:pPr>
      <w:hyperlink w:anchor="_Toc69898007" w:history="1">
        <w:r w:rsidR="00692523" w:rsidRPr="00DE0156">
          <w:rPr>
            <w:rStyle w:val="Hyperlink"/>
            <w:noProof/>
          </w:rPr>
          <w:t>Related Policies, Procedures, Guidelines and Legislation</w:t>
        </w:r>
        <w:r w:rsidR="00692523">
          <w:rPr>
            <w:noProof/>
            <w:webHidden/>
          </w:rPr>
          <w:tab/>
        </w:r>
        <w:r w:rsidR="00692523">
          <w:rPr>
            <w:noProof/>
            <w:webHidden/>
          </w:rPr>
          <w:fldChar w:fldCharType="begin"/>
        </w:r>
        <w:r w:rsidR="00692523">
          <w:rPr>
            <w:noProof/>
            <w:webHidden/>
          </w:rPr>
          <w:instrText xml:space="preserve"> PAGEREF _Toc69898007 \h </w:instrText>
        </w:r>
        <w:r w:rsidR="00692523">
          <w:rPr>
            <w:noProof/>
            <w:webHidden/>
          </w:rPr>
        </w:r>
        <w:r w:rsidR="00692523">
          <w:rPr>
            <w:noProof/>
            <w:webHidden/>
          </w:rPr>
          <w:fldChar w:fldCharType="separate"/>
        </w:r>
        <w:r w:rsidR="009566D6">
          <w:rPr>
            <w:noProof/>
            <w:webHidden/>
          </w:rPr>
          <w:t>8</w:t>
        </w:r>
        <w:r w:rsidR="00692523">
          <w:rPr>
            <w:noProof/>
            <w:webHidden/>
          </w:rPr>
          <w:fldChar w:fldCharType="end"/>
        </w:r>
      </w:hyperlink>
    </w:p>
    <w:p w14:paraId="4DE6C2B5" w14:textId="463D10FE" w:rsidR="00692523" w:rsidRDefault="00EF07B1" w:rsidP="00692523">
      <w:pPr>
        <w:pStyle w:val="TOC1"/>
        <w:rPr>
          <w:rFonts w:eastAsiaTheme="minorEastAsia" w:cstheme="minorBidi"/>
          <w:noProof/>
          <w:sz w:val="22"/>
          <w:szCs w:val="22"/>
          <w:lang w:eastAsia="en-AU"/>
        </w:rPr>
      </w:pPr>
      <w:hyperlink w:anchor="_Toc69898008" w:history="1">
        <w:r w:rsidR="00692523" w:rsidRPr="00DE0156">
          <w:rPr>
            <w:rStyle w:val="Hyperlink"/>
            <w:noProof/>
          </w:rPr>
          <w:t>Definition of Terms</w:t>
        </w:r>
        <w:r w:rsidR="00692523">
          <w:rPr>
            <w:noProof/>
            <w:webHidden/>
          </w:rPr>
          <w:tab/>
        </w:r>
        <w:r w:rsidR="00692523">
          <w:rPr>
            <w:noProof/>
            <w:webHidden/>
          </w:rPr>
          <w:fldChar w:fldCharType="begin"/>
        </w:r>
        <w:r w:rsidR="00692523">
          <w:rPr>
            <w:noProof/>
            <w:webHidden/>
          </w:rPr>
          <w:instrText xml:space="preserve"> PAGEREF _Toc69898008 \h </w:instrText>
        </w:r>
        <w:r w:rsidR="00692523">
          <w:rPr>
            <w:noProof/>
            <w:webHidden/>
          </w:rPr>
        </w:r>
        <w:r w:rsidR="00692523">
          <w:rPr>
            <w:noProof/>
            <w:webHidden/>
          </w:rPr>
          <w:fldChar w:fldCharType="separate"/>
        </w:r>
        <w:r w:rsidR="009566D6">
          <w:rPr>
            <w:noProof/>
            <w:webHidden/>
          </w:rPr>
          <w:t>9</w:t>
        </w:r>
        <w:r w:rsidR="00692523">
          <w:rPr>
            <w:noProof/>
            <w:webHidden/>
          </w:rPr>
          <w:fldChar w:fldCharType="end"/>
        </w:r>
      </w:hyperlink>
    </w:p>
    <w:p w14:paraId="28C869EE" w14:textId="370AB0D4" w:rsidR="00692523" w:rsidRDefault="00EF07B1" w:rsidP="00692523">
      <w:pPr>
        <w:pStyle w:val="TOC1"/>
        <w:rPr>
          <w:rFonts w:eastAsiaTheme="minorEastAsia" w:cstheme="minorBidi"/>
          <w:noProof/>
          <w:sz w:val="22"/>
          <w:szCs w:val="22"/>
          <w:lang w:eastAsia="en-AU"/>
        </w:rPr>
      </w:pPr>
      <w:hyperlink w:anchor="_Toc69898009" w:history="1">
        <w:r w:rsidR="00692523" w:rsidRPr="00DE0156">
          <w:rPr>
            <w:rStyle w:val="Hyperlink"/>
            <w:noProof/>
          </w:rPr>
          <w:t>Sear</w:t>
        </w:r>
        <w:r w:rsidR="00692523" w:rsidRPr="00DE0156">
          <w:rPr>
            <w:rStyle w:val="Hyperlink"/>
            <w:noProof/>
          </w:rPr>
          <w:t>c</w:t>
        </w:r>
        <w:r w:rsidR="00692523" w:rsidRPr="00DE0156">
          <w:rPr>
            <w:rStyle w:val="Hyperlink"/>
            <w:noProof/>
          </w:rPr>
          <w:t>h Terms</w:t>
        </w:r>
        <w:r w:rsidR="00692523">
          <w:rPr>
            <w:noProof/>
            <w:webHidden/>
          </w:rPr>
          <w:tab/>
        </w:r>
        <w:r w:rsidR="00692523">
          <w:rPr>
            <w:noProof/>
            <w:webHidden/>
          </w:rPr>
          <w:fldChar w:fldCharType="begin"/>
        </w:r>
        <w:r w:rsidR="00692523">
          <w:rPr>
            <w:noProof/>
            <w:webHidden/>
          </w:rPr>
          <w:instrText xml:space="preserve"> PAGEREF _Toc69898009 \h </w:instrText>
        </w:r>
        <w:r w:rsidR="00692523">
          <w:rPr>
            <w:noProof/>
            <w:webHidden/>
          </w:rPr>
        </w:r>
        <w:r w:rsidR="00692523">
          <w:rPr>
            <w:noProof/>
            <w:webHidden/>
          </w:rPr>
          <w:fldChar w:fldCharType="separate"/>
        </w:r>
        <w:r w:rsidR="009566D6">
          <w:rPr>
            <w:noProof/>
            <w:webHidden/>
          </w:rPr>
          <w:t>10</w:t>
        </w:r>
        <w:r w:rsidR="00692523">
          <w:rPr>
            <w:noProof/>
            <w:webHidden/>
          </w:rPr>
          <w:fldChar w:fldCharType="end"/>
        </w:r>
      </w:hyperlink>
    </w:p>
    <w:p w14:paraId="2F51A861" w14:textId="14DAACA2" w:rsidR="007052B1" w:rsidRDefault="007B7628" w:rsidP="007B6904">
      <w:pPr>
        <w:rPr>
          <w:rFonts w:asciiTheme="minorHAnsi" w:hAnsiTheme="minorHAnsi"/>
        </w:rPr>
      </w:pPr>
      <w:r>
        <w:rPr>
          <w:rFonts w:asciiTheme="minorHAnsi" w:hAnsiTheme="minorHAnsi"/>
        </w:rPr>
        <w:fldChar w:fldCharType="end"/>
      </w:r>
    </w:p>
    <w:p w14:paraId="2F51A863" w14:textId="01CF2394" w:rsidR="007B6904" w:rsidRPr="008F26FA" w:rsidRDefault="007052B1" w:rsidP="008F26FA">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69897997"/>
            <w:r w:rsidRPr="00CD1C0E">
              <w:lastRenderedPageBreak/>
              <w:t>Purpose</w:t>
            </w:r>
            <w:bookmarkEnd w:id="8"/>
            <w:bookmarkEnd w:id="9"/>
          </w:p>
        </w:tc>
      </w:tr>
    </w:tbl>
    <w:p w14:paraId="2F51A866" w14:textId="77777777" w:rsidR="00931B93" w:rsidRDefault="00931B93" w:rsidP="00931B93">
      <w:pPr>
        <w:rPr>
          <w:rFonts w:cs="Arial"/>
          <w:i/>
          <w:szCs w:val="24"/>
        </w:rPr>
      </w:pPr>
    </w:p>
    <w:p w14:paraId="135E874E" w14:textId="228CAF69" w:rsidR="005172E2" w:rsidRPr="005172E2" w:rsidRDefault="005172E2" w:rsidP="005172E2">
      <w:pPr>
        <w:rPr>
          <w:rFonts w:cs="Arial"/>
          <w:szCs w:val="24"/>
        </w:rPr>
      </w:pPr>
      <w:r w:rsidRPr="005172E2">
        <w:rPr>
          <w:rFonts w:cs="Arial"/>
          <w:szCs w:val="24"/>
        </w:rPr>
        <w:t>This procedure describes the process that must be followed when</w:t>
      </w:r>
      <w:r w:rsidR="006D36B9">
        <w:rPr>
          <w:rFonts w:cs="Arial"/>
          <w:szCs w:val="24"/>
        </w:rPr>
        <w:t>:</w:t>
      </w:r>
      <w:r w:rsidRPr="005172E2">
        <w:rPr>
          <w:rFonts w:cs="Arial"/>
          <w:szCs w:val="24"/>
        </w:rPr>
        <w:t xml:space="preserve"> </w:t>
      </w:r>
    </w:p>
    <w:p w14:paraId="2C7978A1" w14:textId="39CD59E7" w:rsidR="005172E2" w:rsidRPr="006D36B9" w:rsidRDefault="005172E2" w:rsidP="006D36B9">
      <w:pPr>
        <w:pStyle w:val="ListBullet"/>
      </w:pPr>
      <w:r>
        <w:t>a suspected prohibited substance is found by Canberra Health Services (CHS) staff</w:t>
      </w:r>
      <w:r w:rsidR="00251C40">
        <w:t xml:space="preserve"> at Canberra Hospita</w:t>
      </w:r>
      <w:r w:rsidR="007E1A44">
        <w:t xml:space="preserve">l or </w:t>
      </w:r>
      <w:r w:rsidR="000F43F6">
        <w:t>t</w:t>
      </w:r>
      <w:r w:rsidR="007E1A44">
        <w:t>he University of Canberra Hospital</w:t>
      </w:r>
    </w:p>
    <w:p w14:paraId="4B15824B" w14:textId="309612C1" w:rsidR="005172E2" w:rsidRPr="006D36B9" w:rsidRDefault="005172E2" w:rsidP="006D36B9">
      <w:pPr>
        <w:pStyle w:val="ListBullet"/>
      </w:pPr>
      <w:r w:rsidRPr="006D36B9">
        <w:t xml:space="preserve">a suspected prohibited substance is willingly surrendered to CHS staff by a consumer </w:t>
      </w:r>
      <w:r w:rsidR="00251C40" w:rsidRPr="006D36B9">
        <w:t>attending Canberra Hospital</w:t>
      </w:r>
      <w:r w:rsidR="007E1A44" w:rsidRPr="006D36B9">
        <w:t xml:space="preserve"> or </w:t>
      </w:r>
      <w:r w:rsidR="000F43F6" w:rsidRPr="006D36B9">
        <w:t>t</w:t>
      </w:r>
      <w:r w:rsidR="007E1A44" w:rsidRPr="006D36B9">
        <w:t>he University of Canberra Hospital</w:t>
      </w:r>
    </w:p>
    <w:p w14:paraId="13344DDE" w14:textId="77777777" w:rsidR="005172E2" w:rsidRPr="005172E2" w:rsidRDefault="005172E2" w:rsidP="005172E2">
      <w:pPr>
        <w:ind w:left="720"/>
        <w:contextualSpacing/>
        <w:rPr>
          <w:rFonts w:cs="Arial"/>
          <w:szCs w:val="24"/>
        </w:rPr>
      </w:pPr>
    </w:p>
    <w:p w14:paraId="589BF039" w14:textId="77777777" w:rsidR="005172E2" w:rsidRPr="005172E2" w:rsidRDefault="005172E2" w:rsidP="005172E2">
      <w:pPr>
        <w:rPr>
          <w:rFonts w:cs="Arial"/>
          <w:bCs/>
          <w:szCs w:val="24"/>
        </w:rPr>
      </w:pPr>
      <w:r w:rsidRPr="005172E2">
        <w:rPr>
          <w:rFonts w:cs="Palatino-Roman"/>
          <w:szCs w:val="24"/>
          <w:lang w:eastAsia="en-AU"/>
        </w:rPr>
        <w:t>Continued use of</w:t>
      </w:r>
      <w:r w:rsidRPr="005172E2">
        <w:rPr>
          <w:rFonts w:cs="Arial"/>
          <w:bCs/>
          <w:szCs w:val="24"/>
        </w:rPr>
        <w:t xml:space="preserve"> a suspected prohibited substance by a consumer whilst under clinical treatment:</w:t>
      </w:r>
    </w:p>
    <w:p w14:paraId="715BABD9" w14:textId="2A664D07" w:rsidR="005172E2" w:rsidRPr="005172E2" w:rsidRDefault="005172E2" w:rsidP="006D36B9">
      <w:pPr>
        <w:pStyle w:val="ListBullet"/>
        <w:rPr>
          <w:lang w:eastAsia="en-AU"/>
        </w:rPr>
      </w:pPr>
      <w:r w:rsidRPr="356F5F4F">
        <w:rPr>
          <w:lang w:eastAsia="en-AU"/>
        </w:rPr>
        <w:t>Has a risk of significant injury or complication (</w:t>
      </w:r>
      <w:proofErr w:type="gramStart"/>
      <w:r w:rsidR="009B5202" w:rsidRPr="356F5F4F">
        <w:rPr>
          <w:lang w:eastAsia="en-AU"/>
        </w:rPr>
        <w:t>e.g.</w:t>
      </w:r>
      <w:proofErr w:type="gramEnd"/>
      <w:r w:rsidRPr="356F5F4F">
        <w:rPr>
          <w:lang w:eastAsia="en-AU"/>
        </w:rPr>
        <w:t xml:space="preserve"> interaction with prescribed medicines</w:t>
      </w:r>
      <w:r w:rsidR="00D86D9B" w:rsidRPr="356F5F4F">
        <w:rPr>
          <w:lang w:eastAsia="en-AU"/>
        </w:rPr>
        <w:t>,</w:t>
      </w:r>
      <w:r w:rsidR="66298371" w:rsidRPr="356F5F4F">
        <w:rPr>
          <w:lang w:eastAsia="en-AU"/>
        </w:rPr>
        <w:t xml:space="preserve"> </w:t>
      </w:r>
      <w:r w:rsidR="00D86D9B" w:rsidRPr="356F5F4F">
        <w:rPr>
          <w:lang w:eastAsia="en-AU"/>
        </w:rPr>
        <w:t>serious deterioration in mental state</w:t>
      </w:r>
      <w:r w:rsidRPr="356F5F4F">
        <w:rPr>
          <w:lang w:eastAsia="en-AU"/>
        </w:rPr>
        <w:t>) and possibly death</w:t>
      </w:r>
    </w:p>
    <w:p w14:paraId="64DC884F" w14:textId="77777777" w:rsidR="005172E2" w:rsidRPr="005172E2" w:rsidRDefault="005172E2" w:rsidP="006D36B9">
      <w:pPr>
        <w:pStyle w:val="ListBullet"/>
        <w:rPr>
          <w:lang w:eastAsia="en-AU"/>
        </w:rPr>
      </w:pPr>
      <w:r w:rsidRPr="005172E2">
        <w:rPr>
          <w:lang w:eastAsia="en-AU"/>
        </w:rPr>
        <w:t>Presents a risk to other consumers and visitors if found and used by them.</w:t>
      </w:r>
    </w:p>
    <w:p w14:paraId="7B662EDD" w14:textId="77777777" w:rsidR="005172E2" w:rsidRPr="005172E2" w:rsidRDefault="005172E2" w:rsidP="005172E2">
      <w:pPr>
        <w:rPr>
          <w:rFonts w:cs="Palatino-Roman"/>
          <w:szCs w:val="24"/>
          <w:lang w:eastAsia="en-AU"/>
        </w:rPr>
      </w:pPr>
    </w:p>
    <w:p w14:paraId="1A20D145" w14:textId="77777777" w:rsidR="005172E2" w:rsidRPr="005172E2" w:rsidRDefault="005172E2" w:rsidP="005172E2">
      <w:pPr>
        <w:rPr>
          <w:rFonts w:cs="Palatino-Roman"/>
          <w:szCs w:val="24"/>
          <w:lang w:eastAsia="en-AU"/>
        </w:rPr>
      </w:pPr>
      <w:r w:rsidRPr="005172E2">
        <w:rPr>
          <w:rFonts w:cs="Palatino-Roman"/>
          <w:szCs w:val="24"/>
          <w:lang w:eastAsia="en-AU"/>
        </w:rPr>
        <w:t xml:space="preserve">Once taken from consumers these substances may not be returned to the consumer as the return of prohibited substances constitutes supply and is contrary to criminal law. </w:t>
      </w:r>
    </w:p>
    <w:p w14:paraId="7808F6A4" w14:textId="77777777" w:rsidR="005172E2" w:rsidRPr="005172E2" w:rsidRDefault="005172E2" w:rsidP="005172E2">
      <w:pPr>
        <w:rPr>
          <w:rFonts w:cs="Palatino-Roman"/>
          <w:szCs w:val="24"/>
          <w:lang w:eastAsia="en-AU"/>
        </w:rPr>
      </w:pPr>
    </w:p>
    <w:p w14:paraId="0AEAE2B9" w14:textId="666C7C4F" w:rsidR="005172E2" w:rsidRPr="005172E2" w:rsidRDefault="005172E2" w:rsidP="005172E2">
      <w:pPr>
        <w:rPr>
          <w:rFonts w:cs="Palatino-Roman"/>
          <w:szCs w:val="24"/>
          <w:lang w:eastAsia="en-AU"/>
        </w:rPr>
      </w:pPr>
      <w:r w:rsidRPr="005172E2">
        <w:rPr>
          <w:rFonts w:cs="Palatino-Roman"/>
          <w:szCs w:val="24"/>
          <w:lang w:eastAsia="en-AU"/>
        </w:rPr>
        <w:t xml:space="preserve">For these reasons, suspected prohibited substances must be </w:t>
      </w:r>
      <w:r w:rsidR="00752CDE" w:rsidRPr="005172E2">
        <w:rPr>
          <w:rFonts w:cs="Palatino-Roman"/>
          <w:szCs w:val="24"/>
          <w:lang w:eastAsia="en-AU"/>
        </w:rPr>
        <w:t>managed in</w:t>
      </w:r>
      <w:r w:rsidRPr="005172E2">
        <w:rPr>
          <w:rFonts w:cs="Palatino-Roman"/>
          <w:szCs w:val="24"/>
          <w:lang w:eastAsia="en-AU"/>
        </w:rPr>
        <w:t xml:space="preserve"> accordance with this procedure.</w:t>
      </w:r>
    </w:p>
    <w:p w14:paraId="2F51A86F" w14:textId="434CE3AE" w:rsidR="007B6904" w:rsidRPr="005172E2" w:rsidRDefault="007B6904" w:rsidP="00931B93">
      <w:pPr>
        <w:rPr>
          <w:rFonts w:cs="Arial"/>
          <w:i/>
          <w:szCs w:val="24"/>
        </w:rPr>
      </w:pPr>
    </w:p>
    <w:p w14:paraId="2F51A870" w14:textId="77777777" w:rsidR="009E70F4" w:rsidRPr="00CD1C0E" w:rsidRDefault="00EF07B1"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DC727D">
        <w:trPr>
          <w:cantSplit/>
          <w:trHeight w:val="285"/>
        </w:trPr>
        <w:tc>
          <w:tcPr>
            <w:tcW w:w="9158" w:type="dxa"/>
            <w:shd w:val="clear" w:color="auto" w:fill="A6A6A6" w:themeFill="background1" w:themeFillShade="A6"/>
          </w:tcPr>
          <w:p w14:paraId="2F51A871" w14:textId="59887CD0" w:rsidR="0074223E" w:rsidRPr="00CD1C0E" w:rsidRDefault="0074223E" w:rsidP="00DC727D">
            <w:pPr>
              <w:pStyle w:val="Heading1"/>
            </w:pPr>
            <w:bookmarkStart w:id="10" w:name="_Toc389473276"/>
            <w:bookmarkStart w:id="11" w:name="_Toc69897998"/>
            <w:r>
              <w:t>Alerts</w:t>
            </w:r>
            <w:bookmarkEnd w:id="10"/>
            <w:bookmarkEnd w:id="11"/>
            <w:r w:rsidR="00AB50DD">
              <w:t xml:space="preserve"> </w:t>
            </w:r>
          </w:p>
        </w:tc>
      </w:tr>
    </w:tbl>
    <w:p w14:paraId="299EF6BA" w14:textId="77777777" w:rsidR="005172E2" w:rsidRDefault="005172E2" w:rsidP="005172E2">
      <w:pPr>
        <w:autoSpaceDE w:val="0"/>
        <w:autoSpaceDN w:val="0"/>
        <w:adjustRightInd w:val="0"/>
        <w:rPr>
          <w:rFonts w:eastAsiaTheme="minorHAnsi" w:cs="Arial-BoldMT"/>
          <w:bCs/>
          <w:szCs w:val="24"/>
        </w:rPr>
      </w:pPr>
    </w:p>
    <w:p w14:paraId="3FA166B4" w14:textId="79D41FBD" w:rsidR="00F9484F" w:rsidRDefault="005172E2" w:rsidP="356F5F4F">
      <w:pPr>
        <w:autoSpaceDE w:val="0"/>
        <w:autoSpaceDN w:val="0"/>
        <w:adjustRightInd w:val="0"/>
        <w:rPr>
          <w:rFonts w:cs="Arial"/>
          <w:color w:val="243741"/>
          <w:lang w:val="en" w:eastAsia="en-AU"/>
        </w:rPr>
      </w:pPr>
      <w:r w:rsidRPr="356F5F4F">
        <w:rPr>
          <w:rFonts w:eastAsiaTheme="minorEastAsia" w:cs="Arial-BoldMT"/>
        </w:rPr>
        <w:t xml:space="preserve">The </w:t>
      </w:r>
      <w:r w:rsidRPr="356F5F4F">
        <w:rPr>
          <w:rFonts w:eastAsiaTheme="minorEastAsia" w:cs="Arial-BoldMT"/>
          <w:i/>
          <w:iCs/>
        </w:rPr>
        <w:t>Medicines, Poisons and Therapeutic Goods Act 2008</w:t>
      </w:r>
      <w:r w:rsidRPr="356F5F4F">
        <w:rPr>
          <w:rFonts w:eastAsiaTheme="minorEastAsia" w:cs="TimesNewRomanPS-BoldItalicMT"/>
          <w:i/>
          <w:iCs/>
        </w:rPr>
        <w:t xml:space="preserve"> </w:t>
      </w:r>
      <w:r w:rsidRPr="356F5F4F">
        <w:rPr>
          <w:rFonts w:eastAsiaTheme="minorEastAsia" w:cs="TimesNewRomanPS-BoldItalicMT"/>
        </w:rPr>
        <w:t>describes</w:t>
      </w:r>
      <w:r w:rsidRPr="356F5F4F">
        <w:rPr>
          <w:rFonts w:eastAsiaTheme="minorEastAsia" w:cs="TimesNewRomanPS-BoldItalicMT"/>
          <w:i/>
          <w:iCs/>
        </w:rPr>
        <w:t xml:space="preserve"> </w:t>
      </w:r>
      <w:r w:rsidRPr="356F5F4F">
        <w:rPr>
          <w:rFonts w:eastAsiaTheme="minorEastAsia" w:cs="TimesNewRomanPS-BoldItalicMT"/>
        </w:rPr>
        <w:t>a</w:t>
      </w:r>
      <w:r w:rsidRPr="356F5F4F">
        <w:rPr>
          <w:rFonts w:eastAsiaTheme="minorEastAsia" w:cs="TimesNewRomanPS-BoldItalicMT"/>
          <w:i/>
          <w:iCs/>
        </w:rPr>
        <w:t xml:space="preserve"> prohibited substance </w:t>
      </w:r>
      <w:r w:rsidRPr="356F5F4F">
        <w:rPr>
          <w:rFonts w:eastAsiaTheme="minorEastAsia" w:cs="TimesNewRomanPSMT"/>
        </w:rPr>
        <w:t xml:space="preserve">as a substance to which the </w:t>
      </w:r>
      <w:r w:rsidR="08499E24" w:rsidRPr="356F5F4F">
        <w:rPr>
          <w:rFonts w:eastAsiaTheme="minorEastAsia" w:cs="TimesNewRomanPSMT"/>
        </w:rPr>
        <w:t>M</w:t>
      </w:r>
      <w:r w:rsidRPr="356F5F4F">
        <w:rPr>
          <w:rFonts w:eastAsiaTheme="minorEastAsia" w:cs="TimesNewRomanPSMT"/>
        </w:rPr>
        <w:t xml:space="preserve">edicines and </w:t>
      </w:r>
      <w:r w:rsidR="33494249" w:rsidRPr="356F5F4F">
        <w:rPr>
          <w:rFonts w:eastAsiaTheme="minorEastAsia" w:cs="TimesNewRomanPSMT"/>
        </w:rPr>
        <w:t>P</w:t>
      </w:r>
      <w:r w:rsidRPr="356F5F4F">
        <w:rPr>
          <w:rFonts w:eastAsiaTheme="minorEastAsia" w:cs="TimesNewRomanPSMT"/>
        </w:rPr>
        <w:t xml:space="preserve">oisons </w:t>
      </w:r>
      <w:r w:rsidR="189637D2" w:rsidRPr="356F5F4F">
        <w:rPr>
          <w:rFonts w:eastAsiaTheme="minorEastAsia" w:cs="TimesNewRomanPSMT"/>
        </w:rPr>
        <w:t>S</w:t>
      </w:r>
      <w:r w:rsidRPr="356F5F4F">
        <w:rPr>
          <w:rFonts w:eastAsiaTheme="minorEastAsia" w:cs="TimesNewRomanPSMT"/>
        </w:rPr>
        <w:t xml:space="preserve">tandard </w:t>
      </w:r>
      <w:r w:rsidR="6782A946" w:rsidRPr="356F5F4F">
        <w:rPr>
          <w:rFonts w:eastAsiaTheme="minorEastAsia" w:cs="TimesNewRomanPSMT"/>
        </w:rPr>
        <w:t>S</w:t>
      </w:r>
      <w:r w:rsidRPr="356F5F4F">
        <w:rPr>
          <w:rFonts w:eastAsiaTheme="minorEastAsia" w:cs="TimesNewRomanPSMT"/>
        </w:rPr>
        <w:t>chedule 9 applies. Schedule 9 substances are generally illegal substances that are subject to abuse such as heroin,</w:t>
      </w:r>
      <w:r w:rsidRPr="356F5F4F">
        <w:rPr>
          <w:rFonts w:cs="Arial"/>
          <w:color w:val="243741"/>
          <w:lang w:val="en" w:eastAsia="en-AU"/>
        </w:rPr>
        <w:t xml:space="preserve"> cannabis</w:t>
      </w:r>
      <w:r w:rsidR="00903869" w:rsidRPr="356F5F4F">
        <w:rPr>
          <w:rFonts w:cs="Arial"/>
          <w:color w:val="243741"/>
          <w:lang w:val="en" w:eastAsia="en-AU"/>
        </w:rPr>
        <w:t xml:space="preserve"> (including seeds, extracts and resins)</w:t>
      </w:r>
      <w:r w:rsidRPr="356F5F4F">
        <w:rPr>
          <w:rFonts w:cs="Arial"/>
          <w:color w:val="243741"/>
          <w:lang w:val="en" w:eastAsia="en-AU"/>
        </w:rPr>
        <w:t xml:space="preserve"> and MDMA (ecstasy). </w:t>
      </w:r>
      <w:proofErr w:type="gramStart"/>
      <w:r w:rsidRPr="356F5F4F">
        <w:rPr>
          <w:rFonts w:cs="Arial"/>
          <w:color w:val="243741"/>
          <w:lang w:val="en" w:eastAsia="en-AU"/>
        </w:rPr>
        <w:t>For the purpose of</w:t>
      </w:r>
      <w:proofErr w:type="gramEnd"/>
      <w:r w:rsidRPr="356F5F4F">
        <w:rPr>
          <w:rFonts w:cs="Arial"/>
          <w:color w:val="243741"/>
          <w:lang w:val="en" w:eastAsia="en-AU"/>
        </w:rPr>
        <w:t xml:space="preserve"> this Operational Procedure substances included in schedule 10 of </w:t>
      </w:r>
      <w:r w:rsidR="00752CDE" w:rsidRPr="356F5F4F">
        <w:rPr>
          <w:rFonts w:cs="Arial"/>
          <w:color w:val="243741"/>
          <w:lang w:val="en" w:eastAsia="en-AU"/>
        </w:rPr>
        <w:t>the Commonwealth</w:t>
      </w:r>
      <w:r w:rsidRPr="356F5F4F">
        <w:rPr>
          <w:rFonts w:cs="Arial"/>
          <w:color w:val="243741"/>
          <w:lang w:val="en" w:eastAsia="en-AU"/>
        </w:rPr>
        <w:t xml:space="preserve"> Poison Standard (SUSMP) such as </w:t>
      </w:r>
      <w:proofErr w:type="spellStart"/>
      <w:r w:rsidRPr="356F5F4F">
        <w:rPr>
          <w:rFonts w:cs="Arial"/>
          <w:color w:val="243741"/>
          <w:lang w:val="en" w:eastAsia="en-AU"/>
        </w:rPr>
        <w:t>Cardarine</w:t>
      </w:r>
      <w:proofErr w:type="spellEnd"/>
      <w:r w:rsidRPr="356F5F4F">
        <w:rPr>
          <w:rFonts w:cs="Arial"/>
          <w:color w:val="243741"/>
          <w:lang w:val="en" w:eastAsia="en-AU"/>
        </w:rPr>
        <w:t xml:space="preserve"> are also included. </w:t>
      </w:r>
    </w:p>
    <w:p w14:paraId="7BF75D54" w14:textId="5BC44DF5" w:rsidR="00F9484F" w:rsidRDefault="00F9484F" w:rsidP="005172E2">
      <w:pPr>
        <w:autoSpaceDE w:val="0"/>
        <w:autoSpaceDN w:val="0"/>
        <w:adjustRightInd w:val="0"/>
        <w:rPr>
          <w:rFonts w:cs="Arial"/>
          <w:color w:val="243741"/>
          <w:szCs w:val="24"/>
          <w:lang w:val="en" w:eastAsia="en-AU"/>
        </w:rPr>
      </w:pPr>
    </w:p>
    <w:p w14:paraId="14EFA652" w14:textId="59D287DA" w:rsidR="00F9484F" w:rsidRDefault="00F9484F" w:rsidP="356F5F4F">
      <w:pPr>
        <w:autoSpaceDE w:val="0"/>
        <w:autoSpaceDN w:val="0"/>
        <w:adjustRightInd w:val="0"/>
        <w:rPr>
          <w:rFonts w:cs="Arial"/>
          <w:color w:val="243741"/>
          <w:lang w:val="en" w:eastAsia="en-AU"/>
        </w:rPr>
      </w:pPr>
      <w:r w:rsidRPr="356F5F4F">
        <w:rPr>
          <w:rFonts w:cs="Arial"/>
          <w:color w:val="243741"/>
          <w:lang w:val="en" w:eastAsia="en-AU"/>
        </w:rPr>
        <w:t xml:space="preserve">The </w:t>
      </w:r>
      <w:proofErr w:type="spellStart"/>
      <w:r w:rsidRPr="356F5F4F">
        <w:rPr>
          <w:rFonts w:cs="Arial"/>
          <w:color w:val="243741"/>
          <w:lang w:val="en" w:eastAsia="en-AU"/>
        </w:rPr>
        <w:t>decriminalisation</w:t>
      </w:r>
      <w:proofErr w:type="spellEnd"/>
      <w:r w:rsidRPr="356F5F4F">
        <w:rPr>
          <w:rFonts w:cs="Arial"/>
          <w:color w:val="243741"/>
          <w:lang w:val="en" w:eastAsia="en-AU"/>
        </w:rPr>
        <w:t xml:space="preserve"> of cannabis in certain circumstances </w:t>
      </w:r>
      <w:r w:rsidR="00403775" w:rsidRPr="356F5F4F">
        <w:rPr>
          <w:rFonts w:cs="Arial"/>
          <w:color w:val="243741"/>
          <w:lang w:val="en" w:eastAsia="en-AU"/>
        </w:rPr>
        <w:t xml:space="preserve">has not resulted in a </w:t>
      </w:r>
      <w:r w:rsidRPr="356F5F4F">
        <w:rPr>
          <w:rFonts w:cs="Arial"/>
          <w:color w:val="243741"/>
          <w:lang w:val="en" w:eastAsia="en-AU"/>
        </w:rPr>
        <w:t>reclassification of its scheduling in accordance with the SUSMP</w:t>
      </w:r>
      <w:r w:rsidR="449E520B" w:rsidRPr="356F5F4F">
        <w:rPr>
          <w:rFonts w:cs="Arial"/>
          <w:color w:val="243741"/>
          <w:lang w:val="en" w:eastAsia="en-AU"/>
        </w:rPr>
        <w:t>. I</w:t>
      </w:r>
      <w:r w:rsidRPr="356F5F4F">
        <w:rPr>
          <w:rFonts w:cs="Arial"/>
          <w:color w:val="243741"/>
          <w:lang w:val="en" w:eastAsia="en-AU"/>
        </w:rPr>
        <w:t>t remains a prohibited substance and should be handled in accordance with this procedure.</w:t>
      </w:r>
    </w:p>
    <w:p w14:paraId="7103DEB9" w14:textId="77777777" w:rsidR="00903869" w:rsidRDefault="00903869" w:rsidP="005172E2">
      <w:pPr>
        <w:autoSpaceDE w:val="0"/>
        <w:autoSpaceDN w:val="0"/>
        <w:adjustRightInd w:val="0"/>
        <w:rPr>
          <w:rFonts w:cs="Arial"/>
          <w:color w:val="243741"/>
          <w:szCs w:val="24"/>
          <w:lang w:val="en" w:eastAsia="en-AU"/>
        </w:rPr>
      </w:pPr>
    </w:p>
    <w:p w14:paraId="1B324F7D" w14:textId="1814D1E0" w:rsidR="005172E2" w:rsidRDefault="0042710C" w:rsidP="356F5F4F">
      <w:pPr>
        <w:autoSpaceDE w:val="0"/>
        <w:autoSpaceDN w:val="0"/>
        <w:adjustRightInd w:val="0"/>
        <w:rPr>
          <w:rFonts w:cs="Arial"/>
          <w:color w:val="243741"/>
          <w:lang w:val="en" w:eastAsia="en-AU"/>
        </w:rPr>
      </w:pPr>
      <w:r w:rsidRPr="356F5F4F">
        <w:rPr>
          <w:rFonts w:cs="Arial"/>
          <w:i/>
          <w:iCs/>
          <w:color w:val="243741"/>
          <w:lang w:val="en" w:eastAsia="en-AU"/>
        </w:rPr>
        <w:t>Medicinal</w:t>
      </w:r>
      <w:r w:rsidRPr="356F5F4F">
        <w:rPr>
          <w:rFonts w:cs="Arial"/>
          <w:color w:val="243741"/>
          <w:lang w:val="en" w:eastAsia="en-AU"/>
        </w:rPr>
        <w:t xml:space="preserve"> cannabis </w:t>
      </w:r>
      <w:r w:rsidR="00903869" w:rsidRPr="356F5F4F">
        <w:rPr>
          <w:rFonts w:cs="Arial"/>
          <w:color w:val="243741"/>
          <w:lang w:val="en" w:eastAsia="en-AU"/>
        </w:rPr>
        <w:t xml:space="preserve">products are classified as either </w:t>
      </w:r>
      <w:r w:rsidR="0BC45C4C" w:rsidRPr="356F5F4F">
        <w:rPr>
          <w:rFonts w:cs="Arial"/>
          <w:color w:val="243741"/>
          <w:lang w:val="en" w:eastAsia="en-AU"/>
        </w:rPr>
        <w:t>S</w:t>
      </w:r>
      <w:r w:rsidR="00903869" w:rsidRPr="356F5F4F">
        <w:rPr>
          <w:rFonts w:cs="Arial"/>
          <w:color w:val="243741"/>
          <w:lang w:val="en" w:eastAsia="en-AU"/>
        </w:rPr>
        <w:t xml:space="preserve">chedule 4 or </w:t>
      </w:r>
      <w:r w:rsidR="3780EAB4" w:rsidRPr="356F5F4F">
        <w:rPr>
          <w:rFonts w:cs="Arial"/>
          <w:color w:val="243741"/>
          <w:lang w:val="en" w:eastAsia="en-AU"/>
        </w:rPr>
        <w:t>S</w:t>
      </w:r>
      <w:r w:rsidR="00903869" w:rsidRPr="356F5F4F">
        <w:rPr>
          <w:rFonts w:cs="Arial"/>
          <w:color w:val="243741"/>
          <w:lang w:val="en" w:eastAsia="en-AU"/>
        </w:rPr>
        <w:t xml:space="preserve">chedule 8 controlled substances and should be handled in accordance with the Medication Handling Policy. </w:t>
      </w:r>
      <w:r w:rsidR="00F9484F" w:rsidRPr="356F5F4F">
        <w:rPr>
          <w:rFonts w:cs="Arial"/>
          <w:color w:val="243741"/>
          <w:lang w:val="en" w:eastAsia="en-AU"/>
        </w:rPr>
        <w:t xml:space="preserve"> For advice on the scheduling of a substance please contact the Pharmacy department on extension 42421</w:t>
      </w:r>
    </w:p>
    <w:p w14:paraId="74202D7F" w14:textId="77777777" w:rsidR="005172E2" w:rsidRPr="005172E2" w:rsidRDefault="005172E2" w:rsidP="005172E2">
      <w:pPr>
        <w:rPr>
          <w:rFonts w:cs="Arial"/>
          <w:b/>
          <w:szCs w:val="24"/>
        </w:rPr>
      </w:pPr>
    </w:p>
    <w:p w14:paraId="3812DC3C" w14:textId="4F07991D" w:rsidR="005172E2" w:rsidRDefault="005172E2" w:rsidP="356F5F4F">
      <w:pPr>
        <w:rPr>
          <w:rFonts w:cs="Segoe UI"/>
          <w:i/>
          <w:iCs/>
        </w:rPr>
      </w:pPr>
      <w:r>
        <w:t>CHS staff are not under any obligation to remove a suspected prohibited substance if this action would place them at risk. Please see</w:t>
      </w:r>
      <w:r w:rsidR="00732C19">
        <w:t xml:space="preserve"> </w:t>
      </w:r>
      <w:r w:rsidR="00732C19" w:rsidRPr="009B5202">
        <w:rPr>
          <w:i/>
          <w:iCs/>
        </w:rPr>
        <w:t>CHS</w:t>
      </w:r>
      <w:r w:rsidR="00214BF1" w:rsidRPr="009B5202">
        <w:rPr>
          <w:i/>
          <w:iCs/>
        </w:rPr>
        <w:t xml:space="preserve"> Occupational Violence Policy and Procedure</w:t>
      </w:r>
      <w:r>
        <w:t xml:space="preserve"> </w:t>
      </w:r>
      <w:r w:rsidR="009B5202" w:rsidRPr="00996968">
        <w:rPr>
          <w:i/>
          <w:iCs/>
          <w:szCs w:val="24"/>
        </w:rPr>
        <w:t xml:space="preserve">and </w:t>
      </w:r>
      <w:r w:rsidR="009B5202" w:rsidRPr="00996968">
        <w:rPr>
          <w:rFonts w:cs="Segoe UI"/>
          <w:i/>
          <w:iCs/>
          <w:color w:val="444444"/>
          <w:szCs w:val="24"/>
        </w:rPr>
        <w:t>Identification</w:t>
      </w:r>
      <w:r w:rsidRPr="356F5F4F">
        <w:rPr>
          <w:rFonts w:cs="Segoe UI"/>
          <w:i/>
          <w:iCs/>
        </w:rPr>
        <w:t>, Mitigation and Management of Aggression and Violence for MHJHADS</w:t>
      </w:r>
      <w:r w:rsidR="0FBE2809" w:rsidRPr="356F5F4F">
        <w:rPr>
          <w:rFonts w:cs="Segoe UI"/>
          <w:i/>
          <w:iCs/>
        </w:rPr>
        <w:t>.</w:t>
      </w:r>
    </w:p>
    <w:p w14:paraId="1ED7DB53" w14:textId="77777777" w:rsidR="00537596" w:rsidRPr="00F9484F" w:rsidRDefault="00537596" w:rsidP="356F5F4F">
      <w:pPr>
        <w:rPr>
          <w:rFonts w:cs="Segoe UI"/>
          <w:i/>
          <w:iCs/>
        </w:rPr>
      </w:pPr>
    </w:p>
    <w:p w14:paraId="4697AC55" w14:textId="618319E0" w:rsidR="005172E2" w:rsidRPr="005172E2" w:rsidRDefault="005172E2" w:rsidP="356F5F4F">
      <w:pPr>
        <w:rPr>
          <w:rFonts w:cs="Arial"/>
        </w:rPr>
      </w:pPr>
      <w:r w:rsidRPr="356F5F4F">
        <w:rPr>
          <w:rFonts w:cs="Arial"/>
        </w:rPr>
        <w:lastRenderedPageBreak/>
        <w:t xml:space="preserve">CHS staff are not obliged to inform ACT Policing if a person is using, or in possession of, a suspected prohibited substance. </w:t>
      </w:r>
      <w:r w:rsidR="00B92263" w:rsidRPr="356F5F4F">
        <w:rPr>
          <w:rFonts w:cs="Arial"/>
        </w:rPr>
        <w:t xml:space="preserve"> The treating team and/or </w:t>
      </w:r>
      <w:r w:rsidR="00D86D9B" w:rsidRPr="356F5F4F">
        <w:rPr>
          <w:rFonts w:cs="Arial"/>
        </w:rPr>
        <w:t xml:space="preserve">Security Manager </w:t>
      </w:r>
      <w:r w:rsidR="00B92263" w:rsidRPr="356F5F4F">
        <w:rPr>
          <w:rFonts w:cs="Arial"/>
        </w:rPr>
        <w:t>must be involved in the d</w:t>
      </w:r>
      <w:r w:rsidR="006163C4" w:rsidRPr="356F5F4F">
        <w:rPr>
          <w:rFonts w:cs="Arial"/>
        </w:rPr>
        <w:t>iscussion</w:t>
      </w:r>
      <w:r w:rsidR="00B92263" w:rsidRPr="356F5F4F">
        <w:rPr>
          <w:rFonts w:cs="Arial"/>
        </w:rPr>
        <w:t xml:space="preserve"> to inform ACT Policing and </w:t>
      </w:r>
      <w:r w:rsidR="00403775" w:rsidRPr="356F5F4F">
        <w:rPr>
          <w:rFonts w:cs="Arial"/>
        </w:rPr>
        <w:t xml:space="preserve">the decision </w:t>
      </w:r>
      <w:r w:rsidR="00B92263" w:rsidRPr="356F5F4F">
        <w:rPr>
          <w:rFonts w:cs="Arial"/>
        </w:rPr>
        <w:t>will be depend</w:t>
      </w:r>
      <w:r w:rsidR="006163C4" w:rsidRPr="356F5F4F">
        <w:rPr>
          <w:rFonts w:cs="Arial"/>
        </w:rPr>
        <w:t>e</w:t>
      </w:r>
      <w:r w:rsidR="00B92263" w:rsidRPr="356F5F4F">
        <w:rPr>
          <w:rFonts w:cs="Arial"/>
        </w:rPr>
        <w:t xml:space="preserve">nt on </w:t>
      </w:r>
      <w:r w:rsidR="3EEDE3EF" w:rsidRPr="356F5F4F">
        <w:rPr>
          <w:rFonts w:cs="Arial"/>
        </w:rPr>
        <w:t>several</w:t>
      </w:r>
      <w:r w:rsidR="00B92263" w:rsidRPr="356F5F4F">
        <w:rPr>
          <w:rFonts w:cs="Arial"/>
        </w:rPr>
        <w:t xml:space="preserve"> variables such as the circumstances surrounding the patient</w:t>
      </w:r>
      <w:r w:rsidR="56FDC871" w:rsidRPr="356F5F4F">
        <w:rPr>
          <w:rFonts w:cs="Arial"/>
        </w:rPr>
        <w:t>’</w:t>
      </w:r>
      <w:r w:rsidR="00B92263" w:rsidRPr="356F5F4F">
        <w:rPr>
          <w:rFonts w:cs="Arial"/>
        </w:rPr>
        <w:t>s presentation and the quantity and type of suspected prohibited substance involved.</w:t>
      </w:r>
    </w:p>
    <w:p w14:paraId="43BB1E1B" w14:textId="77777777" w:rsidR="005172E2" w:rsidRPr="005172E2" w:rsidRDefault="005172E2" w:rsidP="005172E2">
      <w:pPr>
        <w:rPr>
          <w:rFonts w:cs="Arial"/>
          <w:szCs w:val="24"/>
        </w:rPr>
      </w:pPr>
    </w:p>
    <w:p w14:paraId="74996980" w14:textId="77500911" w:rsidR="00F9484F" w:rsidRDefault="005172E2" w:rsidP="356F5F4F">
      <w:pPr>
        <w:rPr>
          <w:rFonts w:cs="Arial"/>
        </w:rPr>
      </w:pPr>
      <w:r w:rsidRPr="356F5F4F">
        <w:rPr>
          <w:rFonts w:cs="Arial"/>
        </w:rPr>
        <w:t xml:space="preserve">CHS staff </w:t>
      </w:r>
      <w:r w:rsidR="0042710C" w:rsidRPr="356F5F4F">
        <w:rPr>
          <w:rFonts w:cs="Arial"/>
        </w:rPr>
        <w:t xml:space="preserve">(including those employed in the </w:t>
      </w:r>
      <w:r w:rsidR="5D623D7D" w:rsidRPr="356F5F4F">
        <w:rPr>
          <w:rFonts w:cs="Arial"/>
        </w:rPr>
        <w:t>P</w:t>
      </w:r>
      <w:r w:rsidR="0042710C" w:rsidRPr="356F5F4F">
        <w:rPr>
          <w:rFonts w:cs="Arial"/>
        </w:rPr>
        <w:t xml:space="preserve">harmacy department) </w:t>
      </w:r>
      <w:r w:rsidRPr="356F5F4F">
        <w:rPr>
          <w:rFonts w:cs="Arial"/>
        </w:rPr>
        <w:t xml:space="preserve">are not permitted to destroy or discard suspected prohibited substances. </w:t>
      </w:r>
      <w:r w:rsidR="00752CDE" w:rsidRPr="356F5F4F">
        <w:rPr>
          <w:rFonts w:cs="Arial"/>
        </w:rPr>
        <w:t>Only a</w:t>
      </w:r>
      <w:r w:rsidRPr="356F5F4F">
        <w:rPr>
          <w:rFonts w:cs="Arial"/>
        </w:rPr>
        <w:t xml:space="preserve"> Medicines and Poisons Inspector </w:t>
      </w:r>
      <w:r w:rsidR="00C33EE5">
        <w:rPr>
          <w:rFonts w:cs="Arial"/>
        </w:rPr>
        <w:t xml:space="preserve">as defined in </w:t>
      </w:r>
      <w:proofErr w:type="spellStart"/>
      <w:r w:rsidR="00C33EE5">
        <w:rPr>
          <w:rFonts w:cs="Arial"/>
          <w:i/>
          <w:iCs/>
        </w:rPr>
        <w:t>Medcines</w:t>
      </w:r>
      <w:proofErr w:type="spellEnd"/>
      <w:r w:rsidR="00C33EE5">
        <w:rPr>
          <w:rFonts w:cs="Arial"/>
          <w:i/>
          <w:iCs/>
        </w:rPr>
        <w:t xml:space="preserve">, Poisons and Therapeutic Goods Act 2008 </w:t>
      </w:r>
      <w:r w:rsidRPr="356F5F4F">
        <w:rPr>
          <w:rFonts w:cs="Arial"/>
        </w:rPr>
        <w:t>(which includes Police Officers) and approved analysts are permitted to discard prohibited substances</w:t>
      </w:r>
      <w:r w:rsidR="00FC7423" w:rsidRPr="356F5F4F">
        <w:rPr>
          <w:rFonts w:cs="Arial"/>
        </w:rPr>
        <w:t xml:space="preserve"> and they </w:t>
      </w:r>
      <w:r w:rsidR="00FC7423" w:rsidRPr="356F5F4F">
        <w:rPr>
          <w:rFonts w:cs="Arial"/>
          <w:u w:val="single"/>
        </w:rPr>
        <w:t>must</w:t>
      </w:r>
      <w:r w:rsidR="00FC7423" w:rsidRPr="356F5F4F">
        <w:rPr>
          <w:rFonts w:cs="Arial"/>
        </w:rPr>
        <w:t xml:space="preserve"> be contacted to arrange for </w:t>
      </w:r>
      <w:r w:rsidR="009B5202" w:rsidRPr="356F5F4F">
        <w:rPr>
          <w:rFonts w:cs="Arial"/>
        </w:rPr>
        <w:t>disposal</w:t>
      </w:r>
      <w:r w:rsidR="009B5202">
        <w:rPr>
          <w:rFonts w:cs="Arial"/>
        </w:rPr>
        <w:t xml:space="preserve">. </w:t>
      </w:r>
      <w:r w:rsidR="009B5202" w:rsidRPr="356F5F4F">
        <w:rPr>
          <w:rFonts w:cs="Arial"/>
        </w:rPr>
        <w:t xml:space="preserve"> The</w:t>
      </w:r>
      <w:r w:rsidR="00FC7423" w:rsidRPr="356F5F4F">
        <w:rPr>
          <w:rFonts w:cs="Arial"/>
        </w:rPr>
        <w:t xml:space="preserve"> suspected prohibited substance will usually be surrendered to the Medicines and Poisons Inspector for removal and destruction but in</w:t>
      </w:r>
      <w:r w:rsidR="00FE7647" w:rsidRPr="356F5F4F">
        <w:rPr>
          <w:rFonts w:cs="Arial"/>
        </w:rPr>
        <w:t xml:space="preserve"> certain situations the destruction of the prohibited substances by a Medici</w:t>
      </w:r>
      <w:r w:rsidR="0057527C" w:rsidRPr="356F5F4F">
        <w:rPr>
          <w:rFonts w:cs="Arial"/>
        </w:rPr>
        <w:t xml:space="preserve">nes </w:t>
      </w:r>
      <w:r w:rsidR="00FE7647" w:rsidRPr="356F5F4F">
        <w:rPr>
          <w:rFonts w:cs="Arial"/>
        </w:rPr>
        <w:t xml:space="preserve">and </w:t>
      </w:r>
      <w:r w:rsidR="00723484" w:rsidRPr="356F5F4F">
        <w:rPr>
          <w:rFonts w:cs="Arial"/>
        </w:rPr>
        <w:t>Poisons</w:t>
      </w:r>
      <w:r w:rsidR="00FE7647" w:rsidRPr="356F5F4F">
        <w:rPr>
          <w:rFonts w:cs="Arial"/>
        </w:rPr>
        <w:t xml:space="preserve"> Inspector may occur at Canberra Hospital.</w:t>
      </w:r>
    </w:p>
    <w:p w14:paraId="2F51A879" w14:textId="77777777" w:rsidR="009E70F4" w:rsidRPr="009121F9" w:rsidRDefault="00EF07B1"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2" w:name="_Toc389473277"/>
            <w:bookmarkStart w:id="13" w:name="_Toc69897999"/>
            <w:r w:rsidRPr="003D2D06">
              <w:t>Scope</w:t>
            </w:r>
            <w:bookmarkEnd w:id="12"/>
            <w:bookmarkEnd w:id="13"/>
          </w:p>
        </w:tc>
      </w:tr>
    </w:tbl>
    <w:p w14:paraId="5EE5B632" w14:textId="77777777" w:rsidR="005172E2" w:rsidRDefault="005172E2" w:rsidP="005172E2">
      <w:pPr>
        <w:pStyle w:val="ListBullet"/>
        <w:numPr>
          <w:ilvl w:val="0"/>
          <w:numId w:val="0"/>
        </w:numPr>
        <w:ind w:left="426"/>
      </w:pPr>
    </w:p>
    <w:p w14:paraId="2F51A886" w14:textId="078FCEB9" w:rsidR="001F2A9B" w:rsidRDefault="005172E2" w:rsidP="00F14EC1">
      <w:r w:rsidRPr="356F5F4F">
        <w:rPr>
          <w:rFonts w:cs="Arial"/>
        </w:rPr>
        <w:t>This document applies to a</w:t>
      </w:r>
      <w:r>
        <w:t>ll CHS staff</w:t>
      </w:r>
      <w:r w:rsidR="00251C40">
        <w:t xml:space="preserve"> working at Canberra Hospital</w:t>
      </w:r>
      <w:r w:rsidR="007E1A44">
        <w:t xml:space="preserve"> or </w:t>
      </w:r>
      <w:r w:rsidR="008D3297">
        <w:t>t</w:t>
      </w:r>
      <w:r w:rsidR="007E1A44">
        <w:t xml:space="preserve">he University of Canberra </w:t>
      </w:r>
      <w:r w:rsidR="1AE231BD">
        <w:t>Hospital</w:t>
      </w:r>
      <w:r w:rsidR="002F4E4E">
        <w:t>.</w:t>
      </w:r>
    </w:p>
    <w:p w14:paraId="2F51A887" w14:textId="77777777" w:rsidR="007B6904" w:rsidRPr="00CD1C0E" w:rsidRDefault="00EF07B1"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6B3727C1" w:rsidR="007B6904" w:rsidRPr="00C76688" w:rsidRDefault="007B6904" w:rsidP="00931B93">
            <w:pPr>
              <w:pStyle w:val="Heading1"/>
            </w:pPr>
            <w:bookmarkStart w:id="14" w:name="_Toc69898000"/>
            <w:bookmarkStart w:id="15" w:name="_Toc389473278"/>
            <w:r w:rsidRPr="00C76688">
              <w:t>Section 1 –</w:t>
            </w:r>
            <w:r w:rsidR="005172E2">
              <w:t xml:space="preserve"> CHS staff authorised to deal with prohibited substances </w:t>
            </w:r>
            <w:r w:rsidR="0095501B">
              <w:t>within Canberra Hospital</w:t>
            </w:r>
            <w:bookmarkEnd w:id="14"/>
            <w:r>
              <w:t xml:space="preserve"> </w:t>
            </w:r>
            <w:bookmarkEnd w:id="15"/>
          </w:p>
        </w:tc>
      </w:tr>
    </w:tbl>
    <w:p w14:paraId="2F51A891" w14:textId="1C2EB9FB" w:rsidR="007B6904" w:rsidRDefault="007B6904" w:rsidP="007B6904">
      <w:pPr>
        <w:rPr>
          <w:rFonts w:cs="Arial"/>
          <w:i/>
          <w:szCs w:val="24"/>
        </w:rPr>
      </w:pPr>
    </w:p>
    <w:p w14:paraId="479DB1B7" w14:textId="625272AD" w:rsidR="005172E2" w:rsidRPr="005172E2" w:rsidRDefault="005172E2" w:rsidP="005172E2">
      <w:r>
        <w:t xml:space="preserve">Under a permit issued by the Chief Health Officer under section 861 of the Medicines, Poisons and Therapeutic Goods Regulation 2008, the Canberra Health Services Executive Director of Nursing and </w:t>
      </w:r>
      <w:r w:rsidR="00752CDE">
        <w:t>Midwifery,</w:t>
      </w:r>
      <w:r>
        <w:t xml:space="preserve"> the Director of Pharmacy and the Deputy Director of Pharmacy (Operations) are authorised to deal with suspected prohibited substances in accordance with this procedure. </w:t>
      </w:r>
    </w:p>
    <w:p w14:paraId="07B797D2" w14:textId="77777777" w:rsidR="005172E2" w:rsidRPr="005172E2" w:rsidRDefault="005172E2" w:rsidP="005172E2"/>
    <w:p w14:paraId="2947FAB4" w14:textId="71A928F3" w:rsidR="005172E2" w:rsidRPr="005172E2" w:rsidRDefault="005172E2" w:rsidP="005172E2">
      <w:r w:rsidRPr="005172E2">
        <w:t>Through their delegation in accordance with this procedure the following staff may assist in the removal of prohibited substances by performing the following actions:</w:t>
      </w:r>
    </w:p>
    <w:p w14:paraId="496993B2" w14:textId="77777777" w:rsidR="005172E2" w:rsidRPr="005172E2" w:rsidRDefault="005172E2" w:rsidP="005172E2">
      <w:pPr>
        <w:rPr>
          <w:rFonts w:cs="Arial"/>
          <w:szCs w:val="24"/>
        </w:rPr>
      </w:pPr>
    </w:p>
    <w:tbl>
      <w:tblPr>
        <w:tblStyle w:val="TableGrid1"/>
        <w:tblW w:w="0" w:type="auto"/>
        <w:tblLook w:val="04A0" w:firstRow="1" w:lastRow="0" w:firstColumn="1" w:lastColumn="0" w:noHBand="0" w:noVBand="1"/>
      </w:tblPr>
      <w:tblGrid>
        <w:gridCol w:w="4530"/>
        <w:gridCol w:w="4530"/>
      </w:tblGrid>
      <w:tr w:rsidR="005172E2" w:rsidRPr="005172E2" w14:paraId="3E333E61" w14:textId="77777777" w:rsidTr="356F5F4F">
        <w:tc>
          <w:tcPr>
            <w:tcW w:w="4530" w:type="dxa"/>
          </w:tcPr>
          <w:p w14:paraId="7253F85D" w14:textId="77777777" w:rsidR="005172E2" w:rsidRPr="005172E2" w:rsidRDefault="005172E2" w:rsidP="005172E2">
            <w:pPr>
              <w:rPr>
                <w:rFonts w:cs="Arial"/>
                <w:b/>
                <w:szCs w:val="24"/>
              </w:rPr>
            </w:pPr>
            <w:r w:rsidRPr="005172E2">
              <w:rPr>
                <w:rFonts w:cs="Arial"/>
                <w:b/>
                <w:szCs w:val="24"/>
              </w:rPr>
              <w:t>Delegated Staff</w:t>
            </w:r>
          </w:p>
        </w:tc>
        <w:tc>
          <w:tcPr>
            <w:tcW w:w="4530" w:type="dxa"/>
          </w:tcPr>
          <w:p w14:paraId="1A6C0CC9" w14:textId="77777777" w:rsidR="005172E2" w:rsidRPr="005172E2" w:rsidRDefault="005172E2" w:rsidP="005172E2">
            <w:pPr>
              <w:rPr>
                <w:rFonts w:cs="Arial"/>
                <w:b/>
                <w:szCs w:val="24"/>
              </w:rPr>
            </w:pPr>
            <w:r w:rsidRPr="005172E2">
              <w:rPr>
                <w:rFonts w:cs="Arial"/>
                <w:b/>
                <w:szCs w:val="24"/>
              </w:rPr>
              <w:t>Actions Allowed</w:t>
            </w:r>
          </w:p>
        </w:tc>
      </w:tr>
      <w:tr w:rsidR="005172E2" w:rsidRPr="005172E2" w14:paraId="4F0A65F4" w14:textId="77777777" w:rsidTr="356F5F4F">
        <w:tc>
          <w:tcPr>
            <w:tcW w:w="4530" w:type="dxa"/>
          </w:tcPr>
          <w:p w14:paraId="4EECF464" w14:textId="77777777" w:rsidR="005172E2" w:rsidRPr="005172E2" w:rsidRDefault="005172E2" w:rsidP="005172E2">
            <w:pPr>
              <w:rPr>
                <w:rFonts w:cs="Arial"/>
                <w:b/>
                <w:szCs w:val="24"/>
              </w:rPr>
            </w:pPr>
            <w:r w:rsidRPr="005172E2">
              <w:rPr>
                <w:rFonts w:cs="Arial"/>
                <w:b/>
                <w:szCs w:val="24"/>
              </w:rPr>
              <w:t>Nursing Staff:</w:t>
            </w:r>
          </w:p>
          <w:p w14:paraId="3C840438" w14:textId="0CB7C7FC" w:rsidR="00061A39" w:rsidRDefault="00061A39" w:rsidP="005172E2">
            <w:pPr>
              <w:rPr>
                <w:rFonts w:cs="Arial"/>
                <w:szCs w:val="24"/>
              </w:rPr>
            </w:pPr>
            <w:r w:rsidRPr="005172E2">
              <w:t>Executive Director of Nursing and Midwifery</w:t>
            </w:r>
          </w:p>
          <w:p w14:paraId="73688268" w14:textId="44A301AC" w:rsidR="005172E2" w:rsidRPr="005172E2" w:rsidRDefault="005172E2" w:rsidP="005172E2">
            <w:pPr>
              <w:rPr>
                <w:rFonts w:cs="Arial"/>
                <w:szCs w:val="24"/>
              </w:rPr>
            </w:pPr>
            <w:r w:rsidRPr="005172E2">
              <w:rPr>
                <w:rFonts w:cs="Arial"/>
                <w:szCs w:val="24"/>
              </w:rPr>
              <w:t xml:space="preserve">Directors of Nursing (DONs) </w:t>
            </w:r>
          </w:p>
          <w:p w14:paraId="0B5FC712" w14:textId="77777777" w:rsidR="005172E2" w:rsidRPr="005172E2" w:rsidRDefault="005172E2" w:rsidP="005172E2">
            <w:pPr>
              <w:rPr>
                <w:rFonts w:cs="Arial"/>
                <w:szCs w:val="24"/>
              </w:rPr>
            </w:pPr>
            <w:r w:rsidRPr="005172E2">
              <w:rPr>
                <w:rFonts w:cs="Arial"/>
                <w:szCs w:val="24"/>
              </w:rPr>
              <w:t xml:space="preserve">Assistant Directors of Nursing (ADONs) </w:t>
            </w:r>
          </w:p>
          <w:p w14:paraId="7464B79B" w14:textId="77777777" w:rsidR="005172E2" w:rsidRPr="005172E2" w:rsidRDefault="005172E2" w:rsidP="005172E2">
            <w:pPr>
              <w:rPr>
                <w:rFonts w:cs="Arial"/>
                <w:szCs w:val="24"/>
              </w:rPr>
            </w:pPr>
            <w:r w:rsidRPr="005172E2">
              <w:rPr>
                <w:rFonts w:cs="Arial"/>
                <w:szCs w:val="24"/>
              </w:rPr>
              <w:t xml:space="preserve">Clinical Nurse Consultants (CNCs) including After Hours CNCs </w:t>
            </w:r>
          </w:p>
        </w:tc>
        <w:tc>
          <w:tcPr>
            <w:tcW w:w="4530" w:type="dxa"/>
          </w:tcPr>
          <w:p w14:paraId="56E4ACBE" w14:textId="65CB1C52" w:rsidR="005172E2" w:rsidRPr="005172E2" w:rsidRDefault="005172E2" w:rsidP="356F5F4F">
            <w:pPr>
              <w:numPr>
                <w:ilvl w:val="0"/>
                <w:numId w:val="13"/>
              </w:numPr>
              <w:contextualSpacing/>
              <w:rPr>
                <w:rFonts w:cs="Arial"/>
              </w:rPr>
            </w:pPr>
            <w:r w:rsidRPr="356F5F4F">
              <w:rPr>
                <w:rFonts w:cs="Arial"/>
              </w:rPr>
              <w:t xml:space="preserve">Receive a suspected prohibited substance from a consumer with their consent and store the substance in a drug safe in the patient care area </w:t>
            </w:r>
          </w:p>
          <w:p w14:paraId="1DC3E38C" w14:textId="77777777" w:rsidR="005172E2" w:rsidRPr="005172E2" w:rsidRDefault="005172E2" w:rsidP="005172E2">
            <w:pPr>
              <w:numPr>
                <w:ilvl w:val="0"/>
                <w:numId w:val="13"/>
              </w:numPr>
              <w:contextualSpacing/>
              <w:rPr>
                <w:rFonts w:cs="Arial"/>
                <w:szCs w:val="24"/>
              </w:rPr>
            </w:pPr>
            <w:r w:rsidRPr="005172E2">
              <w:rPr>
                <w:rFonts w:cs="Arial"/>
                <w:szCs w:val="24"/>
              </w:rPr>
              <w:t xml:space="preserve">Surrender a suspected prohibited substance to a pharmacist listed in this table - this surrender must occur in the patient care area where the substance was stored </w:t>
            </w:r>
          </w:p>
          <w:p w14:paraId="7EFD2242" w14:textId="77777777" w:rsidR="005172E2" w:rsidRPr="005172E2" w:rsidRDefault="005172E2" w:rsidP="005172E2">
            <w:pPr>
              <w:numPr>
                <w:ilvl w:val="0"/>
                <w:numId w:val="13"/>
              </w:numPr>
              <w:contextualSpacing/>
              <w:rPr>
                <w:rFonts w:cs="Arial"/>
                <w:szCs w:val="24"/>
              </w:rPr>
            </w:pPr>
            <w:r w:rsidRPr="005172E2">
              <w:rPr>
                <w:rFonts w:cs="Arial"/>
                <w:szCs w:val="24"/>
              </w:rPr>
              <w:lastRenderedPageBreak/>
              <w:t>Surrender a suspected prohibited substance to ACT Policing or a Medicines and Poisons Inspector – this surrender must occur in the patient care area where the substance is stored</w:t>
            </w:r>
          </w:p>
          <w:p w14:paraId="50184B37" w14:textId="77777777" w:rsidR="005172E2" w:rsidRPr="005172E2" w:rsidRDefault="005172E2" w:rsidP="005172E2">
            <w:pPr>
              <w:ind w:left="720"/>
              <w:contextualSpacing/>
              <w:rPr>
                <w:rFonts w:cs="Arial"/>
                <w:szCs w:val="24"/>
              </w:rPr>
            </w:pPr>
          </w:p>
        </w:tc>
      </w:tr>
      <w:tr w:rsidR="005172E2" w:rsidRPr="005172E2" w14:paraId="6A666EA1" w14:textId="77777777" w:rsidTr="356F5F4F">
        <w:tc>
          <w:tcPr>
            <w:tcW w:w="4530" w:type="dxa"/>
          </w:tcPr>
          <w:p w14:paraId="5CF62DD6" w14:textId="77777777" w:rsidR="005172E2" w:rsidRPr="005172E2" w:rsidRDefault="005172E2" w:rsidP="005172E2">
            <w:pPr>
              <w:rPr>
                <w:rFonts w:cs="Arial"/>
                <w:b/>
                <w:szCs w:val="24"/>
              </w:rPr>
            </w:pPr>
            <w:r w:rsidRPr="005172E2">
              <w:rPr>
                <w:rFonts w:cs="Arial"/>
                <w:b/>
                <w:szCs w:val="24"/>
              </w:rPr>
              <w:lastRenderedPageBreak/>
              <w:t>Pharmacy Staff:</w:t>
            </w:r>
          </w:p>
          <w:p w14:paraId="6B494FAB" w14:textId="77777777" w:rsidR="005172E2" w:rsidRPr="005172E2" w:rsidRDefault="005172E2" w:rsidP="005172E2">
            <w:pPr>
              <w:rPr>
                <w:rFonts w:cs="Arial"/>
                <w:szCs w:val="24"/>
              </w:rPr>
            </w:pPr>
            <w:r w:rsidRPr="005172E2">
              <w:rPr>
                <w:rFonts w:cs="Arial"/>
                <w:szCs w:val="24"/>
              </w:rPr>
              <w:t xml:space="preserve">Director of Pharmacy </w:t>
            </w:r>
          </w:p>
          <w:p w14:paraId="768246A8" w14:textId="77777777" w:rsidR="005172E2" w:rsidRPr="005172E2" w:rsidRDefault="005172E2" w:rsidP="005172E2">
            <w:pPr>
              <w:rPr>
                <w:rFonts w:cs="Arial"/>
                <w:szCs w:val="24"/>
              </w:rPr>
            </w:pPr>
            <w:r w:rsidRPr="005172E2">
              <w:rPr>
                <w:rFonts w:cs="Arial"/>
                <w:szCs w:val="24"/>
              </w:rPr>
              <w:t>Deputy Director of Pharmacy (Operations)</w:t>
            </w:r>
          </w:p>
          <w:p w14:paraId="7EDD9ED4" w14:textId="77777777" w:rsidR="005172E2" w:rsidRPr="005172E2" w:rsidRDefault="005172E2" w:rsidP="005172E2">
            <w:pPr>
              <w:rPr>
                <w:rFonts w:cs="Arial"/>
                <w:szCs w:val="24"/>
              </w:rPr>
            </w:pPr>
            <w:r w:rsidRPr="005172E2">
              <w:rPr>
                <w:rFonts w:cs="Arial"/>
                <w:szCs w:val="24"/>
              </w:rPr>
              <w:t xml:space="preserve">Pharmacist in charge of shift </w:t>
            </w:r>
          </w:p>
          <w:p w14:paraId="17231857" w14:textId="77777777" w:rsidR="005172E2" w:rsidRPr="005172E2" w:rsidRDefault="005172E2" w:rsidP="005172E2">
            <w:pPr>
              <w:rPr>
                <w:rFonts w:cs="Arial"/>
                <w:szCs w:val="24"/>
              </w:rPr>
            </w:pPr>
          </w:p>
        </w:tc>
        <w:tc>
          <w:tcPr>
            <w:tcW w:w="4530" w:type="dxa"/>
          </w:tcPr>
          <w:p w14:paraId="386975AE" w14:textId="468F3D3A" w:rsidR="005172E2" w:rsidRPr="005172E2" w:rsidRDefault="005172E2" w:rsidP="356F5F4F">
            <w:pPr>
              <w:numPr>
                <w:ilvl w:val="0"/>
                <w:numId w:val="14"/>
              </w:numPr>
              <w:contextualSpacing/>
              <w:rPr>
                <w:rFonts w:cs="Arial"/>
              </w:rPr>
            </w:pPr>
            <w:r w:rsidRPr="356F5F4F">
              <w:rPr>
                <w:rFonts w:cs="Arial"/>
              </w:rPr>
              <w:t xml:space="preserve">Receive a suspected prohibited substance or remove the suspected prohibited substance from a drug safe in the patient care area and transfer the substance to the pharmacy drug safe </w:t>
            </w:r>
          </w:p>
          <w:p w14:paraId="40D47744" w14:textId="002CC080" w:rsidR="005172E2" w:rsidRPr="005172E2" w:rsidRDefault="005172E2" w:rsidP="356F5F4F">
            <w:pPr>
              <w:numPr>
                <w:ilvl w:val="0"/>
                <w:numId w:val="14"/>
              </w:numPr>
              <w:contextualSpacing/>
              <w:rPr>
                <w:rFonts w:cs="Arial"/>
              </w:rPr>
            </w:pPr>
            <w:r w:rsidRPr="356F5F4F">
              <w:rPr>
                <w:rFonts w:cs="Arial"/>
              </w:rPr>
              <w:t>Surrender a suspected prohibited substance to ACT Policing or a Medicines and Poisons Inspector – this surrender must occur in the area where the substance is stored</w:t>
            </w:r>
          </w:p>
          <w:p w14:paraId="31F04A7D" w14:textId="77777777" w:rsidR="005172E2" w:rsidRPr="005172E2" w:rsidRDefault="005172E2" w:rsidP="005172E2">
            <w:pPr>
              <w:ind w:left="360"/>
              <w:contextualSpacing/>
              <w:rPr>
                <w:rFonts w:cs="Arial"/>
                <w:szCs w:val="24"/>
              </w:rPr>
            </w:pPr>
          </w:p>
        </w:tc>
      </w:tr>
    </w:tbl>
    <w:p w14:paraId="76AF12CB" w14:textId="77777777" w:rsidR="005172E2" w:rsidRPr="005172E2" w:rsidRDefault="005172E2" w:rsidP="005172E2">
      <w:pPr>
        <w:rPr>
          <w:szCs w:val="24"/>
        </w:rPr>
      </w:pPr>
    </w:p>
    <w:p w14:paraId="3570DCB3" w14:textId="18D2CEFB" w:rsidR="005172E2" w:rsidRPr="005172E2" w:rsidRDefault="005172E2" w:rsidP="356F5F4F">
      <w:pPr>
        <w:rPr>
          <w:rFonts w:ascii="Times New Roman" w:hAnsi="Times New Roman"/>
          <w:color w:val="0000FF"/>
        </w:rPr>
      </w:pPr>
      <w:r>
        <w:t xml:space="preserve">The following staff are </w:t>
      </w:r>
      <w:r w:rsidR="00D55D83">
        <w:t>authorised</w:t>
      </w:r>
      <w:r>
        <w:t xml:space="preserve"> to witness the delegated staff member take receipt of a suspected prohibited substance and countersign the consequent entry in the prohibited drug register:</w:t>
      </w:r>
    </w:p>
    <w:p w14:paraId="45CF88AF" w14:textId="68FB837C" w:rsidR="005172E2" w:rsidRPr="006D36B9" w:rsidRDefault="005172E2" w:rsidP="006D36B9">
      <w:pPr>
        <w:pStyle w:val="ListBullet"/>
      </w:pPr>
      <w:r w:rsidRPr="006D36B9">
        <w:t xml:space="preserve">a doctor </w:t>
      </w:r>
    </w:p>
    <w:p w14:paraId="45BB6A41" w14:textId="7F432BE7" w:rsidR="005172E2" w:rsidRPr="006D36B9" w:rsidRDefault="005172E2" w:rsidP="006D36B9">
      <w:pPr>
        <w:pStyle w:val="ListBullet"/>
      </w:pPr>
      <w:r w:rsidRPr="006D36B9">
        <w:t>dentist</w:t>
      </w:r>
    </w:p>
    <w:p w14:paraId="41E820CC" w14:textId="23172DFA" w:rsidR="005172E2" w:rsidRPr="006D36B9" w:rsidRDefault="005172E2" w:rsidP="006D36B9">
      <w:pPr>
        <w:pStyle w:val="ListBullet"/>
      </w:pPr>
      <w:r w:rsidRPr="006D36B9">
        <w:t>registered midwife</w:t>
      </w:r>
    </w:p>
    <w:p w14:paraId="013EFC25" w14:textId="2F683933" w:rsidR="005172E2" w:rsidRPr="006D36B9" w:rsidRDefault="005172E2" w:rsidP="006D36B9">
      <w:pPr>
        <w:pStyle w:val="ListBullet"/>
      </w:pPr>
      <w:r w:rsidRPr="006D36B9">
        <w:t>registered nurse</w:t>
      </w:r>
    </w:p>
    <w:p w14:paraId="685BB63C" w14:textId="77777777" w:rsidR="005172E2" w:rsidRPr="006D36B9" w:rsidRDefault="005172E2" w:rsidP="006D36B9">
      <w:pPr>
        <w:pStyle w:val="ListBullet"/>
      </w:pPr>
      <w:r w:rsidRPr="006D36B9">
        <w:t xml:space="preserve">nurse practitioner  </w:t>
      </w:r>
    </w:p>
    <w:p w14:paraId="216B0EBD" w14:textId="4C67225B" w:rsidR="005172E2" w:rsidRPr="006D36B9" w:rsidRDefault="005172E2" w:rsidP="006D36B9">
      <w:pPr>
        <w:pStyle w:val="ListBullet"/>
      </w:pPr>
      <w:r w:rsidRPr="006D36B9">
        <w:t xml:space="preserve">pharmacist </w:t>
      </w:r>
    </w:p>
    <w:p w14:paraId="23214007" w14:textId="6D158D08" w:rsidR="005172E2" w:rsidRPr="006D36B9" w:rsidRDefault="005172E2" w:rsidP="006D36B9">
      <w:pPr>
        <w:pStyle w:val="ListBullet"/>
      </w:pPr>
      <w:r w:rsidRPr="006D36B9">
        <w:t xml:space="preserve">an ambulance officer employed by the Commonwealth, the </w:t>
      </w:r>
      <w:r w:rsidR="009B5202" w:rsidRPr="006D36B9">
        <w:t>Territory,</w:t>
      </w:r>
      <w:r w:rsidRPr="006D36B9">
        <w:t xml:space="preserve"> or a State</w:t>
      </w:r>
    </w:p>
    <w:p w14:paraId="4DA21E70" w14:textId="4A8A3678" w:rsidR="005172E2" w:rsidRPr="006D36B9" w:rsidRDefault="005172E2" w:rsidP="006D36B9">
      <w:pPr>
        <w:pStyle w:val="ListBullet"/>
      </w:pPr>
      <w:r w:rsidRPr="006D36B9">
        <w:t xml:space="preserve">a </w:t>
      </w:r>
      <w:r w:rsidRPr="006D36B9">
        <w:rPr>
          <w:rFonts w:eastAsiaTheme="minorHAnsi"/>
        </w:rPr>
        <w:t>medicines and poisons inspector</w:t>
      </w:r>
      <w:r w:rsidR="002F4E4E" w:rsidRPr="006D36B9">
        <w:rPr>
          <w:rFonts w:eastAsiaTheme="minorHAnsi"/>
        </w:rPr>
        <w:t>.</w:t>
      </w:r>
    </w:p>
    <w:p w14:paraId="2F51A892" w14:textId="77777777" w:rsidR="007B6904" w:rsidRDefault="007B6904" w:rsidP="00860705">
      <w:r>
        <w:t xml:space="preserve"> </w:t>
      </w:r>
    </w:p>
    <w:bookmarkStart w:id="16" w:name="_Hlk65052955"/>
    <w:p w14:paraId="612FFD0B" w14:textId="33587635" w:rsidR="007E1A44" w:rsidRDefault="00DC727D" w:rsidP="002F4E4E">
      <w:pPr>
        <w:jc w:val="right"/>
        <w:rPr>
          <w:rFonts w:cs="Arial"/>
          <w:i/>
          <w:szCs w:val="24"/>
        </w:rPr>
      </w:pPr>
      <w:r>
        <w:fldChar w:fldCharType="begin"/>
      </w:r>
      <w:r>
        <w:instrText xml:space="preserve"> HYPERLINK \l "Contents" </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bookmarkEnd w:id="16"/>
    </w:p>
    <w:tbl>
      <w:tblPr>
        <w:tblpPr w:leftFromText="180" w:rightFromText="180" w:vertAnchor="text" w:horzAnchor="margin" w:tblpY="181"/>
        <w:tblW w:w="9158" w:type="dxa"/>
        <w:tblLook w:val="0000" w:firstRow="0" w:lastRow="0" w:firstColumn="0" w:lastColumn="0" w:noHBand="0" w:noVBand="0"/>
      </w:tblPr>
      <w:tblGrid>
        <w:gridCol w:w="9158"/>
      </w:tblGrid>
      <w:tr w:rsidR="007E1A44" w:rsidRPr="00CD1C0E" w14:paraId="4FB559FD" w14:textId="77777777" w:rsidTr="356F5F4F">
        <w:trPr>
          <w:cantSplit/>
          <w:trHeight w:val="285"/>
        </w:trPr>
        <w:tc>
          <w:tcPr>
            <w:tcW w:w="9158" w:type="dxa"/>
            <w:shd w:val="clear" w:color="auto" w:fill="A6A6A6" w:themeFill="background1" w:themeFillShade="A6"/>
          </w:tcPr>
          <w:p w14:paraId="12A143DE" w14:textId="2D940E01" w:rsidR="007E1A44" w:rsidRPr="00C76688" w:rsidRDefault="007E1A44" w:rsidP="00DC727D">
            <w:pPr>
              <w:pStyle w:val="Heading1"/>
            </w:pPr>
            <w:bookmarkStart w:id="17" w:name="_Toc69898001"/>
            <w:r>
              <w:t xml:space="preserve">Section 2 – CHS staff authorised to deal with prohibited substances within </w:t>
            </w:r>
            <w:r w:rsidR="008D3297">
              <w:t>the</w:t>
            </w:r>
            <w:r w:rsidR="00DC727D">
              <w:t xml:space="preserve"> University of </w:t>
            </w:r>
            <w:r>
              <w:t xml:space="preserve">Canberra Hospital </w:t>
            </w:r>
            <w:bookmarkEnd w:id="17"/>
          </w:p>
        </w:tc>
      </w:tr>
    </w:tbl>
    <w:p w14:paraId="43EB43CD" w14:textId="77777777" w:rsidR="002F4E4E" w:rsidRDefault="002F4E4E" w:rsidP="00DC727D"/>
    <w:p w14:paraId="42930C59" w14:textId="5DE73A4A" w:rsidR="00DC727D" w:rsidRPr="005172E2" w:rsidRDefault="00DC727D" w:rsidP="00DC727D">
      <w:r>
        <w:t xml:space="preserve">Under a permit issued by the Chief Health Officer under section 861 of the Medicines, Poisons and Therapeutic Goods Regulation 2008, the Canberra Health Services Director of Pharmacy and </w:t>
      </w:r>
      <w:r w:rsidR="000F43F6">
        <w:t>t</w:t>
      </w:r>
      <w:r w:rsidR="00822172">
        <w:t xml:space="preserve">he University of Canberra </w:t>
      </w:r>
      <w:r w:rsidR="0BC6F958">
        <w:t>Hospital</w:t>
      </w:r>
      <w:r w:rsidR="00822172">
        <w:t xml:space="preserve"> Assistant Director of Nursing </w:t>
      </w:r>
      <w:r>
        <w:t xml:space="preserve">are authorised to deal with suspected prohibited substances in accordance with this procedure. </w:t>
      </w:r>
    </w:p>
    <w:p w14:paraId="1E4D92D8" w14:textId="77777777" w:rsidR="00DC727D" w:rsidRPr="005172E2" w:rsidRDefault="00DC727D" w:rsidP="00DC727D"/>
    <w:p w14:paraId="21071A26" w14:textId="77777777" w:rsidR="00DC727D" w:rsidRPr="005172E2" w:rsidRDefault="00DC727D" w:rsidP="00DC727D">
      <w:r w:rsidRPr="005172E2">
        <w:t>Through their delegation in accordance with this procedure the following staff may assist in the removal of prohibited substances by performing the following actions:</w:t>
      </w:r>
    </w:p>
    <w:p w14:paraId="2882E7B1" w14:textId="3394E4D1" w:rsidR="00DC727D" w:rsidRDefault="00DC727D" w:rsidP="00DC727D">
      <w:pPr>
        <w:rPr>
          <w:rFonts w:cs="Arial"/>
          <w:szCs w:val="24"/>
        </w:rPr>
      </w:pPr>
    </w:p>
    <w:p w14:paraId="721AFB7E" w14:textId="77777777" w:rsidR="002F4E4E" w:rsidRPr="005172E2" w:rsidRDefault="002F4E4E" w:rsidP="00DC727D">
      <w:pPr>
        <w:rPr>
          <w:rFonts w:cs="Arial"/>
          <w:szCs w:val="24"/>
        </w:rPr>
      </w:pPr>
    </w:p>
    <w:tbl>
      <w:tblPr>
        <w:tblStyle w:val="TableGrid1"/>
        <w:tblW w:w="0" w:type="auto"/>
        <w:tblLook w:val="04A0" w:firstRow="1" w:lastRow="0" w:firstColumn="1" w:lastColumn="0" w:noHBand="0" w:noVBand="1"/>
      </w:tblPr>
      <w:tblGrid>
        <w:gridCol w:w="4530"/>
        <w:gridCol w:w="4530"/>
      </w:tblGrid>
      <w:tr w:rsidR="00DC727D" w:rsidRPr="005172E2" w14:paraId="7B8C4C69" w14:textId="77777777" w:rsidTr="356F5F4F">
        <w:tc>
          <w:tcPr>
            <w:tcW w:w="4530" w:type="dxa"/>
          </w:tcPr>
          <w:p w14:paraId="40FF3A82" w14:textId="77777777" w:rsidR="00DC727D" w:rsidRPr="005172E2" w:rsidRDefault="00DC727D" w:rsidP="00DC727D">
            <w:pPr>
              <w:rPr>
                <w:rFonts w:cs="Arial"/>
                <w:b/>
                <w:szCs w:val="24"/>
              </w:rPr>
            </w:pPr>
            <w:r w:rsidRPr="005172E2">
              <w:rPr>
                <w:rFonts w:cs="Arial"/>
                <w:b/>
                <w:szCs w:val="24"/>
              </w:rPr>
              <w:lastRenderedPageBreak/>
              <w:t>Delegated Staff</w:t>
            </w:r>
          </w:p>
        </w:tc>
        <w:tc>
          <w:tcPr>
            <w:tcW w:w="4530" w:type="dxa"/>
          </w:tcPr>
          <w:p w14:paraId="1A745277" w14:textId="77777777" w:rsidR="00DC727D" w:rsidRPr="005172E2" w:rsidRDefault="00DC727D" w:rsidP="00DC727D">
            <w:pPr>
              <w:rPr>
                <w:rFonts w:cs="Arial"/>
                <w:b/>
                <w:szCs w:val="24"/>
              </w:rPr>
            </w:pPr>
            <w:r w:rsidRPr="005172E2">
              <w:rPr>
                <w:rFonts w:cs="Arial"/>
                <w:b/>
                <w:szCs w:val="24"/>
              </w:rPr>
              <w:t>Actions Allowed</w:t>
            </w:r>
          </w:p>
        </w:tc>
      </w:tr>
      <w:tr w:rsidR="00DC727D" w:rsidRPr="005172E2" w14:paraId="3AE1CA43" w14:textId="77777777" w:rsidTr="356F5F4F">
        <w:tc>
          <w:tcPr>
            <w:tcW w:w="4530" w:type="dxa"/>
          </w:tcPr>
          <w:p w14:paraId="505C464A" w14:textId="77777777" w:rsidR="00DC727D" w:rsidRPr="005172E2" w:rsidRDefault="00DC727D" w:rsidP="00DC727D">
            <w:pPr>
              <w:rPr>
                <w:rFonts w:cs="Arial"/>
                <w:b/>
                <w:szCs w:val="24"/>
              </w:rPr>
            </w:pPr>
            <w:r w:rsidRPr="005172E2">
              <w:rPr>
                <w:rFonts w:cs="Arial"/>
                <w:b/>
                <w:szCs w:val="24"/>
              </w:rPr>
              <w:t>Nursing Staff:</w:t>
            </w:r>
          </w:p>
          <w:p w14:paraId="4C10D067" w14:textId="4D378C25" w:rsidR="00DC727D" w:rsidRPr="005172E2" w:rsidRDefault="00822172" w:rsidP="00DC727D">
            <w:pPr>
              <w:rPr>
                <w:rFonts w:cs="Arial"/>
                <w:szCs w:val="24"/>
              </w:rPr>
            </w:pPr>
            <w:r>
              <w:rPr>
                <w:rFonts w:cs="Arial"/>
                <w:szCs w:val="24"/>
              </w:rPr>
              <w:t xml:space="preserve">University of Canberra Hospital </w:t>
            </w:r>
            <w:r w:rsidR="00DC727D" w:rsidRPr="005172E2">
              <w:rPr>
                <w:rFonts w:cs="Arial"/>
                <w:szCs w:val="24"/>
              </w:rPr>
              <w:t xml:space="preserve">Assistant Director of Nursing (ADON) </w:t>
            </w:r>
          </w:p>
          <w:p w14:paraId="3C17DEA7" w14:textId="77777777" w:rsidR="00DC727D" w:rsidRPr="005172E2" w:rsidRDefault="00DC727D" w:rsidP="00DC727D">
            <w:pPr>
              <w:rPr>
                <w:rFonts w:cs="Arial"/>
                <w:szCs w:val="24"/>
              </w:rPr>
            </w:pPr>
            <w:r w:rsidRPr="005172E2">
              <w:rPr>
                <w:rFonts w:cs="Arial"/>
                <w:szCs w:val="24"/>
              </w:rPr>
              <w:t xml:space="preserve">Clinical Nurse Consultants (CNCs) including After Hours CNCs </w:t>
            </w:r>
          </w:p>
        </w:tc>
        <w:tc>
          <w:tcPr>
            <w:tcW w:w="4530" w:type="dxa"/>
          </w:tcPr>
          <w:p w14:paraId="7AC58155" w14:textId="0AB4245E" w:rsidR="00DC727D" w:rsidRPr="005172E2" w:rsidRDefault="00DC727D" w:rsidP="356F5F4F">
            <w:pPr>
              <w:numPr>
                <w:ilvl w:val="0"/>
                <w:numId w:val="13"/>
              </w:numPr>
              <w:contextualSpacing/>
              <w:rPr>
                <w:rFonts w:cs="Arial"/>
              </w:rPr>
            </w:pPr>
            <w:r w:rsidRPr="356F5F4F">
              <w:rPr>
                <w:rFonts w:cs="Arial"/>
              </w:rPr>
              <w:t xml:space="preserve">Receive a suspected prohibited substance from a consumer with their consent and store the substance in a drug safe in the patient care area </w:t>
            </w:r>
          </w:p>
          <w:p w14:paraId="05FFA3D3" w14:textId="77777777" w:rsidR="00DC727D" w:rsidRPr="005172E2" w:rsidRDefault="00DC727D" w:rsidP="00DC727D">
            <w:pPr>
              <w:numPr>
                <w:ilvl w:val="0"/>
                <w:numId w:val="13"/>
              </w:numPr>
              <w:contextualSpacing/>
              <w:rPr>
                <w:rFonts w:cs="Arial"/>
                <w:szCs w:val="24"/>
              </w:rPr>
            </w:pPr>
            <w:r w:rsidRPr="005172E2">
              <w:rPr>
                <w:rFonts w:cs="Arial"/>
                <w:szCs w:val="24"/>
              </w:rPr>
              <w:t xml:space="preserve">Surrender a suspected prohibited substance to a pharmacist listed in this table - this surrender must occur in the patient care area where the substance was stored </w:t>
            </w:r>
          </w:p>
          <w:p w14:paraId="3B3C9890" w14:textId="77777777" w:rsidR="00DC727D" w:rsidRPr="005172E2" w:rsidRDefault="00DC727D" w:rsidP="00DC727D">
            <w:pPr>
              <w:numPr>
                <w:ilvl w:val="0"/>
                <w:numId w:val="13"/>
              </w:numPr>
              <w:contextualSpacing/>
              <w:rPr>
                <w:rFonts w:cs="Arial"/>
                <w:szCs w:val="24"/>
              </w:rPr>
            </w:pPr>
            <w:r w:rsidRPr="005172E2">
              <w:rPr>
                <w:rFonts w:cs="Arial"/>
                <w:szCs w:val="24"/>
              </w:rPr>
              <w:t>Surrender a suspected prohibited substance to ACT Policing or a Medicines and Poisons Inspector – this surrender must occur in the patient care area where the substance is stored</w:t>
            </w:r>
          </w:p>
          <w:p w14:paraId="1EB5AE05" w14:textId="77777777" w:rsidR="00DC727D" w:rsidRPr="005172E2" w:rsidRDefault="00DC727D" w:rsidP="00DC727D">
            <w:pPr>
              <w:ind w:left="720"/>
              <w:contextualSpacing/>
              <w:rPr>
                <w:rFonts w:cs="Arial"/>
                <w:szCs w:val="24"/>
              </w:rPr>
            </w:pPr>
          </w:p>
        </w:tc>
      </w:tr>
      <w:tr w:rsidR="00DC727D" w:rsidRPr="005172E2" w14:paraId="11B765B0" w14:textId="77777777" w:rsidTr="356F5F4F">
        <w:tc>
          <w:tcPr>
            <w:tcW w:w="4530" w:type="dxa"/>
          </w:tcPr>
          <w:p w14:paraId="03193B05" w14:textId="77777777" w:rsidR="00DC727D" w:rsidRPr="005172E2" w:rsidRDefault="00DC727D" w:rsidP="00DC727D">
            <w:pPr>
              <w:rPr>
                <w:rFonts w:cs="Arial"/>
                <w:b/>
                <w:szCs w:val="24"/>
              </w:rPr>
            </w:pPr>
            <w:r w:rsidRPr="005172E2">
              <w:rPr>
                <w:rFonts w:cs="Arial"/>
                <w:b/>
                <w:szCs w:val="24"/>
              </w:rPr>
              <w:t>Pharmacy Staff:</w:t>
            </w:r>
          </w:p>
          <w:p w14:paraId="79F9D7A6" w14:textId="77777777" w:rsidR="00DC727D" w:rsidRPr="005172E2" w:rsidRDefault="00DC727D" w:rsidP="00DC727D">
            <w:pPr>
              <w:rPr>
                <w:rFonts w:cs="Arial"/>
                <w:szCs w:val="24"/>
              </w:rPr>
            </w:pPr>
            <w:r w:rsidRPr="005172E2">
              <w:rPr>
                <w:rFonts w:cs="Arial"/>
                <w:szCs w:val="24"/>
              </w:rPr>
              <w:t xml:space="preserve">Director of Pharmacy </w:t>
            </w:r>
          </w:p>
          <w:p w14:paraId="297B5CC1" w14:textId="574BFE44" w:rsidR="000F43F6" w:rsidRPr="005172E2" w:rsidRDefault="000F43F6" w:rsidP="000F43F6">
            <w:pPr>
              <w:rPr>
                <w:rFonts w:cs="Arial"/>
                <w:szCs w:val="24"/>
              </w:rPr>
            </w:pPr>
            <w:r w:rsidRPr="005172E2">
              <w:rPr>
                <w:rFonts w:cs="Arial"/>
                <w:szCs w:val="24"/>
              </w:rPr>
              <w:t xml:space="preserve">Pharmacist in charge </w:t>
            </w:r>
            <w:r>
              <w:rPr>
                <w:rFonts w:cs="Arial"/>
                <w:szCs w:val="24"/>
              </w:rPr>
              <w:t xml:space="preserve">of the </w:t>
            </w:r>
          </w:p>
          <w:p w14:paraId="27CB1A71" w14:textId="420E1765" w:rsidR="00DC727D" w:rsidRPr="005172E2" w:rsidRDefault="00822172">
            <w:pPr>
              <w:rPr>
                <w:rFonts w:cs="Arial"/>
                <w:szCs w:val="24"/>
              </w:rPr>
            </w:pPr>
            <w:r>
              <w:rPr>
                <w:rFonts w:cs="Arial"/>
                <w:szCs w:val="24"/>
              </w:rPr>
              <w:t xml:space="preserve">University of Canberra Hospital </w:t>
            </w:r>
            <w:r w:rsidR="000F43F6">
              <w:rPr>
                <w:rFonts w:cs="Arial"/>
                <w:szCs w:val="24"/>
              </w:rPr>
              <w:t>pharmacy</w:t>
            </w:r>
          </w:p>
        </w:tc>
        <w:tc>
          <w:tcPr>
            <w:tcW w:w="4530" w:type="dxa"/>
          </w:tcPr>
          <w:p w14:paraId="35C23652" w14:textId="4AD656AE" w:rsidR="00DC727D" w:rsidRPr="005172E2" w:rsidRDefault="00DC727D" w:rsidP="356F5F4F">
            <w:pPr>
              <w:numPr>
                <w:ilvl w:val="0"/>
                <w:numId w:val="14"/>
              </w:numPr>
              <w:contextualSpacing/>
              <w:rPr>
                <w:rFonts w:cs="Arial"/>
              </w:rPr>
            </w:pPr>
            <w:r w:rsidRPr="356F5F4F">
              <w:rPr>
                <w:rFonts w:cs="Arial"/>
              </w:rPr>
              <w:t xml:space="preserve">Receive a suspected prohibited substance or remove the suspected prohibited substance from </w:t>
            </w:r>
            <w:r w:rsidR="009B5202" w:rsidRPr="356F5F4F">
              <w:rPr>
                <w:rFonts w:cs="Arial"/>
              </w:rPr>
              <w:t>a drug</w:t>
            </w:r>
            <w:r w:rsidRPr="356F5F4F">
              <w:rPr>
                <w:rFonts w:cs="Arial"/>
              </w:rPr>
              <w:t xml:space="preserve"> safe in the patient care area and transfer the substance to the pharmacy drug safe </w:t>
            </w:r>
          </w:p>
          <w:p w14:paraId="76AAB663" w14:textId="31B3FE09" w:rsidR="00DC727D" w:rsidRPr="005172E2" w:rsidRDefault="00DC727D" w:rsidP="356F5F4F">
            <w:pPr>
              <w:numPr>
                <w:ilvl w:val="0"/>
                <w:numId w:val="14"/>
              </w:numPr>
              <w:contextualSpacing/>
              <w:rPr>
                <w:rFonts w:cs="Arial"/>
              </w:rPr>
            </w:pPr>
            <w:r w:rsidRPr="356F5F4F">
              <w:rPr>
                <w:rFonts w:cs="Arial"/>
              </w:rPr>
              <w:t>Surrender a suspected prohibited substance to ACT Policing or a Medicines and Poisons Inspector – this surrender must occur in the area where the substance is stored</w:t>
            </w:r>
          </w:p>
          <w:p w14:paraId="0E23E290" w14:textId="77777777" w:rsidR="00DC727D" w:rsidRPr="005172E2" w:rsidRDefault="00DC727D" w:rsidP="00DC727D">
            <w:pPr>
              <w:ind w:left="360"/>
              <w:contextualSpacing/>
              <w:rPr>
                <w:rFonts w:cs="Arial"/>
                <w:szCs w:val="24"/>
              </w:rPr>
            </w:pPr>
          </w:p>
        </w:tc>
      </w:tr>
    </w:tbl>
    <w:p w14:paraId="43C4CD54" w14:textId="77777777" w:rsidR="00DC727D" w:rsidRPr="005172E2" w:rsidRDefault="00DC727D" w:rsidP="00DC727D">
      <w:pPr>
        <w:rPr>
          <w:szCs w:val="24"/>
        </w:rPr>
      </w:pPr>
    </w:p>
    <w:p w14:paraId="300DBC7A" w14:textId="5478C8E9" w:rsidR="006E72E2" w:rsidRDefault="00CA3294" w:rsidP="00692523">
      <w:pPr>
        <w:rPr>
          <w:szCs w:val="24"/>
        </w:rPr>
      </w:pPr>
      <w:r>
        <w:rPr>
          <w:szCs w:val="24"/>
        </w:rPr>
        <w:t xml:space="preserve">See section 1 for details staff </w:t>
      </w:r>
      <w:r w:rsidR="00DC727D">
        <w:rPr>
          <w:szCs w:val="24"/>
        </w:rPr>
        <w:t>authorised</w:t>
      </w:r>
      <w:r w:rsidR="00DC727D" w:rsidRPr="005172E2">
        <w:rPr>
          <w:szCs w:val="24"/>
        </w:rPr>
        <w:t xml:space="preserve"> to witness the delegated staff member take receipt of a suspected prohibited substance and countersign the consequent entry in the prohibited drug register</w:t>
      </w:r>
      <w:r w:rsidR="00C33EE5">
        <w:rPr>
          <w:szCs w:val="24"/>
        </w:rPr>
        <w:t>.</w:t>
      </w:r>
    </w:p>
    <w:p w14:paraId="66DA5F0D" w14:textId="6E95E547" w:rsidR="00CA3294" w:rsidRDefault="00EF07B1" w:rsidP="00537596">
      <w:pPr>
        <w:ind w:left="6480"/>
        <w:rPr>
          <w:rFonts w:cs="Arial"/>
          <w:i/>
          <w:szCs w:val="24"/>
        </w:rPr>
      </w:pPr>
      <w:hyperlink w:anchor="Contents" w:history="1">
        <w:r w:rsidR="00A9371F" w:rsidRPr="00CA3294">
          <w:rPr>
            <w:rStyle w:val="Hyperlink"/>
            <w:rFonts w:cs="Arial"/>
            <w:i/>
            <w:szCs w:val="24"/>
          </w:rPr>
          <w:t>Back to Table of Contents</w:t>
        </w:r>
      </w:hyperlink>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2478C945" w:rsidR="007B6904" w:rsidRPr="00C76688" w:rsidRDefault="007B6904" w:rsidP="005172E2">
            <w:pPr>
              <w:pStyle w:val="Heading1"/>
            </w:pPr>
            <w:bookmarkStart w:id="18" w:name="_Toc389473281"/>
            <w:bookmarkStart w:id="19" w:name="_Toc69898002"/>
            <w:r w:rsidRPr="00C76688">
              <w:t xml:space="preserve">Section </w:t>
            </w:r>
            <w:r w:rsidR="007E1A44">
              <w:t>3</w:t>
            </w:r>
            <w:r w:rsidRPr="00C76688">
              <w:t xml:space="preserve"> </w:t>
            </w:r>
            <w:bookmarkEnd w:id="18"/>
            <w:r w:rsidR="00752CDE" w:rsidRPr="00C76688">
              <w:t xml:space="preserve">– </w:t>
            </w:r>
            <w:r w:rsidR="00752CDE">
              <w:t>Process</w:t>
            </w:r>
            <w:r w:rsidR="005172E2">
              <w:t xml:space="preserve"> to follow when suspected prohibited substances are found in patient care areas</w:t>
            </w:r>
            <w:r w:rsidR="00251C40">
              <w:t xml:space="preserve"> at </w:t>
            </w:r>
            <w:r w:rsidR="00723484">
              <w:t>Canberra</w:t>
            </w:r>
            <w:r w:rsidR="00251C40">
              <w:t xml:space="preserve"> Hospital</w:t>
            </w:r>
            <w:r w:rsidR="008D3297">
              <w:t xml:space="preserve"> or </w:t>
            </w:r>
            <w:r w:rsidR="000F43F6">
              <w:t xml:space="preserve">the </w:t>
            </w:r>
            <w:r w:rsidR="008D3297">
              <w:t>University of Canberra Hospital</w:t>
            </w:r>
            <w:bookmarkEnd w:id="19"/>
          </w:p>
        </w:tc>
      </w:tr>
    </w:tbl>
    <w:p w14:paraId="6096885A" w14:textId="77777777" w:rsidR="006E72E2" w:rsidRPr="00692523" w:rsidRDefault="006E72E2" w:rsidP="006E72E2">
      <w:pPr>
        <w:rPr>
          <w:rFonts w:cs="Arial"/>
          <w:szCs w:val="24"/>
        </w:rPr>
      </w:pPr>
    </w:p>
    <w:p w14:paraId="327FF095" w14:textId="77777777" w:rsidR="005172E2" w:rsidRPr="005172E2" w:rsidRDefault="005172E2" w:rsidP="356F5F4F">
      <w:pPr>
        <w:numPr>
          <w:ilvl w:val="0"/>
          <w:numId w:val="17"/>
        </w:numPr>
        <w:contextualSpacing/>
        <w:rPr>
          <w:rFonts w:cs="Arial"/>
        </w:rPr>
      </w:pPr>
      <w:r w:rsidRPr="356F5F4F">
        <w:rPr>
          <w:rFonts w:cs="Arial"/>
        </w:rPr>
        <w:t xml:space="preserve">When a CHS staff member identifies that a consumer is in possession of a suspected prohibited substance or a suspected prohibited substance is found, a Delegated Staff member must be contacted. </w:t>
      </w:r>
    </w:p>
    <w:p w14:paraId="6FD3A3D7" w14:textId="13D10765" w:rsidR="356F5F4F" w:rsidRDefault="356F5F4F" w:rsidP="356F5F4F">
      <w:pPr>
        <w:ind w:left="360"/>
        <w:rPr>
          <w:rFonts w:cs="Arial"/>
        </w:rPr>
      </w:pPr>
    </w:p>
    <w:p w14:paraId="713D4C0F" w14:textId="760610B9" w:rsidR="005172E2" w:rsidRPr="005172E2" w:rsidRDefault="005172E2" w:rsidP="356F5F4F">
      <w:pPr>
        <w:ind w:left="360"/>
        <w:rPr>
          <w:rFonts w:cs="Arial"/>
        </w:rPr>
      </w:pPr>
      <w:r w:rsidRPr="356F5F4F">
        <w:rPr>
          <w:rFonts w:cs="Arial"/>
        </w:rPr>
        <w:t xml:space="preserve">If this occurs After Hours (1700 – 0800 on Monday – Friday, Saturday all day, Sunday all day and public holidays) and there are no suitable staff with delegation available the </w:t>
      </w:r>
      <w:r w:rsidR="089ACAB3" w:rsidRPr="356F5F4F">
        <w:rPr>
          <w:rFonts w:cs="Arial"/>
        </w:rPr>
        <w:t>After-Hours</w:t>
      </w:r>
      <w:r w:rsidRPr="356F5F4F">
        <w:rPr>
          <w:rFonts w:cs="Arial"/>
        </w:rPr>
        <w:t xml:space="preserve"> CNC should be contacted. </w:t>
      </w:r>
    </w:p>
    <w:p w14:paraId="579BC3AC" w14:textId="77777777" w:rsidR="005172E2" w:rsidRPr="005172E2" w:rsidRDefault="005172E2" w:rsidP="005172E2">
      <w:pPr>
        <w:rPr>
          <w:rFonts w:asciiTheme="minorHAnsi" w:eastAsiaTheme="minorHAnsi" w:hAnsiTheme="minorHAnsi" w:cstheme="minorBidi"/>
          <w:sz w:val="22"/>
          <w:szCs w:val="22"/>
        </w:rPr>
      </w:pPr>
      <w:r w:rsidRPr="005172E2">
        <w:rPr>
          <w:rFonts w:asciiTheme="minorHAnsi" w:eastAsiaTheme="minorHAnsi" w:hAnsiTheme="minorHAnsi" w:cstheme="minorBidi"/>
          <w:sz w:val="22"/>
          <w:szCs w:val="22"/>
        </w:rPr>
        <w:lastRenderedPageBreak/>
        <w:t xml:space="preserve"> </w:t>
      </w:r>
    </w:p>
    <w:p w14:paraId="0DAE90CD" w14:textId="47E0DC4E" w:rsidR="005172E2" w:rsidRPr="005172E2" w:rsidRDefault="005172E2" w:rsidP="356F5F4F">
      <w:pPr>
        <w:numPr>
          <w:ilvl w:val="0"/>
          <w:numId w:val="17"/>
        </w:numPr>
        <w:contextualSpacing/>
        <w:rPr>
          <w:rFonts w:cs="Arial"/>
        </w:rPr>
      </w:pPr>
      <w:r w:rsidRPr="356F5F4F">
        <w:rPr>
          <w:rFonts w:cs="Arial"/>
        </w:rPr>
        <w:t xml:space="preserve">The Delegated Staff member will take receipt of the suspected prohibited </w:t>
      </w:r>
      <w:r w:rsidR="00752CDE" w:rsidRPr="356F5F4F">
        <w:rPr>
          <w:rFonts w:cs="Arial"/>
        </w:rPr>
        <w:t>substance in</w:t>
      </w:r>
      <w:r w:rsidRPr="356F5F4F">
        <w:rPr>
          <w:rFonts w:cs="Arial"/>
        </w:rPr>
        <w:t xml:space="preserve"> the presence of an </w:t>
      </w:r>
      <w:r w:rsidR="00D55D83" w:rsidRPr="356F5F4F">
        <w:rPr>
          <w:rFonts w:cs="Arial"/>
        </w:rPr>
        <w:t>authorised</w:t>
      </w:r>
      <w:r w:rsidRPr="356F5F4F">
        <w:rPr>
          <w:rFonts w:cs="Arial"/>
        </w:rPr>
        <w:t xml:space="preserve"> witness.</w:t>
      </w:r>
    </w:p>
    <w:p w14:paraId="2FEF5EAF" w14:textId="55FD53C9" w:rsidR="356F5F4F" w:rsidRDefault="356F5F4F" w:rsidP="356F5F4F">
      <w:pPr>
        <w:ind w:left="360"/>
        <w:rPr>
          <w:rFonts w:cs="Arial"/>
        </w:rPr>
      </w:pPr>
    </w:p>
    <w:p w14:paraId="7CF5D0DA" w14:textId="77777777" w:rsidR="005172E2" w:rsidRPr="005172E2" w:rsidRDefault="005172E2" w:rsidP="005172E2">
      <w:pPr>
        <w:ind w:left="360"/>
        <w:rPr>
          <w:rFonts w:cs="Arial"/>
          <w:szCs w:val="24"/>
        </w:rPr>
      </w:pPr>
      <w:r w:rsidRPr="005172E2">
        <w:rPr>
          <w:rFonts w:cs="Arial"/>
          <w:szCs w:val="24"/>
        </w:rPr>
        <w:t>CHS staff should not attempt to remove a person’s suspected prohibited substance if:</w:t>
      </w:r>
    </w:p>
    <w:p w14:paraId="7D5A26DD" w14:textId="77777777" w:rsidR="005172E2" w:rsidRPr="005172E2" w:rsidRDefault="005172E2" w:rsidP="00B572EF">
      <w:pPr>
        <w:pStyle w:val="ListBullet"/>
        <w:numPr>
          <w:ilvl w:val="0"/>
          <w:numId w:val="25"/>
        </w:numPr>
      </w:pPr>
      <w:r w:rsidRPr="005172E2">
        <w:t>the person does not consent to this removal, and/or</w:t>
      </w:r>
    </w:p>
    <w:p w14:paraId="0691ED3E" w14:textId="77777777" w:rsidR="005172E2" w:rsidRPr="005172E2" w:rsidRDefault="005172E2" w:rsidP="00B572EF">
      <w:pPr>
        <w:pStyle w:val="ListBullet"/>
        <w:numPr>
          <w:ilvl w:val="0"/>
          <w:numId w:val="25"/>
        </w:numPr>
      </w:pPr>
      <w:r w:rsidRPr="005172E2">
        <w:t>staff feel that there is a risk of violence or aggression by the person</w:t>
      </w:r>
    </w:p>
    <w:p w14:paraId="274707DE" w14:textId="151EFEDD" w:rsidR="005172E2" w:rsidRPr="005172E2" w:rsidRDefault="44589AD5" w:rsidP="005172E2">
      <w:pPr>
        <w:ind w:left="360"/>
      </w:pPr>
      <w:r>
        <w:t>If</w:t>
      </w:r>
      <w:r w:rsidR="005172E2">
        <w:t xml:space="preserve"> a patient declines to surrender a suspected prohibited substance the Delegated Staff member in consultation with the Security Manager and the patient’s consultant will decide whether the police should be informed of the situation. </w:t>
      </w:r>
    </w:p>
    <w:p w14:paraId="6B0586CB" w14:textId="77777777" w:rsidR="005172E2" w:rsidRPr="005172E2" w:rsidRDefault="005172E2" w:rsidP="005172E2">
      <w:pPr>
        <w:rPr>
          <w:rFonts w:asciiTheme="minorHAnsi" w:eastAsiaTheme="minorHAnsi" w:hAnsiTheme="minorHAnsi" w:cstheme="minorBidi"/>
          <w:sz w:val="22"/>
          <w:szCs w:val="22"/>
        </w:rPr>
      </w:pPr>
    </w:p>
    <w:p w14:paraId="4E110DF6" w14:textId="77777777" w:rsidR="005172E2" w:rsidRPr="005172E2" w:rsidRDefault="005172E2" w:rsidP="005172E2">
      <w:pPr>
        <w:numPr>
          <w:ilvl w:val="0"/>
          <w:numId w:val="17"/>
        </w:numPr>
        <w:autoSpaceDE w:val="0"/>
        <w:autoSpaceDN w:val="0"/>
        <w:adjustRightInd w:val="0"/>
        <w:rPr>
          <w:rFonts w:asciiTheme="minorHAnsi" w:hAnsiTheme="minorHAnsi" w:cs="Arial"/>
          <w:color w:val="000000"/>
          <w:szCs w:val="24"/>
          <w:lang w:eastAsia="en-AU"/>
        </w:rPr>
      </w:pPr>
      <w:r w:rsidRPr="005172E2">
        <w:rPr>
          <w:rFonts w:cs="Arial"/>
          <w:color w:val="000000"/>
          <w:szCs w:val="24"/>
          <w:lang w:eastAsia="en-AU"/>
        </w:rPr>
        <w:t>In the</w:t>
      </w:r>
      <w:r w:rsidRPr="005172E2">
        <w:rPr>
          <w:rFonts w:asciiTheme="minorHAnsi" w:hAnsiTheme="minorHAnsi" w:cs="Arial"/>
          <w:color w:val="000000"/>
          <w:szCs w:val="24"/>
          <w:lang w:eastAsia="en-AU"/>
        </w:rPr>
        <w:t xml:space="preserve"> presence of an authorised witness the Delegated Staff member should place the suspected prohibited substance </w:t>
      </w:r>
      <w:r w:rsidRPr="005172E2">
        <w:rPr>
          <w:rFonts w:asciiTheme="minorHAnsi" w:eastAsiaTheme="minorHAnsi" w:hAnsiTheme="minorHAnsi"/>
          <w:color w:val="000000"/>
          <w:szCs w:val="24"/>
          <w:lang w:eastAsia="en-AU"/>
        </w:rPr>
        <w:t>in a tamper evident bag</w:t>
      </w:r>
      <w:r w:rsidRPr="005172E2">
        <w:rPr>
          <w:rFonts w:asciiTheme="minorHAnsi" w:eastAsiaTheme="minorHAnsi" w:hAnsiTheme="minorHAnsi"/>
          <w:color w:val="000000"/>
          <w:szCs w:val="24"/>
          <w:vertAlign w:val="superscript"/>
          <w:lang w:eastAsia="en-AU"/>
        </w:rPr>
        <w:t>*</w:t>
      </w:r>
      <w:r w:rsidRPr="005172E2">
        <w:rPr>
          <w:rFonts w:asciiTheme="minorHAnsi" w:eastAsiaTheme="minorHAnsi" w:hAnsiTheme="minorHAnsi"/>
          <w:color w:val="000000"/>
          <w:szCs w:val="24"/>
          <w:lang w:eastAsia="en-AU"/>
        </w:rPr>
        <w:t xml:space="preserve"> and label the bag with: </w:t>
      </w:r>
    </w:p>
    <w:p w14:paraId="7F5165B6" w14:textId="35D8032A" w:rsidR="005172E2" w:rsidRPr="005172E2" w:rsidRDefault="005172E2" w:rsidP="00B572EF">
      <w:pPr>
        <w:pStyle w:val="ListBullet"/>
        <w:rPr>
          <w:rFonts w:cs="Arial"/>
          <w:lang w:eastAsia="en-AU"/>
        </w:rPr>
      </w:pPr>
      <w:r w:rsidRPr="356F5F4F">
        <w:rPr>
          <w:rFonts w:eastAsiaTheme="minorEastAsia"/>
          <w:lang w:eastAsia="en-AU"/>
        </w:rPr>
        <w:t xml:space="preserve">the date and time </w:t>
      </w:r>
    </w:p>
    <w:p w14:paraId="70B80507" w14:textId="44ACD79A" w:rsidR="005172E2" w:rsidRPr="005172E2" w:rsidRDefault="005172E2" w:rsidP="00B572EF">
      <w:pPr>
        <w:pStyle w:val="ListBullet"/>
        <w:rPr>
          <w:rFonts w:cs="Arial"/>
          <w:lang w:eastAsia="en-AU"/>
        </w:rPr>
      </w:pPr>
      <w:r w:rsidRPr="356F5F4F">
        <w:rPr>
          <w:rFonts w:eastAsiaTheme="minorEastAsia"/>
          <w:lang w:eastAsia="en-AU"/>
        </w:rPr>
        <w:t>location</w:t>
      </w:r>
      <w:r w:rsidRPr="356F5F4F">
        <w:rPr>
          <w:noProof/>
          <w:lang w:eastAsia="en-AU"/>
        </w:rPr>
        <w:t xml:space="preserve"> </w:t>
      </w:r>
    </w:p>
    <w:p w14:paraId="5EA5DEF1" w14:textId="77777777" w:rsidR="005172E2" w:rsidRPr="005172E2" w:rsidRDefault="005172E2" w:rsidP="00B572EF">
      <w:pPr>
        <w:pStyle w:val="ListBullet"/>
        <w:rPr>
          <w:rFonts w:cs="Arial"/>
          <w:lang w:eastAsia="en-AU"/>
        </w:rPr>
      </w:pPr>
      <w:r w:rsidRPr="005172E2">
        <w:rPr>
          <w:rFonts w:eastAsiaTheme="minorHAnsi"/>
          <w:lang w:eastAsia="en-AU"/>
        </w:rPr>
        <w:t xml:space="preserve">by whom it was found/received, and </w:t>
      </w:r>
    </w:p>
    <w:p w14:paraId="1C66B811" w14:textId="6124325C" w:rsidR="005172E2" w:rsidRPr="005172E2" w:rsidRDefault="20A88DDD" w:rsidP="00B572EF">
      <w:pPr>
        <w:pStyle w:val="ListBullet"/>
        <w:rPr>
          <w:rFonts w:cs="Arial"/>
          <w:lang w:eastAsia="en-AU"/>
        </w:rPr>
      </w:pPr>
      <w:r w:rsidRPr="356F5F4F">
        <w:rPr>
          <w:rFonts w:eastAsiaTheme="minorEastAsia"/>
          <w:lang w:eastAsia="en-AU"/>
        </w:rPr>
        <w:t>w</w:t>
      </w:r>
      <w:r w:rsidR="005172E2" w:rsidRPr="356F5F4F">
        <w:rPr>
          <w:rFonts w:eastAsiaTheme="minorEastAsia"/>
          <w:lang w:eastAsia="en-AU"/>
        </w:rPr>
        <w:t xml:space="preserve">here it was found. </w:t>
      </w:r>
    </w:p>
    <w:p w14:paraId="269E5C13" w14:textId="5E026EB1" w:rsidR="356F5F4F" w:rsidRDefault="356F5F4F" w:rsidP="356F5F4F">
      <w:pPr>
        <w:ind w:left="360"/>
        <w:rPr>
          <w:rFonts w:asciiTheme="minorHAnsi" w:eastAsiaTheme="minorEastAsia" w:hAnsiTheme="minorHAnsi"/>
          <w:color w:val="000000" w:themeColor="text1"/>
          <w:lang w:eastAsia="en-AU"/>
        </w:rPr>
      </w:pPr>
    </w:p>
    <w:p w14:paraId="2BB028F6" w14:textId="77777777" w:rsidR="005172E2" w:rsidRPr="005172E2" w:rsidRDefault="005172E2" w:rsidP="005172E2">
      <w:pPr>
        <w:autoSpaceDE w:val="0"/>
        <w:autoSpaceDN w:val="0"/>
        <w:adjustRightInd w:val="0"/>
        <w:ind w:left="360"/>
        <w:rPr>
          <w:rFonts w:asciiTheme="minorHAnsi" w:hAnsiTheme="minorHAnsi" w:cs="Arial"/>
          <w:color w:val="000000"/>
          <w:szCs w:val="24"/>
          <w:lang w:eastAsia="en-AU"/>
        </w:rPr>
      </w:pPr>
      <w:r w:rsidRPr="005172E2">
        <w:rPr>
          <w:rFonts w:asciiTheme="minorHAnsi" w:eastAsiaTheme="minorHAnsi" w:hAnsiTheme="minorHAnsi"/>
          <w:color w:val="000000"/>
          <w:szCs w:val="24"/>
          <w:lang w:eastAsia="en-AU"/>
        </w:rPr>
        <w:t>The bag must then be sealed in the presence of the authorised witness to prevent tampering.</w:t>
      </w:r>
    </w:p>
    <w:p w14:paraId="20203578" w14:textId="29CDD2C4" w:rsidR="005172E2" w:rsidRPr="005172E2" w:rsidRDefault="001D7B00" w:rsidP="00DF55A7">
      <w:pPr>
        <w:ind w:left="360"/>
        <w:jc w:val="center"/>
        <w:rPr>
          <w:rFonts w:asciiTheme="minorHAnsi" w:eastAsiaTheme="minorHAnsi" w:hAnsiTheme="minorHAnsi" w:cs="Arial"/>
          <w:sz w:val="22"/>
          <w:szCs w:val="22"/>
        </w:rPr>
      </w:pPr>
      <w:r>
        <w:rPr>
          <w:noProof/>
        </w:rPr>
        <w:drawing>
          <wp:inline distT="0" distB="0" distL="0" distR="0" wp14:anchorId="7836D9A2" wp14:editId="0A8E416C">
            <wp:extent cx="1257300" cy="1775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57300" cy="1775012"/>
                    </a:xfrm>
                    <a:prstGeom prst="rect">
                      <a:avLst/>
                    </a:prstGeom>
                  </pic:spPr>
                </pic:pic>
              </a:graphicData>
            </a:graphic>
          </wp:inline>
        </w:drawing>
      </w:r>
    </w:p>
    <w:p w14:paraId="424B6EE3" w14:textId="77777777" w:rsidR="001D7B00" w:rsidRDefault="001D7B00" w:rsidP="001D7B00">
      <w:pPr>
        <w:ind w:left="360"/>
        <w:jc w:val="center"/>
        <w:rPr>
          <w:noProof/>
        </w:rPr>
      </w:pPr>
      <w:r w:rsidRPr="005172E2">
        <w:rPr>
          <w:rFonts w:asciiTheme="minorHAnsi" w:eastAsiaTheme="minorHAnsi" w:hAnsiTheme="minorHAnsi" w:cstheme="minorBidi"/>
          <w:sz w:val="22"/>
          <w:szCs w:val="22"/>
        </w:rPr>
        <w:t>*</w:t>
      </w:r>
      <w:r w:rsidRPr="005172E2">
        <w:rPr>
          <w:rFonts w:asciiTheme="minorHAnsi" w:eastAsiaTheme="minorHAnsi" w:hAnsiTheme="minorHAnsi" w:cs="Arial"/>
          <w:i/>
          <w:sz w:val="22"/>
          <w:szCs w:val="22"/>
        </w:rPr>
        <w:t xml:space="preserve"> Tamper evident bags can be obtained from pharmacy, AMHU, ED and Drugs and Alcoho</w:t>
      </w:r>
      <w:r>
        <w:rPr>
          <w:rFonts w:asciiTheme="minorHAnsi" w:eastAsiaTheme="minorHAnsi" w:hAnsiTheme="minorHAnsi" w:cs="Arial"/>
          <w:i/>
          <w:sz w:val="22"/>
          <w:szCs w:val="22"/>
        </w:rPr>
        <w:t xml:space="preserve">l </w:t>
      </w:r>
      <w:r w:rsidRPr="005172E2">
        <w:rPr>
          <w:rFonts w:asciiTheme="minorHAnsi" w:eastAsiaTheme="minorHAnsi" w:hAnsiTheme="minorHAnsi" w:cs="Arial"/>
          <w:i/>
          <w:sz w:val="22"/>
          <w:szCs w:val="22"/>
        </w:rPr>
        <w:t>patient care areas</w:t>
      </w:r>
      <w:r w:rsidRPr="005172E2">
        <w:rPr>
          <w:rFonts w:asciiTheme="minorHAnsi" w:eastAsiaTheme="minorHAnsi" w:hAnsiTheme="minorHAnsi" w:cs="Arial"/>
          <w:sz w:val="22"/>
          <w:szCs w:val="22"/>
        </w:rPr>
        <w:t>.</w:t>
      </w:r>
      <w:r w:rsidRPr="001D7B00">
        <w:rPr>
          <w:noProof/>
        </w:rPr>
        <w:t xml:space="preserve"> </w:t>
      </w:r>
    </w:p>
    <w:p w14:paraId="0EAFF6BE" w14:textId="77777777" w:rsidR="005172E2" w:rsidRPr="005172E2" w:rsidRDefault="005172E2" w:rsidP="005172E2">
      <w:pPr>
        <w:ind w:left="360"/>
        <w:rPr>
          <w:rFonts w:asciiTheme="minorHAnsi" w:eastAsiaTheme="minorHAnsi" w:hAnsiTheme="minorHAnsi" w:cstheme="minorBidi"/>
          <w:sz w:val="22"/>
          <w:szCs w:val="22"/>
        </w:rPr>
      </w:pPr>
    </w:p>
    <w:p w14:paraId="0F9988B4" w14:textId="0E61D6FB" w:rsidR="005172E2" w:rsidRPr="00186049" w:rsidRDefault="005172E2" w:rsidP="005172E2">
      <w:pPr>
        <w:numPr>
          <w:ilvl w:val="0"/>
          <w:numId w:val="17"/>
        </w:numPr>
        <w:autoSpaceDE w:val="0"/>
        <w:autoSpaceDN w:val="0"/>
        <w:adjustRightInd w:val="0"/>
        <w:rPr>
          <w:rFonts w:cs="Arial"/>
          <w:color w:val="000000"/>
          <w:szCs w:val="24"/>
          <w:lang w:eastAsia="en-AU"/>
        </w:rPr>
      </w:pPr>
      <w:r w:rsidRPr="005172E2">
        <w:rPr>
          <w:rFonts w:cs="Arial"/>
          <w:color w:val="000000"/>
          <w:szCs w:val="24"/>
          <w:lang w:eastAsia="en-AU"/>
        </w:rPr>
        <w:t xml:space="preserve">The Delegated Staff members should place an entry into the Prohibited Substances Register and store the suspected prohibited substance in the Schedule 8 ward safe.  This must be witnessed and co-signed by </w:t>
      </w:r>
      <w:r w:rsidRPr="005172E2">
        <w:rPr>
          <w:rFonts w:eastAsiaTheme="minorHAnsi"/>
          <w:color w:val="000000"/>
          <w:szCs w:val="24"/>
          <w:lang w:eastAsia="en-AU"/>
        </w:rPr>
        <w:t xml:space="preserve">an </w:t>
      </w:r>
      <w:r w:rsidR="00D55D83">
        <w:rPr>
          <w:rFonts w:eastAsiaTheme="minorHAnsi"/>
          <w:color w:val="000000"/>
          <w:szCs w:val="24"/>
          <w:lang w:eastAsia="en-AU"/>
        </w:rPr>
        <w:t>authorised</w:t>
      </w:r>
      <w:r w:rsidRPr="005172E2">
        <w:rPr>
          <w:rFonts w:eastAsiaTheme="minorHAnsi"/>
          <w:color w:val="000000"/>
          <w:szCs w:val="24"/>
          <w:lang w:eastAsia="en-AU"/>
        </w:rPr>
        <w:t xml:space="preserve"> witness.</w:t>
      </w:r>
    </w:p>
    <w:p w14:paraId="5A811361" w14:textId="75CEEBD4" w:rsidR="00186049" w:rsidRPr="005172E2" w:rsidRDefault="00186049" w:rsidP="00186049">
      <w:pPr>
        <w:autoSpaceDE w:val="0"/>
        <w:autoSpaceDN w:val="0"/>
        <w:adjustRightInd w:val="0"/>
        <w:ind w:left="360"/>
        <w:jc w:val="center"/>
        <w:rPr>
          <w:rFonts w:cs="Arial"/>
          <w:color w:val="000000"/>
          <w:szCs w:val="24"/>
          <w:lang w:eastAsia="en-AU"/>
        </w:rPr>
      </w:pPr>
      <w:r w:rsidRPr="00186049">
        <w:rPr>
          <w:rFonts w:cs="Arial"/>
          <w:noProof/>
          <w:color w:val="000000"/>
          <w:szCs w:val="24"/>
          <w:lang w:eastAsia="en-AU"/>
        </w:rPr>
        <w:drawing>
          <wp:inline distT="0" distB="0" distL="0" distR="0" wp14:anchorId="13F40718" wp14:editId="30217655">
            <wp:extent cx="2498725" cy="135237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6472"/>
                    <a:stretch/>
                  </pic:blipFill>
                  <pic:spPr bwMode="auto">
                    <a:xfrm>
                      <a:off x="0" y="0"/>
                      <a:ext cx="2516132" cy="1361795"/>
                    </a:xfrm>
                    <a:prstGeom prst="rect">
                      <a:avLst/>
                    </a:prstGeom>
                    <a:ln>
                      <a:noFill/>
                    </a:ln>
                    <a:extLst>
                      <a:ext uri="{53640926-AAD7-44D8-BBD7-CCE9431645EC}">
                        <a14:shadowObscured xmlns:a14="http://schemas.microsoft.com/office/drawing/2010/main"/>
                      </a:ext>
                    </a:extLst>
                  </pic:spPr>
                </pic:pic>
              </a:graphicData>
            </a:graphic>
          </wp:inline>
        </w:drawing>
      </w:r>
    </w:p>
    <w:p w14:paraId="480ADA0B" w14:textId="3AFE4264" w:rsidR="00186049" w:rsidRDefault="00186049" w:rsidP="00186049">
      <w:pPr>
        <w:ind w:left="360"/>
        <w:jc w:val="center"/>
        <w:rPr>
          <w:noProof/>
        </w:rPr>
      </w:pPr>
      <w:r w:rsidRPr="356F5F4F">
        <w:rPr>
          <w:rFonts w:asciiTheme="minorHAnsi" w:eastAsiaTheme="minorEastAsia" w:hAnsiTheme="minorHAnsi" w:cs="Arial"/>
          <w:i/>
          <w:iCs/>
          <w:sz w:val="22"/>
          <w:szCs w:val="22"/>
        </w:rPr>
        <w:t xml:space="preserve">Prohibited Substance registers </w:t>
      </w:r>
      <w:r w:rsidR="6F21A800" w:rsidRPr="356F5F4F">
        <w:rPr>
          <w:rFonts w:asciiTheme="minorHAnsi" w:eastAsiaTheme="minorEastAsia" w:hAnsiTheme="minorHAnsi" w:cs="Arial"/>
          <w:i/>
          <w:iCs/>
          <w:sz w:val="22"/>
          <w:szCs w:val="22"/>
        </w:rPr>
        <w:t>are in</w:t>
      </w:r>
      <w:r w:rsidRPr="356F5F4F">
        <w:rPr>
          <w:rFonts w:asciiTheme="minorHAnsi" w:eastAsiaTheme="minorEastAsia" w:hAnsiTheme="minorHAnsi" w:cs="Arial"/>
          <w:i/>
          <w:iCs/>
          <w:sz w:val="22"/>
          <w:szCs w:val="22"/>
        </w:rPr>
        <w:t xml:space="preserve"> all areas with a Schedule 8 medication </w:t>
      </w:r>
      <w:r w:rsidR="00723484" w:rsidRPr="356F5F4F">
        <w:rPr>
          <w:rFonts w:asciiTheme="minorHAnsi" w:eastAsiaTheme="minorEastAsia" w:hAnsiTheme="minorHAnsi" w:cs="Arial"/>
          <w:i/>
          <w:iCs/>
          <w:sz w:val="22"/>
          <w:szCs w:val="22"/>
        </w:rPr>
        <w:t>safe.</w:t>
      </w:r>
      <w:r w:rsidRPr="356F5F4F">
        <w:rPr>
          <w:noProof/>
        </w:rPr>
        <w:t xml:space="preserve"> </w:t>
      </w:r>
    </w:p>
    <w:p w14:paraId="101E2547" w14:textId="77777777" w:rsidR="005172E2" w:rsidRPr="005172E2" w:rsidRDefault="005172E2" w:rsidP="005172E2">
      <w:pPr>
        <w:rPr>
          <w:rFonts w:asciiTheme="minorHAnsi" w:eastAsiaTheme="minorHAnsi" w:hAnsiTheme="minorHAnsi" w:cs="Arial"/>
          <w:sz w:val="22"/>
          <w:szCs w:val="22"/>
        </w:rPr>
      </w:pPr>
    </w:p>
    <w:p w14:paraId="2F51A89F" w14:textId="39904AAB" w:rsidR="007B6904" w:rsidRPr="002F4E4E" w:rsidRDefault="005172E2" w:rsidP="00D84FD4">
      <w:pPr>
        <w:numPr>
          <w:ilvl w:val="0"/>
          <w:numId w:val="17"/>
        </w:numPr>
        <w:contextualSpacing/>
        <w:rPr>
          <w:rFonts w:cs="Arial"/>
          <w:i/>
          <w:szCs w:val="24"/>
        </w:rPr>
      </w:pPr>
      <w:r w:rsidRPr="005172E2">
        <w:lastRenderedPageBreak/>
        <w:t xml:space="preserve">The Delegated Staff member receiving the substance must notify the Director of Pharmacy or the </w:t>
      </w:r>
      <w:r w:rsidR="008D3297">
        <w:t xml:space="preserve">appropriate </w:t>
      </w:r>
      <w:r w:rsidRPr="005172E2">
        <w:t>Delegated Pharmacy Staff member as soon as possible.  If this is outside of the normal Pharmacy operating hours of 8.30am – 4.30pm notification should be made the following business day.</w:t>
      </w:r>
    </w:p>
    <w:p w14:paraId="6F8D62ED" w14:textId="77777777" w:rsidR="002F4E4E" w:rsidRPr="00A9371F" w:rsidRDefault="002F4E4E" w:rsidP="002F4E4E">
      <w:pPr>
        <w:ind w:left="360"/>
        <w:contextualSpacing/>
        <w:rPr>
          <w:rFonts w:cs="Arial"/>
          <w:i/>
          <w:szCs w:val="24"/>
        </w:rPr>
      </w:pPr>
    </w:p>
    <w:p w14:paraId="2F51A8A0" w14:textId="77777777" w:rsidR="007B6904" w:rsidRDefault="00EF07B1"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2A51F034" w:rsidR="007B6904" w:rsidRPr="003D2D06" w:rsidRDefault="00962C46" w:rsidP="005172E2">
            <w:pPr>
              <w:pStyle w:val="Heading1"/>
            </w:pPr>
            <w:bookmarkStart w:id="20" w:name="_Toc389473284"/>
            <w:bookmarkStart w:id="21" w:name="_Toc69898003"/>
            <w:r>
              <w:t xml:space="preserve">Section </w:t>
            </w:r>
            <w:bookmarkEnd w:id="20"/>
            <w:r w:rsidR="007E1A44">
              <w:t>4</w:t>
            </w:r>
            <w:r w:rsidR="005172E2" w:rsidRPr="00C76688">
              <w:t xml:space="preserve"> – </w:t>
            </w:r>
            <w:r w:rsidR="005172E2">
              <w:t xml:space="preserve">Process to follow when suspected prohibited substances are found by Security Officers in public areas of Canberra </w:t>
            </w:r>
            <w:r w:rsidR="0095501B">
              <w:t>Hospital</w:t>
            </w:r>
            <w:r w:rsidR="008D3297">
              <w:t xml:space="preserve"> or the University of Canberra Hospital</w:t>
            </w:r>
            <w:bookmarkEnd w:id="21"/>
          </w:p>
        </w:tc>
      </w:tr>
    </w:tbl>
    <w:p w14:paraId="2F51A8A4" w14:textId="77777777" w:rsidR="007B6904" w:rsidRDefault="007B6904" w:rsidP="007B6904">
      <w:pPr>
        <w:pStyle w:val="Heading2"/>
      </w:pPr>
    </w:p>
    <w:p w14:paraId="2F51A8AC" w14:textId="6AC2E37D" w:rsidR="007B6904" w:rsidRDefault="005172E2" w:rsidP="007B6904">
      <w:pPr>
        <w:rPr>
          <w:color w:val="000000"/>
          <w:szCs w:val="24"/>
        </w:rPr>
      </w:pPr>
      <w:r w:rsidRPr="00D55D83">
        <w:rPr>
          <w:szCs w:val="24"/>
        </w:rPr>
        <w:t xml:space="preserve">If an unattended prohibited substance is found by a </w:t>
      </w:r>
      <w:r w:rsidRPr="00D55D83">
        <w:rPr>
          <w:color w:val="000000"/>
          <w:szCs w:val="24"/>
        </w:rPr>
        <w:t xml:space="preserve">Security Officer, the Security Officer </w:t>
      </w:r>
      <w:r w:rsidRPr="00D55D83">
        <w:rPr>
          <w:szCs w:val="24"/>
          <w:lang w:eastAsia="en-AU"/>
        </w:rPr>
        <w:t xml:space="preserve">must immediately arrange for the substance to be taken either to the nearest suitable ward/clinic/unit or to pharmacy for safe storage. </w:t>
      </w:r>
      <w:r w:rsidRPr="00D55D83">
        <w:rPr>
          <w:color w:val="000000"/>
          <w:szCs w:val="24"/>
        </w:rPr>
        <w:t xml:space="preserve">Security Officers </w:t>
      </w:r>
      <w:r w:rsidR="00D37B24">
        <w:rPr>
          <w:color w:val="000000"/>
          <w:szCs w:val="24"/>
        </w:rPr>
        <w:t xml:space="preserve">must minimally handle the substance </w:t>
      </w:r>
      <w:r w:rsidRPr="00D55D83">
        <w:rPr>
          <w:color w:val="000000"/>
          <w:szCs w:val="24"/>
        </w:rPr>
        <w:t xml:space="preserve">and </w:t>
      </w:r>
      <w:r w:rsidR="00D37B24">
        <w:rPr>
          <w:color w:val="000000"/>
          <w:szCs w:val="24"/>
        </w:rPr>
        <w:t xml:space="preserve">must </w:t>
      </w:r>
      <w:r w:rsidRPr="00D55D83">
        <w:rPr>
          <w:color w:val="000000"/>
          <w:szCs w:val="24"/>
        </w:rPr>
        <w:t>surrender the prohibited substance to a Delegated Staff member as soon as practic</w:t>
      </w:r>
      <w:r w:rsidR="00841661">
        <w:rPr>
          <w:color w:val="000000"/>
          <w:szCs w:val="24"/>
        </w:rPr>
        <w:t>al</w:t>
      </w:r>
      <w:r w:rsidR="002F4E4E">
        <w:rPr>
          <w:color w:val="000000"/>
          <w:szCs w:val="24"/>
        </w:rPr>
        <w:t>.</w:t>
      </w:r>
    </w:p>
    <w:p w14:paraId="519E1B75" w14:textId="77777777" w:rsidR="002F4E4E" w:rsidRPr="00D37B24" w:rsidRDefault="002F4E4E" w:rsidP="007B6904">
      <w:pPr>
        <w:rPr>
          <w:color w:val="000000"/>
          <w:szCs w:val="24"/>
        </w:rPr>
      </w:pPr>
    </w:p>
    <w:p w14:paraId="48603879" w14:textId="0A5F6359" w:rsidR="005172E2" w:rsidRDefault="00EF07B1" w:rsidP="008F26FA">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172E2" w:rsidRPr="005172E2" w14:paraId="4AAC5DE2" w14:textId="77777777" w:rsidTr="00DC727D">
        <w:trPr>
          <w:cantSplit/>
          <w:trHeight w:val="285"/>
        </w:trPr>
        <w:tc>
          <w:tcPr>
            <w:tcW w:w="9158" w:type="dxa"/>
            <w:shd w:val="clear" w:color="auto" w:fill="A6A6A6" w:themeFill="background1" w:themeFillShade="A6"/>
          </w:tcPr>
          <w:p w14:paraId="360DCE33" w14:textId="04F446EF" w:rsidR="005172E2" w:rsidRPr="005172E2" w:rsidRDefault="005172E2" w:rsidP="00F13B0F">
            <w:pPr>
              <w:pStyle w:val="Heading1"/>
            </w:pPr>
            <w:bookmarkStart w:id="22" w:name="_Toc528751742"/>
            <w:bookmarkStart w:id="23" w:name="_Toc69898004"/>
            <w:r w:rsidRPr="005172E2">
              <w:t xml:space="preserve">Section </w:t>
            </w:r>
            <w:r w:rsidR="007E1A44">
              <w:t>5</w:t>
            </w:r>
            <w:r w:rsidRPr="005172E2">
              <w:t xml:space="preserve"> – Process to follow when suspected prohibited substances are transferred to </w:t>
            </w:r>
            <w:r w:rsidR="0095501B">
              <w:t xml:space="preserve">Canberra Hospital </w:t>
            </w:r>
            <w:r w:rsidRPr="005172E2">
              <w:t xml:space="preserve">pharmacy </w:t>
            </w:r>
            <w:r w:rsidR="00A9371F">
              <w:t xml:space="preserve">or the University of Canberra Hospital pharmacy </w:t>
            </w:r>
            <w:r w:rsidRPr="005172E2">
              <w:t>from patient care areas</w:t>
            </w:r>
            <w:bookmarkEnd w:id="22"/>
            <w:bookmarkEnd w:id="23"/>
          </w:p>
        </w:tc>
      </w:tr>
    </w:tbl>
    <w:p w14:paraId="35A82A90" w14:textId="77777777" w:rsidR="005172E2" w:rsidRDefault="005172E2" w:rsidP="005172E2"/>
    <w:p w14:paraId="2EEB4AE0" w14:textId="3A4EDAFF" w:rsidR="005172E2" w:rsidRPr="005172E2" w:rsidRDefault="005172E2" w:rsidP="005172E2">
      <w:r w:rsidRPr="005172E2">
        <w:t xml:space="preserve">The Delegated Pharmacy Staff member, accompanied by an </w:t>
      </w:r>
      <w:r w:rsidR="00D55D83">
        <w:rPr>
          <w:rFonts w:cs="Arial"/>
          <w:szCs w:val="24"/>
        </w:rPr>
        <w:t>authorised</w:t>
      </w:r>
      <w:r w:rsidRPr="005172E2">
        <w:rPr>
          <w:rFonts w:eastAsiaTheme="minorHAnsi"/>
        </w:rPr>
        <w:t xml:space="preserve"> witness,</w:t>
      </w:r>
      <w:r w:rsidRPr="005172E2">
        <w:rPr>
          <w:rFonts w:cs="Arial"/>
          <w:szCs w:val="24"/>
        </w:rPr>
        <w:t xml:space="preserve"> must</w:t>
      </w:r>
      <w:r w:rsidRPr="005172E2">
        <w:t xml:space="preserve"> complete the following steps when transferring </w:t>
      </w:r>
      <w:r w:rsidR="00752CDE" w:rsidRPr="005172E2">
        <w:t>a suspected</w:t>
      </w:r>
      <w:r w:rsidRPr="005172E2">
        <w:t xml:space="preserve"> prohibited substance from a patient care area’s drug safe to the pharmacy:</w:t>
      </w:r>
    </w:p>
    <w:p w14:paraId="13A44FEA" w14:textId="77777777" w:rsidR="005172E2" w:rsidRPr="005172E2" w:rsidRDefault="005172E2" w:rsidP="005172E2"/>
    <w:p w14:paraId="219A8400" w14:textId="7E3439EE" w:rsidR="005172E2" w:rsidRPr="005172E2" w:rsidRDefault="005172E2" w:rsidP="005172E2">
      <w:pPr>
        <w:numPr>
          <w:ilvl w:val="0"/>
          <w:numId w:val="20"/>
        </w:numPr>
        <w:contextualSpacing/>
        <w:rPr>
          <w:szCs w:val="24"/>
        </w:rPr>
      </w:pPr>
      <w:r w:rsidRPr="005172E2">
        <w:t xml:space="preserve">Entries must be made in the Prohibited Substances registers in both the </w:t>
      </w:r>
      <w:r w:rsidRPr="005172E2">
        <w:rPr>
          <w:rFonts w:cs="Arial"/>
          <w:szCs w:val="24"/>
        </w:rPr>
        <w:t>patient care area and pharmacy reflecting this transfer. These entries must be co-signed</w:t>
      </w:r>
      <w:r w:rsidRPr="005172E2" w:rsidDel="00181AA6">
        <w:rPr>
          <w:rFonts w:cs="Arial"/>
          <w:szCs w:val="24"/>
        </w:rPr>
        <w:t xml:space="preserve"> </w:t>
      </w:r>
      <w:r w:rsidRPr="005172E2">
        <w:rPr>
          <w:rFonts w:cs="Arial"/>
          <w:szCs w:val="24"/>
        </w:rPr>
        <w:t xml:space="preserve">by an </w:t>
      </w:r>
      <w:r w:rsidR="00D55D83">
        <w:rPr>
          <w:rFonts w:cs="Arial"/>
          <w:szCs w:val="24"/>
        </w:rPr>
        <w:t>authorised</w:t>
      </w:r>
      <w:r w:rsidRPr="005172E2">
        <w:rPr>
          <w:rFonts w:cs="Arial"/>
          <w:szCs w:val="24"/>
        </w:rPr>
        <w:t xml:space="preserve"> witness. </w:t>
      </w:r>
    </w:p>
    <w:p w14:paraId="3FC6AC1F" w14:textId="77777777" w:rsidR="005172E2" w:rsidRPr="005172E2" w:rsidRDefault="005172E2" w:rsidP="005172E2">
      <w:pPr>
        <w:ind w:left="360"/>
        <w:contextualSpacing/>
        <w:rPr>
          <w:szCs w:val="24"/>
        </w:rPr>
      </w:pPr>
    </w:p>
    <w:p w14:paraId="43C5FCF9" w14:textId="76FA8CB1" w:rsidR="005172E2" w:rsidRPr="005172E2" w:rsidRDefault="005172E2" w:rsidP="005172E2">
      <w:pPr>
        <w:numPr>
          <w:ilvl w:val="0"/>
          <w:numId w:val="20"/>
        </w:numPr>
        <w:contextualSpacing/>
        <w:rPr>
          <w:szCs w:val="24"/>
        </w:rPr>
      </w:pPr>
      <w:r w:rsidRPr="005172E2">
        <w:rPr>
          <w:szCs w:val="24"/>
        </w:rPr>
        <w:t xml:space="preserve">A requisition form must be completed by the </w:t>
      </w:r>
      <w:r w:rsidRPr="005172E2">
        <w:t xml:space="preserve">Delegated Nursing Staff member </w:t>
      </w:r>
      <w:r w:rsidRPr="005172E2">
        <w:rPr>
          <w:szCs w:val="24"/>
        </w:rPr>
        <w:t>signing the controlled medication out of the safe in the patient care area. This requisition number must be included in both the patient care area and pharmacy’s Prohibited</w:t>
      </w:r>
      <w:r w:rsidRPr="005172E2">
        <w:rPr>
          <w:rFonts w:cs="Arial"/>
          <w:szCs w:val="24"/>
        </w:rPr>
        <w:t xml:space="preserve"> Substances Register</w:t>
      </w:r>
      <w:r w:rsidRPr="005172E2">
        <w:rPr>
          <w:szCs w:val="24"/>
        </w:rPr>
        <w:t xml:space="preserve"> entries to ensure traceability of the movement of Prohibited Substances </w:t>
      </w:r>
      <w:r w:rsidR="0095501B">
        <w:rPr>
          <w:szCs w:val="24"/>
        </w:rPr>
        <w:t>within Canberra H</w:t>
      </w:r>
      <w:r w:rsidR="00A9371F">
        <w:rPr>
          <w:szCs w:val="24"/>
        </w:rPr>
        <w:t>ealth Services</w:t>
      </w:r>
      <w:r w:rsidRPr="005172E2">
        <w:rPr>
          <w:szCs w:val="24"/>
        </w:rPr>
        <w:t xml:space="preserve">.  The white copy of the requisition should be returned with the suspected prohibited substances to the </w:t>
      </w:r>
      <w:r w:rsidR="00A9371F">
        <w:rPr>
          <w:szCs w:val="24"/>
        </w:rPr>
        <w:t xml:space="preserve">respective </w:t>
      </w:r>
      <w:r w:rsidRPr="005172E2">
        <w:rPr>
          <w:szCs w:val="24"/>
        </w:rPr>
        <w:t xml:space="preserve">pharmacy department. </w:t>
      </w:r>
    </w:p>
    <w:p w14:paraId="1D86C2E3" w14:textId="77777777" w:rsidR="005172E2" w:rsidRPr="005172E2" w:rsidRDefault="005172E2" w:rsidP="005172E2">
      <w:pPr>
        <w:ind w:left="720"/>
        <w:contextualSpacing/>
        <w:rPr>
          <w:szCs w:val="24"/>
        </w:rPr>
      </w:pPr>
    </w:p>
    <w:p w14:paraId="55EF3D8E" w14:textId="1E191204" w:rsidR="005172E2" w:rsidRPr="005172E2" w:rsidRDefault="005172E2" w:rsidP="005172E2">
      <w:pPr>
        <w:numPr>
          <w:ilvl w:val="0"/>
          <w:numId w:val="20"/>
        </w:numPr>
        <w:contextualSpacing/>
        <w:rPr>
          <w:szCs w:val="24"/>
        </w:rPr>
      </w:pPr>
      <w:r w:rsidRPr="005172E2">
        <w:rPr>
          <w:rFonts w:asciiTheme="minorHAnsi" w:hAnsiTheme="minorHAnsi"/>
        </w:rPr>
        <w:t>The Delegated Pharmacy Staff member receiving the substance must notify ACT Police as soon as possible, to arrange for transfer of custody to ACT Police and destruction.  Under no circumstances should the suspected prohibited substance be destroyed by CHS staff</w:t>
      </w:r>
      <w:r w:rsidR="002F4E4E">
        <w:rPr>
          <w:rFonts w:asciiTheme="minorHAnsi" w:hAnsiTheme="minorHAnsi"/>
        </w:rPr>
        <w:t>.</w:t>
      </w:r>
    </w:p>
    <w:p w14:paraId="5619482D" w14:textId="77777777" w:rsidR="005172E2" w:rsidRPr="005172E2" w:rsidRDefault="005172E2" w:rsidP="005172E2">
      <w:pPr>
        <w:ind w:left="141"/>
      </w:pPr>
    </w:p>
    <w:p w14:paraId="22F2CD27" w14:textId="77777777" w:rsidR="005172E2" w:rsidRPr="005172E2" w:rsidRDefault="00EF07B1" w:rsidP="005172E2">
      <w:pPr>
        <w:ind w:left="720"/>
        <w:contextualSpacing/>
        <w:jc w:val="right"/>
      </w:pPr>
      <w:hyperlink w:anchor="Contents" w:history="1">
        <w:r w:rsidR="005172E2" w:rsidRPr="005172E2">
          <w:rPr>
            <w:rFonts w:cs="Arial"/>
            <w:i/>
            <w:color w:val="0000FF"/>
            <w:szCs w:val="24"/>
            <w:u w:val="single"/>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172E2" w:rsidRPr="005172E2" w14:paraId="57B671A5" w14:textId="77777777" w:rsidTr="00DC727D">
        <w:trPr>
          <w:cantSplit/>
          <w:trHeight w:val="285"/>
        </w:trPr>
        <w:tc>
          <w:tcPr>
            <w:tcW w:w="9158" w:type="dxa"/>
            <w:shd w:val="clear" w:color="auto" w:fill="A6A6A6" w:themeFill="background1" w:themeFillShade="A6"/>
          </w:tcPr>
          <w:p w14:paraId="57B50CBC" w14:textId="588FDD49" w:rsidR="005172E2" w:rsidRPr="005172E2" w:rsidRDefault="005172E2" w:rsidP="00F13B0F">
            <w:pPr>
              <w:pStyle w:val="Heading1"/>
            </w:pPr>
            <w:bookmarkStart w:id="24" w:name="_Toc69898005"/>
            <w:bookmarkStart w:id="25" w:name="_Toc528751743"/>
            <w:r w:rsidRPr="005172E2">
              <w:lastRenderedPageBreak/>
              <w:t xml:space="preserve">Section </w:t>
            </w:r>
            <w:r w:rsidR="007E1A44">
              <w:t>6</w:t>
            </w:r>
            <w:r w:rsidRPr="005172E2">
              <w:t xml:space="preserve"> – Process to follow when suspected prohibited substances are surrendered to ACT Police</w:t>
            </w:r>
            <w:bookmarkEnd w:id="24"/>
            <w:r w:rsidRPr="005172E2">
              <w:t xml:space="preserve"> </w:t>
            </w:r>
            <w:bookmarkEnd w:id="25"/>
          </w:p>
        </w:tc>
      </w:tr>
    </w:tbl>
    <w:p w14:paraId="6CFA7C9E" w14:textId="77777777" w:rsidR="005172E2" w:rsidRDefault="005172E2" w:rsidP="005172E2">
      <w:pPr>
        <w:rPr>
          <w:rFonts w:cs="Arial"/>
          <w:b/>
          <w:iCs/>
          <w:sz w:val="28"/>
        </w:rPr>
      </w:pPr>
    </w:p>
    <w:p w14:paraId="6C8810B8" w14:textId="0AF19D89" w:rsidR="005172E2" w:rsidRPr="005172E2" w:rsidRDefault="005172E2" w:rsidP="356F5F4F">
      <w:pPr>
        <w:rPr>
          <w:b/>
          <w:bCs/>
        </w:rPr>
      </w:pPr>
      <w:r w:rsidRPr="356F5F4F">
        <w:rPr>
          <w:rFonts w:eastAsiaTheme="majorEastAsia"/>
        </w:rPr>
        <w:t xml:space="preserve">Surrender of a suspected prohibited substance to police must occur in the area in which the substance is stored. </w:t>
      </w:r>
      <w:r w:rsidR="00403775" w:rsidRPr="356F5F4F">
        <w:rPr>
          <w:rFonts w:eastAsiaTheme="majorEastAsia"/>
        </w:rPr>
        <w:t xml:space="preserve">This will usually occur in the Pharmacy department after </w:t>
      </w:r>
      <w:r w:rsidR="00723484" w:rsidRPr="356F5F4F">
        <w:rPr>
          <w:rFonts w:eastAsiaTheme="majorEastAsia"/>
        </w:rPr>
        <w:t xml:space="preserve">completion of </w:t>
      </w:r>
      <w:r w:rsidR="00403775" w:rsidRPr="356F5F4F">
        <w:rPr>
          <w:rFonts w:eastAsiaTheme="majorEastAsia"/>
        </w:rPr>
        <w:t xml:space="preserve">the steps </w:t>
      </w:r>
      <w:r w:rsidR="00723484" w:rsidRPr="356F5F4F">
        <w:rPr>
          <w:rFonts w:eastAsiaTheme="majorEastAsia"/>
        </w:rPr>
        <w:t xml:space="preserve">described </w:t>
      </w:r>
      <w:r w:rsidR="00403775" w:rsidRPr="356F5F4F">
        <w:rPr>
          <w:rFonts w:eastAsiaTheme="majorEastAsia"/>
        </w:rPr>
        <w:t xml:space="preserve">in Section </w:t>
      </w:r>
      <w:r w:rsidR="3DD1B754" w:rsidRPr="356F5F4F">
        <w:rPr>
          <w:rFonts w:eastAsiaTheme="majorEastAsia"/>
        </w:rPr>
        <w:t>5</w:t>
      </w:r>
      <w:r w:rsidR="175EAB14" w:rsidRPr="356F5F4F">
        <w:rPr>
          <w:rFonts w:eastAsiaTheme="majorEastAsia"/>
        </w:rPr>
        <w:t>. H</w:t>
      </w:r>
      <w:r w:rsidR="00403775" w:rsidRPr="356F5F4F">
        <w:rPr>
          <w:rFonts w:eastAsiaTheme="majorEastAsia"/>
        </w:rPr>
        <w:t>owever</w:t>
      </w:r>
      <w:r w:rsidR="00723484" w:rsidRPr="356F5F4F">
        <w:rPr>
          <w:rFonts w:eastAsiaTheme="majorEastAsia"/>
        </w:rPr>
        <w:t>,</w:t>
      </w:r>
      <w:r w:rsidR="00403775" w:rsidRPr="356F5F4F">
        <w:rPr>
          <w:rFonts w:eastAsiaTheme="majorEastAsia"/>
        </w:rPr>
        <w:t xml:space="preserve"> in certain situations it may be appropriate to surrender the suspected prohibited substance direct</w:t>
      </w:r>
      <w:r w:rsidR="00723484" w:rsidRPr="356F5F4F">
        <w:rPr>
          <w:rFonts w:eastAsiaTheme="majorEastAsia"/>
        </w:rPr>
        <w:t>l</w:t>
      </w:r>
      <w:r w:rsidR="00403775" w:rsidRPr="356F5F4F">
        <w:rPr>
          <w:rFonts w:eastAsiaTheme="majorEastAsia"/>
        </w:rPr>
        <w:t xml:space="preserve">y </w:t>
      </w:r>
      <w:r w:rsidR="00723484" w:rsidRPr="356F5F4F">
        <w:rPr>
          <w:rFonts w:eastAsiaTheme="majorEastAsia"/>
        </w:rPr>
        <w:t xml:space="preserve">from the patient care area </w:t>
      </w:r>
      <w:r w:rsidR="00403775" w:rsidRPr="356F5F4F">
        <w:rPr>
          <w:rFonts w:eastAsiaTheme="majorEastAsia"/>
        </w:rPr>
        <w:t xml:space="preserve">to ACT Police </w:t>
      </w:r>
      <w:r w:rsidR="00723484" w:rsidRPr="356F5F4F">
        <w:rPr>
          <w:rFonts w:eastAsiaTheme="majorEastAsia"/>
        </w:rPr>
        <w:t xml:space="preserve">after </w:t>
      </w:r>
      <w:r w:rsidR="00403775" w:rsidRPr="356F5F4F">
        <w:rPr>
          <w:rFonts w:eastAsiaTheme="majorEastAsia"/>
        </w:rPr>
        <w:t>complet</w:t>
      </w:r>
      <w:r w:rsidR="00723484" w:rsidRPr="356F5F4F">
        <w:rPr>
          <w:rFonts w:eastAsiaTheme="majorEastAsia"/>
        </w:rPr>
        <w:t>ing the necessary steps described in</w:t>
      </w:r>
      <w:r w:rsidR="00403775" w:rsidRPr="356F5F4F">
        <w:rPr>
          <w:rFonts w:eastAsiaTheme="majorEastAsia"/>
        </w:rPr>
        <w:t xml:space="preserve"> Section </w:t>
      </w:r>
      <w:r w:rsidR="4FFD163C" w:rsidRPr="356F5F4F">
        <w:rPr>
          <w:rFonts w:eastAsiaTheme="majorEastAsia"/>
        </w:rPr>
        <w:t>3</w:t>
      </w:r>
      <w:r w:rsidR="00403775" w:rsidRPr="356F5F4F">
        <w:rPr>
          <w:rFonts w:eastAsiaTheme="majorEastAsia"/>
        </w:rPr>
        <w:t xml:space="preserve">. </w:t>
      </w:r>
      <w:r w:rsidRPr="356F5F4F">
        <w:rPr>
          <w:rFonts w:eastAsiaTheme="minorEastAsia" w:cs="TimesNewRomanPSMT"/>
        </w:rPr>
        <w:t>An entry must be made in the Prohibited Substance Register to reflect the surrender to ACT Police and co-signed by the collecting police officer</w:t>
      </w:r>
      <w:r w:rsidR="002F4E4E" w:rsidRPr="356F5F4F">
        <w:rPr>
          <w:rFonts w:eastAsiaTheme="minorEastAsia" w:cs="TimesNewRomanPSMT"/>
        </w:rPr>
        <w:t>.</w:t>
      </w:r>
    </w:p>
    <w:p w14:paraId="2E63645B" w14:textId="77777777" w:rsidR="005172E2" w:rsidRDefault="005172E2" w:rsidP="007B6904">
      <w:pPr>
        <w:jc w:val="right"/>
        <w:rPr>
          <w:rFonts w:cs="Arial"/>
          <w:b/>
          <w:szCs w:val="24"/>
        </w:rPr>
      </w:pP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6" w:name="_Toc69898006"/>
            <w:r>
              <w:t>Evaluation</w:t>
            </w:r>
            <w:bookmarkEnd w:id="26"/>
            <w:r>
              <w:t xml:space="preserve"> </w:t>
            </w:r>
            <w:r w:rsidR="00E73459">
              <w:tab/>
            </w:r>
          </w:p>
        </w:tc>
      </w:tr>
    </w:tbl>
    <w:p w14:paraId="5D4094DC" w14:textId="27D1DD9B" w:rsidR="00F9158A" w:rsidRDefault="00F9158A" w:rsidP="00F9158A">
      <w:pPr>
        <w:pStyle w:val="Default"/>
        <w:rPr>
          <w:rFonts w:ascii="Calibri" w:hAnsi="Calibri" w:cs="Arial"/>
          <w:i/>
          <w:color w:val="auto"/>
          <w:lang w:eastAsia="en-US"/>
        </w:rPr>
      </w:pPr>
    </w:p>
    <w:p w14:paraId="392F428C" w14:textId="265FF25C" w:rsid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5A61F91F" w14:textId="3D9560ED" w:rsidR="00A57494" w:rsidRPr="00D55D83" w:rsidRDefault="00A57494" w:rsidP="00F9158A">
      <w:pPr>
        <w:pStyle w:val="Default"/>
        <w:rPr>
          <w:rFonts w:asciiTheme="minorHAnsi" w:hAnsiTheme="minorHAnsi" w:cstheme="minorHAnsi"/>
          <w:bCs/>
          <w:iCs/>
          <w:color w:val="auto"/>
          <w:lang w:eastAsia="en-US"/>
        </w:rPr>
      </w:pPr>
      <w:r w:rsidRPr="00D55D83">
        <w:rPr>
          <w:rFonts w:asciiTheme="minorHAnsi" w:hAnsiTheme="minorHAnsi" w:cstheme="minorHAnsi"/>
          <w:bCs/>
          <w:iCs/>
          <w:color w:val="auto"/>
          <w:lang w:eastAsia="en-US"/>
        </w:rPr>
        <w:t xml:space="preserve">Compliance with the </w:t>
      </w:r>
      <w:r w:rsidRPr="00D55D83">
        <w:rPr>
          <w:rFonts w:asciiTheme="minorHAnsi" w:hAnsiTheme="minorHAnsi" w:cstheme="minorHAnsi"/>
          <w:lang w:eastAsia="ar-SA"/>
        </w:rPr>
        <w:t>Medicines, Poisons and Therapeutic Goods Act 2008 and its associated Regulations</w:t>
      </w:r>
    </w:p>
    <w:p w14:paraId="49E18C96" w14:textId="6CDB362C" w:rsidR="00845445" w:rsidRPr="00845445" w:rsidRDefault="00845445" w:rsidP="00F9158A">
      <w:pPr>
        <w:pStyle w:val="Default"/>
        <w:rPr>
          <w:rFonts w:ascii="Calibri" w:hAnsi="Calibri" w:cs="Arial"/>
          <w:b/>
          <w:bCs/>
          <w:iCs/>
          <w:color w:val="auto"/>
          <w:lang w:eastAsia="en-US"/>
        </w:rPr>
      </w:pPr>
    </w:p>
    <w:p w14:paraId="30BA3477" w14:textId="6EB16B7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27756F3B" w14:textId="7A463A21" w:rsidR="00845445" w:rsidRDefault="00F13B0F" w:rsidP="00F9158A">
      <w:pPr>
        <w:pStyle w:val="Default"/>
        <w:rPr>
          <w:rFonts w:ascii="Calibri" w:hAnsi="Calibri" w:cs="Arial"/>
          <w:color w:val="auto"/>
          <w:lang w:eastAsia="en-US"/>
        </w:rPr>
      </w:pPr>
      <w:r w:rsidRPr="00F13B0F">
        <w:rPr>
          <w:rFonts w:ascii="Calibri" w:hAnsi="Calibri" w:cs="Arial"/>
          <w:color w:val="auto"/>
          <w:lang w:eastAsia="en-US"/>
        </w:rPr>
        <w:t xml:space="preserve">Annual review of Pharmacy prohibited substance register to ensure compliance with prohibited substances documentation and management of </w:t>
      </w:r>
      <w:r w:rsidR="00752CDE" w:rsidRPr="00F13B0F">
        <w:rPr>
          <w:rFonts w:ascii="Calibri" w:hAnsi="Calibri" w:cs="Arial"/>
          <w:color w:val="auto"/>
          <w:lang w:eastAsia="en-US"/>
        </w:rPr>
        <w:t>proh</w:t>
      </w:r>
      <w:r w:rsidR="00752CDE">
        <w:rPr>
          <w:rFonts w:ascii="Calibri" w:hAnsi="Calibri" w:cs="Arial"/>
          <w:color w:val="auto"/>
          <w:lang w:eastAsia="en-US"/>
        </w:rPr>
        <w:t>i</w:t>
      </w:r>
      <w:r w:rsidR="00752CDE" w:rsidRPr="00F13B0F">
        <w:rPr>
          <w:rFonts w:ascii="Calibri" w:hAnsi="Calibri" w:cs="Arial"/>
          <w:color w:val="auto"/>
          <w:lang w:eastAsia="en-US"/>
        </w:rPr>
        <w:t>bited</w:t>
      </w:r>
      <w:r w:rsidRPr="00F13B0F">
        <w:rPr>
          <w:rFonts w:ascii="Calibri" w:hAnsi="Calibri" w:cs="Arial"/>
          <w:color w:val="auto"/>
          <w:lang w:eastAsia="en-US"/>
        </w:rPr>
        <w:t xml:space="preserve"> substances in accordance with this procedure.</w:t>
      </w:r>
    </w:p>
    <w:p w14:paraId="733103BD" w14:textId="77777777" w:rsidR="002F4E4E" w:rsidRPr="00F13B0F" w:rsidRDefault="002F4E4E" w:rsidP="00F9158A">
      <w:pPr>
        <w:pStyle w:val="Default"/>
        <w:rPr>
          <w:rFonts w:ascii="Calibri" w:hAnsi="Calibri" w:cs="Arial"/>
          <w:color w:val="auto"/>
          <w:lang w:eastAsia="en-US"/>
        </w:rPr>
      </w:pPr>
    </w:p>
    <w:p w14:paraId="119BA4AD" w14:textId="77777777" w:rsidR="00F9158A" w:rsidRPr="00253F5A" w:rsidRDefault="00EF07B1"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7" w:name="_Toc389473287"/>
            <w:bookmarkStart w:id="28" w:name="_Toc69898007"/>
            <w:r>
              <w:t xml:space="preserve">Related Policies, </w:t>
            </w:r>
            <w:r w:rsidR="007B6904">
              <w:t>Procedures</w:t>
            </w:r>
            <w:bookmarkEnd w:id="27"/>
            <w:r>
              <w:t>, Guidelines and Legislation</w:t>
            </w:r>
            <w:bookmarkEnd w:id="28"/>
          </w:p>
        </w:tc>
      </w:tr>
    </w:tbl>
    <w:p w14:paraId="2F51A8B7" w14:textId="77777777" w:rsidR="007B6904" w:rsidRDefault="007B6904" w:rsidP="007B6904">
      <w:pPr>
        <w:rPr>
          <w:szCs w:val="24"/>
        </w:rPr>
      </w:pPr>
    </w:p>
    <w:p w14:paraId="2F51A8BA" w14:textId="77777777" w:rsidR="001926F4" w:rsidRDefault="001926F4" w:rsidP="00201FB6">
      <w:pPr>
        <w:rPr>
          <w:b/>
        </w:rPr>
      </w:pPr>
      <w:r w:rsidRPr="00201FB6">
        <w:rPr>
          <w:b/>
        </w:rPr>
        <w:t>Policies</w:t>
      </w:r>
    </w:p>
    <w:p w14:paraId="600E7CC2" w14:textId="705E34B8" w:rsidR="00F13B0F" w:rsidRPr="00B572EF" w:rsidRDefault="002F4E4E" w:rsidP="00B572EF">
      <w:pPr>
        <w:pStyle w:val="ListBullet"/>
      </w:pPr>
      <w:r w:rsidRPr="00B572EF">
        <w:t>Occupational Violence</w:t>
      </w:r>
      <w:r w:rsidR="00F13B0F" w:rsidRPr="00B572EF">
        <w:t xml:space="preserve"> </w:t>
      </w:r>
    </w:p>
    <w:p w14:paraId="6B007BE8" w14:textId="513032F1" w:rsidR="008516A6" w:rsidRPr="00B572EF" w:rsidRDefault="008516A6" w:rsidP="00B572EF">
      <w:pPr>
        <w:pStyle w:val="ListBullet"/>
      </w:pPr>
      <w:r>
        <w:t xml:space="preserve">Consumer and Carer </w:t>
      </w:r>
      <w:r w:rsidRPr="00B572EF">
        <w:t>participation</w:t>
      </w:r>
      <w:r>
        <w:t xml:space="preserve"> </w:t>
      </w:r>
    </w:p>
    <w:p w14:paraId="0C9E60AE" w14:textId="411F1E65" w:rsidR="008516A6" w:rsidRPr="00B572EF" w:rsidRDefault="008516A6" w:rsidP="00B572EF">
      <w:pPr>
        <w:pStyle w:val="ListBullet"/>
      </w:pPr>
      <w:r w:rsidRPr="00B572EF">
        <w:t xml:space="preserve">Consumer Privacy </w:t>
      </w:r>
    </w:p>
    <w:p w14:paraId="1DA200AC" w14:textId="5B74D275" w:rsidR="008516A6" w:rsidRPr="00B572EF" w:rsidRDefault="008516A6" w:rsidP="00B572EF">
      <w:pPr>
        <w:pStyle w:val="ListBullet"/>
      </w:pPr>
      <w:r w:rsidRPr="00B572EF">
        <w:t xml:space="preserve">Searching </w:t>
      </w:r>
      <w:r w:rsidR="00E71DA4" w:rsidRPr="00B572EF">
        <w:t xml:space="preserve">of </w:t>
      </w:r>
      <w:r w:rsidRPr="00B572EF">
        <w:t>a Consumer</w:t>
      </w:r>
      <w:r w:rsidR="00E71DA4" w:rsidRPr="00B572EF">
        <w:t>’</w:t>
      </w:r>
      <w:r w:rsidRPr="00B572EF">
        <w:t>s Person or Property</w:t>
      </w:r>
    </w:p>
    <w:p w14:paraId="73F828D6" w14:textId="2BBAADFE" w:rsidR="008516A6" w:rsidRPr="00B572EF" w:rsidRDefault="008516A6" w:rsidP="00B572EF">
      <w:pPr>
        <w:pStyle w:val="ListBullet"/>
      </w:pPr>
      <w:r w:rsidRPr="00B572EF">
        <w:t xml:space="preserve">Dhulwa Mental Health Unit Searching </w:t>
      </w:r>
    </w:p>
    <w:p w14:paraId="7D17757E" w14:textId="5A98C02F" w:rsidR="00F13B0F" w:rsidRPr="00B572EF" w:rsidRDefault="00F13B0F" w:rsidP="00B572EF">
      <w:pPr>
        <w:pStyle w:val="ListBullet"/>
      </w:pPr>
      <w:r w:rsidRPr="00B572EF">
        <w:t xml:space="preserve">Medication Handling </w:t>
      </w:r>
    </w:p>
    <w:p w14:paraId="080355F1" w14:textId="47B1C867" w:rsidR="00F13B0F" w:rsidRPr="00F13B0F" w:rsidRDefault="00F13B0F" w:rsidP="00F13B0F">
      <w:pPr>
        <w:numPr>
          <w:ilvl w:val="0"/>
          <w:numId w:val="21"/>
        </w:numPr>
        <w:contextualSpacing/>
        <w:rPr>
          <w:rFonts w:cs="Arial"/>
          <w:szCs w:val="24"/>
        </w:rPr>
      </w:pPr>
      <w:r w:rsidRPr="00F13B0F">
        <w:rPr>
          <w:rFonts w:cs="Arial"/>
          <w:szCs w:val="24"/>
        </w:rPr>
        <w:t xml:space="preserve">Waste Management </w:t>
      </w:r>
    </w:p>
    <w:p w14:paraId="2F51A8BD" w14:textId="77777777" w:rsidR="000A7335" w:rsidRPr="000A7335" w:rsidRDefault="000A7335" w:rsidP="000A7335">
      <w:pPr>
        <w:rPr>
          <w:rFonts w:cs="Arial"/>
          <w:szCs w:val="24"/>
        </w:rPr>
      </w:pPr>
    </w:p>
    <w:p w14:paraId="2F51A8BE" w14:textId="77777777" w:rsidR="00931B93" w:rsidRDefault="00931B93" w:rsidP="00201FB6">
      <w:pPr>
        <w:rPr>
          <w:b/>
        </w:rPr>
      </w:pPr>
      <w:r w:rsidRPr="00201FB6">
        <w:rPr>
          <w:b/>
        </w:rPr>
        <w:t>Procedures</w:t>
      </w:r>
    </w:p>
    <w:p w14:paraId="41D2BE72" w14:textId="4A27EE8C" w:rsidR="00F13B0F" w:rsidRDefault="002F4E4E" w:rsidP="00D84FD4">
      <w:pPr>
        <w:pStyle w:val="ListBullet"/>
      </w:pPr>
      <w:r>
        <w:t>Occupational Violence</w:t>
      </w:r>
    </w:p>
    <w:p w14:paraId="78F73C16" w14:textId="5CFD859B" w:rsidR="002F4E4E" w:rsidRDefault="002F4E4E" w:rsidP="00D84FD4">
      <w:pPr>
        <w:pStyle w:val="ListBullet"/>
      </w:pPr>
      <w:r>
        <w:t>Alerts Management</w:t>
      </w:r>
    </w:p>
    <w:p w14:paraId="06676579" w14:textId="1D225688" w:rsidR="0037774D" w:rsidRPr="0037774D" w:rsidRDefault="0037774D" w:rsidP="00D84FD4">
      <w:pPr>
        <w:pStyle w:val="ListBullet"/>
      </w:pPr>
      <w:r>
        <w:t>Adult Mental Health</w:t>
      </w:r>
      <w:r w:rsidR="00E71DA4">
        <w:t xml:space="preserve"> Unit</w:t>
      </w:r>
    </w:p>
    <w:p w14:paraId="298AEAF3" w14:textId="1CC4668C" w:rsidR="00796310" w:rsidRDefault="00796310" w:rsidP="00D84FD4">
      <w:pPr>
        <w:pStyle w:val="ListBullet"/>
      </w:pPr>
      <w:r>
        <w:t xml:space="preserve">Blood Borne </w:t>
      </w:r>
      <w:r w:rsidR="00723484">
        <w:t>Virus:</w:t>
      </w:r>
      <w:r>
        <w:t xml:space="preserve"> Occupational Risk Exposure Management </w:t>
      </w:r>
    </w:p>
    <w:p w14:paraId="359EBE95" w14:textId="29614D5A" w:rsidR="00E71DA4" w:rsidRDefault="00E71DA4" w:rsidP="00D84FD4">
      <w:pPr>
        <w:pStyle w:val="ListBullet"/>
      </w:pPr>
      <w:r>
        <w:t>Clinical Handover</w:t>
      </w:r>
    </w:p>
    <w:p w14:paraId="558E31D4" w14:textId="013B702C" w:rsidR="008516A6" w:rsidRPr="00F13B0F" w:rsidRDefault="00796310" w:rsidP="00D84FD4">
      <w:pPr>
        <w:pStyle w:val="ListBullet"/>
      </w:pPr>
      <w:r>
        <w:t xml:space="preserve">Responding to Consumer Use of Alcohol and/or Drugs (AOD) </w:t>
      </w:r>
    </w:p>
    <w:p w14:paraId="194D1092" w14:textId="73BCA0D6" w:rsidR="00873D80" w:rsidRDefault="00873D80" w:rsidP="00D84FD4">
      <w:pPr>
        <w:pStyle w:val="ListBullet"/>
      </w:pPr>
      <w:r>
        <w:lastRenderedPageBreak/>
        <w:t xml:space="preserve">Dhulwa Mental Health </w:t>
      </w:r>
      <w:r w:rsidR="00723484">
        <w:t>Unit: Prohibited</w:t>
      </w:r>
      <w:r>
        <w:t xml:space="preserve"> and restricted items</w:t>
      </w:r>
      <w:r w:rsidR="00E71DA4">
        <w:t xml:space="preserve"> and items requiring approval</w:t>
      </w:r>
    </w:p>
    <w:p w14:paraId="2C787D99" w14:textId="525C787A" w:rsidR="00873D80" w:rsidRDefault="00873D80" w:rsidP="00D84FD4">
      <w:pPr>
        <w:pStyle w:val="ListBullet"/>
      </w:pPr>
      <w:r>
        <w:t>Dhulwa Mental Health Units Searchin</w:t>
      </w:r>
      <w:r w:rsidR="00723484">
        <w:t>g</w:t>
      </w:r>
      <w:r>
        <w:t xml:space="preserve"> Procedure</w:t>
      </w:r>
    </w:p>
    <w:p w14:paraId="2D9A0C0C" w14:textId="77777777" w:rsidR="0037774D" w:rsidRDefault="0037774D" w:rsidP="00D84FD4">
      <w:pPr>
        <w:pStyle w:val="ListBullet"/>
      </w:pPr>
      <w:r w:rsidRPr="00F13B0F">
        <w:t>Identification, Mitigation and Management of Aggression and Violence for MHJHADS</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4DD5E4D2" w14:textId="77777777" w:rsidR="00CA4C26" w:rsidRPr="00E71DA4" w:rsidRDefault="00CA4C26" w:rsidP="00E71DA4">
      <w:pPr>
        <w:pStyle w:val="ListBullet"/>
        <w:rPr>
          <w:i/>
          <w:iCs/>
          <w:lang w:eastAsia="ar-SA"/>
        </w:rPr>
      </w:pPr>
      <w:r w:rsidRPr="00E71DA4">
        <w:rPr>
          <w:i/>
          <w:iCs/>
          <w:lang w:eastAsia="ar-SA"/>
        </w:rPr>
        <w:t>Australian Charter of Healthcare Rights</w:t>
      </w:r>
    </w:p>
    <w:p w14:paraId="5174D9D7" w14:textId="6CF6A99D" w:rsidR="00F13B0F" w:rsidRPr="00B572EF" w:rsidRDefault="00F13B0F" w:rsidP="00E71DA4">
      <w:pPr>
        <w:pStyle w:val="ListBullet"/>
        <w:rPr>
          <w:lang w:eastAsia="ar-SA"/>
        </w:rPr>
      </w:pPr>
      <w:r w:rsidRPr="00E71DA4">
        <w:rPr>
          <w:i/>
          <w:iCs/>
          <w:lang w:eastAsia="ar-SA"/>
        </w:rPr>
        <w:t xml:space="preserve">Civil Law (Wrongs) Act </w:t>
      </w:r>
      <w:r w:rsidRPr="00B572EF">
        <w:rPr>
          <w:lang w:eastAsia="ar-SA"/>
        </w:rPr>
        <w:t>2002</w:t>
      </w:r>
    </w:p>
    <w:p w14:paraId="0AD5F5C9" w14:textId="77777777" w:rsidR="00F13B0F" w:rsidRPr="00E71DA4" w:rsidRDefault="00F13B0F" w:rsidP="00E71DA4">
      <w:pPr>
        <w:pStyle w:val="ListBullet"/>
        <w:rPr>
          <w:i/>
          <w:iCs/>
          <w:lang w:eastAsia="ar-SA"/>
        </w:rPr>
      </w:pPr>
      <w:r w:rsidRPr="00E71DA4">
        <w:rPr>
          <w:i/>
          <w:iCs/>
          <w:lang w:eastAsia="ar-SA"/>
        </w:rPr>
        <w:t xml:space="preserve">Crimes Act </w:t>
      </w:r>
      <w:r w:rsidRPr="00B572EF">
        <w:rPr>
          <w:lang w:eastAsia="ar-SA"/>
        </w:rPr>
        <w:t>1900</w:t>
      </w:r>
    </w:p>
    <w:p w14:paraId="4D42C9FB" w14:textId="77777777" w:rsidR="00F13B0F" w:rsidRPr="00B572EF" w:rsidRDefault="00F13B0F" w:rsidP="00E71DA4">
      <w:pPr>
        <w:pStyle w:val="ListBullet"/>
        <w:rPr>
          <w:lang w:eastAsia="ar-SA"/>
        </w:rPr>
      </w:pPr>
      <w:r w:rsidRPr="00E71DA4">
        <w:rPr>
          <w:i/>
          <w:iCs/>
          <w:lang w:eastAsia="ar-SA"/>
        </w:rPr>
        <w:t xml:space="preserve">Criminal Code </w:t>
      </w:r>
      <w:r w:rsidRPr="00B572EF">
        <w:rPr>
          <w:lang w:eastAsia="ar-SA"/>
        </w:rPr>
        <w:t>2002</w:t>
      </w:r>
    </w:p>
    <w:p w14:paraId="164B713C" w14:textId="77777777" w:rsidR="00F13B0F" w:rsidRPr="00B572EF" w:rsidRDefault="00F13B0F" w:rsidP="00E71DA4">
      <w:pPr>
        <w:pStyle w:val="ListBullet"/>
        <w:rPr>
          <w:lang w:eastAsia="ar-SA"/>
        </w:rPr>
      </w:pPr>
      <w:r w:rsidRPr="00E71DA4">
        <w:rPr>
          <w:i/>
          <w:iCs/>
          <w:lang w:eastAsia="ar-SA"/>
        </w:rPr>
        <w:t xml:space="preserve">Drugs of Dependence Act </w:t>
      </w:r>
      <w:r w:rsidRPr="00B572EF">
        <w:rPr>
          <w:lang w:eastAsia="ar-SA"/>
        </w:rPr>
        <w:t>1989</w:t>
      </w:r>
    </w:p>
    <w:p w14:paraId="6743D679" w14:textId="77777777" w:rsidR="00F13B0F" w:rsidRPr="00B572EF" w:rsidRDefault="00F13B0F" w:rsidP="00E71DA4">
      <w:pPr>
        <w:pStyle w:val="ListBullet"/>
        <w:rPr>
          <w:lang w:eastAsia="ar-SA"/>
        </w:rPr>
      </w:pPr>
      <w:r w:rsidRPr="00E71DA4">
        <w:rPr>
          <w:i/>
          <w:iCs/>
          <w:lang w:eastAsia="ar-SA"/>
        </w:rPr>
        <w:t xml:space="preserve">Guardianship and Management of Property Act </w:t>
      </w:r>
      <w:r w:rsidRPr="00B572EF">
        <w:rPr>
          <w:lang w:eastAsia="ar-SA"/>
        </w:rPr>
        <w:t>1991</w:t>
      </w:r>
    </w:p>
    <w:p w14:paraId="3087CB55" w14:textId="77777777" w:rsidR="00F13B0F" w:rsidRPr="00E71DA4" w:rsidRDefault="00F13B0F" w:rsidP="00E71DA4">
      <w:pPr>
        <w:pStyle w:val="ListBullet"/>
        <w:rPr>
          <w:i/>
          <w:iCs/>
          <w:lang w:eastAsia="ar-SA"/>
        </w:rPr>
      </w:pPr>
      <w:r w:rsidRPr="00E71DA4">
        <w:rPr>
          <w:i/>
          <w:iCs/>
          <w:lang w:eastAsia="ar-SA"/>
        </w:rPr>
        <w:t xml:space="preserve">Health Practitioner Regulation National Law (ACT) Act </w:t>
      </w:r>
      <w:r w:rsidRPr="00B572EF">
        <w:rPr>
          <w:lang w:eastAsia="ar-SA"/>
        </w:rPr>
        <w:t>2010</w:t>
      </w:r>
    </w:p>
    <w:p w14:paraId="64903A84" w14:textId="77777777" w:rsidR="00F13B0F" w:rsidRPr="00E71DA4" w:rsidRDefault="00F13B0F" w:rsidP="00E71DA4">
      <w:pPr>
        <w:pStyle w:val="ListBullet"/>
        <w:rPr>
          <w:i/>
          <w:iCs/>
          <w:lang w:eastAsia="ar-SA"/>
        </w:rPr>
      </w:pPr>
      <w:r w:rsidRPr="00E71DA4">
        <w:rPr>
          <w:i/>
          <w:iCs/>
          <w:lang w:eastAsia="ar-SA"/>
        </w:rPr>
        <w:t xml:space="preserve">Health Records (Privacy and Access) Act </w:t>
      </w:r>
      <w:r w:rsidRPr="00B572EF">
        <w:rPr>
          <w:lang w:eastAsia="ar-SA"/>
        </w:rPr>
        <w:t>1997</w:t>
      </w:r>
    </w:p>
    <w:p w14:paraId="0C21D477" w14:textId="77777777" w:rsidR="00F13B0F" w:rsidRPr="00E71DA4" w:rsidRDefault="00F13B0F" w:rsidP="00E71DA4">
      <w:pPr>
        <w:pStyle w:val="ListBullet"/>
        <w:rPr>
          <w:i/>
          <w:iCs/>
          <w:lang w:eastAsia="ar-SA"/>
        </w:rPr>
      </w:pPr>
      <w:r w:rsidRPr="00E71DA4">
        <w:rPr>
          <w:i/>
          <w:iCs/>
          <w:lang w:eastAsia="ar-SA"/>
        </w:rPr>
        <w:t>Human Rights Act</w:t>
      </w:r>
      <w:r w:rsidRPr="00E71DA4">
        <w:rPr>
          <w:b/>
          <w:i/>
          <w:iCs/>
          <w:lang w:eastAsia="ar-SA"/>
        </w:rPr>
        <w:t xml:space="preserve"> </w:t>
      </w:r>
      <w:r w:rsidRPr="00B572EF">
        <w:rPr>
          <w:lang w:eastAsia="ar-SA"/>
        </w:rPr>
        <w:t>2004</w:t>
      </w:r>
    </w:p>
    <w:p w14:paraId="08E08C09" w14:textId="77777777" w:rsidR="00F13B0F" w:rsidRPr="00B572EF" w:rsidRDefault="00F13B0F" w:rsidP="00E71DA4">
      <w:pPr>
        <w:pStyle w:val="ListBullet"/>
        <w:rPr>
          <w:lang w:eastAsia="ar-SA"/>
        </w:rPr>
      </w:pPr>
      <w:r w:rsidRPr="00E71DA4">
        <w:rPr>
          <w:i/>
          <w:iCs/>
          <w:lang w:eastAsia="ar-SA"/>
        </w:rPr>
        <w:t>Human Rights Commission Act</w:t>
      </w:r>
      <w:r w:rsidRPr="00E71DA4">
        <w:rPr>
          <w:rFonts w:ascii="Arial" w:hAnsi="Arial"/>
          <w:i/>
          <w:iCs/>
          <w:sz w:val="20"/>
          <w:szCs w:val="22"/>
          <w:lang w:eastAsia="ar-SA"/>
        </w:rPr>
        <w:t xml:space="preserve"> </w:t>
      </w:r>
      <w:r w:rsidRPr="00B572EF">
        <w:rPr>
          <w:lang w:eastAsia="ar-SA"/>
        </w:rPr>
        <w:t>2005</w:t>
      </w:r>
    </w:p>
    <w:p w14:paraId="2968EE97" w14:textId="77777777" w:rsidR="00F13B0F" w:rsidRPr="00E71DA4" w:rsidRDefault="00F13B0F" w:rsidP="00E71DA4">
      <w:pPr>
        <w:pStyle w:val="ListBullet"/>
        <w:rPr>
          <w:i/>
          <w:iCs/>
          <w:lang w:eastAsia="ar-SA"/>
        </w:rPr>
      </w:pPr>
      <w:r w:rsidRPr="00E71DA4">
        <w:rPr>
          <w:i/>
          <w:iCs/>
          <w:lang w:eastAsia="ar-SA"/>
        </w:rPr>
        <w:t xml:space="preserve">Medical Treatment (Health Directions) Act </w:t>
      </w:r>
      <w:r w:rsidRPr="00B572EF">
        <w:rPr>
          <w:lang w:eastAsia="ar-SA"/>
        </w:rPr>
        <w:t>2006</w:t>
      </w:r>
    </w:p>
    <w:p w14:paraId="3995EEF9" w14:textId="77777777" w:rsidR="00F13B0F" w:rsidRPr="00B572EF" w:rsidRDefault="00F13B0F" w:rsidP="00E71DA4">
      <w:pPr>
        <w:pStyle w:val="ListBullet"/>
        <w:rPr>
          <w:lang w:eastAsia="ar-SA"/>
        </w:rPr>
      </w:pPr>
      <w:r w:rsidRPr="00E71DA4">
        <w:rPr>
          <w:i/>
          <w:iCs/>
          <w:lang w:eastAsia="ar-SA"/>
        </w:rPr>
        <w:t xml:space="preserve">Medicines, Poisons and Therapeutic Goods Act </w:t>
      </w:r>
      <w:r w:rsidRPr="00B572EF">
        <w:rPr>
          <w:lang w:eastAsia="ar-SA"/>
        </w:rPr>
        <w:t>2008</w:t>
      </w:r>
    </w:p>
    <w:p w14:paraId="47FD914F" w14:textId="77777777" w:rsidR="00F13B0F" w:rsidRPr="00E71DA4" w:rsidRDefault="00F13B0F" w:rsidP="00E71DA4">
      <w:pPr>
        <w:pStyle w:val="ListBullet"/>
        <w:rPr>
          <w:rFonts w:cs="Calibri"/>
          <w:i/>
          <w:iCs/>
          <w:lang w:eastAsia="ar-SA"/>
        </w:rPr>
      </w:pPr>
      <w:r w:rsidRPr="00E71DA4">
        <w:rPr>
          <w:rFonts w:cs="Calibri"/>
          <w:i/>
          <w:iCs/>
          <w:lang w:eastAsia="ar-SA"/>
        </w:rPr>
        <w:t xml:space="preserve">Medicines, Poisons and Therapeutic Goods Regulation </w:t>
      </w:r>
      <w:r w:rsidRPr="00B572EF">
        <w:rPr>
          <w:rFonts w:cs="Calibri"/>
          <w:lang w:eastAsia="ar-SA"/>
        </w:rPr>
        <w:t>2008</w:t>
      </w:r>
      <w:r w:rsidRPr="00E71DA4">
        <w:rPr>
          <w:rFonts w:cs="Calibri"/>
          <w:i/>
          <w:iCs/>
          <w:lang w:eastAsia="ar-SA"/>
        </w:rPr>
        <w:t xml:space="preserve"> (the Regulation), Section 861</w:t>
      </w:r>
    </w:p>
    <w:p w14:paraId="65BC6F25" w14:textId="1616DF2A" w:rsidR="00F13B0F" w:rsidRPr="00B572EF" w:rsidRDefault="008D5D47" w:rsidP="00E71DA4">
      <w:pPr>
        <w:pStyle w:val="ListBullet"/>
        <w:rPr>
          <w:lang w:eastAsia="ar-SA"/>
        </w:rPr>
      </w:pPr>
      <w:r w:rsidRPr="008D5D47">
        <w:rPr>
          <w:i/>
          <w:iCs/>
          <w:lang w:eastAsia="ar-SA"/>
        </w:rPr>
        <w:t>Mental Health Act</w:t>
      </w:r>
      <w:r w:rsidRPr="008D5D47">
        <w:rPr>
          <w:lang w:eastAsia="ar-SA"/>
        </w:rPr>
        <w:t xml:space="preserve"> 2015</w:t>
      </w:r>
    </w:p>
    <w:p w14:paraId="0900CA6B" w14:textId="77777777" w:rsidR="00F13B0F" w:rsidRPr="00B572EF" w:rsidRDefault="00F13B0F" w:rsidP="00E71DA4">
      <w:pPr>
        <w:pStyle w:val="ListBullet"/>
        <w:rPr>
          <w:lang w:eastAsia="ar-SA"/>
        </w:rPr>
      </w:pPr>
      <w:r w:rsidRPr="00E71DA4">
        <w:rPr>
          <w:i/>
          <w:iCs/>
          <w:lang w:eastAsia="ar-SA"/>
        </w:rPr>
        <w:t xml:space="preserve">Powers of Attorney Act </w:t>
      </w:r>
      <w:r w:rsidRPr="00B572EF">
        <w:rPr>
          <w:lang w:eastAsia="ar-SA"/>
        </w:rPr>
        <w:t>2006</w:t>
      </w:r>
    </w:p>
    <w:p w14:paraId="7E621487" w14:textId="77777777" w:rsidR="00F13B0F" w:rsidRPr="00E71DA4" w:rsidRDefault="00F13B0F" w:rsidP="00E71DA4">
      <w:pPr>
        <w:pStyle w:val="ListBullet"/>
        <w:rPr>
          <w:i/>
          <w:iCs/>
          <w:lang w:eastAsia="ar-SA"/>
        </w:rPr>
      </w:pPr>
      <w:r w:rsidRPr="00E71DA4">
        <w:rPr>
          <w:i/>
          <w:iCs/>
          <w:lang w:eastAsia="ar-SA"/>
        </w:rPr>
        <w:t xml:space="preserve">Privacy Act </w:t>
      </w:r>
      <w:r w:rsidRPr="00B572EF">
        <w:rPr>
          <w:lang w:eastAsia="ar-SA"/>
        </w:rPr>
        <w:t>1988</w:t>
      </w:r>
    </w:p>
    <w:p w14:paraId="2F51A8C9" w14:textId="10D62F41" w:rsidR="007B6904" w:rsidRPr="00B572EF" w:rsidRDefault="00F13B0F" w:rsidP="00E71DA4">
      <w:pPr>
        <w:pStyle w:val="ListBullet"/>
        <w:rPr>
          <w:lang w:eastAsia="ar-SA"/>
        </w:rPr>
      </w:pPr>
      <w:r w:rsidRPr="00E71DA4">
        <w:rPr>
          <w:i/>
          <w:iCs/>
          <w:lang w:eastAsia="ar-SA"/>
        </w:rPr>
        <w:t>Public Sector</w:t>
      </w:r>
      <w:r w:rsidRPr="00F13B0F">
        <w:rPr>
          <w:lang w:eastAsia="ar-SA"/>
        </w:rPr>
        <w:t xml:space="preserve"> </w:t>
      </w:r>
      <w:r w:rsidRPr="00E71DA4">
        <w:rPr>
          <w:i/>
          <w:iCs/>
          <w:lang w:eastAsia="ar-SA"/>
        </w:rPr>
        <w:t xml:space="preserve">Management Act </w:t>
      </w:r>
      <w:r w:rsidRPr="00B572EF">
        <w:rPr>
          <w:lang w:eastAsia="ar-SA"/>
        </w:rPr>
        <w:t>1988</w:t>
      </w:r>
    </w:p>
    <w:p w14:paraId="2F51A8D5" w14:textId="03DF891D" w:rsidR="00FF56DD" w:rsidRPr="008F26FA" w:rsidRDefault="00EF07B1" w:rsidP="008F26FA">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5D321695" w:rsidR="00FF56DD" w:rsidRPr="000F1F60" w:rsidRDefault="00FF56DD" w:rsidP="004213C3">
            <w:pPr>
              <w:pStyle w:val="Heading1"/>
            </w:pPr>
            <w:bookmarkStart w:id="29" w:name="_Toc69898008"/>
            <w:r>
              <w:t>Definition of Terms</w:t>
            </w:r>
            <w:bookmarkEnd w:id="29"/>
            <w:r>
              <w:t xml:space="preserve"> </w:t>
            </w:r>
          </w:p>
        </w:tc>
      </w:tr>
    </w:tbl>
    <w:p w14:paraId="518906C9" w14:textId="77777777" w:rsidR="008F26FA" w:rsidRDefault="008F26FA" w:rsidP="00F13B0F">
      <w:pPr>
        <w:rPr>
          <w:rFonts w:cs="Arial"/>
          <w:b/>
          <w:szCs w:val="24"/>
        </w:rPr>
      </w:pPr>
    </w:p>
    <w:p w14:paraId="503240B3" w14:textId="77777777" w:rsidR="00F13B0F" w:rsidRPr="00F13B0F" w:rsidRDefault="00F13B0F" w:rsidP="00F13B0F">
      <w:pPr>
        <w:rPr>
          <w:rFonts w:cs="Arial"/>
          <w:szCs w:val="24"/>
        </w:rPr>
      </w:pPr>
      <w:r w:rsidRPr="00F13B0F">
        <w:rPr>
          <w:rFonts w:cs="Arial"/>
          <w:b/>
          <w:szCs w:val="24"/>
        </w:rPr>
        <w:t>AOD</w:t>
      </w:r>
      <w:r w:rsidRPr="00F13B0F">
        <w:rPr>
          <w:rFonts w:cs="Arial"/>
          <w:szCs w:val="24"/>
        </w:rPr>
        <w:t>: Alcohol and/or other drugs</w:t>
      </w:r>
    </w:p>
    <w:p w14:paraId="32E90059" w14:textId="77777777" w:rsidR="00F13B0F" w:rsidRPr="00F13B0F" w:rsidRDefault="00F13B0F" w:rsidP="00F13B0F">
      <w:pPr>
        <w:rPr>
          <w:rFonts w:cs="Arial"/>
          <w:szCs w:val="24"/>
        </w:rPr>
      </w:pPr>
    </w:p>
    <w:p w14:paraId="2FBF30B2" w14:textId="2607438B" w:rsidR="00F13B0F" w:rsidRPr="00F13B0F" w:rsidRDefault="00F13B0F" w:rsidP="356F5F4F">
      <w:pPr>
        <w:rPr>
          <w:rFonts w:cs="Arial"/>
        </w:rPr>
      </w:pPr>
      <w:r w:rsidRPr="356F5F4F">
        <w:rPr>
          <w:rFonts w:cs="Arial"/>
          <w:b/>
          <w:bCs/>
        </w:rPr>
        <w:t>Consumer</w:t>
      </w:r>
      <w:r w:rsidRPr="356F5F4F">
        <w:rPr>
          <w:rFonts w:cs="Arial"/>
        </w:rPr>
        <w:t xml:space="preserve">: In this document the term ‘consumer’ refers to any person </w:t>
      </w:r>
      <w:r w:rsidR="17BEC76F" w:rsidRPr="356F5F4F">
        <w:rPr>
          <w:rFonts w:cs="Arial"/>
        </w:rPr>
        <w:t xml:space="preserve">accessing </w:t>
      </w:r>
      <w:r w:rsidR="3D841898" w:rsidRPr="356F5F4F">
        <w:rPr>
          <w:rFonts w:cs="Arial"/>
        </w:rPr>
        <w:t xml:space="preserve">Canberra Health </w:t>
      </w:r>
      <w:r w:rsidRPr="356F5F4F">
        <w:rPr>
          <w:rFonts w:cs="Arial"/>
        </w:rPr>
        <w:t xml:space="preserve">Services and is interchangeable with the </w:t>
      </w:r>
      <w:r w:rsidR="009B5202" w:rsidRPr="356F5F4F">
        <w:rPr>
          <w:rFonts w:cs="Arial"/>
        </w:rPr>
        <w:t>terms ‘</w:t>
      </w:r>
      <w:r w:rsidRPr="356F5F4F">
        <w:rPr>
          <w:rFonts w:cs="Arial"/>
        </w:rPr>
        <w:t>patients’ and ‘</w:t>
      </w:r>
      <w:r w:rsidR="009B5202" w:rsidRPr="356F5F4F">
        <w:rPr>
          <w:rFonts w:cs="Arial"/>
        </w:rPr>
        <w:t>clients</w:t>
      </w:r>
      <w:r w:rsidR="009B5202">
        <w:rPr>
          <w:rFonts w:cs="Arial"/>
        </w:rPr>
        <w:t>’</w:t>
      </w:r>
      <w:r w:rsidRPr="356F5F4F">
        <w:rPr>
          <w:rFonts w:cs="Arial"/>
        </w:rPr>
        <w:t>.</w:t>
      </w:r>
    </w:p>
    <w:p w14:paraId="54BBF8C0" w14:textId="77777777" w:rsidR="00F13B0F" w:rsidRPr="00F13B0F" w:rsidRDefault="00F13B0F" w:rsidP="00F13B0F">
      <w:pPr>
        <w:rPr>
          <w:rFonts w:cs="Arial"/>
          <w:szCs w:val="24"/>
        </w:rPr>
      </w:pPr>
    </w:p>
    <w:p w14:paraId="4A42C0A8" w14:textId="23337CE6" w:rsidR="00F13B0F" w:rsidRPr="00F13B0F" w:rsidRDefault="00F13B0F" w:rsidP="356F5F4F">
      <w:pPr>
        <w:rPr>
          <w:rFonts w:cs="Arial"/>
        </w:rPr>
      </w:pPr>
      <w:r w:rsidRPr="356F5F4F">
        <w:rPr>
          <w:rFonts w:eastAsiaTheme="minorEastAsia" w:cs="Arial"/>
          <w:b/>
          <w:bCs/>
          <w:color w:val="000000" w:themeColor="text1"/>
        </w:rPr>
        <w:t xml:space="preserve">Patient care area: </w:t>
      </w:r>
      <w:r w:rsidRPr="356F5F4F">
        <w:rPr>
          <w:rFonts w:eastAsiaTheme="minorEastAsia" w:cs="Arial"/>
          <w:color w:val="000000" w:themeColor="text1"/>
        </w:rPr>
        <w:t>Any area, clinic or unit in a hospital, health facility, health institution, health</w:t>
      </w:r>
      <w:r w:rsidRPr="356F5F4F">
        <w:rPr>
          <w:rFonts w:eastAsiaTheme="minorEastAsia" w:cs="Arial"/>
          <w:b/>
          <w:bCs/>
          <w:color w:val="000000" w:themeColor="text1"/>
        </w:rPr>
        <w:t xml:space="preserve"> </w:t>
      </w:r>
      <w:r w:rsidRPr="356F5F4F">
        <w:rPr>
          <w:rFonts w:eastAsiaTheme="minorEastAsia" w:cs="Arial"/>
          <w:color w:val="000000" w:themeColor="text1"/>
        </w:rPr>
        <w:t>centre, health service or health support service where patient treatment or care may be carried out. Includes a hospital ward, operating theatre, specialised treatment unit (for example haemodialysis, oncology, radiology, dental), day surgery unit, domiciliary service, day centre, and facilities at which Justice Health &amp; Forensic Mental Health Network provides health services</w:t>
      </w:r>
    </w:p>
    <w:p w14:paraId="7DE5BDE0" w14:textId="77777777" w:rsidR="00F13B0F" w:rsidRPr="00F13B0F" w:rsidRDefault="00F13B0F" w:rsidP="00F13B0F">
      <w:pPr>
        <w:rPr>
          <w:rFonts w:cs="Arial"/>
          <w:szCs w:val="24"/>
        </w:rPr>
      </w:pPr>
    </w:p>
    <w:p w14:paraId="71B23A33" w14:textId="77777777" w:rsidR="00F13B0F" w:rsidRPr="00F13B0F" w:rsidRDefault="00F13B0F" w:rsidP="00F13B0F">
      <w:pPr>
        <w:rPr>
          <w:rFonts w:cs="Arial"/>
          <w:szCs w:val="24"/>
        </w:rPr>
      </w:pPr>
      <w:r w:rsidRPr="00F13B0F">
        <w:rPr>
          <w:rFonts w:cs="Arial"/>
          <w:b/>
          <w:szCs w:val="24"/>
        </w:rPr>
        <w:t>Possession:</w:t>
      </w:r>
      <w:r w:rsidRPr="00F13B0F">
        <w:rPr>
          <w:rFonts w:cs="Arial"/>
          <w:szCs w:val="24"/>
        </w:rPr>
        <w:t xml:space="preserve"> knowingly having AOD under one’s custody or control or establishing ownership.</w:t>
      </w:r>
    </w:p>
    <w:p w14:paraId="5D6FB23C" w14:textId="77777777" w:rsidR="00F13B0F" w:rsidRPr="00F13B0F" w:rsidRDefault="00F13B0F" w:rsidP="00F13B0F">
      <w:pPr>
        <w:rPr>
          <w:rFonts w:cs="Arial"/>
          <w:b/>
          <w:szCs w:val="24"/>
        </w:rPr>
      </w:pPr>
    </w:p>
    <w:p w14:paraId="21157D71" w14:textId="77777777" w:rsidR="00F13B0F" w:rsidRPr="00F13B0F" w:rsidRDefault="00F13B0F" w:rsidP="00F13B0F">
      <w:pPr>
        <w:autoSpaceDE w:val="0"/>
        <w:autoSpaceDN w:val="0"/>
        <w:adjustRightInd w:val="0"/>
        <w:rPr>
          <w:szCs w:val="24"/>
          <w:lang w:eastAsia="en-AU"/>
        </w:rPr>
      </w:pPr>
      <w:r w:rsidRPr="00F13B0F">
        <w:rPr>
          <w:b/>
          <w:bCs/>
          <w:iCs/>
          <w:szCs w:val="24"/>
          <w:lang w:eastAsia="en-AU"/>
        </w:rPr>
        <w:t>Prohibited substance</w:t>
      </w:r>
      <w:r w:rsidRPr="00F13B0F">
        <w:rPr>
          <w:bCs/>
          <w:iCs/>
          <w:szCs w:val="24"/>
          <w:lang w:eastAsia="en-AU"/>
        </w:rPr>
        <w:t>:</w:t>
      </w:r>
      <w:r w:rsidRPr="00F13B0F">
        <w:rPr>
          <w:szCs w:val="24"/>
          <w:lang w:eastAsia="en-AU"/>
        </w:rPr>
        <w:t xml:space="preserve"> Includes Schedule 9 and Schedule 10 substances from the Commonwealth Poisons Standard (SUSMP). Schedule 9 substances are generally illegal </w:t>
      </w:r>
      <w:r w:rsidRPr="00F13B0F">
        <w:rPr>
          <w:szCs w:val="24"/>
          <w:lang w:eastAsia="en-AU"/>
        </w:rPr>
        <w:lastRenderedPageBreak/>
        <w:t>substances that are subject to abuse, for example, cannabis or heroin whilst Schedule 10 substances</w:t>
      </w:r>
      <w:r w:rsidRPr="00F13B0F">
        <w:t xml:space="preserve"> are of such danger to health as to warrant prohibition of sale, supply and use</w:t>
      </w:r>
    </w:p>
    <w:p w14:paraId="507A2321" w14:textId="77777777" w:rsidR="00F13B0F" w:rsidRPr="00F13B0F" w:rsidRDefault="00F13B0F" w:rsidP="00F13B0F">
      <w:pPr>
        <w:rPr>
          <w:szCs w:val="24"/>
          <w:lang w:eastAsia="en-AU"/>
        </w:rPr>
      </w:pPr>
    </w:p>
    <w:p w14:paraId="78A282F9" w14:textId="23F77E96" w:rsidR="00F13B0F" w:rsidRPr="00F13B0F" w:rsidRDefault="00F13B0F" w:rsidP="00F13B0F">
      <w:pPr>
        <w:rPr>
          <w:rFonts w:eastAsiaTheme="minorHAnsi" w:cs="Arial"/>
          <w:b/>
          <w:color w:val="000000"/>
          <w:szCs w:val="24"/>
        </w:rPr>
      </w:pPr>
      <w:r w:rsidRPr="00F13B0F">
        <w:rPr>
          <w:rFonts w:eastAsiaTheme="minorHAnsi" w:cs="Arial"/>
          <w:b/>
          <w:color w:val="000000"/>
          <w:szCs w:val="24"/>
        </w:rPr>
        <w:t xml:space="preserve">Scheduled medication: </w:t>
      </w:r>
      <w:r w:rsidRPr="00F13B0F">
        <w:rPr>
          <w:rFonts w:eastAsiaTheme="minorHAnsi" w:cs="Arial"/>
          <w:color w:val="000000"/>
          <w:szCs w:val="24"/>
        </w:rPr>
        <w:t>A medication containing a substance in the SUSMP as</w:t>
      </w:r>
      <w:r w:rsidR="00D84FD4">
        <w:rPr>
          <w:rFonts w:eastAsiaTheme="minorHAnsi" w:cs="Arial"/>
          <w:color w:val="000000"/>
          <w:szCs w:val="24"/>
        </w:rPr>
        <w:t>:</w:t>
      </w:r>
    </w:p>
    <w:p w14:paraId="0D87906F" w14:textId="00B22631" w:rsidR="00F13B0F" w:rsidRPr="00F13B0F" w:rsidRDefault="00F13B0F" w:rsidP="356F5F4F">
      <w:pPr>
        <w:pStyle w:val="ListBullet"/>
        <w:rPr>
          <w:rFonts w:eastAsiaTheme="minorEastAsia"/>
        </w:rPr>
      </w:pPr>
      <w:r w:rsidRPr="356F5F4F">
        <w:rPr>
          <w:rFonts w:eastAsiaTheme="minorEastAsia"/>
        </w:rPr>
        <w:t>Schedule 2 ‘Pharmacy Medicine’ (pharmacy ‘over the counter</w:t>
      </w:r>
      <w:r w:rsidR="16EA695C" w:rsidRPr="356F5F4F">
        <w:rPr>
          <w:rFonts w:eastAsiaTheme="minorEastAsia"/>
        </w:rPr>
        <w:t>’</w:t>
      </w:r>
      <w:r w:rsidRPr="356F5F4F">
        <w:rPr>
          <w:rFonts w:eastAsiaTheme="minorEastAsia"/>
        </w:rPr>
        <w:t xml:space="preserve"> medication)</w:t>
      </w:r>
    </w:p>
    <w:p w14:paraId="24BC9D1C" w14:textId="5459996C" w:rsidR="00F13B0F" w:rsidRPr="00F13B0F" w:rsidRDefault="00F13B0F" w:rsidP="356F5F4F">
      <w:pPr>
        <w:pStyle w:val="ListBullet"/>
        <w:rPr>
          <w:rFonts w:eastAsiaTheme="minorEastAsia"/>
        </w:rPr>
      </w:pPr>
      <w:r w:rsidRPr="356F5F4F">
        <w:rPr>
          <w:rFonts w:eastAsiaTheme="minorEastAsia"/>
        </w:rPr>
        <w:t>Schedule 3 ‘Pharmacist Only Medicine’ (pharmacist controlled ‘over the counter</w:t>
      </w:r>
      <w:r w:rsidR="449B949F" w:rsidRPr="356F5F4F">
        <w:rPr>
          <w:rFonts w:eastAsiaTheme="minorEastAsia"/>
        </w:rPr>
        <w:t xml:space="preserve"> </w:t>
      </w:r>
      <w:r w:rsidRPr="356F5F4F">
        <w:rPr>
          <w:rFonts w:eastAsiaTheme="minorEastAsia"/>
        </w:rPr>
        <w:t>medication)</w:t>
      </w:r>
    </w:p>
    <w:p w14:paraId="72E40A25" w14:textId="2113464C" w:rsidR="00F13B0F" w:rsidRPr="00F13B0F" w:rsidRDefault="00F13B0F" w:rsidP="00D84FD4">
      <w:pPr>
        <w:pStyle w:val="ListBullet"/>
        <w:rPr>
          <w:rFonts w:eastAsiaTheme="minorHAnsi"/>
        </w:rPr>
      </w:pPr>
      <w:r w:rsidRPr="00F13B0F">
        <w:rPr>
          <w:rFonts w:eastAsiaTheme="minorHAnsi"/>
        </w:rPr>
        <w:t>Schedule 4 ‘Prescription Only Medicine’ (also known as a ‘restricted substance’)</w:t>
      </w:r>
    </w:p>
    <w:p w14:paraId="31661884" w14:textId="7B7C8C20" w:rsidR="00F13B0F" w:rsidRPr="00F13B0F" w:rsidRDefault="00F13B0F" w:rsidP="00D84FD4">
      <w:pPr>
        <w:pStyle w:val="ListBullet"/>
        <w:rPr>
          <w:rFonts w:eastAsiaTheme="minorHAnsi"/>
        </w:rPr>
      </w:pPr>
      <w:r w:rsidRPr="00F13B0F">
        <w:rPr>
          <w:rFonts w:eastAsiaTheme="minorHAnsi"/>
        </w:rPr>
        <w:t>Schedule 8 ‘Controlled Drug’ (also known as a ‘drug of addiction’)</w:t>
      </w:r>
    </w:p>
    <w:p w14:paraId="34C74929" w14:textId="1FFBFC85" w:rsidR="00F13B0F" w:rsidRPr="00F13B0F" w:rsidRDefault="00F13B0F" w:rsidP="00D84FD4">
      <w:pPr>
        <w:pStyle w:val="ListBullet"/>
        <w:rPr>
          <w:rFonts w:eastAsiaTheme="minorHAnsi"/>
        </w:rPr>
      </w:pPr>
      <w:r w:rsidRPr="00F13B0F">
        <w:rPr>
          <w:rFonts w:eastAsiaTheme="minorHAnsi"/>
        </w:rPr>
        <w:t>Schedule 9 ‘Prohibited Substances’</w:t>
      </w:r>
    </w:p>
    <w:p w14:paraId="5C4E6F20" w14:textId="77777777" w:rsidR="00F13B0F" w:rsidRPr="00F13B0F" w:rsidRDefault="00F13B0F" w:rsidP="00D84FD4">
      <w:pPr>
        <w:pStyle w:val="ListBullet"/>
        <w:rPr>
          <w:rFonts w:eastAsiaTheme="minorHAnsi"/>
        </w:rPr>
      </w:pPr>
      <w:r w:rsidRPr="00F13B0F">
        <w:rPr>
          <w:rFonts w:eastAsiaTheme="minorHAnsi"/>
        </w:rPr>
        <w:t xml:space="preserve">Schedule 10 Substances. </w:t>
      </w:r>
    </w:p>
    <w:p w14:paraId="480A1888" w14:textId="77777777" w:rsidR="00F13B0F" w:rsidRPr="00F13B0F" w:rsidRDefault="00F13B0F" w:rsidP="00F13B0F">
      <w:pPr>
        <w:rPr>
          <w:rFonts w:cs="Arial"/>
          <w:szCs w:val="24"/>
        </w:rPr>
      </w:pPr>
    </w:p>
    <w:p w14:paraId="465C078D" w14:textId="77777777" w:rsidR="00F13B0F" w:rsidRPr="00F13B0F" w:rsidRDefault="00F13B0F" w:rsidP="00F13B0F">
      <w:pPr>
        <w:rPr>
          <w:rFonts w:cs="Arial"/>
          <w:szCs w:val="24"/>
        </w:rPr>
      </w:pPr>
      <w:r w:rsidRPr="00F13B0F">
        <w:rPr>
          <w:rFonts w:cs="Arial"/>
          <w:b/>
          <w:szCs w:val="24"/>
        </w:rPr>
        <w:t>Supply:</w:t>
      </w:r>
      <w:r w:rsidRPr="00F13B0F">
        <w:rPr>
          <w:rFonts w:cs="Arial"/>
          <w:szCs w:val="24"/>
        </w:rPr>
        <w:t xml:space="preserve"> includes the preparation, manufacture, sale, exchange, agreement to sell or possession for sale of AOD</w:t>
      </w:r>
    </w:p>
    <w:p w14:paraId="539A8683" w14:textId="77777777" w:rsidR="00F13B0F" w:rsidRPr="00F13B0F" w:rsidRDefault="00F13B0F" w:rsidP="00F13B0F">
      <w:pPr>
        <w:rPr>
          <w:rFonts w:cs="Arial"/>
          <w:szCs w:val="24"/>
        </w:rPr>
      </w:pPr>
    </w:p>
    <w:p w14:paraId="2F51A8DA" w14:textId="267333E5" w:rsidR="00FF56DD" w:rsidRDefault="00F13B0F" w:rsidP="00FF56DD">
      <w:pPr>
        <w:rPr>
          <w:rFonts w:cs="Arial"/>
          <w:szCs w:val="24"/>
        </w:rPr>
      </w:pPr>
      <w:r w:rsidRPr="00F13B0F">
        <w:rPr>
          <w:rFonts w:cs="Arial"/>
          <w:b/>
          <w:szCs w:val="24"/>
        </w:rPr>
        <w:t>Use:</w:t>
      </w:r>
      <w:r w:rsidRPr="00F13B0F">
        <w:rPr>
          <w:rFonts w:cs="Arial"/>
          <w:szCs w:val="24"/>
        </w:rPr>
        <w:t xml:space="preserve"> ‘using’ refers to introducing the AOD into the body </w:t>
      </w:r>
    </w:p>
    <w:p w14:paraId="2F51A8DB" w14:textId="77777777" w:rsidR="00FF56DD" w:rsidRDefault="00EF07B1"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0" w:name="_Toc389473290"/>
            <w:bookmarkStart w:id="31" w:name="_Toc69898009"/>
            <w:r>
              <w:t>Search Terms</w:t>
            </w:r>
            <w:bookmarkEnd w:id="30"/>
            <w:bookmarkEnd w:id="31"/>
            <w:r>
              <w:t xml:space="preserve"> </w:t>
            </w:r>
          </w:p>
        </w:tc>
      </w:tr>
    </w:tbl>
    <w:p w14:paraId="2F51A8DE" w14:textId="77777777" w:rsidR="007B6904" w:rsidRDefault="007B6904" w:rsidP="007B6904">
      <w:pPr>
        <w:rPr>
          <w:rFonts w:cs="Calibri,Bold"/>
          <w:bCs/>
          <w:i/>
          <w:szCs w:val="24"/>
          <w:lang w:eastAsia="en-AU"/>
        </w:rPr>
      </w:pPr>
    </w:p>
    <w:p w14:paraId="2F51A8DF" w14:textId="34418DBE" w:rsidR="005067CA" w:rsidRPr="00F13B0F" w:rsidRDefault="00F13B0F" w:rsidP="005067CA">
      <w:pPr>
        <w:rPr>
          <w:rFonts w:cs="Calibri,Bold"/>
          <w:bCs/>
          <w:szCs w:val="24"/>
          <w:lang w:eastAsia="en-AU"/>
        </w:rPr>
      </w:pPr>
      <w:r w:rsidRPr="00F13B0F">
        <w:rPr>
          <w:rFonts w:cs="Calibri,Bold"/>
          <w:bCs/>
          <w:szCs w:val="24"/>
          <w:lang w:eastAsia="en-AU"/>
        </w:rPr>
        <w:t>Prohibited Substances, Schedule 9, Schedule 10, illicit drugs, illegal substances, disposal, destruction</w:t>
      </w:r>
      <w:r w:rsidR="00606F1C">
        <w:rPr>
          <w:rFonts w:cs="Calibri,Bold"/>
          <w:bCs/>
          <w:szCs w:val="24"/>
          <w:lang w:eastAsia="en-AU"/>
        </w:rPr>
        <w:t>,</w:t>
      </w:r>
      <w:r w:rsidR="00606F1C" w:rsidRPr="00606F1C">
        <w:rPr>
          <w:rFonts w:eastAsiaTheme="minorHAnsi" w:cs="TimesNewRomanPSMT"/>
          <w:szCs w:val="24"/>
        </w:rPr>
        <w:t xml:space="preserve"> </w:t>
      </w:r>
      <w:r w:rsidR="00606F1C" w:rsidRPr="005172E2">
        <w:rPr>
          <w:rFonts w:eastAsiaTheme="minorHAnsi" w:cs="TimesNewRomanPSMT"/>
          <w:szCs w:val="24"/>
        </w:rPr>
        <w:t>heroin,</w:t>
      </w:r>
      <w:r w:rsidR="00606F1C" w:rsidRPr="005172E2">
        <w:rPr>
          <w:rFonts w:cs="Arial"/>
          <w:color w:val="243741"/>
          <w:szCs w:val="24"/>
          <w:lang w:val="en" w:eastAsia="en-AU"/>
        </w:rPr>
        <w:t xml:space="preserve"> cannabis</w:t>
      </w:r>
      <w:r w:rsidR="00606F1C">
        <w:rPr>
          <w:rFonts w:cs="Arial"/>
          <w:color w:val="243741"/>
          <w:szCs w:val="24"/>
          <w:lang w:val="en" w:eastAsia="en-AU"/>
        </w:rPr>
        <w:t>,</w:t>
      </w:r>
      <w:r w:rsidR="00606F1C" w:rsidRPr="00606F1C">
        <w:rPr>
          <w:rFonts w:cs="Arial"/>
          <w:color w:val="243741"/>
          <w:szCs w:val="24"/>
          <w:lang w:val="en" w:eastAsia="en-AU"/>
        </w:rPr>
        <w:t xml:space="preserve"> </w:t>
      </w:r>
      <w:r w:rsidR="00606F1C" w:rsidRPr="005172E2">
        <w:rPr>
          <w:rFonts w:cs="Arial"/>
          <w:color w:val="243741"/>
          <w:szCs w:val="24"/>
          <w:lang w:val="en" w:eastAsia="en-AU"/>
        </w:rPr>
        <w:t xml:space="preserve">MDMA </w:t>
      </w:r>
      <w:r w:rsidR="00606F1C">
        <w:rPr>
          <w:rFonts w:cs="Arial"/>
          <w:color w:val="243741"/>
          <w:szCs w:val="24"/>
          <w:lang w:val="en" w:eastAsia="en-AU"/>
        </w:rPr>
        <w:t xml:space="preserve">, </w:t>
      </w:r>
      <w:r w:rsidR="00606F1C" w:rsidRPr="005172E2">
        <w:rPr>
          <w:rFonts w:cs="Arial"/>
          <w:color w:val="243741"/>
          <w:szCs w:val="24"/>
          <w:lang w:val="en" w:eastAsia="en-AU"/>
        </w:rPr>
        <w:t>ecstasy</w:t>
      </w:r>
      <w:r w:rsidR="00606F1C">
        <w:rPr>
          <w:rFonts w:cs="Arial"/>
          <w:color w:val="243741"/>
          <w:szCs w:val="24"/>
          <w:lang w:val="en" w:eastAsia="en-AU"/>
        </w:rPr>
        <w:t>, marijuana.</w:t>
      </w:r>
    </w:p>
    <w:p w14:paraId="4C334F8A" w14:textId="77777777" w:rsidR="00D84FD4" w:rsidRDefault="00D84FD4" w:rsidP="00ED46C3">
      <w:pPr>
        <w:rPr>
          <w:rFonts w:cs="Arial"/>
          <w:b/>
          <w:sz w:val="20"/>
        </w:rPr>
      </w:pPr>
    </w:p>
    <w:p w14:paraId="741BB234" w14:textId="5ABAD2BC"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DC727D">
        <w:tc>
          <w:tcPr>
            <w:tcW w:w="2265" w:type="dxa"/>
          </w:tcPr>
          <w:p w14:paraId="4CC3BE7E" w14:textId="77777777" w:rsidR="00ED46C3" w:rsidRPr="008202D3" w:rsidRDefault="00ED46C3" w:rsidP="00DC727D">
            <w:pPr>
              <w:rPr>
                <w:i/>
                <w:sz w:val="20"/>
              </w:rPr>
            </w:pPr>
            <w:r w:rsidRPr="008202D3">
              <w:rPr>
                <w:i/>
                <w:sz w:val="20"/>
              </w:rPr>
              <w:t>Date Amended</w:t>
            </w:r>
          </w:p>
        </w:tc>
        <w:tc>
          <w:tcPr>
            <w:tcW w:w="2265" w:type="dxa"/>
          </w:tcPr>
          <w:p w14:paraId="0C6FC403" w14:textId="77777777" w:rsidR="00ED46C3" w:rsidRPr="008202D3" w:rsidRDefault="00ED46C3" w:rsidP="00DC727D">
            <w:pPr>
              <w:rPr>
                <w:i/>
                <w:sz w:val="20"/>
              </w:rPr>
            </w:pPr>
            <w:r w:rsidRPr="008202D3">
              <w:rPr>
                <w:i/>
                <w:sz w:val="20"/>
              </w:rPr>
              <w:t>Section Amended</w:t>
            </w:r>
          </w:p>
        </w:tc>
        <w:tc>
          <w:tcPr>
            <w:tcW w:w="2265" w:type="dxa"/>
          </w:tcPr>
          <w:p w14:paraId="36BF7192" w14:textId="77777777" w:rsidR="00ED46C3" w:rsidRPr="008202D3" w:rsidRDefault="00ED46C3" w:rsidP="00DC727D">
            <w:pPr>
              <w:rPr>
                <w:i/>
                <w:sz w:val="20"/>
              </w:rPr>
            </w:pPr>
            <w:r w:rsidRPr="008202D3">
              <w:rPr>
                <w:i/>
                <w:sz w:val="20"/>
              </w:rPr>
              <w:t>Divisional Approval</w:t>
            </w:r>
          </w:p>
        </w:tc>
        <w:tc>
          <w:tcPr>
            <w:tcW w:w="2265" w:type="dxa"/>
          </w:tcPr>
          <w:p w14:paraId="6974B6A4" w14:textId="77777777" w:rsidR="00ED46C3" w:rsidRPr="008202D3" w:rsidRDefault="00ED46C3" w:rsidP="00DC727D">
            <w:pPr>
              <w:rPr>
                <w:i/>
                <w:sz w:val="20"/>
              </w:rPr>
            </w:pPr>
            <w:r w:rsidRPr="008202D3">
              <w:rPr>
                <w:i/>
                <w:sz w:val="20"/>
              </w:rPr>
              <w:t xml:space="preserve">Final Approval </w:t>
            </w:r>
          </w:p>
        </w:tc>
      </w:tr>
      <w:tr w:rsidR="00ED46C3" w:rsidRPr="008202D3" w14:paraId="69E49990" w14:textId="77777777" w:rsidTr="00DC727D">
        <w:tc>
          <w:tcPr>
            <w:tcW w:w="2265" w:type="dxa"/>
          </w:tcPr>
          <w:p w14:paraId="4CB276AE" w14:textId="79124642" w:rsidR="00ED46C3" w:rsidRPr="008202D3" w:rsidRDefault="00EF07B1" w:rsidP="00DC727D">
            <w:pPr>
              <w:rPr>
                <w:i/>
                <w:sz w:val="20"/>
              </w:rPr>
            </w:pPr>
            <w:r>
              <w:rPr>
                <w:i/>
                <w:sz w:val="20"/>
              </w:rPr>
              <w:t>14/04/2021</w:t>
            </w:r>
          </w:p>
        </w:tc>
        <w:tc>
          <w:tcPr>
            <w:tcW w:w="2265" w:type="dxa"/>
          </w:tcPr>
          <w:p w14:paraId="757FDC5B" w14:textId="68644551" w:rsidR="00ED46C3" w:rsidRPr="008202D3" w:rsidRDefault="00EF07B1" w:rsidP="00DC727D">
            <w:pPr>
              <w:rPr>
                <w:i/>
                <w:sz w:val="20"/>
              </w:rPr>
            </w:pPr>
            <w:r>
              <w:rPr>
                <w:i/>
                <w:sz w:val="20"/>
              </w:rPr>
              <w:t>New Document</w:t>
            </w:r>
          </w:p>
        </w:tc>
        <w:tc>
          <w:tcPr>
            <w:tcW w:w="2265" w:type="dxa"/>
          </w:tcPr>
          <w:p w14:paraId="45358585" w14:textId="6FF2ED2D" w:rsidR="00ED46C3" w:rsidRPr="008202D3" w:rsidRDefault="00EF07B1" w:rsidP="00DC727D">
            <w:pPr>
              <w:rPr>
                <w:i/>
                <w:sz w:val="20"/>
              </w:rPr>
            </w:pPr>
            <w:r>
              <w:rPr>
                <w:i/>
                <w:sz w:val="20"/>
              </w:rPr>
              <w:t>Daniel Lalor, A/g ED MSG</w:t>
            </w:r>
          </w:p>
        </w:tc>
        <w:tc>
          <w:tcPr>
            <w:tcW w:w="2265" w:type="dxa"/>
          </w:tcPr>
          <w:p w14:paraId="31501FE6" w14:textId="797F7063" w:rsidR="00ED46C3" w:rsidRPr="008202D3" w:rsidRDefault="00EF07B1" w:rsidP="00DC727D">
            <w:pPr>
              <w:rPr>
                <w:i/>
                <w:sz w:val="20"/>
              </w:rPr>
            </w:pPr>
            <w:r>
              <w:rPr>
                <w:i/>
                <w:sz w:val="20"/>
              </w:rPr>
              <w:t>CHS Policy Committee</w:t>
            </w:r>
          </w:p>
        </w:tc>
      </w:tr>
      <w:tr w:rsidR="00ED46C3" w:rsidRPr="008202D3" w14:paraId="4B9C0359" w14:textId="77777777" w:rsidTr="00DC727D">
        <w:tc>
          <w:tcPr>
            <w:tcW w:w="2265" w:type="dxa"/>
          </w:tcPr>
          <w:p w14:paraId="01E40F72" w14:textId="77777777" w:rsidR="00ED46C3" w:rsidRPr="008202D3" w:rsidRDefault="00ED46C3" w:rsidP="00DC727D">
            <w:pPr>
              <w:rPr>
                <w:i/>
                <w:sz w:val="20"/>
              </w:rPr>
            </w:pPr>
          </w:p>
        </w:tc>
        <w:tc>
          <w:tcPr>
            <w:tcW w:w="2265" w:type="dxa"/>
          </w:tcPr>
          <w:p w14:paraId="25312BA2" w14:textId="77777777" w:rsidR="00ED46C3" w:rsidRPr="008202D3" w:rsidRDefault="00ED46C3" w:rsidP="00DC727D">
            <w:pPr>
              <w:rPr>
                <w:i/>
                <w:sz w:val="20"/>
              </w:rPr>
            </w:pPr>
          </w:p>
        </w:tc>
        <w:tc>
          <w:tcPr>
            <w:tcW w:w="2265" w:type="dxa"/>
          </w:tcPr>
          <w:p w14:paraId="6A63A790" w14:textId="77777777" w:rsidR="00ED46C3" w:rsidRPr="008202D3" w:rsidRDefault="00ED46C3" w:rsidP="00DC727D">
            <w:pPr>
              <w:rPr>
                <w:i/>
                <w:sz w:val="20"/>
              </w:rPr>
            </w:pPr>
          </w:p>
        </w:tc>
        <w:tc>
          <w:tcPr>
            <w:tcW w:w="2265" w:type="dxa"/>
          </w:tcPr>
          <w:p w14:paraId="0C203B9F" w14:textId="77777777" w:rsidR="00ED46C3" w:rsidRPr="008202D3" w:rsidRDefault="00ED46C3" w:rsidP="00DC727D">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DC727D">
        <w:tc>
          <w:tcPr>
            <w:tcW w:w="2122" w:type="dxa"/>
          </w:tcPr>
          <w:p w14:paraId="3A0A8647" w14:textId="77777777" w:rsidR="00ED46C3" w:rsidRPr="008202D3" w:rsidRDefault="00ED46C3" w:rsidP="00DC727D">
            <w:pPr>
              <w:rPr>
                <w:i/>
                <w:sz w:val="20"/>
              </w:rPr>
            </w:pPr>
            <w:r w:rsidRPr="008202D3">
              <w:rPr>
                <w:i/>
                <w:sz w:val="20"/>
              </w:rPr>
              <w:t>Document Number</w:t>
            </w:r>
          </w:p>
        </w:tc>
        <w:tc>
          <w:tcPr>
            <w:tcW w:w="6938" w:type="dxa"/>
          </w:tcPr>
          <w:p w14:paraId="40CE1B13" w14:textId="77777777" w:rsidR="00ED46C3" w:rsidRPr="008202D3" w:rsidRDefault="00ED46C3" w:rsidP="00DC727D">
            <w:pPr>
              <w:rPr>
                <w:i/>
                <w:sz w:val="20"/>
              </w:rPr>
            </w:pPr>
            <w:r w:rsidRPr="008202D3">
              <w:rPr>
                <w:i/>
                <w:sz w:val="20"/>
              </w:rPr>
              <w:t>Document Name</w:t>
            </w:r>
          </w:p>
        </w:tc>
      </w:tr>
      <w:tr w:rsidR="00ED46C3" w:rsidRPr="008202D3" w14:paraId="389A2F7C" w14:textId="77777777" w:rsidTr="00DC727D">
        <w:tc>
          <w:tcPr>
            <w:tcW w:w="2122" w:type="dxa"/>
          </w:tcPr>
          <w:p w14:paraId="72FFFF3B" w14:textId="77777777" w:rsidR="00ED46C3" w:rsidRPr="008202D3" w:rsidRDefault="00ED46C3" w:rsidP="00DC727D">
            <w:pPr>
              <w:rPr>
                <w:i/>
                <w:sz w:val="20"/>
              </w:rPr>
            </w:pPr>
          </w:p>
        </w:tc>
        <w:tc>
          <w:tcPr>
            <w:tcW w:w="6938" w:type="dxa"/>
          </w:tcPr>
          <w:p w14:paraId="61EF68F3" w14:textId="77777777" w:rsidR="00ED46C3" w:rsidRPr="008202D3" w:rsidRDefault="00ED46C3" w:rsidP="00DC727D">
            <w:pPr>
              <w:rPr>
                <w:i/>
                <w:sz w:val="20"/>
              </w:rPr>
            </w:pPr>
          </w:p>
        </w:tc>
      </w:tr>
      <w:tr w:rsidR="00ED46C3" w:rsidRPr="008202D3" w14:paraId="4414C7E4" w14:textId="77777777" w:rsidTr="00DC727D">
        <w:tc>
          <w:tcPr>
            <w:tcW w:w="2122" w:type="dxa"/>
          </w:tcPr>
          <w:p w14:paraId="0E1C6F88" w14:textId="77777777" w:rsidR="00ED46C3" w:rsidRPr="008202D3" w:rsidRDefault="00ED46C3" w:rsidP="00DC727D">
            <w:pPr>
              <w:rPr>
                <w:i/>
                <w:sz w:val="20"/>
              </w:rPr>
            </w:pPr>
          </w:p>
        </w:tc>
        <w:tc>
          <w:tcPr>
            <w:tcW w:w="6938" w:type="dxa"/>
          </w:tcPr>
          <w:p w14:paraId="73EF72D2" w14:textId="77777777" w:rsidR="00ED46C3" w:rsidRPr="008202D3" w:rsidRDefault="00ED46C3" w:rsidP="00DC727D">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0"/>
      <w:footerReference w:type="default" r:id="rId1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ECC3A" w14:textId="77777777" w:rsidR="00D73E02" w:rsidRDefault="00D73E02" w:rsidP="00F66CB0">
      <w:r>
        <w:separator/>
      </w:r>
    </w:p>
  </w:endnote>
  <w:endnote w:type="continuationSeparator" w:id="0">
    <w:p w14:paraId="56FA9001" w14:textId="77777777" w:rsidR="00D73E02" w:rsidRDefault="00D73E02" w:rsidP="00F66CB0">
      <w:r>
        <w:continuationSeparator/>
      </w:r>
    </w:p>
  </w:endnote>
  <w:endnote w:type="continuationNotice" w:id="1">
    <w:p w14:paraId="17F4BD3B" w14:textId="77777777" w:rsidR="00D73E02" w:rsidRDefault="00D73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206"/>
      <w:gridCol w:w="1276"/>
      <w:gridCol w:w="3260"/>
      <w:gridCol w:w="848"/>
    </w:tblGrid>
    <w:tr w:rsidR="00DC727D" w:rsidRPr="00AE7C5C" w14:paraId="2F51A914" w14:textId="77777777" w:rsidTr="00EF07B1">
      <w:tc>
        <w:tcPr>
          <w:tcW w:w="1515" w:type="dxa"/>
        </w:tcPr>
        <w:p w14:paraId="2F51A90E" w14:textId="77777777" w:rsidR="00DC727D" w:rsidRPr="00B3752F" w:rsidRDefault="00DC727D" w:rsidP="004213C3">
          <w:pPr>
            <w:pStyle w:val="Footer"/>
            <w:rPr>
              <w:rFonts w:cs="Arial"/>
              <w:b/>
              <w:bCs/>
              <w:i/>
              <w:sz w:val="20"/>
            </w:rPr>
          </w:pPr>
          <w:r w:rsidRPr="00B3752F">
            <w:rPr>
              <w:rFonts w:cs="Arial"/>
              <w:b/>
              <w:bCs/>
              <w:i/>
              <w:sz w:val="20"/>
            </w:rPr>
            <w:t>Doc Number</w:t>
          </w:r>
        </w:p>
      </w:tc>
      <w:tc>
        <w:tcPr>
          <w:tcW w:w="965" w:type="dxa"/>
        </w:tcPr>
        <w:p w14:paraId="2F51A90F" w14:textId="77777777" w:rsidR="00DC727D" w:rsidRPr="00B3752F" w:rsidRDefault="00DC727D" w:rsidP="004213C3">
          <w:pPr>
            <w:pStyle w:val="Footer"/>
            <w:rPr>
              <w:rFonts w:cs="Arial"/>
              <w:b/>
              <w:bCs/>
              <w:i/>
              <w:sz w:val="20"/>
            </w:rPr>
          </w:pPr>
          <w:r w:rsidRPr="00B3752F">
            <w:rPr>
              <w:rFonts w:cs="Arial"/>
              <w:b/>
              <w:bCs/>
              <w:i/>
              <w:sz w:val="20"/>
            </w:rPr>
            <w:t>Version</w:t>
          </w:r>
        </w:p>
      </w:tc>
      <w:tc>
        <w:tcPr>
          <w:tcW w:w="1206" w:type="dxa"/>
        </w:tcPr>
        <w:p w14:paraId="2F51A910" w14:textId="77777777" w:rsidR="00DC727D" w:rsidRPr="00B3752F" w:rsidRDefault="00DC727D" w:rsidP="004213C3">
          <w:pPr>
            <w:pStyle w:val="Footer"/>
            <w:rPr>
              <w:rFonts w:cs="Arial"/>
              <w:b/>
              <w:bCs/>
              <w:i/>
              <w:sz w:val="20"/>
            </w:rPr>
          </w:pPr>
          <w:r w:rsidRPr="00B3752F">
            <w:rPr>
              <w:rFonts w:cs="Arial"/>
              <w:b/>
              <w:bCs/>
              <w:i/>
              <w:sz w:val="20"/>
            </w:rPr>
            <w:t>Issued</w:t>
          </w:r>
        </w:p>
      </w:tc>
      <w:tc>
        <w:tcPr>
          <w:tcW w:w="1276" w:type="dxa"/>
        </w:tcPr>
        <w:p w14:paraId="2F51A911" w14:textId="77777777" w:rsidR="00DC727D" w:rsidRPr="00B3752F" w:rsidRDefault="00DC727D" w:rsidP="004213C3">
          <w:pPr>
            <w:pStyle w:val="Footer"/>
            <w:rPr>
              <w:rFonts w:cs="Arial"/>
              <w:b/>
              <w:bCs/>
              <w:i/>
              <w:sz w:val="20"/>
            </w:rPr>
          </w:pPr>
          <w:r w:rsidRPr="00B3752F">
            <w:rPr>
              <w:rFonts w:cs="Arial"/>
              <w:b/>
              <w:bCs/>
              <w:i/>
              <w:sz w:val="20"/>
            </w:rPr>
            <w:t>Review Date</w:t>
          </w:r>
        </w:p>
      </w:tc>
      <w:tc>
        <w:tcPr>
          <w:tcW w:w="3260" w:type="dxa"/>
        </w:tcPr>
        <w:p w14:paraId="2F51A912" w14:textId="77777777" w:rsidR="00DC727D" w:rsidRPr="00B3752F" w:rsidRDefault="00DC727D" w:rsidP="004213C3">
          <w:pPr>
            <w:pStyle w:val="Footer"/>
            <w:rPr>
              <w:rFonts w:cs="Arial"/>
              <w:b/>
              <w:bCs/>
              <w:i/>
              <w:sz w:val="20"/>
            </w:rPr>
          </w:pPr>
          <w:r w:rsidRPr="00B3752F">
            <w:rPr>
              <w:rFonts w:cs="Arial"/>
              <w:b/>
              <w:bCs/>
              <w:i/>
              <w:sz w:val="20"/>
            </w:rPr>
            <w:t>Area Responsible</w:t>
          </w:r>
        </w:p>
      </w:tc>
      <w:tc>
        <w:tcPr>
          <w:tcW w:w="848" w:type="dxa"/>
        </w:tcPr>
        <w:p w14:paraId="2F51A913" w14:textId="77777777" w:rsidR="00DC727D" w:rsidRPr="00B3752F" w:rsidRDefault="00DC727D" w:rsidP="004213C3">
          <w:pPr>
            <w:pStyle w:val="Footer"/>
            <w:rPr>
              <w:rFonts w:cs="Arial"/>
              <w:b/>
              <w:bCs/>
              <w:i/>
              <w:sz w:val="20"/>
            </w:rPr>
          </w:pPr>
          <w:r w:rsidRPr="00B3752F">
            <w:rPr>
              <w:rFonts w:cs="Arial"/>
              <w:b/>
              <w:bCs/>
              <w:i/>
              <w:sz w:val="20"/>
            </w:rPr>
            <w:t>Page</w:t>
          </w:r>
        </w:p>
      </w:tc>
    </w:tr>
    <w:tr w:rsidR="00DC727D" w14:paraId="2F51A91B" w14:textId="77777777" w:rsidTr="00EF07B1">
      <w:tc>
        <w:tcPr>
          <w:tcW w:w="1515" w:type="dxa"/>
        </w:tcPr>
        <w:p w14:paraId="2F51A915" w14:textId="18EA72D2" w:rsidR="00DC727D" w:rsidRPr="00542EE6" w:rsidRDefault="00EF07B1" w:rsidP="004213C3">
          <w:pPr>
            <w:pStyle w:val="Footer"/>
            <w:rPr>
              <w:rFonts w:cs="Arial"/>
              <w:b/>
              <w:bCs/>
              <w:sz w:val="20"/>
            </w:rPr>
          </w:pPr>
          <w:r>
            <w:rPr>
              <w:b/>
              <w:sz w:val="20"/>
            </w:rPr>
            <w:t>CHS21/248</w:t>
          </w:r>
        </w:p>
      </w:tc>
      <w:tc>
        <w:tcPr>
          <w:tcW w:w="965" w:type="dxa"/>
        </w:tcPr>
        <w:p w14:paraId="2F51A916" w14:textId="3D902978" w:rsidR="00DC727D" w:rsidRPr="00B3752F" w:rsidRDefault="00EF07B1" w:rsidP="004213C3">
          <w:pPr>
            <w:pStyle w:val="Footer"/>
            <w:rPr>
              <w:rFonts w:cs="Arial"/>
              <w:b/>
              <w:bCs/>
              <w:sz w:val="20"/>
            </w:rPr>
          </w:pPr>
          <w:r>
            <w:rPr>
              <w:rFonts w:cs="Arial"/>
              <w:b/>
              <w:bCs/>
              <w:sz w:val="20"/>
            </w:rPr>
            <w:t>1</w:t>
          </w:r>
        </w:p>
      </w:tc>
      <w:tc>
        <w:tcPr>
          <w:tcW w:w="1206" w:type="dxa"/>
        </w:tcPr>
        <w:p w14:paraId="2F51A917" w14:textId="0C33D398" w:rsidR="00DC727D" w:rsidRPr="00B3752F" w:rsidRDefault="00EF07B1" w:rsidP="004213C3">
          <w:pPr>
            <w:pStyle w:val="Footer"/>
            <w:rPr>
              <w:rFonts w:cs="Arial"/>
              <w:b/>
              <w:bCs/>
              <w:sz w:val="20"/>
            </w:rPr>
          </w:pPr>
          <w:r>
            <w:rPr>
              <w:rFonts w:cs="Arial"/>
              <w:b/>
              <w:bCs/>
              <w:sz w:val="20"/>
            </w:rPr>
            <w:t>28/04/2021</w:t>
          </w:r>
        </w:p>
      </w:tc>
      <w:tc>
        <w:tcPr>
          <w:tcW w:w="1276" w:type="dxa"/>
        </w:tcPr>
        <w:p w14:paraId="2F51A918" w14:textId="51E92BDA" w:rsidR="00DC727D" w:rsidRPr="00B3752F" w:rsidRDefault="00EF07B1" w:rsidP="004213C3">
          <w:pPr>
            <w:pStyle w:val="Footer"/>
            <w:rPr>
              <w:rFonts w:cs="Arial"/>
              <w:b/>
              <w:bCs/>
              <w:sz w:val="20"/>
            </w:rPr>
          </w:pPr>
          <w:r>
            <w:rPr>
              <w:rFonts w:cs="Arial"/>
              <w:b/>
              <w:bCs/>
              <w:sz w:val="20"/>
            </w:rPr>
            <w:t>01/05/2025</w:t>
          </w:r>
        </w:p>
      </w:tc>
      <w:tc>
        <w:tcPr>
          <w:tcW w:w="3260" w:type="dxa"/>
        </w:tcPr>
        <w:p w14:paraId="2F51A919" w14:textId="29ECF327" w:rsidR="00DC727D" w:rsidRPr="00B3752F" w:rsidRDefault="00EF07B1" w:rsidP="004213C3">
          <w:pPr>
            <w:pStyle w:val="Footer"/>
            <w:rPr>
              <w:rFonts w:cs="Arial"/>
              <w:b/>
              <w:bCs/>
              <w:sz w:val="20"/>
            </w:rPr>
          </w:pPr>
          <w:r>
            <w:rPr>
              <w:rFonts w:cs="Arial"/>
              <w:b/>
              <w:bCs/>
              <w:sz w:val="20"/>
            </w:rPr>
            <w:t>Medical Services Group - Pharmacy</w:t>
          </w:r>
        </w:p>
      </w:tc>
      <w:tc>
        <w:tcPr>
          <w:tcW w:w="848" w:type="dxa"/>
        </w:tcPr>
        <w:p w14:paraId="2F51A91A" w14:textId="77777777" w:rsidR="00DC727D" w:rsidRPr="00B3752F" w:rsidRDefault="00DC727D"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8</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8</w:t>
          </w:r>
          <w:r w:rsidRPr="00B3752F">
            <w:rPr>
              <w:rStyle w:val="PageNumber"/>
              <w:sz w:val="20"/>
            </w:rPr>
            <w:fldChar w:fldCharType="end"/>
          </w:r>
        </w:p>
      </w:tc>
    </w:tr>
    <w:tr w:rsidR="00DC727D" w14:paraId="668DA41F" w14:textId="77777777" w:rsidTr="00DC727D">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DC727D" w:rsidRPr="002C1428" w:rsidRDefault="00DC727D"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DC727D" w:rsidRPr="00AE7C5C" w:rsidRDefault="00DC727D"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37498" w14:textId="77777777" w:rsidR="00D73E02" w:rsidRDefault="00D73E02" w:rsidP="00F66CB0">
      <w:r>
        <w:separator/>
      </w:r>
    </w:p>
  </w:footnote>
  <w:footnote w:type="continuationSeparator" w:id="0">
    <w:p w14:paraId="2B8627B3" w14:textId="77777777" w:rsidR="00D73E02" w:rsidRDefault="00D73E02" w:rsidP="00F66CB0">
      <w:r>
        <w:continuationSeparator/>
      </w:r>
    </w:p>
  </w:footnote>
  <w:footnote w:type="continuationNotice" w:id="1">
    <w:p w14:paraId="2AFD3FCE" w14:textId="77777777" w:rsidR="00D73E02" w:rsidRDefault="00D73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C727D" w14:paraId="2F51A90C" w14:textId="77777777" w:rsidTr="5CA0EEB3">
      <w:trPr>
        <w:trHeight w:val="1418"/>
      </w:trPr>
      <w:tc>
        <w:tcPr>
          <w:tcW w:w="5556" w:type="dxa"/>
          <w:vAlign w:val="center"/>
          <w:hideMark/>
        </w:tcPr>
        <w:p w14:paraId="2F51A90A" w14:textId="5F72D3B6" w:rsidR="00DC727D" w:rsidRDefault="5CA0EEB3" w:rsidP="0074223E">
          <w:pPr>
            <w:pStyle w:val="Header"/>
            <w:rPr>
              <w:sz w:val="20"/>
            </w:rPr>
          </w:pPr>
          <w:r>
            <w:rPr>
              <w:noProof/>
            </w:rPr>
            <w:drawing>
              <wp:inline distT="0" distB="0" distL="0" distR="0" wp14:anchorId="5330CC0D" wp14:editId="68730C73">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708C4441" w:rsidR="00DC727D" w:rsidRDefault="00EF07B1">
          <w:pPr>
            <w:pStyle w:val="Header"/>
            <w:tabs>
              <w:tab w:val="left" w:pos="720"/>
            </w:tabs>
            <w:jc w:val="right"/>
            <w:rPr>
              <w:sz w:val="20"/>
            </w:rPr>
          </w:pPr>
          <w:bookmarkStart w:id="32" w:name="_top"/>
          <w:bookmarkEnd w:id="32"/>
          <w:r>
            <w:rPr>
              <w:sz w:val="20"/>
            </w:rPr>
            <w:t>CHS21/248</w:t>
          </w:r>
        </w:p>
      </w:tc>
    </w:tr>
  </w:tbl>
  <w:p w14:paraId="2F51A90D" w14:textId="77777777" w:rsidR="00DC727D" w:rsidRPr="00FC3538" w:rsidRDefault="00DC727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40B2036"/>
    <w:multiLevelType w:val="hybridMultilevel"/>
    <w:tmpl w:val="F070B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1204A"/>
    <w:multiLevelType w:val="hybridMultilevel"/>
    <w:tmpl w:val="C5CC9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797471"/>
    <w:multiLevelType w:val="hybridMultilevel"/>
    <w:tmpl w:val="3A2C22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3D6598"/>
    <w:multiLevelType w:val="hybridMultilevel"/>
    <w:tmpl w:val="9AA40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B14625"/>
    <w:multiLevelType w:val="hybridMultilevel"/>
    <w:tmpl w:val="72B86A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B315D"/>
    <w:multiLevelType w:val="hybridMultilevel"/>
    <w:tmpl w:val="DE1C9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FE0B66"/>
    <w:multiLevelType w:val="hybridMultilevel"/>
    <w:tmpl w:val="0E9482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3" w15:restartNumberingAfterBreak="0">
    <w:nsid w:val="50410BF6"/>
    <w:multiLevelType w:val="hybridMultilevel"/>
    <w:tmpl w:val="5B9CD1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1B812E2"/>
    <w:multiLevelType w:val="hybridMultilevel"/>
    <w:tmpl w:val="5164EEC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5" w15:restartNumberingAfterBreak="0">
    <w:nsid w:val="639479A4"/>
    <w:multiLevelType w:val="hybridMultilevel"/>
    <w:tmpl w:val="B46E62A4"/>
    <w:lvl w:ilvl="0" w:tplc="0C090003">
      <w:start w:val="1"/>
      <w:numFmt w:val="bullet"/>
      <w:lvlText w:val="o"/>
      <w:lvlJc w:val="left"/>
      <w:pPr>
        <w:ind w:left="360" w:hanging="360"/>
      </w:pPr>
      <w:rPr>
        <w:rFonts w:ascii="Courier New" w:hAnsi="Courier New" w:cs="Courier New"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15:restartNumberingAfterBreak="0">
    <w:nsid w:val="65B7703E"/>
    <w:multiLevelType w:val="hybridMultilevel"/>
    <w:tmpl w:val="AF389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8446C3"/>
    <w:multiLevelType w:val="hybridMultilevel"/>
    <w:tmpl w:val="13B6705A"/>
    <w:lvl w:ilvl="0" w:tplc="0C090019">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034109"/>
    <w:multiLevelType w:val="hybridMultilevel"/>
    <w:tmpl w:val="8A0C7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F082AC8"/>
    <w:multiLevelType w:val="hybridMultilevel"/>
    <w:tmpl w:val="78C0EF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6774E0"/>
    <w:multiLevelType w:val="hybridMultilevel"/>
    <w:tmpl w:val="1E5879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F872429"/>
    <w:multiLevelType w:val="hybridMultilevel"/>
    <w:tmpl w:val="C978B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3"/>
  </w:num>
  <w:num w:numId="5">
    <w:abstractNumId w:val="8"/>
  </w:num>
  <w:num w:numId="6">
    <w:abstractNumId w:val="19"/>
  </w:num>
  <w:num w:numId="7">
    <w:abstractNumId w:val="12"/>
  </w:num>
  <w:num w:numId="8">
    <w:abstractNumId w:val="0"/>
  </w:num>
  <w:num w:numId="9">
    <w:abstractNumId w:val="0"/>
  </w:num>
  <w:num w:numId="10">
    <w:abstractNumId w:val="10"/>
  </w:num>
  <w:num w:numId="11">
    <w:abstractNumId w:val="17"/>
  </w:num>
  <w:num w:numId="12">
    <w:abstractNumId w:val="9"/>
  </w:num>
  <w:num w:numId="13">
    <w:abstractNumId w:val="16"/>
  </w:num>
  <w:num w:numId="14">
    <w:abstractNumId w:val="4"/>
  </w:num>
  <w:num w:numId="15">
    <w:abstractNumId w:val="2"/>
  </w:num>
  <w:num w:numId="16">
    <w:abstractNumId w:val="23"/>
  </w:num>
  <w:num w:numId="17">
    <w:abstractNumId w:val="21"/>
  </w:num>
  <w:num w:numId="18">
    <w:abstractNumId w:val="5"/>
  </w:num>
  <w:num w:numId="19">
    <w:abstractNumId w:val="22"/>
  </w:num>
  <w:num w:numId="20">
    <w:abstractNumId w:val="13"/>
  </w:num>
  <w:num w:numId="21">
    <w:abstractNumId w:val="20"/>
  </w:num>
  <w:num w:numId="22">
    <w:abstractNumId w:val="11"/>
  </w:num>
  <w:num w:numId="23">
    <w:abstractNumId w:val="6"/>
  </w:num>
  <w:num w:numId="24">
    <w:abstractNumId w:val="15"/>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61A39"/>
    <w:rsid w:val="00091AC9"/>
    <w:rsid w:val="00095ECD"/>
    <w:rsid w:val="000A7335"/>
    <w:rsid w:val="000B1620"/>
    <w:rsid w:val="000B5C8C"/>
    <w:rsid w:val="000B71ED"/>
    <w:rsid w:val="000C57BD"/>
    <w:rsid w:val="000C59E2"/>
    <w:rsid w:val="000C7B2D"/>
    <w:rsid w:val="000D1461"/>
    <w:rsid w:val="000F43F6"/>
    <w:rsid w:val="000F7B7E"/>
    <w:rsid w:val="00103EEA"/>
    <w:rsid w:val="001115D7"/>
    <w:rsid w:val="00125E35"/>
    <w:rsid w:val="00186049"/>
    <w:rsid w:val="00191109"/>
    <w:rsid w:val="00191235"/>
    <w:rsid w:val="001926F4"/>
    <w:rsid w:val="001A0053"/>
    <w:rsid w:val="001B2465"/>
    <w:rsid w:val="001B3435"/>
    <w:rsid w:val="001D7B00"/>
    <w:rsid w:val="001F2A9B"/>
    <w:rsid w:val="001F6D2D"/>
    <w:rsid w:val="00200D04"/>
    <w:rsid w:val="00201FB6"/>
    <w:rsid w:val="00214BF1"/>
    <w:rsid w:val="002405CF"/>
    <w:rsid w:val="00240B97"/>
    <w:rsid w:val="00251C40"/>
    <w:rsid w:val="0025382D"/>
    <w:rsid w:val="00263BA6"/>
    <w:rsid w:val="0027264D"/>
    <w:rsid w:val="00285D38"/>
    <w:rsid w:val="00293E43"/>
    <w:rsid w:val="002B5F43"/>
    <w:rsid w:val="002F4E4E"/>
    <w:rsid w:val="00313707"/>
    <w:rsid w:val="00316997"/>
    <w:rsid w:val="0032270B"/>
    <w:rsid w:val="00337E7C"/>
    <w:rsid w:val="00351CD9"/>
    <w:rsid w:val="00353CBB"/>
    <w:rsid w:val="00366924"/>
    <w:rsid w:val="00376A6D"/>
    <w:rsid w:val="0037774D"/>
    <w:rsid w:val="00380B98"/>
    <w:rsid w:val="00395E36"/>
    <w:rsid w:val="00396023"/>
    <w:rsid w:val="003C204E"/>
    <w:rsid w:val="003C4BB5"/>
    <w:rsid w:val="003E4CC0"/>
    <w:rsid w:val="003F3D8F"/>
    <w:rsid w:val="00403775"/>
    <w:rsid w:val="00410409"/>
    <w:rsid w:val="00412CED"/>
    <w:rsid w:val="00416751"/>
    <w:rsid w:val="00420F9E"/>
    <w:rsid w:val="004213C3"/>
    <w:rsid w:val="0042413C"/>
    <w:rsid w:val="0042710C"/>
    <w:rsid w:val="00427139"/>
    <w:rsid w:val="00431A1C"/>
    <w:rsid w:val="004358E9"/>
    <w:rsid w:val="004537B3"/>
    <w:rsid w:val="0048050C"/>
    <w:rsid w:val="00487DD5"/>
    <w:rsid w:val="004947A7"/>
    <w:rsid w:val="004A034D"/>
    <w:rsid w:val="004A2E02"/>
    <w:rsid w:val="004B7C43"/>
    <w:rsid w:val="004C2B20"/>
    <w:rsid w:val="004D6932"/>
    <w:rsid w:val="004E28AD"/>
    <w:rsid w:val="004F0F49"/>
    <w:rsid w:val="004F1D05"/>
    <w:rsid w:val="004F2008"/>
    <w:rsid w:val="00505B5D"/>
    <w:rsid w:val="005067CA"/>
    <w:rsid w:val="005172E2"/>
    <w:rsid w:val="0052443C"/>
    <w:rsid w:val="0052775E"/>
    <w:rsid w:val="00537596"/>
    <w:rsid w:val="005416F0"/>
    <w:rsid w:val="00542514"/>
    <w:rsid w:val="00546AED"/>
    <w:rsid w:val="005512EF"/>
    <w:rsid w:val="005621E4"/>
    <w:rsid w:val="0057527C"/>
    <w:rsid w:val="00590902"/>
    <w:rsid w:val="00592A14"/>
    <w:rsid w:val="00596FD7"/>
    <w:rsid w:val="005A3625"/>
    <w:rsid w:val="005B4738"/>
    <w:rsid w:val="005C212D"/>
    <w:rsid w:val="005C3CB0"/>
    <w:rsid w:val="005E1140"/>
    <w:rsid w:val="005E566A"/>
    <w:rsid w:val="005F3214"/>
    <w:rsid w:val="00606F1C"/>
    <w:rsid w:val="00612231"/>
    <w:rsid w:val="006163C4"/>
    <w:rsid w:val="00635EB1"/>
    <w:rsid w:val="006473BB"/>
    <w:rsid w:val="0066495D"/>
    <w:rsid w:val="00692523"/>
    <w:rsid w:val="00695EB6"/>
    <w:rsid w:val="006A3770"/>
    <w:rsid w:val="006A4D46"/>
    <w:rsid w:val="006A6024"/>
    <w:rsid w:val="006C31FF"/>
    <w:rsid w:val="006C6256"/>
    <w:rsid w:val="006C6B6C"/>
    <w:rsid w:val="006C704D"/>
    <w:rsid w:val="006D31A2"/>
    <w:rsid w:val="006D36B9"/>
    <w:rsid w:val="006E72E2"/>
    <w:rsid w:val="00702129"/>
    <w:rsid w:val="0070331D"/>
    <w:rsid w:val="007052B1"/>
    <w:rsid w:val="00711BF4"/>
    <w:rsid w:val="00723484"/>
    <w:rsid w:val="00732C19"/>
    <w:rsid w:val="007345DF"/>
    <w:rsid w:val="00741B43"/>
    <w:rsid w:val="0074223E"/>
    <w:rsid w:val="00752CDE"/>
    <w:rsid w:val="007543AC"/>
    <w:rsid w:val="00756537"/>
    <w:rsid w:val="00756A2B"/>
    <w:rsid w:val="00756FFC"/>
    <w:rsid w:val="00796310"/>
    <w:rsid w:val="007A0EBC"/>
    <w:rsid w:val="007B27F1"/>
    <w:rsid w:val="007B4ABB"/>
    <w:rsid w:val="007B6904"/>
    <w:rsid w:val="007B7628"/>
    <w:rsid w:val="007C36E4"/>
    <w:rsid w:val="007E1A44"/>
    <w:rsid w:val="007E5C7C"/>
    <w:rsid w:val="00816782"/>
    <w:rsid w:val="0082141D"/>
    <w:rsid w:val="00822172"/>
    <w:rsid w:val="00827F24"/>
    <w:rsid w:val="00841661"/>
    <w:rsid w:val="00845445"/>
    <w:rsid w:val="0084775A"/>
    <w:rsid w:val="008516A6"/>
    <w:rsid w:val="00855DA8"/>
    <w:rsid w:val="00860705"/>
    <w:rsid w:val="00873D80"/>
    <w:rsid w:val="00886399"/>
    <w:rsid w:val="008974CA"/>
    <w:rsid w:val="008D3297"/>
    <w:rsid w:val="008D5D47"/>
    <w:rsid w:val="008E1F7F"/>
    <w:rsid w:val="008F00E8"/>
    <w:rsid w:val="008F26FA"/>
    <w:rsid w:val="00903869"/>
    <w:rsid w:val="00906142"/>
    <w:rsid w:val="0092797E"/>
    <w:rsid w:val="00931B93"/>
    <w:rsid w:val="00933EED"/>
    <w:rsid w:val="00940CDE"/>
    <w:rsid w:val="0095501B"/>
    <w:rsid w:val="009566D6"/>
    <w:rsid w:val="00962C46"/>
    <w:rsid w:val="0097742A"/>
    <w:rsid w:val="0097744F"/>
    <w:rsid w:val="00980EED"/>
    <w:rsid w:val="00991670"/>
    <w:rsid w:val="00996968"/>
    <w:rsid w:val="009B11B3"/>
    <w:rsid w:val="009B5202"/>
    <w:rsid w:val="009B6C8C"/>
    <w:rsid w:val="009C0FCA"/>
    <w:rsid w:val="009C3963"/>
    <w:rsid w:val="009D2716"/>
    <w:rsid w:val="009D323C"/>
    <w:rsid w:val="009E70F4"/>
    <w:rsid w:val="00A1122C"/>
    <w:rsid w:val="00A35E2D"/>
    <w:rsid w:val="00A37265"/>
    <w:rsid w:val="00A54CB3"/>
    <w:rsid w:val="00A57494"/>
    <w:rsid w:val="00A74B8A"/>
    <w:rsid w:val="00A85F61"/>
    <w:rsid w:val="00A86DB3"/>
    <w:rsid w:val="00A92E4F"/>
    <w:rsid w:val="00A9371F"/>
    <w:rsid w:val="00AA25DC"/>
    <w:rsid w:val="00AB50DD"/>
    <w:rsid w:val="00AC7025"/>
    <w:rsid w:val="00AD196F"/>
    <w:rsid w:val="00AD3CCE"/>
    <w:rsid w:val="00B07A46"/>
    <w:rsid w:val="00B07DCE"/>
    <w:rsid w:val="00B111D3"/>
    <w:rsid w:val="00B12123"/>
    <w:rsid w:val="00B21043"/>
    <w:rsid w:val="00B42EA0"/>
    <w:rsid w:val="00B44CAC"/>
    <w:rsid w:val="00B572EF"/>
    <w:rsid w:val="00B573D6"/>
    <w:rsid w:val="00B6416B"/>
    <w:rsid w:val="00B73E65"/>
    <w:rsid w:val="00B81455"/>
    <w:rsid w:val="00B92263"/>
    <w:rsid w:val="00B9627F"/>
    <w:rsid w:val="00BA2415"/>
    <w:rsid w:val="00BA4DB2"/>
    <w:rsid w:val="00BA4F95"/>
    <w:rsid w:val="00BB33F9"/>
    <w:rsid w:val="00BC3CE6"/>
    <w:rsid w:val="00BD1DB4"/>
    <w:rsid w:val="00BE5E41"/>
    <w:rsid w:val="00BE7DB8"/>
    <w:rsid w:val="00BF078E"/>
    <w:rsid w:val="00C16E0D"/>
    <w:rsid w:val="00C24EDC"/>
    <w:rsid w:val="00C25A76"/>
    <w:rsid w:val="00C31EB3"/>
    <w:rsid w:val="00C32206"/>
    <w:rsid w:val="00C33EE5"/>
    <w:rsid w:val="00C422C8"/>
    <w:rsid w:val="00C45C67"/>
    <w:rsid w:val="00C47091"/>
    <w:rsid w:val="00C523FF"/>
    <w:rsid w:val="00C71C3C"/>
    <w:rsid w:val="00C76998"/>
    <w:rsid w:val="00C93E83"/>
    <w:rsid w:val="00CA3294"/>
    <w:rsid w:val="00CA4C26"/>
    <w:rsid w:val="00CA593D"/>
    <w:rsid w:val="00CC5D11"/>
    <w:rsid w:val="00CD1505"/>
    <w:rsid w:val="00D21780"/>
    <w:rsid w:val="00D23346"/>
    <w:rsid w:val="00D243B8"/>
    <w:rsid w:val="00D34794"/>
    <w:rsid w:val="00D37B24"/>
    <w:rsid w:val="00D4502D"/>
    <w:rsid w:val="00D530CE"/>
    <w:rsid w:val="00D53E3C"/>
    <w:rsid w:val="00D55D83"/>
    <w:rsid w:val="00D73E02"/>
    <w:rsid w:val="00D77950"/>
    <w:rsid w:val="00D84FD4"/>
    <w:rsid w:val="00D86D9B"/>
    <w:rsid w:val="00DB7C09"/>
    <w:rsid w:val="00DC3762"/>
    <w:rsid w:val="00DC5C47"/>
    <w:rsid w:val="00DC727D"/>
    <w:rsid w:val="00DD616A"/>
    <w:rsid w:val="00DE0465"/>
    <w:rsid w:val="00DE3F1B"/>
    <w:rsid w:val="00DE4E25"/>
    <w:rsid w:val="00DF55A7"/>
    <w:rsid w:val="00E044B3"/>
    <w:rsid w:val="00E049ED"/>
    <w:rsid w:val="00E34E6D"/>
    <w:rsid w:val="00E37CD4"/>
    <w:rsid w:val="00E57848"/>
    <w:rsid w:val="00E71DA4"/>
    <w:rsid w:val="00E73459"/>
    <w:rsid w:val="00E750BF"/>
    <w:rsid w:val="00E90708"/>
    <w:rsid w:val="00ED21C3"/>
    <w:rsid w:val="00ED388C"/>
    <w:rsid w:val="00ED46C3"/>
    <w:rsid w:val="00EF02B0"/>
    <w:rsid w:val="00EF07B1"/>
    <w:rsid w:val="00EF13A4"/>
    <w:rsid w:val="00EF597A"/>
    <w:rsid w:val="00F01B61"/>
    <w:rsid w:val="00F11338"/>
    <w:rsid w:val="00F13AE5"/>
    <w:rsid w:val="00F13B0F"/>
    <w:rsid w:val="00F149FD"/>
    <w:rsid w:val="00F14EC1"/>
    <w:rsid w:val="00F4262F"/>
    <w:rsid w:val="00F53719"/>
    <w:rsid w:val="00F57291"/>
    <w:rsid w:val="00F66CB0"/>
    <w:rsid w:val="00F76C89"/>
    <w:rsid w:val="00F9158A"/>
    <w:rsid w:val="00F9484F"/>
    <w:rsid w:val="00FA29B8"/>
    <w:rsid w:val="00FB18C5"/>
    <w:rsid w:val="00FC7423"/>
    <w:rsid w:val="00FC7CBC"/>
    <w:rsid w:val="00FD2E03"/>
    <w:rsid w:val="00FD3D92"/>
    <w:rsid w:val="00FE7647"/>
    <w:rsid w:val="00FF56DD"/>
    <w:rsid w:val="050F3665"/>
    <w:rsid w:val="06432C92"/>
    <w:rsid w:val="07B199CF"/>
    <w:rsid w:val="08499E24"/>
    <w:rsid w:val="089ACAB3"/>
    <w:rsid w:val="0BC45C4C"/>
    <w:rsid w:val="0BC6F958"/>
    <w:rsid w:val="0D4C0334"/>
    <w:rsid w:val="0FBE2809"/>
    <w:rsid w:val="106CA6A8"/>
    <w:rsid w:val="16EA695C"/>
    <w:rsid w:val="175EAB14"/>
    <w:rsid w:val="17BEC76F"/>
    <w:rsid w:val="189637D2"/>
    <w:rsid w:val="1AE231BD"/>
    <w:rsid w:val="1DE1FC47"/>
    <w:rsid w:val="202AD244"/>
    <w:rsid w:val="20A88DDD"/>
    <w:rsid w:val="231032B7"/>
    <w:rsid w:val="2929A71C"/>
    <w:rsid w:val="2FD58D62"/>
    <w:rsid w:val="330D2E24"/>
    <w:rsid w:val="33494249"/>
    <w:rsid w:val="34031C26"/>
    <w:rsid w:val="356F5F4F"/>
    <w:rsid w:val="364EE77B"/>
    <w:rsid w:val="3780EAB4"/>
    <w:rsid w:val="3C7F592E"/>
    <w:rsid w:val="3D841898"/>
    <w:rsid w:val="3DD1B754"/>
    <w:rsid w:val="3EEDE3EF"/>
    <w:rsid w:val="44589AD5"/>
    <w:rsid w:val="445A38DA"/>
    <w:rsid w:val="447142B6"/>
    <w:rsid w:val="449B949F"/>
    <w:rsid w:val="449E520B"/>
    <w:rsid w:val="4FFD163C"/>
    <w:rsid w:val="536C02E0"/>
    <w:rsid w:val="56FDC871"/>
    <w:rsid w:val="58B2CA35"/>
    <w:rsid w:val="5CA0EEB3"/>
    <w:rsid w:val="5D623D7D"/>
    <w:rsid w:val="5F0C0A8A"/>
    <w:rsid w:val="6234CE55"/>
    <w:rsid w:val="66298371"/>
    <w:rsid w:val="6782A946"/>
    <w:rsid w:val="6E7A20E6"/>
    <w:rsid w:val="6F21A800"/>
    <w:rsid w:val="71ED6A4B"/>
    <w:rsid w:val="7A69A753"/>
    <w:rsid w:val="7B922182"/>
    <w:rsid w:val="7E039BC1"/>
    <w:rsid w:val="7F333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1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692523"/>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table" w:customStyle="1" w:styleId="TableGrid1">
    <w:name w:val="Table Grid1"/>
    <w:basedOn w:val="TableNormal"/>
    <w:next w:val="TableGrid"/>
    <w:uiPriority w:val="59"/>
    <w:rsid w:val="005172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72E2"/>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splay_x0020_on_x0020_Internet xmlns="690b2128-8961-48af-a473-22c34a9accba">true</Display_x0020_on_x0020_Internet>
    <Decision_x0020_Number xmlns="690b2128-8961-48af-a473-22c34a9accba">CHS21/248</Decision_x0020_Number>
    <Description0 xmlns="690b2128-8961-48af-a473-22c34a9accba">This procedure describes the process that must be followed when a suspected prohibited substance is found or is willingly surrendered to CHS staff by a consumer attending Canberra Hospital or the University of Canberra Hospital
</Description0>
    <Review_x0020_Date xmlns="690b2128-8961-48af-a473-22c34a9accba">2025-04-30T14:00:00+00:00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 xsi:nil="true"/>
    <Progress xmlns="690b2128-8961-48af-a473-22c34a9accba" xsi:nil="true"/>
    <TaxCatchAll xmlns="c0239a80-7f07-4ed7-82c3-24ad7d76ada5" xsi:nil="true"/>
    <Key_x0020_Words xmlns="690b2128-8961-48af-a473-22c34a9accba">Prohibited Substances, Schedule 9, Schedule 10, illicit drugs, illegal substances, disposal, destruction, heroin, cannabis, MDMA , ecstasy, marijuana</Key_x0020_Words>
    <Type_x0020_of_x0020_Document xmlns="690b2128-8961-48af-a473-22c34a9accba">Procedure</Type_x0020_of_x0020_Document>
    <Version_x0020_Number xmlns="690b2128-8961-48af-a473-22c34a9accba">1</Version_x0020_Number>
    <Approval_x0020_Date xmlns="690b2128-8961-48af-a473-22c34a9accba">2021-04-13T14:00:00+00:00</Approval_x0020_Date>
    <Notes0 xmlns="690b2128-8961-48af-a473-22c34a9accba" xsi:nil="true"/>
    <New_x0020_Applies_x0020_To xmlns="690b2128-8961-48af-a473-22c34a9accba">Canberra Health Services</New_x0020_Applies_x0020_To>
    <New_x0020_Owner xmlns="690b2128-8961-48af-a473-22c34a9accba">Medical Services Group - Pharmacy</New_x0020_Owner>
    <Status xmlns="690b2128-8961-48af-a473-22c34a9accba">Approved</Status>
  </documentManagement>
</p:properties>
</file>

<file path=customXml/itemProps1.xml><?xml version="1.0" encoding="utf-8"?>
<ds:datastoreItem xmlns:ds="http://schemas.openxmlformats.org/officeDocument/2006/customXml" ds:itemID="{E8E35CD2-1820-4931-A9C3-A4F97D90CF15}">
  <ds:schemaRefs>
    <ds:schemaRef ds:uri="http://schemas.openxmlformats.org/officeDocument/2006/bibliography"/>
  </ds:schemaRefs>
</ds:datastoreItem>
</file>

<file path=customXml/itemProps2.xml><?xml version="1.0" encoding="utf-8"?>
<ds:datastoreItem xmlns:ds="http://schemas.openxmlformats.org/officeDocument/2006/customXml" ds:itemID="{A6DF23C6-3F66-407B-BC4B-0DE45385013A}"/>
</file>

<file path=customXml/itemProps3.xml><?xml version="1.0" encoding="utf-8"?>
<ds:datastoreItem xmlns:ds="http://schemas.openxmlformats.org/officeDocument/2006/customXml" ds:itemID="{0B325D9C-973F-43DE-8486-907E9834E544}"/>
</file>

<file path=customXml/itemProps4.xml><?xml version="1.0" encoding="utf-8"?>
<ds:datastoreItem xmlns:ds="http://schemas.openxmlformats.org/officeDocument/2006/customXml" ds:itemID="{52B3D4D2-317E-498E-B828-1958354E58CE}"/>
</file>

<file path=docProps/app.xml><?xml version="1.0" encoding="utf-8"?>
<Properties xmlns="http://schemas.openxmlformats.org/officeDocument/2006/extended-properties" xmlns:vt="http://schemas.openxmlformats.org/officeDocument/2006/docPropsVTypes">
  <Template>Normal</Template>
  <TotalTime>0</TotalTime>
  <Pages>10</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Prohibited Substances Management</dc:title>
  <dc:subject>2;#</dc:subject>
  <dc:creator/>
  <cp:lastModifiedBy/>
  <cp:revision>1</cp:revision>
  <dcterms:created xsi:type="dcterms:W3CDTF">2021-04-21T23:50:00Z</dcterms:created>
  <dcterms:modified xsi:type="dcterms:W3CDTF">2021-04-28T01:51:00Z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