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20081" w14:textId="77777777" w:rsidR="00197F2E" w:rsidRPr="0007270D" w:rsidRDefault="008606A0" w:rsidP="00241A68">
      <w:pPr>
        <w:pStyle w:val="Heading1"/>
      </w:pPr>
      <w:bookmarkStart w:id="0" w:name="_top"/>
      <w:bookmarkEnd w:id="0"/>
      <w:r w:rsidRPr="0007270D">
        <w:t xml:space="preserve">Guideline </w:t>
      </w:r>
      <w:r w:rsidRPr="00241A68">
        <w:rPr>
          <w:b w:val="0"/>
          <w:bCs w:val="0"/>
        </w:rPr>
        <w:t xml:space="preserve">| </w:t>
      </w:r>
      <w:r w:rsidR="00481A6C" w:rsidRPr="00241A68">
        <w:rPr>
          <w:b w:val="0"/>
          <w:bCs w:val="0"/>
        </w:rPr>
        <w:t>Canberra Health Services</w:t>
      </w:r>
    </w:p>
    <w:p w14:paraId="141A0259" w14:textId="2C239EC8" w:rsidR="00B31F26" w:rsidRPr="00D52630" w:rsidRDefault="00B31F26" w:rsidP="00D52630">
      <w:pPr>
        <w:pStyle w:val="Heading2"/>
      </w:pPr>
      <w:bookmarkStart w:id="1" w:name="_Hlk180397269"/>
      <w:r w:rsidRPr="00D52630">
        <w:t xml:space="preserve">Oxygen Therapy and/or </w:t>
      </w:r>
      <w:r w:rsidR="003B212A" w:rsidRPr="00D52630">
        <w:t>Bubble CPAP</w:t>
      </w:r>
      <w:r w:rsidRPr="00D52630">
        <w:t xml:space="preserve"> (Paediatrics </w:t>
      </w:r>
      <w:r w:rsidR="0019064D" w:rsidRPr="00D52630">
        <w:br w:type="textWrapping" w:clear="all"/>
      </w:r>
      <w:r w:rsidRPr="00D52630">
        <w:t>0-16</w:t>
      </w:r>
      <w:r w:rsidR="002269F3" w:rsidRPr="00D52630">
        <w:t xml:space="preserve"> </w:t>
      </w:r>
      <w:r w:rsidRPr="00D52630">
        <w:t>y</w:t>
      </w:r>
      <w:r w:rsidR="002269F3" w:rsidRPr="00D52630">
        <w:t>ea</w:t>
      </w:r>
      <w:r w:rsidRPr="00D52630">
        <w:t>rs)</w:t>
      </w:r>
    </w:p>
    <w:bookmarkEnd w:id="1"/>
    <w:p w14:paraId="44D8CDA0" w14:textId="497271BF" w:rsidR="00CA4FDE" w:rsidRPr="00C34A10" w:rsidRDefault="00E31596" w:rsidP="00C34A10">
      <w:pPr>
        <w:pStyle w:val="BodyCopy"/>
        <w:spacing w:before="0" w:line="240" w:lineRule="auto"/>
        <w:rPr>
          <w:color w:val="575757" w:themeColor="text2"/>
        </w:rPr>
      </w:pPr>
      <w:r w:rsidRPr="00197F2E">
        <w:t>CHS</w:t>
      </w:r>
      <w:r w:rsidR="0060682A">
        <w:t>25</w:t>
      </w:r>
      <w:r w:rsidRPr="00197F2E">
        <w:t>/</w:t>
      </w:r>
      <w:r w:rsidR="0060682A">
        <w:t>005</w:t>
      </w:r>
      <w:bookmarkStart w:id="2" w:name="_Hlk157074578"/>
    </w:p>
    <w:sdt>
      <w:sdtPr>
        <w:rPr>
          <w:sz w:val="32"/>
        </w:rPr>
        <w:id w:val="-1206019646"/>
        <w:docPartObj>
          <w:docPartGallery w:val="Table of Contents"/>
          <w:docPartUnique/>
        </w:docPartObj>
      </w:sdtPr>
      <w:sdtEndPr>
        <w:rPr>
          <w:noProof/>
        </w:rPr>
      </w:sdtEndPr>
      <w:sdtContent>
        <w:p w14:paraId="4C553CEE" w14:textId="77777777" w:rsidR="00A731B8" w:rsidRPr="000E7683" w:rsidRDefault="00A731B8">
          <w:pPr>
            <w:pStyle w:val="TOCHeading"/>
            <w:rPr>
              <w:rStyle w:val="Heading3Char"/>
              <w:b/>
              <w:bCs w:val="0"/>
            </w:rPr>
          </w:pPr>
          <w:r w:rsidRPr="007B1A7B">
            <w:rPr>
              <w:rStyle w:val="Heading3Char"/>
              <w:b/>
              <w:bCs w:val="0"/>
            </w:rPr>
            <w:t>Contents</w:t>
          </w:r>
        </w:p>
        <w:p w14:paraId="2F1DC834" w14:textId="6841F904" w:rsidR="00AE07BE"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187073804" w:history="1">
            <w:r w:rsidR="00AE07BE" w:rsidRPr="002B7A44">
              <w:rPr>
                <w:rStyle w:val="Hyperlink"/>
              </w:rPr>
              <w:t>Guideline statement</w:t>
            </w:r>
            <w:r w:rsidR="00AE07BE">
              <w:rPr>
                <w:webHidden/>
              </w:rPr>
              <w:tab/>
            </w:r>
            <w:r w:rsidR="00AE07BE">
              <w:rPr>
                <w:webHidden/>
              </w:rPr>
              <w:fldChar w:fldCharType="begin"/>
            </w:r>
            <w:r w:rsidR="00AE07BE">
              <w:rPr>
                <w:webHidden/>
              </w:rPr>
              <w:instrText xml:space="preserve"> PAGEREF _Toc187073804 \h </w:instrText>
            </w:r>
            <w:r w:rsidR="00AE07BE">
              <w:rPr>
                <w:webHidden/>
              </w:rPr>
            </w:r>
            <w:r w:rsidR="00AE07BE">
              <w:rPr>
                <w:webHidden/>
              </w:rPr>
              <w:fldChar w:fldCharType="separate"/>
            </w:r>
            <w:r w:rsidR="008B793A">
              <w:rPr>
                <w:webHidden/>
              </w:rPr>
              <w:t>2</w:t>
            </w:r>
            <w:r w:rsidR="00AE07BE">
              <w:rPr>
                <w:webHidden/>
              </w:rPr>
              <w:fldChar w:fldCharType="end"/>
            </w:r>
          </w:hyperlink>
        </w:p>
        <w:p w14:paraId="24963BA6" w14:textId="2035B3C2" w:rsidR="00AE07BE" w:rsidRDefault="008B793A">
          <w:pPr>
            <w:pStyle w:val="TOC1"/>
            <w:rPr>
              <w:rFonts w:asciiTheme="minorHAnsi" w:eastAsiaTheme="minorEastAsia" w:hAnsiTheme="minorHAnsi" w:cstheme="minorBidi"/>
              <w:color w:val="auto"/>
              <w:kern w:val="2"/>
              <w14:ligatures w14:val="standardContextual"/>
            </w:rPr>
          </w:pPr>
          <w:hyperlink w:anchor="_Toc187073805" w:history="1">
            <w:r w:rsidR="00AE07BE" w:rsidRPr="002B7A44">
              <w:rPr>
                <w:rStyle w:val="Hyperlink"/>
              </w:rPr>
              <w:t>Scope</w:t>
            </w:r>
            <w:r w:rsidR="00AE07BE">
              <w:rPr>
                <w:webHidden/>
              </w:rPr>
              <w:tab/>
            </w:r>
            <w:r w:rsidR="00AE07BE">
              <w:rPr>
                <w:webHidden/>
              </w:rPr>
              <w:fldChar w:fldCharType="begin"/>
            </w:r>
            <w:r w:rsidR="00AE07BE">
              <w:rPr>
                <w:webHidden/>
              </w:rPr>
              <w:instrText xml:space="preserve"> PAGEREF _Toc187073805 \h </w:instrText>
            </w:r>
            <w:r w:rsidR="00AE07BE">
              <w:rPr>
                <w:webHidden/>
              </w:rPr>
            </w:r>
            <w:r w:rsidR="00AE07BE">
              <w:rPr>
                <w:webHidden/>
              </w:rPr>
              <w:fldChar w:fldCharType="separate"/>
            </w:r>
            <w:r>
              <w:rPr>
                <w:webHidden/>
              </w:rPr>
              <w:t>2</w:t>
            </w:r>
            <w:r w:rsidR="00AE07BE">
              <w:rPr>
                <w:webHidden/>
              </w:rPr>
              <w:fldChar w:fldCharType="end"/>
            </w:r>
          </w:hyperlink>
        </w:p>
        <w:p w14:paraId="327B1118" w14:textId="5AB9AB05" w:rsidR="00AE07BE" w:rsidRDefault="008B793A">
          <w:pPr>
            <w:pStyle w:val="TOC1"/>
            <w:rPr>
              <w:rFonts w:asciiTheme="minorHAnsi" w:eastAsiaTheme="minorEastAsia" w:hAnsiTheme="minorHAnsi" w:cstheme="minorBidi"/>
              <w:color w:val="auto"/>
              <w:kern w:val="2"/>
              <w14:ligatures w14:val="standardContextual"/>
            </w:rPr>
          </w:pPr>
          <w:hyperlink w:anchor="_Toc187073806" w:history="1">
            <w:r w:rsidR="00AE07BE" w:rsidRPr="002B7A44">
              <w:rPr>
                <w:rStyle w:val="Hyperlink"/>
              </w:rPr>
              <w:t>Section 1 - Overview</w:t>
            </w:r>
            <w:r w:rsidR="00AE07BE">
              <w:rPr>
                <w:webHidden/>
              </w:rPr>
              <w:tab/>
            </w:r>
            <w:r w:rsidR="00AE07BE">
              <w:rPr>
                <w:webHidden/>
              </w:rPr>
              <w:fldChar w:fldCharType="begin"/>
            </w:r>
            <w:r w:rsidR="00AE07BE">
              <w:rPr>
                <w:webHidden/>
              </w:rPr>
              <w:instrText xml:space="preserve"> PAGEREF _Toc187073806 \h </w:instrText>
            </w:r>
            <w:r w:rsidR="00AE07BE">
              <w:rPr>
                <w:webHidden/>
              </w:rPr>
            </w:r>
            <w:r w:rsidR="00AE07BE">
              <w:rPr>
                <w:webHidden/>
              </w:rPr>
              <w:fldChar w:fldCharType="separate"/>
            </w:r>
            <w:r>
              <w:rPr>
                <w:webHidden/>
              </w:rPr>
              <w:t>2</w:t>
            </w:r>
            <w:r w:rsidR="00AE07BE">
              <w:rPr>
                <w:webHidden/>
              </w:rPr>
              <w:fldChar w:fldCharType="end"/>
            </w:r>
          </w:hyperlink>
        </w:p>
        <w:p w14:paraId="364B8BA1" w14:textId="6C2D02A8" w:rsidR="00AE07BE" w:rsidRDefault="008B793A">
          <w:pPr>
            <w:pStyle w:val="TOC1"/>
            <w:rPr>
              <w:rFonts w:asciiTheme="minorHAnsi" w:eastAsiaTheme="minorEastAsia" w:hAnsiTheme="minorHAnsi" w:cstheme="minorBidi"/>
              <w:color w:val="auto"/>
              <w:kern w:val="2"/>
              <w14:ligatures w14:val="standardContextual"/>
            </w:rPr>
          </w:pPr>
          <w:hyperlink w:anchor="_Toc187073807" w:history="1">
            <w:r w:rsidR="00AE07BE" w:rsidRPr="002B7A44">
              <w:rPr>
                <w:rStyle w:val="Hyperlink"/>
              </w:rPr>
              <w:t>Section 2 – Nasal cannula</w:t>
            </w:r>
            <w:r w:rsidR="00AE07BE">
              <w:rPr>
                <w:webHidden/>
              </w:rPr>
              <w:tab/>
            </w:r>
            <w:r w:rsidR="00AE07BE">
              <w:rPr>
                <w:webHidden/>
              </w:rPr>
              <w:fldChar w:fldCharType="begin"/>
            </w:r>
            <w:r w:rsidR="00AE07BE">
              <w:rPr>
                <w:webHidden/>
              </w:rPr>
              <w:instrText xml:space="preserve"> PAGEREF _Toc187073807 \h </w:instrText>
            </w:r>
            <w:r w:rsidR="00AE07BE">
              <w:rPr>
                <w:webHidden/>
              </w:rPr>
            </w:r>
            <w:r w:rsidR="00AE07BE">
              <w:rPr>
                <w:webHidden/>
              </w:rPr>
              <w:fldChar w:fldCharType="separate"/>
            </w:r>
            <w:r>
              <w:rPr>
                <w:webHidden/>
              </w:rPr>
              <w:t>3</w:t>
            </w:r>
            <w:r w:rsidR="00AE07BE">
              <w:rPr>
                <w:webHidden/>
              </w:rPr>
              <w:fldChar w:fldCharType="end"/>
            </w:r>
          </w:hyperlink>
        </w:p>
        <w:p w14:paraId="0B386506" w14:textId="55E8B5A7" w:rsidR="00AE07BE" w:rsidRDefault="008B793A">
          <w:pPr>
            <w:pStyle w:val="TOC1"/>
            <w:rPr>
              <w:rFonts w:asciiTheme="minorHAnsi" w:eastAsiaTheme="minorEastAsia" w:hAnsiTheme="minorHAnsi" w:cstheme="minorBidi"/>
              <w:color w:val="auto"/>
              <w:kern w:val="2"/>
              <w14:ligatures w14:val="standardContextual"/>
            </w:rPr>
          </w:pPr>
          <w:hyperlink w:anchor="_Toc187073808" w:history="1">
            <w:r w:rsidR="00AE07BE" w:rsidRPr="002B7A44">
              <w:rPr>
                <w:rStyle w:val="Hyperlink"/>
              </w:rPr>
              <w:t>Section 3 – Simple face mask</w:t>
            </w:r>
            <w:r w:rsidR="00AE07BE">
              <w:rPr>
                <w:webHidden/>
              </w:rPr>
              <w:tab/>
            </w:r>
            <w:r w:rsidR="00AE07BE">
              <w:rPr>
                <w:webHidden/>
              </w:rPr>
              <w:fldChar w:fldCharType="begin"/>
            </w:r>
            <w:r w:rsidR="00AE07BE">
              <w:rPr>
                <w:webHidden/>
              </w:rPr>
              <w:instrText xml:space="preserve"> PAGEREF _Toc187073808 \h </w:instrText>
            </w:r>
            <w:r w:rsidR="00AE07BE">
              <w:rPr>
                <w:webHidden/>
              </w:rPr>
            </w:r>
            <w:r w:rsidR="00AE07BE">
              <w:rPr>
                <w:webHidden/>
              </w:rPr>
              <w:fldChar w:fldCharType="separate"/>
            </w:r>
            <w:r>
              <w:rPr>
                <w:webHidden/>
              </w:rPr>
              <w:t>4</w:t>
            </w:r>
            <w:r w:rsidR="00AE07BE">
              <w:rPr>
                <w:webHidden/>
              </w:rPr>
              <w:fldChar w:fldCharType="end"/>
            </w:r>
          </w:hyperlink>
        </w:p>
        <w:p w14:paraId="0D88603D" w14:textId="4ACC4019" w:rsidR="00AE07BE" w:rsidRDefault="008B793A">
          <w:pPr>
            <w:pStyle w:val="TOC1"/>
            <w:rPr>
              <w:rFonts w:asciiTheme="minorHAnsi" w:eastAsiaTheme="minorEastAsia" w:hAnsiTheme="minorHAnsi" w:cstheme="minorBidi"/>
              <w:color w:val="auto"/>
              <w:kern w:val="2"/>
              <w14:ligatures w14:val="standardContextual"/>
            </w:rPr>
          </w:pPr>
          <w:hyperlink w:anchor="_Toc187073809" w:history="1">
            <w:r w:rsidR="00AE07BE" w:rsidRPr="002B7A44">
              <w:rPr>
                <w:rStyle w:val="Hyperlink"/>
              </w:rPr>
              <w:t>Section 4 – Non-rebreather mask</w:t>
            </w:r>
            <w:r w:rsidR="00AE07BE">
              <w:rPr>
                <w:webHidden/>
              </w:rPr>
              <w:tab/>
            </w:r>
            <w:r w:rsidR="00AE07BE">
              <w:rPr>
                <w:webHidden/>
              </w:rPr>
              <w:fldChar w:fldCharType="begin"/>
            </w:r>
            <w:r w:rsidR="00AE07BE">
              <w:rPr>
                <w:webHidden/>
              </w:rPr>
              <w:instrText xml:space="preserve"> PAGEREF _Toc187073809 \h </w:instrText>
            </w:r>
            <w:r w:rsidR="00AE07BE">
              <w:rPr>
                <w:webHidden/>
              </w:rPr>
            </w:r>
            <w:r w:rsidR="00AE07BE">
              <w:rPr>
                <w:webHidden/>
              </w:rPr>
              <w:fldChar w:fldCharType="separate"/>
            </w:r>
            <w:r>
              <w:rPr>
                <w:webHidden/>
              </w:rPr>
              <w:t>4</w:t>
            </w:r>
            <w:r w:rsidR="00AE07BE">
              <w:rPr>
                <w:webHidden/>
              </w:rPr>
              <w:fldChar w:fldCharType="end"/>
            </w:r>
          </w:hyperlink>
        </w:p>
        <w:p w14:paraId="43E0BB75" w14:textId="3E7A6939" w:rsidR="00AE07BE" w:rsidRDefault="008B793A">
          <w:pPr>
            <w:pStyle w:val="TOC1"/>
            <w:rPr>
              <w:rFonts w:asciiTheme="minorHAnsi" w:eastAsiaTheme="minorEastAsia" w:hAnsiTheme="minorHAnsi" w:cstheme="minorBidi"/>
              <w:color w:val="auto"/>
              <w:kern w:val="2"/>
              <w14:ligatures w14:val="standardContextual"/>
            </w:rPr>
          </w:pPr>
          <w:hyperlink w:anchor="_Toc187073810" w:history="1">
            <w:r w:rsidR="00AE07BE" w:rsidRPr="002B7A44">
              <w:rPr>
                <w:rStyle w:val="Hyperlink"/>
              </w:rPr>
              <w:t>Section 5 – Oxygen delivery via a tracheostomy</w:t>
            </w:r>
            <w:r w:rsidR="00AE07BE">
              <w:rPr>
                <w:webHidden/>
              </w:rPr>
              <w:tab/>
            </w:r>
            <w:r w:rsidR="00AE07BE">
              <w:rPr>
                <w:webHidden/>
              </w:rPr>
              <w:fldChar w:fldCharType="begin"/>
            </w:r>
            <w:r w:rsidR="00AE07BE">
              <w:rPr>
                <w:webHidden/>
              </w:rPr>
              <w:instrText xml:space="preserve"> PAGEREF _Toc187073810 \h </w:instrText>
            </w:r>
            <w:r w:rsidR="00AE07BE">
              <w:rPr>
                <w:webHidden/>
              </w:rPr>
            </w:r>
            <w:r w:rsidR="00AE07BE">
              <w:rPr>
                <w:webHidden/>
              </w:rPr>
              <w:fldChar w:fldCharType="separate"/>
            </w:r>
            <w:r>
              <w:rPr>
                <w:webHidden/>
              </w:rPr>
              <w:t>4</w:t>
            </w:r>
            <w:r w:rsidR="00AE07BE">
              <w:rPr>
                <w:webHidden/>
              </w:rPr>
              <w:fldChar w:fldCharType="end"/>
            </w:r>
          </w:hyperlink>
        </w:p>
        <w:p w14:paraId="1F84534B" w14:textId="0E8C7D96" w:rsidR="00AE07BE" w:rsidRDefault="008B793A">
          <w:pPr>
            <w:pStyle w:val="TOC1"/>
            <w:rPr>
              <w:rFonts w:asciiTheme="minorHAnsi" w:eastAsiaTheme="minorEastAsia" w:hAnsiTheme="minorHAnsi" w:cstheme="minorBidi"/>
              <w:color w:val="auto"/>
              <w:kern w:val="2"/>
              <w14:ligatures w14:val="standardContextual"/>
            </w:rPr>
          </w:pPr>
          <w:hyperlink w:anchor="_Toc187073811" w:history="1">
            <w:r w:rsidR="00AE07BE" w:rsidRPr="002B7A44">
              <w:rPr>
                <w:rStyle w:val="Hyperlink"/>
              </w:rPr>
              <w:t>Section 6 – Humidified High Flow Nasal Cannula (HHFNC)</w:t>
            </w:r>
            <w:r w:rsidR="00AE07BE">
              <w:rPr>
                <w:webHidden/>
              </w:rPr>
              <w:tab/>
            </w:r>
            <w:r w:rsidR="00AE07BE">
              <w:rPr>
                <w:webHidden/>
              </w:rPr>
              <w:fldChar w:fldCharType="begin"/>
            </w:r>
            <w:r w:rsidR="00AE07BE">
              <w:rPr>
                <w:webHidden/>
              </w:rPr>
              <w:instrText xml:space="preserve"> PAGEREF _Toc187073811 \h </w:instrText>
            </w:r>
            <w:r w:rsidR="00AE07BE">
              <w:rPr>
                <w:webHidden/>
              </w:rPr>
            </w:r>
            <w:r w:rsidR="00AE07BE">
              <w:rPr>
                <w:webHidden/>
              </w:rPr>
              <w:fldChar w:fldCharType="separate"/>
            </w:r>
            <w:r>
              <w:rPr>
                <w:webHidden/>
              </w:rPr>
              <w:t>5</w:t>
            </w:r>
            <w:r w:rsidR="00AE07BE">
              <w:rPr>
                <w:webHidden/>
              </w:rPr>
              <w:fldChar w:fldCharType="end"/>
            </w:r>
          </w:hyperlink>
        </w:p>
        <w:p w14:paraId="327C2B47" w14:textId="56CF74F8" w:rsidR="00AE07BE" w:rsidRDefault="008B793A">
          <w:pPr>
            <w:pStyle w:val="TOC1"/>
            <w:rPr>
              <w:rFonts w:asciiTheme="minorHAnsi" w:eastAsiaTheme="minorEastAsia" w:hAnsiTheme="minorHAnsi" w:cstheme="minorBidi"/>
              <w:color w:val="auto"/>
              <w:kern w:val="2"/>
              <w14:ligatures w14:val="standardContextual"/>
            </w:rPr>
          </w:pPr>
          <w:hyperlink w:anchor="_Toc187073812" w:history="1">
            <w:r w:rsidR="00AE07BE" w:rsidRPr="002B7A44">
              <w:rPr>
                <w:rStyle w:val="Hyperlink"/>
              </w:rPr>
              <w:t>Section 7 – Continuous Positive Airway Pressure (CPAP)</w:t>
            </w:r>
            <w:r w:rsidR="00AE07BE">
              <w:rPr>
                <w:webHidden/>
              </w:rPr>
              <w:tab/>
            </w:r>
            <w:r w:rsidR="00AE07BE">
              <w:rPr>
                <w:webHidden/>
              </w:rPr>
              <w:fldChar w:fldCharType="begin"/>
            </w:r>
            <w:r w:rsidR="00AE07BE">
              <w:rPr>
                <w:webHidden/>
              </w:rPr>
              <w:instrText xml:space="preserve"> PAGEREF _Toc187073812 \h </w:instrText>
            </w:r>
            <w:r w:rsidR="00AE07BE">
              <w:rPr>
                <w:webHidden/>
              </w:rPr>
            </w:r>
            <w:r w:rsidR="00AE07BE">
              <w:rPr>
                <w:webHidden/>
              </w:rPr>
              <w:fldChar w:fldCharType="separate"/>
            </w:r>
            <w:r>
              <w:rPr>
                <w:webHidden/>
              </w:rPr>
              <w:t>6</w:t>
            </w:r>
            <w:r w:rsidR="00AE07BE">
              <w:rPr>
                <w:webHidden/>
              </w:rPr>
              <w:fldChar w:fldCharType="end"/>
            </w:r>
          </w:hyperlink>
        </w:p>
        <w:p w14:paraId="60952420" w14:textId="7D776F23" w:rsidR="00AE07BE" w:rsidRDefault="008B793A">
          <w:pPr>
            <w:pStyle w:val="TOC1"/>
            <w:rPr>
              <w:rFonts w:asciiTheme="minorHAnsi" w:eastAsiaTheme="minorEastAsia" w:hAnsiTheme="minorHAnsi" w:cstheme="minorBidi"/>
              <w:color w:val="auto"/>
              <w:kern w:val="2"/>
              <w14:ligatures w14:val="standardContextual"/>
            </w:rPr>
          </w:pPr>
          <w:hyperlink w:anchor="_Toc187073813" w:history="1">
            <w:r w:rsidR="00AE07BE" w:rsidRPr="002B7A44">
              <w:rPr>
                <w:rStyle w:val="Hyperlink"/>
              </w:rPr>
              <w:t>Section 8 – Transporting a child receiving oxygen therapy or Bubble CPAP</w:t>
            </w:r>
            <w:r w:rsidR="00AE07BE">
              <w:rPr>
                <w:webHidden/>
              </w:rPr>
              <w:tab/>
            </w:r>
            <w:r w:rsidR="00AE07BE">
              <w:rPr>
                <w:webHidden/>
              </w:rPr>
              <w:fldChar w:fldCharType="begin"/>
            </w:r>
            <w:r w:rsidR="00AE07BE">
              <w:rPr>
                <w:webHidden/>
              </w:rPr>
              <w:instrText xml:space="preserve"> PAGEREF _Toc187073813 \h </w:instrText>
            </w:r>
            <w:r w:rsidR="00AE07BE">
              <w:rPr>
                <w:webHidden/>
              </w:rPr>
            </w:r>
            <w:r w:rsidR="00AE07BE">
              <w:rPr>
                <w:webHidden/>
              </w:rPr>
              <w:fldChar w:fldCharType="separate"/>
            </w:r>
            <w:r>
              <w:rPr>
                <w:webHidden/>
              </w:rPr>
              <w:t>7</w:t>
            </w:r>
            <w:r w:rsidR="00AE07BE">
              <w:rPr>
                <w:webHidden/>
              </w:rPr>
              <w:fldChar w:fldCharType="end"/>
            </w:r>
          </w:hyperlink>
        </w:p>
        <w:p w14:paraId="5497B797" w14:textId="635FD15D" w:rsidR="00AE07BE" w:rsidRDefault="008B793A">
          <w:pPr>
            <w:pStyle w:val="TOC1"/>
            <w:rPr>
              <w:rFonts w:asciiTheme="minorHAnsi" w:eastAsiaTheme="minorEastAsia" w:hAnsiTheme="minorHAnsi" w:cstheme="minorBidi"/>
              <w:color w:val="auto"/>
              <w:kern w:val="2"/>
              <w14:ligatures w14:val="standardContextual"/>
            </w:rPr>
          </w:pPr>
          <w:hyperlink w:anchor="_Toc187073814" w:history="1">
            <w:r w:rsidR="00AE07BE" w:rsidRPr="002B7A44">
              <w:rPr>
                <w:rStyle w:val="Hyperlink"/>
              </w:rPr>
              <w:t>Section 9 – Ongoing care for all forms of therapy</w:t>
            </w:r>
            <w:r w:rsidR="00AE07BE">
              <w:rPr>
                <w:webHidden/>
              </w:rPr>
              <w:tab/>
            </w:r>
            <w:r w:rsidR="00AE07BE">
              <w:rPr>
                <w:webHidden/>
              </w:rPr>
              <w:fldChar w:fldCharType="begin"/>
            </w:r>
            <w:r w:rsidR="00AE07BE">
              <w:rPr>
                <w:webHidden/>
              </w:rPr>
              <w:instrText xml:space="preserve"> PAGEREF _Toc187073814 \h </w:instrText>
            </w:r>
            <w:r w:rsidR="00AE07BE">
              <w:rPr>
                <w:webHidden/>
              </w:rPr>
            </w:r>
            <w:r w:rsidR="00AE07BE">
              <w:rPr>
                <w:webHidden/>
              </w:rPr>
              <w:fldChar w:fldCharType="separate"/>
            </w:r>
            <w:r>
              <w:rPr>
                <w:webHidden/>
              </w:rPr>
              <w:t>8</w:t>
            </w:r>
            <w:r w:rsidR="00AE07BE">
              <w:rPr>
                <w:webHidden/>
              </w:rPr>
              <w:fldChar w:fldCharType="end"/>
            </w:r>
          </w:hyperlink>
        </w:p>
        <w:p w14:paraId="5B6AFF22" w14:textId="02D2A704" w:rsidR="00AE07BE" w:rsidRDefault="008B793A">
          <w:pPr>
            <w:pStyle w:val="TOC1"/>
            <w:rPr>
              <w:rFonts w:asciiTheme="minorHAnsi" w:eastAsiaTheme="minorEastAsia" w:hAnsiTheme="minorHAnsi" w:cstheme="minorBidi"/>
              <w:color w:val="auto"/>
              <w:kern w:val="2"/>
              <w14:ligatures w14:val="standardContextual"/>
            </w:rPr>
          </w:pPr>
          <w:hyperlink w:anchor="_Toc187073815" w:history="1">
            <w:r w:rsidR="00AE07BE" w:rsidRPr="002B7A44">
              <w:rPr>
                <w:rStyle w:val="Hyperlink"/>
              </w:rPr>
              <w:t>Section 10 – Weaning therapy</w:t>
            </w:r>
            <w:r w:rsidR="00AE07BE">
              <w:rPr>
                <w:webHidden/>
              </w:rPr>
              <w:tab/>
            </w:r>
            <w:r w:rsidR="00AE07BE">
              <w:rPr>
                <w:webHidden/>
              </w:rPr>
              <w:fldChar w:fldCharType="begin"/>
            </w:r>
            <w:r w:rsidR="00AE07BE">
              <w:rPr>
                <w:webHidden/>
              </w:rPr>
              <w:instrText xml:space="preserve"> PAGEREF _Toc187073815 \h </w:instrText>
            </w:r>
            <w:r w:rsidR="00AE07BE">
              <w:rPr>
                <w:webHidden/>
              </w:rPr>
            </w:r>
            <w:r w:rsidR="00AE07BE">
              <w:rPr>
                <w:webHidden/>
              </w:rPr>
              <w:fldChar w:fldCharType="separate"/>
            </w:r>
            <w:r>
              <w:rPr>
                <w:webHidden/>
              </w:rPr>
              <w:t>9</w:t>
            </w:r>
            <w:r w:rsidR="00AE07BE">
              <w:rPr>
                <w:webHidden/>
              </w:rPr>
              <w:fldChar w:fldCharType="end"/>
            </w:r>
          </w:hyperlink>
        </w:p>
        <w:p w14:paraId="32CAAF0B" w14:textId="2F472A84" w:rsidR="00AE07BE" w:rsidRDefault="008B793A">
          <w:pPr>
            <w:pStyle w:val="TOC1"/>
            <w:rPr>
              <w:rFonts w:asciiTheme="minorHAnsi" w:eastAsiaTheme="minorEastAsia" w:hAnsiTheme="minorHAnsi" w:cstheme="minorBidi"/>
              <w:color w:val="auto"/>
              <w:kern w:val="2"/>
              <w14:ligatures w14:val="standardContextual"/>
            </w:rPr>
          </w:pPr>
          <w:hyperlink w:anchor="_Toc187073816" w:history="1">
            <w:r w:rsidR="00AE07BE" w:rsidRPr="002B7A44">
              <w:rPr>
                <w:rStyle w:val="Hyperlink"/>
              </w:rPr>
              <w:t>Evaluation</w:t>
            </w:r>
            <w:r w:rsidR="00AE07BE">
              <w:rPr>
                <w:webHidden/>
              </w:rPr>
              <w:tab/>
            </w:r>
            <w:r w:rsidR="00AE07BE">
              <w:rPr>
                <w:webHidden/>
              </w:rPr>
              <w:fldChar w:fldCharType="begin"/>
            </w:r>
            <w:r w:rsidR="00AE07BE">
              <w:rPr>
                <w:webHidden/>
              </w:rPr>
              <w:instrText xml:space="preserve"> PAGEREF _Toc187073816 \h </w:instrText>
            </w:r>
            <w:r w:rsidR="00AE07BE">
              <w:rPr>
                <w:webHidden/>
              </w:rPr>
            </w:r>
            <w:r w:rsidR="00AE07BE">
              <w:rPr>
                <w:webHidden/>
              </w:rPr>
              <w:fldChar w:fldCharType="separate"/>
            </w:r>
            <w:r>
              <w:rPr>
                <w:webHidden/>
              </w:rPr>
              <w:t>10</w:t>
            </w:r>
            <w:r w:rsidR="00AE07BE">
              <w:rPr>
                <w:webHidden/>
              </w:rPr>
              <w:fldChar w:fldCharType="end"/>
            </w:r>
          </w:hyperlink>
        </w:p>
        <w:p w14:paraId="24A9FDDB" w14:textId="05A574AB" w:rsidR="00AE07BE" w:rsidRDefault="008B793A">
          <w:pPr>
            <w:pStyle w:val="TOC1"/>
            <w:rPr>
              <w:rFonts w:asciiTheme="minorHAnsi" w:eastAsiaTheme="minorEastAsia" w:hAnsiTheme="minorHAnsi" w:cstheme="minorBidi"/>
              <w:color w:val="auto"/>
              <w:kern w:val="2"/>
              <w14:ligatures w14:val="standardContextual"/>
            </w:rPr>
          </w:pPr>
          <w:hyperlink w:anchor="_Toc187073817" w:history="1">
            <w:r w:rsidR="00AE07BE" w:rsidRPr="002B7A44">
              <w:rPr>
                <w:rStyle w:val="Hyperlink"/>
              </w:rPr>
              <w:t>Related policies, procedures, guidelines and legislation</w:t>
            </w:r>
            <w:r w:rsidR="00AE07BE">
              <w:rPr>
                <w:webHidden/>
              </w:rPr>
              <w:tab/>
            </w:r>
            <w:r w:rsidR="00AE07BE">
              <w:rPr>
                <w:webHidden/>
              </w:rPr>
              <w:fldChar w:fldCharType="begin"/>
            </w:r>
            <w:r w:rsidR="00AE07BE">
              <w:rPr>
                <w:webHidden/>
              </w:rPr>
              <w:instrText xml:space="preserve"> PAGEREF _Toc187073817 \h </w:instrText>
            </w:r>
            <w:r w:rsidR="00AE07BE">
              <w:rPr>
                <w:webHidden/>
              </w:rPr>
            </w:r>
            <w:r w:rsidR="00AE07BE">
              <w:rPr>
                <w:webHidden/>
              </w:rPr>
              <w:fldChar w:fldCharType="separate"/>
            </w:r>
            <w:r>
              <w:rPr>
                <w:webHidden/>
              </w:rPr>
              <w:t>10</w:t>
            </w:r>
            <w:r w:rsidR="00AE07BE">
              <w:rPr>
                <w:webHidden/>
              </w:rPr>
              <w:fldChar w:fldCharType="end"/>
            </w:r>
          </w:hyperlink>
        </w:p>
        <w:p w14:paraId="287C91A1" w14:textId="2455FA0D" w:rsidR="00AE07BE" w:rsidRDefault="008B793A">
          <w:pPr>
            <w:pStyle w:val="TOC1"/>
            <w:rPr>
              <w:rFonts w:asciiTheme="minorHAnsi" w:eastAsiaTheme="minorEastAsia" w:hAnsiTheme="minorHAnsi" w:cstheme="minorBidi"/>
              <w:color w:val="auto"/>
              <w:kern w:val="2"/>
              <w14:ligatures w14:val="standardContextual"/>
            </w:rPr>
          </w:pPr>
          <w:hyperlink w:anchor="_Toc187073818" w:history="1">
            <w:r w:rsidR="00AE07BE" w:rsidRPr="002B7A44">
              <w:rPr>
                <w:rStyle w:val="Hyperlink"/>
              </w:rPr>
              <w:t>References</w:t>
            </w:r>
            <w:r w:rsidR="00AE07BE">
              <w:rPr>
                <w:webHidden/>
              </w:rPr>
              <w:tab/>
            </w:r>
            <w:r w:rsidR="00AE07BE">
              <w:rPr>
                <w:webHidden/>
              </w:rPr>
              <w:fldChar w:fldCharType="begin"/>
            </w:r>
            <w:r w:rsidR="00AE07BE">
              <w:rPr>
                <w:webHidden/>
              </w:rPr>
              <w:instrText xml:space="preserve"> PAGEREF _Toc187073818 \h </w:instrText>
            </w:r>
            <w:r w:rsidR="00AE07BE">
              <w:rPr>
                <w:webHidden/>
              </w:rPr>
            </w:r>
            <w:r w:rsidR="00AE07BE">
              <w:rPr>
                <w:webHidden/>
              </w:rPr>
              <w:fldChar w:fldCharType="separate"/>
            </w:r>
            <w:r>
              <w:rPr>
                <w:webHidden/>
              </w:rPr>
              <w:t>11</w:t>
            </w:r>
            <w:r w:rsidR="00AE07BE">
              <w:rPr>
                <w:webHidden/>
              </w:rPr>
              <w:fldChar w:fldCharType="end"/>
            </w:r>
          </w:hyperlink>
        </w:p>
        <w:p w14:paraId="4DEB8383" w14:textId="43F1A494" w:rsidR="00AE07BE" w:rsidRDefault="008B793A">
          <w:pPr>
            <w:pStyle w:val="TOC1"/>
            <w:rPr>
              <w:rFonts w:asciiTheme="minorHAnsi" w:eastAsiaTheme="minorEastAsia" w:hAnsiTheme="minorHAnsi" w:cstheme="minorBidi"/>
              <w:color w:val="auto"/>
              <w:kern w:val="2"/>
              <w14:ligatures w14:val="standardContextual"/>
            </w:rPr>
          </w:pPr>
          <w:hyperlink w:anchor="_Toc187073819" w:history="1">
            <w:r w:rsidR="00AE07BE" w:rsidRPr="002B7A44">
              <w:rPr>
                <w:rStyle w:val="Hyperlink"/>
              </w:rPr>
              <w:t>Search terms</w:t>
            </w:r>
            <w:r w:rsidR="00AE07BE">
              <w:rPr>
                <w:webHidden/>
              </w:rPr>
              <w:tab/>
            </w:r>
            <w:r w:rsidR="00AE07BE">
              <w:rPr>
                <w:webHidden/>
              </w:rPr>
              <w:fldChar w:fldCharType="begin"/>
            </w:r>
            <w:r w:rsidR="00AE07BE">
              <w:rPr>
                <w:webHidden/>
              </w:rPr>
              <w:instrText xml:space="preserve"> PAGEREF _Toc187073819 \h </w:instrText>
            </w:r>
            <w:r w:rsidR="00AE07BE">
              <w:rPr>
                <w:webHidden/>
              </w:rPr>
            </w:r>
            <w:r w:rsidR="00AE07BE">
              <w:rPr>
                <w:webHidden/>
              </w:rPr>
              <w:fldChar w:fldCharType="separate"/>
            </w:r>
            <w:r>
              <w:rPr>
                <w:webHidden/>
              </w:rPr>
              <w:t>11</w:t>
            </w:r>
            <w:r w:rsidR="00AE07BE">
              <w:rPr>
                <w:webHidden/>
              </w:rPr>
              <w:fldChar w:fldCharType="end"/>
            </w:r>
          </w:hyperlink>
        </w:p>
        <w:p w14:paraId="5F211101" w14:textId="41AC924B" w:rsidR="00AE07BE" w:rsidRDefault="008B793A">
          <w:pPr>
            <w:pStyle w:val="TOC1"/>
            <w:rPr>
              <w:rFonts w:asciiTheme="minorHAnsi" w:eastAsiaTheme="minorEastAsia" w:hAnsiTheme="minorHAnsi" w:cstheme="minorBidi"/>
              <w:color w:val="auto"/>
              <w:kern w:val="2"/>
              <w14:ligatures w14:val="standardContextual"/>
            </w:rPr>
          </w:pPr>
          <w:hyperlink w:anchor="_Toc187073820" w:history="1">
            <w:r w:rsidR="00AE07BE" w:rsidRPr="002B7A44">
              <w:rPr>
                <w:rStyle w:val="Hyperlink"/>
              </w:rPr>
              <w:t>Attachments</w:t>
            </w:r>
            <w:r w:rsidR="00AE07BE">
              <w:rPr>
                <w:webHidden/>
              </w:rPr>
              <w:tab/>
            </w:r>
            <w:r w:rsidR="00AE07BE">
              <w:rPr>
                <w:webHidden/>
              </w:rPr>
              <w:fldChar w:fldCharType="begin"/>
            </w:r>
            <w:r w:rsidR="00AE07BE">
              <w:rPr>
                <w:webHidden/>
              </w:rPr>
              <w:instrText xml:space="preserve"> PAGEREF _Toc187073820 \h </w:instrText>
            </w:r>
            <w:r w:rsidR="00AE07BE">
              <w:rPr>
                <w:webHidden/>
              </w:rPr>
            </w:r>
            <w:r w:rsidR="00AE07BE">
              <w:rPr>
                <w:webHidden/>
              </w:rPr>
              <w:fldChar w:fldCharType="separate"/>
            </w:r>
            <w:r>
              <w:rPr>
                <w:webHidden/>
              </w:rPr>
              <w:t>11</w:t>
            </w:r>
            <w:r w:rsidR="00AE07BE">
              <w:rPr>
                <w:webHidden/>
              </w:rPr>
              <w:fldChar w:fldCharType="end"/>
            </w:r>
          </w:hyperlink>
        </w:p>
        <w:p w14:paraId="12963A18" w14:textId="63694F5A" w:rsidR="00AE07BE" w:rsidRDefault="008B793A">
          <w:pPr>
            <w:pStyle w:val="TOC1"/>
            <w:rPr>
              <w:rFonts w:asciiTheme="minorHAnsi" w:eastAsiaTheme="minorEastAsia" w:hAnsiTheme="minorHAnsi" w:cstheme="minorBidi"/>
              <w:color w:val="auto"/>
              <w:kern w:val="2"/>
              <w14:ligatures w14:val="standardContextual"/>
            </w:rPr>
          </w:pPr>
          <w:hyperlink w:anchor="_Toc187073821" w:history="1">
            <w:r w:rsidR="00AE07BE" w:rsidRPr="002B7A44">
              <w:rPr>
                <w:rStyle w:val="Hyperlink"/>
              </w:rPr>
              <w:t>Attachment A - HHFNC system setup (Optiflow - up to 25L/min)</w:t>
            </w:r>
            <w:r w:rsidR="00AE07BE">
              <w:rPr>
                <w:webHidden/>
              </w:rPr>
              <w:tab/>
            </w:r>
            <w:r w:rsidR="00AE07BE">
              <w:rPr>
                <w:webHidden/>
              </w:rPr>
              <w:fldChar w:fldCharType="begin"/>
            </w:r>
            <w:r w:rsidR="00AE07BE">
              <w:rPr>
                <w:webHidden/>
              </w:rPr>
              <w:instrText xml:space="preserve"> PAGEREF _Toc187073821 \h </w:instrText>
            </w:r>
            <w:r w:rsidR="00AE07BE">
              <w:rPr>
                <w:webHidden/>
              </w:rPr>
            </w:r>
            <w:r w:rsidR="00AE07BE">
              <w:rPr>
                <w:webHidden/>
              </w:rPr>
              <w:fldChar w:fldCharType="separate"/>
            </w:r>
            <w:r>
              <w:rPr>
                <w:webHidden/>
              </w:rPr>
              <w:t>13</w:t>
            </w:r>
            <w:r w:rsidR="00AE07BE">
              <w:rPr>
                <w:webHidden/>
              </w:rPr>
              <w:fldChar w:fldCharType="end"/>
            </w:r>
          </w:hyperlink>
        </w:p>
        <w:p w14:paraId="283F5F52" w14:textId="6B0D8040" w:rsidR="00AE07BE" w:rsidRDefault="008B793A">
          <w:pPr>
            <w:pStyle w:val="TOC1"/>
            <w:rPr>
              <w:rFonts w:asciiTheme="minorHAnsi" w:eastAsiaTheme="minorEastAsia" w:hAnsiTheme="minorHAnsi" w:cstheme="minorBidi"/>
              <w:color w:val="auto"/>
              <w:kern w:val="2"/>
              <w14:ligatures w14:val="standardContextual"/>
            </w:rPr>
          </w:pPr>
          <w:hyperlink w:anchor="_Toc187073822" w:history="1">
            <w:r w:rsidR="00AE07BE" w:rsidRPr="002B7A44">
              <w:rPr>
                <w:rStyle w:val="Hyperlink"/>
              </w:rPr>
              <w:t>Attachment B - HHFNC system setup (Airvo 2 – 2L/min to 50L/min)</w:t>
            </w:r>
            <w:r w:rsidR="00AE07BE">
              <w:rPr>
                <w:webHidden/>
              </w:rPr>
              <w:tab/>
            </w:r>
            <w:r w:rsidR="00AE07BE">
              <w:rPr>
                <w:webHidden/>
              </w:rPr>
              <w:fldChar w:fldCharType="begin"/>
            </w:r>
            <w:r w:rsidR="00AE07BE">
              <w:rPr>
                <w:webHidden/>
              </w:rPr>
              <w:instrText xml:space="preserve"> PAGEREF _Toc187073822 \h </w:instrText>
            </w:r>
            <w:r w:rsidR="00AE07BE">
              <w:rPr>
                <w:webHidden/>
              </w:rPr>
            </w:r>
            <w:r w:rsidR="00AE07BE">
              <w:rPr>
                <w:webHidden/>
              </w:rPr>
              <w:fldChar w:fldCharType="separate"/>
            </w:r>
            <w:r>
              <w:rPr>
                <w:webHidden/>
              </w:rPr>
              <w:t>15</w:t>
            </w:r>
            <w:r w:rsidR="00AE07BE">
              <w:rPr>
                <w:webHidden/>
              </w:rPr>
              <w:fldChar w:fldCharType="end"/>
            </w:r>
          </w:hyperlink>
        </w:p>
        <w:p w14:paraId="223893E6" w14:textId="7264C17B" w:rsidR="00AE07BE" w:rsidRDefault="008B793A">
          <w:pPr>
            <w:pStyle w:val="TOC1"/>
            <w:rPr>
              <w:rFonts w:asciiTheme="minorHAnsi" w:eastAsiaTheme="minorEastAsia" w:hAnsiTheme="minorHAnsi" w:cstheme="minorBidi"/>
              <w:color w:val="auto"/>
              <w:kern w:val="2"/>
              <w14:ligatures w14:val="standardContextual"/>
            </w:rPr>
          </w:pPr>
          <w:hyperlink w:anchor="_Toc187073823" w:history="1">
            <w:r w:rsidR="00AE07BE" w:rsidRPr="002B7A44">
              <w:rPr>
                <w:rStyle w:val="Hyperlink"/>
              </w:rPr>
              <w:t>Attachment C – Aerogen Solo nebuliser setup</w:t>
            </w:r>
            <w:r w:rsidR="00AE07BE">
              <w:rPr>
                <w:webHidden/>
              </w:rPr>
              <w:tab/>
            </w:r>
            <w:r w:rsidR="00AE07BE">
              <w:rPr>
                <w:webHidden/>
              </w:rPr>
              <w:fldChar w:fldCharType="begin"/>
            </w:r>
            <w:r w:rsidR="00AE07BE">
              <w:rPr>
                <w:webHidden/>
              </w:rPr>
              <w:instrText xml:space="preserve"> PAGEREF _Toc187073823 \h </w:instrText>
            </w:r>
            <w:r w:rsidR="00AE07BE">
              <w:rPr>
                <w:webHidden/>
              </w:rPr>
            </w:r>
            <w:r w:rsidR="00AE07BE">
              <w:rPr>
                <w:webHidden/>
              </w:rPr>
              <w:fldChar w:fldCharType="separate"/>
            </w:r>
            <w:r>
              <w:rPr>
                <w:webHidden/>
              </w:rPr>
              <w:t>17</w:t>
            </w:r>
            <w:r w:rsidR="00AE07BE">
              <w:rPr>
                <w:webHidden/>
              </w:rPr>
              <w:fldChar w:fldCharType="end"/>
            </w:r>
          </w:hyperlink>
        </w:p>
        <w:p w14:paraId="6F8EA07D" w14:textId="672E9068" w:rsidR="00AE07BE" w:rsidRDefault="008B793A">
          <w:pPr>
            <w:pStyle w:val="TOC1"/>
            <w:rPr>
              <w:rFonts w:asciiTheme="minorHAnsi" w:eastAsiaTheme="minorEastAsia" w:hAnsiTheme="minorHAnsi" w:cstheme="minorBidi"/>
              <w:color w:val="auto"/>
              <w:kern w:val="2"/>
              <w14:ligatures w14:val="standardContextual"/>
            </w:rPr>
          </w:pPr>
          <w:hyperlink w:anchor="_Toc187073824" w:history="1">
            <w:r w:rsidR="00AE07BE" w:rsidRPr="002B7A44">
              <w:rPr>
                <w:rStyle w:val="Hyperlink"/>
              </w:rPr>
              <w:t>Attachment D – Bubble CPAP setup</w:t>
            </w:r>
            <w:r w:rsidR="00AE07BE">
              <w:rPr>
                <w:webHidden/>
              </w:rPr>
              <w:tab/>
            </w:r>
            <w:r w:rsidR="00AE07BE">
              <w:rPr>
                <w:webHidden/>
              </w:rPr>
              <w:fldChar w:fldCharType="begin"/>
            </w:r>
            <w:r w:rsidR="00AE07BE">
              <w:rPr>
                <w:webHidden/>
              </w:rPr>
              <w:instrText xml:space="preserve"> PAGEREF _Toc187073824 \h </w:instrText>
            </w:r>
            <w:r w:rsidR="00AE07BE">
              <w:rPr>
                <w:webHidden/>
              </w:rPr>
            </w:r>
            <w:r w:rsidR="00AE07BE">
              <w:rPr>
                <w:webHidden/>
              </w:rPr>
              <w:fldChar w:fldCharType="separate"/>
            </w:r>
            <w:r>
              <w:rPr>
                <w:webHidden/>
              </w:rPr>
              <w:t>20</w:t>
            </w:r>
            <w:r w:rsidR="00AE07BE">
              <w:rPr>
                <w:webHidden/>
              </w:rPr>
              <w:fldChar w:fldCharType="end"/>
            </w:r>
          </w:hyperlink>
        </w:p>
        <w:p w14:paraId="4DAFD59E" w14:textId="4E4073FC" w:rsidR="00AE07BE" w:rsidRDefault="008B793A">
          <w:pPr>
            <w:pStyle w:val="TOC1"/>
            <w:rPr>
              <w:rFonts w:asciiTheme="minorHAnsi" w:eastAsiaTheme="minorEastAsia" w:hAnsiTheme="minorHAnsi" w:cstheme="minorBidi"/>
              <w:color w:val="auto"/>
              <w:kern w:val="2"/>
              <w14:ligatures w14:val="standardContextual"/>
            </w:rPr>
          </w:pPr>
          <w:hyperlink w:anchor="_Toc187073825" w:history="1">
            <w:r w:rsidR="00AE07BE" w:rsidRPr="002B7A44">
              <w:rPr>
                <w:rStyle w:val="Hyperlink"/>
              </w:rPr>
              <w:t>Attachment E – Transport oxygen tubing for HHFNC</w:t>
            </w:r>
            <w:r w:rsidR="00AE07BE">
              <w:rPr>
                <w:webHidden/>
              </w:rPr>
              <w:tab/>
            </w:r>
            <w:r w:rsidR="00AE07BE">
              <w:rPr>
                <w:webHidden/>
              </w:rPr>
              <w:fldChar w:fldCharType="begin"/>
            </w:r>
            <w:r w:rsidR="00AE07BE">
              <w:rPr>
                <w:webHidden/>
              </w:rPr>
              <w:instrText xml:space="preserve"> PAGEREF _Toc187073825 \h </w:instrText>
            </w:r>
            <w:r w:rsidR="00AE07BE">
              <w:rPr>
                <w:webHidden/>
              </w:rPr>
            </w:r>
            <w:r w:rsidR="00AE07BE">
              <w:rPr>
                <w:webHidden/>
              </w:rPr>
              <w:fldChar w:fldCharType="separate"/>
            </w:r>
            <w:r>
              <w:rPr>
                <w:webHidden/>
              </w:rPr>
              <w:t>24</w:t>
            </w:r>
            <w:r w:rsidR="00AE07BE">
              <w:rPr>
                <w:webHidden/>
              </w:rPr>
              <w:fldChar w:fldCharType="end"/>
            </w:r>
          </w:hyperlink>
        </w:p>
        <w:p w14:paraId="0A101887" w14:textId="6DA2F220"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268997AF" w14:textId="77777777" w:rsidR="00FE46F1" w:rsidRDefault="00FE46F1">
      <w:pPr>
        <w:spacing w:before="0" w:after="0" w:line="240" w:lineRule="auto"/>
        <w:rPr>
          <w:rFonts w:eastAsia="Times New Roman"/>
          <w:b/>
          <w:color w:val="FFFFFF" w:themeColor="background1"/>
          <w:szCs w:val="80"/>
          <w:lang w:eastAsia="en-US"/>
        </w:rPr>
      </w:pPr>
    </w:p>
    <w:p w14:paraId="078CE799" w14:textId="77777777" w:rsidR="00201AF6" w:rsidRDefault="00201AF6">
      <w:pPr>
        <w:spacing w:before="0" w:after="0" w:line="240" w:lineRule="auto"/>
        <w:rPr>
          <w:rFonts w:eastAsia="Times New Roman"/>
          <w:b/>
          <w:bCs/>
          <w:iCs/>
          <w:color w:val="FFFFFF" w:themeColor="background1"/>
          <w:lang w:eastAsia="en-US"/>
        </w:rPr>
      </w:pPr>
      <w:r>
        <w:br w:type="page"/>
      </w:r>
    </w:p>
    <w:p w14:paraId="439D95F3" w14:textId="77777777" w:rsidR="0078367D" w:rsidRPr="00036249" w:rsidRDefault="0078367D" w:rsidP="00036249">
      <w:pPr>
        <w:pStyle w:val="Heading4"/>
      </w:pPr>
      <w:bookmarkStart w:id="3" w:name="_Toc187073804"/>
      <w:r w:rsidRPr="00036249">
        <w:lastRenderedPageBreak/>
        <w:t>Guideline statement</w:t>
      </w:r>
      <w:bookmarkEnd w:id="3"/>
    </w:p>
    <w:p w14:paraId="0F8E5C0E" w14:textId="7DEB4087" w:rsidR="00B31F26" w:rsidRDefault="00B31F26" w:rsidP="00B31F26">
      <w:r>
        <w:t>The purpose o</w:t>
      </w:r>
      <w:r w:rsidRPr="00694A78">
        <w:t xml:space="preserve">f this document is to guide the safe and effective </w:t>
      </w:r>
      <w:r>
        <w:t xml:space="preserve">care, </w:t>
      </w:r>
      <w:r w:rsidRPr="00694A78">
        <w:t xml:space="preserve">delivery and management of oxygen therapy and/or </w:t>
      </w:r>
      <w:r w:rsidR="003B212A">
        <w:t>Bubble CPAP (Continuous Positive Airway Pressure</w:t>
      </w:r>
      <w:r w:rsidRPr="00694A78">
        <w:t>) to</w:t>
      </w:r>
      <w:r>
        <w:t xml:space="preserve"> paediatric patients including</w:t>
      </w:r>
      <w:r w:rsidRPr="00694A78">
        <w:t xml:space="preserve"> infants, children and adolescents </w:t>
      </w:r>
      <w:r>
        <w:t>from 0 to 16 years</w:t>
      </w:r>
      <w:r w:rsidRPr="00694A78">
        <w:t xml:space="preserve"> at Canberra </w:t>
      </w:r>
      <w:r>
        <w:t>Hospital</w:t>
      </w:r>
      <w:r w:rsidRPr="00694A78">
        <w:t>.</w:t>
      </w:r>
      <w:r w:rsidRPr="00C66E86">
        <w:t xml:space="preserve"> </w:t>
      </w:r>
    </w:p>
    <w:p w14:paraId="636E3138" w14:textId="77777777" w:rsidR="00481A6C" w:rsidRDefault="008B793A" w:rsidP="00481A6C">
      <w:pPr>
        <w:pStyle w:val="BodyCopy"/>
        <w:rPr>
          <w:rStyle w:val="Hyperlink"/>
          <w:iCs w:val="0"/>
        </w:rPr>
      </w:pPr>
      <w:hyperlink w:anchor="_top" w:history="1">
        <w:r w:rsidR="00481A6C" w:rsidRPr="00481A6C">
          <w:rPr>
            <w:rStyle w:val="Hyperlink"/>
            <w:iCs w:val="0"/>
          </w:rPr>
          <w:t>Back to Contents</w:t>
        </w:r>
      </w:hyperlink>
    </w:p>
    <w:p w14:paraId="15630AA9" w14:textId="77777777" w:rsidR="0078367D" w:rsidRPr="00AC2EDE" w:rsidRDefault="0078367D" w:rsidP="00197F2E">
      <w:pPr>
        <w:pStyle w:val="Heading4"/>
      </w:pPr>
      <w:bookmarkStart w:id="4" w:name="_Toc187073805"/>
      <w:r w:rsidRPr="00AC2EDE">
        <w:rPr>
          <w:rStyle w:val="Hyperlink"/>
          <w:color w:val="FFFFFF" w:themeColor="background1"/>
          <w:u w:val="none"/>
        </w:rPr>
        <w:t>Scope</w:t>
      </w:r>
      <w:bookmarkEnd w:id="4"/>
    </w:p>
    <w:p w14:paraId="139CBCA8" w14:textId="561FC2E0" w:rsidR="00B31F26" w:rsidRPr="00BE1F34" w:rsidRDefault="00B31F26" w:rsidP="00B31F26">
      <w:r w:rsidRPr="00BE1F34">
        <w:t xml:space="preserve">This document is applicable to the management and care of paediatric patients. It excludes infants </w:t>
      </w:r>
      <w:r>
        <w:t xml:space="preserve">under the care of the </w:t>
      </w:r>
      <w:r w:rsidR="00271607">
        <w:t>Department of N</w:t>
      </w:r>
      <w:r>
        <w:t>eonatology.</w:t>
      </w:r>
    </w:p>
    <w:p w14:paraId="3864BDC6" w14:textId="1E69609E" w:rsidR="00C947EA" w:rsidRDefault="00B31F26" w:rsidP="00C947EA">
      <w:r w:rsidRPr="00BE1F34">
        <w:t>This document applies to</w:t>
      </w:r>
      <w:r w:rsidR="00C947EA">
        <w:t xml:space="preserve"> the following CHS Network staff working within their scope of practice:</w:t>
      </w:r>
    </w:p>
    <w:p w14:paraId="0BD1391D" w14:textId="34A597BA" w:rsidR="00C947EA" w:rsidRDefault="00C947EA" w:rsidP="00C947EA">
      <w:pPr>
        <w:pStyle w:val="Bullet"/>
      </w:pPr>
      <w:r>
        <w:t>Medical Officers</w:t>
      </w:r>
    </w:p>
    <w:p w14:paraId="7488BB63" w14:textId="4443CD29" w:rsidR="00C947EA" w:rsidRDefault="00C947EA" w:rsidP="00C947EA">
      <w:pPr>
        <w:pStyle w:val="Bullet"/>
      </w:pPr>
      <w:r>
        <w:t>Nurses and Midwives</w:t>
      </w:r>
    </w:p>
    <w:p w14:paraId="767FFA19" w14:textId="5E0A70F3" w:rsidR="00B31F26" w:rsidRDefault="00C947EA" w:rsidP="00C947EA">
      <w:pPr>
        <w:pStyle w:val="Bullet"/>
      </w:pPr>
      <w:r>
        <w:t>Allied Health Professionals</w:t>
      </w:r>
    </w:p>
    <w:p w14:paraId="26AA7590" w14:textId="0B5F5260" w:rsidR="00B31F26" w:rsidRPr="00BE1F34" w:rsidRDefault="00C947EA" w:rsidP="00C947EA">
      <w:pPr>
        <w:pStyle w:val="Bullet"/>
      </w:pPr>
      <w:r>
        <w:t>S</w:t>
      </w:r>
      <w:r w:rsidR="00B31F26">
        <w:t>tudents under direct supervision.</w:t>
      </w:r>
    </w:p>
    <w:p w14:paraId="14252B6E" w14:textId="42D09470" w:rsidR="00D57CB8" w:rsidRDefault="00B31F26" w:rsidP="00B31F26">
      <w:r>
        <w:t xml:space="preserve">This document does not cover or provide direction for staff caring for children with their own </w:t>
      </w:r>
      <w:r w:rsidRPr="56452391">
        <w:rPr>
          <w:b/>
          <w:bCs/>
        </w:rPr>
        <w:t xml:space="preserve">personal </w:t>
      </w:r>
      <w:r w:rsidR="003B212A">
        <w:rPr>
          <w:b/>
          <w:bCs/>
        </w:rPr>
        <w:t>Non-Invasive Ventilation (</w:t>
      </w:r>
      <w:r w:rsidRPr="56452391">
        <w:rPr>
          <w:b/>
          <w:bCs/>
        </w:rPr>
        <w:t>NIV</w:t>
      </w:r>
      <w:r w:rsidR="003B212A">
        <w:rPr>
          <w:b/>
          <w:bCs/>
        </w:rPr>
        <w:t>)</w:t>
      </w:r>
      <w:r w:rsidRPr="56452391">
        <w:rPr>
          <w:b/>
          <w:bCs/>
        </w:rPr>
        <w:t xml:space="preserve"> equipment</w:t>
      </w:r>
      <w:r>
        <w:t>. This equipment is the responsibility of the patient and/or their carer.</w:t>
      </w:r>
    </w:p>
    <w:p w14:paraId="746CDF1D" w14:textId="70FFCEBC" w:rsidR="00481A6C" w:rsidRPr="00B31F26" w:rsidRDefault="008B793A" w:rsidP="00B31F26">
      <w:hyperlink w:anchor="_top" w:history="1">
        <w:r w:rsidR="00481A6C" w:rsidRPr="00D57CB8">
          <w:rPr>
            <w:rStyle w:val="Hyperlink"/>
            <w:rFonts w:eastAsia="Times New Roman"/>
            <w:bCs/>
          </w:rPr>
          <w:t>Back to Contents</w:t>
        </w:r>
      </w:hyperlink>
    </w:p>
    <w:p w14:paraId="0FB85885" w14:textId="77777777" w:rsidR="0078367D" w:rsidRDefault="0078367D" w:rsidP="00197F2E">
      <w:pPr>
        <w:pStyle w:val="Heading4"/>
      </w:pPr>
      <w:bookmarkStart w:id="5" w:name="_Toc187073806"/>
      <w:r>
        <w:t xml:space="preserve">Section 1 - </w:t>
      </w:r>
      <w:r w:rsidR="00B31F26">
        <w:t>Overview</w:t>
      </w:r>
      <w:bookmarkEnd w:id="5"/>
    </w:p>
    <w:p w14:paraId="2E2898E5" w14:textId="77777777" w:rsidR="00B31F26" w:rsidRPr="00BE1F34" w:rsidRDefault="00B31F26" w:rsidP="00B31F26">
      <w:pPr>
        <w:pStyle w:val="Heading5"/>
      </w:pPr>
      <w:r w:rsidRPr="00BE1F34">
        <w:t>Key points</w:t>
      </w:r>
    </w:p>
    <w:p w14:paraId="667E53F8" w14:textId="77777777" w:rsidR="00B31F26" w:rsidRPr="00BE1F34" w:rsidRDefault="00B31F26" w:rsidP="00B31F26">
      <w:pPr>
        <w:pStyle w:val="Bullet"/>
      </w:pPr>
      <w:r w:rsidRPr="00BE1F34">
        <w:t>The goal of oxygen therapy is to correct or prevent hypoxaemia or hypoxia</w:t>
      </w:r>
      <w:r>
        <w:t>.</w:t>
      </w:r>
    </w:p>
    <w:p w14:paraId="17683593" w14:textId="77777777" w:rsidR="00B31F26" w:rsidRDefault="00B31F26" w:rsidP="00B31F26">
      <w:pPr>
        <w:pStyle w:val="Bullet"/>
      </w:pPr>
      <w:r>
        <w:t>Commencement of oxygen therapy requires documentation in the clinical record by a medical officer, except in an emergency. In the Digital Health Record (DHR), oxygen may be ordered via the ‘Paediatric Oxygen Therapy’ order set, or the ‘Respiratory Support (NICU)’ order set for Continuous Positive Airway Pressure (CPAP) (discussed in section 7).</w:t>
      </w:r>
    </w:p>
    <w:p w14:paraId="13DC1223" w14:textId="77777777" w:rsidR="00B31F26" w:rsidRPr="00BE1F34" w:rsidRDefault="00B31F26" w:rsidP="00B31F26">
      <w:pPr>
        <w:pStyle w:val="Bullet"/>
      </w:pPr>
      <w:r w:rsidRPr="00BE1F34">
        <w:t>The oxygen therapy order must include:</w:t>
      </w:r>
    </w:p>
    <w:p w14:paraId="7CB071FF" w14:textId="77777777" w:rsidR="00B31F26" w:rsidRDefault="00B31F26" w:rsidP="00B31F26">
      <w:pPr>
        <w:pStyle w:val="Bullet"/>
        <w:numPr>
          <w:ilvl w:val="1"/>
          <w:numId w:val="1"/>
        </w:numPr>
      </w:pPr>
      <w:r>
        <w:t>target oxygen saturation range – minimum and maximum (where clinically applicable)</w:t>
      </w:r>
    </w:p>
    <w:p w14:paraId="18124710" w14:textId="77777777" w:rsidR="00B31F26" w:rsidRPr="00BE1F34" w:rsidRDefault="00B31F26" w:rsidP="00B31F26">
      <w:pPr>
        <w:pStyle w:val="Bullet"/>
        <w:numPr>
          <w:ilvl w:val="1"/>
          <w:numId w:val="1"/>
        </w:numPr>
      </w:pPr>
      <w:r>
        <w:t xml:space="preserve">oxygen delivery device, </w:t>
      </w:r>
      <w:r w:rsidRPr="00BE1F34">
        <w:t>flow</w:t>
      </w:r>
      <w:r>
        <w:t xml:space="preserve"> rate and FiO</w:t>
      </w:r>
      <w:r>
        <w:rPr>
          <w:vertAlign w:val="subscript"/>
        </w:rPr>
        <w:t xml:space="preserve">2 </w:t>
      </w:r>
      <w:r>
        <w:t>(where relevant).</w:t>
      </w:r>
    </w:p>
    <w:p w14:paraId="103CFB5F" w14:textId="77777777" w:rsidR="00B31F26" w:rsidRPr="00BE1F34" w:rsidRDefault="00B31F26" w:rsidP="00B31F26">
      <w:pPr>
        <w:pStyle w:val="Bullet"/>
      </w:pPr>
      <w:r w:rsidRPr="00BE1F34">
        <w:t>Supplemental oxygen improves oxygenation but DOES NOT improve ventilation or treat the underlying cause of hypoxaemia</w:t>
      </w:r>
      <w:r>
        <w:t>.</w:t>
      </w:r>
    </w:p>
    <w:p w14:paraId="0E8414BA" w14:textId="77777777" w:rsidR="00B31F26" w:rsidRPr="008218AC" w:rsidRDefault="00B31F26" w:rsidP="00B31F26">
      <w:pPr>
        <w:pStyle w:val="Bullet"/>
      </w:pPr>
      <w:r w:rsidRPr="00BE1F34">
        <w:lastRenderedPageBreak/>
        <w:t xml:space="preserve">Although the wall oxygen supply provides a concentration of 100% oxygen, the actual concentration of oxygen the </w:t>
      </w:r>
      <w:r>
        <w:t>child</w:t>
      </w:r>
      <w:r w:rsidRPr="00BE1F34">
        <w:t xml:space="preserve"> receives will vary according to the apparatus used</w:t>
      </w:r>
      <w:r>
        <w:t>,</w:t>
      </w:r>
      <w:r w:rsidRPr="00BE1F34">
        <w:t xml:space="preserve"> the flow</w:t>
      </w:r>
      <w:r>
        <w:t>, and th</w:t>
      </w:r>
      <w:r w:rsidRPr="00BE1F34">
        <w:t xml:space="preserve">e </w:t>
      </w:r>
      <w:r>
        <w:t>child</w:t>
      </w:r>
      <w:r w:rsidRPr="00BE1F34">
        <w:t>’s minute volume</w:t>
      </w:r>
      <w:r>
        <w:t>.</w:t>
      </w:r>
    </w:p>
    <w:p w14:paraId="7C1BD34C" w14:textId="77777777" w:rsidR="00B31F26" w:rsidRPr="008218AC" w:rsidRDefault="00B31F26" w:rsidP="00B31F26">
      <w:pPr>
        <w:pStyle w:val="Bullet"/>
      </w:pPr>
      <w:r w:rsidRPr="008218AC">
        <w:t>Whe</w:t>
      </w:r>
      <w:r>
        <w:t>n</w:t>
      </w:r>
      <w:r w:rsidRPr="008218AC">
        <w:t xml:space="preserve"> considering the application of oxygen </w:t>
      </w:r>
      <w:proofErr w:type="gramStart"/>
      <w:r w:rsidRPr="008218AC">
        <w:t>therapy</w:t>
      </w:r>
      <w:proofErr w:type="gramEnd"/>
      <w:r w:rsidRPr="008218AC">
        <w:t xml:space="preserve"> it is essential to perform a thorough clinical assessment of the child.  </w:t>
      </w:r>
    </w:p>
    <w:p w14:paraId="5285FF7F" w14:textId="1BCEBB18" w:rsidR="00B31F26" w:rsidRPr="008218AC" w:rsidRDefault="00B31F26" w:rsidP="00B31F26">
      <w:pPr>
        <w:pStyle w:val="Bullet"/>
      </w:pPr>
      <w:r w:rsidRPr="008218AC">
        <w:t xml:space="preserve">Transient, self-correcting desaturations </w:t>
      </w:r>
      <w:r w:rsidR="004D4D48">
        <w:t>without other signs of deterioration</w:t>
      </w:r>
      <w:r w:rsidRPr="008218AC">
        <w:t xml:space="preserve"> (e</w:t>
      </w:r>
      <w:r>
        <w:t>.</w:t>
      </w:r>
      <w:r w:rsidRPr="008218AC">
        <w:t xml:space="preserve">g. </w:t>
      </w:r>
      <w:r>
        <w:t>t</w:t>
      </w:r>
      <w:r w:rsidRPr="008218AC">
        <w:t xml:space="preserve">achycardia, cyanosis) </w:t>
      </w:r>
      <w:r>
        <w:t>do</w:t>
      </w:r>
      <w:r w:rsidRPr="008218AC">
        <w:t xml:space="preserve"> not routinely require oxygen therapy.</w:t>
      </w:r>
    </w:p>
    <w:p w14:paraId="79A792C2" w14:textId="77777777" w:rsidR="00B31F26" w:rsidRPr="008218AC" w:rsidRDefault="00B31F26" w:rsidP="00B31F26">
      <w:pPr>
        <w:pStyle w:val="Bullet"/>
      </w:pPr>
      <w:r w:rsidRPr="008218AC">
        <w:t>The threshold for oxygen therapy can vary with the child</w:t>
      </w:r>
      <w:r w:rsidRPr="008218AC">
        <w:rPr>
          <w:rFonts w:cs="Calibri"/>
        </w:rPr>
        <w:t>’</w:t>
      </w:r>
      <w:r w:rsidRPr="008218AC">
        <w:t>s general state and point in the illness.</w:t>
      </w:r>
    </w:p>
    <w:p w14:paraId="2CB624B3" w14:textId="77777777" w:rsidR="00B31F26" w:rsidRDefault="00B31F26" w:rsidP="00B31F26">
      <w:pPr>
        <w:pStyle w:val="Bullet"/>
      </w:pPr>
      <w:r w:rsidRPr="008218AC">
        <w:t>There is no physiological basis for the application of low flow oxygen therapy to a child with normal SpO</w:t>
      </w:r>
      <w:r w:rsidRPr="008218AC">
        <w:rPr>
          <w:vertAlign w:val="subscript"/>
        </w:rPr>
        <w:t>2</w:t>
      </w:r>
      <w:r w:rsidRPr="008218AC">
        <w:t xml:space="preserve"> and increased work of breathing.</w:t>
      </w:r>
      <w:r>
        <w:rPr>
          <w:vertAlign w:val="superscript"/>
        </w:rPr>
        <w:t xml:space="preserve">1 </w:t>
      </w:r>
    </w:p>
    <w:p w14:paraId="62AAA331" w14:textId="7201C6B1" w:rsidR="00B31F26" w:rsidRPr="00BE1F34" w:rsidRDefault="00B31F26" w:rsidP="00B31F26">
      <w:pPr>
        <w:pStyle w:val="Bullet"/>
      </w:pPr>
      <w:r w:rsidRPr="00C34902">
        <w:t>There are some indications for oxygen therapy in the absence of hypoxia (</w:t>
      </w:r>
      <w:r w:rsidR="00B343CC" w:rsidRPr="00C34902">
        <w:t>e.g.</w:t>
      </w:r>
      <w:r w:rsidRPr="00C34902">
        <w:t xml:space="preserve"> </w:t>
      </w:r>
      <w:r>
        <w:t>p</w:t>
      </w:r>
      <w:r w:rsidRPr="00C34902">
        <w:t xml:space="preserve">neumothorax). </w:t>
      </w:r>
    </w:p>
    <w:p w14:paraId="0500147B" w14:textId="77777777" w:rsidR="00B31F26" w:rsidRPr="00BE1F34" w:rsidRDefault="00B31F26" w:rsidP="00B31F26">
      <w:pPr>
        <w:pStyle w:val="Heading5"/>
      </w:pPr>
      <w:r>
        <w:t>Oxygen saturation targets</w:t>
      </w:r>
    </w:p>
    <w:p w14:paraId="6F1E5FA3" w14:textId="77777777" w:rsidR="00B31F26" w:rsidRDefault="00B31F26" w:rsidP="00B31F26">
      <w:pPr>
        <w:pStyle w:val="Bullet"/>
      </w:pPr>
      <w:r w:rsidRPr="00BE1F34">
        <w:t xml:space="preserve">Normal oxygen saturation in a </w:t>
      </w:r>
      <w:r>
        <w:t>child</w:t>
      </w:r>
      <w:r w:rsidRPr="00BE1F34">
        <w:t xml:space="preserve"> with no underlying cardiac abnormalities is</w:t>
      </w:r>
      <w:r>
        <w:t xml:space="preserve"> greater than </w:t>
      </w:r>
      <w:r w:rsidRPr="00BE1F34">
        <w:t xml:space="preserve">95% on room air. </w:t>
      </w:r>
    </w:p>
    <w:p w14:paraId="7B47EFD0" w14:textId="77777777" w:rsidR="00B31F26" w:rsidRDefault="00B31F26" w:rsidP="00B31F26">
      <w:pPr>
        <w:pStyle w:val="Bullet"/>
      </w:pPr>
      <w:r>
        <w:t>During an acute illness, oxygen therapy is initiated with consistently low oxygen saturations below 90% on room air, targeting saturations 90-94%.</w:t>
      </w:r>
      <w:r w:rsidRPr="236903BD">
        <w:rPr>
          <w:vertAlign w:val="superscript"/>
        </w:rPr>
        <w:t>2</w:t>
      </w:r>
      <w:r>
        <w:t xml:space="preserve"> </w:t>
      </w:r>
    </w:p>
    <w:p w14:paraId="11C80BA8" w14:textId="77777777" w:rsidR="00B31F26" w:rsidRPr="00BE1F34" w:rsidRDefault="00B31F26" w:rsidP="00B31F26">
      <w:pPr>
        <w:pStyle w:val="Bullet"/>
      </w:pPr>
      <w:r>
        <w:t>Children with cyanotic heart disease may have baseline oxygen saturations of 75-85%. Administration of supplemental oxygen to these children may compromise homeostasis. Oxygen therapy for these children should be discussed with a senior medical officer.</w:t>
      </w:r>
    </w:p>
    <w:p w14:paraId="4273E0B5" w14:textId="77777777" w:rsidR="00B31F26" w:rsidRDefault="00B31F26" w:rsidP="00B31F26">
      <w:pPr>
        <w:pStyle w:val="Bullet"/>
      </w:pPr>
      <w:r>
        <w:t>Children with broncho-pulmonary dysplasia or chronic respiratory disease may have lower than usual oxygen saturations and may chronically retain CO</w:t>
      </w:r>
      <w:r w:rsidRPr="445A27B9">
        <w:rPr>
          <w:vertAlign w:val="subscript"/>
        </w:rPr>
        <w:t xml:space="preserve">2. </w:t>
      </w:r>
      <w:r>
        <w:t>Their oxygen saturation targets will be individualised.</w:t>
      </w:r>
    </w:p>
    <w:p w14:paraId="72804DD4" w14:textId="77777777" w:rsidR="00B31F26" w:rsidRDefault="00B31F26" w:rsidP="00B31F26">
      <w:pPr>
        <w:pStyle w:val="Bullet"/>
      </w:pPr>
      <w:r w:rsidRPr="6DAE8859">
        <w:t>Children with known pulmonary hypertension typically have higher target SpO</w:t>
      </w:r>
      <w:r w:rsidRPr="00931907">
        <w:rPr>
          <w:vertAlign w:val="subscript"/>
        </w:rPr>
        <w:t>2</w:t>
      </w:r>
      <w:r w:rsidRPr="6DAE8859">
        <w:t xml:space="preserve"> (usually ≥95%) and oxygen saturation targets will be individualised.</w:t>
      </w:r>
    </w:p>
    <w:p w14:paraId="3F36A232" w14:textId="77777777" w:rsidR="00B31F26" w:rsidRPr="00BE1F34" w:rsidRDefault="00B31F26" w:rsidP="00B31F26">
      <w:pPr>
        <w:pStyle w:val="Bullet"/>
      </w:pPr>
      <w:r>
        <w:t>Concurrent use with some drugs (i.e. certain cytotoxic medications) may increase the pulmonary toxicity of the drugs.</w:t>
      </w:r>
    </w:p>
    <w:p w14:paraId="18BE3C10" w14:textId="77777777" w:rsidR="00481A6C" w:rsidRPr="00D57CB8" w:rsidRDefault="008B793A" w:rsidP="00D57CB8">
      <w:pPr>
        <w:pStyle w:val="BodyCopy"/>
        <w:rPr>
          <w:rStyle w:val="Hyperlink"/>
          <w:iCs w:val="0"/>
        </w:rPr>
      </w:pPr>
      <w:hyperlink w:anchor="_top" w:history="1">
        <w:r w:rsidR="00481A6C" w:rsidRPr="00481A6C">
          <w:rPr>
            <w:rStyle w:val="Hyperlink"/>
            <w:iCs w:val="0"/>
          </w:rPr>
          <w:t>Back to Contents</w:t>
        </w:r>
      </w:hyperlink>
    </w:p>
    <w:p w14:paraId="5512E5A9" w14:textId="77777777" w:rsidR="0078367D" w:rsidRDefault="0078367D" w:rsidP="00A6051F">
      <w:pPr>
        <w:pStyle w:val="Heading4"/>
      </w:pPr>
      <w:bookmarkStart w:id="6" w:name="_Toc187073807"/>
      <w:r>
        <w:t xml:space="preserve">Section 2 </w:t>
      </w:r>
      <w:r w:rsidR="00B31F26">
        <w:t>–</w:t>
      </w:r>
      <w:r>
        <w:t xml:space="preserve"> </w:t>
      </w:r>
      <w:r w:rsidR="00B31F26">
        <w:t>Nasal cannula</w:t>
      </w:r>
      <w:bookmarkEnd w:id="6"/>
    </w:p>
    <w:p w14:paraId="510178E8" w14:textId="77777777" w:rsidR="00B31F26" w:rsidRPr="00CC5F36" w:rsidRDefault="00B31F26" w:rsidP="00B31F26">
      <w:pPr>
        <w:pStyle w:val="Bullet"/>
      </w:pPr>
      <w:r>
        <w:t>N</w:t>
      </w:r>
      <w:r w:rsidRPr="00CC5F36">
        <w:t xml:space="preserve">asal cannula size is approximately half the diameter of the nares. </w:t>
      </w:r>
    </w:p>
    <w:p w14:paraId="4088476E" w14:textId="77777777" w:rsidR="00B31F26" w:rsidRPr="00CC5F36" w:rsidRDefault="00B31F26" w:rsidP="00B31F26">
      <w:pPr>
        <w:pStyle w:val="Bullet"/>
      </w:pPr>
      <w:r w:rsidRPr="00CC5F36">
        <w:t>Maximum flow rates using simple nasal cannula are:</w:t>
      </w:r>
    </w:p>
    <w:p w14:paraId="4729170F" w14:textId="77777777" w:rsidR="00B31F26" w:rsidRPr="00CC5F36" w:rsidRDefault="00B31F26" w:rsidP="00B31F26">
      <w:pPr>
        <w:pStyle w:val="Bullet"/>
        <w:numPr>
          <w:ilvl w:val="1"/>
          <w:numId w:val="1"/>
        </w:numPr>
      </w:pPr>
      <w:r w:rsidRPr="00CC5F36">
        <w:t xml:space="preserve">2 L/min </w:t>
      </w:r>
      <w:r>
        <w:t>for</w:t>
      </w:r>
      <w:r w:rsidRPr="00CC5F36">
        <w:t xml:space="preserve"> </w:t>
      </w:r>
      <w:r>
        <w:t>children less than</w:t>
      </w:r>
      <w:r w:rsidRPr="00CC5F36">
        <w:t xml:space="preserve"> 2 years </w:t>
      </w:r>
    </w:p>
    <w:p w14:paraId="0E667AF6" w14:textId="77777777" w:rsidR="00B31F26" w:rsidRDefault="00B31F26" w:rsidP="00B31F26">
      <w:pPr>
        <w:pStyle w:val="Bullet"/>
        <w:numPr>
          <w:ilvl w:val="1"/>
          <w:numId w:val="1"/>
        </w:numPr>
      </w:pPr>
      <w:r w:rsidRPr="00CC5F36">
        <w:t xml:space="preserve">4 L/min for </w:t>
      </w:r>
      <w:r>
        <w:t>children over</w:t>
      </w:r>
      <w:r w:rsidRPr="00CC5F36">
        <w:t xml:space="preserve"> 2 years </w:t>
      </w:r>
    </w:p>
    <w:p w14:paraId="0C87E10C" w14:textId="77777777" w:rsidR="00B31F26" w:rsidRPr="00CC5F36" w:rsidRDefault="00B31F26" w:rsidP="00B31F26">
      <w:pPr>
        <w:pStyle w:val="Bullet"/>
      </w:pPr>
      <w:r>
        <w:t>Consider switching to Humidified High Flow Nasal Cannula (HHFNC) oxygen if the child requires greater than 2 L/min of oxygen via simple nasal cannula.</w:t>
      </w:r>
    </w:p>
    <w:p w14:paraId="53D14D3E" w14:textId="77777777" w:rsidR="00B31F26" w:rsidRDefault="00B31F26" w:rsidP="00B31F26">
      <w:pPr>
        <w:pStyle w:val="Bullet"/>
      </w:pPr>
      <w:r w:rsidRPr="6DAE8859">
        <w:lastRenderedPageBreak/>
        <w:t>Low flow oxygen of 2-4L/min can be delivered via a humidified circuit at FiO</w:t>
      </w:r>
      <w:r w:rsidRPr="00C34902">
        <w:rPr>
          <w:vertAlign w:val="subscript"/>
        </w:rPr>
        <w:t>2</w:t>
      </w:r>
      <w:r w:rsidRPr="6DAE8859">
        <w:t xml:space="preserve"> of 100% for those children who poorly tolerate dry O</w:t>
      </w:r>
      <w:r w:rsidRPr="00C34902">
        <w:rPr>
          <w:vertAlign w:val="subscript"/>
        </w:rPr>
        <w:t>2</w:t>
      </w:r>
    </w:p>
    <w:p w14:paraId="1F8D3318" w14:textId="77777777" w:rsidR="00B31F26" w:rsidRPr="00CC5F36" w:rsidRDefault="00B31F26" w:rsidP="00B31F26">
      <w:pPr>
        <w:pStyle w:val="Bullet"/>
      </w:pPr>
      <w:r>
        <w:t>There are three types of o</w:t>
      </w:r>
      <w:r w:rsidRPr="00CC5F36">
        <w:t>xygen flow meter</w:t>
      </w:r>
      <w:r>
        <w:t>:</w:t>
      </w:r>
    </w:p>
    <w:p w14:paraId="06EDE4F5" w14:textId="77777777" w:rsidR="00B31F26" w:rsidRPr="00CC5F36" w:rsidRDefault="00B31F26" w:rsidP="00B31F26">
      <w:pPr>
        <w:pStyle w:val="Bullet"/>
        <w:numPr>
          <w:ilvl w:val="1"/>
          <w:numId w:val="1"/>
        </w:numPr>
      </w:pPr>
      <w:r w:rsidRPr="00CC5F36">
        <w:t xml:space="preserve">Micro low flow meter for ≤ 0.2L/min </w:t>
      </w:r>
    </w:p>
    <w:p w14:paraId="6F75382F" w14:textId="77777777" w:rsidR="00B31F26" w:rsidRPr="00CC5F36" w:rsidRDefault="00B31F26" w:rsidP="00B31F26">
      <w:pPr>
        <w:pStyle w:val="Bullet"/>
        <w:numPr>
          <w:ilvl w:val="1"/>
          <w:numId w:val="1"/>
        </w:numPr>
      </w:pPr>
      <w:r w:rsidRPr="00CC5F36">
        <w:t>Low flow meter for ≤ 1L/min</w:t>
      </w:r>
    </w:p>
    <w:p w14:paraId="7EF95137" w14:textId="77777777" w:rsidR="00B31F26" w:rsidRPr="00CC5F36" w:rsidRDefault="00B31F26" w:rsidP="00B31F26">
      <w:pPr>
        <w:pStyle w:val="Bullet"/>
        <w:numPr>
          <w:ilvl w:val="1"/>
          <w:numId w:val="1"/>
        </w:numPr>
      </w:pPr>
      <w:r w:rsidRPr="00CC5F36">
        <w:t>Regular flow meter for 1-15L/min</w:t>
      </w:r>
    </w:p>
    <w:p w14:paraId="3DADABC8" w14:textId="77777777" w:rsidR="00B31F26" w:rsidRPr="00CC5F36" w:rsidRDefault="00B31F26" w:rsidP="00B31F26">
      <w:pPr>
        <w:pStyle w:val="Bullet"/>
      </w:pPr>
      <w:r w:rsidRPr="00CC5F36">
        <w:t xml:space="preserve">If </w:t>
      </w:r>
      <w:r>
        <w:t>micro/</w:t>
      </w:r>
      <w:r w:rsidRPr="00CC5F36">
        <w:t>low flow meters are used, there must be a regular (15L/min) flow meter available for use in an emergency</w:t>
      </w:r>
      <w:r>
        <w:t>.</w:t>
      </w:r>
    </w:p>
    <w:p w14:paraId="4AA3FAC9" w14:textId="77777777" w:rsidR="00B31F26" w:rsidRDefault="00B31F26" w:rsidP="00B31F26">
      <w:pPr>
        <w:pStyle w:val="Bullet"/>
      </w:pPr>
      <w:r>
        <w:t>Nasal cannula may be secured to the child’s face if required, using a h</w:t>
      </w:r>
      <w:r w:rsidRPr="00CC5F36">
        <w:t xml:space="preserve">ydrocolloid </w:t>
      </w:r>
      <w:r>
        <w:t xml:space="preserve">dressing </w:t>
      </w:r>
      <w:r w:rsidRPr="00CC5F36">
        <w:t>(</w:t>
      </w:r>
      <w:r>
        <w:t xml:space="preserve">such as </w:t>
      </w:r>
      <w:proofErr w:type="spellStart"/>
      <w:r w:rsidRPr="00CC5F36">
        <w:t>Duoderm</w:t>
      </w:r>
      <w:proofErr w:type="spellEnd"/>
      <w:r w:rsidRPr="00CC5F36">
        <w:t xml:space="preserve">™) and zinc oxide or </w:t>
      </w:r>
      <w:proofErr w:type="spellStart"/>
      <w:r w:rsidRPr="00CC5F36">
        <w:t>Mefix</w:t>
      </w:r>
      <w:proofErr w:type="spellEnd"/>
      <w:r w:rsidRPr="00CC5F36">
        <w:t xml:space="preserve">™ </w:t>
      </w:r>
      <w:r>
        <w:t xml:space="preserve">tape. </w:t>
      </w:r>
    </w:p>
    <w:p w14:paraId="0FD8D6C7" w14:textId="21184E9B" w:rsidR="00B31F26" w:rsidRPr="00CC5F36" w:rsidRDefault="00B31F26" w:rsidP="00B31F26">
      <w:pPr>
        <w:pStyle w:val="Bullet"/>
      </w:pPr>
      <w:r>
        <w:t>N</w:t>
      </w:r>
      <w:r w:rsidRPr="00CC5F36">
        <w:t xml:space="preserve">asal cannula and tubing are changed </w:t>
      </w:r>
      <w:r>
        <w:t>every 7 days</w:t>
      </w:r>
      <w:r w:rsidR="00271607">
        <w:t>, unless required more frequently.</w:t>
      </w:r>
      <w:r w:rsidRPr="00CC5F36">
        <w:t xml:space="preserve">  </w:t>
      </w:r>
    </w:p>
    <w:p w14:paraId="0CB43709" w14:textId="77777777" w:rsidR="00481A6C" w:rsidRPr="00D57CB8" w:rsidRDefault="008B793A" w:rsidP="0091462B">
      <w:pPr>
        <w:pStyle w:val="BodyCopy"/>
        <w:rPr>
          <w:rStyle w:val="Hyperlink"/>
          <w:iCs w:val="0"/>
        </w:rPr>
      </w:pPr>
      <w:hyperlink w:anchor="_top" w:history="1">
        <w:r w:rsidR="00481A6C" w:rsidRPr="00481A6C">
          <w:rPr>
            <w:rStyle w:val="Hyperlink"/>
            <w:iCs w:val="0"/>
          </w:rPr>
          <w:t>Back to Contents</w:t>
        </w:r>
      </w:hyperlink>
    </w:p>
    <w:p w14:paraId="78B00438" w14:textId="77777777" w:rsidR="0078367D" w:rsidRDefault="0078367D" w:rsidP="00A6051F">
      <w:pPr>
        <w:pStyle w:val="Heading4"/>
      </w:pPr>
      <w:bookmarkStart w:id="7" w:name="_Toc187073808"/>
      <w:r w:rsidRPr="0078367D">
        <w:t xml:space="preserve">Section </w:t>
      </w:r>
      <w:r w:rsidR="00B31F26">
        <w:t>3</w:t>
      </w:r>
      <w:r w:rsidRPr="0078367D">
        <w:t xml:space="preserve"> </w:t>
      </w:r>
      <w:r w:rsidR="00B31F26">
        <w:t>– Simple face mask</w:t>
      </w:r>
      <w:bookmarkEnd w:id="7"/>
    </w:p>
    <w:p w14:paraId="139EE224" w14:textId="77777777" w:rsidR="00B31F26" w:rsidRPr="00CC5F36" w:rsidRDefault="00B31F26" w:rsidP="00B31F26">
      <w:pPr>
        <w:pStyle w:val="Bullet"/>
      </w:pPr>
      <w:r>
        <w:t>Minimum flow rates using simple face masks are:</w:t>
      </w:r>
    </w:p>
    <w:p w14:paraId="5156340D" w14:textId="77777777" w:rsidR="00B31F26" w:rsidRPr="00CC5F36" w:rsidRDefault="00B31F26" w:rsidP="00B31F26">
      <w:pPr>
        <w:pStyle w:val="Bullet"/>
        <w:numPr>
          <w:ilvl w:val="1"/>
          <w:numId w:val="1"/>
        </w:numPr>
      </w:pPr>
      <w:r>
        <w:t>4</w:t>
      </w:r>
      <w:r w:rsidRPr="00CC5F36">
        <w:t xml:space="preserve"> L/min </w:t>
      </w:r>
      <w:r>
        <w:t>for</w:t>
      </w:r>
      <w:r w:rsidRPr="00CC5F36">
        <w:t xml:space="preserve"> </w:t>
      </w:r>
      <w:r>
        <w:t>paediatric face mask</w:t>
      </w:r>
      <w:r w:rsidRPr="00CC5F36">
        <w:t xml:space="preserve"> </w:t>
      </w:r>
    </w:p>
    <w:p w14:paraId="7317C0AB" w14:textId="77777777" w:rsidR="00B31F26" w:rsidRPr="00CC5F36" w:rsidRDefault="00B31F26" w:rsidP="00B31F26">
      <w:pPr>
        <w:pStyle w:val="Bullet"/>
        <w:numPr>
          <w:ilvl w:val="1"/>
          <w:numId w:val="1"/>
        </w:numPr>
      </w:pPr>
      <w:r>
        <w:t>6</w:t>
      </w:r>
      <w:r w:rsidRPr="00CC5F36">
        <w:t xml:space="preserve"> L/min for </w:t>
      </w:r>
      <w:r>
        <w:t>adult face mask</w:t>
      </w:r>
    </w:p>
    <w:p w14:paraId="71475A2D" w14:textId="77777777" w:rsidR="00B31F26" w:rsidRPr="00036048" w:rsidRDefault="00B31F26" w:rsidP="00B31F26">
      <w:pPr>
        <w:pStyle w:val="Bullet"/>
      </w:pPr>
      <w:r w:rsidRPr="00036048">
        <w:t xml:space="preserve">A minimum gas flow of 4 L/min (for paediatric mask and 6L/min for an adult mask) must be maintained </w:t>
      </w:r>
      <w:proofErr w:type="gramStart"/>
      <w:r w:rsidRPr="00036048">
        <w:t>in order to</w:t>
      </w:r>
      <w:proofErr w:type="gramEnd"/>
      <w:r w:rsidRPr="00036048">
        <w:t xml:space="preserve"> prevent accumulation of carbon dioxide with subsequent re-breathing.</w:t>
      </w:r>
    </w:p>
    <w:p w14:paraId="595B6C81" w14:textId="77777777" w:rsidR="00481A6C" w:rsidRDefault="008B793A" w:rsidP="0091462B">
      <w:pPr>
        <w:pStyle w:val="BodyCopy"/>
        <w:rPr>
          <w:rStyle w:val="Hyperlink"/>
          <w:iCs w:val="0"/>
        </w:rPr>
      </w:pPr>
      <w:hyperlink w:anchor="_top" w:history="1">
        <w:r w:rsidR="00481A6C" w:rsidRPr="00481A6C">
          <w:rPr>
            <w:rStyle w:val="Hyperlink"/>
            <w:iCs w:val="0"/>
          </w:rPr>
          <w:t>Back to Contents</w:t>
        </w:r>
      </w:hyperlink>
    </w:p>
    <w:p w14:paraId="235E69F5" w14:textId="77777777" w:rsidR="00B31F26" w:rsidRDefault="00B31F26" w:rsidP="00B31F26">
      <w:pPr>
        <w:pStyle w:val="Heading4"/>
      </w:pPr>
      <w:bookmarkStart w:id="8" w:name="_Toc187073809"/>
      <w:r w:rsidRPr="0078367D">
        <w:t xml:space="preserve">Section </w:t>
      </w:r>
      <w:r>
        <w:t>4</w:t>
      </w:r>
      <w:r w:rsidRPr="0078367D">
        <w:t xml:space="preserve"> </w:t>
      </w:r>
      <w:r>
        <w:t>– Non-rebreather mask</w:t>
      </w:r>
      <w:bookmarkEnd w:id="8"/>
    </w:p>
    <w:p w14:paraId="78138E5A" w14:textId="77777777" w:rsidR="00B31F26" w:rsidRPr="00036048" w:rsidRDefault="00B31F26" w:rsidP="00B31F26">
      <w:pPr>
        <w:pStyle w:val="Bullet"/>
      </w:pPr>
      <w:r w:rsidRPr="00036048">
        <w:t xml:space="preserve">A non-rebreather face mask </w:t>
      </w:r>
      <w:r>
        <w:t>includes</w:t>
      </w:r>
      <w:r w:rsidRPr="00036048">
        <w:t xml:space="preserve"> an oxygen reservoir bag </w:t>
      </w:r>
      <w:r>
        <w:t xml:space="preserve">to reduce rebreathing of exhaled gas. </w:t>
      </w:r>
      <w:r w:rsidRPr="00036048">
        <w:t>These mas</w:t>
      </w:r>
      <w:r>
        <w:t>ks</w:t>
      </w:r>
      <w:r w:rsidRPr="00036048">
        <w:t xml:space="preserve"> </w:t>
      </w:r>
      <w:r>
        <w:t xml:space="preserve">may be used in an emergency or clinical deterioration. </w:t>
      </w:r>
    </w:p>
    <w:p w14:paraId="2149154C" w14:textId="77777777" w:rsidR="00B31F26" w:rsidRPr="00036048" w:rsidRDefault="00B31F26" w:rsidP="00B31F26">
      <w:pPr>
        <w:pStyle w:val="Bullet"/>
      </w:pPr>
      <w:r>
        <w:t>T</w:t>
      </w:r>
      <w:r w:rsidRPr="00036048">
        <w:t xml:space="preserve">he reservoir bag </w:t>
      </w:r>
      <w:r>
        <w:t>should</w:t>
      </w:r>
      <w:r w:rsidRPr="00036048">
        <w:t xml:space="preserve"> be inflated prior to placing on the </w:t>
      </w:r>
      <w:r>
        <w:t>child</w:t>
      </w:r>
      <w:r w:rsidRPr="00036048">
        <w:t xml:space="preserve">’s face. </w:t>
      </w:r>
    </w:p>
    <w:p w14:paraId="0BC2CF2B" w14:textId="77777777" w:rsidR="00B31F26" w:rsidRPr="00036048" w:rsidRDefault="00B31F26" w:rsidP="00B31F26">
      <w:pPr>
        <w:pStyle w:val="Bullet"/>
      </w:pPr>
      <w:r>
        <w:t>T</w:t>
      </w:r>
      <w:r w:rsidRPr="00036048">
        <w:t xml:space="preserve">he mask </w:t>
      </w:r>
      <w:r>
        <w:t xml:space="preserve">should </w:t>
      </w:r>
      <w:r w:rsidRPr="00036048">
        <w:t xml:space="preserve">fit snugly to the </w:t>
      </w:r>
      <w:r>
        <w:t>child</w:t>
      </w:r>
      <w:r w:rsidRPr="00036048">
        <w:t>’s face.</w:t>
      </w:r>
    </w:p>
    <w:p w14:paraId="4B924DD5" w14:textId="77777777" w:rsidR="00B31F26" w:rsidRPr="00036048" w:rsidRDefault="00B31F26" w:rsidP="00B31F26">
      <w:pPr>
        <w:pStyle w:val="Bullet"/>
        <w:rPr>
          <w:b/>
        </w:rPr>
      </w:pPr>
      <w:r>
        <w:t>Flow rate must be sufficient to</w:t>
      </w:r>
      <w:r w:rsidRPr="00036048">
        <w:t xml:space="preserve"> maintain a fully inflated reservoir bag during the whole respiratory cycle (i.e. inspiration and expiration)</w:t>
      </w:r>
      <w:r>
        <w:t>, generally 10-15L/min.</w:t>
      </w:r>
    </w:p>
    <w:p w14:paraId="46C0BA79" w14:textId="77777777" w:rsidR="00B31F26" w:rsidRPr="00D57CB8" w:rsidRDefault="008B793A" w:rsidP="00B31F26">
      <w:pPr>
        <w:pStyle w:val="BodyCopy"/>
        <w:rPr>
          <w:rStyle w:val="Hyperlink"/>
          <w:iCs w:val="0"/>
        </w:rPr>
      </w:pPr>
      <w:hyperlink w:anchor="_top" w:history="1">
        <w:r w:rsidR="00B31F26" w:rsidRPr="00481A6C">
          <w:rPr>
            <w:rStyle w:val="Hyperlink"/>
            <w:iCs w:val="0"/>
          </w:rPr>
          <w:t>Back to Contents</w:t>
        </w:r>
      </w:hyperlink>
    </w:p>
    <w:p w14:paraId="6ABE827B" w14:textId="77777777" w:rsidR="00B31F26" w:rsidRDefault="00B31F26" w:rsidP="00B31F26">
      <w:pPr>
        <w:pStyle w:val="Heading4"/>
      </w:pPr>
      <w:bookmarkStart w:id="9" w:name="_Toc187073810"/>
      <w:r w:rsidRPr="0078367D">
        <w:t xml:space="preserve">Section </w:t>
      </w:r>
      <w:r>
        <w:t>5</w:t>
      </w:r>
      <w:r w:rsidRPr="0078367D">
        <w:t xml:space="preserve"> </w:t>
      </w:r>
      <w:r>
        <w:t>– Oxygen delivery via a tracheostomy</w:t>
      </w:r>
      <w:bookmarkEnd w:id="9"/>
    </w:p>
    <w:p w14:paraId="29A09050" w14:textId="77777777" w:rsidR="00B31F26" w:rsidRDefault="00B31F26" w:rsidP="00B31F26">
      <w:pPr>
        <w:pStyle w:val="Bullet"/>
      </w:pPr>
      <w:r w:rsidRPr="00046D06">
        <w:t xml:space="preserve">For spontaneously breathing children with a tracheostomy, oxygen may be delivered via several devices, including a Heat Moisture Exchanger (HME) with oxygen port, and the HHFNC and Bubble CPAP systems (with specific tracheostomy circuits). </w:t>
      </w:r>
    </w:p>
    <w:p w14:paraId="70211B0A" w14:textId="7C902C32" w:rsidR="00FA3E58" w:rsidRPr="00FA3E58" w:rsidRDefault="00B31F26" w:rsidP="00FA3E58">
      <w:pPr>
        <w:pStyle w:val="Bullet"/>
      </w:pPr>
      <w:r w:rsidRPr="00046D06">
        <w:t>Equipment may be sourced through WYC Technical Officer 0466 474 423 (Monday-Friday, business hours</w:t>
      </w:r>
      <w:r w:rsidR="00FA3E58">
        <w:t>)</w:t>
      </w:r>
      <w:r w:rsidR="00FA3E58" w:rsidRPr="00FA3E58">
        <w:t>, or Paediatric Nursing Team Leader outside of business hours.</w:t>
      </w:r>
    </w:p>
    <w:p w14:paraId="3694355A" w14:textId="77777777" w:rsidR="00FA3E58" w:rsidRDefault="00FA3E58" w:rsidP="00FA3E58">
      <w:pPr>
        <w:pStyle w:val="Bullet"/>
        <w:numPr>
          <w:ilvl w:val="0"/>
          <w:numId w:val="0"/>
        </w:numPr>
      </w:pPr>
    </w:p>
    <w:p w14:paraId="55BE4DC4" w14:textId="12879022" w:rsidR="00C947EA" w:rsidRDefault="008B793A" w:rsidP="008B793A">
      <w:pPr>
        <w:pStyle w:val="Bullet"/>
        <w:numPr>
          <w:ilvl w:val="0"/>
          <w:numId w:val="0"/>
        </w:numPr>
        <w:rPr>
          <w:rStyle w:val="Hyperlink"/>
          <w:bCs/>
        </w:rPr>
      </w:pPr>
      <w:hyperlink w:anchor="_top" w:history="1">
        <w:r w:rsidR="00B31F26" w:rsidRPr="00FA3E58">
          <w:rPr>
            <w:rStyle w:val="Hyperlink"/>
          </w:rPr>
          <w:t>Back to Contents</w:t>
        </w:r>
      </w:hyperlink>
    </w:p>
    <w:p w14:paraId="47941D87" w14:textId="77777777" w:rsidR="00B31F26" w:rsidRDefault="00B31F26" w:rsidP="00B31F26">
      <w:pPr>
        <w:pStyle w:val="Heading4"/>
      </w:pPr>
      <w:bookmarkStart w:id="10" w:name="_Toc187073811"/>
      <w:r w:rsidRPr="0078367D">
        <w:t xml:space="preserve">Section </w:t>
      </w:r>
      <w:r w:rsidR="0066493A">
        <w:t>6</w:t>
      </w:r>
      <w:r w:rsidRPr="0078367D">
        <w:t xml:space="preserve"> </w:t>
      </w:r>
      <w:r>
        <w:t xml:space="preserve">– </w:t>
      </w:r>
      <w:r w:rsidRPr="00B31F26">
        <w:t>Humidified High Flow Nasal Cannula (HHFNC)</w:t>
      </w:r>
      <w:bookmarkEnd w:id="10"/>
    </w:p>
    <w:p w14:paraId="0D6349D9" w14:textId="77777777" w:rsidR="00B31F26" w:rsidRPr="005C5F49" w:rsidRDefault="00B31F26" w:rsidP="00B31F26">
      <w:pPr>
        <w:pStyle w:val="BodyCopy"/>
        <w:pBdr>
          <w:top w:val="single" w:sz="4" w:space="1" w:color="auto"/>
          <w:left w:val="single" w:sz="4" w:space="4" w:color="auto"/>
          <w:bottom w:val="single" w:sz="4" w:space="1" w:color="auto"/>
          <w:right w:val="single" w:sz="4" w:space="4" w:color="auto"/>
        </w:pBdr>
        <w:shd w:val="clear" w:color="auto" w:fill="FFFFFF" w:themeFill="background1"/>
        <w:rPr>
          <w:rStyle w:val="Bold"/>
        </w:rPr>
      </w:pPr>
      <w:bookmarkStart w:id="11" w:name="_Hlk177651971"/>
      <w:r w:rsidRPr="005C5F49">
        <w:rPr>
          <w:rStyle w:val="Bold"/>
        </w:rPr>
        <w:t>Alert</w:t>
      </w:r>
    </w:p>
    <w:p w14:paraId="3514C3C1" w14:textId="77777777" w:rsidR="00B31F26" w:rsidRPr="0035057B" w:rsidRDefault="00B31F26" w:rsidP="00B31F26">
      <w:pPr>
        <w:pBdr>
          <w:top w:val="single" w:sz="4" w:space="1" w:color="auto"/>
          <w:left w:val="single" w:sz="4" w:space="4" w:color="auto"/>
          <w:bottom w:val="single" w:sz="4" w:space="1" w:color="auto"/>
          <w:right w:val="single" w:sz="4" w:space="4" w:color="auto"/>
        </w:pBdr>
      </w:pPr>
      <w:r w:rsidRPr="0035057B">
        <w:t xml:space="preserve">The </w:t>
      </w:r>
      <w:proofErr w:type="spellStart"/>
      <w:r w:rsidRPr="0035057B">
        <w:t>Optiflow</w:t>
      </w:r>
      <w:proofErr w:type="spellEnd"/>
      <w:r w:rsidRPr="0035057B">
        <w:t xml:space="preserve"> </w:t>
      </w:r>
      <w:r>
        <w:t xml:space="preserve">and </w:t>
      </w:r>
      <w:proofErr w:type="spellStart"/>
      <w:r>
        <w:t>Airvo</w:t>
      </w:r>
      <w:proofErr w:type="spellEnd"/>
      <w:r>
        <w:t xml:space="preserve"> 2 </w:t>
      </w:r>
      <w:r w:rsidRPr="0035057B">
        <w:t>system</w:t>
      </w:r>
      <w:r>
        <w:t>s</w:t>
      </w:r>
      <w:r w:rsidRPr="0035057B">
        <w:t xml:space="preserve"> can</w:t>
      </w:r>
      <w:r>
        <w:t xml:space="preserve"> each</w:t>
      </w:r>
      <w:r w:rsidRPr="0035057B">
        <w:t xml:space="preserve"> be used for humidified low or high flow oxygen delivery, </w:t>
      </w:r>
      <w:r>
        <w:t>however</w:t>
      </w:r>
      <w:r w:rsidRPr="0035057B">
        <w:t xml:space="preserve"> HHFNC oxygen therapy refers to flow rates of 2L/kg/minute. </w:t>
      </w:r>
    </w:p>
    <w:bookmarkEnd w:id="11"/>
    <w:p w14:paraId="27791580" w14:textId="77777777" w:rsidR="00EF443F" w:rsidRDefault="00EF443F" w:rsidP="00EF443F">
      <w:pPr>
        <w:pStyle w:val="Bullet"/>
      </w:pPr>
      <w:r>
        <w:t xml:space="preserve">Refer to </w:t>
      </w:r>
      <w:r w:rsidR="000E0351">
        <w:t>Attachment</w:t>
      </w:r>
      <w:r>
        <w:t xml:space="preserve"> A and B for system setup information.</w:t>
      </w:r>
    </w:p>
    <w:p w14:paraId="6B3A97A7" w14:textId="77777777" w:rsidR="00EF443F" w:rsidRDefault="00EF443F" w:rsidP="00EF443F">
      <w:pPr>
        <w:pStyle w:val="Bullet"/>
      </w:pPr>
      <w:r>
        <w:t>Commence flow at:</w:t>
      </w:r>
    </w:p>
    <w:p w14:paraId="41D8DECC" w14:textId="77777777" w:rsidR="00EF443F" w:rsidRDefault="00EF443F" w:rsidP="00EF443F">
      <w:pPr>
        <w:pStyle w:val="Bullet"/>
        <w:numPr>
          <w:ilvl w:val="1"/>
          <w:numId w:val="1"/>
        </w:numPr>
      </w:pPr>
      <w:r>
        <w:t>2L/kg/min for weight up to 12 kg</w:t>
      </w:r>
    </w:p>
    <w:p w14:paraId="37E81F23" w14:textId="77777777" w:rsidR="00EF443F" w:rsidRDefault="00EF443F" w:rsidP="00EF443F">
      <w:pPr>
        <w:pStyle w:val="Bullet"/>
        <w:numPr>
          <w:ilvl w:val="1"/>
          <w:numId w:val="1"/>
        </w:numPr>
      </w:pPr>
      <w:r>
        <w:t>30 L/min for 13 kg to 15 kg</w:t>
      </w:r>
    </w:p>
    <w:p w14:paraId="5EFF5230" w14:textId="77777777" w:rsidR="00EF443F" w:rsidRDefault="00EF443F" w:rsidP="00EF443F">
      <w:pPr>
        <w:pStyle w:val="Bullet"/>
        <w:numPr>
          <w:ilvl w:val="1"/>
          <w:numId w:val="1"/>
        </w:numPr>
      </w:pPr>
      <w:r>
        <w:t>35 L/min for 16 kg to 30 kg</w:t>
      </w:r>
    </w:p>
    <w:p w14:paraId="0400D86D" w14:textId="77777777" w:rsidR="00EF443F" w:rsidRDefault="00EF443F" w:rsidP="00EF443F">
      <w:pPr>
        <w:pStyle w:val="Bullet"/>
        <w:numPr>
          <w:ilvl w:val="1"/>
          <w:numId w:val="1"/>
        </w:numPr>
      </w:pPr>
      <w:r>
        <w:t>40 L/min for 31 kg to 50 kg.</w:t>
      </w:r>
      <w:r w:rsidRPr="56452391">
        <w:rPr>
          <w:vertAlign w:val="superscript"/>
        </w:rPr>
        <w:t>3</w:t>
      </w:r>
    </w:p>
    <w:p w14:paraId="2F7B9109" w14:textId="77777777" w:rsidR="00EF443F" w:rsidRPr="00562B11" w:rsidRDefault="00EF443F" w:rsidP="00EF443F">
      <w:pPr>
        <w:pStyle w:val="Bullet"/>
      </w:pPr>
      <w:r w:rsidRPr="00562B11">
        <w:t>Commence at FiO</w:t>
      </w:r>
      <w:r w:rsidRPr="00562B11">
        <w:rPr>
          <w:vertAlign w:val="subscript"/>
        </w:rPr>
        <w:t xml:space="preserve">2 </w:t>
      </w:r>
      <w:r w:rsidRPr="00562B11">
        <w:t>21% and titrate to maintain SpO</w:t>
      </w:r>
      <w:r w:rsidRPr="00562B11">
        <w:rPr>
          <w:vertAlign w:val="subscript"/>
        </w:rPr>
        <w:t xml:space="preserve">2 </w:t>
      </w:r>
      <w:r w:rsidRPr="00562B11">
        <w:t>9</w:t>
      </w:r>
      <w:r>
        <w:t>0-94</w:t>
      </w:r>
      <w:r w:rsidRPr="00562B11">
        <w:t>%</w:t>
      </w:r>
      <w:r>
        <w:t>.</w:t>
      </w:r>
      <w:r>
        <w:rPr>
          <w:vertAlign w:val="superscript"/>
        </w:rPr>
        <w:t>3</w:t>
      </w:r>
    </w:p>
    <w:p w14:paraId="3277CC07" w14:textId="77777777" w:rsidR="00EF443F" w:rsidRPr="006A729E" w:rsidRDefault="00EF443F" w:rsidP="00EF443F">
      <w:pPr>
        <w:pStyle w:val="Bullet"/>
      </w:pPr>
      <w:r w:rsidRPr="006A729E">
        <w:t>Children requiring 2L/kg/min (or weight-based parameters above) and Fi0</w:t>
      </w:r>
      <w:r w:rsidRPr="006A729E">
        <w:rPr>
          <w:vertAlign w:val="subscript"/>
        </w:rPr>
        <w:t>2</w:t>
      </w:r>
      <w:r w:rsidRPr="006A729E">
        <w:t xml:space="preserve"> &gt; 50% should be reviewed, with consideration to escalation of care to Bubble CPAP (for children less than 10 kg or 12 months of age), or to the appropriate critical care environment i.e. ICU, NICU, or NETS.</w:t>
      </w:r>
    </w:p>
    <w:p w14:paraId="38DB0681" w14:textId="77777777" w:rsidR="00EF443F" w:rsidRPr="0035057B" w:rsidRDefault="00EF443F" w:rsidP="00EF443F">
      <w:pPr>
        <w:pStyle w:val="Bullet"/>
      </w:pPr>
      <w:r>
        <w:t>Children commencing HHFNC therapy will be cared for in the Paediatric Close Observation Unit (COU) for the first 4 hours (Refer to Guideline ‘</w:t>
      </w:r>
      <w:r w:rsidRPr="00C6677B">
        <w:t>Acutely Unwell and Deteriorating Paediatric Patient</w:t>
      </w:r>
      <w:r>
        <w:t xml:space="preserve">’ on the policy register). They should then be reviewed by the medical team and, if clinically appropriate, may be stepped down to a general paediatric bed. All children receiving HHFNC therapy should be reviewed by a Registrar every shift, at minimum.  </w:t>
      </w:r>
    </w:p>
    <w:p w14:paraId="45955429" w14:textId="5618C04B" w:rsidR="00EF443F" w:rsidRPr="002D4953" w:rsidRDefault="00EF443F" w:rsidP="00EF443F">
      <w:pPr>
        <w:pStyle w:val="Bullet"/>
      </w:pPr>
      <w:r>
        <w:t>HHFNC therapy provides some un-measured positive airway pressure, hence should be used with caution, and following review by a Paediatric Regist</w:t>
      </w:r>
      <w:r w:rsidR="00B51ED5">
        <w:t>rar</w:t>
      </w:r>
      <w:r>
        <w:t xml:space="preserve"> in consultation with a Paediatrician. </w:t>
      </w:r>
    </w:p>
    <w:p w14:paraId="0CCA85CF" w14:textId="77777777" w:rsidR="00EF443F" w:rsidRPr="002D4953" w:rsidRDefault="00EF443F" w:rsidP="00EF443F">
      <w:pPr>
        <w:pStyle w:val="Bullet"/>
      </w:pPr>
      <w:bookmarkStart w:id="12" w:name="_Hlk177378292"/>
      <w:r>
        <w:t xml:space="preserve">HHFNC therapy may cause gastric distension. To decompress the stomach, a nasogastric tube (minimum size 8Fr) should be placed prior to initiation of HHFNC </w:t>
      </w:r>
      <w:proofErr w:type="gramStart"/>
      <w:r>
        <w:t>therapy, and</w:t>
      </w:r>
      <w:proofErr w:type="gramEnd"/>
      <w:r>
        <w:t xml:space="preserve"> left open to vent. </w:t>
      </w:r>
    </w:p>
    <w:p w14:paraId="507C12AA" w14:textId="77777777" w:rsidR="00EF443F" w:rsidRPr="00EF443F" w:rsidRDefault="00EF443F" w:rsidP="00EF443F">
      <w:pPr>
        <w:pStyle w:val="Bullet"/>
        <w:rPr>
          <w:i/>
          <w:iCs/>
          <w:color w:val="auto"/>
        </w:rPr>
      </w:pPr>
      <w:r w:rsidRPr="00EF443F">
        <w:rPr>
          <w:color w:val="auto"/>
        </w:rPr>
        <w:t>Feeds should be stopped for a short period (up to 4 hours), then restarted (either orally or enterally) after medical review for stabilisation.</w:t>
      </w:r>
    </w:p>
    <w:bookmarkEnd w:id="12"/>
    <w:p w14:paraId="42E4F400" w14:textId="77777777" w:rsidR="00EF443F" w:rsidRPr="0035057B" w:rsidRDefault="00EF443F" w:rsidP="00EF443F">
      <w:pPr>
        <w:pStyle w:val="Bullet"/>
      </w:pPr>
      <w:r>
        <w:t xml:space="preserve">Nursing staff must review the HHFNC system settings at clinical handover by confirming the prescribed order, settings and patient response to therapy. </w:t>
      </w:r>
    </w:p>
    <w:p w14:paraId="64718195" w14:textId="77777777" w:rsidR="00EF443F" w:rsidRDefault="00EF443F" w:rsidP="00EF443F">
      <w:pPr>
        <w:pStyle w:val="Bullet"/>
      </w:pPr>
      <w:r>
        <w:t xml:space="preserve">Clinical indicators of stabilisation include: </w:t>
      </w:r>
    </w:p>
    <w:p w14:paraId="71852C4F" w14:textId="77777777" w:rsidR="00EF443F" w:rsidRDefault="00EF443F" w:rsidP="00EF443F">
      <w:pPr>
        <w:pStyle w:val="Bullet"/>
        <w:numPr>
          <w:ilvl w:val="1"/>
          <w:numId w:val="1"/>
        </w:numPr>
      </w:pPr>
      <w:r>
        <w:t>reduction in heart rate and respiratory rate by 20%, or to within normal range for age</w:t>
      </w:r>
    </w:p>
    <w:p w14:paraId="1D01C438" w14:textId="77777777" w:rsidR="00EF443F" w:rsidRDefault="00EF443F" w:rsidP="00EF443F">
      <w:pPr>
        <w:pStyle w:val="Bullet"/>
        <w:numPr>
          <w:ilvl w:val="1"/>
          <w:numId w:val="1"/>
        </w:numPr>
      </w:pPr>
      <w:r>
        <w:t>improvement in signs of respiratory distress</w:t>
      </w:r>
    </w:p>
    <w:p w14:paraId="67D15303" w14:textId="77777777" w:rsidR="00EF443F" w:rsidRDefault="00EF443F" w:rsidP="00EF443F">
      <w:pPr>
        <w:pStyle w:val="Bullet"/>
        <w:numPr>
          <w:ilvl w:val="1"/>
          <w:numId w:val="1"/>
        </w:numPr>
      </w:pPr>
      <w:r>
        <w:t>FiO</w:t>
      </w:r>
      <w:r>
        <w:rPr>
          <w:vertAlign w:val="subscript"/>
        </w:rPr>
        <w:t xml:space="preserve">2 </w:t>
      </w:r>
      <w:r>
        <w:t>&lt;40% to maintain Sp0</w:t>
      </w:r>
      <w:r>
        <w:rPr>
          <w:vertAlign w:val="subscript"/>
        </w:rPr>
        <w:t xml:space="preserve">2 </w:t>
      </w:r>
      <w:r>
        <w:t>&gt; 90%.</w:t>
      </w:r>
    </w:p>
    <w:p w14:paraId="646A7C8B" w14:textId="77777777" w:rsidR="00EF443F" w:rsidRDefault="00EF443F" w:rsidP="00EF443F">
      <w:pPr>
        <w:pStyle w:val="Bullet"/>
      </w:pPr>
      <w:r>
        <w:t xml:space="preserve">Children who do not exhibit signs of clinical stabilisation within 2 hours of commencement of HHFNC therapy should be reviewed by paediatrics and, if necessary, escalated to </w:t>
      </w:r>
      <w:r>
        <w:lastRenderedPageBreak/>
        <w:t>ICU/NICU. Consider the need for blood gas analysis, chest x-ray, insertion or aspiration of a nasogastric tube (if not already done), and fluid management</w:t>
      </w:r>
      <w:r w:rsidRPr="00EF443F">
        <w:t xml:space="preserve"> </w:t>
      </w:r>
      <w:r>
        <w:t>review.</w:t>
      </w:r>
      <w:r w:rsidDel="008F52EC">
        <w:t xml:space="preserve"> </w:t>
      </w:r>
    </w:p>
    <w:p w14:paraId="6438D442" w14:textId="77777777" w:rsidR="00EF443F" w:rsidRDefault="00EF443F" w:rsidP="00EF443F">
      <w:pPr>
        <w:pStyle w:val="Bullet"/>
      </w:pPr>
      <w:r>
        <w:t xml:space="preserve">Children requiring inhaled medication such as salbutamol should continue with Metered-Dose Inhalers (MDI) via a spacer while receiving HHFNC therapy, in preference to nebulised medications (including in-line nebulisers, e.g. </w:t>
      </w:r>
      <w:proofErr w:type="spellStart"/>
      <w:r>
        <w:t>Aerogen</w:t>
      </w:r>
      <w:proofErr w:type="spellEnd"/>
      <w:r>
        <w:t xml:space="preserve"> Solo). MDI via spacer delivers significantly more medication to the child than nebulisers, however the HHFNC gas flow should be temporarily ceased during MDI administration, or reduced to 3 L/min or less, as tolerated by the child.</w:t>
      </w:r>
      <w:r w:rsidRPr="56452391">
        <w:rPr>
          <w:vertAlign w:val="superscript"/>
        </w:rPr>
        <w:t>4,5</w:t>
      </w:r>
      <w:r>
        <w:t xml:space="preserve"> Should nebuliser therapy be required, refer to the </w:t>
      </w:r>
      <w:proofErr w:type="spellStart"/>
      <w:r>
        <w:t>Aerogen</w:t>
      </w:r>
      <w:proofErr w:type="spellEnd"/>
      <w:r>
        <w:t xml:space="preserve"> Solo set up in </w:t>
      </w:r>
      <w:r w:rsidR="000E0351">
        <w:t>Attachment</w:t>
      </w:r>
      <w:r>
        <w:t xml:space="preserve"> C, and reduce gas flow to 3 L/min during therapy, as tolerated by the child.</w:t>
      </w:r>
      <w:r w:rsidRPr="56452391">
        <w:rPr>
          <w:vertAlign w:val="superscript"/>
        </w:rPr>
        <w:t>5</w:t>
      </w:r>
    </w:p>
    <w:p w14:paraId="7333DA2A" w14:textId="77777777" w:rsidR="00EF443F" w:rsidRPr="0035057B" w:rsidRDefault="00EF443F" w:rsidP="00EF443F">
      <w:pPr>
        <w:pStyle w:val="Bullet"/>
      </w:pPr>
      <w:r>
        <w:t>HHFNC circuits may be used for 14 days.</w:t>
      </w:r>
    </w:p>
    <w:p w14:paraId="2EE27583" w14:textId="77777777" w:rsidR="00EF443F" w:rsidRPr="0035057B" w:rsidRDefault="00EF443F" w:rsidP="00EF443F">
      <w:pPr>
        <w:pStyle w:val="Heading5"/>
      </w:pPr>
      <w:r w:rsidRPr="0035057B">
        <w:t>Contraindications to HHFNC therapy:</w:t>
      </w:r>
    </w:p>
    <w:p w14:paraId="40C2FE74" w14:textId="77777777" w:rsidR="00EF443F" w:rsidRPr="0035057B" w:rsidRDefault="00EF443F" w:rsidP="00EF443F">
      <w:pPr>
        <w:pStyle w:val="Bullet"/>
      </w:pPr>
      <w:r>
        <w:t>Children requiring intubation for airway protection e.g. with decreased level of consciousness</w:t>
      </w:r>
    </w:p>
    <w:p w14:paraId="13A87625" w14:textId="77777777" w:rsidR="00EF443F" w:rsidRPr="0035057B" w:rsidRDefault="00EF443F" w:rsidP="00EF443F">
      <w:pPr>
        <w:pStyle w:val="Bullet"/>
      </w:pPr>
      <w:r>
        <w:t>Maxillofacial trauma</w:t>
      </w:r>
    </w:p>
    <w:p w14:paraId="40C9204A" w14:textId="77777777" w:rsidR="00EF443F" w:rsidRPr="0035057B" w:rsidRDefault="00EF443F" w:rsidP="00EF443F">
      <w:pPr>
        <w:pStyle w:val="Bullet"/>
      </w:pPr>
      <w:r>
        <w:t>Nasal obstruction i.e. choanal atresia, large nasal polyps</w:t>
      </w:r>
    </w:p>
    <w:p w14:paraId="7EE88F38" w14:textId="77777777" w:rsidR="00EF443F" w:rsidRPr="0035057B" w:rsidRDefault="00EF443F" w:rsidP="00EF443F">
      <w:pPr>
        <w:pStyle w:val="Bullet"/>
      </w:pPr>
      <w:r>
        <w:t>Present or suspected base of skull fracture</w:t>
      </w:r>
    </w:p>
    <w:p w14:paraId="3ACB5D77" w14:textId="77777777" w:rsidR="00EF443F" w:rsidRPr="0035057B" w:rsidRDefault="00EF443F" w:rsidP="00EF443F">
      <w:pPr>
        <w:pStyle w:val="Bullet"/>
      </w:pPr>
      <w:r>
        <w:t>Foreign body aspiration</w:t>
      </w:r>
    </w:p>
    <w:p w14:paraId="26CD7D77" w14:textId="77777777" w:rsidR="00EF443F" w:rsidRPr="0035057B" w:rsidRDefault="00EF443F" w:rsidP="00EF443F">
      <w:pPr>
        <w:pStyle w:val="Bullet"/>
      </w:pPr>
      <w:r>
        <w:t>Chest wound/chest trauma.</w:t>
      </w:r>
    </w:p>
    <w:p w14:paraId="7208E522" w14:textId="77777777" w:rsidR="00EF443F" w:rsidRPr="0035057B" w:rsidRDefault="00EF443F" w:rsidP="00EF443F">
      <w:pPr>
        <w:pStyle w:val="Heading5"/>
      </w:pPr>
      <w:r w:rsidRPr="44673D42">
        <w:t>Special consideration required:</w:t>
      </w:r>
    </w:p>
    <w:p w14:paraId="5A4B328D" w14:textId="77777777" w:rsidR="00EF443F" w:rsidRPr="0035057B" w:rsidRDefault="00EF443F" w:rsidP="00EF443F">
      <w:pPr>
        <w:pStyle w:val="Bullet"/>
      </w:pPr>
      <w:r>
        <w:t>Pneumothorax</w:t>
      </w:r>
    </w:p>
    <w:p w14:paraId="11DF25F7" w14:textId="77777777" w:rsidR="00EF443F" w:rsidRDefault="00EF443F" w:rsidP="00EF443F">
      <w:pPr>
        <w:pStyle w:val="Bullet"/>
      </w:pPr>
      <w:r>
        <w:t>Chronic respiratory insufficiency</w:t>
      </w:r>
    </w:p>
    <w:p w14:paraId="38C026EF" w14:textId="77777777" w:rsidR="00EF443F" w:rsidRPr="0035057B" w:rsidRDefault="00EF443F" w:rsidP="00EF443F">
      <w:pPr>
        <w:pStyle w:val="Bullet"/>
      </w:pPr>
      <w:r>
        <w:t>Diaphragmatic hernia</w:t>
      </w:r>
    </w:p>
    <w:p w14:paraId="3EA26D20" w14:textId="77777777" w:rsidR="00EF443F" w:rsidRPr="0035057B" w:rsidRDefault="00EF443F" w:rsidP="00EF443F">
      <w:pPr>
        <w:pStyle w:val="Bullet"/>
        <w:rPr>
          <w:b/>
          <w:bCs/>
        </w:rPr>
      </w:pPr>
      <w:r>
        <w:t>Congenital heart disease.</w:t>
      </w:r>
    </w:p>
    <w:p w14:paraId="78413758" w14:textId="77777777" w:rsidR="00B31F26" w:rsidRPr="00D57CB8" w:rsidRDefault="008B793A" w:rsidP="00B31F26">
      <w:pPr>
        <w:pStyle w:val="BodyCopy"/>
        <w:rPr>
          <w:rStyle w:val="Hyperlink"/>
          <w:iCs w:val="0"/>
        </w:rPr>
      </w:pPr>
      <w:hyperlink w:anchor="_top" w:history="1">
        <w:r w:rsidR="00B31F26" w:rsidRPr="00481A6C">
          <w:rPr>
            <w:rStyle w:val="Hyperlink"/>
            <w:iCs w:val="0"/>
          </w:rPr>
          <w:t>Back to Contents</w:t>
        </w:r>
      </w:hyperlink>
    </w:p>
    <w:p w14:paraId="78F5192F" w14:textId="77777777" w:rsidR="00B31F26" w:rsidRDefault="00B31F26" w:rsidP="00B31F26">
      <w:pPr>
        <w:pStyle w:val="Heading4"/>
      </w:pPr>
      <w:bookmarkStart w:id="13" w:name="_Toc187073812"/>
      <w:r w:rsidRPr="0078367D">
        <w:t xml:space="preserve">Section </w:t>
      </w:r>
      <w:r w:rsidR="0066493A">
        <w:t>7</w:t>
      </w:r>
      <w:r w:rsidRPr="0078367D">
        <w:t xml:space="preserve"> </w:t>
      </w:r>
      <w:r>
        <w:t xml:space="preserve">– </w:t>
      </w:r>
      <w:r w:rsidR="00EF443F">
        <w:t>Continuous Positive Airway Pressure (CPAP)</w:t>
      </w:r>
      <w:bookmarkEnd w:id="13"/>
    </w:p>
    <w:p w14:paraId="6DD427C4" w14:textId="77777777" w:rsidR="00EF443F" w:rsidRPr="00EF443F" w:rsidRDefault="00EF443F" w:rsidP="00EF443F">
      <w:pPr>
        <w:pStyle w:val="Bullet"/>
        <w:rPr>
          <w:color w:val="auto"/>
          <w:lang w:eastAsia="en-US"/>
        </w:rPr>
      </w:pPr>
      <w:r w:rsidRPr="00EF443F">
        <w:rPr>
          <w:color w:val="auto"/>
          <w:lang w:eastAsia="en-US"/>
        </w:rPr>
        <w:t xml:space="preserve">CPAP is a form of non-invasive ventilation (NIV) and is a means of providing ventilatory support to children with either upper airway obstruction or respiratory failure.  </w:t>
      </w:r>
    </w:p>
    <w:p w14:paraId="7F06889B" w14:textId="77777777" w:rsidR="00EF443F" w:rsidRPr="00EF443F" w:rsidRDefault="00EF443F" w:rsidP="00EF443F">
      <w:pPr>
        <w:pStyle w:val="Bullet"/>
        <w:rPr>
          <w:color w:val="auto"/>
          <w:lang w:eastAsia="en-US"/>
        </w:rPr>
      </w:pPr>
      <w:r w:rsidRPr="00EF443F">
        <w:rPr>
          <w:color w:val="auto"/>
          <w:lang w:eastAsia="en-US"/>
        </w:rPr>
        <w:t xml:space="preserve">Children &lt; 10kg will typically be managed with Bubble CPAP in Paediatric COU, and children &gt; 10kg will typically be managed with CPAP via ventilator in ICU. </w:t>
      </w:r>
    </w:p>
    <w:p w14:paraId="38B38CA2" w14:textId="77777777" w:rsidR="00EF443F" w:rsidRPr="00EF443F" w:rsidRDefault="00EF443F" w:rsidP="00EF443F">
      <w:pPr>
        <w:pStyle w:val="Bullet"/>
        <w:rPr>
          <w:color w:val="auto"/>
          <w:lang w:eastAsia="en-US"/>
        </w:rPr>
      </w:pPr>
      <w:r w:rsidRPr="00EF443F">
        <w:rPr>
          <w:color w:val="auto"/>
          <w:lang w:eastAsia="en-US"/>
        </w:rPr>
        <w:t xml:space="preserve">Children treated with CPAP should be regularly reassessed for the appropriateness of treatment. At minimum these children should be reviewed by a Registrar every shift. </w:t>
      </w:r>
    </w:p>
    <w:p w14:paraId="5B26F319" w14:textId="77777777" w:rsidR="00EF443F" w:rsidRPr="00EF443F" w:rsidRDefault="00EF443F" w:rsidP="00EF443F">
      <w:pPr>
        <w:pStyle w:val="Bullet"/>
        <w:rPr>
          <w:color w:val="auto"/>
          <w:lang w:eastAsia="en-US"/>
        </w:rPr>
      </w:pPr>
      <w:r w:rsidRPr="00EF443F">
        <w:rPr>
          <w:color w:val="auto"/>
          <w:lang w:eastAsia="en-US"/>
        </w:rPr>
        <w:t xml:space="preserve">CPAP therapy may cause gastric distension to a greater extent than with HHFNC therapy. Decompress the stomach with a nasogastric tube (minimum size 8Fr) prior to </w:t>
      </w:r>
      <w:proofErr w:type="gramStart"/>
      <w:r w:rsidRPr="00EF443F">
        <w:rPr>
          <w:color w:val="auto"/>
          <w:lang w:eastAsia="en-US"/>
        </w:rPr>
        <w:t>initiation, and</w:t>
      </w:r>
      <w:proofErr w:type="gramEnd"/>
      <w:r w:rsidRPr="00EF443F">
        <w:rPr>
          <w:color w:val="auto"/>
          <w:lang w:eastAsia="en-US"/>
        </w:rPr>
        <w:t xml:space="preserve"> leave open to vent. </w:t>
      </w:r>
    </w:p>
    <w:p w14:paraId="0048F488" w14:textId="77777777" w:rsidR="00EF443F" w:rsidRPr="00EF443F" w:rsidRDefault="00EF443F" w:rsidP="00EF443F">
      <w:pPr>
        <w:pStyle w:val="Bullet"/>
        <w:rPr>
          <w:i/>
          <w:iCs/>
          <w:color w:val="auto"/>
          <w:lang w:eastAsia="en-US"/>
        </w:rPr>
      </w:pPr>
      <w:r w:rsidRPr="00EF443F">
        <w:rPr>
          <w:color w:val="auto"/>
          <w:lang w:eastAsia="en-US"/>
        </w:rPr>
        <w:lastRenderedPageBreak/>
        <w:t>Feeds should be stopped for a short period (up to 4 hours), then restarted (either orally or enterally) after medical review for stabilisation.</w:t>
      </w:r>
    </w:p>
    <w:p w14:paraId="7F15591A" w14:textId="77777777" w:rsidR="00EF443F" w:rsidRPr="00EF443F" w:rsidRDefault="00EF443F" w:rsidP="00EF443F">
      <w:pPr>
        <w:pStyle w:val="Heading5"/>
        <w:rPr>
          <w:rFonts w:eastAsia="Times New Roman"/>
          <w:lang w:eastAsia="en-US"/>
        </w:rPr>
      </w:pPr>
      <w:r w:rsidRPr="00EF443F">
        <w:rPr>
          <w:rFonts w:eastAsia="Times New Roman"/>
          <w:lang w:eastAsia="en-US"/>
        </w:rPr>
        <w:t>Indications</w:t>
      </w:r>
    </w:p>
    <w:p w14:paraId="71083158" w14:textId="77777777" w:rsidR="00EF443F" w:rsidRPr="00EF443F" w:rsidRDefault="00EF443F" w:rsidP="00EF443F">
      <w:pPr>
        <w:pStyle w:val="Bullet"/>
        <w:rPr>
          <w:lang w:val="en-US" w:eastAsia="en-US"/>
        </w:rPr>
      </w:pPr>
      <w:r w:rsidRPr="00EF443F">
        <w:rPr>
          <w:lang w:val="en-US" w:eastAsia="en-US"/>
        </w:rPr>
        <w:t>Respiratory distress and/or respiratory failure caused by:</w:t>
      </w:r>
    </w:p>
    <w:p w14:paraId="6259F813" w14:textId="77777777" w:rsidR="00EF443F" w:rsidRPr="00EF443F" w:rsidRDefault="00EF443F" w:rsidP="00EF443F">
      <w:pPr>
        <w:pStyle w:val="Bullet"/>
        <w:numPr>
          <w:ilvl w:val="1"/>
          <w:numId w:val="1"/>
        </w:numPr>
        <w:rPr>
          <w:lang w:val="en-US" w:eastAsia="en-US"/>
        </w:rPr>
      </w:pPr>
      <w:r w:rsidRPr="00EF443F">
        <w:rPr>
          <w:lang w:val="en-US" w:eastAsia="en-US"/>
        </w:rPr>
        <w:t xml:space="preserve">Respiratory tract infections </w:t>
      </w:r>
    </w:p>
    <w:p w14:paraId="308EDB87" w14:textId="77777777" w:rsidR="00EF443F" w:rsidRPr="00EF443F" w:rsidRDefault="00EF443F" w:rsidP="00EF443F">
      <w:pPr>
        <w:pStyle w:val="Bullet"/>
        <w:numPr>
          <w:ilvl w:val="1"/>
          <w:numId w:val="1"/>
        </w:numPr>
        <w:rPr>
          <w:lang w:val="en-US" w:eastAsia="en-US"/>
        </w:rPr>
      </w:pPr>
      <w:r w:rsidRPr="00EF443F">
        <w:rPr>
          <w:lang w:val="en-US" w:eastAsia="en-US"/>
        </w:rPr>
        <w:t>Atelectasis</w:t>
      </w:r>
    </w:p>
    <w:p w14:paraId="73888FB9" w14:textId="77777777" w:rsidR="00EF443F" w:rsidRPr="00EF443F" w:rsidRDefault="00EF443F" w:rsidP="00EF443F">
      <w:pPr>
        <w:pStyle w:val="Bullet"/>
        <w:numPr>
          <w:ilvl w:val="1"/>
          <w:numId w:val="1"/>
        </w:numPr>
        <w:rPr>
          <w:lang w:val="en-US" w:eastAsia="en-US"/>
        </w:rPr>
      </w:pPr>
      <w:r w:rsidRPr="00EF443F">
        <w:rPr>
          <w:lang w:val="en-US" w:eastAsia="en-US"/>
        </w:rPr>
        <w:t>Pulmonary oedema (with caution in cardiac conditions)</w:t>
      </w:r>
    </w:p>
    <w:p w14:paraId="58FEA990" w14:textId="0FCCB5A1" w:rsidR="00EF443F" w:rsidRPr="00EF443F" w:rsidRDefault="00EF443F" w:rsidP="00EF443F">
      <w:pPr>
        <w:pStyle w:val="Bullet"/>
        <w:rPr>
          <w:lang w:val="en-US" w:eastAsia="en-US"/>
        </w:rPr>
      </w:pPr>
      <w:r w:rsidRPr="00EF443F">
        <w:rPr>
          <w:lang w:val="en-US" w:eastAsia="en-US"/>
        </w:rPr>
        <w:t xml:space="preserve">Upper airway obstruction – non acute </w:t>
      </w:r>
      <w:r w:rsidR="00B343CC" w:rsidRPr="00EF443F">
        <w:rPr>
          <w:lang w:val="en-US" w:eastAsia="en-US"/>
        </w:rPr>
        <w:t>e.g.</w:t>
      </w:r>
      <w:r w:rsidRPr="00EF443F">
        <w:rPr>
          <w:lang w:val="en-US" w:eastAsia="en-US"/>
        </w:rPr>
        <w:t xml:space="preserve"> Laryngomalacia or other abnormalities of the airways, predisposing to airway obstruction or collapse</w:t>
      </w:r>
    </w:p>
    <w:p w14:paraId="3CBBCECE" w14:textId="77777777" w:rsidR="00EF443F" w:rsidRPr="00EF443F" w:rsidRDefault="00EF443F" w:rsidP="00EF443F">
      <w:pPr>
        <w:pStyle w:val="Bullet"/>
        <w:rPr>
          <w:lang w:val="en-US" w:eastAsia="en-US"/>
        </w:rPr>
      </w:pPr>
      <w:r w:rsidRPr="00EF443F">
        <w:rPr>
          <w:lang w:val="en-US" w:eastAsia="en-US"/>
        </w:rPr>
        <w:t>Chronic Lung Disease (CLD)</w:t>
      </w:r>
    </w:p>
    <w:p w14:paraId="0BF99858" w14:textId="77777777" w:rsidR="00EF443F" w:rsidRPr="00EF443F" w:rsidRDefault="00EF443F" w:rsidP="00EF443F">
      <w:pPr>
        <w:pStyle w:val="Bullet"/>
        <w:rPr>
          <w:lang w:val="en-US" w:eastAsia="en-US"/>
        </w:rPr>
      </w:pPr>
      <w:r w:rsidRPr="00EF443F">
        <w:rPr>
          <w:lang w:val="en-US" w:eastAsia="en-US"/>
        </w:rPr>
        <w:t>Obstructive Sleep Apnea (OSA)</w:t>
      </w:r>
    </w:p>
    <w:p w14:paraId="60A9A79A" w14:textId="77777777" w:rsidR="00EF443F" w:rsidRPr="00EF443F" w:rsidRDefault="00EF443F" w:rsidP="00EF443F">
      <w:pPr>
        <w:pStyle w:val="Heading5"/>
        <w:rPr>
          <w:rFonts w:eastAsia="Times New Roman"/>
          <w:lang w:eastAsia="en-US"/>
        </w:rPr>
      </w:pPr>
      <w:r w:rsidRPr="00EF443F">
        <w:rPr>
          <w:rFonts w:eastAsia="Times New Roman"/>
          <w:lang w:eastAsia="en-US"/>
        </w:rPr>
        <w:t xml:space="preserve">Contraindications </w:t>
      </w:r>
    </w:p>
    <w:p w14:paraId="678F9723" w14:textId="77777777" w:rsidR="00EF443F" w:rsidRPr="00EF443F" w:rsidRDefault="00EF443F" w:rsidP="00EF443F">
      <w:pPr>
        <w:pStyle w:val="BodyCopy"/>
        <w:rPr>
          <w:lang w:eastAsia="en-US"/>
        </w:rPr>
      </w:pPr>
      <w:r w:rsidRPr="00EF443F">
        <w:rPr>
          <w:lang w:eastAsia="en-US"/>
        </w:rPr>
        <w:t>Consider intubation and ventilation and transfer to a critical care area (NICU/ICU) for children</w:t>
      </w:r>
      <w:r>
        <w:rPr>
          <w:lang w:eastAsia="en-US"/>
        </w:rPr>
        <w:t xml:space="preserve"> </w:t>
      </w:r>
      <w:r w:rsidRPr="00EF443F">
        <w:rPr>
          <w:lang w:eastAsia="en-US"/>
        </w:rPr>
        <w:t>with:</w:t>
      </w:r>
    </w:p>
    <w:p w14:paraId="0AA5F701" w14:textId="77777777" w:rsidR="00EF443F" w:rsidRPr="00EF443F" w:rsidRDefault="00EF443F" w:rsidP="00EF443F">
      <w:pPr>
        <w:pStyle w:val="Bullet"/>
        <w:rPr>
          <w:lang w:val="en-US" w:eastAsia="en-US"/>
        </w:rPr>
      </w:pPr>
      <w:r w:rsidRPr="00EF443F">
        <w:rPr>
          <w:lang w:val="en-US" w:eastAsia="en-US"/>
        </w:rPr>
        <w:t>Persistent respiratory failure despite CPAP (pCO</w:t>
      </w:r>
      <w:r w:rsidRPr="00EF443F">
        <w:rPr>
          <w:vertAlign w:val="subscript"/>
          <w:lang w:val="en-US" w:eastAsia="en-US"/>
        </w:rPr>
        <w:t>2</w:t>
      </w:r>
      <w:r w:rsidRPr="00EF443F">
        <w:rPr>
          <w:lang w:val="en-US" w:eastAsia="en-US"/>
        </w:rPr>
        <w:t xml:space="preserve"> &gt; 55mmHg, persisting </w:t>
      </w:r>
      <w:proofErr w:type="spellStart"/>
      <w:r w:rsidRPr="00EF443F">
        <w:rPr>
          <w:lang w:val="en-US" w:eastAsia="en-US"/>
        </w:rPr>
        <w:t>hypoxaemia</w:t>
      </w:r>
      <w:proofErr w:type="spellEnd"/>
      <w:r w:rsidRPr="00EF443F">
        <w:rPr>
          <w:lang w:val="en-US" w:eastAsia="en-US"/>
        </w:rPr>
        <w:t>)</w:t>
      </w:r>
    </w:p>
    <w:p w14:paraId="1C019A50" w14:textId="77777777" w:rsidR="00EF443F" w:rsidRPr="00EF443F" w:rsidRDefault="00EF443F" w:rsidP="00EF443F">
      <w:pPr>
        <w:pStyle w:val="Bullet"/>
        <w:rPr>
          <w:lang w:val="en-US" w:eastAsia="en-US"/>
        </w:rPr>
      </w:pPr>
      <w:r w:rsidRPr="00EF443F">
        <w:rPr>
          <w:lang w:val="en-US" w:eastAsia="en-US"/>
        </w:rPr>
        <w:t>Respiratory arrest</w:t>
      </w:r>
    </w:p>
    <w:p w14:paraId="0489A457" w14:textId="77777777" w:rsidR="00EF443F" w:rsidRPr="00EF443F" w:rsidRDefault="00EF443F" w:rsidP="00EF443F">
      <w:pPr>
        <w:pStyle w:val="Bullet"/>
        <w:rPr>
          <w:lang w:val="en-US" w:eastAsia="en-US"/>
        </w:rPr>
      </w:pPr>
      <w:proofErr w:type="spellStart"/>
      <w:r w:rsidRPr="00EF443F">
        <w:rPr>
          <w:lang w:val="en-US" w:eastAsia="en-US"/>
        </w:rPr>
        <w:t>Apnoea</w:t>
      </w:r>
      <w:proofErr w:type="spellEnd"/>
      <w:r w:rsidRPr="00EF443F">
        <w:rPr>
          <w:lang w:val="en-US" w:eastAsia="en-US"/>
        </w:rPr>
        <w:t xml:space="preserve"> or inadequate spontaneous respiratory effort/rate</w:t>
      </w:r>
    </w:p>
    <w:p w14:paraId="2F7256B4" w14:textId="77777777" w:rsidR="00EF443F" w:rsidRPr="00EF443F" w:rsidRDefault="00EF443F" w:rsidP="00EF443F">
      <w:pPr>
        <w:pStyle w:val="Bullet"/>
        <w:rPr>
          <w:lang w:val="en-US" w:eastAsia="en-US"/>
        </w:rPr>
      </w:pPr>
      <w:r w:rsidRPr="00EF443F">
        <w:rPr>
          <w:lang w:val="en-US" w:eastAsia="en-US"/>
        </w:rPr>
        <w:t>Inability to maintain own airway/need for secure airway</w:t>
      </w:r>
    </w:p>
    <w:p w14:paraId="5074FA9A" w14:textId="77777777" w:rsidR="00EF443F" w:rsidRPr="00EF443F" w:rsidRDefault="00EF443F" w:rsidP="00EF443F">
      <w:pPr>
        <w:pStyle w:val="Bullet"/>
        <w:rPr>
          <w:lang w:val="en-US" w:eastAsia="en-US"/>
        </w:rPr>
      </w:pPr>
      <w:r w:rsidRPr="00EF443F">
        <w:rPr>
          <w:lang w:val="en-US" w:eastAsia="en-US"/>
        </w:rPr>
        <w:t>Upper airway abnormalities precluding adequate system seal (cleft palate, choanal atresia).</w:t>
      </w:r>
    </w:p>
    <w:p w14:paraId="32BEBD2A" w14:textId="77777777" w:rsidR="00EF443F" w:rsidRPr="00EF443F" w:rsidRDefault="00EF443F" w:rsidP="00EF443F">
      <w:pPr>
        <w:pStyle w:val="Bullet"/>
        <w:rPr>
          <w:lang w:val="en-US" w:eastAsia="en-US"/>
        </w:rPr>
      </w:pPr>
      <w:r w:rsidRPr="00EF443F">
        <w:rPr>
          <w:lang w:val="en-US" w:eastAsia="en-US"/>
        </w:rPr>
        <w:t>Tracheoesophageal fistula</w:t>
      </w:r>
    </w:p>
    <w:p w14:paraId="5A6BB837" w14:textId="77777777" w:rsidR="00EF443F" w:rsidRPr="00EF443F" w:rsidRDefault="00EF443F" w:rsidP="00EF443F">
      <w:pPr>
        <w:pStyle w:val="Bullet"/>
        <w:rPr>
          <w:lang w:eastAsia="en-US"/>
        </w:rPr>
      </w:pPr>
      <w:r w:rsidRPr="00EF443F">
        <w:rPr>
          <w:lang w:val="en-US" w:eastAsia="en-US"/>
        </w:rPr>
        <w:t xml:space="preserve">Pneumothorax </w:t>
      </w:r>
    </w:p>
    <w:p w14:paraId="71870C84" w14:textId="77777777" w:rsidR="00EF443F" w:rsidRPr="00EF443F" w:rsidRDefault="00EF443F" w:rsidP="00EF443F">
      <w:pPr>
        <w:pStyle w:val="Bullet"/>
        <w:rPr>
          <w:lang w:eastAsia="en-US"/>
        </w:rPr>
      </w:pPr>
      <w:r w:rsidRPr="00EF443F">
        <w:rPr>
          <w:lang w:val="en-US" w:eastAsia="en-US"/>
        </w:rPr>
        <w:t>Moderate to severe cardiovascular instability</w:t>
      </w:r>
    </w:p>
    <w:p w14:paraId="1ADB4EF5" w14:textId="77777777" w:rsidR="00EF443F" w:rsidRPr="00EF443F" w:rsidRDefault="00EF443F" w:rsidP="00EF443F">
      <w:pPr>
        <w:pStyle w:val="Heading5"/>
        <w:rPr>
          <w:rFonts w:eastAsia="Times New Roman"/>
          <w:lang w:eastAsia="en-US"/>
        </w:rPr>
      </w:pPr>
      <w:r w:rsidRPr="00EF443F">
        <w:rPr>
          <w:rFonts w:eastAsia="Times New Roman"/>
          <w:lang w:eastAsia="en-US"/>
        </w:rPr>
        <w:t>Bubble CPAP</w:t>
      </w:r>
    </w:p>
    <w:p w14:paraId="6A70D83B" w14:textId="32B97102" w:rsidR="00EF443F" w:rsidRPr="00EF443F" w:rsidRDefault="003B212A" w:rsidP="00EF443F">
      <w:pPr>
        <w:pStyle w:val="Bullet"/>
        <w:rPr>
          <w:lang w:eastAsia="en-US"/>
        </w:rPr>
      </w:pPr>
      <w:r>
        <w:rPr>
          <w:lang w:eastAsia="en-US"/>
        </w:rPr>
        <w:t xml:space="preserve">Bubble CPAP may be used for children up to 10kg. </w:t>
      </w:r>
      <w:r w:rsidR="00EF443F" w:rsidRPr="00EF443F">
        <w:rPr>
          <w:lang w:eastAsia="en-US"/>
        </w:rPr>
        <w:t xml:space="preserve">The system </w:t>
      </w:r>
      <w:r w:rsidR="00EF443F" w:rsidRPr="00EF443F">
        <w:rPr>
          <w:b/>
          <w:bCs/>
          <w:lang w:eastAsia="en-US"/>
        </w:rPr>
        <w:t>may</w:t>
      </w:r>
      <w:r w:rsidR="00EF443F" w:rsidRPr="00EF443F">
        <w:rPr>
          <w:lang w:eastAsia="en-US"/>
        </w:rPr>
        <w:t xml:space="preserve"> be used on an individual patient greater than 10kgs (with appropriately fitting prongs/nasal mask), at the discretion of the treating consultant.</w:t>
      </w:r>
    </w:p>
    <w:p w14:paraId="0624375D" w14:textId="77777777" w:rsidR="00EF443F" w:rsidRPr="00EF443F" w:rsidRDefault="00EF443F" w:rsidP="00EF443F">
      <w:pPr>
        <w:pStyle w:val="Bullet"/>
        <w:rPr>
          <w:lang w:eastAsia="en-US"/>
        </w:rPr>
      </w:pPr>
      <w:r w:rsidRPr="00EF443F">
        <w:rPr>
          <w:lang w:eastAsia="en-US"/>
        </w:rPr>
        <w:t xml:space="preserve">Refer to </w:t>
      </w:r>
      <w:r w:rsidR="000E0351">
        <w:rPr>
          <w:lang w:eastAsia="en-US"/>
        </w:rPr>
        <w:t>Attachment</w:t>
      </w:r>
      <w:r w:rsidRPr="00EF443F">
        <w:rPr>
          <w:lang w:eastAsia="en-US"/>
        </w:rPr>
        <w:t xml:space="preserve"> D for system setup information.</w:t>
      </w:r>
    </w:p>
    <w:p w14:paraId="366C9BCA" w14:textId="68D732D8" w:rsidR="00EF443F" w:rsidRPr="00EF443F" w:rsidRDefault="00EF443F" w:rsidP="00EF443F">
      <w:pPr>
        <w:pStyle w:val="Bullet"/>
        <w:rPr>
          <w:lang w:eastAsia="en-US"/>
        </w:rPr>
      </w:pPr>
      <w:bookmarkStart w:id="14" w:name="_Hlk160445836"/>
      <w:r w:rsidRPr="00EF443F">
        <w:rPr>
          <w:lang w:eastAsia="en-US"/>
        </w:rPr>
        <w:t xml:space="preserve">Suggested starting parameters include flow at 10L/min, </w:t>
      </w:r>
      <w:r w:rsidR="00B343CC">
        <w:rPr>
          <w:lang w:eastAsia="en-US"/>
        </w:rPr>
        <w:t>Positive End Expiratory Pressure (</w:t>
      </w:r>
      <w:r w:rsidRPr="00EF443F">
        <w:rPr>
          <w:lang w:eastAsia="en-US"/>
        </w:rPr>
        <w:t>PEEP</w:t>
      </w:r>
      <w:r w:rsidR="00B343CC">
        <w:rPr>
          <w:lang w:eastAsia="en-US"/>
        </w:rPr>
        <w:t>)</w:t>
      </w:r>
      <w:r w:rsidRPr="00EF443F">
        <w:rPr>
          <w:lang w:eastAsia="en-US"/>
        </w:rPr>
        <w:t xml:space="preserve"> 5cm, FiO</w:t>
      </w:r>
      <w:r w:rsidRPr="00EF443F">
        <w:rPr>
          <w:vertAlign w:val="subscript"/>
          <w:lang w:eastAsia="en-US"/>
        </w:rPr>
        <w:t xml:space="preserve">2 </w:t>
      </w:r>
      <w:r w:rsidRPr="00EF443F">
        <w:rPr>
          <w:lang w:eastAsia="en-US"/>
        </w:rPr>
        <w:t>21% and titrate to maintain SpO2 90-94%.</w:t>
      </w:r>
    </w:p>
    <w:bookmarkEnd w:id="14"/>
    <w:p w14:paraId="7FA16647" w14:textId="77777777" w:rsidR="00EF443F" w:rsidRPr="00EF443F" w:rsidRDefault="00EF443F" w:rsidP="00EF443F">
      <w:pPr>
        <w:pStyle w:val="Bullet"/>
        <w:rPr>
          <w:lang w:eastAsia="en-US"/>
        </w:rPr>
      </w:pPr>
      <w:r w:rsidRPr="00EF443F">
        <w:rPr>
          <w:lang w:eastAsia="en-US"/>
        </w:rPr>
        <w:t>Bubble CPAP circuits may be used for 14 days.</w:t>
      </w:r>
    </w:p>
    <w:p w14:paraId="6A535437" w14:textId="77777777" w:rsidR="00B31F26" w:rsidRPr="00D57CB8" w:rsidRDefault="008B793A" w:rsidP="00B31F26">
      <w:pPr>
        <w:pStyle w:val="BodyCopy"/>
        <w:rPr>
          <w:rStyle w:val="Hyperlink"/>
          <w:iCs w:val="0"/>
        </w:rPr>
      </w:pPr>
      <w:hyperlink w:anchor="_top" w:history="1">
        <w:r w:rsidR="00B31F26" w:rsidRPr="00481A6C">
          <w:rPr>
            <w:rStyle w:val="Hyperlink"/>
            <w:iCs w:val="0"/>
          </w:rPr>
          <w:t>Back to Contents</w:t>
        </w:r>
      </w:hyperlink>
    </w:p>
    <w:p w14:paraId="19D2B54C" w14:textId="0C391642" w:rsidR="00B31F26" w:rsidRDefault="00B31F26" w:rsidP="00B31F26">
      <w:pPr>
        <w:pStyle w:val="Heading4"/>
      </w:pPr>
      <w:bookmarkStart w:id="15" w:name="_Toc187073813"/>
      <w:r w:rsidRPr="0078367D">
        <w:t xml:space="preserve">Section </w:t>
      </w:r>
      <w:r w:rsidR="0066493A" w:rsidRPr="0066493A">
        <w:t xml:space="preserve">8 – Transporting a child receiving oxygen therapy or </w:t>
      </w:r>
      <w:r w:rsidR="003B212A">
        <w:t>Bubble CPAP</w:t>
      </w:r>
      <w:bookmarkEnd w:id="15"/>
    </w:p>
    <w:p w14:paraId="4381ECFD" w14:textId="77777777" w:rsidR="0066493A" w:rsidRPr="002C36FA" w:rsidRDefault="0066493A" w:rsidP="0066493A">
      <w:pPr>
        <w:pStyle w:val="Bullet"/>
      </w:pPr>
      <w:r>
        <w:lastRenderedPageBreak/>
        <w:t>All children receiving oxygen therapy must be escorted by a RN or EN when being transported.</w:t>
      </w:r>
    </w:p>
    <w:p w14:paraId="6A6D9194" w14:textId="77777777" w:rsidR="0066493A" w:rsidRPr="002C36FA" w:rsidRDefault="0066493A" w:rsidP="0066493A">
      <w:pPr>
        <w:pStyle w:val="Bullet"/>
      </w:pPr>
      <w:r>
        <w:t>Clinical condition must be assessed when considering whether the child should be transported, what type of monitoring will be used, and whether emergency equipment will be necessary for the transfer.</w:t>
      </w:r>
    </w:p>
    <w:p w14:paraId="0876DBA5" w14:textId="77777777" w:rsidR="0066493A" w:rsidRDefault="0066493A" w:rsidP="0066493A">
      <w:pPr>
        <w:pStyle w:val="Bullet"/>
      </w:pPr>
      <w:r>
        <w:t xml:space="preserve">As per the </w:t>
      </w:r>
      <w:r w:rsidRPr="0066493A">
        <w:t xml:space="preserve">Paediatric Early Warning Score </w:t>
      </w:r>
      <w:r>
        <w:t>(PEWS) escalation flow chart, a child with a PEWS &gt;6 require an RN and RMO escort. If a patient has a PEWS &gt;8 they require an RN and a Registrar escort between wards or departments.</w:t>
      </w:r>
    </w:p>
    <w:p w14:paraId="52D50C9A" w14:textId="77777777" w:rsidR="0066493A" w:rsidRDefault="0066493A" w:rsidP="0066493A">
      <w:pPr>
        <w:pStyle w:val="Bullet"/>
      </w:pPr>
      <w:r>
        <w:t xml:space="preserve">Children receiving </w:t>
      </w:r>
      <w:r w:rsidRPr="6DAE8859">
        <w:rPr>
          <w:u w:val="single"/>
        </w:rPr>
        <w:t>simple oxygen therapy</w:t>
      </w:r>
      <w:r>
        <w:t xml:space="preserve"> via nasal cannula, face mask or requiring a non-rebreather mask may be transported using a portable oxygen cylinder and appropriate flow meter. </w:t>
      </w:r>
    </w:p>
    <w:p w14:paraId="52514A9C" w14:textId="77777777" w:rsidR="0066493A" w:rsidRDefault="0066493A" w:rsidP="0066493A">
      <w:pPr>
        <w:pStyle w:val="Bullet"/>
      </w:pPr>
      <w:r>
        <w:t xml:space="preserve">The HHFNC and Bubble CPAP </w:t>
      </w:r>
      <w:proofErr w:type="spellStart"/>
      <w:r>
        <w:t>Optiflow</w:t>
      </w:r>
      <w:proofErr w:type="spellEnd"/>
      <w:r>
        <w:t xml:space="preserve"> humidifier bases are not transportable. There are three options for transporting children using these systems:</w:t>
      </w:r>
    </w:p>
    <w:p w14:paraId="13A81446" w14:textId="29C6640A" w:rsidR="0066493A" w:rsidRPr="00B2792A" w:rsidRDefault="0066493A" w:rsidP="0066493A">
      <w:pPr>
        <w:pStyle w:val="Bullet"/>
        <w:numPr>
          <w:ilvl w:val="1"/>
          <w:numId w:val="1"/>
        </w:numPr>
        <w:rPr>
          <w:b/>
          <w:bCs/>
          <w:sz w:val="28"/>
          <w:szCs w:val="28"/>
        </w:rPr>
      </w:pPr>
      <w:r>
        <w:t xml:space="preserve">switch to the transport </w:t>
      </w:r>
      <w:proofErr w:type="spellStart"/>
      <w:r>
        <w:t>Airvo</w:t>
      </w:r>
      <w:proofErr w:type="spellEnd"/>
      <w:r>
        <w:t xml:space="preserve"> 2 HHFNC system (with 30-minute battery pack power supply). This is the preferred option for transport of unstable/flow-</w:t>
      </w:r>
      <w:r w:rsidR="00687C51">
        <w:t>dependent</w:t>
      </w:r>
      <w:r>
        <w:t xml:space="preserve"> children and for those who will be out of the ward for a significant amount of time.</w:t>
      </w:r>
    </w:p>
    <w:p w14:paraId="321E6D7D" w14:textId="77777777" w:rsidR="0066493A" w:rsidRPr="00B23246" w:rsidRDefault="0066493A" w:rsidP="0066493A">
      <w:pPr>
        <w:pStyle w:val="Bullet"/>
        <w:numPr>
          <w:ilvl w:val="1"/>
          <w:numId w:val="1"/>
        </w:numPr>
        <w:rPr>
          <w:b/>
          <w:bCs/>
          <w:sz w:val="28"/>
          <w:szCs w:val="28"/>
        </w:rPr>
      </w:pPr>
      <w:r>
        <w:t xml:space="preserve">if the transport </w:t>
      </w:r>
      <w:proofErr w:type="spellStart"/>
      <w:r>
        <w:t>Airvo</w:t>
      </w:r>
      <w:proofErr w:type="spellEnd"/>
      <w:r>
        <w:t xml:space="preserve"> 2 is unavailable for transfer to ICU, request to bring ICU </w:t>
      </w:r>
      <w:proofErr w:type="spellStart"/>
      <w:r>
        <w:t>Airvo</w:t>
      </w:r>
      <w:proofErr w:type="spellEnd"/>
      <w:r>
        <w:t xml:space="preserve"> 3 to patient for transfer.</w:t>
      </w:r>
    </w:p>
    <w:p w14:paraId="545B26C1" w14:textId="77777777" w:rsidR="0066493A" w:rsidRPr="009C142C" w:rsidRDefault="0066493A" w:rsidP="0066493A">
      <w:pPr>
        <w:pStyle w:val="Bullet"/>
        <w:numPr>
          <w:ilvl w:val="1"/>
          <w:numId w:val="1"/>
        </w:numPr>
        <w:rPr>
          <w:b/>
          <w:bCs/>
          <w:sz w:val="28"/>
          <w:szCs w:val="28"/>
        </w:rPr>
      </w:pPr>
      <w:r>
        <w:t xml:space="preserve">switch to portable oxygen cylinder and transport tubing for standard nasal cannula oxygen therapy (no humidification/warming, refer </w:t>
      </w:r>
      <w:r w:rsidR="000E0351">
        <w:t>Attachment</w:t>
      </w:r>
      <w:r>
        <w:t xml:space="preserve"> E for picture) at up to 2L/min for ‘Junior 2’ prongs or 4L/min for small adult prongs. This is appropriate for short term use only (e.g. transfer between bed spaces).</w:t>
      </w:r>
    </w:p>
    <w:p w14:paraId="10CFC010" w14:textId="77777777" w:rsidR="00B31F26" w:rsidRDefault="008B793A" w:rsidP="00B31F26">
      <w:pPr>
        <w:pStyle w:val="BodyCopy"/>
        <w:rPr>
          <w:rStyle w:val="Hyperlink"/>
          <w:iCs w:val="0"/>
        </w:rPr>
      </w:pPr>
      <w:hyperlink w:anchor="_top" w:history="1">
        <w:r w:rsidR="00B31F26" w:rsidRPr="00481A6C">
          <w:rPr>
            <w:rStyle w:val="Hyperlink"/>
            <w:iCs w:val="0"/>
          </w:rPr>
          <w:t>Back to Contents</w:t>
        </w:r>
      </w:hyperlink>
    </w:p>
    <w:p w14:paraId="0D07CE94" w14:textId="77777777" w:rsidR="0066493A" w:rsidRPr="002C36FA" w:rsidRDefault="0066493A" w:rsidP="0066493A">
      <w:pPr>
        <w:pStyle w:val="Heading4"/>
      </w:pPr>
      <w:bookmarkStart w:id="16" w:name="_Toc187073814"/>
      <w:r w:rsidRPr="0078367D">
        <w:t xml:space="preserve">Section </w:t>
      </w:r>
      <w:r w:rsidRPr="0066493A">
        <w:t>9 – Ongoing care for all forms of therapy</w:t>
      </w:r>
      <w:bookmarkEnd w:id="16"/>
    </w:p>
    <w:p w14:paraId="7F8CB00B" w14:textId="77777777" w:rsidR="0066493A" w:rsidRPr="00B23246" w:rsidRDefault="0066493A" w:rsidP="0066493A">
      <w:r>
        <w:t>A</w:t>
      </w:r>
      <w:r w:rsidRPr="00B23246">
        <w:t xml:space="preserve">ll </w:t>
      </w:r>
      <w:r>
        <w:t xml:space="preserve">children </w:t>
      </w:r>
      <w:r w:rsidRPr="00B23246">
        <w:t>receiving oxygen therapy</w:t>
      </w:r>
      <w:r>
        <w:t xml:space="preserve"> require</w:t>
      </w:r>
      <w:r w:rsidRPr="00B23246">
        <w:t>:</w:t>
      </w:r>
    </w:p>
    <w:p w14:paraId="534AA39C" w14:textId="65AFEEFA" w:rsidR="0066493A" w:rsidRDefault="0066493A" w:rsidP="0066493A">
      <w:pPr>
        <w:pStyle w:val="Bullet"/>
      </w:pPr>
      <w:r>
        <w:t xml:space="preserve">Hourly </w:t>
      </w:r>
      <w:r w:rsidR="004D4D48">
        <w:t>vital signs documented in DHR, including</w:t>
      </w:r>
      <w:r>
        <w:t xml:space="preserve"> respiratory rate, effort of breathing, SpO</w:t>
      </w:r>
      <w:r w:rsidRPr="6DAE8859">
        <w:rPr>
          <w:vertAlign w:val="subscript"/>
        </w:rPr>
        <w:t>2</w:t>
      </w:r>
      <w:r>
        <w:t>,</w:t>
      </w:r>
      <w:r w:rsidRPr="6DAE8859">
        <w:rPr>
          <w:vertAlign w:val="subscript"/>
        </w:rPr>
        <w:t xml:space="preserve"> </w:t>
      </w:r>
      <w:r>
        <w:t>oxygen delivery, FiO</w:t>
      </w:r>
      <w:r w:rsidRPr="6DAE8859">
        <w:rPr>
          <w:vertAlign w:val="subscript"/>
        </w:rPr>
        <w:t>2</w:t>
      </w:r>
      <w:r>
        <w:t>, oxygen flow rate, heart rate and level of consciousness.</w:t>
      </w:r>
    </w:p>
    <w:p w14:paraId="71737D32" w14:textId="3D13F089" w:rsidR="0066493A" w:rsidRPr="00B23246" w:rsidRDefault="0066493A" w:rsidP="0066493A">
      <w:pPr>
        <w:pStyle w:val="Bullet"/>
      </w:pPr>
      <w:r>
        <w:t>Four hourly respiratory assessment and documentation in DHR ‘basic assessment’ tab</w:t>
      </w:r>
      <w:r w:rsidR="004D4D48">
        <w:t xml:space="preserve"> including </w:t>
      </w:r>
      <w:r>
        <w:t>effort of breathing, respiratory pattern, respiratory depth/rhythm, apnoea, chest assessment, bilateral or R</w:t>
      </w:r>
      <w:r w:rsidR="004D4D48">
        <w:t>ight</w:t>
      </w:r>
      <w:r>
        <w:t>/L</w:t>
      </w:r>
      <w:r w:rsidR="004D4D48">
        <w:t>eft</w:t>
      </w:r>
      <w:r>
        <w:t xml:space="preserve"> breath sounds and cough.</w:t>
      </w:r>
    </w:p>
    <w:p w14:paraId="7696EC15" w14:textId="77777777" w:rsidR="0066493A" w:rsidRPr="00B23246" w:rsidRDefault="0066493A" w:rsidP="0066493A">
      <w:pPr>
        <w:pStyle w:val="Bullet"/>
      </w:pPr>
      <w:r>
        <w:t>Continuous pulse oximetry.</w:t>
      </w:r>
    </w:p>
    <w:p w14:paraId="16EBEAD3" w14:textId="77777777" w:rsidR="0066493A" w:rsidRPr="00B23246" w:rsidRDefault="0066493A" w:rsidP="0066493A">
      <w:pPr>
        <w:pStyle w:val="Bullet"/>
      </w:pPr>
      <w:r>
        <w:t xml:space="preserve">Four hourly </w:t>
      </w:r>
      <w:proofErr w:type="gramStart"/>
      <w:r>
        <w:t>assessment</w:t>
      </w:r>
      <w:proofErr w:type="gramEnd"/>
      <w:r>
        <w:t xml:space="preserve"> of skin and </w:t>
      </w:r>
      <w:proofErr w:type="spellStart"/>
      <w:r>
        <w:t>oro</w:t>
      </w:r>
      <w:proofErr w:type="spellEnd"/>
      <w:r>
        <w:t>-nasopharynx mucous membrane integrity (pressure areas or hot spots from oxygen delivery devices, effect of gases on skin and mucous membranes).</w:t>
      </w:r>
    </w:p>
    <w:p w14:paraId="739C6A9B" w14:textId="77777777" w:rsidR="0066493A" w:rsidRPr="00B23246" w:rsidRDefault="0066493A" w:rsidP="0066493A">
      <w:pPr>
        <w:pStyle w:val="BodyCopy"/>
      </w:pPr>
      <w:r>
        <w:t>In addition, children</w:t>
      </w:r>
      <w:r w:rsidRPr="00B23246">
        <w:t xml:space="preserve"> receiving HHFN</w:t>
      </w:r>
      <w:r>
        <w:t>C</w:t>
      </w:r>
      <w:r w:rsidRPr="00B23246">
        <w:t xml:space="preserve"> therapy</w:t>
      </w:r>
      <w:r>
        <w:t xml:space="preserve"> also require</w:t>
      </w:r>
      <w:r w:rsidRPr="00B23246">
        <w:t>:</w:t>
      </w:r>
    </w:p>
    <w:p w14:paraId="52B2A0DD" w14:textId="77777777" w:rsidR="0066493A" w:rsidRPr="00B23246" w:rsidRDefault="0066493A" w:rsidP="0066493A">
      <w:pPr>
        <w:pStyle w:val="Bullet"/>
      </w:pPr>
      <w:r>
        <w:t>Hourly documentation of total flow and humidifier temperature.</w:t>
      </w:r>
    </w:p>
    <w:p w14:paraId="29D20F22" w14:textId="77777777" w:rsidR="0066493A" w:rsidRPr="00B23246" w:rsidRDefault="0066493A" w:rsidP="0066493A">
      <w:pPr>
        <w:pStyle w:val="Bullet"/>
      </w:pPr>
      <w:r>
        <w:t>Continuous cardiorespiratory monitoring and accurate fluid balance.</w:t>
      </w:r>
    </w:p>
    <w:p w14:paraId="7A9B64D0" w14:textId="77777777" w:rsidR="0066493A" w:rsidRPr="00B23246" w:rsidRDefault="0066493A" w:rsidP="0066493A">
      <w:pPr>
        <w:pStyle w:val="Bullet"/>
      </w:pPr>
      <w:r>
        <w:lastRenderedPageBreak/>
        <w:t>Hourly assessment of circuit for patency, condensation, position (the patient’s head must be higher than the circuit and humidifier base) and water bag volume.</w:t>
      </w:r>
    </w:p>
    <w:p w14:paraId="36777B1F" w14:textId="77777777" w:rsidR="0066493A" w:rsidRDefault="0066493A" w:rsidP="0066493A">
      <w:pPr>
        <w:pStyle w:val="BodyCopy"/>
      </w:pPr>
      <w:r>
        <w:t>In addition, children receiving Bubble CPAP also require:</w:t>
      </w:r>
    </w:p>
    <w:p w14:paraId="20BB1BF8" w14:textId="77777777" w:rsidR="0066493A" w:rsidRDefault="0066493A" w:rsidP="0066493A">
      <w:pPr>
        <w:pStyle w:val="Bullet"/>
      </w:pPr>
      <w:r>
        <w:t xml:space="preserve">Hourly documentation of PEEP and presence of bubbles in system. </w:t>
      </w:r>
    </w:p>
    <w:p w14:paraId="452CCC6A" w14:textId="77777777" w:rsidR="0066493A" w:rsidRPr="00755315" w:rsidRDefault="0066493A" w:rsidP="0066493A">
      <w:pPr>
        <w:pStyle w:val="Bullet"/>
      </w:pPr>
      <w:r>
        <w:t xml:space="preserve">Four hourly assessment and documentation of blood pressure for the first 24 hours of CPAP therapy. </w:t>
      </w:r>
    </w:p>
    <w:p w14:paraId="62AAD7BF" w14:textId="77777777" w:rsidR="0066493A" w:rsidRPr="00964B11" w:rsidRDefault="0066493A" w:rsidP="0066493A">
      <w:pPr>
        <w:pStyle w:val="Bullet"/>
      </w:pPr>
      <w:r>
        <w:t xml:space="preserve">Four to six hourly </w:t>
      </w:r>
      <w:proofErr w:type="gramStart"/>
      <w:r>
        <w:t>removal</w:t>
      </w:r>
      <w:proofErr w:type="gramEnd"/>
      <w:r>
        <w:t xml:space="preserve"> of the CPAP apparatus for skin, mucous membrane and eye assessment and care.</w:t>
      </w:r>
    </w:p>
    <w:p w14:paraId="4F23A10A" w14:textId="77777777" w:rsidR="0066493A" w:rsidRPr="00B23246" w:rsidRDefault="0066493A" w:rsidP="0066493A">
      <w:r>
        <w:t>Children</w:t>
      </w:r>
      <w:r w:rsidRPr="00B23246">
        <w:t xml:space="preserve"> on long term oxygen therapy (i.e. home oxygen therapy) or for palliation</w:t>
      </w:r>
      <w:r>
        <w:t xml:space="preserve"> may have individualised management plans</w:t>
      </w:r>
      <w:r w:rsidRPr="00B23246">
        <w:t xml:space="preserve"> documented in their clinical record.</w:t>
      </w:r>
    </w:p>
    <w:p w14:paraId="24E5D0A1" w14:textId="77777777" w:rsidR="0066493A" w:rsidRDefault="008B793A" w:rsidP="0066493A">
      <w:pPr>
        <w:pStyle w:val="BodyCopy"/>
        <w:rPr>
          <w:rStyle w:val="Hyperlink"/>
          <w:iCs w:val="0"/>
        </w:rPr>
      </w:pPr>
      <w:hyperlink w:anchor="_top" w:history="1">
        <w:r w:rsidR="0066493A" w:rsidRPr="00481A6C">
          <w:rPr>
            <w:rStyle w:val="Hyperlink"/>
            <w:iCs w:val="0"/>
          </w:rPr>
          <w:t>Back to Contents</w:t>
        </w:r>
      </w:hyperlink>
    </w:p>
    <w:p w14:paraId="1F817BB8" w14:textId="77777777" w:rsidR="0066493A" w:rsidRPr="002C36FA" w:rsidRDefault="0066493A" w:rsidP="0066493A">
      <w:pPr>
        <w:pStyle w:val="Heading4"/>
      </w:pPr>
      <w:bookmarkStart w:id="17" w:name="_Toc187073815"/>
      <w:r w:rsidRPr="0078367D">
        <w:t xml:space="preserve">Section </w:t>
      </w:r>
      <w:r w:rsidR="00D2588C">
        <w:t>10</w:t>
      </w:r>
      <w:r w:rsidRPr="0066493A">
        <w:t xml:space="preserve"> – </w:t>
      </w:r>
      <w:r w:rsidR="00D2588C">
        <w:t>Weaning therapy</w:t>
      </w:r>
      <w:bookmarkEnd w:id="17"/>
    </w:p>
    <w:p w14:paraId="45740368" w14:textId="77777777" w:rsidR="00D2588C" w:rsidRPr="0092049A" w:rsidRDefault="00D2588C" w:rsidP="00D2588C">
      <w:r>
        <w:t>This section provides a guide to weaning oxygen therapy in an acute respiratory illness episode, rather than the child on long-term oxygen therapy. Weaning, or titration of oxygen therapy should occur to provide the lowest possible oxygen percentage to maintain an SpO</w:t>
      </w:r>
      <w:r w:rsidRPr="56452391">
        <w:rPr>
          <w:vertAlign w:val="subscript"/>
        </w:rPr>
        <w:t>2</w:t>
      </w:r>
      <w:r>
        <w:t xml:space="preserve"> in the range</w:t>
      </w:r>
      <w:r w:rsidRPr="56452391">
        <w:rPr>
          <w:vertAlign w:val="superscript"/>
        </w:rPr>
        <w:t>6</w:t>
      </w:r>
      <w:r>
        <w:t xml:space="preserve"> of 90-94%.</w:t>
      </w:r>
      <w:r w:rsidRPr="56452391">
        <w:rPr>
          <w:vertAlign w:val="superscript"/>
        </w:rPr>
        <w:t xml:space="preserve">2 </w:t>
      </w:r>
      <w:r w:rsidRPr="56452391">
        <w:t>Nursing staff may wean oxygen therapy according to the following protocol, without a new order from a medical officer.</w:t>
      </w:r>
    </w:p>
    <w:p w14:paraId="0EB38427" w14:textId="77777777" w:rsidR="00D2588C" w:rsidRPr="00B15FB3" w:rsidRDefault="00D2588C" w:rsidP="00D2588C">
      <w:r>
        <w:t>For children on simple oxygen therapy (nasal cannula, face mask, humidified oxygen at low flows):</w:t>
      </w:r>
    </w:p>
    <w:p w14:paraId="17E177B4" w14:textId="77777777" w:rsidR="00D2588C" w:rsidRPr="00B15FB3" w:rsidRDefault="00D2588C" w:rsidP="00D2588C">
      <w:pPr>
        <w:pStyle w:val="Bullet"/>
      </w:pPr>
      <w:r>
        <w:t>reduce oxygen flow by 50% (e.g. from 1L/min to 0.5L/min) every 2 hours, maintaining Sp0</w:t>
      </w:r>
      <w:r w:rsidRPr="3F2D86E1">
        <w:rPr>
          <w:vertAlign w:val="subscript"/>
        </w:rPr>
        <w:t>2</w:t>
      </w:r>
      <w:r>
        <w:t xml:space="preserve"> above 90%. Cease when 0.2L/min is reached. Note: face mask oxygen therapy has a minimum flow rate of 4L/min, and non-rebreather mask has a minimum flow rate of 10L/min.</w:t>
      </w:r>
    </w:p>
    <w:p w14:paraId="5D11BE03" w14:textId="77777777" w:rsidR="00D2588C" w:rsidRPr="00B15FB3" w:rsidRDefault="00D2588C" w:rsidP="00D2588C">
      <w:pPr>
        <w:pStyle w:val="BodyCopy"/>
      </w:pPr>
      <w:r w:rsidRPr="00B15FB3">
        <w:t xml:space="preserve">For </w:t>
      </w:r>
      <w:r>
        <w:t>children</w:t>
      </w:r>
      <w:r w:rsidRPr="00B15FB3">
        <w:t xml:space="preserve"> on HHFN</w:t>
      </w:r>
      <w:r>
        <w:t>C</w:t>
      </w:r>
      <w:r w:rsidRPr="00B15FB3">
        <w:t xml:space="preserve"> oxygen therapy:</w:t>
      </w:r>
    </w:p>
    <w:p w14:paraId="0CB36C55" w14:textId="77777777" w:rsidR="00D2588C" w:rsidRPr="00B15FB3" w:rsidRDefault="00D2588C" w:rsidP="00D2588C">
      <w:pPr>
        <w:pStyle w:val="Bullet"/>
        <w:rPr>
          <w:b/>
          <w:bCs/>
        </w:rPr>
      </w:pPr>
      <w:r>
        <w:t>Wean FiO</w:t>
      </w:r>
      <w:r w:rsidRPr="6DAE8859">
        <w:rPr>
          <w:vertAlign w:val="subscript"/>
        </w:rPr>
        <w:t xml:space="preserve">2 </w:t>
      </w:r>
      <w:r>
        <w:t>by 5% increments (e.g. from 30% to 25%) every 2 hours until 21% is reached,</w:t>
      </w:r>
      <w:r w:rsidRPr="6DAE8859">
        <w:rPr>
          <w:vertAlign w:val="superscript"/>
        </w:rPr>
        <w:t>6,7</w:t>
      </w:r>
      <w:r>
        <w:t xml:space="preserve"> maintaining Sp0</w:t>
      </w:r>
      <w:r w:rsidRPr="6DAE8859">
        <w:rPr>
          <w:vertAlign w:val="subscript"/>
        </w:rPr>
        <w:t>2</w:t>
      </w:r>
      <w:r>
        <w:t xml:space="preserve"> above 90%.</w:t>
      </w:r>
    </w:p>
    <w:p w14:paraId="5A4FBA4A" w14:textId="77777777" w:rsidR="00D2588C" w:rsidRPr="002C36FA" w:rsidRDefault="00D2588C" w:rsidP="00D2588C">
      <w:pPr>
        <w:pStyle w:val="Bullet"/>
      </w:pPr>
      <w:r w:rsidRPr="6DAE8859">
        <w:t>Once the child has been on FiO</w:t>
      </w:r>
      <w:r w:rsidRPr="6DAE8859">
        <w:rPr>
          <w:vertAlign w:val="subscript"/>
        </w:rPr>
        <w:t xml:space="preserve">2 </w:t>
      </w:r>
      <w:r w:rsidRPr="6DAE8859">
        <w:t>21% for 4 hours</w:t>
      </w:r>
      <w:r w:rsidRPr="6DAE8859">
        <w:rPr>
          <w:vertAlign w:val="superscript"/>
        </w:rPr>
        <w:t>6,7</w:t>
      </w:r>
      <w:r w:rsidRPr="6DAE8859">
        <w:t xml:space="preserve"> and maintained SpO</w:t>
      </w:r>
      <w:r w:rsidRPr="6DAE8859">
        <w:rPr>
          <w:vertAlign w:val="subscript"/>
        </w:rPr>
        <w:t xml:space="preserve">2 </w:t>
      </w:r>
      <w:r w:rsidRPr="6DAE8859">
        <w:t xml:space="preserve">above 90%, HHFNC can be ceased. </w:t>
      </w:r>
    </w:p>
    <w:p w14:paraId="3FAA98AD" w14:textId="77777777" w:rsidR="00D2588C" w:rsidRDefault="00D2588C" w:rsidP="00D2588C">
      <w:pPr>
        <w:pStyle w:val="BodyCopy"/>
      </w:pPr>
      <w:r>
        <w:t>For children on Bubble CPAP:</w:t>
      </w:r>
    </w:p>
    <w:p w14:paraId="0EAFFEFD" w14:textId="77777777" w:rsidR="00D2588C" w:rsidRDefault="00D2588C" w:rsidP="00D2588C">
      <w:pPr>
        <w:pStyle w:val="Bullet"/>
      </w:pPr>
      <w:r>
        <w:t>Wean FiO</w:t>
      </w:r>
      <w:r w:rsidRPr="6DAE8859">
        <w:rPr>
          <w:vertAlign w:val="subscript"/>
        </w:rPr>
        <w:t xml:space="preserve">2 </w:t>
      </w:r>
      <w:r>
        <w:t>by 5% increments (e.g. from 30% to 25%) every 2 hours until 21% is reached, maintaining Sp0</w:t>
      </w:r>
      <w:r w:rsidRPr="6DAE8859">
        <w:rPr>
          <w:vertAlign w:val="subscript"/>
        </w:rPr>
        <w:t>2</w:t>
      </w:r>
      <w:r>
        <w:t xml:space="preserve"> above 90%.</w:t>
      </w:r>
    </w:p>
    <w:p w14:paraId="10D5F718" w14:textId="77777777" w:rsidR="00D2588C" w:rsidRPr="00DD2FD9" w:rsidRDefault="00D2588C" w:rsidP="00D2588C">
      <w:pPr>
        <w:pStyle w:val="Bullet"/>
      </w:pPr>
      <w:r>
        <w:t xml:space="preserve">The nursing and medical team will then collaboratively decide how to wean PEEP. </w:t>
      </w:r>
    </w:p>
    <w:p w14:paraId="7B751C9F" w14:textId="77777777" w:rsidR="00D2588C" w:rsidRDefault="00D2588C" w:rsidP="00D2588C">
      <w:pPr>
        <w:pStyle w:val="Bullet"/>
      </w:pPr>
      <w:r w:rsidRPr="6DAE8859">
        <w:t>From a respiratory perspective, children can generally be discharged if they have been off oxygen therapy for 4 hours.</w:t>
      </w:r>
      <w:r w:rsidRPr="6DAE8859">
        <w:rPr>
          <w:vertAlign w:val="superscript"/>
        </w:rPr>
        <w:t>8</w:t>
      </w:r>
      <w:r w:rsidRPr="6DAE8859">
        <w:t xml:space="preserve"> </w:t>
      </w:r>
    </w:p>
    <w:p w14:paraId="3C0F57E6" w14:textId="2A1D3C4E" w:rsidR="00AE07BE" w:rsidRDefault="008B793A" w:rsidP="008B793A">
      <w:pPr>
        <w:pStyle w:val="BodyCopy"/>
        <w:rPr>
          <w:rStyle w:val="Hyperlink"/>
          <w:bCs w:val="0"/>
        </w:rPr>
      </w:pPr>
      <w:hyperlink w:anchor="_top" w:history="1">
        <w:r w:rsidR="0066493A" w:rsidRPr="00481A6C">
          <w:rPr>
            <w:rStyle w:val="Hyperlink"/>
            <w:iCs w:val="0"/>
          </w:rPr>
          <w:t>Back to Contents</w:t>
        </w:r>
      </w:hyperlink>
    </w:p>
    <w:p w14:paraId="228D0992" w14:textId="77777777" w:rsidR="0078367D" w:rsidRDefault="0078367D" w:rsidP="00A6051F">
      <w:pPr>
        <w:pStyle w:val="Heading4"/>
      </w:pPr>
      <w:bookmarkStart w:id="18" w:name="_Toc176348490"/>
      <w:bookmarkStart w:id="19" w:name="_Toc187073816"/>
      <w:r>
        <w:t>Evaluation</w:t>
      </w:r>
      <w:bookmarkStart w:id="20" w:name="_Hlk43366294"/>
      <w:bookmarkEnd w:id="18"/>
      <w:bookmarkEnd w:id="19"/>
    </w:p>
    <w:p w14:paraId="17B4E80E" w14:textId="77777777" w:rsidR="00481A6C" w:rsidRDefault="00481A6C" w:rsidP="00C34A10">
      <w:pPr>
        <w:pStyle w:val="Heading5"/>
      </w:pPr>
      <w:bookmarkStart w:id="21" w:name="_Hlk170467190"/>
      <w:bookmarkEnd w:id="20"/>
      <w:r w:rsidRPr="00C34A10">
        <w:t>Outcome</w:t>
      </w:r>
    </w:p>
    <w:p w14:paraId="1237158A" w14:textId="7AEC56AA" w:rsidR="00D2588C" w:rsidRPr="00C66E86" w:rsidRDefault="00D2588C" w:rsidP="00D2588C">
      <w:pPr>
        <w:pStyle w:val="Bullet"/>
      </w:pPr>
      <w:bookmarkStart w:id="22" w:name="_Hlk170467240"/>
      <w:bookmarkEnd w:id="21"/>
      <w:r w:rsidRPr="00C66E86">
        <w:t xml:space="preserve">Oxygen therapy and </w:t>
      </w:r>
      <w:r w:rsidR="003B212A">
        <w:t>Bubble CPAP</w:t>
      </w:r>
      <w:r w:rsidRPr="00C66E86">
        <w:t xml:space="preserve"> is provided to paediatric patients in a safe manner</w:t>
      </w:r>
      <w:r>
        <w:t>.</w:t>
      </w:r>
    </w:p>
    <w:p w14:paraId="6642084D" w14:textId="56424D0E" w:rsidR="00D2588C" w:rsidRPr="00C66E86" w:rsidRDefault="00D2588C" w:rsidP="00D2588C">
      <w:pPr>
        <w:pStyle w:val="Bullet"/>
      </w:pPr>
      <w:r w:rsidRPr="00C66E86">
        <w:t xml:space="preserve">The use of oxygen delivery and </w:t>
      </w:r>
      <w:r w:rsidR="003B212A">
        <w:t>Bubble CPAP</w:t>
      </w:r>
      <w:r w:rsidRPr="00C66E86">
        <w:t xml:space="preserve"> equipment </w:t>
      </w:r>
      <w:r>
        <w:t xml:space="preserve">in paediatric patients </w:t>
      </w:r>
      <w:r w:rsidRPr="00C66E86">
        <w:t>is guided by evidence</w:t>
      </w:r>
      <w:r>
        <w:t>.</w:t>
      </w:r>
    </w:p>
    <w:p w14:paraId="0E456285" w14:textId="77777777" w:rsidR="00481A6C" w:rsidRPr="00C34A10" w:rsidRDefault="00C34A10" w:rsidP="00C34A10">
      <w:pPr>
        <w:pStyle w:val="Heading5"/>
      </w:pPr>
      <w:r>
        <w:t>Measures</w:t>
      </w:r>
    </w:p>
    <w:bookmarkEnd w:id="22"/>
    <w:p w14:paraId="16E1350D" w14:textId="7C70E3CA" w:rsidR="00D2588C" w:rsidRPr="006F6278" w:rsidRDefault="00D2588C" w:rsidP="00D2588C">
      <w:pPr>
        <w:pStyle w:val="Bullet"/>
      </w:pPr>
      <w:r w:rsidRPr="006F6278">
        <w:t>Regular discussion of oxygen therapy and</w:t>
      </w:r>
      <w:r w:rsidR="003B212A">
        <w:t xml:space="preserve"> Bubble CPAP</w:t>
      </w:r>
      <w:r w:rsidRPr="006F6278">
        <w:t xml:space="preserve"> at </w:t>
      </w:r>
      <w:r>
        <w:t>unit meetings.</w:t>
      </w:r>
    </w:p>
    <w:p w14:paraId="58BCF80E" w14:textId="570916AB" w:rsidR="00D2588C" w:rsidRPr="006F6278" w:rsidRDefault="00D2588C" w:rsidP="00D2588C">
      <w:pPr>
        <w:pStyle w:val="Bullet"/>
      </w:pPr>
      <w:r w:rsidRPr="006F6278">
        <w:t xml:space="preserve">Monitoring for adverse events related to oxygen therapy and </w:t>
      </w:r>
      <w:r w:rsidR="003B212A">
        <w:t>Bubble CPAP</w:t>
      </w:r>
      <w:r w:rsidRPr="006F6278">
        <w:t xml:space="preserve"> through </w:t>
      </w:r>
      <w:proofErr w:type="spellStart"/>
      <w:r w:rsidRPr="006F6278">
        <w:t>RiskMan</w:t>
      </w:r>
      <w:proofErr w:type="spellEnd"/>
      <w:r w:rsidRPr="006F6278">
        <w:t xml:space="preserve"> reporting and at Quality and Safety Committee meetings.</w:t>
      </w:r>
    </w:p>
    <w:p w14:paraId="49A597EC" w14:textId="70C2248E" w:rsidR="00D57CB8" w:rsidRDefault="008B793A" w:rsidP="00D57CB8">
      <w:pPr>
        <w:pStyle w:val="BodyCopy"/>
        <w:rPr>
          <w:rStyle w:val="Hyperlink"/>
          <w:iCs w:val="0"/>
        </w:rPr>
      </w:pPr>
      <w:hyperlink w:anchor="_top" w:history="1">
        <w:r w:rsidR="00481A6C" w:rsidRPr="00481A6C">
          <w:rPr>
            <w:rStyle w:val="Hyperlink"/>
            <w:iCs w:val="0"/>
          </w:rPr>
          <w:t>Back to Contents</w:t>
        </w:r>
      </w:hyperlink>
    </w:p>
    <w:p w14:paraId="7F991537" w14:textId="77777777" w:rsidR="00A6051F" w:rsidRDefault="00A6051F" w:rsidP="00A6051F">
      <w:pPr>
        <w:pStyle w:val="Heading4"/>
      </w:pPr>
      <w:bookmarkStart w:id="23" w:name="_Toc187073817"/>
      <w:r>
        <w:t>Related policies, procedures, guidelines and legislation</w:t>
      </w:r>
      <w:bookmarkEnd w:id="23"/>
    </w:p>
    <w:p w14:paraId="40DAEEFB" w14:textId="77777777" w:rsidR="00481A6C" w:rsidRDefault="00481A6C" w:rsidP="00A6051F">
      <w:pPr>
        <w:pStyle w:val="Heading5"/>
      </w:pPr>
      <w:r>
        <w:t>Procedures</w:t>
      </w:r>
    </w:p>
    <w:p w14:paraId="2A0EDD70" w14:textId="77777777" w:rsidR="00D2588C" w:rsidRPr="00B61F35" w:rsidRDefault="00D2588C" w:rsidP="00D2588C">
      <w:pPr>
        <w:pStyle w:val="Bullet"/>
      </w:pPr>
      <w:r>
        <w:t>Infection Prevention and Control Procedure</w:t>
      </w:r>
    </w:p>
    <w:p w14:paraId="1751EBC1" w14:textId="3DAAD7C3" w:rsidR="00D2588C" w:rsidRDefault="00D2588C" w:rsidP="00D2588C">
      <w:pPr>
        <w:pStyle w:val="Bullet"/>
      </w:pPr>
      <w:r>
        <w:t xml:space="preserve">Patient Identification and </w:t>
      </w:r>
      <w:r w:rsidR="009549CD">
        <w:t>Healthcare Activity</w:t>
      </w:r>
      <w:r>
        <w:t xml:space="preserve"> Matching</w:t>
      </w:r>
    </w:p>
    <w:p w14:paraId="3CCE0B54" w14:textId="77777777" w:rsidR="00D2588C" w:rsidRDefault="00D2588C" w:rsidP="00D2588C">
      <w:pPr>
        <w:pStyle w:val="Bullet"/>
      </w:pPr>
      <w:r>
        <w:t>Vital Signs and Early Warning Scores – The Canberra Hospital Inpatients</w:t>
      </w:r>
    </w:p>
    <w:p w14:paraId="4795628B" w14:textId="77777777" w:rsidR="00D2588C" w:rsidRPr="00B61F35" w:rsidRDefault="00D2588C" w:rsidP="00D2588C">
      <w:pPr>
        <w:pStyle w:val="Bullet"/>
      </w:pPr>
      <w:r>
        <w:t>Patient Escort and Transport within Canberra Hospital Campus</w:t>
      </w:r>
    </w:p>
    <w:p w14:paraId="48F23DD8" w14:textId="77777777" w:rsidR="00481A6C" w:rsidRDefault="00481A6C" w:rsidP="00A6051F">
      <w:pPr>
        <w:pStyle w:val="Heading5"/>
      </w:pPr>
      <w:r>
        <w:t xml:space="preserve">Guidelines </w:t>
      </w:r>
    </w:p>
    <w:p w14:paraId="103B6F06" w14:textId="66CDC37A" w:rsidR="000E0351" w:rsidRDefault="000E0351" w:rsidP="000E0351">
      <w:pPr>
        <w:pStyle w:val="Bullet"/>
      </w:pPr>
      <w:r>
        <w:t>Tracheostomy Care and Management – infants, children and adolescents</w:t>
      </w:r>
    </w:p>
    <w:p w14:paraId="531EEDB4" w14:textId="3F34ABF1" w:rsidR="000E0351" w:rsidRDefault="000E0351" w:rsidP="000E0351">
      <w:pPr>
        <w:pStyle w:val="Bullet"/>
      </w:pPr>
      <w:r>
        <w:t>Acutely Unwell and Deteriorating Paediatric Patient</w:t>
      </w:r>
      <w:r w:rsidR="009549CD">
        <w:t xml:space="preserve"> excluding Acute Psychiatric or Behaviour Deterioration</w:t>
      </w:r>
    </w:p>
    <w:p w14:paraId="105C9A02" w14:textId="397C5508" w:rsidR="002F7C03" w:rsidRDefault="002F7C03" w:rsidP="000E0351">
      <w:pPr>
        <w:pStyle w:val="Bullet"/>
      </w:pPr>
      <w:r>
        <w:t>Non-invasive Ventilation (NIV) in Children over 10kg in the Emergency Department</w:t>
      </w:r>
    </w:p>
    <w:p w14:paraId="6491F8E4" w14:textId="77777777" w:rsidR="000E0351" w:rsidRDefault="000E0351" w:rsidP="000E0351">
      <w:pPr>
        <w:pStyle w:val="Bullet"/>
      </w:pPr>
      <w:r>
        <w:t>Respiratory Support – Invasive and Non-Invasive (Neonates and Infants)</w:t>
      </w:r>
    </w:p>
    <w:p w14:paraId="405171C4" w14:textId="53F476FD" w:rsidR="009549CD" w:rsidRPr="004F6C96" w:rsidRDefault="009549CD" w:rsidP="000E0351">
      <w:pPr>
        <w:pStyle w:val="Bullet"/>
      </w:pPr>
      <w:r>
        <w:t>Consent for Healthcare Treatment</w:t>
      </w:r>
    </w:p>
    <w:p w14:paraId="4F062F40" w14:textId="77777777" w:rsidR="00481A6C" w:rsidRDefault="00481A6C" w:rsidP="00A6051F">
      <w:pPr>
        <w:pStyle w:val="Heading5"/>
      </w:pPr>
      <w:r>
        <w:t>Legislation</w:t>
      </w:r>
    </w:p>
    <w:p w14:paraId="3B4F7DB9" w14:textId="77777777" w:rsidR="00481A6C" w:rsidRPr="000E7683" w:rsidRDefault="00481A6C" w:rsidP="000E7683">
      <w:pPr>
        <w:pStyle w:val="Bullet"/>
      </w:pPr>
      <w:r w:rsidRPr="00FE46F1">
        <w:rPr>
          <w:i/>
          <w:iCs/>
        </w:rPr>
        <w:t>Health Records (Privacy and Access) Act</w:t>
      </w:r>
      <w:r w:rsidRPr="000E7683">
        <w:t xml:space="preserve"> 1997</w:t>
      </w:r>
    </w:p>
    <w:p w14:paraId="7396E304" w14:textId="77777777" w:rsidR="00481A6C" w:rsidRDefault="00481A6C" w:rsidP="000E7683">
      <w:pPr>
        <w:pStyle w:val="Bullet"/>
      </w:pPr>
      <w:r w:rsidRPr="00FE46F1">
        <w:rPr>
          <w:i/>
          <w:iCs/>
        </w:rPr>
        <w:t>Work Health and Safety Act</w:t>
      </w:r>
      <w:r w:rsidRPr="000E7683">
        <w:t xml:space="preserve"> 2011</w:t>
      </w:r>
    </w:p>
    <w:p w14:paraId="3062DFA6" w14:textId="6B4B7CC0" w:rsidR="009549CD" w:rsidRPr="000E7683" w:rsidRDefault="009549CD" w:rsidP="000E7683">
      <w:pPr>
        <w:pStyle w:val="Bullet"/>
      </w:pPr>
      <w:r>
        <w:rPr>
          <w:i/>
          <w:iCs/>
        </w:rPr>
        <w:t>Human Rights Act 2004</w:t>
      </w:r>
    </w:p>
    <w:p w14:paraId="7E901539" w14:textId="77777777" w:rsidR="00481A6C" w:rsidRDefault="00481A6C" w:rsidP="00A6051F">
      <w:pPr>
        <w:pStyle w:val="Heading5"/>
      </w:pPr>
      <w:r>
        <w:t>Other</w:t>
      </w:r>
    </w:p>
    <w:p w14:paraId="788B26D0" w14:textId="77777777" w:rsidR="000E7683" w:rsidRDefault="00481A6C" w:rsidP="00A66966">
      <w:pPr>
        <w:pStyle w:val="Bullet"/>
      </w:pPr>
      <w:r w:rsidRPr="00A66966">
        <w:t>Australian</w:t>
      </w:r>
      <w:r w:rsidRPr="000E7683">
        <w:t xml:space="preserve"> Charter of Healthcare Right</w:t>
      </w:r>
      <w:r w:rsidR="00280C5D" w:rsidRPr="000E7683">
        <w:t>s</w:t>
      </w:r>
    </w:p>
    <w:p w14:paraId="6C0897F2" w14:textId="3E9F477D" w:rsidR="00AE07BE" w:rsidRDefault="008B793A" w:rsidP="008B793A">
      <w:pPr>
        <w:pStyle w:val="BodyCopy"/>
        <w:rPr>
          <w:rStyle w:val="Hyperlink"/>
          <w:bCs w:val="0"/>
        </w:rPr>
      </w:pPr>
      <w:hyperlink w:anchor="_top" w:history="1">
        <w:r w:rsidR="000E7683" w:rsidRPr="00D57CB8">
          <w:rPr>
            <w:rStyle w:val="Hyperlink"/>
            <w:iCs w:val="0"/>
          </w:rPr>
          <w:t>Back to Contents</w:t>
        </w:r>
      </w:hyperlink>
      <w:r w:rsidR="00AE07BE">
        <w:rPr>
          <w:rStyle w:val="Hyperlink"/>
        </w:rPr>
        <w:br w:type="page"/>
      </w:r>
    </w:p>
    <w:p w14:paraId="3FAACB32" w14:textId="77777777" w:rsidR="0078367D" w:rsidRPr="0078367D" w:rsidRDefault="0078367D" w:rsidP="00A6051F">
      <w:pPr>
        <w:pStyle w:val="Heading4"/>
      </w:pPr>
      <w:bookmarkStart w:id="24" w:name="_Toc187073818"/>
      <w:r w:rsidRPr="0078367D">
        <w:lastRenderedPageBreak/>
        <w:t>References</w:t>
      </w:r>
      <w:bookmarkEnd w:id="24"/>
    </w:p>
    <w:p w14:paraId="16421B21" w14:textId="77777777" w:rsidR="000E0351" w:rsidRDefault="000E0351" w:rsidP="000E0351">
      <w:pPr>
        <w:pStyle w:val="Bullet"/>
        <w:numPr>
          <w:ilvl w:val="0"/>
          <w:numId w:val="43"/>
        </w:numPr>
      </w:pPr>
      <w:r>
        <w:t xml:space="preserve">The Royal Children’s Hospital Melbourne. Oxygen delivery. Nursing Guidelines. 2017. Available at </w:t>
      </w:r>
      <w:hyperlink r:id="rId10" w:history="1">
        <w:r w:rsidRPr="006A4F8A">
          <w:rPr>
            <w:rStyle w:val="Hyperlink"/>
          </w:rPr>
          <w:t>https://www.rch.org.au/rchcpg/hospital_clinical_guideline_index/Oxygen_delivery/</w:t>
        </w:r>
      </w:hyperlink>
    </w:p>
    <w:p w14:paraId="01176BED" w14:textId="77777777" w:rsidR="000E0351" w:rsidRDefault="000E0351" w:rsidP="000E0351">
      <w:pPr>
        <w:pStyle w:val="Bullet"/>
        <w:numPr>
          <w:ilvl w:val="0"/>
          <w:numId w:val="43"/>
        </w:numPr>
      </w:pPr>
      <w:proofErr w:type="spellStart"/>
      <w:r w:rsidRPr="008218AC">
        <w:t>Nagakura</w:t>
      </w:r>
      <w:proofErr w:type="spellEnd"/>
      <w:r w:rsidRPr="008218AC">
        <w:t xml:space="preserve"> A, Morikawa Y, </w:t>
      </w:r>
      <w:proofErr w:type="spellStart"/>
      <w:r w:rsidRPr="008218AC">
        <w:t>Takasugi</w:t>
      </w:r>
      <w:proofErr w:type="spellEnd"/>
      <w:r w:rsidRPr="008218AC">
        <w:t xml:space="preserve"> N, Funakoshi H, Miura Y, Ota T, Shimizu A, Shimizu K, </w:t>
      </w:r>
      <w:proofErr w:type="spellStart"/>
      <w:r w:rsidRPr="008218AC">
        <w:t>Shirane</w:t>
      </w:r>
      <w:proofErr w:type="spellEnd"/>
      <w:r w:rsidRPr="008218AC">
        <w:t xml:space="preserve"> S, </w:t>
      </w:r>
      <w:proofErr w:type="spellStart"/>
      <w:r w:rsidRPr="008218AC">
        <w:t>Hataya</w:t>
      </w:r>
      <w:proofErr w:type="spellEnd"/>
      <w:r w:rsidRPr="008218AC">
        <w:t xml:space="preserve"> H. Oxygen saturation targets in </w:t>
      </w:r>
      <w:proofErr w:type="spellStart"/>
      <w:r w:rsidRPr="008218AC">
        <w:t>pediatric</w:t>
      </w:r>
      <w:proofErr w:type="spellEnd"/>
      <w:r w:rsidRPr="008218AC">
        <w:t xml:space="preserve"> respiratory disease. </w:t>
      </w:r>
      <w:proofErr w:type="spellStart"/>
      <w:r w:rsidRPr="008218AC">
        <w:t>Pediatr</w:t>
      </w:r>
      <w:proofErr w:type="spellEnd"/>
      <w:r w:rsidRPr="008218AC">
        <w:t xml:space="preserve"> Int. 2022 Jan;64(1</w:t>
      </w:r>
      <w:proofErr w:type="gramStart"/>
      <w:r w:rsidRPr="008218AC">
        <w:t>):e</w:t>
      </w:r>
      <w:proofErr w:type="gramEnd"/>
      <w:r w:rsidRPr="008218AC">
        <w:t xml:space="preserve">15129. </w:t>
      </w:r>
      <w:proofErr w:type="spellStart"/>
      <w:r w:rsidRPr="008218AC">
        <w:t>doi</w:t>
      </w:r>
      <w:proofErr w:type="spellEnd"/>
      <w:r w:rsidRPr="008218AC">
        <w:t xml:space="preserve">: 10.1111/ped.15129. </w:t>
      </w:r>
    </w:p>
    <w:p w14:paraId="7A9419A4" w14:textId="77777777" w:rsidR="000E0351" w:rsidRDefault="000E0351" w:rsidP="000E0351">
      <w:pPr>
        <w:pStyle w:val="Bullet"/>
        <w:numPr>
          <w:ilvl w:val="0"/>
          <w:numId w:val="43"/>
        </w:numPr>
      </w:pPr>
      <w:r w:rsidRPr="00562B11">
        <w:t xml:space="preserve">Franklin D, </w:t>
      </w:r>
      <w:proofErr w:type="spellStart"/>
      <w:r w:rsidRPr="00562B11">
        <w:t>Babl</w:t>
      </w:r>
      <w:proofErr w:type="spellEnd"/>
      <w:r w:rsidRPr="00562B11">
        <w:t xml:space="preserve"> FE, George S, et al. Effect of </w:t>
      </w:r>
      <w:r>
        <w:t>e</w:t>
      </w:r>
      <w:r w:rsidRPr="00562B11">
        <w:t xml:space="preserve">arly </w:t>
      </w:r>
      <w:r>
        <w:t>h</w:t>
      </w:r>
      <w:r w:rsidRPr="00562B11">
        <w:t>igh-</w:t>
      </w:r>
      <w:r>
        <w:t>f</w:t>
      </w:r>
      <w:r w:rsidRPr="00562B11">
        <w:t xml:space="preserve">low </w:t>
      </w:r>
      <w:r>
        <w:t>n</w:t>
      </w:r>
      <w:r w:rsidRPr="00562B11">
        <w:t xml:space="preserve">asal </w:t>
      </w:r>
      <w:r>
        <w:t>o</w:t>
      </w:r>
      <w:r w:rsidRPr="00562B11">
        <w:t xml:space="preserve">xygen vs </w:t>
      </w:r>
      <w:r>
        <w:t>s</w:t>
      </w:r>
      <w:r w:rsidRPr="00562B11">
        <w:t xml:space="preserve">tandard </w:t>
      </w:r>
      <w:r>
        <w:t>o</w:t>
      </w:r>
      <w:r w:rsidRPr="00562B11">
        <w:t xml:space="preserve">xygen </w:t>
      </w:r>
      <w:r>
        <w:t>t</w:t>
      </w:r>
      <w:r w:rsidRPr="00562B11">
        <w:t xml:space="preserve">herapy on </w:t>
      </w:r>
      <w:r>
        <w:t>l</w:t>
      </w:r>
      <w:r w:rsidRPr="00562B11">
        <w:t xml:space="preserve">ength of </w:t>
      </w:r>
      <w:r>
        <w:t>h</w:t>
      </w:r>
      <w:r w:rsidRPr="00562B11">
        <w:t xml:space="preserve">ospital </w:t>
      </w:r>
      <w:r>
        <w:t>s</w:t>
      </w:r>
      <w:r w:rsidRPr="00562B11">
        <w:t xml:space="preserve">tay in </w:t>
      </w:r>
      <w:r>
        <w:t>h</w:t>
      </w:r>
      <w:r w:rsidRPr="00562B11">
        <w:t xml:space="preserve">ospitalized </w:t>
      </w:r>
      <w:r>
        <w:t>c</w:t>
      </w:r>
      <w:r w:rsidRPr="00562B11">
        <w:t xml:space="preserve">hildren </w:t>
      </w:r>
      <w:proofErr w:type="gramStart"/>
      <w:r w:rsidRPr="00562B11">
        <w:t>With</w:t>
      </w:r>
      <w:proofErr w:type="gramEnd"/>
      <w:r w:rsidRPr="00562B11">
        <w:t xml:space="preserve"> </w:t>
      </w:r>
      <w:r>
        <w:t>a</w:t>
      </w:r>
      <w:r w:rsidRPr="00562B11">
        <w:t xml:space="preserve">cute </w:t>
      </w:r>
      <w:r>
        <w:t>h</w:t>
      </w:r>
      <w:r w:rsidRPr="00562B11">
        <w:t xml:space="preserve">ypoxemic </w:t>
      </w:r>
      <w:r>
        <w:t>r</w:t>
      </w:r>
      <w:r w:rsidRPr="00562B11">
        <w:t xml:space="preserve">espiratory </w:t>
      </w:r>
      <w:r>
        <w:t>f</w:t>
      </w:r>
      <w:r w:rsidRPr="00562B11">
        <w:t xml:space="preserve">ailure: The PARIS-2 </w:t>
      </w:r>
      <w:r>
        <w:t>r</w:t>
      </w:r>
      <w:r w:rsidRPr="00562B11">
        <w:t xml:space="preserve">andomized </w:t>
      </w:r>
      <w:r>
        <w:t>c</w:t>
      </w:r>
      <w:r w:rsidRPr="00562B11">
        <w:t xml:space="preserve">linical </w:t>
      </w:r>
      <w:r>
        <w:t>t</w:t>
      </w:r>
      <w:r w:rsidRPr="00562B11">
        <w:t>rial. JAMA. 2023;329(3):224–234. doi:10.1001/jama.2022.21805</w:t>
      </w:r>
      <w:r>
        <w:t>.</w:t>
      </w:r>
    </w:p>
    <w:p w14:paraId="1EA8B1C6" w14:textId="77777777" w:rsidR="000E0351" w:rsidRDefault="000E0351" w:rsidP="000E0351">
      <w:pPr>
        <w:pStyle w:val="Bullet"/>
        <w:numPr>
          <w:ilvl w:val="0"/>
          <w:numId w:val="43"/>
        </w:numPr>
      </w:pPr>
      <w:proofErr w:type="spellStart"/>
      <w:r w:rsidRPr="00B214AA">
        <w:t>Alalwan</w:t>
      </w:r>
      <w:proofErr w:type="spellEnd"/>
      <w:r w:rsidRPr="00B214AA">
        <w:t xml:space="preserve"> MA, Fink JB, Ari A. In vitro evaluation of aerosol drug delivery with and without high flow nasal cannula in children. </w:t>
      </w:r>
      <w:proofErr w:type="spellStart"/>
      <w:r w:rsidRPr="00B214AA">
        <w:t>Pediatr</w:t>
      </w:r>
      <w:proofErr w:type="spellEnd"/>
      <w:r w:rsidRPr="00B214AA">
        <w:t xml:space="preserve"> </w:t>
      </w:r>
      <w:proofErr w:type="spellStart"/>
      <w:r>
        <w:t>P</w:t>
      </w:r>
      <w:r w:rsidRPr="00B214AA">
        <w:t>ulmonol</w:t>
      </w:r>
      <w:proofErr w:type="spellEnd"/>
      <w:r w:rsidRPr="00B214AA">
        <w:t>. 2019;54(12):1968-1973. doi:10.1002/ppul.24501</w:t>
      </w:r>
      <w:r>
        <w:t>.</w:t>
      </w:r>
    </w:p>
    <w:p w14:paraId="48B8CE6C" w14:textId="77777777" w:rsidR="000E0351" w:rsidRDefault="000E0351" w:rsidP="000E0351">
      <w:pPr>
        <w:pStyle w:val="Bullet"/>
        <w:numPr>
          <w:ilvl w:val="0"/>
          <w:numId w:val="43"/>
        </w:numPr>
      </w:pPr>
      <w:proofErr w:type="spellStart"/>
      <w:r>
        <w:t>Berlinkski</w:t>
      </w:r>
      <w:proofErr w:type="spellEnd"/>
      <w:r>
        <w:t xml:space="preserve">, A. </w:t>
      </w:r>
      <w:proofErr w:type="spellStart"/>
      <w:r>
        <w:t>Pediatric</w:t>
      </w:r>
      <w:proofErr w:type="spellEnd"/>
      <w:r>
        <w:t xml:space="preserve"> aerosol therapy. Respir Care. 2017 Jun;62(6). </w:t>
      </w:r>
      <w:proofErr w:type="spellStart"/>
      <w:r>
        <w:t>doi</w:t>
      </w:r>
      <w:proofErr w:type="spellEnd"/>
      <w:r>
        <w:t xml:space="preserve">: </w:t>
      </w:r>
      <w:r w:rsidRPr="00B214AA">
        <w:t>10.4187/respcare.05298</w:t>
      </w:r>
      <w:r>
        <w:t>.</w:t>
      </w:r>
    </w:p>
    <w:p w14:paraId="74D3E8BC" w14:textId="77777777" w:rsidR="000E0351" w:rsidRDefault="000E0351" w:rsidP="000E0351">
      <w:pPr>
        <w:pStyle w:val="Bullet"/>
        <w:numPr>
          <w:ilvl w:val="0"/>
          <w:numId w:val="43"/>
        </w:numPr>
      </w:pPr>
      <w:r>
        <w:t xml:space="preserve">Franklin, D., </w:t>
      </w:r>
      <w:proofErr w:type="spellStart"/>
      <w:r>
        <w:t>Babl</w:t>
      </w:r>
      <w:proofErr w:type="spellEnd"/>
      <w:r>
        <w:t xml:space="preserve">, F., </w:t>
      </w:r>
      <w:proofErr w:type="spellStart"/>
      <w:r>
        <w:t>Schlapbach</w:t>
      </w:r>
      <w:proofErr w:type="spellEnd"/>
      <w:r>
        <w:t xml:space="preserve">, L., Oakley, E., Craig, S., </w:t>
      </w:r>
      <w:proofErr w:type="spellStart"/>
      <w:r>
        <w:t>Neutze</w:t>
      </w:r>
      <w:proofErr w:type="spellEnd"/>
      <w:r>
        <w:t xml:space="preserve">, J., Furyk, J., Fraser, J., Jones, M., Whitty, J., </w:t>
      </w:r>
      <w:proofErr w:type="spellStart"/>
      <w:r>
        <w:t>Dlaziel</w:t>
      </w:r>
      <w:proofErr w:type="spellEnd"/>
      <w:r>
        <w:t xml:space="preserve">, S., &amp; </w:t>
      </w:r>
      <w:proofErr w:type="spellStart"/>
      <w:r>
        <w:t>Schibler</w:t>
      </w:r>
      <w:proofErr w:type="spellEnd"/>
      <w:r>
        <w:t xml:space="preserve">, A. A randomized trial of high-flow oxygen therapy in infants with bronchiolitis. </w:t>
      </w:r>
      <w:r w:rsidRPr="00A36A5C">
        <w:t>N Engl J Med</w:t>
      </w:r>
      <w:r>
        <w:t>. 2018;</w:t>
      </w:r>
      <w:r w:rsidRPr="00A36A5C">
        <w:t>378</w:t>
      </w:r>
      <w:r>
        <w:t xml:space="preserve">(12), 1121-1131. </w:t>
      </w:r>
      <w:proofErr w:type="spellStart"/>
      <w:r>
        <w:t>doi</w:t>
      </w:r>
      <w:proofErr w:type="spellEnd"/>
      <w:r w:rsidRPr="001F7EC1">
        <w:t>: 10.1056/NEJMoa1714855</w:t>
      </w:r>
      <w:r>
        <w:t>.</w:t>
      </w:r>
      <w:r w:rsidRPr="0092049A">
        <w:t xml:space="preserve"> </w:t>
      </w:r>
    </w:p>
    <w:p w14:paraId="00947CE5" w14:textId="77777777" w:rsidR="000E0351" w:rsidRDefault="000E0351" w:rsidP="000E0351">
      <w:pPr>
        <w:pStyle w:val="Bullet"/>
        <w:numPr>
          <w:ilvl w:val="0"/>
          <w:numId w:val="43"/>
        </w:numPr>
      </w:pPr>
      <w:r>
        <w:t xml:space="preserve">Elks M, Young J, Kearney L, Bernard A. The impact of an autonomous nurse-led high-flow nasal cannula oxygen protocol on clinical outcomes of infants with bronchiolitis. J Clin </w:t>
      </w:r>
      <w:proofErr w:type="spellStart"/>
      <w:r>
        <w:t>Nurs</w:t>
      </w:r>
      <w:proofErr w:type="spellEnd"/>
      <w:r>
        <w:t xml:space="preserve">. 2023;32(15-16):4719-4729. </w:t>
      </w:r>
      <w:proofErr w:type="spellStart"/>
      <w:r>
        <w:t>doi</w:t>
      </w:r>
      <w:proofErr w:type="spellEnd"/>
      <w:r>
        <w:t>: 10.1111/jocn.16525.</w:t>
      </w:r>
    </w:p>
    <w:p w14:paraId="5B8815C3" w14:textId="77777777" w:rsidR="000E0351" w:rsidRDefault="000E0351" w:rsidP="000E0351">
      <w:pPr>
        <w:pStyle w:val="Bullet"/>
        <w:numPr>
          <w:ilvl w:val="0"/>
          <w:numId w:val="43"/>
        </w:numPr>
      </w:pPr>
      <w:r>
        <w:t xml:space="preserve">Gilbert Y, Shrapnel J, Lau C, </w:t>
      </w:r>
      <w:proofErr w:type="spellStart"/>
      <w:r>
        <w:t>Dalbey</w:t>
      </w:r>
      <w:proofErr w:type="spellEnd"/>
      <w:r>
        <w:t xml:space="preserve">-Payne J. Duration of monitoring after cessation of oxygen therapy in infants with bronchiolitis. J </w:t>
      </w:r>
      <w:proofErr w:type="spellStart"/>
      <w:r>
        <w:t>Paed</w:t>
      </w:r>
      <w:proofErr w:type="spellEnd"/>
      <w:r>
        <w:t xml:space="preserve"> Child Health. 2023;59, 1223-1229. doi:10.1111/jpc.16485.</w:t>
      </w:r>
    </w:p>
    <w:p w14:paraId="39410E2A" w14:textId="6DD7BF3E" w:rsidR="00280C5D" w:rsidRPr="00D57CB8" w:rsidRDefault="008B793A" w:rsidP="00D57CB8">
      <w:pPr>
        <w:pStyle w:val="BodyCopy"/>
        <w:rPr>
          <w:rStyle w:val="Hyperlink"/>
          <w:iCs w:val="0"/>
        </w:rPr>
      </w:pPr>
      <w:hyperlink w:anchor="_top" w:history="1">
        <w:r w:rsidR="00280C5D" w:rsidRPr="00D57CB8">
          <w:rPr>
            <w:rStyle w:val="Hyperlink"/>
            <w:iCs w:val="0"/>
          </w:rPr>
          <w:t>Back to Contents</w:t>
        </w:r>
      </w:hyperlink>
    </w:p>
    <w:p w14:paraId="0FC940F2" w14:textId="77777777" w:rsidR="0078367D" w:rsidRDefault="0078367D" w:rsidP="00A6051F">
      <w:pPr>
        <w:pStyle w:val="Heading4"/>
      </w:pPr>
      <w:bookmarkStart w:id="25" w:name="_Toc187073819"/>
      <w:r>
        <w:t>Search terms</w:t>
      </w:r>
      <w:bookmarkEnd w:id="25"/>
    </w:p>
    <w:p w14:paraId="36CD35AB" w14:textId="77777777" w:rsidR="000E0351" w:rsidRPr="00C66E86" w:rsidRDefault="000E0351" w:rsidP="000E0351">
      <w:pPr>
        <w:pStyle w:val="BodyCopy"/>
      </w:pPr>
      <w:r>
        <w:t xml:space="preserve">Paediatric, </w:t>
      </w:r>
      <w:proofErr w:type="spellStart"/>
      <w:r>
        <w:t>paed</w:t>
      </w:r>
      <w:proofErr w:type="spellEnd"/>
      <w:r>
        <w:t xml:space="preserve">, child, respiratory, oxygen, O2, HHFNC, HFNP, high flow, CPAP, NIV, bubble, </w:t>
      </w:r>
      <w:proofErr w:type="spellStart"/>
      <w:r>
        <w:t>Airvo</w:t>
      </w:r>
      <w:proofErr w:type="spellEnd"/>
      <w:r>
        <w:t xml:space="preserve">, </w:t>
      </w:r>
      <w:proofErr w:type="spellStart"/>
      <w:r>
        <w:t>Optiflow</w:t>
      </w:r>
      <w:proofErr w:type="spellEnd"/>
      <w:r>
        <w:t xml:space="preserve">, </w:t>
      </w:r>
      <w:proofErr w:type="spellStart"/>
      <w:r>
        <w:t>Aerogen</w:t>
      </w:r>
      <w:proofErr w:type="spellEnd"/>
      <w:r>
        <w:t>.</w:t>
      </w:r>
    </w:p>
    <w:p w14:paraId="559F48F5" w14:textId="62385CA2" w:rsidR="00AE07BE" w:rsidRDefault="008B793A" w:rsidP="008B793A">
      <w:pPr>
        <w:pStyle w:val="BodyCopy"/>
        <w:rPr>
          <w:rStyle w:val="Hyperlink"/>
          <w:bCs w:val="0"/>
        </w:rPr>
      </w:pPr>
      <w:hyperlink w:anchor="_top" w:history="1">
        <w:r w:rsidR="00280C5D" w:rsidRPr="00D57CB8">
          <w:rPr>
            <w:rStyle w:val="Hyperlink"/>
            <w:iCs w:val="0"/>
          </w:rPr>
          <w:t>Back to Contents</w:t>
        </w:r>
      </w:hyperlink>
    </w:p>
    <w:p w14:paraId="3E225AE8" w14:textId="7D49E34C" w:rsidR="0078367D" w:rsidRPr="009A5010" w:rsidRDefault="0078367D" w:rsidP="00A6051F">
      <w:pPr>
        <w:pStyle w:val="Heading4"/>
      </w:pPr>
      <w:bookmarkStart w:id="26" w:name="_Toc187073820"/>
      <w:r>
        <w:t>Attachments</w:t>
      </w:r>
      <w:bookmarkEnd w:id="26"/>
      <w:r w:rsidR="009746B1">
        <w:t xml:space="preserve"> </w:t>
      </w:r>
    </w:p>
    <w:p w14:paraId="47063C0A" w14:textId="7A48935C" w:rsidR="000E0351" w:rsidRPr="00D57CB8" w:rsidRDefault="000E0351" w:rsidP="00D57CB8">
      <w:pPr>
        <w:pStyle w:val="BodyCopy"/>
        <w:rPr>
          <w:rStyle w:val="Bold"/>
        </w:rPr>
      </w:pPr>
      <w:r w:rsidRPr="00D57CB8">
        <w:rPr>
          <w:rStyle w:val="Bold"/>
        </w:rPr>
        <w:t>Attachment A – HHFNC system setup (</w:t>
      </w:r>
      <w:proofErr w:type="spellStart"/>
      <w:r w:rsidRPr="00D57CB8">
        <w:rPr>
          <w:rStyle w:val="Bold"/>
        </w:rPr>
        <w:t>Optiflow</w:t>
      </w:r>
      <w:proofErr w:type="spellEnd"/>
      <w:r w:rsidRPr="00D57CB8">
        <w:rPr>
          <w:rStyle w:val="Bold"/>
        </w:rPr>
        <w:t xml:space="preserve"> - up to 25L/min)</w:t>
      </w:r>
    </w:p>
    <w:p w14:paraId="553A2998" w14:textId="7A66BF3F" w:rsidR="000E0351" w:rsidRPr="00D57CB8" w:rsidRDefault="000E0351" w:rsidP="00D57CB8">
      <w:pPr>
        <w:pStyle w:val="BodyCopy"/>
        <w:rPr>
          <w:rStyle w:val="Bold"/>
        </w:rPr>
      </w:pPr>
      <w:r w:rsidRPr="00D57CB8">
        <w:rPr>
          <w:rStyle w:val="Bold"/>
        </w:rPr>
        <w:t>Attachment B – HHFNC system setup (</w:t>
      </w:r>
      <w:proofErr w:type="spellStart"/>
      <w:r w:rsidRPr="00D57CB8">
        <w:rPr>
          <w:rStyle w:val="Bold"/>
        </w:rPr>
        <w:t>Airvo</w:t>
      </w:r>
      <w:proofErr w:type="spellEnd"/>
      <w:r w:rsidR="00D57CB8">
        <w:rPr>
          <w:rStyle w:val="Bold"/>
        </w:rPr>
        <w:t xml:space="preserve"> </w:t>
      </w:r>
      <w:r w:rsidRPr="00D57CB8">
        <w:rPr>
          <w:rStyle w:val="Bold"/>
        </w:rPr>
        <w:t>2 –</w:t>
      </w:r>
      <w:r w:rsidR="00D57CB8">
        <w:rPr>
          <w:rStyle w:val="Bold"/>
        </w:rPr>
        <w:t xml:space="preserve"> </w:t>
      </w:r>
      <w:r w:rsidRPr="00D57CB8">
        <w:rPr>
          <w:rStyle w:val="Bold"/>
        </w:rPr>
        <w:t>2L/min to 50L/min)</w:t>
      </w:r>
    </w:p>
    <w:p w14:paraId="335A7D84" w14:textId="52C3D895" w:rsidR="000E0351" w:rsidRPr="00D57CB8" w:rsidRDefault="000E0351" w:rsidP="00D57CB8">
      <w:pPr>
        <w:pStyle w:val="BodyCopy"/>
        <w:rPr>
          <w:rStyle w:val="Bold"/>
        </w:rPr>
      </w:pPr>
      <w:r w:rsidRPr="00D57CB8">
        <w:rPr>
          <w:rStyle w:val="Bold"/>
        </w:rPr>
        <w:t xml:space="preserve">Attachment C – </w:t>
      </w:r>
      <w:proofErr w:type="spellStart"/>
      <w:r w:rsidRPr="00D57CB8">
        <w:rPr>
          <w:rStyle w:val="Bold"/>
        </w:rPr>
        <w:t>Aerogen</w:t>
      </w:r>
      <w:proofErr w:type="spellEnd"/>
      <w:r w:rsidRPr="00D57CB8">
        <w:rPr>
          <w:rStyle w:val="Bold"/>
        </w:rPr>
        <w:t xml:space="preserve"> Solo nebuliser setup</w:t>
      </w:r>
    </w:p>
    <w:p w14:paraId="318E0DDE" w14:textId="3E58C058" w:rsidR="000E0351" w:rsidRPr="00D57CB8" w:rsidRDefault="000E0351" w:rsidP="00D57CB8">
      <w:pPr>
        <w:pStyle w:val="BodyCopy"/>
        <w:rPr>
          <w:rStyle w:val="Bold"/>
        </w:rPr>
      </w:pPr>
      <w:r w:rsidRPr="00D57CB8">
        <w:rPr>
          <w:rStyle w:val="Bold"/>
        </w:rPr>
        <w:lastRenderedPageBreak/>
        <w:t>Attachment D – Bubble CPAP setup</w:t>
      </w:r>
    </w:p>
    <w:p w14:paraId="31B6BA1E" w14:textId="77777777" w:rsidR="000E0351" w:rsidRPr="00D57CB8" w:rsidRDefault="000E0351" w:rsidP="00D57CB8">
      <w:pPr>
        <w:pStyle w:val="BodyCopy"/>
        <w:rPr>
          <w:rStyle w:val="Bold"/>
        </w:rPr>
      </w:pPr>
      <w:r w:rsidRPr="00D57CB8">
        <w:rPr>
          <w:rStyle w:val="Bold"/>
        </w:rPr>
        <w:t>Attachment E – Transport oxygen tubing for HHFNC</w:t>
      </w:r>
    </w:p>
    <w:p w14:paraId="1245498F" w14:textId="5D13BFFB" w:rsidR="007B1A7B" w:rsidRDefault="008B793A" w:rsidP="008B793A">
      <w:pPr>
        <w:pStyle w:val="BodyCopy"/>
        <w:rPr>
          <w:rStyle w:val="Hyperlink"/>
        </w:rPr>
      </w:pPr>
      <w:hyperlink w:anchor="_top" w:history="1">
        <w:r w:rsidR="002D7682" w:rsidRPr="00D57CB8">
          <w:rPr>
            <w:rStyle w:val="Hyperlink"/>
            <w:iCs w:val="0"/>
          </w:rPr>
          <w:t>Back to Contents</w:t>
        </w:r>
      </w:hyperlink>
    </w:p>
    <w:p w14:paraId="0723BE1B"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122"/>
        <w:gridCol w:w="2831"/>
        <w:gridCol w:w="2555"/>
        <w:gridCol w:w="2403"/>
      </w:tblGrid>
      <w:tr w:rsidR="00280C5D" w14:paraId="529EE67F" w14:textId="77777777" w:rsidTr="0060682A">
        <w:trPr>
          <w:cnfStyle w:val="100000000000" w:firstRow="1" w:lastRow="0" w:firstColumn="0" w:lastColumn="0" w:oddVBand="0" w:evenVBand="0" w:oddHBand="0" w:evenHBand="0" w:firstRowFirstColumn="0" w:firstRowLastColumn="0" w:lastRowFirstColumn="0" w:lastRowLastColumn="0"/>
        </w:trPr>
        <w:tc>
          <w:tcPr>
            <w:tcW w:w="2122" w:type="dxa"/>
          </w:tcPr>
          <w:p w14:paraId="0140CC68" w14:textId="77777777" w:rsidR="00280C5D" w:rsidRDefault="00280C5D" w:rsidP="003B0E72">
            <w:pPr>
              <w:pStyle w:val="Tableheader"/>
            </w:pPr>
            <w:bookmarkStart w:id="27" w:name="_Hlk177646426"/>
            <w:r>
              <w:t>Date amended</w:t>
            </w:r>
          </w:p>
        </w:tc>
        <w:tc>
          <w:tcPr>
            <w:tcW w:w="2831" w:type="dxa"/>
          </w:tcPr>
          <w:p w14:paraId="2DEE66E8" w14:textId="77777777" w:rsidR="00280C5D" w:rsidRDefault="00280C5D" w:rsidP="003B0E72">
            <w:pPr>
              <w:pStyle w:val="Tableheader"/>
            </w:pPr>
            <w:r>
              <w:t>Section amended</w:t>
            </w:r>
          </w:p>
        </w:tc>
        <w:tc>
          <w:tcPr>
            <w:tcW w:w="2555" w:type="dxa"/>
          </w:tcPr>
          <w:p w14:paraId="2DEEA3CE" w14:textId="77777777" w:rsidR="00280C5D" w:rsidRDefault="00280C5D" w:rsidP="003B0E72">
            <w:pPr>
              <w:pStyle w:val="Tableheader"/>
            </w:pPr>
            <w:r>
              <w:t>Divisional approval</w:t>
            </w:r>
          </w:p>
        </w:tc>
        <w:tc>
          <w:tcPr>
            <w:tcW w:w="2403" w:type="dxa"/>
          </w:tcPr>
          <w:p w14:paraId="370EECCB" w14:textId="77777777" w:rsidR="00280C5D" w:rsidRDefault="00280C5D" w:rsidP="003B0E72">
            <w:pPr>
              <w:pStyle w:val="Tableheader"/>
            </w:pPr>
            <w:r>
              <w:t>Final approval</w:t>
            </w:r>
          </w:p>
        </w:tc>
      </w:tr>
      <w:tr w:rsidR="00280C5D" w14:paraId="09F6AE83" w14:textId="77777777" w:rsidTr="0060682A">
        <w:tc>
          <w:tcPr>
            <w:tcW w:w="2122" w:type="dxa"/>
          </w:tcPr>
          <w:p w14:paraId="34FD87E1" w14:textId="703946F5" w:rsidR="00280C5D" w:rsidRDefault="0060682A" w:rsidP="003B0E72">
            <w:pPr>
              <w:pStyle w:val="Tablebody"/>
              <w:rPr>
                <w:lang w:eastAsia="en-US"/>
              </w:rPr>
            </w:pPr>
            <w:r>
              <w:rPr>
                <w:lang w:eastAsia="en-US"/>
              </w:rPr>
              <w:t>07/01/2025</w:t>
            </w:r>
          </w:p>
        </w:tc>
        <w:tc>
          <w:tcPr>
            <w:tcW w:w="2831" w:type="dxa"/>
          </w:tcPr>
          <w:p w14:paraId="7D52923C" w14:textId="1A83B14D" w:rsidR="00280C5D" w:rsidRDefault="0060682A" w:rsidP="003B0E72">
            <w:pPr>
              <w:pStyle w:val="Tablebody"/>
              <w:rPr>
                <w:lang w:eastAsia="en-US"/>
              </w:rPr>
            </w:pPr>
            <w:r>
              <w:rPr>
                <w:lang w:eastAsia="en-US"/>
              </w:rPr>
              <w:t>New Document Added</w:t>
            </w:r>
          </w:p>
        </w:tc>
        <w:tc>
          <w:tcPr>
            <w:tcW w:w="2555" w:type="dxa"/>
          </w:tcPr>
          <w:p w14:paraId="63C0FD48" w14:textId="5EB2BA2E" w:rsidR="00280C5D" w:rsidRDefault="0060682A" w:rsidP="003B0E72">
            <w:pPr>
              <w:pStyle w:val="Tablebody"/>
              <w:rPr>
                <w:lang w:eastAsia="en-US"/>
              </w:rPr>
            </w:pPr>
            <w:r>
              <w:rPr>
                <w:lang w:eastAsia="en-US"/>
              </w:rPr>
              <w:t>Sarah Watson, A/g, ED, WY&amp;C</w:t>
            </w:r>
          </w:p>
        </w:tc>
        <w:tc>
          <w:tcPr>
            <w:tcW w:w="2403" w:type="dxa"/>
          </w:tcPr>
          <w:p w14:paraId="7DC1AC29" w14:textId="3113CF11" w:rsidR="00280C5D" w:rsidRDefault="0060682A" w:rsidP="003B0E72">
            <w:pPr>
              <w:pStyle w:val="Tablebody"/>
              <w:rPr>
                <w:lang w:eastAsia="en-US"/>
              </w:rPr>
            </w:pPr>
            <w:r>
              <w:rPr>
                <w:lang w:eastAsia="en-US"/>
              </w:rPr>
              <w:t>Policy Document Review Panel</w:t>
            </w:r>
          </w:p>
        </w:tc>
      </w:tr>
      <w:tr w:rsidR="00280C5D" w14:paraId="39BDEC24" w14:textId="77777777" w:rsidTr="0060682A">
        <w:tc>
          <w:tcPr>
            <w:tcW w:w="2122" w:type="dxa"/>
          </w:tcPr>
          <w:p w14:paraId="579196C1" w14:textId="77777777" w:rsidR="00280C5D" w:rsidRDefault="00280C5D" w:rsidP="003B0E72">
            <w:pPr>
              <w:pStyle w:val="Tablebody"/>
              <w:rPr>
                <w:lang w:eastAsia="en-US"/>
              </w:rPr>
            </w:pPr>
          </w:p>
        </w:tc>
        <w:tc>
          <w:tcPr>
            <w:tcW w:w="2831" w:type="dxa"/>
          </w:tcPr>
          <w:p w14:paraId="075148AD" w14:textId="77777777" w:rsidR="00280C5D" w:rsidRDefault="00280C5D" w:rsidP="003B0E72">
            <w:pPr>
              <w:pStyle w:val="Tablebody"/>
              <w:rPr>
                <w:lang w:eastAsia="en-US"/>
              </w:rPr>
            </w:pPr>
          </w:p>
        </w:tc>
        <w:tc>
          <w:tcPr>
            <w:tcW w:w="2555" w:type="dxa"/>
          </w:tcPr>
          <w:p w14:paraId="545DD12A" w14:textId="77777777" w:rsidR="00280C5D" w:rsidRDefault="00280C5D" w:rsidP="003B0E72">
            <w:pPr>
              <w:pStyle w:val="Tablebody"/>
              <w:rPr>
                <w:lang w:eastAsia="en-US"/>
              </w:rPr>
            </w:pPr>
          </w:p>
        </w:tc>
        <w:tc>
          <w:tcPr>
            <w:tcW w:w="2403" w:type="dxa"/>
          </w:tcPr>
          <w:p w14:paraId="2E2E1A91" w14:textId="77777777" w:rsidR="00280C5D" w:rsidRDefault="00280C5D" w:rsidP="003B0E72">
            <w:pPr>
              <w:pStyle w:val="Tablebody"/>
              <w:rPr>
                <w:lang w:eastAsia="en-US"/>
              </w:rPr>
            </w:pPr>
          </w:p>
        </w:tc>
      </w:tr>
    </w:tbl>
    <w:bookmarkEnd w:id="27"/>
    <w:p w14:paraId="4618F526"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0E6E9A95"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46818500" w14:textId="77777777" w:rsidR="00280C5D" w:rsidRDefault="00280C5D" w:rsidP="003B0E72">
            <w:pPr>
              <w:pStyle w:val="Tableheader"/>
            </w:pPr>
            <w:r>
              <w:t>Document number</w:t>
            </w:r>
          </w:p>
        </w:tc>
        <w:tc>
          <w:tcPr>
            <w:tcW w:w="7653" w:type="dxa"/>
          </w:tcPr>
          <w:p w14:paraId="71D834CD" w14:textId="77777777" w:rsidR="00280C5D" w:rsidRDefault="00280C5D" w:rsidP="003B0E72">
            <w:pPr>
              <w:pStyle w:val="Tableheader"/>
            </w:pPr>
            <w:r>
              <w:t>Document name</w:t>
            </w:r>
          </w:p>
        </w:tc>
      </w:tr>
      <w:tr w:rsidR="00280C5D" w14:paraId="59421731" w14:textId="77777777" w:rsidTr="003B0E72">
        <w:tc>
          <w:tcPr>
            <w:tcW w:w="2548" w:type="dxa"/>
          </w:tcPr>
          <w:p w14:paraId="442CEE37" w14:textId="30FACD0A" w:rsidR="00280C5D" w:rsidRDefault="0060682A" w:rsidP="003B0E72">
            <w:pPr>
              <w:pStyle w:val="Tablebody"/>
              <w:rPr>
                <w:lang w:eastAsia="en-US"/>
              </w:rPr>
            </w:pPr>
            <w:r>
              <w:rPr>
                <w:lang w:eastAsia="en-US"/>
              </w:rPr>
              <w:t>CHS21/287</w:t>
            </w:r>
          </w:p>
        </w:tc>
        <w:tc>
          <w:tcPr>
            <w:tcW w:w="7653" w:type="dxa"/>
          </w:tcPr>
          <w:p w14:paraId="0ABB94A4" w14:textId="6B10F649" w:rsidR="00280C5D" w:rsidRDefault="0060682A" w:rsidP="003B0E72">
            <w:pPr>
              <w:pStyle w:val="Tablebody"/>
              <w:rPr>
                <w:lang w:eastAsia="en-US"/>
              </w:rPr>
            </w:pPr>
            <w:r w:rsidRPr="0060682A">
              <w:rPr>
                <w:lang w:eastAsia="en-US"/>
              </w:rPr>
              <w:t>Oxygen Therapy and Non-Invasive Ventilation (Paediatrics 0-16yrs) guideline</w:t>
            </w:r>
          </w:p>
        </w:tc>
      </w:tr>
      <w:tr w:rsidR="00280C5D" w14:paraId="07EF23BA" w14:textId="77777777" w:rsidTr="003B0E72">
        <w:tc>
          <w:tcPr>
            <w:tcW w:w="2548" w:type="dxa"/>
          </w:tcPr>
          <w:p w14:paraId="578094CE" w14:textId="77777777" w:rsidR="00280C5D" w:rsidRDefault="00280C5D" w:rsidP="003B0E72">
            <w:pPr>
              <w:pStyle w:val="Tablebody"/>
              <w:rPr>
                <w:lang w:eastAsia="en-US"/>
              </w:rPr>
            </w:pPr>
          </w:p>
        </w:tc>
        <w:tc>
          <w:tcPr>
            <w:tcW w:w="7653" w:type="dxa"/>
          </w:tcPr>
          <w:p w14:paraId="7AD99326" w14:textId="77777777" w:rsidR="00280C5D" w:rsidRDefault="00280C5D" w:rsidP="003B0E72">
            <w:pPr>
              <w:pStyle w:val="Tablebody"/>
              <w:rPr>
                <w:lang w:eastAsia="en-US"/>
              </w:rPr>
            </w:pPr>
          </w:p>
        </w:tc>
      </w:tr>
    </w:tbl>
    <w:p w14:paraId="7C3A410D" w14:textId="77777777" w:rsidR="00280C5D" w:rsidRPr="001F3ED6" w:rsidRDefault="00280C5D" w:rsidP="001F3ED6">
      <w:pPr>
        <w:pStyle w:val="BodyCopy"/>
        <w:rPr>
          <w:rStyle w:val="Bold"/>
        </w:rPr>
      </w:pPr>
      <w:r w:rsidRPr="001F3ED6">
        <w:rPr>
          <w:rStyle w:val="Bold"/>
        </w:rPr>
        <w:t>Disclaimer</w:t>
      </w:r>
    </w:p>
    <w:p w14:paraId="61DE8F8C"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3235E991" w14:textId="77777777" w:rsidR="00280C5D" w:rsidRPr="00D57CB8" w:rsidRDefault="008B793A" w:rsidP="00D57CB8">
      <w:pPr>
        <w:pStyle w:val="BodyCopy"/>
        <w:rPr>
          <w:rStyle w:val="Hyperlink"/>
          <w:iCs w:val="0"/>
        </w:rPr>
      </w:pPr>
      <w:hyperlink w:anchor="_top" w:history="1">
        <w:r w:rsidR="00280C5D" w:rsidRPr="00D57CB8">
          <w:rPr>
            <w:rStyle w:val="Hyperlink"/>
            <w:iCs w:val="0"/>
          </w:rPr>
          <w:t>Back to Contents</w:t>
        </w:r>
      </w:hyperlink>
    </w:p>
    <w:p w14:paraId="594E353E"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26F925F7" w14:textId="77777777" w:rsidTr="003B0E72">
        <w:tc>
          <w:tcPr>
            <w:tcW w:w="5529" w:type="dxa"/>
            <w:shd w:val="clear" w:color="auto" w:fill="F4F3EE"/>
            <w:tcMar>
              <w:top w:w="142" w:type="dxa"/>
              <w:left w:w="170" w:type="dxa"/>
              <w:bottom w:w="142" w:type="dxa"/>
              <w:right w:w="170" w:type="dxa"/>
            </w:tcMar>
          </w:tcPr>
          <w:bookmarkStart w:id="28" w:name="_Hlk160027189" w:displacedByCustomXml="next"/>
          <w:sdt>
            <w:sdtPr>
              <w:rPr>
                <w:color w:val="auto"/>
                <w:u w:val="single"/>
              </w:rPr>
              <w:id w:val="643171884"/>
              <w:placeholder>
                <w:docPart w:val="E21E0BDD93CC4BD4976D27F652B85880"/>
              </w:placeholder>
            </w:sdtPr>
            <w:sdtEndPr>
              <w:rPr>
                <w:color w:val="000000" w:themeColor="text1"/>
                <w:u w:val="none"/>
              </w:rPr>
            </w:sdtEndPr>
            <w:sdtContent>
              <w:p w14:paraId="285D7600" w14:textId="77777777" w:rsidR="00280C5D" w:rsidRPr="00350211" w:rsidRDefault="00280C5D" w:rsidP="003B0E72">
                <w:pPr>
                  <w:pStyle w:val="Bottomblocktext"/>
                  <w:rPr>
                    <w:b/>
                    <w:bCs w:val="0"/>
                    <w:sz w:val="20"/>
                    <w:szCs w:val="20"/>
                  </w:rPr>
                </w:pPr>
                <w:r>
                  <w:rPr>
                    <w:noProof/>
                    <w:sz w:val="20"/>
                    <w:szCs w:val="20"/>
                  </w:rPr>
                  <w:drawing>
                    <wp:inline distT="0" distB="0" distL="0" distR="0" wp14:anchorId="7A3AB0BC" wp14:editId="389B280A">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1"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248495C0" w14:textId="77777777" w:rsidR="00280C5D" w:rsidRDefault="00280C5D" w:rsidP="003B0E72">
                <w:pPr>
                  <w:pStyle w:val="Bottomblocktext"/>
                  <w:rPr>
                    <w:sz w:val="20"/>
                    <w:szCs w:val="20"/>
                  </w:rPr>
                </w:pPr>
                <w:r w:rsidRPr="00350211">
                  <w:rPr>
                    <w:sz w:val="20"/>
                    <w:szCs w:val="20"/>
                  </w:rPr>
                  <w:t xml:space="preserve">Canberra Health Services acknowledges the Ngunnawal people as traditional custodians of the ACT and </w:t>
                </w:r>
                <w:proofErr w:type="spellStart"/>
                <w:r w:rsidRPr="00350211">
                  <w:rPr>
                    <w:sz w:val="20"/>
                    <w:szCs w:val="20"/>
                  </w:rPr>
                  <w:t>recognises</w:t>
                </w:r>
                <w:proofErr w:type="spellEnd"/>
                <w:r w:rsidRPr="00350211">
                  <w:rPr>
                    <w:sz w:val="20"/>
                    <w:szCs w:val="20"/>
                  </w:rPr>
                  <w:t xml:space="preserve"> any other people or families with connection to the lands of the ACT and region. We acknowledge and respect their continuing culture and contribution to the life of this region.</w:t>
                </w:r>
              </w:p>
              <w:p w14:paraId="0D719FA0"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D372D00D0D2543FFA6626848EF4A5B9D"/>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0F63E6DC8F5C4E619DFA90F5C864421B"/>
            </w:placeholder>
            <w:showingPlcHdr/>
          </w:sdtPr>
          <w:sdtEndPr/>
          <w:sdtContent>
            <w:tc>
              <w:tcPr>
                <w:tcW w:w="4665" w:type="dxa"/>
                <w:shd w:val="clear" w:color="auto" w:fill="F4F3EE"/>
                <w:tcMar>
                  <w:top w:w="142" w:type="dxa"/>
                  <w:left w:w="170" w:type="dxa"/>
                  <w:bottom w:w="142" w:type="dxa"/>
                  <w:right w:w="170" w:type="dxa"/>
                </w:tcMar>
              </w:tcPr>
              <w:p w14:paraId="5B056B6E"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335BD855" wp14:editId="65870068">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2"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07277338" wp14:editId="0F7BF23B">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79F73E8A"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21086E78" wp14:editId="5B82AB70">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4"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EF7CA38" wp14:editId="43159AB7">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1D271D56" w14:textId="77777777" w:rsidR="00280C5D" w:rsidRDefault="008B793A" w:rsidP="003B0E72">
                <w:pPr>
                  <w:pStyle w:val="Bottomblocktext"/>
                  <w:rPr>
                    <w:sz w:val="20"/>
                    <w:szCs w:val="20"/>
                  </w:rPr>
                </w:pPr>
                <w:hyperlink r:id="rId15" w:history="1">
                  <w:r w:rsidR="00280C5D" w:rsidRPr="00350211">
                    <w:rPr>
                      <w:rStyle w:val="Hyperlink"/>
                      <w:sz w:val="20"/>
                      <w:szCs w:val="20"/>
                    </w:rPr>
                    <w:t>canberrahealthservices.act.gov.au/accessibility</w:t>
                  </w:r>
                </w:hyperlink>
              </w:p>
              <w:p w14:paraId="009D209F" w14:textId="77777777" w:rsidR="00280C5D" w:rsidRDefault="00280C5D" w:rsidP="003B0E72">
                <w:pPr>
                  <w:pStyle w:val="Bottomblocktext"/>
                </w:pPr>
                <w:r>
                  <w:rPr>
                    <w:b/>
                    <w:bCs w:val="0"/>
                    <w:noProof/>
                  </w:rPr>
                  <w:drawing>
                    <wp:inline distT="0" distB="0" distL="0" distR="0" wp14:anchorId="2EDD2630" wp14:editId="750ED2C1">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6"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2"/>
      <w:bookmarkEnd w:id="28"/>
    </w:tbl>
    <w:p w14:paraId="3F324308" w14:textId="77777777" w:rsidR="00201AF6" w:rsidRDefault="00201AF6" w:rsidP="000E7683">
      <w:pPr>
        <w:rPr>
          <w:lang w:eastAsia="en-US"/>
        </w:rPr>
      </w:pPr>
    </w:p>
    <w:p w14:paraId="06426822" w14:textId="77777777" w:rsidR="00201AF6" w:rsidRDefault="00201AF6">
      <w:pPr>
        <w:spacing w:before="0" w:after="0" w:line="240" w:lineRule="auto"/>
        <w:rPr>
          <w:lang w:eastAsia="en-US"/>
        </w:rPr>
      </w:pPr>
      <w:r>
        <w:rPr>
          <w:lang w:eastAsia="en-US"/>
        </w:rPr>
        <w:br w:type="page"/>
      </w:r>
    </w:p>
    <w:p w14:paraId="3CA19075" w14:textId="7B86E3BA" w:rsidR="004A7A7F" w:rsidRDefault="00201AF6" w:rsidP="00201AF6">
      <w:pPr>
        <w:pStyle w:val="Heading4"/>
      </w:pPr>
      <w:bookmarkStart w:id="29" w:name="_Toc187073821"/>
      <w:r>
        <w:lastRenderedPageBreak/>
        <w:t xml:space="preserve">Attachment </w:t>
      </w:r>
      <w:r w:rsidR="007D1543">
        <w:t xml:space="preserve">A - </w:t>
      </w:r>
      <w:r w:rsidR="007D1543" w:rsidRPr="007D1543">
        <w:t>HHFNC system setup (</w:t>
      </w:r>
      <w:proofErr w:type="spellStart"/>
      <w:r w:rsidR="007D1543" w:rsidRPr="007D1543">
        <w:t>Optiflow</w:t>
      </w:r>
      <w:proofErr w:type="spellEnd"/>
      <w:r w:rsidR="007D1543" w:rsidRPr="007D1543">
        <w:t xml:space="preserve"> </w:t>
      </w:r>
      <w:r w:rsidR="007D1543">
        <w:t xml:space="preserve">- </w:t>
      </w:r>
      <w:r w:rsidR="007D1543" w:rsidRPr="007D1543">
        <w:t>up to 25L/min)</w:t>
      </w:r>
      <w:bookmarkEnd w:id="29"/>
    </w:p>
    <w:p w14:paraId="2EC95434" w14:textId="55B31BEA" w:rsidR="007D1543" w:rsidRDefault="007D1543" w:rsidP="008C078A">
      <w:pPr>
        <w:pStyle w:val="Bullet"/>
        <w:numPr>
          <w:ilvl w:val="0"/>
          <w:numId w:val="0"/>
        </w:numPr>
      </w:pPr>
      <w:r>
        <w:rPr>
          <w:noProof/>
        </w:rPr>
        <w:drawing>
          <wp:inline distT="0" distB="0" distL="0" distR="0" wp14:anchorId="57AC61BA" wp14:editId="446EC1DE">
            <wp:extent cx="5694045" cy="4312135"/>
            <wp:effectExtent l="0" t="0" r="1905" b="0"/>
            <wp:docPr id="99043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6467" cy="4313969"/>
                    </a:xfrm>
                    <a:prstGeom prst="rect">
                      <a:avLst/>
                    </a:prstGeom>
                    <a:noFill/>
                  </pic:spPr>
                </pic:pic>
              </a:graphicData>
            </a:graphic>
          </wp:inline>
        </w:drawing>
      </w:r>
    </w:p>
    <w:p w14:paraId="002EC16C" w14:textId="4063FF88" w:rsidR="007D1543" w:rsidRDefault="007D1543" w:rsidP="008C078A">
      <w:pPr>
        <w:pStyle w:val="Tabletitle-numbered"/>
        <w:numPr>
          <w:ilvl w:val="0"/>
          <w:numId w:val="0"/>
        </w:numPr>
        <w:spacing w:after="0"/>
        <w:ind w:left="992" w:hanging="992"/>
      </w:pPr>
      <w:r w:rsidRPr="007D1543">
        <w:t xml:space="preserve">Figure 1: </w:t>
      </w:r>
      <w:proofErr w:type="spellStart"/>
      <w:r w:rsidRPr="007D1543">
        <w:t>Optiflow</w:t>
      </w:r>
      <w:proofErr w:type="spellEnd"/>
      <w:r w:rsidRPr="007D1543">
        <w:t xml:space="preserve"> circuit setup - for use with total flow rate up to 25L/min</w:t>
      </w:r>
    </w:p>
    <w:p w14:paraId="4BC92D4C" w14:textId="77777777" w:rsidR="007D1543" w:rsidRDefault="007D1543" w:rsidP="007D1543">
      <w:pPr>
        <w:pStyle w:val="BodyCopy"/>
      </w:pPr>
      <w:r>
        <w:t xml:space="preserve">In step 6 in Figure 1, connect the oxygen tubing to an </w:t>
      </w:r>
      <w:r w:rsidRPr="00690915">
        <w:t xml:space="preserve">oxygen blender </w:t>
      </w:r>
      <w:r>
        <w:t>with 2 x 15L/min flow meters. A Y-connecter will be required for flows above 15L/min, to a maximum of 30L/min.</w:t>
      </w:r>
    </w:p>
    <w:p w14:paraId="7FDBA488" w14:textId="77777777" w:rsidR="007D1543" w:rsidRDefault="007D1543" w:rsidP="007D1543">
      <w:pPr>
        <w:pStyle w:val="Bullet"/>
      </w:pPr>
      <w:r>
        <w:t>Ensure clear connector for nasal cannula is firmly attached.</w:t>
      </w:r>
    </w:p>
    <w:p w14:paraId="2843F323" w14:textId="47FA1314" w:rsidR="007D1543" w:rsidRDefault="007D1543" w:rsidP="007D1543">
      <w:pPr>
        <w:pStyle w:val="Bullet"/>
      </w:pPr>
      <w:r>
        <w:t xml:space="preserve">Select appropriate size </w:t>
      </w:r>
      <w:proofErr w:type="spellStart"/>
      <w:r>
        <w:t>Optiflow</w:t>
      </w:r>
      <w:proofErr w:type="spellEnd"/>
      <w:r>
        <w:t xml:space="preserve"> nasal </w:t>
      </w:r>
      <w:r w:rsidRPr="00690915">
        <w:t>cannula (see Table 1)</w:t>
      </w:r>
      <w:r>
        <w:t xml:space="preserve"> and ‘W</w:t>
      </w:r>
      <w:r w:rsidRPr="00690915">
        <w:t>iggle Pads</w:t>
      </w:r>
      <w:r>
        <w:t xml:space="preserve">’ </w:t>
      </w:r>
      <w:r w:rsidRPr="00690915">
        <w:t xml:space="preserve">to secure nasal cannula to the </w:t>
      </w:r>
      <w:r>
        <w:t xml:space="preserve">child (see </w:t>
      </w:r>
      <w:r w:rsidR="008C078A">
        <w:t>Figure</w:t>
      </w:r>
      <w:r>
        <w:t xml:space="preserve"> 2)</w:t>
      </w:r>
      <w:r w:rsidRPr="00690915">
        <w:t xml:space="preserve">. </w:t>
      </w:r>
    </w:p>
    <w:p w14:paraId="7ADBCD65" w14:textId="0D39BDDE" w:rsidR="007D1543" w:rsidRDefault="008F53AE" w:rsidP="008C078A">
      <w:pPr>
        <w:pStyle w:val="Tabletitle-numbered"/>
        <w:spacing w:before="0" w:beforeAutospacing="0"/>
        <w:ind w:left="992"/>
      </w:pPr>
      <w:r w:rsidRPr="008F53AE">
        <w:t xml:space="preserve">Nasal cannula for Neonatal </w:t>
      </w:r>
      <w:proofErr w:type="spellStart"/>
      <w:r w:rsidRPr="008F53AE">
        <w:t>Optiflow</w:t>
      </w:r>
      <w:proofErr w:type="spellEnd"/>
      <w:r w:rsidRPr="008F53AE">
        <w:t xml:space="preserve"> Junior Heated Circuit kit</w:t>
      </w:r>
    </w:p>
    <w:tbl>
      <w:tblPr>
        <w:tblStyle w:val="CHSTable"/>
        <w:tblW w:w="0" w:type="auto"/>
        <w:tblLook w:val="0420" w:firstRow="1" w:lastRow="0" w:firstColumn="0" w:lastColumn="0" w:noHBand="0" w:noVBand="1"/>
      </w:tblPr>
      <w:tblGrid>
        <w:gridCol w:w="2476"/>
        <w:gridCol w:w="2477"/>
        <w:gridCol w:w="2555"/>
        <w:gridCol w:w="2403"/>
      </w:tblGrid>
      <w:tr w:rsidR="007D1543" w14:paraId="2DBCDE04" w14:textId="77777777" w:rsidTr="007421CD">
        <w:trPr>
          <w:cnfStyle w:val="100000000000" w:firstRow="1" w:lastRow="0" w:firstColumn="0" w:lastColumn="0" w:oddVBand="0" w:evenVBand="0" w:oddHBand="0" w:evenHBand="0" w:firstRowFirstColumn="0" w:firstRowLastColumn="0" w:lastRowFirstColumn="0" w:lastRowLastColumn="0"/>
        </w:trPr>
        <w:tc>
          <w:tcPr>
            <w:tcW w:w="2476" w:type="dxa"/>
          </w:tcPr>
          <w:p w14:paraId="120D09A5" w14:textId="43D836B2" w:rsidR="007D1543" w:rsidRDefault="007D1543" w:rsidP="007421CD">
            <w:pPr>
              <w:pStyle w:val="Tableheader"/>
            </w:pPr>
            <w:bookmarkStart w:id="30" w:name="_Hlk177651399"/>
            <w:r>
              <w:t xml:space="preserve">Product - </w:t>
            </w:r>
          </w:p>
          <w:p w14:paraId="192FCC4B" w14:textId="0D420AB5" w:rsidR="007D1543" w:rsidRPr="007D1543" w:rsidRDefault="007D1543" w:rsidP="007D1543">
            <w:pPr>
              <w:pStyle w:val="Tablebody"/>
              <w:rPr>
                <w:b/>
                <w:bCs w:val="0"/>
                <w:lang w:eastAsia="en-US"/>
              </w:rPr>
            </w:pPr>
            <w:proofErr w:type="spellStart"/>
            <w:r w:rsidRPr="007D1543">
              <w:rPr>
                <w:b/>
                <w:bCs w:val="0"/>
                <w:color w:val="FFFFFF" w:themeColor="background1"/>
                <w:lang w:eastAsia="en-US"/>
              </w:rPr>
              <w:t>Optiflow</w:t>
            </w:r>
            <w:proofErr w:type="spellEnd"/>
            <w:r w:rsidRPr="007D1543">
              <w:rPr>
                <w:b/>
                <w:bCs w:val="0"/>
                <w:color w:val="FFFFFF" w:themeColor="background1"/>
                <w:lang w:eastAsia="en-US"/>
              </w:rPr>
              <w:t xml:space="preserve"> Junior 2 Nasal Cannula</w:t>
            </w:r>
          </w:p>
        </w:tc>
        <w:tc>
          <w:tcPr>
            <w:tcW w:w="2477" w:type="dxa"/>
          </w:tcPr>
          <w:p w14:paraId="59BD2273" w14:textId="75876EBE" w:rsidR="007D1543" w:rsidRDefault="007D1543" w:rsidP="007421CD">
            <w:pPr>
              <w:pStyle w:val="Tableheader"/>
            </w:pPr>
            <w:r>
              <w:t>Item code</w:t>
            </w:r>
          </w:p>
        </w:tc>
        <w:tc>
          <w:tcPr>
            <w:tcW w:w="2555" w:type="dxa"/>
          </w:tcPr>
          <w:p w14:paraId="47DF8160" w14:textId="005D00CC" w:rsidR="007D1543" w:rsidRDefault="007D1543" w:rsidP="007421CD">
            <w:pPr>
              <w:pStyle w:val="Tableheader"/>
            </w:pPr>
            <w:r>
              <w:t>Approximate weight range</w:t>
            </w:r>
          </w:p>
        </w:tc>
        <w:tc>
          <w:tcPr>
            <w:tcW w:w="2403" w:type="dxa"/>
          </w:tcPr>
          <w:p w14:paraId="6473136B" w14:textId="3F442733" w:rsidR="007D1543" w:rsidRDefault="007D1543" w:rsidP="007421CD">
            <w:pPr>
              <w:pStyle w:val="Tableheader"/>
            </w:pPr>
            <w:r>
              <w:t>Maximum flow (L/min)</w:t>
            </w:r>
          </w:p>
        </w:tc>
      </w:tr>
      <w:tr w:rsidR="007D1543" w14:paraId="4D392E4B" w14:textId="77777777" w:rsidTr="00252622">
        <w:tc>
          <w:tcPr>
            <w:tcW w:w="2476" w:type="dxa"/>
            <w:tcBorders>
              <w:top w:val="single" w:sz="8" w:space="0" w:color="000000"/>
              <w:bottom w:val="single" w:sz="8" w:space="0" w:color="000000"/>
              <w:right w:val="single" w:sz="8" w:space="0" w:color="000000"/>
            </w:tcBorders>
            <w:vAlign w:val="top"/>
          </w:tcPr>
          <w:p w14:paraId="419E19BE" w14:textId="51C70F39" w:rsidR="007D1543" w:rsidRPr="007D1543" w:rsidRDefault="007D1543" w:rsidP="007D1543">
            <w:pPr>
              <w:pStyle w:val="Tablebody"/>
              <w:jc w:val="center"/>
            </w:pPr>
            <w:r w:rsidRPr="007D1543">
              <w:t>Medium (yellow)</w:t>
            </w:r>
          </w:p>
        </w:tc>
        <w:tc>
          <w:tcPr>
            <w:tcW w:w="2477" w:type="dxa"/>
            <w:tcBorders>
              <w:top w:val="single" w:sz="8" w:space="0" w:color="000000"/>
              <w:left w:val="single" w:sz="8" w:space="0" w:color="000000"/>
              <w:bottom w:val="single" w:sz="8" w:space="0" w:color="000000"/>
              <w:right w:val="single" w:sz="8" w:space="0" w:color="000000"/>
            </w:tcBorders>
            <w:vAlign w:val="top"/>
          </w:tcPr>
          <w:p w14:paraId="694E6324" w14:textId="6FFD59C7" w:rsidR="007D1543" w:rsidRPr="007D1543" w:rsidRDefault="007D1543" w:rsidP="007D1543">
            <w:pPr>
              <w:pStyle w:val="Tablebody"/>
              <w:jc w:val="center"/>
            </w:pPr>
            <w:r w:rsidRPr="007D1543">
              <w:t>OJR414</w:t>
            </w:r>
          </w:p>
        </w:tc>
        <w:tc>
          <w:tcPr>
            <w:tcW w:w="2555" w:type="dxa"/>
            <w:tcBorders>
              <w:top w:val="single" w:sz="8" w:space="0" w:color="000000"/>
              <w:left w:val="single" w:sz="8" w:space="0" w:color="000000"/>
              <w:bottom w:val="single" w:sz="8" w:space="0" w:color="000000"/>
              <w:right w:val="single" w:sz="8" w:space="0" w:color="000000"/>
            </w:tcBorders>
            <w:vAlign w:val="top"/>
          </w:tcPr>
          <w:p w14:paraId="7F3E431A" w14:textId="656A0BC5" w:rsidR="007D1543" w:rsidRPr="007D1543" w:rsidRDefault="007D1543" w:rsidP="007D1543">
            <w:pPr>
              <w:pStyle w:val="Tablebody"/>
              <w:jc w:val="center"/>
            </w:pPr>
            <w:r w:rsidRPr="007D1543">
              <w:t>1.5-8 kg</w:t>
            </w:r>
          </w:p>
        </w:tc>
        <w:tc>
          <w:tcPr>
            <w:tcW w:w="2403" w:type="dxa"/>
            <w:tcBorders>
              <w:top w:val="single" w:sz="8" w:space="0" w:color="000000"/>
              <w:left w:val="single" w:sz="8" w:space="0" w:color="000000"/>
              <w:bottom w:val="single" w:sz="8" w:space="0" w:color="000000"/>
              <w:right w:val="single" w:sz="8" w:space="0" w:color="000000"/>
            </w:tcBorders>
            <w:vAlign w:val="top"/>
          </w:tcPr>
          <w:p w14:paraId="12A13349" w14:textId="04474859" w:rsidR="007D1543" w:rsidRPr="007D1543" w:rsidRDefault="007D1543" w:rsidP="007D1543">
            <w:pPr>
              <w:pStyle w:val="Tablebody"/>
              <w:jc w:val="center"/>
            </w:pPr>
            <w:r w:rsidRPr="007D1543">
              <w:t>1-10</w:t>
            </w:r>
          </w:p>
        </w:tc>
      </w:tr>
      <w:tr w:rsidR="007D1543" w14:paraId="40C1870A" w14:textId="77777777" w:rsidTr="00252622">
        <w:tc>
          <w:tcPr>
            <w:tcW w:w="2476" w:type="dxa"/>
            <w:tcBorders>
              <w:top w:val="single" w:sz="8" w:space="0" w:color="000000"/>
              <w:bottom w:val="single" w:sz="8" w:space="0" w:color="000000"/>
              <w:right w:val="single" w:sz="8" w:space="0" w:color="000000"/>
            </w:tcBorders>
            <w:vAlign w:val="top"/>
          </w:tcPr>
          <w:p w14:paraId="25B1C49F" w14:textId="3D373B71" w:rsidR="007D1543" w:rsidRPr="007D1543" w:rsidRDefault="007D1543" w:rsidP="007D1543">
            <w:pPr>
              <w:pStyle w:val="Tablebody"/>
              <w:jc w:val="center"/>
            </w:pPr>
            <w:r w:rsidRPr="007D1543">
              <w:t>Large (Purple)</w:t>
            </w:r>
          </w:p>
        </w:tc>
        <w:tc>
          <w:tcPr>
            <w:tcW w:w="2477" w:type="dxa"/>
            <w:tcBorders>
              <w:top w:val="single" w:sz="8" w:space="0" w:color="000000"/>
              <w:left w:val="single" w:sz="8" w:space="0" w:color="000000"/>
              <w:bottom w:val="single" w:sz="8" w:space="0" w:color="000000"/>
              <w:right w:val="single" w:sz="8" w:space="0" w:color="000000"/>
            </w:tcBorders>
            <w:vAlign w:val="top"/>
          </w:tcPr>
          <w:p w14:paraId="2FD0C547" w14:textId="6BC2B7F2" w:rsidR="007D1543" w:rsidRPr="007D1543" w:rsidRDefault="007D1543" w:rsidP="007D1543">
            <w:pPr>
              <w:pStyle w:val="Tablebody"/>
              <w:jc w:val="center"/>
            </w:pPr>
            <w:r w:rsidRPr="007D1543">
              <w:t>OJR416</w:t>
            </w:r>
          </w:p>
        </w:tc>
        <w:tc>
          <w:tcPr>
            <w:tcW w:w="2555" w:type="dxa"/>
            <w:tcBorders>
              <w:top w:val="single" w:sz="8" w:space="0" w:color="000000"/>
              <w:left w:val="single" w:sz="8" w:space="0" w:color="000000"/>
              <w:bottom w:val="single" w:sz="8" w:space="0" w:color="000000"/>
              <w:right w:val="single" w:sz="8" w:space="0" w:color="000000"/>
            </w:tcBorders>
            <w:vAlign w:val="top"/>
          </w:tcPr>
          <w:p w14:paraId="772D1380" w14:textId="2817B00F" w:rsidR="007D1543" w:rsidRPr="007D1543" w:rsidRDefault="007D1543" w:rsidP="007D1543">
            <w:pPr>
              <w:pStyle w:val="Tablebody"/>
              <w:jc w:val="center"/>
            </w:pPr>
            <w:r w:rsidRPr="007D1543">
              <w:t>3.5-18kg</w:t>
            </w:r>
          </w:p>
        </w:tc>
        <w:tc>
          <w:tcPr>
            <w:tcW w:w="2403" w:type="dxa"/>
            <w:tcBorders>
              <w:top w:val="single" w:sz="8" w:space="0" w:color="000000"/>
              <w:left w:val="single" w:sz="8" w:space="0" w:color="000000"/>
              <w:bottom w:val="single" w:sz="8" w:space="0" w:color="000000"/>
              <w:right w:val="single" w:sz="8" w:space="0" w:color="000000"/>
            </w:tcBorders>
            <w:vAlign w:val="top"/>
          </w:tcPr>
          <w:p w14:paraId="1752061F" w14:textId="3DAF2572" w:rsidR="007D1543" w:rsidRPr="007D1543" w:rsidRDefault="007D1543" w:rsidP="007D1543">
            <w:pPr>
              <w:pStyle w:val="Tablebody"/>
              <w:jc w:val="center"/>
            </w:pPr>
            <w:r w:rsidRPr="007D1543">
              <w:t>1-23</w:t>
            </w:r>
          </w:p>
        </w:tc>
      </w:tr>
      <w:tr w:rsidR="007D1543" w14:paraId="6F0232ED" w14:textId="77777777" w:rsidTr="00252622">
        <w:tc>
          <w:tcPr>
            <w:tcW w:w="2476" w:type="dxa"/>
            <w:tcBorders>
              <w:top w:val="single" w:sz="8" w:space="0" w:color="000000"/>
              <w:bottom w:val="single" w:sz="4" w:space="0" w:color="auto"/>
              <w:right w:val="single" w:sz="8" w:space="0" w:color="000000"/>
            </w:tcBorders>
            <w:vAlign w:val="top"/>
          </w:tcPr>
          <w:p w14:paraId="49121A66" w14:textId="0AF03B31" w:rsidR="007D1543" w:rsidRPr="007D1543" w:rsidRDefault="007D1543" w:rsidP="007D1543">
            <w:pPr>
              <w:pStyle w:val="Tablebody"/>
              <w:jc w:val="center"/>
            </w:pPr>
            <w:proofErr w:type="spellStart"/>
            <w:r w:rsidRPr="007D1543">
              <w:t>XLarge</w:t>
            </w:r>
            <w:proofErr w:type="spellEnd"/>
            <w:r w:rsidRPr="007D1543">
              <w:t xml:space="preserve"> (Green)</w:t>
            </w:r>
          </w:p>
        </w:tc>
        <w:tc>
          <w:tcPr>
            <w:tcW w:w="2477" w:type="dxa"/>
            <w:tcBorders>
              <w:top w:val="single" w:sz="8" w:space="0" w:color="000000"/>
              <w:left w:val="single" w:sz="8" w:space="0" w:color="000000"/>
              <w:bottom w:val="single" w:sz="4" w:space="0" w:color="auto"/>
              <w:right w:val="single" w:sz="8" w:space="0" w:color="000000"/>
            </w:tcBorders>
            <w:vAlign w:val="top"/>
          </w:tcPr>
          <w:p w14:paraId="568B8B9A" w14:textId="5F4F4236" w:rsidR="007D1543" w:rsidRPr="007D1543" w:rsidRDefault="007D1543" w:rsidP="007D1543">
            <w:pPr>
              <w:pStyle w:val="Tablebody"/>
              <w:jc w:val="center"/>
            </w:pPr>
            <w:r w:rsidRPr="007D1543">
              <w:t>OJR418</w:t>
            </w:r>
          </w:p>
        </w:tc>
        <w:tc>
          <w:tcPr>
            <w:tcW w:w="2555" w:type="dxa"/>
            <w:tcBorders>
              <w:top w:val="single" w:sz="8" w:space="0" w:color="000000"/>
              <w:left w:val="single" w:sz="8" w:space="0" w:color="000000"/>
              <w:bottom w:val="single" w:sz="4" w:space="0" w:color="auto"/>
              <w:right w:val="single" w:sz="8" w:space="0" w:color="000000"/>
            </w:tcBorders>
            <w:vAlign w:val="top"/>
          </w:tcPr>
          <w:p w14:paraId="427776E6" w14:textId="7EABEF80" w:rsidR="007D1543" w:rsidRPr="007D1543" w:rsidRDefault="007D1543" w:rsidP="007D1543">
            <w:pPr>
              <w:pStyle w:val="Tablebody"/>
              <w:jc w:val="center"/>
            </w:pPr>
            <w:r w:rsidRPr="007D1543">
              <w:t>3-15kg</w:t>
            </w:r>
          </w:p>
        </w:tc>
        <w:tc>
          <w:tcPr>
            <w:tcW w:w="2403" w:type="dxa"/>
            <w:tcBorders>
              <w:top w:val="single" w:sz="8" w:space="0" w:color="000000"/>
              <w:left w:val="single" w:sz="8" w:space="0" w:color="000000"/>
              <w:bottom w:val="single" w:sz="4" w:space="0" w:color="auto"/>
              <w:right w:val="single" w:sz="8" w:space="0" w:color="000000"/>
            </w:tcBorders>
            <w:vAlign w:val="top"/>
          </w:tcPr>
          <w:p w14:paraId="7C193B3B" w14:textId="033C5937" w:rsidR="007D1543" w:rsidRPr="007D1543" w:rsidRDefault="007D1543" w:rsidP="007D1543">
            <w:pPr>
              <w:pStyle w:val="Tablebody"/>
              <w:jc w:val="center"/>
            </w:pPr>
            <w:r w:rsidRPr="007D1543">
              <w:t>1-25</w:t>
            </w:r>
          </w:p>
        </w:tc>
      </w:tr>
      <w:tr w:rsidR="007D1543" w14:paraId="44E22115" w14:textId="77777777" w:rsidTr="00252622">
        <w:tc>
          <w:tcPr>
            <w:tcW w:w="2476" w:type="dxa"/>
            <w:tcBorders>
              <w:top w:val="single" w:sz="4" w:space="0" w:color="auto"/>
              <w:bottom w:val="single" w:sz="8" w:space="0" w:color="000000"/>
              <w:right w:val="single" w:sz="8" w:space="0" w:color="000000"/>
            </w:tcBorders>
            <w:vAlign w:val="top"/>
          </w:tcPr>
          <w:p w14:paraId="4A3ED2A7" w14:textId="3D1B88D0" w:rsidR="007D1543" w:rsidRPr="007D1543" w:rsidRDefault="007D1543" w:rsidP="007D1543">
            <w:pPr>
              <w:pStyle w:val="Tablebody"/>
              <w:jc w:val="center"/>
            </w:pPr>
            <w:proofErr w:type="spellStart"/>
            <w:r w:rsidRPr="007D1543">
              <w:t>XXLarge</w:t>
            </w:r>
            <w:proofErr w:type="spellEnd"/>
            <w:r w:rsidRPr="007D1543">
              <w:t xml:space="preserve"> (Grey)</w:t>
            </w:r>
          </w:p>
        </w:tc>
        <w:tc>
          <w:tcPr>
            <w:tcW w:w="2477" w:type="dxa"/>
            <w:tcBorders>
              <w:top w:val="single" w:sz="4" w:space="0" w:color="auto"/>
              <w:left w:val="single" w:sz="8" w:space="0" w:color="000000"/>
              <w:bottom w:val="single" w:sz="8" w:space="0" w:color="000000"/>
              <w:right w:val="single" w:sz="8" w:space="0" w:color="000000"/>
            </w:tcBorders>
            <w:vAlign w:val="top"/>
          </w:tcPr>
          <w:p w14:paraId="672424E3" w14:textId="5F0427D5" w:rsidR="007D1543" w:rsidRPr="007D1543" w:rsidRDefault="007D1543" w:rsidP="007D1543">
            <w:pPr>
              <w:pStyle w:val="Tablebody"/>
              <w:jc w:val="center"/>
            </w:pPr>
            <w:r w:rsidRPr="007D1543">
              <w:t>OJR520</w:t>
            </w:r>
          </w:p>
        </w:tc>
        <w:tc>
          <w:tcPr>
            <w:tcW w:w="2555" w:type="dxa"/>
            <w:tcBorders>
              <w:top w:val="single" w:sz="4" w:space="0" w:color="auto"/>
              <w:left w:val="single" w:sz="8" w:space="0" w:color="000000"/>
              <w:bottom w:val="single" w:sz="8" w:space="0" w:color="000000"/>
              <w:right w:val="single" w:sz="8" w:space="0" w:color="000000"/>
            </w:tcBorders>
            <w:vAlign w:val="top"/>
          </w:tcPr>
          <w:p w14:paraId="70A7F898" w14:textId="3D790A4B" w:rsidR="007D1543" w:rsidRPr="007D1543" w:rsidRDefault="007D1543" w:rsidP="007D1543">
            <w:pPr>
              <w:pStyle w:val="Tablebody"/>
              <w:jc w:val="center"/>
            </w:pPr>
            <w:r w:rsidRPr="007D1543">
              <w:t>12-30Kg</w:t>
            </w:r>
          </w:p>
        </w:tc>
        <w:tc>
          <w:tcPr>
            <w:tcW w:w="2403" w:type="dxa"/>
            <w:tcBorders>
              <w:top w:val="single" w:sz="4" w:space="0" w:color="auto"/>
              <w:left w:val="single" w:sz="8" w:space="0" w:color="000000"/>
              <w:bottom w:val="single" w:sz="8" w:space="0" w:color="000000"/>
              <w:right w:val="single" w:sz="8" w:space="0" w:color="000000"/>
            </w:tcBorders>
            <w:vAlign w:val="top"/>
          </w:tcPr>
          <w:p w14:paraId="67856A2E" w14:textId="77777777" w:rsidR="007D1543" w:rsidRDefault="007D1543" w:rsidP="007D1543">
            <w:pPr>
              <w:pStyle w:val="Tablebody"/>
              <w:jc w:val="center"/>
            </w:pPr>
            <w:r w:rsidRPr="007D1543">
              <w:t>10-50</w:t>
            </w:r>
          </w:p>
          <w:p w14:paraId="76F8E124" w14:textId="742FC42A" w:rsidR="007D1543" w:rsidRPr="007D1543" w:rsidRDefault="007D1543" w:rsidP="007D1543">
            <w:pPr>
              <w:pStyle w:val="Tablebody"/>
              <w:jc w:val="center"/>
            </w:pPr>
            <w:r w:rsidRPr="007D1543">
              <w:lastRenderedPageBreak/>
              <w:t>(</w:t>
            </w:r>
            <w:proofErr w:type="spellStart"/>
            <w:r w:rsidRPr="007D1543">
              <w:t>Airvo</w:t>
            </w:r>
            <w:proofErr w:type="spellEnd"/>
            <w:r w:rsidRPr="007D1543">
              <w:t xml:space="preserve"> 2 only)</w:t>
            </w:r>
          </w:p>
        </w:tc>
      </w:tr>
      <w:bookmarkEnd w:id="30"/>
    </w:tbl>
    <w:p w14:paraId="1A004666" w14:textId="77777777" w:rsidR="007D1543" w:rsidRDefault="007D1543" w:rsidP="00A513AA">
      <w:pPr>
        <w:pStyle w:val="Bullet"/>
        <w:numPr>
          <w:ilvl w:val="0"/>
          <w:numId w:val="0"/>
        </w:numPr>
      </w:pPr>
    </w:p>
    <w:p w14:paraId="4E16434B" w14:textId="7C499596" w:rsidR="007D1543" w:rsidRDefault="008C078A" w:rsidP="008C078A">
      <w:pPr>
        <w:pStyle w:val="Bullet"/>
        <w:numPr>
          <w:ilvl w:val="0"/>
          <w:numId w:val="0"/>
        </w:numPr>
      </w:pPr>
      <w:r>
        <w:rPr>
          <w:noProof/>
        </w:rPr>
        <w:drawing>
          <wp:inline distT="0" distB="0" distL="0" distR="0" wp14:anchorId="74FEC0F3" wp14:editId="33090675">
            <wp:extent cx="5517515" cy="6200140"/>
            <wp:effectExtent l="0" t="0" r="6985" b="0"/>
            <wp:docPr id="513157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7515" cy="6200140"/>
                    </a:xfrm>
                    <a:prstGeom prst="rect">
                      <a:avLst/>
                    </a:prstGeom>
                    <a:noFill/>
                  </pic:spPr>
                </pic:pic>
              </a:graphicData>
            </a:graphic>
          </wp:inline>
        </w:drawing>
      </w:r>
    </w:p>
    <w:p w14:paraId="583DF418" w14:textId="77777777" w:rsidR="008C078A" w:rsidRPr="008C078A" w:rsidRDefault="008C078A" w:rsidP="008C078A">
      <w:pPr>
        <w:rPr>
          <w:rStyle w:val="Bold"/>
        </w:rPr>
      </w:pPr>
      <w:r w:rsidRPr="008C078A">
        <w:rPr>
          <w:rStyle w:val="Bold"/>
        </w:rPr>
        <w:t xml:space="preserve">Figure 2: Fitting Wiggle Pads and nasal </w:t>
      </w:r>
      <w:proofErr w:type="spellStart"/>
      <w:r w:rsidRPr="008C078A">
        <w:rPr>
          <w:rStyle w:val="Bold"/>
        </w:rPr>
        <w:t>cannulae</w:t>
      </w:r>
      <w:proofErr w:type="spellEnd"/>
    </w:p>
    <w:p w14:paraId="3CF26F2C" w14:textId="3BC7BB83" w:rsidR="00A513AA" w:rsidRPr="00D57CB8" w:rsidRDefault="008B793A" w:rsidP="00D57CB8">
      <w:pPr>
        <w:pStyle w:val="BodyCopy"/>
        <w:rPr>
          <w:rStyle w:val="Hyperlink"/>
          <w:iCs w:val="0"/>
        </w:rPr>
      </w:pPr>
      <w:hyperlink w:anchor="_top" w:history="1">
        <w:r w:rsidR="00A513AA" w:rsidRPr="00D57CB8">
          <w:rPr>
            <w:rStyle w:val="Hyperlink"/>
            <w:iCs w:val="0"/>
          </w:rPr>
          <w:t>Back to Contents</w:t>
        </w:r>
      </w:hyperlink>
    </w:p>
    <w:p w14:paraId="3B9FBDA2" w14:textId="4E0DC5AD" w:rsidR="008C078A" w:rsidRDefault="008C078A">
      <w:pPr>
        <w:spacing w:before="0" w:after="0" w:line="240" w:lineRule="auto"/>
        <w:rPr>
          <w:rFonts w:eastAsia="Times New Roman"/>
          <w:bCs/>
          <w:iCs/>
        </w:rPr>
      </w:pPr>
      <w:r>
        <w:br w:type="page"/>
      </w:r>
    </w:p>
    <w:p w14:paraId="26B9B9EF" w14:textId="45BCAC55" w:rsidR="008C078A" w:rsidRDefault="008C078A" w:rsidP="008C078A">
      <w:pPr>
        <w:pStyle w:val="Heading4"/>
      </w:pPr>
      <w:bookmarkStart w:id="31" w:name="_Toc187073822"/>
      <w:r>
        <w:lastRenderedPageBreak/>
        <w:t xml:space="preserve">Attachment B - </w:t>
      </w:r>
      <w:r w:rsidRPr="007D1543">
        <w:t>HHFNC system setup (</w:t>
      </w:r>
      <w:proofErr w:type="spellStart"/>
      <w:r w:rsidR="00E1333E">
        <w:t>Airvo</w:t>
      </w:r>
      <w:proofErr w:type="spellEnd"/>
      <w:r w:rsidR="00E1333E">
        <w:t xml:space="preserve"> 2 –</w:t>
      </w:r>
      <w:r>
        <w:t xml:space="preserve"> </w:t>
      </w:r>
      <w:r w:rsidR="00E1333E">
        <w:t>2L/min</w:t>
      </w:r>
      <w:r w:rsidRPr="007D1543">
        <w:t xml:space="preserve"> to 5</w:t>
      </w:r>
      <w:r w:rsidR="00E1333E">
        <w:t>0</w:t>
      </w:r>
      <w:r w:rsidRPr="007D1543">
        <w:t>L/min)</w:t>
      </w:r>
      <w:bookmarkEnd w:id="31"/>
    </w:p>
    <w:p w14:paraId="01654FF9" w14:textId="7F923CB6" w:rsidR="00A513AA" w:rsidRDefault="00E1333E" w:rsidP="00201AF6">
      <w:pPr>
        <w:pStyle w:val="BodyCopy"/>
        <w:rPr>
          <w:noProof/>
        </w:rPr>
      </w:pPr>
      <w:r>
        <w:rPr>
          <w:noProof/>
        </w:rPr>
        <w:drawing>
          <wp:inline distT="0" distB="0" distL="0" distR="0" wp14:anchorId="65567A2F" wp14:editId="1D451DBA">
            <wp:extent cx="5114925" cy="3560445"/>
            <wp:effectExtent l="0" t="0" r="9525" b="1905"/>
            <wp:docPr id="473198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14925" cy="3560445"/>
                    </a:xfrm>
                    <a:prstGeom prst="rect">
                      <a:avLst/>
                    </a:prstGeom>
                    <a:noFill/>
                  </pic:spPr>
                </pic:pic>
              </a:graphicData>
            </a:graphic>
          </wp:inline>
        </w:drawing>
      </w:r>
    </w:p>
    <w:p w14:paraId="5D2D7B4E" w14:textId="2DF837AF" w:rsidR="00E1333E" w:rsidRDefault="00E1333E" w:rsidP="00E1333E">
      <w:pPr>
        <w:rPr>
          <w:noProof/>
        </w:rPr>
      </w:pPr>
      <w:r>
        <w:rPr>
          <w:noProof/>
        </w:rPr>
        <w:drawing>
          <wp:inline distT="0" distB="0" distL="0" distR="0" wp14:anchorId="1DCC8DAC" wp14:editId="76E0ED30">
            <wp:extent cx="2341245" cy="1792605"/>
            <wp:effectExtent l="0" t="0" r="1905" b="0"/>
            <wp:docPr id="14390385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1245" cy="1792605"/>
                    </a:xfrm>
                    <a:prstGeom prst="rect">
                      <a:avLst/>
                    </a:prstGeom>
                    <a:noFill/>
                  </pic:spPr>
                </pic:pic>
              </a:graphicData>
            </a:graphic>
          </wp:inline>
        </w:drawing>
      </w:r>
    </w:p>
    <w:p w14:paraId="5F581C5D" w14:textId="2CCCADBE" w:rsidR="00E1333E" w:rsidRDefault="00E1333E" w:rsidP="00E1333E">
      <w:pPr>
        <w:rPr>
          <w:rStyle w:val="Bold"/>
        </w:rPr>
      </w:pPr>
      <w:r w:rsidRPr="00E1333E">
        <w:rPr>
          <w:rStyle w:val="Bold"/>
        </w:rPr>
        <w:t xml:space="preserve">Figure 3: </w:t>
      </w:r>
      <w:proofErr w:type="spellStart"/>
      <w:r w:rsidRPr="00E1333E">
        <w:rPr>
          <w:rStyle w:val="Bold"/>
        </w:rPr>
        <w:t>Airvo</w:t>
      </w:r>
      <w:proofErr w:type="spellEnd"/>
      <w:r>
        <w:rPr>
          <w:rStyle w:val="Bold"/>
        </w:rPr>
        <w:t xml:space="preserve"> </w:t>
      </w:r>
      <w:r w:rsidRPr="00E1333E">
        <w:rPr>
          <w:rStyle w:val="Bold"/>
        </w:rPr>
        <w:t>2 system setup</w:t>
      </w:r>
    </w:p>
    <w:p w14:paraId="02312FEB" w14:textId="5BA22A2B" w:rsidR="00E1333E" w:rsidRPr="00E1333E" w:rsidRDefault="00E1333E" w:rsidP="00E1333E">
      <w:pPr>
        <w:pStyle w:val="Bullet"/>
        <w:rPr>
          <w:rStyle w:val="Bold"/>
          <w:b w:val="0"/>
          <w:bCs w:val="0"/>
        </w:rPr>
      </w:pPr>
      <w:r w:rsidRPr="00E1333E">
        <w:rPr>
          <w:rStyle w:val="Bold"/>
          <w:b w:val="0"/>
          <w:bCs w:val="0"/>
        </w:rPr>
        <w:t xml:space="preserve">The Airvo2 has two modes: Junior (2-25L flow) or Adult (25-60L flow).  </w:t>
      </w:r>
    </w:p>
    <w:p w14:paraId="34080DE2" w14:textId="5312D172" w:rsidR="00E1333E" w:rsidRPr="00E1333E" w:rsidRDefault="00E1333E" w:rsidP="00E1333E">
      <w:pPr>
        <w:pStyle w:val="Bullet"/>
        <w:rPr>
          <w:rStyle w:val="Bold"/>
          <w:b w:val="0"/>
          <w:bCs w:val="0"/>
        </w:rPr>
      </w:pPr>
      <w:r w:rsidRPr="00E1333E">
        <w:rPr>
          <w:rStyle w:val="Bold"/>
          <w:b w:val="0"/>
          <w:bCs w:val="0"/>
        </w:rPr>
        <w:t>If an FiO2 greater than 21% is required, attach O2 tubing to the oxygen inlet port, via a 15L/min flow meter.</w:t>
      </w:r>
    </w:p>
    <w:p w14:paraId="340963D5" w14:textId="77774DC2" w:rsidR="00E1333E" w:rsidRPr="00E1333E" w:rsidRDefault="00E1333E" w:rsidP="00E1333E">
      <w:pPr>
        <w:pStyle w:val="Bullet"/>
        <w:rPr>
          <w:rStyle w:val="Bold"/>
          <w:b w:val="0"/>
          <w:bCs w:val="0"/>
        </w:rPr>
      </w:pPr>
      <w:r w:rsidRPr="00E1333E">
        <w:rPr>
          <w:rStyle w:val="Bold"/>
          <w:b w:val="0"/>
          <w:bCs w:val="0"/>
        </w:rPr>
        <w:t>The Airvo2 system does not require piped air supply.</w:t>
      </w:r>
    </w:p>
    <w:p w14:paraId="6747ACDB" w14:textId="3CEC2049" w:rsidR="00E1333E" w:rsidRPr="00E1333E" w:rsidRDefault="00E1333E" w:rsidP="00E1333E">
      <w:pPr>
        <w:pStyle w:val="Bullet"/>
        <w:rPr>
          <w:rStyle w:val="Bold"/>
          <w:b w:val="0"/>
          <w:bCs w:val="0"/>
        </w:rPr>
      </w:pPr>
      <w:r w:rsidRPr="00E1333E">
        <w:rPr>
          <w:rStyle w:val="Bold"/>
          <w:b w:val="0"/>
          <w:bCs w:val="0"/>
        </w:rPr>
        <w:t xml:space="preserve">Select </w:t>
      </w:r>
      <w:proofErr w:type="gramStart"/>
      <w:r w:rsidRPr="00E1333E">
        <w:rPr>
          <w:rStyle w:val="Bold"/>
          <w:b w:val="0"/>
          <w:bCs w:val="0"/>
        </w:rPr>
        <w:t>appropriate</w:t>
      </w:r>
      <w:proofErr w:type="gramEnd"/>
      <w:r w:rsidRPr="00E1333E">
        <w:rPr>
          <w:rStyle w:val="Bold"/>
          <w:b w:val="0"/>
          <w:bCs w:val="0"/>
        </w:rPr>
        <w:t xml:space="preserve"> sized nasal cannula (refer to Table </w:t>
      </w:r>
      <w:r>
        <w:rPr>
          <w:rStyle w:val="Bold"/>
          <w:b w:val="0"/>
          <w:bCs w:val="0"/>
        </w:rPr>
        <w:t>2</w:t>
      </w:r>
      <w:r w:rsidRPr="00E1333E">
        <w:rPr>
          <w:rStyle w:val="Bold"/>
          <w:b w:val="0"/>
          <w:bCs w:val="0"/>
        </w:rPr>
        <w:t>).</w:t>
      </w:r>
    </w:p>
    <w:p w14:paraId="1A51FB10" w14:textId="097D0224" w:rsidR="00E1333E" w:rsidRDefault="00E1333E" w:rsidP="00E1333E">
      <w:pPr>
        <w:pStyle w:val="Bullet"/>
        <w:rPr>
          <w:rStyle w:val="Bold"/>
          <w:b w:val="0"/>
          <w:bCs w:val="0"/>
        </w:rPr>
      </w:pPr>
      <w:r w:rsidRPr="00E1333E">
        <w:rPr>
          <w:rStyle w:val="Bold"/>
          <w:b w:val="0"/>
          <w:bCs w:val="0"/>
        </w:rPr>
        <w:t>After use on a patient, the Airvo2 requires disinfection. This is achieved by attaching the red disinfection tubing, connecting to power, and turning on the Airvo2 system.  The display will count down the time remaining of the disinfection cycle (60 minutes). The filter is required to be replaced every 3 months or 1000 hours.</w:t>
      </w:r>
    </w:p>
    <w:p w14:paraId="21746838" w14:textId="77777777" w:rsidR="00E1333E" w:rsidRDefault="00E1333E" w:rsidP="00E1333E">
      <w:pPr>
        <w:pStyle w:val="Bullet"/>
        <w:numPr>
          <w:ilvl w:val="0"/>
          <w:numId w:val="0"/>
        </w:numPr>
        <w:ind w:left="360" w:hanging="360"/>
        <w:rPr>
          <w:rStyle w:val="Bold"/>
          <w:b w:val="0"/>
          <w:bCs w:val="0"/>
        </w:rPr>
      </w:pPr>
    </w:p>
    <w:p w14:paraId="61B7DE16" w14:textId="77777777" w:rsidR="00E1333E" w:rsidRDefault="00E1333E" w:rsidP="00E1333E">
      <w:pPr>
        <w:pStyle w:val="Bullet"/>
        <w:numPr>
          <w:ilvl w:val="0"/>
          <w:numId w:val="0"/>
        </w:numPr>
        <w:ind w:left="360" w:hanging="360"/>
        <w:rPr>
          <w:rStyle w:val="Bold"/>
          <w:b w:val="0"/>
          <w:bCs w:val="0"/>
        </w:rPr>
      </w:pPr>
    </w:p>
    <w:p w14:paraId="7371B204" w14:textId="77777777" w:rsidR="00E1333E" w:rsidRDefault="00E1333E" w:rsidP="00E1333E">
      <w:pPr>
        <w:pStyle w:val="Bullet"/>
        <w:numPr>
          <w:ilvl w:val="0"/>
          <w:numId w:val="0"/>
        </w:numPr>
        <w:ind w:left="360" w:hanging="360"/>
        <w:rPr>
          <w:rStyle w:val="Bold"/>
          <w:b w:val="0"/>
          <w:bCs w:val="0"/>
        </w:rPr>
      </w:pPr>
    </w:p>
    <w:p w14:paraId="632A73C0" w14:textId="499F68C9" w:rsidR="00E1333E" w:rsidRDefault="00E1333E" w:rsidP="00E1333E">
      <w:pPr>
        <w:pStyle w:val="Tabletitle-numbered"/>
      </w:pPr>
      <w:r w:rsidRPr="00690915">
        <w:t xml:space="preserve">Nasal Cannula </w:t>
      </w:r>
      <w:r w:rsidRPr="00D57CB8">
        <w:t>for RT202 Circuit</w:t>
      </w:r>
    </w:p>
    <w:tbl>
      <w:tblPr>
        <w:tblStyle w:val="CHSTable"/>
        <w:tblW w:w="10060" w:type="dxa"/>
        <w:tblLook w:val="0420" w:firstRow="1" w:lastRow="0" w:firstColumn="0" w:lastColumn="0" w:noHBand="0" w:noVBand="1"/>
      </w:tblPr>
      <w:tblGrid>
        <w:gridCol w:w="2477"/>
        <w:gridCol w:w="4606"/>
        <w:gridCol w:w="2977"/>
      </w:tblGrid>
      <w:tr w:rsidR="00E1333E" w14:paraId="5DD60491" w14:textId="77777777" w:rsidTr="00E1333E">
        <w:trPr>
          <w:cnfStyle w:val="100000000000" w:firstRow="1" w:lastRow="0" w:firstColumn="0" w:lastColumn="0" w:oddVBand="0" w:evenVBand="0" w:oddHBand="0" w:evenHBand="0" w:firstRowFirstColumn="0" w:firstRowLastColumn="0" w:lastRowFirstColumn="0" w:lastRowLastColumn="0"/>
        </w:trPr>
        <w:tc>
          <w:tcPr>
            <w:tcW w:w="2477" w:type="dxa"/>
          </w:tcPr>
          <w:p w14:paraId="117BE868" w14:textId="77777777" w:rsidR="00E1333E" w:rsidRDefault="00E1333E" w:rsidP="007421CD">
            <w:pPr>
              <w:pStyle w:val="Tableheader"/>
            </w:pPr>
            <w:r>
              <w:t>Item code</w:t>
            </w:r>
          </w:p>
        </w:tc>
        <w:tc>
          <w:tcPr>
            <w:tcW w:w="4606" w:type="dxa"/>
          </w:tcPr>
          <w:p w14:paraId="598F90A8" w14:textId="10517B0A" w:rsidR="00E1333E" w:rsidRDefault="00E1333E" w:rsidP="007421CD">
            <w:pPr>
              <w:pStyle w:val="Tableheader"/>
            </w:pPr>
            <w:r>
              <w:t>Description</w:t>
            </w:r>
          </w:p>
        </w:tc>
        <w:tc>
          <w:tcPr>
            <w:tcW w:w="2977" w:type="dxa"/>
          </w:tcPr>
          <w:p w14:paraId="73AD63AE" w14:textId="77777777" w:rsidR="00E1333E" w:rsidRDefault="00E1333E" w:rsidP="007421CD">
            <w:pPr>
              <w:pStyle w:val="Tableheader"/>
            </w:pPr>
            <w:r>
              <w:t>Maximum flow (L/min)</w:t>
            </w:r>
          </w:p>
        </w:tc>
      </w:tr>
      <w:tr w:rsidR="00E1333E" w14:paraId="61ADE5CD" w14:textId="77777777" w:rsidTr="00E1333E">
        <w:tc>
          <w:tcPr>
            <w:tcW w:w="2477" w:type="dxa"/>
          </w:tcPr>
          <w:p w14:paraId="46379880" w14:textId="1479F650" w:rsidR="00E1333E" w:rsidRPr="00E1333E" w:rsidRDefault="00E1333E" w:rsidP="00E1333E">
            <w:pPr>
              <w:pStyle w:val="Tablebody"/>
            </w:pPr>
            <w:r w:rsidRPr="00E1333E">
              <w:t>OPT542</w:t>
            </w:r>
          </w:p>
        </w:tc>
        <w:tc>
          <w:tcPr>
            <w:tcW w:w="4606" w:type="dxa"/>
            <w:vAlign w:val="top"/>
          </w:tcPr>
          <w:p w14:paraId="5DE239BE" w14:textId="25EB0FE4" w:rsidR="00E1333E" w:rsidRPr="00E1333E" w:rsidRDefault="00E1333E" w:rsidP="00E1333E">
            <w:pPr>
              <w:pStyle w:val="Tablebody"/>
            </w:pPr>
            <w:r w:rsidRPr="00E1333E">
              <w:t>Small adult size – may be suitable for children greater than 5 years</w:t>
            </w:r>
          </w:p>
        </w:tc>
        <w:tc>
          <w:tcPr>
            <w:tcW w:w="2977" w:type="dxa"/>
          </w:tcPr>
          <w:p w14:paraId="4ACE26A8" w14:textId="45CD537A" w:rsidR="00E1333E" w:rsidRPr="00E1333E" w:rsidRDefault="00E1333E" w:rsidP="00E1333E">
            <w:pPr>
              <w:pStyle w:val="Tablebody"/>
            </w:pPr>
            <w:r w:rsidRPr="00E1333E">
              <w:t>50*</w:t>
            </w:r>
          </w:p>
        </w:tc>
      </w:tr>
      <w:tr w:rsidR="00E1333E" w14:paraId="2C76DC50" w14:textId="77777777" w:rsidTr="00E1333E">
        <w:tc>
          <w:tcPr>
            <w:tcW w:w="2477" w:type="dxa"/>
          </w:tcPr>
          <w:p w14:paraId="6503CE40" w14:textId="71084B41" w:rsidR="00E1333E" w:rsidRPr="00E1333E" w:rsidRDefault="00E1333E" w:rsidP="00E1333E">
            <w:pPr>
              <w:pStyle w:val="Tablebody"/>
            </w:pPr>
            <w:r w:rsidRPr="00E1333E">
              <w:t>OPT544</w:t>
            </w:r>
          </w:p>
        </w:tc>
        <w:tc>
          <w:tcPr>
            <w:tcW w:w="4606" w:type="dxa"/>
            <w:vAlign w:val="top"/>
          </w:tcPr>
          <w:p w14:paraId="5E0C69C8" w14:textId="663BF7F1" w:rsidR="00E1333E" w:rsidRPr="00E1333E" w:rsidRDefault="00E1333E" w:rsidP="00E1333E">
            <w:pPr>
              <w:pStyle w:val="Tablebody"/>
            </w:pPr>
            <w:r w:rsidRPr="00E1333E">
              <w:t>Medium adult size – may be suitable for children greater than 10 years</w:t>
            </w:r>
          </w:p>
        </w:tc>
        <w:tc>
          <w:tcPr>
            <w:tcW w:w="2977" w:type="dxa"/>
          </w:tcPr>
          <w:p w14:paraId="1D42F327" w14:textId="25A3D828" w:rsidR="00E1333E" w:rsidRPr="00E1333E" w:rsidRDefault="00E1333E" w:rsidP="00E1333E">
            <w:pPr>
              <w:pStyle w:val="Tablebody"/>
            </w:pPr>
            <w:r w:rsidRPr="00E1333E">
              <w:t>50*</w:t>
            </w:r>
          </w:p>
        </w:tc>
      </w:tr>
    </w:tbl>
    <w:p w14:paraId="24E2440E" w14:textId="12DCD9B1" w:rsidR="00E1333E" w:rsidRDefault="00E1333E" w:rsidP="00E1333E">
      <w:pPr>
        <w:pStyle w:val="Bullet"/>
        <w:numPr>
          <w:ilvl w:val="0"/>
          <w:numId w:val="0"/>
        </w:numPr>
        <w:rPr>
          <w:rStyle w:val="Bold"/>
          <w:b w:val="0"/>
          <w:bCs w:val="0"/>
        </w:rPr>
      </w:pPr>
      <w:r w:rsidRPr="00E1333E">
        <w:rPr>
          <w:rStyle w:val="Bold"/>
          <w:b w:val="0"/>
          <w:bCs w:val="0"/>
        </w:rPr>
        <w:t>*</w:t>
      </w:r>
      <w:r>
        <w:rPr>
          <w:rStyle w:val="Bold"/>
          <w:b w:val="0"/>
          <w:bCs w:val="0"/>
        </w:rPr>
        <w:t>M</w:t>
      </w:r>
      <w:r w:rsidRPr="00E1333E">
        <w:rPr>
          <w:rStyle w:val="Bold"/>
          <w:b w:val="0"/>
          <w:bCs w:val="0"/>
        </w:rPr>
        <w:t>anufacturer</w:t>
      </w:r>
      <w:r>
        <w:rPr>
          <w:rStyle w:val="Bold"/>
          <w:b w:val="0"/>
          <w:bCs w:val="0"/>
        </w:rPr>
        <w:t xml:space="preserve"> recommendation</w:t>
      </w:r>
      <w:r w:rsidRPr="00E1333E">
        <w:rPr>
          <w:rStyle w:val="Bold"/>
          <w:b w:val="0"/>
          <w:bCs w:val="0"/>
        </w:rPr>
        <w:t xml:space="preserve"> for adult patients</w:t>
      </w:r>
    </w:p>
    <w:p w14:paraId="7973CF20" w14:textId="64713F00" w:rsidR="00E1333E" w:rsidRDefault="00E1333E" w:rsidP="00E1333E">
      <w:pPr>
        <w:pStyle w:val="Bullet"/>
        <w:numPr>
          <w:ilvl w:val="0"/>
          <w:numId w:val="0"/>
        </w:numPr>
        <w:rPr>
          <w:rStyle w:val="Bold"/>
          <w:b w:val="0"/>
          <w:bCs w:val="0"/>
        </w:rPr>
      </w:pPr>
      <w:r>
        <w:rPr>
          <w:rStyle w:val="Bold"/>
          <w:b w:val="0"/>
          <w:bCs w:val="0"/>
          <w:noProof/>
        </w:rPr>
        <w:drawing>
          <wp:inline distT="0" distB="0" distL="0" distR="0" wp14:anchorId="5EFC39FD" wp14:editId="7A17219B">
            <wp:extent cx="1896110" cy="975360"/>
            <wp:effectExtent l="0" t="0" r="8890" b="0"/>
            <wp:docPr id="11403723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6110" cy="975360"/>
                    </a:xfrm>
                    <a:prstGeom prst="rect">
                      <a:avLst/>
                    </a:prstGeom>
                    <a:noFill/>
                  </pic:spPr>
                </pic:pic>
              </a:graphicData>
            </a:graphic>
          </wp:inline>
        </w:drawing>
      </w:r>
    </w:p>
    <w:p w14:paraId="4B8D874B" w14:textId="77777777" w:rsidR="00E1333E" w:rsidRPr="00690915" w:rsidRDefault="00E1333E" w:rsidP="00E1333E">
      <w:r w:rsidRPr="00690915">
        <w:t>Nasal cannula for older children (RT202 Circuit)</w:t>
      </w:r>
    </w:p>
    <w:p w14:paraId="34C87AC3" w14:textId="77777777" w:rsidR="00E1333E" w:rsidRPr="00D57CB8" w:rsidRDefault="008B793A" w:rsidP="00D57CB8">
      <w:pPr>
        <w:pStyle w:val="BodyCopy"/>
        <w:rPr>
          <w:rStyle w:val="Hyperlink"/>
          <w:iCs w:val="0"/>
        </w:rPr>
      </w:pPr>
      <w:hyperlink w:anchor="_top" w:history="1">
        <w:r w:rsidR="00E1333E" w:rsidRPr="00D57CB8">
          <w:rPr>
            <w:rStyle w:val="Hyperlink"/>
            <w:iCs w:val="0"/>
          </w:rPr>
          <w:t>Back to Contents</w:t>
        </w:r>
      </w:hyperlink>
    </w:p>
    <w:p w14:paraId="4218C6C0" w14:textId="120CD5A7" w:rsidR="00E1333E" w:rsidRDefault="00E1333E">
      <w:pPr>
        <w:spacing w:before="0" w:after="0" w:line="240" w:lineRule="auto"/>
        <w:rPr>
          <w:rStyle w:val="Bold"/>
          <w:rFonts w:eastAsia="Times New Roman"/>
          <w:b w:val="0"/>
          <w:bCs w:val="0"/>
        </w:rPr>
      </w:pPr>
      <w:r>
        <w:rPr>
          <w:rStyle w:val="Bold"/>
          <w:b w:val="0"/>
          <w:bCs w:val="0"/>
        </w:rPr>
        <w:br w:type="page"/>
      </w:r>
    </w:p>
    <w:p w14:paraId="116D0F9C" w14:textId="669E6928" w:rsidR="00E1333E" w:rsidRDefault="00E1333E" w:rsidP="00E1333E">
      <w:pPr>
        <w:pStyle w:val="Heading4"/>
      </w:pPr>
      <w:bookmarkStart w:id="32" w:name="_Toc187073823"/>
      <w:r>
        <w:lastRenderedPageBreak/>
        <w:t xml:space="preserve">Attachment C – </w:t>
      </w:r>
      <w:proofErr w:type="spellStart"/>
      <w:r>
        <w:t>Aerogen</w:t>
      </w:r>
      <w:proofErr w:type="spellEnd"/>
      <w:r>
        <w:t xml:space="preserve"> Solo nebuliser setup</w:t>
      </w:r>
      <w:bookmarkEnd w:id="32"/>
    </w:p>
    <w:p w14:paraId="368EB003" w14:textId="77777777" w:rsidR="00E1333E" w:rsidRDefault="00E1333E" w:rsidP="00E1333E">
      <w:pPr>
        <w:pStyle w:val="Bullet"/>
      </w:pPr>
      <w:r>
        <w:t xml:space="preserve">Set up as shown in Figure 4 for </w:t>
      </w:r>
      <w:proofErr w:type="spellStart"/>
      <w:r>
        <w:t>Optiflow</w:t>
      </w:r>
      <w:proofErr w:type="spellEnd"/>
      <w:r>
        <w:t xml:space="preserve"> system, or Figure 5 for Airvo2 system</w:t>
      </w:r>
    </w:p>
    <w:p w14:paraId="1B033750" w14:textId="77777777" w:rsidR="00E1333E" w:rsidRPr="00910AAB" w:rsidRDefault="00E1333E" w:rsidP="00E1333E">
      <w:pPr>
        <w:pStyle w:val="Bullet"/>
      </w:pPr>
      <w:r w:rsidRPr="00596A52">
        <w:t xml:space="preserve">HHFNC gas flow should be </w:t>
      </w:r>
      <w:r>
        <w:t xml:space="preserve">temporarily </w:t>
      </w:r>
      <w:r w:rsidRPr="00596A52">
        <w:t>reduced to 3 L/min or less, as tolerated by the child</w:t>
      </w:r>
      <w:r>
        <w:t>, during nebulisation</w:t>
      </w:r>
      <w:r w:rsidRPr="00596A52">
        <w:t>.</w:t>
      </w:r>
      <w:r w:rsidRPr="00596A52">
        <w:rPr>
          <w:vertAlign w:val="superscript"/>
        </w:rPr>
        <w:t>4,5</w:t>
      </w:r>
    </w:p>
    <w:p w14:paraId="656DB1D5" w14:textId="77777777" w:rsidR="00E1333E" w:rsidRPr="00910AAB" w:rsidRDefault="00E1333E" w:rsidP="00E1333E">
      <w:pPr>
        <w:pStyle w:val="Bullet"/>
      </w:pPr>
      <w:r>
        <w:t xml:space="preserve">The </w:t>
      </w:r>
      <w:proofErr w:type="spellStart"/>
      <w:r>
        <w:t>Aerogen</w:t>
      </w:r>
      <w:proofErr w:type="spellEnd"/>
      <w:r>
        <w:t xml:space="preserve"> nebuliser can be left in-line when not in use</w:t>
      </w:r>
    </w:p>
    <w:p w14:paraId="3C4C13F1" w14:textId="77777777" w:rsidR="00E1333E" w:rsidRPr="00910AAB" w:rsidRDefault="00E1333E" w:rsidP="00E1333E">
      <w:pPr>
        <w:pStyle w:val="Bullet"/>
        <w:rPr>
          <w:b/>
          <w:bCs/>
        </w:rPr>
      </w:pPr>
      <w:r>
        <w:t>The controller has a ‘30min’ and a ‘continuous’ mode</w:t>
      </w:r>
    </w:p>
    <w:p w14:paraId="4DA5DD0A" w14:textId="77777777" w:rsidR="00E1333E" w:rsidRPr="00910AAB" w:rsidRDefault="00E1333E" w:rsidP="00E1333E">
      <w:pPr>
        <w:pStyle w:val="Bullet"/>
      </w:pPr>
      <w:r>
        <w:t>In the 30min mode - If dose is finished (usually about 8 mins) the controller will continue to vibrate and will turn off after 30 mins, or can be turned off manually</w:t>
      </w:r>
    </w:p>
    <w:p w14:paraId="6F1DB653" w14:textId="77777777" w:rsidR="00E1333E" w:rsidRPr="00910AAB" w:rsidRDefault="00E1333E" w:rsidP="00E1333E">
      <w:pPr>
        <w:pStyle w:val="Bullet"/>
      </w:pPr>
      <w:r>
        <w:t xml:space="preserve">The </w:t>
      </w:r>
      <w:proofErr w:type="spellStart"/>
      <w:r>
        <w:t>Aerogen</w:t>
      </w:r>
      <w:proofErr w:type="spellEnd"/>
      <w:r>
        <w:t xml:space="preserve"> nebuliser is a gravity feed system, hence must be in an upright position</w:t>
      </w:r>
    </w:p>
    <w:p w14:paraId="61E88B5B" w14:textId="77777777" w:rsidR="00E1333E" w:rsidRPr="00910AAB" w:rsidRDefault="00E1333E" w:rsidP="00E1333E">
      <w:pPr>
        <w:pStyle w:val="Bullet"/>
      </w:pPr>
      <w:r>
        <w:t>Medications do NOT need to be diluted. Salbutamol and Ipratropium may be mixed in the chamber</w:t>
      </w:r>
    </w:p>
    <w:p w14:paraId="31370FFB" w14:textId="77777777" w:rsidR="00E1333E" w:rsidRPr="00910AAB" w:rsidRDefault="00E1333E" w:rsidP="00E1333E">
      <w:pPr>
        <w:pStyle w:val="Bullet"/>
      </w:pPr>
      <w:r>
        <w:t xml:space="preserve">Maximum of 6 </w:t>
      </w:r>
      <w:proofErr w:type="spellStart"/>
      <w:r>
        <w:t>mLs</w:t>
      </w:r>
      <w:proofErr w:type="spellEnd"/>
      <w:r>
        <w:t xml:space="preserve"> can be held by the nebuliser chamber</w:t>
      </w:r>
    </w:p>
    <w:p w14:paraId="286CD592" w14:textId="77777777" w:rsidR="00E1333E" w:rsidRPr="00910AAB" w:rsidRDefault="00E1333E" w:rsidP="00E1333E">
      <w:pPr>
        <w:pStyle w:val="Bullet"/>
      </w:pPr>
      <w:r>
        <w:t>Flush the nebuliser with 2 drops of 0.9% Sodium Chloride after each dose to prevent any crusting of medication on the mesh plate. This flush is performed whilst the nebuliser is still vibrating</w:t>
      </w:r>
    </w:p>
    <w:p w14:paraId="7249FD28" w14:textId="77777777" w:rsidR="00E1333E" w:rsidRPr="00910AAB" w:rsidRDefault="00E1333E" w:rsidP="00E1333E">
      <w:pPr>
        <w:pStyle w:val="Bullet"/>
      </w:pPr>
      <w:r>
        <w:t>Nebuliser can be used for 28 days for intermittent use or 7 days for continuous use</w:t>
      </w:r>
    </w:p>
    <w:p w14:paraId="1B81CD70" w14:textId="77777777" w:rsidR="00E1333E" w:rsidRPr="00910AAB" w:rsidRDefault="00E1333E" w:rsidP="00E1333E">
      <w:pPr>
        <w:pStyle w:val="Bullet"/>
      </w:pPr>
      <w:r>
        <w:t>Single patient use</w:t>
      </w:r>
    </w:p>
    <w:p w14:paraId="5DB2F65C" w14:textId="77777777" w:rsidR="00E1333E" w:rsidRPr="00910AAB" w:rsidRDefault="00E1333E" w:rsidP="00E1333E">
      <w:pPr>
        <w:pStyle w:val="Bullet"/>
      </w:pPr>
      <w:r>
        <w:t xml:space="preserve">Pro-X Controller should be plugged in during use, </w:t>
      </w:r>
      <w:proofErr w:type="gramStart"/>
      <w:r>
        <w:t>however</w:t>
      </w:r>
      <w:proofErr w:type="gramEnd"/>
      <w:r>
        <w:t xml:space="preserve"> has the ability to run on battery for up to 45 minutes</w:t>
      </w:r>
    </w:p>
    <w:p w14:paraId="35A21BDD" w14:textId="77777777" w:rsidR="00E1333E" w:rsidRPr="00910AAB" w:rsidRDefault="00E1333E" w:rsidP="00E1333E">
      <w:pPr>
        <w:pStyle w:val="Bullet"/>
      </w:pPr>
      <w:r>
        <w:t>Further information can be found www.aerogen.com</w:t>
      </w:r>
    </w:p>
    <w:p w14:paraId="4D26FF05" w14:textId="69E69E77" w:rsidR="00E1333E" w:rsidRDefault="00E1333E" w:rsidP="00E1333E">
      <w:pPr>
        <w:rPr>
          <w:lang w:eastAsia="en-US"/>
        </w:rPr>
      </w:pPr>
      <w:r>
        <w:rPr>
          <w:noProof/>
          <w:lang w:eastAsia="en-US"/>
        </w:rPr>
        <w:lastRenderedPageBreak/>
        <w:drawing>
          <wp:inline distT="0" distB="0" distL="0" distR="0" wp14:anchorId="70E1205A" wp14:editId="745487B2">
            <wp:extent cx="5761355" cy="7102475"/>
            <wp:effectExtent l="0" t="0" r="0" b="3175"/>
            <wp:docPr id="19310431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1355" cy="7102475"/>
                    </a:xfrm>
                    <a:prstGeom prst="rect">
                      <a:avLst/>
                    </a:prstGeom>
                    <a:noFill/>
                  </pic:spPr>
                </pic:pic>
              </a:graphicData>
            </a:graphic>
          </wp:inline>
        </w:drawing>
      </w:r>
    </w:p>
    <w:p w14:paraId="6938B171" w14:textId="77777777" w:rsidR="00E1333E" w:rsidRPr="00E1333E" w:rsidRDefault="00E1333E" w:rsidP="00E1333E">
      <w:pPr>
        <w:rPr>
          <w:rStyle w:val="Bold"/>
        </w:rPr>
      </w:pPr>
      <w:r w:rsidRPr="00E1333E">
        <w:rPr>
          <w:rStyle w:val="Bold"/>
        </w:rPr>
        <w:t xml:space="preserve">Figure 4: </w:t>
      </w:r>
      <w:proofErr w:type="spellStart"/>
      <w:r w:rsidRPr="00E1333E">
        <w:rPr>
          <w:rStyle w:val="Bold"/>
        </w:rPr>
        <w:t>Aerogen</w:t>
      </w:r>
      <w:proofErr w:type="spellEnd"/>
      <w:r w:rsidRPr="00E1333E">
        <w:rPr>
          <w:rStyle w:val="Bold"/>
        </w:rPr>
        <w:t xml:space="preserve"> setup for </w:t>
      </w:r>
      <w:proofErr w:type="spellStart"/>
      <w:r w:rsidRPr="00E1333E">
        <w:rPr>
          <w:rStyle w:val="Bold"/>
        </w:rPr>
        <w:t>Optiflow</w:t>
      </w:r>
      <w:proofErr w:type="spellEnd"/>
      <w:r w:rsidRPr="00E1333E">
        <w:rPr>
          <w:rStyle w:val="Bold"/>
        </w:rPr>
        <w:t xml:space="preserve"> system</w:t>
      </w:r>
    </w:p>
    <w:p w14:paraId="7E58B85F" w14:textId="77777777" w:rsidR="00E1333E" w:rsidRDefault="00E1333E" w:rsidP="00E1333E">
      <w:pPr>
        <w:rPr>
          <w:lang w:eastAsia="en-US"/>
        </w:rPr>
      </w:pPr>
    </w:p>
    <w:p w14:paraId="1FEC26EA" w14:textId="0ABFE249" w:rsidR="00E1333E" w:rsidRDefault="00E1333E" w:rsidP="00E1333E">
      <w:pPr>
        <w:rPr>
          <w:lang w:eastAsia="en-US"/>
        </w:rPr>
      </w:pPr>
      <w:r>
        <w:rPr>
          <w:noProof/>
          <w:lang w:eastAsia="en-US"/>
        </w:rPr>
        <w:lastRenderedPageBreak/>
        <w:drawing>
          <wp:inline distT="0" distB="0" distL="0" distR="0" wp14:anchorId="327B5184" wp14:editId="4F3FB00E">
            <wp:extent cx="5803900" cy="6840220"/>
            <wp:effectExtent l="0" t="0" r="6350" b="0"/>
            <wp:docPr id="5900955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03900" cy="6840220"/>
                    </a:xfrm>
                    <a:prstGeom prst="rect">
                      <a:avLst/>
                    </a:prstGeom>
                    <a:noFill/>
                  </pic:spPr>
                </pic:pic>
              </a:graphicData>
            </a:graphic>
          </wp:inline>
        </w:drawing>
      </w:r>
    </w:p>
    <w:p w14:paraId="382C8A3F" w14:textId="613F9B76" w:rsidR="00E1333E" w:rsidRDefault="00E1333E" w:rsidP="00E1333E">
      <w:pPr>
        <w:rPr>
          <w:rStyle w:val="Bold"/>
        </w:rPr>
      </w:pPr>
      <w:r w:rsidRPr="00E1333E">
        <w:rPr>
          <w:rStyle w:val="Bold"/>
        </w:rPr>
        <w:t xml:space="preserve">Figure 5: </w:t>
      </w:r>
      <w:proofErr w:type="spellStart"/>
      <w:r w:rsidRPr="00E1333E">
        <w:rPr>
          <w:rStyle w:val="Bold"/>
        </w:rPr>
        <w:t>Aerogen</w:t>
      </w:r>
      <w:proofErr w:type="spellEnd"/>
      <w:r w:rsidRPr="00E1333E">
        <w:rPr>
          <w:rStyle w:val="Bold"/>
        </w:rPr>
        <w:t xml:space="preserve"> setup for </w:t>
      </w:r>
      <w:proofErr w:type="spellStart"/>
      <w:r w:rsidRPr="00E1333E">
        <w:rPr>
          <w:rStyle w:val="Bold"/>
        </w:rPr>
        <w:t>Airvo</w:t>
      </w:r>
      <w:proofErr w:type="spellEnd"/>
      <w:r w:rsidR="00D57CB8">
        <w:rPr>
          <w:rStyle w:val="Bold"/>
        </w:rPr>
        <w:t xml:space="preserve"> </w:t>
      </w:r>
      <w:r w:rsidRPr="00E1333E">
        <w:rPr>
          <w:rStyle w:val="Bold"/>
        </w:rPr>
        <w:t>2 system</w:t>
      </w:r>
    </w:p>
    <w:p w14:paraId="2BC15867" w14:textId="77777777" w:rsidR="00E1333E" w:rsidRPr="00D57CB8" w:rsidRDefault="008B793A" w:rsidP="00D57CB8">
      <w:pPr>
        <w:pStyle w:val="BodyCopy"/>
        <w:rPr>
          <w:rStyle w:val="Hyperlink"/>
          <w:iCs w:val="0"/>
        </w:rPr>
      </w:pPr>
      <w:hyperlink w:anchor="_top" w:history="1">
        <w:r w:rsidR="00E1333E" w:rsidRPr="00D57CB8">
          <w:rPr>
            <w:rStyle w:val="Hyperlink"/>
            <w:iCs w:val="0"/>
          </w:rPr>
          <w:t>Back to Contents</w:t>
        </w:r>
      </w:hyperlink>
    </w:p>
    <w:p w14:paraId="5F2BBB67" w14:textId="77777777" w:rsidR="00E1333E" w:rsidRPr="00E1333E" w:rsidRDefault="00E1333E" w:rsidP="00E1333E">
      <w:pPr>
        <w:rPr>
          <w:rStyle w:val="Bold"/>
        </w:rPr>
      </w:pPr>
    </w:p>
    <w:p w14:paraId="7B66F75C" w14:textId="664FE5C9" w:rsidR="00E1333E" w:rsidRDefault="00E1333E">
      <w:pPr>
        <w:spacing w:before="0" w:after="0" w:line="240" w:lineRule="auto"/>
        <w:rPr>
          <w:lang w:eastAsia="en-US"/>
        </w:rPr>
      </w:pPr>
      <w:r>
        <w:rPr>
          <w:lang w:eastAsia="en-US"/>
        </w:rPr>
        <w:br w:type="page"/>
      </w:r>
    </w:p>
    <w:p w14:paraId="0B7EB3E2" w14:textId="4C57934D" w:rsidR="00E1333E" w:rsidRDefault="00E1333E" w:rsidP="00E1333E">
      <w:pPr>
        <w:pStyle w:val="Heading4"/>
      </w:pPr>
      <w:bookmarkStart w:id="33" w:name="_Toc187073824"/>
      <w:bookmarkStart w:id="34" w:name="_Hlk177658850"/>
      <w:r>
        <w:lastRenderedPageBreak/>
        <w:t>Attachment D – Bubble CPAP setup</w:t>
      </w:r>
      <w:bookmarkEnd w:id="33"/>
    </w:p>
    <w:bookmarkEnd w:id="34"/>
    <w:p w14:paraId="4406F5C7" w14:textId="77777777" w:rsidR="00E1333E" w:rsidRPr="00C85100" w:rsidRDefault="00E1333E" w:rsidP="00E1333E">
      <w:pPr>
        <w:pStyle w:val="Heading5"/>
      </w:pPr>
      <w:r w:rsidRPr="00C85100">
        <w:t>Equipment</w:t>
      </w:r>
    </w:p>
    <w:p w14:paraId="5A0FB5BF" w14:textId="77777777" w:rsidR="00E1333E" w:rsidRPr="00C85100" w:rsidRDefault="00E1333E" w:rsidP="00E1333E">
      <w:pPr>
        <w:pStyle w:val="Bullet"/>
      </w:pPr>
      <w:r>
        <w:t>Fisher &amp; Paykel CPAP circuit (950N60) and ‘snorkel’ Nasal Tubing 100mm (BC 182)</w:t>
      </w:r>
    </w:p>
    <w:p w14:paraId="27BC5427" w14:textId="77777777" w:rsidR="00E1333E" w:rsidRPr="00C85100" w:rsidRDefault="00E1333E" w:rsidP="00E1333E">
      <w:pPr>
        <w:pStyle w:val="Bullet"/>
      </w:pPr>
      <w:r>
        <w:t>CPAP cap/head gear and accessories</w:t>
      </w:r>
    </w:p>
    <w:p w14:paraId="7EF527FE" w14:textId="77777777" w:rsidR="00E1333E" w:rsidRPr="00C85100" w:rsidRDefault="00E1333E" w:rsidP="00E1333E">
      <w:pPr>
        <w:pStyle w:val="Bullet"/>
      </w:pPr>
      <w:r>
        <w:t>Nasal cannula/prongs appropriate for the size of the infant – sizing chart included in ‘snorkel’ packaging</w:t>
      </w:r>
    </w:p>
    <w:p w14:paraId="1E0C3496" w14:textId="77777777" w:rsidR="00E1333E" w:rsidRDefault="00E1333E" w:rsidP="00E1333E">
      <w:pPr>
        <w:pStyle w:val="Bullet"/>
      </w:pPr>
      <w:r>
        <w:t xml:space="preserve">Humidifier base (MR950), oxygen blender, flow meters and tubing </w:t>
      </w:r>
    </w:p>
    <w:p w14:paraId="554A14F7" w14:textId="77777777" w:rsidR="00E1333E" w:rsidRPr="00C85100" w:rsidRDefault="00E1333E" w:rsidP="00E1333E">
      <w:pPr>
        <w:pStyle w:val="Bullet"/>
      </w:pPr>
      <w:r>
        <w:t>1L bag of water for injection</w:t>
      </w:r>
    </w:p>
    <w:p w14:paraId="16132398" w14:textId="77777777" w:rsidR="00E1333E" w:rsidRPr="00C85100" w:rsidRDefault="00E1333E" w:rsidP="00E1333E">
      <w:pPr>
        <w:pStyle w:val="Bullet"/>
      </w:pPr>
      <w:r>
        <w:t>Bottle of sterile water for irrigation</w:t>
      </w:r>
    </w:p>
    <w:p w14:paraId="51FDDD8E" w14:textId="77777777" w:rsidR="00E1333E" w:rsidRPr="00C85100" w:rsidRDefault="00E1333E" w:rsidP="00E1333E">
      <w:pPr>
        <w:pStyle w:val="Heading5"/>
        <w:rPr>
          <w:rFonts w:cs="Arial"/>
          <w:szCs w:val="24"/>
        </w:rPr>
      </w:pPr>
      <w:r w:rsidRPr="00C85100">
        <w:t>Procedure</w:t>
      </w:r>
    </w:p>
    <w:p w14:paraId="132968EE" w14:textId="77777777" w:rsidR="00E1333E" w:rsidRPr="00C85100" w:rsidRDefault="00E1333E" w:rsidP="00E1333E">
      <w:pPr>
        <w:pStyle w:val="Bullet"/>
      </w:pPr>
      <w:r w:rsidRPr="00C85100">
        <w:t xml:space="preserve">Set up </w:t>
      </w:r>
      <w:r>
        <w:t xml:space="preserve">(step 1-10 </w:t>
      </w:r>
      <w:r w:rsidRPr="00C85100">
        <w:t xml:space="preserve">Figure </w:t>
      </w:r>
      <w:r>
        <w:t>6) and test (step 11-14 Figure 6) Bubble CPAP circuit.</w:t>
      </w:r>
      <w:r w:rsidRPr="00C85100">
        <w:t xml:space="preserve"> </w:t>
      </w:r>
    </w:p>
    <w:p w14:paraId="36AB2BDB" w14:textId="77777777" w:rsidR="00E1333E" w:rsidRPr="00C85100" w:rsidRDefault="00E1333E" w:rsidP="00E1333E">
      <w:pPr>
        <w:pStyle w:val="Bullet"/>
      </w:pPr>
      <w:r w:rsidRPr="00C85100">
        <w:t xml:space="preserve">For </w:t>
      </w:r>
      <w:r>
        <w:t>children</w:t>
      </w:r>
      <w:r w:rsidRPr="00C85100">
        <w:t xml:space="preserve"> ≤5kg, set flow meter to 8L (or Consultant discretion)</w:t>
      </w:r>
    </w:p>
    <w:p w14:paraId="5FBE4FA4" w14:textId="77777777" w:rsidR="00E1333E" w:rsidRPr="00C85100" w:rsidRDefault="00E1333E" w:rsidP="00E1333E">
      <w:pPr>
        <w:pStyle w:val="Bullet"/>
      </w:pPr>
      <w:r w:rsidRPr="00C85100">
        <w:t xml:space="preserve">For </w:t>
      </w:r>
      <w:r>
        <w:t>children</w:t>
      </w:r>
      <w:r w:rsidRPr="00C85100">
        <w:t xml:space="preserve"> between 6-10Kg set flow meter to a minimum flow of 10L/min and a maximum flow of 15L/min (or Consultant discretion)</w:t>
      </w:r>
    </w:p>
    <w:p w14:paraId="230233AD" w14:textId="77777777" w:rsidR="00E1333E" w:rsidRPr="00D72C94" w:rsidRDefault="00E1333E" w:rsidP="00E1333E">
      <w:pPr>
        <w:pStyle w:val="Bullet"/>
      </w:pPr>
      <w:r w:rsidRPr="00D72C94">
        <w:t>Suggested starting parameters include flow at 10L/min, PEEP 5cm, FiO2 21% and titrate to maintain SpO2 9</w:t>
      </w:r>
      <w:r>
        <w:t>0</w:t>
      </w:r>
      <w:r w:rsidRPr="00D72C94">
        <w:t>-9</w:t>
      </w:r>
      <w:r>
        <w:t>4</w:t>
      </w:r>
      <w:r w:rsidRPr="00D72C94">
        <w:t>%.</w:t>
      </w:r>
    </w:p>
    <w:p w14:paraId="2685394F" w14:textId="37115E88" w:rsidR="00E1333E" w:rsidRDefault="00E1333E" w:rsidP="00E1333E">
      <w:pPr>
        <w:pStyle w:val="Bullet"/>
      </w:pPr>
      <w:r>
        <w:t>Fit headgear and nasal cannula/prongs (Figure 7</w:t>
      </w:r>
      <w:r w:rsidR="0098456E">
        <w:t>a and 7b</w:t>
      </w:r>
      <w:r>
        <w:t xml:space="preserve">) </w:t>
      </w:r>
    </w:p>
    <w:p w14:paraId="03E2B25F" w14:textId="77777777" w:rsidR="00DC1205" w:rsidRPr="005C5F49" w:rsidRDefault="00DC1205" w:rsidP="00DC1205">
      <w:pPr>
        <w:pStyle w:val="BodyCopy"/>
        <w:pBdr>
          <w:top w:val="single" w:sz="4" w:space="1" w:color="auto"/>
          <w:left w:val="single" w:sz="4" w:space="4" w:color="auto"/>
          <w:bottom w:val="single" w:sz="4" w:space="1" w:color="auto"/>
          <w:right w:val="single" w:sz="4" w:space="4" w:color="auto"/>
        </w:pBdr>
        <w:shd w:val="clear" w:color="auto" w:fill="FFFFFF" w:themeFill="background1"/>
        <w:rPr>
          <w:rStyle w:val="Bold"/>
        </w:rPr>
      </w:pPr>
      <w:r w:rsidRPr="005C5F49">
        <w:rPr>
          <w:rStyle w:val="Bold"/>
        </w:rPr>
        <w:t>Alert</w:t>
      </w:r>
    </w:p>
    <w:p w14:paraId="584F08FF" w14:textId="77777777" w:rsidR="00DC1205" w:rsidRDefault="00DC1205" w:rsidP="00DC1205">
      <w:pPr>
        <w:pBdr>
          <w:top w:val="single" w:sz="4" w:space="1" w:color="auto"/>
          <w:left w:val="single" w:sz="4" w:space="4" w:color="auto"/>
          <w:bottom w:val="single" w:sz="4" w:space="1" w:color="auto"/>
          <w:right w:val="single" w:sz="4" w:space="4" w:color="auto"/>
        </w:pBdr>
      </w:pPr>
      <w:r w:rsidRPr="00C85100">
        <w:t>To prevent injury to the infant, nasal cannula must be occlusive, without stretching the nares.  Cannula must not rest on the nasal septum.  One third of the cannula should be visible outside the nares.</w:t>
      </w:r>
    </w:p>
    <w:p w14:paraId="32ECB8E4" w14:textId="77777777" w:rsidR="00D57CB8" w:rsidRPr="00D57CB8" w:rsidRDefault="00D57CB8" w:rsidP="00D57CB8"/>
    <w:p w14:paraId="1A618426" w14:textId="598032B3" w:rsidR="00DC1205" w:rsidRDefault="00DC1205" w:rsidP="00E1333E">
      <w:pPr>
        <w:rPr>
          <w:lang w:eastAsia="en-US"/>
        </w:rPr>
      </w:pPr>
      <w:r>
        <w:rPr>
          <w:noProof/>
          <w:lang w:eastAsia="en-US"/>
        </w:rPr>
        <w:lastRenderedPageBreak/>
        <w:drawing>
          <wp:inline distT="0" distB="0" distL="0" distR="0" wp14:anchorId="1FE84CF0" wp14:editId="38B6D7C3">
            <wp:extent cx="5761355" cy="4011295"/>
            <wp:effectExtent l="0" t="0" r="0" b="8255"/>
            <wp:docPr id="8696116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1355" cy="4011295"/>
                    </a:xfrm>
                    <a:prstGeom prst="rect">
                      <a:avLst/>
                    </a:prstGeom>
                    <a:noFill/>
                  </pic:spPr>
                </pic:pic>
              </a:graphicData>
            </a:graphic>
          </wp:inline>
        </w:drawing>
      </w:r>
    </w:p>
    <w:p w14:paraId="3B26DF61" w14:textId="6EC2AD70" w:rsidR="00DC1205" w:rsidRDefault="00DC1205" w:rsidP="00E1333E">
      <w:pPr>
        <w:rPr>
          <w:lang w:eastAsia="en-US"/>
        </w:rPr>
      </w:pPr>
      <w:r>
        <w:rPr>
          <w:noProof/>
          <w:lang w:eastAsia="en-US"/>
        </w:rPr>
        <w:drawing>
          <wp:inline distT="0" distB="0" distL="0" distR="0" wp14:anchorId="0A137C7C" wp14:editId="0E36FE33">
            <wp:extent cx="3529965" cy="3846830"/>
            <wp:effectExtent l="0" t="0" r="0" b="1270"/>
            <wp:docPr id="1949380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29965" cy="3846830"/>
                    </a:xfrm>
                    <a:prstGeom prst="rect">
                      <a:avLst/>
                    </a:prstGeom>
                    <a:noFill/>
                  </pic:spPr>
                </pic:pic>
              </a:graphicData>
            </a:graphic>
          </wp:inline>
        </w:drawing>
      </w:r>
    </w:p>
    <w:p w14:paraId="657A97CE" w14:textId="28313492" w:rsidR="002278EF" w:rsidRDefault="00DC1205" w:rsidP="008B793A">
      <w:pPr>
        <w:rPr>
          <w:lang w:eastAsia="en-US"/>
        </w:rPr>
      </w:pPr>
      <w:r w:rsidRPr="00DC1205">
        <w:rPr>
          <w:rStyle w:val="Bold"/>
        </w:rPr>
        <w:t>Figure 6: Bubble CPAP circuit setup</w:t>
      </w:r>
    </w:p>
    <w:p w14:paraId="507E5539" w14:textId="77777777" w:rsidR="002278EF" w:rsidRDefault="002278EF">
      <w:pPr>
        <w:spacing w:before="0" w:after="0" w:line="240" w:lineRule="auto"/>
        <w:rPr>
          <w:lang w:eastAsia="en-US"/>
        </w:rPr>
      </w:pPr>
    </w:p>
    <w:p w14:paraId="529881BC" w14:textId="562E0742" w:rsidR="0098456E" w:rsidRDefault="0098456E" w:rsidP="0098456E">
      <w:pPr>
        <w:rPr>
          <w:rStyle w:val="Bold"/>
        </w:rPr>
      </w:pPr>
      <w:r>
        <w:rPr>
          <w:noProof/>
        </w:rPr>
        <w:lastRenderedPageBreak/>
        <w:drawing>
          <wp:anchor distT="0" distB="0" distL="114300" distR="114300" simplePos="0" relativeHeight="251658240" behindDoc="1" locked="0" layoutInCell="1" allowOverlap="1" wp14:anchorId="19B934A4" wp14:editId="3B61B5CE">
            <wp:simplePos x="0" y="0"/>
            <wp:positionH relativeFrom="margin">
              <wp:posOffset>2540</wp:posOffset>
            </wp:positionH>
            <wp:positionV relativeFrom="paragraph">
              <wp:posOffset>3175</wp:posOffset>
            </wp:positionV>
            <wp:extent cx="6358890" cy="8582025"/>
            <wp:effectExtent l="0" t="0" r="3810" b="9525"/>
            <wp:wrapTight wrapText="bothSides">
              <wp:wrapPolygon edited="0">
                <wp:start x="0" y="0"/>
                <wp:lineTo x="0" y="21576"/>
                <wp:lineTo x="21548" y="21576"/>
                <wp:lineTo x="21548" y="0"/>
                <wp:lineTo x="0" y="0"/>
              </wp:wrapPolygon>
            </wp:wrapTight>
            <wp:docPr id="2470230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23050" name=""/>
                    <pic:cNvPicPr/>
                  </pic:nvPicPr>
                  <pic:blipFill rotWithShape="1">
                    <a:blip r:embed="rId26">
                      <a:extLst>
                        <a:ext uri="{96DAC541-7B7A-43D3-8B79-37D633B846F1}">
                          <asvg:svgBlip xmlns:asvg="http://schemas.microsoft.com/office/drawing/2016/SVG/main" r:embed="rId27"/>
                        </a:ext>
                      </a:extLst>
                    </a:blip>
                    <a:srcRect t="3664" b="2904"/>
                    <a:stretch/>
                  </pic:blipFill>
                  <pic:spPr bwMode="auto">
                    <a:xfrm>
                      <a:off x="0" y="0"/>
                      <a:ext cx="6358890" cy="85820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8456E">
        <w:rPr>
          <w:rStyle w:val="Bold"/>
        </w:rPr>
        <w:t>Figure 7a: Bubble CPAP with headband</w:t>
      </w:r>
    </w:p>
    <w:p w14:paraId="44FA5C11" w14:textId="2F6FF9A0" w:rsidR="0098456E" w:rsidRDefault="0098456E" w:rsidP="004D4D48">
      <w:pPr>
        <w:spacing w:after="0"/>
        <w:rPr>
          <w:rStyle w:val="Bold"/>
        </w:rPr>
      </w:pPr>
      <w:r>
        <w:rPr>
          <w:noProof/>
        </w:rPr>
        <w:lastRenderedPageBreak/>
        <w:drawing>
          <wp:inline distT="0" distB="0" distL="0" distR="0" wp14:anchorId="75C8399A" wp14:editId="72389051">
            <wp:extent cx="6155055" cy="8557260"/>
            <wp:effectExtent l="0" t="0" r="0" b="0"/>
            <wp:docPr id="12023889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388930" name=""/>
                    <pic:cNvPicPr/>
                  </pic:nvPicPr>
                  <pic:blipFill rotWithShape="1">
                    <a:blip r:embed="rId28">
                      <a:extLst>
                        <a:ext uri="{96DAC541-7B7A-43D3-8B79-37D633B846F1}">
                          <asvg:svgBlip xmlns:asvg="http://schemas.microsoft.com/office/drawing/2016/SVG/main" r:embed="rId29"/>
                        </a:ext>
                      </a:extLst>
                    </a:blip>
                    <a:srcRect t="2615" b="1131"/>
                    <a:stretch/>
                  </pic:blipFill>
                  <pic:spPr bwMode="auto">
                    <a:xfrm>
                      <a:off x="0" y="0"/>
                      <a:ext cx="6157144" cy="8560164"/>
                    </a:xfrm>
                    <a:prstGeom prst="rect">
                      <a:avLst/>
                    </a:prstGeom>
                    <a:ln>
                      <a:noFill/>
                    </a:ln>
                    <a:extLst>
                      <a:ext uri="{53640926-AAD7-44D8-BBD7-CCE9431645EC}">
                        <a14:shadowObscured xmlns:a14="http://schemas.microsoft.com/office/drawing/2010/main"/>
                      </a:ext>
                    </a:extLst>
                  </pic:spPr>
                </pic:pic>
              </a:graphicData>
            </a:graphic>
          </wp:inline>
        </w:drawing>
      </w:r>
    </w:p>
    <w:p w14:paraId="30A2026F" w14:textId="77777777" w:rsidR="004D4D48" w:rsidRDefault="0098456E" w:rsidP="004D4D48">
      <w:pPr>
        <w:spacing w:after="0"/>
        <w:rPr>
          <w:rStyle w:val="Bold"/>
        </w:rPr>
      </w:pPr>
      <w:r>
        <w:rPr>
          <w:rStyle w:val="Bold"/>
        </w:rPr>
        <w:t>Figure 7b: Bubble CPAP with Canberra Cap</w:t>
      </w:r>
    </w:p>
    <w:p w14:paraId="265DC902" w14:textId="2C0E0351" w:rsidR="00D57CB8" w:rsidRPr="004D4D48" w:rsidRDefault="008B793A" w:rsidP="004D4D48">
      <w:pPr>
        <w:spacing w:after="0"/>
        <w:rPr>
          <w:rStyle w:val="Hyperlink"/>
          <w:iCs/>
          <w:sz w:val="22"/>
          <w:szCs w:val="22"/>
        </w:rPr>
      </w:pPr>
      <w:hyperlink w:anchor="_top" w:history="1">
        <w:r w:rsidR="00D57CB8" w:rsidRPr="004D4D48">
          <w:rPr>
            <w:rStyle w:val="Hyperlink"/>
            <w:sz w:val="22"/>
            <w:szCs w:val="22"/>
          </w:rPr>
          <w:t>Back to Contents</w:t>
        </w:r>
      </w:hyperlink>
    </w:p>
    <w:p w14:paraId="640F5AF8" w14:textId="42EE1B38" w:rsidR="00DC1205" w:rsidRDefault="002278EF" w:rsidP="002278EF">
      <w:pPr>
        <w:pStyle w:val="Heading4"/>
      </w:pPr>
      <w:bookmarkStart w:id="35" w:name="_Toc187073825"/>
      <w:r>
        <w:t>Attachment E – Transport oxygen tubing for HH</w:t>
      </w:r>
      <w:r w:rsidR="0019064D">
        <w:t>F</w:t>
      </w:r>
      <w:r>
        <w:t>NC</w:t>
      </w:r>
      <w:bookmarkEnd w:id="35"/>
    </w:p>
    <w:p w14:paraId="2B0A2369" w14:textId="661F4CF2" w:rsidR="002278EF" w:rsidRDefault="002278EF" w:rsidP="00E1333E">
      <w:pPr>
        <w:rPr>
          <w:lang w:eastAsia="en-US"/>
        </w:rPr>
      </w:pPr>
      <w:r>
        <w:rPr>
          <w:noProof/>
          <w:lang w:eastAsia="en-US"/>
        </w:rPr>
        <w:drawing>
          <wp:inline distT="0" distB="0" distL="0" distR="0" wp14:anchorId="511240B5" wp14:editId="64031A92">
            <wp:extent cx="1901825" cy="1572895"/>
            <wp:effectExtent l="0" t="0" r="3175" b="8255"/>
            <wp:docPr id="8623557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1825" cy="1572895"/>
                    </a:xfrm>
                    <a:prstGeom prst="rect">
                      <a:avLst/>
                    </a:prstGeom>
                    <a:noFill/>
                  </pic:spPr>
                </pic:pic>
              </a:graphicData>
            </a:graphic>
          </wp:inline>
        </w:drawing>
      </w:r>
    </w:p>
    <w:p w14:paraId="721708D9" w14:textId="77777777" w:rsidR="002278EF" w:rsidRPr="002278EF" w:rsidRDefault="002278EF" w:rsidP="002278EF">
      <w:pPr>
        <w:spacing w:before="0" w:after="200" w:line="240" w:lineRule="auto"/>
        <w:rPr>
          <w:rStyle w:val="Bold"/>
          <w:lang w:eastAsia="en-US"/>
        </w:rPr>
      </w:pPr>
      <w:r w:rsidRPr="002278EF">
        <w:rPr>
          <w:rStyle w:val="Bold"/>
          <w:lang w:eastAsia="en-US"/>
        </w:rPr>
        <w:t xml:space="preserve">Figure 8: Transport oxygen tubing for </w:t>
      </w:r>
      <w:proofErr w:type="spellStart"/>
      <w:r w:rsidRPr="002278EF">
        <w:rPr>
          <w:rStyle w:val="Bold"/>
          <w:lang w:eastAsia="en-US"/>
        </w:rPr>
        <w:t>Optiflow</w:t>
      </w:r>
      <w:proofErr w:type="spellEnd"/>
      <w:r w:rsidRPr="002278EF">
        <w:rPr>
          <w:rStyle w:val="Bold"/>
          <w:lang w:eastAsia="en-US"/>
        </w:rPr>
        <w:t xml:space="preserve"> HHFNC.</w:t>
      </w:r>
    </w:p>
    <w:p w14:paraId="78BB4F82" w14:textId="1FE40CFD" w:rsidR="002278EF" w:rsidRDefault="002278EF" w:rsidP="002278EF">
      <w:pPr>
        <w:pStyle w:val="BodyCopy"/>
        <w:rPr>
          <w:lang w:eastAsia="en-US"/>
        </w:rPr>
      </w:pPr>
      <w:r w:rsidRPr="002278EF">
        <w:rPr>
          <w:lang w:eastAsia="en-US"/>
        </w:rPr>
        <w:t xml:space="preserve">Figure 8 shows the oxygen tubing required to attach a portable oxygen cylinder to </w:t>
      </w:r>
      <w:proofErr w:type="spellStart"/>
      <w:r w:rsidRPr="002278EF">
        <w:rPr>
          <w:lang w:eastAsia="en-US"/>
        </w:rPr>
        <w:t>Optiflow</w:t>
      </w:r>
      <w:proofErr w:type="spellEnd"/>
      <w:r w:rsidRPr="002278EF">
        <w:rPr>
          <w:lang w:eastAsia="en-US"/>
        </w:rPr>
        <w:t xml:space="preserve"> nasal </w:t>
      </w:r>
      <w:proofErr w:type="spellStart"/>
      <w:r w:rsidRPr="002278EF">
        <w:rPr>
          <w:lang w:eastAsia="en-US"/>
        </w:rPr>
        <w:t>cannulae</w:t>
      </w:r>
      <w:proofErr w:type="spellEnd"/>
      <w:r w:rsidRPr="002278EF">
        <w:rPr>
          <w:lang w:eastAsia="en-US"/>
        </w:rPr>
        <w:t>.</w:t>
      </w:r>
    </w:p>
    <w:p w14:paraId="6346BD73" w14:textId="77777777" w:rsidR="00D57CB8" w:rsidRPr="00D57CB8" w:rsidRDefault="008B793A" w:rsidP="00D57CB8">
      <w:pPr>
        <w:pStyle w:val="BodyCopy"/>
        <w:rPr>
          <w:rStyle w:val="Hyperlink"/>
          <w:iCs w:val="0"/>
        </w:rPr>
      </w:pPr>
      <w:hyperlink w:anchor="_top" w:history="1">
        <w:r w:rsidR="00D57CB8" w:rsidRPr="00D57CB8">
          <w:rPr>
            <w:rStyle w:val="Hyperlink"/>
            <w:iCs w:val="0"/>
          </w:rPr>
          <w:t>Back to Contents</w:t>
        </w:r>
      </w:hyperlink>
    </w:p>
    <w:p w14:paraId="319604E6" w14:textId="77777777" w:rsidR="00D57CB8" w:rsidRPr="002278EF" w:rsidRDefault="00D57CB8" w:rsidP="002278EF">
      <w:pPr>
        <w:pStyle w:val="BodyCopy"/>
        <w:rPr>
          <w:lang w:eastAsia="en-US"/>
        </w:rPr>
      </w:pPr>
    </w:p>
    <w:p w14:paraId="523BB423" w14:textId="77777777" w:rsidR="002278EF" w:rsidRPr="00E1333E" w:rsidRDefault="002278EF" w:rsidP="00E1333E">
      <w:pPr>
        <w:rPr>
          <w:lang w:eastAsia="en-US"/>
        </w:rPr>
      </w:pPr>
    </w:p>
    <w:sectPr w:rsidR="002278EF" w:rsidRPr="00E1333E" w:rsidSect="0007270D">
      <w:footerReference w:type="default" r:id="rId31"/>
      <w:headerReference w:type="first" r:id="rId32"/>
      <w:footerReference w:type="first" r:id="rId33"/>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303F7" w14:textId="77777777" w:rsidR="006B32A7" w:rsidRDefault="006B32A7" w:rsidP="00225769">
      <w:pPr>
        <w:spacing w:after="0" w:line="240" w:lineRule="auto"/>
      </w:pPr>
      <w:r>
        <w:separator/>
      </w:r>
    </w:p>
    <w:p w14:paraId="0BABE896" w14:textId="77777777" w:rsidR="006B32A7" w:rsidRDefault="006B32A7"/>
    <w:p w14:paraId="5D066B67" w14:textId="77777777" w:rsidR="006B32A7" w:rsidRDefault="006B32A7"/>
    <w:p w14:paraId="5A532F00" w14:textId="77777777" w:rsidR="006B32A7" w:rsidRDefault="006B32A7"/>
    <w:p w14:paraId="443EF202" w14:textId="77777777" w:rsidR="006B32A7" w:rsidRDefault="006B32A7"/>
    <w:p w14:paraId="3DD71CDB" w14:textId="77777777" w:rsidR="006B32A7" w:rsidRDefault="006B32A7"/>
    <w:p w14:paraId="007AC724" w14:textId="77777777" w:rsidR="006B32A7" w:rsidRDefault="006B32A7"/>
  </w:endnote>
  <w:endnote w:type="continuationSeparator" w:id="0">
    <w:p w14:paraId="20B837B0" w14:textId="77777777" w:rsidR="006B32A7" w:rsidRDefault="006B32A7" w:rsidP="00225769">
      <w:pPr>
        <w:spacing w:after="0" w:line="240" w:lineRule="auto"/>
      </w:pPr>
      <w:r>
        <w:continuationSeparator/>
      </w:r>
    </w:p>
    <w:p w14:paraId="563D3017" w14:textId="77777777" w:rsidR="006B32A7" w:rsidRDefault="006B32A7"/>
    <w:p w14:paraId="046AC90C" w14:textId="77777777" w:rsidR="006B32A7" w:rsidRDefault="006B32A7"/>
    <w:p w14:paraId="0FAF95B2" w14:textId="77777777" w:rsidR="006B32A7" w:rsidRDefault="006B32A7"/>
    <w:p w14:paraId="5E0E9A50" w14:textId="77777777" w:rsidR="006B32A7" w:rsidRDefault="006B32A7"/>
    <w:p w14:paraId="7142E84B" w14:textId="77777777" w:rsidR="006B32A7" w:rsidRDefault="006B32A7"/>
    <w:p w14:paraId="2ED68167" w14:textId="77777777" w:rsidR="006B32A7" w:rsidRDefault="006B32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1B81F0F9" w14:textId="77777777" w:rsidTr="003B0E72">
      <w:trPr>
        <w:jc w:val="center"/>
      </w:trPr>
      <w:tc>
        <w:tcPr>
          <w:tcW w:w="1515" w:type="dxa"/>
        </w:tcPr>
        <w:p w14:paraId="1A5D984C"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13A85D06"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3D05789C"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15F0D2D0"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52D43CBE"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332B344B"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530B4DBE" w14:textId="77777777" w:rsidTr="003B0E72">
      <w:trPr>
        <w:jc w:val="center"/>
      </w:trPr>
      <w:tc>
        <w:tcPr>
          <w:tcW w:w="1515" w:type="dxa"/>
        </w:tcPr>
        <w:p w14:paraId="63063E1F" w14:textId="06682720" w:rsidR="00481A6C" w:rsidRPr="00954F7B" w:rsidRDefault="0060682A" w:rsidP="00481A6C">
          <w:pPr>
            <w:pStyle w:val="Footer"/>
            <w:jc w:val="center"/>
            <w:rPr>
              <w:bCs/>
              <w:iCs/>
              <w:sz w:val="20"/>
              <w:szCs w:val="20"/>
            </w:rPr>
          </w:pPr>
          <w:r>
            <w:rPr>
              <w:bCs/>
              <w:iCs/>
              <w:sz w:val="20"/>
              <w:szCs w:val="20"/>
            </w:rPr>
            <w:t>CHS25</w:t>
          </w:r>
          <w:r w:rsidR="00481A6C" w:rsidRPr="00954F7B">
            <w:rPr>
              <w:bCs/>
              <w:iCs/>
              <w:sz w:val="20"/>
              <w:szCs w:val="20"/>
            </w:rPr>
            <w:t>/</w:t>
          </w:r>
          <w:r>
            <w:rPr>
              <w:bCs/>
              <w:iCs/>
              <w:sz w:val="20"/>
              <w:szCs w:val="20"/>
            </w:rPr>
            <w:t>005</w:t>
          </w:r>
        </w:p>
      </w:tc>
      <w:tc>
        <w:tcPr>
          <w:tcW w:w="965" w:type="dxa"/>
        </w:tcPr>
        <w:p w14:paraId="018A17E9" w14:textId="10E86153" w:rsidR="00481A6C" w:rsidRPr="00954F7B" w:rsidRDefault="0060682A" w:rsidP="00481A6C">
          <w:pPr>
            <w:pStyle w:val="Footer"/>
            <w:jc w:val="center"/>
            <w:rPr>
              <w:bCs/>
              <w:iCs/>
              <w:sz w:val="20"/>
              <w:szCs w:val="20"/>
            </w:rPr>
          </w:pPr>
          <w:r>
            <w:rPr>
              <w:bCs/>
              <w:iCs/>
              <w:sz w:val="20"/>
              <w:szCs w:val="20"/>
            </w:rPr>
            <w:t>1</w:t>
          </w:r>
        </w:p>
      </w:tc>
      <w:tc>
        <w:tcPr>
          <w:tcW w:w="1552" w:type="dxa"/>
        </w:tcPr>
        <w:p w14:paraId="29C407A8" w14:textId="0380365B" w:rsidR="00481A6C" w:rsidRPr="00954F7B" w:rsidRDefault="0060682A" w:rsidP="00481A6C">
          <w:pPr>
            <w:pStyle w:val="Footer"/>
            <w:jc w:val="center"/>
            <w:rPr>
              <w:bCs/>
              <w:iCs/>
              <w:sz w:val="20"/>
              <w:szCs w:val="20"/>
            </w:rPr>
          </w:pPr>
          <w:r>
            <w:rPr>
              <w:bCs/>
              <w:iCs/>
              <w:sz w:val="20"/>
              <w:szCs w:val="20"/>
            </w:rPr>
            <w:t>07</w:t>
          </w:r>
          <w:r w:rsidR="00481A6C" w:rsidRPr="00954F7B">
            <w:rPr>
              <w:bCs/>
              <w:iCs/>
              <w:sz w:val="20"/>
              <w:szCs w:val="20"/>
            </w:rPr>
            <w:t>/</w:t>
          </w:r>
          <w:r>
            <w:rPr>
              <w:bCs/>
              <w:iCs/>
              <w:sz w:val="20"/>
              <w:szCs w:val="20"/>
            </w:rPr>
            <w:t>01</w:t>
          </w:r>
          <w:r w:rsidR="00481A6C" w:rsidRPr="00954F7B">
            <w:rPr>
              <w:bCs/>
              <w:iCs/>
              <w:sz w:val="20"/>
              <w:szCs w:val="20"/>
            </w:rPr>
            <w:t>/</w:t>
          </w:r>
          <w:r>
            <w:rPr>
              <w:bCs/>
              <w:iCs/>
              <w:sz w:val="20"/>
              <w:szCs w:val="20"/>
            </w:rPr>
            <w:t>2025</w:t>
          </w:r>
        </w:p>
      </w:tc>
      <w:tc>
        <w:tcPr>
          <w:tcW w:w="1456" w:type="dxa"/>
        </w:tcPr>
        <w:p w14:paraId="606692D8" w14:textId="3378A9E3" w:rsidR="00481A6C" w:rsidRPr="00954F7B" w:rsidRDefault="0060682A" w:rsidP="00481A6C">
          <w:pPr>
            <w:pStyle w:val="Footer"/>
            <w:jc w:val="center"/>
            <w:rPr>
              <w:bCs/>
              <w:iCs/>
              <w:sz w:val="20"/>
              <w:szCs w:val="20"/>
            </w:rPr>
          </w:pPr>
          <w:r>
            <w:rPr>
              <w:bCs/>
              <w:iCs/>
              <w:sz w:val="20"/>
              <w:szCs w:val="20"/>
            </w:rPr>
            <w:t>01</w:t>
          </w:r>
          <w:r w:rsidR="00481A6C" w:rsidRPr="00954F7B">
            <w:rPr>
              <w:bCs/>
              <w:iCs/>
              <w:sz w:val="20"/>
              <w:szCs w:val="20"/>
            </w:rPr>
            <w:t>/</w:t>
          </w:r>
          <w:r>
            <w:rPr>
              <w:bCs/>
              <w:iCs/>
              <w:sz w:val="20"/>
              <w:szCs w:val="20"/>
            </w:rPr>
            <w:t>01</w:t>
          </w:r>
          <w:r w:rsidR="00481A6C" w:rsidRPr="00954F7B">
            <w:rPr>
              <w:bCs/>
              <w:iCs/>
              <w:sz w:val="20"/>
              <w:szCs w:val="20"/>
            </w:rPr>
            <w:t>/</w:t>
          </w:r>
          <w:r>
            <w:rPr>
              <w:bCs/>
              <w:iCs/>
              <w:sz w:val="20"/>
              <w:szCs w:val="20"/>
            </w:rPr>
            <w:t>2029</w:t>
          </w:r>
        </w:p>
      </w:tc>
      <w:tc>
        <w:tcPr>
          <w:tcW w:w="1746" w:type="dxa"/>
        </w:tcPr>
        <w:p w14:paraId="5A1C5381" w14:textId="4BDD0559" w:rsidR="00481A6C" w:rsidRPr="00954F7B" w:rsidRDefault="0060682A" w:rsidP="00481A6C">
          <w:pPr>
            <w:pStyle w:val="Footer"/>
            <w:jc w:val="center"/>
            <w:rPr>
              <w:bCs/>
              <w:iCs/>
              <w:sz w:val="20"/>
              <w:szCs w:val="20"/>
            </w:rPr>
          </w:pPr>
          <w:r>
            <w:rPr>
              <w:bCs/>
              <w:iCs/>
              <w:sz w:val="20"/>
              <w:szCs w:val="20"/>
            </w:rPr>
            <w:t>WY&amp;C - Paediatrics</w:t>
          </w:r>
        </w:p>
      </w:tc>
      <w:tc>
        <w:tcPr>
          <w:tcW w:w="1836" w:type="dxa"/>
        </w:tcPr>
        <w:p w14:paraId="0BBC54BB"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73B25A9F"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57DF937D" w14:textId="77777777" w:rsidTr="008E1ED9">
      <w:trPr>
        <w:jc w:val="center"/>
      </w:trPr>
      <w:tc>
        <w:tcPr>
          <w:tcW w:w="1515" w:type="dxa"/>
        </w:tcPr>
        <w:p w14:paraId="7B964EB4"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50564960"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1949B6A1"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3BEFEE4B"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7E9588BC"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49AB9E2A"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5DD83EAE" w14:textId="77777777" w:rsidTr="008E1ED9">
      <w:trPr>
        <w:jc w:val="center"/>
      </w:trPr>
      <w:tc>
        <w:tcPr>
          <w:tcW w:w="1515" w:type="dxa"/>
        </w:tcPr>
        <w:p w14:paraId="372A0145" w14:textId="38D57FB4" w:rsidR="008A3DD8" w:rsidRPr="00954F7B" w:rsidRDefault="0060682A" w:rsidP="008A3DD8">
          <w:pPr>
            <w:pStyle w:val="Footer"/>
            <w:jc w:val="center"/>
            <w:rPr>
              <w:bCs/>
              <w:iCs/>
              <w:sz w:val="20"/>
              <w:szCs w:val="20"/>
            </w:rPr>
          </w:pPr>
          <w:r>
            <w:rPr>
              <w:bCs/>
              <w:iCs/>
              <w:sz w:val="20"/>
              <w:szCs w:val="20"/>
            </w:rPr>
            <w:t>CHS25</w:t>
          </w:r>
          <w:r w:rsidR="008A3DD8" w:rsidRPr="00954F7B">
            <w:rPr>
              <w:bCs/>
              <w:iCs/>
              <w:sz w:val="20"/>
              <w:szCs w:val="20"/>
            </w:rPr>
            <w:t>/</w:t>
          </w:r>
          <w:r>
            <w:rPr>
              <w:bCs/>
              <w:iCs/>
              <w:sz w:val="20"/>
              <w:szCs w:val="20"/>
            </w:rPr>
            <w:t>005</w:t>
          </w:r>
        </w:p>
      </w:tc>
      <w:tc>
        <w:tcPr>
          <w:tcW w:w="965" w:type="dxa"/>
        </w:tcPr>
        <w:p w14:paraId="617F8C41" w14:textId="626839EA" w:rsidR="008A3DD8" w:rsidRPr="00954F7B" w:rsidRDefault="0060682A" w:rsidP="008A3DD8">
          <w:pPr>
            <w:pStyle w:val="Footer"/>
            <w:jc w:val="center"/>
            <w:rPr>
              <w:bCs/>
              <w:iCs/>
              <w:sz w:val="20"/>
              <w:szCs w:val="20"/>
            </w:rPr>
          </w:pPr>
          <w:r>
            <w:rPr>
              <w:bCs/>
              <w:iCs/>
              <w:sz w:val="20"/>
              <w:szCs w:val="20"/>
            </w:rPr>
            <w:t>1</w:t>
          </w:r>
        </w:p>
      </w:tc>
      <w:tc>
        <w:tcPr>
          <w:tcW w:w="1552" w:type="dxa"/>
        </w:tcPr>
        <w:p w14:paraId="753491CC" w14:textId="15FF65F1" w:rsidR="008A3DD8" w:rsidRPr="00954F7B" w:rsidRDefault="0060682A" w:rsidP="008A3DD8">
          <w:pPr>
            <w:pStyle w:val="Footer"/>
            <w:jc w:val="center"/>
            <w:rPr>
              <w:bCs/>
              <w:iCs/>
              <w:sz w:val="20"/>
              <w:szCs w:val="20"/>
            </w:rPr>
          </w:pPr>
          <w:r>
            <w:rPr>
              <w:bCs/>
              <w:iCs/>
              <w:sz w:val="20"/>
              <w:szCs w:val="20"/>
            </w:rPr>
            <w:t>07</w:t>
          </w:r>
          <w:r w:rsidR="008A3DD8" w:rsidRPr="00954F7B">
            <w:rPr>
              <w:bCs/>
              <w:iCs/>
              <w:sz w:val="20"/>
              <w:szCs w:val="20"/>
            </w:rPr>
            <w:t>/</w:t>
          </w:r>
          <w:r>
            <w:rPr>
              <w:bCs/>
              <w:iCs/>
              <w:sz w:val="20"/>
              <w:szCs w:val="20"/>
            </w:rPr>
            <w:t>01</w:t>
          </w:r>
          <w:r w:rsidR="008A3DD8" w:rsidRPr="00954F7B">
            <w:rPr>
              <w:bCs/>
              <w:iCs/>
              <w:sz w:val="20"/>
              <w:szCs w:val="20"/>
            </w:rPr>
            <w:t>/</w:t>
          </w:r>
          <w:r>
            <w:rPr>
              <w:bCs/>
              <w:iCs/>
              <w:sz w:val="20"/>
              <w:szCs w:val="20"/>
            </w:rPr>
            <w:t>2025</w:t>
          </w:r>
        </w:p>
      </w:tc>
      <w:tc>
        <w:tcPr>
          <w:tcW w:w="1456" w:type="dxa"/>
        </w:tcPr>
        <w:p w14:paraId="7CCA266F" w14:textId="7274798D" w:rsidR="008A3DD8" w:rsidRPr="00954F7B" w:rsidRDefault="0060682A" w:rsidP="008A3DD8">
          <w:pPr>
            <w:pStyle w:val="Footer"/>
            <w:jc w:val="center"/>
            <w:rPr>
              <w:bCs/>
              <w:iCs/>
              <w:sz w:val="20"/>
              <w:szCs w:val="20"/>
            </w:rPr>
          </w:pPr>
          <w:r>
            <w:rPr>
              <w:bCs/>
              <w:iCs/>
              <w:sz w:val="20"/>
              <w:szCs w:val="20"/>
            </w:rPr>
            <w:t>01</w:t>
          </w:r>
          <w:r w:rsidR="008A3DD8" w:rsidRPr="00954F7B">
            <w:rPr>
              <w:bCs/>
              <w:iCs/>
              <w:sz w:val="20"/>
              <w:szCs w:val="20"/>
            </w:rPr>
            <w:t>/</w:t>
          </w:r>
          <w:r>
            <w:rPr>
              <w:bCs/>
              <w:iCs/>
              <w:sz w:val="20"/>
              <w:szCs w:val="20"/>
            </w:rPr>
            <w:t>01</w:t>
          </w:r>
          <w:r w:rsidR="008A3DD8" w:rsidRPr="00954F7B">
            <w:rPr>
              <w:bCs/>
              <w:iCs/>
              <w:sz w:val="20"/>
              <w:szCs w:val="20"/>
            </w:rPr>
            <w:t>/</w:t>
          </w:r>
          <w:r>
            <w:rPr>
              <w:bCs/>
              <w:iCs/>
              <w:sz w:val="20"/>
              <w:szCs w:val="20"/>
            </w:rPr>
            <w:t>2029</w:t>
          </w:r>
        </w:p>
      </w:tc>
      <w:tc>
        <w:tcPr>
          <w:tcW w:w="1746" w:type="dxa"/>
        </w:tcPr>
        <w:p w14:paraId="72315CBE" w14:textId="2D80A968" w:rsidR="008A3DD8" w:rsidRPr="00954F7B" w:rsidRDefault="0060682A" w:rsidP="008A3DD8">
          <w:pPr>
            <w:pStyle w:val="Footer"/>
            <w:jc w:val="center"/>
            <w:rPr>
              <w:bCs/>
              <w:iCs/>
              <w:sz w:val="20"/>
              <w:szCs w:val="20"/>
            </w:rPr>
          </w:pPr>
          <w:r>
            <w:rPr>
              <w:bCs/>
              <w:iCs/>
              <w:sz w:val="20"/>
              <w:szCs w:val="20"/>
            </w:rPr>
            <w:t>WY&amp;C - Paediatrics</w:t>
          </w:r>
        </w:p>
      </w:tc>
      <w:tc>
        <w:tcPr>
          <w:tcW w:w="1836" w:type="dxa"/>
        </w:tcPr>
        <w:p w14:paraId="6ABFDEEE"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4BE97A78"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B86C6" w14:textId="77777777" w:rsidR="006B32A7" w:rsidRDefault="006B32A7" w:rsidP="009D493B">
      <w:pPr>
        <w:spacing w:after="0" w:line="240" w:lineRule="auto"/>
      </w:pPr>
      <w:r>
        <w:separator/>
      </w:r>
    </w:p>
  </w:footnote>
  <w:footnote w:type="continuationSeparator" w:id="0">
    <w:p w14:paraId="56D3DF7A" w14:textId="77777777" w:rsidR="006B32A7" w:rsidRDefault="006B32A7" w:rsidP="00A9080B">
      <w:pPr>
        <w:spacing w:after="0" w:line="240" w:lineRule="auto"/>
      </w:pPr>
      <w:r>
        <w:continuationSeparator/>
      </w:r>
    </w:p>
    <w:p w14:paraId="19313F3D" w14:textId="77777777" w:rsidR="006B32A7" w:rsidRDefault="006B32A7"/>
    <w:p w14:paraId="1153BA90" w14:textId="77777777" w:rsidR="006B32A7" w:rsidRDefault="006B32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6C2EF" w14:textId="77777777" w:rsidR="008A3DD8" w:rsidRDefault="008A3DD8">
    <w:pPr>
      <w:pStyle w:val="Header"/>
    </w:pPr>
    <w:r w:rsidRPr="00324CF9">
      <w:rPr>
        <w:noProof/>
      </w:rPr>
      <w:drawing>
        <wp:inline distT="0" distB="0" distL="0" distR="0" wp14:anchorId="69D8A6ED" wp14:editId="3788C0D8">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3FC352E"/>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29D9835"/>
    <w:multiLevelType w:val="hybridMultilevel"/>
    <w:tmpl w:val="72046916"/>
    <w:lvl w:ilvl="0" w:tplc="DF6E2948">
      <w:start w:val="1"/>
      <w:numFmt w:val="bullet"/>
      <w:lvlText w:val=""/>
      <w:lvlJc w:val="left"/>
      <w:pPr>
        <w:ind w:left="720" w:hanging="360"/>
      </w:pPr>
      <w:rPr>
        <w:rFonts w:ascii="Symbol" w:hAnsi="Symbol" w:hint="default"/>
      </w:rPr>
    </w:lvl>
    <w:lvl w:ilvl="1" w:tplc="395A9CB6">
      <w:start w:val="1"/>
      <w:numFmt w:val="bullet"/>
      <w:lvlText w:val="o"/>
      <w:lvlJc w:val="left"/>
      <w:pPr>
        <w:ind w:left="1440" w:hanging="360"/>
      </w:pPr>
      <w:rPr>
        <w:rFonts w:ascii="Courier New" w:hAnsi="Courier New" w:hint="default"/>
      </w:rPr>
    </w:lvl>
    <w:lvl w:ilvl="2" w:tplc="6646F55A">
      <w:start w:val="1"/>
      <w:numFmt w:val="bullet"/>
      <w:lvlText w:val=""/>
      <w:lvlJc w:val="left"/>
      <w:pPr>
        <w:ind w:left="2160" w:hanging="360"/>
      </w:pPr>
      <w:rPr>
        <w:rFonts w:ascii="Wingdings" w:hAnsi="Wingdings" w:hint="default"/>
      </w:rPr>
    </w:lvl>
    <w:lvl w:ilvl="3" w:tplc="2FCAC200">
      <w:start w:val="1"/>
      <w:numFmt w:val="bullet"/>
      <w:lvlText w:val=""/>
      <w:lvlJc w:val="left"/>
      <w:pPr>
        <w:ind w:left="2880" w:hanging="360"/>
      </w:pPr>
      <w:rPr>
        <w:rFonts w:ascii="Symbol" w:hAnsi="Symbol" w:hint="default"/>
      </w:rPr>
    </w:lvl>
    <w:lvl w:ilvl="4" w:tplc="312E0DDE">
      <w:start w:val="1"/>
      <w:numFmt w:val="bullet"/>
      <w:lvlText w:val="o"/>
      <w:lvlJc w:val="left"/>
      <w:pPr>
        <w:ind w:left="3600" w:hanging="360"/>
      </w:pPr>
      <w:rPr>
        <w:rFonts w:ascii="Courier New" w:hAnsi="Courier New" w:hint="default"/>
      </w:rPr>
    </w:lvl>
    <w:lvl w:ilvl="5" w:tplc="591E65FC">
      <w:start w:val="1"/>
      <w:numFmt w:val="bullet"/>
      <w:lvlText w:val=""/>
      <w:lvlJc w:val="left"/>
      <w:pPr>
        <w:ind w:left="4320" w:hanging="360"/>
      </w:pPr>
      <w:rPr>
        <w:rFonts w:ascii="Wingdings" w:hAnsi="Wingdings" w:hint="default"/>
      </w:rPr>
    </w:lvl>
    <w:lvl w:ilvl="6" w:tplc="CFB281FA">
      <w:start w:val="1"/>
      <w:numFmt w:val="bullet"/>
      <w:lvlText w:val=""/>
      <w:lvlJc w:val="left"/>
      <w:pPr>
        <w:ind w:left="5040" w:hanging="360"/>
      </w:pPr>
      <w:rPr>
        <w:rFonts w:ascii="Symbol" w:hAnsi="Symbol" w:hint="default"/>
      </w:rPr>
    </w:lvl>
    <w:lvl w:ilvl="7" w:tplc="BA8AC390">
      <w:start w:val="1"/>
      <w:numFmt w:val="bullet"/>
      <w:lvlText w:val="o"/>
      <w:lvlJc w:val="left"/>
      <w:pPr>
        <w:ind w:left="5760" w:hanging="360"/>
      </w:pPr>
      <w:rPr>
        <w:rFonts w:ascii="Courier New" w:hAnsi="Courier New" w:hint="default"/>
      </w:rPr>
    </w:lvl>
    <w:lvl w:ilvl="8" w:tplc="E4E0F70A">
      <w:start w:val="1"/>
      <w:numFmt w:val="bullet"/>
      <w:lvlText w:val=""/>
      <w:lvlJc w:val="left"/>
      <w:pPr>
        <w:ind w:left="6480" w:hanging="360"/>
      </w:pPr>
      <w:rPr>
        <w:rFonts w:ascii="Wingdings" w:hAnsi="Wingdings" w:hint="default"/>
      </w:rPr>
    </w:lvl>
  </w:abstractNum>
  <w:abstractNum w:abstractNumId="3" w15:restartNumberingAfterBreak="0">
    <w:nsid w:val="032A0647"/>
    <w:multiLevelType w:val="hybridMultilevel"/>
    <w:tmpl w:val="1FEA9F0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09665189"/>
    <w:multiLevelType w:val="hybridMultilevel"/>
    <w:tmpl w:val="4DC01B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F334769"/>
    <w:multiLevelType w:val="hybridMultilevel"/>
    <w:tmpl w:val="AA5C14D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1E95E47"/>
    <w:multiLevelType w:val="multilevel"/>
    <w:tmpl w:val="8BAA71E8"/>
    <w:lvl w:ilvl="0">
      <w:start w:val="1"/>
      <w:numFmt w:val="decimal"/>
      <w:lvlText w:val="%1."/>
      <w:lvlJc w:val="left"/>
      <w:pPr>
        <w:ind w:left="360" w:hanging="360"/>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7"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FD380E"/>
    <w:multiLevelType w:val="hybridMultilevel"/>
    <w:tmpl w:val="5EEAA3D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0"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11" w15:restartNumberingAfterBreak="0">
    <w:nsid w:val="19FC0A72"/>
    <w:multiLevelType w:val="hybridMultilevel"/>
    <w:tmpl w:val="D786A92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C8000AA"/>
    <w:multiLevelType w:val="hybridMultilevel"/>
    <w:tmpl w:val="42148DC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1D9F02CB"/>
    <w:multiLevelType w:val="hybridMultilevel"/>
    <w:tmpl w:val="AC0E0F10"/>
    <w:lvl w:ilvl="0" w:tplc="55FCF9D6">
      <w:start w:val="1"/>
      <w:numFmt w:val="bullet"/>
      <w:lvlText w:val=""/>
      <w:lvlJc w:val="left"/>
      <w:pPr>
        <w:ind w:left="1080" w:hanging="360"/>
      </w:pPr>
      <w:rPr>
        <w:rFonts w:ascii="Symbol" w:hAnsi="Symbol"/>
      </w:rPr>
    </w:lvl>
    <w:lvl w:ilvl="1" w:tplc="325C49D0">
      <w:start w:val="1"/>
      <w:numFmt w:val="bullet"/>
      <w:lvlText w:val=""/>
      <w:lvlJc w:val="left"/>
      <w:pPr>
        <w:ind w:left="1080" w:hanging="360"/>
      </w:pPr>
      <w:rPr>
        <w:rFonts w:ascii="Symbol" w:hAnsi="Symbol"/>
      </w:rPr>
    </w:lvl>
    <w:lvl w:ilvl="2" w:tplc="43E2C958">
      <w:start w:val="1"/>
      <w:numFmt w:val="bullet"/>
      <w:lvlText w:val=""/>
      <w:lvlJc w:val="left"/>
      <w:pPr>
        <w:ind w:left="1080" w:hanging="360"/>
      </w:pPr>
      <w:rPr>
        <w:rFonts w:ascii="Symbol" w:hAnsi="Symbol"/>
      </w:rPr>
    </w:lvl>
    <w:lvl w:ilvl="3" w:tplc="A7FAA492">
      <w:start w:val="1"/>
      <w:numFmt w:val="bullet"/>
      <w:lvlText w:val=""/>
      <w:lvlJc w:val="left"/>
      <w:pPr>
        <w:ind w:left="1080" w:hanging="360"/>
      </w:pPr>
      <w:rPr>
        <w:rFonts w:ascii="Symbol" w:hAnsi="Symbol"/>
      </w:rPr>
    </w:lvl>
    <w:lvl w:ilvl="4" w:tplc="DD50EEC8">
      <w:start w:val="1"/>
      <w:numFmt w:val="bullet"/>
      <w:lvlText w:val=""/>
      <w:lvlJc w:val="left"/>
      <w:pPr>
        <w:ind w:left="1080" w:hanging="360"/>
      </w:pPr>
      <w:rPr>
        <w:rFonts w:ascii="Symbol" w:hAnsi="Symbol"/>
      </w:rPr>
    </w:lvl>
    <w:lvl w:ilvl="5" w:tplc="F6A6CFF8">
      <w:start w:val="1"/>
      <w:numFmt w:val="bullet"/>
      <w:lvlText w:val=""/>
      <w:lvlJc w:val="left"/>
      <w:pPr>
        <w:ind w:left="1080" w:hanging="360"/>
      </w:pPr>
      <w:rPr>
        <w:rFonts w:ascii="Symbol" w:hAnsi="Symbol"/>
      </w:rPr>
    </w:lvl>
    <w:lvl w:ilvl="6" w:tplc="1358786E">
      <w:start w:val="1"/>
      <w:numFmt w:val="bullet"/>
      <w:lvlText w:val=""/>
      <w:lvlJc w:val="left"/>
      <w:pPr>
        <w:ind w:left="1080" w:hanging="360"/>
      </w:pPr>
      <w:rPr>
        <w:rFonts w:ascii="Symbol" w:hAnsi="Symbol"/>
      </w:rPr>
    </w:lvl>
    <w:lvl w:ilvl="7" w:tplc="A13AB11E">
      <w:start w:val="1"/>
      <w:numFmt w:val="bullet"/>
      <w:lvlText w:val=""/>
      <w:lvlJc w:val="left"/>
      <w:pPr>
        <w:ind w:left="1080" w:hanging="360"/>
      </w:pPr>
      <w:rPr>
        <w:rFonts w:ascii="Symbol" w:hAnsi="Symbol"/>
      </w:rPr>
    </w:lvl>
    <w:lvl w:ilvl="8" w:tplc="37DE9822">
      <w:start w:val="1"/>
      <w:numFmt w:val="bullet"/>
      <w:lvlText w:val=""/>
      <w:lvlJc w:val="left"/>
      <w:pPr>
        <w:ind w:left="1080" w:hanging="360"/>
      </w:pPr>
      <w:rPr>
        <w:rFonts w:ascii="Symbol" w:hAnsi="Symbol"/>
      </w:rPr>
    </w:lvl>
  </w:abstractNum>
  <w:abstractNum w:abstractNumId="14" w15:restartNumberingAfterBreak="0">
    <w:nsid w:val="1DEB7657"/>
    <w:multiLevelType w:val="hybridMultilevel"/>
    <w:tmpl w:val="6D860EBA"/>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6" w15:restartNumberingAfterBreak="0">
    <w:nsid w:val="22CD4D66"/>
    <w:multiLevelType w:val="hybridMultilevel"/>
    <w:tmpl w:val="25C08F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5782C14"/>
    <w:multiLevelType w:val="hybridMultilevel"/>
    <w:tmpl w:val="785A75F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3135695C"/>
    <w:multiLevelType w:val="hybridMultilevel"/>
    <w:tmpl w:val="6A48AD0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35664024"/>
    <w:multiLevelType w:val="hybridMultilevel"/>
    <w:tmpl w:val="08F629B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9F53DB7"/>
    <w:multiLevelType w:val="hybridMultilevel"/>
    <w:tmpl w:val="D13A297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26"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8" w15:restartNumberingAfterBreak="0">
    <w:nsid w:val="4D015942"/>
    <w:multiLevelType w:val="hybridMultilevel"/>
    <w:tmpl w:val="FF9CB162"/>
    <w:lvl w:ilvl="0" w:tplc="8E327F58">
      <w:start w:val="1"/>
      <w:numFmt w:val="bullet"/>
      <w:lvlText w:val=""/>
      <w:lvlJc w:val="left"/>
      <w:pPr>
        <w:ind w:left="1080" w:hanging="360"/>
      </w:pPr>
      <w:rPr>
        <w:rFonts w:ascii="Symbol" w:hAnsi="Symbol"/>
      </w:rPr>
    </w:lvl>
    <w:lvl w:ilvl="1" w:tplc="EBD86E98">
      <w:start w:val="1"/>
      <w:numFmt w:val="bullet"/>
      <w:lvlText w:val=""/>
      <w:lvlJc w:val="left"/>
      <w:pPr>
        <w:ind w:left="1080" w:hanging="360"/>
      </w:pPr>
      <w:rPr>
        <w:rFonts w:ascii="Symbol" w:hAnsi="Symbol"/>
      </w:rPr>
    </w:lvl>
    <w:lvl w:ilvl="2" w:tplc="3380024C">
      <w:start w:val="1"/>
      <w:numFmt w:val="bullet"/>
      <w:lvlText w:val=""/>
      <w:lvlJc w:val="left"/>
      <w:pPr>
        <w:ind w:left="1080" w:hanging="360"/>
      </w:pPr>
      <w:rPr>
        <w:rFonts w:ascii="Symbol" w:hAnsi="Symbol"/>
      </w:rPr>
    </w:lvl>
    <w:lvl w:ilvl="3" w:tplc="7DF6B79C">
      <w:start w:val="1"/>
      <w:numFmt w:val="bullet"/>
      <w:lvlText w:val=""/>
      <w:lvlJc w:val="left"/>
      <w:pPr>
        <w:ind w:left="1080" w:hanging="360"/>
      </w:pPr>
      <w:rPr>
        <w:rFonts w:ascii="Symbol" w:hAnsi="Symbol"/>
      </w:rPr>
    </w:lvl>
    <w:lvl w:ilvl="4" w:tplc="79509502">
      <w:start w:val="1"/>
      <w:numFmt w:val="bullet"/>
      <w:lvlText w:val=""/>
      <w:lvlJc w:val="left"/>
      <w:pPr>
        <w:ind w:left="1080" w:hanging="360"/>
      </w:pPr>
      <w:rPr>
        <w:rFonts w:ascii="Symbol" w:hAnsi="Symbol"/>
      </w:rPr>
    </w:lvl>
    <w:lvl w:ilvl="5" w:tplc="11067684">
      <w:start w:val="1"/>
      <w:numFmt w:val="bullet"/>
      <w:lvlText w:val=""/>
      <w:lvlJc w:val="left"/>
      <w:pPr>
        <w:ind w:left="1080" w:hanging="360"/>
      </w:pPr>
      <w:rPr>
        <w:rFonts w:ascii="Symbol" w:hAnsi="Symbol"/>
      </w:rPr>
    </w:lvl>
    <w:lvl w:ilvl="6" w:tplc="27848176">
      <w:start w:val="1"/>
      <w:numFmt w:val="bullet"/>
      <w:lvlText w:val=""/>
      <w:lvlJc w:val="left"/>
      <w:pPr>
        <w:ind w:left="1080" w:hanging="360"/>
      </w:pPr>
      <w:rPr>
        <w:rFonts w:ascii="Symbol" w:hAnsi="Symbol"/>
      </w:rPr>
    </w:lvl>
    <w:lvl w:ilvl="7" w:tplc="F0C8E0EA">
      <w:start w:val="1"/>
      <w:numFmt w:val="bullet"/>
      <w:lvlText w:val=""/>
      <w:lvlJc w:val="left"/>
      <w:pPr>
        <w:ind w:left="1080" w:hanging="360"/>
      </w:pPr>
      <w:rPr>
        <w:rFonts w:ascii="Symbol" w:hAnsi="Symbol"/>
      </w:rPr>
    </w:lvl>
    <w:lvl w:ilvl="8" w:tplc="25605224">
      <w:start w:val="1"/>
      <w:numFmt w:val="bullet"/>
      <w:lvlText w:val=""/>
      <w:lvlJc w:val="left"/>
      <w:pPr>
        <w:ind w:left="1080" w:hanging="360"/>
      </w:pPr>
      <w:rPr>
        <w:rFonts w:ascii="Symbol" w:hAnsi="Symbol"/>
      </w:rPr>
    </w:lvl>
  </w:abstractNum>
  <w:abstractNum w:abstractNumId="29" w15:restartNumberingAfterBreak="0">
    <w:nsid w:val="576A4A40"/>
    <w:multiLevelType w:val="hybridMultilevel"/>
    <w:tmpl w:val="911A0BB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E761B64"/>
    <w:multiLevelType w:val="hybridMultilevel"/>
    <w:tmpl w:val="E7AC547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2" w15:restartNumberingAfterBreak="0">
    <w:nsid w:val="6B9E6C0C"/>
    <w:multiLevelType w:val="hybridMultilevel"/>
    <w:tmpl w:val="B48E59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A2E1472"/>
    <w:multiLevelType w:val="hybridMultilevel"/>
    <w:tmpl w:val="346EB87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15"/>
  </w:num>
  <w:num w:numId="2" w16cid:durableId="842209657">
    <w:abstractNumId w:val="10"/>
  </w:num>
  <w:num w:numId="3" w16cid:durableId="660542573">
    <w:abstractNumId w:val="31"/>
  </w:num>
  <w:num w:numId="4" w16cid:durableId="1971085616">
    <w:abstractNumId w:val="23"/>
  </w:num>
  <w:num w:numId="5" w16cid:durableId="252517802">
    <w:abstractNumId w:val="24"/>
  </w:num>
  <w:num w:numId="6" w16cid:durableId="420297118">
    <w:abstractNumId w:val="27"/>
  </w:num>
  <w:num w:numId="7" w16cid:durableId="3533880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23"/>
    <w:lvlOverride w:ilvl="0">
      <w:startOverride w:val="1"/>
    </w:lvlOverride>
  </w:num>
  <w:num w:numId="9" w16cid:durableId="1747920389">
    <w:abstractNumId w:val="24"/>
    <w:lvlOverride w:ilvl="0">
      <w:startOverride w:val="1"/>
    </w:lvlOverride>
  </w:num>
  <w:num w:numId="10" w16cid:durableId="1001813381">
    <w:abstractNumId w:val="23"/>
    <w:lvlOverride w:ilvl="0">
      <w:startOverride w:val="1"/>
    </w:lvlOverride>
  </w:num>
  <w:num w:numId="11" w16cid:durableId="1103450744">
    <w:abstractNumId w:val="24"/>
    <w:lvlOverride w:ilvl="0">
      <w:startOverride w:val="1"/>
    </w:lvlOverride>
  </w:num>
  <w:num w:numId="12" w16cid:durableId="1549294228">
    <w:abstractNumId w:val="23"/>
    <w:lvlOverride w:ilvl="0">
      <w:startOverride w:val="1"/>
    </w:lvlOverride>
  </w:num>
  <w:num w:numId="13" w16cid:durableId="8758549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24"/>
    <w:lvlOverride w:ilvl="0">
      <w:startOverride w:val="1"/>
    </w:lvlOverride>
  </w:num>
  <w:num w:numId="15" w16cid:durableId="12464539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31"/>
  </w:num>
  <w:num w:numId="17" w16cid:durableId="434129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20"/>
  </w:num>
  <w:num w:numId="19" w16cid:durableId="836698820">
    <w:abstractNumId w:val="25"/>
  </w:num>
  <w:num w:numId="20" w16cid:durableId="4028038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26"/>
  </w:num>
  <w:num w:numId="22" w16cid:durableId="200242115">
    <w:abstractNumId w:val="1"/>
  </w:num>
  <w:num w:numId="23" w16cid:durableId="585068731">
    <w:abstractNumId w:val="9"/>
  </w:num>
  <w:num w:numId="24" w16cid:durableId="1431437445">
    <w:abstractNumId w:val="7"/>
  </w:num>
  <w:num w:numId="25" w16cid:durableId="507214046">
    <w:abstractNumId w:val="22"/>
  </w:num>
  <w:num w:numId="26" w16cid:durableId="2141221652">
    <w:abstractNumId w:val="2"/>
  </w:num>
  <w:num w:numId="27" w16cid:durableId="661812932">
    <w:abstractNumId w:val="17"/>
  </w:num>
  <w:num w:numId="28" w16cid:durableId="338123557">
    <w:abstractNumId w:val="19"/>
  </w:num>
  <w:num w:numId="29" w16cid:durableId="1914850671">
    <w:abstractNumId w:val="12"/>
  </w:num>
  <w:num w:numId="30" w16cid:durableId="202376549">
    <w:abstractNumId w:val="33"/>
  </w:num>
  <w:num w:numId="31" w16cid:durableId="1079325359">
    <w:abstractNumId w:val="5"/>
  </w:num>
  <w:num w:numId="32" w16cid:durableId="354965408">
    <w:abstractNumId w:val="3"/>
  </w:num>
  <w:num w:numId="33" w16cid:durableId="432282243">
    <w:abstractNumId w:val="30"/>
  </w:num>
  <w:num w:numId="34" w16cid:durableId="1447505206">
    <w:abstractNumId w:val="11"/>
  </w:num>
  <w:num w:numId="35" w16cid:durableId="1571161794">
    <w:abstractNumId w:val="18"/>
  </w:num>
  <w:num w:numId="36" w16cid:durableId="1381057534">
    <w:abstractNumId w:val="29"/>
  </w:num>
  <w:num w:numId="37" w16cid:durableId="1860702228">
    <w:abstractNumId w:val="0"/>
  </w:num>
  <w:num w:numId="38" w16cid:durableId="1860241794">
    <w:abstractNumId w:val="0"/>
    <w:lvlOverride w:ilvl="0">
      <w:startOverride w:val="1"/>
    </w:lvlOverride>
  </w:num>
  <w:num w:numId="39" w16cid:durableId="1881670933">
    <w:abstractNumId w:val="14"/>
  </w:num>
  <w:num w:numId="40" w16cid:durableId="818885150">
    <w:abstractNumId w:val="21"/>
  </w:num>
  <w:num w:numId="41" w16cid:durableId="1004896161">
    <w:abstractNumId w:val="8"/>
  </w:num>
  <w:num w:numId="42" w16cid:durableId="2125036859">
    <w:abstractNumId w:val="4"/>
  </w:num>
  <w:num w:numId="43" w16cid:durableId="224950161">
    <w:abstractNumId w:val="6"/>
  </w:num>
  <w:num w:numId="44" w16cid:durableId="498739473">
    <w:abstractNumId w:val="16"/>
  </w:num>
  <w:num w:numId="45" w16cid:durableId="349570606">
    <w:abstractNumId w:val="32"/>
  </w:num>
  <w:num w:numId="46" w16cid:durableId="1623219771">
    <w:abstractNumId w:val="28"/>
  </w:num>
  <w:num w:numId="47" w16cid:durableId="1515000877">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7D3"/>
    <w:rsid w:val="00000822"/>
    <w:rsid w:val="00003728"/>
    <w:rsid w:val="00004B91"/>
    <w:rsid w:val="00006344"/>
    <w:rsid w:val="000068B9"/>
    <w:rsid w:val="000115AB"/>
    <w:rsid w:val="00011C1E"/>
    <w:rsid w:val="00012DA7"/>
    <w:rsid w:val="00014646"/>
    <w:rsid w:val="0001473F"/>
    <w:rsid w:val="00014D0A"/>
    <w:rsid w:val="00015018"/>
    <w:rsid w:val="000246D6"/>
    <w:rsid w:val="00025C12"/>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713F"/>
    <w:rsid w:val="000D742A"/>
    <w:rsid w:val="000E0351"/>
    <w:rsid w:val="000E058F"/>
    <w:rsid w:val="000E07C3"/>
    <w:rsid w:val="000E0B4E"/>
    <w:rsid w:val="000E1D08"/>
    <w:rsid w:val="000E5739"/>
    <w:rsid w:val="000E6588"/>
    <w:rsid w:val="000E7683"/>
    <w:rsid w:val="000E77F0"/>
    <w:rsid w:val="000F1EB3"/>
    <w:rsid w:val="000F288B"/>
    <w:rsid w:val="000F300A"/>
    <w:rsid w:val="000F3A4B"/>
    <w:rsid w:val="000F5C20"/>
    <w:rsid w:val="000F79EA"/>
    <w:rsid w:val="0010164B"/>
    <w:rsid w:val="00107118"/>
    <w:rsid w:val="00110D97"/>
    <w:rsid w:val="0011136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C66"/>
    <w:rsid w:val="00144A90"/>
    <w:rsid w:val="00154D8C"/>
    <w:rsid w:val="001575C5"/>
    <w:rsid w:val="001600FA"/>
    <w:rsid w:val="001616DD"/>
    <w:rsid w:val="00161AE4"/>
    <w:rsid w:val="00161FDC"/>
    <w:rsid w:val="00164201"/>
    <w:rsid w:val="00164AA5"/>
    <w:rsid w:val="00164BC9"/>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064D"/>
    <w:rsid w:val="00191413"/>
    <w:rsid w:val="0019193E"/>
    <w:rsid w:val="00192C70"/>
    <w:rsid w:val="001935B4"/>
    <w:rsid w:val="00193907"/>
    <w:rsid w:val="00195EFB"/>
    <w:rsid w:val="00197F2E"/>
    <w:rsid w:val="001A0124"/>
    <w:rsid w:val="001A1DD6"/>
    <w:rsid w:val="001A2273"/>
    <w:rsid w:val="001B0DC3"/>
    <w:rsid w:val="001B1A6A"/>
    <w:rsid w:val="001B3430"/>
    <w:rsid w:val="001C0F5C"/>
    <w:rsid w:val="001C108E"/>
    <w:rsid w:val="001C223C"/>
    <w:rsid w:val="001C24A7"/>
    <w:rsid w:val="001C263F"/>
    <w:rsid w:val="001C5958"/>
    <w:rsid w:val="001C77D3"/>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1E58"/>
    <w:rsid w:val="00212F1D"/>
    <w:rsid w:val="002140AE"/>
    <w:rsid w:val="0022138F"/>
    <w:rsid w:val="00225769"/>
    <w:rsid w:val="00225E3B"/>
    <w:rsid w:val="002269F3"/>
    <w:rsid w:val="00227104"/>
    <w:rsid w:val="002278EF"/>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700D3"/>
    <w:rsid w:val="00271607"/>
    <w:rsid w:val="0027262B"/>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2713"/>
    <w:rsid w:val="002B3511"/>
    <w:rsid w:val="002B3D19"/>
    <w:rsid w:val="002B3F13"/>
    <w:rsid w:val="002B434C"/>
    <w:rsid w:val="002B5D29"/>
    <w:rsid w:val="002C39F9"/>
    <w:rsid w:val="002C4DC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6957"/>
    <w:rsid w:val="002F6CB3"/>
    <w:rsid w:val="002F7C03"/>
    <w:rsid w:val="002F7DE5"/>
    <w:rsid w:val="002F7DF1"/>
    <w:rsid w:val="003007EA"/>
    <w:rsid w:val="003027B6"/>
    <w:rsid w:val="00306981"/>
    <w:rsid w:val="00307F2D"/>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12A"/>
    <w:rsid w:val="003B28A5"/>
    <w:rsid w:val="003B3F9A"/>
    <w:rsid w:val="003B57A1"/>
    <w:rsid w:val="003B661D"/>
    <w:rsid w:val="003B720D"/>
    <w:rsid w:val="003B760C"/>
    <w:rsid w:val="003B763D"/>
    <w:rsid w:val="003C218A"/>
    <w:rsid w:val="003C4430"/>
    <w:rsid w:val="003C5F3E"/>
    <w:rsid w:val="003C7810"/>
    <w:rsid w:val="003D10DD"/>
    <w:rsid w:val="003D1C0C"/>
    <w:rsid w:val="003D3B16"/>
    <w:rsid w:val="003D60E0"/>
    <w:rsid w:val="003D709B"/>
    <w:rsid w:val="003D7463"/>
    <w:rsid w:val="003E0103"/>
    <w:rsid w:val="003E0A22"/>
    <w:rsid w:val="003E727F"/>
    <w:rsid w:val="003E7D3D"/>
    <w:rsid w:val="003F01DF"/>
    <w:rsid w:val="003F2C18"/>
    <w:rsid w:val="003F6C0E"/>
    <w:rsid w:val="00407C75"/>
    <w:rsid w:val="00411B14"/>
    <w:rsid w:val="00412C91"/>
    <w:rsid w:val="004132C5"/>
    <w:rsid w:val="00414064"/>
    <w:rsid w:val="00415DFF"/>
    <w:rsid w:val="00417745"/>
    <w:rsid w:val="00423CA6"/>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005"/>
    <w:rsid w:val="00481A6C"/>
    <w:rsid w:val="0048389D"/>
    <w:rsid w:val="00486165"/>
    <w:rsid w:val="0049014C"/>
    <w:rsid w:val="00492356"/>
    <w:rsid w:val="004957A2"/>
    <w:rsid w:val="004A0201"/>
    <w:rsid w:val="004A178D"/>
    <w:rsid w:val="004A1C33"/>
    <w:rsid w:val="004A7A7F"/>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4C81"/>
    <w:rsid w:val="004D4D48"/>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7604"/>
    <w:rsid w:val="00517DA5"/>
    <w:rsid w:val="00517FA4"/>
    <w:rsid w:val="005216E4"/>
    <w:rsid w:val="00525801"/>
    <w:rsid w:val="00530642"/>
    <w:rsid w:val="00530F88"/>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C65"/>
    <w:rsid w:val="00581121"/>
    <w:rsid w:val="005840B8"/>
    <w:rsid w:val="00585F41"/>
    <w:rsid w:val="005867DF"/>
    <w:rsid w:val="005900D8"/>
    <w:rsid w:val="005916F1"/>
    <w:rsid w:val="00592081"/>
    <w:rsid w:val="0059390D"/>
    <w:rsid w:val="005A0348"/>
    <w:rsid w:val="005A1FA3"/>
    <w:rsid w:val="005A27C0"/>
    <w:rsid w:val="005A4691"/>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46D3"/>
    <w:rsid w:val="00605E3B"/>
    <w:rsid w:val="006065E8"/>
    <w:rsid w:val="0060682A"/>
    <w:rsid w:val="00607B4C"/>
    <w:rsid w:val="00610940"/>
    <w:rsid w:val="006155F0"/>
    <w:rsid w:val="00616766"/>
    <w:rsid w:val="00620386"/>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3D2"/>
    <w:rsid w:val="0066493A"/>
    <w:rsid w:val="0067005A"/>
    <w:rsid w:val="00680130"/>
    <w:rsid w:val="006824E0"/>
    <w:rsid w:val="00684A68"/>
    <w:rsid w:val="00685883"/>
    <w:rsid w:val="00687C51"/>
    <w:rsid w:val="00691C90"/>
    <w:rsid w:val="00692458"/>
    <w:rsid w:val="0069388D"/>
    <w:rsid w:val="006A0160"/>
    <w:rsid w:val="006A31AB"/>
    <w:rsid w:val="006A5215"/>
    <w:rsid w:val="006B18B2"/>
    <w:rsid w:val="006B32A7"/>
    <w:rsid w:val="006B3640"/>
    <w:rsid w:val="006B61AC"/>
    <w:rsid w:val="006B6C90"/>
    <w:rsid w:val="006B7CA7"/>
    <w:rsid w:val="006C1521"/>
    <w:rsid w:val="006C39B7"/>
    <w:rsid w:val="006C3C89"/>
    <w:rsid w:val="006C4E7E"/>
    <w:rsid w:val="006C7001"/>
    <w:rsid w:val="006C7362"/>
    <w:rsid w:val="006D11DF"/>
    <w:rsid w:val="006D2547"/>
    <w:rsid w:val="006D3EF5"/>
    <w:rsid w:val="006D46CF"/>
    <w:rsid w:val="006D47A7"/>
    <w:rsid w:val="006E0951"/>
    <w:rsid w:val="006E10A6"/>
    <w:rsid w:val="006E4456"/>
    <w:rsid w:val="006E462E"/>
    <w:rsid w:val="006E5856"/>
    <w:rsid w:val="006E71A5"/>
    <w:rsid w:val="006E73F9"/>
    <w:rsid w:val="006E7859"/>
    <w:rsid w:val="006F0585"/>
    <w:rsid w:val="006F47AA"/>
    <w:rsid w:val="006F73C8"/>
    <w:rsid w:val="00700549"/>
    <w:rsid w:val="00700B1E"/>
    <w:rsid w:val="00700B46"/>
    <w:rsid w:val="00702088"/>
    <w:rsid w:val="00702564"/>
    <w:rsid w:val="007033DE"/>
    <w:rsid w:val="00703CCF"/>
    <w:rsid w:val="00705460"/>
    <w:rsid w:val="00711AED"/>
    <w:rsid w:val="00712F00"/>
    <w:rsid w:val="00721B04"/>
    <w:rsid w:val="00721E2A"/>
    <w:rsid w:val="00724D61"/>
    <w:rsid w:val="007277AF"/>
    <w:rsid w:val="00735CAA"/>
    <w:rsid w:val="0073719C"/>
    <w:rsid w:val="0074281B"/>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D38"/>
    <w:rsid w:val="00785234"/>
    <w:rsid w:val="00794435"/>
    <w:rsid w:val="00794ACF"/>
    <w:rsid w:val="007A1603"/>
    <w:rsid w:val="007A682A"/>
    <w:rsid w:val="007A7F29"/>
    <w:rsid w:val="007B03DA"/>
    <w:rsid w:val="007B1A7B"/>
    <w:rsid w:val="007B3138"/>
    <w:rsid w:val="007B40DC"/>
    <w:rsid w:val="007B527C"/>
    <w:rsid w:val="007B6F78"/>
    <w:rsid w:val="007B75F4"/>
    <w:rsid w:val="007C10BA"/>
    <w:rsid w:val="007C2324"/>
    <w:rsid w:val="007C2806"/>
    <w:rsid w:val="007C5C1B"/>
    <w:rsid w:val="007D1543"/>
    <w:rsid w:val="007D3448"/>
    <w:rsid w:val="007E04CD"/>
    <w:rsid w:val="007E05C3"/>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510FF"/>
    <w:rsid w:val="008530BE"/>
    <w:rsid w:val="008540FA"/>
    <w:rsid w:val="008606A0"/>
    <w:rsid w:val="00861E1B"/>
    <w:rsid w:val="00863446"/>
    <w:rsid w:val="00863E4E"/>
    <w:rsid w:val="00867895"/>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B793A"/>
    <w:rsid w:val="008C078A"/>
    <w:rsid w:val="008C1C7C"/>
    <w:rsid w:val="008C208A"/>
    <w:rsid w:val="008D0538"/>
    <w:rsid w:val="008D0D9A"/>
    <w:rsid w:val="008D2CA8"/>
    <w:rsid w:val="008D4AA6"/>
    <w:rsid w:val="008E0CD4"/>
    <w:rsid w:val="008E2267"/>
    <w:rsid w:val="008E6827"/>
    <w:rsid w:val="008F0F03"/>
    <w:rsid w:val="008F1341"/>
    <w:rsid w:val="008F2CF5"/>
    <w:rsid w:val="008F3034"/>
    <w:rsid w:val="008F3194"/>
    <w:rsid w:val="008F4A07"/>
    <w:rsid w:val="008F53AE"/>
    <w:rsid w:val="008F5E84"/>
    <w:rsid w:val="008F65FF"/>
    <w:rsid w:val="00901E01"/>
    <w:rsid w:val="00904BC8"/>
    <w:rsid w:val="00906D5B"/>
    <w:rsid w:val="00907133"/>
    <w:rsid w:val="009071E8"/>
    <w:rsid w:val="0090771F"/>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26"/>
    <w:rsid w:val="00946533"/>
    <w:rsid w:val="00947A11"/>
    <w:rsid w:val="0095050A"/>
    <w:rsid w:val="0095266F"/>
    <w:rsid w:val="00953E59"/>
    <w:rsid w:val="009549CD"/>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8456E"/>
    <w:rsid w:val="009903CC"/>
    <w:rsid w:val="00995B1B"/>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31B8"/>
    <w:rsid w:val="00A7517C"/>
    <w:rsid w:val="00A774B1"/>
    <w:rsid w:val="00A84013"/>
    <w:rsid w:val="00A84E3E"/>
    <w:rsid w:val="00A856B1"/>
    <w:rsid w:val="00A875F3"/>
    <w:rsid w:val="00A9080B"/>
    <w:rsid w:val="00A90E16"/>
    <w:rsid w:val="00A94E61"/>
    <w:rsid w:val="00A957B0"/>
    <w:rsid w:val="00A96564"/>
    <w:rsid w:val="00A96CD8"/>
    <w:rsid w:val="00A979FD"/>
    <w:rsid w:val="00AA15EB"/>
    <w:rsid w:val="00AA2B13"/>
    <w:rsid w:val="00AA2D7A"/>
    <w:rsid w:val="00AA2E86"/>
    <w:rsid w:val="00AA3549"/>
    <w:rsid w:val="00AA5307"/>
    <w:rsid w:val="00AB3BAC"/>
    <w:rsid w:val="00AB4AD3"/>
    <w:rsid w:val="00AC0797"/>
    <w:rsid w:val="00AC2EDE"/>
    <w:rsid w:val="00AC53AF"/>
    <w:rsid w:val="00AD41C6"/>
    <w:rsid w:val="00AD4F9D"/>
    <w:rsid w:val="00AD628A"/>
    <w:rsid w:val="00AE05E1"/>
    <w:rsid w:val="00AE07BE"/>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468"/>
    <w:rsid w:val="00AF67A9"/>
    <w:rsid w:val="00B024D9"/>
    <w:rsid w:val="00B03FFF"/>
    <w:rsid w:val="00B0502D"/>
    <w:rsid w:val="00B058EF"/>
    <w:rsid w:val="00B07F75"/>
    <w:rsid w:val="00B10AB7"/>
    <w:rsid w:val="00B1151B"/>
    <w:rsid w:val="00B170A2"/>
    <w:rsid w:val="00B17F72"/>
    <w:rsid w:val="00B203FF"/>
    <w:rsid w:val="00B22277"/>
    <w:rsid w:val="00B22944"/>
    <w:rsid w:val="00B2758D"/>
    <w:rsid w:val="00B30482"/>
    <w:rsid w:val="00B31526"/>
    <w:rsid w:val="00B31F26"/>
    <w:rsid w:val="00B3226B"/>
    <w:rsid w:val="00B326A7"/>
    <w:rsid w:val="00B33322"/>
    <w:rsid w:val="00B33F30"/>
    <w:rsid w:val="00B33FA0"/>
    <w:rsid w:val="00B34124"/>
    <w:rsid w:val="00B3418C"/>
    <w:rsid w:val="00B343CC"/>
    <w:rsid w:val="00B34980"/>
    <w:rsid w:val="00B367A3"/>
    <w:rsid w:val="00B36C89"/>
    <w:rsid w:val="00B41CEE"/>
    <w:rsid w:val="00B420B6"/>
    <w:rsid w:val="00B450AD"/>
    <w:rsid w:val="00B47F44"/>
    <w:rsid w:val="00B500E8"/>
    <w:rsid w:val="00B506B5"/>
    <w:rsid w:val="00B51ED5"/>
    <w:rsid w:val="00B52163"/>
    <w:rsid w:val="00B55EF6"/>
    <w:rsid w:val="00B61582"/>
    <w:rsid w:val="00B6217E"/>
    <w:rsid w:val="00B625F2"/>
    <w:rsid w:val="00B627C5"/>
    <w:rsid w:val="00B63883"/>
    <w:rsid w:val="00B64367"/>
    <w:rsid w:val="00B64C8C"/>
    <w:rsid w:val="00B65F91"/>
    <w:rsid w:val="00B6655A"/>
    <w:rsid w:val="00B6769D"/>
    <w:rsid w:val="00B6772A"/>
    <w:rsid w:val="00B77F9C"/>
    <w:rsid w:val="00B83559"/>
    <w:rsid w:val="00B853F1"/>
    <w:rsid w:val="00B86A43"/>
    <w:rsid w:val="00B91976"/>
    <w:rsid w:val="00B92CED"/>
    <w:rsid w:val="00B94117"/>
    <w:rsid w:val="00B968C2"/>
    <w:rsid w:val="00BA028D"/>
    <w:rsid w:val="00BA1256"/>
    <w:rsid w:val="00BA1722"/>
    <w:rsid w:val="00BA3E7C"/>
    <w:rsid w:val="00BA62AA"/>
    <w:rsid w:val="00BA6C5D"/>
    <w:rsid w:val="00BA6DD4"/>
    <w:rsid w:val="00BB1636"/>
    <w:rsid w:val="00BB1B98"/>
    <w:rsid w:val="00BB5BAF"/>
    <w:rsid w:val="00BB6801"/>
    <w:rsid w:val="00BB7961"/>
    <w:rsid w:val="00BB7B1F"/>
    <w:rsid w:val="00BC12C5"/>
    <w:rsid w:val="00BC2EBF"/>
    <w:rsid w:val="00BC4D26"/>
    <w:rsid w:val="00BC5518"/>
    <w:rsid w:val="00BD054F"/>
    <w:rsid w:val="00BD078D"/>
    <w:rsid w:val="00BD429D"/>
    <w:rsid w:val="00BD44A9"/>
    <w:rsid w:val="00BD6D69"/>
    <w:rsid w:val="00BE153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947EA"/>
    <w:rsid w:val="00CA0192"/>
    <w:rsid w:val="00CA43F1"/>
    <w:rsid w:val="00CA4FDE"/>
    <w:rsid w:val="00CA70E7"/>
    <w:rsid w:val="00CB228A"/>
    <w:rsid w:val="00CB2E17"/>
    <w:rsid w:val="00CB3056"/>
    <w:rsid w:val="00CB3987"/>
    <w:rsid w:val="00CB7E08"/>
    <w:rsid w:val="00CC4F4F"/>
    <w:rsid w:val="00CC5AD8"/>
    <w:rsid w:val="00CD434F"/>
    <w:rsid w:val="00CD62A6"/>
    <w:rsid w:val="00CE1D90"/>
    <w:rsid w:val="00CE2446"/>
    <w:rsid w:val="00CE5F47"/>
    <w:rsid w:val="00CE6986"/>
    <w:rsid w:val="00CE78F5"/>
    <w:rsid w:val="00CF24D4"/>
    <w:rsid w:val="00CF3925"/>
    <w:rsid w:val="00D01536"/>
    <w:rsid w:val="00D027B9"/>
    <w:rsid w:val="00D0489B"/>
    <w:rsid w:val="00D052B4"/>
    <w:rsid w:val="00D07A8B"/>
    <w:rsid w:val="00D10F72"/>
    <w:rsid w:val="00D17891"/>
    <w:rsid w:val="00D206E0"/>
    <w:rsid w:val="00D223CA"/>
    <w:rsid w:val="00D228B8"/>
    <w:rsid w:val="00D2588C"/>
    <w:rsid w:val="00D25E0F"/>
    <w:rsid w:val="00D27637"/>
    <w:rsid w:val="00D30343"/>
    <w:rsid w:val="00D3635A"/>
    <w:rsid w:val="00D36920"/>
    <w:rsid w:val="00D36B09"/>
    <w:rsid w:val="00D434D3"/>
    <w:rsid w:val="00D4358F"/>
    <w:rsid w:val="00D443D7"/>
    <w:rsid w:val="00D5188B"/>
    <w:rsid w:val="00D520E7"/>
    <w:rsid w:val="00D52630"/>
    <w:rsid w:val="00D53C66"/>
    <w:rsid w:val="00D56DA0"/>
    <w:rsid w:val="00D57CB8"/>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C1205"/>
    <w:rsid w:val="00DD4464"/>
    <w:rsid w:val="00DD6074"/>
    <w:rsid w:val="00DD693A"/>
    <w:rsid w:val="00DE125D"/>
    <w:rsid w:val="00DE5620"/>
    <w:rsid w:val="00DE5C6B"/>
    <w:rsid w:val="00DE6056"/>
    <w:rsid w:val="00DE6090"/>
    <w:rsid w:val="00DF1CBC"/>
    <w:rsid w:val="00DF3EFE"/>
    <w:rsid w:val="00E02685"/>
    <w:rsid w:val="00E0642F"/>
    <w:rsid w:val="00E06970"/>
    <w:rsid w:val="00E104DF"/>
    <w:rsid w:val="00E1333E"/>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5664"/>
    <w:rsid w:val="00E563D9"/>
    <w:rsid w:val="00E56F2D"/>
    <w:rsid w:val="00E5710E"/>
    <w:rsid w:val="00E63F4F"/>
    <w:rsid w:val="00E64DA3"/>
    <w:rsid w:val="00E65A69"/>
    <w:rsid w:val="00E679F9"/>
    <w:rsid w:val="00E7101C"/>
    <w:rsid w:val="00E710F2"/>
    <w:rsid w:val="00E72731"/>
    <w:rsid w:val="00E73A87"/>
    <w:rsid w:val="00E76C52"/>
    <w:rsid w:val="00E80B1C"/>
    <w:rsid w:val="00E870E4"/>
    <w:rsid w:val="00E8796B"/>
    <w:rsid w:val="00E90C07"/>
    <w:rsid w:val="00E93F27"/>
    <w:rsid w:val="00E94350"/>
    <w:rsid w:val="00E97B77"/>
    <w:rsid w:val="00EA060C"/>
    <w:rsid w:val="00EA2F6A"/>
    <w:rsid w:val="00EA4041"/>
    <w:rsid w:val="00EA4C6B"/>
    <w:rsid w:val="00EA6E4E"/>
    <w:rsid w:val="00EA7109"/>
    <w:rsid w:val="00EB103A"/>
    <w:rsid w:val="00EB256E"/>
    <w:rsid w:val="00EB26B6"/>
    <w:rsid w:val="00EB44CD"/>
    <w:rsid w:val="00EB70EE"/>
    <w:rsid w:val="00EC0190"/>
    <w:rsid w:val="00EC3146"/>
    <w:rsid w:val="00EC4BB0"/>
    <w:rsid w:val="00EC4C64"/>
    <w:rsid w:val="00EC7202"/>
    <w:rsid w:val="00ED2843"/>
    <w:rsid w:val="00ED2DE6"/>
    <w:rsid w:val="00ED4AAB"/>
    <w:rsid w:val="00ED6F93"/>
    <w:rsid w:val="00EE285A"/>
    <w:rsid w:val="00EE3372"/>
    <w:rsid w:val="00EE5549"/>
    <w:rsid w:val="00EE5A45"/>
    <w:rsid w:val="00EE6F7A"/>
    <w:rsid w:val="00EF1F94"/>
    <w:rsid w:val="00EF273A"/>
    <w:rsid w:val="00EF443F"/>
    <w:rsid w:val="00EF46D9"/>
    <w:rsid w:val="00EF6148"/>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0B1B"/>
    <w:rsid w:val="00F622D7"/>
    <w:rsid w:val="00F658A9"/>
    <w:rsid w:val="00F71652"/>
    <w:rsid w:val="00F74407"/>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3E58"/>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7DE123CE"/>
  <w15:docId w15:val="{1322A939-3965-4C13-81DB-274DA6DD4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basedOn w:val="Normal"/>
    <w:uiPriority w:val="34"/>
    <w:qFormat/>
    <w:locked/>
    <w:rsid w:val="00B31F26"/>
    <w:pPr>
      <w:spacing w:before="0" w:after="0" w:line="240" w:lineRule="auto"/>
      <w:ind w:left="720"/>
      <w:contextualSpacing/>
    </w:pPr>
    <w:rPr>
      <w:rFonts w:ascii="Calibri" w:eastAsia="Times New Roman" w:hAnsi="Calibri" w:cs="Times New Roman"/>
      <w:color w:val="auto"/>
      <w:szCs w:val="20"/>
      <w:lang w:eastAsia="en-US"/>
    </w:rPr>
  </w:style>
  <w:style w:type="paragraph" w:styleId="ListBullet">
    <w:name w:val="List Bullet"/>
    <w:basedOn w:val="Normal"/>
    <w:uiPriority w:val="99"/>
    <w:qFormat/>
    <w:rsid w:val="00EF443F"/>
    <w:pPr>
      <w:numPr>
        <w:numId w:val="37"/>
      </w:numPr>
      <w:spacing w:before="0" w:after="0" w:line="240" w:lineRule="auto"/>
      <w:ind w:left="426" w:hanging="426"/>
    </w:pPr>
    <w:rPr>
      <w:rFonts w:ascii="Calibri" w:eastAsia="Times New Roman" w:hAnsi="Calibri" w:cs="Times New Roman"/>
      <w:color w:val="auto"/>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358460323">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canberrahealthservices.act.gov.au/accessibility"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hyperlink" Target="https://www.rch.org.au/rchcpg/hospital_clinical_guideline_index/Oxygen_delivery/" TargetMode="Externa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svg"/><Relationship Id="rId30" Type="http://schemas.openxmlformats.org/officeDocument/2006/relationships/image" Target="media/image19.png"/><Relationship Id="rId35" Type="http://schemas.openxmlformats.org/officeDocument/2006/relationships/glossaryDocument" Target="glossary/document.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0.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2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3.png"/><Relationship Id="rId5" Type="http://schemas.openxmlformats.org/officeDocument/2006/relationships/image" Target="../media/image22.png"/><Relationship Id="rId10" Type="http://schemas.openxmlformats.org/officeDocument/2006/relationships/fontTable" Target="fontTable.xml"/><Relationship Id="rId4" Type="http://schemas.openxmlformats.org/officeDocument/2006/relationships/image" Target="../media/image21.png"/><Relationship Id="rId9" Type="http://schemas.openxmlformats.org/officeDocument/2006/relationships/image" Target="../media/image25.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1E0BDD93CC4BD4976D27F652B85880"/>
        <w:category>
          <w:name w:val="General"/>
          <w:gallery w:val="placeholder"/>
        </w:category>
        <w:types>
          <w:type w:val="bbPlcHdr"/>
        </w:types>
        <w:behaviors>
          <w:behavior w:val="content"/>
        </w:behaviors>
        <w:guid w:val="{B925917E-1E72-4AB9-B86A-25649086E33B}"/>
      </w:docPartPr>
      <w:docPartBody>
        <w:p w:rsidR="00F15EBB" w:rsidRDefault="00F15EBB">
          <w:pPr>
            <w:pStyle w:val="E21E0BDD93CC4BD4976D27F652B85880"/>
          </w:pPr>
          <w:r>
            <w:rPr>
              <w:noProof/>
              <w:sz w:val="20"/>
              <w:szCs w:val="20"/>
            </w:rPr>
            <w:drawing>
              <wp:inline distT="0" distB="0" distL="0" distR="0" wp14:anchorId="7FBBBE9A" wp14:editId="7FBBBE9B">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D372D00D0D2543FFA6626848EF4A5B9D"/>
        <w:category>
          <w:name w:val="General"/>
          <w:gallery w:val="placeholder"/>
        </w:category>
        <w:types>
          <w:type w:val="bbPlcHdr"/>
        </w:types>
        <w:behaviors>
          <w:behavior w:val="content"/>
        </w:behaviors>
        <w:guid w:val="{711743D4-AEAE-43DD-BB08-EC8C3ADF7075}"/>
      </w:docPartPr>
      <w:docPartBody>
        <w:p w:rsidR="00F15EBB" w:rsidRDefault="00F15EBB">
          <w:pPr>
            <w:pStyle w:val="D372D00D0D2543FFA6626848EF4A5B9D"/>
          </w:pPr>
          <w:r w:rsidRPr="00EE29F8">
            <w:rPr>
              <w:rStyle w:val="PlaceholderText"/>
            </w:rPr>
            <w:t>Choose an item.</w:t>
          </w:r>
        </w:p>
      </w:docPartBody>
    </w:docPart>
    <w:docPart>
      <w:docPartPr>
        <w:name w:val="0F63E6DC8F5C4E619DFA90F5C864421B"/>
        <w:category>
          <w:name w:val="General"/>
          <w:gallery w:val="placeholder"/>
        </w:category>
        <w:types>
          <w:type w:val="bbPlcHdr"/>
        </w:types>
        <w:behaviors>
          <w:behavior w:val="content"/>
        </w:behaviors>
        <w:guid w:val="{522AE8C8-6566-4FC0-B248-1B200DFAB9B6}"/>
      </w:docPartPr>
      <w:docPartBody>
        <w:p w:rsidR="00F15EBB" w:rsidRPr="00F26C97" w:rsidRDefault="00F15EBB" w:rsidP="003B0E72">
          <w:pPr>
            <w:pStyle w:val="Bottomblocktext"/>
            <w:rPr>
              <w:b/>
              <w:bCs w:val="0"/>
              <w:sz w:val="20"/>
              <w:szCs w:val="20"/>
            </w:rPr>
          </w:pPr>
          <w:r>
            <w:rPr>
              <w:b/>
              <w:bCs w:val="0"/>
              <w:noProof/>
              <w:sz w:val="20"/>
              <w:szCs w:val="20"/>
            </w:rPr>
            <w:drawing>
              <wp:inline distT="0" distB="0" distL="0" distR="0" wp14:anchorId="7FBBBE9C" wp14:editId="7FBBBE9D">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7FBBBE9E" wp14:editId="7FBBBE9F">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F15EBB" w:rsidRPr="00F26C97" w:rsidRDefault="00F15EBB" w:rsidP="003B0E72">
          <w:pPr>
            <w:pStyle w:val="Bottomblocktext"/>
            <w:rPr>
              <w:b/>
              <w:bCs w:val="0"/>
              <w:sz w:val="20"/>
              <w:szCs w:val="20"/>
            </w:rPr>
          </w:pPr>
          <w:r>
            <w:rPr>
              <w:b/>
              <w:bCs w:val="0"/>
              <w:noProof/>
              <w:sz w:val="20"/>
              <w:szCs w:val="20"/>
            </w:rPr>
            <w:drawing>
              <wp:inline distT="0" distB="0" distL="0" distR="0" wp14:anchorId="7FBBBEA0" wp14:editId="7FBBBEA1">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7FBBBEA2" wp14:editId="7FBBBEA3">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F15EBB" w:rsidRDefault="003A33F0" w:rsidP="003B0E72">
          <w:pPr>
            <w:pStyle w:val="Bottomblocktext"/>
            <w:rPr>
              <w:sz w:val="20"/>
              <w:szCs w:val="20"/>
            </w:rPr>
          </w:pPr>
          <w:hyperlink r:id="rId8" w:history="1">
            <w:r w:rsidR="00F15EBB" w:rsidRPr="00350211">
              <w:rPr>
                <w:rStyle w:val="Hyperlink"/>
                <w:sz w:val="20"/>
                <w:szCs w:val="20"/>
              </w:rPr>
              <w:t>canberrahealthservices.act.gov.au/accessibility</w:t>
            </w:r>
          </w:hyperlink>
        </w:p>
        <w:p w:rsidR="00F15EBB" w:rsidRDefault="00F15EBB">
          <w:pPr>
            <w:pStyle w:val="0F63E6DC8F5C4E619DFA90F5C864421B"/>
          </w:pPr>
          <w:r>
            <w:rPr>
              <w:b/>
              <w:bCs/>
              <w:noProof/>
            </w:rPr>
            <w:drawing>
              <wp:inline distT="0" distB="0" distL="0" distR="0" wp14:anchorId="7FBBBEA4" wp14:editId="7FBBBEA5">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BB"/>
    <w:rsid w:val="000E0B4E"/>
    <w:rsid w:val="00111367"/>
    <w:rsid w:val="00164BC9"/>
    <w:rsid w:val="002A4B90"/>
    <w:rsid w:val="00307F2D"/>
    <w:rsid w:val="004D4C81"/>
    <w:rsid w:val="00585777"/>
    <w:rsid w:val="006E7859"/>
    <w:rsid w:val="00711AED"/>
    <w:rsid w:val="007E05C3"/>
    <w:rsid w:val="008A61FF"/>
    <w:rsid w:val="0090771F"/>
    <w:rsid w:val="00A40CB7"/>
    <w:rsid w:val="00B63883"/>
    <w:rsid w:val="00BE7695"/>
    <w:rsid w:val="00C05AE4"/>
    <w:rsid w:val="00E65A69"/>
    <w:rsid w:val="00EA2F6A"/>
    <w:rsid w:val="00F15EBB"/>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1E0BDD93CC4BD4976D27F652B85880">
    <w:name w:val="E21E0BDD93CC4BD4976D27F652B85880"/>
  </w:style>
  <w:style w:type="character" w:styleId="PlaceholderText">
    <w:name w:val="Placeholder Text"/>
    <w:basedOn w:val="DefaultParagraphFont"/>
    <w:uiPriority w:val="99"/>
    <w:semiHidden/>
    <w:rPr>
      <w:color w:val="808080"/>
    </w:rPr>
  </w:style>
  <w:style w:type="paragraph" w:customStyle="1" w:styleId="D372D00D0D2543FFA6626848EF4A5B9D">
    <w:name w:val="D372D00D0D2543FFA6626848EF4A5B9D"/>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0F63E6DC8F5C4E619DFA90F5C864421B">
    <w:name w:val="0F63E6DC8F5C4E619DFA90F5C86442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F42CE7937AD647A0B45B4D5544D171" ma:contentTypeVersion="12" ma:contentTypeDescription="Create a new document." ma:contentTypeScope="" ma:versionID="dc0b1bf963f4b8165c5fef1134a318f1">
  <xsd:schema xmlns:xsd="http://www.w3.org/2001/XMLSchema" xmlns:xs="http://www.w3.org/2001/XMLSchema" xmlns:p="http://schemas.microsoft.com/office/2006/metadata/properties" xmlns:ns2="0c8e588b-9c83-49d3-a6c8-a54de8f95e6a" xmlns:ns3="f3ff228f-843a-44fe-af81-06058022e5cf" targetNamespace="http://schemas.microsoft.com/office/2006/metadata/properties" ma:root="true" ma:fieldsID="25eb1eb3e58beb9e55c075f651cd9151" ns2:_="" ns3:_="">
    <xsd:import namespace="0c8e588b-9c83-49d3-a6c8-a54de8f95e6a"/>
    <xsd:import namespace="f3ff228f-843a-44fe-af81-06058022e5cf"/>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ff228f-843a-44fe-af81-06058022e5cf"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BC9EE8AC-3C97-421B-9071-E434C0A18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f3ff228f-843a-44fe-af81-06058022e5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4278</Words>
  <Characters>24387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28608</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Irwin, Nicola (Health)</dc:creator>
  <cp:lastModifiedBy>Mathew, Jerrin</cp:lastModifiedBy>
  <cp:revision>8</cp:revision>
  <cp:lastPrinted>2017-05-22T07:29:00Z</cp:lastPrinted>
  <dcterms:created xsi:type="dcterms:W3CDTF">2025-01-06T05:31:00Z</dcterms:created>
  <dcterms:modified xsi:type="dcterms:W3CDTF">2025-01-24T04:01:00Z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0x0101008CF42CE7937AD647A0B45B4D5544D171</vt:lpwstr>
  </property>
  <property fmtid="{D5CDD505-2E9C-101B-9397-08002B2CF9AE}" pid="10" name="Barcode New">
    <vt:lpwstr/>
  </property>
</Properties>
</file>