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5B7C2" w14:textId="77777777"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54075495" w14:textId="77777777" w:rsidR="00EF02B0" w:rsidRPr="00931B93" w:rsidRDefault="00EF02B0" w:rsidP="00EF02B0">
      <w:pPr>
        <w:rPr>
          <w:rFonts w:cs="Arial"/>
          <w:b/>
          <w:i/>
          <w:sz w:val="28"/>
          <w:szCs w:val="44"/>
        </w:rPr>
      </w:pPr>
      <w:r w:rsidRPr="66E82E9E">
        <w:rPr>
          <w:rFonts w:cs="Arial"/>
          <w:b/>
          <w:bCs/>
          <w:sz w:val="44"/>
          <w:szCs w:val="44"/>
        </w:rPr>
        <w:t>Procedure</w:t>
      </w:r>
      <w:r w:rsidR="00931B93" w:rsidRPr="66E82E9E">
        <w:rPr>
          <w:rFonts w:cs="Arial"/>
          <w:b/>
          <w:bCs/>
          <w:sz w:val="44"/>
          <w:szCs w:val="44"/>
        </w:rPr>
        <w:t xml:space="preserve"> </w:t>
      </w:r>
    </w:p>
    <w:p w14:paraId="3844C06E" w14:textId="67CC2467" w:rsidR="7DBDF87A" w:rsidRDefault="00081E9B">
      <w:r>
        <w:rPr>
          <w:rFonts w:eastAsia="Calibri" w:cs="Calibri"/>
          <w:b/>
          <w:bCs/>
          <w:sz w:val="36"/>
          <w:szCs w:val="36"/>
        </w:rPr>
        <w:t xml:space="preserve">Non-invasive Electrocardiography (ECG) in Adults and </w:t>
      </w:r>
      <w:r w:rsidR="004C59CF">
        <w:rPr>
          <w:rFonts w:eastAsia="Calibri" w:cs="Calibri"/>
          <w:b/>
          <w:bCs/>
          <w:sz w:val="36"/>
          <w:szCs w:val="36"/>
        </w:rPr>
        <w:t xml:space="preserve">Newborn </w:t>
      </w:r>
      <w:r>
        <w:rPr>
          <w:rFonts w:eastAsia="Calibri" w:cs="Calibri"/>
          <w:b/>
          <w:bCs/>
          <w:sz w:val="36"/>
          <w:szCs w:val="36"/>
        </w:rPr>
        <w:t>Infants</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7E46357D" w14:textId="77777777" w:rsidTr="0074223E">
        <w:trPr>
          <w:cantSplit/>
          <w:trHeight w:val="285"/>
        </w:trPr>
        <w:tc>
          <w:tcPr>
            <w:tcW w:w="9158" w:type="dxa"/>
            <w:shd w:val="clear" w:color="auto" w:fill="A6A6A6" w:themeFill="background1" w:themeFillShade="A6"/>
          </w:tcPr>
          <w:p w14:paraId="40970FCE" w14:textId="77777777" w:rsidR="007B6904" w:rsidRPr="00CD1C0E" w:rsidRDefault="007B6904" w:rsidP="004213C3">
            <w:pPr>
              <w:pStyle w:val="Heading1"/>
            </w:pPr>
            <w:bookmarkStart w:id="5" w:name="_Toc389473273"/>
            <w:bookmarkStart w:id="6" w:name="Contents"/>
            <w:bookmarkStart w:id="7" w:name="_Toc164695749"/>
            <w:r w:rsidRPr="00CD1C0E">
              <w:t>Contents</w:t>
            </w:r>
            <w:bookmarkEnd w:id="5"/>
            <w:bookmarkEnd w:id="6"/>
            <w:bookmarkEnd w:id="7"/>
          </w:p>
        </w:tc>
      </w:tr>
    </w:tbl>
    <w:p w14:paraId="667EEC93" w14:textId="77777777" w:rsidR="007B6904" w:rsidRDefault="007B6904" w:rsidP="007B6904"/>
    <w:p w14:paraId="4925D489" w14:textId="48F07928" w:rsidR="00EF1F06" w:rsidRDefault="007B7628">
      <w:pPr>
        <w:pStyle w:val="TOC1"/>
        <w:tabs>
          <w:tab w:val="right" w:leader="dot" w:pos="9060"/>
        </w:tabs>
        <w:rPr>
          <w:rFonts w:eastAsiaTheme="minorEastAsia" w:cstheme="minorBidi"/>
          <w:noProof/>
          <w:kern w:val="2"/>
          <w:sz w:val="22"/>
          <w:szCs w:val="22"/>
          <w:lang w:eastAsia="en-AU"/>
          <w14:ligatures w14:val="standardContextual"/>
        </w:rPr>
      </w:pPr>
      <w:r>
        <w:fldChar w:fldCharType="begin"/>
      </w:r>
      <w:r w:rsidR="007052B1">
        <w:instrText xml:space="preserve"> TOC \h \z \t "Heading 1,1" </w:instrText>
      </w:r>
      <w:r>
        <w:fldChar w:fldCharType="separate"/>
      </w:r>
      <w:hyperlink w:anchor="_Toc164695749" w:history="1">
        <w:r w:rsidR="00EF1F06" w:rsidRPr="00AF7146">
          <w:rPr>
            <w:rStyle w:val="Hyperlink"/>
            <w:noProof/>
          </w:rPr>
          <w:t>Contents</w:t>
        </w:r>
        <w:r w:rsidR="00EF1F06">
          <w:rPr>
            <w:noProof/>
            <w:webHidden/>
          </w:rPr>
          <w:tab/>
        </w:r>
        <w:r w:rsidR="00EF1F06">
          <w:rPr>
            <w:noProof/>
            <w:webHidden/>
          </w:rPr>
          <w:fldChar w:fldCharType="begin"/>
        </w:r>
        <w:r w:rsidR="00EF1F06">
          <w:rPr>
            <w:noProof/>
            <w:webHidden/>
          </w:rPr>
          <w:instrText xml:space="preserve"> PAGEREF _Toc164695749 \h </w:instrText>
        </w:r>
        <w:r w:rsidR="00EF1F06">
          <w:rPr>
            <w:noProof/>
            <w:webHidden/>
          </w:rPr>
        </w:r>
        <w:r w:rsidR="00EF1F06">
          <w:rPr>
            <w:noProof/>
            <w:webHidden/>
          </w:rPr>
          <w:fldChar w:fldCharType="separate"/>
        </w:r>
        <w:r w:rsidR="00EF1F06">
          <w:rPr>
            <w:noProof/>
            <w:webHidden/>
          </w:rPr>
          <w:t>1</w:t>
        </w:r>
        <w:r w:rsidR="00EF1F06">
          <w:rPr>
            <w:noProof/>
            <w:webHidden/>
          </w:rPr>
          <w:fldChar w:fldCharType="end"/>
        </w:r>
      </w:hyperlink>
    </w:p>
    <w:p w14:paraId="4B577651" w14:textId="4D4ED004"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0" w:history="1">
        <w:r w:rsidR="00EF1F06" w:rsidRPr="00AF7146">
          <w:rPr>
            <w:rStyle w:val="Hyperlink"/>
            <w:noProof/>
          </w:rPr>
          <w:t>Purpose</w:t>
        </w:r>
        <w:r w:rsidR="00EF1F06">
          <w:rPr>
            <w:noProof/>
            <w:webHidden/>
          </w:rPr>
          <w:tab/>
        </w:r>
        <w:r w:rsidR="00EF1F06">
          <w:rPr>
            <w:noProof/>
            <w:webHidden/>
          </w:rPr>
          <w:fldChar w:fldCharType="begin"/>
        </w:r>
        <w:r w:rsidR="00EF1F06">
          <w:rPr>
            <w:noProof/>
            <w:webHidden/>
          </w:rPr>
          <w:instrText xml:space="preserve"> PAGEREF _Toc164695750 \h </w:instrText>
        </w:r>
        <w:r w:rsidR="00EF1F06">
          <w:rPr>
            <w:noProof/>
            <w:webHidden/>
          </w:rPr>
        </w:r>
        <w:r w:rsidR="00EF1F06">
          <w:rPr>
            <w:noProof/>
            <w:webHidden/>
          </w:rPr>
          <w:fldChar w:fldCharType="separate"/>
        </w:r>
        <w:r w:rsidR="00EF1F06">
          <w:rPr>
            <w:noProof/>
            <w:webHidden/>
          </w:rPr>
          <w:t>2</w:t>
        </w:r>
        <w:r w:rsidR="00EF1F06">
          <w:rPr>
            <w:noProof/>
            <w:webHidden/>
          </w:rPr>
          <w:fldChar w:fldCharType="end"/>
        </w:r>
      </w:hyperlink>
    </w:p>
    <w:p w14:paraId="7562E680" w14:textId="1C33FF73"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1" w:history="1">
        <w:r w:rsidR="00EF1F06" w:rsidRPr="00AF7146">
          <w:rPr>
            <w:rStyle w:val="Hyperlink"/>
            <w:noProof/>
          </w:rPr>
          <w:t>Scope</w:t>
        </w:r>
        <w:r w:rsidR="00EF1F06">
          <w:rPr>
            <w:noProof/>
            <w:webHidden/>
          </w:rPr>
          <w:tab/>
        </w:r>
        <w:r w:rsidR="00EF1F06">
          <w:rPr>
            <w:noProof/>
            <w:webHidden/>
          </w:rPr>
          <w:fldChar w:fldCharType="begin"/>
        </w:r>
        <w:r w:rsidR="00EF1F06">
          <w:rPr>
            <w:noProof/>
            <w:webHidden/>
          </w:rPr>
          <w:instrText xml:space="preserve"> PAGEREF _Toc164695751 \h </w:instrText>
        </w:r>
        <w:r w:rsidR="00EF1F06">
          <w:rPr>
            <w:noProof/>
            <w:webHidden/>
          </w:rPr>
        </w:r>
        <w:r w:rsidR="00EF1F06">
          <w:rPr>
            <w:noProof/>
            <w:webHidden/>
          </w:rPr>
          <w:fldChar w:fldCharType="separate"/>
        </w:r>
        <w:r w:rsidR="00EF1F06">
          <w:rPr>
            <w:noProof/>
            <w:webHidden/>
          </w:rPr>
          <w:t>2</w:t>
        </w:r>
        <w:r w:rsidR="00EF1F06">
          <w:rPr>
            <w:noProof/>
            <w:webHidden/>
          </w:rPr>
          <w:fldChar w:fldCharType="end"/>
        </w:r>
      </w:hyperlink>
    </w:p>
    <w:p w14:paraId="6E31BDF9" w14:textId="10A7E832"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2" w:history="1">
        <w:r w:rsidR="00EF1F06" w:rsidRPr="00AF7146">
          <w:rPr>
            <w:rStyle w:val="Hyperlink"/>
            <w:noProof/>
          </w:rPr>
          <w:t>Section 1 – Classification for ECG monitoring</w:t>
        </w:r>
        <w:r w:rsidR="00EF1F06">
          <w:rPr>
            <w:noProof/>
            <w:webHidden/>
          </w:rPr>
          <w:tab/>
        </w:r>
        <w:r w:rsidR="00EF1F06">
          <w:rPr>
            <w:noProof/>
            <w:webHidden/>
          </w:rPr>
          <w:fldChar w:fldCharType="begin"/>
        </w:r>
        <w:r w:rsidR="00EF1F06">
          <w:rPr>
            <w:noProof/>
            <w:webHidden/>
          </w:rPr>
          <w:instrText xml:space="preserve"> PAGEREF _Toc164695752 \h </w:instrText>
        </w:r>
        <w:r w:rsidR="00EF1F06">
          <w:rPr>
            <w:noProof/>
            <w:webHidden/>
          </w:rPr>
        </w:r>
        <w:r w:rsidR="00EF1F06">
          <w:rPr>
            <w:noProof/>
            <w:webHidden/>
          </w:rPr>
          <w:fldChar w:fldCharType="separate"/>
        </w:r>
        <w:r w:rsidR="00EF1F06">
          <w:rPr>
            <w:noProof/>
            <w:webHidden/>
          </w:rPr>
          <w:t>2</w:t>
        </w:r>
        <w:r w:rsidR="00EF1F06">
          <w:rPr>
            <w:noProof/>
            <w:webHidden/>
          </w:rPr>
          <w:fldChar w:fldCharType="end"/>
        </w:r>
      </w:hyperlink>
    </w:p>
    <w:p w14:paraId="0551F4DE" w14:textId="455DB403"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3" w:history="1">
        <w:r w:rsidR="00EF1F06" w:rsidRPr="00AF7146">
          <w:rPr>
            <w:rStyle w:val="Hyperlink"/>
            <w:noProof/>
          </w:rPr>
          <w:t>Section 2 – ECG Monitoring of Adults</w:t>
        </w:r>
        <w:r w:rsidR="00EF1F06">
          <w:rPr>
            <w:noProof/>
            <w:webHidden/>
          </w:rPr>
          <w:tab/>
        </w:r>
        <w:r w:rsidR="00EF1F06">
          <w:rPr>
            <w:noProof/>
            <w:webHidden/>
          </w:rPr>
          <w:fldChar w:fldCharType="begin"/>
        </w:r>
        <w:r w:rsidR="00EF1F06">
          <w:rPr>
            <w:noProof/>
            <w:webHidden/>
          </w:rPr>
          <w:instrText xml:space="preserve"> PAGEREF _Toc164695753 \h </w:instrText>
        </w:r>
        <w:r w:rsidR="00EF1F06">
          <w:rPr>
            <w:noProof/>
            <w:webHidden/>
          </w:rPr>
        </w:r>
        <w:r w:rsidR="00EF1F06">
          <w:rPr>
            <w:noProof/>
            <w:webHidden/>
          </w:rPr>
          <w:fldChar w:fldCharType="separate"/>
        </w:r>
        <w:r w:rsidR="00EF1F06">
          <w:rPr>
            <w:noProof/>
            <w:webHidden/>
          </w:rPr>
          <w:t>4</w:t>
        </w:r>
        <w:r w:rsidR="00EF1F06">
          <w:rPr>
            <w:noProof/>
            <w:webHidden/>
          </w:rPr>
          <w:fldChar w:fldCharType="end"/>
        </w:r>
      </w:hyperlink>
    </w:p>
    <w:p w14:paraId="342BA26B" w14:textId="77B18F7D"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4" w:history="1">
        <w:r w:rsidR="00EF1F06" w:rsidRPr="00AF7146">
          <w:rPr>
            <w:rStyle w:val="Hyperlink"/>
            <w:noProof/>
          </w:rPr>
          <w:t>Section 3 – Standard 12 lead ECG diagnostic test for Adults</w:t>
        </w:r>
        <w:r w:rsidR="00EF1F06">
          <w:rPr>
            <w:noProof/>
            <w:webHidden/>
          </w:rPr>
          <w:tab/>
        </w:r>
        <w:r w:rsidR="00EF1F06">
          <w:rPr>
            <w:noProof/>
            <w:webHidden/>
          </w:rPr>
          <w:fldChar w:fldCharType="begin"/>
        </w:r>
        <w:r w:rsidR="00EF1F06">
          <w:rPr>
            <w:noProof/>
            <w:webHidden/>
          </w:rPr>
          <w:instrText xml:space="preserve"> PAGEREF _Toc164695754 \h </w:instrText>
        </w:r>
        <w:r w:rsidR="00EF1F06">
          <w:rPr>
            <w:noProof/>
            <w:webHidden/>
          </w:rPr>
        </w:r>
        <w:r w:rsidR="00EF1F06">
          <w:rPr>
            <w:noProof/>
            <w:webHidden/>
          </w:rPr>
          <w:fldChar w:fldCharType="separate"/>
        </w:r>
        <w:r w:rsidR="00EF1F06">
          <w:rPr>
            <w:noProof/>
            <w:webHidden/>
          </w:rPr>
          <w:t>6</w:t>
        </w:r>
        <w:r w:rsidR="00EF1F06">
          <w:rPr>
            <w:noProof/>
            <w:webHidden/>
          </w:rPr>
          <w:fldChar w:fldCharType="end"/>
        </w:r>
      </w:hyperlink>
    </w:p>
    <w:p w14:paraId="0902BE70" w14:textId="4AF15AEA"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5" w:history="1">
        <w:r w:rsidR="00EF1F06" w:rsidRPr="00AF7146">
          <w:rPr>
            <w:rStyle w:val="Hyperlink"/>
            <w:noProof/>
          </w:rPr>
          <w:t>Section 4 – Guidelines for patients who require Pre-operative ECGs</w:t>
        </w:r>
        <w:r w:rsidR="00EF1F06">
          <w:rPr>
            <w:noProof/>
            <w:webHidden/>
          </w:rPr>
          <w:tab/>
        </w:r>
        <w:r w:rsidR="00EF1F06">
          <w:rPr>
            <w:noProof/>
            <w:webHidden/>
          </w:rPr>
          <w:fldChar w:fldCharType="begin"/>
        </w:r>
        <w:r w:rsidR="00EF1F06">
          <w:rPr>
            <w:noProof/>
            <w:webHidden/>
          </w:rPr>
          <w:instrText xml:space="preserve"> PAGEREF _Toc164695755 \h </w:instrText>
        </w:r>
        <w:r w:rsidR="00EF1F06">
          <w:rPr>
            <w:noProof/>
            <w:webHidden/>
          </w:rPr>
        </w:r>
        <w:r w:rsidR="00EF1F06">
          <w:rPr>
            <w:noProof/>
            <w:webHidden/>
          </w:rPr>
          <w:fldChar w:fldCharType="separate"/>
        </w:r>
        <w:r w:rsidR="00EF1F06">
          <w:rPr>
            <w:noProof/>
            <w:webHidden/>
          </w:rPr>
          <w:t>10</w:t>
        </w:r>
        <w:r w:rsidR="00EF1F06">
          <w:rPr>
            <w:noProof/>
            <w:webHidden/>
          </w:rPr>
          <w:fldChar w:fldCharType="end"/>
        </w:r>
      </w:hyperlink>
    </w:p>
    <w:p w14:paraId="495080D0" w14:textId="6474376E"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6" w:history="1">
        <w:r w:rsidR="00EF1F06" w:rsidRPr="00AF7146">
          <w:rPr>
            <w:rStyle w:val="Hyperlink"/>
            <w:noProof/>
          </w:rPr>
          <w:t>Section 5 – ECG Procedure for Infants</w:t>
        </w:r>
        <w:r w:rsidR="00EF1F06">
          <w:rPr>
            <w:noProof/>
            <w:webHidden/>
          </w:rPr>
          <w:tab/>
        </w:r>
        <w:r w:rsidR="00EF1F06">
          <w:rPr>
            <w:noProof/>
            <w:webHidden/>
          </w:rPr>
          <w:fldChar w:fldCharType="begin"/>
        </w:r>
        <w:r w:rsidR="00EF1F06">
          <w:rPr>
            <w:noProof/>
            <w:webHidden/>
          </w:rPr>
          <w:instrText xml:space="preserve"> PAGEREF _Toc164695756 \h </w:instrText>
        </w:r>
        <w:r w:rsidR="00EF1F06">
          <w:rPr>
            <w:noProof/>
            <w:webHidden/>
          </w:rPr>
        </w:r>
        <w:r w:rsidR="00EF1F06">
          <w:rPr>
            <w:noProof/>
            <w:webHidden/>
          </w:rPr>
          <w:fldChar w:fldCharType="separate"/>
        </w:r>
        <w:r w:rsidR="00EF1F06">
          <w:rPr>
            <w:noProof/>
            <w:webHidden/>
          </w:rPr>
          <w:t>11</w:t>
        </w:r>
        <w:r w:rsidR="00EF1F06">
          <w:rPr>
            <w:noProof/>
            <w:webHidden/>
          </w:rPr>
          <w:fldChar w:fldCharType="end"/>
        </w:r>
      </w:hyperlink>
    </w:p>
    <w:p w14:paraId="306A9942" w14:textId="29B01DBC"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7" w:history="1">
        <w:r w:rsidR="00EF1F06" w:rsidRPr="00AF7146">
          <w:rPr>
            <w:rStyle w:val="Hyperlink"/>
            <w:noProof/>
          </w:rPr>
          <w:t>Evaluation</w:t>
        </w:r>
        <w:r w:rsidR="00EF1F06">
          <w:rPr>
            <w:noProof/>
            <w:webHidden/>
          </w:rPr>
          <w:tab/>
        </w:r>
        <w:r w:rsidR="00EF1F06">
          <w:rPr>
            <w:noProof/>
            <w:webHidden/>
          </w:rPr>
          <w:fldChar w:fldCharType="begin"/>
        </w:r>
        <w:r w:rsidR="00EF1F06">
          <w:rPr>
            <w:noProof/>
            <w:webHidden/>
          </w:rPr>
          <w:instrText xml:space="preserve"> PAGEREF _Toc164695757 \h </w:instrText>
        </w:r>
        <w:r w:rsidR="00EF1F06">
          <w:rPr>
            <w:noProof/>
            <w:webHidden/>
          </w:rPr>
        </w:r>
        <w:r w:rsidR="00EF1F06">
          <w:rPr>
            <w:noProof/>
            <w:webHidden/>
          </w:rPr>
          <w:fldChar w:fldCharType="separate"/>
        </w:r>
        <w:r w:rsidR="00EF1F06">
          <w:rPr>
            <w:noProof/>
            <w:webHidden/>
          </w:rPr>
          <w:t>14</w:t>
        </w:r>
        <w:r w:rsidR="00EF1F06">
          <w:rPr>
            <w:noProof/>
            <w:webHidden/>
          </w:rPr>
          <w:fldChar w:fldCharType="end"/>
        </w:r>
      </w:hyperlink>
    </w:p>
    <w:p w14:paraId="04864FD3" w14:textId="782033C1"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8" w:history="1">
        <w:r w:rsidR="00EF1F06" w:rsidRPr="00AF7146">
          <w:rPr>
            <w:rStyle w:val="Hyperlink"/>
            <w:noProof/>
          </w:rPr>
          <w:t>Related Policies, Procedures, Guidelines and Legislation</w:t>
        </w:r>
        <w:r w:rsidR="00EF1F06">
          <w:rPr>
            <w:noProof/>
            <w:webHidden/>
          </w:rPr>
          <w:tab/>
        </w:r>
        <w:r w:rsidR="00EF1F06">
          <w:rPr>
            <w:noProof/>
            <w:webHidden/>
          </w:rPr>
          <w:fldChar w:fldCharType="begin"/>
        </w:r>
        <w:r w:rsidR="00EF1F06">
          <w:rPr>
            <w:noProof/>
            <w:webHidden/>
          </w:rPr>
          <w:instrText xml:space="preserve"> PAGEREF _Toc164695758 \h </w:instrText>
        </w:r>
        <w:r w:rsidR="00EF1F06">
          <w:rPr>
            <w:noProof/>
            <w:webHidden/>
          </w:rPr>
        </w:r>
        <w:r w:rsidR="00EF1F06">
          <w:rPr>
            <w:noProof/>
            <w:webHidden/>
          </w:rPr>
          <w:fldChar w:fldCharType="separate"/>
        </w:r>
        <w:r w:rsidR="00EF1F06">
          <w:rPr>
            <w:noProof/>
            <w:webHidden/>
          </w:rPr>
          <w:t>14</w:t>
        </w:r>
        <w:r w:rsidR="00EF1F06">
          <w:rPr>
            <w:noProof/>
            <w:webHidden/>
          </w:rPr>
          <w:fldChar w:fldCharType="end"/>
        </w:r>
      </w:hyperlink>
    </w:p>
    <w:p w14:paraId="2FB0F2C6" w14:textId="0853FC38"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59" w:history="1">
        <w:r w:rsidR="00EF1F06" w:rsidRPr="00AF7146">
          <w:rPr>
            <w:rStyle w:val="Hyperlink"/>
            <w:noProof/>
          </w:rPr>
          <w:t>References</w:t>
        </w:r>
        <w:r w:rsidR="00EF1F06">
          <w:rPr>
            <w:noProof/>
            <w:webHidden/>
          </w:rPr>
          <w:tab/>
        </w:r>
        <w:r w:rsidR="00EF1F06">
          <w:rPr>
            <w:noProof/>
            <w:webHidden/>
          </w:rPr>
          <w:fldChar w:fldCharType="begin"/>
        </w:r>
        <w:r w:rsidR="00EF1F06">
          <w:rPr>
            <w:noProof/>
            <w:webHidden/>
          </w:rPr>
          <w:instrText xml:space="preserve"> PAGEREF _Toc164695759 \h </w:instrText>
        </w:r>
        <w:r w:rsidR="00EF1F06">
          <w:rPr>
            <w:noProof/>
            <w:webHidden/>
          </w:rPr>
        </w:r>
        <w:r w:rsidR="00EF1F06">
          <w:rPr>
            <w:noProof/>
            <w:webHidden/>
          </w:rPr>
          <w:fldChar w:fldCharType="separate"/>
        </w:r>
        <w:r w:rsidR="00EF1F06">
          <w:rPr>
            <w:noProof/>
            <w:webHidden/>
          </w:rPr>
          <w:t>15</w:t>
        </w:r>
        <w:r w:rsidR="00EF1F06">
          <w:rPr>
            <w:noProof/>
            <w:webHidden/>
          </w:rPr>
          <w:fldChar w:fldCharType="end"/>
        </w:r>
      </w:hyperlink>
    </w:p>
    <w:p w14:paraId="325E5459" w14:textId="0A38391A"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60" w:history="1">
        <w:r w:rsidR="00EF1F06" w:rsidRPr="00AF7146">
          <w:rPr>
            <w:rStyle w:val="Hyperlink"/>
            <w:noProof/>
          </w:rPr>
          <w:t>Definition of Terms</w:t>
        </w:r>
        <w:r w:rsidR="00EF1F06">
          <w:rPr>
            <w:noProof/>
            <w:webHidden/>
          </w:rPr>
          <w:tab/>
        </w:r>
        <w:r w:rsidR="00EF1F06">
          <w:rPr>
            <w:noProof/>
            <w:webHidden/>
          </w:rPr>
          <w:fldChar w:fldCharType="begin"/>
        </w:r>
        <w:r w:rsidR="00EF1F06">
          <w:rPr>
            <w:noProof/>
            <w:webHidden/>
          </w:rPr>
          <w:instrText xml:space="preserve"> PAGEREF _Toc164695760 \h </w:instrText>
        </w:r>
        <w:r w:rsidR="00EF1F06">
          <w:rPr>
            <w:noProof/>
            <w:webHidden/>
          </w:rPr>
        </w:r>
        <w:r w:rsidR="00EF1F06">
          <w:rPr>
            <w:noProof/>
            <w:webHidden/>
          </w:rPr>
          <w:fldChar w:fldCharType="separate"/>
        </w:r>
        <w:r w:rsidR="00EF1F06">
          <w:rPr>
            <w:noProof/>
            <w:webHidden/>
          </w:rPr>
          <w:t>16</w:t>
        </w:r>
        <w:r w:rsidR="00EF1F06">
          <w:rPr>
            <w:noProof/>
            <w:webHidden/>
          </w:rPr>
          <w:fldChar w:fldCharType="end"/>
        </w:r>
      </w:hyperlink>
    </w:p>
    <w:p w14:paraId="67D69992" w14:textId="01E5ADD9"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61" w:history="1">
        <w:r w:rsidR="00EF1F06" w:rsidRPr="00AF7146">
          <w:rPr>
            <w:rStyle w:val="Hyperlink"/>
            <w:noProof/>
          </w:rPr>
          <w:t>Search Terms</w:t>
        </w:r>
        <w:r w:rsidR="00EF1F06">
          <w:rPr>
            <w:noProof/>
            <w:webHidden/>
          </w:rPr>
          <w:tab/>
        </w:r>
        <w:r w:rsidR="00EF1F06">
          <w:rPr>
            <w:noProof/>
            <w:webHidden/>
          </w:rPr>
          <w:fldChar w:fldCharType="begin"/>
        </w:r>
        <w:r w:rsidR="00EF1F06">
          <w:rPr>
            <w:noProof/>
            <w:webHidden/>
          </w:rPr>
          <w:instrText xml:space="preserve"> PAGEREF _Toc164695761 \h </w:instrText>
        </w:r>
        <w:r w:rsidR="00EF1F06">
          <w:rPr>
            <w:noProof/>
            <w:webHidden/>
          </w:rPr>
        </w:r>
        <w:r w:rsidR="00EF1F06">
          <w:rPr>
            <w:noProof/>
            <w:webHidden/>
          </w:rPr>
          <w:fldChar w:fldCharType="separate"/>
        </w:r>
        <w:r w:rsidR="00EF1F06">
          <w:rPr>
            <w:noProof/>
            <w:webHidden/>
          </w:rPr>
          <w:t>16</w:t>
        </w:r>
        <w:r w:rsidR="00EF1F06">
          <w:rPr>
            <w:noProof/>
            <w:webHidden/>
          </w:rPr>
          <w:fldChar w:fldCharType="end"/>
        </w:r>
      </w:hyperlink>
    </w:p>
    <w:p w14:paraId="2ECE5B91" w14:textId="36000239" w:rsidR="00EF1F06" w:rsidRDefault="00E81CA1">
      <w:pPr>
        <w:pStyle w:val="TOC1"/>
        <w:tabs>
          <w:tab w:val="right" w:leader="dot" w:pos="9060"/>
        </w:tabs>
        <w:rPr>
          <w:rFonts w:eastAsiaTheme="minorEastAsia" w:cstheme="minorBidi"/>
          <w:noProof/>
          <w:kern w:val="2"/>
          <w:sz w:val="22"/>
          <w:szCs w:val="22"/>
          <w:lang w:eastAsia="en-AU"/>
          <w14:ligatures w14:val="standardContextual"/>
        </w:rPr>
      </w:pPr>
      <w:hyperlink w:anchor="_Toc164695762" w:history="1">
        <w:r w:rsidR="00EF1F06" w:rsidRPr="00AF7146">
          <w:rPr>
            <w:rStyle w:val="Hyperlink"/>
            <w:noProof/>
          </w:rPr>
          <w:t>Attachments</w:t>
        </w:r>
        <w:r w:rsidR="00EF1F06">
          <w:rPr>
            <w:noProof/>
            <w:webHidden/>
          </w:rPr>
          <w:tab/>
        </w:r>
        <w:r w:rsidR="00EF1F06">
          <w:rPr>
            <w:noProof/>
            <w:webHidden/>
          </w:rPr>
          <w:fldChar w:fldCharType="begin"/>
        </w:r>
        <w:r w:rsidR="00EF1F06">
          <w:rPr>
            <w:noProof/>
            <w:webHidden/>
          </w:rPr>
          <w:instrText xml:space="preserve"> PAGEREF _Toc164695762 \h </w:instrText>
        </w:r>
        <w:r w:rsidR="00EF1F06">
          <w:rPr>
            <w:noProof/>
            <w:webHidden/>
          </w:rPr>
        </w:r>
        <w:r w:rsidR="00EF1F06">
          <w:rPr>
            <w:noProof/>
            <w:webHidden/>
          </w:rPr>
          <w:fldChar w:fldCharType="separate"/>
        </w:r>
        <w:r w:rsidR="00EF1F06">
          <w:rPr>
            <w:noProof/>
            <w:webHidden/>
          </w:rPr>
          <w:t>16</w:t>
        </w:r>
        <w:r w:rsidR="00EF1F06">
          <w:rPr>
            <w:noProof/>
            <w:webHidden/>
          </w:rPr>
          <w:fldChar w:fldCharType="end"/>
        </w:r>
      </w:hyperlink>
    </w:p>
    <w:p w14:paraId="53A89298" w14:textId="3D9BA83C" w:rsidR="007052B1" w:rsidRDefault="007B7628" w:rsidP="007B6904">
      <w:pPr>
        <w:rPr>
          <w:rFonts w:asciiTheme="minorHAnsi" w:hAnsiTheme="minorHAnsi"/>
        </w:rPr>
      </w:pPr>
      <w:r>
        <w:rPr>
          <w:rFonts w:asciiTheme="minorHAnsi" w:hAnsiTheme="minorHAnsi"/>
        </w:rPr>
        <w:fldChar w:fldCharType="end"/>
      </w:r>
    </w:p>
    <w:p w14:paraId="53F6BA01" w14:textId="63CA0239" w:rsidR="007B6904" w:rsidRPr="00A5677B" w:rsidRDefault="007052B1" w:rsidP="00A5677B">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3A66DD91" w14:textId="77777777" w:rsidTr="0074223E">
        <w:trPr>
          <w:cantSplit/>
          <w:trHeight w:val="285"/>
        </w:trPr>
        <w:tc>
          <w:tcPr>
            <w:tcW w:w="9158" w:type="dxa"/>
            <w:shd w:val="clear" w:color="auto" w:fill="A6A6A6" w:themeFill="background1" w:themeFillShade="A6"/>
          </w:tcPr>
          <w:p w14:paraId="3B4AA9F5" w14:textId="77777777" w:rsidR="007B6904" w:rsidRPr="00CD1C0E" w:rsidRDefault="007B6904" w:rsidP="004213C3">
            <w:pPr>
              <w:pStyle w:val="Heading1"/>
            </w:pPr>
            <w:bookmarkStart w:id="8" w:name="_Toc389473274"/>
            <w:bookmarkStart w:id="9" w:name="_Toc164695750"/>
            <w:r w:rsidRPr="00CD1C0E">
              <w:lastRenderedPageBreak/>
              <w:t>Purpose</w:t>
            </w:r>
            <w:bookmarkEnd w:id="8"/>
            <w:bookmarkEnd w:id="9"/>
          </w:p>
        </w:tc>
      </w:tr>
    </w:tbl>
    <w:p w14:paraId="174EDB0C" w14:textId="77777777" w:rsidR="00931B93" w:rsidRDefault="00931B93" w:rsidP="00931B93">
      <w:pPr>
        <w:rPr>
          <w:rFonts w:cs="Arial"/>
          <w:i/>
          <w:szCs w:val="24"/>
        </w:rPr>
      </w:pPr>
    </w:p>
    <w:p w14:paraId="473606E5" w14:textId="1CEAD5D0" w:rsidR="00081E9B" w:rsidRDefault="00081E9B" w:rsidP="00081E9B">
      <w:r>
        <w:t>The purpose of this document is to provide Canberra Health Services (CHS)</w:t>
      </w:r>
      <w:r w:rsidR="004C59CF">
        <w:t xml:space="preserve"> Network</w:t>
      </w:r>
      <w:r w:rsidRPr="00AE4768">
        <w:t xml:space="preserve"> </w:t>
      </w:r>
      <w:r>
        <w:t xml:space="preserve">staff the procedure on how to perform </w:t>
      </w:r>
      <w:r w:rsidRPr="005923E3">
        <w:t>Electrocardiographic</w:t>
      </w:r>
      <w:r w:rsidR="00B371B6">
        <w:t xml:space="preserve"> (E</w:t>
      </w:r>
      <w:r>
        <w:t>G)</w:t>
      </w:r>
      <w:r w:rsidRPr="005923E3">
        <w:t xml:space="preserve"> monitoring</w:t>
      </w:r>
      <w:r>
        <w:t xml:space="preserve"> and 12 lead ECG. </w:t>
      </w:r>
    </w:p>
    <w:p w14:paraId="7EB3471E" w14:textId="77777777" w:rsidR="00081E9B" w:rsidRDefault="00081E9B" w:rsidP="00081E9B"/>
    <w:p w14:paraId="3EBC587D" w14:textId="77777777" w:rsidR="00081E9B" w:rsidRPr="005923E3" w:rsidRDefault="00081E9B" w:rsidP="00081E9B">
      <w:r>
        <w:t>ECG monitoring</w:t>
      </w:r>
      <w:r w:rsidRPr="005923E3">
        <w:t xml:space="preserve"> is used for</w:t>
      </w:r>
      <w:r>
        <w:t xml:space="preserve"> the diagnosis of heart rhythms/</w:t>
      </w:r>
      <w:r w:rsidRPr="005923E3">
        <w:t>arrhythmias</w:t>
      </w:r>
      <w:r>
        <w:t>. 12 lead ECGs diagnose</w:t>
      </w:r>
      <w:r w:rsidRPr="005923E3">
        <w:t xml:space="preserve"> myocardial </w:t>
      </w:r>
      <w:proofErr w:type="spellStart"/>
      <w:r w:rsidRPr="005923E3">
        <w:t>ischaemia</w:t>
      </w:r>
      <w:proofErr w:type="spellEnd"/>
      <w:r>
        <w:t>/injury and assist in differentiation of arrhythmias</w:t>
      </w:r>
      <w:r w:rsidRPr="005923E3">
        <w:t xml:space="preserve">. </w:t>
      </w:r>
    </w:p>
    <w:p w14:paraId="5A9B805C" w14:textId="77777777" w:rsidR="00081E9B" w:rsidRPr="007645D9" w:rsidRDefault="00081E9B" w:rsidP="00081E9B">
      <w:pPr>
        <w:rPr>
          <w:b/>
        </w:rPr>
      </w:pPr>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5CAF8EEE" w14:textId="77777777" w:rsidTr="00494645">
        <w:trPr>
          <w:cantSplit/>
          <w:trHeight w:val="285"/>
        </w:trPr>
        <w:tc>
          <w:tcPr>
            <w:tcW w:w="9158" w:type="dxa"/>
            <w:shd w:val="clear" w:color="auto" w:fill="A6A6A6" w:themeFill="background1" w:themeFillShade="A6"/>
          </w:tcPr>
          <w:p w14:paraId="1A98382B" w14:textId="77777777" w:rsidR="00081E9B" w:rsidRPr="003D2D06" w:rsidRDefault="00081E9B" w:rsidP="00494645">
            <w:pPr>
              <w:pStyle w:val="Heading1"/>
            </w:pPr>
            <w:bookmarkStart w:id="10" w:name="_Toc389473277"/>
            <w:bookmarkStart w:id="11" w:name="_Toc121738724"/>
            <w:bookmarkStart w:id="12" w:name="_Toc164266993"/>
            <w:bookmarkStart w:id="13" w:name="_Toc164695751"/>
            <w:r w:rsidRPr="003D2D06">
              <w:t>Scope</w:t>
            </w:r>
            <w:bookmarkEnd w:id="10"/>
            <w:bookmarkEnd w:id="11"/>
            <w:bookmarkEnd w:id="12"/>
            <w:bookmarkEnd w:id="13"/>
          </w:p>
        </w:tc>
      </w:tr>
    </w:tbl>
    <w:p w14:paraId="1F247672" w14:textId="6A806A5C" w:rsidR="00A5677B" w:rsidRDefault="00A5677B" w:rsidP="00A5677B">
      <w:r>
        <w:t xml:space="preserve">This procedure applies to continuous ECG monitoring of adults and </w:t>
      </w:r>
      <w:r w:rsidRPr="00753C5B">
        <w:t xml:space="preserve">12 </w:t>
      </w:r>
      <w:r>
        <w:t xml:space="preserve">lead </w:t>
      </w:r>
      <w:r w:rsidRPr="00753C5B">
        <w:t>ECG diagnostic test</w:t>
      </w:r>
      <w:r>
        <w:t xml:space="preserve"> for </w:t>
      </w:r>
      <w:r w:rsidR="004C59CF">
        <w:t xml:space="preserve">newborn </w:t>
      </w:r>
      <w:r>
        <w:t>infant and adult patients at CHS</w:t>
      </w:r>
      <w:r w:rsidR="004C59CF">
        <w:t xml:space="preserve"> network, not including paediatric patients</w:t>
      </w:r>
      <w:r>
        <w:t xml:space="preserve">.  </w:t>
      </w:r>
    </w:p>
    <w:p w14:paraId="4C43A9E9" w14:textId="77777777" w:rsidR="00A5677B" w:rsidRDefault="00A5677B" w:rsidP="00A5677B"/>
    <w:p w14:paraId="405F617C" w14:textId="54E0B9C5" w:rsidR="00A5677B" w:rsidRDefault="00A5677B" w:rsidP="00A5677B">
      <w:r>
        <w:t xml:space="preserve">This procedure applies to the CHS Network that includes inpatient facilities at Canberra Hospital, Clare Holland House, Centenary Hospital for Women and Children, North </w:t>
      </w:r>
      <w:proofErr w:type="spellStart"/>
      <w:r>
        <w:t>Canebrra</w:t>
      </w:r>
      <w:proofErr w:type="spellEnd"/>
      <w:r>
        <w:t xml:space="preserve"> Hospital and University </w:t>
      </w:r>
      <w:proofErr w:type="spellStart"/>
      <w:r>
        <w:t>fo</w:t>
      </w:r>
      <w:proofErr w:type="spellEnd"/>
      <w:r>
        <w:t xml:space="preserve"> Canberra Hospital. </w:t>
      </w:r>
    </w:p>
    <w:p w14:paraId="560B1AF9" w14:textId="77777777" w:rsidR="00081E9B" w:rsidRDefault="00081E9B" w:rsidP="00081E9B"/>
    <w:p w14:paraId="0316AC7C" w14:textId="5D43C84A" w:rsidR="00081E9B" w:rsidRPr="00E15E6A" w:rsidRDefault="00081E9B" w:rsidP="00081E9B">
      <w:r w:rsidRPr="00E15E6A">
        <w:t xml:space="preserve">This procedure applies to the following </w:t>
      </w:r>
      <w:r>
        <w:t>staff</w:t>
      </w:r>
      <w:r w:rsidRPr="00E15E6A">
        <w:t xml:space="preserve"> at </w:t>
      </w:r>
      <w:r>
        <w:t>C</w:t>
      </w:r>
      <w:r w:rsidRPr="00E15E6A">
        <w:t>HS</w:t>
      </w:r>
      <w:r>
        <w:t xml:space="preserve"> </w:t>
      </w:r>
      <w:r w:rsidR="004C59CF">
        <w:t xml:space="preserve">network </w:t>
      </w:r>
      <w:r>
        <w:t>working within their scope of practice</w:t>
      </w:r>
      <w:r w:rsidRPr="00E15E6A">
        <w:t>:</w:t>
      </w:r>
    </w:p>
    <w:p w14:paraId="17E3C559" w14:textId="77777777" w:rsidR="00081E9B" w:rsidRPr="00E15E6A" w:rsidRDefault="00081E9B" w:rsidP="00081E9B">
      <w:pPr>
        <w:pStyle w:val="ListBullet"/>
        <w:tabs>
          <w:tab w:val="num" w:pos="1080"/>
        </w:tabs>
      </w:pPr>
      <w:r>
        <w:t>Medical Officers</w:t>
      </w:r>
    </w:p>
    <w:p w14:paraId="1816B8EF" w14:textId="77777777" w:rsidR="00081E9B" w:rsidRDefault="00081E9B" w:rsidP="00081E9B">
      <w:pPr>
        <w:pStyle w:val="ListBullet"/>
        <w:tabs>
          <w:tab w:val="num" w:pos="1080"/>
        </w:tabs>
      </w:pPr>
      <w:r>
        <w:t>Registered Nurses and Registered Midwives</w:t>
      </w:r>
      <w:r w:rsidRPr="0002737B">
        <w:t xml:space="preserve"> </w:t>
      </w:r>
    </w:p>
    <w:p w14:paraId="3AC16BE3" w14:textId="77777777" w:rsidR="00081E9B" w:rsidRPr="00E61A48" w:rsidRDefault="00081E9B" w:rsidP="00081E9B">
      <w:pPr>
        <w:pStyle w:val="ListBullet"/>
        <w:tabs>
          <w:tab w:val="num" w:pos="1080"/>
        </w:tabs>
      </w:pPr>
      <w:r w:rsidRPr="00E61A48">
        <w:t xml:space="preserve">Enrolled Nurses </w:t>
      </w:r>
    </w:p>
    <w:p w14:paraId="2954ACBF" w14:textId="77777777" w:rsidR="00081E9B" w:rsidRDefault="00081E9B" w:rsidP="00081E9B">
      <w:pPr>
        <w:pStyle w:val="ListBullet"/>
        <w:tabs>
          <w:tab w:val="num" w:pos="1080"/>
        </w:tabs>
      </w:pPr>
      <w:r>
        <w:t>Cardiac Physiologists</w:t>
      </w:r>
    </w:p>
    <w:p w14:paraId="460B5F1F" w14:textId="77777777" w:rsidR="00A5677B" w:rsidRDefault="00A5677B" w:rsidP="00A5677B">
      <w:pPr>
        <w:pStyle w:val="ListBullet"/>
        <w:tabs>
          <w:tab w:val="num" w:pos="1080"/>
        </w:tabs>
      </w:pPr>
      <w:r>
        <w:t>Respiratory Physiologists</w:t>
      </w:r>
    </w:p>
    <w:p w14:paraId="3073E797" w14:textId="3D4D0ED7" w:rsidR="00081E9B" w:rsidRDefault="00081E9B" w:rsidP="00081E9B">
      <w:pPr>
        <w:pStyle w:val="ListBullet"/>
        <w:tabs>
          <w:tab w:val="num" w:pos="1080"/>
        </w:tabs>
      </w:pPr>
      <w:r>
        <w:t>Students working under direct supervision</w:t>
      </w:r>
      <w:r w:rsidR="00A5677B">
        <w:t>.</w:t>
      </w:r>
    </w:p>
    <w:p w14:paraId="2F22A150" w14:textId="77777777" w:rsidR="00081E9B" w:rsidRDefault="00081E9B" w:rsidP="00081E9B"/>
    <w:p w14:paraId="5490BBE4" w14:textId="77777777" w:rsidR="00081E9B" w:rsidRPr="007645D9" w:rsidRDefault="00E81CA1" w:rsidP="00081E9B">
      <w:pPr>
        <w:jc w:val="right"/>
        <w:rPr>
          <w:i/>
        </w:rPr>
      </w:pPr>
      <w:hyperlink w:anchor="Contents" w:history="1">
        <w:r w:rsidR="00081E9B" w:rsidRPr="008B4BD0">
          <w:rPr>
            <w:rStyle w:val="Hyperlink"/>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3CC67ECD" w14:textId="77777777" w:rsidTr="00494645">
        <w:trPr>
          <w:cantSplit/>
          <w:trHeight w:val="285"/>
        </w:trPr>
        <w:tc>
          <w:tcPr>
            <w:tcW w:w="9158" w:type="dxa"/>
            <w:shd w:val="clear" w:color="auto" w:fill="A6A6A6" w:themeFill="background1" w:themeFillShade="A6"/>
          </w:tcPr>
          <w:p w14:paraId="4F8502BA" w14:textId="77777777" w:rsidR="00081E9B" w:rsidRPr="00C76688" w:rsidRDefault="00081E9B" w:rsidP="00494645">
            <w:pPr>
              <w:pStyle w:val="Heading1"/>
            </w:pPr>
            <w:bookmarkStart w:id="14" w:name="_Toc389473278"/>
            <w:bookmarkStart w:id="15" w:name="_Toc121738725"/>
            <w:bookmarkStart w:id="16" w:name="_Toc164266994"/>
            <w:bookmarkStart w:id="17" w:name="_Toc164695752"/>
            <w:r w:rsidRPr="00C76688">
              <w:t>Section 1 –</w:t>
            </w:r>
            <w:r>
              <w:t xml:space="preserve"> </w:t>
            </w:r>
            <w:bookmarkEnd w:id="14"/>
            <w:r>
              <w:t>Classification for ECG monitoring</w:t>
            </w:r>
            <w:bookmarkEnd w:id="15"/>
            <w:bookmarkEnd w:id="16"/>
            <w:bookmarkEnd w:id="17"/>
          </w:p>
        </w:tc>
      </w:tr>
    </w:tbl>
    <w:p w14:paraId="25FB4129" w14:textId="77777777" w:rsidR="00081E9B" w:rsidRDefault="00081E9B" w:rsidP="00081E9B"/>
    <w:p w14:paraId="32FF8EB2" w14:textId="77777777" w:rsidR="00081E9B" w:rsidRPr="005923E3" w:rsidRDefault="00081E9B" w:rsidP="00081E9B">
      <w:pPr>
        <w:pStyle w:val="Heading2"/>
        <w:rPr>
          <w:lang w:eastAsia="en-AU"/>
        </w:rPr>
      </w:pPr>
      <w:r w:rsidRPr="005923E3">
        <w:rPr>
          <w:lang w:eastAsia="en-AU"/>
        </w:rPr>
        <w:t>Class I</w:t>
      </w:r>
    </w:p>
    <w:p w14:paraId="11122379" w14:textId="77777777" w:rsidR="00081E9B" w:rsidRDefault="00081E9B" w:rsidP="00081E9B">
      <w:pPr>
        <w:rPr>
          <w:rFonts w:asciiTheme="minorHAnsi" w:hAnsiTheme="minorHAnsi" w:cs="Lucida Sans Unicode"/>
          <w:color w:val="191919"/>
          <w:lang w:eastAsia="en-AU"/>
        </w:rPr>
      </w:pPr>
      <w:r w:rsidRPr="005923E3">
        <w:rPr>
          <w:rFonts w:asciiTheme="minorHAnsi" w:hAnsiTheme="minorHAnsi" w:cs="Lucida Sans Unicode"/>
          <w:color w:val="191919"/>
          <w:lang w:eastAsia="en-AU"/>
        </w:rPr>
        <w:t xml:space="preserve">Class I </w:t>
      </w:r>
      <w:r>
        <w:rPr>
          <w:rFonts w:asciiTheme="minorHAnsi" w:hAnsiTheme="minorHAnsi" w:cs="Lucida Sans Unicode"/>
          <w:color w:val="191919"/>
          <w:lang w:eastAsia="en-AU"/>
        </w:rPr>
        <w:t xml:space="preserve">ECG monitoring is recommended for </w:t>
      </w:r>
      <w:r w:rsidRPr="005923E3">
        <w:rPr>
          <w:rFonts w:asciiTheme="minorHAnsi" w:hAnsiTheme="minorHAnsi" w:cs="Lucida Sans Unicode"/>
          <w:color w:val="191919"/>
          <w:lang w:eastAsia="en-AU"/>
        </w:rPr>
        <w:t xml:space="preserve">all patients at significant risk of an immediate, life-threatening arrhythmia. If a patient </w:t>
      </w:r>
      <w:r>
        <w:rPr>
          <w:rFonts w:asciiTheme="minorHAnsi" w:hAnsiTheme="minorHAnsi" w:cs="Lucida Sans Unicode"/>
          <w:color w:val="191919"/>
          <w:lang w:eastAsia="en-AU"/>
        </w:rPr>
        <w:t xml:space="preserve">in this situation </w:t>
      </w:r>
      <w:r w:rsidRPr="005923E3">
        <w:rPr>
          <w:rFonts w:asciiTheme="minorHAnsi" w:hAnsiTheme="minorHAnsi" w:cs="Lucida Sans Unicode"/>
          <w:color w:val="191919"/>
          <w:lang w:eastAsia="en-AU"/>
        </w:rPr>
        <w:t>is required to leave the monitored unit for diagnostic or thera</w:t>
      </w:r>
      <w:r>
        <w:rPr>
          <w:rFonts w:asciiTheme="minorHAnsi" w:hAnsiTheme="minorHAnsi" w:cs="Lucida Sans Unicode"/>
          <w:color w:val="191919"/>
          <w:lang w:eastAsia="en-AU"/>
        </w:rPr>
        <w:t xml:space="preserve">peutic procedures, then ECG </w:t>
      </w:r>
      <w:r w:rsidRPr="005923E3">
        <w:rPr>
          <w:rFonts w:asciiTheme="minorHAnsi" w:hAnsiTheme="minorHAnsi" w:cs="Lucida Sans Unicode"/>
          <w:color w:val="191919"/>
          <w:lang w:eastAsia="en-AU"/>
        </w:rPr>
        <w:t xml:space="preserve">monitoring should be continued with a portable, battery-operated monitor-defibrillator used by a healthcare provider who is skilled in ECG interpretation and defibrillation. </w:t>
      </w:r>
    </w:p>
    <w:p w14:paraId="7FE7A681" w14:textId="77777777" w:rsidR="00081E9B" w:rsidRDefault="00081E9B" w:rsidP="00081E9B">
      <w:pPr>
        <w:rPr>
          <w:rFonts w:asciiTheme="minorHAnsi" w:hAnsiTheme="minorHAnsi" w:cs="Lucida Sans Unicode"/>
          <w:color w:val="191919"/>
          <w:lang w:eastAsia="en-AU"/>
        </w:rPr>
      </w:pPr>
    </w:p>
    <w:p w14:paraId="74EBA2FD" w14:textId="77777777" w:rsidR="00081E9B" w:rsidRPr="00002A7E" w:rsidRDefault="00081E9B" w:rsidP="00081E9B">
      <w:pPr>
        <w:rPr>
          <w:rFonts w:asciiTheme="minorHAnsi" w:hAnsiTheme="minorHAnsi"/>
        </w:rPr>
      </w:pPr>
      <w:r>
        <w:rPr>
          <w:rFonts w:asciiTheme="minorHAnsi" w:hAnsiTheme="minorHAnsi" w:cs="Lucida Sans Unicode"/>
          <w:color w:val="191919"/>
          <w:lang w:eastAsia="en-AU"/>
        </w:rPr>
        <w:t>This includes patients who:</w:t>
      </w:r>
    </w:p>
    <w:p w14:paraId="0ED8B521" w14:textId="77777777" w:rsidR="00081E9B" w:rsidRPr="00002A7E" w:rsidRDefault="00081E9B" w:rsidP="00081E9B">
      <w:pPr>
        <w:pStyle w:val="ListBullet"/>
        <w:numPr>
          <w:ilvl w:val="0"/>
          <w:numId w:val="15"/>
        </w:numPr>
      </w:pPr>
      <w:r>
        <w:t xml:space="preserve">are undergoing cardiac arrest or post </w:t>
      </w:r>
      <w:r w:rsidRPr="00002A7E">
        <w:t>r</w:t>
      </w:r>
      <w:r>
        <w:t>esuscitation</w:t>
      </w:r>
      <w:r w:rsidRPr="00002A7E">
        <w:t xml:space="preserve"> </w:t>
      </w:r>
    </w:p>
    <w:p w14:paraId="2AA97826" w14:textId="77777777" w:rsidR="00081E9B" w:rsidRPr="00002A7E" w:rsidRDefault="00081E9B" w:rsidP="00081E9B">
      <w:pPr>
        <w:pStyle w:val="ListBullet"/>
        <w:numPr>
          <w:ilvl w:val="0"/>
          <w:numId w:val="15"/>
        </w:numPr>
      </w:pPr>
      <w:r>
        <w:t>have acute coronary syndromes (ST-elevation or non–ST</w:t>
      </w:r>
      <w:r w:rsidRPr="00002A7E">
        <w:t xml:space="preserve">-elevation </w:t>
      </w:r>
      <w:r>
        <w:t>Myocardial Infarction</w:t>
      </w:r>
      <w:r w:rsidRPr="00002A7E">
        <w:t xml:space="preserve">, unstable angina) </w:t>
      </w:r>
      <w:r>
        <w:t>for 48-72 hours</w:t>
      </w:r>
    </w:p>
    <w:p w14:paraId="42731662" w14:textId="77777777" w:rsidR="00081E9B" w:rsidRPr="00002A7E" w:rsidRDefault="00081E9B" w:rsidP="00081E9B">
      <w:pPr>
        <w:pStyle w:val="ListBullet"/>
        <w:numPr>
          <w:ilvl w:val="0"/>
          <w:numId w:val="15"/>
        </w:numPr>
        <w:rPr>
          <w:lang w:eastAsia="en-AU"/>
        </w:rPr>
      </w:pPr>
      <w:r>
        <w:t xml:space="preserve">have </w:t>
      </w:r>
      <w:r w:rsidRPr="00002A7E">
        <w:t>unstable coronary syndromes and newly diagnosed high</w:t>
      </w:r>
      <w:r w:rsidRPr="00002A7E">
        <w:rPr>
          <w:lang w:eastAsia="en-AU"/>
        </w:rPr>
        <w:t xml:space="preserve">-risk coronary lesions </w:t>
      </w:r>
    </w:p>
    <w:p w14:paraId="542E7981" w14:textId="77777777" w:rsidR="00081E9B" w:rsidRPr="00002A7E" w:rsidRDefault="00081E9B" w:rsidP="00081E9B">
      <w:pPr>
        <w:pStyle w:val="ListBullet"/>
        <w:numPr>
          <w:ilvl w:val="0"/>
          <w:numId w:val="15"/>
        </w:numPr>
        <w:rPr>
          <w:lang w:eastAsia="en-AU"/>
        </w:rPr>
      </w:pPr>
      <w:r>
        <w:rPr>
          <w:lang w:eastAsia="en-AU"/>
        </w:rPr>
        <w:t xml:space="preserve">are immediately post </w:t>
      </w:r>
      <w:r w:rsidRPr="00002A7E">
        <w:rPr>
          <w:lang w:eastAsia="en-AU"/>
        </w:rPr>
        <w:t>cardiac surgery</w:t>
      </w:r>
      <w:r>
        <w:rPr>
          <w:lang w:eastAsia="en-AU"/>
        </w:rPr>
        <w:t xml:space="preserve"> until four hours post pacing wire removal</w:t>
      </w:r>
      <w:r w:rsidRPr="00002A7E">
        <w:rPr>
          <w:lang w:eastAsia="en-AU"/>
        </w:rPr>
        <w:t xml:space="preserve"> </w:t>
      </w:r>
    </w:p>
    <w:p w14:paraId="15F823C8" w14:textId="77777777" w:rsidR="00081E9B" w:rsidRPr="00AB7EDE" w:rsidRDefault="00081E9B" w:rsidP="00081E9B">
      <w:pPr>
        <w:pStyle w:val="ListBullet"/>
        <w:numPr>
          <w:ilvl w:val="0"/>
          <w:numId w:val="15"/>
        </w:numPr>
        <w:rPr>
          <w:rStyle w:val="Emphasis"/>
          <w:i w:val="0"/>
          <w:iCs w:val="0"/>
        </w:rPr>
      </w:pPr>
      <w:r w:rsidRPr="00AB7EDE">
        <w:rPr>
          <w:rStyle w:val="Emphasis"/>
          <w:i w:val="0"/>
        </w:rPr>
        <w:lastRenderedPageBreak/>
        <w:t xml:space="preserve">have undergone non-urgent percutaneous coronary intervention </w:t>
      </w:r>
    </w:p>
    <w:p w14:paraId="6B8161EE" w14:textId="77777777" w:rsidR="00081E9B" w:rsidRPr="00AB7EDE" w:rsidRDefault="00081E9B" w:rsidP="00081E9B">
      <w:pPr>
        <w:pStyle w:val="ListBullet"/>
        <w:numPr>
          <w:ilvl w:val="0"/>
          <w:numId w:val="15"/>
        </w:numPr>
        <w:rPr>
          <w:rStyle w:val="Emphasis"/>
          <w:i w:val="0"/>
          <w:iCs w:val="0"/>
        </w:rPr>
      </w:pPr>
      <w:r w:rsidRPr="00AB7EDE">
        <w:rPr>
          <w:rStyle w:val="Emphasis"/>
          <w:i w:val="0"/>
        </w:rPr>
        <w:t>post insertion of cardiac implantable device for 24 hours</w:t>
      </w:r>
    </w:p>
    <w:p w14:paraId="5D96E317" w14:textId="77777777" w:rsidR="00081E9B" w:rsidRPr="00AB7EDE" w:rsidRDefault="00081E9B" w:rsidP="00081E9B">
      <w:pPr>
        <w:pStyle w:val="ListBullet"/>
        <w:numPr>
          <w:ilvl w:val="0"/>
          <w:numId w:val="15"/>
        </w:numPr>
        <w:rPr>
          <w:rStyle w:val="Emphasis"/>
          <w:i w:val="0"/>
          <w:iCs w:val="0"/>
        </w:rPr>
      </w:pPr>
      <w:r w:rsidRPr="00AB7EDE">
        <w:rPr>
          <w:rStyle w:val="Emphasis"/>
          <w:i w:val="0"/>
        </w:rPr>
        <w:t>have a temporary pacemaker or transcutaneous pacing pads</w:t>
      </w:r>
    </w:p>
    <w:p w14:paraId="0092DE79" w14:textId="77777777" w:rsidR="00081E9B" w:rsidRPr="00AB7EDE" w:rsidRDefault="00081E9B" w:rsidP="00081E9B">
      <w:pPr>
        <w:pStyle w:val="ListBullet"/>
        <w:numPr>
          <w:ilvl w:val="0"/>
          <w:numId w:val="15"/>
        </w:numPr>
        <w:rPr>
          <w:rStyle w:val="Emphasis"/>
          <w:i w:val="0"/>
          <w:iCs w:val="0"/>
        </w:rPr>
      </w:pPr>
      <w:r w:rsidRPr="00AB7EDE">
        <w:rPr>
          <w:rStyle w:val="Emphasis"/>
          <w:i w:val="0"/>
        </w:rPr>
        <w:t>have symptomatic Atrial Ventricular (AV) block</w:t>
      </w:r>
    </w:p>
    <w:p w14:paraId="1D6D77C4" w14:textId="77777777" w:rsidR="00081E9B" w:rsidRPr="00AB7EDE" w:rsidRDefault="00081E9B" w:rsidP="00081E9B">
      <w:pPr>
        <w:pStyle w:val="ListBullet"/>
        <w:numPr>
          <w:ilvl w:val="0"/>
          <w:numId w:val="15"/>
        </w:numPr>
        <w:rPr>
          <w:rStyle w:val="Emphasis"/>
          <w:i w:val="0"/>
          <w:iCs w:val="0"/>
        </w:rPr>
      </w:pPr>
      <w:r w:rsidRPr="00AB7EDE">
        <w:rPr>
          <w:rStyle w:val="Emphasis"/>
          <w:i w:val="0"/>
        </w:rPr>
        <w:t xml:space="preserve">bradycardic or tachycardic arrhythmias causing </w:t>
      </w:r>
      <w:r w:rsidR="00DF3AB9" w:rsidRPr="00AB7EDE">
        <w:rPr>
          <w:rStyle w:val="Emphasis"/>
          <w:i w:val="0"/>
        </w:rPr>
        <w:t>hemodynamic</w:t>
      </w:r>
      <w:r w:rsidRPr="00AB7EDE">
        <w:rPr>
          <w:rStyle w:val="Emphasis"/>
          <w:i w:val="0"/>
        </w:rPr>
        <w:t xml:space="preserve"> compromise</w:t>
      </w:r>
    </w:p>
    <w:p w14:paraId="0B984956" w14:textId="77777777" w:rsidR="00081E9B" w:rsidRPr="00AB7EDE" w:rsidRDefault="00081E9B" w:rsidP="00081E9B">
      <w:pPr>
        <w:pStyle w:val="ListBullet"/>
        <w:numPr>
          <w:ilvl w:val="0"/>
          <w:numId w:val="15"/>
        </w:numPr>
        <w:rPr>
          <w:rStyle w:val="Emphasis"/>
          <w:i w:val="0"/>
          <w:iCs w:val="0"/>
        </w:rPr>
      </w:pPr>
      <w:r w:rsidRPr="00AB7EDE">
        <w:rPr>
          <w:rStyle w:val="Emphasis"/>
          <w:i w:val="0"/>
        </w:rPr>
        <w:t>have long QT syndrome and associated ventricular arrhythmias</w:t>
      </w:r>
    </w:p>
    <w:p w14:paraId="6C4230E2" w14:textId="77777777" w:rsidR="00081E9B" w:rsidRPr="00AB7EDE" w:rsidRDefault="00081E9B" w:rsidP="00081E9B">
      <w:pPr>
        <w:pStyle w:val="ListBullet"/>
        <w:numPr>
          <w:ilvl w:val="0"/>
          <w:numId w:val="15"/>
        </w:numPr>
        <w:rPr>
          <w:rStyle w:val="Emphasis"/>
          <w:i w:val="0"/>
          <w:iCs w:val="0"/>
        </w:rPr>
      </w:pPr>
      <w:r w:rsidRPr="00AB7EDE">
        <w:rPr>
          <w:rStyle w:val="Emphasis"/>
          <w:i w:val="0"/>
        </w:rPr>
        <w:t>have intra-aortic balloon counter pulsation in place</w:t>
      </w:r>
    </w:p>
    <w:p w14:paraId="425A3EFB" w14:textId="77777777" w:rsidR="00626160" w:rsidRPr="00626160" w:rsidRDefault="00081E9B" w:rsidP="00081E9B">
      <w:pPr>
        <w:pStyle w:val="ListBullet"/>
        <w:numPr>
          <w:ilvl w:val="0"/>
          <w:numId w:val="15"/>
        </w:numPr>
        <w:rPr>
          <w:rStyle w:val="Emphasis"/>
          <w:i w:val="0"/>
          <w:iCs w:val="0"/>
        </w:rPr>
      </w:pPr>
      <w:r w:rsidRPr="00AB7EDE">
        <w:rPr>
          <w:rStyle w:val="Emphasis"/>
          <w:i w:val="0"/>
        </w:rPr>
        <w:t>have acute heart failure/pulmonary oedema</w:t>
      </w:r>
    </w:p>
    <w:p w14:paraId="1B2F0292" w14:textId="77777777" w:rsidR="00081E9B" w:rsidRDefault="00DF3AB9" w:rsidP="00081E9B">
      <w:pPr>
        <w:pStyle w:val="ListBullet"/>
        <w:numPr>
          <w:ilvl w:val="0"/>
          <w:numId w:val="15"/>
        </w:numPr>
      </w:pPr>
      <w:r>
        <w:rPr>
          <w:rStyle w:val="Emphasis"/>
          <w:i w:val="0"/>
        </w:rPr>
        <w:t>Infants</w:t>
      </w:r>
      <w:r w:rsidR="00626160">
        <w:rPr>
          <w:rStyle w:val="Emphasis"/>
          <w:i w:val="0"/>
        </w:rPr>
        <w:t xml:space="preserve"> at risk of </w:t>
      </w:r>
      <w:r>
        <w:rPr>
          <w:rStyle w:val="Emphasis"/>
          <w:i w:val="0"/>
        </w:rPr>
        <w:t>arrhythmias</w:t>
      </w:r>
      <w:r w:rsidR="00626160">
        <w:rPr>
          <w:rStyle w:val="Emphasis"/>
          <w:i w:val="0"/>
        </w:rPr>
        <w:t xml:space="preserve"> </w:t>
      </w:r>
      <w:r w:rsidR="00081E9B">
        <w:rPr>
          <w:lang w:eastAsia="en-AU"/>
        </w:rPr>
        <w:t>(refer to Section 5 - Procedure for Infants).</w:t>
      </w:r>
    </w:p>
    <w:p w14:paraId="75825747" w14:textId="77777777" w:rsidR="00081E9B" w:rsidRPr="005923E3" w:rsidRDefault="00081E9B" w:rsidP="00081E9B">
      <w:pPr>
        <w:rPr>
          <w:lang w:eastAsia="en-AU"/>
        </w:rPr>
      </w:pPr>
    </w:p>
    <w:p w14:paraId="245B407F" w14:textId="77777777" w:rsidR="00081E9B" w:rsidRPr="00C44EBB" w:rsidRDefault="00081E9B" w:rsidP="00081E9B">
      <w:pPr>
        <w:pStyle w:val="Heading2"/>
        <w:rPr>
          <w:lang w:eastAsia="en-AU"/>
        </w:rPr>
      </w:pPr>
      <w:r w:rsidRPr="00C44EBB">
        <w:rPr>
          <w:lang w:eastAsia="en-AU"/>
        </w:rPr>
        <w:t>Class II</w:t>
      </w:r>
    </w:p>
    <w:p w14:paraId="5BC60BCC" w14:textId="77777777" w:rsidR="00081E9B" w:rsidRDefault="00081E9B" w:rsidP="00081E9B">
      <w:pPr>
        <w:shd w:val="clear" w:color="auto" w:fill="FFFFFF"/>
        <w:rPr>
          <w:rStyle w:val="Emphasis"/>
          <w:rFonts w:asciiTheme="minorHAnsi" w:hAnsiTheme="minorHAnsi" w:cs="Lucida Sans Unicode"/>
          <w:bCs/>
          <w:i w:val="0"/>
          <w:color w:val="191919"/>
          <w:szCs w:val="24"/>
        </w:rPr>
      </w:pPr>
      <w:r w:rsidRPr="005923E3">
        <w:rPr>
          <w:rFonts w:asciiTheme="minorHAnsi" w:hAnsiTheme="minorHAnsi" w:cs="Lucida Sans Unicode"/>
          <w:color w:val="191919"/>
          <w:szCs w:val="24"/>
          <w:lang w:eastAsia="en-AU"/>
        </w:rPr>
        <w:t>ECG monitoring may be beneficial in some</w:t>
      </w:r>
      <w:r>
        <w:rPr>
          <w:rFonts w:asciiTheme="minorHAnsi" w:hAnsiTheme="minorHAnsi" w:cs="Lucida Sans Unicode"/>
          <w:color w:val="191919"/>
          <w:szCs w:val="24"/>
          <w:lang w:eastAsia="en-AU"/>
        </w:rPr>
        <w:t xml:space="preserve"> of the following</w:t>
      </w:r>
      <w:r w:rsidRPr="005923E3">
        <w:rPr>
          <w:rFonts w:asciiTheme="minorHAnsi" w:hAnsiTheme="minorHAnsi" w:cs="Lucida Sans Unicode"/>
          <w:color w:val="191919"/>
          <w:szCs w:val="24"/>
          <w:lang w:eastAsia="en-AU"/>
        </w:rPr>
        <w:t xml:space="preserve"> patients, but it is not considered essential </w:t>
      </w:r>
      <w:r>
        <w:rPr>
          <w:rFonts w:asciiTheme="minorHAnsi" w:hAnsiTheme="minorHAnsi" w:cs="Lucida Sans Unicode"/>
          <w:color w:val="191919"/>
          <w:szCs w:val="24"/>
          <w:lang w:eastAsia="en-AU"/>
        </w:rPr>
        <w:t>for all. ECG</w:t>
      </w:r>
      <w:r w:rsidRPr="005923E3">
        <w:rPr>
          <w:rFonts w:asciiTheme="minorHAnsi" w:hAnsiTheme="minorHAnsi" w:cs="Lucida Sans Unicode"/>
          <w:color w:val="191919"/>
          <w:szCs w:val="24"/>
          <w:lang w:eastAsia="en-AU"/>
        </w:rPr>
        <w:t xml:space="preserve"> monitoring is helpful in the clinical management of Class II patients, but it is not</w:t>
      </w:r>
      <w:r>
        <w:rPr>
          <w:rFonts w:asciiTheme="minorHAnsi" w:hAnsiTheme="minorHAnsi" w:cs="Lucida Sans Unicode"/>
          <w:color w:val="191919"/>
          <w:szCs w:val="24"/>
          <w:lang w:eastAsia="en-AU"/>
        </w:rPr>
        <w:t xml:space="preserve"> expected to save lives. ECG</w:t>
      </w:r>
      <w:r w:rsidRPr="005923E3">
        <w:rPr>
          <w:rFonts w:asciiTheme="minorHAnsi" w:hAnsiTheme="minorHAnsi" w:cs="Lucida Sans Unicode"/>
          <w:color w:val="191919"/>
          <w:szCs w:val="24"/>
          <w:lang w:eastAsia="en-AU"/>
        </w:rPr>
        <w:t xml:space="preserve"> monitoring often takes place in an intermediate care (telemetry) unit. </w:t>
      </w:r>
    </w:p>
    <w:p w14:paraId="57BF6BC6" w14:textId="77777777" w:rsidR="00081E9B" w:rsidRDefault="00081E9B" w:rsidP="00081E9B">
      <w:pPr>
        <w:shd w:val="clear" w:color="auto" w:fill="FFFFFF"/>
        <w:rPr>
          <w:rStyle w:val="Emphasis"/>
          <w:rFonts w:asciiTheme="minorHAnsi" w:hAnsiTheme="minorHAnsi" w:cs="Lucida Sans Unicode"/>
          <w:bCs/>
          <w:i w:val="0"/>
          <w:color w:val="191919"/>
          <w:szCs w:val="24"/>
        </w:rPr>
      </w:pPr>
    </w:p>
    <w:p w14:paraId="65965C86" w14:textId="77777777" w:rsidR="00081E9B" w:rsidRPr="00494645" w:rsidRDefault="00081E9B" w:rsidP="00081E9B">
      <w:pPr>
        <w:shd w:val="clear" w:color="auto" w:fill="FFFFFF"/>
        <w:rPr>
          <w:rStyle w:val="Emphasis"/>
          <w:rFonts w:asciiTheme="minorHAnsi" w:hAnsiTheme="minorHAnsi" w:cs="Lucida Sans Unicode"/>
          <w:bCs/>
          <w:i w:val="0"/>
          <w:color w:val="191919"/>
          <w:szCs w:val="24"/>
        </w:rPr>
      </w:pPr>
      <w:r w:rsidRPr="00494645">
        <w:rPr>
          <w:rStyle w:val="Emphasis"/>
          <w:rFonts w:asciiTheme="minorHAnsi" w:hAnsiTheme="minorHAnsi" w:cs="Lucida Sans Unicode"/>
          <w:bCs/>
          <w:i w:val="0"/>
          <w:color w:val="191919"/>
          <w:szCs w:val="24"/>
        </w:rPr>
        <w:t>Patients who have:</w:t>
      </w:r>
    </w:p>
    <w:p w14:paraId="54687977" w14:textId="77777777" w:rsidR="00081E9B" w:rsidRPr="00494645" w:rsidRDefault="00081E9B" w:rsidP="00081E9B">
      <w:pPr>
        <w:pStyle w:val="ListBullet"/>
        <w:tabs>
          <w:tab w:val="num" w:pos="1080"/>
        </w:tabs>
        <w:rPr>
          <w:rStyle w:val="Emphasis"/>
          <w:i w:val="0"/>
          <w:iCs w:val="0"/>
        </w:rPr>
      </w:pPr>
      <w:r w:rsidRPr="00494645">
        <w:rPr>
          <w:rStyle w:val="Emphasis"/>
          <w:i w:val="0"/>
        </w:rPr>
        <w:t>chest pain syndromes</w:t>
      </w:r>
    </w:p>
    <w:p w14:paraId="47089C94" w14:textId="77777777" w:rsidR="00081E9B" w:rsidRPr="00494645" w:rsidRDefault="00081E9B" w:rsidP="00081E9B">
      <w:pPr>
        <w:pStyle w:val="ListBullet"/>
        <w:tabs>
          <w:tab w:val="num" w:pos="1080"/>
        </w:tabs>
        <w:rPr>
          <w:rStyle w:val="Emphasis"/>
          <w:i w:val="0"/>
          <w:iCs w:val="0"/>
        </w:rPr>
      </w:pPr>
      <w:r w:rsidRPr="00494645">
        <w:rPr>
          <w:rStyle w:val="Emphasis"/>
          <w:i w:val="0"/>
        </w:rPr>
        <w:t>undergone uncomplicated, non-urgent Percutaneous Coronary Interventions</w:t>
      </w:r>
    </w:p>
    <w:p w14:paraId="306BA525" w14:textId="77777777" w:rsidR="00081E9B" w:rsidRPr="00494645" w:rsidRDefault="00081E9B" w:rsidP="00081E9B">
      <w:pPr>
        <w:pStyle w:val="ListBullet"/>
        <w:tabs>
          <w:tab w:val="num" w:pos="1080"/>
        </w:tabs>
      </w:pPr>
      <w:r w:rsidRPr="00494645">
        <w:t xml:space="preserve">been administered an antiarrhythmic drug or who require adjustment of drugs for rate control with chronic atrial tachyarrhythmia </w:t>
      </w:r>
    </w:p>
    <w:p w14:paraId="2CAB4BF1" w14:textId="77777777" w:rsidR="00081E9B" w:rsidRPr="00494645" w:rsidRDefault="00081E9B" w:rsidP="00081E9B">
      <w:pPr>
        <w:pStyle w:val="ListBullet"/>
        <w:tabs>
          <w:tab w:val="num" w:pos="1080"/>
        </w:tabs>
        <w:rPr>
          <w:rStyle w:val="Emphasis"/>
          <w:i w:val="0"/>
          <w:iCs w:val="0"/>
        </w:rPr>
      </w:pPr>
      <w:r w:rsidRPr="00494645">
        <w:rPr>
          <w:rStyle w:val="Emphasis"/>
          <w:i w:val="0"/>
        </w:rPr>
        <w:t xml:space="preserve">undergone implantation of a pacemaker lead </w:t>
      </w:r>
    </w:p>
    <w:p w14:paraId="428D2BAD" w14:textId="77777777" w:rsidR="00081E9B" w:rsidRPr="00494645" w:rsidRDefault="00081E9B" w:rsidP="00081E9B">
      <w:pPr>
        <w:pStyle w:val="ListBullet"/>
        <w:tabs>
          <w:tab w:val="num" w:pos="1080"/>
        </w:tabs>
        <w:rPr>
          <w:rStyle w:val="Emphasis"/>
          <w:i w:val="0"/>
          <w:iCs w:val="0"/>
        </w:rPr>
      </w:pPr>
      <w:r w:rsidRPr="00494645">
        <w:rPr>
          <w:rStyle w:val="Emphasis"/>
          <w:i w:val="0"/>
        </w:rPr>
        <w:t>undergone uncomplicated ablation of an arrhythmia</w:t>
      </w:r>
    </w:p>
    <w:p w14:paraId="3CD15E7E" w14:textId="77777777" w:rsidR="00081E9B" w:rsidRPr="00494645" w:rsidRDefault="00081E9B" w:rsidP="00081E9B">
      <w:pPr>
        <w:pStyle w:val="ListBullet"/>
        <w:tabs>
          <w:tab w:val="num" w:pos="1080"/>
        </w:tabs>
        <w:rPr>
          <w:rStyle w:val="Emphasis"/>
          <w:i w:val="0"/>
          <w:iCs w:val="0"/>
        </w:rPr>
      </w:pPr>
      <w:r w:rsidRPr="00494645">
        <w:rPr>
          <w:rStyle w:val="Emphasis"/>
          <w:i w:val="0"/>
        </w:rPr>
        <w:t>undergone routine coronary angiography</w:t>
      </w:r>
    </w:p>
    <w:p w14:paraId="4722EF06" w14:textId="77777777" w:rsidR="00081E9B" w:rsidRPr="00494645" w:rsidRDefault="00081E9B" w:rsidP="00081E9B">
      <w:pPr>
        <w:pStyle w:val="ListBullet"/>
        <w:tabs>
          <w:tab w:val="num" w:pos="1080"/>
        </w:tabs>
        <w:rPr>
          <w:rStyle w:val="Emphasis"/>
          <w:i w:val="0"/>
          <w:iCs w:val="0"/>
        </w:rPr>
      </w:pPr>
      <w:r w:rsidRPr="00494645">
        <w:rPr>
          <w:rStyle w:val="Emphasis"/>
          <w:i w:val="0"/>
        </w:rPr>
        <w:t>sub-acute heart failure</w:t>
      </w:r>
    </w:p>
    <w:p w14:paraId="22389E8F" w14:textId="77777777" w:rsidR="00081E9B" w:rsidRPr="00494645" w:rsidRDefault="00081E9B" w:rsidP="00081E9B">
      <w:pPr>
        <w:pStyle w:val="ListBullet"/>
        <w:tabs>
          <w:tab w:val="num" w:pos="1080"/>
        </w:tabs>
        <w:rPr>
          <w:rStyle w:val="Emphasis"/>
          <w:i w:val="0"/>
          <w:iCs w:val="0"/>
        </w:rPr>
      </w:pPr>
      <w:r w:rsidRPr="00494645">
        <w:rPr>
          <w:rStyle w:val="Emphasis"/>
          <w:i w:val="0"/>
        </w:rPr>
        <w:t>been admitted for investigation for syncope</w:t>
      </w:r>
    </w:p>
    <w:p w14:paraId="7127A492" w14:textId="77777777" w:rsidR="00081E9B" w:rsidRPr="00494645" w:rsidRDefault="00081E9B" w:rsidP="00081E9B">
      <w:pPr>
        <w:pStyle w:val="ListBullet"/>
        <w:tabs>
          <w:tab w:val="num" w:pos="1080"/>
        </w:tabs>
        <w:rPr>
          <w:rStyle w:val="Emphasis"/>
          <w:i w:val="0"/>
          <w:iCs w:val="0"/>
        </w:rPr>
      </w:pPr>
      <w:r w:rsidRPr="00494645">
        <w:rPr>
          <w:rStyle w:val="Emphasis"/>
          <w:i w:val="0"/>
        </w:rPr>
        <w:t>Not for Resuscitation (NFR) orders with arrhythmias that cause discomfort</w:t>
      </w:r>
    </w:p>
    <w:p w14:paraId="18E15FF7" w14:textId="77777777" w:rsidR="00081E9B" w:rsidRPr="007645D9" w:rsidRDefault="00081E9B" w:rsidP="00081E9B">
      <w:pPr>
        <w:pStyle w:val="ListBullet"/>
        <w:tabs>
          <w:tab w:val="num" w:pos="1080"/>
        </w:tabs>
        <w:rPr>
          <w:rStyle w:val="Emphasis"/>
          <w:i w:val="0"/>
        </w:rPr>
      </w:pPr>
      <w:r w:rsidRPr="00D457EF">
        <w:t xml:space="preserve"> have had </w:t>
      </w:r>
      <w:r>
        <w:t xml:space="preserve">sedation or </w:t>
      </w:r>
      <w:r w:rsidRPr="00D457EF">
        <w:t>anaesthesia for diagnostic/therapeutic procedures</w:t>
      </w:r>
    </w:p>
    <w:p w14:paraId="192B4200" w14:textId="77777777" w:rsidR="00081E9B" w:rsidRPr="005923E3" w:rsidRDefault="00081E9B" w:rsidP="00081E9B">
      <w:pPr>
        <w:shd w:val="clear" w:color="auto" w:fill="FFFFFF"/>
        <w:spacing w:after="96"/>
        <w:outlineLvl w:val="3"/>
        <w:rPr>
          <w:rFonts w:asciiTheme="minorHAnsi" w:hAnsiTheme="minorHAnsi" w:cs="Lucida Sans Unicode"/>
          <w:b/>
          <w:bCs/>
          <w:color w:val="191919"/>
          <w:szCs w:val="24"/>
          <w:lang w:eastAsia="en-AU"/>
        </w:rPr>
      </w:pPr>
    </w:p>
    <w:p w14:paraId="2B8FC77A" w14:textId="77777777" w:rsidR="00081E9B" w:rsidRPr="00C44EBB" w:rsidRDefault="00081E9B" w:rsidP="00081E9B">
      <w:pPr>
        <w:pStyle w:val="Heading2"/>
        <w:rPr>
          <w:lang w:eastAsia="en-AU"/>
        </w:rPr>
      </w:pPr>
      <w:r w:rsidRPr="00C44EBB">
        <w:rPr>
          <w:lang w:eastAsia="en-AU"/>
        </w:rPr>
        <w:t>Class III</w:t>
      </w:r>
    </w:p>
    <w:p w14:paraId="45E4661E" w14:textId="77777777" w:rsidR="00081E9B" w:rsidRDefault="00081E9B" w:rsidP="00081E9B">
      <w:pPr>
        <w:rPr>
          <w:lang w:eastAsia="en-AU"/>
        </w:rPr>
      </w:pPr>
      <w:r>
        <w:rPr>
          <w:lang w:eastAsia="en-AU"/>
        </w:rPr>
        <w:t>ECG monitoring is not indicated in Class III patients. These</w:t>
      </w:r>
      <w:r w:rsidRPr="005923E3">
        <w:rPr>
          <w:lang w:eastAsia="en-AU"/>
        </w:rPr>
        <w:t xml:space="preserve"> include</w:t>
      </w:r>
      <w:r>
        <w:rPr>
          <w:lang w:eastAsia="en-AU"/>
        </w:rPr>
        <w:t>:</w:t>
      </w:r>
      <w:r w:rsidRPr="005923E3">
        <w:rPr>
          <w:lang w:eastAsia="en-AU"/>
        </w:rPr>
        <w:t xml:space="preserve"> </w:t>
      </w:r>
    </w:p>
    <w:p w14:paraId="662E5BB9" w14:textId="77777777" w:rsidR="00081E9B" w:rsidRDefault="00081E9B" w:rsidP="00081E9B">
      <w:pPr>
        <w:pStyle w:val="ListBullet"/>
        <w:tabs>
          <w:tab w:val="num" w:pos="1080"/>
        </w:tabs>
        <w:rPr>
          <w:lang w:eastAsia="en-AU"/>
        </w:rPr>
      </w:pPr>
      <w:r>
        <w:rPr>
          <w:lang w:eastAsia="en-AU"/>
        </w:rPr>
        <w:t>P</w:t>
      </w:r>
      <w:r w:rsidRPr="005923E3">
        <w:rPr>
          <w:lang w:eastAsia="en-AU"/>
        </w:rPr>
        <w:t>ostoperative patients who are at low risk for cardiac arrhythmias (e.g., young patients</w:t>
      </w:r>
      <w:r>
        <w:rPr>
          <w:lang w:eastAsia="en-AU"/>
        </w:rPr>
        <w:t>, over 16 and below 65 years,</w:t>
      </w:r>
      <w:r w:rsidRPr="005923E3">
        <w:rPr>
          <w:lang w:eastAsia="en-AU"/>
        </w:rPr>
        <w:t xml:space="preserve"> without heart disease who undergo uncomplicated surgical procedures)</w:t>
      </w:r>
    </w:p>
    <w:p w14:paraId="1B81A558" w14:textId="77777777" w:rsidR="00081E9B" w:rsidRDefault="00081E9B" w:rsidP="00081E9B">
      <w:pPr>
        <w:pStyle w:val="ListBullet"/>
        <w:tabs>
          <w:tab w:val="num" w:pos="1080"/>
        </w:tabs>
        <w:rPr>
          <w:lang w:eastAsia="en-AU"/>
        </w:rPr>
      </w:pPr>
      <w:r w:rsidRPr="005923E3">
        <w:rPr>
          <w:lang w:eastAsia="en-AU"/>
        </w:rPr>
        <w:t>obstetric patients, unless heart disease is present</w:t>
      </w:r>
    </w:p>
    <w:p w14:paraId="57B0F257" w14:textId="77777777" w:rsidR="00081E9B" w:rsidRDefault="00081E9B" w:rsidP="00081E9B">
      <w:pPr>
        <w:pStyle w:val="ListBullet"/>
        <w:tabs>
          <w:tab w:val="num" w:pos="1080"/>
        </w:tabs>
        <w:rPr>
          <w:lang w:eastAsia="en-AU"/>
        </w:rPr>
      </w:pPr>
      <w:r w:rsidRPr="005923E3">
        <w:rPr>
          <w:lang w:eastAsia="en-AU"/>
        </w:rPr>
        <w:t>patients with permanent, rate-controlled atrial fibrillation</w:t>
      </w:r>
    </w:p>
    <w:p w14:paraId="3A4DD77C" w14:textId="77777777" w:rsidR="00081E9B" w:rsidRDefault="00DF3AB9" w:rsidP="00081E9B">
      <w:pPr>
        <w:pStyle w:val="ListBullet"/>
        <w:tabs>
          <w:tab w:val="num" w:pos="1080"/>
        </w:tabs>
        <w:rPr>
          <w:lang w:eastAsia="en-AU"/>
        </w:rPr>
      </w:pPr>
      <w:r w:rsidRPr="005923E3">
        <w:rPr>
          <w:lang w:eastAsia="en-AU"/>
        </w:rPr>
        <w:t>Patients</w:t>
      </w:r>
      <w:r w:rsidR="00081E9B" w:rsidRPr="005923E3">
        <w:rPr>
          <w:lang w:eastAsia="en-AU"/>
        </w:rPr>
        <w:t xml:space="preserve"> undergoing haemodialysis</w:t>
      </w:r>
      <w:r w:rsidR="00081E9B">
        <w:rPr>
          <w:lang w:eastAsia="en-AU"/>
        </w:rPr>
        <w:t>.</w:t>
      </w:r>
    </w:p>
    <w:p w14:paraId="57508EC1" w14:textId="77777777" w:rsidR="00081E9B" w:rsidRDefault="00081E9B" w:rsidP="00081E9B">
      <w:pPr>
        <w:rPr>
          <w:lang w:eastAsia="en-AU"/>
        </w:rPr>
      </w:pPr>
    </w:p>
    <w:p w14:paraId="488172BB" w14:textId="77777777" w:rsidR="00081E9B" w:rsidRDefault="00081E9B" w:rsidP="00081E9B">
      <w:pPr>
        <w:pStyle w:val="Heading2"/>
        <w:rPr>
          <w:lang w:eastAsia="en-AU"/>
        </w:rPr>
      </w:pPr>
      <w:r w:rsidRPr="00453C6F">
        <w:rPr>
          <w:rStyle w:val="CommentReference"/>
          <w:sz w:val="24"/>
          <w:szCs w:val="24"/>
        </w:rPr>
        <w:t>Indications for ECG monitoring for non-cardiac patients</w:t>
      </w:r>
      <w:r w:rsidDel="00072DE3">
        <w:rPr>
          <w:lang w:eastAsia="en-AU"/>
        </w:rPr>
        <w:t xml:space="preserve"> </w:t>
      </w:r>
    </w:p>
    <w:p w14:paraId="291B4A00" w14:textId="77777777" w:rsidR="00081E9B" w:rsidRDefault="00081E9B" w:rsidP="00081E9B">
      <w:r>
        <w:t>E</w:t>
      </w:r>
      <w:r w:rsidRPr="005923E3">
        <w:t xml:space="preserve">CG monitoring is recommended for </w:t>
      </w:r>
      <w:r>
        <w:t>non-</w:t>
      </w:r>
      <w:r w:rsidRPr="005923E3">
        <w:t>cardiac patients</w:t>
      </w:r>
      <w:r>
        <w:t xml:space="preserve"> with:</w:t>
      </w:r>
    </w:p>
    <w:p w14:paraId="16F2A237" w14:textId="77777777" w:rsidR="00081E9B" w:rsidRDefault="00081E9B" w:rsidP="00081E9B">
      <w:pPr>
        <w:pStyle w:val="ListBullet"/>
        <w:tabs>
          <w:tab w:val="num" w:pos="1080"/>
        </w:tabs>
      </w:pPr>
      <w:r w:rsidRPr="005923E3">
        <w:t>major trauma</w:t>
      </w:r>
      <w:r>
        <w:t xml:space="preserve"> </w:t>
      </w:r>
    </w:p>
    <w:p w14:paraId="7545E501" w14:textId="77777777" w:rsidR="00081E9B" w:rsidRDefault="00081E9B" w:rsidP="00081E9B">
      <w:pPr>
        <w:pStyle w:val="ListBullet"/>
        <w:tabs>
          <w:tab w:val="num" w:pos="1080"/>
        </w:tabs>
      </w:pPr>
      <w:r w:rsidRPr="005923E3">
        <w:t>acute respiratory failure</w:t>
      </w:r>
    </w:p>
    <w:p w14:paraId="156F4D14" w14:textId="77777777" w:rsidR="00081E9B" w:rsidRDefault="00081E9B" w:rsidP="00081E9B">
      <w:pPr>
        <w:pStyle w:val="ListBullet"/>
        <w:tabs>
          <w:tab w:val="num" w:pos="1080"/>
        </w:tabs>
      </w:pPr>
      <w:r w:rsidRPr="005923E3">
        <w:t>sepsis</w:t>
      </w:r>
    </w:p>
    <w:p w14:paraId="69ECB987" w14:textId="77777777" w:rsidR="00081E9B" w:rsidRDefault="00081E9B" w:rsidP="00081E9B">
      <w:pPr>
        <w:pStyle w:val="ListBullet"/>
        <w:tabs>
          <w:tab w:val="num" w:pos="1080"/>
        </w:tabs>
      </w:pPr>
      <w:r w:rsidRPr="005923E3">
        <w:lastRenderedPageBreak/>
        <w:t>shock</w:t>
      </w:r>
    </w:p>
    <w:p w14:paraId="399651E6" w14:textId="77777777" w:rsidR="00081E9B" w:rsidRDefault="00081E9B" w:rsidP="00081E9B">
      <w:pPr>
        <w:pStyle w:val="ListBullet"/>
        <w:tabs>
          <w:tab w:val="num" w:pos="1080"/>
        </w:tabs>
      </w:pPr>
      <w:r w:rsidRPr="005923E3">
        <w:t>acute pulmonary embolus</w:t>
      </w:r>
    </w:p>
    <w:p w14:paraId="56D0C6EF" w14:textId="77777777" w:rsidR="00081E9B" w:rsidRDefault="00081E9B" w:rsidP="00081E9B">
      <w:pPr>
        <w:pStyle w:val="ListBullet"/>
        <w:tabs>
          <w:tab w:val="num" w:pos="1080"/>
        </w:tabs>
      </w:pPr>
      <w:r w:rsidRPr="005923E3">
        <w:t>major non</w:t>
      </w:r>
      <w:r>
        <w:t>-</w:t>
      </w:r>
      <w:r w:rsidRPr="005923E3">
        <w:t>cardiac surgery (especially in older adult patients with a history of coronary artery disease or coronary risk factors</w:t>
      </w:r>
      <w:r>
        <w:t>)</w:t>
      </w:r>
    </w:p>
    <w:p w14:paraId="226CAB9F" w14:textId="77777777" w:rsidR="00081E9B" w:rsidRDefault="00081E9B" w:rsidP="00081E9B">
      <w:pPr>
        <w:pStyle w:val="ListBullet"/>
        <w:tabs>
          <w:tab w:val="num" w:pos="1080"/>
        </w:tabs>
      </w:pPr>
      <w:r w:rsidRPr="005923E3">
        <w:t>renal failure with electrolyte abnormalities (e.g., hyperkalaemia</w:t>
      </w:r>
      <w:r>
        <w:t>)</w:t>
      </w:r>
    </w:p>
    <w:p w14:paraId="3E00C2B6" w14:textId="77777777" w:rsidR="00081E9B" w:rsidRPr="005923E3" w:rsidRDefault="00DF3AB9" w:rsidP="00081E9B">
      <w:pPr>
        <w:pStyle w:val="ListBullet"/>
        <w:tabs>
          <w:tab w:val="num" w:pos="1080"/>
        </w:tabs>
      </w:pPr>
      <w:r w:rsidRPr="005923E3">
        <w:t>Drug</w:t>
      </w:r>
      <w:r w:rsidR="00081E9B" w:rsidRPr="005923E3">
        <w:t xml:space="preserve"> overdose (especially from known </w:t>
      </w:r>
      <w:proofErr w:type="spellStart"/>
      <w:r w:rsidR="00081E9B" w:rsidRPr="005923E3">
        <w:t>arrhythmogenics</w:t>
      </w:r>
      <w:proofErr w:type="spellEnd"/>
      <w:r w:rsidR="00081E9B" w:rsidRPr="005923E3">
        <w:t>, e.g., digoxin, tricyclic antidepressants, phenothiazines, antiarrhythmic), and other illnesses.</w:t>
      </w:r>
    </w:p>
    <w:p w14:paraId="3E3A92B0" w14:textId="77777777" w:rsidR="00081E9B" w:rsidRDefault="00081E9B" w:rsidP="00081E9B">
      <w:pPr>
        <w:pStyle w:val="Default"/>
        <w:rPr>
          <w:rFonts w:asciiTheme="minorHAnsi" w:hAnsiTheme="minorHAnsi" w:cs="Lucida Sans Unicode"/>
          <w:color w:val="191919"/>
        </w:rPr>
      </w:pPr>
    </w:p>
    <w:p w14:paraId="681A4A38" w14:textId="77777777" w:rsidR="00081E9B" w:rsidRPr="00407A67" w:rsidRDefault="00E81CA1" w:rsidP="00081E9B">
      <w:pPr>
        <w:pStyle w:val="Default"/>
        <w:jc w:val="right"/>
        <w:rPr>
          <w:rFonts w:ascii="Calibri" w:hAnsi="Calibri" w:cs="Arial"/>
          <w:i/>
          <w:color w:val="auto"/>
          <w:lang w:eastAsia="en-US"/>
        </w:rPr>
      </w:pPr>
      <w:hyperlink w:anchor="Contents" w:history="1">
        <w:r w:rsidR="00081E9B"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76688" w14:paraId="769E41B7" w14:textId="77777777" w:rsidTr="00494645">
        <w:trPr>
          <w:cantSplit/>
          <w:trHeight w:val="285"/>
        </w:trPr>
        <w:tc>
          <w:tcPr>
            <w:tcW w:w="9158" w:type="dxa"/>
            <w:shd w:val="clear" w:color="auto" w:fill="A6A6A6" w:themeFill="background1" w:themeFillShade="A6"/>
          </w:tcPr>
          <w:p w14:paraId="539E2FD8" w14:textId="0576E244" w:rsidR="00081E9B" w:rsidRPr="00C76688" w:rsidRDefault="00081E9B" w:rsidP="00494645">
            <w:pPr>
              <w:pStyle w:val="Heading1"/>
            </w:pPr>
            <w:bookmarkStart w:id="18" w:name="_Toc121738726"/>
            <w:bookmarkStart w:id="19" w:name="_Toc164266995"/>
            <w:bookmarkStart w:id="20" w:name="_Toc164695753"/>
            <w:r>
              <w:t>Section 2</w:t>
            </w:r>
            <w:r w:rsidRPr="00C76688">
              <w:t xml:space="preserve"> –</w:t>
            </w:r>
            <w:r>
              <w:t xml:space="preserve"> ECG Monitoring</w:t>
            </w:r>
            <w:bookmarkEnd w:id="18"/>
            <w:bookmarkEnd w:id="19"/>
            <w:r w:rsidR="00A5677B">
              <w:t xml:space="preserve"> of Adults</w:t>
            </w:r>
            <w:bookmarkEnd w:id="20"/>
          </w:p>
        </w:tc>
      </w:tr>
    </w:tbl>
    <w:p w14:paraId="4F1A80A7" w14:textId="77777777" w:rsidR="00A5677B" w:rsidRDefault="00A5677B" w:rsidP="00081E9B"/>
    <w:p w14:paraId="6D730F0B" w14:textId="77777777" w:rsidR="00081E9B" w:rsidRDefault="00081E9B" w:rsidP="00081E9B">
      <w:r>
        <w:t xml:space="preserve">ECG monitoring can be by five or three lead monitoring, as guided by the treating team. </w:t>
      </w:r>
    </w:p>
    <w:p w14:paraId="721511ED" w14:textId="77777777" w:rsidR="00081E9B" w:rsidRDefault="00081E9B" w:rsidP="00081E9B"/>
    <w:p w14:paraId="2D5DB7E5" w14:textId="77777777" w:rsidR="00081E9B" w:rsidRPr="00331BAD" w:rsidRDefault="00081E9B" w:rsidP="00081E9B">
      <w:pPr>
        <w:pStyle w:val="Heading2"/>
      </w:pPr>
      <w:r>
        <w:t>Equipment</w:t>
      </w:r>
      <w:r w:rsidRPr="00190A42">
        <w:rPr>
          <w:rFonts w:cs="Arial"/>
          <w:szCs w:val="24"/>
        </w:rPr>
        <w:t xml:space="preserve"> </w:t>
      </w:r>
    </w:p>
    <w:p w14:paraId="7F649D56" w14:textId="77777777" w:rsidR="00081E9B" w:rsidRPr="00FE3FEA" w:rsidRDefault="00081E9B" w:rsidP="00081E9B">
      <w:pPr>
        <w:rPr>
          <w:rFonts w:cs="Arial"/>
          <w:szCs w:val="24"/>
          <w:u w:val="single"/>
        </w:rPr>
      </w:pPr>
      <w:r w:rsidRPr="00FE3FEA">
        <w:rPr>
          <w:rFonts w:cs="Arial"/>
          <w:szCs w:val="24"/>
          <w:u w:val="single"/>
        </w:rPr>
        <w:t>Mandatory:</w:t>
      </w:r>
    </w:p>
    <w:p w14:paraId="51F4E194" w14:textId="77777777" w:rsidR="00081E9B" w:rsidRPr="00584CB8" w:rsidRDefault="00081E9B" w:rsidP="00081E9B">
      <w:pPr>
        <w:pStyle w:val="ListBullet"/>
        <w:tabs>
          <w:tab w:val="num" w:pos="1080"/>
        </w:tabs>
      </w:pPr>
      <w:r>
        <w:t>cardiac</w:t>
      </w:r>
      <w:r w:rsidRPr="00584CB8">
        <w:t xml:space="preserve"> monitor including leads</w:t>
      </w:r>
    </w:p>
    <w:p w14:paraId="3A7ED5FD" w14:textId="77777777" w:rsidR="00081E9B" w:rsidRDefault="00081E9B" w:rsidP="00081E9B">
      <w:pPr>
        <w:pStyle w:val="ListBullet"/>
        <w:tabs>
          <w:tab w:val="num" w:pos="1080"/>
        </w:tabs>
      </w:pPr>
      <w:r>
        <w:t>ECG electrodes</w:t>
      </w:r>
    </w:p>
    <w:p w14:paraId="2EE421FA" w14:textId="77777777" w:rsidR="00081E9B" w:rsidRPr="00584CB8" w:rsidRDefault="00081E9B" w:rsidP="00081E9B">
      <w:pPr>
        <w:pStyle w:val="ListBullet"/>
        <w:tabs>
          <w:tab w:val="num" w:pos="1080"/>
        </w:tabs>
      </w:pPr>
      <w:r>
        <w:t>abrasive paper and/or water wipes for skin</w:t>
      </w:r>
      <w:r w:rsidRPr="00584CB8">
        <w:t xml:space="preserve"> </w:t>
      </w:r>
      <w:r>
        <w:t>preparation</w:t>
      </w:r>
    </w:p>
    <w:p w14:paraId="00F85036" w14:textId="77777777" w:rsidR="00081E9B" w:rsidRDefault="00081E9B" w:rsidP="00081E9B">
      <w:pPr>
        <w:pStyle w:val="ListBullet"/>
        <w:tabs>
          <w:tab w:val="num" w:pos="1080"/>
        </w:tabs>
      </w:pPr>
      <w:r>
        <w:t>NOTE: For patients with excessive body hair a r</w:t>
      </w:r>
      <w:r w:rsidRPr="00584CB8">
        <w:t xml:space="preserve">azor </w:t>
      </w:r>
      <w:r>
        <w:t>may be required to remove</w:t>
      </w:r>
      <w:r w:rsidRPr="00584CB8">
        <w:t xml:space="preserve"> hair from </w:t>
      </w:r>
      <w:r>
        <w:t>the chest area during the skin preparation</w:t>
      </w:r>
    </w:p>
    <w:p w14:paraId="5129D9AB" w14:textId="77777777" w:rsidR="00081E9B" w:rsidRPr="00584CB8" w:rsidRDefault="00081E9B" w:rsidP="00081E9B">
      <w:pPr>
        <w:pStyle w:val="ListBullet"/>
        <w:numPr>
          <w:ilvl w:val="0"/>
          <w:numId w:val="0"/>
        </w:numPr>
        <w:ind w:left="426"/>
      </w:pPr>
      <w:r>
        <w:t xml:space="preserve"> </w:t>
      </w:r>
    </w:p>
    <w:p w14:paraId="4D905BD9" w14:textId="77777777" w:rsidR="00081E9B" w:rsidRDefault="00081E9B" w:rsidP="00081E9B">
      <w:pPr>
        <w:pStyle w:val="Heading2"/>
      </w:pPr>
      <w:r>
        <w:t xml:space="preserve">Procedure </w:t>
      </w:r>
    </w:p>
    <w:p w14:paraId="36207A43" w14:textId="77777777" w:rsidR="00081E9B" w:rsidRDefault="00081E9B" w:rsidP="00081E9B">
      <w:pPr>
        <w:pStyle w:val="ListParagraph"/>
        <w:numPr>
          <w:ilvl w:val="0"/>
          <w:numId w:val="14"/>
        </w:numPr>
      </w:pPr>
      <w:r>
        <w:t>Ensure patient privacy and obtain patient consent.</w:t>
      </w:r>
    </w:p>
    <w:p w14:paraId="16FF1B6F" w14:textId="77777777" w:rsidR="00081E9B" w:rsidRPr="00584CB8" w:rsidRDefault="00081E9B" w:rsidP="00081E9B">
      <w:pPr>
        <w:pStyle w:val="ListParagraph"/>
        <w:numPr>
          <w:ilvl w:val="0"/>
          <w:numId w:val="14"/>
        </w:numPr>
      </w:pPr>
      <w:r>
        <w:t>Ask patient if they have any</w:t>
      </w:r>
      <w:r w:rsidRPr="00584CB8">
        <w:t xml:space="preserve"> </w:t>
      </w:r>
      <w:r>
        <w:t xml:space="preserve">allergies to dressing or tape. </w:t>
      </w:r>
    </w:p>
    <w:p w14:paraId="53CC228D" w14:textId="77777777" w:rsidR="00081E9B" w:rsidRPr="00584CB8" w:rsidRDefault="00081E9B" w:rsidP="00081E9B">
      <w:pPr>
        <w:pStyle w:val="ListParagraph"/>
        <w:numPr>
          <w:ilvl w:val="0"/>
          <w:numId w:val="14"/>
        </w:numPr>
      </w:pPr>
      <w:r w:rsidRPr="00584CB8">
        <w:t xml:space="preserve">Enter patient details into monitor after checking the patient’s </w:t>
      </w:r>
      <w:r>
        <w:t xml:space="preserve">identity as per the </w:t>
      </w:r>
      <w:r w:rsidRPr="002F5274">
        <w:rPr>
          <w:i/>
          <w:iCs/>
        </w:rPr>
        <w:t>Patient Identification</w:t>
      </w:r>
      <w:r w:rsidRPr="007645D9">
        <w:rPr>
          <w:i/>
        </w:rPr>
        <w:t xml:space="preserve"> and </w:t>
      </w:r>
      <w:r w:rsidRPr="002F5274">
        <w:rPr>
          <w:i/>
          <w:iCs/>
        </w:rPr>
        <w:t xml:space="preserve">Procedure Matching </w:t>
      </w:r>
      <w:r w:rsidRPr="007645D9">
        <w:rPr>
          <w:i/>
        </w:rPr>
        <w:t>procedure</w:t>
      </w:r>
      <w:r>
        <w:t xml:space="preserve">, ensuring date of birth and gender are entered into ECG machine. </w:t>
      </w:r>
    </w:p>
    <w:p w14:paraId="59566206" w14:textId="77777777" w:rsidR="00081E9B" w:rsidRPr="00584CB8" w:rsidRDefault="00081E9B" w:rsidP="00081E9B">
      <w:pPr>
        <w:pStyle w:val="ListParagraph"/>
        <w:numPr>
          <w:ilvl w:val="0"/>
          <w:numId w:val="14"/>
        </w:numPr>
      </w:pPr>
      <w:r w:rsidRPr="00584CB8">
        <w:t>Attend hand hygiene</w:t>
      </w:r>
      <w:r>
        <w:t>.</w:t>
      </w:r>
      <w:r w:rsidRPr="00584CB8">
        <w:t xml:space="preserve"> </w:t>
      </w:r>
    </w:p>
    <w:p w14:paraId="61FB621C" w14:textId="77777777" w:rsidR="00081E9B" w:rsidRPr="00584CB8" w:rsidRDefault="00081E9B" w:rsidP="00081E9B">
      <w:pPr>
        <w:pStyle w:val="ListParagraph"/>
        <w:numPr>
          <w:ilvl w:val="0"/>
          <w:numId w:val="14"/>
        </w:numPr>
      </w:pPr>
      <w:r w:rsidRPr="00584CB8">
        <w:t>P</w:t>
      </w:r>
      <w:r>
        <w:t>repare the skin for the ECG electrodes, e.g., gently abrade the skin to remove dry skin cells, shave excess chest hair and remove excess oils or sweat with water.</w:t>
      </w:r>
    </w:p>
    <w:p w14:paraId="03EFB586" w14:textId="77777777" w:rsidR="00081E9B" w:rsidRDefault="00081E9B" w:rsidP="00081E9B">
      <w:pPr>
        <w:pStyle w:val="ListParagraph"/>
        <w:numPr>
          <w:ilvl w:val="0"/>
          <w:numId w:val="14"/>
        </w:numPr>
      </w:pPr>
      <w:r>
        <w:t>Attach the ECG electrodes</w:t>
      </w:r>
      <w:r w:rsidRPr="00584CB8">
        <w:t xml:space="preserve"> and corresponding leads to patient.</w:t>
      </w:r>
    </w:p>
    <w:p w14:paraId="1E1397FE" w14:textId="77777777" w:rsidR="00081E9B" w:rsidRDefault="00081E9B" w:rsidP="00081E9B"/>
    <w:p w14:paraId="70BABB98" w14:textId="77777777" w:rsidR="00081E9B" w:rsidRDefault="00081E9B" w:rsidP="00081E9B">
      <w:r>
        <w:t>To prevent skin irritation and ensure optimum electrode conduction change the skin electrodes if poor contact or if the patient complains of skin discomfort in the electrode area. Hypoallergenic electrodes are available.</w:t>
      </w:r>
    </w:p>
    <w:p w14:paraId="46BBABA2" w14:textId="77777777" w:rsidR="00081E9B" w:rsidRDefault="00081E9B" w:rsidP="00081E9B"/>
    <w:p w14:paraId="28B4319B" w14:textId="77777777" w:rsidR="00081E9B" w:rsidRDefault="00081E9B" w:rsidP="00081E9B">
      <w:r>
        <w:t xml:space="preserve">To remove an electrode, it should be gently lifted, the underlying skin </w:t>
      </w:r>
      <w:proofErr w:type="gramStart"/>
      <w:r>
        <w:t>supported</w:t>
      </w:r>
      <w:proofErr w:type="gramEnd"/>
      <w:r>
        <w:t xml:space="preserve"> and counter stretched against the pull of the electrode. The ideal angle for removal from the skin is that the section being removed is at 120 degrees from the counter stretched skin.</w:t>
      </w:r>
    </w:p>
    <w:p w14:paraId="23DFD34A" w14:textId="77777777" w:rsidR="00081E9B" w:rsidRDefault="00081E9B" w:rsidP="00081E9B">
      <w:r>
        <w:t>This should be done in a slow and controlled manner to prevent a skin reaction or damage to fragile or thin skin.</w:t>
      </w:r>
    </w:p>
    <w:p w14:paraId="5CB97866" w14:textId="77777777" w:rsidR="00081E9B" w:rsidRDefault="00081E9B" w:rsidP="00081E9B">
      <w:pPr>
        <w:rPr>
          <w:i/>
        </w:rPr>
      </w:pPr>
      <w:r>
        <w:rPr>
          <w:i/>
        </w:rPr>
        <w:t xml:space="preserve"> </w:t>
      </w:r>
    </w:p>
    <w:p w14:paraId="699E5BD4" w14:textId="77777777" w:rsidR="00494645" w:rsidRDefault="00494645" w:rsidP="00081E9B">
      <w:pPr>
        <w:rPr>
          <w:u w:val="single"/>
        </w:rPr>
      </w:pPr>
    </w:p>
    <w:p w14:paraId="7B35C574" w14:textId="3F5BA2AC" w:rsidR="00081E9B" w:rsidRPr="00A5677B" w:rsidRDefault="00081E9B" w:rsidP="00081E9B">
      <w:r>
        <w:rPr>
          <w:u w:val="single"/>
        </w:rPr>
        <w:lastRenderedPageBreak/>
        <w:t>F</w:t>
      </w:r>
      <w:r w:rsidRPr="009C15F3">
        <w:rPr>
          <w:u w:val="single"/>
        </w:rPr>
        <w:t>ive lead monitoring</w:t>
      </w:r>
      <w:r w:rsidR="00A5677B">
        <w:rPr>
          <w:u w:val="single"/>
        </w:rPr>
        <w:t xml:space="preserve">, </w:t>
      </w:r>
      <w:r w:rsidR="00A5677B">
        <w:t>see Image 1 below</w:t>
      </w:r>
    </w:p>
    <w:p w14:paraId="58E4F37E" w14:textId="77777777" w:rsidR="00081E9B" w:rsidRPr="00C44EBB" w:rsidRDefault="00081E9B" w:rsidP="00081E9B">
      <w:pPr>
        <w:pStyle w:val="ListBullet"/>
        <w:tabs>
          <w:tab w:val="num" w:pos="1080"/>
        </w:tabs>
      </w:pPr>
      <w:r w:rsidRPr="00C44EBB">
        <w:t>black lead on left shoulder</w:t>
      </w:r>
    </w:p>
    <w:p w14:paraId="625E0875" w14:textId="77777777" w:rsidR="00081E9B" w:rsidRPr="00C44EBB" w:rsidRDefault="00081E9B" w:rsidP="00081E9B">
      <w:pPr>
        <w:pStyle w:val="ListBullet"/>
        <w:tabs>
          <w:tab w:val="num" w:pos="1080"/>
        </w:tabs>
      </w:pPr>
      <w:r w:rsidRPr="00C44EBB">
        <w:t>red lead on left flank</w:t>
      </w:r>
    </w:p>
    <w:p w14:paraId="4C77489F" w14:textId="77777777" w:rsidR="00081E9B" w:rsidRPr="00C44EBB" w:rsidRDefault="00081E9B" w:rsidP="00081E9B">
      <w:pPr>
        <w:pStyle w:val="ListBullet"/>
        <w:tabs>
          <w:tab w:val="num" w:pos="1080"/>
        </w:tabs>
      </w:pPr>
      <w:r w:rsidRPr="00C44EBB">
        <w:t>brown lead in fourth intercostal space right side of chest close to sternum (V1)</w:t>
      </w:r>
    </w:p>
    <w:p w14:paraId="1729C69E" w14:textId="77777777" w:rsidR="00081E9B" w:rsidRPr="00C44EBB" w:rsidRDefault="00081E9B" w:rsidP="00081E9B">
      <w:pPr>
        <w:pStyle w:val="ListBullet"/>
        <w:tabs>
          <w:tab w:val="num" w:pos="1080"/>
        </w:tabs>
      </w:pPr>
      <w:r w:rsidRPr="00C44EBB">
        <w:t xml:space="preserve">white lead on right shoulder </w:t>
      </w:r>
    </w:p>
    <w:p w14:paraId="38B5607C" w14:textId="77777777" w:rsidR="00081E9B" w:rsidRDefault="00DF3AB9" w:rsidP="00081E9B">
      <w:pPr>
        <w:pStyle w:val="ListBullet"/>
        <w:tabs>
          <w:tab w:val="num" w:pos="1080"/>
        </w:tabs>
      </w:pPr>
      <w:r w:rsidRPr="00C44EBB">
        <w:t>Green</w:t>
      </w:r>
      <w:r w:rsidR="00081E9B" w:rsidRPr="00C44EBB">
        <w:t xml:space="preserve"> lead on right flank.</w:t>
      </w:r>
    </w:p>
    <w:p w14:paraId="78D7C387" w14:textId="1D77024E" w:rsidR="00A5677B" w:rsidRPr="00A5677B" w:rsidRDefault="00A5677B" w:rsidP="00A5677B">
      <w:pPr>
        <w:pStyle w:val="ListBullet"/>
        <w:numPr>
          <w:ilvl w:val="0"/>
          <w:numId w:val="0"/>
        </w:numPr>
        <w:rPr>
          <w:b/>
          <w:bCs/>
        </w:rPr>
      </w:pPr>
      <w:r>
        <w:rPr>
          <w:b/>
          <w:bCs/>
        </w:rPr>
        <w:t>Image 1 – 5 Lead Electrode system</w:t>
      </w:r>
    </w:p>
    <w:p w14:paraId="21433AA8" w14:textId="77777777" w:rsidR="00081E9B" w:rsidRDefault="00081E9B" w:rsidP="00081E9B">
      <w:pPr>
        <w:pStyle w:val="Default"/>
      </w:pPr>
      <w:r>
        <w:rPr>
          <w:noProof/>
        </w:rPr>
        <w:drawing>
          <wp:inline distT="0" distB="0" distL="0" distR="0" wp14:anchorId="75302D69" wp14:editId="544AF979">
            <wp:extent cx="2811780" cy="2619840"/>
            <wp:effectExtent l="0" t="0" r="7620" b="9525"/>
            <wp:docPr id="1" name="Picture 1" descr="https://lifeinthefastlane.com/wp-content/uploads/2010/05/5-electrode-EC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feinthefastlane.com/wp-content/uploads/2010/05/5-electrode-ECG.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5901" cy="2688901"/>
                    </a:xfrm>
                    <a:prstGeom prst="rect">
                      <a:avLst/>
                    </a:prstGeom>
                    <a:noFill/>
                    <a:ln>
                      <a:noFill/>
                    </a:ln>
                  </pic:spPr>
                </pic:pic>
              </a:graphicData>
            </a:graphic>
          </wp:inline>
        </w:drawing>
      </w:r>
      <w:r w:rsidRPr="00584CB8">
        <w:t xml:space="preserve"> </w:t>
      </w:r>
    </w:p>
    <w:p w14:paraId="2B2E0F0E" w14:textId="77777777" w:rsidR="00081E9B" w:rsidRPr="000979C9" w:rsidRDefault="00081E9B" w:rsidP="00081E9B">
      <w:pPr>
        <w:pStyle w:val="Default"/>
        <w:rPr>
          <w:rFonts w:ascii="Calibri" w:hAnsi="Calibri"/>
          <w:i/>
          <w:sz w:val="20"/>
          <w:szCs w:val="20"/>
        </w:rPr>
      </w:pPr>
      <w:r w:rsidRPr="000979C9">
        <w:rPr>
          <w:rFonts w:ascii="Calibri" w:hAnsi="Calibri"/>
          <w:i/>
          <w:sz w:val="20"/>
          <w:szCs w:val="20"/>
        </w:rPr>
        <w:t>2017 M.</w:t>
      </w:r>
      <w:r>
        <w:rPr>
          <w:rFonts w:ascii="Calibri" w:hAnsi="Calibri"/>
          <w:i/>
          <w:sz w:val="20"/>
          <w:szCs w:val="20"/>
        </w:rPr>
        <w:t xml:space="preserve"> </w:t>
      </w:r>
      <w:proofErr w:type="spellStart"/>
      <w:r w:rsidRPr="000979C9">
        <w:rPr>
          <w:rFonts w:ascii="Calibri" w:hAnsi="Calibri"/>
          <w:i/>
          <w:sz w:val="20"/>
          <w:szCs w:val="20"/>
        </w:rPr>
        <w:t>Cadogen</w:t>
      </w:r>
      <w:proofErr w:type="spellEnd"/>
      <w:r w:rsidRPr="000979C9">
        <w:rPr>
          <w:rFonts w:ascii="Calibri" w:hAnsi="Calibri"/>
          <w:i/>
          <w:sz w:val="20"/>
          <w:szCs w:val="20"/>
        </w:rPr>
        <w:t xml:space="preserve"> lifeinthefastlane.com</w:t>
      </w:r>
    </w:p>
    <w:p w14:paraId="210465A1" w14:textId="77777777" w:rsidR="00081E9B" w:rsidRDefault="00081E9B" w:rsidP="00081E9B">
      <w:pPr>
        <w:rPr>
          <w:u w:val="single"/>
        </w:rPr>
      </w:pPr>
    </w:p>
    <w:p w14:paraId="40BB8749" w14:textId="7951158F" w:rsidR="00081E9B" w:rsidRPr="00A5677B" w:rsidRDefault="00081E9B" w:rsidP="00081E9B">
      <w:r>
        <w:rPr>
          <w:u w:val="single"/>
        </w:rPr>
        <w:t>T</w:t>
      </w:r>
      <w:r w:rsidRPr="009C15F3">
        <w:rPr>
          <w:u w:val="single"/>
        </w:rPr>
        <w:t>hree lead monitoring</w:t>
      </w:r>
      <w:r w:rsidR="00A5677B">
        <w:rPr>
          <w:u w:val="single"/>
        </w:rPr>
        <w:t xml:space="preserve">, </w:t>
      </w:r>
      <w:r w:rsidR="00A5677B">
        <w:t>see Image 2 below</w:t>
      </w:r>
    </w:p>
    <w:p w14:paraId="7541E564" w14:textId="77777777" w:rsidR="00081E9B" w:rsidRPr="00584CB8" w:rsidRDefault="00081E9B" w:rsidP="00081E9B">
      <w:pPr>
        <w:pStyle w:val="ListBullet"/>
        <w:tabs>
          <w:tab w:val="num" w:pos="1080"/>
        </w:tabs>
      </w:pPr>
      <w:r w:rsidRPr="00584CB8">
        <w:t xml:space="preserve">black lead on left shoulder </w:t>
      </w:r>
    </w:p>
    <w:p w14:paraId="7C0A206A" w14:textId="77777777" w:rsidR="00081E9B" w:rsidRPr="00584CB8" w:rsidRDefault="00081E9B" w:rsidP="00081E9B">
      <w:pPr>
        <w:pStyle w:val="ListBullet"/>
        <w:tabs>
          <w:tab w:val="num" w:pos="1080"/>
        </w:tabs>
      </w:pPr>
      <w:r w:rsidRPr="00584CB8">
        <w:t xml:space="preserve">red lead on left flank </w:t>
      </w:r>
    </w:p>
    <w:p w14:paraId="2B8A82B6" w14:textId="77777777" w:rsidR="00081E9B" w:rsidRDefault="00081E9B" w:rsidP="00081E9B">
      <w:pPr>
        <w:pStyle w:val="ListBullet"/>
        <w:tabs>
          <w:tab w:val="num" w:pos="1080"/>
        </w:tabs>
        <w:rPr>
          <w:rFonts w:asciiTheme="minorHAnsi" w:hAnsiTheme="minorHAnsi"/>
        </w:rPr>
      </w:pPr>
      <w:r w:rsidRPr="00695259">
        <w:rPr>
          <w:rFonts w:asciiTheme="minorHAnsi" w:hAnsiTheme="minorHAnsi"/>
        </w:rPr>
        <w:t xml:space="preserve">white lead on right shoulder </w:t>
      </w:r>
    </w:p>
    <w:p w14:paraId="573C0925" w14:textId="5F183E64" w:rsidR="00A5677B" w:rsidRPr="00A5677B" w:rsidRDefault="00A5677B" w:rsidP="00A5677B">
      <w:pPr>
        <w:pStyle w:val="ListBullet"/>
        <w:numPr>
          <w:ilvl w:val="0"/>
          <w:numId w:val="0"/>
        </w:numPr>
        <w:rPr>
          <w:rFonts w:asciiTheme="minorHAnsi" w:hAnsiTheme="minorHAnsi"/>
          <w:b/>
          <w:bCs/>
        </w:rPr>
      </w:pPr>
      <w:r>
        <w:rPr>
          <w:rFonts w:asciiTheme="minorHAnsi" w:hAnsiTheme="minorHAnsi"/>
          <w:b/>
          <w:bCs/>
        </w:rPr>
        <w:t>Image 2 – 3 Electrode System</w:t>
      </w:r>
    </w:p>
    <w:p w14:paraId="7BC551DC" w14:textId="77777777" w:rsidR="00081E9B" w:rsidRDefault="00081E9B" w:rsidP="00081E9B">
      <w:pPr>
        <w:pStyle w:val="Default"/>
        <w:rPr>
          <w:rFonts w:ascii="Calibri" w:hAnsi="Calibri"/>
          <w:i/>
        </w:rPr>
      </w:pPr>
      <w:r>
        <w:rPr>
          <w:noProof/>
        </w:rPr>
        <w:drawing>
          <wp:inline distT="0" distB="0" distL="0" distR="0" wp14:anchorId="5B517930" wp14:editId="5FA3054C">
            <wp:extent cx="3144558" cy="2933700"/>
            <wp:effectExtent l="0" t="0" r="0" b="0"/>
            <wp:docPr id="3" name="Picture 3" descr="https://lifeinthefastlane.com/wp-content/uploads/2010/05/3-electrode-EC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feinthefastlane.com/wp-content/uploads/2010/05/3-electrode-EC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2495" cy="2959764"/>
                    </a:xfrm>
                    <a:prstGeom prst="rect">
                      <a:avLst/>
                    </a:prstGeom>
                    <a:noFill/>
                    <a:ln>
                      <a:noFill/>
                    </a:ln>
                  </pic:spPr>
                </pic:pic>
              </a:graphicData>
            </a:graphic>
          </wp:inline>
        </w:drawing>
      </w:r>
    </w:p>
    <w:p w14:paraId="5BE26BA4" w14:textId="77777777" w:rsidR="00081E9B" w:rsidRPr="000979C9" w:rsidRDefault="00081E9B" w:rsidP="00081E9B">
      <w:pPr>
        <w:pStyle w:val="Default"/>
        <w:rPr>
          <w:rFonts w:ascii="Calibri" w:hAnsi="Calibri"/>
          <w:i/>
          <w:sz w:val="20"/>
          <w:szCs w:val="20"/>
        </w:rPr>
      </w:pPr>
      <w:r w:rsidRPr="000979C9">
        <w:rPr>
          <w:rFonts w:ascii="Calibri" w:hAnsi="Calibri"/>
          <w:i/>
          <w:sz w:val="20"/>
          <w:szCs w:val="20"/>
        </w:rPr>
        <w:t>2017 M.</w:t>
      </w:r>
      <w:r>
        <w:rPr>
          <w:rFonts w:ascii="Calibri" w:hAnsi="Calibri"/>
          <w:i/>
          <w:sz w:val="20"/>
          <w:szCs w:val="20"/>
        </w:rPr>
        <w:t xml:space="preserve"> </w:t>
      </w:r>
      <w:proofErr w:type="spellStart"/>
      <w:r w:rsidRPr="000979C9">
        <w:rPr>
          <w:rFonts w:ascii="Calibri" w:hAnsi="Calibri"/>
          <w:i/>
          <w:sz w:val="20"/>
          <w:szCs w:val="20"/>
        </w:rPr>
        <w:t>Cadogen</w:t>
      </w:r>
      <w:proofErr w:type="spellEnd"/>
      <w:r w:rsidRPr="000979C9">
        <w:rPr>
          <w:rFonts w:ascii="Calibri" w:hAnsi="Calibri"/>
          <w:i/>
          <w:sz w:val="20"/>
          <w:szCs w:val="20"/>
        </w:rPr>
        <w:t xml:space="preserve"> lifeinthefastlane.com</w:t>
      </w:r>
    </w:p>
    <w:p w14:paraId="2C124F3B" w14:textId="77777777" w:rsidR="00081E9B" w:rsidRDefault="00081E9B" w:rsidP="00081E9B">
      <w:pPr>
        <w:pStyle w:val="Default"/>
        <w:rPr>
          <w:rFonts w:ascii="Calibri" w:hAnsi="Calibri"/>
        </w:rPr>
      </w:pPr>
      <w:r>
        <w:rPr>
          <w:rFonts w:ascii="Calibri" w:hAnsi="Calibri"/>
        </w:rPr>
        <w:lastRenderedPageBreak/>
        <w:t xml:space="preserve">Any abnormal rhythms should be printed and reviewed by the ward team leader and/or medical officer. Vital signs should be taken and escalated as per the </w:t>
      </w:r>
      <w:r w:rsidRPr="00CA1C09">
        <w:rPr>
          <w:rFonts w:ascii="Calibri" w:hAnsi="Calibri"/>
          <w:i/>
          <w:iCs/>
        </w:rPr>
        <w:t>Vital Signs and Early Warning Scores procedure</w:t>
      </w:r>
      <w:r>
        <w:rPr>
          <w:rFonts w:ascii="Calibri" w:hAnsi="Calibri"/>
        </w:rPr>
        <w:t xml:space="preserve">. </w:t>
      </w:r>
      <w:r w:rsidRPr="00CA1C09">
        <w:rPr>
          <w:rFonts w:ascii="Calibri" w:hAnsi="Calibri"/>
        </w:rPr>
        <w:t xml:space="preserve">A </w:t>
      </w:r>
      <w:r>
        <w:rPr>
          <w:rFonts w:ascii="Calibri" w:hAnsi="Calibri"/>
        </w:rPr>
        <w:t>12-lead ECG should also be completed if possible.</w:t>
      </w:r>
    </w:p>
    <w:p w14:paraId="55764AA5" w14:textId="77777777" w:rsidR="00081E9B" w:rsidRDefault="00081E9B" w:rsidP="00081E9B">
      <w:pPr>
        <w:pStyle w:val="Default"/>
        <w:rPr>
          <w:rFonts w:ascii="Calibri" w:hAnsi="Calibri"/>
        </w:rPr>
      </w:pPr>
      <w:r>
        <w:rPr>
          <w:rFonts w:ascii="Calibri" w:hAnsi="Calibri"/>
        </w:rPr>
        <w:t xml:space="preserve"> </w:t>
      </w:r>
    </w:p>
    <w:p w14:paraId="361A8F55" w14:textId="77777777" w:rsidR="00081E9B" w:rsidRPr="00584CB8" w:rsidRDefault="00081E9B" w:rsidP="00081E9B">
      <w:r>
        <w:t xml:space="preserve">Medical Emergency Team (MET) should be activated if the patient’s rhythm is </w:t>
      </w:r>
      <w:r>
        <w:br/>
        <w:t xml:space="preserve">life-threatening or advanced life support (ALS) is required. </w:t>
      </w:r>
      <w:r w:rsidRPr="00285ABA">
        <w:t xml:space="preserve">In some clinical units </w:t>
      </w:r>
      <w:r w:rsidR="00626160" w:rsidRPr="00626160">
        <w:t xml:space="preserve">remote to a </w:t>
      </w:r>
      <w:r w:rsidRPr="00626160">
        <w:t>CH</w:t>
      </w:r>
      <w:r w:rsidR="00626160" w:rsidRPr="00626160">
        <w:t>S</w:t>
      </w:r>
      <w:r w:rsidRPr="00626160">
        <w:t xml:space="preserve"> campus</w:t>
      </w:r>
      <w:r>
        <w:t>,</w:t>
      </w:r>
      <w:r w:rsidRPr="00285ABA">
        <w:t xml:space="preserve"> a Code Blue Response is activated through the ACT Ambulance Service</w:t>
      </w:r>
      <w:r>
        <w:t xml:space="preserve"> on 000.</w:t>
      </w:r>
    </w:p>
    <w:p w14:paraId="33F97F3B" w14:textId="77777777" w:rsidR="00081E9B" w:rsidRDefault="00081E9B" w:rsidP="00081E9B"/>
    <w:p w14:paraId="69349DA6" w14:textId="401E6349" w:rsidR="00494645" w:rsidRDefault="00E81CA1" w:rsidP="00A5677B">
      <w:pPr>
        <w:jc w:val="right"/>
        <w:rPr>
          <w:rFonts w:cs="Arial"/>
          <w:i/>
          <w:szCs w:val="24"/>
        </w:rPr>
      </w:pPr>
      <w:hyperlink w:anchor="Contents" w:history="1">
        <w:r w:rsidR="00081E9B" w:rsidRPr="00590902">
          <w:rPr>
            <w:rStyle w:val="Hyperlink"/>
            <w:rFonts w:cs="Arial"/>
            <w:i/>
            <w:szCs w:val="24"/>
          </w:rPr>
          <w:t>Back to Table of Contents</w:t>
        </w:r>
      </w:hyperlink>
      <w:r w:rsidR="00081E9B">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160C81" w14:paraId="2880FE42" w14:textId="77777777" w:rsidTr="00494645">
        <w:trPr>
          <w:cantSplit/>
          <w:trHeight w:val="285"/>
        </w:trPr>
        <w:tc>
          <w:tcPr>
            <w:tcW w:w="9158" w:type="dxa"/>
            <w:shd w:val="clear" w:color="auto" w:fill="A6A6A6"/>
          </w:tcPr>
          <w:p w14:paraId="2290CFCF" w14:textId="67DE856E" w:rsidR="00081E9B" w:rsidRPr="00160C81" w:rsidRDefault="00081E9B" w:rsidP="00494645">
            <w:pPr>
              <w:pStyle w:val="Heading1"/>
            </w:pPr>
            <w:bookmarkStart w:id="21" w:name="_Toc121738727"/>
            <w:bookmarkStart w:id="22" w:name="_Toc164266996"/>
            <w:bookmarkStart w:id="23" w:name="_Toc164695754"/>
            <w:r>
              <w:t>Section 3</w:t>
            </w:r>
            <w:r w:rsidRPr="00160C81">
              <w:t xml:space="preserve"> – </w:t>
            </w:r>
            <w:r>
              <w:t>Standard 12 lead ECG diagnostic test</w:t>
            </w:r>
            <w:bookmarkEnd w:id="21"/>
            <w:bookmarkEnd w:id="22"/>
            <w:r w:rsidR="00A5677B">
              <w:t xml:space="preserve"> for </w:t>
            </w:r>
            <w:proofErr w:type="gramStart"/>
            <w:r w:rsidR="00A5677B">
              <w:t>Adults</w:t>
            </w:r>
            <w:bookmarkEnd w:id="23"/>
            <w:proofErr w:type="gramEnd"/>
          </w:p>
        </w:tc>
      </w:tr>
    </w:tbl>
    <w:p w14:paraId="77A6FD72" w14:textId="77777777" w:rsidR="00081E9B" w:rsidRDefault="00081E9B" w:rsidP="00081E9B">
      <w:pPr>
        <w:keepNext/>
        <w:keepLines/>
        <w:outlineLvl w:val="1"/>
        <w:rPr>
          <w:szCs w:val="24"/>
        </w:rPr>
      </w:pPr>
      <w:bookmarkStart w:id="24" w:name="_Toc389473279"/>
    </w:p>
    <w:p w14:paraId="5C55E597" w14:textId="77777777" w:rsidR="00081E9B" w:rsidRPr="00160C81" w:rsidRDefault="00081E9B" w:rsidP="00081E9B">
      <w:pPr>
        <w:pStyle w:val="Heading2"/>
        <w:rPr>
          <w:rFonts w:cs="Arial"/>
          <w:szCs w:val="24"/>
        </w:rPr>
      </w:pPr>
      <w:r w:rsidRPr="00160C81">
        <w:t>Equipment</w:t>
      </w:r>
      <w:bookmarkEnd w:id="24"/>
      <w:r w:rsidRPr="00160C81">
        <w:rPr>
          <w:rFonts w:cs="Arial"/>
          <w:szCs w:val="24"/>
        </w:rPr>
        <w:t xml:space="preserve"> </w:t>
      </w:r>
    </w:p>
    <w:p w14:paraId="6655B057" w14:textId="77777777" w:rsidR="00081E9B" w:rsidRPr="00160C81" w:rsidRDefault="00081E9B" w:rsidP="00081E9B">
      <w:pPr>
        <w:pStyle w:val="ListBullet"/>
        <w:tabs>
          <w:tab w:val="num" w:pos="1080"/>
        </w:tabs>
      </w:pPr>
      <w:r w:rsidRPr="00160C81">
        <w:t>ECG machine</w:t>
      </w:r>
    </w:p>
    <w:p w14:paraId="005AD552" w14:textId="77777777" w:rsidR="00081E9B" w:rsidRPr="00160C81" w:rsidRDefault="00081E9B" w:rsidP="00081E9B">
      <w:pPr>
        <w:pStyle w:val="ListBullet"/>
        <w:tabs>
          <w:tab w:val="num" w:pos="1080"/>
        </w:tabs>
      </w:pPr>
      <w:r w:rsidRPr="00160C81">
        <w:t xml:space="preserve">ECG tab or foam electrodes </w:t>
      </w:r>
      <w:r>
        <w:t>(10 electrodes give 12 “Leads” or views across the heart)</w:t>
      </w:r>
    </w:p>
    <w:p w14:paraId="37B66ADB" w14:textId="77777777" w:rsidR="00081E9B" w:rsidRPr="00160C81" w:rsidRDefault="00081E9B" w:rsidP="00081E9B">
      <w:pPr>
        <w:pStyle w:val="ListBullet"/>
        <w:tabs>
          <w:tab w:val="num" w:pos="1080"/>
        </w:tabs>
      </w:pPr>
      <w:r w:rsidRPr="00160C81">
        <w:t xml:space="preserve">Hair clippers (if </w:t>
      </w:r>
      <w:r>
        <w:t>required</w:t>
      </w:r>
      <w:r w:rsidRPr="00160C81">
        <w:t>)</w:t>
      </w:r>
    </w:p>
    <w:p w14:paraId="6C2E12A6" w14:textId="77777777" w:rsidR="00081E9B" w:rsidRPr="00160C81" w:rsidRDefault="00081E9B" w:rsidP="00081E9B">
      <w:pPr>
        <w:pStyle w:val="ListBullet"/>
        <w:tabs>
          <w:tab w:val="num" w:pos="1080"/>
        </w:tabs>
      </w:pPr>
      <w:r w:rsidRPr="00160C81">
        <w:t xml:space="preserve">Towel or cloth (if skin is </w:t>
      </w:r>
      <w:r>
        <w:t>moist</w:t>
      </w:r>
      <w:r w:rsidRPr="00160C81">
        <w:t>)</w:t>
      </w:r>
    </w:p>
    <w:p w14:paraId="3E8E5048" w14:textId="77777777" w:rsidR="00081E9B" w:rsidRPr="00160C81" w:rsidRDefault="00081E9B" w:rsidP="00081E9B">
      <w:pPr>
        <w:pStyle w:val="ListBullet"/>
        <w:tabs>
          <w:tab w:val="num" w:pos="1080"/>
        </w:tabs>
      </w:pPr>
      <w:r w:rsidRPr="00160C81">
        <w:t>Alcohol swabs</w:t>
      </w:r>
      <w:r>
        <w:t>.</w:t>
      </w:r>
    </w:p>
    <w:p w14:paraId="74AABC3C" w14:textId="77777777" w:rsidR="00081E9B" w:rsidRPr="00160C81" w:rsidRDefault="00081E9B" w:rsidP="00081E9B">
      <w:bookmarkStart w:id="25" w:name="_Toc389473280"/>
    </w:p>
    <w:p w14:paraId="55044115" w14:textId="77777777" w:rsidR="00081E9B" w:rsidRPr="00160C81" w:rsidRDefault="00081E9B" w:rsidP="00081E9B">
      <w:pPr>
        <w:pStyle w:val="Heading2"/>
        <w:rPr>
          <w:lang w:val="en-US"/>
        </w:rPr>
      </w:pPr>
      <w:r w:rsidRPr="00160C81">
        <w:rPr>
          <w:lang w:val="en-US"/>
        </w:rPr>
        <w:t>Patient Positioning</w:t>
      </w:r>
    </w:p>
    <w:p w14:paraId="1F41A310" w14:textId="77777777" w:rsidR="00081E9B" w:rsidRDefault="00081E9B" w:rsidP="00081E9B">
      <w:pPr>
        <w:pStyle w:val="ListBullet"/>
        <w:tabs>
          <w:tab w:val="num" w:pos="1080"/>
        </w:tabs>
        <w:rPr>
          <w:lang w:val="en-US"/>
        </w:rPr>
      </w:pPr>
      <w:r>
        <w:rPr>
          <w:lang w:val="en-US"/>
        </w:rPr>
        <w:t>Ensure patient privacy and obtain patient consent</w:t>
      </w:r>
    </w:p>
    <w:p w14:paraId="34196DE3" w14:textId="24E248DE" w:rsidR="00081E9B" w:rsidRDefault="00081E9B" w:rsidP="00081E9B">
      <w:pPr>
        <w:pStyle w:val="ListBullet"/>
        <w:tabs>
          <w:tab w:val="num" w:pos="1080"/>
        </w:tabs>
        <w:rPr>
          <w:lang w:val="en-US"/>
        </w:rPr>
      </w:pPr>
      <w:r w:rsidRPr="00160C81">
        <w:rPr>
          <w:lang w:val="en-US"/>
        </w:rPr>
        <w:t>Place the patient in a supine or semi-Fowler’s position</w:t>
      </w:r>
      <w:r>
        <w:rPr>
          <w:lang w:val="en-US"/>
        </w:rPr>
        <w:t xml:space="preserve"> as indicated in </w:t>
      </w:r>
      <w:r w:rsidR="00A5677B">
        <w:rPr>
          <w:lang w:val="en-US"/>
        </w:rPr>
        <w:t>Image 3</w:t>
      </w:r>
      <w:r>
        <w:rPr>
          <w:lang w:val="en-US"/>
        </w:rPr>
        <w:t xml:space="preserve"> below.</w:t>
      </w:r>
    </w:p>
    <w:p w14:paraId="4E996578" w14:textId="77777777" w:rsidR="00081E9B" w:rsidRDefault="00081E9B" w:rsidP="00081E9B">
      <w:pPr>
        <w:pStyle w:val="ListBullet"/>
        <w:numPr>
          <w:ilvl w:val="0"/>
          <w:numId w:val="0"/>
        </w:numPr>
        <w:rPr>
          <w:lang w:val="en-US"/>
        </w:rPr>
      </w:pPr>
    </w:p>
    <w:p w14:paraId="6DD69BC9" w14:textId="30D42324" w:rsidR="00081E9B" w:rsidRPr="00A5677B" w:rsidRDefault="00A5677B" w:rsidP="00081E9B">
      <w:pPr>
        <w:pStyle w:val="ListBullet"/>
        <w:numPr>
          <w:ilvl w:val="0"/>
          <w:numId w:val="0"/>
        </w:numPr>
        <w:rPr>
          <w:b/>
          <w:bCs/>
          <w:lang w:val="en-US"/>
        </w:rPr>
      </w:pPr>
      <w:r w:rsidRPr="00A5677B">
        <w:rPr>
          <w:b/>
          <w:bCs/>
          <w:lang w:val="en-US"/>
        </w:rPr>
        <w:t>Image 3 – Semi-Fowler’s position</w:t>
      </w:r>
    </w:p>
    <w:p w14:paraId="5D235D23" w14:textId="77777777" w:rsidR="00081E9B" w:rsidRDefault="00081E9B" w:rsidP="00081E9B">
      <w:pPr>
        <w:pStyle w:val="ListBullet"/>
        <w:numPr>
          <w:ilvl w:val="0"/>
          <w:numId w:val="0"/>
        </w:numPr>
        <w:ind w:left="426"/>
        <w:rPr>
          <w:lang w:val="en-US"/>
        </w:rPr>
      </w:pPr>
      <w:r>
        <w:rPr>
          <w:noProof/>
          <w:lang w:eastAsia="en-AU"/>
        </w:rPr>
        <w:drawing>
          <wp:inline distT="0" distB="0" distL="0" distR="0" wp14:anchorId="0C0F0CCE" wp14:editId="386AE64C">
            <wp:extent cx="4084320" cy="1961797"/>
            <wp:effectExtent l="0" t="0" r="0" b="635"/>
            <wp:docPr id="8" name="Picture 8" descr="https://brooksidepress.org/basic_patient_care/wp-content/uploads/2015/04/MD0556_img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rooksidepress.org/basic_patient_care/wp-content/uploads/2015/04/MD0556_img_2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8565" cy="1968639"/>
                    </a:xfrm>
                    <a:prstGeom prst="rect">
                      <a:avLst/>
                    </a:prstGeom>
                    <a:noFill/>
                    <a:ln>
                      <a:noFill/>
                    </a:ln>
                  </pic:spPr>
                </pic:pic>
              </a:graphicData>
            </a:graphic>
          </wp:inline>
        </w:drawing>
      </w:r>
    </w:p>
    <w:p w14:paraId="30B8EFF1" w14:textId="77777777" w:rsidR="00081E9B" w:rsidRDefault="00081E9B" w:rsidP="00081E9B">
      <w:pPr>
        <w:pStyle w:val="ListBullet"/>
        <w:numPr>
          <w:ilvl w:val="0"/>
          <w:numId w:val="0"/>
        </w:numPr>
        <w:ind w:left="426"/>
        <w:rPr>
          <w:i/>
          <w:sz w:val="20"/>
          <w:lang w:val="en-US"/>
        </w:rPr>
      </w:pPr>
      <w:r w:rsidRPr="000979C9">
        <w:rPr>
          <w:i/>
          <w:sz w:val="20"/>
          <w:lang w:val="en-US"/>
        </w:rPr>
        <w:t xml:space="preserve">2015 Brookside Associates </w:t>
      </w:r>
      <w:r w:rsidRPr="009C5D36">
        <w:rPr>
          <w:i/>
          <w:sz w:val="20"/>
          <w:lang w:val="en-US"/>
        </w:rPr>
        <w:t>https://brooksidepress.org/basic_patient_care/lessons/lesson-2-positioning-the-patient/2-03-positioning-the-patient/</w:t>
      </w:r>
      <w:r w:rsidRPr="000979C9">
        <w:rPr>
          <w:i/>
          <w:sz w:val="20"/>
          <w:lang w:val="en-US"/>
        </w:rPr>
        <w:t xml:space="preserve"> </w:t>
      </w:r>
    </w:p>
    <w:p w14:paraId="41D9BD6D" w14:textId="77777777" w:rsidR="00081E9B" w:rsidRPr="000979C9" w:rsidRDefault="00081E9B" w:rsidP="00081E9B">
      <w:pPr>
        <w:pStyle w:val="ListBullet"/>
        <w:numPr>
          <w:ilvl w:val="0"/>
          <w:numId w:val="0"/>
        </w:numPr>
        <w:ind w:left="426"/>
        <w:rPr>
          <w:i/>
          <w:sz w:val="20"/>
          <w:lang w:val="en-US"/>
        </w:rPr>
      </w:pPr>
    </w:p>
    <w:p w14:paraId="5944E65F" w14:textId="77777777" w:rsidR="00081E9B" w:rsidRPr="00160C81" w:rsidRDefault="00081E9B" w:rsidP="00081E9B">
      <w:pPr>
        <w:pStyle w:val="ListBullet"/>
        <w:tabs>
          <w:tab w:val="num" w:pos="1080"/>
        </w:tabs>
        <w:rPr>
          <w:lang w:val="en-US"/>
        </w:rPr>
      </w:pPr>
      <w:r w:rsidRPr="00160C81">
        <w:rPr>
          <w:lang w:val="en-US"/>
        </w:rPr>
        <w:t>If the patient cannot tolerate being</w:t>
      </w:r>
      <w:r>
        <w:rPr>
          <w:lang w:val="en-US"/>
        </w:rPr>
        <w:t xml:space="preserve"> semi recumbent</w:t>
      </w:r>
      <w:r w:rsidRPr="00160C81">
        <w:rPr>
          <w:lang w:val="en-US"/>
        </w:rPr>
        <w:t>, you can do the ECG in a more upright position.</w:t>
      </w:r>
    </w:p>
    <w:p w14:paraId="4346BA4E" w14:textId="77777777" w:rsidR="00081E9B" w:rsidRPr="00160C81" w:rsidRDefault="00081E9B" w:rsidP="00081E9B">
      <w:pPr>
        <w:pStyle w:val="ListBullet"/>
        <w:tabs>
          <w:tab w:val="num" w:pos="1080"/>
        </w:tabs>
        <w:rPr>
          <w:lang w:val="en-US"/>
        </w:rPr>
      </w:pPr>
      <w:r w:rsidRPr="00160C81">
        <w:rPr>
          <w:lang w:val="en-US"/>
        </w:rPr>
        <w:t>Instruct the patient to place their arms down by their side and to relax their shoulders.</w:t>
      </w:r>
    </w:p>
    <w:p w14:paraId="0B661C7A" w14:textId="77777777" w:rsidR="00081E9B" w:rsidRPr="00160C81" w:rsidRDefault="00081E9B" w:rsidP="00081E9B">
      <w:pPr>
        <w:pStyle w:val="ListBullet"/>
        <w:tabs>
          <w:tab w:val="num" w:pos="1080"/>
        </w:tabs>
        <w:rPr>
          <w:lang w:val="en-US"/>
        </w:rPr>
      </w:pPr>
      <w:r w:rsidRPr="00160C81">
        <w:rPr>
          <w:lang w:val="en-US"/>
        </w:rPr>
        <w:t>Make sure the patient’s legs are uncrossed.</w:t>
      </w:r>
    </w:p>
    <w:p w14:paraId="675F3B80" w14:textId="77777777" w:rsidR="00081E9B" w:rsidRPr="00160C81" w:rsidRDefault="00081E9B" w:rsidP="00081E9B">
      <w:pPr>
        <w:pStyle w:val="ListBullet"/>
        <w:tabs>
          <w:tab w:val="num" w:pos="1080"/>
        </w:tabs>
        <w:rPr>
          <w:lang w:val="en-US"/>
        </w:rPr>
      </w:pPr>
      <w:r w:rsidRPr="00160C81">
        <w:rPr>
          <w:lang w:val="en-US"/>
        </w:rPr>
        <w:t xml:space="preserve">Move any electrical devices, such as </w:t>
      </w:r>
      <w:r>
        <w:rPr>
          <w:lang w:val="en-US"/>
        </w:rPr>
        <w:t xml:space="preserve">mobile </w:t>
      </w:r>
      <w:r w:rsidRPr="00160C81">
        <w:rPr>
          <w:lang w:val="en-US"/>
        </w:rPr>
        <w:t xml:space="preserve">phones, away from the patient as they may interfere with the </w:t>
      </w:r>
      <w:r>
        <w:rPr>
          <w:lang w:val="en-US"/>
        </w:rPr>
        <w:t xml:space="preserve">ECG </w:t>
      </w:r>
      <w:r w:rsidRPr="00160C81">
        <w:rPr>
          <w:lang w:val="en-US"/>
        </w:rPr>
        <w:t>machine.</w:t>
      </w:r>
    </w:p>
    <w:p w14:paraId="4B7A8CC5" w14:textId="77777777" w:rsidR="00081E9B" w:rsidRPr="00160C81" w:rsidRDefault="00081E9B" w:rsidP="00081E9B">
      <w:pPr>
        <w:rPr>
          <w:lang w:val="en-US"/>
        </w:rPr>
      </w:pPr>
    </w:p>
    <w:p w14:paraId="3777314A" w14:textId="77777777" w:rsidR="00081E9B" w:rsidRPr="00160C81" w:rsidRDefault="00081E9B" w:rsidP="00081E9B">
      <w:pPr>
        <w:pStyle w:val="Heading2"/>
        <w:rPr>
          <w:lang w:val="en-US"/>
        </w:rPr>
      </w:pPr>
      <w:r w:rsidRPr="00160C81">
        <w:rPr>
          <w:lang w:val="en-US"/>
        </w:rPr>
        <w:lastRenderedPageBreak/>
        <w:t>Skin Preparation</w:t>
      </w:r>
    </w:p>
    <w:p w14:paraId="72AAC7E9" w14:textId="77777777" w:rsidR="00081E9B" w:rsidRPr="00160C81" w:rsidRDefault="00081E9B" w:rsidP="00081E9B">
      <w:pPr>
        <w:pStyle w:val="ListBullet"/>
        <w:tabs>
          <w:tab w:val="num" w:pos="1080"/>
        </w:tabs>
        <w:rPr>
          <w:lang w:val="en-US"/>
        </w:rPr>
      </w:pPr>
      <w:r>
        <w:rPr>
          <w:lang w:val="en-US"/>
        </w:rPr>
        <w:t>Ensure the patient’s skin is dry</w:t>
      </w:r>
      <w:r w:rsidRPr="00160C81">
        <w:rPr>
          <w:lang w:val="en-US"/>
        </w:rPr>
        <w:t>.</w:t>
      </w:r>
    </w:p>
    <w:p w14:paraId="1CC4224B" w14:textId="77777777" w:rsidR="00081E9B" w:rsidRDefault="00081E9B" w:rsidP="00081E9B">
      <w:pPr>
        <w:pStyle w:val="ListBullet"/>
        <w:tabs>
          <w:tab w:val="num" w:pos="1080"/>
        </w:tabs>
        <w:rPr>
          <w:lang w:val="en-US"/>
        </w:rPr>
      </w:pPr>
      <w:r>
        <w:rPr>
          <w:lang w:val="en-US"/>
        </w:rPr>
        <w:t>If required s</w:t>
      </w:r>
      <w:r w:rsidRPr="00160C81">
        <w:rPr>
          <w:lang w:val="en-US"/>
        </w:rPr>
        <w:t>have any hair that interferes with electrode placement</w:t>
      </w:r>
      <w:r>
        <w:rPr>
          <w:lang w:val="en-US"/>
        </w:rPr>
        <w:t xml:space="preserve"> to </w:t>
      </w:r>
      <w:r w:rsidRPr="00160C81">
        <w:rPr>
          <w:lang w:val="en-US"/>
        </w:rPr>
        <w:t xml:space="preserve">ensure </w:t>
      </w:r>
      <w:r>
        <w:rPr>
          <w:lang w:val="en-US"/>
        </w:rPr>
        <w:t xml:space="preserve">good </w:t>
      </w:r>
      <w:r w:rsidRPr="00160C81">
        <w:rPr>
          <w:lang w:val="en-US"/>
        </w:rPr>
        <w:t>electrode contact with the skin.</w:t>
      </w:r>
    </w:p>
    <w:p w14:paraId="2B645969" w14:textId="77777777" w:rsidR="00081E9B" w:rsidRPr="00160C81" w:rsidRDefault="00081E9B" w:rsidP="00081E9B">
      <w:pPr>
        <w:pStyle w:val="ListBullet"/>
        <w:tabs>
          <w:tab w:val="num" w:pos="1080"/>
        </w:tabs>
        <w:rPr>
          <w:lang w:val="en-US"/>
        </w:rPr>
      </w:pPr>
      <w:r>
        <w:rPr>
          <w:lang w:val="en-US"/>
        </w:rPr>
        <w:t xml:space="preserve">Gently abrade the skin surface to remove dry skin cells and show a pink </w:t>
      </w:r>
      <w:proofErr w:type="spellStart"/>
      <w:r>
        <w:rPr>
          <w:lang w:val="en-US"/>
        </w:rPr>
        <w:t>colour</w:t>
      </w:r>
      <w:proofErr w:type="spellEnd"/>
      <w:r>
        <w:rPr>
          <w:lang w:val="en-US"/>
        </w:rPr>
        <w:t>.</w:t>
      </w:r>
    </w:p>
    <w:p w14:paraId="43C6D388" w14:textId="77777777" w:rsidR="00081E9B" w:rsidRPr="00160C81" w:rsidRDefault="00081E9B" w:rsidP="00081E9B">
      <w:pPr>
        <w:pStyle w:val="ListBullet"/>
        <w:tabs>
          <w:tab w:val="num" w:pos="1080"/>
        </w:tabs>
        <w:rPr>
          <w:lang w:val="en-US"/>
        </w:rPr>
      </w:pPr>
      <w:r w:rsidRPr="00160C81">
        <w:rPr>
          <w:lang w:val="en-US"/>
        </w:rPr>
        <w:t xml:space="preserve">Rub an alcohol </w:t>
      </w:r>
      <w:r>
        <w:rPr>
          <w:lang w:val="en-US"/>
        </w:rPr>
        <w:t>swab</w:t>
      </w:r>
      <w:r w:rsidRPr="00160C81">
        <w:rPr>
          <w:lang w:val="en-US"/>
        </w:rPr>
        <w:t xml:space="preserve"> on the skin </w:t>
      </w:r>
      <w:r>
        <w:rPr>
          <w:lang w:val="en-US"/>
        </w:rPr>
        <w:t xml:space="preserve">if excessive skin </w:t>
      </w:r>
      <w:r w:rsidRPr="00160C81">
        <w:rPr>
          <w:lang w:val="en-US"/>
        </w:rPr>
        <w:t xml:space="preserve">oils </w:t>
      </w:r>
      <w:r>
        <w:rPr>
          <w:lang w:val="en-US"/>
        </w:rPr>
        <w:t>are present to ensure</w:t>
      </w:r>
      <w:r w:rsidRPr="00160C81">
        <w:rPr>
          <w:lang w:val="en-US"/>
        </w:rPr>
        <w:t xml:space="preserve"> electrode adhesion.</w:t>
      </w:r>
    </w:p>
    <w:p w14:paraId="3DADDFB3" w14:textId="77777777" w:rsidR="00081E9B" w:rsidRPr="00160C81" w:rsidRDefault="00081E9B" w:rsidP="00081E9B"/>
    <w:p w14:paraId="526BA0F4" w14:textId="77777777" w:rsidR="00081E9B" w:rsidRDefault="00081E9B" w:rsidP="00081E9B">
      <w:pPr>
        <w:pStyle w:val="Heading2"/>
      </w:pPr>
      <w:r w:rsidRPr="00160C81">
        <w:t>Procedure</w:t>
      </w:r>
      <w:bookmarkEnd w:id="25"/>
      <w:r w:rsidRPr="00160C81">
        <w:t xml:space="preserve"> </w:t>
      </w:r>
    </w:p>
    <w:p w14:paraId="060AA30F" w14:textId="77777777" w:rsidR="00081E9B" w:rsidRDefault="00081E9B" w:rsidP="00081E9B"/>
    <w:p w14:paraId="611E37EF" w14:textId="77777777" w:rsidR="00081E9B" w:rsidRDefault="00081E9B" w:rsidP="00081E9B">
      <w:r>
        <w:t>Before connecting electrodes identify patient in the ECG machine.</w:t>
      </w:r>
    </w:p>
    <w:p w14:paraId="5F54C295" w14:textId="77777777" w:rsidR="00081E9B" w:rsidRPr="00237FD9" w:rsidRDefault="00081E9B" w:rsidP="00081E9B"/>
    <w:p w14:paraId="51B9CA82" w14:textId="42A157C6" w:rsidR="00081E9B" w:rsidRDefault="00081E9B" w:rsidP="00081E9B">
      <w:r w:rsidRPr="00160C81">
        <w:t>To obtain a tracing of a 1</w:t>
      </w:r>
      <w:r>
        <w:t>2 lead ECG, place the gel tabs or foam electrodes</w:t>
      </w:r>
      <w:r w:rsidRPr="00160C81">
        <w:t xml:space="preserve"> as follow</w:t>
      </w:r>
      <w:r>
        <w:t>s</w:t>
      </w:r>
      <w:r w:rsidR="00A5677B">
        <w:t xml:space="preserve"> (see Image 4 below)</w:t>
      </w:r>
      <w:r>
        <w:t>:</w:t>
      </w:r>
    </w:p>
    <w:p w14:paraId="5F9ACB25" w14:textId="77777777" w:rsidR="00081E9B" w:rsidRPr="00160C81" w:rsidRDefault="00081E9B" w:rsidP="00081E9B">
      <w:pPr>
        <w:pStyle w:val="ListBullet"/>
        <w:tabs>
          <w:tab w:val="num" w:pos="1080"/>
        </w:tabs>
      </w:pPr>
      <w:r>
        <w:t xml:space="preserve">V1 - </w:t>
      </w:r>
      <w:r w:rsidRPr="00160C81">
        <w:t>4</w:t>
      </w:r>
      <w:r w:rsidRPr="00160C81">
        <w:rPr>
          <w:vertAlign w:val="superscript"/>
        </w:rPr>
        <w:t>th</w:t>
      </w:r>
      <w:r w:rsidRPr="00160C81">
        <w:t xml:space="preserve"> intercostal space to the right of the sternum</w:t>
      </w:r>
    </w:p>
    <w:p w14:paraId="50703630" w14:textId="77777777" w:rsidR="00081E9B" w:rsidRPr="00160C81" w:rsidRDefault="00081E9B" w:rsidP="00081E9B">
      <w:pPr>
        <w:pStyle w:val="ListBullet"/>
        <w:tabs>
          <w:tab w:val="num" w:pos="1080"/>
        </w:tabs>
      </w:pPr>
      <w:r>
        <w:t>V2 -</w:t>
      </w:r>
      <w:r w:rsidRPr="00160C81">
        <w:t xml:space="preserve"> 4</w:t>
      </w:r>
      <w:r w:rsidRPr="00160C81">
        <w:rPr>
          <w:vertAlign w:val="superscript"/>
        </w:rPr>
        <w:t>th</w:t>
      </w:r>
      <w:r>
        <w:t xml:space="preserve"> intercostal </w:t>
      </w:r>
      <w:r w:rsidRPr="00160C81">
        <w:t>space to the left of the sternum</w:t>
      </w:r>
    </w:p>
    <w:p w14:paraId="7BDBB0EA" w14:textId="77777777" w:rsidR="00081E9B" w:rsidRPr="00160C81" w:rsidRDefault="00081E9B" w:rsidP="00081E9B">
      <w:pPr>
        <w:pStyle w:val="ListBullet"/>
        <w:tabs>
          <w:tab w:val="num" w:pos="1080"/>
        </w:tabs>
      </w:pPr>
      <w:r w:rsidRPr="00160C81">
        <w:t xml:space="preserve">V3 </w:t>
      </w:r>
      <w:r>
        <w:t>-</w:t>
      </w:r>
      <w:r w:rsidRPr="00160C81">
        <w:t xml:space="preserve"> midway between V2 and V4</w:t>
      </w:r>
    </w:p>
    <w:p w14:paraId="361F0D46" w14:textId="77777777" w:rsidR="00081E9B" w:rsidRPr="00160C81" w:rsidRDefault="00081E9B" w:rsidP="00081E9B">
      <w:pPr>
        <w:pStyle w:val="ListBullet"/>
        <w:tabs>
          <w:tab w:val="num" w:pos="1080"/>
        </w:tabs>
      </w:pPr>
      <w:r w:rsidRPr="00160C81">
        <w:t xml:space="preserve">V4 </w:t>
      </w:r>
      <w:r>
        <w:t>-</w:t>
      </w:r>
      <w:r w:rsidRPr="00160C81">
        <w:t xml:space="preserve"> 5</w:t>
      </w:r>
      <w:r w:rsidRPr="00160C81">
        <w:rPr>
          <w:vertAlign w:val="superscript"/>
        </w:rPr>
        <w:t>th</w:t>
      </w:r>
      <w:r>
        <w:t xml:space="preserve"> intercostal</w:t>
      </w:r>
      <w:r w:rsidRPr="00160C81">
        <w:t xml:space="preserve"> space at the midclavicular line left side of chest</w:t>
      </w:r>
    </w:p>
    <w:p w14:paraId="604D1177" w14:textId="77777777" w:rsidR="00081E9B" w:rsidRPr="00160C81" w:rsidRDefault="00081E9B" w:rsidP="00081E9B">
      <w:pPr>
        <w:pStyle w:val="ListBullet"/>
        <w:tabs>
          <w:tab w:val="num" w:pos="1080"/>
        </w:tabs>
      </w:pPr>
      <w:r w:rsidRPr="00160C81">
        <w:t>V5 - anterior axillary line at the same level as V4 left side of chest</w:t>
      </w:r>
    </w:p>
    <w:p w14:paraId="07A3F6AC" w14:textId="77777777" w:rsidR="00081E9B" w:rsidRPr="00160C81" w:rsidRDefault="00081E9B" w:rsidP="00081E9B">
      <w:pPr>
        <w:pStyle w:val="ListBullet"/>
        <w:tabs>
          <w:tab w:val="num" w:pos="1080"/>
        </w:tabs>
      </w:pPr>
      <w:r w:rsidRPr="00160C81">
        <w:t xml:space="preserve">V6 </w:t>
      </w:r>
      <w:r>
        <w:t>-</w:t>
      </w:r>
      <w:r w:rsidRPr="00160C81">
        <w:t xml:space="preserve"> mid</w:t>
      </w:r>
      <w:r>
        <w:t>-</w:t>
      </w:r>
      <w:r w:rsidRPr="00160C81">
        <w:t>axillary line at the same level as V4 and V5 left side of chest</w:t>
      </w:r>
    </w:p>
    <w:p w14:paraId="383AE24D" w14:textId="77777777" w:rsidR="00081E9B" w:rsidRPr="00160C81" w:rsidRDefault="00081E9B" w:rsidP="00081E9B">
      <w:pPr>
        <w:pStyle w:val="ListBullet"/>
        <w:tabs>
          <w:tab w:val="num" w:pos="1080"/>
        </w:tabs>
      </w:pPr>
      <w:r w:rsidRPr="00160C81">
        <w:t xml:space="preserve">RL </w:t>
      </w:r>
      <w:r>
        <w:t>-</w:t>
      </w:r>
      <w:r w:rsidRPr="00160C81">
        <w:t xml:space="preserve"> </w:t>
      </w:r>
      <w:r w:rsidRPr="00E52C48">
        <w:t>Right lower leg, proximal to the ankle</w:t>
      </w:r>
    </w:p>
    <w:p w14:paraId="46087831" w14:textId="77777777" w:rsidR="00081E9B" w:rsidRDefault="00081E9B" w:rsidP="00081E9B">
      <w:pPr>
        <w:pStyle w:val="ListBullet"/>
        <w:tabs>
          <w:tab w:val="num" w:pos="1080"/>
        </w:tabs>
      </w:pPr>
      <w:r w:rsidRPr="00160C81">
        <w:t xml:space="preserve">RA - </w:t>
      </w:r>
      <w:r w:rsidRPr="00E52C48">
        <w:t xml:space="preserve">Right forearm, proximal to the wrist </w:t>
      </w:r>
    </w:p>
    <w:p w14:paraId="4DF7CFEF" w14:textId="77777777" w:rsidR="00081E9B" w:rsidRPr="00160C81" w:rsidRDefault="00081E9B" w:rsidP="00081E9B">
      <w:pPr>
        <w:pStyle w:val="ListBullet"/>
        <w:tabs>
          <w:tab w:val="num" w:pos="1080"/>
        </w:tabs>
      </w:pPr>
      <w:r w:rsidRPr="00160C81">
        <w:t xml:space="preserve">LL - </w:t>
      </w:r>
      <w:r w:rsidRPr="00E52C48">
        <w:t>Left lower leg, proximal to the ankle</w:t>
      </w:r>
    </w:p>
    <w:p w14:paraId="36F0DF63" w14:textId="77777777" w:rsidR="00081E9B" w:rsidRDefault="00081E9B" w:rsidP="00081E9B">
      <w:pPr>
        <w:pStyle w:val="ListBullet"/>
        <w:tabs>
          <w:tab w:val="num" w:pos="1080"/>
        </w:tabs>
      </w:pPr>
      <w:r w:rsidRPr="00160C81">
        <w:t xml:space="preserve">LA - </w:t>
      </w:r>
      <w:r w:rsidRPr="00E52C48">
        <w:t>Left forearm, proximal to the wrist</w:t>
      </w:r>
    </w:p>
    <w:p w14:paraId="51B6B174" w14:textId="3619DABA" w:rsidR="00081E9B" w:rsidRPr="00A5677B" w:rsidRDefault="00A5677B" w:rsidP="00081E9B">
      <w:pPr>
        <w:rPr>
          <w:b/>
          <w:bCs/>
        </w:rPr>
      </w:pPr>
      <w:r>
        <w:rPr>
          <w:b/>
          <w:bCs/>
        </w:rPr>
        <w:t>Image 4 – 12 lead ECG placement</w:t>
      </w:r>
    </w:p>
    <w:p w14:paraId="68C29CD5" w14:textId="77777777" w:rsidR="00081E9B" w:rsidRPr="00160C81" w:rsidRDefault="00081E9B" w:rsidP="00081E9B">
      <w:r w:rsidRPr="00160C81">
        <w:rPr>
          <w:noProof/>
          <w:lang w:eastAsia="en-AU"/>
        </w:rPr>
        <w:drawing>
          <wp:inline distT="0" distB="0" distL="0" distR="0" wp14:anchorId="7811B292" wp14:editId="59FC7762">
            <wp:extent cx="3345159" cy="3002280"/>
            <wp:effectExtent l="0" t="0" r="8255" b="7620"/>
            <wp:docPr id="5" name="Picture 5" descr="12-lead-ecg-placement">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lead-ecg-placement">
                      <a:hlinkClick r:id="rId13"/>
                    </pic:cNvPr>
                    <pic:cNvPicPr>
                      <a:picLocks noChangeAspect="1" noChangeArrowheads="1"/>
                    </pic:cNvPicPr>
                  </pic:nvPicPr>
                  <pic:blipFill>
                    <a:blip r:embed="rId14" cstate="print"/>
                    <a:srcRect/>
                    <a:stretch>
                      <a:fillRect/>
                    </a:stretch>
                  </pic:blipFill>
                  <pic:spPr bwMode="auto">
                    <a:xfrm>
                      <a:off x="0" y="0"/>
                      <a:ext cx="3372718" cy="3027014"/>
                    </a:xfrm>
                    <a:prstGeom prst="rect">
                      <a:avLst/>
                    </a:prstGeom>
                    <a:noFill/>
                    <a:ln w="9525">
                      <a:noFill/>
                      <a:miter lim="800000"/>
                      <a:headEnd/>
                      <a:tailEnd/>
                    </a:ln>
                  </pic:spPr>
                </pic:pic>
              </a:graphicData>
            </a:graphic>
          </wp:inline>
        </w:drawing>
      </w:r>
    </w:p>
    <w:p w14:paraId="0D079496" w14:textId="77777777" w:rsidR="00081E9B" w:rsidRPr="000979C9" w:rsidRDefault="00081E9B" w:rsidP="00081E9B">
      <w:pPr>
        <w:rPr>
          <w:sz w:val="20"/>
          <w:lang w:val="en-US"/>
        </w:rPr>
      </w:pPr>
      <w:r w:rsidRPr="000979C9">
        <w:rPr>
          <w:sz w:val="20"/>
          <w:lang w:val="en-US"/>
        </w:rPr>
        <w:t xml:space="preserve">April 27, </w:t>
      </w:r>
      <w:proofErr w:type="gramStart"/>
      <w:r w:rsidRPr="000979C9">
        <w:rPr>
          <w:sz w:val="20"/>
          <w:lang w:val="en-US"/>
        </w:rPr>
        <w:t>2014</w:t>
      </w:r>
      <w:proofErr w:type="gramEnd"/>
      <w:r w:rsidRPr="000979C9">
        <w:rPr>
          <w:sz w:val="20"/>
          <w:lang w:val="en-US"/>
        </w:rPr>
        <w:t xml:space="preserve"> by </w:t>
      </w:r>
      <w:hyperlink r:id="rId15" w:history="1">
        <w:r w:rsidRPr="000979C9">
          <w:rPr>
            <w:sz w:val="20"/>
            <w:lang w:val="en-US"/>
          </w:rPr>
          <w:t>EMTResource.com</w:t>
        </w:r>
      </w:hyperlink>
    </w:p>
    <w:p w14:paraId="76DC05F9" w14:textId="77777777" w:rsidR="00081E9B" w:rsidRPr="00220CC8" w:rsidRDefault="00081E9B" w:rsidP="00081E9B">
      <w:pPr>
        <w:rPr>
          <w:lang w:val="en-US"/>
        </w:rPr>
      </w:pPr>
    </w:p>
    <w:p w14:paraId="71DE063C" w14:textId="77777777" w:rsidR="00081E9B" w:rsidRDefault="00081E9B" w:rsidP="00081E9B">
      <w:pPr>
        <w:pStyle w:val="Heading2"/>
        <w:rPr>
          <w:lang w:val="en-US"/>
        </w:rPr>
      </w:pPr>
      <w:r w:rsidRPr="00160C81">
        <w:rPr>
          <w:lang w:val="en-US"/>
        </w:rPr>
        <w:lastRenderedPageBreak/>
        <w:t>Electrode Application</w:t>
      </w:r>
    </w:p>
    <w:p w14:paraId="6DA21179" w14:textId="77777777" w:rsidR="00081E9B" w:rsidRPr="00FB4F88" w:rsidRDefault="00081E9B" w:rsidP="00081E9B">
      <w:pPr>
        <w:pStyle w:val="ListBullet"/>
        <w:tabs>
          <w:tab w:val="num" w:pos="1080"/>
        </w:tabs>
        <w:rPr>
          <w:lang w:val="en-US"/>
        </w:rPr>
      </w:pPr>
      <w:r>
        <w:rPr>
          <w:lang w:val="en-US"/>
        </w:rPr>
        <w:t xml:space="preserve">When placing the </w:t>
      </w:r>
      <w:r w:rsidRPr="00FB4F88">
        <w:rPr>
          <w:lang w:val="en-US"/>
        </w:rPr>
        <w:t>electrode</w:t>
      </w:r>
      <w:r>
        <w:rPr>
          <w:lang w:val="en-US"/>
        </w:rPr>
        <w:t xml:space="preserve"> on the skin check</w:t>
      </w:r>
      <w:r w:rsidRPr="00FB4F88">
        <w:rPr>
          <w:lang w:val="en-US"/>
        </w:rPr>
        <w:t xml:space="preserve"> to make sure the gel</w:t>
      </w:r>
      <w:r>
        <w:rPr>
          <w:lang w:val="en-US"/>
        </w:rPr>
        <w:t xml:space="preserve"> pad</w:t>
      </w:r>
      <w:r w:rsidRPr="00FB4F88">
        <w:rPr>
          <w:lang w:val="en-US"/>
        </w:rPr>
        <w:t xml:space="preserve"> is still moist.</w:t>
      </w:r>
    </w:p>
    <w:p w14:paraId="7D853B86" w14:textId="77777777" w:rsidR="00081E9B" w:rsidRPr="00160C81" w:rsidRDefault="00081E9B" w:rsidP="00081E9B">
      <w:pPr>
        <w:pStyle w:val="ListBullet"/>
        <w:tabs>
          <w:tab w:val="num" w:pos="1080"/>
        </w:tabs>
        <w:rPr>
          <w:lang w:val="en-US"/>
        </w:rPr>
      </w:pPr>
      <w:r w:rsidRPr="00160C81">
        <w:rPr>
          <w:lang w:val="en-US"/>
        </w:rPr>
        <w:t>Do not place the electrode</w:t>
      </w:r>
      <w:r>
        <w:rPr>
          <w:lang w:val="en-US"/>
        </w:rPr>
        <w:t xml:space="preserve"> on the skin directly over </w:t>
      </w:r>
      <w:r w:rsidRPr="00160C81">
        <w:rPr>
          <w:lang w:val="en-US"/>
        </w:rPr>
        <w:t xml:space="preserve">bones. </w:t>
      </w:r>
    </w:p>
    <w:p w14:paraId="7B498B85" w14:textId="77777777" w:rsidR="00081E9B" w:rsidRDefault="00081E9B" w:rsidP="00081E9B">
      <w:pPr>
        <w:pStyle w:val="ListBullet"/>
        <w:tabs>
          <w:tab w:val="num" w:pos="1080"/>
        </w:tabs>
        <w:rPr>
          <w:lang w:val="en-US"/>
        </w:rPr>
      </w:pPr>
      <w:r>
        <w:rPr>
          <w:lang w:val="en-US"/>
        </w:rPr>
        <w:t>For patients with large breasts, lift the breast and p</w:t>
      </w:r>
      <w:r w:rsidRPr="00160C81">
        <w:rPr>
          <w:lang w:val="en-US"/>
        </w:rPr>
        <w:t xml:space="preserve">lace </w:t>
      </w:r>
      <w:r>
        <w:rPr>
          <w:lang w:val="en-US"/>
        </w:rPr>
        <w:t xml:space="preserve">the </w:t>
      </w:r>
      <w:r w:rsidRPr="00160C81">
        <w:rPr>
          <w:lang w:val="en-US"/>
        </w:rPr>
        <w:t>electrode</w:t>
      </w:r>
      <w:r>
        <w:rPr>
          <w:lang w:val="en-US"/>
        </w:rPr>
        <w:t xml:space="preserve"> on the skin </w:t>
      </w:r>
      <w:r w:rsidRPr="00160C81">
        <w:rPr>
          <w:lang w:val="en-US"/>
        </w:rPr>
        <w:t>under the breast</w:t>
      </w:r>
      <w:r>
        <w:rPr>
          <w:lang w:val="en-US"/>
        </w:rPr>
        <w:t xml:space="preserve"> tissue</w:t>
      </w:r>
      <w:r w:rsidRPr="00160C81">
        <w:rPr>
          <w:lang w:val="en-US"/>
        </w:rPr>
        <w:t>.</w:t>
      </w:r>
    </w:p>
    <w:p w14:paraId="4F7A79A8" w14:textId="77777777" w:rsidR="00081E9B" w:rsidRPr="00C7089B" w:rsidRDefault="00081E9B" w:rsidP="00081E9B">
      <w:pPr>
        <w:pStyle w:val="ListBullet"/>
        <w:tabs>
          <w:tab w:val="num" w:pos="1080"/>
        </w:tabs>
        <w:rPr>
          <w:lang w:val="en-US"/>
        </w:rPr>
      </w:pPr>
      <w:r w:rsidRPr="00C7089B">
        <w:rPr>
          <w:lang w:val="en-US"/>
        </w:rPr>
        <w:t>Do not place the electrodes over areas where there is a lot of muscle movement</w:t>
      </w:r>
      <w:r>
        <w:rPr>
          <w:lang w:val="en-US"/>
        </w:rPr>
        <w:t>.</w:t>
      </w:r>
    </w:p>
    <w:p w14:paraId="289A041D" w14:textId="77777777" w:rsidR="00081E9B" w:rsidRPr="00160C81" w:rsidRDefault="00081E9B" w:rsidP="00081E9B">
      <w:pPr>
        <w:jc w:val="both"/>
        <w:rPr>
          <w:lang w:val="en-US"/>
        </w:rPr>
      </w:pPr>
      <w:bookmarkStart w:id="26" w:name="_Hlk124850938"/>
    </w:p>
    <w:bookmarkEnd w:id="26"/>
    <w:p w14:paraId="379C9D75" w14:textId="77777777" w:rsidR="00081E9B" w:rsidRPr="005D4926" w:rsidRDefault="00081E9B" w:rsidP="00081E9B">
      <w:pPr>
        <w:jc w:val="both"/>
      </w:pPr>
      <w:r w:rsidRPr="005D4926">
        <w:t>Once the leads are in the required positions on the patient the ECG machine screen should be viewed for assessment of electrode contact with the patient</w:t>
      </w:r>
      <w:r>
        <w:t>’</w:t>
      </w:r>
      <w:r w:rsidRPr="005D4926">
        <w:t>s skin and presence of any electrical interference.</w:t>
      </w:r>
      <w:r>
        <w:t xml:space="preserve"> </w:t>
      </w:r>
      <w:r w:rsidRPr="005D4926">
        <w:t>Missing leads from the ECG recording can signify poor electrode contact or that the lead has become detached from the electrode</w:t>
      </w:r>
      <w:r>
        <w:t>.</w:t>
      </w:r>
      <w:r w:rsidRPr="005D4926">
        <w:t xml:space="preserve">  </w:t>
      </w:r>
    </w:p>
    <w:p w14:paraId="0E5171F1" w14:textId="77777777" w:rsidR="00081E9B" w:rsidRDefault="00081E9B" w:rsidP="00081E9B">
      <w:pPr>
        <w:jc w:val="both"/>
      </w:pPr>
    </w:p>
    <w:p w14:paraId="658CD542" w14:textId="77777777" w:rsidR="00081E9B" w:rsidRPr="00531C3E" w:rsidRDefault="00081E9B" w:rsidP="00081E9B">
      <w:pPr>
        <w:jc w:val="both"/>
        <w:rPr>
          <w:b/>
          <w:bCs/>
        </w:rPr>
      </w:pPr>
      <w:r w:rsidRPr="00531C3E">
        <w:rPr>
          <w:b/>
          <w:bCs/>
        </w:rPr>
        <w:t>Excessive interference may be present:</w:t>
      </w:r>
    </w:p>
    <w:p w14:paraId="66DE3358" w14:textId="77777777" w:rsidR="00081E9B" w:rsidRPr="00F40B6B" w:rsidRDefault="00081E9B" w:rsidP="00081E9B">
      <w:pPr>
        <w:pStyle w:val="ListBullet"/>
        <w:tabs>
          <w:tab w:val="num" w:pos="1080"/>
        </w:tabs>
      </w:pPr>
      <w:r w:rsidRPr="00F40B6B">
        <w:t>if the patient is moving</w:t>
      </w:r>
      <w:r>
        <w:t xml:space="preserve">, </w:t>
      </w:r>
      <w:r w:rsidRPr="00F40B6B">
        <w:t xml:space="preserve">advise them to </w:t>
      </w:r>
      <w:r>
        <w:t>lie</w:t>
      </w:r>
      <w:r w:rsidRPr="00F40B6B">
        <w:t xml:space="preserve"> still during the procedure</w:t>
      </w:r>
    </w:p>
    <w:p w14:paraId="7564A629" w14:textId="77777777" w:rsidR="00081E9B" w:rsidRPr="00F40B6B" w:rsidRDefault="00DF3AB9" w:rsidP="00081E9B">
      <w:pPr>
        <w:pStyle w:val="ListBullet"/>
        <w:tabs>
          <w:tab w:val="num" w:pos="1080"/>
        </w:tabs>
      </w:pPr>
      <w:r>
        <w:t>Electrical</w:t>
      </w:r>
      <w:r w:rsidR="00081E9B" w:rsidRPr="00F40B6B">
        <w:t xml:space="preserve"> devices </w:t>
      </w:r>
      <w:r w:rsidR="00081E9B">
        <w:t xml:space="preserve">are </w:t>
      </w:r>
      <w:r w:rsidR="00081E9B" w:rsidRPr="00F40B6B">
        <w:t>plugged into the bed space close to the patient</w:t>
      </w:r>
      <w:r w:rsidR="00081E9B">
        <w:t xml:space="preserve"> </w:t>
      </w:r>
      <w:r w:rsidR="00081E9B" w:rsidRPr="00F40B6B">
        <w:t>- these will need to be switched off for the recording of the ECG</w:t>
      </w:r>
      <w:r w:rsidR="00081E9B">
        <w:t>.</w:t>
      </w:r>
    </w:p>
    <w:p w14:paraId="31476204" w14:textId="77777777" w:rsidR="00081E9B" w:rsidRDefault="00081E9B" w:rsidP="00081E9B">
      <w:pPr>
        <w:jc w:val="both"/>
      </w:pPr>
    </w:p>
    <w:p w14:paraId="1A87F551" w14:textId="77777777" w:rsidR="00081E9B" w:rsidRPr="00531C3E" w:rsidRDefault="00081E9B" w:rsidP="00081E9B">
      <w:pPr>
        <w:jc w:val="both"/>
        <w:rPr>
          <w:b/>
          <w:bCs/>
        </w:rPr>
      </w:pPr>
      <w:r w:rsidRPr="00531C3E">
        <w:rPr>
          <w:b/>
          <w:bCs/>
        </w:rPr>
        <w:t>Excessive baseline movement</w:t>
      </w:r>
    </w:p>
    <w:p w14:paraId="6CDAF14D" w14:textId="77777777" w:rsidR="00081E9B" w:rsidRDefault="00DF3AB9" w:rsidP="00081E9B">
      <w:pPr>
        <w:pStyle w:val="ListBullet"/>
        <w:tabs>
          <w:tab w:val="num" w:pos="1080"/>
        </w:tabs>
      </w:pPr>
      <w:r w:rsidRPr="00F40B6B">
        <w:t>If</w:t>
      </w:r>
      <w:r w:rsidR="00081E9B" w:rsidRPr="00F40B6B">
        <w:t xml:space="preserve"> the patient is moving</w:t>
      </w:r>
      <w:r w:rsidR="00081E9B">
        <w:t xml:space="preserve">, </w:t>
      </w:r>
      <w:r w:rsidR="00081E9B" w:rsidRPr="00F40B6B">
        <w:t xml:space="preserve">advise them to </w:t>
      </w:r>
      <w:r w:rsidR="00081E9B">
        <w:t>lie</w:t>
      </w:r>
      <w:r w:rsidR="00081E9B" w:rsidRPr="00F40B6B">
        <w:t xml:space="preserve"> still during the procedure</w:t>
      </w:r>
      <w:r w:rsidR="00081E9B">
        <w:t>.</w:t>
      </w:r>
    </w:p>
    <w:p w14:paraId="2667FEC0" w14:textId="77777777" w:rsidR="00081E9B" w:rsidRDefault="00081E9B" w:rsidP="00081E9B">
      <w:pPr>
        <w:pStyle w:val="ListBullet"/>
        <w:numPr>
          <w:ilvl w:val="0"/>
          <w:numId w:val="0"/>
        </w:numPr>
        <w:ind w:left="426" w:hanging="426"/>
      </w:pPr>
    </w:p>
    <w:p w14:paraId="7EA4D540" w14:textId="77777777" w:rsidR="00081E9B" w:rsidRDefault="00081E9B" w:rsidP="00081E9B">
      <w:pPr>
        <w:rPr>
          <w:b/>
          <w:bCs/>
        </w:rPr>
      </w:pPr>
      <w:r>
        <w:rPr>
          <w:b/>
          <w:bCs/>
        </w:rPr>
        <w:t xml:space="preserve">Recording, storing and printing the </w:t>
      </w:r>
      <w:proofErr w:type="gramStart"/>
      <w:r>
        <w:rPr>
          <w:b/>
          <w:bCs/>
        </w:rPr>
        <w:t>ECG</w:t>
      </w:r>
      <w:proofErr w:type="gramEnd"/>
    </w:p>
    <w:p w14:paraId="1495FFB9" w14:textId="77777777" w:rsidR="00081E9B" w:rsidRDefault="00081E9B" w:rsidP="00081E9B">
      <w:pPr>
        <w:pStyle w:val="ListBullet"/>
        <w:tabs>
          <w:tab w:val="num" w:pos="1080"/>
        </w:tabs>
      </w:pPr>
      <w:r>
        <w:t>Once the ECG reading is ready to be recorded, record the ECG and press the ‘Transmit’ button to send directly to Digital Health Record (DHR).  Using this method, the ECG does not need to be printed.</w:t>
      </w:r>
    </w:p>
    <w:p w14:paraId="59801F44" w14:textId="77777777" w:rsidR="00081E9B" w:rsidRPr="00F40B6B" w:rsidRDefault="00081E9B" w:rsidP="00081E9B">
      <w:pPr>
        <w:pStyle w:val="ListBullet"/>
        <w:tabs>
          <w:tab w:val="num" w:pos="1080"/>
        </w:tabs>
      </w:pPr>
      <w:r>
        <w:t xml:space="preserve">If preferred for clinical reasons, the ECG can be printed in addition to transmitting directly to DHR, or instead of transmitting directly into DHR.  If the ECG is printed without transmitting directly to DHR, ensure that the printed ECG has the patient’s three core </w:t>
      </w:r>
      <w:proofErr w:type="gramStart"/>
      <w:r>
        <w:t>identifiers</w:t>
      </w:r>
      <w:proofErr w:type="gramEnd"/>
      <w:r>
        <w:t xml:space="preserve"> and it is filed in the patient clinical record so it can be scanned to their digital record.</w:t>
      </w:r>
    </w:p>
    <w:p w14:paraId="233C6359" w14:textId="77777777" w:rsidR="00081E9B" w:rsidRDefault="00081E9B" w:rsidP="00081E9B">
      <w:pPr>
        <w:jc w:val="both"/>
      </w:pPr>
    </w:p>
    <w:p w14:paraId="5EBC1988" w14:textId="77777777" w:rsidR="00081E9B" w:rsidRDefault="00081E9B" w:rsidP="00081E9B">
      <w:pPr>
        <w:rPr>
          <w:b/>
          <w:bCs/>
        </w:rPr>
      </w:pPr>
      <w:r>
        <w:rPr>
          <w:b/>
          <w:bCs/>
        </w:rPr>
        <w:t xml:space="preserve">Print, review and store the </w:t>
      </w:r>
      <w:proofErr w:type="gramStart"/>
      <w:r>
        <w:rPr>
          <w:b/>
          <w:bCs/>
        </w:rPr>
        <w:t>ECG</w:t>
      </w:r>
      <w:proofErr w:type="gramEnd"/>
    </w:p>
    <w:p w14:paraId="712C6C31" w14:textId="77777777" w:rsidR="00081E9B" w:rsidRDefault="00081E9B" w:rsidP="00081E9B">
      <w:pPr>
        <w:pStyle w:val="ListBullet"/>
        <w:tabs>
          <w:tab w:val="num" w:pos="1080"/>
        </w:tabs>
      </w:pPr>
      <w:r w:rsidRPr="005D4926">
        <w:t xml:space="preserve">To print the </w:t>
      </w:r>
      <w:proofErr w:type="gramStart"/>
      <w:r w:rsidRPr="005D4926">
        <w:t>ECG</w:t>
      </w:r>
      <w:proofErr w:type="gramEnd"/>
      <w:r w:rsidRPr="005D4926">
        <w:t xml:space="preserve"> press the print button</w:t>
      </w:r>
      <w:r>
        <w:t xml:space="preserve">. If you are unfamiliar with </w:t>
      </w:r>
      <w:r w:rsidRPr="005D4926">
        <w:t>the machine</w:t>
      </w:r>
      <w:r>
        <w:t xml:space="preserve">, ask a staff member </w:t>
      </w:r>
      <w:r w:rsidRPr="005D4926">
        <w:t>or check the machine manual.</w:t>
      </w:r>
    </w:p>
    <w:p w14:paraId="503F8252" w14:textId="77777777" w:rsidR="00081E9B" w:rsidRDefault="00081E9B" w:rsidP="00081E9B">
      <w:pPr>
        <w:pStyle w:val="ListBullet"/>
        <w:tabs>
          <w:tab w:val="num" w:pos="1080"/>
        </w:tabs>
      </w:pPr>
      <w:r w:rsidRPr="005F137C">
        <w:t xml:space="preserve">Once the ECG has been printed it must be interpreted by a member of the nursing or medical staff </w:t>
      </w:r>
      <w:r>
        <w:t>who</w:t>
      </w:r>
      <w:r w:rsidRPr="005F137C">
        <w:t xml:space="preserve"> is proficient in ECG interpretation.</w:t>
      </w:r>
      <w:r>
        <w:t xml:space="preserve"> Their review should be documented, and </w:t>
      </w:r>
      <w:r w:rsidRPr="005F137C">
        <w:t>the ECG is then stored in the patient</w:t>
      </w:r>
      <w:r>
        <w:t>’s</w:t>
      </w:r>
      <w:r w:rsidRPr="005F137C">
        <w:t xml:space="preserve"> medical record.</w:t>
      </w:r>
      <w:r>
        <w:t xml:space="preserve"> </w:t>
      </w:r>
    </w:p>
    <w:p w14:paraId="2F775AA2" w14:textId="77777777" w:rsidR="00081E9B" w:rsidRDefault="00081E9B" w:rsidP="00081E9B">
      <w:pPr>
        <w:contextualSpacing/>
      </w:pPr>
    </w:p>
    <w:p w14:paraId="10DCC056" w14:textId="77777777" w:rsidR="00081E9B" w:rsidRDefault="00081E9B" w:rsidP="00081E9B">
      <w:pPr>
        <w:rPr>
          <w:b/>
          <w:bCs/>
        </w:rPr>
      </w:pPr>
      <w:r>
        <w:rPr>
          <w:b/>
          <w:bCs/>
        </w:rPr>
        <w:t>Interpretation of the ECG</w:t>
      </w:r>
    </w:p>
    <w:p w14:paraId="7FCB61A7" w14:textId="77777777" w:rsidR="00081E9B" w:rsidRDefault="00081E9B" w:rsidP="00081E9B">
      <w:pPr>
        <w:pStyle w:val="ListBullet"/>
        <w:tabs>
          <w:tab w:val="num" w:pos="1080"/>
        </w:tabs>
      </w:pPr>
      <w:r w:rsidRPr="005F137C">
        <w:t xml:space="preserve">Once the ECG has been </w:t>
      </w:r>
      <w:r>
        <w:t>completed</w:t>
      </w:r>
      <w:r w:rsidRPr="005F137C">
        <w:t xml:space="preserve"> it must be interpreted by a member of the nursing or medical staff </w:t>
      </w:r>
      <w:r>
        <w:t>who</w:t>
      </w:r>
      <w:r w:rsidRPr="005F137C">
        <w:t xml:space="preserve"> is proficient in ECG interpretation.</w:t>
      </w:r>
      <w:r>
        <w:t xml:space="preserve"> Their review should be documented in the patient’s clinical record.</w:t>
      </w:r>
    </w:p>
    <w:p w14:paraId="386E4FA3" w14:textId="77777777" w:rsidR="00081E9B" w:rsidRDefault="00081E9B" w:rsidP="00081E9B"/>
    <w:p w14:paraId="7AF1DF60" w14:textId="77777777" w:rsidR="00081E9B" w:rsidRDefault="00081E9B" w:rsidP="00081E9B">
      <w:r>
        <w:t xml:space="preserve">Once the ECG has been obtained the ECG electrodes can be left in position for 24hrs if they are required to be used again, otherwise they should be removed to prevent skin irritation. </w:t>
      </w:r>
      <w:r>
        <w:lastRenderedPageBreak/>
        <w:t xml:space="preserve">To remove an electrode the electrode should be gently lifted in a slow controlled manner, the underlying skin </w:t>
      </w:r>
      <w:proofErr w:type="gramStart"/>
      <w:r>
        <w:t>supported</w:t>
      </w:r>
      <w:proofErr w:type="gramEnd"/>
      <w:r>
        <w:t xml:space="preserve"> and counter stretched against the pull of the electrode to prevent a skin reaction or damage to fragile or thin skin.</w:t>
      </w:r>
    </w:p>
    <w:p w14:paraId="2C136ACD" w14:textId="77777777" w:rsidR="00081E9B" w:rsidRDefault="00081E9B" w:rsidP="00081E9B"/>
    <w:p w14:paraId="7FF4F6F0" w14:textId="77777777" w:rsidR="00081E9B" w:rsidRPr="00E52C48" w:rsidRDefault="00081E9B" w:rsidP="00081E9B">
      <w:pPr>
        <w:pStyle w:val="Heading2"/>
      </w:pPr>
      <w:r w:rsidRPr="00E52C48">
        <w:t>Right ventricular 12 lead ECG</w:t>
      </w:r>
    </w:p>
    <w:p w14:paraId="73B2456D" w14:textId="77777777" w:rsidR="00081E9B" w:rsidRPr="007645D9" w:rsidRDefault="00081E9B" w:rsidP="00081E9B">
      <w:r w:rsidRPr="00220CC8">
        <w:rPr>
          <w:b/>
        </w:rPr>
        <w:t>Placement of right ventricular (RV) leads</w:t>
      </w:r>
    </w:p>
    <w:p w14:paraId="191E6AB3" w14:textId="3139160A" w:rsidR="00081E9B" w:rsidRPr="00E52C48" w:rsidRDefault="00081E9B" w:rsidP="00081E9B">
      <w:r w:rsidRPr="00E52C48">
        <w:t xml:space="preserve">A complete </w:t>
      </w:r>
      <w:r>
        <w:t>RV ECG</w:t>
      </w:r>
      <w:r w:rsidRPr="00E52C48">
        <w:t xml:space="preserve"> is obtained by placing leads V1-6 in a mirror-image position on the right side of the chest</w:t>
      </w:r>
      <w:r w:rsidR="00EF1F06">
        <w:t>, refer to Image 5 below</w:t>
      </w:r>
      <w:r w:rsidRPr="00E52C48">
        <w:t>.</w:t>
      </w:r>
      <w:r>
        <w:t xml:space="preserve"> The procedure is otherwise the same as for a standard 12 lead ECG.</w:t>
      </w:r>
      <w:r w:rsidR="00EF1F06">
        <w:t xml:space="preserve"> </w:t>
      </w:r>
    </w:p>
    <w:p w14:paraId="3EF0117F" w14:textId="77777777" w:rsidR="00081E9B" w:rsidRDefault="00081E9B" w:rsidP="00081E9B">
      <w:pPr>
        <w:rPr>
          <w:lang w:val="en-US"/>
        </w:rPr>
      </w:pPr>
    </w:p>
    <w:p w14:paraId="1ADBFF05" w14:textId="77777777" w:rsidR="00081E9B" w:rsidRDefault="00081E9B" w:rsidP="00081E9B">
      <w:pPr>
        <w:rPr>
          <w:lang w:val="en-US"/>
        </w:rPr>
      </w:pPr>
      <w:r w:rsidRPr="00E52C48">
        <w:rPr>
          <w:lang w:val="en-US"/>
        </w:rPr>
        <w:t xml:space="preserve">Ensure to document on the ECG that </w:t>
      </w:r>
      <w:r>
        <w:rPr>
          <w:lang w:val="en-US"/>
        </w:rPr>
        <w:t>it</w:t>
      </w:r>
      <w:r w:rsidRPr="00E52C48">
        <w:rPr>
          <w:lang w:val="en-US"/>
        </w:rPr>
        <w:t xml:space="preserve"> is an RV ECG</w:t>
      </w:r>
      <w:r>
        <w:rPr>
          <w:lang w:val="en-US"/>
        </w:rPr>
        <w:t>.</w:t>
      </w:r>
    </w:p>
    <w:p w14:paraId="1EC1CC27" w14:textId="77777777" w:rsidR="00EF1F06" w:rsidRDefault="00EF1F06" w:rsidP="00081E9B">
      <w:pPr>
        <w:rPr>
          <w:b/>
          <w:bCs/>
          <w:lang w:val="en-US"/>
        </w:rPr>
      </w:pPr>
    </w:p>
    <w:p w14:paraId="442E7F0E" w14:textId="526F9C08" w:rsidR="00EF1F06" w:rsidRPr="00EF1F06" w:rsidRDefault="00EF1F06" w:rsidP="00081E9B">
      <w:pPr>
        <w:rPr>
          <w:b/>
          <w:bCs/>
        </w:rPr>
      </w:pPr>
      <w:r>
        <w:rPr>
          <w:b/>
          <w:bCs/>
          <w:lang w:val="en-US"/>
        </w:rPr>
        <w:t>Image 5 – Right Ventricular 12 Lead ECG</w:t>
      </w:r>
    </w:p>
    <w:p w14:paraId="04D31A0B" w14:textId="77777777" w:rsidR="00081E9B" w:rsidRPr="00E52C48" w:rsidRDefault="00081E9B" w:rsidP="00081E9B">
      <w:r w:rsidRPr="00E52C48">
        <w:rPr>
          <w:noProof/>
          <w:lang w:eastAsia="en-AU"/>
        </w:rPr>
        <w:drawing>
          <wp:inline distT="0" distB="0" distL="0" distR="0" wp14:anchorId="457CDD9E" wp14:editId="5CAEDF12">
            <wp:extent cx="3314700" cy="265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14700" cy="2651760"/>
                    </a:xfrm>
                    <a:prstGeom prst="rect">
                      <a:avLst/>
                    </a:prstGeom>
                    <a:noFill/>
                    <a:ln>
                      <a:noFill/>
                    </a:ln>
                  </pic:spPr>
                </pic:pic>
              </a:graphicData>
            </a:graphic>
          </wp:inline>
        </w:drawing>
      </w:r>
      <w:r w:rsidRPr="00E52C48">
        <w:t xml:space="preserve"> </w:t>
      </w:r>
    </w:p>
    <w:p w14:paraId="319AC674" w14:textId="77777777" w:rsidR="00081E9B" w:rsidRPr="00E52C48" w:rsidRDefault="00081E9B" w:rsidP="00081E9B">
      <w:pPr>
        <w:rPr>
          <w:i/>
        </w:rPr>
      </w:pPr>
      <w:r>
        <w:rPr>
          <w:i/>
        </w:rPr>
        <w:t>2021</w:t>
      </w:r>
      <w:r w:rsidRPr="00E52C48">
        <w:rPr>
          <w:i/>
        </w:rPr>
        <w:t xml:space="preserve"> </w:t>
      </w:r>
      <w:r>
        <w:rPr>
          <w:i/>
        </w:rPr>
        <w:t xml:space="preserve">E. Burns &amp; R </w:t>
      </w:r>
      <w:proofErr w:type="spellStart"/>
      <w:r>
        <w:rPr>
          <w:i/>
        </w:rPr>
        <w:t>Buttner</w:t>
      </w:r>
      <w:proofErr w:type="spellEnd"/>
      <w:r w:rsidRPr="00E52C48">
        <w:rPr>
          <w:i/>
        </w:rPr>
        <w:t xml:space="preserve"> lifeinthefastlane.com</w:t>
      </w:r>
    </w:p>
    <w:p w14:paraId="19BC1B4C" w14:textId="77777777" w:rsidR="00081E9B" w:rsidRDefault="00081E9B" w:rsidP="00081E9B">
      <w:pPr>
        <w:rPr>
          <w:b/>
          <w:bCs/>
        </w:rPr>
      </w:pPr>
    </w:p>
    <w:p w14:paraId="606FED34" w14:textId="77777777" w:rsidR="00081E9B" w:rsidRPr="00E52C48" w:rsidRDefault="00081E9B" w:rsidP="00081E9B">
      <w:pPr>
        <w:pStyle w:val="Heading2"/>
      </w:pPr>
      <w:r w:rsidRPr="00E52C48">
        <w:t>Posterior 12 lead ECG</w:t>
      </w:r>
    </w:p>
    <w:p w14:paraId="40EBBF61" w14:textId="77777777" w:rsidR="00081E9B" w:rsidRPr="007645D9" w:rsidRDefault="00081E9B" w:rsidP="00081E9B">
      <w:r w:rsidRPr="00220CC8">
        <w:rPr>
          <w:b/>
        </w:rPr>
        <w:t>Placement of posterior leads</w:t>
      </w:r>
    </w:p>
    <w:p w14:paraId="2F19BDC3" w14:textId="77777777" w:rsidR="00081E9B" w:rsidRPr="00E52C48" w:rsidRDefault="00081E9B" w:rsidP="00081E9B">
      <w:r w:rsidRPr="00E52C48">
        <w:t>To obtain a tracing of a posterior 12 lead ECG, place the gel tab or foam electrodes as follow:</w:t>
      </w:r>
    </w:p>
    <w:p w14:paraId="0991AD4C" w14:textId="77777777" w:rsidR="00081E9B" w:rsidRPr="00E52C48" w:rsidRDefault="00081E9B" w:rsidP="00081E9B">
      <w:pPr>
        <w:pStyle w:val="ListBullet"/>
        <w:tabs>
          <w:tab w:val="num" w:pos="1080"/>
        </w:tabs>
      </w:pPr>
      <w:r w:rsidRPr="00E52C48">
        <w:t>V7 is located at the same horizontal line as V4R (i.e. 5</w:t>
      </w:r>
      <w:r w:rsidRPr="00E52C48">
        <w:rPr>
          <w:vertAlign w:val="superscript"/>
        </w:rPr>
        <w:t>th</w:t>
      </w:r>
      <w:r w:rsidRPr="00E52C48">
        <w:t xml:space="preserve"> ICS) on the posterior axillary line, (use the V4 electrode).</w:t>
      </w:r>
    </w:p>
    <w:p w14:paraId="34B1ECB7" w14:textId="77777777" w:rsidR="00081E9B" w:rsidRPr="00E52C48" w:rsidRDefault="00081E9B" w:rsidP="00081E9B">
      <w:pPr>
        <w:pStyle w:val="ListBullet"/>
        <w:tabs>
          <w:tab w:val="num" w:pos="1080"/>
        </w:tabs>
      </w:pPr>
      <w:r w:rsidRPr="00E52C48">
        <w:t xml:space="preserve">V8 same horizontal line as V4R, mid subscapular line (use V5 electrode). </w:t>
      </w:r>
    </w:p>
    <w:p w14:paraId="28D2F37C" w14:textId="77777777" w:rsidR="00081E9B" w:rsidRPr="00E52C48" w:rsidRDefault="00081E9B" w:rsidP="00081E9B">
      <w:pPr>
        <w:pStyle w:val="ListBullet"/>
        <w:tabs>
          <w:tab w:val="num" w:pos="1080"/>
        </w:tabs>
      </w:pPr>
      <w:r w:rsidRPr="00E52C48">
        <w:t xml:space="preserve">V9 same horizontal line as V4R, left para-spinal border (use V6 electrode). </w:t>
      </w:r>
    </w:p>
    <w:p w14:paraId="3FD3AF11" w14:textId="5CF90423" w:rsidR="00081E9B" w:rsidRDefault="00EF1F06" w:rsidP="00081E9B">
      <w:r>
        <w:t>See Image 6 below.</w:t>
      </w:r>
    </w:p>
    <w:p w14:paraId="739A76CF" w14:textId="77777777" w:rsidR="00EF1F06" w:rsidRPr="00E52C48" w:rsidRDefault="00EF1F06" w:rsidP="00081E9B"/>
    <w:p w14:paraId="36F002E8" w14:textId="77777777" w:rsidR="00081E9B" w:rsidRDefault="00081E9B" w:rsidP="00081E9B">
      <w:r w:rsidRPr="00E52C48">
        <w:t>When documenting on the ECG the normal V4, V5 and V6 positions, now get labelled V7, V8 and V9.</w:t>
      </w:r>
    </w:p>
    <w:p w14:paraId="30AC4F0E" w14:textId="77777777" w:rsidR="00081E9B" w:rsidRPr="00E52C48" w:rsidRDefault="00081E9B" w:rsidP="00081E9B">
      <w:r w:rsidRPr="00E52C48">
        <w:t>The procedure is otherwise the same as for a standard 1</w:t>
      </w:r>
      <w:r>
        <w:t xml:space="preserve">2 </w:t>
      </w:r>
      <w:r w:rsidRPr="00E52C48">
        <w:t>lead ECG.</w:t>
      </w:r>
    </w:p>
    <w:p w14:paraId="7AB5A37A" w14:textId="77777777" w:rsidR="00EF1F06" w:rsidRDefault="00EF1F06" w:rsidP="00081E9B"/>
    <w:p w14:paraId="26E0437F" w14:textId="1C8F4C2D" w:rsidR="00EF1F06" w:rsidRPr="00EF1F06" w:rsidRDefault="00EF1F06" w:rsidP="00081E9B">
      <w:pPr>
        <w:rPr>
          <w:b/>
          <w:bCs/>
        </w:rPr>
      </w:pPr>
      <w:r>
        <w:rPr>
          <w:b/>
          <w:bCs/>
        </w:rPr>
        <w:t>Image 6 – Posterior Lead Placement</w:t>
      </w:r>
    </w:p>
    <w:p w14:paraId="050D9373" w14:textId="77777777" w:rsidR="00081E9B" w:rsidRPr="00E52C48" w:rsidRDefault="00081E9B" w:rsidP="00081E9B">
      <w:r w:rsidRPr="00E52C48">
        <w:rPr>
          <w:noProof/>
          <w:lang w:eastAsia="en-AU"/>
        </w:rPr>
        <w:lastRenderedPageBreak/>
        <w:drawing>
          <wp:inline distT="0" distB="0" distL="0" distR="0" wp14:anchorId="038C31DD" wp14:editId="39DFE05B">
            <wp:extent cx="3371850" cy="2528888"/>
            <wp:effectExtent l="0" t="0" r="0" b="5080"/>
            <wp:docPr id="9" name="Picture 3" descr="Post leads 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st leads 0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75176" cy="2531382"/>
                    </a:xfrm>
                    <a:prstGeom prst="rect">
                      <a:avLst/>
                    </a:prstGeom>
                    <a:noFill/>
                    <a:ln w="9525">
                      <a:noFill/>
                      <a:miter lim="800000"/>
                      <a:headEnd/>
                      <a:tailEnd/>
                    </a:ln>
                  </pic:spPr>
                </pic:pic>
              </a:graphicData>
            </a:graphic>
          </wp:inline>
        </w:drawing>
      </w:r>
    </w:p>
    <w:p w14:paraId="74DE43AB" w14:textId="77777777" w:rsidR="00081E9B" w:rsidRPr="00975143" w:rsidRDefault="00081E9B" w:rsidP="00081E9B">
      <w:pPr>
        <w:rPr>
          <w:i/>
          <w:sz w:val="20"/>
          <w:szCs w:val="16"/>
        </w:rPr>
      </w:pPr>
      <w:r w:rsidRPr="00975143">
        <w:rPr>
          <w:i/>
          <w:sz w:val="20"/>
          <w:szCs w:val="16"/>
        </w:rPr>
        <w:t>Posterior Ventricular leads V7, V8, V9</w:t>
      </w:r>
    </w:p>
    <w:p w14:paraId="095CAE2E" w14:textId="33432393" w:rsidR="00081E9B" w:rsidRPr="00975143" w:rsidRDefault="00081E9B" w:rsidP="00081E9B">
      <w:pPr>
        <w:rPr>
          <w:sz w:val="20"/>
          <w:szCs w:val="16"/>
        </w:rPr>
      </w:pPr>
      <w:r w:rsidRPr="00975143">
        <w:rPr>
          <w:sz w:val="20"/>
          <w:szCs w:val="16"/>
        </w:rPr>
        <w:t>Photos provided by B. Redley Clinical Nurse Educator, MMC November 2000</w:t>
      </w:r>
    </w:p>
    <w:bookmarkStart w:id="27" w:name="_Hlk130299190"/>
    <w:p w14:paraId="6FE91108" w14:textId="406A11A5" w:rsidR="00494645" w:rsidRPr="00EF1F06" w:rsidRDefault="00081E9B" w:rsidP="00EF1F06">
      <w:pPr>
        <w:jc w:val="right"/>
        <w:rPr>
          <w:rFonts w:cs="Arial"/>
          <w:i/>
          <w:color w:val="0000FF"/>
          <w:szCs w:val="24"/>
          <w:u w:val="single"/>
        </w:rPr>
      </w:pPr>
      <w:r>
        <w:fldChar w:fldCharType="begin"/>
      </w:r>
      <w:r>
        <w:instrText xml:space="preserve"> HYPERLINK \l "Contents" </w:instrText>
      </w:r>
      <w:r>
        <w:fldChar w:fldCharType="separate"/>
      </w:r>
      <w:r w:rsidRPr="00590902">
        <w:rPr>
          <w:rStyle w:val="Hyperlink"/>
          <w:rFonts w:cs="Arial"/>
          <w:i/>
          <w:szCs w:val="24"/>
        </w:rPr>
        <w:t>Back to Table of Contents</w:t>
      </w:r>
      <w:r>
        <w:rPr>
          <w:rStyle w:val="Hyperlink"/>
          <w:rFonts w:cs="Arial"/>
          <w:i/>
          <w:szCs w:val="24"/>
        </w:rPr>
        <w:fldChar w:fldCharType="end"/>
      </w:r>
      <w:bookmarkEnd w:id="27"/>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160C81" w14:paraId="288ACD07" w14:textId="77777777" w:rsidTr="00494645">
        <w:trPr>
          <w:cantSplit/>
          <w:trHeight w:val="285"/>
        </w:trPr>
        <w:tc>
          <w:tcPr>
            <w:tcW w:w="9158" w:type="dxa"/>
            <w:shd w:val="clear" w:color="auto" w:fill="A6A6A6"/>
          </w:tcPr>
          <w:p w14:paraId="5B3F5ACA" w14:textId="77777777" w:rsidR="00081E9B" w:rsidRPr="00160C81" w:rsidRDefault="00081E9B" w:rsidP="00494645">
            <w:pPr>
              <w:pStyle w:val="Heading1"/>
            </w:pPr>
            <w:bookmarkStart w:id="28" w:name="_Toc164266997"/>
            <w:bookmarkStart w:id="29" w:name="_Toc164695755"/>
            <w:bookmarkStart w:id="30" w:name="_Toc130290506"/>
            <w:r>
              <w:t>Section 4</w:t>
            </w:r>
            <w:r w:rsidRPr="00160C81">
              <w:t xml:space="preserve"> – </w:t>
            </w:r>
            <w:r>
              <w:t xml:space="preserve">Guidelines for patients who require </w:t>
            </w:r>
            <w:proofErr w:type="gramStart"/>
            <w:r>
              <w:t>Pre-operative</w:t>
            </w:r>
            <w:proofErr w:type="gramEnd"/>
            <w:r>
              <w:t xml:space="preserve"> ECGs</w:t>
            </w:r>
            <w:bookmarkEnd w:id="28"/>
            <w:bookmarkEnd w:id="29"/>
            <w:r>
              <w:t xml:space="preserve"> </w:t>
            </w:r>
            <w:bookmarkEnd w:id="30"/>
          </w:p>
        </w:tc>
      </w:tr>
    </w:tbl>
    <w:p w14:paraId="6FE8509E" w14:textId="77777777" w:rsidR="00081E9B" w:rsidRDefault="00081E9B" w:rsidP="00081E9B">
      <w:pPr>
        <w:pStyle w:val="Default"/>
        <w:jc w:val="right"/>
        <w:rPr>
          <w:rFonts w:ascii="Calibri" w:hAnsi="Calibri" w:cs="Arial"/>
          <w:i/>
          <w:color w:val="auto"/>
          <w:lang w:eastAsia="en-US"/>
        </w:rPr>
      </w:pPr>
    </w:p>
    <w:p w14:paraId="3E69BDC0" w14:textId="77777777" w:rsidR="00081E9B" w:rsidRDefault="00081E9B" w:rsidP="00081E9B">
      <w:pPr>
        <w:pBdr>
          <w:top w:val="single" w:sz="4" w:space="1" w:color="auto"/>
          <w:left w:val="single" w:sz="4" w:space="4" w:color="auto"/>
          <w:bottom w:val="single" w:sz="4" w:space="1" w:color="auto"/>
          <w:right w:val="single" w:sz="4" w:space="4" w:color="auto"/>
        </w:pBdr>
        <w:jc w:val="both"/>
      </w:pPr>
      <w:r>
        <w:t>Rationale: to detect evidence of ischaemic heart and cardiac conduction abnormalities, and to provide a baseline for comparison in the event of problems in the post-operative period.</w:t>
      </w:r>
    </w:p>
    <w:p w14:paraId="79A14E6E" w14:textId="77777777" w:rsidR="00081E9B" w:rsidRDefault="00081E9B" w:rsidP="00081E9B">
      <w:pPr>
        <w:pStyle w:val="Default"/>
        <w:jc w:val="both"/>
        <w:rPr>
          <w:rFonts w:ascii="Calibri" w:hAnsi="Calibri" w:cs="Arial"/>
          <w:iCs/>
          <w:color w:val="auto"/>
          <w:lang w:eastAsia="en-US"/>
        </w:rPr>
      </w:pPr>
    </w:p>
    <w:p w14:paraId="3C4AD071" w14:textId="77777777" w:rsidR="00081E9B" w:rsidRDefault="00081E9B" w:rsidP="00081E9B">
      <w:pPr>
        <w:pStyle w:val="ListParagraph"/>
        <w:numPr>
          <w:ilvl w:val="0"/>
          <w:numId w:val="18"/>
        </w:numPr>
        <w:spacing w:after="160" w:line="259" w:lineRule="auto"/>
        <w:jc w:val="both"/>
      </w:pPr>
      <w:r w:rsidRPr="00C8700B">
        <w:rPr>
          <w:b/>
          <w:bCs/>
        </w:rPr>
        <w:t>Clinical:</w:t>
      </w:r>
      <w:r>
        <w:t xml:space="preserve"> An ECG is required pre-operatively for the following patients. If the below conditions are stable and an ECG has been performed in the previous 3 months, it does not need to be repeated:</w:t>
      </w:r>
    </w:p>
    <w:p w14:paraId="1D2B49E8" w14:textId="77777777" w:rsidR="00081E9B" w:rsidRPr="00A47E4E" w:rsidRDefault="00081E9B" w:rsidP="00081E9B">
      <w:pPr>
        <w:pStyle w:val="ListParagraph"/>
        <w:numPr>
          <w:ilvl w:val="0"/>
          <w:numId w:val="16"/>
        </w:numPr>
        <w:spacing w:after="160" w:line="259" w:lineRule="auto"/>
        <w:ind w:left="294" w:hanging="294"/>
        <w:jc w:val="both"/>
      </w:pPr>
      <w:r>
        <w:t>BMI</w:t>
      </w:r>
      <w:r w:rsidRPr="00B90704">
        <w:t>≥40</w:t>
      </w:r>
    </w:p>
    <w:p w14:paraId="20BF0E5E" w14:textId="77777777" w:rsidR="00081E9B" w:rsidRDefault="00081E9B" w:rsidP="00081E9B">
      <w:pPr>
        <w:pStyle w:val="ListParagraph"/>
        <w:numPr>
          <w:ilvl w:val="0"/>
          <w:numId w:val="16"/>
        </w:numPr>
        <w:spacing w:after="160" w:line="259" w:lineRule="auto"/>
        <w:ind w:left="294" w:hanging="294"/>
        <w:jc w:val="both"/>
      </w:pPr>
      <w:r>
        <w:t xml:space="preserve">If aged </w:t>
      </w:r>
      <w:r w:rsidRPr="00B90704">
        <w:t>≥</w:t>
      </w:r>
      <w:r>
        <w:t>65 and no ECG for past 12 months with ASA grade 1-2</w:t>
      </w:r>
    </w:p>
    <w:p w14:paraId="5C96F1C1" w14:textId="77777777" w:rsidR="00081E9B" w:rsidRDefault="00081E9B" w:rsidP="00081E9B">
      <w:pPr>
        <w:pStyle w:val="ListParagraph"/>
        <w:numPr>
          <w:ilvl w:val="0"/>
          <w:numId w:val="16"/>
        </w:numPr>
        <w:spacing w:after="160" w:line="259" w:lineRule="auto"/>
        <w:ind w:left="294" w:hanging="294"/>
        <w:jc w:val="both"/>
      </w:pPr>
      <w:r>
        <w:t>Everyone with ASA grade 3-4 having minor, intermediate or major surgery</w:t>
      </w:r>
    </w:p>
    <w:p w14:paraId="25C56F80" w14:textId="77777777" w:rsidR="00081E9B" w:rsidRDefault="00081E9B" w:rsidP="00081E9B">
      <w:pPr>
        <w:pStyle w:val="ListParagraph"/>
        <w:numPr>
          <w:ilvl w:val="0"/>
          <w:numId w:val="16"/>
        </w:numPr>
        <w:spacing w:after="160" w:line="259" w:lineRule="auto"/>
        <w:ind w:left="294" w:hanging="294"/>
        <w:jc w:val="both"/>
      </w:pPr>
      <w:r>
        <w:t>Cardiovascular disease including:</w:t>
      </w:r>
    </w:p>
    <w:p w14:paraId="22535B0B" w14:textId="77777777" w:rsidR="00081E9B" w:rsidRDefault="00081E9B" w:rsidP="003D39C1">
      <w:pPr>
        <w:pStyle w:val="ListParagraph"/>
        <w:numPr>
          <w:ilvl w:val="0"/>
          <w:numId w:val="31"/>
        </w:numPr>
        <w:spacing w:after="160" w:line="259" w:lineRule="auto"/>
        <w:jc w:val="both"/>
      </w:pPr>
      <w:r>
        <w:t>Hypertension</w:t>
      </w:r>
    </w:p>
    <w:p w14:paraId="72D86ACB" w14:textId="77777777" w:rsidR="00081E9B" w:rsidRDefault="00081E9B" w:rsidP="003D39C1">
      <w:pPr>
        <w:pStyle w:val="ListParagraph"/>
        <w:numPr>
          <w:ilvl w:val="0"/>
          <w:numId w:val="31"/>
        </w:numPr>
        <w:spacing w:after="160" w:line="259" w:lineRule="auto"/>
        <w:jc w:val="both"/>
      </w:pPr>
      <w:r>
        <w:t>Ischaemic heart disease</w:t>
      </w:r>
    </w:p>
    <w:p w14:paraId="7385D79E" w14:textId="77777777" w:rsidR="00081E9B" w:rsidRDefault="00081E9B" w:rsidP="003D39C1">
      <w:pPr>
        <w:pStyle w:val="ListParagraph"/>
        <w:numPr>
          <w:ilvl w:val="0"/>
          <w:numId w:val="31"/>
        </w:numPr>
        <w:spacing w:after="160" w:line="259" w:lineRule="auto"/>
        <w:jc w:val="both"/>
      </w:pPr>
      <w:r>
        <w:t>Congestive cardiac failure</w:t>
      </w:r>
    </w:p>
    <w:p w14:paraId="70ADBB90" w14:textId="77777777" w:rsidR="00081E9B" w:rsidRDefault="00081E9B" w:rsidP="003D39C1">
      <w:pPr>
        <w:pStyle w:val="ListParagraph"/>
        <w:numPr>
          <w:ilvl w:val="0"/>
          <w:numId w:val="31"/>
        </w:numPr>
        <w:spacing w:after="160" w:line="259" w:lineRule="auto"/>
        <w:jc w:val="both"/>
      </w:pPr>
      <w:r>
        <w:t>Arrhythmias</w:t>
      </w:r>
    </w:p>
    <w:p w14:paraId="54016432" w14:textId="77777777" w:rsidR="00081E9B" w:rsidRDefault="00081E9B" w:rsidP="003D39C1">
      <w:pPr>
        <w:pStyle w:val="ListParagraph"/>
        <w:numPr>
          <w:ilvl w:val="0"/>
          <w:numId w:val="31"/>
        </w:numPr>
        <w:spacing w:after="160" w:line="259" w:lineRule="auto"/>
        <w:jc w:val="both"/>
      </w:pPr>
      <w:r>
        <w:t>Valvular heart disease.</w:t>
      </w:r>
    </w:p>
    <w:p w14:paraId="546DA6C2" w14:textId="77777777" w:rsidR="00081E9B" w:rsidRDefault="00081E9B" w:rsidP="00081E9B">
      <w:pPr>
        <w:pStyle w:val="ListParagraph"/>
        <w:numPr>
          <w:ilvl w:val="0"/>
          <w:numId w:val="16"/>
        </w:numPr>
        <w:spacing w:after="160" w:line="259" w:lineRule="auto"/>
        <w:ind w:left="294" w:hanging="294"/>
        <w:jc w:val="both"/>
      </w:pPr>
      <w:r>
        <w:t xml:space="preserve">Diabetes- if </w:t>
      </w:r>
      <w:r w:rsidRPr="00B90704">
        <w:t>≥</w:t>
      </w:r>
      <w:r>
        <w:t>40 years old (GDM do not need an ECG)</w:t>
      </w:r>
    </w:p>
    <w:p w14:paraId="0DA33D17" w14:textId="77777777" w:rsidR="00081E9B" w:rsidRDefault="00081E9B" w:rsidP="00081E9B">
      <w:pPr>
        <w:pStyle w:val="ListParagraph"/>
        <w:numPr>
          <w:ilvl w:val="0"/>
          <w:numId w:val="16"/>
        </w:numPr>
        <w:spacing w:after="160" w:line="259" w:lineRule="auto"/>
        <w:ind w:left="294" w:hanging="294"/>
        <w:jc w:val="both"/>
      </w:pPr>
      <w:r>
        <w:t>Chronic renal disease</w:t>
      </w:r>
    </w:p>
    <w:p w14:paraId="4A6B6250" w14:textId="77777777" w:rsidR="00081E9B" w:rsidRDefault="00081E9B" w:rsidP="00081E9B">
      <w:pPr>
        <w:pStyle w:val="ListParagraph"/>
        <w:numPr>
          <w:ilvl w:val="0"/>
          <w:numId w:val="16"/>
        </w:numPr>
        <w:spacing w:after="160" w:line="259" w:lineRule="auto"/>
        <w:ind w:left="294" w:hanging="294"/>
        <w:jc w:val="both"/>
      </w:pPr>
      <w:r>
        <w:t>Cerebrovascular disease</w:t>
      </w:r>
    </w:p>
    <w:p w14:paraId="14A7716E" w14:textId="77777777" w:rsidR="00081E9B" w:rsidRDefault="00081E9B" w:rsidP="00081E9B">
      <w:pPr>
        <w:pStyle w:val="ListParagraph"/>
        <w:numPr>
          <w:ilvl w:val="0"/>
          <w:numId w:val="16"/>
        </w:numPr>
        <w:spacing w:after="160" w:line="259" w:lineRule="auto"/>
        <w:ind w:left="294" w:hanging="294"/>
        <w:jc w:val="both"/>
      </w:pPr>
      <w:r>
        <w:t>Chronic pulmonary disease including:</w:t>
      </w:r>
    </w:p>
    <w:p w14:paraId="76B73EAE" w14:textId="77777777" w:rsidR="00081E9B" w:rsidRDefault="00081E9B" w:rsidP="003D39C1">
      <w:pPr>
        <w:pStyle w:val="ListParagraph"/>
        <w:numPr>
          <w:ilvl w:val="0"/>
          <w:numId w:val="30"/>
        </w:numPr>
        <w:spacing w:after="160" w:line="259" w:lineRule="auto"/>
        <w:jc w:val="both"/>
      </w:pPr>
      <w:r>
        <w:t>Chronic obstructive airway disease</w:t>
      </w:r>
    </w:p>
    <w:p w14:paraId="6EECA27A" w14:textId="77777777" w:rsidR="00081E9B" w:rsidRDefault="00081E9B" w:rsidP="003D39C1">
      <w:pPr>
        <w:pStyle w:val="ListParagraph"/>
        <w:numPr>
          <w:ilvl w:val="0"/>
          <w:numId w:val="30"/>
        </w:numPr>
        <w:spacing w:after="160" w:line="259" w:lineRule="auto"/>
        <w:jc w:val="both"/>
      </w:pPr>
      <w:r>
        <w:t>Obstructive sleep apnoea.</w:t>
      </w:r>
    </w:p>
    <w:p w14:paraId="07221989" w14:textId="77777777" w:rsidR="00081E9B" w:rsidRDefault="00081E9B" w:rsidP="00081E9B">
      <w:pPr>
        <w:pStyle w:val="ListParagraph"/>
        <w:numPr>
          <w:ilvl w:val="0"/>
          <w:numId w:val="16"/>
        </w:numPr>
        <w:spacing w:after="160" w:line="259" w:lineRule="auto"/>
        <w:ind w:left="294" w:hanging="294"/>
        <w:jc w:val="both"/>
      </w:pPr>
      <w:r>
        <w:t>Symptoms of dyspnoea, chest pain or poor exercise tolerance</w:t>
      </w:r>
    </w:p>
    <w:p w14:paraId="423A4FF2" w14:textId="77777777" w:rsidR="00081E9B" w:rsidRDefault="00081E9B" w:rsidP="00081E9B">
      <w:pPr>
        <w:pStyle w:val="ListParagraph"/>
        <w:numPr>
          <w:ilvl w:val="0"/>
          <w:numId w:val="17"/>
        </w:numPr>
        <w:spacing w:after="160" w:line="259" w:lineRule="auto"/>
        <w:ind w:left="294" w:hanging="294"/>
        <w:jc w:val="both"/>
      </w:pPr>
      <w:r>
        <w:t>Those undergoing intermediate and major surgery:</w:t>
      </w:r>
    </w:p>
    <w:p w14:paraId="5219D313" w14:textId="77777777" w:rsidR="00081E9B" w:rsidRDefault="00081E9B" w:rsidP="003D39C1">
      <w:pPr>
        <w:pStyle w:val="ListParagraph"/>
        <w:numPr>
          <w:ilvl w:val="0"/>
          <w:numId w:val="32"/>
        </w:numPr>
        <w:spacing w:after="160" w:line="259" w:lineRule="auto"/>
        <w:jc w:val="both"/>
      </w:pPr>
      <w:r>
        <w:lastRenderedPageBreak/>
        <w:t>Cardiothoracic</w:t>
      </w:r>
      <w:r>
        <w:tab/>
      </w:r>
      <w:r>
        <w:tab/>
      </w:r>
      <w:r>
        <w:tab/>
      </w:r>
    </w:p>
    <w:p w14:paraId="43C369C7" w14:textId="77777777" w:rsidR="00081E9B" w:rsidRDefault="00081E9B" w:rsidP="003D39C1">
      <w:pPr>
        <w:pStyle w:val="ListParagraph"/>
        <w:numPr>
          <w:ilvl w:val="0"/>
          <w:numId w:val="32"/>
        </w:numPr>
        <w:spacing w:after="160" w:line="259" w:lineRule="auto"/>
        <w:jc w:val="both"/>
      </w:pPr>
      <w:r>
        <w:t>Vascular</w:t>
      </w:r>
    </w:p>
    <w:p w14:paraId="3ABDC405" w14:textId="77777777" w:rsidR="00081E9B" w:rsidRDefault="00081E9B" w:rsidP="003D39C1">
      <w:pPr>
        <w:pStyle w:val="ListParagraph"/>
        <w:numPr>
          <w:ilvl w:val="0"/>
          <w:numId w:val="32"/>
        </w:numPr>
        <w:spacing w:after="160" w:line="259" w:lineRule="auto"/>
        <w:jc w:val="both"/>
      </w:pPr>
      <w:r>
        <w:t>Major orthopaedic</w:t>
      </w:r>
    </w:p>
    <w:p w14:paraId="1D15CDA8" w14:textId="77777777" w:rsidR="00081E9B" w:rsidRDefault="00081E9B" w:rsidP="003D39C1">
      <w:pPr>
        <w:pStyle w:val="ListParagraph"/>
        <w:numPr>
          <w:ilvl w:val="0"/>
          <w:numId w:val="32"/>
        </w:numPr>
        <w:spacing w:after="160" w:line="259" w:lineRule="auto"/>
        <w:jc w:val="both"/>
      </w:pPr>
      <w:r>
        <w:t>Major general</w:t>
      </w:r>
    </w:p>
    <w:p w14:paraId="687F77B3" w14:textId="77777777" w:rsidR="00081E9B" w:rsidRDefault="00081E9B" w:rsidP="003D39C1">
      <w:pPr>
        <w:pStyle w:val="ListParagraph"/>
        <w:numPr>
          <w:ilvl w:val="0"/>
          <w:numId w:val="32"/>
        </w:numPr>
        <w:spacing w:after="160" w:line="259" w:lineRule="auto"/>
        <w:jc w:val="both"/>
      </w:pPr>
      <w:r>
        <w:t>Major Neurosurgery</w:t>
      </w:r>
    </w:p>
    <w:p w14:paraId="7D200DC7" w14:textId="77777777" w:rsidR="00081E9B" w:rsidRDefault="00081E9B" w:rsidP="003D39C1">
      <w:pPr>
        <w:pStyle w:val="ListParagraph"/>
        <w:numPr>
          <w:ilvl w:val="0"/>
          <w:numId w:val="32"/>
        </w:numPr>
        <w:spacing w:after="160" w:line="259" w:lineRule="auto"/>
        <w:jc w:val="both"/>
      </w:pPr>
      <w:r>
        <w:t>Major ENT</w:t>
      </w:r>
    </w:p>
    <w:p w14:paraId="51BD7FE1" w14:textId="77777777" w:rsidR="00081E9B" w:rsidRDefault="00081E9B" w:rsidP="003D39C1">
      <w:pPr>
        <w:pStyle w:val="ListParagraph"/>
        <w:numPr>
          <w:ilvl w:val="0"/>
          <w:numId w:val="32"/>
        </w:numPr>
        <w:spacing w:after="160" w:line="259" w:lineRule="auto"/>
        <w:jc w:val="both"/>
      </w:pPr>
      <w:r>
        <w:t>Major OMF.</w:t>
      </w:r>
    </w:p>
    <w:p w14:paraId="6DDFCCDA" w14:textId="77777777" w:rsidR="00081E9B" w:rsidRPr="00B90704" w:rsidRDefault="00081E9B" w:rsidP="00081E9B">
      <w:pPr>
        <w:jc w:val="both"/>
      </w:pPr>
      <w:r>
        <w:t xml:space="preserve">For more information refer to NICE Guidelines. Visit </w:t>
      </w:r>
      <w:hyperlink r:id="rId18" w:history="1">
        <w:r w:rsidRPr="00076AEE">
          <w:rPr>
            <w:color w:val="0000FF"/>
            <w:u w:val="single"/>
          </w:rPr>
          <w:t>Routine preoperative tests for elective surgery: summary of updated NICE guidance | The BMJ</w:t>
        </w:r>
      </w:hyperlink>
    </w:p>
    <w:p w14:paraId="3DC2B989" w14:textId="77777777" w:rsidR="00494645" w:rsidRDefault="00494645" w:rsidP="00081E9B">
      <w:pPr>
        <w:pStyle w:val="Default"/>
        <w:jc w:val="right"/>
      </w:pPr>
    </w:p>
    <w:p w14:paraId="72549DCD" w14:textId="77777777" w:rsidR="00081E9B" w:rsidRDefault="00E81CA1" w:rsidP="00081E9B">
      <w:pPr>
        <w:pStyle w:val="Default"/>
        <w:jc w:val="right"/>
        <w:rPr>
          <w:rStyle w:val="Hyperlink"/>
          <w:rFonts w:asciiTheme="minorHAnsi" w:hAnsiTheme="minorHAnsi" w:cstheme="minorHAnsi"/>
          <w:i/>
        </w:rPr>
      </w:pPr>
      <w:hyperlink w:anchor="Contents" w:history="1">
        <w:r w:rsidR="00081E9B" w:rsidRPr="00383A4B">
          <w:rPr>
            <w:rStyle w:val="Hyperlink"/>
            <w:rFonts w:asciiTheme="minorHAnsi" w:hAnsiTheme="minorHAnsi" w:cstheme="minorHAnsi"/>
            <w:i/>
          </w:rPr>
          <w:t>Back to Table of Contents</w:t>
        </w:r>
      </w:hyperlink>
    </w:p>
    <w:p w14:paraId="3336A3EE" w14:textId="77777777" w:rsidR="00081E9B" w:rsidRDefault="00081E9B" w:rsidP="00081E9B">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56B5DFDA" w14:textId="77777777" w:rsidTr="00494645">
        <w:trPr>
          <w:cantSplit/>
          <w:trHeight w:val="285"/>
        </w:trPr>
        <w:tc>
          <w:tcPr>
            <w:tcW w:w="9158" w:type="dxa"/>
            <w:shd w:val="clear" w:color="auto" w:fill="A6A6A6" w:themeFill="background1" w:themeFillShade="A6"/>
          </w:tcPr>
          <w:p w14:paraId="523BAF03" w14:textId="77777777" w:rsidR="00081E9B" w:rsidRPr="00CD1C0E" w:rsidRDefault="00081E9B" w:rsidP="00081E9B">
            <w:pPr>
              <w:pStyle w:val="Heading1"/>
            </w:pPr>
            <w:bookmarkStart w:id="31" w:name="_Toc164266998"/>
            <w:bookmarkStart w:id="32" w:name="_Toc164695756"/>
            <w:r>
              <w:t>Section 5 – ECG Procedure for Infants</w:t>
            </w:r>
            <w:bookmarkEnd w:id="31"/>
            <w:bookmarkEnd w:id="32"/>
          </w:p>
        </w:tc>
      </w:tr>
    </w:tbl>
    <w:p w14:paraId="1A599F44" w14:textId="77777777" w:rsidR="00494645" w:rsidRDefault="00494645" w:rsidP="00081E9B">
      <w:pPr>
        <w:pStyle w:val="Default"/>
        <w:spacing w:line="276" w:lineRule="auto"/>
        <w:rPr>
          <w:rFonts w:ascii="Calibri" w:hAnsi="Calibri" w:cs="Calibri"/>
          <w:b/>
          <w:bCs/>
          <w:sz w:val="22"/>
          <w:szCs w:val="22"/>
        </w:rPr>
      </w:pPr>
    </w:p>
    <w:p w14:paraId="7B3FAAD9" w14:textId="77777777" w:rsidR="00081E9B" w:rsidRPr="002F0AA0" w:rsidRDefault="00081E9B" w:rsidP="00081E9B">
      <w:pPr>
        <w:pStyle w:val="Default"/>
        <w:spacing w:line="276" w:lineRule="auto"/>
        <w:rPr>
          <w:rFonts w:ascii="Calibri" w:hAnsi="Calibri" w:cs="Calibri"/>
          <w:b/>
          <w:bCs/>
          <w:szCs w:val="22"/>
        </w:rPr>
      </w:pPr>
      <w:r w:rsidRPr="002F0AA0">
        <w:rPr>
          <w:rFonts w:ascii="Calibri" w:hAnsi="Calibri" w:cs="Calibri"/>
          <w:b/>
          <w:bCs/>
          <w:szCs w:val="22"/>
        </w:rPr>
        <w:t>Indications</w:t>
      </w:r>
    </w:p>
    <w:p w14:paraId="548A3B0B" w14:textId="77777777" w:rsidR="00081E9B" w:rsidRPr="002F0AA0" w:rsidRDefault="00081E9B" w:rsidP="00A5677B">
      <w:pPr>
        <w:pStyle w:val="ListBullet"/>
      </w:pPr>
      <w:r w:rsidRPr="002F0AA0">
        <w:t xml:space="preserve">For clinical reasons such as arrhythmias, a formal ECG is sometimes required to be attended on a newborn infant. </w:t>
      </w:r>
    </w:p>
    <w:p w14:paraId="56080AB5" w14:textId="77777777" w:rsidR="00081E9B" w:rsidRPr="002F0AA0" w:rsidRDefault="00081E9B" w:rsidP="00A5677B">
      <w:pPr>
        <w:pStyle w:val="ListBullet"/>
      </w:pPr>
      <w:r w:rsidRPr="002F0AA0">
        <w:t>The aim is for the ECG to be carried out at a timeframe that is suitable for the infant.</w:t>
      </w:r>
    </w:p>
    <w:p w14:paraId="0D8FA94F" w14:textId="77777777" w:rsidR="00081E9B" w:rsidRPr="002F0AA0" w:rsidRDefault="00081E9B" w:rsidP="003D39C1">
      <w:pPr>
        <w:pStyle w:val="ListBullet"/>
        <w:numPr>
          <w:ilvl w:val="0"/>
          <w:numId w:val="29"/>
        </w:numPr>
        <w:ind w:left="851"/>
      </w:pPr>
      <w:r w:rsidRPr="002F0AA0">
        <w:t>Urgent ECGs are to be attended immediately.</w:t>
      </w:r>
    </w:p>
    <w:p w14:paraId="5B5EF039" w14:textId="77777777" w:rsidR="00081E9B" w:rsidRPr="002F0AA0" w:rsidRDefault="00081E9B" w:rsidP="003D39C1">
      <w:pPr>
        <w:pStyle w:val="ListBullet"/>
        <w:numPr>
          <w:ilvl w:val="0"/>
          <w:numId w:val="29"/>
        </w:numPr>
        <w:ind w:left="851"/>
      </w:pPr>
      <w:r w:rsidRPr="002F0AA0">
        <w:t xml:space="preserve">Non-urgent ECGs to be attended when the infant is due to have </w:t>
      </w:r>
      <w:proofErr w:type="gramStart"/>
      <w:r w:rsidRPr="002F0AA0">
        <w:t>cares</w:t>
      </w:r>
      <w:proofErr w:type="gramEnd"/>
      <w:r w:rsidRPr="002F0AA0">
        <w:t xml:space="preserve"> or a feed attended – this is to avoid disturbing the infant’s sleep.</w:t>
      </w:r>
    </w:p>
    <w:p w14:paraId="6432A135" w14:textId="77777777" w:rsidR="00081E9B" w:rsidRPr="002F0AA0" w:rsidRDefault="00081E9B" w:rsidP="00081E9B">
      <w:pPr>
        <w:pStyle w:val="Default"/>
        <w:spacing w:before="240" w:line="276" w:lineRule="auto"/>
        <w:rPr>
          <w:rFonts w:ascii="Calibri" w:hAnsi="Calibri" w:cs="Calibri"/>
          <w:b/>
          <w:szCs w:val="22"/>
        </w:rPr>
      </w:pPr>
      <w:r w:rsidRPr="002F0AA0">
        <w:rPr>
          <w:rFonts w:ascii="Calibri" w:hAnsi="Calibri" w:cs="Calibri"/>
          <w:b/>
          <w:szCs w:val="22"/>
        </w:rPr>
        <w:t>Clinical Process</w:t>
      </w:r>
    </w:p>
    <w:p w14:paraId="055F5AAE" w14:textId="77777777" w:rsidR="00081E9B" w:rsidRPr="00CC5F3D" w:rsidRDefault="00081E9B" w:rsidP="00A5677B">
      <w:pPr>
        <w:pStyle w:val="ListBullet"/>
      </w:pPr>
      <w:r w:rsidRPr="00CC5F3D">
        <w:t>Positioning of electrodes is</w:t>
      </w:r>
      <w:r w:rsidR="002F0AA0">
        <w:t xml:space="preserve"> the same as that</w:t>
      </w:r>
      <w:r w:rsidRPr="00CC5F3D">
        <w:t xml:space="preserve"> demonstrated </w:t>
      </w:r>
      <w:r w:rsidR="002F0AA0">
        <w:t>above for an adult</w:t>
      </w:r>
    </w:p>
    <w:p w14:paraId="36267252" w14:textId="77777777" w:rsidR="00081E9B" w:rsidRDefault="00081E9B" w:rsidP="00A5677B">
      <w:pPr>
        <w:pStyle w:val="ListBullet"/>
      </w:pPr>
      <w:r>
        <w:t>C</w:t>
      </w:r>
      <w:r w:rsidRPr="004C0DB0">
        <w:t xml:space="preserve">ut </w:t>
      </w:r>
      <w:r>
        <w:t>e</w:t>
      </w:r>
      <w:r w:rsidRPr="004C0DB0">
        <w:t>lectrode discs in half</w:t>
      </w:r>
      <w:r>
        <w:t>,</w:t>
      </w:r>
      <w:r w:rsidRPr="004C0DB0">
        <w:t xml:space="preserve"> </w:t>
      </w:r>
      <w:r>
        <w:t>(may need to use whole electrode</w:t>
      </w:r>
      <w:r w:rsidRPr="00F2060D">
        <w:t xml:space="preserve"> </w:t>
      </w:r>
      <w:r>
        <w:t>if the infant is active).</w:t>
      </w:r>
    </w:p>
    <w:p w14:paraId="7BFC7499" w14:textId="77777777" w:rsidR="00081E9B" w:rsidRPr="004C0DB0" w:rsidRDefault="00081E9B" w:rsidP="00A5677B">
      <w:pPr>
        <w:pStyle w:val="ListBullet"/>
      </w:pPr>
      <w:r>
        <w:t>Locating the correct anatomical position for ECG electrodes in an infant can be difficult due to the ribs being hard to feel, narrow intercostal spaces, and adult finger pad being larger than the spaces</w:t>
      </w:r>
    </w:p>
    <w:p w14:paraId="1F12165B" w14:textId="59E2001A" w:rsidR="00081E9B" w:rsidRDefault="002F0AA0" w:rsidP="00A5677B">
      <w:pPr>
        <w:pStyle w:val="ListBullet"/>
      </w:pPr>
      <w:r>
        <w:t>I</w:t>
      </w:r>
      <w:r w:rsidR="00081E9B" w:rsidRPr="004C0DB0">
        <w:t xml:space="preserve">nfants positioning </w:t>
      </w:r>
      <w:r>
        <w:t>follows that of an adult</w:t>
      </w:r>
      <w:r w:rsidR="00081E9B" w:rsidRPr="004C0DB0">
        <w:t xml:space="preserve"> except for the V4 lead which is placed on the right side.  See Images </w:t>
      </w:r>
      <w:r w:rsidR="00EF1F06">
        <w:t>7</w:t>
      </w:r>
      <w:r w:rsidR="00081E9B" w:rsidRPr="004C0DB0">
        <w:t xml:space="preserve"> and </w:t>
      </w:r>
      <w:r w:rsidR="00EF1F06">
        <w:t>8</w:t>
      </w:r>
      <w:r w:rsidR="00081E9B" w:rsidRPr="004C0DB0">
        <w:t xml:space="preserve"> below.</w:t>
      </w:r>
    </w:p>
    <w:p w14:paraId="4D28CBD8" w14:textId="77777777" w:rsidR="00A5677B" w:rsidRDefault="00A5677B" w:rsidP="00A5677B">
      <w:pPr>
        <w:pStyle w:val="ListBullet"/>
        <w:numPr>
          <w:ilvl w:val="0"/>
          <w:numId w:val="0"/>
        </w:numPr>
      </w:pPr>
    </w:p>
    <w:p w14:paraId="03F7082A" w14:textId="046E8AAC" w:rsidR="00A5677B" w:rsidRPr="002F0AA0" w:rsidRDefault="00A5677B" w:rsidP="00A5677B">
      <w:pPr>
        <w:pStyle w:val="ListBullet"/>
        <w:numPr>
          <w:ilvl w:val="0"/>
          <w:numId w:val="0"/>
        </w:numPr>
        <w:pBdr>
          <w:top w:val="single" w:sz="4" w:space="1" w:color="auto"/>
          <w:left w:val="single" w:sz="4" w:space="4" w:color="auto"/>
          <w:bottom w:val="single" w:sz="4" w:space="1" w:color="auto"/>
          <w:right w:val="single" w:sz="4" w:space="4" w:color="auto"/>
        </w:pBdr>
      </w:pPr>
      <w:r w:rsidRPr="00A5677B">
        <w:rPr>
          <w:b/>
          <w:bCs/>
          <w:lang w:eastAsia="en-AU"/>
        </w:rPr>
        <w:t>Alert</w:t>
      </w:r>
      <w:r>
        <w:rPr>
          <w:lang w:eastAsia="en-AU"/>
        </w:rPr>
        <w:t xml:space="preserve">: </w:t>
      </w:r>
      <w:r w:rsidRPr="002F0AA0">
        <w:rPr>
          <w:lang w:eastAsia="en-AU"/>
        </w:rPr>
        <w:t>In paediatric electrocardiography, lead V4R is often used to the exclusion of lead V</w:t>
      </w:r>
      <w:r w:rsidR="004C59CF">
        <w:rPr>
          <w:lang w:eastAsia="en-AU"/>
        </w:rPr>
        <w:t>4</w:t>
      </w:r>
      <w:r w:rsidRPr="002F0AA0">
        <w:rPr>
          <w:lang w:eastAsia="en-AU"/>
        </w:rPr>
        <w:t>. This is because of the normal right ventricular preponderance in early infancy.</w:t>
      </w:r>
      <w:r w:rsidRPr="002F0AA0">
        <w:t xml:space="preserve">  </w:t>
      </w:r>
    </w:p>
    <w:p w14:paraId="4C1B9B8A" w14:textId="77777777" w:rsidR="00A5677B" w:rsidRDefault="00A5677B" w:rsidP="00A5677B">
      <w:pPr>
        <w:pStyle w:val="ListBullet"/>
        <w:numPr>
          <w:ilvl w:val="0"/>
          <w:numId w:val="0"/>
        </w:numPr>
        <w:ind w:left="426" w:hanging="426"/>
      </w:pPr>
    </w:p>
    <w:p w14:paraId="4621F961" w14:textId="6D896CB0" w:rsidR="00081E9B" w:rsidRDefault="00081E9B" w:rsidP="00A5677B">
      <w:pPr>
        <w:pStyle w:val="ListBullet"/>
      </w:pPr>
      <w:r w:rsidRPr="002647B8">
        <w:t xml:space="preserve">V4R is located on the right hand side of the chest. V4R must be placed first and </w:t>
      </w:r>
      <w:proofErr w:type="gramStart"/>
      <w:r w:rsidRPr="002647B8">
        <w:t>is located in</w:t>
      </w:r>
      <w:proofErr w:type="gramEnd"/>
      <w:r w:rsidRPr="002647B8">
        <w:t xml:space="preserve"> the fifth intercostal space on the right midclavicular line. </w:t>
      </w:r>
    </w:p>
    <w:p w14:paraId="38ABD69D" w14:textId="77777777" w:rsidR="004C59CF" w:rsidRDefault="004C59CF" w:rsidP="004C59CF">
      <w:pPr>
        <w:pStyle w:val="ListBullet"/>
        <w:numPr>
          <w:ilvl w:val="0"/>
          <w:numId w:val="0"/>
        </w:numPr>
        <w:ind w:left="426" w:hanging="426"/>
      </w:pPr>
    </w:p>
    <w:p w14:paraId="6018F0E1" w14:textId="03E199D9" w:rsidR="004C59CF" w:rsidRPr="004C59CF" w:rsidRDefault="004C59CF" w:rsidP="003D39C1">
      <w:pPr>
        <w:pStyle w:val="ListBullet"/>
        <w:numPr>
          <w:ilvl w:val="0"/>
          <w:numId w:val="0"/>
        </w:numPr>
        <w:pBdr>
          <w:top w:val="single" w:sz="4" w:space="1" w:color="auto"/>
          <w:left w:val="single" w:sz="4" w:space="4" w:color="auto"/>
          <w:bottom w:val="single" w:sz="4" w:space="1" w:color="auto"/>
          <w:right w:val="single" w:sz="4" w:space="4" w:color="auto"/>
        </w:pBdr>
      </w:pPr>
      <w:r w:rsidRPr="003D39C1">
        <w:rPr>
          <w:b/>
          <w:bCs/>
        </w:rPr>
        <w:t>Note:</w:t>
      </w:r>
      <w:r w:rsidRPr="004C59CF">
        <w:t xml:space="preserve"> in Neonatal Cardiac monitoring it is</w:t>
      </w:r>
      <w:r>
        <w:t xml:space="preserve"> advised to use small electrodes, rather than cutting </w:t>
      </w:r>
      <w:r w:rsidR="003D39C1">
        <w:t>electrodes to size.</w:t>
      </w:r>
    </w:p>
    <w:p w14:paraId="2068DE4C" w14:textId="77777777" w:rsidR="00081E9B" w:rsidRDefault="00081E9B" w:rsidP="00081E9B">
      <w:pPr>
        <w:pStyle w:val="Default"/>
        <w:pBdr>
          <w:top w:val="single" w:sz="4" w:space="1" w:color="auto"/>
          <w:left w:val="single" w:sz="4" w:space="0" w:color="auto"/>
          <w:bottom w:val="single" w:sz="4" w:space="1" w:color="auto"/>
          <w:right w:val="single" w:sz="4" w:space="4" w:color="auto"/>
        </w:pBdr>
        <w:jc w:val="center"/>
        <w:rPr>
          <w:rFonts w:ascii="Calibri" w:hAnsi="Calibri" w:cs="Calibri"/>
        </w:rPr>
      </w:pPr>
      <w:r>
        <w:rPr>
          <w:noProof/>
        </w:rPr>
        <w:lastRenderedPageBreak/>
        <w:drawing>
          <wp:inline distT="0" distB="0" distL="0" distR="0" wp14:anchorId="1FF4D1F0" wp14:editId="0E269E2F">
            <wp:extent cx="1651000" cy="1857375"/>
            <wp:effectExtent l="0" t="0" r="6350" b="9525"/>
            <wp:docPr id="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l="8424" t="28494" r="61722" b="11713"/>
                    <a:stretch>
                      <a:fillRect/>
                    </a:stretch>
                  </pic:blipFill>
                  <pic:spPr bwMode="auto">
                    <a:xfrm>
                      <a:off x="0" y="0"/>
                      <a:ext cx="1655194" cy="1862093"/>
                    </a:xfrm>
                    <a:prstGeom prst="rect">
                      <a:avLst/>
                    </a:prstGeom>
                    <a:noFill/>
                    <a:ln w="9525">
                      <a:noFill/>
                      <a:miter lim="800000"/>
                      <a:headEnd/>
                      <a:tailEnd/>
                    </a:ln>
                  </pic:spPr>
                </pic:pic>
              </a:graphicData>
            </a:graphic>
          </wp:inline>
        </w:drawing>
      </w:r>
    </w:p>
    <w:p w14:paraId="7224DE33" w14:textId="0CEE6097" w:rsidR="002F0AA0" w:rsidRPr="002F0AA0" w:rsidRDefault="00081E9B" w:rsidP="002F0AA0">
      <w:pPr>
        <w:pBdr>
          <w:top w:val="single" w:sz="4" w:space="1" w:color="auto"/>
          <w:left w:val="single" w:sz="4" w:space="0" w:color="auto"/>
          <w:bottom w:val="single" w:sz="4" w:space="1" w:color="auto"/>
          <w:right w:val="single" w:sz="4" w:space="4" w:color="auto"/>
        </w:pBdr>
        <w:jc w:val="center"/>
        <w:rPr>
          <w:rFonts w:cs="Calibri"/>
          <w:b/>
        </w:rPr>
      </w:pPr>
      <w:r w:rsidRPr="009E6D30">
        <w:rPr>
          <w:rFonts w:cs="Calibri"/>
          <w:b/>
        </w:rPr>
        <w:t xml:space="preserve">Image </w:t>
      </w:r>
      <w:r w:rsidR="00EF1F06">
        <w:rPr>
          <w:rFonts w:cs="Calibri"/>
          <w:b/>
        </w:rPr>
        <w:t>7</w:t>
      </w:r>
      <w:r w:rsidRPr="009E6D30">
        <w:rPr>
          <w:rFonts w:cs="Calibri"/>
          <w:b/>
        </w:rPr>
        <w:t>:</w:t>
      </w:r>
      <w:r w:rsidRPr="009E6D30">
        <w:rPr>
          <w:b/>
        </w:rPr>
        <w:t xml:space="preserve"> Precordial lead placement with the V4 electrode in the position of V4R</w:t>
      </w:r>
    </w:p>
    <w:p w14:paraId="0B6D4D81" w14:textId="77777777" w:rsidR="002F0AA0" w:rsidRDefault="002F0AA0" w:rsidP="002F0AA0">
      <w:pPr>
        <w:pStyle w:val="Default"/>
        <w:spacing w:after="120"/>
        <w:rPr>
          <w:rFonts w:ascii="Calibri" w:hAnsi="Calibri" w:cs="Calibri"/>
          <w:sz w:val="22"/>
          <w:szCs w:val="22"/>
        </w:rPr>
      </w:pPr>
    </w:p>
    <w:p w14:paraId="7B4314D1" w14:textId="618866C5" w:rsidR="00081E9B" w:rsidRPr="00004258" w:rsidRDefault="00081E9B" w:rsidP="00A5677B">
      <w:pPr>
        <w:pStyle w:val="ListBullet"/>
      </w:pPr>
      <w:r w:rsidRPr="00004258">
        <w:t xml:space="preserve">The limb leads are placed with the lower limb leads heading as demonstrated in Images </w:t>
      </w:r>
      <w:r w:rsidR="00EF1F06">
        <w:t>8</w:t>
      </w:r>
      <w:r w:rsidRPr="00004258">
        <w:t xml:space="preserve"> and </w:t>
      </w:r>
      <w:r w:rsidR="00EF1F06">
        <w:t>9</w:t>
      </w:r>
      <w:r w:rsidRPr="00004258">
        <w:t xml:space="preserve"> below.</w:t>
      </w:r>
    </w:p>
    <w:p w14:paraId="578296A7" w14:textId="77777777" w:rsidR="00081E9B" w:rsidRDefault="00081E9B" w:rsidP="00081E9B">
      <w:pPr>
        <w:pStyle w:val="Default"/>
        <w:pBdr>
          <w:top w:val="single" w:sz="4" w:space="1" w:color="auto"/>
          <w:left w:val="single" w:sz="4" w:space="4" w:color="auto"/>
          <w:bottom w:val="single" w:sz="4" w:space="1" w:color="auto"/>
          <w:right w:val="single" w:sz="4" w:space="4" w:color="auto"/>
        </w:pBdr>
        <w:jc w:val="center"/>
        <w:rPr>
          <w:rFonts w:ascii="Calibri" w:hAnsi="Calibri" w:cs="Calibri"/>
        </w:rPr>
      </w:pPr>
      <w:r>
        <w:rPr>
          <w:noProof/>
        </w:rPr>
        <w:drawing>
          <wp:inline distT="0" distB="0" distL="0" distR="0" wp14:anchorId="7A8F3B2D" wp14:editId="63DE1FD6">
            <wp:extent cx="3524250" cy="23050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srcRect l="35789" t="48201" r="36794" b="19965"/>
                    <a:stretch>
                      <a:fillRect/>
                    </a:stretch>
                  </pic:blipFill>
                  <pic:spPr bwMode="auto">
                    <a:xfrm>
                      <a:off x="0" y="0"/>
                      <a:ext cx="3524250" cy="2305050"/>
                    </a:xfrm>
                    <a:prstGeom prst="rect">
                      <a:avLst/>
                    </a:prstGeom>
                    <a:noFill/>
                    <a:ln w="9525">
                      <a:noFill/>
                      <a:miter lim="800000"/>
                      <a:headEnd/>
                      <a:tailEnd/>
                    </a:ln>
                  </pic:spPr>
                </pic:pic>
              </a:graphicData>
            </a:graphic>
          </wp:inline>
        </w:drawing>
      </w:r>
    </w:p>
    <w:p w14:paraId="4DD9F772" w14:textId="77777777" w:rsidR="00081E9B" w:rsidRDefault="00081E9B" w:rsidP="00EF1F06">
      <w:pPr>
        <w:pStyle w:val="Default"/>
        <w:pBdr>
          <w:top w:val="single" w:sz="4" w:space="1" w:color="auto"/>
          <w:left w:val="single" w:sz="4" w:space="4" w:color="auto"/>
          <w:bottom w:val="single" w:sz="4" w:space="1" w:color="auto"/>
          <w:right w:val="single" w:sz="4" w:space="4" w:color="auto"/>
        </w:pBdr>
        <w:rPr>
          <w:rFonts w:ascii="Calibri" w:hAnsi="Calibri" w:cs="Calibri"/>
        </w:rPr>
      </w:pPr>
    </w:p>
    <w:p w14:paraId="3DF6AAA1" w14:textId="77777777" w:rsidR="00081E9B" w:rsidRDefault="00081E9B" w:rsidP="00081E9B">
      <w:pPr>
        <w:pStyle w:val="Default"/>
        <w:pBdr>
          <w:top w:val="single" w:sz="4" w:space="1" w:color="auto"/>
          <w:left w:val="single" w:sz="4" w:space="4" w:color="auto"/>
          <w:bottom w:val="single" w:sz="4" w:space="1" w:color="auto"/>
          <w:right w:val="single" w:sz="4" w:space="4" w:color="auto"/>
        </w:pBdr>
        <w:jc w:val="center"/>
        <w:rPr>
          <w:rFonts w:ascii="Calibri" w:hAnsi="Calibri" w:cs="Calibri"/>
        </w:rPr>
      </w:pPr>
      <w:r>
        <w:rPr>
          <w:noProof/>
        </w:rPr>
        <w:drawing>
          <wp:inline distT="0" distB="0" distL="0" distR="0" wp14:anchorId="5B78438F" wp14:editId="2FC4B797">
            <wp:extent cx="2743200" cy="1981200"/>
            <wp:effectExtent l="19050" t="0" r="0" b="0"/>
            <wp:docPr id="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l="1071" t="26714" r="50000" b="10410"/>
                    <a:stretch>
                      <a:fillRect/>
                    </a:stretch>
                  </pic:blipFill>
                  <pic:spPr bwMode="auto">
                    <a:xfrm>
                      <a:off x="0" y="0"/>
                      <a:ext cx="2743200" cy="1981200"/>
                    </a:xfrm>
                    <a:prstGeom prst="rect">
                      <a:avLst/>
                    </a:prstGeom>
                    <a:noFill/>
                    <a:ln w="9525">
                      <a:noFill/>
                      <a:miter lim="800000"/>
                      <a:headEnd/>
                      <a:tailEnd/>
                    </a:ln>
                  </pic:spPr>
                </pic:pic>
              </a:graphicData>
            </a:graphic>
          </wp:inline>
        </w:drawing>
      </w:r>
    </w:p>
    <w:p w14:paraId="3AFCB0A4" w14:textId="77777777" w:rsidR="00081E9B" w:rsidRDefault="00081E9B" w:rsidP="00081E9B">
      <w:pPr>
        <w:pStyle w:val="Default"/>
        <w:pBdr>
          <w:top w:val="single" w:sz="4" w:space="1" w:color="auto"/>
          <w:left w:val="single" w:sz="4" w:space="4" w:color="auto"/>
          <w:bottom w:val="single" w:sz="4" w:space="1" w:color="auto"/>
          <w:right w:val="single" w:sz="4" w:space="4" w:color="auto"/>
        </w:pBdr>
        <w:jc w:val="center"/>
        <w:rPr>
          <w:rFonts w:ascii="Calibri" w:hAnsi="Calibri" w:cs="Calibri"/>
          <w:i/>
        </w:rPr>
      </w:pPr>
    </w:p>
    <w:p w14:paraId="3111E7E2" w14:textId="69F743BF" w:rsidR="00081E9B" w:rsidRPr="00EF1F06" w:rsidRDefault="00081E9B" w:rsidP="00EF1F06">
      <w:pPr>
        <w:pStyle w:val="Default"/>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9E6D30">
        <w:rPr>
          <w:rFonts w:ascii="Calibri" w:hAnsi="Calibri" w:cs="Calibri"/>
          <w:b/>
          <w:sz w:val="22"/>
          <w:szCs w:val="22"/>
        </w:rPr>
        <w:t xml:space="preserve">Image </w:t>
      </w:r>
      <w:r w:rsidR="00EF1F06">
        <w:rPr>
          <w:rFonts w:ascii="Calibri" w:hAnsi="Calibri" w:cs="Calibri"/>
          <w:b/>
          <w:sz w:val="22"/>
          <w:szCs w:val="22"/>
        </w:rPr>
        <w:t>8</w:t>
      </w:r>
      <w:r w:rsidRPr="009E6D30">
        <w:rPr>
          <w:rFonts w:ascii="Calibri" w:hAnsi="Calibri" w:cs="Calibri"/>
          <w:b/>
          <w:sz w:val="22"/>
          <w:szCs w:val="22"/>
        </w:rPr>
        <w:t xml:space="preserve">:  Limb </w:t>
      </w:r>
      <w:proofErr w:type="gramStart"/>
      <w:r w:rsidRPr="009E6D30">
        <w:rPr>
          <w:rFonts w:ascii="Calibri" w:hAnsi="Calibri" w:cs="Calibri"/>
          <w:b/>
          <w:sz w:val="22"/>
          <w:szCs w:val="22"/>
        </w:rPr>
        <w:t>Lead</w:t>
      </w:r>
      <w:proofErr w:type="gramEnd"/>
      <w:r w:rsidRPr="009E6D30">
        <w:rPr>
          <w:rFonts w:ascii="Calibri" w:hAnsi="Calibri" w:cs="Calibri"/>
          <w:b/>
          <w:sz w:val="22"/>
          <w:szCs w:val="22"/>
        </w:rPr>
        <w:t xml:space="preserve"> placement</w:t>
      </w:r>
    </w:p>
    <w:p w14:paraId="16F9A99D" w14:textId="77777777" w:rsidR="00081E9B" w:rsidRDefault="00081E9B" w:rsidP="00081E9B">
      <w:pPr>
        <w:pStyle w:val="Default"/>
        <w:ind w:left="360"/>
        <w:rPr>
          <w:rFonts w:ascii="Calibri" w:hAnsi="Calibri" w:cs="Calibri"/>
        </w:rPr>
      </w:pPr>
    </w:p>
    <w:p w14:paraId="27AD21AD" w14:textId="77777777" w:rsidR="00EF1F06" w:rsidRDefault="00EF1F06" w:rsidP="00081E9B">
      <w:pPr>
        <w:pStyle w:val="Default"/>
        <w:ind w:left="360"/>
        <w:rPr>
          <w:rFonts w:ascii="Calibri" w:hAnsi="Calibri" w:cs="Calibri"/>
        </w:rPr>
      </w:pPr>
    </w:p>
    <w:p w14:paraId="4D9A2EE4" w14:textId="77777777" w:rsidR="00EF1F06" w:rsidRDefault="00EF1F06" w:rsidP="00081E9B">
      <w:pPr>
        <w:pStyle w:val="Default"/>
        <w:ind w:left="360"/>
        <w:rPr>
          <w:rFonts w:ascii="Calibri" w:hAnsi="Calibri" w:cs="Calibri"/>
        </w:rPr>
      </w:pPr>
    </w:p>
    <w:p w14:paraId="089AD206" w14:textId="77777777" w:rsidR="00EF1F06" w:rsidRDefault="00EF1F06" w:rsidP="00081E9B">
      <w:pPr>
        <w:pStyle w:val="Default"/>
        <w:ind w:left="360"/>
        <w:rPr>
          <w:rFonts w:ascii="Calibri" w:hAnsi="Calibri" w:cs="Calibri"/>
        </w:rPr>
      </w:pPr>
    </w:p>
    <w:p w14:paraId="4A6B395D" w14:textId="71C6F4E4" w:rsidR="00081E9B" w:rsidRPr="00EF1F06" w:rsidRDefault="00081E9B" w:rsidP="00081E9B">
      <w:pPr>
        <w:pStyle w:val="ListBullet"/>
      </w:pPr>
      <w:r w:rsidRPr="00004258">
        <w:lastRenderedPageBreak/>
        <w:t>Leads and Colour Codes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281"/>
      </w:tblGrid>
      <w:tr w:rsidR="00081E9B" w:rsidRPr="00004258" w14:paraId="642A3694" w14:textId="77777777" w:rsidTr="00494645">
        <w:tc>
          <w:tcPr>
            <w:tcW w:w="5070" w:type="dxa"/>
          </w:tcPr>
          <w:p w14:paraId="0E84945C" w14:textId="77777777" w:rsidR="00081E9B" w:rsidRPr="00004258" w:rsidRDefault="00081E9B" w:rsidP="00494645">
            <w:r w:rsidRPr="00004258">
              <w:t>V1 (Red)</w:t>
            </w:r>
          </w:p>
          <w:p w14:paraId="0F3C434C" w14:textId="77777777" w:rsidR="00081E9B" w:rsidRPr="00004258" w:rsidRDefault="00081E9B" w:rsidP="00494645">
            <w:r w:rsidRPr="00004258">
              <w:t>Fourth intercostal space at the right sternal border</w:t>
            </w:r>
          </w:p>
        </w:tc>
        <w:tc>
          <w:tcPr>
            <w:tcW w:w="4559" w:type="dxa"/>
          </w:tcPr>
          <w:p w14:paraId="15EE8517" w14:textId="77777777" w:rsidR="00081E9B" w:rsidRPr="00004258" w:rsidRDefault="00081E9B" w:rsidP="00494645">
            <w:r w:rsidRPr="00004258">
              <w:t>Limb Leads – wrist and ankle inner aspect preferred</w:t>
            </w:r>
          </w:p>
          <w:p w14:paraId="7A748BF5" w14:textId="77777777" w:rsidR="00081E9B" w:rsidRPr="00004258" w:rsidRDefault="00081E9B" w:rsidP="00494645">
            <w:r w:rsidRPr="00004258">
              <w:t>(These are longer than the other leads.)</w:t>
            </w:r>
          </w:p>
        </w:tc>
      </w:tr>
      <w:tr w:rsidR="00081E9B" w:rsidRPr="00004258" w14:paraId="4F445E9A" w14:textId="77777777" w:rsidTr="00494645">
        <w:tc>
          <w:tcPr>
            <w:tcW w:w="5070" w:type="dxa"/>
          </w:tcPr>
          <w:p w14:paraId="427CC047" w14:textId="77777777" w:rsidR="00081E9B" w:rsidRPr="00004258" w:rsidRDefault="00081E9B" w:rsidP="00494645">
            <w:r w:rsidRPr="00004258">
              <w:t>V2 (Yellow)</w:t>
            </w:r>
          </w:p>
          <w:p w14:paraId="46E94EF1" w14:textId="77777777" w:rsidR="00081E9B" w:rsidRPr="00004258" w:rsidRDefault="00081E9B" w:rsidP="00494645">
            <w:r w:rsidRPr="00004258">
              <w:t>Fourth intercostal space at the left sternal border</w:t>
            </w:r>
          </w:p>
        </w:tc>
        <w:tc>
          <w:tcPr>
            <w:tcW w:w="4559" w:type="dxa"/>
          </w:tcPr>
          <w:p w14:paraId="7F8643A5" w14:textId="77777777" w:rsidR="00081E9B" w:rsidRPr="00004258" w:rsidRDefault="00081E9B" w:rsidP="00494645">
            <w:r w:rsidRPr="00004258">
              <w:t xml:space="preserve">Right arm (white) </w:t>
            </w:r>
          </w:p>
          <w:p w14:paraId="5CDE17D0" w14:textId="77777777" w:rsidR="00081E9B" w:rsidRPr="00004258" w:rsidRDefault="00081E9B" w:rsidP="00494645">
            <w:r w:rsidRPr="00004258">
              <w:t>right deltoid or wrist</w:t>
            </w:r>
          </w:p>
        </w:tc>
      </w:tr>
      <w:tr w:rsidR="00081E9B" w:rsidRPr="00004258" w14:paraId="59E0929B" w14:textId="77777777" w:rsidTr="00494645">
        <w:tc>
          <w:tcPr>
            <w:tcW w:w="5070" w:type="dxa"/>
          </w:tcPr>
          <w:p w14:paraId="0CEE2432" w14:textId="77777777" w:rsidR="00081E9B" w:rsidRPr="00004258" w:rsidRDefault="00081E9B" w:rsidP="00494645">
            <w:r w:rsidRPr="00004258">
              <w:t>V 3 (Green)</w:t>
            </w:r>
          </w:p>
          <w:p w14:paraId="26EF5B5F" w14:textId="77777777" w:rsidR="00081E9B" w:rsidRPr="00004258" w:rsidRDefault="00081E9B" w:rsidP="00494645">
            <w:r w:rsidRPr="00004258">
              <w:t>Mid way between V2 – V4</w:t>
            </w:r>
          </w:p>
        </w:tc>
        <w:tc>
          <w:tcPr>
            <w:tcW w:w="4559" w:type="dxa"/>
          </w:tcPr>
          <w:p w14:paraId="479110BF" w14:textId="77777777" w:rsidR="00081E9B" w:rsidRPr="00004258" w:rsidRDefault="00081E9B" w:rsidP="00494645">
            <w:r w:rsidRPr="00004258">
              <w:t xml:space="preserve">Right Leg (green) </w:t>
            </w:r>
          </w:p>
          <w:p w14:paraId="233C42EF" w14:textId="77777777" w:rsidR="00081E9B" w:rsidRPr="00004258" w:rsidRDefault="00081E9B" w:rsidP="00494645">
            <w:r w:rsidRPr="00004258">
              <w:t>right thigh or ankle</w:t>
            </w:r>
          </w:p>
        </w:tc>
      </w:tr>
      <w:tr w:rsidR="00081E9B" w:rsidRPr="00004258" w14:paraId="788841EF" w14:textId="77777777" w:rsidTr="00494645">
        <w:tc>
          <w:tcPr>
            <w:tcW w:w="5070" w:type="dxa"/>
          </w:tcPr>
          <w:p w14:paraId="17651E9A" w14:textId="77777777" w:rsidR="00081E9B" w:rsidRPr="00004258" w:rsidRDefault="00081E9B" w:rsidP="00494645">
            <w:r w:rsidRPr="00004258">
              <w:t>V 4 (Blue)</w:t>
            </w:r>
          </w:p>
          <w:p w14:paraId="1D53A8B4" w14:textId="77777777" w:rsidR="00081E9B" w:rsidRPr="00004258" w:rsidRDefault="00081E9B" w:rsidP="00494645">
            <w:r w:rsidRPr="00004258">
              <w:t>Fifth intercostal space at right midclavicular line</w:t>
            </w:r>
          </w:p>
        </w:tc>
        <w:tc>
          <w:tcPr>
            <w:tcW w:w="4559" w:type="dxa"/>
          </w:tcPr>
          <w:p w14:paraId="2D7BC20E" w14:textId="77777777" w:rsidR="00081E9B" w:rsidRPr="00004258" w:rsidRDefault="00081E9B" w:rsidP="00494645">
            <w:r w:rsidRPr="00004258">
              <w:t xml:space="preserve">Left arm (black) </w:t>
            </w:r>
          </w:p>
          <w:p w14:paraId="7FD0638E" w14:textId="77777777" w:rsidR="00081E9B" w:rsidRPr="00004258" w:rsidRDefault="00081E9B" w:rsidP="00494645">
            <w:r w:rsidRPr="00004258">
              <w:t>Left deltoid or wrist</w:t>
            </w:r>
          </w:p>
        </w:tc>
      </w:tr>
      <w:tr w:rsidR="00081E9B" w:rsidRPr="00004258" w14:paraId="639A8FA7" w14:textId="77777777" w:rsidTr="00494645">
        <w:tc>
          <w:tcPr>
            <w:tcW w:w="5070" w:type="dxa"/>
          </w:tcPr>
          <w:p w14:paraId="1E5657B3" w14:textId="77777777" w:rsidR="00081E9B" w:rsidRPr="00004258" w:rsidRDefault="00081E9B" w:rsidP="00494645">
            <w:r w:rsidRPr="00004258">
              <w:t>V 5 (Orange)</w:t>
            </w:r>
          </w:p>
          <w:p w14:paraId="716F3AD3" w14:textId="77777777" w:rsidR="00081E9B" w:rsidRPr="00004258" w:rsidRDefault="00081E9B" w:rsidP="00494645">
            <w:r w:rsidRPr="00004258">
              <w:t>Anterior axillary line on same horizontal level as V4</w:t>
            </w:r>
          </w:p>
        </w:tc>
        <w:tc>
          <w:tcPr>
            <w:tcW w:w="4559" w:type="dxa"/>
          </w:tcPr>
          <w:p w14:paraId="5330B7D2" w14:textId="77777777" w:rsidR="00081E9B" w:rsidRPr="00004258" w:rsidRDefault="00081E9B" w:rsidP="00494645">
            <w:r w:rsidRPr="00004258">
              <w:t xml:space="preserve">Left Leg (red) </w:t>
            </w:r>
          </w:p>
          <w:p w14:paraId="0F08E735" w14:textId="77777777" w:rsidR="00081E9B" w:rsidRPr="00004258" w:rsidRDefault="00081E9B" w:rsidP="00494645">
            <w:r w:rsidRPr="00004258">
              <w:t>left thigh or ankle</w:t>
            </w:r>
          </w:p>
        </w:tc>
      </w:tr>
      <w:tr w:rsidR="00081E9B" w:rsidRPr="00004258" w14:paraId="77970BFE" w14:textId="77777777" w:rsidTr="00494645">
        <w:tc>
          <w:tcPr>
            <w:tcW w:w="5070" w:type="dxa"/>
          </w:tcPr>
          <w:p w14:paraId="3B85EABC" w14:textId="77777777" w:rsidR="00081E9B" w:rsidRPr="00004258" w:rsidRDefault="00081E9B" w:rsidP="00494645">
            <w:r w:rsidRPr="00004258">
              <w:t>V6 (Maroon)</w:t>
            </w:r>
          </w:p>
          <w:p w14:paraId="1B8B0BCF" w14:textId="77777777" w:rsidR="00081E9B" w:rsidRPr="00004258" w:rsidRDefault="00081E9B" w:rsidP="00494645">
            <w:r w:rsidRPr="00004258">
              <w:t>Mid axillary line on same horizontal level as V4 + V5</w:t>
            </w:r>
          </w:p>
        </w:tc>
        <w:tc>
          <w:tcPr>
            <w:tcW w:w="4559" w:type="dxa"/>
          </w:tcPr>
          <w:p w14:paraId="4050D20D" w14:textId="77777777" w:rsidR="00081E9B" w:rsidRPr="00004258" w:rsidRDefault="00081E9B" w:rsidP="00494645"/>
        </w:tc>
      </w:tr>
    </w:tbl>
    <w:p w14:paraId="78B41637" w14:textId="3AE725F4" w:rsidR="00081E9B" w:rsidRPr="003037E5" w:rsidRDefault="00081E9B" w:rsidP="00A5677B">
      <w:pPr>
        <w:pStyle w:val="ListBullet"/>
      </w:pPr>
      <w:r>
        <w:t xml:space="preserve">Image </w:t>
      </w:r>
      <w:r w:rsidR="00EF1F06">
        <w:t>9</w:t>
      </w:r>
      <w:r w:rsidRPr="003037E5">
        <w:t xml:space="preserve"> below should be used as a guide</w:t>
      </w:r>
    </w:p>
    <w:p w14:paraId="2FC5416E" w14:textId="77777777" w:rsidR="00081E9B" w:rsidRDefault="00081E9B" w:rsidP="00081E9B">
      <w:pPr>
        <w:pBdr>
          <w:top w:val="single" w:sz="4" w:space="1" w:color="auto"/>
          <w:left w:val="single" w:sz="4" w:space="4" w:color="auto"/>
          <w:bottom w:val="single" w:sz="4" w:space="1" w:color="auto"/>
          <w:right w:val="single" w:sz="4" w:space="4" w:color="auto"/>
        </w:pBdr>
        <w:spacing w:before="240"/>
        <w:ind w:left="284"/>
        <w:jc w:val="center"/>
        <w:rPr>
          <w:b/>
          <w:szCs w:val="24"/>
        </w:rPr>
      </w:pPr>
      <w:r>
        <w:rPr>
          <w:noProof/>
          <w:lang w:eastAsia="en-AU"/>
        </w:rPr>
        <w:drawing>
          <wp:inline distT="0" distB="0" distL="0" distR="0" wp14:anchorId="28C3F240" wp14:editId="0031454A">
            <wp:extent cx="3829050" cy="2724150"/>
            <wp:effectExtent l="1905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l="25458" t="25737" r="26740" b="13667"/>
                    <a:stretch>
                      <a:fillRect/>
                    </a:stretch>
                  </pic:blipFill>
                  <pic:spPr bwMode="auto">
                    <a:xfrm>
                      <a:off x="0" y="0"/>
                      <a:ext cx="3829050" cy="2724150"/>
                    </a:xfrm>
                    <a:prstGeom prst="rect">
                      <a:avLst/>
                    </a:prstGeom>
                    <a:noFill/>
                    <a:ln w="9525">
                      <a:noFill/>
                      <a:miter lim="800000"/>
                      <a:headEnd/>
                      <a:tailEnd/>
                    </a:ln>
                  </pic:spPr>
                </pic:pic>
              </a:graphicData>
            </a:graphic>
          </wp:inline>
        </w:drawing>
      </w:r>
    </w:p>
    <w:p w14:paraId="54388E2D" w14:textId="5079A7ED" w:rsidR="002F0AA0" w:rsidRDefault="00081E9B" w:rsidP="00A5677B">
      <w:pPr>
        <w:pBdr>
          <w:top w:val="single" w:sz="4" w:space="1" w:color="auto"/>
          <w:left w:val="single" w:sz="4" w:space="4" w:color="auto"/>
          <w:bottom w:val="single" w:sz="4" w:space="1" w:color="auto"/>
          <w:right w:val="single" w:sz="4" w:space="4" w:color="auto"/>
        </w:pBdr>
        <w:spacing w:before="240"/>
        <w:ind w:left="284"/>
        <w:jc w:val="center"/>
        <w:rPr>
          <w:b/>
          <w:szCs w:val="24"/>
        </w:rPr>
      </w:pPr>
      <w:r w:rsidRPr="009E6D30">
        <w:rPr>
          <w:b/>
          <w:szCs w:val="24"/>
        </w:rPr>
        <w:t xml:space="preserve">Image </w:t>
      </w:r>
      <w:r w:rsidR="00EF1F06">
        <w:rPr>
          <w:b/>
          <w:szCs w:val="24"/>
        </w:rPr>
        <w:t>9</w:t>
      </w:r>
    </w:p>
    <w:p w14:paraId="18B33349" w14:textId="77777777" w:rsidR="002F0AA0" w:rsidRDefault="00081E9B" w:rsidP="002F0AA0">
      <w:pPr>
        <w:spacing w:before="240" w:line="276" w:lineRule="auto"/>
        <w:rPr>
          <w:b/>
          <w:szCs w:val="24"/>
        </w:rPr>
      </w:pPr>
      <w:r w:rsidRPr="00004258">
        <w:rPr>
          <w:b/>
          <w:szCs w:val="24"/>
        </w:rPr>
        <w:t>Process</w:t>
      </w:r>
    </w:p>
    <w:p w14:paraId="2DC33051" w14:textId="77777777" w:rsidR="00081E9B" w:rsidRPr="002F0AA0" w:rsidRDefault="00081E9B" w:rsidP="00EF1F06">
      <w:pPr>
        <w:pStyle w:val="ListBullet"/>
      </w:pPr>
      <w:r w:rsidRPr="002F0AA0">
        <w:t>Discuss procedure with parent(s)</w:t>
      </w:r>
    </w:p>
    <w:p w14:paraId="34216121" w14:textId="77777777" w:rsidR="00081E9B" w:rsidRDefault="00081E9B" w:rsidP="00EF1F06">
      <w:pPr>
        <w:pStyle w:val="ListBullet"/>
      </w:pPr>
      <w:r>
        <w:t>Attend moments of hand hygiene as appropriate</w:t>
      </w:r>
    </w:p>
    <w:p w14:paraId="7F97F052" w14:textId="77777777" w:rsidR="00081E9B" w:rsidRDefault="00081E9B" w:rsidP="00EF1F06">
      <w:pPr>
        <w:pStyle w:val="ListBullet"/>
      </w:pPr>
      <w:r>
        <w:t>Place infant in a warm environment</w:t>
      </w:r>
    </w:p>
    <w:p w14:paraId="02EB88FB" w14:textId="77777777" w:rsidR="00081E9B" w:rsidRPr="00AD71A3" w:rsidRDefault="00081E9B" w:rsidP="00EF1F06">
      <w:pPr>
        <w:pStyle w:val="ListBullet"/>
      </w:pPr>
      <w:r w:rsidRPr="00AD71A3">
        <w:t xml:space="preserve">Attach the electrodes to the </w:t>
      </w:r>
      <w:r>
        <w:t>infant</w:t>
      </w:r>
    </w:p>
    <w:p w14:paraId="20F2BD28" w14:textId="77777777" w:rsidR="00081E9B" w:rsidRPr="00AD71A3" w:rsidRDefault="00081E9B" w:rsidP="00EF1F06">
      <w:pPr>
        <w:pStyle w:val="ListBullet"/>
      </w:pPr>
      <w:r w:rsidRPr="00AD71A3">
        <w:t xml:space="preserve">Attach the cable lead wires to the electrodes on the </w:t>
      </w:r>
      <w:r>
        <w:t>infant</w:t>
      </w:r>
    </w:p>
    <w:p w14:paraId="1B4F7550" w14:textId="77777777" w:rsidR="00081E9B" w:rsidRPr="00591FF7" w:rsidRDefault="00081E9B" w:rsidP="00EF1F06">
      <w:pPr>
        <w:pStyle w:val="ListBullet"/>
      </w:pPr>
      <w:r w:rsidRPr="00AD71A3">
        <w:rPr>
          <w:rFonts w:cs="Arial"/>
          <w:lang w:eastAsia="en-AU"/>
        </w:rPr>
        <w:lastRenderedPageBreak/>
        <w:t xml:space="preserve">Arrange the lead cable such that it is neat and not dangling or looped. </w:t>
      </w:r>
      <w:r>
        <w:rPr>
          <w:rFonts w:cs="Arial"/>
          <w:lang w:eastAsia="en-AU"/>
        </w:rPr>
        <w:t>En</w:t>
      </w:r>
      <w:r w:rsidRPr="00AD71A3">
        <w:rPr>
          <w:rFonts w:cs="Arial"/>
          <w:lang w:eastAsia="en-AU"/>
        </w:rPr>
        <w:t xml:space="preserve">sure that the </w:t>
      </w:r>
      <w:r w:rsidRPr="006D3737">
        <w:rPr>
          <w:rFonts w:cs="Arial"/>
          <w:lang w:eastAsia="en-AU"/>
        </w:rPr>
        <w:t>cable is not pulling on individual electrodes.</w:t>
      </w:r>
    </w:p>
    <w:p w14:paraId="52543702" w14:textId="77777777" w:rsidR="00081E9B" w:rsidRPr="006D3737" w:rsidRDefault="00081E9B" w:rsidP="00EF1F06">
      <w:pPr>
        <w:pStyle w:val="ListBullet"/>
      </w:pPr>
      <w:r>
        <w:rPr>
          <w:rFonts w:cs="Arial"/>
          <w:lang w:eastAsia="en-AU"/>
        </w:rPr>
        <w:t>Minimise electrical interference</w:t>
      </w:r>
    </w:p>
    <w:p w14:paraId="03CF235E" w14:textId="77777777" w:rsidR="00081E9B" w:rsidRPr="006D3737" w:rsidRDefault="00081E9B" w:rsidP="00EF1F06">
      <w:pPr>
        <w:pStyle w:val="ListBullet"/>
      </w:pPr>
      <w:r w:rsidRPr="006D3737">
        <w:t>Turn on the machine</w:t>
      </w:r>
    </w:p>
    <w:p w14:paraId="3C8C863F" w14:textId="77777777" w:rsidR="00081E9B" w:rsidRPr="006D3737" w:rsidRDefault="00081E9B" w:rsidP="00EF1F06">
      <w:pPr>
        <w:pStyle w:val="ListBullet"/>
      </w:pPr>
      <w:r w:rsidRPr="006D3737">
        <w:t xml:space="preserve">Wait until </w:t>
      </w:r>
      <w:r>
        <w:t xml:space="preserve">the </w:t>
      </w:r>
      <w:r w:rsidRPr="006D3737">
        <w:t xml:space="preserve">infant </w:t>
      </w:r>
      <w:r>
        <w:t xml:space="preserve">is </w:t>
      </w:r>
      <w:r w:rsidRPr="006D3737">
        <w:t>settled</w:t>
      </w:r>
    </w:p>
    <w:p w14:paraId="7606E218" w14:textId="77777777" w:rsidR="00081E9B" w:rsidRPr="006D3737" w:rsidRDefault="00081E9B" w:rsidP="00EF1F06">
      <w:pPr>
        <w:pStyle w:val="ListBullet"/>
      </w:pPr>
      <w:r w:rsidRPr="006D3737">
        <w:t>Print</w:t>
      </w:r>
    </w:p>
    <w:p w14:paraId="011CB04D" w14:textId="77777777" w:rsidR="00081E9B" w:rsidRDefault="00081E9B" w:rsidP="00EF1F06">
      <w:pPr>
        <w:pStyle w:val="ListBullet"/>
      </w:pPr>
      <w:r w:rsidRPr="006D3737">
        <w:t>Turn machine off</w:t>
      </w:r>
    </w:p>
    <w:p w14:paraId="44A43DEF" w14:textId="77777777" w:rsidR="00081E9B" w:rsidRDefault="00081E9B" w:rsidP="00EF1F06">
      <w:pPr>
        <w:pStyle w:val="ListBullet"/>
      </w:pPr>
      <w:r>
        <w:t>Remove all dots and leads</w:t>
      </w:r>
    </w:p>
    <w:p w14:paraId="6BE8C9FF" w14:textId="77777777" w:rsidR="00081E9B" w:rsidRDefault="00081E9B" w:rsidP="00EF1F06">
      <w:pPr>
        <w:pStyle w:val="ListBullet"/>
      </w:pPr>
      <w:r>
        <w:t>Dress and settle the infant</w:t>
      </w:r>
    </w:p>
    <w:p w14:paraId="5C9A2E93" w14:textId="77777777" w:rsidR="00081E9B" w:rsidRDefault="00081E9B" w:rsidP="00EF1F06">
      <w:pPr>
        <w:pStyle w:val="ListBullet"/>
      </w:pPr>
      <w:r>
        <w:t>Clean the cable lead wires with disinfectant wipes</w:t>
      </w:r>
    </w:p>
    <w:p w14:paraId="21F9AFD2" w14:textId="77777777" w:rsidR="00081E9B" w:rsidRDefault="00081E9B" w:rsidP="00EF1F06">
      <w:pPr>
        <w:pStyle w:val="ListBullet"/>
      </w:pPr>
      <w:r>
        <w:t>Documen</w:t>
      </w:r>
      <w:r w:rsidR="002F0AA0">
        <w:t>t in the infant’s DHR</w:t>
      </w:r>
      <w:r>
        <w:t xml:space="preserve"> that the procedure has been attended</w:t>
      </w:r>
    </w:p>
    <w:p w14:paraId="02DACCC8" w14:textId="77777777" w:rsidR="00081E9B" w:rsidRPr="006D3737" w:rsidRDefault="00081E9B" w:rsidP="00EF1F06">
      <w:pPr>
        <w:pStyle w:val="ListBullet"/>
      </w:pPr>
      <w:r>
        <w:t>Consult the infant’s</w:t>
      </w:r>
      <w:r w:rsidR="002F0AA0">
        <w:t xml:space="preserve"> neonatal team/</w:t>
      </w:r>
      <w:r>
        <w:t>paediatrician on the ECG.</w:t>
      </w:r>
    </w:p>
    <w:p w14:paraId="1EEEBEB2" w14:textId="77777777" w:rsidR="00081E9B" w:rsidRPr="00004258" w:rsidRDefault="00081E9B" w:rsidP="00081E9B">
      <w:pPr>
        <w:spacing w:before="240" w:line="276" w:lineRule="auto"/>
        <w:rPr>
          <w:b/>
          <w:szCs w:val="24"/>
        </w:rPr>
      </w:pPr>
      <w:r w:rsidRPr="00004258">
        <w:rPr>
          <w:b/>
          <w:szCs w:val="24"/>
        </w:rPr>
        <w:t>Trouble Shooting</w:t>
      </w:r>
    </w:p>
    <w:p w14:paraId="48166252" w14:textId="77777777" w:rsidR="00081E9B" w:rsidRDefault="00081E9B" w:rsidP="00EF1F06">
      <w:pPr>
        <w:pStyle w:val="ListBullet"/>
        <w:rPr>
          <w:lang w:eastAsia="en-AU"/>
        </w:rPr>
      </w:pPr>
      <w:r w:rsidRPr="00A03A28">
        <w:rPr>
          <w:lang w:eastAsia="en-AU"/>
        </w:rPr>
        <w:t xml:space="preserve">Artifacts (disturbances) can have many causes. </w:t>
      </w:r>
    </w:p>
    <w:p w14:paraId="1DC6C25A" w14:textId="77777777" w:rsidR="00081E9B" w:rsidRPr="00A03A28" w:rsidRDefault="00081E9B" w:rsidP="00EF1F06">
      <w:pPr>
        <w:pStyle w:val="ListBullet"/>
        <w:rPr>
          <w:lang w:eastAsia="en-AU"/>
        </w:rPr>
      </w:pPr>
      <w:r w:rsidRPr="00A03A28">
        <w:rPr>
          <w:lang w:eastAsia="en-AU"/>
        </w:rPr>
        <w:t xml:space="preserve">Common causes are: </w:t>
      </w:r>
    </w:p>
    <w:p w14:paraId="6D1AB303" w14:textId="77777777" w:rsidR="00081E9B" w:rsidRDefault="00081E9B" w:rsidP="00EF1F06">
      <w:pPr>
        <w:pStyle w:val="ListBullet"/>
        <w:ind w:left="852"/>
        <w:rPr>
          <w:lang w:eastAsia="en-AU"/>
        </w:rPr>
      </w:pPr>
      <w:r>
        <w:rPr>
          <w:lang w:eastAsia="en-AU"/>
        </w:rPr>
        <w:t>Monitor</w:t>
      </w:r>
    </w:p>
    <w:p w14:paraId="34525C66" w14:textId="77777777" w:rsidR="00081E9B" w:rsidRDefault="00081E9B" w:rsidP="00EF1F06">
      <w:pPr>
        <w:pStyle w:val="ListBullet"/>
        <w:ind w:left="852"/>
        <w:rPr>
          <w:lang w:eastAsia="en-AU"/>
        </w:rPr>
      </w:pPr>
      <w:r>
        <w:rPr>
          <w:lang w:eastAsia="en-AU"/>
        </w:rPr>
        <w:t>Skin</w:t>
      </w:r>
    </w:p>
    <w:p w14:paraId="56AF7485" w14:textId="77777777" w:rsidR="00081E9B" w:rsidRDefault="00081E9B" w:rsidP="00EF1F06">
      <w:pPr>
        <w:pStyle w:val="ListBullet"/>
        <w:ind w:left="852"/>
        <w:rPr>
          <w:lang w:eastAsia="en-AU"/>
        </w:rPr>
      </w:pPr>
      <w:r>
        <w:rPr>
          <w:lang w:eastAsia="en-AU"/>
        </w:rPr>
        <w:t>Environment</w:t>
      </w:r>
    </w:p>
    <w:p w14:paraId="2415E663" w14:textId="77777777" w:rsidR="00081E9B" w:rsidRDefault="00081E9B" w:rsidP="00EF1F06">
      <w:pPr>
        <w:pStyle w:val="ListBullet"/>
        <w:ind w:left="852"/>
        <w:rPr>
          <w:lang w:eastAsia="en-AU"/>
        </w:rPr>
      </w:pPr>
      <w:r>
        <w:rPr>
          <w:lang w:eastAsia="en-AU"/>
        </w:rPr>
        <w:t>Electrodes</w:t>
      </w:r>
    </w:p>
    <w:p w14:paraId="77343628" w14:textId="77777777" w:rsidR="00081E9B" w:rsidRDefault="00081E9B" w:rsidP="00EF1F06">
      <w:pPr>
        <w:pStyle w:val="ListBullet"/>
        <w:ind w:left="852"/>
        <w:rPr>
          <w:lang w:eastAsia="en-AU"/>
        </w:rPr>
      </w:pPr>
      <w:r>
        <w:rPr>
          <w:lang w:eastAsia="en-AU"/>
        </w:rPr>
        <w:t>Lead Wire.</w:t>
      </w:r>
    </w:p>
    <w:p w14:paraId="49E85B74" w14:textId="464A089B" w:rsidR="00EF1F06" w:rsidRDefault="00EF1F06" w:rsidP="00EF1F06">
      <w:pPr>
        <w:pStyle w:val="ListBullet"/>
        <w:numPr>
          <w:ilvl w:val="0"/>
          <w:numId w:val="0"/>
        </w:numPr>
        <w:ind w:left="426" w:hanging="426"/>
        <w:rPr>
          <w:lang w:eastAsia="en-AU"/>
        </w:rPr>
      </w:pPr>
      <w:r>
        <w:rPr>
          <w:lang w:eastAsia="en-AU"/>
        </w:rPr>
        <w:t xml:space="preserve">Refer to </w:t>
      </w:r>
      <w:proofErr w:type="spellStart"/>
      <w:r>
        <w:rPr>
          <w:lang w:eastAsia="en-AU"/>
        </w:rPr>
        <w:t>Attchment</w:t>
      </w:r>
      <w:proofErr w:type="spellEnd"/>
      <w:r>
        <w:rPr>
          <w:lang w:eastAsia="en-AU"/>
        </w:rPr>
        <w:t xml:space="preserve"> 1 for more troubleshooting guide.</w:t>
      </w:r>
    </w:p>
    <w:p w14:paraId="09F3D921" w14:textId="2138FB7A" w:rsidR="00081E9B" w:rsidRPr="00EF1F06" w:rsidRDefault="00E81CA1" w:rsidP="00EF1F06">
      <w:pPr>
        <w:pStyle w:val="Default"/>
        <w:jc w:val="right"/>
        <w:rPr>
          <w:rFonts w:ascii="Calibri" w:hAnsi="Calibri" w:cs="Arial"/>
          <w:i/>
          <w:color w:val="0000FF"/>
          <w:u w:val="single"/>
        </w:rPr>
      </w:pPr>
      <w:hyperlink w:anchor="Contents" w:history="1">
        <w:r w:rsidR="00EF1F06"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4FA9E224" w14:textId="77777777" w:rsidTr="00494645">
        <w:trPr>
          <w:cantSplit/>
          <w:trHeight w:val="285"/>
        </w:trPr>
        <w:tc>
          <w:tcPr>
            <w:tcW w:w="9158" w:type="dxa"/>
            <w:shd w:val="clear" w:color="auto" w:fill="A6A6A6" w:themeFill="background1" w:themeFillShade="A6"/>
          </w:tcPr>
          <w:p w14:paraId="6ADD87A6" w14:textId="77777777" w:rsidR="00081E9B" w:rsidRPr="00CD1C0E" w:rsidRDefault="00081E9B" w:rsidP="00494645">
            <w:pPr>
              <w:pStyle w:val="Heading1"/>
            </w:pPr>
            <w:bookmarkStart w:id="33" w:name="_Toc164266999"/>
            <w:bookmarkStart w:id="34" w:name="_Toc164695757"/>
            <w:r>
              <w:t>Evaluation</w:t>
            </w:r>
            <w:bookmarkEnd w:id="33"/>
            <w:bookmarkEnd w:id="34"/>
          </w:p>
        </w:tc>
      </w:tr>
    </w:tbl>
    <w:p w14:paraId="43555C37" w14:textId="77777777" w:rsidR="00AB7EDE" w:rsidRDefault="00AB7EDE" w:rsidP="00081E9B">
      <w:pPr>
        <w:pStyle w:val="ListBullet"/>
        <w:numPr>
          <w:ilvl w:val="0"/>
          <w:numId w:val="0"/>
        </w:numPr>
        <w:ind w:left="426" w:hanging="426"/>
        <w:rPr>
          <w:b/>
          <w:bCs/>
        </w:rPr>
      </w:pPr>
    </w:p>
    <w:p w14:paraId="3CBF7B5A" w14:textId="77777777" w:rsidR="00081E9B" w:rsidRDefault="00081E9B" w:rsidP="00081E9B">
      <w:pPr>
        <w:pStyle w:val="ListBullet"/>
        <w:numPr>
          <w:ilvl w:val="0"/>
          <w:numId w:val="0"/>
        </w:numPr>
        <w:ind w:left="426" w:hanging="426"/>
        <w:rPr>
          <w:b/>
          <w:bCs/>
        </w:rPr>
      </w:pPr>
      <w:r>
        <w:rPr>
          <w:b/>
          <w:bCs/>
        </w:rPr>
        <w:t>Outcome</w:t>
      </w:r>
    </w:p>
    <w:p w14:paraId="18EC0F94" w14:textId="77777777" w:rsidR="00081E9B" w:rsidRPr="00AA2164" w:rsidRDefault="00081E9B" w:rsidP="00081E9B">
      <w:r>
        <w:t>CHS patients assessed as requiring an ECG or ECG monitoring are managed as per this procedure.</w:t>
      </w:r>
    </w:p>
    <w:p w14:paraId="331E591D" w14:textId="77777777" w:rsidR="00081E9B" w:rsidRDefault="00081E9B" w:rsidP="00081E9B">
      <w:pPr>
        <w:pStyle w:val="ListBullet"/>
        <w:numPr>
          <w:ilvl w:val="0"/>
          <w:numId w:val="0"/>
        </w:numPr>
        <w:ind w:left="426" w:hanging="426"/>
        <w:rPr>
          <w:b/>
          <w:bCs/>
        </w:rPr>
      </w:pPr>
    </w:p>
    <w:p w14:paraId="2E4D77CA" w14:textId="77777777" w:rsidR="00081E9B" w:rsidRPr="00AA2164" w:rsidRDefault="00081E9B" w:rsidP="00081E9B">
      <w:pPr>
        <w:pStyle w:val="ListBullet"/>
        <w:numPr>
          <w:ilvl w:val="0"/>
          <w:numId w:val="0"/>
        </w:numPr>
        <w:ind w:left="426" w:hanging="426"/>
        <w:rPr>
          <w:b/>
          <w:bCs/>
        </w:rPr>
      </w:pPr>
      <w:r>
        <w:rPr>
          <w:b/>
          <w:bCs/>
        </w:rPr>
        <w:t>Measure</w:t>
      </w:r>
    </w:p>
    <w:p w14:paraId="6CF95A72" w14:textId="77777777" w:rsidR="00081E9B" w:rsidRDefault="00081E9B" w:rsidP="00081E9B">
      <w:pPr>
        <w:pStyle w:val="ListBullet"/>
        <w:numPr>
          <w:ilvl w:val="0"/>
          <w:numId w:val="0"/>
        </w:numPr>
        <w:ind w:left="426" w:hanging="426"/>
      </w:pPr>
      <w:r>
        <w:t>There will be monitoring of any clinical incidents involving ECG monitoring and 12 lead ECGs.</w:t>
      </w:r>
    </w:p>
    <w:p w14:paraId="350FADFE" w14:textId="77777777" w:rsidR="00081E9B" w:rsidRPr="00D9047E" w:rsidRDefault="00081E9B" w:rsidP="00081E9B">
      <w:pPr>
        <w:pStyle w:val="ListBullet"/>
        <w:numPr>
          <w:ilvl w:val="0"/>
          <w:numId w:val="0"/>
        </w:numPr>
        <w:ind w:left="426"/>
      </w:pPr>
    </w:p>
    <w:bookmarkStart w:id="35" w:name="_Hlk164695567"/>
    <w:p w14:paraId="586B5731" w14:textId="221430A5" w:rsidR="00AB7EDE" w:rsidRPr="00EF1F06" w:rsidRDefault="00975143" w:rsidP="00EF1F06">
      <w:pPr>
        <w:pStyle w:val="Default"/>
        <w:jc w:val="right"/>
        <w:rPr>
          <w:rFonts w:ascii="Calibri" w:hAnsi="Calibri" w:cs="Arial"/>
          <w:i/>
          <w:color w:val="0000FF"/>
          <w:u w:val="single"/>
        </w:rPr>
      </w:pPr>
      <w:r>
        <w:fldChar w:fldCharType="begin"/>
      </w:r>
      <w:r>
        <w:instrText>HYPERLINK \l "Contents"</w:instrText>
      </w:r>
      <w:r>
        <w:fldChar w:fldCharType="separate"/>
      </w:r>
      <w:r w:rsidR="00081E9B" w:rsidRPr="00590902">
        <w:rPr>
          <w:rStyle w:val="Hyperlink"/>
          <w:rFonts w:ascii="Calibri" w:hAnsi="Calibri" w:cs="Arial"/>
          <w:i/>
        </w:rPr>
        <w:t>Back to Table of Contents</w:t>
      </w:r>
      <w:r>
        <w:rPr>
          <w:rStyle w:val="Hyperlink"/>
          <w:rFonts w:ascii="Calibri" w:hAnsi="Calibri" w:cs="Arial"/>
          <w:i/>
        </w:rPr>
        <w:fldChar w:fldCharType="end"/>
      </w:r>
      <w:bookmarkStart w:id="36" w:name="_Toc389473287"/>
      <w:bookmarkEnd w:id="35"/>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06B370B3" w14:textId="77777777" w:rsidTr="00494645">
        <w:trPr>
          <w:cantSplit/>
          <w:trHeight w:val="285"/>
        </w:trPr>
        <w:tc>
          <w:tcPr>
            <w:tcW w:w="9158" w:type="dxa"/>
            <w:shd w:val="clear" w:color="auto" w:fill="A6A6A6" w:themeFill="background1" w:themeFillShade="A6"/>
          </w:tcPr>
          <w:p w14:paraId="28FCD63B" w14:textId="77777777" w:rsidR="00081E9B" w:rsidRPr="00CD1C0E" w:rsidRDefault="00081E9B" w:rsidP="00494645">
            <w:pPr>
              <w:pStyle w:val="Heading1"/>
            </w:pPr>
            <w:bookmarkStart w:id="37" w:name="_Toc164267000"/>
            <w:bookmarkStart w:id="38" w:name="_Toc164695758"/>
            <w:r>
              <w:t>Related Policies, Procedures</w:t>
            </w:r>
            <w:bookmarkEnd w:id="36"/>
            <w:r>
              <w:t>, Guidelines and Legislation</w:t>
            </w:r>
            <w:bookmarkEnd w:id="37"/>
            <w:bookmarkEnd w:id="38"/>
          </w:p>
        </w:tc>
      </w:tr>
    </w:tbl>
    <w:p w14:paraId="2CF73FA5" w14:textId="77777777" w:rsidR="00081E9B" w:rsidRDefault="00081E9B" w:rsidP="00081E9B">
      <w:pPr>
        <w:rPr>
          <w:szCs w:val="24"/>
        </w:rPr>
      </w:pPr>
    </w:p>
    <w:p w14:paraId="245174C2" w14:textId="77777777" w:rsidR="00AB7EDE" w:rsidRPr="00AB7EDE" w:rsidRDefault="00AB7EDE" w:rsidP="00AB7EDE">
      <w:pPr>
        <w:pStyle w:val="ListBullet"/>
        <w:numPr>
          <w:ilvl w:val="0"/>
          <w:numId w:val="0"/>
        </w:numPr>
        <w:rPr>
          <w:b/>
        </w:rPr>
      </w:pPr>
      <w:r w:rsidRPr="00AB7EDE">
        <w:rPr>
          <w:b/>
        </w:rPr>
        <w:t>Policies</w:t>
      </w:r>
    </w:p>
    <w:p w14:paraId="63F90BD1" w14:textId="77777777" w:rsidR="00AB7EDE" w:rsidRDefault="00AB7EDE" w:rsidP="00081E9B">
      <w:pPr>
        <w:pStyle w:val="ListBullet"/>
        <w:tabs>
          <w:tab w:val="num" w:pos="1080"/>
        </w:tabs>
      </w:pPr>
      <w:r>
        <w:t>Informed Consent - Clinical</w:t>
      </w:r>
    </w:p>
    <w:p w14:paraId="64474CDB" w14:textId="77777777" w:rsidR="00AB7EDE" w:rsidRDefault="00AB7EDE" w:rsidP="00081E9B">
      <w:pPr>
        <w:pStyle w:val="ListBullet"/>
        <w:tabs>
          <w:tab w:val="num" w:pos="1080"/>
        </w:tabs>
      </w:pPr>
      <w:r>
        <w:t>Partnering with Consumers</w:t>
      </w:r>
    </w:p>
    <w:p w14:paraId="1E5C5809" w14:textId="77777777" w:rsidR="00081E9B" w:rsidRDefault="00081E9B" w:rsidP="00081E9B">
      <w:pPr>
        <w:pStyle w:val="ListBullet"/>
        <w:tabs>
          <w:tab w:val="num" w:pos="1080"/>
        </w:tabs>
      </w:pPr>
      <w:r w:rsidRPr="0054744C">
        <w:t xml:space="preserve">Patient Identification and Procedure matching Policy </w:t>
      </w:r>
    </w:p>
    <w:p w14:paraId="3128BDB0" w14:textId="77777777" w:rsidR="00081E9B" w:rsidRDefault="00081E9B" w:rsidP="00081E9B">
      <w:pPr>
        <w:pStyle w:val="ListBullet"/>
        <w:tabs>
          <w:tab w:val="num" w:pos="1080"/>
        </w:tabs>
      </w:pPr>
      <w:r w:rsidRPr="0054744C">
        <w:t xml:space="preserve">Consumer and Carer Participation </w:t>
      </w:r>
      <w:r>
        <w:t>Policy</w:t>
      </w:r>
    </w:p>
    <w:p w14:paraId="0301DD9C" w14:textId="77777777" w:rsidR="00081E9B" w:rsidRPr="0054744C" w:rsidRDefault="00081E9B" w:rsidP="00081E9B">
      <w:pPr>
        <w:pStyle w:val="ListBullet"/>
        <w:tabs>
          <w:tab w:val="num" w:pos="1080"/>
        </w:tabs>
      </w:pPr>
      <w:r>
        <w:t>Clinical Records Management</w:t>
      </w:r>
    </w:p>
    <w:p w14:paraId="799F66E3" w14:textId="77777777" w:rsidR="00081E9B" w:rsidRDefault="00081E9B" w:rsidP="00081E9B">
      <w:pPr>
        <w:rPr>
          <w:rFonts w:cs="Arial"/>
          <w:szCs w:val="24"/>
        </w:rPr>
      </w:pPr>
    </w:p>
    <w:p w14:paraId="733AFBAA" w14:textId="77777777" w:rsidR="00081E9B" w:rsidRPr="0038780B" w:rsidRDefault="00081E9B" w:rsidP="00081E9B">
      <w:pPr>
        <w:rPr>
          <w:b/>
          <w:szCs w:val="24"/>
        </w:rPr>
      </w:pPr>
      <w:r w:rsidRPr="0038780B">
        <w:rPr>
          <w:rFonts w:cs="Arial"/>
          <w:b/>
          <w:szCs w:val="24"/>
        </w:rPr>
        <w:t>Procedures</w:t>
      </w:r>
    </w:p>
    <w:p w14:paraId="38D59A93" w14:textId="77777777" w:rsidR="00081E9B" w:rsidRDefault="00081E9B" w:rsidP="00081E9B">
      <w:pPr>
        <w:pStyle w:val="ListBullet"/>
        <w:numPr>
          <w:ilvl w:val="0"/>
          <w:numId w:val="13"/>
        </w:numPr>
        <w:tabs>
          <w:tab w:val="num" w:pos="1080"/>
        </w:tabs>
        <w:ind w:left="426" w:hanging="426"/>
      </w:pPr>
      <w:r>
        <w:t>Admission to Discharge</w:t>
      </w:r>
    </w:p>
    <w:p w14:paraId="7597CFF1" w14:textId="77777777" w:rsidR="00081E9B" w:rsidRDefault="00081E9B" w:rsidP="00081E9B">
      <w:pPr>
        <w:pStyle w:val="ListBullet"/>
        <w:tabs>
          <w:tab w:val="num" w:pos="1080"/>
        </w:tabs>
      </w:pPr>
      <w:r>
        <w:t>Infection Prevention and Control</w:t>
      </w:r>
    </w:p>
    <w:p w14:paraId="5C1148E2" w14:textId="77777777" w:rsidR="00081E9B" w:rsidRDefault="00081E9B" w:rsidP="00081E9B">
      <w:pPr>
        <w:pStyle w:val="ListBullet"/>
        <w:tabs>
          <w:tab w:val="num" w:pos="1080"/>
        </w:tabs>
      </w:pPr>
      <w:r w:rsidRPr="0054744C">
        <w:t xml:space="preserve">Healthcare Associated Infections Procedure </w:t>
      </w:r>
    </w:p>
    <w:p w14:paraId="1E25FB84" w14:textId="77777777" w:rsidR="00081E9B" w:rsidRDefault="00081E9B" w:rsidP="00081E9B">
      <w:pPr>
        <w:pStyle w:val="ListBullet"/>
        <w:tabs>
          <w:tab w:val="num" w:pos="1080"/>
        </w:tabs>
      </w:pPr>
      <w:r>
        <w:t xml:space="preserve"> Emergency Management Plans - Code Blue </w:t>
      </w:r>
    </w:p>
    <w:p w14:paraId="322EC2A2" w14:textId="77777777" w:rsidR="00081E9B" w:rsidRDefault="00081E9B" w:rsidP="00081E9B">
      <w:pPr>
        <w:pStyle w:val="ListBullet"/>
        <w:tabs>
          <w:tab w:val="num" w:pos="1080"/>
        </w:tabs>
      </w:pPr>
      <w:r w:rsidRPr="0054744C">
        <w:t xml:space="preserve">Clinical </w:t>
      </w:r>
      <w:r>
        <w:t xml:space="preserve">Records Management </w:t>
      </w:r>
    </w:p>
    <w:p w14:paraId="46ED85DC" w14:textId="31BE8777" w:rsidR="00081E9B" w:rsidRDefault="00081E9B" w:rsidP="00081E9B">
      <w:pPr>
        <w:pStyle w:val="ListBullet"/>
        <w:tabs>
          <w:tab w:val="num" w:pos="1080"/>
        </w:tabs>
      </w:pPr>
      <w:r>
        <w:t xml:space="preserve">Vital Signs and Early Warning Scores </w:t>
      </w:r>
      <w:r w:rsidR="00EF1F06">
        <w:t>– Canberra Hospital</w:t>
      </w:r>
    </w:p>
    <w:p w14:paraId="71221C5C" w14:textId="0FC347C0" w:rsidR="00EF1F06" w:rsidRDefault="00EF1F06" w:rsidP="00081E9B">
      <w:pPr>
        <w:pStyle w:val="ListBullet"/>
        <w:tabs>
          <w:tab w:val="num" w:pos="1080"/>
        </w:tabs>
      </w:pPr>
      <w:r>
        <w:t>Vital Signs and Early Warning Scores – North Canberra Hospital</w:t>
      </w:r>
    </w:p>
    <w:p w14:paraId="21352DED" w14:textId="77777777" w:rsidR="00081E9B" w:rsidRDefault="00081E9B" w:rsidP="00081E9B">
      <w:pPr>
        <w:pStyle w:val="ListBullet"/>
        <w:tabs>
          <w:tab w:val="num" w:pos="1080"/>
        </w:tabs>
      </w:pPr>
      <w:r>
        <w:t xml:space="preserve">Patient Identification and Procedure Matching </w:t>
      </w:r>
    </w:p>
    <w:p w14:paraId="102FB13F" w14:textId="77777777" w:rsidR="00081E9B" w:rsidRDefault="00081E9B" w:rsidP="00081E9B">
      <w:pPr>
        <w:pStyle w:val="ListBullet"/>
        <w:numPr>
          <w:ilvl w:val="0"/>
          <w:numId w:val="0"/>
        </w:numPr>
        <w:ind w:left="426" w:hanging="426"/>
      </w:pPr>
    </w:p>
    <w:p w14:paraId="10AF70B1" w14:textId="77777777" w:rsidR="00081E9B" w:rsidRDefault="00081E9B" w:rsidP="00081E9B">
      <w:pPr>
        <w:pStyle w:val="ListBullet"/>
        <w:numPr>
          <w:ilvl w:val="0"/>
          <w:numId w:val="0"/>
        </w:numPr>
        <w:ind w:left="426" w:hanging="426"/>
      </w:pPr>
      <w:r>
        <w:rPr>
          <w:b/>
        </w:rPr>
        <w:t>Legislation</w:t>
      </w:r>
    </w:p>
    <w:p w14:paraId="3582EF9F" w14:textId="77777777" w:rsidR="00081E9B" w:rsidRPr="008755A9" w:rsidRDefault="00081E9B" w:rsidP="00081E9B">
      <w:pPr>
        <w:pStyle w:val="ListBullet"/>
        <w:tabs>
          <w:tab w:val="num" w:pos="1080"/>
        </w:tabs>
      </w:pPr>
      <w:r>
        <w:rPr>
          <w:i/>
        </w:rPr>
        <w:t xml:space="preserve">Human Rights Act </w:t>
      </w:r>
      <w:r w:rsidRPr="0076545D">
        <w:rPr>
          <w:iCs/>
        </w:rPr>
        <w:t>2004</w:t>
      </w:r>
    </w:p>
    <w:p w14:paraId="7B2F7EE0" w14:textId="77777777" w:rsidR="00081E9B" w:rsidRPr="008755A9" w:rsidRDefault="00081E9B" w:rsidP="00081E9B">
      <w:pPr>
        <w:pStyle w:val="ListBullet"/>
        <w:tabs>
          <w:tab w:val="num" w:pos="1080"/>
        </w:tabs>
      </w:pPr>
      <w:r>
        <w:rPr>
          <w:i/>
        </w:rPr>
        <w:t xml:space="preserve">Health Records (Privacy and Access) Act </w:t>
      </w:r>
      <w:r w:rsidRPr="0076545D">
        <w:rPr>
          <w:iCs/>
        </w:rPr>
        <w:t>1997</w:t>
      </w:r>
    </w:p>
    <w:p w14:paraId="68234897" w14:textId="77777777" w:rsidR="00081E9B" w:rsidRPr="008755A9" w:rsidRDefault="00081E9B" w:rsidP="00081E9B">
      <w:pPr>
        <w:pStyle w:val="ListBullet"/>
        <w:tabs>
          <w:tab w:val="num" w:pos="1080"/>
        </w:tabs>
      </w:pPr>
      <w:r>
        <w:rPr>
          <w:i/>
        </w:rPr>
        <w:t xml:space="preserve">Work Health and Safety Act </w:t>
      </w:r>
      <w:r w:rsidRPr="0076545D">
        <w:rPr>
          <w:iCs/>
        </w:rPr>
        <w:t>2011</w:t>
      </w:r>
    </w:p>
    <w:p w14:paraId="2CA4B461" w14:textId="77777777" w:rsidR="00081E9B" w:rsidRPr="00FD43FA" w:rsidRDefault="00081E9B" w:rsidP="00081E9B">
      <w:pPr>
        <w:pStyle w:val="ListParagraph"/>
        <w:jc w:val="right"/>
      </w:pPr>
    </w:p>
    <w:p w14:paraId="45A8B9D1" w14:textId="77777777" w:rsidR="00081E9B" w:rsidRDefault="00081E9B" w:rsidP="00081E9B">
      <w:pPr>
        <w:pStyle w:val="ListBullet"/>
        <w:numPr>
          <w:ilvl w:val="0"/>
          <w:numId w:val="0"/>
        </w:numPr>
        <w:rPr>
          <w:b/>
          <w:bCs/>
        </w:rPr>
      </w:pPr>
      <w:r>
        <w:rPr>
          <w:b/>
          <w:bCs/>
        </w:rPr>
        <w:t>Other</w:t>
      </w:r>
    </w:p>
    <w:p w14:paraId="74ED52D3" w14:textId="77777777" w:rsidR="00081E9B" w:rsidRPr="00052845" w:rsidRDefault="00081E9B" w:rsidP="00081E9B">
      <w:pPr>
        <w:pStyle w:val="ListBullet"/>
        <w:tabs>
          <w:tab w:val="num" w:pos="1080"/>
        </w:tabs>
      </w:pPr>
      <w:r>
        <w:t>Australian Charter of Healthcare Rights</w:t>
      </w:r>
    </w:p>
    <w:p w14:paraId="4F8F68EE" w14:textId="77777777" w:rsidR="00081E9B" w:rsidRDefault="00081E9B" w:rsidP="00081E9B">
      <w:pPr>
        <w:pStyle w:val="ListParagraph"/>
        <w:jc w:val="right"/>
        <w:rPr>
          <w:rStyle w:val="Hyperlink"/>
          <w:rFonts w:cs="Arial"/>
          <w:i/>
          <w:szCs w:val="24"/>
        </w:rPr>
      </w:pPr>
    </w:p>
    <w:p w14:paraId="4BB94B1A" w14:textId="77777777" w:rsidR="00081E9B" w:rsidRPr="0032713D" w:rsidRDefault="00E81CA1" w:rsidP="00081E9B">
      <w:pPr>
        <w:pStyle w:val="ListParagraph"/>
        <w:jc w:val="right"/>
        <w:rPr>
          <w:szCs w:val="24"/>
        </w:rPr>
      </w:pPr>
      <w:hyperlink w:anchor="Contents" w:history="1">
        <w:r w:rsidR="00081E9B" w:rsidRPr="00590902">
          <w:rPr>
            <w:rStyle w:val="Hyperlink"/>
            <w:rFonts w:cs="Arial"/>
            <w:i/>
            <w:szCs w:val="24"/>
          </w:rPr>
          <w:t>Back to Table of Contents</w:t>
        </w:r>
      </w:hyperlink>
      <w:bookmarkStart w:id="39" w:name="_Toc389473288"/>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21B2B015" w14:textId="77777777" w:rsidTr="00494645">
        <w:trPr>
          <w:cantSplit/>
          <w:trHeight w:val="285"/>
        </w:trPr>
        <w:tc>
          <w:tcPr>
            <w:tcW w:w="9158" w:type="dxa"/>
            <w:shd w:val="clear" w:color="auto" w:fill="A6A6A6" w:themeFill="background1" w:themeFillShade="A6"/>
          </w:tcPr>
          <w:p w14:paraId="1E82F9B7" w14:textId="77777777" w:rsidR="00081E9B" w:rsidRPr="00CD1C0E" w:rsidRDefault="00081E9B" w:rsidP="00494645">
            <w:pPr>
              <w:pStyle w:val="Heading1"/>
            </w:pPr>
            <w:bookmarkStart w:id="40" w:name="_Toc121738729"/>
            <w:bookmarkStart w:id="41" w:name="_Toc164267001"/>
            <w:bookmarkStart w:id="42" w:name="_Toc164695759"/>
            <w:r>
              <w:t>References</w:t>
            </w:r>
            <w:bookmarkEnd w:id="39"/>
            <w:bookmarkEnd w:id="40"/>
            <w:bookmarkEnd w:id="41"/>
            <w:bookmarkEnd w:id="42"/>
          </w:p>
        </w:tc>
      </w:tr>
    </w:tbl>
    <w:p w14:paraId="5F19DDDC" w14:textId="77777777" w:rsidR="00081E9B" w:rsidRDefault="00081E9B" w:rsidP="00081E9B">
      <w:bookmarkStart w:id="43" w:name="_Toc389131245"/>
    </w:p>
    <w:p w14:paraId="7E611EA7" w14:textId="77777777" w:rsidR="00081E9B" w:rsidRPr="00EF1F06" w:rsidRDefault="00081E9B" w:rsidP="00EF1F06">
      <w:pPr>
        <w:pStyle w:val="ListBullet"/>
        <w:numPr>
          <w:ilvl w:val="0"/>
          <w:numId w:val="20"/>
        </w:numPr>
        <w:ind w:left="426" w:hanging="426"/>
      </w:pPr>
      <w:r w:rsidRPr="00EF1F06">
        <w:rPr>
          <w:lang w:eastAsia="en-AU"/>
        </w:rPr>
        <w:t xml:space="preserve">Drew BJ, </w:t>
      </w:r>
      <w:proofErr w:type="spellStart"/>
      <w:r w:rsidRPr="00EF1F06">
        <w:rPr>
          <w:lang w:eastAsia="en-AU"/>
        </w:rPr>
        <w:t>Califf</w:t>
      </w:r>
      <w:proofErr w:type="spellEnd"/>
      <w:r w:rsidRPr="00EF1F06">
        <w:rPr>
          <w:lang w:eastAsia="en-AU"/>
        </w:rPr>
        <w:t xml:space="preserve"> RM, Funk M, Et Al. AHA scientific Statement: practice standards for electrocardiographic monitoring in hospital setting: an American Heart Association Scientific Statement from the Councils on Cardiovascular Nursing, Clinical Cardiology, and </w:t>
      </w:r>
      <w:proofErr w:type="gramStart"/>
      <w:r w:rsidRPr="00EF1F06">
        <w:rPr>
          <w:lang w:eastAsia="en-AU"/>
        </w:rPr>
        <w:t>Cardiovascular Disease</w:t>
      </w:r>
      <w:proofErr w:type="gramEnd"/>
      <w:r w:rsidRPr="00EF1F06">
        <w:rPr>
          <w:lang w:eastAsia="en-AU"/>
        </w:rPr>
        <w:t xml:space="preserve"> in the Young; endorsed by the International Society of Computerized electro cardiology and the American Association of Critical Care Nurses. Journal of Cardiovascular Nursing. 2005; 20(2): 76-106.</w:t>
      </w:r>
    </w:p>
    <w:p w14:paraId="6EE1F5C9" w14:textId="77777777" w:rsidR="00081E9B" w:rsidRPr="00EF1F06" w:rsidRDefault="00081E9B" w:rsidP="00EF1F06">
      <w:pPr>
        <w:pStyle w:val="ListBullet"/>
        <w:numPr>
          <w:ilvl w:val="0"/>
          <w:numId w:val="20"/>
        </w:numPr>
        <w:ind w:left="426" w:hanging="426"/>
        <w:rPr>
          <w:bCs/>
          <w:lang w:eastAsia="en-AU"/>
        </w:rPr>
      </w:pPr>
      <w:proofErr w:type="spellStart"/>
      <w:r w:rsidRPr="00EF1F06">
        <w:rPr>
          <w:bCs/>
          <w:lang w:eastAsia="en-AU"/>
        </w:rPr>
        <w:t>Cadogen</w:t>
      </w:r>
      <w:proofErr w:type="spellEnd"/>
      <w:r w:rsidRPr="00EF1F06">
        <w:rPr>
          <w:bCs/>
          <w:lang w:eastAsia="en-AU"/>
        </w:rPr>
        <w:t>, M. 2017. lifeinthefastlane.com/</w:t>
      </w:r>
      <w:proofErr w:type="spellStart"/>
      <w:r w:rsidRPr="00EF1F06">
        <w:rPr>
          <w:bCs/>
          <w:lang w:eastAsia="en-AU"/>
        </w:rPr>
        <w:t>ecg</w:t>
      </w:r>
      <w:proofErr w:type="spellEnd"/>
      <w:r w:rsidRPr="00EF1F06">
        <w:rPr>
          <w:bCs/>
          <w:lang w:eastAsia="en-AU"/>
        </w:rPr>
        <w:t>-library/basics/lead-positioning/, viewed 8 November 2017</w:t>
      </w:r>
    </w:p>
    <w:p w14:paraId="6D9F0971" w14:textId="77777777" w:rsidR="00081E9B" w:rsidRPr="00EF1F06" w:rsidRDefault="00081E9B" w:rsidP="00EF1F06">
      <w:pPr>
        <w:pStyle w:val="ListBullet"/>
        <w:numPr>
          <w:ilvl w:val="0"/>
          <w:numId w:val="20"/>
        </w:numPr>
        <w:ind w:left="426" w:hanging="426"/>
        <w:rPr>
          <w:bCs/>
          <w:lang w:eastAsia="en-AU"/>
        </w:rPr>
      </w:pPr>
      <w:r w:rsidRPr="00EF1F06">
        <w:rPr>
          <w:bCs/>
          <w:lang w:eastAsia="en-AU"/>
        </w:rPr>
        <w:t xml:space="preserve">Burns, E. and </w:t>
      </w:r>
      <w:proofErr w:type="spellStart"/>
      <w:r w:rsidRPr="00EF1F06">
        <w:rPr>
          <w:bCs/>
          <w:lang w:eastAsia="en-AU"/>
        </w:rPr>
        <w:t>Buttner</w:t>
      </w:r>
      <w:proofErr w:type="spellEnd"/>
      <w:r w:rsidRPr="00EF1F06">
        <w:rPr>
          <w:bCs/>
          <w:lang w:eastAsia="en-AU"/>
        </w:rPr>
        <w:t xml:space="preserve">, R. 2021 </w:t>
      </w:r>
      <w:hyperlink r:id="rId23" w:history="1">
        <w:r w:rsidRPr="00EF1F06">
          <w:rPr>
            <w:rStyle w:val="Hyperlink"/>
            <w:rFonts w:asciiTheme="minorHAnsi" w:hAnsiTheme="minorHAnsi"/>
            <w:bCs/>
            <w:lang w:eastAsia="en-AU"/>
          </w:rPr>
          <w:t>Right Ventricular Infarction • LITFL • ECG Library Diagnosis</w:t>
        </w:r>
      </w:hyperlink>
    </w:p>
    <w:p w14:paraId="093A23C6" w14:textId="77777777" w:rsidR="00081E9B" w:rsidRPr="00EF1F06" w:rsidRDefault="00081E9B" w:rsidP="00EF1F06">
      <w:pPr>
        <w:pStyle w:val="ListBullet"/>
        <w:numPr>
          <w:ilvl w:val="0"/>
          <w:numId w:val="20"/>
        </w:numPr>
        <w:ind w:left="426" w:hanging="426"/>
        <w:rPr>
          <w:rFonts w:cs="Arial"/>
          <w:szCs w:val="24"/>
        </w:rPr>
      </w:pPr>
      <w:r w:rsidRPr="00EF1F06">
        <w:t xml:space="preserve">Emergency Medical Technician 2017 </w:t>
      </w:r>
      <w:r w:rsidRPr="00EF1F06">
        <w:rPr>
          <w:rFonts w:cs="Arial"/>
          <w:szCs w:val="24"/>
        </w:rPr>
        <w:t>http://www.emtresource.com/resources/ecg/12-lead-ecg-placement/, viewed 8 November 2017</w:t>
      </w:r>
    </w:p>
    <w:p w14:paraId="167B0FD1" w14:textId="77777777" w:rsidR="00081E9B" w:rsidRPr="00EF1F06" w:rsidRDefault="00081E9B" w:rsidP="00EF1F06">
      <w:pPr>
        <w:pStyle w:val="ListBullet"/>
        <w:numPr>
          <w:ilvl w:val="0"/>
          <w:numId w:val="20"/>
        </w:numPr>
        <w:ind w:left="426" w:hanging="426"/>
        <w:rPr>
          <w:rFonts w:cs="Arial"/>
          <w:szCs w:val="24"/>
        </w:rPr>
      </w:pPr>
      <w:r w:rsidRPr="00EF1F06">
        <w:rPr>
          <w:rFonts w:cs="Arial"/>
          <w:szCs w:val="24"/>
        </w:rPr>
        <w:t xml:space="preserve">Brookside Associates 2015, Basic Patient Care Procedures: distance learning for medical and nursing professionals  </w:t>
      </w:r>
      <w:hyperlink r:id="rId24" w:history="1">
        <w:r w:rsidRPr="00EF1F06">
          <w:rPr>
            <w:rStyle w:val="Hyperlink"/>
            <w:rFonts w:cs="Arial"/>
            <w:szCs w:val="24"/>
          </w:rPr>
          <w:t>https://brooksidepress.org/basic_patient_care/lessons/lesson-2-positioning-the-patient/2-03-positioning-the-patient/</w:t>
        </w:r>
      </w:hyperlink>
      <w:r w:rsidRPr="00EF1F06">
        <w:rPr>
          <w:rFonts w:cs="Arial"/>
          <w:szCs w:val="24"/>
        </w:rPr>
        <w:t xml:space="preserve">  viewed  18 October 2018</w:t>
      </w:r>
    </w:p>
    <w:p w14:paraId="0A1A70D6" w14:textId="77777777" w:rsidR="00081E9B" w:rsidRPr="00EF1F06" w:rsidRDefault="00081E9B" w:rsidP="00EF1F06">
      <w:pPr>
        <w:pStyle w:val="ListBullet"/>
        <w:numPr>
          <w:ilvl w:val="0"/>
          <w:numId w:val="20"/>
        </w:numPr>
        <w:ind w:left="426" w:hanging="426"/>
        <w:rPr>
          <w:rFonts w:cs="Arial"/>
          <w:szCs w:val="24"/>
        </w:rPr>
      </w:pPr>
      <w:proofErr w:type="spellStart"/>
      <w:r w:rsidRPr="00EF1F06">
        <w:rPr>
          <w:rFonts w:cs="Arial"/>
          <w:szCs w:val="24"/>
        </w:rPr>
        <w:t>Walvin</w:t>
      </w:r>
      <w:proofErr w:type="spellEnd"/>
      <w:r w:rsidRPr="00EF1F06">
        <w:rPr>
          <w:rFonts w:cs="Arial"/>
          <w:szCs w:val="24"/>
        </w:rPr>
        <w:t xml:space="preserve">. T, 2018 </w:t>
      </w:r>
      <w:proofErr w:type="spellStart"/>
      <w:r w:rsidRPr="00EF1F06">
        <w:rPr>
          <w:rFonts w:cs="Arial"/>
          <w:szCs w:val="24"/>
        </w:rPr>
        <w:t>Ausmed</w:t>
      </w:r>
      <w:proofErr w:type="spellEnd"/>
      <w:r w:rsidRPr="00EF1F06">
        <w:rPr>
          <w:rFonts w:cs="Arial"/>
          <w:szCs w:val="24"/>
        </w:rPr>
        <w:t xml:space="preserve"> 12 Lead ECG Placement/Viewed 8 May 2019</w:t>
      </w:r>
    </w:p>
    <w:p w14:paraId="33678627" w14:textId="77777777" w:rsidR="00081E9B" w:rsidRPr="00EF1F06" w:rsidRDefault="00081E9B" w:rsidP="00EF1F06">
      <w:pPr>
        <w:pStyle w:val="ListBullet"/>
        <w:numPr>
          <w:ilvl w:val="0"/>
          <w:numId w:val="20"/>
        </w:numPr>
        <w:ind w:left="426" w:hanging="426"/>
        <w:rPr>
          <w:rFonts w:cs="Arial"/>
          <w:szCs w:val="24"/>
        </w:rPr>
      </w:pPr>
      <w:r w:rsidRPr="00EF1F06">
        <w:rPr>
          <w:rFonts w:cs="Arial"/>
          <w:szCs w:val="24"/>
        </w:rPr>
        <w:t xml:space="preserve">3M Health Care Limited </w:t>
      </w:r>
      <w:hyperlink r:id="rId25" w:history="1">
        <w:r w:rsidRPr="00EF1F06">
          <w:rPr>
            <w:rStyle w:val="Hyperlink"/>
            <w:rFonts w:asciiTheme="minorHAnsi" w:hAnsiTheme="minorHAnsi" w:cs="Arial"/>
            <w:szCs w:val="24"/>
          </w:rPr>
          <w:t>www.healthcare.co.uk</w:t>
        </w:r>
      </w:hyperlink>
      <w:r w:rsidRPr="00EF1F06">
        <w:rPr>
          <w:rFonts w:cs="Arial"/>
          <w:szCs w:val="24"/>
        </w:rPr>
        <w:t xml:space="preserve"> / Viewed 8 May 2019</w:t>
      </w:r>
    </w:p>
    <w:p w14:paraId="259259CA"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rFonts w:cs="Arial"/>
          <w:szCs w:val="24"/>
        </w:rPr>
      </w:pPr>
      <w:r w:rsidRPr="00EF1F06">
        <w:rPr>
          <w:rFonts w:cs="Arial"/>
          <w:szCs w:val="24"/>
        </w:rPr>
        <w:t xml:space="preserve">Campbell B, </w:t>
      </w:r>
      <w:proofErr w:type="spellStart"/>
      <w:r w:rsidRPr="00EF1F06">
        <w:rPr>
          <w:rFonts w:cs="Arial"/>
          <w:szCs w:val="24"/>
        </w:rPr>
        <w:t>Richley</w:t>
      </w:r>
      <w:proofErr w:type="spellEnd"/>
      <w:r w:rsidRPr="00EF1F06">
        <w:rPr>
          <w:rFonts w:cs="Arial"/>
          <w:szCs w:val="24"/>
        </w:rPr>
        <w:t xml:space="preserve"> D, Ross C, </w:t>
      </w:r>
      <w:proofErr w:type="spellStart"/>
      <w:r w:rsidRPr="00EF1F06">
        <w:rPr>
          <w:rFonts w:cs="Arial"/>
          <w:szCs w:val="24"/>
        </w:rPr>
        <w:t>Eggett</w:t>
      </w:r>
      <w:proofErr w:type="spellEnd"/>
      <w:r w:rsidRPr="00EF1F06">
        <w:rPr>
          <w:rFonts w:cs="Arial"/>
          <w:szCs w:val="24"/>
        </w:rPr>
        <w:t xml:space="preserve"> CJ. Clinical Guidelines by Consensus: Recording a standard 12-lead electrocardiogram. An approved method by the Society for </w:t>
      </w:r>
      <w:r w:rsidRPr="00EF1F06">
        <w:rPr>
          <w:rFonts w:cs="Arial"/>
          <w:szCs w:val="24"/>
        </w:rPr>
        <w:lastRenderedPageBreak/>
        <w:t xml:space="preserve">Cardiological Science and Technology (SCST) 2017. Available at: </w:t>
      </w:r>
      <w:hyperlink r:id="rId26" w:history="1">
        <w:r w:rsidRPr="00EF1F06">
          <w:rPr>
            <w:rStyle w:val="Hyperlink"/>
            <w:rFonts w:asciiTheme="minorHAnsi" w:hAnsiTheme="minorHAnsi" w:cs="Arial"/>
            <w:szCs w:val="24"/>
          </w:rPr>
          <w:t>http://www.scst.org.uk/resources/SCST_ECG_Recording_Guidelines_2017</w:t>
        </w:r>
      </w:hyperlink>
      <w:r w:rsidRPr="00EF1F06">
        <w:rPr>
          <w:rFonts w:cs="Arial"/>
          <w:szCs w:val="24"/>
        </w:rPr>
        <w:t xml:space="preserve"> </w:t>
      </w:r>
    </w:p>
    <w:p w14:paraId="7A8B6921"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color w:val="000000"/>
        </w:rPr>
      </w:pPr>
      <w:r w:rsidRPr="00EF1F06">
        <w:rPr>
          <w:color w:val="000000"/>
        </w:rPr>
        <w:t>Crawford, J. Doherty, L., 2012, Practical Aspects of ECG Recording, M &amp; K Publishing, Keswick.</w:t>
      </w:r>
    </w:p>
    <w:p w14:paraId="514D1385"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color w:val="000000"/>
          <w:szCs w:val="24"/>
        </w:rPr>
      </w:pPr>
      <w:r w:rsidRPr="00EF1F06">
        <w:rPr>
          <w:rFonts w:cs="Tahoma"/>
        </w:rPr>
        <w:t>Graham S. &amp; Buchan</w:t>
      </w:r>
      <w:r w:rsidRPr="00EF1F06">
        <w:rPr>
          <w:rFonts w:cs="Arial"/>
          <w:bCs/>
        </w:rPr>
        <w:t xml:space="preserve"> </w:t>
      </w:r>
      <w:r w:rsidRPr="00EF1F06">
        <w:rPr>
          <w:rFonts w:cs="Tahoma"/>
        </w:rPr>
        <w:t>J.</w:t>
      </w:r>
      <w:r w:rsidRPr="00EF1F06">
        <w:rPr>
          <w:rFonts w:cs="Arial"/>
          <w:bCs/>
        </w:rPr>
        <w:t xml:space="preserve"> (2013), JNE Kids Health:  ECG investigation in NICU, online access </w:t>
      </w:r>
      <w:r w:rsidRPr="00EF1F06">
        <w:rPr>
          <w:rFonts w:cs="HelveticaNeue Condensed"/>
          <w:color w:val="000000"/>
          <w:szCs w:val="24"/>
        </w:rPr>
        <w:t>12 May 2019</w:t>
      </w:r>
      <w:r w:rsidRPr="00EF1F06">
        <w:rPr>
          <w:rFonts w:cs="Arial"/>
          <w:bCs/>
        </w:rPr>
        <w:t xml:space="preserve">, </w:t>
      </w:r>
      <w:hyperlink r:id="rId27" w:history="1">
        <w:r w:rsidRPr="00EF1F06">
          <w:rPr>
            <w:rStyle w:val="Hyperlink"/>
            <w:rFonts w:cs="Arial"/>
          </w:rPr>
          <w:t>http://www.hnekidshealth.nsw.gov.au/site/content.cfm?page_id=351320&amp;current_category_code=15920</w:t>
        </w:r>
      </w:hyperlink>
    </w:p>
    <w:p w14:paraId="14F2AAF6"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color w:val="000000"/>
          <w:szCs w:val="24"/>
        </w:rPr>
      </w:pPr>
      <w:r w:rsidRPr="00EF1F06">
        <w:rPr>
          <w:color w:val="000000"/>
          <w:szCs w:val="24"/>
        </w:rPr>
        <w:t xml:space="preserve">Harrigan R. Chan T. Electrocardiographic Electrode Misplacement, Misconnection, and Artifact, </w:t>
      </w:r>
      <w:hyperlink r:id="rId28" w:history="1">
        <w:r w:rsidRPr="00EF1F06">
          <w:rPr>
            <w:rStyle w:val="Hyperlink"/>
            <w:color w:val="000000"/>
            <w:szCs w:val="24"/>
          </w:rPr>
          <w:t>The Journal of Emergency Medicine</w:t>
        </w:r>
      </w:hyperlink>
      <w:r w:rsidRPr="00EF1F06">
        <w:rPr>
          <w:color w:val="000000"/>
          <w:szCs w:val="24"/>
        </w:rPr>
        <w:t>, 2012;43(6):1038-1044</w:t>
      </w:r>
    </w:p>
    <w:p w14:paraId="3C956A72"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rFonts w:cs="HelveticaNeue Condensed"/>
          <w:color w:val="000000"/>
          <w:szCs w:val="24"/>
        </w:rPr>
      </w:pPr>
      <w:proofErr w:type="spellStart"/>
      <w:r w:rsidRPr="00EF1F06">
        <w:rPr>
          <w:rFonts w:cs="Calibri"/>
          <w:color w:val="000000"/>
          <w:szCs w:val="24"/>
        </w:rPr>
        <w:t>Kligfield</w:t>
      </w:r>
      <w:proofErr w:type="spellEnd"/>
      <w:r w:rsidRPr="00EF1F06">
        <w:rPr>
          <w:rFonts w:cs="Calibri"/>
          <w:color w:val="000000"/>
          <w:szCs w:val="24"/>
        </w:rPr>
        <w:t>, P., Recommendations for the Standardization and Interpretation of the Electrocardiogram, Journal of the American College of Cardiology, 2007, Vol. 49, No. 10</w:t>
      </w:r>
    </w:p>
    <w:p w14:paraId="4B217167" w14:textId="77777777" w:rsidR="00081E9B" w:rsidRPr="00EF1F06" w:rsidRDefault="00081E9B" w:rsidP="00EF1F06">
      <w:pPr>
        <w:pStyle w:val="ListBullet"/>
        <w:numPr>
          <w:ilvl w:val="0"/>
          <w:numId w:val="20"/>
        </w:numPr>
        <w:autoSpaceDE w:val="0"/>
        <w:autoSpaceDN w:val="0"/>
        <w:adjustRightInd w:val="0"/>
        <w:spacing w:before="100" w:beforeAutospacing="1"/>
        <w:ind w:left="426" w:hanging="426"/>
        <w:rPr>
          <w:rFonts w:cs="HelveticaNeue Condensed"/>
          <w:color w:val="000000"/>
          <w:szCs w:val="24"/>
        </w:rPr>
      </w:pPr>
      <w:r w:rsidRPr="00EF1F06">
        <w:rPr>
          <w:rFonts w:cs="Calibri"/>
          <w:color w:val="000000"/>
          <w:szCs w:val="24"/>
        </w:rPr>
        <w:t>3M Health Care, Factors Affecting ECG Trace Quality</w:t>
      </w:r>
      <w:r w:rsidRPr="00EF1F06">
        <w:rPr>
          <w:color w:val="000000"/>
          <w:szCs w:val="24"/>
        </w:rPr>
        <w:t>,</w:t>
      </w:r>
      <w:r w:rsidRPr="00EF1F06">
        <w:rPr>
          <w:rFonts w:cs="HelveticaNeue Condensed"/>
          <w:color w:val="000000"/>
          <w:sz w:val="16"/>
          <w:szCs w:val="16"/>
        </w:rPr>
        <w:t xml:space="preserve"> </w:t>
      </w:r>
      <w:r w:rsidRPr="00EF1F06">
        <w:rPr>
          <w:rFonts w:cs="HelveticaNeue Condensed"/>
          <w:color w:val="000000"/>
          <w:szCs w:val="24"/>
        </w:rPr>
        <w:t xml:space="preserve">online access 12 May 2019, </w:t>
      </w:r>
      <w:r w:rsidRPr="00EF1F06">
        <w:t>http://multimedia.3m.com/mws/media/128344O/factors-affecting-ecg-trace-quality.pdf</w:t>
      </w:r>
    </w:p>
    <w:bookmarkEnd w:id="43"/>
    <w:p w14:paraId="5D085C06" w14:textId="77777777" w:rsidR="00081E9B" w:rsidRDefault="00081E9B" w:rsidP="00081E9B">
      <w:pPr>
        <w:jc w:val="right"/>
      </w:pPr>
      <w:r>
        <w:fldChar w:fldCharType="begin"/>
      </w:r>
      <w:r>
        <w:instrText xml:space="preserve"> HYPERLINK \l "Contents" </w:instrText>
      </w:r>
      <w:r>
        <w:fldChar w:fldCharType="separate"/>
      </w:r>
      <w:r w:rsidRPr="00590902">
        <w:rPr>
          <w:rStyle w:val="Hyperlink"/>
          <w:rFonts w:cs="Arial"/>
          <w:i/>
          <w:szCs w:val="24"/>
        </w:rPr>
        <w:t>Back to Table of Contents</w:t>
      </w:r>
      <w:r>
        <w:rPr>
          <w:rStyle w:val="Hyperlink"/>
          <w:rFonts w:cs="Arial"/>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0F1F60" w14:paraId="597ADA46" w14:textId="77777777" w:rsidTr="00494645">
        <w:trPr>
          <w:cantSplit/>
          <w:trHeight w:val="285"/>
        </w:trPr>
        <w:tc>
          <w:tcPr>
            <w:tcW w:w="9158" w:type="dxa"/>
            <w:shd w:val="clear" w:color="auto" w:fill="A6A6A6" w:themeFill="background1" w:themeFillShade="A6"/>
          </w:tcPr>
          <w:p w14:paraId="24BF49B1" w14:textId="77777777" w:rsidR="00081E9B" w:rsidRPr="000F1F60" w:rsidRDefault="00081E9B" w:rsidP="00494645">
            <w:pPr>
              <w:pStyle w:val="Heading1"/>
            </w:pPr>
            <w:bookmarkStart w:id="44" w:name="_Toc121738730"/>
            <w:bookmarkStart w:id="45" w:name="_Toc164267002"/>
            <w:bookmarkStart w:id="46" w:name="_Toc164695760"/>
            <w:r>
              <w:t>Definition of Terms</w:t>
            </w:r>
            <w:bookmarkEnd w:id="44"/>
            <w:bookmarkEnd w:id="45"/>
            <w:bookmarkEnd w:id="46"/>
            <w:r>
              <w:t xml:space="preserve"> </w:t>
            </w:r>
          </w:p>
        </w:tc>
      </w:tr>
    </w:tbl>
    <w:p w14:paraId="59149A80" w14:textId="77777777" w:rsidR="00081E9B" w:rsidRDefault="00081E9B" w:rsidP="00081E9B">
      <w:pPr>
        <w:rPr>
          <w:rFonts w:cs="Arial"/>
          <w:szCs w:val="24"/>
        </w:rPr>
      </w:pPr>
    </w:p>
    <w:p w14:paraId="06780FFF" w14:textId="77777777" w:rsidR="00081E9B" w:rsidRDefault="00081E9B" w:rsidP="00081E9B">
      <w:pPr>
        <w:rPr>
          <w:rFonts w:cs="Arial"/>
          <w:szCs w:val="24"/>
        </w:rPr>
      </w:pPr>
      <w:r>
        <w:rPr>
          <w:rFonts w:cs="Arial"/>
          <w:b/>
          <w:szCs w:val="24"/>
        </w:rPr>
        <w:t xml:space="preserve">AV </w:t>
      </w:r>
      <w:r>
        <w:rPr>
          <w:rFonts w:cs="Arial"/>
          <w:szCs w:val="24"/>
        </w:rPr>
        <w:t>Atrial Ventricular block</w:t>
      </w:r>
    </w:p>
    <w:p w14:paraId="470A67E7" w14:textId="77777777" w:rsidR="00081E9B" w:rsidRDefault="00081E9B" w:rsidP="00081E9B">
      <w:pPr>
        <w:rPr>
          <w:rFonts w:cs="Arial"/>
          <w:szCs w:val="24"/>
        </w:rPr>
      </w:pPr>
    </w:p>
    <w:p w14:paraId="7540E095" w14:textId="77777777" w:rsidR="00081E9B" w:rsidRDefault="00081E9B" w:rsidP="00081E9B">
      <w:pPr>
        <w:jc w:val="both"/>
        <w:rPr>
          <w:rFonts w:cs="Arial"/>
          <w:szCs w:val="24"/>
        </w:rPr>
      </w:pPr>
      <w:r w:rsidRPr="00D3151E">
        <w:rPr>
          <w:rFonts w:cs="Arial"/>
          <w:b/>
          <w:szCs w:val="24"/>
        </w:rPr>
        <w:t>Electrocardiogram (ECG)</w:t>
      </w:r>
      <w:r>
        <w:rPr>
          <w:rFonts w:cs="Arial"/>
          <w:szCs w:val="24"/>
        </w:rPr>
        <w:t xml:space="preserve"> - </w:t>
      </w:r>
      <w:r w:rsidRPr="001D23E0">
        <w:rPr>
          <w:rFonts w:cs="Arial"/>
          <w:szCs w:val="24"/>
        </w:rPr>
        <w:t xml:space="preserve">An ECG is a test that checks for problems with the electrical activity of your heart. An </w:t>
      </w:r>
      <w:r w:rsidRPr="001D23E0">
        <w:rPr>
          <w:rFonts w:cs="Arial"/>
          <w:bCs/>
          <w:szCs w:val="24"/>
        </w:rPr>
        <w:t>ECG</w:t>
      </w:r>
      <w:r w:rsidRPr="001D23E0">
        <w:rPr>
          <w:rFonts w:cs="Arial"/>
          <w:szCs w:val="24"/>
        </w:rPr>
        <w:t xml:space="preserve"> shows the heart's electrical activity as line tracings on paper. The spikes and dips in the tracings are called waves. </w:t>
      </w:r>
    </w:p>
    <w:p w14:paraId="54F4A1E6" w14:textId="77777777" w:rsidR="00081E9B" w:rsidRPr="001D23E0" w:rsidRDefault="00081E9B" w:rsidP="00081E9B">
      <w:pPr>
        <w:jc w:val="both"/>
        <w:rPr>
          <w:rFonts w:cs="Arial"/>
          <w:szCs w:val="24"/>
        </w:rPr>
      </w:pPr>
    </w:p>
    <w:p w14:paraId="6FDD0361" w14:textId="0CA6B964" w:rsidR="00081E9B" w:rsidRDefault="00081E9B" w:rsidP="00EF1F06">
      <w:r w:rsidRPr="00D3151E">
        <w:rPr>
          <w:rFonts w:cs="Arial"/>
          <w:b/>
          <w:szCs w:val="24"/>
        </w:rPr>
        <w:t>MET</w:t>
      </w:r>
      <w:r>
        <w:rPr>
          <w:rFonts w:cs="Arial"/>
          <w:szCs w:val="24"/>
        </w:rPr>
        <w:t xml:space="preserve"> Medical emergency team</w:t>
      </w:r>
    </w:p>
    <w:p w14:paraId="0CD78146" w14:textId="77777777" w:rsidR="00081E9B" w:rsidRDefault="00E81CA1" w:rsidP="00081E9B">
      <w:pPr>
        <w:jc w:val="right"/>
        <w:rPr>
          <w:rFonts w:cs="Calibri,Bold"/>
          <w:bCs/>
          <w:i/>
          <w:szCs w:val="24"/>
          <w:lang w:eastAsia="en-AU"/>
        </w:rPr>
      </w:pPr>
      <w:hyperlink w:anchor="Contents" w:history="1">
        <w:r w:rsidR="00081E9B"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081E9B" w:rsidRPr="00CD1C0E" w14:paraId="537ABFF3" w14:textId="77777777" w:rsidTr="00494645">
        <w:trPr>
          <w:cantSplit/>
          <w:trHeight w:val="285"/>
        </w:trPr>
        <w:tc>
          <w:tcPr>
            <w:tcW w:w="9158" w:type="dxa"/>
            <w:shd w:val="clear" w:color="auto" w:fill="A6A6A6" w:themeFill="background1" w:themeFillShade="A6"/>
          </w:tcPr>
          <w:p w14:paraId="42871699" w14:textId="77777777" w:rsidR="00081E9B" w:rsidRPr="00CD1C0E" w:rsidRDefault="00081E9B" w:rsidP="00494645">
            <w:pPr>
              <w:pStyle w:val="Heading1"/>
            </w:pPr>
            <w:bookmarkStart w:id="47" w:name="_Toc389473290"/>
            <w:bookmarkStart w:id="48" w:name="_Toc121738731"/>
            <w:bookmarkStart w:id="49" w:name="_Toc164267003"/>
            <w:bookmarkStart w:id="50" w:name="_Toc164695761"/>
            <w:r>
              <w:t>Search Terms</w:t>
            </w:r>
            <w:bookmarkEnd w:id="47"/>
            <w:bookmarkEnd w:id="48"/>
            <w:bookmarkEnd w:id="49"/>
            <w:bookmarkEnd w:id="50"/>
            <w:r>
              <w:t xml:space="preserve"> </w:t>
            </w:r>
          </w:p>
        </w:tc>
      </w:tr>
    </w:tbl>
    <w:p w14:paraId="2722BB59" w14:textId="77777777" w:rsidR="00081E9B" w:rsidRDefault="00081E9B" w:rsidP="00081E9B">
      <w:pPr>
        <w:rPr>
          <w:rFonts w:cs="Calibri,Bold"/>
          <w:bCs/>
          <w:i/>
          <w:szCs w:val="24"/>
          <w:lang w:eastAsia="en-AU"/>
        </w:rPr>
      </w:pPr>
    </w:p>
    <w:p w14:paraId="7A7A18A6" w14:textId="77777777" w:rsidR="00081E9B" w:rsidRPr="00D3151E" w:rsidRDefault="00081E9B" w:rsidP="00081E9B">
      <w:pPr>
        <w:rPr>
          <w:rFonts w:asciiTheme="minorHAnsi" w:hAnsiTheme="minorHAnsi" w:cs="Arial"/>
          <w:szCs w:val="24"/>
        </w:rPr>
      </w:pPr>
      <w:r w:rsidRPr="00D3151E">
        <w:rPr>
          <w:rFonts w:asciiTheme="minorHAnsi" w:hAnsiTheme="minorHAnsi" w:cs="Arial"/>
          <w:szCs w:val="24"/>
        </w:rPr>
        <w:t>Cardiac Monitoring, ECG, electrocardiographic monitoring, 5 lead,3 lead, 12 lead, heart, right ventricular leads, monitoring, diagnostic test, electrocardiograph</w:t>
      </w:r>
    </w:p>
    <w:tbl>
      <w:tblPr>
        <w:tblpPr w:leftFromText="180" w:rightFromText="180" w:vertAnchor="text" w:horzAnchor="margin" w:tblpY="181"/>
        <w:tblW w:w="9158" w:type="dxa"/>
        <w:tblLook w:val="0000" w:firstRow="0" w:lastRow="0" w:firstColumn="0" w:lastColumn="0" w:noHBand="0" w:noVBand="0"/>
      </w:tblPr>
      <w:tblGrid>
        <w:gridCol w:w="9158"/>
      </w:tblGrid>
      <w:tr w:rsidR="00EF1F06" w:rsidRPr="00CD1C0E" w14:paraId="35574CF1" w14:textId="77777777" w:rsidTr="00B941EA">
        <w:trPr>
          <w:cantSplit/>
          <w:trHeight w:val="285"/>
        </w:trPr>
        <w:tc>
          <w:tcPr>
            <w:tcW w:w="9158" w:type="dxa"/>
            <w:shd w:val="clear" w:color="auto" w:fill="A6A6A6" w:themeFill="background1" w:themeFillShade="A6"/>
          </w:tcPr>
          <w:p w14:paraId="6BFBC8E8" w14:textId="48235B58" w:rsidR="00EF1F06" w:rsidRPr="00CD1C0E" w:rsidRDefault="00EF1F06" w:rsidP="00B941EA">
            <w:pPr>
              <w:pStyle w:val="Heading1"/>
            </w:pPr>
            <w:bookmarkStart w:id="51" w:name="_Toc164695762"/>
            <w:r>
              <w:t>Attachments</w:t>
            </w:r>
            <w:bookmarkEnd w:id="51"/>
            <w:r>
              <w:t xml:space="preserve"> </w:t>
            </w:r>
          </w:p>
        </w:tc>
      </w:tr>
    </w:tbl>
    <w:p w14:paraId="391097E9" w14:textId="33BC0BA9" w:rsidR="00081E9B" w:rsidRPr="00EF1F06" w:rsidRDefault="00EF1F06" w:rsidP="00081E9B">
      <w:pPr>
        <w:rPr>
          <w:rFonts w:cs="Arial"/>
          <w:bCs/>
          <w:szCs w:val="24"/>
        </w:rPr>
      </w:pPr>
      <w:r w:rsidRPr="00EF1F06">
        <w:rPr>
          <w:rFonts w:cs="Arial"/>
          <w:bCs/>
          <w:szCs w:val="24"/>
        </w:rPr>
        <w:t xml:space="preserve">Attachment 1 - </w:t>
      </w:r>
      <w:r w:rsidRPr="00EF1F06">
        <w:rPr>
          <w:bCs/>
          <w:szCs w:val="24"/>
          <w:lang w:eastAsia="en-AU"/>
        </w:rPr>
        <w:t>Trouble shooting ECG Traces</w:t>
      </w:r>
    </w:p>
    <w:p w14:paraId="6F14969A" w14:textId="77777777" w:rsidR="00EF1F06" w:rsidRDefault="00EF1F06" w:rsidP="00081E9B">
      <w:pPr>
        <w:rPr>
          <w:rFonts w:cs="Arial"/>
          <w:b/>
          <w:sz w:val="20"/>
        </w:rPr>
      </w:pPr>
    </w:p>
    <w:p w14:paraId="4CA08602" w14:textId="53F4BD72" w:rsidR="00081E9B" w:rsidRPr="008202D3" w:rsidRDefault="00081E9B" w:rsidP="00081E9B">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4541D5B1" w14:textId="77777777" w:rsidR="00081E9B" w:rsidRDefault="00081E9B" w:rsidP="00931B93">
      <w:pPr>
        <w:rPr>
          <w:rFonts w:cs="Arial"/>
          <w:i/>
          <w:szCs w:val="24"/>
        </w:rPr>
      </w:pPr>
    </w:p>
    <w:p w14:paraId="09AFAE69" w14:textId="77777777" w:rsidR="00ED46C3" w:rsidRPr="008202D3" w:rsidRDefault="00ED46C3" w:rsidP="00ED46C3">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ED46C3" w:rsidRPr="008202D3" w14:paraId="1D82DCCD" w14:textId="77777777" w:rsidTr="00494645">
        <w:tc>
          <w:tcPr>
            <w:tcW w:w="2265" w:type="dxa"/>
          </w:tcPr>
          <w:p w14:paraId="33C2B415" w14:textId="77777777" w:rsidR="00ED46C3" w:rsidRPr="008202D3" w:rsidRDefault="00ED46C3" w:rsidP="00494645">
            <w:pPr>
              <w:rPr>
                <w:i/>
                <w:sz w:val="20"/>
              </w:rPr>
            </w:pPr>
            <w:r w:rsidRPr="008202D3">
              <w:rPr>
                <w:i/>
                <w:sz w:val="20"/>
              </w:rPr>
              <w:t>Date Amended</w:t>
            </w:r>
          </w:p>
        </w:tc>
        <w:tc>
          <w:tcPr>
            <w:tcW w:w="2265" w:type="dxa"/>
          </w:tcPr>
          <w:p w14:paraId="4F835D79" w14:textId="77777777" w:rsidR="00ED46C3" w:rsidRPr="008202D3" w:rsidRDefault="00ED46C3" w:rsidP="00494645">
            <w:pPr>
              <w:rPr>
                <w:i/>
                <w:sz w:val="20"/>
              </w:rPr>
            </w:pPr>
            <w:r w:rsidRPr="008202D3">
              <w:rPr>
                <w:i/>
                <w:sz w:val="20"/>
              </w:rPr>
              <w:t>Section Amended</w:t>
            </w:r>
          </w:p>
        </w:tc>
        <w:tc>
          <w:tcPr>
            <w:tcW w:w="2265" w:type="dxa"/>
          </w:tcPr>
          <w:p w14:paraId="7DA5CE9C" w14:textId="77777777" w:rsidR="00ED46C3" w:rsidRPr="008202D3" w:rsidRDefault="00ED46C3" w:rsidP="00494645">
            <w:pPr>
              <w:rPr>
                <w:i/>
                <w:sz w:val="20"/>
              </w:rPr>
            </w:pPr>
            <w:r w:rsidRPr="008202D3">
              <w:rPr>
                <w:i/>
                <w:sz w:val="20"/>
              </w:rPr>
              <w:t>Divisional Approval</w:t>
            </w:r>
          </w:p>
        </w:tc>
        <w:tc>
          <w:tcPr>
            <w:tcW w:w="2265" w:type="dxa"/>
          </w:tcPr>
          <w:p w14:paraId="5CF426D7" w14:textId="77777777" w:rsidR="00ED46C3" w:rsidRPr="008202D3" w:rsidRDefault="00ED46C3" w:rsidP="00494645">
            <w:pPr>
              <w:rPr>
                <w:i/>
                <w:sz w:val="20"/>
              </w:rPr>
            </w:pPr>
            <w:r w:rsidRPr="008202D3">
              <w:rPr>
                <w:i/>
                <w:sz w:val="20"/>
              </w:rPr>
              <w:t xml:space="preserve">Final Approval </w:t>
            </w:r>
          </w:p>
        </w:tc>
      </w:tr>
      <w:tr w:rsidR="00ED46C3" w:rsidRPr="008202D3" w14:paraId="62E20064" w14:textId="77777777" w:rsidTr="00494645">
        <w:tc>
          <w:tcPr>
            <w:tcW w:w="2265" w:type="dxa"/>
          </w:tcPr>
          <w:p w14:paraId="405D5E05" w14:textId="1658F554" w:rsidR="00ED46C3" w:rsidRPr="008202D3" w:rsidRDefault="00E81CA1" w:rsidP="00494645">
            <w:pPr>
              <w:rPr>
                <w:i/>
                <w:sz w:val="20"/>
              </w:rPr>
            </w:pPr>
            <w:r>
              <w:rPr>
                <w:i/>
                <w:sz w:val="20"/>
              </w:rPr>
              <w:t>20/05/2024</w:t>
            </w:r>
          </w:p>
        </w:tc>
        <w:tc>
          <w:tcPr>
            <w:tcW w:w="2265" w:type="dxa"/>
          </w:tcPr>
          <w:p w14:paraId="58ECAC79" w14:textId="085DE2A7" w:rsidR="00ED46C3" w:rsidRPr="008202D3" w:rsidRDefault="00E81CA1" w:rsidP="00494645">
            <w:pPr>
              <w:rPr>
                <w:i/>
                <w:sz w:val="20"/>
              </w:rPr>
            </w:pPr>
            <w:r>
              <w:rPr>
                <w:i/>
                <w:sz w:val="20"/>
              </w:rPr>
              <w:t>New Document</w:t>
            </w:r>
          </w:p>
        </w:tc>
        <w:tc>
          <w:tcPr>
            <w:tcW w:w="2265" w:type="dxa"/>
          </w:tcPr>
          <w:p w14:paraId="71242BC5" w14:textId="73A59EEC" w:rsidR="00AB7EDE" w:rsidRPr="008202D3" w:rsidRDefault="00E81CA1" w:rsidP="00494645">
            <w:pPr>
              <w:rPr>
                <w:i/>
                <w:sz w:val="20"/>
              </w:rPr>
            </w:pPr>
            <w:r>
              <w:rPr>
                <w:i/>
                <w:sz w:val="20"/>
              </w:rPr>
              <w:t>CHS Policy Team</w:t>
            </w:r>
          </w:p>
        </w:tc>
        <w:tc>
          <w:tcPr>
            <w:tcW w:w="2265" w:type="dxa"/>
          </w:tcPr>
          <w:p w14:paraId="13B005FA" w14:textId="27351128" w:rsidR="00ED46C3" w:rsidRPr="008202D3" w:rsidRDefault="00AB7EDE" w:rsidP="00494645">
            <w:pPr>
              <w:rPr>
                <w:i/>
                <w:sz w:val="20"/>
              </w:rPr>
            </w:pPr>
            <w:r>
              <w:rPr>
                <w:i/>
                <w:sz w:val="20"/>
              </w:rPr>
              <w:t xml:space="preserve">CHS Policy </w:t>
            </w:r>
            <w:r w:rsidR="00E81CA1">
              <w:rPr>
                <w:i/>
                <w:sz w:val="20"/>
              </w:rPr>
              <w:t>Team</w:t>
            </w:r>
          </w:p>
        </w:tc>
      </w:tr>
      <w:tr w:rsidR="00E81CA1" w:rsidRPr="008202D3" w14:paraId="49AB1AB8" w14:textId="77777777" w:rsidTr="00494645">
        <w:tc>
          <w:tcPr>
            <w:tcW w:w="2265" w:type="dxa"/>
          </w:tcPr>
          <w:p w14:paraId="0CE9BF86" w14:textId="7345730F" w:rsidR="00E81CA1" w:rsidRDefault="00E81CA1" w:rsidP="00494645">
            <w:pPr>
              <w:rPr>
                <w:i/>
                <w:sz w:val="20"/>
              </w:rPr>
            </w:pPr>
          </w:p>
        </w:tc>
        <w:tc>
          <w:tcPr>
            <w:tcW w:w="2265" w:type="dxa"/>
          </w:tcPr>
          <w:p w14:paraId="7E6539B0" w14:textId="77777777" w:rsidR="00E81CA1" w:rsidRDefault="00E81CA1" w:rsidP="00494645">
            <w:pPr>
              <w:rPr>
                <w:i/>
                <w:sz w:val="20"/>
              </w:rPr>
            </w:pPr>
          </w:p>
        </w:tc>
        <w:tc>
          <w:tcPr>
            <w:tcW w:w="2265" w:type="dxa"/>
          </w:tcPr>
          <w:p w14:paraId="0C63161E" w14:textId="77777777" w:rsidR="00E81CA1" w:rsidRDefault="00E81CA1" w:rsidP="00494645">
            <w:pPr>
              <w:rPr>
                <w:i/>
                <w:sz w:val="20"/>
              </w:rPr>
            </w:pPr>
          </w:p>
        </w:tc>
        <w:tc>
          <w:tcPr>
            <w:tcW w:w="2265" w:type="dxa"/>
          </w:tcPr>
          <w:p w14:paraId="50543611" w14:textId="77777777" w:rsidR="00E81CA1" w:rsidRDefault="00E81CA1" w:rsidP="00494645">
            <w:pPr>
              <w:rPr>
                <w:i/>
                <w:sz w:val="20"/>
              </w:rPr>
            </w:pPr>
          </w:p>
        </w:tc>
      </w:tr>
    </w:tbl>
    <w:p w14:paraId="40115D2C" w14:textId="77777777" w:rsidR="00395E36" w:rsidRDefault="00AB7EDE" w:rsidP="00AB7EDE">
      <w:pPr>
        <w:tabs>
          <w:tab w:val="left" w:pos="8266"/>
        </w:tabs>
        <w:rPr>
          <w:rFonts w:cs="Arial"/>
          <w:szCs w:val="24"/>
        </w:rPr>
      </w:pPr>
      <w:r>
        <w:rPr>
          <w:rFonts w:cs="Arial"/>
          <w:szCs w:val="24"/>
        </w:rPr>
        <w:tab/>
      </w:r>
    </w:p>
    <w:p w14:paraId="483440A5" w14:textId="77777777" w:rsidR="00EF1F06" w:rsidRDefault="00EF1F06" w:rsidP="00AB7EDE">
      <w:pPr>
        <w:tabs>
          <w:tab w:val="left" w:pos="8266"/>
        </w:tabs>
        <w:rPr>
          <w:rFonts w:cs="Arial"/>
          <w:szCs w:val="24"/>
        </w:rPr>
        <w:sectPr w:rsidR="00EF1F06" w:rsidSect="0016687B">
          <w:headerReference w:type="default" r:id="rId29"/>
          <w:footerReference w:type="default" r:id="rId30"/>
          <w:pgSz w:w="11906" w:h="16838"/>
          <w:pgMar w:top="663" w:right="1418" w:bottom="1440" w:left="1418" w:header="357" w:footer="306" w:gutter="0"/>
          <w:cols w:space="708"/>
          <w:docGrid w:linePitch="360"/>
        </w:sectPr>
      </w:pPr>
    </w:p>
    <w:p w14:paraId="13F93BCE" w14:textId="27193ED7" w:rsidR="00EF1F06" w:rsidRDefault="00EF1F06" w:rsidP="00EF1F06">
      <w:pPr>
        <w:rPr>
          <w:szCs w:val="24"/>
          <w:lang w:eastAsia="en-AU"/>
        </w:rPr>
      </w:pPr>
      <w:r w:rsidRPr="00EF1F06">
        <w:rPr>
          <w:rStyle w:val="Heading2Char"/>
        </w:rPr>
        <w:lastRenderedPageBreak/>
        <w:t>Attachment 1 - Trouble shooting ECG Traces</w:t>
      </w:r>
      <w:r>
        <w:rPr>
          <w:szCs w:val="24"/>
          <w:lang w:eastAsia="en-AU"/>
        </w:rPr>
        <w:t xml:space="preserve"> – Trouble shoot each artefact in order starting with </w:t>
      </w:r>
      <w:r w:rsidRPr="00AC4792">
        <w:rPr>
          <w:color w:val="FF0000"/>
          <w:szCs w:val="24"/>
          <w:lang w:eastAsia="en-AU"/>
        </w:rPr>
        <w:sym w:font="Wingdings" w:char="F08C"/>
      </w:r>
    </w:p>
    <w:tbl>
      <w:tblPr>
        <w:tblW w:w="15168" w:type="dxa"/>
        <w:tblInd w:w="-577" w:type="dxa"/>
        <w:tblBorders>
          <w:top w:val="single" w:sz="8" w:space="0" w:color="7BA0CD"/>
          <w:left w:val="single" w:sz="8" w:space="0" w:color="7BA0CD"/>
          <w:bottom w:val="single" w:sz="8" w:space="0" w:color="7BA0CD"/>
          <w:right w:val="single" w:sz="8" w:space="0" w:color="7BA0CD"/>
          <w:insideH w:val="single" w:sz="8" w:space="0" w:color="7BA0CD"/>
        </w:tblBorders>
        <w:tblLayout w:type="fixed"/>
        <w:tblLook w:val="04A0" w:firstRow="1" w:lastRow="0" w:firstColumn="1" w:lastColumn="0" w:noHBand="0" w:noVBand="1"/>
      </w:tblPr>
      <w:tblGrid>
        <w:gridCol w:w="1809"/>
        <w:gridCol w:w="1832"/>
        <w:gridCol w:w="1821"/>
        <w:gridCol w:w="1821"/>
        <w:gridCol w:w="1821"/>
        <w:gridCol w:w="1821"/>
        <w:gridCol w:w="1821"/>
        <w:gridCol w:w="2422"/>
      </w:tblGrid>
      <w:tr w:rsidR="00EF1F06" w14:paraId="6EFC43BA" w14:textId="77777777" w:rsidTr="00B941EA">
        <w:tc>
          <w:tcPr>
            <w:tcW w:w="1809" w:type="dxa"/>
            <w:tcBorders>
              <w:top w:val="single" w:sz="8" w:space="0" w:color="7BA0CD"/>
              <w:left w:val="single" w:sz="8" w:space="0" w:color="7BA0CD"/>
              <w:bottom w:val="single" w:sz="8" w:space="0" w:color="7BA0CD"/>
              <w:right w:val="single" w:sz="4" w:space="0" w:color="548DD4"/>
            </w:tcBorders>
            <w:shd w:val="clear" w:color="auto" w:fill="4F81BD"/>
          </w:tcPr>
          <w:p w14:paraId="5B780EF3" w14:textId="77777777" w:rsidR="00EF1F06" w:rsidRPr="00A65E36" w:rsidRDefault="00EF1F06" w:rsidP="00B941EA">
            <w:pPr>
              <w:jc w:val="both"/>
              <w:rPr>
                <w:b/>
                <w:bCs/>
                <w:color w:val="FFFFFF"/>
                <w:szCs w:val="24"/>
                <w:lang w:eastAsia="en-AU"/>
              </w:rPr>
            </w:pPr>
            <w:r w:rsidRPr="00A65E36">
              <w:rPr>
                <w:bCs/>
                <w:color w:val="FFFFFF"/>
                <w:szCs w:val="24"/>
                <w:lang w:eastAsia="en-AU"/>
              </w:rPr>
              <w:t>Artefacts</w:t>
            </w:r>
          </w:p>
        </w:tc>
        <w:tc>
          <w:tcPr>
            <w:tcW w:w="1832" w:type="dxa"/>
            <w:tcBorders>
              <w:top w:val="single" w:sz="8" w:space="0" w:color="7BA0CD"/>
              <w:left w:val="single" w:sz="4" w:space="0" w:color="548DD4"/>
              <w:bottom w:val="single" w:sz="8" w:space="0" w:color="7BA0CD"/>
              <w:right w:val="single" w:sz="4" w:space="0" w:color="548DD4"/>
            </w:tcBorders>
            <w:shd w:val="clear" w:color="auto" w:fill="4F81BD"/>
          </w:tcPr>
          <w:p w14:paraId="27E25433" w14:textId="77777777" w:rsidR="00EF1F06" w:rsidRPr="00A65E36" w:rsidRDefault="00EF1F06" w:rsidP="00B941EA">
            <w:pPr>
              <w:jc w:val="both"/>
              <w:rPr>
                <w:b/>
                <w:bCs/>
                <w:color w:val="FFFFFF"/>
                <w:szCs w:val="24"/>
                <w:lang w:eastAsia="en-AU"/>
              </w:rPr>
            </w:pPr>
            <w:r w:rsidRPr="00A65E36">
              <w:rPr>
                <w:bCs/>
                <w:color w:val="FFFFFF"/>
                <w:szCs w:val="24"/>
                <w:lang w:eastAsia="en-AU"/>
              </w:rPr>
              <w:t xml:space="preserve">Skin </w:t>
            </w:r>
          </w:p>
          <w:p w14:paraId="30C4ECCA" w14:textId="77777777" w:rsidR="00EF1F06" w:rsidRPr="00A65E36" w:rsidRDefault="00EF1F06" w:rsidP="00B941EA">
            <w:pPr>
              <w:jc w:val="both"/>
              <w:rPr>
                <w:b/>
                <w:bCs/>
                <w:color w:val="FFFFFF"/>
                <w:szCs w:val="24"/>
                <w:lang w:eastAsia="en-AU"/>
              </w:rPr>
            </w:pPr>
            <w:r w:rsidRPr="00A65E36">
              <w:rPr>
                <w:bCs/>
                <w:color w:val="FFFFFF"/>
                <w:szCs w:val="24"/>
                <w:lang w:eastAsia="en-AU"/>
              </w:rPr>
              <w:t>Impedance</w:t>
            </w:r>
          </w:p>
        </w:tc>
        <w:tc>
          <w:tcPr>
            <w:tcW w:w="1821" w:type="dxa"/>
            <w:tcBorders>
              <w:top w:val="single" w:sz="8" w:space="0" w:color="7BA0CD"/>
              <w:left w:val="single" w:sz="4" w:space="0" w:color="548DD4"/>
              <w:bottom w:val="single" w:sz="8" w:space="0" w:color="7BA0CD"/>
              <w:right w:val="single" w:sz="4" w:space="0" w:color="548DD4"/>
            </w:tcBorders>
            <w:shd w:val="clear" w:color="auto" w:fill="4F81BD"/>
          </w:tcPr>
          <w:p w14:paraId="0DBCC712" w14:textId="77777777" w:rsidR="00EF1F06" w:rsidRPr="00A65E36" w:rsidRDefault="00EF1F06" w:rsidP="00B941EA">
            <w:pPr>
              <w:jc w:val="both"/>
              <w:rPr>
                <w:b/>
                <w:bCs/>
                <w:color w:val="FFFFFF"/>
                <w:szCs w:val="24"/>
                <w:lang w:eastAsia="en-AU"/>
              </w:rPr>
            </w:pPr>
            <w:r w:rsidRPr="00A65E36">
              <w:rPr>
                <w:bCs/>
                <w:color w:val="FFFFFF"/>
                <w:szCs w:val="24"/>
                <w:lang w:eastAsia="en-AU"/>
              </w:rPr>
              <w:t xml:space="preserve">Muscle </w:t>
            </w:r>
          </w:p>
          <w:p w14:paraId="1E2DAE2B" w14:textId="77777777" w:rsidR="00EF1F06" w:rsidRPr="00A65E36" w:rsidRDefault="00EF1F06" w:rsidP="00B941EA">
            <w:pPr>
              <w:jc w:val="both"/>
              <w:rPr>
                <w:b/>
                <w:bCs/>
                <w:color w:val="FFFFFF"/>
                <w:szCs w:val="24"/>
                <w:lang w:eastAsia="en-AU"/>
              </w:rPr>
            </w:pPr>
            <w:r w:rsidRPr="00A65E36">
              <w:rPr>
                <w:bCs/>
                <w:color w:val="FFFFFF"/>
                <w:szCs w:val="24"/>
                <w:lang w:eastAsia="en-AU"/>
              </w:rPr>
              <w:t>Movement</w:t>
            </w:r>
          </w:p>
        </w:tc>
        <w:tc>
          <w:tcPr>
            <w:tcW w:w="1821" w:type="dxa"/>
            <w:tcBorders>
              <w:top w:val="single" w:sz="8" w:space="0" w:color="7BA0CD"/>
              <w:left w:val="single" w:sz="4" w:space="0" w:color="548DD4"/>
              <w:bottom w:val="single" w:sz="8" w:space="0" w:color="7BA0CD"/>
              <w:right w:val="single" w:sz="4" w:space="0" w:color="548DD4"/>
            </w:tcBorders>
            <w:shd w:val="clear" w:color="auto" w:fill="4F81BD"/>
          </w:tcPr>
          <w:p w14:paraId="597F7D0A" w14:textId="77777777" w:rsidR="00EF1F06" w:rsidRPr="00A65E36" w:rsidRDefault="00EF1F06" w:rsidP="00B941EA">
            <w:pPr>
              <w:jc w:val="both"/>
              <w:rPr>
                <w:b/>
                <w:bCs/>
                <w:color w:val="FFFFFF"/>
                <w:szCs w:val="24"/>
                <w:lang w:eastAsia="en-AU"/>
              </w:rPr>
            </w:pPr>
            <w:r w:rsidRPr="00A65E36">
              <w:rPr>
                <w:bCs/>
                <w:color w:val="FFFFFF"/>
                <w:szCs w:val="24"/>
                <w:lang w:eastAsia="en-AU"/>
              </w:rPr>
              <w:t>Electrical</w:t>
            </w:r>
          </w:p>
          <w:p w14:paraId="0AECC52C" w14:textId="77777777" w:rsidR="00EF1F06" w:rsidRPr="00A65E36" w:rsidRDefault="00EF1F06" w:rsidP="00B941EA">
            <w:pPr>
              <w:jc w:val="both"/>
              <w:rPr>
                <w:b/>
                <w:bCs/>
                <w:color w:val="FFFFFF"/>
                <w:szCs w:val="24"/>
                <w:lang w:eastAsia="en-AU"/>
              </w:rPr>
            </w:pPr>
            <w:r w:rsidRPr="00A65E36">
              <w:rPr>
                <w:bCs/>
                <w:color w:val="FFFFFF"/>
                <w:szCs w:val="24"/>
                <w:lang w:eastAsia="en-AU"/>
              </w:rPr>
              <w:t>Continuity</w:t>
            </w:r>
          </w:p>
        </w:tc>
        <w:tc>
          <w:tcPr>
            <w:tcW w:w="1821" w:type="dxa"/>
            <w:tcBorders>
              <w:top w:val="single" w:sz="8" w:space="0" w:color="7BA0CD"/>
              <w:left w:val="single" w:sz="4" w:space="0" w:color="548DD4"/>
              <w:bottom w:val="single" w:sz="8" w:space="0" w:color="7BA0CD"/>
              <w:right w:val="single" w:sz="4" w:space="0" w:color="548DD4"/>
            </w:tcBorders>
            <w:shd w:val="clear" w:color="auto" w:fill="4F81BD"/>
          </w:tcPr>
          <w:p w14:paraId="3854E8F9" w14:textId="77777777" w:rsidR="00EF1F06" w:rsidRPr="00A65E36" w:rsidRDefault="00EF1F06" w:rsidP="00B941EA">
            <w:pPr>
              <w:jc w:val="both"/>
              <w:rPr>
                <w:b/>
                <w:bCs/>
                <w:color w:val="FFFFFF"/>
                <w:szCs w:val="24"/>
                <w:lang w:eastAsia="en-AU"/>
              </w:rPr>
            </w:pPr>
            <w:r w:rsidRPr="00A65E36">
              <w:rPr>
                <w:bCs/>
                <w:color w:val="FFFFFF"/>
                <w:szCs w:val="24"/>
                <w:lang w:eastAsia="en-AU"/>
              </w:rPr>
              <w:t>Electrodes</w:t>
            </w:r>
          </w:p>
        </w:tc>
        <w:tc>
          <w:tcPr>
            <w:tcW w:w="1821" w:type="dxa"/>
            <w:tcBorders>
              <w:top w:val="single" w:sz="8" w:space="0" w:color="7BA0CD"/>
              <w:left w:val="single" w:sz="4" w:space="0" w:color="548DD4"/>
              <w:bottom w:val="single" w:sz="8" w:space="0" w:color="7BA0CD"/>
              <w:right w:val="single" w:sz="4" w:space="0" w:color="548DD4"/>
            </w:tcBorders>
            <w:shd w:val="clear" w:color="auto" w:fill="4F81BD"/>
          </w:tcPr>
          <w:p w14:paraId="2C7A76F1" w14:textId="77777777" w:rsidR="00EF1F06" w:rsidRPr="00A65E36" w:rsidRDefault="00EF1F06" w:rsidP="00B941EA">
            <w:pPr>
              <w:jc w:val="both"/>
              <w:rPr>
                <w:b/>
                <w:bCs/>
                <w:color w:val="FFFFFF"/>
                <w:szCs w:val="24"/>
                <w:lang w:eastAsia="en-AU"/>
              </w:rPr>
            </w:pPr>
            <w:r w:rsidRPr="00A65E36">
              <w:rPr>
                <w:bCs/>
                <w:color w:val="FFFFFF"/>
                <w:szCs w:val="24"/>
                <w:lang w:eastAsia="en-AU"/>
              </w:rPr>
              <w:t>Cabling</w:t>
            </w:r>
          </w:p>
        </w:tc>
        <w:tc>
          <w:tcPr>
            <w:tcW w:w="1821" w:type="dxa"/>
            <w:tcBorders>
              <w:top w:val="single" w:sz="8" w:space="0" w:color="7BA0CD"/>
              <w:left w:val="single" w:sz="4" w:space="0" w:color="548DD4"/>
              <w:bottom w:val="single" w:sz="8" w:space="0" w:color="7BA0CD"/>
              <w:right w:val="single" w:sz="4" w:space="0" w:color="548DD4"/>
            </w:tcBorders>
            <w:shd w:val="clear" w:color="auto" w:fill="4F81BD"/>
          </w:tcPr>
          <w:p w14:paraId="7131D743" w14:textId="77777777" w:rsidR="00EF1F06" w:rsidRPr="00A65E36" w:rsidRDefault="00EF1F06" w:rsidP="00B941EA">
            <w:pPr>
              <w:jc w:val="both"/>
              <w:rPr>
                <w:b/>
                <w:bCs/>
                <w:color w:val="FFFFFF"/>
                <w:szCs w:val="24"/>
                <w:lang w:eastAsia="en-AU"/>
              </w:rPr>
            </w:pPr>
            <w:r w:rsidRPr="00A65E36">
              <w:rPr>
                <w:bCs/>
                <w:color w:val="FFFFFF"/>
                <w:szCs w:val="24"/>
                <w:lang w:eastAsia="en-AU"/>
              </w:rPr>
              <w:t>Interference</w:t>
            </w:r>
          </w:p>
        </w:tc>
        <w:tc>
          <w:tcPr>
            <w:tcW w:w="2422" w:type="dxa"/>
            <w:tcBorders>
              <w:top w:val="single" w:sz="8" w:space="0" w:color="7BA0CD"/>
              <w:left w:val="single" w:sz="4" w:space="0" w:color="548DD4"/>
              <w:bottom w:val="single" w:sz="8" w:space="0" w:color="7BA0CD"/>
              <w:right w:val="single" w:sz="8" w:space="0" w:color="7BA0CD"/>
            </w:tcBorders>
            <w:shd w:val="clear" w:color="auto" w:fill="4F81BD"/>
          </w:tcPr>
          <w:p w14:paraId="201C0BC5" w14:textId="77777777" w:rsidR="00EF1F06" w:rsidRPr="00A65E36" w:rsidRDefault="00EF1F06" w:rsidP="00B941EA">
            <w:pPr>
              <w:jc w:val="both"/>
              <w:rPr>
                <w:b/>
                <w:bCs/>
                <w:color w:val="FFFFFF"/>
                <w:szCs w:val="24"/>
                <w:lang w:eastAsia="en-AU"/>
              </w:rPr>
            </w:pPr>
            <w:r w:rsidRPr="00A65E36">
              <w:rPr>
                <w:bCs/>
                <w:color w:val="FFFFFF"/>
                <w:szCs w:val="24"/>
                <w:lang w:eastAsia="en-AU"/>
              </w:rPr>
              <w:t>Equipment</w:t>
            </w:r>
          </w:p>
        </w:tc>
      </w:tr>
      <w:tr w:rsidR="00EF1F06" w14:paraId="7F0A4613" w14:textId="77777777" w:rsidTr="00B941EA">
        <w:tc>
          <w:tcPr>
            <w:tcW w:w="1809" w:type="dxa"/>
            <w:tcBorders>
              <w:right w:val="single" w:sz="4" w:space="0" w:color="548DD4"/>
            </w:tcBorders>
            <w:shd w:val="clear" w:color="auto" w:fill="auto"/>
          </w:tcPr>
          <w:p w14:paraId="5EBF3B7E" w14:textId="77777777" w:rsidR="00EF1F06" w:rsidRPr="00A65E36" w:rsidRDefault="00EF1F06" w:rsidP="00B941EA">
            <w:pPr>
              <w:rPr>
                <w:b/>
                <w:bCs/>
                <w:szCs w:val="24"/>
                <w:lang w:eastAsia="en-AU"/>
              </w:rPr>
            </w:pPr>
            <w:r>
              <w:rPr>
                <w:b/>
                <w:noProof/>
                <w:szCs w:val="24"/>
                <w:lang w:eastAsia="en-AU"/>
              </w:rPr>
              <w:drawing>
                <wp:inline distT="0" distB="0" distL="0" distR="0" wp14:anchorId="73932357" wp14:editId="6EBFC680">
                  <wp:extent cx="1057275" cy="476250"/>
                  <wp:effectExtent l="19050" t="0" r="9525" b="0"/>
                  <wp:docPr id="1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855" t="38525" r="79483" b="54474"/>
                          <a:stretch>
                            <a:fillRect/>
                          </a:stretch>
                        </pic:blipFill>
                        <pic:spPr bwMode="auto">
                          <a:xfrm>
                            <a:off x="0" y="0"/>
                            <a:ext cx="1057275" cy="476250"/>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shd w:val="clear" w:color="auto" w:fill="D3DFEE"/>
          </w:tcPr>
          <w:p w14:paraId="695A339A"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shd w:val="clear" w:color="auto" w:fill="D3DFEE"/>
          </w:tcPr>
          <w:p w14:paraId="447A8B30"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shd w:val="clear" w:color="auto" w:fill="D3DFEE"/>
          </w:tcPr>
          <w:p w14:paraId="2C3A8E06" w14:textId="77777777" w:rsidR="00EF1F06" w:rsidRPr="00A65E36" w:rsidRDefault="00EF1F06" w:rsidP="00B941EA">
            <w:pPr>
              <w:rPr>
                <w:sz w:val="20"/>
                <w:lang w:eastAsia="en-AU"/>
              </w:rPr>
            </w:pPr>
            <w:r w:rsidRPr="00A65E36">
              <w:rPr>
                <w:sz w:val="20"/>
                <w:lang w:eastAsia="en-AU"/>
              </w:rPr>
              <w:t xml:space="preserve">Check all connections </w:t>
            </w:r>
          </w:p>
          <w:p w14:paraId="5D6750FF" w14:textId="77777777" w:rsidR="00EF1F06" w:rsidRPr="00A65E36" w:rsidRDefault="00EF1F06" w:rsidP="00B941EA">
            <w:pPr>
              <w:rPr>
                <w:sz w:val="20"/>
                <w:lang w:eastAsia="en-AU"/>
              </w:rPr>
            </w:pPr>
            <w:r w:rsidRPr="00A65E36">
              <w:rPr>
                <w:sz w:val="20"/>
                <w:lang w:eastAsia="en-AU"/>
              </w:rPr>
              <w:t>Perform continuity check</w:t>
            </w:r>
          </w:p>
          <w:p w14:paraId="5F9B3827" w14:textId="77777777" w:rsidR="00EF1F06" w:rsidRPr="00A65E36" w:rsidRDefault="00EF1F06" w:rsidP="00B941EA">
            <w:pPr>
              <w:pStyle w:val="ListParagraph"/>
              <w:numPr>
                <w:ilvl w:val="0"/>
                <w:numId w:val="21"/>
              </w:numPr>
              <w:ind w:left="175" w:hanging="357"/>
              <w:contextualSpacing w:val="0"/>
              <w:jc w:val="right"/>
              <w:rPr>
                <w:sz w:val="20"/>
                <w:lang w:eastAsia="en-AU"/>
              </w:rPr>
            </w:pPr>
            <w:r w:rsidRPr="00A65E36">
              <w:rPr>
                <w:color w:val="FF0000"/>
                <w:szCs w:val="24"/>
                <w:lang w:eastAsia="en-AU"/>
              </w:rPr>
              <w:sym w:font="Wingdings" w:char="F08D"/>
            </w:r>
          </w:p>
        </w:tc>
        <w:tc>
          <w:tcPr>
            <w:tcW w:w="1821" w:type="dxa"/>
            <w:tcBorders>
              <w:left w:val="single" w:sz="4" w:space="0" w:color="548DD4"/>
              <w:right w:val="single" w:sz="4" w:space="0" w:color="548DD4"/>
            </w:tcBorders>
            <w:shd w:val="clear" w:color="auto" w:fill="D3DFEE"/>
          </w:tcPr>
          <w:p w14:paraId="60C61120" w14:textId="77777777" w:rsidR="00EF1F06" w:rsidRPr="00A65E36" w:rsidRDefault="00EF1F06" w:rsidP="00B941EA">
            <w:pPr>
              <w:rPr>
                <w:sz w:val="20"/>
                <w:lang w:eastAsia="en-AU"/>
              </w:rPr>
            </w:pPr>
            <w:r w:rsidRPr="00A65E36">
              <w:rPr>
                <w:sz w:val="20"/>
                <w:lang w:eastAsia="en-AU"/>
              </w:rPr>
              <w:t>Check for dry out</w:t>
            </w:r>
          </w:p>
          <w:p w14:paraId="298BD41D" w14:textId="77777777" w:rsidR="00EF1F06" w:rsidRPr="00A65E36" w:rsidRDefault="00EF1F06" w:rsidP="00B941EA">
            <w:pPr>
              <w:rPr>
                <w:sz w:val="20"/>
                <w:lang w:eastAsia="en-AU"/>
              </w:rPr>
            </w:pPr>
          </w:p>
          <w:p w14:paraId="74552E0E" w14:textId="77777777" w:rsidR="00EF1F06" w:rsidRPr="00A65E36" w:rsidRDefault="00EF1F06" w:rsidP="00B941EA">
            <w:pPr>
              <w:rPr>
                <w:sz w:val="20"/>
                <w:lang w:eastAsia="en-AU"/>
              </w:rPr>
            </w:pPr>
          </w:p>
          <w:p w14:paraId="02D4C0E8" w14:textId="77777777" w:rsidR="00EF1F06" w:rsidRPr="00A65E36" w:rsidRDefault="00EF1F06" w:rsidP="00B941EA">
            <w:pPr>
              <w:rPr>
                <w:sz w:val="20"/>
                <w:lang w:eastAsia="en-AU"/>
              </w:rPr>
            </w:pPr>
          </w:p>
          <w:p w14:paraId="36F93476"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8F"/>
            </w:r>
          </w:p>
        </w:tc>
        <w:tc>
          <w:tcPr>
            <w:tcW w:w="1821" w:type="dxa"/>
            <w:tcBorders>
              <w:left w:val="single" w:sz="4" w:space="0" w:color="548DD4"/>
              <w:right w:val="single" w:sz="4" w:space="0" w:color="548DD4"/>
            </w:tcBorders>
            <w:shd w:val="clear" w:color="auto" w:fill="D3DFEE"/>
          </w:tcPr>
          <w:p w14:paraId="115E64D8" w14:textId="77777777" w:rsidR="00EF1F06" w:rsidRPr="00A65E36" w:rsidRDefault="00EF1F06" w:rsidP="00B941EA">
            <w:pPr>
              <w:rPr>
                <w:sz w:val="20"/>
                <w:lang w:eastAsia="en-AU"/>
              </w:rPr>
            </w:pPr>
            <w:r w:rsidRPr="00A65E36">
              <w:rPr>
                <w:sz w:val="20"/>
                <w:lang w:eastAsia="en-AU"/>
              </w:rPr>
              <w:t>Check for proper cable</w:t>
            </w:r>
          </w:p>
          <w:p w14:paraId="6D4F7201" w14:textId="77777777" w:rsidR="00EF1F06" w:rsidRPr="00A65E36" w:rsidRDefault="00EF1F06" w:rsidP="00B941EA">
            <w:pPr>
              <w:rPr>
                <w:sz w:val="20"/>
                <w:lang w:eastAsia="en-AU"/>
              </w:rPr>
            </w:pPr>
          </w:p>
          <w:p w14:paraId="1BD591C4" w14:textId="77777777" w:rsidR="00EF1F06" w:rsidRPr="00A65E36" w:rsidRDefault="00EF1F06" w:rsidP="00B941EA">
            <w:pPr>
              <w:rPr>
                <w:sz w:val="20"/>
                <w:lang w:eastAsia="en-AU"/>
              </w:rPr>
            </w:pPr>
          </w:p>
          <w:p w14:paraId="6B45DA5A"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8E"/>
            </w:r>
          </w:p>
        </w:tc>
        <w:tc>
          <w:tcPr>
            <w:tcW w:w="1821" w:type="dxa"/>
            <w:tcBorders>
              <w:left w:val="single" w:sz="4" w:space="0" w:color="548DD4"/>
              <w:right w:val="single" w:sz="4" w:space="0" w:color="548DD4"/>
            </w:tcBorders>
            <w:shd w:val="clear" w:color="auto" w:fill="D3DFEE"/>
          </w:tcPr>
          <w:p w14:paraId="71D699D7" w14:textId="77777777" w:rsidR="00EF1F06" w:rsidRPr="00A65E36" w:rsidRDefault="00EF1F06" w:rsidP="00B941EA">
            <w:pPr>
              <w:rPr>
                <w:sz w:val="20"/>
                <w:lang w:eastAsia="en-AU"/>
              </w:rPr>
            </w:pPr>
          </w:p>
        </w:tc>
        <w:tc>
          <w:tcPr>
            <w:tcW w:w="2422" w:type="dxa"/>
            <w:tcBorders>
              <w:left w:val="single" w:sz="4" w:space="0" w:color="548DD4"/>
            </w:tcBorders>
            <w:shd w:val="clear" w:color="auto" w:fill="D3DFEE"/>
          </w:tcPr>
          <w:p w14:paraId="50D8C3B7" w14:textId="77777777" w:rsidR="00EF1F06" w:rsidRPr="00A65E36" w:rsidRDefault="00EF1F06" w:rsidP="00B941EA">
            <w:pPr>
              <w:rPr>
                <w:sz w:val="20"/>
                <w:lang w:eastAsia="en-AU"/>
              </w:rPr>
            </w:pPr>
            <w:r w:rsidRPr="00A65E36">
              <w:rPr>
                <w:sz w:val="20"/>
                <w:lang w:eastAsia="en-AU"/>
              </w:rPr>
              <w:t>Check lead switch and ECG machine set up</w:t>
            </w:r>
          </w:p>
          <w:p w14:paraId="26D93200" w14:textId="77777777" w:rsidR="00EF1F06" w:rsidRPr="00A65E36" w:rsidRDefault="00EF1F06" w:rsidP="00B941EA">
            <w:pPr>
              <w:rPr>
                <w:sz w:val="20"/>
                <w:lang w:eastAsia="en-AU"/>
              </w:rPr>
            </w:pPr>
          </w:p>
          <w:p w14:paraId="756000C4"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8C"/>
            </w:r>
          </w:p>
        </w:tc>
      </w:tr>
      <w:tr w:rsidR="00EF1F06" w14:paraId="78C4D811" w14:textId="77777777" w:rsidTr="00B941EA">
        <w:tc>
          <w:tcPr>
            <w:tcW w:w="1809" w:type="dxa"/>
            <w:tcBorders>
              <w:right w:val="single" w:sz="4" w:space="0" w:color="548DD4"/>
            </w:tcBorders>
          </w:tcPr>
          <w:p w14:paraId="482F563D" w14:textId="77777777" w:rsidR="00EF1F06" w:rsidRPr="00A65E36" w:rsidRDefault="00EF1F06" w:rsidP="00B941EA">
            <w:pPr>
              <w:rPr>
                <w:b/>
                <w:bCs/>
                <w:szCs w:val="24"/>
                <w:lang w:eastAsia="en-AU"/>
              </w:rPr>
            </w:pPr>
            <w:r>
              <w:rPr>
                <w:b/>
                <w:noProof/>
                <w:szCs w:val="24"/>
                <w:lang w:eastAsia="en-AU"/>
              </w:rPr>
              <w:drawing>
                <wp:inline distT="0" distB="0" distL="0" distR="0" wp14:anchorId="4E2F0D1E" wp14:editId="7E171209">
                  <wp:extent cx="1057275" cy="514350"/>
                  <wp:effectExtent l="19050" t="0" r="9525" b="0"/>
                  <wp:docPr id="1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777" t="47627" r="79562" b="44812"/>
                          <a:stretch>
                            <a:fillRect/>
                          </a:stretch>
                        </pic:blipFill>
                        <pic:spPr bwMode="auto">
                          <a:xfrm>
                            <a:off x="0" y="0"/>
                            <a:ext cx="1057275" cy="514350"/>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tcPr>
          <w:p w14:paraId="5B0C4E6E" w14:textId="77777777" w:rsidR="00EF1F06" w:rsidRPr="00A65E36" w:rsidRDefault="00EF1F06" w:rsidP="00B941EA">
            <w:pPr>
              <w:rPr>
                <w:sz w:val="20"/>
                <w:lang w:eastAsia="en-AU"/>
              </w:rPr>
            </w:pPr>
            <w:r w:rsidRPr="00A65E36">
              <w:rPr>
                <w:sz w:val="20"/>
                <w:lang w:eastAsia="en-AU"/>
              </w:rPr>
              <w:t>Clean and dry skin</w:t>
            </w:r>
          </w:p>
          <w:p w14:paraId="0229BDDD" w14:textId="77777777" w:rsidR="00EF1F06" w:rsidRPr="00A65E36" w:rsidRDefault="00EF1F06" w:rsidP="00B941EA">
            <w:pPr>
              <w:rPr>
                <w:sz w:val="20"/>
                <w:lang w:eastAsia="en-AU"/>
              </w:rPr>
            </w:pPr>
          </w:p>
          <w:p w14:paraId="166569FB" w14:textId="77777777" w:rsidR="00EF1F06" w:rsidRPr="00A65E36" w:rsidRDefault="00EF1F06" w:rsidP="00B941EA">
            <w:pPr>
              <w:rPr>
                <w:sz w:val="20"/>
                <w:lang w:eastAsia="en-AU"/>
              </w:rPr>
            </w:pPr>
          </w:p>
          <w:p w14:paraId="4B9F797C" w14:textId="77777777" w:rsidR="00EF1F06" w:rsidRPr="00A65E36" w:rsidRDefault="00EF1F06" w:rsidP="00B941EA">
            <w:pPr>
              <w:jc w:val="right"/>
              <w:rPr>
                <w:sz w:val="20"/>
                <w:lang w:eastAsia="en-AU"/>
              </w:rPr>
            </w:pPr>
            <w:r w:rsidRPr="00A65E36">
              <w:rPr>
                <w:color w:val="FF0000"/>
                <w:szCs w:val="24"/>
                <w:lang w:eastAsia="en-AU"/>
              </w:rPr>
              <w:sym w:font="Wingdings" w:char="F08E"/>
            </w:r>
          </w:p>
        </w:tc>
        <w:tc>
          <w:tcPr>
            <w:tcW w:w="1821" w:type="dxa"/>
            <w:tcBorders>
              <w:left w:val="single" w:sz="4" w:space="0" w:color="548DD4"/>
              <w:right w:val="single" w:sz="4" w:space="0" w:color="548DD4"/>
            </w:tcBorders>
          </w:tcPr>
          <w:p w14:paraId="40045679" w14:textId="77777777" w:rsidR="00EF1F06" w:rsidRPr="00A65E36" w:rsidRDefault="00EF1F06" w:rsidP="00B941EA">
            <w:pPr>
              <w:rPr>
                <w:sz w:val="20"/>
                <w:lang w:eastAsia="en-AU"/>
              </w:rPr>
            </w:pPr>
            <w:r w:rsidRPr="00A65E36">
              <w:rPr>
                <w:sz w:val="20"/>
                <w:lang w:eastAsia="en-AU"/>
              </w:rPr>
              <w:t xml:space="preserve">Settle infant to stop movement </w:t>
            </w:r>
          </w:p>
          <w:p w14:paraId="0176444A" w14:textId="77777777" w:rsidR="00EF1F06" w:rsidRPr="00A65E36" w:rsidRDefault="00EF1F06" w:rsidP="00B941EA">
            <w:pPr>
              <w:rPr>
                <w:sz w:val="20"/>
                <w:lang w:eastAsia="en-AU"/>
              </w:rPr>
            </w:pPr>
          </w:p>
          <w:p w14:paraId="312686AD" w14:textId="77777777" w:rsidR="00EF1F06" w:rsidRPr="00A65E36" w:rsidRDefault="00EF1F06" w:rsidP="00B941EA">
            <w:pPr>
              <w:jc w:val="right"/>
              <w:rPr>
                <w:sz w:val="20"/>
                <w:lang w:eastAsia="en-AU"/>
              </w:rPr>
            </w:pPr>
            <w:r w:rsidRPr="00A65E36">
              <w:rPr>
                <w:color w:val="FF0000"/>
                <w:szCs w:val="24"/>
                <w:lang w:eastAsia="en-AU"/>
              </w:rPr>
              <w:sym w:font="Wingdings" w:char="F08C"/>
            </w:r>
          </w:p>
        </w:tc>
        <w:tc>
          <w:tcPr>
            <w:tcW w:w="1821" w:type="dxa"/>
            <w:tcBorders>
              <w:left w:val="single" w:sz="4" w:space="0" w:color="548DD4"/>
              <w:right w:val="single" w:sz="4" w:space="0" w:color="548DD4"/>
            </w:tcBorders>
          </w:tcPr>
          <w:p w14:paraId="2E0972BE" w14:textId="77777777" w:rsidR="00EF1F06" w:rsidRPr="00A65E36" w:rsidRDefault="00EF1F06" w:rsidP="00B941EA">
            <w:pPr>
              <w:rPr>
                <w:sz w:val="20"/>
                <w:lang w:eastAsia="en-AU"/>
              </w:rPr>
            </w:pPr>
            <w:r w:rsidRPr="00A65E36">
              <w:rPr>
                <w:sz w:val="20"/>
                <w:lang w:eastAsia="en-AU"/>
              </w:rPr>
              <w:t>Check ground connections</w:t>
            </w:r>
          </w:p>
          <w:p w14:paraId="3B83A479" w14:textId="77777777" w:rsidR="00EF1F06" w:rsidRPr="00A65E36" w:rsidRDefault="00EF1F06" w:rsidP="00B941EA">
            <w:pPr>
              <w:rPr>
                <w:sz w:val="20"/>
                <w:lang w:eastAsia="en-AU"/>
              </w:rPr>
            </w:pPr>
          </w:p>
          <w:p w14:paraId="4449960D" w14:textId="77777777" w:rsidR="00EF1F06" w:rsidRPr="00A65E36" w:rsidRDefault="00EF1F06" w:rsidP="00B941EA">
            <w:pPr>
              <w:jc w:val="right"/>
              <w:rPr>
                <w:sz w:val="20"/>
                <w:lang w:eastAsia="en-AU"/>
              </w:rPr>
            </w:pPr>
            <w:r w:rsidRPr="00A65E36">
              <w:rPr>
                <w:color w:val="FF0000"/>
                <w:szCs w:val="24"/>
                <w:lang w:eastAsia="en-AU"/>
              </w:rPr>
              <w:sym w:font="Wingdings" w:char="F08D"/>
            </w:r>
          </w:p>
        </w:tc>
        <w:tc>
          <w:tcPr>
            <w:tcW w:w="1821" w:type="dxa"/>
            <w:tcBorders>
              <w:left w:val="single" w:sz="4" w:space="0" w:color="548DD4"/>
              <w:right w:val="single" w:sz="4" w:space="0" w:color="548DD4"/>
            </w:tcBorders>
          </w:tcPr>
          <w:p w14:paraId="560E5C05" w14:textId="77777777" w:rsidR="00EF1F06" w:rsidRPr="00A65E36" w:rsidRDefault="00EF1F06" w:rsidP="00B941EA">
            <w:pPr>
              <w:rPr>
                <w:sz w:val="20"/>
                <w:lang w:eastAsia="en-AU"/>
              </w:rPr>
            </w:pPr>
            <w:r w:rsidRPr="00A65E36">
              <w:rPr>
                <w:sz w:val="20"/>
                <w:lang w:eastAsia="en-AU"/>
              </w:rPr>
              <w:t>Use same type of electrodes at all sites</w:t>
            </w:r>
          </w:p>
          <w:p w14:paraId="7FED09D9" w14:textId="77777777" w:rsidR="00EF1F06" w:rsidRPr="00A65E36" w:rsidRDefault="00EF1F06" w:rsidP="00B941EA">
            <w:pPr>
              <w:jc w:val="right"/>
              <w:rPr>
                <w:sz w:val="20"/>
                <w:lang w:eastAsia="en-AU"/>
              </w:rPr>
            </w:pPr>
            <w:r w:rsidRPr="00A65E36">
              <w:rPr>
                <w:color w:val="FF0000"/>
                <w:szCs w:val="24"/>
                <w:lang w:eastAsia="en-AU"/>
              </w:rPr>
              <w:sym w:font="Wingdings" w:char="F08F"/>
            </w:r>
          </w:p>
        </w:tc>
        <w:tc>
          <w:tcPr>
            <w:tcW w:w="1821" w:type="dxa"/>
            <w:tcBorders>
              <w:left w:val="single" w:sz="4" w:space="0" w:color="548DD4"/>
              <w:right w:val="single" w:sz="4" w:space="0" w:color="548DD4"/>
            </w:tcBorders>
          </w:tcPr>
          <w:p w14:paraId="439FC876" w14:textId="77777777" w:rsidR="00EF1F06" w:rsidRPr="00A65E36" w:rsidRDefault="00EF1F06" w:rsidP="00B941EA">
            <w:pPr>
              <w:rPr>
                <w:sz w:val="20"/>
                <w:lang w:eastAsia="en-AU"/>
              </w:rPr>
            </w:pPr>
            <w:r w:rsidRPr="00A65E36">
              <w:rPr>
                <w:sz w:val="20"/>
                <w:lang w:eastAsia="en-AU"/>
              </w:rPr>
              <w:t>Check for proper cable</w:t>
            </w:r>
          </w:p>
          <w:p w14:paraId="63DA2FCE" w14:textId="77777777" w:rsidR="00EF1F06" w:rsidRPr="00A65E36" w:rsidRDefault="00EF1F06" w:rsidP="00B941EA">
            <w:pPr>
              <w:rPr>
                <w:sz w:val="20"/>
                <w:lang w:eastAsia="en-AU"/>
              </w:rPr>
            </w:pPr>
          </w:p>
          <w:p w14:paraId="4468E2FA"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91"/>
            </w:r>
          </w:p>
        </w:tc>
        <w:tc>
          <w:tcPr>
            <w:tcW w:w="1821" w:type="dxa"/>
            <w:tcBorders>
              <w:left w:val="single" w:sz="4" w:space="0" w:color="548DD4"/>
              <w:right w:val="single" w:sz="4" w:space="0" w:color="548DD4"/>
            </w:tcBorders>
          </w:tcPr>
          <w:p w14:paraId="06D8754E" w14:textId="77777777" w:rsidR="00EF1F06" w:rsidRPr="00A65E36" w:rsidRDefault="00EF1F06" w:rsidP="00B941EA">
            <w:pPr>
              <w:rPr>
                <w:sz w:val="20"/>
                <w:lang w:eastAsia="en-AU"/>
              </w:rPr>
            </w:pPr>
            <w:r w:rsidRPr="00A65E36">
              <w:rPr>
                <w:sz w:val="20"/>
                <w:lang w:eastAsia="en-AU"/>
              </w:rPr>
              <w:t>Check for static build up</w:t>
            </w:r>
          </w:p>
          <w:p w14:paraId="3918D4B4" w14:textId="77777777" w:rsidR="00EF1F06" w:rsidRPr="00A65E36" w:rsidRDefault="00EF1F06" w:rsidP="00B941EA">
            <w:pPr>
              <w:rPr>
                <w:sz w:val="20"/>
                <w:lang w:eastAsia="en-AU"/>
              </w:rPr>
            </w:pPr>
          </w:p>
          <w:p w14:paraId="08A4CD0B"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90"/>
            </w:r>
          </w:p>
        </w:tc>
        <w:tc>
          <w:tcPr>
            <w:tcW w:w="2422" w:type="dxa"/>
            <w:tcBorders>
              <w:left w:val="single" w:sz="4" w:space="0" w:color="548DD4"/>
            </w:tcBorders>
          </w:tcPr>
          <w:p w14:paraId="355AD5B2" w14:textId="77777777" w:rsidR="00EF1F06" w:rsidRPr="00A65E36" w:rsidRDefault="00EF1F06" w:rsidP="00B941EA">
            <w:pPr>
              <w:rPr>
                <w:sz w:val="20"/>
                <w:lang w:eastAsia="en-AU"/>
              </w:rPr>
            </w:pPr>
          </w:p>
        </w:tc>
      </w:tr>
      <w:tr w:rsidR="00EF1F06" w14:paraId="6139908B" w14:textId="77777777" w:rsidTr="00B941EA">
        <w:tc>
          <w:tcPr>
            <w:tcW w:w="1809" w:type="dxa"/>
            <w:tcBorders>
              <w:right w:val="single" w:sz="4" w:space="0" w:color="548DD4"/>
            </w:tcBorders>
            <w:shd w:val="clear" w:color="auto" w:fill="auto"/>
          </w:tcPr>
          <w:p w14:paraId="32A1EC2D" w14:textId="77777777" w:rsidR="00EF1F06" w:rsidRPr="00A65E36" w:rsidRDefault="00EF1F06" w:rsidP="00B941EA">
            <w:pPr>
              <w:rPr>
                <w:b/>
                <w:bCs/>
                <w:szCs w:val="24"/>
                <w:lang w:eastAsia="en-AU"/>
              </w:rPr>
            </w:pPr>
            <w:r>
              <w:rPr>
                <w:b/>
                <w:noProof/>
                <w:szCs w:val="24"/>
                <w:lang w:eastAsia="en-AU"/>
              </w:rPr>
              <w:drawing>
                <wp:inline distT="0" distB="0" distL="0" distR="0" wp14:anchorId="561BD0D0" wp14:editId="0426AAFC">
                  <wp:extent cx="990600" cy="561975"/>
                  <wp:effectExtent l="19050" t="0" r="0"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777" t="55469" r="80034" b="36272"/>
                          <a:stretch>
                            <a:fillRect/>
                          </a:stretch>
                        </pic:blipFill>
                        <pic:spPr bwMode="auto">
                          <a:xfrm>
                            <a:off x="0" y="0"/>
                            <a:ext cx="990600" cy="561975"/>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shd w:val="clear" w:color="auto" w:fill="D3DFEE"/>
          </w:tcPr>
          <w:p w14:paraId="08EE58B0" w14:textId="77777777" w:rsidR="00EF1F06" w:rsidRPr="00A65E36" w:rsidRDefault="00EF1F06" w:rsidP="00B941EA">
            <w:pPr>
              <w:rPr>
                <w:sz w:val="20"/>
                <w:lang w:eastAsia="en-AU"/>
              </w:rPr>
            </w:pPr>
            <w:r w:rsidRPr="00A65E36">
              <w:rPr>
                <w:sz w:val="20"/>
                <w:lang w:eastAsia="en-AU"/>
              </w:rPr>
              <w:t>Clean and dry skin</w:t>
            </w:r>
          </w:p>
          <w:p w14:paraId="3ACCFF5A" w14:textId="77777777" w:rsidR="00EF1F06" w:rsidRPr="00A65E36" w:rsidRDefault="00EF1F06" w:rsidP="00B941EA">
            <w:pPr>
              <w:rPr>
                <w:sz w:val="20"/>
                <w:lang w:eastAsia="en-AU"/>
              </w:rPr>
            </w:pPr>
          </w:p>
          <w:p w14:paraId="656CE800" w14:textId="77777777" w:rsidR="00EF1F06" w:rsidRPr="00A65E36" w:rsidRDefault="00EF1F06" w:rsidP="00B941EA">
            <w:pPr>
              <w:rPr>
                <w:sz w:val="20"/>
                <w:lang w:eastAsia="en-AU"/>
              </w:rPr>
            </w:pPr>
          </w:p>
          <w:p w14:paraId="1E0D2CB5" w14:textId="77777777" w:rsidR="00EF1F06" w:rsidRPr="00A65E36" w:rsidRDefault="00EF1F06" w:rsidP="00B941EA">
            <w:pPr>
              <w:rPr>
                <w:sz w:val="20"/>
                <w:lang w:eastAsia="en-AU"/>
              </w:rPr>
            </w:pPr>
          </w:p>
          <w:p w14:paraId="7A78D406" w14:textId="77777777" w:rsidR="00EF1F06" w:rsidRPr="00A65E36" w:rsidRDefault="00EF1F06" w:rsidP="00B941EA">
            <w:pPr>
              <w:jc w:val="right"/>
              <w:rPr>
                <w:sz w:val="20"/>
                <w:lang w:eastAsia="en-AU"/>
              </w:rPr>
            </w:pPr>
            <w:r w:rsidRPr="00A65E36">
              <w:rPr>
                <w:color w:val="FF0000"/>
                <w:szCs w:val="24"/>
                <w:lang w:eastAsia="en-AU"/>
              </w:rPr>
              <w:sym w:font="Wingdings" w:char="F08E"/>
            </w:r>
          </w:p>
        </w:tc>
        <w:tc>
          <w:tcPr>
            <w:tcW w:w="1821" w:type="dxa"/>
            <w:tcBorders>
              <w:left w:val="single" w:sz="4" w:space="0" w:color="548DD4"/>
              <w:right w:val="single" w:sz="4" w:space="0" w:color="548DD4"/>
            </w:tcBorders>
            <w:shd w:val="clear" w:color="auto" w:fill="D3DFEE"/>
          </w:tcPr>
          <w:p w14:paraId="086AD3D5" w14:textId="77777777" w:rsidR="00EF1F06" w:rsidRPr="00A65E36" w:rsidRDefault="00EF1F06" w:rsidP="00B941EA">
            <w:pPr>
              <w:rPr>
                <w:sz w:val="20"/>
                <w:lang w:eastAsia="en-AU"/>
              </w:rPr>
            </w:pPr>
            <w:r w:rsidRPr="00A65E36">
              <w:rPr>
                <w:sz w:val="20"/>
                <w:lang w:eastAsia="en-AU"/>
              </w:rPr>
              <w:t>May be untreatable involuntary muscle mass tremor</w:t>
            </w:r>
          </w:p>
          <w:p w14:paraId="054D4A5B" w14:textId="77777777" w:rsidR="00EF1F06" w:rsidRPr="00A65E36" w:rsidRDefault="00EF1F06" w:rsidP="00B941EA">
            <w:pPr>
              <w:jc w:val="right"/>
              <w:rPr>
                <w:sz w:val="20"/>
                <w:lang w:eastAsia="en-AU"/>
              </w:rPr>
            </w:pPr>
            <w:r w:rsidRPr="00A65E36">
              <w:rPr>
                <w:color w:val="FF0000"/>
                <w:szCs w:val="24"/>
                <w:lang w:eastAsia="en-AU"/>
              </w:rPr>
              <w:sym w:font="Wingdings" w:char="F091"/>
            </w:r>
          </w:p>
        </w:tc>
        <w:tc>
          <w:tcPr>
            <w:tcW w:w="1821" w:type="dxa"/>
            <w:tcBorders>
              <w:left w:val="single" w:sz="4" w:space="0" w:color="548DD4"/>
              <w:right w:val="single" w:sz="4" w:space="0" w:color="548DD4"/>
            </w:tcBorders>
            <w:shd w:val="clear" w:color="auto" w:fill="D3DFEE"/>
          </w:tcPr>
          <w:p w14:paraId="012A2C7A" w14:textId="77777777" w:rsidR="00EF1F06" w:rsidRPr="00A65E36" w:rsidRDefault="00EF1F06" w:rsidP="00B941EA">
            <w:pPr>
              <w:rPr>
                <w:sz w:val="20"/>
                <w:lang w:eastAsia="en-AU"/>
              </w:rPr>
            </w:pPr>
            <w:r w:rsidRPr="00A65E36">
              <w:rPr>
                <w:sz w:val="20"/>
                <w:lang w:eastAsia="en-AU"/>
              </w:rPr>
              <w:t>Check ground connections</w:t>
            </w:r>
          </w:p>
          <w:p w14:paraId="49F8E643" w14:textId="77777777" w:rsidR="00EF1F06" w:rsidRPr="00A65E36" w:rsidRDefault="00EF1F06" w:rsidP="00B941EA">
            <w:pPr>
              <w:rPr>
                <w:sz w:val="20"/>
                <w:lang w:eastAsia="en-AU"/>
              </w:rPr>
            </w:pPr>
          </w:p>
          <w:p w14:paraId="6CA67D0B" w14:textId="77777777" w:rsidR="00EF1F06" w:rsidRPr="00A65E36" w:rsidRDefault="00EF1F06" w:rsidP="00B941EA">
            <w:pPr>
              <w:rPr>
                <w:sz w:val="20"/>
                <w:lang w:eastAsia="en-AU"/>
              </w:rPr>
            </w:pPr>
          </w:p>
          <w:p w14:paraId="4A17F918" w14:textId="77777777" w:rsidR="00EF1F06" w:rsidRPr="00A65E36" w:rsidRDefault="00EF1F06" w:rsidP="00B941EA">
            <w:pPr>
              <w:jc w:val="right"/>
              <w:rPr>
                <w:sz w:val="20"/>
                <w:lang w:eastAsia="en-AU"/>
              </w:rPr>
            </w:pPr>
            <w:r w:rsidRPr="00A65E36">
              <w:rPr>
                <w:color w:val="FF0000"/>
                <w:szCs w:val="24"/>
                <w:lang w:eastAsia="en-AU"/>
              </w:rPr>
              <w:sym w:font="Wingdings" w:char="F08C"/>
            </w:r>
          </w:p>
        </w:tc>
        <w:tc>
          <w:tcPr>
            <w:tcW w:w="1821" w:type="dxa"/>
            <w:tcBorders>
              <w:left w:val="single" w:sz="4" w:space="0" w:color="548DD4"/>
              <w:right w:val="single" w:sz="4" w:space="0" w:color="548DD4"/>
            </w:tcBorders>
            <w:shd w:val="clear" w:color="auto" w:fill="D3DFEE"/>
          </w:tcPr>
          <w:p w14:paraId="14BBEF5A" w14:textId="77777777" w:rsidR="00EF1F06" w:rsidRPr="00A65E36" w:rsidRDefault="00EF1F06" w:rsidP="00B941EA">
            <w:pPr>
              <w:rPr>
                <w:sz w:val="20"/>
                <w:lang w:eastAsia="en-AU"/>
              </w:rPr>
            </w:pPr>
            <w:r w:rsidRPr="00A65E36">
              <w:rPr>
                <w:sz w:val="20"/>
                <w:lang w:eastAsia="en-AU"/>
              </w:rPr>
              <w:t>Check for dry out</w:t>
            </w:r>
          </w:p>
          <w:p w14:paraId="08DA1D2D" w14:textId="77777777" w:rsidR="00EF1F06" w:rsidRPr="00A65E36" w:rsidRDefault="00EF1F06" w:rsidP="00B941EA">
            <w:pPr>
              <w:rPr>
                <w:sz w:val="20"/>
                <w:lang w:eastAsia="en-AU"/>
              </w:rPr>
            </w:pPr>
          </w:p>
          <w:p w14:paraId="329DF3C8" w14:textId="77777777" w:rsidR="00EF1F06" w:rsidRPr="00A65E36" w:rsidRDefault="00EF1F06" w:rsidP="00B941EA">
            <w:pPr>
              <w:rPr>
                <w:sz w:val="20"/>
                <w:lang w:eastAsia="en-AU"/>
              </w:rPr>
            </w:pPr>
          </w:p>
          <w:p w14:paraId="709E0E7A" w14:textId="77777777" w:rsidR="00EF1F06" w:rsidRPr="00A65E36" w:rsidRDefault="00EF1F06" w:rsidP="00B941EA">
            <w:pPr>
              <w:rPr>
                <w:sz w:val="20"/>
                <w:lang w:eastAsia="en-AU"/>
              </w:rPr>
            </w:pPr>
          </w:p>
          <w:p w14:paraId="7A9E61D1" w14:textId="77777777" w:rsidR="00EF1F06" w:rsidRPr="00A65E36" w:rsidRDefault="00EF1F06" w:rsidP="00B941EA">
            <w:pPr>
              <w:jc w:val="right"/>
              <w:rPr>
                <w:sz w:val="20"/>
                <w:lang w:eastAsia="en-AU"/>
              </w:rPr>
            </w:pPr>
            <w:r w:rsidRPr="00A65E36">
              <w:rPr>
                <w:color w:val="FF0000"/>
                <w:szCs w:val="24"/>
                <w:lang w:eastAsia="en-AU"/>
              </w:rPr>
              <w:sym w:font="Wingdings" w:char="F090"/>
            </w:r>
          </w:p>
        </w:tc>
        <w:tc>
          <w:tcPr>
            <w:tcW w:w="1821" w:type="dxa"/>
            <w:tcBorders>
              <w:left w:val="single" w:sz="4" w:space="0" w:color="548DD4"/>
              <w:right w:val="single" w:sz="4" w:space="0" w:color="548DD4"/>
            </w:tcBorders>
            <w:shd w:val="clear" w:color="auto" w:fill="D3DFEE"/>
          </w:tcPr>
          <w:p w14:paraId="291B86BD" w14:textId="77777777" w:rsidR="00EF1F06" w:rsidRPr="00A65E36" w:rsidRDefault="00EF1F06" w:rsidP="00B941EA">
            <w:pPr>
              <w:rPr>
                <w:sz w:val="20"/>
                <w:lang w:eastAsia="en-AU"/>
              </w:rPr>
            </w:pPr>
            <w:r w:rsidRPr="00A65E36">
              <w:rPr>
                <w:sz w:val="20"/>
                <w:lang w:eastAsia="en-AU"/>
              </w:rPr>
              <w:t>May need fully shielded cable and lead wires</w:t>
            </w:r>
          </w:p>
          <w:p w14:paraId="200CC539" w14:textId="77777777" w:rsidR="00EF1F06" w:rsidRPr="00A65E36" w:rsidRDefault="00EF1F06" w:rsidP="00B941EA">
            <w:pPr>
              <w:rPr>
                <w:sz w:val="20"/>
                <w:lang w:eastAsia="en-AU"/>
              </w:rPr>
            </w:pPr>
          </w:p>
          <w:p w14:paraId="24F6D6E7" w14:textId="77777777" w:rsidR="00EF1F06" w:rsidRPr="00A65E36" w:rsidRDefault="00EF1F06" w:rsidP="00B941EA">
            <w:pPr>
              <w:jc w:val="right"/>
              <w:rPr>
                <w:color w:val="FF0000"/>
                <w:szCs w:val="24"/>
                <w:lang w:eastAsia="en-AU"/>
              </w:rPr>
            </w:pPr>
            <w:r w:rsidRPr="00A65E36">
              <w:rPr>
                <w:color w:val="FF0000"/>
                <w:szCs w:val="24"/>
                <w:lang w:eastAsia="en-AU"/>
              </w:rPr>
              <w:sym w:font="Wingdings" w:char="F092"/>
            </w:r>
          </w:p>
        </w:tc>
        <w:tc>
          <w:tcPr>
            <w:tcW w:w="1821" w:type="dxa"/>
            <w:tcBorders>
              <w:left w:val="single" w:sz="4" w:space="0" w:color="548DD4"/>
              <w:right w:val="single" w:sz="4" w:space="0" w:color="548DD4"/>
            </w:tcBorders>
            <w:shd w:val="clear" w:color="auto" w:fill="D3DFEE"/>
          </w:tcPr>
          <w:p w14:paraId="2C9F226D" w14:textId="77777777" w:rsidR="00EF1F06" w:rsidRPr="00A65E36" w:rsidRDefault="00EF1F06" w:rsidP="00B941EA">
            <w:pPr>
              <w:rPr>
                <w:sz w:val="20"/>
                <w:lang w:eastAsia="en-AU"/>
              </w:rPr>
            </w:pPr>
            <w:r w:rsidRPr="00A65E36">
              <w:rPr>
                <w:sz w:val="20"/>
                <w:lang w:eastAsia="en-AU"/>
              </w:rPr>
              <w:t>Keep cable away from AC cord</w:t>
            </w:r>
          </w:p>
          <w:p w14:paraId="6FF88683" w14:textId="77777777" w:rsidR="00EF1F06" w:rsidRPr="00A65E36" w:rsidRDefault="00EF1F06" w:rsidP="00B941EA">
            <w:pPr>
              <w:rPr>
                <w:sz w:val="20"/>
                <w:lang w:eastAsia="en-AU"/>
              </w:rPr>
            </w:pPr>
          </w:p>
          <w:p w14:paraId="2C4D4468" w14:textId="77777777" w:rsidR="00EF1F06" w:rsidRPr="00A65E36" w:rsidRDefault="00EF1F06" w:rsidP="00B941EA">
            <w:pPr>
              <w:rPr>
                <w:sz w:val="20"/>
                <w:lang w:eastAsia="en-AU"/>
              </w:rPr>
            </w:pPr>
          </w:p>
          <w:p w14:paraId="2B460427" w14:textId="77777777" w:rsidR="00EF1F06" w:rsidRPr="00A65E36" w:rsidRDefault="00EF1F06" w:rsidP="00B941EA">
            <w:pPr>
              <w:jc w:val="right"/>
              <w:rPr>
                <w:sz w:val="20"/>
                <w:lang w:eastAsia="en-AU"/>
              </w:rPr>
            </w:pPr>
            <w:r w:rsidRPr="00A65E36">
              <w:rPr>
                <w:color w:val="FF0000"/>
                <w:szCs w:val="24"/>
                <w:lang w:eastAsia="en-AU"/>
              </w:rPr>
              <w:sym w:font="Wingdings" w:char="F08D"/>
            </w:r>
          </w:p>
        </w:tc>
        <w:tc>
          <w:tcPr>
            <w:tcW w:w="2422" w:type="dxa"/>
            <w:tcBorders>
              <w:left w:val="single" w:sz="4" w:space="0" w:color="548DD4"/>
            </w:tcBorders>
            <w:shd w:val="clear" w:color="auto" w:fill="D3DFEE"/>
          </w:tcPr>
          <w:p w14:paraId="381A12C0" w14:textId="77777777" w:rsidR="00EF1F06" w:rsidRPr="00A65E36" w:rsidRDefault="00EF1F06" w:rsidP="00B941EA">
            <w:pPr>
              <w:rPr>
                <w:sz w:val="20"/>
                <w:lang w:eastAsia="en-AU"/>
              </w:rPr>
            </w:pPr>
            <w:r w:rsidRPr="00A65E36">
              <w:rPr>
                <w:sz w:val="20"/>
                <w:lang w:eastAsia="en-AU"/>
              </w:rPr>
              <w:t xml:space="preserve">Turn off fluorescent lights and / or other equipment </w:t>
            </w:r>
          </w:p>
          <w:p w14:paraId="5B4E2DA2" w14:textId="77777777" w:rsidR="00EF1F06" w:rsidRPr="00A65E36" w:rsidRDefault="00EF1F06" w:rsidP="00B941EA">
            <w:pPr>
              <w:jc w:val="right"/>
              <w:rPr>
                <w:sz w:val="20"/>
                <w:lang w:eastAsia="en-AU"/>
              </w:rPr>
            </w:pPr>
            <w:r w:rsidRPr="00A65E36">
              <w:rPr>
                <w:color w:val="FF0000"/>
                <w:szCs w:val="24"/>
                <w:lang w:eastAsia="en-AU"/>
              </w:rPr>
              <w:sym w:font="Wingdings" w:char="F08F"/>
            </w:r>
          </w:p>
        </w:tc>
      </w:tr>
      <w:tr w:rsidR="00EF1F06" w14:paraId="54E75183" w14:textId="77777777" w:rsidTr="00B941EA">
        <w:tc>
          <w:tcPr>
            <w:tcW w:w="1809" w:type="dxa"/>
            <w:tcBorders>
              <w:right w:val="single" w:sz="4" w:space="0" w:color="548DD4"/>
            </w:tcBorders>
          </w:tcPr>
          <w:p w14:paraId="786B0586" w14:textId="77777777" w:rsidR="00EF1F06" w:rsidRPr="00A65E36" w:rsidRDefault="00EF1F06" w:rsidP="00B941EA">
            <w:pPr>
              <w:rPr>
                <w:b/>
                <w:bCs/>
                <w:szCs w:val="24"/>
                <w:lang w:eastAsia="en-AU"/>
              </w:rPr>
            </w:pPr>
            <w:r>
              <w:rPr>
                <w:b/>
                <w:noProof/>
                <w:szCs w:val="24"/>
                <w:lang w:eastAsia="en-AU"/>
              </w:rPr>
              <w:drawing>
                <wp:inline distT="0" distB="0" distL="0" distR="0" wp14:anchorId="5A7A3CD8" wp14:editId="1E7D0642">
                  <wp:extent cx="1057275" cy="552450"/>
                  <wp:effectExtent l="19050" t="0" r="9525" b="0"/>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934" t="64288" r="79402" b="27582"/>
                          <a:stretch>
                            <a:fillRect/>
                          </a:stretch>
                        </pic:blipFill>
                        <pic:spPr bwMode="auto">
                          <a:xfrm>
                            <a:off x="0" y="0"/>
                            <a:ext cx="1057275" cy="552450"/>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tcPr>
          <w:p w14:paraId="3CBFEE80"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tcPr>
          <w:p w14:paraId="2A2D720D"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tcPr>
          <w:p w14:paraId="2C7D367D" w14:textId="77777777" w:rsidR="00EF1F06" w:rsidRPr="00A65E36" w:rsidRDefault="00EF1F06" w:rsidP="00B941EA">
            <w:pPr>
              <w:rPr>
                <w:sz w:val="20"/>
                <w:lang w:eastAsia="en-AU"/>
              </w:rPr>
            </w:pPr>
            <w:r w:rsidRPr="00A65E36">
              <w:rPr>
                <w:sz w:val="20"/>
                <w:lang w:eastAsia="en-AU"/>
              </w:rPr>
              <w:t>Check for loose connections</w:t>
            </w:r>
          </w:p>
          <w:p w14:paraId="5AA0241D" w14:textId="77777777" w:rsidR="00EF1F06" w:rsidRPr="00A65E36" w:rsidRDefault="00EF1F06" w:rsidP="00B941EA">
            <w:pPr>
              <w:rPr>
                <w:sz w:val="20"/>
                <w:lang w:eastAsia="en-AU"/>
              </w:rPr>
            </w:pPr>
          </w:p>
          <w:p w14:paraId="4C964A0C" w14:textId="77777777" w:rsidR="00EF1F06" w:rsidRPr="00A65E36" w:rsidRDefault="00EF1F06" w:rsidP="00B941EA">
            <w:pPr>
              <w:jc w:val="right"/>
              <w:rPr>
                <w:sz w:val="20"/>
                <w:lang w:eastAsia="en-AU"/>
              </w:rPr>
            </w:pPr>
            <w:r w:rsidRPr="00A65E36">
              <w:rPr>
                <w:color w:val="FF0000"/>
                <w:szCs w:val="24"/>
                <w:lang w:eastAsia="en-AU"/>
              </w:rPr>
              <w:sym w:font="Wingdings" w:char="F08C"/>
            </w:r>
          </w:p>
        </w:tc>
        <w:tc>
          <w:tcPr>
            <w:tcW w:w="1821" w:type="dxa"/>
            <w:tcBorders>
              <w:left w:val="single" w:sz="4" w:space="0" w:color="548DD4"/>
              <w:right w:val="single" w:sz="4" w:space="0" w:color="548DD4"/>
            </w:tcBorders>
          </w:tcPr>
          <w:p w14:paraId="3CA37C36" w14:textId="77777777" w:rsidR="00EF1F06" w:rsidRPr="00A65E36" w:rsidRDefault="00EF1F06" w:rsidP="00B941EA">
            <w:pPr>
              <w:rPr>
                <w:sz w:val="20"/>
                <w:lang w:eastAsia="en-AU"/>
              </w:rPr>
            </w:pPr>
            <w:r w:rsidRPr="00A65E36">
              <w:rPr>
                <w:sz w:val="20"/>
                <w:lang w:eastAsia="en-AU"/>
              </w:rPr>
              <w:t>Check for loose electrodes or dry out</w:t>
            </w:r>
          </w:p>
          <w:p w14:paraId="66E0F2E4" w14:textId="77777777" w:rsidR="00EF1F06" w:rsidRPr="00A65E36" w:rsidRDefault="00EF1F06" w:rsidP="00B941EA">
            <w:pPr>
              <w:jc w:val="right"/>
              <w:rPr>
                <w:sz w:val="20"/>
                <w:lang w:eastAsia="en-AU"/>
              </w:rPr>
            </w:pPr>
            <w:r w:rsidRPr="00A65E36">
              <w:rPr>
                <w:color w:val="FF0000"/>
                <w:szCs w:val="24"/>
                <w:lang w:eastAsia="en-AU"/>
              </w:rPr>
              <w:sym w:font="Wingdings" w:char="F08D"/>
            </w:r>
          </w:p>
        </w:tc>
        <w:tc>
          <w:tcPr>
            <w:tcW w:w="1821" w:type="dxa"/>
            <w:tcBorders>
              <w:left w:val="single" w:sz="4" w:space="0" w:color="548DD4"/>
              <w:right w:val="single" w:sz="4" w:space="0" w:color="548DD4"/>
            </w:tcBorders>
          </w:tcPr>
          <w:p w14:paraId="5ED2F569" w14:textId="77777777" w:rsidR="00EF1F06" w:rsidRPr="00A65E36" w:rsidRDefault="00EF1F06" w:rsidP="00B941EA">
            <w:pPr>
              <w:rPr>
                <w:sz w:val="20"/>
                <w:lang w:eastAsia="en-AU"/>
              </w:rPr>
            </w:pPr>
            <w:r w:rsidRPr="00A65E36">
              <w:rPr>
                <w:sz w:val="20"/>
                <w:lang w:eastAsia="en-AU"/>
              </w:rPr>
              <w:t>Perform continuity check</w:t>
            </w:r>
          </w:p>
          <w:p w14:paraId="5E1D9C27" w14:textId="77777777" w:rsidR="00EF1F06" w:rsidRPr="00A65E36" w:rsidRDefault="00EF1F06" w:rsidP="00B941EA">
            <w:pPr>
              <w:rPr>
                <w:sz w:val="20"/>
                <w:lang w:eastAsia="en-AU"/>
              </w:rPr>
            </w:pPr>
          </w:p>
          <w:p w14:paraId="30FC6A4C" w14:textId="77777777" w:rsidR="00EF1F06" w:rsidRPr="00A65E36" w:rsidRDefault="00EF1F06" w:rsidP="00B941EA">
            <w:pPr>
              <w:jc w:val="right"/>
              <w:rPr>
                <w:sz w:val="20"/>
                <w:lang w:eastAsia="en-AU"/>
              </w:rPr>
            </w:pPr>
            <w:r w:rsidRPr="00A65E36">
              <w:rPr>
                <w:color w:val="FF0000"/>
                <w:szCs w:val="24"/>
                <w:lang w:eastAsia="en-AU"/>
              </w:rPr>
              <w:sym w:font="Wingdings" w:char="F08F"/>
            </w:r>
          </w:p>
        </w:tc>
        <w:tc>
          <w:tcPr>
            <w:tcW w:w="1821" w:type="dxa"/>
            <w:tcBorders>
              <w:left w:val="single" w:sz="4" w:space="0" w:color="548DD4"/>
              <w:right w:val="single" w:sz="4" w:space="0" w:color="548DD4"/>
            </w:tcBorders>
          </w:tcPr>
          <w:p w14:paraId="5E86AF30" w14:textId="77777777" w:rsidR="00EF1F06" w:rsidRPr="00A65E36" w:rsidRDefault="00EF1F06" w:rsidP="00B941EA">
            <w:pPr>
              <w:rPr>
                <w:sz w:val="20"/>
                <w:lang w:eastAsia="en-AU"/>
              </w:rPr>
            </w:pPr>
            <w:r w:rsidRPr="00A65E36">
              <w:rPr>
                <w:sz w:val="20"/>
                <w:lang w:eastAsia="en-AU"/>
              </w:rPr>
              <w:t>Check for static build up</w:t>
            </w:r>
          </w:p>
          <w:p w14:paraId="6FFBAC83" w14:textId="77777777" w:rsidR="00EF1F06" w:rsidRPr="00A65E36" w:rsidRDefault="00EF1F06" w:rsidP="00B941EA">
            <w:pPr>
              <w:rPr>
                <w:sz w:val="20"/>
                <w:lang w:eastAsia="en-AU"/>
              </w:rPr>
            </w:pPr>
          </w:p>
          <w:p w14:paraId="251602E5" w14:textId="77777777" w:rsidR="00EF1F06" w:rsidRPr="00A65E36" w:rsidRDefault="00EF1F06" w:rsidP="00B941EA">
            <w:pPr>
              <w:jc w:val="right"/>
              <w:rPr>
                <w:sz w:val="20"/>
                <w:lang w:eastAsia="en-AU"/>
              </w:rPr>
            </w:pPr>
            <w:r w:rsidRPr="00A65E36">
              <w:rPr>
                <w:color w:val="FF0000"/>
                <w:szCs w:val="24"/>
                <w:lang w:eastAsia="en-AU"/>
              </w:rPr>
              <w:sym w:font="Wingdings" w:char="F08E"/>
            </w:r>
          </w:p>
        </w:tc>
        <w:tc>
          <w:tcPr>
            <w:tcW w:w="2422" w:type="dxa"/>
            <w:tcBorders>
              <w:left w:val="single" w:sz="4" w:space="0" w:color="548DD4"/>
            </w:tcBorders>
          </w:tcPr>
          <w:p w14:paraId="5879D4D8" w14:textId="77777777" w:rsidR="00EF1F06" w:rsidRPr="00A65E36" w:rsidRDefault="00EF1F06" w:rsidP="00B941EA">
            <w:pPr>
              <w:rPr>
                <w:sz w:val="20"/>
                <w:lang w:eastAsia="en-AU"/>
              </w:rPr>
            </w:pPr>
          </w:p>
        </w:tc>
      </w:tr>
      <w:tr w:rsidR="00EF1F06" w14:paraId="14092903" w14:textId="77777777" w:rsidTr="00B941EA">
        <w:tc>
          <w:tcPr>
            <w:tcW w:w="1809" w:type="dxa"/>
            <w:tcBorders>
              <w:right w:val="single" w:sz="4" w:space="0" w:color="548DD4"/>
            </w:tcBorders>
            <w:shd w:val="clear" w:color="auto" w:fill="auto"/>
          </w:tcPr>
          <w:p w14:paraId="492EEFC6" w14:textId="77777777" w:rsidR="00EF1F06" w:rsidRPr="00A65E36" w:rsidRDefault="00EF1F06" w:rsidP="00B941EA">
            <w:pPr>
              <w:rPr>
                <w:b/>
                <w:bCs/>
                <w:szCs w:val="24"/>
                <w:lang w:eastAsia="en-AU"/>
              </w:rPr>
            </w:pPr>
            <w:r>
              <w:rPr>
                <w:b/>
                <w:noProof/>
                <w:szCs w:val="24"/>
                <w:lang w:eastAsia="en-AU"/>
              </w:rPr>
              <w:drawing>
                <wp:inline distT="0" distB="0" distL="0" distR="0" wp14:anchorId="3D65D902" wp14:editId="07430310">
                  <wp:extent cx="933450" cy="609600"/>
                  <wp:effectExtent l="19050" t="0" r="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777" t="72691" r="80428" b="18349"/>
                          <a:stretch>
                            <a:fillRect/>
                          </a:stretch>
                        </pic:blipFill>
                        <pic:spPr bwMode="auto">
                          <a:xfrm>
                            <a:off x="0" y="0"/>
                            <a:ext cx="933450" cy="609600"/>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shd w:val="clear" w:color="auto" w:fill="DBE5F1"/>
          </w:tcPr>
          <w:p w14:paraId="28B148F6" w14:textId="77777777" w:rsidR="00EF1F06" w:rsidRPr="00A65E36" w:rsidRDefault="00EF1F06" w:rsidP="00B941EA">
            <w:pPr>
              <w:rPr>
                <w:sz w:val="20"/>
                <w:lang w:eastAsia="en-AU"/>
              </w:rPr>
            </w:pPr>
            <w:r w:rsidRPr="00A65E36">
              <w:rPr>
                <w:sz w:val="20"/>
                <w:lang w:eastAsia="en-AU"/>
              </w:rPr>
              <w:t>Clean and dry skin</w:t>
            </w:r>
          </w:p>
          <w:p w14:paraId="3448CA87" w14:textId="77777777" w:rsidR="00EF1F06" w:rsidRPr="00A65E36" w:rsidRDefault="00EF1F06" w:rsidP="00B941EA">
            <w:pPr>
              <w:rPr>
                <w:sz w:val="20"/>
                <w:lang w:eastAsia="en-AU"/>
              </w:rPr>
            </w:pPr>
          </w:p>
          <w:p w14:paraId="678E699E" w14:textId="77777777" w:rsidR="00EF1F06" w:rsidRPr="00A65E36" w:rsidRDefault="00EF1F06" w:rsidP="00B941EA">
            <w:pPr>
              <w:rPr>
                <w:sz w:val="20"/>
                <w:lang w:eastAsia="en-AU"/>
              </w:rPr>
            </w:pPr>
          </w:p>
          <w:p w14:paraId="5D76C4AA" w14:textId="77777777" w:rsidR="00EF1F06" w:rsidRPr="00A65E36" w:rsidRDefault="00EF1F06" w:rsidP="00B941EA">
            <w:pPr>
              <w:rPr>
                <w:sz w:val="20"/>
                <w:lang w:eastAsia="en-AU"/>
              </w:rPr>
            </w:pPr>
          </w:p>
          <w:p w14:paraId="306387AC" w14:textId="77777777" w:rsidR="00EF1F06" w:rsidRPr="00A65E36" w:rsidRDefault="00EF1F06" w:rsidP="00B941EA">
            <w:pPr>
              <w:jc w:val="right"/>
              <w:rPr>
                <w:sz w:val="20"/>
                <w:lang w:eastAsia="en-AU"/>
              </w:rPr>
            </w:pPr>
            <w:r w:rsidRPr="00A65E36">
              <w:rPr>
                <w:color w:val="FF0000"/>
                <w:szCs w:val="24"/>
                <w:lang w:eastAsia="en-AU"/>
              </w:rPr>
              <w:sym w:font="Wingdings" w:char="F08D"/>
            </w:r>
          </w:p>
        </w:tc>
        <w:tc>
          <w:tcPr>
            <w:tcW w:w="1821" w:type="dxa"/>
            <w:tcBorders>
              <w:left w:val="single" w:sz="4" w:space="0" w:color="548DD4"/>
              <w:right w:val="single" w:sz="4" w:space="0" w:color="548DD4"/>
            </w:tcBorders>
            <w:shd w:val="clear" w:color="auto" w:fill="DBE5F1"/>
          </w:tcPr>
          <w:p w14:paraId="7558AA1F" w14:textId="77777777" w:rsidR="00EF1F06" w:rsidRPr="00A65E36" w:rsidRDefault="00EF1F06" w:rsidP="00B941EA">
            <w:pPr>
              <w:rPr>
                <w:sz w:val="20"/>
                <w:lang w:eastAsia="en-AU"/>
              </w:rPr>
            </w:pPr>
            <w:r w:rsidRPr="00A65E36">
              <w:rPr>
                <w:sz w:val="20"/>
                <w:lang w:eastAsia="en-AU"/>
              </w:rPr>
              <w:t xml:space="preserve">Move electrodes off muscle mass </w:t>
            </w:r>
          </w:p>
          <w:p w14:paraId="658362E4" w14:textId="77777777" w:rsidR="00EF1F06" w:rsidRPr="00A65E36" w:rsidRDefault="00EF1F06" w:rsidP="00B941EA">
            <w:pPr>
              <w:rPr>
                <w:sz w:val="20"/>
                <w:lang w:eastAsia="en-AU"/>
              </w:rPr>
            </w:pPr>
          </w:p>
          <w:p w14:paraId="7C75B9F0" w14:textId="77777777" w:rsidR="00EF1F06" w:rsidRPr="00A65E36" w:rsidRDefault="00EF1F06" w:rsidP="00B941EA">
            <w:pPr>
              <w:rPr>
                <w:sz w:val="20"/>
                <w:lang w:eastAsia="en-AU"/>
              </w:rPr>
            </w:pPr>
          </w:p>
          <w:p w14:paraId="4B6B28B8" w14:textId="77777777" w:rsidR="00EF1F06" w:rsidRPr="00A65E36" w:rsidRDefault="00EF1F06" w:rsidP="00B941EA">
            <w:pPr>
              <w:jc w:val="right"/>
              <w:rPr>
                <w:sz w:val="20"/>
                <w:lang w:eastAsia="en-AU"/>
              </w:rPr>
            </w:pPr>
            <w:r w:rsidRPr="00A65E36">
              <w:rPr>
                <w:color w:val="FF0000"/>
                <w:szCs w:val="24"/>
                <w:lang w:eastAsia="en-AU"/>
              </w:rPr>
              <w:sym w:font="Wingdings" w:char="F08C"/>
            </w:r>
          </w:p>
        </w:tc>
        <w:tc>
          <w:tcPr>
            <w:tcW w:w="1821" w:type="dxa"/>
            <w:tcBorders>
              <w:left w:val="single" w:sz="4" w:space="0" w:color="548DD4"/>
              <w:right w:val="single" w:sz="4" w:space="0" w:color="548DD4"/>
            </w:tcBorders>
            <w:shd w:val="clear" w:color="auto" w:fill="D3DFEE"/>
          </w:tcPr>
          <w:p w14:paraId="6905F07C" w14:textId="77777777" w:rsidR="00EF1F06" w:rsidRPr="00A65E36" w:rsidRDefault="00EF1F06" w:rsidP="00B941EA">
            <w:pPr>
              <w:rPr>
                <w:sz w:val="20"/>
                <w:lang w:eastAsia="en-AU"/>
              </w:rPr>
            </w:pPr>
            <w:r w:rsidRPr="00A65E36">
              <w:rPr>
                <w:sz w:val="20"/>
                <w:lang w:eastAsia="en-AU"/>
              </w:rPr>
              <w:t>Check for loose connections</w:t>
            </w:r>
          </w:p>
          <w:p w14:paraId="23E7B67E" w14:textId="77777777" w:rsidR="00EF1F06" w:rsidRPr="00A65E36" w:rsidRDefault="00EF1F06" w:rsidP="00B941EA">
            <w:pPr>
              <w:rPr>
                <w:sz w:val="20"/>
                <w:lang w:eastAsia="en-AU"/>
              </w:rPr>
            </w:pPr>
          </w:p>
          <w:p w14:paraId="0B50B367" w14:textId="77777777" w:rsidR="00EF1F06" w:rsidRPr="00A65E36" w:rsidRDefault="00EF1F06" w:rsidP="00B941EA">
            <w:pPr>
              <w:rPr>
                <w:sz w:val="20"/>
                <w:lang w:eastAsia="en-AU"/>
              </w:rPr>
            </w:pPr>
          </w:p>
          <w:p w14:paraId="31FF2FAA" w14:textId="77777777" w:rsidR="00EF1F06" w:rsidRPr="00A65E36" w:rsidRDefault="00EF1F06" w:rsidP="00B941EA">
            <w:pPr>
              <w:jc w:val="right"/>
              <w:rPr>
                <w:sz w:val="20"/>
                <w:lang w:eastAsia="en-AU"/>
              </w:rPr>
            </w:pPr>
            <w:r w:rsidRPr="00A65E36">
              <w:rPr>
                <w:color w:val="FF0000"/>
                <w:szCs w:val="24"/>
                <w:lang w:eastAsia="en-AU"/>
              </w:rPr>
              <w:sym w:font="Wingdings" w:char="F08E"/>
            </w:r>
          </w:p>
        </w:tc>
        <w:tc>
          <w:tcPr>
            <w:tcW w:w="1821" w:type="dxa"/>
            <w:tcBorders>
              <w:left w:val="single" w:sz="4" w:space="0" w:color="548DD4"/>
              <w:right w:val="single" w:sz="4" w:space="0" w:color="548DD4"/>
            </w:tcBorders>
            <w:shd w:val="clear" w:color="auto" w:fill="D3DFEE"/>
          </w:tcPr>
          <w:p w14:paraId="25D45DE8" w14:textId="77777777" w:rsidR="00EF1F06" w:rsidRPr="00A65E36" w:rsidRDefault="00EF1F06" w:rsidP="00B941EA">
            <w:pPr>
              <w:rPr>
                <w:sz w:val="20"/>
                <w:lang w:eastAsia="en-AU"/>
              </w:rPr>
            </w:pPr>
            <w:r w:rsidRPr="00A65E36">
              <w:rPr>
                <w:sz w:val="20"/>
                <w:lang w:eastAsia="en-AU"/>
              </w:rPr>
              <w:t>Check for loose electrodes or dry out</w:t>
            </w:r>
          </w:p>
          <w:p w14:paraId="5F235C41" w14:textId="77777777" w:rsidR="00EF1F06" w:rsidRPr="00A65E36" w:rsidRDefault="00EF1F06" w:rsidP="00B941EA">
            <w:pPr>
              <w:rPr>
                <w:sz w:val="20"/>
                <w:lang w:eastAsia="en-AU"/>
              </w:rPr>
            </w:pPr>
          </w:p>
          <w:p w14:paraId="6A9714AF" w14:textId="77777777" w:rsidR="00EF1F06" w:rsidRPr="00A65E36" w:rsidRDefault="00EF1F06" w:rsidP="00B941EA">
            <w:pPr>
              <w:jc w:val="right"/>
              <w:rPr>
                <w:sz w:val="20"/>
                <w:lang w:eastAsia="en-AU"/>
              </w:rPr>
            </w:pPr>
            <w:r w:rsidRPr="00A65E36">
              <w:rPr>
                <w:color w:val="FF0000"/>
                <w:szCs w:val="24"/>
                <w:lang w:eastAsia="en-AU"/>
              </w:rPr>
              <w:sym w:font="Wingdings" w:char="F08F"/>
            </w:r>
          </w:p>
        </w:tc>
        <w:tc>
          <w:tcPr>
            <w:tcW w:w="1821" w:type="dxa"/>
            <w:tcBorders>
              <w:left w:val="single" w:sz="4" w:space="0" w:color="548DD4"/>
              <w:right w:val="single" w:sz="4" w:space="0" w:color="548DD4"/>
            </w:tcBorders>
            <w:shd w:val="clear" w:color="auto" w:fill="D3DFEE"/>
          </w:tcPr>
          <w:p w14:paraId="41016D11" w14:textId="77777777" w:rsidR="00EF1F06" w:rsidRPr="00A65E36" w:rsidRDefault="00EF1F06" w:rsidP="00B941EA">
            <w:pPr>
              <w:rPr>
                <w:sz w:val="20"/>
                <w:lang w:eastAsia="en-AU"/>
              </w:rPr>
            </w:pPr>
            <w:r w:rsidRPr="00A65E36">
              <w:rPr>
                <w:sz w:val="20"/>
                <w:lang w:eastAsia="en-AU"/>
              </w:rPr>
              <w:t>Perform continuity check</w:t>
            </w:r>
          </w:p>
          <w:p w14:paraId="6EC209CD" w14:textId="77777777" w:rsidR="00EF1F06" w:rsidRPr="00A65E36" w:rsidRDefault="00EF1F06" w:rsidP="00B941EA">
            <w:pPr>
              <w:rPr>
                <w:sz w:val="20"/>
                <w:lang w:eastAsia="en-AU"/>
              </w:rPr>
            </w:pPr>
          </w:p>
          <w:p w14:paraId="24FEFB81" w14:textId="77777777" w:rsidR="00EF1F06" w:rsidRPr="00A65E36" w:rsidRDefault="00EF1F06" w:rsidP="00B941EA">
            <w:pPr>
              <w:rPr>
                <w:sz w:val="20"/>
                <w:lang w:eastAsia="en-AU"/>
              </w:rPr>
            </w:pPr>
          </w:p>
          <w:p w14:paraId="65034B6B" w14:textId="77777777" w:rsidR="00EF1F06" w:rsidRPr="00A65E36" w:rsidRDefault="00EF1F06" w:rsidP="00B941EA">
            <w:pPr>
              <w:jc w:val="right"/>
              <w:rPr>
                <w:sz w:val="20"/>
                <w:lang w:eastAsia="en-AU"/>
              </w:rPr>
            </w:pPr>
            <w:r w:rsidRPr="00A65E36">
              <w:rPr>
                <w:color w:val="FF0000"/>
                <w:szCs w:val="24"/>
                <w:lang w:eastAsia="en-AU"/>
              </w:rPr>
              <w:sym w:font="Wingdings" w:char="F092"/>
            </w:r>
          </w:p>
        </w:tc>
        <w:tc>
          <w:tcPr>
            <w:tcW w:w="1821" w:type="dxa"/>
            <w:tcBorders>
              <w:left w:val="single" w:sz="4" w:space="0" w:color="548DD4"/>
              <w:right w:val="single" w:sz="4" w:space="0" w:color="548DD4"/>
            </w:tcBorders>
            <w:shd w:val="clear" w:color="auto" w:fill="D3DFEE"/>
          </w:tcPr>
          <w:p w14:paraId="4A71339E" w14:textId="77777777" w:rsidR="00EF1F06" w:rsidRPr="00A65E36" w:rsidRDefault="00EF1F06" w:rsidP="00B941EA">
            <w:pPr>
              <w:rPr>
                <w:sz w:val="20"/>
                <w:lang w:eastAsia="en-AU"/>
              </w:rPr>
            </w:pPr>
            <w:r w:rsidRPr="00A65E36">
              <w:rPr>
                <w:sz w:val="20"/>
                <w:lang w:eastAsia="en-AU"/>
              </w:rPr>
              <w:t xml:space="preserve">Turn off fluorescent lights and / or other equipment </w:t>
            </w:r>
          </w:p>
          <w:p w14:paraId="73D615E1" w14:textId="77777777" w:rsidR="00EF1F06" w:rsidRPr="00A65E36" w:rsidRDefault="00EF1F06" w:rsidP="00B941EA">
            <w:pPr>
              <w:jc w:val="right"/>
              <w:rPr>
                <w:sz w:val="20"/>
                <w:lang w:eastAsia="en-AU"/>
              </w:rPr>
            </w:pPr>
            <w:r w:rsidRPr="00A65E36">
              <w:rPr>
                <w:color w:val="FF0000"/>
                <w:szCs w:val="24"/>
                <w:lang w:eastAsia="en-AU"/>
              </w:rPr>
              <w:sym w:font="Wingdings" w:char="F090"/>
            </w:r>
          </w:p>
        </w:tc>
        <w:tc>
          <w:tcPr>
            <w:tcW w:w="2422" w:type="dxa"/>
            <w:tcBorders>
              <w:left w:val="single" w:sz="4" w:space="0" w:color="548DD4"/>
            </w:tcBorders>
            <w:shd w:val="clear" w:color="auto" w:fill="D3DFEE"/>
          </w:tcPr>
          <w:p w14:paraId="77123EA3" w14:textId="77777777" w:rsidR="00EF1F06" w:rsidRPr="00A65E36" w:rsidRDefault="00EF1F06" w:rsidP="00B941EA">
            <w:pPr>
              <w:rPr>
                <w:sz w:val="20"/>
                <w:lang w:eastAsia="en-AU"/>
              </w:rPr>
            </w:pPr>
            <w:r w:rsidRPr="00A65E36">
              <w:rPr>
                <w:sz w:val="20"/>
                <w:lang w:eastAsia="en-AU"/>
              </w:rPr>
              <w:t>Check for proper ECG machine set up</w:t>
            </w:r>
          </w:p>
          <w:p w14:paraId="11F9F49F" w14:textId="77777777" w:rsidR="00EF1F06" w:rsidRPr="00A65E36" w:rsidRDefault="00EF1F06" w:rsidP="00B941EA">
            <w:pPr>
              <w:rPr>
                <w:sz w:val="20"/>
                <w:lang w:eastAsia="en-AU"/>
              </w:rPr>
            </w:pPr>
          </w:p>
          <w:p w14:paraId="3D2A1F8D" w14:textId="77777777" w:rsidR="00EF1F06" w:rsidRPr="00A65E36" w:rsidRDefault="00EF1F06" w:rsidP="00B941EA">
            <w:pPr>
              <w:jc w:val="right"/>
              <w:rPr>
                <w:sz w:val="20"/>
                <w:lang w:eastAsia="en-AU"/>
              </w:rPr>
            </w:pPr>
            <w:r w:rsidRPr="00A65E36">
              <w:rPr>
                <w:color w:val="FF0000"/>
                <w:szCs w:val="24"/>
                <w:lang w:eastAsia="en-AU"/>
              </w:rPr>
              <w:sym w:font="Wingdings" w:char="F091"/>
            </w:r>
          </w:p>
        </w:tc>
      </w:tr>
      <w:tr w:rsidR="00EF1F06" w14:paraId="12421979" w14:textId="77777777" w:rsidTr="00B941EA">
        <w:tc>
          <w:tcPr>
            <w:tcW w:w="1809" w:type="dxa"/>
            <w:tcBorders>
              <w:right w:val="single" w:sz="4" w:space="0" w:color="548DD4"/>
            </w:tcBorders>
          </w:tcPr>
          <w:p w14:paraId="3E7701D3" w14:textId="77777777" w:rsidR="00EF1F06" w:rsidRPr="00A65E36" w:rsidRDefault="00EF1F06" w:rsidP="00B941EA">
            <w:pPr>
              <w:rPr>
                <w:b/>
                <w:bCs/>
                <w:szCs w:val="24"/>
                <w:lang w:eastAsia="en-AU"/>
              </w:rPr>
            </w:pPr>
            <w:r>
              <w:rPr>
                <w:b/>
                <w:noProof/>
                <w:szCs w:val="24"/>
                <w:lang w:eastAsia="en-AU"/>
              </w:rPr>
              <w:drawing>
                <wp:inline distT="0" distB="0" distL="0" distR="0" wp14:anchorId="30D92E6B" wp14:editId="16D67BCA">
                  <wp:extent cx="933450" cy="523875"/>
                  <wp:effectExtent l="19050" t="0" r="0" b="0"/>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l="11777" t="81793" r="80428" b="10506"/>
                          <a:stretch>
                            <a:fillRect/>
                          </a:stretch>
                        </pic:blipFill>
                        <pic:spPr bwMode="auto">
                          <a:xfrm>
                            <a:off x="0" y="0"/>
                            <a:ext cx="933450" cy="523875"/>
                          </a:xfrm>
                          <a:prstGeom prst="rect">
                            <a:avLst/>
                          </a:prstGeom>
                          <a:noFill/>
                          <a:ln w="9525">
                            <a:noFill/>
                            <a:miter lim="800000"/>
                            <a:headEnd/>
                            <a:tailEnd/>
                          </a:ln>
                        </pic:spPr>
                      </pic:pic>
                    </a:graphicData>
                  </a:graphic>
                </wp:inline>
              </w:drawing>
            </w:r>
          </w:p>
        </w:tc>
        <w:tc>
          <w:tcPr>
            <w:tcW w:w="1832" w:type="dxa"/>
            <w:tcBorders>
              <w:left w:val="single" w:sz="4" w:space="0" w:color="548DD4"/>
              <w:right w:val="single" w:sz="4" w:space="0" w:color="548DD4"/>
            </w:tcBorders>
          </w:tcPr>
          <w:p w14:paraId="768DDC28" w14:textId="77777777" w:rsidR="00EF1F06" w:rsidRPr="00A65E36" w:rsidRDefault="00EF1F06" w:rsidP="00B941EA">
            <w:pPr>
              <w:rPr>
                <w:sz w:val="20"/>
                <w:lang w:eastAsia="en-AU"/>
              </w:rPr>
            </w:pPr>
            <w:r w:rsidRPr="00A65E36">
              <w:rPr>
                <w:sz w:val="20"/>
                <w:lang w:eastAsia="en-AU"/>
              </w:rPr>
              <w:t>Clean and dry skin</w:t>
            </w:r>
          </w:p>
          <w:p w14:paraId="3B43E8F0" w14:textId="77777777" w:rsidR="00EF1F06" w:rsidRPr="00A65E36" w:rsidRDefault="00EF1F06" w:rsidP="00B941EA">
            <w:pPr>
              <w:rPr>
                <w:sz w:val="20"/>
                <w:lang w:eastAsia="en-AU"/>
              </w:rPr>
            </w:pPr>
          </w:p>
          <w:p w14:paraId="374C0326" w14:textId="77777777" w:rsidR="00EF1F06" w:rsidRPr="00A65E36" w:rsidRDefault="00EF1F06" w:rsidP="00B941EA">
            <w:pPr>
              <w:rPr>
                <w:sz w:val="20"/>
                <w:lang w:eastAsia="en-AU"/>
              </w:rPr>
            </w:pPr>
          </w:p>
          <w:p w14:paraId="7A2198FA" w14:textId="77777777" w:rsidR="00EF1F06" w:rsidRPr="00A65E36" w:rsidRDefault="00EF1F06" w:rsidP="00B941EA">
            <w:pPr>
              <w:jc w:val="right"/>
              <w:rPr>
                <w:sz w:val="20"/>
                <w:lang w:eastAsia="en-AU"/>
              </w:rPr>
            </w:pPr>
            <w:r w:rsidRPr="00A65E36">
              <w:rPr>
                <w:color w:val="FF0000"/>
                <w:szCs w:val="24"/>
                <w:lang w:eastAsia="en-AU"/>
              </w:rPr>
              <w:sym w:font="Wingdings" w:char="F08E"/>
            </w:r>
          </w:p>
        </w:tc>
        <w:tc>
          <w:tcPr>
            <w:tcW w:w="1821" w:type="dxa"/>
            <w:tcBorders>
              <w:left w:val="single" w:sz="4" w:space="0" w:color="548DD4"/>
              <w:right w:val="single" w:sz="4" w:space="0" w:color="548DD4"/>
            </w:tcBorders>
          </w:tcPr>
          <w:p w14:paraId="75F6964B"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tcPr>
          <w:p w14:paraId="0FF0B59B" w14:textId="77777777" w:rsidR="00EF1F06" w:rsidRPr="00A65E36" w:rsidRDefault="00EF1F06" w:rsidP="00B941EA">
            <w:pPr>
              <w:rPr>
                <w:sz w:val="20"/>
                <w:lang w:eastAsia="en-AU"/>
              </w:rPr>
            </w:pPr>
            <w:r w:rsidRPr="00A65E36">
              <w:rPr>
                <w:sz w:val="20"/>
                <w:lang w:eastAsia="en-AU"/>
              </w:rPr>
              <w:t>Check all connections</w:t>
            </w:r>
          </w:p>
          <w:p w14:paraId="2073C69D" w14:textId="77777777" w:rsidR="00EF1F06" w:rsidRPr="00A65E36" w:rsidRDefault="00EF1F06" w:rsidP="00B941EA">
            <w:pPr>
              <w:rPr>
                <w:sz w:val="20"/>
                <w:lang w:eastAsia="en-AU"/>
              </w:rPr>
            </w:pPr>
          </w:p>
          <w:p w14:paraId="14973D92" w14:textId="77777777" w:rsidR="00EF1F06" w:rsidRPr="00A65E36" w:rsidRDefault="00EF1F06" w:rsidP="00B941EA">
            <w:pPr>
              <w:jc w:val="right"/>
              <w:rPr>
                <w:sz w:val="20"/>
                <w:lang w:eastAsia="en-AU"/>
              </w:rPr>
            </w:pPr>
            <w:r w:rsidRPr="00A65E36">
              <w:rPr>
                <w:color w:val="FF0000"/>
                <w:szCs w:val="24"/>
                <w:lang w:eastAsia="en-AU"/>
              </w:rPr>
              <w:sym w:font="Wingdings" w:char="F08C"/>
            </w:r>
          </w:p>
        </w:tc>
        <w:tc>
          <w:tcPr>
            <w:tcW w:w="1821" w:type="dxa"/>
            <w:tcBorders>
              <w:left w:val="single" w:sz="4" w:space="0" w:color="548DD4"/>
              <w:right w:val="single" w:sz="4" w:space="0" w:color="548DD4"/>
            </w:tcBorders>
          </w:tcPr>
          <w:p w14:paraId="0921B6ED" w14:textId="77777777" w:rsidR="00EF1F06" w:rsidRPr="00A65E36" w:rsidRDefault="00EF1F06" w:rsidP="00B941EA">
            <w:pPr>
              <w:rPr>
                <w:sz w:val="20"/>
                <w:lang w:eastAsia="en-AU"/>
              </w:rPr>
            </w:pPr>
            <w:r w:rsidRPr="00A65E36">
              <w:rPr>
                <w:sz w:val="20"/>
                <w:lang w:eastAsia="en-AU"/>
              </w:rPr>
              <w:t>Check for dry out</w:t>
            </w:r>
          </w:p>
          <w:p w14:paraId="6D734E01" w14:textId="77777777" w:rsidR="00EF1F06" w:rsidRPr="00A65E36" w:rsidRDefault="00EF1F06" w:rsidP="00B941EA">
            <w:pPr>
              <w:rPr>
                <w:sz w:val="20"/>
                <w:lang w:eastAsia="en-AU"/>
              </w:rPr>
            </w:pPr>
          </w:p>
          <w:p w14:paraId="7B846722" w14:textId="77777777" w:rsidR="00EF1F06" w:rsidRPr="00A65E36" w:rsidRDefault="00EF1F06" w:rsidP="00B941EA">
            <w:pPr>
              <w:rPr>
                <w:sz w:val="20"/>
                <w:lang w:eastAsia="en-AU"/>
              </w:rPr>
            </w:pPr>
          </w:p>
          <w:p w14:paraId="21757D69" w14:textId="77777777" w:rsidR="00EF1F06" w:rsidRPr="00A65E36" w:rsidRDefault="00EF1F06" w:rsidP="00B941EA">
            <w:pPr>
              <w:jc w:val="right"/>
              <w:rPr>
                <w:sz w:val="20"/>
                <w:lang w:eastAsia="en-AU"/>
              </w:rPr>
            </w:pPr>
            <w:r w:rsidRPr="00A65E36">
              <w:rPr>
                <w:color w:val="FF0000"/>
                <w:szCs w:val="24"/>
                <w:lang w:eastAsia="en-AU"/>
              </w:rPr>
              <w:sym w:font="Wingdings" w:char="F08F"/>
            </w:r>
          </w:p>
        </w:tc>
        <w:tc>
          <w:tcPr>
            <w:tcW w:w="1821" w:type="dxa"/>
            <w:tcBorders>
              <w:left w:val="single" w:sz="4" w:space="0" w:color="548DD4"/>
              <w:right w:val="single" w:sz="4" w:space="0" w:color="548DD4"/>
            </w:tcBorders>
          </w:tcPr>
          <w:p w14:paraId="3358FAF0" w14:textId="77777777" w:rsidR="00EF1F06" w:rsidRPr="00A65E36" w:rsidRDefault="00EF1F06" w:rsidP="00B941EA">
            <w:pPr>
              <w:rPr>
                <w:sz w:val="20"/>
                <w:lang w:eastAsia="en-AU"/>
              </w:rPr>
            </w:pPr>
          </w:p>
        </w:tc>
        <w:tc>
          <w:tcPr>
            <w:tcW w:w="1821" w:type="dxa"/>
            <w:tcBorders>
              <w:left w:val="single" w:sz="4" w:space="0" w:color="548DD4"/>
              <w:right w:val="single" w:sz="4" w:space="0" w:color="548DD4"/>
            </w:tcBorders>
          </w:tcPr>
          <w:p w14:paraId="779FA233" w14:textId="77777777" w:rsidR="00EF1F06" w:rsidRPr="00A65E36" w:rsidRDefault="00EF1F06" w:rsidP="00B941EA">
            <w:pPr>
              <w:rPr>
                <w:sz w:val="20"/>
                <w:lang w:eastAsia="en-AU"/>
              </w:rPr>
            </w:pPr>
            <w:r w:rsidRPr="00A65E36">
              <w:rPr>
                <w:sz w:val="20"/>
                <w:lang w:eastAsia="en-AU"/>
              </w:rPr>
              <w:t xml:space="preserve">Turn off Radio, TV and / or other equipment </w:t>
            </w:r>
          </w:p>
          <w:p w14:paraId="421E76A3" w14:textId="77777777" w:rsidR="00EF1F06" w:rsidRPr="00A65E36" w:rsidRDefault="00EF1F06" w:rsidP="00B941EA">
            <w:pPr>
              <w:jc w:val="right"/>
              <w:rPr>
                <w:sz w:val="20"/>
                <w:lang w:eastAsia="en-AU"/>
              </w:rPr>
            </w:pPr>
            <w:r w:rsidRPr="00A65E36">
              <w:rPr>
                <w:color w:val="FF0000"/>
                <w:szCs w:val="24"/>
                <w:lang w:eastAsia="en-AU"/>
              </w:rPr>
              <w:sym w:font="Wingdings" w:char="F090"/>
            </w:r>
          </w:p>
        </w:tc>
        <w:tc>
          <w:tcPr>
            <w:tcW w:w="2422" w:type="dxa"/>
            <w:tcBorders>
              <w:left w:val="single" w:sz="4" w:space="0" w:color="548DD4"/>
            </w:tcBorders>
          </w:tcPr>
          <w:p w14:paraId="25BA2BA6" w14:textId="77777777" w:rsidR="00EF1F06" w:rsidRPr="00A65E36" w:rsidRDefault="00EF1F06" w:rsidP="00B941EA">
            <w:pPr>
              <w:rPr>
                <w:sz w:val="20"/>
                <w:lang w:eastAsia="en-AU"/>
              </w:rPr>
            </w:pPr>
            <w:r w:rsidRPr="00A65E36">
              <w:rPr>
                <w:sz w:val="20"/>
                <w:lang w:eastAsia="en-AU"/>
              </w:rPr>
              <w:t xml:space="preserve">Check Gain settings </w:t>
            </w:r>
          </w:p>
          <w:p w14:paraId="72295060" w14:textId="77777777" w:rsidR="00EF1F06" w:rsidRPr="00A65E36" w:rsidRDefault="00EF1F06" w:rsidP="00B941EA">
            <w:pPr>
              <w:rPr>
                <w:sz w:val="20"/>
                <w:lang w:eastAsia="en-AU"/>
              </w:rPr>
            </w:pPr>
          </w:p>
          <w:p w14:paraId="35FD613F" w14:textId="77777777" w:rsidR="00EF1F06" w:rsidRPr="00A65E36" w:rsidRDefault="00EF1F06" w:rsidP="00B941EA">
            <w:pPr>
              <w:rPr>
                <w:sz w:val="20"/>
                <w:lang w:eastAsia="en-AU"/>
              </w:rPr>
            </w:pPr>
          </w:p>
          <w:p w14:paraId="548876CB" w14:textId="77777777" w:rsidR="00EF1F06" w:rsidRPr="00A65E36" w:rsidRDefault="00EF1F06" w:rsidP="00B941EA">
            <w:pPr>
              <w:jc w:val="right"/>
              <w:rPr>
                <w:sz w:val="20"/>
                <w:lang w:eastAsia="en-AU"/>
              </w:rPr>
            </w:pPr>
            <w:r w:rsidRPr="00A65E36">
              <w:rPr>
                <w:color w:val="FF0000"/>
                <w:szCs w:val="24"/>
                <w:lang w:eastAsia="en-AU"/>
              </w:rPr>
              <w:sym w:font="Wingdings" w:char="F08D"/>
            </w:r>
          </w:p>
        </w:tc>
      </w:tr>
    </w:tbl>
    <w:p w14:paraId="0CD7F4A0" w14:textId="77777777" w:rsidR="00EF1F06" w:rsidRDefault="00EF1F06" w:rsidP="00EF1F06">
      <w:pPr>
        <w:pStyle w:val="ListBullet"/>
        <w:numPr>
          <w:ilvl w:val="0"/>
          <w:numId w:val="0"/>
        </w:numPr>
        <w:ind w:left="426" w:hanging="426"/>
        <w:rPr>
          <w:b/>
          <w:bCs/>
        </w:rPr>
      </w:pPr>
      <w:r>
        <w:rPr>
          <w:szCs w:val="24"/>
          <w:lang w:eastAsia="en-AU"/>
        </w:rPr>
        <w:t xml:space="preserve">(Adapted from 3M Health Care: </w:t>
      </w:r>
      <w:r>
        <w:rPr>
          <w:rFonts w:cs="Calibri"/>
          <w:szCs w:val="24"/>
        </w:rPr>
        <w:t>Factors Affecting ECG Trace Quality)</w:t>
      </w:r>
    </w:p>
    <w:p w14:paraId="24D9FB51" w14:textId="69DF828C" w:rsidR="00EF1F06" w:rsidRPr="00AB7EDE" w:rsidRDefault="00E81CA1" w:rsidP="00EF1F06">
      <w:pPr>
        <w:pStyle w:val="Default"/>
        <w:jc w:val="right"/>
        <w:rPr>
          <w:rFonts w:cs="Arial"/>
        </w:rPr>
      </w:pPr>
      <w:hyperlink w:anchor="Contents" w:history="1">
        <w:r w:rsidR="00EF1F06" w:rsidRPr="00590902">
          <w:rPr>
            <w:rStyle w:val="Hyperlink"/>
            <w:rFonts w:ascii="Calibri" w:hAnsi="Calibri" w:cs="Arial"/>
            <w:i/>
          </w:rPr>
          <w:t>Back to Table of Contents</w:t>
        </w:r>
      </w:hyperlink>
    </w:p>
    <w:sectPr w:rsidR="00EF1F06" w:rsidRPr="00AB7EDE" w:rsidSect="0016687B">
      <w:headerReference w:type="even" r:id="rId32"/>
      <w:headerReference w:type="default" r:id="rId33"/>
      <w:footerReference w:type="even" r:id="rId34"/>
      <w:footerReference w:type="default" r:id="rId35"/>
      <w:headerReference w:type="first" r:id="rId36"/>
      <w:footerReference w:type="first" r:id="rId37"/>
      <w:pgSz w:w="16838" w:h="11906" w:orient="landscape"/>
      <w:pgMar w:top="1418" w:right="663" w:bottom="1418" w:left="1440"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C38DD" w14:textId="77777777" w:rsidR="0016687B" w:rsidRDefault="0016687B" w:rsidP="00F66CB0">
      <w:r>
        <w:separator/>
      </w:r>
    </w:p>
  </w:endnote>
  <w:endnote w:type="continuationSeparator" w:id="0">
    <w:p w14:paraId="1C1C62E2" w14:textId="77777777" w:rsidR="0016687B" w:rsidRDefault="0016687B"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HelveticaNeue Condensed">
    <w:altName w:val="HelveticaNeue Condensed"/>
    <w:panose1 w:val="00000000000000000000"/>
    <w:charset w:val="00"/>
    <w:family w:val="swiss"/>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626160" w:rsidRPr="00AE7C5C" w14:paraId="2450D1A8" w14:textId="77777777" w:rsidTr="005E1140">
      <w:tc>
        <w:tcPr>
          <w:tcW w:w="1515" w:type="dxa"/>
        </w:tcPr>
        <w:p w14:paraId="7DDE0065" w14:textId="77777777" w:rsidR="00626160" w:rsidRPr="00B3752F" w:rsidRDefault="00626160" w:rsidP="004213C3">
          <w:pPr>
            <w:pStyle w:val="Footer"/>
            <w:rPr>
              <w:rFonts w:cs="Arial"/>
              <w:b/>
              <w:bCs/>
              <w:i/>
              <w:sz w:val="20"/>
            </w:rPr>
          </w:pPr>
          <w:r w:rsidRPr="00B3752F">
            <w:rPr>
              <w:rFonts w:cs="Arial"/>
              <w:b/>
              <w:bCs/>
              <w:i/>
              <w:sz w:val="20"/>
            </w:rPr>
            <w:t>Doc Number</w:t>
          </w:r>
        </w:p>
      </w:tc>
      <w:tc>
        <w:tcPr>
          <w:tcW w:w="965" w:type="dxa"/>
        </w:tcPr>
        <w:p w14:paraId="48C22D15" w14:textId="77777777" w:rsidR="00626160" w:rsidRPr="00B3752F" w:rsidRDefault="00626160" w:rsidP="004213C3">
          <w:pPr>
            <w:pStyle w:val="Footer"/>
            <w:rPr>
              <w:rFonts w:cs="Arial"/>
              <w:b/>
              <w:bCs/>
              <w:i/>
              <w:sz w:val="20"/>
            </w:rPr>
          </w:pPr>
          <w:r w:rsidRPr="00B3752F">
            <w:rPr>
              <w:rFonts w:cs="Arial"/>
              <w:b/>
              <w:bCs/>
              <w:i/>
              <w:sz w:val="20"/>
            </w:rPr>
            <w:t>Version</w:t>
          </w:r>
        </w:p>
      </w:tc>
      <w:tc>
        <w:tcPr>
          <w:tcW w:w="1552" w:type="dxa"/>
        </w:tcPr>
        <w:p w14:paraId="5C486B59" w14:textId="77777777" w:rsidR="00626160" w:rsidRPr="00B3752F" w:rsidRDefault="00626160" w:rsidP="004213C3">
          <w:pPr>
            <w:pStyle w:val="Footer"/>
            <w:rPr>
              <w:rFonts w:cs="Arial"/>
              <w:b/>
              <w:bCs/>
              <w:i/>
              <w:sz w:val="20"/>
            </w:rPr>
          </w:pPr>
          <w:r w:rsidRPr="00B3752F">
            <w:rPr>
              <w:rFonts w:cs="Arial"/>
              <w:b/>
              <w:bCs/>
              <w:i/>
              <w:sz w:val="20"/>
            </w:rPr>
            <w:t>Issued</w:t>
          </w:r>
        </w:p>
      </w:tc>
      <w:tc>
        <w:tcPr>
          <w:tcW w:w="1456" w:type="dxa"/>
        </w:tcPr>
        <w:p w14:paraId="614B24AC" w14:textId="77777777" w:rsidR="00626160" w:rsidRPr="00B3752F" w:rsidRDefault="00626160" w:rsidP="004213C3">
          <w:pPr>
            <w:pStyle w:val="Footer"/>
            <w:rPr>
              <w:rFonts w:cs="Arial"/>
              <w:b/>
              <w:bCs/>
              <w:i/>
              <w:sz w:val="20"/>
            </w:rPr>
          </w:pPr>
          <w:r w:rsidRPr="00B3752F">
            <w:rPr>
              <w:rFonts w:cs="Arial"/>
              <w:b/>
              <w:bCs/>
              <w:i/>
              <w:sz w:val="20"/>
            </w:rPr>
            <w:t>Review Date</w:t>
          </w:r>
        </w:p>
      </w:tc>
      <w:tc>
        <w:tcPr>
          <w:tcW w:w="1746" w:type="dxa"/>
        </w:tcPr>
        <w:p w14:paraId="1ACAD78B" w14:textId="77777777" w:rsidR="00626160" w:rsidRPr="00B3752F" w:rsidRDefault="00626160" w:rsidP="004213C3">
          <w:pPr>
            <w:pStyle w:val="Footer"/>
            <w:rPr>
              <w:rFonts w:cs="Arial"/>
              <w:b/>
              <w:bCs/>
              <w:i/>
              <w:sz w:val="20"/>
            </w:rPr>
          </w:pPr>
          <w:r w:rsidRPr="00B3752F">
            <w:rPr>
              <w:rFonts w:cs="Arial"/>
              <w:b/>
              <w:bCs/>
              <w:i/>
              <w:sz w:val="20"/>
            </w:rPr>
            <w:t>Area Responsible</w:t>
          </w:r>
        </w:p>
      </w:tc>
      <w:tc>
        <w:tcPr>
          <w:tcW w:w="1836" w:type="dxa"/>
        </w:tcPr>
        <w:p w14:paraId="72BBA90A" w14:textId="77777777" w:rsidR="00626160" w:rsidRPr="00B3752F" w:rsidRDefault="00626160" w:rsidP="004213C3">
          <w:pPr>
            <w:pStyle w:val="Footer"/>
            <w:rPr>
              <w:rFonts w:cs="Arial"/>
              <w:b/>
              <w:bCs/>
              <w:i/>
              <w:sz w:val="20"/>
            </w:rPr>
          </w:pPr>
          <w:r w:rsidRPr="00B3752F">
            <w:rPr>
              <w:rFonts w:cs="Arial"/>
              <w:b/>
              <w:bCs/>
              <w:i/>
              <w:sz w:val="20"/>
            </w:rPr>
            <w:t>Page</w:t>
          </w:r>
        </w:p>
      </w:tc>
    </w:tr>
    <w:tr w:rsidR="00626160" w14:paraId="6798D0CC" w14:textId="77777777" w:rsidTr="005E1140">
      <w:tc>
        <w:tcPr>
          <w:tcW w:w="1515" w:type="dxa"/>
        </w:tcPr>
        <w:p w14:paraId="4B87D899" w14:textId="3B67C56F" w:rsidR="00626160" w:rsidRPr="00542EE6" w:rsidRDefault="00E81CA1" w:rsidP="004213C3">
          <w:pPr>
            <w:pStyle w:val="Footer"/>
            <w:rPr>
              <w:rFonts w:cs="Arial"/>
              <w:b/>
              <w:bCs/>
              <w:sz w:val="20"/>
            </w:rPr>
          </w:pPr>
          <w:r>
            <w:rPr>
              <w:b/>
              <w:sz w:val="20"/>
            </w:rPr>
            <w:t>CHS24/268</w:t>
          </w:r>
        </w:p>
      </w:tc>
      <w:tc>
        <w:tcPr>
          <w:tcW w:w="965" w:type="dxa"/>
        </w:tcPr>
        <w:p w14:paraId="358D32C2" w14:textId="1146F3FE" w:rsidR="00626160" w:rsidRPr="00B3752F" w:rsidRDefault="00E81CA1" w:rsidP="004213C3">
          <w:pPr>
            <w:pStyle w:val="Footer"/>
            <w:rPr>
              <w:rFonts w:cs="Arial"/>
              <w:b/>
              <w:bCs/>
              <w:sz w:val="20"/>
            </w:rPr>
          </w:pPr>
          <w:r>
            <w:rPr>
              <w:rFonts w:cs="Arial"/>
              <w:b/>
              <w:bCs/>
              <w:sz w:val="20"/>
            </w:rPr>
            <w:t>1</w:t>
          </w:r>
        </w:p>
      </w:tc>
      <w:tc>
        <w:tcPr>
          <w:tcW w:w="1552" w:type="dxa"/>
        </w:tcPr>
        <w:p w14:paraId="04E119C4" w14:textId="06150DC7" w:rsidR="00626160" w:rsidRPr="00B3752F" w:rsidRDefault="00E81CA1" w:rsidP="004213C3">
          <w:pPr>
            <w:pStyle w:val="Footer"/>
            <w:rPr>
              <w:rFonts w:cs="Arial"/>
              <w:b/>
              <w:bCs/>
              <w:sz w:val="20"/>
            </w:rPr>
          </w:pPr>
          <w:r>
            <w:rPr>
              <w:rFonts w:cs="Arial"/>
              <w:b/>
              <w:bCs/>
              <w:sz w:val="20"/>
            </w:rPr>
            <w:t>20/05/2024</w:t>
          </w:r>
        </w:p>
      </w:tc>
      <w:tc>
        <w:tcPr>
          <w:tcW w:w="1456" w:type="dxa"/>
        </w:tcPr>
        <w:p w14:paraId="4AA62D26" w14:textId="054CAC5B" w:rsidR="00626160" w:rsidRPr="00B3752F" w:rsidRDefault="00E81CA1" w:rsidP="004213C3">
          <w:pPr>
            <w:pStyle w:val="Footer"/>
            <w:rPr>
              <w:rFonts w:cs="Arial"/>
              <w:b/>
              <w:bCs/>
              <w:sz w:val="20"/>
            </w:rPr>
          </w:pPr>
          <w:r>
            <w:rPr>
              <w:rFonts w:cs="Arial"/>
              <w:b/>
              <w:bCs/>
              <w:sz w:val="20"/>
            </w:rPr>
            <w:t>01/05/2026</w:t>
          </w:r>
        </w:p>
      </w:tc>
      <w:tc>
        <w:tcPr>
          <w:tcW w:w="1746" w:type="dxa"/>
        </w:tcPr>
        <w:p w14:paraId="641EE671" w14:textId="6178734B" w:rsidR="00626160" w:rsidRPr="00B3752F" w:rsidRDefault="00E81CA1" w:rsidP="004213C3">
          <w:pPr>
            <w:pStyle w:val="Footer"/>
            <w:rPr>
              <w:rFonts w:cs="Arial"/>
              <w:b/>
              <w:bCs/>
              <w:sz w:val="20"/>
            </w:rPr>
          </w:pPr>
          <w:r>
            <w:rPr>
              <w:rFonts w:cs="Arial"/>
              <w:b/>
              <w:bCs/>
              <w:sz w:val="20"/>
            </w:rPr>
            <w:t>Women and Children</w:t>
          </w:r>
        </w:p>
      </w:tc>
      <w:tc>
        <w:tcPr>
          <w:tcW w:w="1836" w:type="dxa"/>
        </w:tcPr>
        <w:p w14:paraId="107B5C83" w14:textId="77777777" w:rsidR="00626160" w:rsidRPr="00B3752F" w:rsidRDefault="00626160"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CC387C">
            <w:rPr>
              <w:rStyle w:val="PageNumber"/>
              <w:noProof/>
              <w:sz w:val="20"/>
            </w:rPr>
            <w:t>18</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CC387C">
            <w:rPr>
              <w:rStyle w:val="PageNumber"/>
              <w:noProof/>
              <w:sz w:val="20"/>
            </w:rPr>
            <w:t>18</w:t>
          </w:r>
          <w:r w:rsidRPr="00B3752F">
            <w:rPr>
              <w:rStyle w:val="PageNumber"/>
              <w:sz w:val="20"/>
            </w:rPr>
            <w:fldChar w:fldCharType="end"/>
          </w:r>
        </w:p>
      </w:tc>
    </w:tr>
    <w:tr w:rsidR="00626160" w14:paraId="49BF8D43" w14:textId="77777777" w:rsidTr="00494645">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6C8F1FB0" w14:textId="77777777" w:rsidR="00626160" w:rsidRPr="002C1428" w:rsidRDefault="00626160"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549B1396" w14:textId="77777777" w:rsidR="00626160" w:rsidRPr="00AE7C5C" w:rsidRDefault="00626160" w:rsidP="00CD1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0C0CB" w14:textId="77777777" w:rsidR="00EF1F06" w:rsidRDefault="00EF1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69"/>
      <w:gridCol w:w="1746"/>
      <w:gridCol w:w="1836"/>
    </w:tblGrid>
    <w:tr w:rsidR="00EF1F06" w:rsidRPr="00AE7C5C" w14:paraId="03F2242D" w14:textId="77777777" w:rsidTr="005E1140">
      <w:tc>
        <w:tcPr>
          <w:tcW w:w="1515" w:type="dxa"/>
        </w:tcPr>
        <w:p w14:paraId="1B8CCB52" w14:textId="77777777" w:rsidR="00EF1F06" w:rsidRPr="00B3752F" w:rsidRDefault="00EF1F06" w:rsidP="004213C3">
          <w:pPr>
            <w:pStyle w:val="Footer"/>
            <w:rPr>
              <w:rFonts w:cs="Arial"/>
              <w:b/>
              <w:bCs/>
              <w:i/>
              <w:sz w:val="20"/>
            </w:rPr>
          </w:pPr>
          <w:r w:rsidRPr="00B3752F">
            <w:rPr>
              <w:rFonts w:cs="Arial"/>
              <w:b/>
              <w:bCs/>
              <w:i/>
              <w:sz w:val="20"/>
            </w:rPr>
            <w:t>Doc Number</w:t>
          </w:r>
        </w:p>
      </w:tc>
      <w:tc>
        <w:tcPr>
          <w:tcW w:w="965" w:type="dxa"/>
        </w:tcPr>
        <w:p w14:paraId="0360C290" w14:textId="77777777" w:rsidR="00EF1F06" w:rsidRPr="00B3752F" w:rsidRDefault="00EF1F06" w:rsidP="004213C3">
          <w:pPr>
            <w:pStyle w:val="Footer"/>
            <w:rPr>
              <w:rFonts w:cs="Arial"/>
              <w:b/>
              <w:bCs/>
              <w:i/>
              <w:sz w:val="20"/>
            </w:rPr>
          </w:pPr>
          <w:r w:rsidRPr="00B3752F">
            <w:rPr>
              <w:rFonts w:cs="Arial"/>
              <w:b/>
              <w:bCs/>
              <w:i/>
              <w:sz w:val="20"/>
            </w:rPr>
            <w:t>Version</w:t>
          </w:r>
        </w:p>
      </w:tc>
      <w:tc>
        <w:tcPr>
          <w:tcW w:w="1552" w:type="dxa"/>
        </w:tcPr>
        <w:p w14:paraId="3214C383" w14:textId="77777777" w:rsidR="00EF1F06" w:rsidRPr="00B3752F" w:rsidRDefault="00EF1F06" w:rsidP="004213C3">
          <w:pPr>
            <w:pStyle w:val="Footer"/>
            <w:rPr>
              <w:rFonts w:cs="Arial"/>
              <w:b/>
              <w:bCs/>
              <w:i/>
              <w:sz w:val="20"/>
            </w:rPr>
          </w:pPr>
          <w:r w:rsidRPr="00B3752F">
            <w:rPr>
              <w:rFonts w:cs="Arial"/>
              <w:b/>
              <w:bCs/>
              <w:i/>
              <w:sz w:val="20"/>
            </w:rPr>
            <w:t>Issued</w:t>
          </w:r>
        </w:p>
      </w:tc>
      <w:tc>
        <w:tcPr>
          <w:tcW w:w="1456" w:type="dxa"/>
        </w:tcPr>
        <w:p w14:paraId="619D5114" w14:textId="77777777" w:rsidR="00EF1F06" w:rsidRPr="00B3752F" w:rsidRDefault="00EF1F06" w:rsidP="004213C3">
          <w:pPr>
            <w:pStyle w:val="Footer"/>
            <w:rPr>
              <w:rFonts w:cs="Arial"/>
              <w:b/>
              <w:bCs/>
              <w:i/>
              <w:sz w:val="20"/>
            </w:rPr>
          </w:pPr>
          <w:r w:rsidRPr="00B3752F">
            <w:rPr>
              <w:rFonts w:cs="Arial"/>
              <w:b/>
              <w:bCs/>
              <w:i/>
              <w:sz w:val="20"/>
            </w:rPr>
            <w:t>Review Date</w:t>
          </w:r>
        </w:p>
      </w:tc>
      <w:tc>
        <w:tcPr>
          <w:tcW w:w="1746" w:type="dxa"/>
        </w:tcPr>
        <w:p w14:paraId="6B3C59F5" w14:textId="77777777" w:rsidR="00EF1F06" w:rsidRPr="00B3752F" w:rsidRDefault="00EF1F06" w:rsidP="004213C3">
          <w:pPr>
            <w:pStyle w:val="Footer"/>
            <w:rPr>
              <w:rFonts w:cs="Arial"/>
              <w:b/>
              <w:bCs/>
              <w:i/>
              <w:sz w:val="20"/>
            </w:rPr>
          </w:pPr>
          <w:r w:rsidRPr="00B3752F">
            <w:rPr>
              <w:rFonts w:cs="Arial"/>
              <w:b/>
              <w:bCs/>
              <w:i/>
              <w:sz w:val="20"/>
            </w:rPr>
            <w:t>Area Responsible</w:t>
          </w:r>
        </w:p>
      </w:tc>
      <w:tc>
        <w:tcPr>
          <w:tcW w:w="1836" w:type="dxa"/>
        </w:tcPr>
        <w:p w14:paraId="05540937" w14:textId="77777777" w:rsidR="00EF1F06" w:rsidRPr="00B3752F" w:rsidRDefault="00EF1F06" w:rsidP="004213C3">
          <w:pPr>
            <w:pStyle w:val="Footer"/>
            <w:rPr>
              <w:rFonts w:cs="Arial"/>
              <w:b/>
              <w:bCs/>
              <w:i/>
              <w:sz w:val="20"/>
            </w:rPr>
          </w:pPr>
          <w:r w:rsidRPr="00B3752F">
            <w:rPr>
              <w:rFonts w:cs="Arial"/>
              <w:b/>
              <w:bCs/>
              <w:i/>
              <w:sz w:val="20"/>
            </w:rPr>
            <w:t>Page</w:t>
          </w:r>
        </w:p>
      </w:tc>
    </w:tr>
    <w:tr w:rsidR="00EF1F06" w14:paraId="5ECFA601" w14:textId="77777777" w:rsidTr="005E1140">
      <w:tc>
        <w:tcPr>
          <w:tcW w:w="1515" w:type="dxa"/>
        </w:tcPr>
        <w:p w14:paraId="7B6297BA" w14:textId="77777777" w:rsidR="00EF1F06" w:rsidRPr="00542EE6" w:rsidRDefault="00EF1F06" w:rsidP="004213C3">
          <w:pPr>
            <w:pStyle w:val="Footer"/>
            <w:rPr>
              <w:rFonts w:cs="Arial"/>
              <w:b/>
              <w:bCs/>
              <w:sz w:val="20"/>
            </w:rPr>
          </w:pPr>
          <w:r>
            <w:rPr>
              <w:b/>
              <w:sz w:val="20"/>
            </w:rPr>
            <w:t>&lt;xxxxx/xxx&gt;</w:t>
          </w:r>
        </w:p>
      </w:tc>
      <w:tc>
        <w:tcPr>
          <w:tcW w:w="965" w:type="dxa"/>
        </w:tcPr>
        <w:p w14:paraId="1063C26B" w14:textId="77777777" w:rsidR="00EF1F06" w:rsidRPr="00B3752F" w:rsidRDefault="00EF1F06" w:rsidP="004213C3">
          <w:pPr>
            <w:pStyle w:val="Footer"/>
            <w:rPr>
              <w:rFonts w:cs="Arial"/>
              <w:b/>
              <w:bCs/>
              <w:sz w:val="20"/>
            </w:rPr>
          </w:pPr>
          <w:r>
            <w:rPr>
              <w:rFonts w:cs="Arial"/>
              <w:b/>
              <w:bCs/>
              <w:sz w:val="20"/>
            </w:rPr>
            <w:t>X</w:t>
          </w:r>
        </w:p>
      </w:tc>
      <w:tc>
        <w:tcPr>
          <w:tcW w:w="1552" w:type="dxa"/>
        </w:tcPr>
        <w:p w14:paraId="5E26427C" w14:textId="77777777" w:rsidR="00EF1F06" w:rsidRPr="00B3752F" w:rsidRDefault="00EF1F06" w:rsidP="004213C3">
          <w:pPr>
            <w:pStyle w:val="Footer"/>
            <w:rPr>
              <w:rFonts w:cs="Arial"/>
              <w:b/>
              <w:bCs/>
              <w:sz w:val="20"/>
            </w:rPr>
          </w:pPr>
          <w:r>
            <w:rPr>
              <w:rFonts w:cs="Arial"/>
              <w:b/>
              <w:bCs/>
              <w:sz w:val="20"/>
            </w:rPr>
            <w:t>&lt;XX/XX/XXXX&gt;</w:t>
          </w:r>
        </w:p>
      </w:tc>
      <w:tc>
        <w:tcPr>
          <w:tcW w:w="1456" w:type="dxa"/>
        </w:tcPr>
        <w:p w14:paraId="7CD1710D" w14:textId="77777777" w:rsidR="00EF1F06" w:rsidRPr="00B3752F" w:rsidRDefault="00EF1F06" w:rsidP="004213C3">
          <w:pPr>
            <w:pStyle w:val="Footer"/>
            <w:rPr>
              <w:rFonts w:cs="Arial"/>
              <w:b/>
              <w:bCs/>
              <w:sz w:val="20"/>
            </w:rPr>
          </w:pPr>
          <w:r>
            <w:rPr>
              <w:rFonts w:cs="Arial"/>
              <w:b/>
              <w:bCs/>
              <w:sz w:val="20"/>
            </w:rPr>
            <w:t>&lt;XX/XX/XXXX&gt;</w:t>
          </w:r>
        </w:p>
      </w:tc>
      <w:tc>
        <w:tcPr>
          <w:tcW w:w="1746" w:type="dxa"/>
        </w:tcPr>
        <w:p w14:paraId="09EAF00B" w14:textId="77777777" w:rsidR="00EF1F06" w:rsidRPr="00B3752F" w:rsidRDefault="00EF1F06" w:rsidP="004213C3">
          <w:pPr>
            <w:pStyle w:val="Footer"/>
            <w:rPr>
              <w:rFonts w:cs="Arial"/>
              <w:b/>
              <w:bCs/>
              <w:sz w:val="20"/>
            </w:rPr>
          </w:pPr>
          <w:r>
            <w:rPr>
              <w:rFonts w:cs="Arial"/>
              <w:b/>
              <w:bCs/>
              <w:sz w:val="20"/>
            </w:rPr>
            <w:t>XXXX</w:t>
          </w:r>
        </w:p>
      </w:tc>
      <w:tc>
        <w:tcPr>
          <w:tcW w:w="1836" w:type="dxa"/>
        </w:tcPr>
        <w:p w14:paraId="15079444" w14:textId="77777777" w:rsidR="00EF1F06" w:rsidRPr="00B3752F" w:rsidRDefault="00EF1F06"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18</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18</w:t>
          </w:r>
          <w:r w:rsidRPr="00B3752F">
            <w:rPr>
              <w:rStyle w:val="PageNumber"/>
              <w:sz w:val="20"/>
            </w:rPr>
            <w:fldChar w:fldCharType="end"/>
          </w:r>
        </w:p>
      </w:tc>
    </w:tr>
    <w:tr w:rsidR="00EF1F06" w14:paraId="78619029" w14:textId="77777777" w:rsidTr="00494645">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5F206222" w14:textId="77777777" w:rsidR="00EF1F06" w:rsidRPr="002C1428" w:rsidRDefault="00EF1F06" w:rsidP="005E1140">
          <w:pPr>
            <w:pStyle w:val="Footer"/>
            <w:jc w:val="center"/>
            <w:rPr>
              <w:rStyle w:val="PageNumber"/>
              <w:sz w:val="16"/>
              <w:szCs w:val="16"/>
            </w:rPr>
          </w:pPr>
          <w:r w:rsidRPr="002C1428">
            <w:rPr>
              <w:sz w:val="16"/>
              <w:szCs w:val="16"/>
            </w:rPr>
            <w:t xml:space="preserve">Do not refer to a paper based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CHS</w:t>
          </w:r>
          <w:r w:rsidRPr="002C1428">
            <w:rPr>
              <w:sz w:val="16"/>
              <w:szCs w:val="16"/>
            </w:rPr>
            <w:t xml:space="preserve"> Policy Register</w:t>
          </w:r>
        </w:p>
      </w:tc>
    </w:tr>
  </w:tbl>
  <w:p w14:paraId="51E45E9E" w14:textId="77777777" w:rsidR="00EF1F06" w:rsidRPr="00AE7C5C" w:rsidRDefault="00EF1F06" w:rsidP="00CD15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4E4B0" w14:textId="77777777" w:rsidR="00EF1F06" w:rsidRDefault="00EF1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A8A38" w14:textId="77777777" w:rsidR="0016687B" w:rsidRDefault="0016687B" w:rsidP="00F66CB0">
      <w:r>
        <w:separator/>
      </w:r>
    </w:p>
  </w:footnote>
  <w:footnote w:type="continuationSeparator" w:id="0">
    <w:p w14:paraId="54F47733" w14:textId="77777777" w:rsidR="0016687B" w:rsidRDefault="0016687B"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626160" w14:paraId="00378C24" w14:textId="77777777" w:rsidTr="0074223E">
      <w:trPr>
        <w:trHeight w:val="1418"/>
      </w:trPr>
      <w:tc>
        <w:tcPr>
          <w:tcW w:w="5556" w:type="dxa"/>
          <w:vAlign w:val="center"/>
          <w:hideMark/>
        </w:tcPr>
        <w:p w14:paraId="196988D8" w14:textId="77777777" w:rsidR="00626160" w:rsidRDefault="00626160" w:rsidP="0074223E">
          <w:pPr>
            <w:pStyle w:val="Header"/>
            <w:rPr>
              <w:sz w:val="20"/>
            </w:rPr>
          </w:pPr>
          <w:r>
            <w:rPr>
              <w:noProof/>
              <w:sz w:val="20"/>
            </w:rPr>
            <w:drawing>
              <wp:inline distT="0" distB="0" distL="0" distR="0" wp14:anchorId="0AC2A74A" wp14:editId="68986BEA">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00B3790D" w14:textId="0ED26312" w:rsidR="00626160" w:rsidRDefault="00626160">
          <w:pPr>
            <w:pStyle w:val="Header"/>
            <w:tabs>
              <w:tab w:val="left" w:pos="720"/>
            </w:tabs>
            <w:jc w:val="right"/>
            <w:rPr>
              <w:sz w:val="20"/>
            </w:rPr>
          </w:pPr>
          <w:bookmarkStart w:id="52" w:name="_top"/>
          <w:bookmarkEnd w:id="52"/>
          <w:r>
            <w:rPr>
              <w:sz w:val="20"/>
            </w:rPr>
            <w:t>CHS</w:t>
          </w:r>
          <w:r w:rsidR="00E81CA1">
            <w:rPr>
              <w:sz w:val="20"/>
            </w:rPr>
            <w:t>24/268</w:t>
          </w:r>
        </w:p>
      </w:tc>
    </w:tr>
  </w:tbl>
  <w:p w14:paraId="6E07FF31" w14:textId="77777777" w:rsidR="00626160" w:rsidRPr="00FC3538" w:rsidRDefault="00626160">
    <w:pPr>
      <w:pStyle w:val="Head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C1B6" w14:textId="77777777" w:rsidR="00EF1F06" w:rsidRDefault="00EF1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EF1F06" w14:paraId="71B01B9C" w14:textId="77777777" w:rsidTr="0074223E">
      <w:trPr>
        <w:trHeight w:val="1418"/>
      </w:trPr>
      <w:tc>
        <w:tcPr>
          <w:tcW w:w="5556" w:type="dxa"/>
          <w:vAlign w:val="center"/>
          <w:hideMark/>
        </w:tcPr>
        <w:p w14:paraId="5C9D78E3" w14:textId="77777777" w:rsidR="00EF1F06" w:rsidRDefault="00EF1F06" w:rsidP="0074223E">
          <w:pPr>
            <w:pStyle w:val="Header"/>
            <w:rPr>
              <w:sz w:val="20"/>
            </w:rPr>
          </w:pPr>
          <w:r>
            <w:rPr>
              <w:noProof/>
              <w:sz w:val="20"/>
            </w:rPr>
            <w:drawing>
              <wp:inline distT="0" distB="0" distL="0" distR="0" wp14:anchorId="069F4627" wp14:editId="2752EAE2">
                <wp:extent cx="3295650" cy="723900"/>
                <wp:effectExtent l="0" t="0" r="0" b="0"/>
                <wp:docPr id="13" name="Picture 13"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203378DB" w14:textId="2DA2C241" w:rsidR="00EF1F06" w:rsidRDefault="00EF1F06">
          <w:pPr>
            <w:pStyle w:val="Header"/>
            <w:tabs>
              <w:tab w:val="left" w:pos="720"/>
            </w:tabs>
            <w:jc w:val="right"/>
            <w:rPr>
              <w:sz w:val="20"/>
            </w:rPr>
          </w:pPr>
          <w:r>
            <w:rPr>
              <w:sz w:val="20"/>
            </w:rPr>
            <w:t>CHS</w:t>
          </w:r>
          <w:r w:rsidR="00E81CA1">
            <w:rPr>
              <w:sz w:val="20"/>
            </w:rPr>
            <w:t>24/268</w:t>
          </w:r>
        </w:p>
      </w:tc>
    </w:tr>
  </w:tbl>
  <w:p w14:paraId="0C201667" w14:textId="77777777" w:rsidR="00EF1F06" w:rsidRPr="00FC3538" w:rsidRDefault="00EF1F06">
    <w:pPr>
      <w:pStyle w:val="Header"/>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DBB2C" w14:textId="77777777" w:rsidR="00EF1F06" w:rsidRDefault="00EF1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E6BD60"/>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0765CF7"/>
    <w:multiLevelType w:val="hybridMultilevel"/>
    <w:tmpl w:val="D1FC6750"/>
    <w:lvl w:ilvl="0" w:tplc="0C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342134"/>
    <w:multiLevelType w:val="hybridMultilevel"/>
    <w:tmpl w:val="F55C8A7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 w15:restartNumberingAfterBreak="0">
    <w:nsid w:val="036F7A16"/>
    <w:multiLevelType w:val="hybridMultilevel"/>
    <w:tmpl w:val="B81EF36C"/>
    <w:lvl w:ilvl="0" w:tplc="0C090001">
      <w:start w:val="1"/>
      <w:numFmt w:val="bullet"/>
      <w:lvlText w:val=""/>
      <w:lvlJc w:val="left"/>
      <w:pPr>
        <w:tabs>
          <w:tab w:val="num" w:pos="7590"/>
        </w:tabs>
        <w:ind w:left="7590" w:hanging="360"/>
      </w:pPr>
      <w:rPr>
        <w:rFonts w:ascii="Symbol" w:hAnsi="Symbol" w:hint="default"/>
      </w:rPr>
    </w:lvl>
    <w:lvl w:ilvl="1" w:tplc="0C090003" w:tentative="1">
      <w:start w:val="1"/>
      <w:numFmt w:val="bullet"/>
      <w:lvlText w:val="o"/>
      <w:lvlJc w:val="left"/>
      <w:pPr>
        <w:ind w:left="8310" w:hanging="360"/>
      </w:pPr>
      <w:rPr>
        <w:rFonts w:ascii="Courier New" w:hAnsi="Courier New" w:hint="default"/>
      </w:rPr>
    </w:lvl>
    <w:lvl w:ilvl="2" w:tplc="0C090005" w:tentative="1">
      <w:start w:val="1"/>
      <w:numFmt w:val="bullet"/>
      <w:lvlText w:val=""/>
      <w:lvlJc w:val="left"/>
      <w:pPr>
        <w:ind w:left="9030" w:hanging="360"/>
      </w:pPr>
      <w:rPr>
        <w:rFonts w:ascii="Wingdings" w:hAnsi="Wingdings" w:hint="default"/>
      </w:rPr>
    </w:lvl>
    <w:lvl w:ilvl="3" w:tplc="0C090001" w:tentative="1">
      <w:start w:val="1"/>
      <w:numFmt w:val="bullet"/>
      <w:lvlText w:val=""/>
      <w:lvlJc w:val="left"/>
      <w:pPr>
        <w:ind w:left="9750" w:hanging="360"/>
      </w:pPr>
      <w:rPr>
        <w:rFonts w:ascii="Symbol" w:hAnsi="Symbol" w:hint="default"/>
      </w:rPr>
    </w:lvl>
    <w:lvl w:ilvl="4" w:tplc="0C090003" w:tentative="1">
      <w:start w:val="1"/>
      <w:numFmt w:val="bullet"/>
      <w:lvlText w:val="o"/>
      <w:lvlJc w:val="left"/>
      <w:pPr>
        <w:ind w:left="10470" w:hanging="360"/>
      </w:pPr>
      <w:rPr>
        <w:rFonts w:ascii="Courier New" w:hAnsi="Courier New" w:hint="default"/>
      </w:rPr>
    </w:lvl>
    <w:lvl w:ilvl="5" w:tplc="0C090005" w:tentative="1">
      <w:start w:val="1"/>
      <w:numFmt w:val="bullet"/>
      <w:lvlText w:val=""/>
      <w:lvlJc w:val="left"/>
      <w:pPr>
        <w:ind w:left="11190" w:hanging="360"/>
      </w:pPr>
      <w:rPr>
        <w:rFonts w:ascii="Wingdings" w:hAnsi="Wingdings" w:hint="default"/>
      </w:rPr>
    </w:lvl>
    <w:lvl w:ilvl="6" w:tplc="0C090001" w:tentative="1">
      <w:start w:val="1"/>
      <w:numFmt w:val="bullet"/>
      <w:lvlText w:val=""/>
      <w:lvlJc w:val="left"/>
      <w:pPr>
        <w:ind w:left="11910" w:hanging="360"/>
      </w:pPr>
      <w:rPr>
        <w:rFonts w:ascii="Symbol" w:hAnsi="Symbol" w:hint="default"/>
      </w:rPr>
    </w:lvl>
    <w:lvl w:ilvl="7" w:tplc="0C090003" w:tentative="1">
      <w:start w:val="1"/>
      <w:numFmt w:val="bullet"/>
      <w:lvlText w:val="o"/>
      <w:lvlJc w:val="left"/>
      <w:pPr>
        <w:ind w:left="12630" w:hanging="360"/>
      </w:pPr>
      <w:rPr>
        <w:rFonts w:ascii="Courier New" w:hAnsi="Courier New" w:hint="default"/>
      </w:rPr>
    </w:lvl>
    <w:lvl w:ilvl="8" w:tplc="0C090005" w:tentative="1">
      <w:start w:val="1"/>
      <w:numFmt w:val="bullet"/>
      <w:lvlText w:val=""/>
      <w:lvlJc w:val="left"/>
      <w:pPr>
        <w:ind w:left="13350" w:hanging="360"/>
      </w:pPr>
      <w:rPr>
        <w:rFonts w:ascii="Wingdings" w:hAnsi="Wingdings" w:hint="default"/>
      </w:rPr>
    </w:lvl>
  </w:abstractNum>
  <w:abstractNum w:abstractNumId="4" w15:restartNumberingAfterBreak="0">
    <w:nsid w:val="05390D12"/>
    <w:multiLevelType w:val="hybridMultilevel"/>
    <w:tmpl w:val="A990ABB8"/>
    <w:lvl w:ilvl="0" w:tplc="0C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93277CB"/>
    <w:multiLevelType w:val="hybridMultilevel"/>
    <w:tmpl w:val="2F588D70"/>
    <w:lvl w:ilvl="0" w:tplc="AB8E1692">
      <w:start w:val="1"/>
      <w:numFmt w:val="decimal"/>
      <w:lvlText w:val="%1."/>
      <w:lvlJc w:val="left"/>
      <w:pPr>
        <w:ind w:left="360" w:hanging="360"/>
      </w:pPr>
      <w:rPr>
        <w:b/>
        <w:bCs/>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 w15:restartNumberingAfterBreak="0">
    <w:nsid w:val="095A6C0F"/>
    <w:multiLevelType w:val="hybridMultilevel"/>
    <w:tmpl w:val="DA60178A"/>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7" w15:restartNumberingAfterBreak="0">
    <w:nsid w:val="0B643FD4"/>
    <w:multiLevelType w:val="hybridMultilevel"/>
    <w:tmpl w:val="2610B256"/>
    <w:lvl w:ilvl="0" w:tplc="0C090003">
      <w:start w:val="1"/>
      <w:numFmt w:val="bullet"/>
      <w:lvlText w:val="o"/>
      <w:lvlJc w:val="left"/>
      <w:pPr>
        <w:ind w:left="720" w:hanging="360"/>
      </w:pPr>
      <w:rPr>
        <w:rFonts w:ascii="Courier New" w:hAnsi="Courier New" w:cs="Courier New"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5050C8F"/>
    <w:multiLevelType w:val="hybridMultilevel"/>
    <w:tmpl w:val="04F469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5B74277"/>
    <w:multiLevelType w:val="multilevel"/>
    <w:tmpl w:val="30185584"/>
    <w:lvl w:ilvl="0">
      <w:start w:val="1"/>
      <w:numFmt w:val="bullet"/>
      <w:lvlText w:val="o"/>
      <w:lvlJc w:val="left"/>
      <w:pPr>
        <w:tabs>
          <w:tab w:val="num" w:pos="928"/>
        </w:tabs>
        <w:ind w:left="928" w:hanging="360"/>
      </w:pPr>
      <w:rPr>
        <w:rFonts w:ascii="Courier New" w:hAnsi="Courier New" w:cs="Courier New" w:hint="default"/>
        <w:sz w:val="20"/>
      </w:rPr>
    </w:lvl>
    <w:lvl w:ilvl="1">
      <w:start w:val="1"/>
      <w:numFmt w:val="bullet"/>
      <w:lvlText w:val="o"/>
      <w:lvlJc w:val="left"/>
      <w:pPr>
        <w:tabs>
          <w:tab w:val="num" w:pos="1648"/>
        </w:tabs>
        <w:ind w:left="1648" w:hanging="360"/>
      </w:pPr>
      <w:rPr>
        <w:rFonts w:ascii="Courier New" w:hAnsi="Courier New" w:hint="default"/>
        <w:sz w:val="20"/>
      </w:rPr>
    </w:lvl>
    <w:lvl w:ilvl="2" w:tentative="1">
      <w:start w:val="1"/>
      <w:numFmt w:val="bullet"/>
      <w:lvlText w:val=""/>
      <w:lvlJc w:val="left"/>
      <w:pPr>
        <w:tabs>
          <w:tab w:val="num" w:pos="2368"/>
        </w:tabs>
        <w:ind w:left="2368" w:hanging="360"/>
      </w:pPr>
      <w:rPr>
        <w:rFonts w:ascii="Wingdings" w:hAnsi="Wingdings" w:hint="default"/>
        <w:sz w:val="20"/>
      </w:rPr>
    </w:lvl>
    <w:lvl w:ilvl="3" w:tentative="1">
      <w:start w:val="1"/>
      <w:numFmt w:val="bullet"/>
      <w:lvlText w:val=""/>
      <w:lvlJc w:val="left"/>
      <w:pPr>
        <w:tabs>
          <w:tab w:val="num" w:pos="3088"/>
        </w:tabs>
        <w:ind w:left="3088" w:hanging="360"/>
      </w:pPr>
      <w:rPr>
        <w:rFonts w:ascii="Wingdings" w:hAnsi="Wingdings" w:hint="default"/>
        <w:sz w:val="20"/>
      </w:rPr>
    </w:lvl>
    <w:lvl w:ilvl="4" w:tentative="1">
      <w:start w:val="1"/>
      <w:numFmt w:val="bullet"/>
      <w:lvlText w:val=""/>
      <w:lvlJc w:val="left"/>
      <w:pPr>
        <w:tabs>
          <w:tab w:val="num" w:pos="3808"/>
        </w:tabs>
        <w:ind w:left="3808" w:hanging="360"/>
      </w:pPr>
      <w:rPr>
        <w:rFonts w:ascii="Wingdings" w:hAnsi="Wingdings" w:hint="default"/>
        <w:sz w:val="20"/>
      </w:rPr>
    </w:lvl>
    <w:lvl w:ilvl="5" w:tentative="1">
      <w:start w:val="1"/>
      <w:numFmt w:val="bullet"/>
      <w:lvlText w:val=""/>
      <w:lvlJc w:val="left"/>
      <w:pPr>
        <w:tabs>
          <w:tab w:val="num" w:pos="4528"/>
        </w:tabs>
        <w:ind w:left="4528" w:hanging="360"/>
      </w:pPr>
      <w:rPr>
        <w:rFonts w:ascii="Wingdings" w:hAnsi="Wingdings" w:hint="default"/>
        <w:sz w:val="20"/>
      </w:rPr>
    </w:lvl>
    <w:lvl w:ilvl="6" w:tentative="1">
      <w:start w:val="1"/>
      <w:numFmt w:val="bullet"/>
      <w:lvlText w:val=""/>
      <w:lvlJc w:val="left"/>
      <w:pPr>
        <w:tabs>
          <w:tab w:val="num" w:pos="5248"/>
        </w:tabs>
        <w:ind w:left="5248" w:hanging="360"/>
      </w:pPr>
      <w:rPr>
        <w:rFonts w:ascii="Wingdings" w:hAnsi="Wingdings" w:hint="default"/>
        <w:sz w:val="20"/>
      </w:rPr>
    </w:lvl>
    <w:lvl w:ilvl="7" w:tentative="1">
      <w:start w:val="1"/>
      <w:numFmt w:val="bullet"/>
      <w:lvlText w:val=""/>
      <w:lvlJc w:val="left"/>
      <w:pPr>
        <w:tabs>
          <w:tab w:val="num" w:pos="5968"/>
        </w:tabs>
        <w:ind w:left="5968" w:hanging="360"/>
      </w:pPr>
      <w:rPr>
        <w:rFonts w:ascii="Wingdings" w:hAnsi="Wingdings" w:hint="default"/>
        <w:sz w:val="20"/>
      </w:rPr>
    </w:lvl>
    <w:lvl w:ilvl="8" w:tentative="1">
      <w:start w:val="1"/>
      <w:numFmt w:val="bullet"/>
      <w:lvlText w:val=""/>
      <w:lvlJc w:val="left"/>
      <w:pPr>
        <w:tabs>
          <w:tab w:val="num" w:pos="6688"/>
        </w:tabs>
        <w:ind w:left="6688" w:hanging="360"/>
      </w:pPr>
      <w:rPr>
        <w:rFonts w:ascii="Wingdings" w:hAnsi="Wingdings" w:hint="default"/>
        <w:sz w:val="20"/>
      </w:rPr>
    </w:lvl>
  </w:abstractNum>
  <w:abstractNum w:abstractNumId="10" w15:restartNumberingAfterBreak="0">
    <w:nsid w:val="163234E9"/>
    <w:multiLevelType w:val="hybridMultilevel"/>
    <w:tmpl w:val="2EC23B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11" w15:restartNumberingAfterBreak="0">
    <w:nsid w:val="169B6ED9"/>
    <w:multiLevelType w:val="hybridMultilevel"/>
    <w:tmpl w:val="47D66A34"/>
    <w:lvl w:ilvl="0" w:tplc="0C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6D7DF6"/>
    <w:multiLevelType w:val="hybridMultilevel"/>
    <w:tmpl w:val="410CB9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C02DDE"/>
    <w:multiLevelType w:val="hybridMultilevel"/>
    <w:tmpl w:val="4CA83970"/>
    <w:lvl w:ilvl="0" w:tplc="0C090001">
      <w:start w:val="1"/>
      <w:numFmt w:val="bullet"/>
      <w:lvlText w:val=""/>
      <w:lvlJc w:val="left"/>
      <w:pPr>
        <w:ind w:left="360" w:hanging="360"/>
      </w:pPr>
      <w:rPr>
        <w:rFonts w:ascii="Symbol" w:hAnsi="Symbol"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F033210"/>
    <w:multiLevelType w:val="hybridMultilevel"/>
    <w:tmpl w:val="AF2481C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2F90DF33"/>
    <w:multiLevelType w:val="hybridMultilevel"/>
    <w:tmpl w:val="DA56D7DC"/>
    <w:lvl w:ilvl="0" w:tplc="B84853A8">
      <w:start w:val="1"/>
      <w:numFmt w:val="bullet"/>
      <w:lvlText w:val=""/>
      <w:lvlJc w:val="left"/>
      <w:pPr>
        <w:ind w:left="720" w:hanging="360"/>
      </w:pPr>
      <w:rPr>
        <w:rFonts w:ascii="Symbol" w:hAnsi="Symbol" w:hint="default"/>
      </w:rPr>
    </w:lvl>
    <w:lvl w:ilvl="1" w:tplc="BEE62CDA">
      <w:start w:val="1"/>
      <w:numFmt w:val="bullet"/>
      <w:lvlText w:val="o"/>
      <w:lvlJc w:val="left"/>
      <w:pPr>
        <w:ind w:left="1440" w:hanging="360"/>
      </w:pPr>
      <w:rPr>
        <w:rFonts w:ascii="Courier New" w:hAnsi="Courier New" w:hint="default"/>
      </w:rPr>
    </w:lvl>
    <w:lvl w:ilvl="2" w:tplc="FB244316">
      <w:start w:val="1"/>
      <w:numFmt w:val="bullet"/>
      <w:lvlText w:val=""/>
      <w:lvlJc w:val="left"/>
      <w:pPr>
        <w:ind w:left="2160" w:hanging="360"/>
      </w:pPr>
      <w:rPr>
        <w:rFonts w:ascii="Wingdings" w:hAnsi="Wingdings" w:hint="default"/>
      </w:rPr>
    </w:lvl>
    <w:lvl w:ilvl="3" w:tplc="365E24A8">
      <w:start w:val="1"/>
      <w:numFmt w:val="bullet"/>
      <w:lvlText w:val=""/>
      <w:lvlJc w:val="left"/>
      <w:pPr>
        <w:ind w:left="2880" w:hanging="360"/>
      </w:pPr>
      <w:rPr>
        <w:rFonts w:ascii="Symbol" w:hAnsi="Symbol" w:hint="default"/>
      </w:rPr>
    </w:lvl>
    <w:lvl w:ilvl="4" w:tplc="BB788CD4">
      <w:start w:val="1"/>
      <w:numFmt w:val="bullet"/>
      <w:lvlText w:val="o"/>
      <w:lvlJc w:val="left"/>
      <w:pPr>
        <w:ind w:left="3600" w:hanging="360"/>
      </w:pPr>
      <w:rPr>
        <w:rFonts w:ascii="Courier New" w:hAnsi="Courier New" w:hint="default"/>
      </w:rPr>
    </w:lvl>
    <w:lvl w:ilvl="5" w:tplc="1C1CA270">
      <w:start w:val="1"/>
      <w:numFmt w:val="bullet"/>
      <w:lvlText w:val=""/>
      <w:lvlJc w:val="left"/>
      <w:pPr>
        <w:ind w:left="4320" w:hanging="360"/>
      </w:pPr>
      <w:rPr>
        <w:rFonts w:ascii="Wingdings" w:hAnsi="Wingdings" w:hint="default"/>
      </w:rPr>
    </w:lvl>
    <w:lvl w:ilvl="6" w:tplc="14986100">
      <w:start w:val="1"/>
      <w:numFmt w:val="bullet"/>
      <w:lvlText w:val=""/>
      <w:lvlJc w:val="left"/>
      <w:pPr>
        <w:ind w:left="5040" w:hanging="360"/>
      </w:pPr>
      <w:rPr>
        <w:rFonts w:ascii="Symbol" w:hAnsi="Symbol" w:hint="default"/>
      </w:rPr>
    </w:lvl>
    <w:lvl w:ilvl="7" w:tplc="B89A82F6">
      <w:start w:val="1"/>
      <w:numFmt w:val="bullet"/>
      <w:lvlText w:val="o"/>
      <w:lvlJc w:val="left"/>
      <w:pPr>
        <w:ind w:left="5760" w:hanging="360"/>
      </w:pPr>
      <w:rPr>
        <w:rFonts w:ascii="Courier New" w:hAnsi="Courier New" w:hint="default"/>
      </w:rPr>
    </w:lvl>
    <w:lvl w:ilvl="8" w:tplc="ABB26CE0">
      <w:start w:val="1"/>
      <w:numFmt w:val="bullet"/>
      <w:lvlText w:val=""/>
      <w:lvlJc w:val="left"/>
      <w:pPr>
        <w:ind w:left="6480" w:hanging="360"/>
      </w:pPr>
      <w:rPr>
        <w:rFonts w:ascii="Wingdings" w:hAnsi="Wingdings" w:hint="default"/>
      </w:rPr>
    </w:lvl>
  </w:abstractNum>
  <w:abstractNum w:abstractNumId="16" w15:restartNumberingAfterBreak="0">
    <w:nsid w:val="35B46E86"/>
    <w:multiLevelType w:val="hybridMultilevel"/>
    <w:tmpl w:val="D86EA2F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39827EEF"/>
    <w:multiLevelType w:val="hybridMultilevel"/>
    <w:tmpl w:val="1B9692C8"/>
    <w:lvl w:ilvl="0" w:tplc="948AD874">
      <w:start w:val="1"/>
      <w:numFmt w:val="bullet"/>
      <w:lvlText w:val=""/>
      <w:lvlJc w:val="left"/>
      <w:pPr>
        <w:ind w:left="720" w:hanging="360"/>
      </w:pPr>
      <w:rPr>
        <w:rFonts w:ascii="Symbol" w:hAnsi="Symbol"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DB9233F"/>
    <w:multiLevelType w:val="hybridMultilevel"/>
    <w:tmpl w:val="EFDA40AC"/>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19" w15:restartNumberingAfterBreak="0">
    <w:nsid w:val="418C5539"/>
    <w:multiLevelType w:val="hybridMultilevel"/>
    <w:tmpl w:val="44722E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364" w:hanging="360"/>
      </w:pPr>
      <w:rPr>
        <w:rFonts w:ascii="Courier New" w:hAnsi="Courier New" w:cs="Courier New" w:hint="default"/>
      </w:rPr>
    </w:lvl>
    <w:lvl w:ilvl="2" w:tplc="0C090005" w:tentative="1">
      <w:start w:val="1"/>
      <w:numFmt w:val="bullet"/>
      <w:lvlText w:val=""/>
      <w:lvlJc w:val="left"/>
      <w:pPr>
        <w:ind w:left="2084" w:hanging="360"/>
      </w:pPr>
      <w:rPr>
        <w:rFonts w:ascii="Wingdings" w:hAnsi="Wingdings" w:hint="default"/>
      </w:rPr>
    </w:lvl>
    <w:lvl w:ilvl="3" w:tplc="0C090001" w:tentative="1">
      <w:start w:val="1"/>
      <w:numFmt w:val="bullet"/>
      <w:lvlText w:val=""/>
      <w:lvlJc w:val="left"/>
      <w:pPr>
        <w:ind w:left="2804" w:hanging="360"/>
      </w:pPr>
      <w:rPr>
        <w:rFonts w:ascii="Symbol" w:hAnsi="Symbol" w:hint="default"/>
      </w:rPr>
    </w:lvl>
    <w:lvl w:ilvl="4" w:tplc="0C090003" w:tentative="1">
      <w:start w:val="1"/>
      <w:numFmt w:val="bullet"/>
      <w:lvlText w:val="o"/>
      <w:lvlJc w:val="left"/>
      <w:pPr>
        <w:ind w:left="3524" w:hanging="360"/>
      </w:pPr>
      <w:rPr>
        <w:rFonts w:ascii="Courier New" w:hAnsi="Courier New" w:cs="Courier New" w:hint="default"/>
      </w:rPr>
    </w:lvl>
    <w:lvl w:ilvl="5" w:tplc="0C090005" w:tentative="1">
      <w:start w:val="1"/>
      <w:numFmt w:val="bullet"/>
      <w:lvlText w:val=""/>
      <w:lvlJc w:val="left"/>
      <w:pPr>
        <w:ind w:left="4244" w:hanging="360"/>
      </w:pPr>
      <w:rPr>
        <w:rFonts w:ascii="Wingdings" w:hAnsi="Wingdings" w:hint="default"/>
      </w:rPr>
    </w:lvl>
    <w:lvl w:ilvl="6" w:tplc="0C090001" w:tentative="1">
      <w:start w:val="1"/>
      <w:numFmt w:val="bullet"/>
      <w:lvlText w:val=""/>
      <w:lvlJc w:val="left"/>
      <w:pPr>
        <w:ind w:left="4964" w:hanging="360"/>
      </w:pPr>
      <w:rPr>
        <w:rFonts w:ascii="Symbol" w:hAnsi="Symbol" w:hint="default"/>
      </w:rPr>
    </w:lvl>
    <w:lvl w:ilvl="7" w:tplc="0C090003" w:tentative="1">
      <w:start w:val="1"/>
      <w:numFmt w:val="bullet"/>
      <w:lvlText w:val="o"/>
      <w:lvlJc w:val="left"/>
      <w:pPr>
        <w:ind w:left="5684" w:hanging="360"/>
      </w:pPr>
      <w:rPr>
        <w:rFonts w:ascii="Courier New" w:hAnsi="Courier New" w:cs="Courier New" w:hint="default"/>
      </w:rPr>
    </w:lvl>
    <w:lvl w:ilvl="8" w:tplc="0C090005" w:tentative="1">
      <w:start w:val="1"/>
      <w:numFmt w:val="bullet"/>
      <w:lvlText w:val=""/>
      <w:lvlJc w:val="left"/>
      <w:pPr>
        <w:ind w:left="6404" w:hanging="360"/>
      </w:pPr>
      <w:rPr>
        <w:rFonts w:ascii="Wingdings" w:hAnsi="Wingdings" w:hint="default"/>
      </w:rPr>
    </w:lvl>
  </w:abstractNum>
  <w:abstractNum w:abstractNumId="20" w15:restartNumberingAfterBreak="0">
    <w:nsid w:val="42237741"/>
    <w:multiLevelType w:val="hybridMultilevel"/>
    <w:tmpl w:val="9776FD2C"/>
    <w:lvl w:ilvl="0" w:tplc="0C090003">
      <w:start w:val="1"/>
      <w:numFmt w:val="bullet"/>
      <w:lvlText w:val="o"/>
      <w:lvlJc w:val="left"/>
      <w:pPr>
        <w:ind w:left="1211" w:hanging="360"/>
      </w:pPr>
      <w:rPr>
        <w:rFonts w:ascii="Courier New" w:hAnsi="Courier New" w:cs="Courier New" w:hint="default"/>
      </w:rPr>
    </w:lvl>
    <w:lvl w:ilvl="1" w:tplc="0C090003" w:tentative="1">
      <w:start w:val="1"/>
      <w:numFmt w:val="bullet"/>
      <w:lvlText w:val="o"/>
      <w:lvlJc w:val="left"/>
      <w:pPr>
        <w:ind w:left="1931" w:hanging="360"/>
      </w:pPr>
      <w:rPr>
        <w:rFonts w:ascii="Courier New" w:hAnsi="Courier New" w:cs="Courier New" w:hint="default"/>
      </w:rPr>
    </w:lvl>
    <w:lvl w:ilvl="2" w:tplc="0C090005" w:tentative="1">
      <w:start w:val="1"/>
      <w:numFmt w:val="bullet"/>
      <w:lvlText w:val=""/>
      <w:lvlJc w:val="left"/>
      <w:pPr>
        <w:ind w:left="2651" w:hanging="360"/>
      </w:pPr>
      <w:rPr>
        <w:rFonts w:ascii="Wingdings" w:hAnsi="Wingdings" w:hint="default"/>
      </w:rPr>
    </w:lvl>
    <w:lvl w:ilvl="3" w:tplc="0C090001" w:tentative="1">
      <w:start w:val="1"/>
      <w:numFmt w:val="bullet"/>
      <w:lvlText w:val=""/>
      <w:lvlJc w:val="left"/>
      <w:pPr>
        <w:ind w:left="3371" w:hanging="360"/>
      </w:pPr>
      <w:rPr>
        <w:rFonts w:ascii="Symbol" w:hAnsi="Symbol" w:hint="default"/>
      </w:rPr>
    </w:lvl>
    <w:lvl w:ilvl="4" w:tplc="0C090003" w:tentative="1">
      <w:start w:val="1"/>
      <w:numFmt w:val="bullet"/>
      <w:lvlText w:val="o"/>
      <w:lvlJc w:val="left"/>
      <w:pPr>
        <w:ind w:left="4091" w:hanging="360"/>
      </w:pPr>
      <w:rPr>
        <w:rFonts w:ascii="Courier New" w:hAnsi="Courier New" w:cs="Courier New" w:hint="default"/>
      </w:rPr>
    </w:lvl>
    <w:lvl w:ilvl="5" w:tplc="0C090005" w:tentative="1">
      <w:start w:val="1"/>
      <w:numFmt w:val="bullet"/>
      <w:lvlText w:val=""/>
      <w:lvlJc w:val="left"/>
      <w:pPr>
        <w:ind w:left="4811" w:hanging="360"/>
      </w:pPr>
      <w:rPr>
        <w:rFonts w:ascii="Wingdings" w:hAnsi="Wingdings" w:hint="default"/>
      </w:rPr>
    </w:lvl>
    <w:lvl w:ilvl="6" w:tplc="0C090001" w:tentative="1">
      <w:start w:val="1"/>
      <w:numFmt w:val="bullet"/>
      <w:lvlText w:val=""/>
      <w:lvlJc w:val="left"/>
      <w:pPr>
        <w:ind w:left="5531" w:hanging="360"/>
      </w:pPr>
      <w:rPr>
        <w:rFonts w:ascii="Symbol" w:hAnsi="Symbol" w:hint="default"/>
      </w:rPr>
    </w:lvl>
    <w:lvl w:ilvl="7" w:tplc="0C090003" w:tentative="1">
      <w:start w:val="1"/>
      <w:numFmt w:val="bullet"/>
      <w:lvlText w:val="o"/>
      <w:lvlJc w:val="left"/>
      <w:pPr>
        <w:ind w:left="6251" w:hanging="360"/>
      </w:pPr>
      <w:rPr>
        <w:rFonts w:ascii="Courier New" w:hAnsi="Courier New" w:cs="Courier New" w:hint="default"/>
      </w:rPr>
    </w:lvl>
    <w:lvl w:ilvl="8" w:tplc="0C090005" w:tentative="1">
      <w:start w:val="1"/>
      <w:numFmt w:val="bullet"/>
      <w:lvlText w:val=""/>
      <w:lvlJc w:val="left"/>
      <w:pPr>
        <w:ind w:left="6971" w:hanging="360"/>
      </w:pPr>
      <w:rPr>
        <w:rFonts w:ascii="Wingdings" w:hAnsi="Wingdings" w:hint="default"/>
      </w:rPr>
    </w:lvl>
  </w:abstractNum>
  <w:abstractNum w:abstractNumId="21" w15:restartNumberingAfterBreak="0">
    <w:nsid w:val="47C45DC8"/>
    <w:multiLevelType w:val="hybridMultilevel"/>
    <w:tmpl w:val="28268A8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E815FF8"/>
    <w:multiLevelType w:val="hybridMultilevel"/>
    <w:tmpl w:val="D3CAA554"/>
    <w:lvl w:ilvl="0" w:tplc="0C090001">
      <w:start w:val="1"/>
      <w:numFmt w:val="bullet"/>
      <w:lvlText w:val=""/>
      <w:lvlJc w:val="left"/>
      <w:pPr>
        <w:ind w:left="417" w:hanging="360"/>
      </w:pPr>
      <w:rPr>
        <w:rFonts w:ascii="Symbol" w:hAnsi="Symbol" w:hint="default"/>
      </w:rPr>
    </w:lvl>
    <w:lvl w:ilvl="1" w:tplc="0C090003" w:tentative="1">
      <w:start w:val="1"/>
      <w:numFmt w:val="bullet"/>
      <w:lvlText w:val="o"/>
      <w:lvlJc w:val="left"/>
      <w:pPr>
        <w:ind w:left="1137" w:hanging="360"/>
      </w:pPr>
      <w:rPr>
        <w:rFonts w:ascii="Courier New" w:hAnsi="Courier New" w:cs="Courier New" w:hint="default"/>
      </w:rPr>
    </w:lvl>
    <w:lvl w:ilvl="2" w:tplc="0C090005" w:tentative="1">
      <w:start w:val="1"/>
      <w:numFmt w:val="bullet"/>
      <w:lvlText w:val=""/>
      <w:lvlJc w:val="left"/>
      <w:pPr>
        <w:ind w:left="1857" w:hanging="360"/>
      </w:pPr>
      <w:rPr>
        <w:rFonts w:ascii="Wingdings" w:hAnsi="Wingdings" w:hint="default"/>
      </w:rPr>
    </w:lvl>
    <w:lvl w:ilvl="3" w:tplc="0C090001" w:tentative="1">
      <w:start w:val="1"/>
      <w:numFmt w:val="bullet"/>
      <w:lvlText w:val=""/>
      <w:lvlJc w:val="left"/>
      <w:pPr>
        <w:ind w:left="2577" w:hanging="360"/>
      </w:pPr>
      <w:rPr>
        <w:rFonts w:ascii="Symbol" w:hAnsi="Symbol" w:hint="default"/>
      </w:rPr>
    </w:lvl>
    <w:lvl w:ilvl="4" w:tplc="0C090003" w:tentative="1">
      <w:start w:val="1"/>
      <w:numFmt w:val="bullet"/>
      <w:lvlText w:val="o"/>
      <w:lvlJc w:val="left"/>
      <w:pPr>
        <w:ind w:left="3297" w:hanging="360"/>
      </w:pPr>
      <w:rPr>
        <w:rFonts w:ascii="Courier New" w:hAnsi="Courier New" w:cs="Courier New" w:hint="default"/>
      </w:rPr>
    </w:lvl>
    <w:lvl w:ilvl="5" w:tplc="0C090005" w:tentative="1">
      <w:start w:val="1"/>
      <w:numFmt w:val="bullet"/>
      <w:lvlText w:val=""/>
      <w:lvlJc w:val="left"/>
      <w:pPr>
        <w:ind w:left="4017" w:hanging="360"/>
      </w:pPr>
      <w:rPr>
        <w:rFonts w:ascii="Wingdings" w:hAnsi="Wingdings" w:hint="default"/>
      </w:rPr>
    </w:lvl>
    <w:lvl w:ilvl="6" w:tplc="0C090001" w:tentative="1">
      <w:start w:val="1"/>
      <w:numFmt w:val="bullet"/>
      <w:lvlText w:val=""/>
      <w:lvlJc w:val="left"/>
      <w:pPr>
        <w:ind w:left="4737" w:hanging="360"/>
      </w:pPr>
      <w:rPr>
        <w:rFonts w:ascii="Symbol" w:hAnsi="Symbol" w:hint="default"/>
      </w:rPr>
    </w:lvl>
    <w:lvl w:ilvl="7" w:tplc="0C090003" w:tentative="1">
      <w:start w:val="1"/>
      <w:numFmt w:val="bullet"/>
      <w:lvlText w:val="o"/>
      <w:lvlJc w:val="left"/>
      <w:pPr>
        <w:ind w:left="5457" w:hanging="360"/>
      </w:pPr>
      <w:rPr>
        <w:rFonts w:ascii="Courier New" w:hAnsi="Courier New" w:cs="Courier New" w:hint="default"/>
      </w:rPr>
    </w:lvl>
    <w:lvl w:ilvl="8" w:tplc="0C090005" w:tentative="1">
      <w:start w:val="1"/>
      <w:numFmt w:val="bullet"/>
      <w:lvlText w:val=""/>
      <w:lvlJc w:val="left"/>
      <w:pPr>
        <w:ind w:left="6177" w:hanging="360"/>
      </w:pPr>
      <w:rPr>
        <w:rFonts w:ascii="Wingdings" w:hAnsi="Wingdings" w:hint="default"/>
      </w:rPr>
    </w:lvl>
  </w:abstractNum>
  <w:abstractNum w:abstractNumId="23" w15:restartNumberingAfterBreak="0">
    <w:nsid w:val="6D023BDE"/>
    <w:multiLevelType w:val="hybridMultilevel"/>
    <w:tmpl w:val="FB8838CA"/>
    <w:lvl w:ilvl="0" w:tplc="0C090005">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6F73509F"/>
    <w:multiLevelType w:val="hybridMultilevel"/>
    <w:tmpl w:val="33EAED56"/>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75922594"/>
    <w:multiLevelType w:val="hybridMultilevel"/>
    <w:tmpl w:val="5002DB9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9837006"/>
    <w:multiLevelType w:val="hybridMultilevel"/>
    <w:tmpl w:val="E690A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7BE95A18"/>
    <w:multiLevelType w:val="hybridMultilevel"/>
    <w:tmpl w:val="37EE27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CD715C0"/>
    <w:multiLevelType w:val="hybridMultilevel"/>
    <w:tmpl w:val="847AB99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28022984">
    <w:abstractNumId w:val="0"/>
  </w:num>
  <w:num w:numId="2" w16cid:durableId="81801581">
    <w:abstractNumId w:val="3"/>
  </w:num>
  <w:num w:numId="3" w16cid:durableId="1503161188">
    <w:abstractNumId w:val="26"/>
  </w:num>
  <w:num w:numId="4" w16cid:durableId="440607957">
    <w:abstractNumId w:val="8"/>
  </w:num>
  <w:num w:numId="5" w16cid:durableId="1032847855">
    <w:abstractNumId w:val="12"/>
  </w:num>
  <w:num w:numId="6" w16cid:durableId="1510870150">
    <w:abstractNumId w:val="27"/>
  </w:num>
  <w:num w:numId="7" w16cid:durableId="1556355578">
    <w:abstractNumId w:val="22"/>
  </w:num>
  <w:num w:numId="8" w16cid:durableId="500390342">
    <w:abstractNumId w:val="0"/>
  </w:num>
  <w:num w:numId="9" w16cid:durableId="1036809250">
    <w:abstractNumId w:val="0"/>
  </w:num>
  <w:num w:numId="10" w16cid:durableId="197090433">
    <w:abstractNumId w:val="21"/>
  </w:num>
  <w:num w:numId="11" w16cid:durableId="650863582">
    <w:abstractNumId w:val="2"/>
  </w:num>
  <w:num w:numId="12" w16cid:durableId="1293172899">
    <w:abstractNumId w:val="10"/>
  </w:num>
  <w:num w:numId="13" w16cid:durableId="1491755055">
    <w:abstractNumId w:val="15"/>
  </w:num>
  <w:num w:numId="14" w16cid:durableId="93062781">
    <w:abstractNumId w:val="16"/>
  </w:num>
  <w:num w:numId="15" w16cid:durableId="410662905">
    <w:abstractNumId w:val="13"/>
  </w:num>
  <w:num w:numId="16" w16cid:durableId="879702538">
    <w:abstractNumId w:val="29"/>
  </w:num>
  <w:num w:numId="17" w16cid:durableId="388266125">
    <w:abstractNumId w:val="25"/>
  </w:num>
  <w:num w:numId="18" w16cid:durableId="1627274215">
    <w:abstractNumId w:val="5"/>
  </w:num>
  <w:num w:numId="19" w16cid:durableId="1417089457">
    <w:abstractNumId w:val="11"/>
  </w:num>
  <w:num w:numId="20" w16cid:durableId="479805734">
    <w:abstractNumId w:val="24"/>
  </w:num>
  <w:num w:numId="21" w16cid:durableId="1864435967">
    <w:abstractNumId w:val="17"/>
  </w:num>
  <w:num w:numId="22" w16cid:durableId="1550411847">
    <w:abstractNumId w:val="6"/>
  </w:num>
  <w:num w:numId="23" w16cid:durableId="545218367">
    <w:abstractNumId w:val="18"/>
  </w:num>
  <w:num w:numId="24" w16cid:durableId="351735524">
    <w:abstractNumId w:val="9"/>
  </w:num>
  <w:num w:numId="25" w16cid:durableId="7559234">
    <w:abstractNumId w:val="23"/>
  </w:num>
  <w:num w:numId="26" w16cid:durableId="56559758">
    <w:abstractNumId w:val="19"/>
  </w:num>
  <w:num w:numId="27" w16cid:durableId="835457728">
    <w:abstractNumId w:val="20"/>
  </w:num>
  <w:num w:numId="28" w16cid:durableId="1850561468">
    <w:abstractNumId w:val="28"/>
  </w:num>
  <w:num w:numId="29" w16cid:durableId="237718150">
    <w:abstractNumId w:val="14"/>
  </w:num>
  <w:num w:numId="30" w16cid:durableId="818572143">
    <w:abstractNumId w:val="4"/>
  </w:num>
  <w:num w:numId="31" w16cid:durableId="1282344865">
    <w:abstractNumId w:val="1"/>
  </w:num>
  <w:num w:numId="32" w16cid:durableId="16415701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5B90"/>
    <w:rsid w:val="00015D88"/>
    <w:rsid w:val="0001607A"/>
    <w:rsid w:val="00081E9B"/>
    <w:rsid w:val="00091AC9"/>
    <w:rsid w:val="00095ECD"/>
    <w:rsid w:val="000A7335"/>
    <w:rsid w:val="000B1620"/>
    <w:rsid w:val="000B5C8C"/>
    <w:rsid w:val="000B71ED"/>
    <w:rsid w:val="000C59E2"/>
    <w:rsid w:val="000C7B2D"/>
    <w:rsid w:val="000F7B7E"/>
    <w:rsid w:val="00103EEA"/>
    <w:rsid w:val="001115D7"/>
    <w:rsid w:val="0016687B"/>
    <w:rsid w:val="00191109"/>
    <w:rsid w:val="00191235"/>
    <w:rsid w:val="001926F4"/>
    <w:rsid w:val="001A0053"/>
    <w:rsid w:val="001B2465"/>
    <w:rsid w:val="001B3435"/>
    <w:rsid w:val="001F2A9B"/>
    <w:rsid w:val="001F6D2D"/>
    <w:rsid w:val="00200D04"/>
    <w:rsid w:val="00201FB6"/>
    <w:rsid w:val="002405CF"/>
    <w:rsid w:val="00240B97"/>
    <w:rsid w:val="0025382D"/>
    <w:rsid w:val="00263BA6"/>
    <w:rsid w:val="0027264D"/>
    <w:rsid w:val="00272D98"/>
    <w:rsid w:val="00285D38"/>
    <w:rsid w:val="00293E43"/>
    <w:rsid w:val="002B5F43"/>
    <w:rsid w:val="002F0AA0"/>
    <w:rsid w:val="00313707"/>
    <w:rsid w:val="0032270B"/>
    <w:rsid w:val="00337E7C"/>
    <w:rsid w:val="00351CD9"/>
    <w:rsid w:val="00353CBB"/>
    <w:rsid w:val="00366924"/>
    <w:rsid w:val="00376A6D"/>
    <w:rsid w:val="00380B98"/>
    <w:rsid w:val="00395E36"/>
    <w:rsid w:val="00396023"/>
    <w:rsid w:val="003C204E"/>
    <w:rsid w:val="003C4BB5"/>
    <w:rsid w:val="003D39C1"/>
    <w:rsid w:val="003E4CC0"/>
    <w:rsid w:val="003F3D8F"/>
    <w:rsid w:val="00410409"/>
    <w:rsid w:val="00412CED"/>
    <w:rsid w:val="00416751"/>
    <w:rsid w:val="00420F9E"/>
    <w:rsid w:val="004213C3"/>
    <w:rsid w:val="0042413C"/>
    <w:rsid w:val="00427139"/>
    <w:rsid w:val="00431A1C"/>
    <w:rsid w:val="004358E9"/>
    <w:rsid w:val="004537B3"/>
    <w:rsid w:val="0048050C"/>
    <w:rsid w:val="00487DD5"/>
    <w:rsid w:val="00494645"/>
    <w:rsid w:val="004947A7"/>
    <w:rsid w:val="004A2E02"/>
    <w:rsid w:val="004B7C43"/>
    <w:rsid w:val="004C2B20"/>
    <w:rsid w:val="004C59CF"/>
    <w:rsid w:val="004D6932"/>
    <w:rsid w:val="004E28AD"/>
    <w:rsid w:val="004F0F49"/>
    <w:rsid w:val="004F1D05"/>
    <w:rsid w:val="004F2008"/>
    <w:rsid w:val="00505B5D"/>
    <w:rsid w:val="005067CA"/>
    <w:rsid w:val="0052443C"/>
    <w:rsid w:val="0052775E"/>
    <w:rsid w:val="005416F0"/>
    <w:rsid w:val="00542514"/>
    <w:rsid w:val="00546AED"/>
    <w:rsid w:val="005512EF"/>
    <w:rsid w:val="005621E4"/>
    <w:rsid w:val="00590902"/>
    <w:rsid w:val="00592A14"/>
    <w:rsid w:val="00596FD7"/>
    <w:rsid w:val="005A3625"/>
    <w:rsid w:val="005B4738"/>
    <w:rsid w:val="005C212D"/>
    <w:rsid w:val="005C3CB0"/>
    <w:rsid w:val="005E1140"/>
    <w:rsid w:val="005F3214"/>
    <w:rsid w:val="00612231"/>
    <w:rsid w:val="00626160"/>
    <w:rsid w:val="00635EB1"/>
    <w:rsid w:val="006473BB"/>
    <w:rsid w:val="0066495D"/>
    <w:rsid w:val="00695EB6"/>
    <w:rsid w:val="006A3770"/>
    <w:rsid w:val="006A4D46"/>
    <w:rsid w:val="006A6024"/>
    <w:rsid w:val="006C31FF"/>
    <w:rsid w:val="006C6256"/>
    <w:rsid w:val="006C6B6C"/>
    <w:rsid w:val="006C704D"/>
    <w:rsid w:val="006D31A2"/>
    <w:rsid w:val="0070331D"/>
    <w:rsid w:val="007052B1"/>
    <w:rsid w:val="00711BF4"/>
    <w:rsid w:val="00741B43"/>
    <w:rsid w:val="0074223E"/>
    <w:rsid w:val="007543AC"/>
    <w:rsid w:val="00756537"/>
    <w:rsid w:val="00756A2B"/>
    <w:rsid w:val="007A0EBC"/>
    <w:rsid w:val="007B27F1"/>
    <w:rsid w:val="007B4ABB"/>
    <w:rsid w:val="007B6904"/>
    <w:rsid w:val="007B7628"/>
    <w:rsid w:val="007C36E4"/>
    <w:rsid w:val="00816782"/>
    <w:rsid w:val="0082141D"/>
    <w:rsid w:val="00827F24"/>
    <w:rsid w:val="00845445"/>
    <w:rsid w:val="00855DA8"/>
    <w:rsid w:val="00886399"/>
    <w:rsid w:val="008974CA"/>
    <w:rsid w:val="008E1F7F"/>
    <w:rsid w:val="008E51B2"/>
    <w:rsid w:val="008F00E8"/>
    <w:rsid w:val="00906142"/>
    <w:rsid w:val="00931B93"/>
    <w:rsid w:val="00933EED"/>
    <w:rsid w:val="00934D59"/>
    <w:rsid w:val="00940CDE"/>
    <w:rsid w:val="00962C46"/>
    <w:rsid w:val="00975143"/>
    <w:rsid w:val="0097742A"/>
    <w:rsid w:val="0097744F"/>
    <w:rsid w:val="00980EED"/>
    <w:rsid w:val="00991670"/>
    <w:rsid w:val="009959E8"/>
    <w:rsid w:val="009B4903"/>
    <w:rsid w:val="009B6C8C"/>
    <w:rsid w:val="009C0FCA"/>
    <w:rsid w:val="009C3963"/>
    <w:rsid w:val="009D323C"/>
    <w:rsid w:val="009E39B9"/>
    <w:rsid w:val="009E70F4"/>
    <w:rsid w:val="00A35E2D"/>
    <w:rsid w:val="00A51F7F"/>
    <w:rsid w:val="00A54CB3"/>
    <w:rsid w:val="00A5677B"/>
    <w:rsid w:val="00A74B8A"/>
    <w:rsid w:val="00A80EE0"/>
    <w:rsid w:val="00A81D9C"/>
    <w:rsid w:val="00A85F61"/>
    <w:rsid w:val="00A86DB3"/>
    <w:rsid w:val="00A92E4F"/>
    <w:rsid w:val="00AA25DC"/>
    <w:rsid w:val="00AB13EF"/>
    <w:rsid w:val="00AB50DD"/>
    <w:rsid w:val="00AB7EDE"/>
    <w:rsid w:val="00AC7025"/>
    <w:rsid w:val="00AD196F"/>
    <w:rsid w:val="00AD3CCE"/>
    <w:rsid w:val="00B07A46"/>
    <w:rsid w:val="00B07DCE"/>
    <w:rsid w:val="00B12123"/>
    <w:rsid w:val="00B21043"/>
    <w:rsid w:val="00B371B6"/>
    <w:rsid w:val="00B42EA0"/>
    <w:rsid w:val="00B44CAC"/>
    <w:rsid w:val="00B573D6"/>
    <w:rsid w:val="00B73E65"/>
    <w:rsid w:val="00B81455"/>
    <w:rsid w:val="00B9627F"/>
    <w:rsid w:val="00BA2415"/>
    <w:rsid w:val="00BA4DB2"/>
    <w:rsid w:val="00BA4F95"/>
    <w:rsid w:val="00BB33F9"/>
    <w:rsid w:val="00BC3CE6"/>
    <w:rsid w:val="00BE5E41"/>
    <w:rsid w:val="00BF078E"/>
    <w:rsid w:val="00C24EDC"/>
    <w:rsid w:val="00C25A76"/>
    <w:rsid w:val="00C31EB3"/>
    <w:rsid w:val="00C32206"/>
    <w:rsid w:val="00C3559A"/>
    <w:rsid w:val="00C422C8"/>
    <w:rsid w:val="00C45C67"/>
    <w:rsid w:val="00C47091"/>
    <w:rsid w:val="00C523FF"/>
    <w:rsid w:val="00C71C3C"/>
    <w:rsid w:val="00C76998"/>
    <w:rsid w:val="00C93E83"/>
    <w:rsid w:val="00CA593D"/>
    <w:rsid w:val="00CB5AFA"/>
    <w:rsid w:val="00CC387C"/>
    <w:rsid w:val="00CC5D11"/>
    <w:rsid w:val="00CD1505"/>
    <w:rsid w:val="00D21780"/>
    <w:rsid w:val="00D23346"/>
    <w:rsid w:val="00D243B8"/>
    <w:rsid w:val="00D34794"/>
    <w:rsid w:val="00D4502D"/>
    <w:rsid w:val="00D530CE"/>
    <w:rsid w:val="00D53E3C"/>
    <w:rsid w:val="00D77950"/>
    <w:rsid w:val="00DC3762"/>
    <w:rsid w:val="00DC5C47"/>
    <w:rsid w:val="00DD616A"/>
    <w:rsid w:val="00DE0465"/>
    <w:rsid w:val="00DE4E25"/>
    <w:rsid w:val="00DF3AB9"/>
    <w:rsid w:val="00E049ED"/>
    <w:rsid w:val="00E34E6D"/>
    <w:rsid w:val="00E37CD4"/>
    <w:rsid w:val="00E57848"/>
    <w:rsid w:val="00E73459"/>
    <w:rsid w:val="00E750BF"/>
    <w:rsid w:val="00E81CA1"/>
    <w:rsid w:val="00E90708"/>
    <w:rsid w:val="00ED21C3"/>
    <w:rsid w:val="00ED388C"/>
    <w:rsid w:val="00ED46C3"/>
    <w:rsid w:val="00EF02B0"/>
    <w:rsid w:val="00EF13A4"/>
    <w:rsid w:val="00EF1F06"/>
    <w:rsid w:val="00F01B61"/>
    <w:rsid w:val="00F11338"/>
    <w:rsid w:val="00F13AE5"/>
    <w:rsid w:val="00F149FD"/>
    <w:rsid w:val="00F14EC1"/>
    <w:rsid w:val="00F4262F"/>
    <w:rsid w:val="00F53719"/>
    <w:rsid w:val="00F57291"/>
    <w:rsid w:val="00F66CB0"/>
    <w:rsid w:val="00F76C89"/>
    <w:rsid w:val="00F9158A"/>
    <w:rsid w:val="00FA29B8"/>
    <w:rsid w:val="00FC7CBC"/>
    <w:rsid w:val="00FD3D92"/>
    <w:rsid w:val="00FF56DD"/>
    <w:rsid w:val="0E062B35"/>
    <w:rsid w:val="1210838F"/>
    <w:rsid w:val="17239979"/>
    <w:rsid w:val="1CCCED57"/>
    <w:rsid w:val="242EF2F2"/>
    <w:rsid w:val="37648DFD"/>
    <w:rsid w:val="458137D6"/>
    <w:rsid w:val="4684332B"/>
    <w:rsid w:val="5447F9F8"/>
    <w:rsid w:val="55918A0A"/>
    <w:rsid w:val="5697CD02"/>
    <w:rsid w:val="65B928AA"/>
    <w:rsid w:val="66E82E9E"/>
    <w:rsid w:val="7DBDF87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97FE3"/>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uiPriority w:val="99"/>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styleId="Emphasis">
    <w:name w:val="Emphasis"/>
    <w:aliases w:val="Header/footer title"/>
    <w:basedOn w:val="DefaultParagraphFont"/>
    <w:uiPriority w:val="20"/>
    <w:qFormat/>
    <w:rsid w:val="00081E9B"/>
    <w:rPr>
      <w:i/>
      <w:iCs/>
    </w:rPr>
  </w:style>
  <w:style w:type="character" w:customStyle="1" w:styleId="ListParagraphChar">
    <w:name w:val="List Paragraph Char"/>
    <w:basedOn w:val="DefaultParagraphFont"/>
    <w:link w:val="ListParagraph"/>
    <w:uiPriority w:val="34"/>
    <w:rsid w:val="00081E9B"/>
    <w:rPr>
      <w:rFonts w:ascii="Calibri" w:eastAsia="Times New Roman" w:hAnsi="Calibri" w:cs="Times New Roman"/>
      <w:sz w:val="24"/>
      <w:szCs w:val="20"/>
    </w:rPr>
  </w:style>
  <w:style w:type="character" w:styleId="SubtleEmphasis">
    <w:name w:val="Subtle Emphasis"/>
    <w:aliases w:val="Header/footer"/>
    <w:basedOn w:val="DefaultParagraphFont"/>
    <w:uiPriority w:val="19"/>
    <w:rsid w:val="00081E9B"/>
    <w:rPr>
      <w:rFonts w:cs="Segoe UI"/>
      <w:iCs/>
      <w:sz w:val="20"/>
      <w:szCs w:val="20"/>
    </w:rPr>
  </w:style>
  <w:style w:type="paragraph" w:styleId="NoSpacing">
    <w:name w:val="No Spacing"/>
    <w:uiPriority w:val="1"/>
    <w:qFormat/>
    <w:rsid w:val="00081E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159">
      <w:bodyDiv w:val="1"/>
      <w:marLeft w:val="0"/>
      <w:marRight w:val="0"/>
      <w:marTop w:val="0"/>
      <w:marBottom w:val="0"/>
      <w:divBdr>
        <w:top w:val="none" w:sz="0" w:space="0" w:color="auto"/>
        <w:left w:val="none" w:sz="0" w:space="0" w:color="auto"/>
        <w:bottom w:val="none" w:sz="0" w:space="0" w:color="auto"/>
        <w:right w:val="none" w:sz="0" w:space="0" w:color="auto"/>
      </w:divBdr>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483505310">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emtresource.com/wp-content/uploads/2014/04/12-lead-ecg-placement.png" TargetMode="External"/><Relationship Id="rId18" Type="http://schemas.openxmlformats.org/officeDocument/2006/relationships/hyperlink" Target="https://www.bmj.com/content/354/bmj.i3292" TargetMode="External"/><Relationship Id="rId26" Type="http://schemas.openxmlformats.org/officeDocument/2006/relationships/hyperlink" Target="http://www.scst.org.uk/resources/SCST_ECG_Recording_Guidelines_2017" TargetMode="External"/><Relationship Id="rId39" Type="http://schemas.openxmlformats.org/officeDocument/2006/relationships/theme" Target="theme/theme1.xml"/><Relationship Id="rId21" Type="http://schemas.openxmlformats.org/officeDocument/2006/relationships/image" Target="media/image9.png"/><Relationship Id="rId34"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www.healthcare.co.uk" TargetMode="External"/><Relationship Id="rId33" Type="http://schemas.openxmlformats.org/officeDocument/2006/relationships/header" Target="header3.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https://brooksidepress.org/basic_patient_care/lessons/lesson-2-positioning-the-patient/2-03-positioning-the-patient/" TargetMode="External"/><Relationship Id="rId32" Type="http://schemas.openxmlformats.org/officeDocument/2006/relationships/header" Target="header2.xml"/><Relationship Id="rId37" Type="http://schemas.openxmlformats.org/officeDocument/2006/relationships/footer" Target="footer4.xml"/><Relationship Id="rId5" Type="http://schemas.openxmlformats.org/officeDocument/2006/relationships/styles" Target="styles.xml"/><Relationship Id="rId15" Type="http://schemas.openxmlformats.org/officeDocument/2006/relationships/hyperlink" Target="http://www.emtresource.com/author/emtresource-com/" TargetMode="External"/><Relationship Id="rId23" Type="http://schemas.openxmlformats.org/officeDocument/2006/relationships/hyperlink" Target="https://litfl.com/right-ventricular-infarction-ecg-library/" TargetMode="External"/><Relationship Id="rId28" Type="http://schemas.openxmlformats.org/officeDocument/2006/relationships/hyperlink" Target="http://www.medscape.com/viewpublication/6597" TargetMode="External"/><Relationship Id="rId36" Type="http://schemas.openxmlformats.org/officeDocument/2006/relationships/header" Target="header4.xml"/><Relationship Id="rId10" Type="http://schemas.openxmlformats.org/officeDocument/2006/relationships/image" Target="media/image1.jpeg"/><Relationship Id="rId19" Type="http://schemas.openxmlformats.org/officeDocument/2006/relationships/image" Target="media/image7.png"/><Relationship Id="rId31"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www.hnekidshealth.nsw.gov.au/site/content.cfm?page_id=351320&amp;current_category_code=15920" TargetMode="External"/><Relationship Id="rId30" Type="http://schemas.openxmlformats.org/officeDocument/2006/relationships/footer" Target="footer1.xml"/><Relationship Id="rId35" Type="http://schemas.openxmlformats.org/officeDocument/2006/relationships/footer" Target="footer3.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8E4E67227A39440A0156BC63E383DB0" ma:contentTypeVersion="6" ma:contentTypeDescription="Create a new document." ma:contentTypeScope="" ma:versionID="6c1f6630e9d5200b423bf7951539b890">
  <xsd:schema xmlns:xsd="http://www.w3.org/2001/XMLSchema" xmlns:xs="http://www.w3.org/2001/XMLSchema" xmlns:p="http://schemas.microsoft.com/office/2006/metadata/properties" xmlns:ns2="4504225e-b2d9-4497-b505-38d38bf039d6" targetNamespace="http://schemas.microsoft.com/office/2006/metadata/properties" ma:root="true" ma:fieldsID="e61aec217de10b78daa7cc8e55cca587" ns2:_="">
    <xsd:import namespace="4504225e-b2d9-4497-b505-38d38bf03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04225e-b2d9-4497-b505-38d38bf039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47C0FB-135C-4DBC-B68E-09977E4321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04225e-b2d9-4497-b505-38d38bf03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1D06E7-DF51-4C41-AEE2-D7087C959E8E}">
  <ds:schemaRefs>
    <ds:schemaRef ds:uri="http://schemas.openxmlformats.org/officeDocument/2006/bibliography"/>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3823</Words>
  <Characters>21795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ACT Government</Company>
  <LinksUpToDate>false</LinksUpToDate>
  <CharactersWithSpaces>25567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Kerryn Hunter</dc:creator>
  <cp:lastModifiedBy>Hoffmann, Cameron (Health)</cp:lastModifiedBy>
  <cp:revision>3</cp:revision>
  <cp:lastPrinted>2015-01-20T22:40:00Z</cp:lastPrinted>
  <dcterms:created xsi:type="dcterms:W3CDTF">2024-05-17T03:50:00Z</dcterms:created>
  <dcterms:modified xsi:type="dcterms:W3CDTF">2024-05-20T04:10:00Z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0x010100E8E4E67227A39440A0156BC63E383DB0</vt:lpwstr>
  </property>
  <property fmtid="{D5CDD505-2E9C-101B-9397-08002B2CF9AE}" pid="3" name="Order">
    <vt:r8>4100</vt:r8>
  </property>
  <property fmtid="{D5CDD505-2E9C-101B-9397-08002B2CF9AE}" pid="4" name="_ExtendedDescription">
    <vt:lpwstr/>
  </property>
  <property fmtid="{D5CDD505-2E9C-101B-9397-08002B2CF9AE}" pid="5" name="MSIP_Label_69af8531-eb46-4968-8cb3-105d2f5ea87e_Enabled">
    <vt:lpwstr>true</vt:lpwstr>
  </property>
  <property fmtid="{D5CDD505-2E9C-101B-9397-08002B2CF9AE}" pid="6" name="MSIP_Label_69af8531-eb46-4968-8cb3-105d2f5ea87e_SetDate">
    <vt:lpwstr>2024-04-22T06:28:57Z</vt:lpwstr>
  </property>
  <property fmtid="{D5CDD505-2E9C-101B-9397-08002B2CF9AE}" pid="7" name="MSIP_Label_69af8531-eb46-4968-8cb3-105d2f5ea87e_Method">
    <vt:lpwstr>Standard</vt:lpwstr>
  </property>
  <property fmtid="{D5CDD505-2E9C-101B-9397-08002B2CF9AE}" pid="8" name="MSIP_Label_69af8531-eb46-4968-8cb3-105d2f5ea87e_Name">
    <vt:lpwstr>Official - No Marking</vt:lpwstr>
  </property>
  <property fmtid="{D5CDD505-2E9C-101B-9397-08002B2CF9AE}" pid="9" name="MSIP_Label_69af8531-eb46-4968-8cb3-105d2f5ea87e_SiteId">
    <vt:lpwstr>b46c1908-0334-4236-b978-585ee88e4199</vt:lpwstr>
  </property>
  <property fmtid="{D5CDD505-2E9C-101B-9397-08002B2CF9AE}" pid="10" name="MSIP_Label_69af8531-eb46-4968-8cb3-105d2f5ea87e_ActionId">
    <vt:lpwstr>55bf40c3-e7c0-4eb3-aeb1-959a72be65e6</vt:lpwstr>
  </property>
  <property fmtid="{D5CDD505-2E9C-101B-9397-08002B2CF9AE}" pid="11" name="MSIP_Label_69af8531-eb46-4968-8cb3-105d2f5ea87e_ContentBits">
    <vt:lpwstr>0</vt:lpwstr>
  </property>
</Properties>
</file>