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F850E" w14:textId="77777777" w:rsidR="00662338" w:rsidRPr="00C705C9" w:rsidRDefault="00662338" w:rsidP="00662338">
      <w:pPr>
        <w:rPr>
          <w:rFonts w:cs="Arial"/>
          <w:b/>
          <w:color w:val="000000"/>
          <w:sz w:val="44"/>
          <w:szCs w:val="44"/>
        </w:rPr>
      </w:pPr>
      <w:r w:rsidRPr="00C705C9">
        <w:rPr>
          <w:rFonts w:cs="Arial"/>
          <w:b/>
          <w:color w:val="000000"/>
          <w:sz w:val="44"/>
          <w:szCs w:val="44"/>
        </w:rPr>
        <w:t xml:space="preserve">Canberra Health Services </w:t>
      </w:r>
    </w:p>
    <w:p w14:paraId="17604906" w14:textId="77777777" w:rsidR="00662338" w:rsidRDefault="00662338" w:rsidP="00662338">
      <w:pPr>
        <w:rPr>
          <w:rFonts w:cs="Arial"/>
          <w:b/>
          <w:sz w:val="36"/>
          <w:szCs w:val="36"/>
        </w:rPr>
      </w:pPr>
      <w:r>
        <w:rPr>
          <w:rFonts w:cs="Arial"/>
          <w:b/>
          <w:sz w:val="44"/>
          <w:szCs w:val="44"/>
        </w:rPr>
        <w:t>Guideline</w:t>
      </w:r>
    </w:p>
    <w:p w14:paraId="63DE23F9" w14:textId="77777777" w:rsidR="00662338" w:rsidRPr="00362267" w:rsidRDefault="00662338" w:rsidP="00662338">
      <w:pPr>
        <w:rPr>
          <w:rFonts w:cs="Arial"/>
          <w:b/>
          <w:sz w:val="36"/>
          <w:szCs w:val="36"/>
        </w:rPr>
      </w:pPr>
      <w:r>
        <w:rPr>
          <w:rFonts w:cs="Arial"/>
          <w:b/>
          <w:sz w:val="36"/>
          <w:szCs w:val="36"/>
        </w:rPr>
        <w:t>Hip Fracture Care, Clinical Care Standard</w:t>
      </w:r>
      <w:r w:rsidRPr="00F15363">
        <w:rPr>
          <w:rFonts w:cs="Arial"/>
          <w:bCs/>
          <w:sz w:val="36"/>
          <w:szCs w:val="36"/>
        </w:rPr>
        <w:t xml:space="preserve"> </w:t>
      </w:r>
      <w:r w:rsidRPr="00F15363">
        <w:rPr>
          <w:rFonts w:cs="Arial"/>
          <w:b/>
          <w:sz w:val="36"/>
          <w:szCs w:val="36"/>
        </w:rPr>
        <w:t xml:space="preserve">Adults </w:t>
      </w:r>
      <w:proofErr w:type="gramStart"/>
      <w:r w:rsidRPr="00F15363">
        <w:rPr>
          <w:rFonts w:cs="Arial"/>
          <w:b/>
          <w:sz w:val="36"/>
          <w:szCs w:val="36"/>
        </w:rPr>
        <w:t>only</w:t>
      </w:r>
      <w:proofErr w:type="gramEnd"/>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662338" w:rsidRPr="001B2BAC" w14:paraId="78BC0504" w14:textId="77777777" w:rsidTr="00DE54F4">
        <w:trPr>
          <w:cantSplit/>
          <w:trHeight w:val="285"/>
        </w:trPr>
        <w:tc>
          <w:tcPr>
            <w:tcW w:w="9158" w:type="dxa"/>
            <w:shd w:val="clear" w:color="auto" w:fill="000000"/>
          </w:tcPr>
          <w:p w14:paraId="5C16FB85" w14:textId="77777777" w:rsidR="00662338" w:rsidRPr="007A238D" w:rsidRDefault="00662338" w:rsidP="00DE54F4">
            <w:pPr>
              <w:pStyle w:val="Heading1"/>
              <w:rPr>
                <w:szCs w:val="24"/>
              </w:rPr>
            </w:pPr>
            <w:r w:rsidRPr="007A238D">
              <w:rPr>
                <w:szCs w:val="24"/>
              </w:rPr>
              <w:t>Purpose</w:t>
            </w:r>
          </w:p>
        </w:tc>
      </w:tr>
    </w:tbl>
    <w:p w14:paraId="60195347" w14:textId="77777777" w:rsidR="00662338" w:rsidRDefault="00662338" w:rsidP="00662338">
      <w:r>
        <w:br/>
      </w:r>
      <w:r w:rsidRPr="006060F2">
        <w:t xml:space="preserve">The Hip Fracture Care Clinical Standard (September 2016) was developed by the Australian Commission on Safety and Quality in Health Care (ACSQHC). It consists of </w:t>
      </w:r>
      <w:proofErr w:type="gramStart"/>
      <w:r w:rsidRPr="006060F2">
        <w:t>a number of</w:t>
      </w:r>
      <w:proofErr w:type="gramEnd"/>
      <w:r w:rsidRPr="006060F2">
        <w:t xml:space="preserve"> quality statements outlining the care that an adult patient with a fractured hip can expect. </w:t>
      </w:r>
    </w:p>
    <w:p w14:paraId="469CA921" w14:textId="77777777" w:rsidR="00662338" w:rsidRPr="006060F2" w:rsidRDefault="00662338" w:rsidP="00662338">
      <w:r w:rsidRPr="006060F2">
        <w:t xml:space="preserve">The Standard provides clear guidelines for patients, </w:t>
      </w:r>
      <w:proofErr w:type="gramStart"/>
      <w:r w:rsidRPr="006060F2">
        <w:t>clinicians</w:t>
      </w:r>
      <w:proofErr w:type="gramEnd"/>
      <w:r w:rsidRPr="006060F2">
        <w:t xml:space="preserve"> and health services.</w:t>
      </w:r>
    </w:p>
    <w:p w14:paraId="031124C5" w14:textId="77777777" w:rsidR="00662338" w:rsidRDefault="00662338" w:rsidP="00662338"/>
    <w:p w14:paraId="43BC3B82" w14:textId="77777777" w:rsidR="00662338" w:rsidRPr="006060F2" w:rsidRDefault="00662338" w:rsidP="00662338">
      <w:r w:rsidRPr="006060F2">
        <w:t>Canberra Health Services (CHS) Hip Fracture Clinical Pathway Adult (clinical form No. 65605) was developed in alignment with the ACSQHC Clinical Care Standard.</w:t>
      </w:r>
    </w:p>
    <w:p w14:paraId="2743CEEF" w14:textId="77777777" w:rsidR="00662338" w:rsidRDefault="00662338" w:rsidP="00662338"/>
    <w:p w14:paraId="6F667619" w14:textId="77777777" w:rsidR="00662338" w:rsidRPr="006060F2" w:rsidRDefault="00662338" w:rsidP="00662338">
      <w:r w:rsidRPr="006060F2">
        <w:t>CHS endorses the use of this document.</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662338" w:rsidRPr="001B2BAC" w14:paraId="0E5AC1D8" w14:textId="77777777" w:rsidTr="00DE54F4">
        <w:trPr>
          <w:cantSplit/>
          <w:trHeight w:val="285"/>
        </w:trPr>
        <w:tc>
          <w:tcPr>
            <w:tcW w:w="9158" w:type="dxa"/>
            <w:shd w:val="clear" w:color="auto" w:fill="000000"/>
          </w:tcPr>
          <w:p w14:paraId="48CD7DAA" w14:textId="77777777" w:rsidR="00662338" w:rsidRPr="001502DF" w:rsidRDefault="00662338" w:rsidP="00DE54F4">
            <w:pPr>
              <w:pStyle w:val="Heading1"/>
              <w:rPr>
                <w:b w:val="0"/>
                <w:szCs w:val="24"/>
              </w:rPr>
            </w:pPr>
            <w:r w:rsidRPr="001502DF">
              <w:rPr>
                <w:szCs w:val="24"/>
              </w:rPr>
              <w:t>Scope</w:t>
            </w:r>
          </w:p>
        </w:tc>
      </w:tr>
    </w:tbl>
    <w:p w14:paraId="4ACB4233" w14:textId="77777777" w:rsidR="00662338" w:rsidRDefault="00662338" w:rsidP="00662338">
      <w:r>
        <w:br/>
      </w:r>
      <w:r w:rsidRPr="006060F2">
        <w:t>Th</w:t>
      </w:r>
      <w:r>
        <w:t>is</w:t>
      </w:r>
      <w:r w:rsidRPr="006060F2">
        <w:t xml:space="preserve"> Standard appli</w:t>
      </w:r>
      <w:r>
        <w:t>es</w:t>
      </w:r>
      <w:r w:rsidRPr="006060F2">
        <w:t xml:space="preserve"> to all adult patients with a fractured hip admitted to </w:t>
      </w:r>
      <w:r>
        <w:t xml:space="preserve">a </w:t>
      </w:r>
      <w:r w:rsidRPr="006060F2">
        <w:t>CHS</w:t>
      </w:r>
      <w:r>
        <w:t xml:space="preserve"> Network Facility. </w:t>
      </w:r>
    </w:p>
    <w:p w14:paraId="72B78A59" w14:textId="77777777" w:rsidR="00662338" w:rsidRDefault="00662338" w:rsidP="00662338"/>
    <w:p w14:paraId="064360C9" w14:textId="77777777" w:rsidR="00662338" w:rsidRDefault="00662338" w:rsidP="00662338">
      <w:pPr>
        <w:rPr>
          <w:sz w:val="22"/>
        </w:rPr>
      </w:pPr>
      <w:r>
        <w:t>CHS Network includes the inpatient facilities at Canberra Hospital, Clare Holland House, North Canberra Hospital, and University of Canberra and community-based services.</w:t>
      </w:r>
    </w:p>
    <w:p w14:paraId="61E4BA96" w14:textId="77777777" w:rsidR="00662338" w:rsidRPr="006060F2" w:rsidRDefault="00662338" w:rsidP="00662338"/>
    <w:p w14:paraId="1ED6F5D8" w14:textId="77777777" w:rsidR="00662338" w:rsidRPr="006060F2" w:rsidRDefault="00662338" w:rsidP="00662338">
      <w:r w:rsidRPr="006060F2">
        <w:t>Th</w:t>
      </w:r>
      <w:r>
        <w:t>is</w:t>
      </w:r>
      <w:r w:rsidRPr="006060F2">
        <w:t xml:space="preserve"> Standard appl</w:t>
      </w:r>
      <w:r>
        <w:t>ies</w:t>
      </w:r>
      <w:r w:rsidRPr="006060F2">
        <w:t xml:space="preserve"> to the following CHS clinical staff working within their scope of practice:</w:t>
      </w:r>
    </w:p>
    <w:p w14:paraId="37A221C8" w14:textId="77777777" w:rsidR="00662338" w:rsidRPr="006060F2" w:rsidRDefault="00662338" w:rsidP="00662338">
      <w:pPr>
        <w:pStyle w:val="ListBullet"/>
      </w:pPr>
      <w:r w:rsidRPr="006060F2">
        <w:t>Medical Officers</w:t>
      </w:r>
    </w:p>
    <w:p w14:paraId="61F6C5FA" w14:textId="77777777" w:rsidR="00662338" w:rsidRPr="006060F2" w:rsidRDefault="00662338" w:rsidP="00662338">
      <w:pPr>
        <w:pStyle w:val="ListBullet"/>
      </w:pPr>
      <w:r w:rsidRPr="006060F2">
        <w:t>Nurses and Midwives</w:t>
      </w:r>
    </w:p>
    <w:p w14:paraId="5315FD3B" w14:textId="77777777" w:rsidR="00662338" w:rsidRPr="006060F2" w:rsidRDefault="00662338" w:rsidP="00662338">
      <w:pPr>
        <w:pStyle w:val="ListBullet"/>
      </w:pPr>
      <w:r w:rsidRPr="006060F2">
        <w:t>Allied Health Staff</w:t>
      </w:r>
    </w:p>
    <w:p w14:paraId="0DA0B27A" w14:textId="77777777" w:rsidR="00662338" w:rsidRDefault="00662338" w:rsidP="00662338">
      <w:pPr>
        <w:pStyle w:val="ListBullet"/>
      </w:pPr>
      <w:r w:rsidRPr="006060F2">
        <w:t>All students working under direct supervision</w:t>
      </w:r>
      <w:r>
        <w:t>.</w:t>
      </w:r>
    </w:p>
    <w:p w14:paraId="68EBB754" w14:textId="77777777" w:rsidR="00662338" w:rsidRPr="006060F2" w:rsidRDefault="00662338" w:rsidP="00662338">
      <w:pPr>
        <w:pStyle w:val="ListBullet"/>
        <w:numPr>
          <w:ilvl w:val="0"/>
          <w:numId w:val="0"/>
        </w:numPr>
        <w:ind w:left="426"/>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662338" w:rsidRPr="001B2BAC" w14:paraId="2BD22076" w14:textId="77777777" w:rsidTr="00DE54F4">
        <w:trPr>
          <w:cantSplit/>
          <w:trHeight w:val="285"/>
        </w:trPr>
        <w:tc>
          <w:tcPr>
            <w:tcW w:w="9158" w:type="dxa"/>
            <w:shd w:val="clear" w:color="auto" w:fill="000000"/>
          </w:tcPr>
          <w:p w14:paraId="35E4F685" w14:textId="77777777" w:rsidR="00662338" w:rsidRPr="007A238D" w:rsidRDefault="00662338" w:rsidP="00DE54F4">
            <w:pPr>
              <w:pStyle w:val="Heading1"/>
              <w:rPr>
                <w:color w:val="FFFFFF" w:themeColor="background1"/>
              </w:rPr>
            </w:pPr>
            <w:r>
              <w:rPr>
                <w:color w:val="FFFFFF" w:themeColor="background1"/>
              </w:rPr>
              <w:t>Which area in Canberra Health Services can I contact for more information?</w:t>
            </w:r>
          </w:p>
        </w:tc>
      </w:tr>
    </w:tbl>
    <w:p w14:paraId="37342808" w14:textId="77777777" w:rsidR="00662338" w:rsidRDefault="00662338" w:rsidP="00662338">
      <w:pPr>
        <w:rPr>
          <w:rFonts w:cs="Arial"/>
          <w:i/>
          <w:szCs w:val="24"/>
        </w:rPr>
      </w:pPr>
    </w:p>
    <w:p w14:paraId="66F09A96" w14:textId="77777777" w:rsidR="00662338" w:rsidRPr="006060F2" w:rsidRDefault="00662338" w:rsidP="00662338">
      <w:pPr>
        <w:rPr>
          <w:rFonts w:cs="Arial"/>
          <w:iCs/>
          <w:szCs w:val="24"/>
        </w:rPr>
      </w:pPr>
      <w:r w:rsidRPr="006060F2">
        <w:rPr>
          <w:rFonts w:cs="Arial"/>
          <w:iCs/>
          <w:szCs w:val="24"/>
        </w:rPr>
        <w:t>For further information please contact:</w:t>
      </w:r>
    </w:p>
    <w:p w14:paraId="37676AF9" w14:textId="77777777" w:rsidR="00662338" w:rsidRPr="006060F2" w:rsidRDefault="00662338" w:rsidP="00662338">
      <w:pPr>
        <w:rPr>
          <w:rFonts w:cs="Arial"/>
          <w:iCs/>
          <w:szCs w:val="24"/>
        </w:rPr>
      </w:pPr>
      <w:r w:rsidRPr="006060F2">
        <w:rPr>
          <w:rFonts w:cs="Arial"/>
          <w:iCs/>
          <w:szCs w:val="24"/>
        </w:rPr>
        <w:t>CNC Ward 5A</w:t>
      </w:r>
    </w:p>
    <w:p w14:paraId="157F9D50" w14:textId="77777777" w:rsidR="00662338" w:rsidRPr="006060F2" w:rsidRDefault="00662338" w:rsidP="00662338">
      <w:pPr>
        <w:rPr>
          <w:rFonts w:cs="Arial"/>
          <w:iCs/>
          <w:szCs w:val="24"/>
        </w:rPr>
      </w:pPr>
      <w:r w:rsidRPr="006060F2">
        <w:rPr>
          <w:rFonts w:cs="Arial"/>
          <w:iCs/>
          <w:szCs w:val="24"/>
        </w:rPr>
        <w:t>Division of Surgery</w:t>
      </w:r>
    </w:p>
    <w:p w14:paraId="5BC2CB25" w14:textId="77777777" w:rsidR="00662338" w:rsidRPr="006060F2" w:rsidRDefault="00662338" w:rsidP="00662338">
      <w:pPr>
        <w:rPr>
          <w:rFonts w:cs="Arial"/>
          <w:iCs/>
          <w:szCs w:val="24"/>
        </w:rPr>
      </w:pPr>
      <w:r w:rsidRPr="006060F2">
        <w:rPr>
          <w:rFonts w:cs="Arial"/>
          <w:iCs/>
          <w:szCs w:val="24"/>
        </w:rPr>
        <w:t>Ph: ext</w:t>
      </w:r>
      <w:r>
        <w:rPr>
          <w:rFonts w:cs="Arial"/>
          <w:iCs/>
          <w:szCs w:val="24"/>
        </w:rPr>
        <w:t>ension</w:t>
      </w:r>
      <w:r w:rsidRPr="006060F2">
        <w:rPr>
          <w:rFonts w:cs="Arial"/>
          <w:iCs/>
          <w:szCs w:val="24"/>
        </w:rPr>
        <w:t xml:space="preserve"> 47905</w:t>
      </w:r>
    </w:p>
    <w:p w14:paraId="5AF83669" w14:textId="77777777" w:rsidR="00662338" w:rsidRDefault="00662338" w:rsidP="00662338"/>
    <w:p w14:paraId="7F4C5087" w14:textId="77777777" w:rsidR="00662338" w:rsidRDefault="00662338" w:rsidP="00662338"/>
    <w:p w14:paraId="2DBA4AF2" w14:textId="77777777" w:rsidR="00662338" w:rsidRDefault="00662338" w:rsidP="00662338"/>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662338" w:rsidRPr="001B2BAC" w14:paraId="6C915CA5" w14:textId="77777777" w:rsidTr="00DE54F4">
        <w:trPr>
          <w:cantSplit/>
          <w:trHeight w:val="285"/>
        </w:trPr>
        <w:tc>
          <w:tcPr>
            <w:tcW w:w="9158" w:type="dxa"/>
            <w:shd w:val="clear" w:color="auto" w:fill="000000"/>
          </w:tcPr>
          <w:p w14:paraId="5EDA0226" w14:textId="77777777" w:rsidR="00662338" w:rsidRPr="007A238D" w:rsidRDefault="00662338" w:rsidP="00DE54F4">
            <w:pPr>
              <w:pStyle w:val="Heading1"/>
              <w:rPr>
                <w:color w:val="FFFFFF" w:themeColor="background1"/>
              </w:rPr>
            </w:pPr>
            <w:r>
              <w:rPr>
                <w:color w:val="FFFFFF" w:themeColor="background1"/>
              </w:rPr>
              <w:lastRenderedPageBreak/>
              <w:t>How can I access the document?</w:t>
            </w:r>
          </w:p>
        </w:tc>
      </w:tr>
    </w:tbl>
    <w:p w14:paraId="1F9C14EA" w14:textId="77777777" w:rsidR="00662338" w:rsidRDefault="00662338" w:rsidP="00662338">
      <w:pPr>
        <w:rPr>
          <w:color w:val="000000"/>
          <w:szCs w:val="24"/>
        </w:rPr>
      </w:pPr>
    </w:p>
    <w:p w14:paraId="41DB08EF" w14:textId="77777777" w:rsidR="00662338" w:rsidRPr="00F15363" w:rsidRDefault="00662338" w:rsidP="00662338">
      <w:pPr>
        <w:rPr>
          <w:rFonts w:cs="Calibri,Bold"/>
          <w:bCs/>
          <w:i/>
          <w:szCs w:val="24"/>
          <w:lang w:eastAsia="en-AU"/>
        </w:rPr>
      </w:pPr>
      <w:r w:rsidRPr="00F15363">
        <w:rPr>
          <w:color w:val="000000"/>
          <w:szCs w:val="24"/>
        </w:rPr>
        <w:t>Hip Fracture Care Clinical Care Standard</w:t>
      </w:r>
      <w:r>
        <w:rPr>
          <w:color w:val="000000"/>
          <w:szCs w:val="24"/>
        </w:rPr>
        <w:t xml:space="preserve"> can be found at</w:t>
      </w:r>
      <w:r w:rsidRPr="00F15363">
        <w:rPr>
          <w:color w:val="000000"/>
          <w:szCs w:val="24"/>
        </w:rPr>
        <w:t xml:space="preserve">: </w:t>
      </w:r>
      <w:proofErr w:type="gramStart"/>
      <w:r w:rsidRPr="00A41C44">
        <w:rPr>
          <w:color w:val="000000"/>
          <w:szCs w:val="24"/>
        </w:rPr>
        <w:t>https://www.safetyandquality.gov.au/publications-and-resources/resource-library/hip-fracture-clinical-care-standard-2023</w:t>
      </w:r>
      <w:proofErr w:type="gramEnd"/>
      <w:r w:rsidRPr="00A41C44" w:rsidDel="00A41C44">
        <w:rPr>
          <w:color w:val="000000"/>
          <w:szCs w:val="24"/>
        </w:rPr>
        <w:t xml:space="preserve"> </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662338" w:rsidRPr="001B2BAC" w14:paraId="163C3D94" w14:textId="77777777" w:rsidTr="00DE54F4">
        <w:trPr>
          <w:cantSplit/>
          <w:trHeight w:val="285"/>
        </w:trPr>
        <w:tc>
          <w:tcPr>
            <w:tcW w:w="9158" w:type="dxa"/>
            <w:shd w:val="clear" w:color="auto" w:fill="000000"/>
          </w:tcPr>
          <w:p w14:paraId="0AF28DF2" w14:textId="77777777" w:rsidR="00662338" w:rsidRPr="007A238D" w:rsidRDefault="00662338" w:rsidP="00DE54F4">
            <w:pPr>
              <w:pStyle w:val="Heading1"/>
              <w:rPr>
                <w:color w:val="FFFFFF" w:themeColor="background1"/>
              </w:rPr>
            </w:pPr>
            <w:r>
              <w:rPr>
                <w:color w:val="FFFFFF" w:themeColor="background1"/>
              </w:rPr>
              <w:t>North Canberra Hospital (NCH) Emergency Department (ED)</w:t>
            </w:r>
          </w:p>
        </w:tc>
      </w:tr>
    </w:tbl>
    <w:p w14:paraId="2013273E" w14:textId="77777777" w:rsidR="00662338" w:rsidRDefault="00662338" w:rsidP="00662338">
      <w:pPr>
        <w:rPr>
          <w:color w:val="000000"/>
          <w:szCs w:val="24"/>
        </w:rPr>
      </w:pPr>
    </w:p>
    <w:p w14:paraId="19D52C26" w14:textId="77777777" w:rsidR="00662338" w:rsidRDefault="00662338" w:rsidP="00662338">
      <w:r>
        <w:t xml:space="preserve">This section specifically refers to all patients presenting to NCH ED:  </w:t>
      </w:r>
    </w:p>
    <w:p w14:paraId="220B713E" w14:textId="77777777" w:rsidR="00662338" w:rsidRDefault="00662338" w:rsidP="00662338">
      <w:pPr>
        <w:pStyle w:val="ListBullet"/>
      </w:pPr>
      <w:r>
        <w:t>With sub capital, transcervical, basal cervical and intertrochanteric proximal femoral fractures,</w:t>
      </w:r>
    </w:p>
    <w:p w14:paraId="2C041D49" w14:textId="77777777" w:rsidR="00662338" w:rsidRDefault="00662338" w:rsidP="00662338">
      <w:pPr>
        <w:pStyle w:val="ListBullet"/>
      </w:pPr>
      <w:r>
        <w:t>Aged 50 years and above,</w:t>
      </w:r>
    </w:p>
    <w:p w14:paraId="34E4311E" w14:textId="77777777" w:rsidR="00662338" w:rsidRDefault="00662338" w:rsidP="00662338">
      <w:pPr>
        <w:pStyle w:val="ListBullet"/>
      </w:pPr>
      <w:r>
        <w:t xml:space="preserve">Where trauma resulted in a single injury. </w:t>
      </w:r>
    </w:p>
    <w:p w14:paraId="313D1D32" w14:textId="77777777" w:rsidR="00662338" w:rsidRDefault="00662338" w:rsidP="00662338"/>
    <w:p w14:paraId="1095E414" w14:textId="77777777" w:rsidR="00662338" w:rsidRDefault="00662338" w:rsidP="00662338">
      <w:pPr>
        <w:pBdr>
          <w:top w:val="single" w:sz="4" w:space="1" w:color="auto"/>
          <w:left w:val="single" w:sz="4" w:space="4" w:color="auto"/>
          <w:bottom w:val="single" w:sz="4" w:space="1" w:color="auto"/>
          <w:right w:val="single" w:sz="4" w:space="4" w:color="auto"/>
        </w:pBdr>
        <w:rPr>
          <w:b/>
          <w:bCs/>
        </w:rPr>
      </w:pPr>
      <w:r>
        <w:rPr>
          <w:b/>
          <w:bCs/>
        </w:rPr>
        <w:t>Note</w:t>
      </w:r>
    </w:p>
    <w:p w14:paraId="615B8FBB" w14:textId="77777777" w:rsidR="00662338" w:rsidRPr="00977337" w:rsidRDefault="00662338" w:rsidP="00662338">
      <w:pPr>
        <w:pBdr>
          <w:top w:val="single" w:sz="4" w:space="1" w:color="auto"/>
          <w:left w:val="single" w:sz="4" w:space="4" w:color="auto"/>
          <w:bottom w:val="single" w:sz="4" w:space="1" w:color="auto"/>
          <w:right w:val="single" w:sz="4" w:space="4" w:color="auto"/>
        </w:pBdr>
      </w:pPr>
      <w:r>
        <w:t>D</w:t>
      </w:r>
      <w:r w:rsidRPr="00977337">
        <w:t>oes not apply to patients with subtrochanteric or periprosthetic fractures.</w:t>
      </w:r>
      <w:r>
        <w:t xml:space="preserve"> These cases should be discussed with o</w:t>
      </w:r>
      <w:r w:rsidRPr="009E291C">
        <w:t>rthopaedic</w:t>
      </w:r>
      <w:r>
        <w:t>s.</w:t>
      </w:r>
    </w:p>
    <w:p w14:paraId="10A5E92E" w14:textId="77777777" w:rsidR="00662338" w:rsidRDefault="00662338" w:rsidP="00662338"/>
    <w:p w14:paraId="47EF40EF" w14:textId="77777777" w:rsidR="00662338" w:rsidRDefault="00662338" w:rsidP="00662338">
      <w:r>
        <w:t xml:space="preserve">In addition to the Clinical Care Standard (CCS) patients who have sustained a fracture of neck of femur (#NOF) will additionally require: </w:t>
      </w:r>
    </w:p>
    <w:p w14:paraId="409AE5A5" w14:textId="77777777" w:rsidR="00662338" w:rsidRDefault="00662338" w:rsidP="00662338">
      <w:pPr>
        <w:pStyle w:val="ListBullet"/>
      </w:pPr>
      <w:r>
        <w:t>A confirmed or suspected #NOF are to be transferred to The Canberra Hospital</w:t>
      </w:r>
    </w:p>
    <w:p w14:paraId="1168B619" w14:textId="77777777" w:rsidR="00662338" w:rsidRDefault="00662338" w:rsidP="00662338">
      <w:pPr>
        <w:pStyle w:val="ListBullet"/>
      </w:pPr>
      <w:r>
        <w:t>Do NOT require fasting during the transfer.</w:t>
      </w:r>
    </w:p>
    <w:p w14:paraId="791E97AC" w14:textId="77777777" w:rsidR="00662338" w:rsidRDefault="00662338" w:rsidP="00662338">
      <w:pPr>
        <w:pStyle w:val="ListBullet"/>
        <w:tabs>
          <w:tab w:val="clear" w:pos="1080"/>
          <w:tab w:val="num" w:pos="1506"/>
        </w:tabs>
        <w:ind w:left="852"/>
      </w:pPr>
      <w:r w:rsidRPr="00C716DA">
        <w:rPr>
          <w:b/>
          <w:bCs/>
        </w:rPr>
        <w:t>VARIATION:</w:t>
      </w:r>
      <w:r>
        <w:t xml:space="preserve"> Patients with a high velocity trauma injury such as a cyclist or skier should fast.</w:t>
      </w:r>
    </w:p>
    <w:p w14:paraId="25ADA356" w14:textId="77777777" w:rsidR="00662338" w:rsidRDefault="00662338" w:rsidP="00662338">
      <w:pPr>
        <w:pStyle w:val="ListBullet"/>
      </w:pPr>
      <w:r>
        <w:t>Refer to Procedure “</w:t>
      </w:r>
      <w:r w:rsidRPr="00BB314C">
        <w:t>Patient Transfer and Transport</w:t>
      </w:r>
      <w:r>
        <w:t>: Attachment 2 [Transfer Urgency Rating Scale]” for transfer timeframe: ‘Priority 2’.</w:t>
      </w:r>
    </w:p>
    <w:p w14:paraId="115FEBD8" w14:textId="77777777" w:rsidR="00662338" w:rsidRDefault="00662338" w:rsidP="00662338">
      <w:pPr>
        <w:rPr>
          <w:b/>
        </w:rPr>
      </w:pPr>
    </w:p>
    <w:p w14:paraId="27E76987" w14:textId="77777777" w:rsidR="00662338" w:rsidRPr="00F47263" w:rsidRDefault="00662338" w:rsidP="00662338">
      <w:pPr>
        <w:rPr>
          <w:b/>
        </w:rPr>
      </w:pPr>
      <w:r w:rsidRPr="00F47263">
        <w:rPr>
          <w:b/>
        </w:rPr>
        <w:t xml:space="preserve">Refer to CCS and provide: </w:t>
      </w:r>
    </w:p>
    <w:p w14:paraId="73C83263" w14:textId="77777777" w:rsidR="00662338" w:rsidRDefault="00662338" w:rsidP="00662338">
      <w:pPr>
        <w:pStyle w:val="ListBullet"/>
      </w:pPr>
      <w:r>
        <w:t>Hydration and intravenous (IV) fluid therapy</w:t>
      </w:r>
    </w:p>
    <w:p w14:paraId="6241F1B4" w14:textId="77777777" w:rsidR="00662338" w:rsidRDefault="00662338" w:rsidP="00662338">
      <w:pPr>
        <w:pStyle w:val="ListBullet"/>
      </w:pPr>
      <w:r>
        <w:t>Hourly urine output measurement via an indwelling catheter (IDC)</w:t>
      </w:r>
    </w:p>
    <w:p w14:paraId="16E27C68" w14:textId="77777777" w:rsidR="00662338" w:rsidRDefault="00662338" w:rsidP="00662338">
      <w:pPr>
        <w:pStyle w:val="ListBullet"/>
      </w:pPr>
      <w:r>
        <w:t>Oral fluids and food as tolerated,</w:t>
      </w:r>
    </w:p>
    <w:p w14:paraId="09CB587C" w14:textId="77777777" w:rsidR="00662338" w:rsidRDefault="00662338" w:rsidP="00662338">
      <w:pPr>
        <w:pStyle w:val="ListBullet"/>
      </w:pPr>
      <w:r>
        <w:t>FBC, EUC, LFT’s, group and hold and coagulation profile, plus other investigations indicated by age/comorbidities, ECG, CXR</w:t>
      </w:r>
    </w:p>
    <w:p w14:paraId="590E3116" w14:textId="77777777" w:rsidR="00662338" w:rsidRDefault="00662338" w:rsidP="00662338">
      <w:pPr>
        <w:pStyle w:val="ListBullet"/>
      </w:pPr>
      <w:r>
        <w:t>Collection of urine for micro-culture and sensitivity (MC&amp;S) and urinalysis</w:t>
      </w:r>
    </w:p>
    <w:p w14:paraId="107E00FF" w14:textId="77777777" w:rsidR="00662338" w:rsidRDefault="00662338" w:rsidP="00662338">
      <w:pPr>
        <w:pStyle w:val="ListBullet"/>
      </w:pPr>
      <w:r>
        <w:t>Hourly observations (vital signs) and neurovascular observations of the lower limb.</w:t>
      </w:r>
    </w:p>
    <w:p w14:paraId="4CF8EE9C" w14:textId="77777777" w:rsidR="00662338" w:rsidRDefault="00662338" w:rsidP="00662338">
      <w:pPr>
        <w:rPr>
          <w:b/>
        </w:rPr>
      </w:pPr>
    </w:p>
    <w:p w14:paraId="04E6A474" w14:textId="77777777" w:rsidR="00662338" w:rsidRDefault="00662338" w:rsidP="00662338">
      <w:pPr>
        <w:pStyle w:val="ListBullet"/>
      </w:pPr>
      <w:r>
        <w:t xml:space="preserve">Documentation: refer to </w:t>
      </w:r>
      <w:r w:rsidRPr="00BB314C">
        <w:t>Patient Transfer and Transport</w:t>
      </w:r>
      <w:r>
        <w:t xml:space="preserve"> Procedure</w:t>
      </w:r>
    </w:p>
    <w:p w14:paraId="1F3F9816" w14:textId="77777777" w:rsidR="00662338" w:rsidRDefault="00662338" w:rsidP="00662338">
      <w:pPr>
        <w:rPr>
          <w:b/>
        </w:rPr>
      </w:pPr>
    </w:p>
    <w:p w14:paraId="65BA4255" w14:textId="77777777" w:rsidR="00662338" w:rsidRPr="00FE307B" w:rsidRDefault="00662338" w:rsidP="00662338">
      <w:pPr>
        <w:rPr>
          <w:b/>
        </w:rPr>
      </w:pPr>
      <w:r w:rsidRPr="00FE307B">
        <w:rPr>
          <w:b/>
        </w:rPr>
        <w:t>Exceptions to the inter-hospital transfer</w:t>
      </w:r>
    </w:p>
    <w:p w14:paraId="358F9584" w14:textId="77777777" w:rsidR="00662338" w:rsidRDefault="00662338" w:rsidP="00662338">
      <w:pPr>
        <w:pStyle w:val="ListBullet"/>
      </w:pPr>
      <w:r>
        <w:t>The patient has been assessed and prioritised for other clinical conditions.</w:t>
      </w:r>
    </w:p>
    <w:p w14:paraId="6067AC3D" w14:textId="77777777" w:rsidR="00662338" w:rsidRDefault="00662338" w:rsidP="00662338">
      <w:pPr>
        <w:pStyle w:val="ListBullet"/>
      </w:pPr>
      <w:r>
        <w:t>A patient/or their family make an informed decision for a palliative approach following discussion with the treating medical team.</w:t>
      </w:r>
    </w:p>
    <w:p w14:paraId="04477E59" w14:textId="77777777" w:rsidR="00662338" w:rsidRDefault="00662338" w:rsidP="00662338">
      <w:pPr>
        <w:pStyle w:val="ListBullet"/>
        <w:numPr>
          <w:ilvl w:val="0"/>
          <w:numId w:val="0"/>
        </w:numPr>
      </w:pPr>
    </w:p>
    <w:p w14:paraId="45C6DC2C" w14:textId="77777777" w:rsidR="00662338" w:rsidRPr="006C77F7" w:rsidRDefault="00662338" w:rsidP="00662338">
      <w:pPr>
        <w:pBdr>
          <w:top w:val="single" w:sz="4" w:space="1" w:color="auto"/>
          <w:left w:val="single" w:sz="4" w:space="4" w:color="auto"/>
          <w:bottom w:val="single" w:sz="4" w:space="1" w:color="auto"/>
          <w:right w:val="single" w:sz="4" w:space="4" w:color="auto"/>
        </w:pBdr>
        <w:rPr>
          <w:b/>
          <w:bCs/>
        </w:rPr>
      </w:pPr>
      <w:r>
        <w:rPr>
          <w:b/>
          <w:bCs/>
        </w:rPr>
        <w:lastRenderedPageBreak/>
        <w:t>Alert</w:t>
      </w:r>
    </w:p>
    <w:p w14:paraId="78F95487" w14:textId="77777777" w:rsidR="00662338" w:rsidRPr="00977337" w:rsidRDefault="00662338" w:rsidP="00662338">
      <w:pPr>
        <w:pBdr>
          <w:top w:val="single" w:sz="4" w:space="1" w:color="auto"/>
          <w:left w:val="single" w:sz="4" w:space="4" w:color="auto"/>
          <w:bottom w:val="single" w:sz="4" w:space="1" w:color="auto"/>
          <w:right w:val="single" w:sz="4" w:space="4" w:color="auto"/>
        </w:pBdr>
      </w:pPr>
      <w:r w:rsidRPr="00977337">
        <w:t>Patients aged less than 50 years require urgent discussion with the Orthopaedic Registrar.</w:t>
      </w:r>
    </w:p>
    <w:p w14:paraId="102CC95D" w14:textId="77777777" w:rsidR="00662338" w:rsidRDefault="00662338" w:rsidP="00662338">
      <w:pPr>
        <w:pBdr>
          <w:top w:val="single" w:sz="4" w:space="1" w:color="auto"/>
          <w:left w:val="single" w:sz="4" w:space="4" w:color="auto"/>
          <w:bottom w:val="single" w:sz="4" w:space="1" w:color="auto"/>
          <w:right w:val="single" w:sz="4" w:space="4" w:color="auto"/>
        </w:pBdr>
      </w:pPr>
      <w:r>
        <w:t>Variations in management for specific circumstances, e.g. a high velocity trauma injury.</w:t>
      </w:r>
    </w:p>
    <w:p w14:paraId="2135B440" w14:textId="77777777" w:rsidR="00662338" w:rsidRDefault="00662338" w:rsidP="00662338">
      <w:pPr>
        <w:rPr>
          <w:rFonts w:cs="Calibri,Bold"/>
          <w:bCs/>
          <w:i/>
          <w:szCs w:val="24"/>
          <w:lang w:eastAsia="en-AU"/>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662338" w:rsidRPr="001B2BAC" w14:paraId="4B2E4EFC" w14:textId="77777777" w:rsidTr="00DE54F4">
        <w:trPr>
          <w:cantSplit/>
          <w:trHeight w:val="285"/>
        </w:trPr>
        <w:tc>
          <w:tcPr>
            <w:tcW w:w="9158" w:type="dxa"/>
            <w:shd w:val="clear" w:color="auto" w:fill="000000"/>
          </w:tcPr>
          <w:p w14:paraId="2450CF52" w14:textId="77777777" w:rsidR="00662338" w:rsidRPr="007A238D" w:rsidRDefault="00662338" w:rsidP="00DE54F4">
            <w:pPr>
              <w:pStyle w:val="Heading1"/>
              <w:rPr>
                <w:color w:val="FFFFFF" w:themeColor="background1"/>
              </w:rPr>
            </w:pPr>
            <w:r>
              <w:rPr>
                <w:color w:val="FFFFFF" w:themeColor="background1"/>
              </w:rPr>
              <w:t>Search Terms</w:t>
            </w:r>
          </w:p>
        </w:tc>
      </w:tr>
    </w:tbl>
    <w:p w14:paraId="4A98FD5A" w14:textId="77777777" w:rsidR="00662338" w:rsidRDefault="00662338" w:rsidP="00662338">
      <w:pPr>
        <w:rPr>
          <w:rFonts w:cs="Calibri,Bold"/>
          <w:bCs/>
          <w:i/>
          <w:szCs w:val="24"/>
          <w:lang w:eastAsia="en-AU"/>
        </w:rPr>
      </w:pPr>
    </w:p>
    <w:p w14:paraId="6A3C3D6F" w14:textId="77777777" w:rsidR="00662338" w:rsidRPr="006060F2" w:rsidRDefault="00662338" w:rsidP="00662338">
      <w:pPr>
        <w:rPr>
          <w:lang w:eastAsia="en-AU"/>
        </w:rPr>
      </w:pPr>
      <w:r w:rsidRPr="006060F2">
        <w:rPr>
          <w:lang w:eastAsia="en-AU"/>
        </w:rPr>
        <w:t>Fractured Neck of Femur, # NOF, Hip Fractures, Hip Fracture</w:t>
      </w:r>
      <w:r>
        <w:rPr>
          <w:lang w:eastAsia="en-AU"/>
        </w:rPr>
        <w:t xml:space="preserve">, </w:t>
      </w:r>
      <w:r w:rsidRPr="00C716DA">
        <w:rPr>
          <w:lang w:eastAsia="en-AU"/>
        </w:rPr>
        <w:t>Patient Transfer and Transport</w:t>
      </w:r>
    </w:p>
    <w:p w14:paraId="240DC011" w14:textId="77777777" w:rsidR="00662338" w:rsidRPr="006019FE" w:rsidRDefault="00662338" w:rsidP="00662338">
      <w:pPr>
        <w:rPr>
          <w:rFonts w:cs="Arial"/>
          <w:szCs w:val="24"/>
        </w:rPr>
      </w:pPr>
    </w:p>
    <w:p w14:paraId="3E8DFF81" w14:textId="77777777" w:rsidR="00662338" w:rsidRDefault="00662338" w:rsidP="00662338">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688FBB99" w14:textId="77777777" w:rsidR="00662338" w:rsidRDefault="00662338" w:rsidP="00662338">
      <w:pPr>
        <w:rPr>
          <w:rFonts w:cs="Arial"/>
          <w:i/>
          <w:iCs/>
          <w:sz w:val="20"/>
        </w:rPr>
      </w:pPr>
    </w:p>
    <w:p w14:paraId="6D1CBE36" w14:textId="77777777" w:rsidR="00662338" w:rsidRPr="00D86A19" w:rsidRDefault="00662338" w:rsidP="00662338">
      <w:pPr>
        <w:rPr>
          <w:rFonts w:cs="Arial"/>
          <w:i/>
          <w:iCs/>
          <w:sz w:val="20"/>
          <w:szCs w:val="24"/>
        </w:rPr>
      </w:pPr>
      <w:r w:rsidRPr="00D86A19">
        <w:rPr>
          <w:rFonts w:cs="Arial"/>
          <w:i/>
          <w:iCs/>
          <w:sz w:val="20"/>
          <w:szCs w:val="24"/>
        </w:rPr>
        <w:t>Policy Team ONLY to complete the following:</w:t>
      </w:r>
    </w:p>
    <w:tbl>
      <w:tblPr>
        <w:tblStyle w:val="TableGrid"/>
        <w:tblW w:w="9064" w:type="dxa"/>
        <w:tblLook w:val="04A0" w:firstRow="1" w:lastRow="0" w:firstColumn="1" w:lastColumn="0" w:noHBand="0" w:noVBand="1"/>
      </w:tblPr>
      <w:tblGrid>
        <w:gridCol w:w="2122"/>
        <w:gridCol w:w="2265"/>
        <w:gridCol w:w="2412"/>
        <w:gridCol w:w="2265"/>
      </w:tblGrid>
      <w:tr w:rsidR="00662338" w:rsidRPr="00D86A19" w14:paraId="53E66DF6" w14:textId="77777777" w:rsidTr="00DE54F4">
        <w:tc>
          <w:tcPr>
            <w:tcW w:w="2122" w:type="dxa"/>
          </w:tcPr>
          <w:p w14:paraId="02BA1176" w14:textId="77777777" w:rsidR="00662338" w:rsidRPr="00D86A19" w:rsidRDefault="00662338" w:rsidP="00DE54F4">
            <w:pPr>
              <w:rPr>
                <w:i/>
                <w:sz w:val="20"/>
                <w:szCs w:val="24"/>
              </w:rPr>
            </w:pPr>
            <w:r w:rsidRPr="00D86A19">
              <w:rPr>
                <w:i/>
                <w:sz w:val="20"/>
                <w:szCs w:val="24"/>
              </w:rPr>
              <w:t>Date Amended</w:t>
            </w:r>
          </w:p>
        </w:tc>
        <w:tc>
          <w:tcPr>
            <w:tcW w:w="2265" w:type="dxa"/>
          </w:tcPr>
          <w:p w14:paraId="373C8873" w14:textId="77777777" w:rsidR="00662338" w:rsidRPr="00D86A19" w:rsidRDefault="00662338" w:rsidP="00DE54F4">
            <w:pPr>
              <w:rPr>
                <w:i/>
                <w:sz w:val="20"/>
                <w:szCs w:val="24"/>
              </w:rPr>
            </w:pPr>
            <w:r w:rsidRPr="00D86A19">
              <w:rPr>
                <w:i/>
                <w:sz w:val="20"/>
                <w:szCs w:val="24"/>
              </w:rPr>
              <w:t>Section Amended</w:t>
            </w:r>
          </w:p>
        </w:tc>
        <w:tc>
          <w:tcPr>
            <w:tcW w:w="2412" w:type="dxa"/>
          </w:tcPr>
          <w:p w14:paraId="284B808B" w14:textId="77777777" w:rsidR="00662338" w:rsidRPr="00D86A19" w:rsidRDefault="00662338" w:rsidP="00DE54F4">
            <w:pPr>
              <w:rPr>
                <w:i/>
                <w:sz w:val="20"/>
                <w:szCs w:val="24"/>
              </w:rPr>
            </w:pPr>
            <w:r w:rsidRPr="00D86A19">
              <w:rPr>
                <w:i/>
                <w:sz w:val="20"/>
                <w:szCs w:val="24"/>
              </w:rPr>
              <w:t>Divisional Approval</w:t>
            </w:r>
          </w:p>
        </w:tc>
        <w:tc>
          <w:tcPr>
            <w:tcW w:w="2265" w:type="dxa"/>
          </w:tcPr>
          <w:p w14:paraId="738F1A07" w14:textId="77777777" w:rsidR="00662338" w:rsidRPr="00D86A19" w:rsidRDefault="00662338" w:rsidP="00DE54F4">
            <w:pPr>
              <w:rPr>
                <w:i/>
                <w:sz w:val="20"/>
                <w:szCs w:val="24"/>
              </w:rPr>
            </w:pPr>
            <w:r w:rsidRPr="00D86A19">
              <w:rPr>
                <w:i/>
                <w:sz w:val="20"/>
                <w:szCs w:val="24"/>
              </w:rPr>
              <w:t xml:space="preserve">Final Approval </w:t>
            </w:r>
          </w:p>
        </w:tc>
      </w:tr>
      <w:tr w:rsidR="00662338" w:rsidRPr="00D86A19" w14:paraId="20CBDC28" w14:textId="77777777" w:rsidTr="00DE54F4">
        <w:tc>
          <w:tcPr>
            <w:tcW w:w="2122" w:type="dxa"/>
          </w:tcPr>
          <w:p w14:paraId="4A15541A" w14:textId="77777777" w:rsidR="00662338" w:rsidRPr="00D86A19" w:rsidRDefault="00662338" w:rsidP="00DE54F4">
            <w:pPr>
              <w:rPr>
                <w:i/>
                <w:sz w:val="20"/>
                <w:szCs w:val="24"/>
              </w:rPr>
            </w:pPr>
            <w:r>
              <w:rPr>
                <w:i/>
                <w:sz w:val="20"/>
                <w:szCs w:val="24"/>
              </w:rPr>
              <w:t>22 October 2021</w:t>
            </w:r>
          </w:p>
        </w:tc>
        <w:tc>
          <w:tcPr>
            <w:tcW w:w="2265" w:type="dxa"/>
          </w:tcPr>
          <w:p w14:paraId="2F484C34" w14:textId="77777777" w:rsidR="00662338" w:rsidRPr="00D86A19" w:rsidRDefault="00662338" w:rsidP="00DE54F4">
            <w:pPr>
              <w:rPr>
                <w:i/>
                <w:sz w:val="20"/>
                <w:szCs w:val="24"/>
              </w:rPr>
            </w:pPr>
            <w:r>
              <w:rPr>
                <w:i/>
                <w:sz w:val="20"/>
                <w:szCs w:val="24"/>
              </w:rPr>
              <w:t>Complete Review</w:t>
            </w:r>
          </w:p>
        </w:tc>
        <w:tc>
          <w:tcPr>
            <w:tcW w:w="2412" w:type="dxa"/>
          </w:tcPr>
          <w:p w14:paraId="03A029CE" w14:textId="77777777" w:rsidR="00662338" w:rsidRPr="00D86A19" w:rsidRDefault="00662338" w:rsidP="00DE54F4">
            <w:pPr>
              <w:rPr>
                <w:i/>
                <w:sz w:val="20"/>
                <w:szCs w:val="24"/>
              </w:rPr>
            </w:pPr>
            <w:r>
              <w:rPr>
                <w:i/>
                <w:sz w:val="20"/>
                <w:szCs w:val="24"/>
              </w:rPr>
              <w:t>Lisa Gilmore, ED-Surgery</w:t>
            </w:r>
          </w:p>
        </w:tc>
        <w:tc>
          <w:tcPr>
            <w:tcW w:w="2265" w:type="dxa"/>
          </w:tcPr>
          <w:p w14:paraId="32707F2E" w14:textId="77777777" w:rsidR="00662338" w:rsidRPr="00D86A19" w:rsidRDefault="00662338" w:rsidP="00DE54F4">
            <w:pPr>
              <w:rPr>
                <w:i/>
                <w:sz w:val="20"/>
                <w:szCs w:val="24"/>
              </w:rPr>
            </w:pPr>
            <w:proofErr w:type="spellStart"/>
            <w:r>
              <w:rPr>
                <w:i/>
                <w:sz w:val="20"/>
                <w:szCs w:val="24"/>
              </w:rPr>
              <w:t>Zsuzsoka</w:t>
            </w:r>
            <w:proofErr w:type="spellEnd"/>
            <w:r>
              <w:rPr>
                <w:i/>
                <w:sz w:val="20"/>
                <w:szCs w:val="24"/>
              </w:rPr>
              <w:t xml:space="preserve"> </w:t>
            </w:r>
            <w:proofErr w:type="spellStart"/>
            <w:r>
              <w:rPr>
                <w:i/>
                <w:sz w:val="20"/>
                <w:szCs w:val="24"/>
              </w:rPr>
              <w:t>Kecskes</w:t>
            </w:r>
            <w:proofErr w:type="spellEnd"/>
            <w:r>
              <w:rPr>
                <w:i/>
                <w:sz w:val="20"/>
                <w:szCs w:val="24"/>
              </w:rPr>
              <w:t>, Chair- CHS Policy Committee</w:t>
            </w:r>
          </w:p>
        </w:tc>
      </w:tr>
      <w:tr w:rsidR="00662338" w:rsidRPr="00D86A19" w14:paraId="31D27F47" w14:textId="77777777" w:rsidTr="00DE54F4">
        <w:tc>
          <w:tcPr>
            <w:tcW w:w="2122" w:type="dxa"/>
          </w:tcPr>
          <w:p w14:paraId="47C9B935" w14:textId="77777777" w:rsidR="00662338" w:rsidRPr="00D86A19" w:rsidRDefault="00662338" w:rsidP="00DE54F4">
            <w:pPr>
              <w:rPr>
                <w:i/>
                <w:sz w:val="20"/>
                <w:szCs w:val="24"/>
              </w:rPr>
            </w:pPr>
          </w:p>
        </w:tc>
        <w:tc>
          <w:tcPr>
            <w:tcW w:w="2265" w:type="dxa"/>
          </w:tcPr>
          <w:p w14:paraId="20D2F575" w14:textId="77777777" w:rsidR="00662338" w:rsidRPr="00D86A19" w:rsidRDefault="00662338" w:rsidP="00DE54F4">
            <w:pPr>
              <w:rPr>
                <w:i/>
                <w:sz w:val="20"/>
                <w:szCs w:val="24"/>
              </w:rPr>
            </w:pPr>
          </w:p>
        </w:tc>
        <w:tc>
          <w:tcPr>
            <w:tcW w:w="2412" w:type="dxa"/>
          </w:tcPr>
          <w:p w14:paraId="581F3CC1" w14:textId="77777777" w:rsidR="00662338" w:rsidRPr="00D86A19" w:rsidRDefault="00662338" w:rsidP="00DE54F4">
            <w:pPr>
              <w:rPr>
                <w:i/>
                <w:sz w:val="20"/>
                <w:szCs w:val="24"/>
              </w:rPr>
            </w:pPr>
          </w:p>
        </w:tc>
        <w:tc>
          <w:tcPr>
            <w:tcW w:w="2265" w:type="dxa"/>
          </w:tcPr>
          <w:p w14:paraId="416A9B3E" w14:textId="77777777" w:rsidR="00662338" w:rsidRPr="00D86A19" w:rsidRDefault="00662338" w:rsidP="00DE54F4">
            <w:pPr>
              <w:rPr>
                <w:i/>
                <w:sz w:val="20"/>
                <w:szCs w:val="24"/>
              </w:rPr>
            </w:pPr>
          </w:p>
        </w:tc>
      </w:tr>
    </w:tbl>
    <w:p w14:paraId="736993E4" w14:textId="77777777" w:rsidR="00662338" w:rsidRPr="00D86A19" w:rsidRDefault="00662338" w:rsidP="00662338">
      <w:pPr>
        <w:rPr>
          <w:rFonts w:cs="Arial"/>
          <w:sz w:val="20"/>
          <w:szCs w:val="24"/>
        </w:rPr>
      </w:pPr>
    </w:p>
    <w:p w14:paraId="345B8E83" w14:textId="77777777" w:rsidR="00662338" w:rsidRPr="00D86A19" w:rsidRDefault="00662338" w:rsidP="00662338">
      <w:pPr>
        <w:rPr>
          <w:rFonts w:cs="Arial"/>
          <w:i/>
          <w:sz w:val="20"/>
          <w:szCs w:val="24"/>
        </w:rPr>
      </w:pPr>
      <w:r w:rsidRPr="00D86A19">
        <w:rPr>
          <w:rFonts w:cs="Arial"/>
          <w:i/>
          <w:sz w:val="20"/>
          <w:szCs w:val="24"/>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662338" w:rsidRPr="00D86A19" w14:paraId="07A29C3B" w14:textId="77777777" w:rsidTr="00DE54F4">
        <w:tc>
          <w:tcPr>
            <w:tcW w:w="2122" w:type="dxa"/>
          </w:tcPr>
          <w:p w14:paraId="3776F4A8" w14:textId="77777777" w:rsidR="00662338" w:rsidRPr="00D86A19" w:rsidRDefault="00662338" w:rsidP="00DE54F4">
            <w:pPr>
              <w:rPr>
                <w:i/>
                <w:sz w:val="20"/>
                <w:szCs w:val="24"/>
              </w:rPr>
            </w:pPr>
            <w:r w:rsidRPr="00D86A19">
              <w:rPr>
                <w:i/>
                <w:sz w:val="20"/>
                <w:szCs w:val="24"/>
              </w:rPr>
              <w:t>Document Number</w:t>
            </w:r>
          </w:p>
        </w:tc>
        <w:tc>
          <w:tcPr>
            <w:tcW w:w="6938" w:type="dxa"/>
          </w:tcPr>
          <w:p w14:paraId="6994AC4B" w14:textId="77777777" w:rsidR="00662338" w:rsidRPr="00D86A19" w:rsidRDefault="00662338" w:rsidP="00DE54F4">
            <w:pPr>
              <w:rPr>
                <w:i/>
                <w:sz w:val="20"/>
                <w:szCs w:val="24"/>
              </w:rPr>
            </w:pPr>
            <w:r w:rsidRPr="00D86A19">
              <w:rPr>
                <w:i/>
                <w:sz w:val="20"/>
                <w:szCs w:val="24"/>
              </w:rPr>
              <w:t>Document Name</w:t>
            </w:r>
          </w:p>
        </w:tc>
      </w:tr>
      <w:tr w:rsidR="00662338" w:rsidRPr="00D86A19" w14:paraId="54C383C4" w14:textId="77777777" w:rsidTr="00DE54F4">
        <w:tc>
          <w:tcPr>
            <w:tcW w:w="2122" w:type="dxa"/>
          </w:tcPr>
          <w:p w14:paraId="045034E4" w14:textId="77777777" w:rsidR="00662338" w:rsidRPr="00D86A19" w:rsidRDefault="00662338" w:rsidP="00DE54F4">
            <w:pPr>
              <w:rPr>
                <w:i/>
                <w:sz w:val="20"/>
                <w:szCs w:val="24"/>
              </w:rPr>
            </w:pPr>
            <w:r>
              <w:rPr>
                <w:i/>
                <w:sz w:val="20"/>
                <w:szCs w:val="24"/>
              </w:rPr>
              <w:t>CHHS17/139</w:t>
            </w:r>
          </w:p>
        </w:tc>
        <w:tc>
          <w:tcPr>
            <w:tcW w:w="6938" w:type="dxa"/>
          </w:tcPr>
          <w:p w14:paraId="1409BDD0" w14:textId="77777777" w:rsidR="00662338" w:rsidRPr="00D86A19" w:rsidRDefault="00662338" w:rsidP="00DE54F4">
            <w:pPr>
              <w:rPr>
                <w:i/>
                <w:sz w:val="20"/>
                <w:szCs w:val="24"/>
              </w:rPr>
            </w:pPr>
            <w:r>
              <w:rPr>
                <w:i/>
                <w:sz w:val="20"/>
                <w:szCs w:val="24"/>
              </w:rPr>
              <w:t>Fractured Hip – Adults only</w:t>
            </w:r>
          </w:p>
        </w:tc>
      </w:tr>
      <w:tr w:rsidR="00662338" w:rsidRPr="00D86A19" w14:paraId="1C86D83E" w14:textId="77777777" w:rsidTr="00DE54F4">
        <w:tc>
          <w:tcPr>
            <w:tcW w:w="2122" w:type="dxa"/>
          </w:tcPr>
          <w:p w14:paraId="6BA2E0AD" w14:textId="77777777" w:rsidR="00662338" w:rsidRPr="00D86A19" w:rsidRDefault="00662338" w:rsidP="00DE54F4">
            <w:pPr>
              <w:rPr>
                <w:i/>
                <w:sz w:val="20"/>
                <w:szCs w:val="24"/>
              </w:rPr>
            </w:pPr>
          </w:p>
        </w:tc>
        <w:tc>
          <w:tcPr>
            <w:tcW w:w="6938" w:type="dxa"/>
          </w:tcPr>
          <w:p w14:paraId="62922AF5" w14:textId="77777777" w:rsidR="00662338" w:rsidRPr="00D86A19" w:rsidRDefault="00662338" w:rsidP="00DE54F4">
            <w:pPr>
              <w:rPr>
                <w:i/>
                <w:sz w:val="20"/>
                <w:szCs w:val="24"/>
              </w:rPr>
            </w:pPr>
          </w:p>
        </w:tc>
      </w:tr>
    </w:tbl>
    <w:p w14:paraId="7C2270D3" w14:textId="77777777" w:rsidR="00662338" w:rsidRPr="00010E74" w:rsidRDefault="00662338" w:rsidP="00662338">
      <w:pPr>
        <w:rPr>
          <w:i/>
          <w:sz w:val="20"/>
          <w:szCs w:val="24"/>
        </w:rPr>
      </w:pPr>
    </w:p>
    <w:p w14:paraId="504F5898" w14:textId="77777777" w:rsidR="00662338" w:rsidRPr="00A86A9D" w:rsidRDefault="00662338" w:rsidP="00662338">
      <w:pPr>
        <w:rPr>
          <w:szCs w:val="24"/>
        </w:rPr>
      </w:pPr>
    </w:p>
    <w:p w14:paraId="0F219405" w14:textId="77777777" w:rsidR="002F61F7" w:rsidRPr="00662338" w:rsidRDefault="002F61F7" w:rsidP="00662338"/>
    <w:sectPr w:rsidR="002F61F7" w:rsidRPr="00662338" w:rsidSect="002F61F7">
      <w:headerReference w:type="default" r:id="rId11"/>
      <w:footerReference w:type="default" r:id="rId12"/>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CF55D" w14:textId="77777777" w:rsidR="00242AB9" w:rsidRDefault="00242AB9" w:rsidP="00F66CB0">
      <w:r>
        <w:separator/>
      </w:r>
    </w:p>
  </w:endnote>
  <w:endnote w:type="continuationSeparator" w:id="0">
    <w:p w14:paraId="21B49888" w14:textId="77777777" w:rsidR="00242AB9" w:rsidRDefault="00242AB9"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E9072F" w:rsidRPr="00AE7C5C" w14:paraId="0F219414" w14:textId="77777777" w:rsidTr="004938EF">
      <w:tc>
        <w:tcPr>
          <w:tcW w:w="1515" w:type="dxa"/>
        </w:tcPr>
        <w:p w14:paraId="0F21940E" w14:textId="77777777" w:rsidR="00E9072F" w:rsidRPr="00B3752F" w:rsidRDefault="00E9072F" w:rsidP="002F61F7">
          <w:pPr>
            <w:pStyle w:val="Footer"/>
            <w:rPr>
              <w:rFonts w:cs="Arial"/>
              <w:b/>
              <w:bCs/>
              <w:i/>
              <w:sz w:val="20"/>
            </w:rPr>
          </w:pPr>
          <w:r w:rsidRPr="00B3752F">
            <w:rPr>
              <w:rFonts w:cs="Arial"/>
              <w:b/>
              <w:bCs/>
              <w:i/>
              <w:sz w:val="20"/>
            </w:rPr>
            <w:t>Doc Number</w:t>
          </w:r>
        </w:p>
      </w:tc>
      <w:tc>
        <w:tcPr>
          <w:tcW w:w="965" w:type="dxa"/>
        </w:tcPr>
        <w:p w14:paraId="0F21940F" w14:textId="77777777" w:rsidR="00E9072F" w:rsidRPr="00B3752F" w:rsidRDefault="00E9072F" w:rsidP="002F61F7">
          <w:pPr>
            <w:pStyle w:val="Footer"/>
            <w:rPr>
              <w:rFonts w:cs="Arial"/>
              <w:b/>
              <w:bCs/>
              <w:i/>
              <w:sz w:val="20"/>
            </w:rPr>
          </w:pPr>
          <w:r w:rsidRPr="00B3752F">
            <w:rPr>
              <w:rFonts w:cs="Arial"/>
              <w:b/>
              <w:bCs/>
              <w:i/>
              <w:sz w:val="20"/>
            </w:rPr>
            <w:t>Version</w:t>
          </w:r>
        </w:p>
      </w:tc>
      <w:tc>
        <w:tcPr>
          <w:tcW w:w="1552" w:type="dxa"/>
        </w:tcPr>
        <w:p w14:paraId="0F219410" w14:textId="77777777" w:rsidR="00E9072F" w:rsidRPr="00B3752F" w:rsidRDefault="00E9072F" w:rsidP="002F61F7">
          <w:pPr>
            <w:pStyle w:val="Footer"/>
            <w:rPr>
              <w:rFonts w:cs="Arial"/>
              <w:b/>
              <w:bCs/>
              <w:i/>
              <w:sz w:val="20"/>
            </w:rPr>
          </w:pPr>
          <w:r w:rsidRPr="00B3752F">
            <w:rPr>
              <w:rFonts w:cs="Arial"/>
              <w:b/>
              <w:bCs/>
              <w:i/>
              <w:sz w:val="20"/>
            </w:rPr>
            <w:t>Issued</w:t>
          </w:r>
        </w:p>
      </w:tc>
      <w:tc>
        <w:tcPr>
          <w:tcW w:w="1456" w:type="dxa"/>
        </w:tcPr>
        <w:p w14:paraId="0F219411" w14:textId="77777777" w:rsidR="00E9072F" w:rsidRPr="00B3752F" w:rsidRDefault="00E9072F" w:rsidP="002F61F7">
          <w:pPr>
            <w:pStyle w:val="Footer"/>
            <w:rPr>
              <w:rFonts w:cs="Arial"/>
              <w:b/>
              <w:bCs/>
              <w:i/>
              <w:sz w:val="20"/>
            </w:rPr>
          </w:pPr>
          <w:r w:rsidRPr="00B3752F">
            <w:rPr>
              <w:rFonts w:cs="Arial"/>
              <w:b/>
              <w:bCs/>
              <w:i/>
              <w:sz w:val="20"/>
            </w:rPr>
            <w:t>Review Date</w:t>
          </w:r>
        </w:p>
      </w:tc>
      <w:tc>
        <w:tcPr>
          <w:tcW w:w="1746" w:type="dxa"/>
        </w:tcPr>
        <w:p w14:paraId="0F219412" w14:textId="77777777" w:rsidR="00E9072F" w:rsidRPr="00B3752F" w:rsidRDefault="00E9072F" w:rsidP="002F61F7">
          <w:pPr>
            <w:pStyle w:val="Footer"/>
            <w:rPr>
              <w:rFonts w:cs="Arial"/>
              <w:b/>
              <w:bCs/>
              <w:i/>
              <w:sz w:val="20"/>
            </w:rPr>
          </w:pPr>
          <w:r w:rsidRPr="00B3752F">
            <w:rPr>
              <w:rFonts w:cs="Arial"/>
              <w:b/>
              <w:bCs/>
              <w:i/>
              <w:sz w:val="20"/>
            </w:rPr>
            <w:t>Area Responsible</w:t>
          </w:r>
        </w:p>
      </w:tc>
      <w:tc>
        <w:tcPr>
          <w:tcW w:w="1836" w:type="dxa"/>
        </w:tcPr>
        <w:p w14:paraId="0F219413" w14:textId="77777777" w:rsidR="00E9072F" w:rsidRPr="00B3752F" w:rsidRDefault="00E9072F" w:rsidP="002F61F7">
          <w:pPr>
            <w:pStyle w:val="Footer"/>
            <w:rPr>
              <w:rFonts w:cs="Arial"/>
              <w:b/>
              <w:bCs/>
              <w:i/>
              <w:sz w:val="20"/>
            </w:rPr>
          </w:pPr>
          <w:r w:rsidRPr="00B3752F">
            <w:rPr>
              <w:rFonts w:cs="Arial"/>
              <w:b/>
              <w:bCs/>
              <w:i/>
              <w:sz w:val="20"/>
            </w:rPr>
            <w:t>Page</w:t>
          </w:r>
        </w:p>
      </w:tc>
    </w:tr>
    <w:tr w:rsidR="00E9072F" w14:paraId="0F21941B" w14:textId="77777777" w:rsidTr="004938EF">
      <w:tc>
        <w:tcPr>
          <w:tcW w:w="1515" w:type="dxa"/>
        </w:tcPr>
        <w:p w14:paraId="0F219415" w14:textId="0ED2BAD7" w:rsidR="00E9072F" w:rsidRPr="00542EE6" w:rsidRDefault="0024697E" w:rsidP="002F61F7">
          <w:pPr>
            <w:pStyle w:val="Footer"/>
            <w:rPr>
              <w:rFonts w:cs="Arial"/>
              <w:b/>
              <w:bCs/>
              <w:sz w:val="20"/>
            </w:rPr>
          </w:pPr>
          <w:r>
            <w:rPr>
              <w:b/>
              <w:sz w:val="20"/>
            </w:rPr>
            <w:t>CHS21/583</w:t>
          </w:r>
        </w:p>
      </w:tc>
      <w:tc>
        <w:tcPr>
          <w:tcW w:w="965" w:type="dxa"/>
        </w:tcPr>
        <w:p w14:paraId="0F219416" w14:textId="2441961A" w:rsidR="00E9072F" w:rsidRPr="00B3752F" w:rsidRDefault="0024697E" w:rsidP="002F61F7">
          <w:pPr>
            <w:pStyle w:val="Footer"/>
            <w:rPr>
              <w:rFonts w:cs="Arial"/>
              <w:b/>
              <w:bCs/>
              <w:sz w:val="20"/>
            </w:rPr>
          </w:pPr>
          <w:r>
            <w:rPr>
              <w:rFonts w:cs="Arial"/>
              <w:b/>
              <w:bCs/>
              <w:sz w:val="20"/>
            </w:rPr>
            <w:t>1</w:t>
          </w:r>
        </w:p>
      </w:tc>
      <w:tc>
        <w:tcPr>
          <w:tcW w:w="1552" w:type="dxa"/>
        </w:tcPr>
        <w:p w14:paraId="0F219417" w14:textId="7119DF81" w:rsidR="00E9072F" w:rsidRPr="00B3752F" w:rsidRDefault="0024697E" w:rsidP="002F61F7">
          <w:pPr>
            <w:pStyle w:val="Footer"/>
            <w:rPr>
              <w:rFonts w:cs="Arial"/>
              <w:b/>
              <w:bCs/>
              <w:sz w:val="20"/>
            </w:rPr>
          </w:pPr>
          <w:r>
            <w:rPr>
              <w:rFonts w:cs="Arial"/>
              <w:b/>
              <w:bCs/>
              <w:sz w:val="20"/>
            </w:rPr>
            <w:t>22/10/2021</w:t>
          </w:r>
        </w:p>
      </w:tc>
      <w:tc>
        <w:tcPr>
          <w:tcW w:w="1456" w:type="dxa"/>
        </w:tcPr>
        <w:p w14:paraId="0F219418" w14:textId="63A66274" w:rsidR="00E9072F" w:rsidRPr="00B3752F" w:rsidRDefault="0024697E" w:rsidP="00720A69">
          <w:pPr>
            <w:pStyle w:val="Footer"/>
            <w:rPr>
              <w:rFonts w:cs="Arial"/>
              <w:b/>
              <w:bCs/>
              <w:sz w:val="20"/>
            </w:rPr>
          </w:pPr>
          <w:r>
            <w:rPr>
              <w:rFonts w:cs="Arial"/>
              <w:b/>
              <w:bCs/>
              <w:sz w:val="20"/>
            </w:rPr>
            <w:t>01/11/2025</w:t>
          </w:r>
        </w:p>
      </w:tc>
      <w:tc>
        <w:tcPr>
          <w:tcW w:w="1746" w:type="dxa"/>
        </w:tcPr>
        <w:p w14:paraId="0F219419" w14:textId="1740DBD3" w:rsidR="00E9072F" w:rsidRPr="00B3752F" w:rsidRDefault="0024697E" w:rsidP="002F61F7">
          <w:pPr>
            <w:pStyle w:val="Footer"/>
            <w:rPr>
              <w:rFonts w:cs="Arial"/>
              <w:b/>
              <w:bCs/>
              <w:sz w:val="20"/>
            </w:rPr>
          </w:pPr>
          <w:r>
            <w:rPr>
              <w:rFonts w:cs="Arial"/>
              <w:b/>
              <w:bCs/>
              <w:sz w:val="20"/>
            </w:rPr>
            <w:t>Surgery</w:t>
          </w:r>
        </w:p>
      </w:tc>
      <w:tc>
        <w:tcPr>
          <w:tcW w:w="1836" w:type="dxa"/>
        </w:tcPr>
        <w:p w14:paraId="0F21941A" w14:textId="77777777" w:rsidR="00E9072F" w:rsidRPr="00B3752F" w:rsidRDefault="0040217A" w:rsidP="002F61F7">
          <w:pPr>
            <w:pStyle w:val="Footer"/>
            <w:rPr>
              <w:sz w:val="20"/>
            </w:rPr>
          </w:pPr>
          <w:r w:rsidRPr="00B3752F">
            <w:rPr>
              <w:rStyle w:val="PageNumber"/>
              <w:sz w:val="20"/>
            </w:rPr>
            <w:fldChar w:fldCharType="begin"/>
          </w:r>
          <w:r w:rsidR="00E9072F" w:rsidRPr="00B3752F">
            <w:rPr>
              <w:rStyle w:val="PageNumber"/>
              <w:sz w:val="20"/>
            </w:rPr>
            <w:instrText xml:space="preserve"> PAGE </w:instrText>
          </w:r>
          <w:r w:rsidRPr="00B3752F">
            <w:rPr>
              <w:rStyle w:val="PageNumber"/>
              <w:sz w:val="20"/>
            </w:rPr>
            <w:fldChar w:fldCharType="separate"/>
          </w:r>
          <w:r w:rsidR="00D86A19">
            <w:rPr>
              <w:rStyle w:val="PageNumber"/>
              <w:noProof/>
              <w:sz w:val="20"/>
            </w:rPr>
            <w:t>2</w:t>
          </w:r>
          <w:r w:rsidRPr="00B3752F">
            <w:rPr>
              <w:rStyle w:val="PageNumber"/>
              <w:sz w:val="20"/>
            </w:rPr>
            <w:fldChar w:fldCharType="end"/>
          </w:r>
          <w:r w:rsidR="00E9072F" w:rsidRPr="00B3752F">
            <w:rPr>
              <w:rStyle w:val="PageNumber"/>
              <w:sz w:val="20"/>
            </w:rPr>
            <w:t xml:space="preserve"> of </w:t>
          </w:r>
          <w:r w:rsidRPr="00B3752F">
            <w:rPr>
              <w:rStyle w:val="PageNumber"/>
              <w:sz w:val="20"/>
            </w:rPr>
            <w:fldChar w:fldCharType="begin"/>
          </w:r>
          <w:r w:rsidR="00E9072F" w:rsidRPr="00B3752F">
            <w:rPr>
              <w:rStyle w:val="PageNumber"/>
              <w:sz w:val="20"/>
            </w:rPr>
            <w:instrText xml:space="preserve"> NUMPAGES </w:instrText>
          </w:r>
          <w:r w:rsidRPr="00B3752F">
            <w:rPr>
              <w:rStyle w:val="PageNumber"/>
              <w:sz w:val="20"/>
            </w:rPr>
            <w:fldChar w:fldCharType="separate"/>
          </w:r>
          <w:r w:rsidR="00D86A19">
            <w:rPr>
              <w:rStyle w:val="PageNumber"/>
              <w:noProof/>
              <w:sz w:val="20"/>
            </w:rPr>
            <w:t>2</w:t>
          </w:r>
          <w:r w:rsidRPr="00B3752F">
            <w:rPr>
              <w:rStyle w:val="PageNumber"/>
              <w:sz w:val="20"/>
            </w:rPr>
            <w:fldChar w:fldCharType="end"/>
          </w:r>
        </w:p>
      </w:tc>
    </w:tr>
    <w:tr w:rsidR="004938EF" w14:paraId="5A1BA8DD"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67B65D06" w14:textId="1678DE38" w:rsidR="004938EF" w:rsidRPr="002C1428" w:rsidRDefault="004938EF" w:rsidP="004938EF">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5869A9">
            <w:rPr>
              <w:sz w:val="16"/>
              <w:szCs w:val="16"/>
            </w:rPr>
            <w:t xml:space="preserve">CHS </w:t>
          </w:r>
          <w:r w:rsidRPr="002C1428">
            <w:rPr>
              <w:sz w:val="16"/>
              <w:szCs w:val="16"/>
            </w:rPr>
            <w:t>Policy Register</w:t>
          </w:r>
        </w:p>
      </w:tc>
    </w:tr>
  </w:tbl>
  <w:p w14:paraId="0F21941C" w14:textId="77777777" w:rsidR="00E9072F" w:rsidRPr="00A547D6" w:rsidRDefault="00E9072F" w:rsidP="002F61F7">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559B7" w14:textId="77777777" w:rsidR="00242AB9" w:rsidRDefault="00242AB9" w:rsidP="00F66CB0">
      <w:r>
        <w:separator/>
      </w:r>
    </w:p>
  </w:footnote>
  <w:footnote w:type="continuationSeparator" w:id="0">
    <w:p w14:paraId="118E6857" w14:textId="77777777" w:rsidR="00242AB9" w:rsidRDefault="00242AB9"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3671"/>
    </w:tblGrid>
    <w:tr w:rsidR="00DF6B10" w14:paraId="09252DAC" w14:textId="77777777" w:rsidTr="009F6A81">
      <w:trPr>
        <w:trHeight w:val="1418"/>
      </w:trPr>
      <w:tc>
        <w:tcPr>
          <w:tcW w:w="5543" w:type="dxa"/>
          <w:vAlign w:val="center"/>
        </w:tcPr>
        <w:p w14:paraId="09578450" w14:textId="77777777" w:rsidR="00DF6B10" w:rsidRPr="00EF02B0" w:rsidRDefault="00DF6B10" w:rsidP="00DF6B10">
          <w:pPr>
            <w:pStyle w:val="Header"/>
            <w:rPr>
              <w:sz w:val="20"/>
            </w:rPr>
          </w:pPr>
          <w:r>
            <w:rPr>
              <w:noProof/>
              <w:sz w:val="20"/>
            </w:rPr>
            <w:drawing>
              <wp:inline distT="0" distB="0" distL="0" distR="0" wp14:anchorId="7255E53D" wp14:editId="6448597B">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671" w:type="dxa"/>
          <w:vAlign w:val="center"/>
        </w:tcPr>
        <w:p w14:paraId="7D7B958D" w14:textId="427B33C1" w:rsidR="00DF6B10" w:rsidRDefault="0024697E" w:rsidP="00DF6B10">
          <w:pPr>
            <w:pStyle w:val="Header"/>
            <w:tabs>
              <w:tab w:val="clear" w:pos="4153"/>
              <w:tab w:val="clear" w:pos="8306"/>
            </w:tabs>
            <w:jc w:val="right"/>
            <w:rPr>
              <w:sz w:val="20"/>
            </w:rPr>
          </w:pPr>
          <w:bookmarkStart w:id="0" w:name="_top"/>
          <w:bookmarkEnd w:id="0"/>
          <w:r>
            <w:rPr>
              <w:sz w:val="20"/>
            </w:rPr>
            <w:t>CHS21/583</w:t>
          </w:r>
        </w:p>
      </w:tc>
    </w:tr>
  </w:tbl>
  <w:p w14:paraId="0F21940D" w14:textId="77777777" w:rsidR="00E9072F" w:rsidRPr="00FC3538" w:rsidRDefault="00E9072F">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9837006"/>
    <w:multiLevelType w:val="hybridMultilevel"/>
    <w:tmpl w:val="EDB6E8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618604717">
    <w:abstractNumId w:val="0"/>
  </w:num>
  <w:num w:numId="2" w16cid:durableId="292641381">
    <w:abstractNumId w:val="1"/>
  </w:num>
  <w:num w:numId="3" w16cid:durableId="84814502">
    <w:abstractNumId w:val="4"/>
  </w:num>
  <w:num w:numId="4" w16cid:durableId="1454053221">
    <w:abstractNumId w:val="2"/>
  </w:num>
  <w:num w:numId="5" w16cid:durableId="872157196">
    <w:abstractNumId w:val="3"/>
  </w:num>
  <w:num w:numId="6" w16cid:durableId="9491692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50A68"/>
    <w:rsid w:val="000B5C8C"/>
    <w:rsid w:val="000C59E2"/>
    <w:rsid w:val="000C7B2D"/>
    <w:rsid w:val="000F46D0"/>
    <w:rsid w:val="000F7B7E"/>
    <w:rsid w:val="00103EEA"/>
    <w:rsid w:val="00152BA4"/>
    <w:rsid w:val="00191109"/>
    <w:rsid w:val="001A0053"/>
    <w:rsid w:val="001B2465"/>
    <w:rsid w:val="001F6D2D"/>
    <w:rsid w:val="00211130"/>
    <w:rsid w:val="00240B97"/>
    <w:rsid w:val="00242AB9"/>
    <w:rsid w:val="0024697E"/>
    <w:rsid w:val="0025382D"/>
    <w:rsid w:val="00263BA6"/>
    <w:rsid w:val="0027264D"/>
    <w:rsid w:val="00293E43"/>
    <w:rsid w:val="002B5F43"/>
    <w:rsid w:val="002D7104"/>
    <w:rsid w:val="002F61F7"/>
    <w:rsid w:val="00313707"/>
    <w:rsid w:val="00343CAA"/>
    <w:rsid w:val="00344838"/>
    <w:rsid w:val="00362267"/>
    <w:rsid w:val="00373B7C"/>
    <w:rsid w:val="00376A6D"/>
    <w:rsid w:val="00380B98"/>
    <w:rsid w:val="00396023"/>
    <w:rsid w:val="003C4BB5"/>
    <w:rsid w:val="003E4CC0"/>
    <w:rsid w:val="003F3D8F"/>
    <w:rsid w:val="0040217A"/>
    <w:rsid w:val="00412CED"/>
    <w:rsid w:val="00427139"/>
    <w:rsid w:val="004358E9"/>
    <w:rsid w:val="00487DD5"/>
    <w:rsid w:val="00491A10"/>
    <w:rsid w:val="004938EF"/>
    <w:rsid w:val="004A2E02"/>
    <w:rsid w:val="004B7C43"/>
    <w:rsid w:val="004C2B20"/>
    <w:rsid w:val="004E28AD"/>
    <w:rsid w:val="004E2D2A"/>
    <w:rsid w:val="004F1D05"/>
    <w:rsid w:val="005149D6"/>
    <w:rsid w:val="0052443C"/>
    <w:rsid w:val="0052775E"/>
    <w:rsid w:val="00537C9E"/>
    <w:rsid w:val="00542514"/>
    <w:rsid w:val="00546AED"/>
    <w:rsid w:val="005621E4"/>
    <w:rsid w:val="005869A9"/>
    <w:rsid w:val="00596FD7"/>
    <w:rsid w:val="005A2C1F"/>
    <w:rsid w:val="005A3625"/>
    <w:rsid w:val="005B4738"/>
    <w:rsid w:val="005B6AEF"/>
    <w:rsid w:val="005C212D"/>
    <w:rsid w:val="005C3CB0"/>
    <w:rsid w:val="005F7499"/>
    <w:rsid w:val="006060F2"/>
    <w:rsid w:val="00612231"/>
    <w:rsid w:val="00635EB1"/>
    <w:rsid w:val="00636DD9"/>
    <w:rsid w:val="006473BB"/>
    <w:rsid w:val="00662338"/>
    <w:rsid w:val="0066495D"/>
    <w:rsid w:val="00695EB6"/>
    <w:rsid w:val="006A4D46"/>
    <w:rsid w:val="006A6024"/>
    <w:rsid w:val="006C31FF"/>
    <w:rsid w:val="006C6B6C"/>
    <w:rsid w:val="006C704D"/>
    <w:rsid w:val="006E1B0C"/>
    <w:rsid w:val="006E31CB"/>
    <w:rsid w:val="0070331D"/>
    <w:rsid w:val="00712B30"/>
    <w:rsid w:val="00720A69"/>
    <w:rsid w:val="00741B43"/>
    <w:rsid w:val="00756537"/>
    <w:rsid w:val="0078251B"/>
    <w:rsid w:val="007A0EBC"/>
    <w:rsid w:val="007A238D"/>
    <w:rsid w:val="007B4ABB"/>
    <w:rsid w:val="007B6904"/>
    <w:rsid w:val="007C0E06"/>
    <w:rsid w:val="0081192D"/>
    <w:rsid w:val="00816782"/>
    <w:rsid w:val="0082141D"/>
    <w:rsid w:val="00827F24"/>
    <w:rsid w:val="008459BF"/>
    <w:rsid w:val="00855DA8"/>
    <w:rsid w:val="00886399"/>
    <w:rsid w:val="008974CA"/>
    <w:rsid w:val="008C08CD"/>
    <w:rsid w:val="008E0BB0"/>
    <w:rsid w:val="008E1F7F"/>
    <w:rsid w:val="008F00E8"/>
    <w:rsid w:val="008F6921"/>
    <w:rsid w:val="00933EED"/>
    <w:rsid w:val="0093434A"/>
    <w:rsid w:val="00940CDE"/>
    <w:rsid w:val="00942B11"/>
    <w:rsid w:val="00954112"/>
    <w:rsid w:val="00977192"/>
    <w:rsid w:val="0097742A"/>
    <w:rsid w:val="00980EED"/>
    <w:rsid w:val="00991670"/>
    <w:rsid w:val="009B3F8C"/>
    <w:rsid w:val="009B6C8C"/>
    <w:rsid w:val="009C0FCA"/>
    <w:rsid w:val="009C3963"/>
    <w:rsid w:val="009D323C"/>
    <w:rsid w:val="009F6A81"/>
    <w:rsid w:val="00A02258"/>
    <w:rsid w:val="00A35E2D"/>
    <w:rsid w:val="00A6718B"/>
    <w:rsid w:val="00A74B8A"/>
    <w:rsid w:val="00A83C2D"/>
    <w:rsid w:val="00A85F61"/>
    <w:rsid w:val="00A86A9D"/>
    <w:rsid w:val="00A86DB3"/>
    <w:rsid w:val="00AA25DC"/>
    <w:rsid w:val="00AB4914"/>
    <w:rsid w:val="00AE7FD2"/>
    <w:rsid w:val="00B21043"/>
    <w:rsid w:val="00B44CAC"/>
    <w:rsid w:val="00B573D6"/>
    <w:rsid w:val="00B7783C"/>
    <w:rsid w:val="00B81455"/>
    <w:rsid w:val="00B9627F"/>
    <w:rsid w:val="00BA2415"/>
    <w:rsid w:val="00BA4F95"/>
    <w:rsid w:val="00BB33F9"/>
    <w:rsid w:val="00BC3CE6"/>
    <w:rsid w:val="00BE5E41"/>
    <w:rsid w:val="00C24EDC"/>
    <w:rsid w:val="00C25A76"/>
    <w:rsid w:val="00C32206"/>
    <w:rsid w:val="00C45C67"/>
    <w:rsid w:val="00C46419"/>
    <w:rsid w:val="00C46710"/>
    <w:rsid w:val="00C523FF"/>
    <w:rsid w:val="00C71C3C"/>
    <w:rsid w:val="00CA593D"/>
    <w:rsid w:val="00CC71D4"/>
    <w:rsid w:val="00D21780"/>
    <w:rsid w:val="00D23346"/>
    <w:rsid w:val="00D243B8"/>
    <w:rsid w:val="00D34794"/>
    <w:rsid w:val="00D4502D"/>
    <w:rsid w:val="00D530CE"/>
    <w:rsid w:val="00D53E3C"/>
    <w:rsid w:val="00D77950"/>
    <w:rsid w:val="00D80114"/>
    <w:rsid w:val="00D8106C"/>
    <w:rsid w:val="00D86A19"/>
    <w:rsid w:val="00DC3762"/>
    <w:rsid w:val="00DD616A"/>
    <w:rsid w:val="00DE0465"/>
    <w:rsid w:val="00DF6B10"/>
    <w:rsid w:val="00DF6F75"/>
    <w:rsid w:val="00E049ED"/>
    <w:rsid w:val="00E34E6D"/>
    <w:rsid w:val="00E37CD4"/>
    <w:rsid w:val="00E57848"/>
    <w:rsid w:val="00E65F32"/>
    <w:rsid w:val="00E9072F"/>
    <w:rsid w:val="00E96207"/>
    <w:rsid w:val="00ED21C3"/>
    <w:rsid w:val="00ED388C"/>
    <w:rsid w:val="00EF02B0"/>
    <w:rsid w:val="00F01B61"/>
    <w:rsid w:val="00F0517F"/>
    <w:rsid w:val="00F149FD"/>
    <w:rsid w:val="00F15363"/>
    <w:rsid w:val="00F4262F"/>
    <w:rsid w:val="00F53719"/>
    <w:rsid w:val="00F56495"/>
    <w:rsid w:val="00F57291"/>
    <w:rsid w:val="00F66CB0"/>
    <w:rsid w:val="00F76C89"/>
    <w:rsid w:val="00FA29B8"/>
    <w:rsid w:val="00FD3D92"/>
    <w:rsid w:val="00FE0958"/>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2193C0"/>
  <w15:docId w15:val="{AA389BF4-9F6E-4297-888A-3E04B2160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C46710"/>
    <w:rPr>
      <w:sz w:val="16"/>
      <w:szCs w:val="16"/>
    </w:rPr>
  </w:style>
  <w:style w:type="paragraph" w:styleId="CommentText">
    <w:name w:val="annotation text"/>
    <w:basedOn w:val="Normal"/>
    <w:link w:val="CommentTextChar"/>
    <w:uiPriority w:val="99"/>
    <w:semiHidden/>
    <w:unhideWhenUsed/>
    <w:rsid w:val="00C46710"/>
    <w:rPr>
      <w:sz w:val="20"/>
    </w:rPr>
  </w:style>
  <w:style w:type="character" w:customStyle="1" w:styleId="CommentTextChar">
    <w:name w:val="Comment Text Char"/>
    <w:basedOn w:val="DefaultParagraphFont"/>
    <w:link w:val="CommentText"/>
    <w:uiPriority w:val="99"/>
    <w:semiHidden/>
    <w:rsid w:val="00C46710"/>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46710"/>
    <w:rPr>
      <w:b/>
      <w:bCs/>
    </w:rPr>
  </w:style>
  <w:style w:type="character" w:customStyle="1" w:styleId="CommentSubjectChar">
    <w:name w:val="Comment Subject Char"/>
    <w:basedOn w:val="CommentTextChar"/>
    <w:link w:val="CommentSubject"/>
    <w:uiPriority w:val="99"/>
    <w:semiHidden/>
    <w:rsid w:val="00C46710"/>
    <w:rPr>
      <w:rFonts w:ascii="Calibri" w:eastAsia="Times New Roman" w:hAnsi="Calibri" w:cs="Times New Roman"/>
      <w:b/>
      <w:bCs/>
      <w:sz w:val="20"/>
      <w:szCs w:val="20"/>
    </w:rPr>
  </w:style>
  <w:style w:type="paragraph" w:styleId="NormalWeb">
    <w:name w:val="Normal (Web)"/>
    <w:basedOn w:val="Normal"/>
    <w:uiPriority w:val="99"/>
    <w:unhideWhenUsed/>
    <w:rsid w:val="006060F2"/>
    <w:pPr>
      <w:spacing w:before="100" w:beforeAutospacing="1" w:after="100" w:afterAutospacing="1"/>
    </w:pPr>
    <w:rPr>
      <w:rFonts w:ascii="Times New Roman" w:hAnsi="Times New Roman"/>
      <w:szCs w:val="24"/>
      <w:lang w:eastAsia="en-AU"/>
    </w:rPr>
  </w:style>
  <w:style w:type="character" w:styleId="UnresolvedMention">
    <w:name w:val="Unresolved Mention"/>
    <w:basedOn w:val="DefaultParagraphFont"/>
    <w:uiPriority w:val="99"/>
    <w:semiHidden/>
    <w:unhideWhenUsed/>
    <w:rsid w:val="006060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10634">
      <w:bodyDiv w:val="1"/>
      <w:marLeft w:val="0"/>
      <w:marRight w:val="0"/>
      <w:marTop w:val="0"/>
      <w:marBottom w:val="0"/>
      <w:divBdr>
        <w:top w:val="none" w:sz="0" w:space="0" w:color="auto"/>
        <w:left w:val="none" w:sz="0" w:space="0" w:color="auto"/>
        <w:bottom w:val="none" w:sz="0" w:space="0" w:color="auto"/>
        <w:right w:val="none" w:sz="0" w:space="0" w:color="auto"/>
      </w:divBdr>
    </w:div>
    <w:div w:id="310408598">
      <w:bodyDiv w:val="1"/>
      <w:marLeft w:val="0"/>
      <w:marRight w:val="0"/>
      <w:marTop w:val="0"/>
      <w:marBottom w:val="0"/>
      <w:divBdr>
        <w:top w:val="none" w:sz="0" w:space="0" w:color="auto"/>
        <w:left w:val="none" w:sz="0" w:space="0" w:color="auto"/>
        <w:bottom w:val="none" w:sz="0" w:space="0" w:color="auto"/>
        <w:right w:val="none" w:sz="0" w:space="0" w:color="auto"/>
      </w:divBdr>
    </w:div>
    <w:div w:id="1564829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2021-10-21T13:00:00+00:00</Approval_x0020_Date>
    <Review_x0020_Date xmlns="690b2128-8961-48af-a473-22c34a9accba">2025-10-31T13:00:00+00:00</Review_x0020_Date>
    <TaxCatchAll xmlns="c0239a80-7f07-4ed7-82c3-24ad7d76ada5" xsi:nil="true"/>
    <Version_x0020_Number xmlns="690b2128-8961-48af-a473-22c34a9accba">1</Version_x0020_Number>
    <Notes0 xmlns="690b2128-8961-48af-a473-22c34a9accba">21 Oct 2021 - placeholder endorsed out of session by the Chair of CHS Policy Committee.  
22 Oct 2021 - uploaded on the Policy Register and archived the old version - author and case manager notified.
</Notes0>
    <Key_x0020_Words xmlns="690b2128-8961-48af-a473-22c34a9accba">Fractured Neck of Femur, # NOF, Hip Fractures, Hip Fracture</Key_x0020_Words>
    <Type_x0020_of_x0020_Document xmlns="690b2128-8961-48af-a473-22c34a9accba">Placeholder</Type_x0020_of_x0020_Document>
    <Approval_x0020_Name_x007c_Committee xmlns="690b2128-8961-48af-a473-22c34a9accba">Chair, 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CHHS17/139 Fracture Hip - Adults only</Replaces_x003a_>
    <Risk_x0020_Rating xmlns="690b2128-8961-48af-a473-22c34a9accba">Medium</Risk_x0020_Rating>
    <Description0 xmlns="690b2128-8961-48af-a473-22c34a9accba">This Standard applies to all adult patients with a fractured hip admitted to CHS.</Description0>
    <Display_x0020_on_x0020_Internet xmlns="690b2128-8961-48af-a473-22c34a9accba">true</Display_x0020_on_x0020_Internet>
    <Related_x0020_Documents xmlns="690b2128-8961-48af-a473-22c34a9accba" xsi:nil="true"/>
    <Decision_x0020_Number xmlns="690b2128-8961-48af-a473-22c34a9accba">CHS21/583</Decision_x0020_Number>
    <New_x0020_Owner xmlns="690b2128-8961-48af-a473-22c34a9accba">Surgery</New_x0020_Owner>
    <ISD_x0020_Submitted xmlns="690b2128-8961-48af-a473-22c34a9accba">Yes</ISD_x0020_Submitted>
    <RelatedPolicies_x002c_ProceduresGuidelines xmlns="690b2128-8961-48af-a473-22c34a9accba" xsi:nil="true"/>
    <k0794e393e1f41c2810d090eedba34a0 xmlns="690b2128-8961-48af-a473-22c34a9accba">
      <Terms xmlns="http://schemas.microsoft.com/office/infopath/2007/PartnerControls"/>
    </k0794e393e1f41c2810d090eedba34a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d2e64bdc2bd6377a6833d64f74ebc14f">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91d7cb21ccc58bf03ce266bfff8f634e"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BF058C-E928-43C8-9BF0-43F1BC651431}">
  <ds:schemaRefs>
    <ds:schemaRef ds:uri="http://schemas.microsoft.com/office/2006/documentManagement/types"/>
    <ds:schemaRef ds:uri="http://purl.org/dc/elements/1.1/"/>
    <ds:schemaRef ds:uri="http://schemas.microsoft.com/office/infopath/2007/PartnerControls"/>
    <ds:schemaRef ds:uri="c0239a80-7f07-4ed7-82c3-24ad7d76ada5"/>
    <ds:schemaRef ds:uri="http://purl.org/dc/dcmitype/"/>
    <ds:schemaRef ds:uri="http://schemas.microsoft.com/office/2006/metadata/properties"/>
    <ds:schemaRef ds:uri="http://schemas.openxmlformats.org/package/2006/metadata/core-properties"/>
    <ds:schemaRef ds:uri="690b2128-8961-48af-a473-22c34a9accba"/>
    <ds:schemaRef ds:uri="http://www.w3.org/XML/1998/namespace"/>
    <ds:schemaRef ds:uri="http://purl.org/dc/terms/"/>
  </ds:schemaRefs>
</ds:datastoreItem>
</file>

<file path=customXml/itemProps2.xml><?xml version="1.0" encoding="utf-8"?>
<ds:datastoreItem xmlns:ds="http://schemas.openxmlformats.org/officeDocument/2006/customXml" ds:itemID="{E178EEFF-BD7A-446F-BBA1-332E66737192}">
  <ds:schemaRefs>
    <ds:schemaRef ds:uri="http://schemas.microsoft.com/sharepoint/v3/contenttype/forms"/>
  </ds:schemaRefs>
</ds:datastoreItem>
</file>

<file path=customXml/itemProps3.xml><?xml version="1.0" encoding="utf-8"?>
<ds:datastoreItem xmlns:ds="http://schemas.openxmlformats.org/officeDocument/2006/customXml" ds:itemID="{B48E7612-4F52-47D8-8A8F-EDDADEBDD7BD}">
  <ds:schemaRefs>
    <ds:schemaRef ds:uri="http://schemas.openxmlformats.org/officeDocument/2006/bibliography"/>
  </ds:schemaRefs>
</ds:datastoreItem>
</file>

<file path=customXml/itemProps4.xml><?xml version="1.0" encoding="utf-8"?>
<ds:datastoreItem xmlns:ds="http://schemas.openxmlformats.org/officeDocument/2006/customXml" ds:itemID="{D7584566-A759-4B71-B6D8-A29B49A92E48}"/>
</file>

<file path=docProps/app.xml><?xml version="1.0" encoding="utf-8"?>
<Properties xmlns="http://schemas.openxmlformats.org/officeDocument/2006/extended-properties" xmlns:vt="http://schemas.openxmlformats.org/officeDocument/2006/docPropsVTypes">
  <Template>Normal</Template>
  <TotalTime>36</TotalTime>
  <Pages>3</Pages>
  <Words>619</Words>
  <Characters>3529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Hip Fracture, Care, Clinical Care Standard - Adults only</dc:title>
  <dc:subject>23;#Clinical Governance;#6;#Preventing and Managing Pressure Injuries;#18;#Patient Care Procedures &amp; Processes</dc:subject>
  <dc:creator>Kerryn Hunter</dc:creator>
  <cp:lastModifiedBy>Hoffmann, Cameron (Health)</cp:lastModifiedBy>
  <cp:revision>10</cp:revision>
  <cp:lastPrinted>2014-07-16T01:36:00Z</cp:lastPrinted>
  <dcterms:created xsi:type="dcterms:W3CDTF">2020-02-26T01:00:00Z</dcterms:created>
  <dcterms:modified xsi:type="dcterms:W3CDTF">2024-05-09T03:07:00Z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_ExtendedDescription">
    <vt:lpwstr/>
  </property>
  <property fmtid="{D5CDD505-2E9C-101B-9397-08002B2CF9AE}" pid="4" name="MSIP_Label_69af8531-eb46-4968-8cb3-105d2f5ea87e_Enabled">
    <vt:lpwstr>true</vt:lpwstr>
  </property>
  <property fmtid="{D5CDD505-2E9C-101B-9397-08002B2CF9AE}" pid="5" name="MSIP_Label_69af8531-eb46-4968-8cb3-105d2f5ea87e_SetDate">
    <vt:lpwstr>2024-05-09T03:07:45Z</vt:lpwstr>
  </property>
  <property fmtid="{D5CDD505-2E9C-101B-9397-08002B2CF9AE}" pid="6" name="MSIP_Label_69af8531-eb46-4968-8cb3-105d2f5ea87e_Method">
    <vt:lpwstr>Standard</vt:lpwstr>
  </property>
  <property fmtid="{D5CDD505-2E9C-101B-9397-08002B2CF9AE}" pid="7" name="MSIP_Label_69af8531-eb46-4968-8cb3-105d2f5ea87e_Name">
    <vt:lpwstr>Official - No Marking</vt:lpwstr>
  </property>
  <property fmtid="{D5CDD505-2E9C-101B-9397-08002B2CF9AE}" pid="8" name="MSIP_Label_69af8531-eb46-4968-8cb3-105d2f5ea87e_SiteId">
    <vt:lpwstr>b46c1908-0334-4236-b978-585ee88e4199</vt:lpwstr>
  </property>
  <property fmtid="{D5CDD505-2E9C-101B-9397-08002B2CF9AE}" pid="9" name="MSIP_Label_69af8531-eb46-4968-8cb3-105d2f5ea87e_ActionId">
    <vt:lpwstr>66482523-2104-4213-8186-514548c30229</vt:lpwstr>
  </property>
  <property fmtid="{D5CDD505-2E9C-101B-9397-08002B2CF9AE}" pid="10" name="MSIP_Label_69af8531-eb46-4968-8cb3-105d2f5ea87e_ContentBits">
    <vt:lpwstr>0</vt:lpwstr>
  </property>
  <property fmtid="{D5CDD505-2E9C-101B-9397-08002B2CF9AE}" pid="11" name="Related Legislation &amp; Guidelines">
    <vt:lpwstr/>
  </property>
</Properties>
</file>