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193C1" w14:textId="256181C7" w:rsidR="00A86A9D" w:rsidRPr="00FF1702" w:rsidRDefault="00A86A9D" w:rsidP="00A86A9D">
      <w:pPr>
        <w:rPr>
          <w:rFonts w:cs="Arial"/>
          <w:b/>
          <w:color w:val="000000"/>
          <w:sz w:val="44"/>
          <w:szCs w:val="44"/>
        </w:rPr>
      </w:pPr>
      <w:r w:rsidRPr="00C705C9">
        <w:rPr>
          <w:rFonts w:cs="Arial"/>
          <w:b/>
          <w:color w:val="000000"/>
          <w:sz w:val="44"/>
          <w:szCs w:val="44"/>
        </w:rPr>
        <w:t xml:space="preserve">Canberra Health Services </w:t>
      </w:r>
    </w:p>
    <w:p w14:paraId="0F2193C2" w14:textId="31661ED6" w:rsidR="00A86A9D" w:rsidRPr="00362267" w:rsidRDefault="003D67FE" w:rsidP="00362267">
      <w:pPr>
        <w:rPr>
          <w:rFonts w:cs="Arial"/>
          <w:b/>
          <w:sz w:val="36"/>
          <w:szCs w:val="36"/>
        </w:rPr>
      </w:pPr>
      <w:r>
        <w:rPr>
          <w:rFonts w:cs="Arial"/>
          <w:b/>
          <w:sz w:val="36"/>
          <w:szCs w:val="36"/>
        </w:rPr>
        <w:t xml:space="preserve">Clinical and Non-Clinical Placement Procedure </w:t>
      </w:r>
      <w:r w:rsidR="00A86A9D">
        <w:rPr>
          <w:rFonts w:cs="Arial"/>
          <w:b/>
          <w:szCs w:val="24"/>
        </w:rP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67966594" w14:textId="1CBB7314" w:rsidR="003D67FE" w:rsidRDefault="003D67FE" w:rsidP="002C1A7B">
      <w:pPr>
        <w:rPr>
          <w:rFonts w:cs="Arial"/>
          <w:szCs w:val="24"/>
        </w:rPr>
      </w:pPr>
      <w:r>
        <w:rPr>
          <w:rFonts w:cs="Arial"/>
          <w:szCs w:val="24"/>
        </w:rPr>
        <w:t xml:space="preserve">The ACT Health Directorate has developed a </w:t>
      </w:r>
      <w:r w:rsidRPr="003B2C15">
        <w:rPr>
          <w:rFonts w:cs="Arial"/>
          <w:szCs w:val="24"/>
        </w:rPr>
        <w:t>Clini</w:t>
      </w:r>
      <w:r>
        <w:rPr>
          <w:rFonts w:cs="Arial"/>
          <w:szCs w:val="24"/>
        </w:rPr>
        <w:t>cal and Non-clinical Placement p</w:t>
      </w:r>
      <w:r w:rsidRPr="003B2C15">
        <w:rPr>
          <w:rFonts w:cs="Arial"/>
          <w:szCs w:val="24"/>
        </w:rPr>
        <w:t>rocedure</w:t>
      </w:r>
      <w:r>
        <w:rPr>
          <w:rFonts w:cs="Arial"/>
          <w:szCs w:val="24"/>
        </w:rPr>
        <w:t xml:space="preserve"> that relates to placements within ACT public health service facilities, including Canberra Health Services. </w:t>
      </w:r>
    </w:p>
    <w:p w14:paraId="5E3A8940" w14:textId="77777777" w:rsidR="003D67FE" w:rsidRDefault="003D67FE" w:rsidP="002C1A7B">
      <w:pPr>
        <w:rPr>
          <w:rFonts w:cs="Arial"/>
          <w:szCs w:val="24"/>
        </w:rPr>
      </w:pPr>
    </w:p>
    <w:p w14:paraId="0FC3BC0E" w14:textId="3A28E137" w:rsidR="003D67FE" w:rsidRDefault="003D67FE" w:rsidP="003D67FE">
      <w:pPr>
        <w:rPr>
          <w:rFonts w:cs="Arial"/>
          <w:szCs w:val="24"/>
        </w:rPr>
      </w:pPr>
      <w:r w:rsidRPr="003B2C15">
        <w:rPr>
          <w:rFonts w:cs="Arial"/>
          <w:szCs w:val="24"/>
        </w:rPr>
        <w:t>Th</w:t>
      </w:r>
      <w:r>
        <w:rPr>
          <w:rFonts w:cs="Arial"/>
          <w:szCs w:val="24"/>
        </w:rPr>
        <w:t>e ACT Health Directorate</w:t>
      </w:r>
      <w:r w:rsidRPr="003B2C15">
        <w:rPr>
          <w:rFonts w:cs="Arial"/>
          <w:szCs w:val="24"/>
        </w:rPr>
        <w:t xml:space="preserve"> </w:t>
      </w:r>
      <w:r>
        <w:rPr>
          <w:rFonts w:cs="Arial"/>
          <w:szCs w:val="24"/>
        </w:rPr>
        <w:t>p</w:t>
      </w:r>
      <w:r w:rsidRPr="003B2C15">
        <w:rPr>
          <w:rFonts w:cs="Arial"/>
          <w:szCs w:val="24"/>
        </w:rPr>
        <w:t xml:space="preserve">rocedure establishes the requirements, </w:t>
      </w:r>
      <w:proofErr w:type="gramStart"/>
      <w:r w:rsidRPr="003B2C15">
        <w:rPr>
          <w:rFonts w:cs="Arial"/>
          <w:szCs w:val="24"/>
        </w:rPr>
        <w:t>roles</w:t>
      </w:r>
      <w:proofErr w:type="gramEnd"/>
      <w:r w:rsidRPr="003B2C15">
        <w:rPr>
          <w:rFonts w:cs="Arial"/>
          <w:szCs w:val="24"/>
        </w:rPr>
        <w:t xml:space="preserve"> and responsibilities of ACT Government public health service staff (ACT Health Directorate (AHD), Canberra Health Service (CHS) and Calvary Public Hospital Bruce (CPHB</w:t>
      </w:r>
      <w:r>
        <w:rPr>
          <w:rFonts w:cs="Arial"/>
          <w:szCs w:val="24"/>
        </w:rPr>
        <w:t>))</w:t>
      </w:r>
      <w:r w:rsidRPr="003B2C15">
        <w:rPr>
          <w:rFonts w:cs="Arial"/>
          <w:szCs w:val="24"/>
        </w:rPr>
        <w:t xml:space="preserve">, education institutions, </w:t>
      </w:r>
      <w:r>
        <w:rPr>
          <w:rFonts w:cs="Arial"/>
          <w:szCs w:val="24"/>
        </w:rPr>
        <w:t>interstate public</w:t>
      </w:r>
      <w:r w:rsidRPr="003B2C15">
        <w:rPr>
          <w:rFonts w:cs="Arial"/>
          <w:szCs w:val="24"/>
        </w:rPr>
        <w:t xml:space="preserve"> sector health organisations and students/trainees who are subject to the provisions of the executed Placement in ACT Public Health Facilities Deed (Deed) and Schedule.</w:t>
      </w:r>
    </w:p>
    <w:p w14:paraId="4D54D9C4" w14:textId="4B33056D" w:rsidR="004864CF" w:rsidRDefault="004864CF" w:rsidP="003D67FE">
      <w:pPr>
        <w:rPr>
          <w:rFonts w:cs="Arial"/>
          <w:szCs w:val="24"/>
        </w:rPr>
      </w:pPr>
    </w:p>
    <w:p w14:paraId="7F63FC89" w14:textId="62D15968" w:rsidR="004864CF" w:rsidRDefault="004864CF" w:rsidP="003D67FE">
      <w:pPr>
        <w:rPr>
          <w:rFonts w:cs="Arial"/>
          <w:szCs w:val="24"/>
        </w:rPr>
      </w:pPr>
      <w:r>
        <w:rPr>
          <w:rFonts w:cs="Arial"/>
          <w:szCs w:val="24"/>
        </w:rPr>
        <w:t>CHS follows the Clinical and Non-clinical Placement Procedure for all clinical and non-clinical placements of students and trainees.</w:t>
      </w:r>
    </w:p>
    <w:p w14:paraId="145FC752" w14:textId="77777777" w:rsidR="00A61FA4" w:rsidRPr="003B2C15" w:rsidRDefault="00A61FA4" w:rsidP="003D67FE">
      <w:pPr>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416F70C0" w14:textId="7E99FB39" w:rsidR="003D67FE" w:rsidRDefault="004864CF" w:rsidP="003D67FE">
      <w:pPr>
        <w:rPr>
          <w:rFonts w:cs="Arial"/>
          <w:szCs w:val="24"/>
        </w:rPr>
      </w:pPr>
      <w:r>
        <w:rPr>
          <w:rFonts w:cs="Arial"/>
          <w:szCs w:val="24"/>
        </w:rPr>
        <w:t>This document</w:t>
      </w:r>
      <w:r w:rsidR="003D67FE" w:rsidRPr="00807B35">
        <w:rPr>
          <w:rFonts w:cs="Arial"/>
          <w:szCs w:val="24"/>
        </w:rPr>
        <w:t xml:space="preserve"> applies to all </w:t>
      </w:r>
      <w:r>
        <w:rPr>
          <w:rFonts w:cs="Arial"/>
          <w:szCs w:val="24"/>
        </w:rPr>
        <w:t>CHS staff</w:t>
      </w:r>
      <w:r w:rsidR="003D67FE" w:rsidRPr="00807B35">
        <w:rPr>
          <w:rFonts w:cs="Arial"/>
          <w:szCs w:val="24"/>
        </w:rPr>
        <w:t xml:space="preserve"> involved in the establishment, supervision and/or management of clinical and non-clinical placements.</w:t>
      </w:r>
    </w:p>
    <w:p w14:paraId="2630C7BF" w14:textId="77777777" w:rsidR="003D67FE" w:rsidRPr="00807B35" w:rsidRDefault="003D67FE" w:rsidP="003D67FE">
      <w:pPr>
        <w:rPr>
          <w:rFonts w:cs="Arial"/>
          <w:szCs w:val="24"/>
        </w:rPr>
      </w:pPr>
    </w:p>
    <w:p w14:paraId="6B454BB1" w14:textId="216FE713" w:rsidR="003D67FE" w:rsidRDefault="003D67FE" w:rsidP="003D67FE">
      <w:pPr>
        <w:pStyle w:val="CommentText"/>
        <w:rPr>
          <w:sz w:val="24"/>
          <w:szCs w:val="24"/>
        </w:rPr>
      </w:pPr>
      <w:r w:rsidRPr="00807B35">
        <w:rPr>
          <w:sz w:val="24"/>
          <w:szCs w:val="24"/>
        </w:rPr>
        <w:t>The provision of safe, effective management and delivery of clinical care for health care consumers</w:t>
      </w:r>
      <w:r w:rsidR="004864CF">
        <w:rPr>
          <w:sz w:val="24"/>
          <w:szCs w:val="24"/>
        </w:rPr>
        <w:t xml:space="preserve"> at CHS</w:t>
      </w:r>
      <w:r w:rsidRPr="00807B35">
        <w:rPr>
          <w:sz w:val="24"/>
          <w:szCs w:val="24"/>
        </w:rPr>
        <w:t xml:space="preserve"> is the priority in service delivery. Placements are secondary to this responsibility.</w:t>
      </w:r>
    </w:p>
    <w:p w14:paraId="5D009160" w14:textId="77777777" w:rsidR="001E2162" w:rsidRPr="00807B35" w:rsidRDefault="001E2162" w:rsidP="003D67FE">
      <w:pPr>
        <w:pStyle w:val="CommentText"/>
        <w:rPr>
          <w:rFonts w:cs="Arial"/>
          <w:sz w:val="24"/>
          <w:szCs w:val="24"/>
        </w:rPr>
      </w:pPr>
    </w:p>
    <w:p w14:paraId="0F2193D6" w14:textId="396E54C7" w:rsidR="00491A10" w:rsidRDefault="003D67FE" w:rsidP="00362267">
      <w:pPr>
        <w:rPr>
          <w:rFonts w:cs="Arial"/>
          <w:szCs w:val="24"/>
        </w:rPr>
      </w:pPr>
      <w:r w:rsidRPr="00807B35">
        <w:rPr>
          <w:rFonts w:cs="Arial"/>
          <w:szCs w:val="24"/>
        </w:rPr>
        <w:t xml:space="preserve">This procedure does not cover individuals seeking work experience or students from secondary school and college programs. </w:t>
      </w:r>
    </w:p>
    <w:p w14:paraId="58B734C7" w14:textId="77777777" w:rsidR="00A61FA4" w:rsidRPr="005D2461" w:rsidRDefault="00A61FA4" w:rsidP="00362267">
      <w:pPr>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329FF3BB" w14:textId="77777777" w:rsidR="00AE7082" w:rsidRDefault="00AE7082">
      <w:pPr>
        <w:rPr>
          <w:rFonts w:cs="Arial"/>
          <w:iCs/>
          <w:szCs w:val="24"/>
        </w:rPr>
      </w:pPr>
      <w:r>
        <w:rPr>
          <w:rFonts w:cs="Arial"/>
          <w:iCs/>
          <w:szCs w:val="24"/>
        </w:rPr>
        <w:t>For Nursing placements contact:</w:t>
      </w:r>
    </w:p>
    <w:p w14:paraId="4853DC44" w14:textId="6789F59A" w:rsidR="004864CF" w:rsidRDefault="003D67FE">
      <w:pPr>
        <w:rPr>
          <w:rFonts w:cs="Arial"/>
          <w:iCs/>
          <w:szCs w:val="24"/>
        </w:rPr>
      </w:pPr>
      <w:r w:rsidRPr="004864CF">
        <w:rPr>
          <w:rFonts w:cs="Arial"/>
          <w:iCs/>
          <w:szCs w:val="24"/>
        </w:rPr>
        <w:t xml:space="preserve">Executive </w:t>
      </w:r>
      <w:r w:rsidR="004864CF">
        <w:rPr>
          <w:rFonts w:cs="Arial"/>
          <w:iCs/>
          <w:szCs w:val="24"/>
        </w:rPr>
        <w:t>Office</w:t>
      </w:r>
      <w:r w:rsidRPr="004864CF">
        <w:rPr>
          <w:rFonts w:cs="Arial"/>
          <w:iCs/>
          <w:szCs w:val="24"/>
        </w:rPr>
        <w:t xml:space="preserve"> – Nursing &amp; Midwifery and Patient Support Services</w:t>
      </w:r>
    </w:p>
    <w:p w14:paraId="5CB7DAC1" w14:textId="77777777" w:rsidR="004864CF" w:rsidRDefault="004864CF">
      <w:pPr>
        <w:rPr>
          <w:rFonts w:cs="Arial"/>
          <w:iCs/>
          <w:szCs w:val="24"/>
        </w:rPr>
      </w:pPr>
      <w:r>
        <w:rPr>
          <w:rFonts w:cs="Arial"/>
          <w:iCs/>
          <w:szCs w:val="24"/>
        </w:rPr>
        <w:t>Ph: 5124 8129</w:t>
      </w:r>
    </w:p>
    <w:p w14:paraId="0F2193DB" w14:textId="07709202" w:rsidR="00A02258" w:rsidRPr="004864CF" w:rsidRDefault="004864CF">
      <w:pPr>
        <w:rPr>
          <w:rFonts w:cs="Arial"/>
          <w:iCs/>
          <w:szCs w:val="24"/>
        </w:rPr>
      </w:pPr>
      <w:r>
        <w:rPr>
          <w:rFonts w:cs="Arial"/>
          <w:iCs/>
          <w:szCs w:val="24"/>
        </w:rPr>
        <w:t>Email: CHS.NMPSS@act.gov.au</w:t>
      </w:r>
      <w:r w:rsidR="003D67FE" w:rsidRPr="004864CF">
        <w:rPr>
          <w:rFonts w:cs="Arial"/>
          <w:iCs/>
          <w:szCs w:val="24"/>
        </w:rPr>
        <w:t xml:space="preserve"> </w:t>
      </w:r>
      <w:r w:rsidR="00A61FA4">
        <w:rPr>
          <w:rFonts w:cs="Arial"/>
          <w:iCs/>
          <w:szCs w:val="24"/>
        </w:rPr>
        <w:br/>
      </w:r>
    </w:p>
    <w:p w14:paraId="702C65F0" w14:textId="77777777" w:rsidR="00AE7082" w:rsidRDefault="00AE7082">
      <w:pPr>
        <w:rPr>
          <w:bCs/>
          <w:iCs/>
        </w:rPr>
      </w:pPr>
      <w:r w:rsidRPr="00EF7041">
        <w:rPr>
          <w:bCs/>
          <w:iCs/>
        </w:rPr>
        <w:t xml:space="preserve">For Allied Health </w:t>
      </w:r>
      <w:r>
        <w:rPr>
          <w:bCs/>
          <w:iCs/>
        </w:rPr>
        <w:t>placements contact:</w:t>
      </w:r>
    </w:p>
    <w:p w14:paraId="68E06849" w14:textId="77777777" w:rsidR="00AE7082" w:rsidRDefault="00AE7082">
      <w:pPr>
        <w:rPr>
          <w:bCs/>
          <w:iCs/>
        </w:rPr>
      </w:pPr>
      <w:r>
        <w:rPr>
          <w:bCs/>
          <w:iCs/>
        </w:rPr>
        <w:t xml:space="preserve">Executive Office – Allied Health </w:t>
      </w:r>
    </w:p>
    <w:p w14:paraId="62A276A5" w14:textId="77777777" w:rsidR="00AE7082" w:rsidRDefault="00AE7082">
      <w:pPr>
        <w:rPr>
          <w:bCs/>
          <w:iCs/>
        </w:rPr>
      </w:pPr>
      <w:r>
        <w:rPr>
          <w:bCs/>
          <w:iCs/>
        </w:rPr>
        <w:t>Ph: 5124 0004</w:t>
      </w:r>
    </w:p>
    <w:p w14:paraId="5AD108C5" w14:textId="44C0C98A" w:rsidR="00AE7082" w:rsidRDefault="00AE7082">
      <w:pPr>
        <w:rPr>
          <w:bCs/>
          <w:iCs/>
        </w:rPr>
      </w:pPr>
      <w:r>
        <w:rPr>
          <w:bCs/>
          <w:iCs/>
        </w:rPr>
        <w:lastRenderedPageBreak/>
        <w:t xml:space="preserve">Email: </w:t>
      </w:r>
      <w:hyperlink r:id="rId11" w:history="1">
        <w:r w:rsidRPr="004A5FF4">
          <w:rPr>
            <w:rStyle w:val="Hyperlink"/>
            <w:bCs/>
            <w:iCs/>
          </w:rPr>
          <w:t>CHS.ExecutiveDirectorofAlliedHealthOffice@act.gov.au</w:t>
        </w:r>
      </w:hyperlink>
    </w:p>
    <w:p w14:paraId="37861A1F" w14:textId="77777777" w:rsidR="00AE7082" w:rsidRDefault="00AE7082">
      <w:pPr>
        <w:rPr>
          <w:bCs/>
          <w:iCs/>
        </w:rPr>
      </w:pPr>
    </w:p>
    <w:p w14:paraId="453D517A" w14:textId="77777777" w:rsidR="00AE7082" w:rsidRDefault="00AE7082">
      <w:pPr>
        <w:rPr>
          <w:bCs/>
          <w:iCs/>
        </w:rPr>
      </w:pPr>
      <w:r>
        <w:rPr>
          <w:bCs/>
          <w:iCs/>
        </w:rPr>
        <w:t xml:space="preserve">For Medical Officer placements contact: </w:t>
      </w:r>
    </w:p>
    <w:p w14:paraId="626E85D2" w14:textId="77777777" w:rsidR="00AE7082" w:rsidRDefault="00AE7082">
      <w:pPr>
        <w:rPr>
          <w:bCs/>
          <w:iCs/>
        </w:rPr>
      </w:pPr>
      <w:r>
        <w:rPr>
          <w:bCs/>
          <w:iCs/>
        </w:rPr>
        <w:t>Executive Office – Medical Services</w:t>
      </w:r>
    </w:p>
    <w:p w14:paraId="12596425" w14:textId="77777777" w:rsidR="00AE7082" w:rsidRDefault="00AE7082">
      <w:pPr>
        <w:rPr>
          <w:bCs/>
          <w:iCs/>
        </w:rPr>
      </w:pPr>
      <w:r>
        <w:rPr>
          <w:bCs/>
          <w:iCs/>
        </w:rPr>
        <w:t>Ph: 5124 43596</w:t>
      </w:r>
    </w:p>
    <w:p w14:paraId="0A2E6147" w14:textId="78BCBD60" w:rsidR="00A61FA4" w:rsidRDefault="00AE7082">
      <w:pPr>
        <w:rPr>
          <w:bCs/>
          <w:iCs/>
        </w:rPr>
      </w:pPr>
      <w:r>
        <w:rPr>
          <w:bCs/>
          <w:iCs/>
        </w:rPr>
        <w:t xml:space="preserve">Email: </w:t>
      </w:r>
      <w:hyperlink r:id="rId12" w:history="1">
        <w:r w:rsidRPr="004A5FF4">
          <w:rPr>
            <w:rStyle w:val="Hyperlink"/>
            <w:bCs/>
            <w:iCs/>
          </w:rPr>
          <w:t>Edms@act.gov.au</w:t>
        </w:r>
      </w:hyperlink>
      <w:r>
        <w:rPr>
          <w:bCs/>
          <w:iCs/>
        </w:rPr>
        <w:t xml:space="preserve"> </w:t>
      </w:r>
    </w:p>
    <w:p w14:paraId="7BBA0FAC" w14:textId="77777777" w:rsidR="009E7829" w:rsidRPr="00AE7082" w:rsidRDefault="009E7829">
      <w:pPr>
        <w:rPr>
          <w:bCs/>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599D7F6D"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150BB3E7" w:rsidR="00362267" w:rsidRDefault="00362267" w:rsidP="00362267">
      <w:pPr>
        <w:rPr>
          <w:rFonts w:cs="Calibri,Bold"/>
          <w:bCs/>
          <w:iCs/>
          <w:szCs w:val="24"/>
          <w:lang w:eastAsia="en-AU"/>
        </w:rPr>
      </w:pPr>
    </w:p>
    <w:p w14:paraId="7D0171CA" w14:textId="6D4FE6B1" w:rsidR="004864CF" w:rsidRPr="00F81F5D" w:rsidRDefault="004864CF" w:rsidP="00362267">
      <w:pPr>
        <w:rPr>
          <w:rFonts w:cs="Calibri,Bold"/>
          <w:bCs/>
          <w:iCs/>
          <w:szCs w:val="24"/>
          <w:lang w:eastAsia="en-AU"/>
        </w:rPr>
      </w:pPr>
      <w:r>
        <w:rPr>
          <w:rFonts w:cs="Calibri,Bold"/>
          <w:bCs/>
          <w:iCs/>
          <w:szCs w:val="24"/>
          <w:lang w:eastAsia="en-AU"/>
        </w:rPr>
        <w:t>The ACT Health Directorate Clinical and Non-clinical Placement procedure is available on the ACT Health Policy Register via the following link:</w:t>
      </w:r>
    </w:p>
    <w:p w14:paraId="0315DD2B" w14:textId="178105BB" w:rsidR="00A61FA4" w:rsidRDefault="00355502" w:rsidP="00362267">
      <w:pPr>
        <w:rPr>
          <w:rFonts w:cs="Calibri,Bold"/>
          <w:bCs/>
          <w:i/>
          <w:szCs w:val="24"/>
          <w:lang w:eastAsia="en-AU"/>
        </w:rPr>
      </w:pPr>
      <w:hyperlink r:id="rId13" w:history="1">
        <w:r w:rsidRPr="00355502">
          <w:rPr>
            <w:rStyle w:val="Hyperlink"/>
            <w:rFonts w:cs="Calibri,Bold"/>
            <w:bCs/>
            <w:i/>
            <w:szCs w:val="24"/>
            <w:lang w:eastAsia="en-AU"/>
          </w:rPr>
          <w:t>https://actgovernment.sharepoint.com/:w:/r/sites/intranet-ACTHealth/PolicyRegister/_layouts/15/Doc.aspx?sourcedoc=%7B1B092B60-D093-4242-BF22-68325740F9E6%7D&amp;file=Clinical%20and%20Non-clinical%20Placement%20Procedure.docx&amp;action=default&amp;mobileredirect=true&amp;DefaultItemOpen=1</w:t>
        </w:r>
      </w:hyperlink>
    </w:p>
    <w:p w14:paraId="4BC5A7A2" w14:textId="77777777" w:rsidR="009E7829" w:rsidRDefault="009E7829" w:rsidP="00362267">
      <w:pPr>
        <w:rPr>
          <w:rFonts w:cs="Calibri,Bold"/>
          <w:bCs/>
          <w:i/>
          <w:szCs w:val="24"/>
          <w:lang w:eastAsia="en-AU"/>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3C07AF5" w14:textId="5C53572E" w:rsidR="00DD0C9E" w:rsidRPr="006A6989" w:rsidRDefault="00DD0C9E" w:rsidP="00DD0C9E">
      <w:pPr>
        <w:rPr>
          <w:rFonts w:cs="Calibri,Bold"/>
          <w:bCs/>
          <w:szCs w:val="24"/>
          <w:lang w:eastAsia="en-AU"/>
        </w:rPr>
      </w:pPr>
      <w:r>
        <w:rPr>
          <w:rFonts w:cs="Calibri,Bold"/>
          <w:bCs/>
          <w:szCs w:val="24"/>
          <w:lang w:eastAsia="en-AU"/>
        </w:rPr>
        <w:t>Placement</w:t>
      </w:r>
      <w:r w:rsidRPr="006A6989">
        <w:rPr>
          <w:rFonts w:cs="Calibri,Bold"/>
          <w:bCs/>
          <w:szCs w:val="24"/>
          <w:lang w:eastAsia="en-AU"/>
        </w:rPr>
        <w:t>, Education provider, Student, Trainee, Deed, Schedule</w:t>
      </w:r>
      <w:r w:rsidR="004864CF">
        <w:rPr>
          <w:rFonts w:cs="Calibri,Bold"/>
          <w:bCs/>
          <w:szCs w:val="24"/>
          <w:lang w:eastAsia="en-AU"/>
        </w:rPr>
        <w:t>, clinical, non-clinical, nursing, medical, allied health</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77846EFB" w:rsidR="00373B7C" w:rsidRPr="00D86A19" w:rsidRDefault="00D968F6" w:rsidP="005B3A1A">
            <w:pPr>
              <w:rPr>
                <w:i/>
                <w:sz w:val="20"/>
                <w:szCs w:val="24"/>
              </w:rPr>
            </w:pPr>
            <w:r>
              <w:rPr>
                <w:i/>
                <w:sz w:val="20"/>
                <w:szCs w:val="24"/>
              </w:rPr>
              <w:t>19/01/2021</w:t>
            </w:r>
          </w:p>
        </w:tc>
        <w:tc>
          <w:tcPr>
            <w:tcW w:w="2265" w:type="dxa"/>
          </w:tcPr>
          <w:p w14:paraId="0F2193F0" w14:textId="6907FD53" w:rsidR="00373B7C" w:rsidRPr="00D86A19" w:rsidRDefault="00D968F6" w:rsidP="005B3A1A">
            <w:pPr>
              <w:rPr>
                <w:i/>
                <w:sz w:val="20"/>
                <w:szCs w:val="24"/>
              </w:rPr>
            </w:pPr>
            <w:r>
              <w:rPr>
                <w:i/>
                <w:sz w:val="20"/>
                <w:szCs w:val="24"/>
              </w:rPr>
              <w:t xml:space="preserve">Complete Review </w:t>
            </w:r>
          </w:p>
        </w:tc>
        <w:tc>
          <w:tcPr>
            <w:tcW w:w="2265" w:type="dxa"/>
          </w:tcPr>
          <w:p w14:paraId="0F2193F1" w14:textId="69473C98" w:rsidR="00373B7C" w:rsidRPr="00D86A19" w:rsidRDefault="00D968F6" w:rsidP="005B3A1A">
            <w:pPr>
              <w:rPr>
                <w:i/>
                <w:sz w:val="20"/>
                <w:szCs w:val="24"/>
              </w:rPr>
            </w:pPr>
            <w:r>
              <w:rPr>
                <w:i/>
                <w:sz w:val="20"/>
                <w:szCs w:val="24"/>
              </w:rPr>
              <w:t>Daniel Wood, ED NMPSS</w:t>
            </w:r>
          </w:p>
        </w:tc>
        <w:tc>
          <w:tcPr>
            <w:tcW w:w="2265" w:type="dxa"/>
          </w:tcPr>
          <w:p w14:paraId="0F2193F2" w14:textId="5F74E055" w:rsidR="00373B7C" w:rsidRPr="00D86A19" w:rsidRDefault="00D968F6" w:rsidP="005B3A1A">
            <w:pPr>
              <w:rPr>
                <w:i/>
                <w:sz w:val="20"/>
                <w:szCs w:val="24"/>
              </w:rPr>
            </w:pPr>
            <w:r>
              <w:rPr>
                <w:i/>
                <w:sz w:val="20"/>
                <w:szCs w:val="24"/>
              </w:rPr>
              <w:t>CHS Policy Committee</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5EBA2E84" w:rsidR="00373B7C" w:rsidRPr="00D86A19" w:rsidRDefault="00D968F6" w:rsidP="005B3A1A">
            <w:pPr>
              <w:rPr>
                <w:i/>
                <w:sz w:val="20"/>
                <w:szCs w:val="24"/>
              </w:rPr>
            </w:pPr>
            <w:r w:rsidRPr="00D968F6">
              <w:rPr>
                <w:i/>
                <w:sz w:val="20"/>
                <w:szCs w:val="24"/>
              </w:rPr>
              <w:t>CHHS17/301</w:t>
            </w:r>
          </w:p>
        </w:tc>
        <w:tc>
          <w:tcPr>
            <w:tcW w:w="6938" w:type="dxa"/>
          </w:tcPr>
          <w:p w14:paraId="0F2193FF" w14:textId="6388F55D" w:rsidR="00373B7C" w:rsidRPr="00D86A19" w:rsidRDefault="00D968F6" w:rsidP="005B3A1A">
            <w:pPr>
              <w:rPr>
                <w:i/>
                <w:sz w:val="20"/>
                <w:szCs w:val="24"/>
              </w:rPr>
            </w:pPr>
            <w:r>
              <w:rPr>
                <w:i/>
                <w:sz w:val="20"/>
                <w:szCs w:val="24"/>
              </w:rPr>
              <w:t>Clinical Placement</w:t>
            </w: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4"/>
      <w:footerReference w:type="default" r:id="rId1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2DE1B" w14:textId="77777777" w:rsidR="0028041D" w:rsidRDefault="0028041D" w:rsidP="00F66CB0">
      <w:r>
        <w:separator/>
      </w:r>
    </w:p>
  </w:endnote>
  <w:endnote w:type="continuationSeparator" w:id="0">
    <w:p w14:paraId="32184AC9" w14:textId="77777777" w:rsidR="0028041D" w:rsidRDefault="0028041D"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497"/>
      <w:gridCol w:w="959"/>
      <w:gridCol w:w="1199"/>
      <w:gridCol w:w="1407"/>
      <w:gridCol w:w="3036"/>
      <w:gridCol w:w="972"/>
    </w:tblGrid>
    <w:tr w:rsidR="00E9072F" w:rsidRPr="00AE7C5C" w14:paraId="0F219414" w14:textId="77777777" w:rsidTr="00EF7041">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064"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18"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3118"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990"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EF7041">
      <w:tc>
        <w:tcPr>
          <w:tcW w:w="1515" w:type="dxa"/>
        </w:tcPr>
        <w:p w14:paraId="0F219415" w14:textId="5534BA6B" w:rsidR="00E9072F" w:rsidRPr="00542EE6" w:rsidRDefault="00EF7041" w:rsidP="002F61F7">
          <w:pPr>
            <w:pStyle w:val="Footer"/>
            <w:rPr>
              <w:rFonts w:cs="Arial"/>
              <w:b/>
              <w:bCs/>
              <w:sz w:val="20"/>
            </w:rPr>
          </w:pPr>
          <w:r w:rsidRPr="00EF7041">
            <w:rPr>
              <w:b/>
              <w:sz w:val="20"/>
            </w:rPr>
            <w:t>CHS21/108</w:t>
          </w:r>
        </w:p>
      </w:tc>
      <w:tc>
        <w:tcPr>
          <w:tcW w:w="965" w:type="dxa"/>
        </w:tcPr>
        <w:p w14:paraId="0F219416" w14:textId="5B6B1370" w:rsidR="00E9072F" w:rsidRPr="00B3752F" w:rsidRDefault="00EF7041" w:rsidP="002F61F7">
          <w:pPr>
            <w:pStyle w:val="Footer"/>
            <w:rPr>
              <w:rFonts w:cs="Arial"/>
              <w:b/>
              <w:bCs/>
              <w:sz w:val="20"/>
            </w:rPr>
          </w:pPr>
          <w:r>
            <w:rPr>
              <w:rFonts w:cs="Arial"/>
              <w:b/>
              <w:bCs/>
              <w:sz w:val="20"/>
            </w:rPr>
            <w:t>1</w:t>
          </w:r>
        </w:p>
      </w:tc>
      <w:tc>
        <w:tcPr>
          <w:tcW w:w="1064" w:type="dxa"/>
        </w:tcPr>
        <w:p w14:paraId="0F219417" w14:textId="643BF5FB" w:rsidR="00E9072F" w:rsidRPr="00B3752F" w:rsidRDefault="00EF7041" w:rsidP="002F61F7">
          <w:pPr>
            <w:pStyle w:val="Footer"/>
            <w:rPr>
              <w:rFonts w:cs="Arial"/>
              <w:b/>
              <w:bCs/>
              <w:sz w:val="20"/>
            </w:rPr>
          </w:pPr>
          <w:r>
            <w:rPr>
              <w:rFonts w:cs="Arial"/>
              <w:b/>
              <w:bCs/>
              <w:sz w:val="20"/>
            </w:rPr>
            <w:t>05/02/2021</w:t>
          </w:r>
        </w:p>
      </w:tc>
      <w:tc>
        <w:tcPr>
          <w:tcW w:w="1418" w:type="dxa"/>
        </w:tcPr>
        <w:p w14:paraId="0F219418" w14:textId="0C4D3814" w:rsidR="00E9072F" w:rsidRPr="00B3752F" w:rsidRDefault="00832A29" w:rsidP="00720A69">
          <w:pPr>
            <w:pStyle w:val="Footer"/>
            <w:rPr>
              <w:rFonts w:cs="Arial"/>
              <w:b/>
              <w:bCs/>
              <w:sz w:val="20"/>
            </w:rPr>
          </w:pPr>
          <w:r>
            <w:rPr>
              <w:rFonts w:cs="Arial"/>
              <w:b/>
              <w:bCs/>
              <w:sz w:val="20"/>
            </w:rPr>
            <w:t>01</w:t>
          </w:r>
          <w:r w:rsidR="00EF7041">
            <w:rPr>
              <w:rFonts w:cs="Arial"/>
              <w:b/>
              <w:bCs/>
              <w:sz w:val="20"/>
            </w:rPr>
            <w:t>/0</w:t>
          </w:r>
          <w:r w:rsidR="00381D1C">
            <w:rPr>
              <w:rFonts w:cs="Arial"/>
              <w:b/>
              <w:bCs/>
              <w:sz w:val="20"/>
            </w:rPr>
            <w:t>4</w:t>
          </w:r>
          <w:r w:rsidR="00EF7041">
            <w:rPr>
              <w:rFonts w:cs="Arial"/>
              <w:b/>
              <w:bCs/>
              <w:sz w:val="20"/>
            </w:rPr>
            <w:t>/202</w:t>
          </w:r>
          <w:r w:rsidR="00381D1C">
            <w:rPr>
              <w:rFonts w:cs="Arial"/>
              <w:b/>
              <w:bCs/>
              <w:sz w:val="20"/>
            </w:rPr>
            <w:t>4</w:t>
          </w:r>
        </w:p>
      </w:tc>
      <w:tc>
        <w:tcPr>
          <w:tcW w:w="3118" w:type="dxa"/>
        </w:tcPr>
        <w:p w14:paraId="0F219419" w14:textId="40F86AF3" w:rsidR="00E9072F" w:rsidRPr="00B3752F" w:rsidRDefault="00EF7041" w:rsidP="002F61F7">
          <w:pPr>
            <w:pStyle w:val="Footer"/>
            <w:rPr>
              <w:rFonts w:cs="Arial"/>
              <w:b/>
              <w:bCs/>
              <w:sz w:val="20"/>
            </w:rPr>
          </w:pPr>
          <w:r w:rsidRPr="00EF7041">
            <w:rPr>
              <w:rFonts w:cs="Arial"/>
              <w:b/>
              <w:bCs/>
              <w:sz w:val="20"/>
            </w:rPr>
            <w:t>NMPSS - Nursing Administration</w:t>
          </w:r>
        </w:p>
      </w:tc>
      <w:tc>
        <w:tcPr>
          <w:tcW w:w="990"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8C67D" w14:textId="77777777" w:rsidR="0028041D" w:rsidRDefault="0028041D" w:rsidP="00F66CB0">
      <w:r>
        <w:separator/>
      </w:r>
    </w:p>
  </w:footnote>
  <w:footnote w:type="continuationSeparator" w:id="0">
    <w:p w14:paraId="21E76E06" w14:textId="77777777" w:rsidR="0028041D" w:rsidRDefault="0028041D"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671"/>
    </w:tblGrid>
    <w:tr w:rsidR="00DF6B10" w14:paraId="09252DAC" w14:textId="77777777" w:rsidTr="009F6A81">
      <w:trPr>
        <w:trHeight w:val="1418"/>
      </w:trPr>
      <w:tc>
        <w:tcPr>
          <w:tcW w:w="5543"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671" w:type="dxa"/>
          <w:vAlign w:val="center"/>
        </w:tcPr>
        <w:p w14:paraId="7D7B958D" w14:textId="66534B48" w:rsidR="00DF6B10" w:rsidRDefault="00DF6B10" w:rsidP="00DF6B10">
          <w:pPr>
            <w:pStyle w:val="Header"/>
            <w:tabs>
              <w:tab w:val="clear" w:pos="4153"/>
              <w:tab w:val="clear" w:pos="8306"/>
            </w:tabs>
            <w:jc w:val="right"/>
            <w:rPr>
              <w:sz w:val="20"/>
            </w:rPr>
          </w:pPr>
          <w:bookmarkStart w:id="0" w:name="_top"/>
          <w:bookmarkEnd w:id="0"/>
          <w:r w:rsidRPr="00542EE6">
            <w:rPr>
              <w:sz w:val="20"/>
            </w:rPr>
            <w:t>CHS</w:t>
          </w:r>
          <w:r w:rsidR="00173E71">
            <w:rPr>
              <w:sz w:val="20"/>
            </w:rPr>
            <w:t>21/108</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B5C8C"/>
    <w:rsid w:val="000C59E2"/>
    <w:rsid w:val="000C7B2D"/>
    <w:rsid w:val="000F46D0"/>
    <w:rsid w:val="000F7B7E"/>
    <w:rsid w:val="00103EEA"/>
    <w:rsid w:val="00173E71"/>
    <w:rsid w:val="00191109"/>
    <w:rsid w:val="001A0053"/>
    <w:rsid w:val="001B2465"/>
    <w:rsid w:val="001E2162"/>
    <w:rsid w:val="001F6D2D"/>
    <w:rsid w:val="00211130"/>
    <w:rsid w:val="00240B97"/>
    <w:rsid w:val="0025382D"/>
    <w:rsid w:val="00263BA6"/>
    <w:rsid w:val="0027264D"/>
    <w:rsid w:val="0028041D"/>
    <w:rsid w:val="00293E43"/>
    <w:rsid w:val="002B5F43"/>
    <w:rsid w:val="002D7104"/>
    <w:rsid w:val="002F61F7"/>
    <w:rsid w:val="00313707"/>
    <w:rsid w:val="00344838"/>
    <w:rsid w:val="00355502"/>
    <w:rsid w:val="00362267"/>
    <w:rsid w:val="00373B7C"/>
    <w:rsid w:val="00376A6D"/>
    <w:rsid w:val="00380B98"/>
    <w:rsid w:val="00381D1C"/>
    <w:rsid w:val="00396023"/>
    <w:rsid w:val="003C4BB5"/>
    <w:rsid w:val="003D67FE"/>
    <w:rsid w:val="003E4CC0"/>
    <w:rsid w:val="003F13E4"/>
    <w:rsid w:val="003F3D8F"/>
    <w:rsid w:val="0040217A"/>
    <w:rsid w:val="00412CED"/>
    <w:rsid w:val="00427139"/>
    <w:rsid w:val="004358E9"/>
    <w:rsid w:val="004864CF"/>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869A9"/>
    <w:rsid w:val="00596FD7"/>
    <w:rsid w:val="005A2C1F"/>
    <w:rsid w:val="005A3625"/>
    <w:rsid w:val="005B4738"/>
    <w:rsid w:val="005B6AEF"/>
    <w:rsid w:val="005C212D"/>
    <w:rsid w:val="005C3CB0"/>
    <w:rsid w:val="005D2461"/>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76794"/>
    <w:rsid w:val="0078251B"/>
    <w:rsid w:val="007A0EBC"/>
    <w:rsid w:val="007A238D"/>
    <w:rsid w:val="007B4ABB"/>
    <w:rsid w:val="007B6904"/>
    <w:rsid w:val="007C0E06"/>
    <w:rsid w:val="0081192D"/>
    <w:rsid w:val="00816782"/>
    <w:rsid w:val="0082141D"/>
    <w:rsid w:val="00827F24"/>
    <w:rsid w:val="00832A29"/>
    <w:rsid w:val="008459BF"/>
    <w:rsid w:val="00855DA8"/>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9E7829"/>
    <w:rsid w:val="009F6A81"/>
    <w:rsid w:val="00A02258"/>
    <w:rsid w:val="00A35E2D"/>
    <w:rsid w:val="00A61FA4"/>
    <w:rsid w:val="00A6718B"/>
    <w:rsid w:val="00A74B8A"/>
    <w:rsid w:val="00A83C2D"/>
    <w:rsid w:val="00A85F61"/>
    <w:rsid w:val="00A86A9D"/>
    <w:rsid w:val="00A86DB3"/>
    <w:rsid w:val="00AA25DC"/>
    <w:rsid w:val="00AB4914"/>
    <w:rsid w:val="00AE7082"/>
    <w:rsid w:val="00AE7FD2"/>
    <w:rsid w:val="00B21043"/>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23FF"/>
    <w:rsid w:val="00C71C3C"/>
    <w:rsid w:val="00CA593D"/>
    <w:rsid w:val="00CC71D4"/>
    <w:rsid w:val="00D21780"/>
    <w:rsid w:val="00D23346"/>
    <w:rsid w:val="00D243B8"/>
    <w:rsid w:val="00D34794"/>
    <w:rsid w:val="00D4502D"/>
    <w:rsid w:val="00D530CE"/>
    <w:rsid w:val="00D53E3C"/>
    <w:rsid w:val="00D77950"/>
    <w:rsid w:val="00D80114"/>
    <w:rsid w:val="00D8106C"/>
    <w:rsid w:val="00D86A19"/>
    <w:rsid w:val="00D968F6"/>
    <w:rsid w:val="00DC3762"/>
    <w:rsid w:val="00DD0C9E"/>
    <w:rsid w:val="00DD616A"/>
    <w:rsid w:val="00DE0465"/>
    <w:rsid w:val="00DF6B10"/>
    <w:rsid w:val="00DF6F75"/>
    <w:rsid w:val="00E049ED"/>
    <w:rsid w:val="00E34E6D"/>
    <w:rsid w:val="00E37CD4"/>
    <w:rsid w:val="00E57848"/>
    <w:rsid w:val="00E65F32"/>
    <w:rsid w:val="00E9072F"/>
    <w:rsid w:val="00E96207"/>
    <w:rsid w:val="00ED21C3"/>
    <w:rsid w:val="00ED388C"/>
    <w:rsid w:val="00EF02B0"/>
    <w:rsid w:val="00EF7041"/>
    <w:rsid w:val="00F01B61"/>
    <w:rsid w:val="00F0517F"/>
    <w:rsid w:val="00F149FD"/>
    <w:rsid w:val="00F4262F"/>
    <w:rsid w:val="00F53719"/>
    <w:rsid w:val="00F56495"/>
    <w:rsid w:val="00F57291"/>
    <w:rsid w:val="00F66CB0"/>
    <w:rsid w:val="00F76C89"/>
    <w:rsid w:val="00F81F5D"/>
    <w:rsid w:val="00FA29B8"/>
    <w:rsid w:val="00FD3D92"/>
    <w:rsid w:val="00FF1702"/>
    <w:rsid w:val="00FF4868"/>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unhideWhenUsed/>
    <w:rsid w:val="00C46710"/>
    <w:rPr>
      <w:sz w:val="20"/>
    </w:rPr>
  </w:style>
  <w:style w:type="character" w:customStyle="1" w:styleId="CommentTextChar">
    <w:name w:val="Comment Text Char"/>
    <w:basedOn w:val="DefaultParagraphFont"/>
    <w:link w:val="CommentText"/>
    <w:uiPriority w:val="99"/>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3D6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w:/r/sites/intranet-ACTHealth/PolicyRegister/_layouts/15/Doc.aspx?sourcedoc=%7B1B092B60-D093-4242-BF22-68325740F9E6%7D&amp;file=Clinical%20and%20Non-clinical%20Placement%20Procedure.docx&amp;action=default&amp;mobileredirect=true&amp;DefaultItemOpen=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ms@ac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ExecutiveDirectorofAlliedHealthOffice@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CHS21/108</Decision_x0020_Number>
    <Description0 xmlns="690b2128-8961-48af-a473-22c34a9accba">ACT Health Directorate has developed a Clinical and Non-clinical Placement procedure that relates to placements within ACT public health service facilities, including Canberra Health Services. 
</Description0>
    <Display_x0020_on_x0020_Internet xmlns="690b2128-8961-48af-a473-22c34a9accba">true</Display_x0020_on_x0020_Internet>
    <Review_x0020_Date xmlns="690b2128-8961-48af-a473-22c34a9accba">2024-03-31T13:00:00+00:00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CHHS17/301 Clinical Placement</Replaces_x003a_>
    <Progress xmlns="690b2128-8961-48af-a473-22c34a9accba" xsi:nil="true"/>
    <TaxCatchAll xmlns="c0239a80-7f07-4ed7-82c3-24ad7d76ada5" xsi:nil="true"/>
    <Key_x0020_Words xmlns="690b2128-8961-48af-a473-22c34a9accba">Placement, Education provider, Student, Trainee, Deed, Schedule, clinical, non-clinical, nursing, medical, allied health</Key_x0020_Words>
    <Type_x0020_of_x0020_Document xmlns="690b2128-8961-48af-a473-22c34a9accba">Procedure</Type_x0020_of_x0020_Document>
    <Version_x0020_Number xmlns="690b2128-8961-48af-a473-22c34a9accba">1</Version_x0020_Number>
    <Approval_x0020_Date xmlns="690b2128-8961-48af-a473-22c34a9accba">2021-01-18T13:00:00+00:00</Approval_x0020_Date>
    <Notes0 xmlns="690b2128-8961-48af-a473-22c34a9accba" xsi:nil="true"/>
    <New_x0020_Applies_x0020_To xmlns="690b2128-8961-48af-a473-22c34a9accba">Canberra Health Services</New_x0020_Applies_x0020_To>
    <New_x0020_Owner xmlns="690b2128-8961-48af-a473-22c34a9accba">NMPSS - Nursing Administration</New_x0020_Owner>
    <Status xmlns="690b2128-8961-48af-a473-22c34a9accba">Due for Review</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E7612-4F52-47D8-8A8F-EDDADEBDD7BD}">
  <ds:schemaRefs>
    <ds:schemaRef ds:uri="http://schemas.openxmlformats.org/officeDocument/2006/bibliography"/>
  </ds:schemaRefs>
</ds:datastoreItem>
</file>

<file path=customXml/itemProps2.xml><?xml version="1.0" encoding="utf-8"?>
<ds:datastoreItem xmlns:ds="http://schemas.openxmlformats.org/officeDocument/2006/customXml" ds:itemID="{47A27DDE-4DFB-4FA5-A0A6-075930422340}"/>
</file>

<file path=customXml/itemProps3.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 ds:uri="0c8e588b-9c83-49d3-a6c8-a54de8f95e6a"/>
    <ds:schemaRef ds:uri="b2806a9b-524a-408a-9242-7f2c397428d8"/>
  </ds:schemaRefs>
</ds:datastoreItem>
</file>

<file path=customXml/itemProps4.xml><?xml version="1.0" encoding="utf-8"?>
<ds:datastoreItem xmlns:ds="http://schemas.openxmlformats.org/officeDocument/2006/customXml" ds:itemID="{E178EEFF-BD7A-446F-BBA1-332E66737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and Non-Clinical Placement  </dc:title>
  <dc:subject>23;#;#25;#</dc:subject>
  <dc:creator>Kerryn Hunter</dc:creator>
  <cp:lastModifiedBy>Hunter, Kerryn (Health)</cp:lastModifiedBy>
  <cp:revision>8</cp:revision>
  <cp:lastPrinted>2020-11-11T21:13:00Z</cp:lastPrinted>
  <dcterms:created xsi:type="dcterms:W3CDTF">2021-02-05T03:11:00Z</dcterms:created>
  <dcterms:modified xsi:type="dcterms:W3CDTF">2021-04-08T04:55:00Z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8" name="Manager Contact">
    <vt:lpwstr/>
  </property>
</Properties>
</file>