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F301B" w14:textId="76D71486" w:rsidR="00913372" w:rsidRPr="00233C74" w:rsidRDefault="0084063F" w:rsidP="00913372">
      <w:pPr>
        <w:rPr>
          <w:rFonts w:cs="Arial"/>
          <w:b/>
          <w:sz w:val="44"/>
          <w:szCs w:val="44"/>
        </w:rPr>
      </w:pPr>
      <w:r w:rsidRPr="00233C74">
        <w:rPr>
          <w:rFonts w:cs="Arial"/>
          <w:b/>
          <w:sz w:val="44"/>
          <w:szCs w:val="44"/>
        </w:rPr>
        <w:t>Canberra Health Services</w:t>
      </w:r>
      <w:r w:rsidR="00913372" w:rsidRPr="00233C74">
        <w:rPr>
          <w:rFonts w:cs="Arial"/>
          <w:b/>
          <w:sz w:val="44"/>
          <w:szCs w:val="44"/>
        </w:rPr>
        <w:t xml:space="preserve"> </w:t>
      </w:r>
    </w:p>
    <w:p w14:paraId="7E4F301C" w14:textId="5A2D630D" w:rsidR="00913372" w:rsidRDefault="00913372" w:rsidP="00913372">
      <w:pPr>
        <w:rPr>
          <w:rFonts w:cs="Arial"/>
          <w:b/>
          <w:sz w:val="36"/>
          <w:szCs w:val="36"/>
        </w:rPr>
      </w:pPr>
      <w:r>
        <w:rPr>
          <w:rFonts w:cs="Arial"/>
          <w:b/>
          <w:sz w:val="36"/>
          <w:szCs w:val="36"/>
        </w:rPr>
        <w:t>Procedure</w:t>
      </w:r>
    </w:p>
    <w:p w14:paraId="7E4F301D" w14:textId="77777777" w:rsidR="007B6904" w:rsidRPr="006A3770" w:rsidRDefault="0084063F" w:rsidP="00913372">
      <w:pPr>
        <w:rPr>
          <w:rFonts w:cs="Arial"/>
          <w:b/>
          <w:i/>
          <w:sz w:val="36"/>
          <w:szCs w:val="36"/>
        </w:rPr>
      </w:pPr>
      <w:r>
        <w:rPr>
          <w:rFonts w:cs="Arial"/>
          <w:b/>
          <w:sz w:val="36"/>
          <w:szCs w:val="36"/>
        </w:rPr>
        <w:t>Blood Glucose and Ketone Point-of-Care Testing</w:t>
      </w:r>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7E4F301F" w14:textId="77777777" w:rsidTr="00EF08AE">
        <w:trPr>
          <w:cantSplit/>
          <w:trHeight w:val="285"/>
        </w:trPr>
        <w:tc>
          <w:tcPr>
            <w:tcW w:w="9158" w:type="dxa"/>
            <w:shd w:val="clear" w:color="auto" w:fill="A6A6A6" w:themeFill="background1" w:themeFillShade="A6"/>
          </w:tcPr>
          <w:p w14:paraId="7E4F301E" w14:textId="77777777" w:rsidR="007B6904" w:rsidRPr="00CD1C0E" w:rsidRDefault="007B6904" w:rsidP="00EF08AE">
            <w:pPr>
              <w:pStyle w:val="Heading1"/>
            </w:pPr>
            <w:bookmarkStart w:id="0" w:name="_Toc389473273"/>
            <w:bookmarkStart w:id="1" w:name="Contents"/>
            <w:bookmarkStart w:id="2" w:name="_Toc104560677"/>
            <w:r w:rsidRPr="00CD1C0E">
              <w:t>Contents</w:t>
            </w:r>
            <w:bookmarkEnd w:id="0"/>
            <w:bookmarkEnd w:id="1"/>
            <w:bookmarkEnd w:id="2"/>
          </w:p>
        </w:tc>
      </w:tr>
    </w:tbl>
    <w:p w14:paraId="7E4F3020" w14:textId="77777777" w:rsidR="007B6904" w:rsidRDefault="007B6904" w:rsidP="007B6904"/>
    <w:p w14:paraId="2F2A7FA2" w14:textId="0A003E2D" w:rsidR="0031141D" w:rsidRDefault="00AD75AF">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04560677" w:history="1">
        <w:r w:rsidR="0031141D" w:rsidRPr="00C26FD4">
          <w:rPr>
            <w:rStyle w:val="Hyperlink"/>
            <w:noProof/>
          </w:rPr>
          <w:t>Contents</w:t>
        </w:r>
        <w:r w:rsidR="0031141D">
          <w:rPr>
            <w:noProof/>
            <w:webHidden/>
          </w:rPr>
          <w:tab/>
        </w:r>
        <w:r w:rsidR="0031141D">
          <w:rPr>
            <w:noProof/>
            <w:webHidden/>
          </w:rPr>
          <w:fldChar w:fldCharType="begin"/>
        </w:r>
        <w:r w:rsidR="0031141D">
          <w:rPr>
            <w:noProof/>
            <w:webHidden/>
          </w:rPr>
          <w:instrText xml:space="preserve"> PAGEREF _Toc104560677 \h </w:instrText>
        </w:r>
        <w:r w:rsidR="0031141D">
          <w:rPr>
            <w:noProof/>
            <w:webHidden/>
          </w:rPr>
        </w:r>
        <w:r w:rsidR="0031141D">
          <w:rPr>
            <w:noProof/>
            <w:webHidden/>
          </w:rPr>
          <w:fldChar w:fldCharType="separate"/>
        </w:r>
        <w:r w:rsidR="0031141D">
          <w:rPr>
            <w:noProof/>
            <w:webHidden/>
          </w:rPr>
          <w:t>1</w:t>
        </w:r>
        <w:r w:rsidR="0031141D">
          <w:rPr>
            <w:noProof/>
            <w:webHidden/>
          </w:rPr>
          <w:fldChar w:fldCharType="end"/>
        </w:r>
      </w:hyperlink>
    </w:p>
    <w:p w14:paraId="0C6F2952" w14:textId="46EC3EE9" w:rsidR="0031141D" w:rsidRDefault="00000000">
      <w:pPr>
        <w:pStyle w:val="TOC1"/>
        <w:tabs>
          <w:tab w:val="right" w:leader="dot" w:pos="9060"/>
        </w:tabs>
        <w:rPr>
          <w:rFonts w:eastAsiaTheme="minorEastAsia" w:cstheme="minorBidi"/>
          <w:noProof/>
          <w:sz w:val="22"/>
          <w:szCs w:val="22"/>
          <w:lang w:eastAsia="en-AU"/>
        </w:rPr>
      </w:pPr>
      <w:hyperlink w:anchor="_Toc104560678" w:history="1">
        <w:r w:rsidR="0031141D" w:rsidRPr="00C26FD4">
          <w:rPr>
            <w:rStyle w:val="Hyperlink"/>
            <w:noProof/>
          </w:rPr>
          <w:t>Purpose</w:t>
        </w:r>
        <w:r w:rsidR="0031141D">
          <w:rPr>
            <w:noProof/>
            <w:webHidden/>
          </w:rPr>
          <w:tab/>
        </w:r>
        <w:r w:rsidR="0031141D">
          <w:rPr>
            <w:noProof/>
            <w:webHidden/>
          </w:rPr>
          <w:fldChar w:fldCharType="begin"/>
        </w:r>
        <w:r w:rsidR="0031141D">
          <w:rPr>
            <w:noProof/>
            <w:webHidden/>
          </w:rPr>
          <w:instrText xml:space="preserve"> PAGEREF _Toc104560678 \h </w:instrText>
        </w:r>
        <w:r w:rsidR="0031141D">
          <w:rPr>
            <w:noProof/>
            <w:webHidden/>
          </w:rPr>
        </w:r>
        <w:r w:rsidR="0031141D">
          <w:rPr>
            <w:noProof/>
            <w:webHidden/>
          </w:rPr>
          <w:fldChar w:fldCharType="separate"/>
        </w:r>
        <w:r w:rsidR="0031141D">
          <w:rPr>
            <w:noProof/>
            <w:webHidden/>
          </w:rPr>
          <w:t>2</w:t>
        </w:r>
        <w:r w:rsidR="0031141D">
          <w:rPr>
            <w:noProof/>
            <w:webHidden/>
          </w:rPr>
          <w:fldChar w:fldCharType="end"/>
        </w:r>
      </w:hyperlink>
    </w:p>
    <w:p w14:paraId="1F90EAE2" w14:textId="69055736" w:rsidR="0031141D" w:rsidRDefault="00000000">
      <w:pPr>
        <w:pStyle w:val="TOC1"/>
        <w:tabs>
          <w:tab w:val="right" w:leader="dot" w:pos="9060"/>
        </w:tabs>
        <w:rPr>
          <w:rFonts w:eastAsiaTheme="minorEastAsia" w:cstheme="minorBidi"/>
          <w:noProof/>
          <w:sz w:val="22"/>
          <w:szCs w:val="22"/>
          <w:lang w:eastAsia="en-AU"/>
        </w:rPr>
      </w:pPr>
      <w:hyperlink w:anchor="_Toc104560679" w:history="1">
        <w:r w:rsidR="0031141D" w:rsidRPr="00C26FD4">
          <w:rPr>
            <w:rStyle w:val="Hyperlink"/>
            <w:noProof/>
          </w:rPr>
          <w:t>Scope</w:t>
        </w:r>
        <w:r w:rsidR="0031141D">
          <w:rPr>
            <w:noProof/>
            <w:webHidden/>
          </w:rPr>
          <w:tab/>
        </w:r>
        <w:r w:rsidR="0031141D">
          <w:rPr>
            <w:noProof/>
            <w:webHidden/>
          </w:rPr>
          <w:fldChar w:fldCharType="begin"/>
        </w:r>
        <w:r w:rsidR="0031141D">
          <w:rPr>
            <w:noProof/>
            <w:webHidden/>
          </w:rPr>
          <w:instrText xml:space="preserve"> PAGEREF _Toc104560679 \h </w:instrText>
        </w:r>
        <w:r w:rsidR="0031141D">
          <w:rPr>
            <w:noProof/>
            <w:webHidden/>
          </w:rPr>
        </w:r>
        <w:r w:rsidR="0031141D">
          <w:rPr>
            <w:noProof/>
            <w:webHidden/>
          </w:rPr>
          <w:fldChar w:fldCharType="separate"/>
        </w:r>
        <w:r w:rsidR="0031141D">
          <w:rPr>
            <w:noProof/>
            <w:webHidden/>
          </w:rPr>
          <w:t>2</w:t>
        </w:r>
        <w:r w:rsidR="0031141D">
          <w:rPr>
            <w:noProof/>
            <w:webHidden/>
          </w:rPr>
          <w:fldChar w:fldCharType="end"/>
        </w:r>
      </w:hyperlink>
    </w:p>
    <w:p w14:paraId="158FAD81" w14:textId="73D13714" w:rsidR="0031141D" w:rsidRDefault="00000000">
      <w:pPr>
        <w:pStyle w:val="TOC1"/>
        <w:tabs>
          <w:tab w:val="right" w:leader="dot" w:pos="9060"/>
        </w:tabs>
        <w:rPr>
          <w:rFonts w:eastAsiaTheme="minorEastAsia" w:cstheme="minorBidi"/>
          <w:noProof/>
          <w:sz w:val="22"/>
          <w:szCs w:val="22"/>
          <w:lang w:eastAsia="en-AU"/>
        </w:rPr>
      </w:pPr>
      <w:hyperlink w:anchor="_Toc104560680" w:history="1">
        <w:r w:rsidR="0031141D" w:rsidRPr="00C26FD4">
          <w:rPr>
            <w:rStyle w:val="Hyperlink"/>
            <w:noProof/>
          </w:rPr>
          <w:t>Roles and Responsibilities</w:t>
        </w:r>
        <w:r w:rsidR="0031141D">
          <w:rPr>
            <w:noProof/>
            <w:webHidden/>
          </w:rPr>
          <w:tab/>
        </w:r>
        <w:r w:rsidR="0031141D">
          <w:rPr>
            <w:noProof/>
            <w:webHidden/>
          </w:rPr>
          <w:fldChar w:fldCharType="begin"/>
        </w:r>
        <w:r w:rsidR="0031141D">
          <w:rPr>
            <w:noProof/>
            <w:webHidden/>
          </w:rPr>
          <w:instrText xml:space="preserve"> PAGEREF _Toc104560680 \h </w:instrText>
        </w:r>
        <w:r w:rsidR="0031141D">
          <w:rPr>
            <w:noProof/>
            <w:webHidden/>
          </w:rPr>
        </w:r>
        <w:r w:rsidR="0031141D">
          <w:rPr>
            <w:noProof/>
            <w:webHidden/>
          </w:rPr>
          <w:fldChar w:fldCharType="separate"/>
        </w:r>
        <w:r w:rsidR="0031141D">
          <w:rPr>
            <w:noProof/>
            <w:webHidden/>
          </w:rPr>
          <w:t>2</w:t>
        </w:r>
        <w:r w:rsidR="0031141D">
          <w:rPr>
            <w:noProof/>
            <w:webHidden/>
          </w:rPr>
          <w:fldChar w:fldCharType="end"/>
        </w:r>
      </w:hyperlink>
    </w:p>
    <w:p w14:paraId="43FFF9B1" w14:textId="23DB2F16" w:rsidR="0031141D" w:rsidRDefault="00000000">
      <w:pPr>
        <w:pStyle w:val="TOC1"/>
        <w:tabs>
          <w:tab w:val="right" w:leader="dot" w:pos="9060"/>
        </w:tabs>
        <w:rPr>
          <w:rFonts w:eastAsiaTheme="minorEastAsia" w:cstheme="minorBidi"/>
          <w:noProof/>
          <w:sz w:val="22"/>
          <w:szCs w:val="22"/>
          <w:lang w:eastAsia="en-AU"/>
        </w:rPr>
      </w:pPr>
      <w:hyperlink w:anchor="_Toc104560681" w:history="1">
        <w:r w:rsidR="0031141D" w:rsidRPr="00C26FD4">
          <w:rPr>
            <w:rStyle w:val="Hyperlink"/>
            <w:noProof/>
          </w:rPr>
          <w:t>Section 1 - Meter Use – General Information</w:t>
        </w:r>
        <w:r w:rsidR="0031141D">
          <w:rPr>
            <w:noProof/>
            <w:webHidden/>
          </w:rPr>
          <w:tab/>
        </w:r>
        <w:r w:rsidR="0031141D">
          <w:rPr>
            <w:noProof/>
            <w:webHidden/>
          </w:rPr>
          <w:fldChar w:fldCharType="begin"/>
        </w:r>
        <w:r w:rsidR="0031141D">
          <w:rPr>
            <w:noProof/>
            <w:webHidden/>
          </w:rPr>
          <w:instrText xml:space="preserve"> PAGEREF _Toc104560681 \h </w:instrText>
        </w:r>
        <w:r w:rsidR="0031141D">
          <w:rPr>
            <w:noProof/>
            <w:webHidden/>
          </w:rPr>
        </w:r>
        <w:r w:rsidR="0031141D">
          <w:rPr>
            <w:noProof/>
            <w:webHidden/>
          </w:rPr>
          <w:fldChar w:fldCharType="separate"/>
        </w:r>
        <w:r w:rsidR="0031141D">
          <w:rPr>
            <w:noProof/>
            <w:webHidden/>
          </w:rPr>
          <w:t>2</w:t>
        </w:r>
        <w:r w:rsidR="0031141D">
          <w:rPr>
            <w:noProof/>
            <w:webHidden/>
          </w:rPr>
          <w:fldChar w:fldCharType="end"/>
        </w:r>
      </w:hyperlink>
    </w:p>
    <w:p w14:paraId="4E1ACE3F" w14:textId="75C749F0" w:rsidR="0031141D" w:rsidRDefault="00000000">
      <w:pPr>
        <w:pStyle w:val="TOC1"/>
        <w:tabs>
          <w:tab w:val="right" w:leader="dot" w:pos="9060"/>
        </w:tabs>
        <w:rPr>
          <w:rFonts w:eastAsiaTheme="minorEastAsia" w:cstheme="minorBidi"/>
          <w:noProof/>
          <w:sz w:val="22"/>
          <w:szCs w:val="22"/>
          <w:lang w:eastAsia="en-AU"/>
        </w:rPr>
      </w:pPr>
      <w:hyperlink w:anchor="_Toc104560682" w:history="1">
        <w:r w:rsidR="0031141D" w:rsidRPr="00C26FD4">
          <w:rPr>
            <w:rStyle w:val="Hyperlink"/>
            <w:noProof/>
          </w:rPr>
          <w:t>Section 2 - Internal Quality Control Testing</w:t>
        </w:r>
        <w:r w:rsidR="0031141D">
          <w:rPr>
            <w:noProof/>
            <w:webHidden/>
          </w:rPr>
          <w:tab/>
        </w:r>
        <w:r w:rsidR="0031141D">
          <w:rPr>
            <w:noProof/>
            <w:webHidden/>
          </w:rPr>
          <w:fldChar w:fldCharType="begin"/>
        </w:r>
        <w:r w:rsidR="0031141D">
          <w:rPr>
            <w:noProof/>
            <w:webHidden/>
          </w:rPr>
          <w:instrText xml:space="preserve"> PAGEREF _Toc104560682 \h </w:instrText>
        </w:r>
        <w:r w:rsidR="0031141D">
          <w:rPr>
            <w:noProof/>
            <w:webHidden/>
          </w:rPr>
        </w:r>
        <w:r w:rsidR="0031141D">
          <w:rPr>
            <w:noProof/>
            <w:webHidden/>
          </w:rPr>
          <w:fldChar w:fldCharType="separate"/>
        </w:r>
        <w:r w:rsidR="0031141D">
          <w:rPr>
            <w:noProof/>
            <w:webHidden/>
          </w:rPr>
          <w:t>3</w:t>
        </w:r>
        <w:r w:rsidR="0031141D">
          <w:rPr>
            <w:noProof/>
            <w:webHidden/>
          </w:rPr>
          <w:fldChar w:fldCharType="end"/>
        </w:r>
      </w:hyperlink>
    </w:p>
    <w:p w14:paraId="756723A5" w14:textId="634E948C" w:rsidR="0031141D" w:rsidRDefault="00000000">
      <w:pPr>
        <w:pStyle w:val="TOC1"/>
        <w:tabs>
          <w:tab w:val="right" w:leader="dot" w:pos="9060"/>
        </w:tabs>
        <w:rPr>
          <w:rFonts w:eastAsiaTheme="minorEastAsia" w:cstheme="minorBidi"/>
          <w:noProof/>
          <w:sz w:val="22"/>
          <w:szCs w:val="22"/>
          <w:lang w:eastAsia="en-AU"/>
        </w:rPr>
      </w:pPr>
      <w:hyperlink w:anchor="_Toc104560683" w:history="1">
        <w:r w:rsidR="0031141D" w:rsidRPr="00C26FD4">
          <w:rPr>
            <w:rStyle w:val="Hyperlink"/>
            <w:noProof/>
          </w:rPr>
          <w:t>Section 3 - External Quality Assurance Programme (EQAP)</w:t>
        </w:r>
        <w:r w:rsidR="0031141D">
          <w:rPr>
            <w:noProof/>
            <w:webHidden/>
          </w:rPr>
          <w:tab/>
        </w:r>
        <w:r w:rsidR="0031141D">
          <w:rPr>
            <w:noProof/>
            <w:webHidden/>
          </w:rPr>
          <w:fldChar w:fldCharType="begin"/>
        </w:r>
        <w:r w:rsidR="0031141D">
          <w:rPr>
            <w:noProof/>
            <w:webHidden/>
          </w:rPr>
          <w:instrText xml:space="preserve"> PAGEREF _Toc104560683 \h </w:instrText>
        </w:r>
        <w:r w:rsidR="0031141D">
          <w:rPr>
            <w:noProof/>
            <w:webHidden/>
          </w:rPr>
        </w:r>
        <w:r w:rsidR="0031141D">
          <w:rPr>
            <w:noProof/>
            <w:webHidden/>
          </w:rPr>
          <w:fldChar w:fldCharType="separate"/>
        </w:r>
        <w:r w:rsidR="0031141D">
          <w:rPr>
            <w:noProof/>
            <w:webHidden/>
          </w:rPr>
          <w:t>4</w:t>
        </w:r>
        <w:r w:rsidR="0031141D">
          <w:rPr>
            <w:noProof/>
            <w:webHidden/>
          </w:rPr>
          <w:fldChar w:fldCharType="end"/>
        </w:r>
      </w:hyperlink>
    </w:p>
    <w:p w14:paraId="10CF6C34" w14:textId="32B5B62F" w:rsidR="0031141D" w:rsidRDefault="00000000">
      <w:pPr>
        <w:pStyle w:val="TOC1"/>
        <w:tabs>
          <w:tab w:val="right" w:leader="dot" w:pos="9060"/>
        </w:tabs>
        <w:rPr>
          <w:rFonts w:eastAsiaTheme="minorEastAsia" w:cstheme="minorBidi"/>
          <w:noProof/>
          <w:sz w:val="22"/>
          <w:szCs w:val="22"/>
          <w:lang w:eastAsia="en-AU"/>
        </w:rPr>
      </w:pPr>
      <w:hyperlink w:anchor="_Toc104560684" w:history="1">
        <w:r w:rsidR="0031141D" w:rsidRPr="00C26FD4">
          <w:rPr>
            <w:rStyle w:val="Hyperlink"/>
            <w:noProof/>
          </w:rPr>
          <w:t>Section 4 - Testing Patient Blood Glucose Levels</w:t>
        </w:r>
        <w:r w:rsidR="0031141D">
          <w:rPr>
            <w:noProof/>
            <w:webHidden/>
          </w:rPr>
          <w:tab/>
        </w:r>
        <w:r w:rsidR="0031141D">
          <w:rPr>
            <w:noProof/>
            <w:webHidden/>
          </w:rPr>
          <w:fldChar w:fldCharType="begin"/>
        </w:r>
        <w:r w:rsidR="0031141D">
          <w:rPr>
            <w:noProof/>
            <w:webHidden/>
          </w:rPr>
          <w:instrText xml:space="preserve"> PAGEREF _Toc104560684 \h </w:instrText>
        </w:r>
        <w:r w:rsidR="0031141D">
          <w:rPr>
            <w:noProof/>
            <w:webHidden/>
          </w:rPr>
        </w:r>
        <w:r w:rsidR="0031141D">
          <w:rPr>
            <w:noProof/>
            <w:webHidden/>
          </w:rPr>
          <w:fldChar w:fldCharType="separate"/>
        </w:r>
        <w:r w:rsidR="0031141D">
          <w:rPr>
            <w:noProof/>
            <w:webHidden/>
          </w:rPr>
          <w:t>5</w:t>
        </w:r>
        <w:r w:rsidR="0031141D">
          <w:rPr>
            <w:noProof/>
            <w:webHidden/>
          </w:rPr>
          <w:fldChar w:fldCharType="end"/>
        </w:r>
      </w:hyperlink>
    </w:p>
    <w:p w14:paraId="0076B2BA" w14:textId="352CC3A7" w:rsidR="0031141D" w:rsidRDefault="00000000">
      <w:pPr>
        <w:pStyle w:val="TOC1"/>
        <w:tabs>
          <w:tab w:val="right" w:leader="dot" w:pos="9060"/>
        </w:tabs>
        <w:rPr>
          <w:rFonts w:eastAsiaTheme="minorEastAsia" w:cstheme="minorBidi"/>
          <w:noProof/>
          <w:sz w:val="22"/>
          <w:szCs w:val="22"/>
          <w:lang w:eastAsia="en-AU"/>
        </w:rPr>
      </w:pPr>
      <w:hyperlink w:anchor="_Toc104560685" w:history="1">
        <w:r w:rsidR="0031141D" w:rsidRPr="00C26FD4">
          <w:rPr>
            <w:rStyle w:val="Hyperlink"/>
            <w:noProof/>
          </w:rPr>
          <w:t>Section 5 - Testing Patient Blood Ketone Levels</w:t>
        </w:r>
        <w:r w:rsidR="0031141D">
          <w:rPr>
            <w:noProof/>
            <w:webHidden/>
          </w:rPr>
          <w:tab/>
        </w:r>
        <w:r w:rsidR="0031141D">
          <w:rPr>
            <w:noProof/>
            <w:webHidden/>
          </w:rPr>
          <w:fldChar w:fldCharType="begin"/>
        </w:r>
        <w:r w:rsidR="0031141D">
          <w:rPr>
            <w:noProof/>
            <w:webHidden/>
          </w:rPr>
          <w:instrText xml:space="preserve"> PAGEREF _Toc104560685 \h </w:instrText>
        </w:r>
        <w:r w:rsidR="0031141D">
          <w:rPr>
            <w:noProof/>
            <w:webHidden/>
          </w:rPr>
        </w:r>
        <w:r w:rsidR="0031141D">
          <w:rPr>
            <w:noProof/>
            <w:webHidden/>
          </w:rPr>
          <w:fldChar w:fldCharType="separate"/>
        </w:r>
        <w:r w:rsidR="0031141D">
          <w:rPr>
            <w:noProof/>
            <w:webHidden/>
          </w:rPr>
          <w:t>7</w:t>
        </w:r>
        <w:r w:rsidR="0031141D">
          <w:rPr>
            <w:noProof/>
            <w:webHidden/>
          </w:rPr>
          <w:fldChar w:fldCharType="end"/>
        </w:r>
      </w:hyperlink>
    </w:p>
    <w:p w14:paraId="64B34702" w14:textId="0C12DAC6" w:rsidR="0031141D" w:rsidRDefault="00000000">
      <w:pPr>
        <w:pStyle w:val="TOC1"/>
        <w:tabs>
          <w:tab w:val="right" w:leader="dot" w:pos="9060"/>
        </w:tabs>
        <w:rPr>
          <w:rFonts w:eastAsiaTheme="minorEastAsia" w:cstheme="minorBidi"/>
          <w:noProof/>
          <w:sz w:val="22"/>
          <w:szCs w:val="22"/>
          <w:lang w:eastAsia="en-AU"/>
        </w:rPr>
      </w:pPr>
      <w:hyperlink w:anchor="_Toc104560686" w:history="1">
        <w:r w:rsidR="0031141D" w:rsidRPr="00C26FD4">
          <w:rPr>
            <w:rStyle w:val="Hyperlink"/>
            <w:noProof/>
          </w:rPr>
          <w:t>Section 6 - Testing Non-conformances and Incidents</w:t>
        </w:r>
        <w:r w:rsidR="0031141D">
          <w:rPr>
            <w:noProof/>
            <w:webHidden/>
          </w:rPr>
          <w:tab/>
        </w:r>
        <w:r w:rsidR="0031141D">
          <w:rPr>
            <w:noProof/>
            <w:webHidden/>
          </w:rPr>
          <w:fldChar w:fldCharType="begin"/>
        </w:r>
        <w:r w:rsidR="0031141D">
          <w:rPr>
            <w:noProof/>
            <w:webHidden/>
          </w:rPr>
          <w:instrText xml:space="preserve"> PAGEREF _Toc104560686 \h </w:instrText>
        </w:r>
        <w:r w:rsidR="0031141D">
          <w:rPr>
            <w:noProof/>
            <w:webHidden/>
          </w:rPr>
        </w:r>
        <w:r w:rsidR="0031141D">
          <w:rPr>
            <w:noProof/>
            <w:webHidden/>
          </w:rPr>
          <w:fldChar w:fldCharType="separate"/>
        </w:r>
        <w:r w:rsidR="0031141D">
          <w:rPr>
            <w:noProof/>
            <w:webHidden/>
          </w:rPr>
          <w:t>9</w:t>
        </w:r>
        <w:r w:rsidR="0031141D">
          <w:rPr>
            <w:noProof/>
            <w:webHidden/>
          </w:rPr>
          <w:fldChar w:fldCharType="end"/>
        </w:r>
      </w:hyperlink>
    </w:p>
    <w:p w14:paraId="4CB815D5" w14:textId="3E74F906" w:rsidR="0031141D" w:rsidRDefault="00000000">
      <w:pPr>
        <w:pStyle w:val="TOC1"/>
        <w:tabs>
          <w:tab w:val="right" w:leader="dot" w:pos="9060"/>
        </w:tabs>
        <w:rPr>
          <w:rFonts w:eastAsiaTheme="minorEastAsia" w:cstheme="minorBidi"/>
          <w:noProof/>
          <w:sz w:val="22"/>
          <w:szCs w:val="22"/>
          <w:lang w:eastAsia="en-AU"/>
        </w:rPr>
      </w:pPr>
      <w:hyperlink w:anchor="_Toc104560687" w:history="1">
        <w:r w:rsidR="0031141D" w:rsidRPr="00C26FD4">
          <w:rPr>
            <w:rStyle w:val="Hyperlink"/>
            <w:noProof/>
          </w:rPr>
          <w:t>Evaluation</w:t>
        </w:r>
        <w:r w:rsidR="0031141D">
          <w:rPr>
            <w:noProof/>
            <w:webHidden/>
          </w:rPr>
          <w:tab/>
        </w:r>
        <w:r w:rsidR="0031141D">
          <w:rPr>
            <w:noProof/>
            <w:webHidden/>
          </w:rPr>
          <w:fldChar w:fldCharType="begin"/>
        </w:r>
        <w:r w:rsidR="0031141D">
          <w:rPr>
            <w:noProof/>
            <w:webHidden/>
          </w:rPr>
          <w:instrText xml:space="preserve"> PAGEREF _Toc104560687 \h </w:instrText>
        </w:r>
        <w:r w:rsidR="0031141D">
          <w:rPr>
            <w:noProof/>
            <w:webHidden/>
          </w:rPr>
        </w:r>
        <w:r w:rsidR="0031141D">
          <w:rPr>
            <w:noProof/>
            <w:webHidden/>
          </w:rPr>
          <w:fldChar w:fldCharType="separate"/>
        </w:r>
        <w:r w:rsidR="0031141D">
          <w:rPr>
            <w:noProof/>
            <w:webHidden/>
          </w:rPr>
          <w:t>9</w:t>
        </w:r>
        <w:r w:rsidR="0031141D">
          <w:rPr>
            <w:noProof/>
            <w:webHidden/>
          </w:rPr>
          <w:fldChar w:fldCharType="end"/>
        </w:r>
      </w:hyperlink>
    </w:p>
    <w:p w14:paraId="4D2A6638" w14:textId="37937D21" w:rsidR="0031141D" w:rsidRDefault="00000000">
      <w:pPr>
        <w:pStyle w:val="TOC1"/>
        <w:tabs>
          <w:tab w:val="right" w:leader="dot" w:pos="9060"/>
        </w:tabs>
        <w:rPr>
          <w:rFonts w:eastAsiaTheme="minorEastAsia" w:cstheme="minorBidi"/>
          <w:noProof/>
          <w:sz w:val="22"/>
          <w:szCs w:val="22"/>
          <w:lang w:eastAsia="en-AU"/>
        </w:rPr>
      </w:pPr>
      <w:hyperlink w:anchor="_Toc104560688" w:history="1">
        <w:r w:rsidR="0031141D" w:rsidRPr="00C26FD4">
          <w:rPr>
            <w:rStyle w:val="Hyperlink"/>
            <w:noProof/>
          </w:rPr>
          <w:t>Related Policies, Procedures, Guidelines, Frameworks, Standards and Legislation</w:t>
        </w:r>
        <w:r w:rsidR="0031141D">
          <w:rPr>
            <w:noProof/>
            <w:webHidden/>
          </w:rPr>
          <w:tab/>
        </w:r>
        <w:r w:rsidR="0031141D">
          <w:rPr>
            <w:noProof/>
            <w:webHidden/>
          </w:rPr>
          <w:fldChar w:fldCharType="begin"/>
        </w:r>
        <w:r w:rsidR="0031141D">
          <w:rPr>
            <w:noProof/>
            <w:webHidden/>
          </w:rPr>
          <w:instrText xml:space="preserve"> PAGEREF _Toc104560688 \h </w:instrText>
        </w:r>
        <w:r w:rsidR="0031141D">
          <w:rPr>
            <w:noProof/>
            <w:webHidden/>
          </w:rPr>
        </w:r>
        <w:r w:rsidR="0031141D">
          <w:rPr>
            <w:noProof/>
            <w:webHidden/>
          </w:rPr>
          <w:fldChar w:fldCharType="separate"/>
        </w:r>
        <w:r w:rsidR="0031141D">
          <w:rPr>
            <w:noProof/>
            <w:webHidden/>
          </w:rPr>
          <w:t>9</w:t>
        </w:r>
        <w:r w:rsidR="0031141D">
          <w:rPr>
            <w:noProof/>
            <w:webHidden/>
          </w:rPr>
          <w:fldChar w:fldCharType="end"/>
        </w:r>
      </w:hyperlink>
    </w:p>
    <w:p w14:paraId="6EA04403" w14:textId="48B22DB1" w:rsidR="0031141D" w:rsidRDefault="00000000">
      <w:pPr>
        <w:pStyle w:val="TOC1"/>
        <w:tabs>
          <w:tab w:val="right" w:leader="dot" w:pos="9060"/>
        </w:tabs>
        <w:rPr>
          <w:rFonts w:eastAsiaTheme="minorEastAsia" w:cstheme="minorBidi"/>
          <w:noProof/>
          <w:sz w:val="22"/>
          <w:szCs w:val="22"/>
          <w:lang w:eastAsia="en-AU"/>
        </w:rPr>
      </w:pPr>
      <w:hyperlink w:anchor="_Toc104560689" w:history="1">
        <w:r w:rsidR="0031141D" w:rsidRPr="00C26FD4">
          <w:rPr>
            <w:rStyle w:val="Hyperlink"/>
            <w:noProof/>
          </w:rPr>
          <w:t>Definition of Terms</w:t>
        </w:r>
        <w:r w:rsidR="0031141D">
          <w:rPr>
            <w:noProof/>
            <w:webHidden/>
          </w:rPr>
          <w:tab/>
        </w:r>
        <w:r w:rsidR="0031141D">
          <w:rPr>
            <w:noProof/>
            <w:webHidden/>
          </w:rPr>
          <w:fldChar w:fldCharType="begin"/>
        </w:r>
        <w:r w:rsidR="0031141D">
          <w:rPr>
            <w:noProof/>
            <w:webHidden/>
          </w:rPr>
          <w:instrText xml:space="preserve"> PAGEREF _Toc104560689 \h </w:instrText>
        </w:r>
        <w:r w:rsidR="0031141D">
          <w:rPr>
            <w:noProof/>
            <w:webHidden/>
          </w:rPr>
        </w:r>
        <w:r w:rsidR="0031141D">
          <w:rPr>
            <w:noProof/>
            <w:webHidden/>
          </w:rPr>
          <w:fldChar w:fldCharType="separate"/>
        </w:r>
        <w:r w:rsidR="0031141D">
          <w:rPr>
            <w:noProof/>
            <w:webHidden/>
          </w:rPr>
          <w:t>10</w:t>
        </w:r>
        <w:r w:rsidR="0031141D">
          <w:rPr>
            <w:noProof/>
            <w:webHidden/>
          </w:rPr>
          <w:fldChar w:fldCharType="end"/>
        </w:r>
      </w:hyperlink>
    </w:p>
    <w:p w14:paraId="155E26D8" w14:textId="1FF18E5B" w:rsidR="0031141D" w:rsidRDefault="00000000">
      <w:pPr>
        <w:pStyle w:val="TOC1"/>
        <w:tabs>
          <w:tab w:val="right" w:leader="dot" w:pos="9060"/>
        </w:tabs>
        <w:rPr>
          <w:rFonts w:eastAsiaTheme="minorEastAsia" w:cstheme="minorBidi"/>
          <w:noProof/>
          <w:sz w:val="22"/>
          <w:szCs w:val="22"/>
          <w:lang w:eastAsia="en-AU"/>
        </w:rPr>
      </w:pPr>
      <w:hyperlink w:anchor="_Toc104560690" w:history="1">
        <w:r w:rsidR="0031141D" w:rsidRPr="00C26FD4">
          <w:rPr>
            <w:rStyle w:val="Hyperlink"/>
            <w:noProof/>
          </w:rPr>
          <w:t>References</w:t>
        </w:r>
        <w:r w:rsidR="0031141D">
          <w:rPr>
            <w:noProof/>
            <w:webHidden/>
          </w:rPr>
          <w:tab/>
        </w:r>
        <w:r w:rsidR="0031141D">
          <w:rPr>
            <w:noProof/>
            <w:webHidden/>
          </w:rPr>
          <w:fldChar w:fldCharType="begin"/>
        </w:r>
        <w:r w:rsidR="0031141D">
          <w:rPr>
            <w:noProof/>
            <w:webHidden/>
          </w:rPr>
          <w:instrText xml:space="preserve"> PAGEREF _Toc104560690 \h </w:instrText>
        </w:r>
        <w:r w:rsidR="0031141D">
          <w:rPr>
            <w:noProof/>
            <w:webHidden/>
          </w:rPr>
        </w:r>
        <w:r w:rsidR="0031141D">
          <w:rPr>
            <w:noProof/>
            <w:webHidden/>
          </w:rPr>
          <w:fldChar w:fldCharType="separate"/>
        </w:r>
        <w:r w:rsidR="0031141D">
          <w:rPr>
            <w:noProof/>
            <w:webHidden/>
          </w:rPr>
          <w:t>11</w:t>
        </w:r>
        <w:r w:rsidR="0031141D">
          <w:rPr>
            <w:noProof/>
            <w:webHidden/>
          </w:rPr>
          <w:fldChar w:fldCharType="end"/>
        </w:r>
      </w:hyperlink>
    </w:p>
    <w:p w14:paraId="5804FAC5" w14:textId="6FD6CB58" w:rsidR="0031141D" w:rsidRDefault="00000000">
      <w:pPr>
        <w:pStyle w:val="TOC1"/>
        <w:tabs>
          <w:tab w:val="right" w:leader="dot" w:pos="9060"/>
        </w:tabs>
        <w:rPr>
          <w:rFonts w:eastAsiaTheme="minorEastAsia" w:cstheme="minorBidi"/>
          <w:noProof/>
          <w:sz w:val="22"/>
          <w:szCs w:val="22"/>
          <w:lang w:eastAsia="en-AU"/>
        </w:rPr>
      </w:pPr>
      <w:hyperlink w:anchor="_Toc104560691" w:history="1">
        <w:r w:rsidR="0031141D" w:rsidRPr="00C26FD4">
          <w:rPr>
            <w:rStyle w:val="Hyperlink"/>
            <w:noProof/>
          </w:rPr>
          <w:t>Search Terms</w:t>
        </w:r>
        <w:r w:rsidR="0031141D">
          <w:rPr>
            <w:noProof/>
            <w:webHidden/>
          </w:rPr>
          <w:tab/>
        </w:r>
        <w:r w:rsidR="0031141D">
          <w:rPr>
            <w:noProof/>
            <w:webHidden/>
          </w:rPr>
          <w:fldChar w:fldCharType="begin"/>
        </w:r>
        <w:r w:rsidR="0031141D">
          <w:rPr>
            <w:noProof/>
            <w:webHidden/>
          </w:rPr>
          <w:instrText xml:space="preserve"> PAGEREF _Toc104560691 \h </w:instrText>
        </w:r>
        <w:r w:rsidR="0031141D">
          <w:rPr>
            <w:noProof/>
            <w:webHidden/>
          </w:rPr>
        </w:r>
        <w:r w:rsidR="0031141D">
          <w:rPr>
            <w:noProof/>
            <w:webHidden/>
          </w:rPr>
          <w:fldChar w:fldCharType="separate"/>
        </w:r>
        <w:r w:rsidR="0031141D">
          <w:rPr>
            <w:noProof/>
            <w:webHidden/>
          </w:rPr>
          <w:t>11</w:t>
        </w:r>
        <w:r w:rsidR="0031141D">
          <w:rPr>
            <w:noProof/>
            <w:webHidden/>
          </w:rPr>
          <w:fldChar w:fldCharType="end"/>
        </w:r>
      </w:hyperlink>
    </w:p>
    <w:p w14:paraId="7E4F3030" w14:textId="52152A49" w:rsidR="007052B1" w:rsidRDefault="00AD75AF" w:rsidP="007B6904">
      <w:pPr>
        <w:rPr>
          <w:rFonts w:asciiTheme="minorHAnsi" w:hAnsiTheme="minorHAnsi"/>
        </w:rPr>
      </w:pPr>
      <w:r>
        <w:rPr>
          <w:rFonts w:asciiTheme="minorHAnsi" w:hAnsiTheme="minorHAnsi"/>
        </w:rPr>
        <w:fldChar w:fldCharType="end"/>
      </w:r>
    </w:p>
    <w:p w14:paraId="7E4F3031" w14:textId="0CFB3E13" w:rsidR="007052B1" w:rsidRDefault="007052B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34" w:tblpY="181"/>
        <w:tblW w:w="9158" w:type="dxa"/>
        <w:tblLook w:val="0000" w:firstRow="0" w:lastRow="0" w:firstColumn="0" w:lastColumn="0" w:noHBand="0" w:noVBand="0"/>
      </w:tblPr>
      <w:tblGrid>
        <w:gridCol w:w="9158"/>
      </w:tblGrid>
      <w:tr w:rsidR="007B6904" w:rsidRPr="00CD1C0E" w14:paraId="7E4F3033" w14:textId="77777777" w:rsidTr="00EF08AE">
        <w:trPr>
          <w:cantSplit/>
          <w:trHeight w:val="285"/>
        </w:trPr>
        <w:tc>
          <w:tcPr>
            <w:tcW w:w="9158" w:type="dxa"/>
            <w:shd w:val="clear" w:color="auto" w:fill="A6A6A6" w:themeFill="background1" w:themeFillShade="A6"/>
          </w:tcPr>
          <w:p w14:paraId="7E4F3032" w14:textId="77777777" w:rsidR="007B6904" w:rsidRPr="00CD1C0E" w:rsidRDefault="007B6904" w:rsidP="00EF08AE">
            <w:pPr>
              <w:pStyle w:val="Heading1"/>
            </w:pPr>
            <w:bookmarkStart w:id="3" w:name="_Toc389473274"/>
            <w:bookmarkStart w:id="4" w:name="_Toc104560678"/>
            <w:r w:rsidRPr="00CD1C0E">
              <w:lastRenderedPageBreak/>
              <w:t>Purpose</w:t>
            </w:r>
            <w:bookmarkEnd w:id="3"/>
            <w:bookmarkEnd w:id="4"/>
          </w:p>
        </w:tc>
      </w:tr>
    </w:tbl>
    <w:p w14:paraId="7E4F3034" w14:textId="77777777" w:rsidR="007B6904" w:rsidRPr="003A1656" w:rsidRDefault="007B6904" w:rsidP="003A1656">
      <w:pPr>
        <w:rPr>
          <w:sz w:val="28"/>
        </w:rPr>
      </w:pPr>
    </w:p>
    <w:p w14:paraId="413232C8" w14:textId="77777777" w:rsidR="00B72027" w:rsidRPr="003A1656" w:rsidRDefault="00B72027" w:rsidP="00B72027">
      <w:pPr>
        <w:pStyle w:val="ListBullet"/>
        <w:tabs>
          <w:tab w:val="clear" w:pos="1080"/>
        </w:tabs>
      </w:pPr>
      <w:r w:rsidRPr="003A1656">
        <w:t>To ensure accuracy of Glucose Ketone meter (henceforth referred to as “meter”) function by ensuring staff compliance with both internal and external Quality Control Programs and complying with the manufacturer’s instructions.</w:t>
      </w:r>
    </w:p>
    <w:p w14:paraId="3DD2F288" w14:textId="77777777" w:rsidR="00B72027" w:rsidRPr="003A1656" w:rsidRDefault="00B72027" w:rsidP="00B72027">
      <w:pPr>
        <w:pStyle w:val="ListBullet"/>
        <w:tabs>
          <w:tab w:val="clear" w:pos="1080"/>
        </w:tabs>
      </w:pPr>
      <w:r w:rsidRPr="003A1656">
        <w:t xml:space="preserve">To obtain accurate patient blood glucose point-of-care testing results on </w:t>
      </w:r>
      <w:r>
        <w:t>patients</w:t>
      </w:r>
    </w:p>
    <w:p w14:paraId="60AF1702" w14:textId="77777777" w:rsidR="00B72027" w:rsidRPr="003A1656" w:rsidRDefault="00B72027" w:rsidP="00B72027">
      <w:pPr>
        <w:pStyle w:val="ListBullet"/>
        <w:tabs>
          <w:tab w:val="clear" w:pos="1080"/>
        </w:tabs>
      </w:pPr>
      <w:r w:rsidRPr="003A1656">
        <w:t xml:space="preserve">To obtain accurate patient blood Ketone point-of-care testing results on </w:t>
      </w:r>
      <w:r>
        <w:t>patients</w:t>
      </w:r>
      <w:r w:rsidRPr="003A1656">
        <w:t>.</w:t>
      </w:r>
    </w:p>
    <w:p w14:paraId="38128C22" w14:textId="77777777" w:rsidR="00B72027" w:rsidRDefault="00B72027" w:rsidP="00B72027">
      <w:pPr>
        <w:pStyle w:val="ListBullet"/>
        <w:tabs>
          <w:tab w:val="clear" w:pos="1080"/>
        </w:tabs>
      </w:pPr>
      <w:r w:rsidRPr="003A1656">
        <w:t xml:space="preserve">To maintain the safety of </w:t>
      </w:r>
      <w:r>
        <w:t>patients</w:t>
      </w:r>
      <w:r w:rsidRPr="003A1656">
        <w:t xml:space="preserve"> throughout the testing procedure by adhering to standard precautions and infection control processes.</w:t>
      </w:r>
    </w:p>
    <w:p w14:paraId="3A96B71D" w14:textId="77777777" w:rsidR="00B72027" w:rsidRDefault="00B72027" w:rsidP="00B72027">
      <w:pPr>
        <w:pStyle w:val="ListBullet"/>
        <w:numPr>
          <w:ilvl w:val="0"/>
          <w:numId w:val="0"/>
        </w:numPr>
        <w:ind w:left="426"/>
      </w:pPr>
    </w:p>
    <w:p w14:paraId="42FBA74E" w14:textId="77777777" w:rsidR="00B72027" w:rsidRPr="00EF08AE" w:rsidRDefault="00B72027" w:rsidP="00B72027">
      <w:pPr>
        <w:jc w:val="right"/>
        <w:rPr>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12C80C1C" w14:textId="77777777" w:rsidTr="0011109D">
        <w:trPr>
          <w:cantSplit/>
          <w:trHeight w:val="285"/>
        </w:trPr>
        <w:tc>
          <w:tcPr>
            <w:tcW w:w="9158" w:type="dxa"/>
            <w:shd w:val="clear" w:color="auto" w:fill="A6A6A6" w:themeFill="background1" w:themeFillShade="A6"/>
          </w:tcPr>
          <w:p w14:paraId="4B4E3806" w14:textId="77777777" w:rsidR="00B72027" w:rsidRPr="003D2D06" w:rsidRDefault="00B72027" w:rsidP="0011109D">
            <w:pPr>
              <w:pStyle w:val="Heading1"/>
            </w:pPr>
            <w:bookmarkStart w:id="5" w:name="_Toc389473277"/>
            <w:bookmarkStart w:id="6" w:name="_Toc104560679"/>
            <w:r w:rsidRPr="003D2D06">
              <w:t>Scope</w:t>
            </w:r>
            <w:bookmarkEnd w:id="5"/>
            <w:bookmarkEnd w:id="6"/>
          </w:p>
        </w:tc>
      </w:tr>
    </w:tbl>
    <w:p w14:paraId="1F853E0E" w14:textId="77777777" w:rsidR="00B72027" w:rsidRPr="003A1656" w:rsidRDefault="00B72027" w:rsidP="00B72027">
      <w:pPr>
        <w:rPr>
          <w:sz w:val="28"/>
        </w:rPr>
      </w:pPr>
    </w:p>
    <w:p w14:paraId="55AA552F" w14:textId="77777777" w:rsidR="00B72027" w:rsidRPr="003A1656" w:rsidRDefault="00B72027" w:rsidP="00B72027">
      <w:pPr>
        <w:rPr>
          <w:color w:val="000000"/>
          <w:szCs w:val="22"/>
        </w:rPr>
      </w:pPr>
      <w:r w:rsidRPr="003A1656">
        <w:rPr>
          <w:rFonts w:cs="Arial"/>
          <w:szCs w:val="22"/>
        </w:rPr>
        <w:t xml:space="preserve">This Procedure applies to all wards, </w:t>
      </w:r>
      <w:proofErr w:type="gramStart"/>
      <w:r w:rsidRPr="003A1656">
        <w:rPr>
          <w:rFonts w:cs="Arial"/>
          <w:szCs w:val="22"/>
        </w:rPr>
        <w:t>units</w:t>
      </w:r>
      <w:proofErr w:type="gramEnd"/>
      <w:r w:rsidRPr="003A1656">
        <w:rPr>
          <w:rFonts w:cs="Arial"/>
          <w:szCs w:val="22"/>
        </w:rPr>
        <w:t xml:space="preserve"> and areas of </w:t>
      </w:r>
      <w:r>
        <w:rPr>
          <w:rFonts w:cs="Arial"/>
          <w:szCs w:val="22"/>
        </w:rPr>
        <w:t>Canberra Health Services (CHS) Network</w:t>
      </w:r>
      <w:r w:rsidRPr="003A1656">
        <w:rPr>
          <w:rFonts w:cs="Arial"/>
          <w:szCs w:val="22"/>
        </w:rPr>
        <w:t xml:space="preserve"> that use the </w:t>
      </w:r>
      <w:r w:rsidRPr="003A1656">
        <w:rPr>
          <w:color w:val="000000"/>
          <w:szCs w:val="22"/>
        </w:rPr>
        <w:t xml:space="preserve">Nova </w:t>
      </w:r>
      <w:proofErr w:type="spellStart"/>
      <w:r w:rsidRPr="003A1656">
        <w:rPr>
          <w:color w:val="000000"/>
          <w:szCs w:val="22"/>
        </w:rPr>
        <w:t>Statstrip</w:t>
      </w:r>
      <w:proofErr w:type="spellEnd"/>
      <w:r w:rsidRPr="003A1656">
        <w:rPr>
          <w:color w:val="000000"/>
          <w:szCs w:val="22"/>
        </w:rPr>
        <w:t xml:space="preserve"> </w:t>
      </w:r>
      <w:proofErr w:type="spellStart"/>
      <w:r w:rsidRPr="003A1656">
        <w:rPr>
          <w:color w:val="000000"/>
          <w:szCs w:val="22"/>
        </w:rPr>
        <w:t>Xpress</w:t>
      </w:r>
      <w:r w:rsidRPr="003A1656">
        <w:rPr>
          <w:color w:val="000000"/>
          <w:szCs w:val="22"/>
          <w:vertAlign w:val="superscript"/>
        </w:rPr>
        <w:t>TM</w:t>
      </w:r>
      <w:proofErr w:type="spellEnd"/>
      <w:r w:rsidRPr="003A1656">
        <w:rPr>
          <w:color w:val="000000"/>
          <w:szCs w:val="22"/>
        </w:rPr>
        <w:t xml:space="preserve"> meter</w:t>
      </w:r>
      <w:r w:rsidRPr="003A1656">
        <w:rPr>
          <w:rFonts w:cs="Arial"/>
          <w:szCs w:val="22"/>
        </w:rPr>
        <w:t xml:space="preserve"> to test blood </w:t>
      </w:r>
      <w:r>
        <w:rPr>
          <w:rFonts w:cs="Arial"/>
          <w:szCs w:val="22"/>
        </w:rPr>
        <w:t>g</w:t>
      </w:r>
      <w:r w:rsidRPr="003A1656">
        <w:rPr>
          <w:rFonts w:cs="Arial"/>
          <w:szCs w:val="22"/>
        </w:rPr>
        <w:t xml:space="preserve">lucose and </w:t>
      </w:r>
      <w:r>
        <w:rPr>
          <w:color w:val="000000"/>
          <w:szCs w:val="22"/>
        </w:rPr>
        <w:t>k</w:t>
      </w:r>
      <w:r w:rsidRPr="003A1656">
        <w:rPr>
          <w:color w:val="000000"/>
          <w:szCs w:val="22"/>
        </w:rPr>
        <w:t>etone levels</w:t>
      </w:r>
      <w:r w:rsidRPr="003A1656">
        <w:rPr>
          <w:rFonts w:cs="Arial"/>
          <w:szCs w:val="22"/>
        </w:rPr>
        <w:t xml:space="preserve"> on patients of all ages</w:t>
      </w:r>
      <w:r w:rsidRPr="003A1656">
        <w:rPr>
          <w:color w:val="000000"/>
          <w:szCs w:val="22"/>
        </w:rPr>
        <w:t>.</w:t>
      </w:r>
    </w:p>
    <w:p w14:paraId="0292CB76" w14:textId="77777777" w:rsidR="00B72027" w:rsidRDefault="00B72027" w:rsidP="00B72027">
      <w:pPr>
        <w:rPr>
          <w:b/>
          <w:bCs/>
          <w:color w:val="000000"/>
          <w:szCs w:val="22"/>
        </w:rPr>
      </w:pPr>
    </w:p>
    <w:p w14:paraId="54942A1C" w14:textId="77777777" w:rsidR="00B72027" w:rsidRPr="00A846A0" w:rsidRDefault="00B72027" w:rsidP="00B72027">
      <w:pPr>
        <w:rPr>
          <w:color w:val="000000"/>
          <w:szCs w:val="22"/>
        </w:rPr>
      </w:pPr>
      <w:r>
        <w:rPr>
          <w:color w:val="000000"/>
          <w:szCs w:val="22"/>
        </w:rPr>
        <w:t xml:space="preserve">The CHS Network includes the inpatient facilities at Canberra Hospital, Clare Holland House, North Canberra Hospital and University of Canberra Hospital and community services. </w:t>
      </w:r>
    </w:p>
    <w:p w14:paraId="53204F83" w14:textId="77777777" w:rsidR="00B72027" w:rsidRPr="003A1656" w:rsidRDefault="00B72027" w:rsidP="00B72027">
      <w:pPr>
        <w:rPr>
          <w:b/>
          <w:bCs/>
          <w:color w:val="000000"/>
          <w:szCs w:val="22"/>
        </w:rPr>
      </w:pPr>
    </w:p>
    <w:p w14:paraId="19972F2E" w14:textId="77777777" w:rsidR="00B72027" w:rsidRPr="003A1656" w:rsidRDefault="00B72027" w:rsidP="00B72027">
      <w:pPr>
        <w:rPr>
          <w:rFonts w:cs="Arial"/>
          <w:szCs w:val="22"/>
        </w:rPr>
      </w:pPr>
      <w:r w:rsidRPr="003A1656">
        <w:rPr>
          <w:rFonts w:cs="Arial"/>
          <w:szCs w:val="22"/>
        </w:rPr>
        <w:t>This document applies to</w:t>
      </w:r>
      <w:r>
        <w:rPr>
          <w:rFonts w:cs="Arial"/>
          <w:szCs w:val="22"/>
        </w:rPr>
        <w:t xml:space="preserve"> the following staff working within their scope of practice</w:t>
      </w:r>
      <w:r w:rsidRPr="003A1656">
        <w:rPr>
          <w:rFonts w:cs="Arial"/>
          <w:szCs w:val="22"/>
        </w:rPr>
        <w:t>:</w:t>
      </w:r>
    </w:p>
    <w:p w14:paraId="57F9C257" w14:textId="77777777" w:rsidR="00B72027" w:rsidRDefault="00B72027" w:rsidP="00B72027">
      <w:pPr>
        <w:pStyle w:val="ListBullet"/>
        <w:tabs>
          <w:tab w:val="clear" w:pos="1080"/>
        </w:tabs>
      </w:pPr>
      <w:r>
        <w:t>Medical Officers (MO)</w:t>
      </w:r>
    </w:p>
    <w:p w14:paraId="23A15A26" w14:textId="77777777" w:rsidR="00B72027" w:rsidRPr="00B52D05" w:rsidRDefault="00B72027" w:rsidP="00B72027">
      <w:pPr>
        <w:pStyle w:val="ListBullet"/>
        <w:tabs>
          <w:tab w:val="clear" w:pos="1080"/>
        </w:tabs>
      </w:pPr>
      <w:r w:rsidRPr="00B52D05">
        <w:t>Nurses and Midwives</w:t>
      </w:r>
      <w:r>
        <w:t>,</w:t>
      </w:r>
      <w:r w:rsidRPr="00B52D05">
        <w:t xml:space="preserve"> </w:t>
      </w:r>
    </w:p>
    <w:p w14:paraId="000C35C8" w14:textId="77777777" w:rsidR="00B72027" w:rsidRPr="009676E5" w:rsidRDefault="00B72027" w:rsidP="00B72027">
      <w:pPr>
        <w:pStyle w:val="ListBullet"/>
        <w:tabs>
          <w:tab w:val="clear" w:pos="1080"/>
        </w:tabs>
        <w:rPr>
          <w:b/>
        </w:rPr>
      </w:pPr>
      <w:r>
        <w:t xml:space="preserve">Allied Health Professionals </w:t>
      </w:r>
    </w:p>
    <w:p w14:paraId="6F77E231" w14:textId="77777777" w:rsidR="00B72027" w:rsidRPr="0040792C" w:rsidRDefault="00B72027" w:rsidP="00B72027">
      <w:pPr>
        <w:pStyle w:val="ListBullet"/>
        <w:tabs>
          <w:tab w:val="clear" w:pos="1080"/>
        </w:tabs>
        <w:rPr>
          <w:b/>
        </w:rPr>
      </w:pPr>
      <w:r>
        <w:t>Students</w:t>
      </w:r>
      <w:r w:rsidRPr="00B52D05">
        <w:t xml:space="preserve"> under direct supervision</w:t>
      </w:r>
      <w:r>
        <w:t>.</w:t>
      </w:r>
    </w:p>
    <w:p w14:paraId="652D55E8" w14:textId="77777777" w:rsidR="00B72027" w:rsidRDefault="00B72027" w:rsidP="00B72027">
      <w:pPr>
        <w:pStyle w:val="ListBullet"/>
        <w:numPr>
          <w:ilvl w:val="0"/>
          <w:numId w:val="0"/>
        </w:numPr>
      </w:pPr>
    </w:p>
    <w:p w14:paraId="17458052" w14:textId="77777777" w:rsidR="00B72027" w:rsidRPr="00EF08AE" w:rsidRDefault="00B72027" w:rsidP="00B72027">
      <w:pPr>
        <w:jc w:val="right"/>
        <w:rPr>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41C6DD77" w14:textId="77777777" w:rsidTr="0011109D">
        <w:trPr>
          <w:cantSplit/>
          <w:trHeight w:val="285"/>
        </w:trPr>
        <w:tc>
          <w:tcPr>
            <w:tcW w:w="9158" w:type="dxa"/>
            <w:shd w:val="clear" w:color="auto" w:fill="A6A6A6" w:themeFill="background1" w:themeFillShade="A6"/>
          </w:tcPr>
          <w:p w14:paraId="605897DD" w14:textId="77777777" w:rsidR="00B72027" w:rsidRPr="00C76688" w:rsidRDefault="00B72027" w:rsidP="0011109D">
            <w:pPr>
              <w:pStyle w:val="Heading1"/>
            </w:pPr>
            <w:bookmarkStart w:id="7" w:name="_Toc420586228"/>
            <w:bookmarkStart w:id="8" w:name="_Toc104560680"/>
            <w:r>
              <w:t>Roles and Responsibilities</w:t>
            </w:r>
            <w:bookmarkEnd w:id="7"/>
            <w:bookmarkEnd w:id="8"/>
          </w:p>
        </w:tc>
      </w:tr>
    </w:tbl>
    <w:p w14:paraId="052AF274" w14:textId="77777777" w:rsidR="00B72027" w:rsidRPr="003A1656" w:rsidRDefault="00B72027" w:rsidP="00B72027">
      <w:pPr>
        <w:outlineLvl w:val="0"/>
        <w:rPr>
          <w:sz w:val="28"/>
          <w:szCs w:val="24"/>
        </w:rPr>
      </w:pPr>
    </w:p>
    <w:p w14:paraId="5BA405E9" w14:textId="77777777" w:rsidR="00B72027" w:rsidRPr="003A1656" w:rsidRDefault="00B72027" w:rsidP="00B72027">
      <w:pPr>
        <w:pStyle w:val="Heading2"/>
        <w:rPr>
          <w:rFonts w:cs="Arial"/>
          <w:szCs w:val="22"/>
        </w:rPr>
      </w:pPr>
      <w:r>
        <w:rPr>
          <w:szCs w:val="22"/>
        </w:rPr>
        <w:t xml:space="preserve">Clinical </w:t>
      </w:r>
      <w:r w:rsidRPr="003A1656">
        <w:rPr>
          <w:szCs w:val="22"/>
        </w:rPr>
        <w:t>Staff</w:t>
      </w:r>
      <w:r w:rsidRPr="003A1656">
        <w:rPr>
          <w:rFonts w:cs="Arial"/>
          <w:szCs w:val="22"/>
        </w:rPr>
        <w:t xml:space="preserve"> </w:t>
      </w:r>
    </w:p>
    <w:p w14:paraId="3E839735" w14:textId="77777777" w:rsidR="00B72027" w:rsidRPr="003A1656" w:rsidRDefault="00B72027" w:rsidP="00B72027">
      <w:pPr>
        <w:rPr>
          <w:rFonts w:cs="Arial"/>
          <w:szCs w:val="22"/>
        </w:rPr>
      </w:pPr>
      <w:r>
        <w:rPr>
          <w:rFonts w:cs="Arial"/>
          <w:szCs w:val="22"/>
        </w:rPr>
        <w:t xml:space="preserve">Clinical Personal </w:t>
      </w:r>
      <w:r w:rsidRPr="003A1656">
        <w:rPr>
          <w:rFonts w:cs="Arial"/>
          <w:szCs w:val="22"/>
        </w:rPr>
        <w:t>are required to comply with this procedure.</w:t>
      </w:r>
    </w:p>
    <w:p w14:paraId="594CA4BE" w14:textId="77777777" w:rsidR="00B72027" w:rsidRPr="003A1656" w:rsidRDefault="00B72027" w:rsidP="00B72027">
      <w:pPr>
        <w:rPr>
          <w:szCs w:val="22"/>
        </w:rPr>
      </w:pPr>
      <w:bookmarkStart w:id="9" w:name="_Toc389473280"/>
    </w:p>
    <w:bookmarkEnd w:id="9"/>
    <w:p w14:paraId="6C58FAB7" w14:textId="77777777" w:rsidR="00B72027" w:rsidRPr="003A1656" w:rsidRDefault="00B72027" w:rsidP="00B72027">
      <w:pPr>
        <w:pStyle w:val="Heading2"/>
        <w:rPr>
          <w:szCs w:val="22"/>
        </w:rPr>
      </w:pPr>
      <w:r w:rsidRPr="003A1656">
        <w:rPr>
          <w:szCs w:val="22"/>
        </w:rPr>
        <w:t>Point-of-Care Testing (POCT) Co</w:t>
      </w:r>
      <w:r>
        <w:rPr>
          <w:szCs w:val="22"/>
        </w:rPr>
        <w:t>-</w:t>
      </w:r>
      <w:r w:rsidRPr="003A1656">
        <w:rPr>
          <w:szCs w:val="22"/>
        </w:rPr>
        <w:t>ordinator</w:t>
      </w:r>
    </w:p>
    <w:p w14:paraId="2C973BB0" w14:textId="77777777" w:rsidR="00B72027" w:rsidRPr="003A1656" w:rsidRDefault="00B72027" w:rsidP="00B72027">
      <w:pPr>
        <w:pStyle w:val="ListBullet"/>
        <w:rPr>
          <w:rFonts w:cs="Arial"/>
        </w:rPr>
      </w:pPr>
      <w:r w:rsidRPr="003A1656">
        <w:t>Monitor ward staff compliance with this procedure.</w:t>
      </w:r>
    </w:p>
    <w:p w14:paraId="40D9967F" w14:textId="77777777" w:rsidR="00B72027" w:rsidRPr="003A1656" w:rsidRDefault="00B72027" w:rsidP="00B72027">
      <w:pPr>
        <w:pStyle w:val="ListBullet"/>
        <w:rPr>
          <w:rFonts w:cs="Arial"/>
        </w:rPr>
      </w:pPr>
      <w:proofErr w:type="gramStart"/>
      <w:r>
        <w:t xml:space="preserve">Assist </w:t>
      </w:r>
      <w:r w:rsidRPr="003A1656">
        <w:t xml:space="preserve"> with</w:t>
      </w:r>
      <w:proofErr w:type="gramEnd"/>
      <w:r w:rsidRPr="003A1656">
        <w:t xml:space="preserve"> resolving meter problems (phone POCT Coordinator on </w:t>
      </w:r>
      <w:r>
        <w:t>5124 8629</w:t>
      </w:r>
      <w:r w:rsidRPr="003A1656">
        <w:t>).</w:t>
      </w:r>
    </w:p>
    <w:p w14:paraId="766F4B84" w14:textId="77777777" w:rsidR="00B72027" w:rsidRPr="003A1656" w:rsidRDefault="00B72027" w:rsidP="00B72027">
      <w:pPr>
        <w:pStyle w:val="ListBullet"/>
        <w:rPr>
          <w:rFonts w:cs="Arial"/>
        </w:rPr>
      </w:pPr>
      <w:r w:rsidRPr="003A1656">
        <w:t xml:space="preserve">Provide consultative advice regarding blood </w:t>
      </w:r>
      <w:r>
        <w:t>g</w:t>
      </w:r>
      <w:r w:rsidRPr="003A1656">
        <w:t xml:space="preserve">lucose and </w:t>
      </w:r>
      <w:r>
        <w:t>k</w:t>
      </w:r>
      <w:r w:rsidRPr="003A1656">
        <w:t>etone Point-of-Care testing.</w:t>
      </w:r>
    </w:p>
    <w:p w14:paraId="26B10ECD" w14:textId="77777777" w:rsidR="00B72027" w:rsidRPr="003A1656" w:rsidRDefault="00B72027" w:rsidP="00B72027">
      <w:pPr>
        <w:rPr>
          <w:rFonts w:cs="Arial"/>
          <w:i/>
          <w:sz w:val="28"/>
          <w:szCs w:val="24"/>
        </w:rPr>
      </w:pPr>
      <w:r w:rsidRPr="003A1656">
        <w:rPr>
          <w:rFonts w:cs="Arial"/>
          <w:i/>
          <w:sz w:val="28"/>
          <w:szCs w:val="24"/>
        </w:rPr>
        <w:t xml:space="preserve"> </w:t>
      </w:r>
    </w:p>
    <w:p w14:paraId="71918E16" w14:textId="77777777" w:rsidR="00B72027" w:rsidRPr="00EF08AE" w:rsidRDefault="00B72027" w:rsidP="00B72027">
      <w:pPr>
        <w:jc w:val="right"/>
        <w:rPr>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69DFFDF4" w14:textId="77777777" w:rsidTr="0011109D">
        <w:trPr>
          <w:cantSplit/>
          <w:trHeight w:val="285"/>
        </w:trPr>
        <w:tc>
          <w:tcPr>
            <w:tcW w:w="9158" w:type="dxa"/>
            <w:shd w:val="clear" w:color="auto" w:fill="A6A6A6" w:themeFill="background1" w:themeFillShade="A6"/>
          </w:tcPr>
          <w:p w14:paraId="7804C3FF" w14:textId="77777777" w:rsidR="00B72027" w:rsidRPr="00C76688" w:rsidRDefault="00B72027" w:rsidP="0011109D">
            <w:pPr>
              <w:pStyle w:val="Heading1"/>
            </w:pPr>
            <w:bookmarkStart w:id="10" w:name="_Toc104560681"/>
            <w:r>
              <w:t>Section 1 - Meter Use – General Information</w:t>
            </w:r>
            <w:bookmarkEnd w:id="10"/>
          </w:p>
        </w:tc>
      </w:tr>
    </w:tbl>
    <w:p w14:paraId="511E5E45" w14:textId="77777777" w:rsidR="00B72027" w:rsidRPr="003A1656" w:rsidRDefault="00B72027" w:rsidP="00B72027">
      <w:pPr>
        <w:rPr>
          <w:rFonts w:cs="Arial"/>
          <w:b/>
          <w:szCs w:val="24"/>
        </w:rPr>
      </w:pPr>
    </w:p>
    <w:p w14:paraId="151354BC" w14:textId="77777777" w:rsidR="00B72027" w:rsidRPr="003A1656" w:rsidRDefault="00B72027" w:rsidP="00B72027">
      <w:pPr>
        <w:autoSpaceDE w:val="0"/>
        <w:autoSpaceDN w:val="0"/>
        <w:adjustRightInd w:val="0"/>
        <w:rPr>
          <w:color w:val="000000"/>
          <w:szCs w:val="24"/>
        </w:rPr>
      </w:pPr>
      <w:r w:rsidRPr="003A1656">
        <w:rPr>
          <w:color w:val="000000"/>
          <w:szCs w:val="24"/>
        </w:rPr>
        <w:lastRenderedPageBreak/>
        <w:t>The meter is intended for use outside the body.  The system is for use with fresh capillary, venous, and arterial whole blood samples.</w:t>
      </w:r>
    </w:p>
    <w:p w14:paraId="21A677B5" w14:textId="77777777" w:rsidR="00B72027" w:rsidRPr="003A1656" w:rsidRDefault="00B72027" w:rsidP="00B72027">
      <w:pPr>
        <w:autoSpaceDE w:val="0"/>
        <w:autoSpaceDN w:val="0"/>
        <w:adjustRightInd w:val="0"/>
        <w:rPr>
          <w:color w:val="000000"/>
          <w:szCs w:val="24"/>
        </w:rPr>
      </w:pPr>
    </w:p>
    <w:p w14:paraId="0A4B1234" w14:textId="77777777" w:rsidR="00B72027" w:rsidRPr="003A1656" w:rsidRDefault="00B72027" w:rsidP="00B72027">
      <w:pPr>
        <w:autoSpaceDE w:val="0"/>
        <w:autoSpaceDN w:val="0"/>
        <w:adjustRightInd w:val="0"/>
        <w:rPr>
          <w:color w:val="000000"/>
          <w:szCs w:val="24"/>
        </w:rPr>
      </w:pPr>
      <w:r w:rsidRPr="003A1656">
        <w:rPr>
          <w:color w:val="000000"/>
          <w:szCs w:val="24"/>
        </w:rPr>
        <w:t xml:space="preserve">The manufacturer’s instructions, located in the meter workstation box, must be complied with.  Standard </w:t>
      </w:r>
      <w:r w:rsidRPr="003A1656">
        <w:rPr>
          <w:szCs w:val="24"/>
        </w:rPr>
        <w:t>blood collection procedures</w:t>
      </w:r>
      <w:r w:rsidRPr="003A1656">
        <w:rPr>
          <w:color w:val="000000"/>
          <w:szCs w:val="24"/>
        </w:rPr>
        <w:t xml:space="preserve"> must be practised, and Quality Assurance Programmes and Procedures adhered to.</w:t>
      </w:r>
    </w:p>
    <w:p w14:paraId="7D06183F" w14:textId="77777777" w:rsidR="00B72027" w:rsidRPr="003A1656" w:rsidRDefault="00B72027" w:rsidP="00B72027">
      <w:pPr>
        <w:jc w:val="both"/>
        <w:rPr>
          <w:rFonts w:cs="Arial"/>
          <w:b/>
          <w:szCs w:val="24"/>
        </w:rPr>
      </w:pPr>
    </w:p>
    <w:p w14:paraId="6DDD3467" w14:textId="77777777" w:rsidR="00B72027" w:rsidRPr="003A1656" w:rsidRDefault="00B72027" w:rsidP="00B72027">
      <w:pPr>
        <w:autoSpaceDE w:val="0"/>
        <w:autoSpaceDN w:val="0"/>
        <w:adjustRightInd w:val="0"/>
        <w:rPr>
          <w:iCs/>
          <w:color w:val="000000"/>
          <w:szCs w:val="24"/>
        </w:rPr>
      </w:pPr>
      <w:r w:rsidRPr="003A1656">
        <w:rPr>
          <w:iCs/>
          <w:color w:val="000000"/>
          <w:szCs w:val="24"/>
        </w:rPr>
        <w:t xml:space="preserve">The Nova </w:t>
      </w:r>
      <w:proofErr w:type="spellStart"/>
      <w:r w:rsidRPr="003A1656">
        <w:rPr>
          <w:iCs/>
          <w:color w:val="000000"/>
          <w:szCs w:val="24"/>
        </w:rPr>
        <w:t>Statstrip</w:t>
      </w:r>
      <w:proofErr w:type="spellEnd"/>
      <w:r w:rsidRPr="003A1656">
        <w:rPr>
          <w:iCs/>
          <w:color w:val="000000"/>
          <w:szCs w:val="24"/>
        </w:rPr>
        <w:t xml:space="preserve"> </w:t>
      </w:r>
      <w:proofErr w:type="spellStart"/>
      <w:r w:rsidRPr="003A1656">
        <w:rPr>
          <w:iCs/>
          <w:color w:val="000000"/>
          <w:szCs w:val="24"/>
        </w:rPr>
        <w:t>Xpress</w:t>
      </w:r>
      <w:r w:rsidRPr="003A1656">
        <w:rPr>
          <w:iCs/>
          <w:color w:val="000000"/>
          <w:szCs w:val="24"/>
          <w:vertAlign w:val="superscript"/>
        </w:rPr>
        <w:t>TM</w:t>
      </w:r>
      <w:proofErr w:type="spellEnd"/>
      <w:r w:rsidRPr="003A1656">
        <w:rPr>
          <w:iCs/>
          <w:color w:val="000000"/>
          <w:szCs w:val="24"/>
        </w:rPr>
        <w:t xml:space="preserve"> meter does not need calibration prior to using any of the test strips in a new packet.</w:t>
      </w:r>
    </w:p>
    <w:p w14:paraId="5A3035A6" w14:textId="77777777" w:rsidR="00B72027" w:rsidRPr="003A1656" w:rsidRDefault="00B72027" w:rsidP="00B72027">
      <w:pPr>
        <w:rPr>
          <w:rFonts w:cs="Arial"/>
          <w:b/>
          <w:szCs w:val="24"/>
        </w:rPr>
      </w:pPr>
    </w:p>
    <w:p w14:paraId="0687003E" w14:textId="77777777" w:rsidR="00B72027" w:rsidRPr="0061140E"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01892E7E" w14:textId="77777777" w:rsidTr="0011109D">
        <w:trPr>
          <w:cantSplit/>
          <w:trHeight w:val="285"/>
        </w:trPr>
        <w:tc>
          <w:tcPr>
            <w:tcW w:w="9158" w:type="dxa"/>
            <w:shd w:val="clear" w:color="auto" w:fill="A6A6A6" w:themeFill="background1" w:themeFillShade="A6"/>
          </w:tcPr>
          <w:p w14:paraId="04210353" w14:textId="77777777" w:rsidR="00B72027" w:rsidRPr="00CD1C0E" w:rsidRDefault="00B72027" w:rsidP="0011109D">
            <w:pPr>
              <w:pStyle w:val="Heading1"/>
            </w:pPr>
            <w:bookmarkStart w:id="11" w:name="_Toc104560682"/>
            <w:r>
              <w:t>Section 2 - Internal Quality Control Testing</w:t>
            </w:r>
            <w:bookmarkEnd w:id="11"/>
          </w:p>
        </w:tc>
      </w:tr>
    </w:tbl>
    <w:p w14:paraId="06C9591D" w14:textId="77777777" w:rsidR="00B72027" w:rsidRPr="003A1656" w:rsidRDefault="00B72027" w:rsidP="00B72027">
      <w:pPr>
        <w:pStyle w:val="Default"/>
        <w:rPr>
          <w:rFonts w:ascii="Calibri" w:hAnsi="Calibri"/>
          <w:sz w:val="28"/>
        </w:rPr>
      </w:pPr>
    </w:p>
    <w:p w14:paraId="756C6FFF" w14:textId="77777777" w:rsidR="00B72027" w:rsidRPr="003A1656" w:rsidRDefault="00B72027" w:rsidP="00B72027">
      <w:pPr>
        <w:autoSpaceDE w:val="0"/>
        <w:autoSpaceDN w:val="0"/>
        <w:adjustRightInd w:val="0"/>
        <w:rPr>
          <w:color w:val="000000"/>
          <w:szCs w:val="22"/>
        </w:rPr>
      </w:pPr>
      <w:r w:rsidRPr="003A1656">
        <w:rPr>
          <w:color w:val="000000"/>
          <w:szCs w:val="22"/>
        </w:rPr>
        <w:t xml:space="preserve">Internal </w:t>
      </w:r>
      <w:r>
        <w:rPr>
          <w:color w:val="000000"/>
          <w:szCs w:val="22"/>
        </w:rPr>
        <w:t>Q</w:t>
      </w:r>
      <w:r w:rsidRPr="003A1656">
        <w:rPr>
          <w:color w:val="000000"/>
          <w:szCs w:val="22"/>
        </w:rPr>
        <w:t xml:space="preserve">uality </w:t>
      </w:r>
      <w:r>
        <w:rPr>
          <w:color w:val="000000"/>
          <w:szCs w:val="22"/>
        </w:rPr>
        <w:t>C</w:t>
      </w:r>
      <w:r w:rsidRPr="003A1656">
        <w:rPr>
          <w:color w:val="000000"/>
          <w:szCs w:val="22"/>
        </w:rPr>
        <w:t xml:space="preserve">ontrol (IQC) is performed to ensure the accuracy of the meter and that it is operating </w:t>
      </w:r>
      <w:r w:rsidRPr="003A1656">
        <w:rPr>
          <w:szCs w:val="22"/>
        </w:rPr>
        <w:t>acceptably</w:t>
      </w:r>
      <w:r w:rsidRPr="003A1656">
        <w:rPr>
          <w:color w:val="000000"/>
          <w:szCs w:val="22"/>
        </w:rPr>
        <w:t>.</w:t>
      </w:r>
    </w:p>
    <w:p w14:paraId="5C117366" w14:textId="77777777" w:rsidR="00B72027" w:rsidRPr="003A1656" w:rsidRDefault="00B72027" w:rsidP="00B72027">
      <w:pPr>
        <w:autoSpaceDE w:val="0"/>
        <w:autoSpaceDN w:val="0"/>
        <w:adjustRightInd w:val="0"/>
        <w:rPr>
          <w:color w:val="000000"/>
          <w:szCs w:val="22"/>
        </w:rPr>
      </w:pPr>
    </w:p>
    <w:p w14:paraId="2484E58D" w14:textId="77777777" w:rsidR="00B72027" w:rsidRPr="003A1656" w:rsidRDefault="00B72027" w:rsidP="00B72027">
      <w:pPr>
        <w:autoSpaceDE w:val="0"/>
        <w:autoSpaceDN w:val="0"/>
        <w:adjustRightInd w:val="0"/>
        <w:rPr>
          <w:color w:val="000000"/>
          <w:szCs w:val="22"/>
        </w:rPr>
      </w:pPr>
      <w:r w:rsidRPr="003A1656">
        <w:rPr>
          <w:color w:val="000000"/>
          <w:szCs w:val="22"/>
        </w:rPr>
        <w:t>IQC must be performed:</w:t>
      </w:r>
    </w:p>
    <w:p w14:paraId="19670F5E" w14:textId="77777777" w:rsidR="00B72027" w:rsidRPr="003A1656" w:rsidRDefault="00B72027" w:rsidP="00B72027">
      <w:pPr>
        <w:pStyle w:val="ListBullet"/>
        <w:tabs>
          <w:tab w:val="clear" w:pos="1080"/>
        </w:tabs>
      </w:pPr>
      <w:r w:rsidRPr="003A1656">
        <w:t xml:space="preserve">Each day that the meter is used to test patient </w:t>
      </w:r>
      <w:r>
        <w:t>g</w:t>
      </w:r>
      <w:r w:rsidRPr="003A1656">
        <w:t>lucose or Ketone levels.  This is the responsibility of the staff member that uses the meter first on any given day and must be performed before any patients are tested</w:t>
      </w:r>
      <w:r>
        <w:t xml:space="preserve"> and recorded in the Quality Control Logbook.</w:t>
      </w:r>
    </w:p>
    <w:p w14:paraId="21C54505" w14:textId="77777777" w:rsidR="00B72027" w:rsidRPr="003A1656" w:rsidRDefault="00B72027" w:rsidP="00B72027">
      <w:pPr>
        <w:autoSpaceDE w:val="0"/>
        <w:autoSpaceDN w:val="0"/>
        <w:adjustRightInd w:val="0"/>
        <w:rPr>
          <w:color w:val="000000"/>
          <w:szCs w:val="22"/>
        </w:rPr>
      </w:pPr>
    </w:p>
    <w:p w14:paraId="27F58950" w14:textId="77777777" w:rsidR="00B72027" w:rsidRPr="003A1656" w:rsidRDefault="00B72027" w:rsidP="00B72027">
      <w:pPr>
        <w:autoSpaceDE w:val="0"/>
        <w:autoSpaceDN w:val="0"/>
        <w:adjustRightInd w:val="0"/>
        <w:rPr>
          <w:color w:val="000000"/>
          <w:szCs w:val="22"/>
        </w:rPr>
      </w:pPr>
      <w:r w:rsidRPr="003A1656">
        <w:rPr>
          <w:color w:val="000000"/>
          <w:szCs w:val="22"/>
        </w:rPr>
        <w:t>In addition, IQC must be performed:</w:t>
      </w:r>
    </w:p>
    <w:p w14:paraId="11A19A42" w14:textId="77777777" w:rsidR="00B72027" w:rsidRPr="0037261D" w:rsidRDefault="00B72027" w:rsidP="00B72027">
      <w:pPr>
        <w:pStyle w:val="ListBullet"/>
        <w:tabs>
          <w:tab w:val="clear" w:pos="1080"/>
        </w:tabs>
        <w:rPr>
          <w:bCs/>
        </w:rPr>
      </w:pPr>
      <w:r w:rsidRPr="0037261D">
        <w:rPr>
          <w:bCs/>
        </w:rPr>
        <w:t>When a new packet of test strips is opened.</w:t>
      </w:r>
    </w:p>
    <w:p w14:paraId="7FA7816E" w14:textId="77777777" w:rsidR="00B72027" w:rsidRPr="0037261D" w:rsidRDefault="00B72027" w:rsidP="00B72027">
      <w:pPr>
        <w:pStyle w:val="ListBullet"/>
        <w:tabs>
          <w:tab w:val="clear" w:pos="1080"/>
        </w:tabs>
        <w:rPr>
          <w:bCs/>
        </w:rPr>
      </w:pPr>
      <w:r w:rsidRPr="00233C74">
        <w:rPr>
          <w:bCs/>
        </w:rPr>
        <w:t>When the blood glucose on the same patient varies more than 15% within 10 minutes.</w:t>
      </w:r>
    </w:p>
    <w:p w14:paraId="581D66A6" w14:textId="77777777" w:rsidR="00B72027" w:rsidRPr="003A1656" w:rsidRDefault="00B72027" w:rsidP="00B72027">
      <w:pPr>
        <w:pStyle w:val="ListBullet"/>
        <w:tabs>
          <w:tab w:val="clear" w:pos="1080"/>
        </w:tabs>
      </w:pPr>
      <w:r w:rsidRPr="003A1656">
        <w:rPr>
          <w:bCs/>
        </w:rPr>
        <w:t>Whenever it is suspected that the meter may not be performing acceptably for any reason (e.g. after the meter has been dropped).</w:t>
      </w:r>
    </w:p>
    <w:p w14:paraId="7AF7DAB9" w14:textId="77777777" w:rsidR="00B72027" w:rsidRPr="003A1656" w:rsidRDefault="00B72027" w:rsidP="00B72027">
      <w:pPr>
        <w:autoSpaceDE w:val="0"/>
        <w:autoSpaceDN w:val="0"/>
        <w:adjustRightInd w:val="0"/>
        <w:rPr>
          <w:b/>
          <w:bCs/>
          <w:szCs w:val="22"/>
        </w:rPr>
      </w:pPr>
    </w:p>
    <w:p w14:paraId="118EE50B" w14:textId="77777777" w:rsidR="00B72027" w:rsidRPr="003A1656" w:rsidRDefault="00B72027" w:rsidP="00B72027">
      <w:pPr>
        <w:autoSpaceDE w:val="0"/>
        <w:autoSpaceDN w:val="0"/>
        <w:adjustRightInd w:val="0"/>
        <w:rPr>
          <w:szCs w:val="22"/>
        </w:rPr>
      </w:pPr>
      <w:r w:rsidRPr="003A1656">
        <w:rPr>
          <w:szCs w:val="22"/>
        </w:rPr>
        <w:t>When IQC is performed, ensure both the high and the low internal control solutions are tested.</w:t>
      </w:r>
    </w:p>
    <w:p w14:paraId="31F597F6" w14:textId="77777777" w:rsidR="00B72027" w:rsidRPr="003A1656" w:rsidRDefault="00B72027" w:rsidP="00B72027">
      <w:pPr>
        <w:autoSpaceDE w:val="0"/>
        <w:autoSpaceDN w:val="0"/>
        <w:adjustRightInd w:val="0"/>
        <w:rPr>
          <w:b/>
          <w:bCs/>
          <w:szCs w:val="22"/>
        </w:rPr>
      </w:pPr>
    </w:p>
    <w:p w14:paraId="35D37E5A" w14:textId="77777777" w:rsidR="00B72027" w:rsidRPr="003A1656" w:rsidRDefault="00B72027" w:rsidP="00B72027">
      <w:pPr>
        <w:autoSpaceDE w:val="0"/>
        <w:autoSpaceDN w:val="0"/>
        <w:adjustRightInd w:val="0"/>
        <w:rPr>
          <w:b/>
          <w:bCs/>
          <w:szCs w:val="22"/>
        </w:rPr>
      </w:pPr>
      <w:r w:rsidRPr="003A1656">
        <w:rPr>
          <w:b/>
          <w:bCs/>
          <w:szCs w:val="22"/>
        </w:rPr>
        <w:t xml:space="preserve">Required Initial </w:t>
      </w:r>
      <w:r>
        <w:rPr>
          <w:b/>
          <w:bCs/>
          <w:szCs w:val="22"/>
        </w:rPr>
        <w:t xml:space="preserve">Daily Use </w:t>
      </w:r>
      <w:r w:rsidRPr="003A1656">
        <w:rPr>
          <w:b/>
          <w:bCs/>
          <w:szCs w:val="22"/>
        </w:rPr>
        <w:t>Checks:</w:t>
      </w:r>
    </w:p>
    <w:p w14:paraId="0DA30F33" w14:textId="77777777" w:rsidR="00B72027" w:rsidRPr="003A1656" w:rsidRDefault="00B72027" w:rsidP="00B72027">
      <w:pPr>
        <w:numPr>
          <w:ilvl w:val="0"/>
          <w:numId w:val="12"/>
        </w:numPr>
        <w:tabs>
          <w:tab w:val="clear" w:pos="720"/>
        </w:tabs>
        <w:autoSpaceDE w:val="0"/>
        <w:autoSpaceDN w:val="0"/>
        <w:adjustRightInd w:val="0"/>
        <w:ind w:left="426" w:hanging="426"/>
        <w:rPr>
          <w:szCs w:val="22"/>
        </w:rPr>
      </w:pPr>
      <w:r w:rsidRPr="003A1656">
        <w:rPr>
          <w:szCs w:val="22"/>
        </w:rPr>
        <w:t xml:space="preserve">Clean and dry exterior and interior of </w:t>
      </w:r>
      <w:r>
        <w:rPr>
          <w:szCs w:val="22"/>
        </w:rPr>
        <w:t xml:space="preserve">meter </w:t>
      </w:r>
      <w:r w:rsidRPr="003A1656">
        <w:rPr>
          <w:szCs w:val="22"/>
        </w:rPr>
        <w:t xml:space="preserve">workstation with a cloth or tissue moistened with detergent and water when needed.  This is mandatory if the workstation is </w:t>
      </w:r>
      <w:r>
        <w:rPr>
          <w:szCs w:val="22"/>
        </w:rPr>
        <w:t xml:space="preserve">contaminated with bodily </w:t>
      </w:r>
      <w:proofErr w:type="gramStart"/>
      <w:r>
        <w:rPr>
          <w:szCs w:val="22"/>
        </w:rPr>
        <w:t>fluids</w:t>
      </w:r>
      <w:proofErr w:type="gramEnd"/>
    </w:p>
    <w:p w14:paraId="438ADC76" w14:textId="77777777" w:rsidR="00B72027" w:rsidRPr="003A1656" w:rsidRDefault="00B72027" w:rsidP="00B72027">
      <w:pPr>
        <w:numPr>
          <w:ilvl w:val="0"/>
          <w:numId w:val="12"/>
        </w:numPr>
        <w:tabs>
          <w:tab w:val="clear" w:pos="720"/>
        </w:tabs>
        <w:autoSpaceDE w:val="0"/>
        <w:autoSpaceDN w:val="0"/>
        <w:adjustRightInd w:val="0"/>
        <w:ind w:left="426" w:hanging="426"/>
        <w:rPr>
          <w:szCs w:val="22"/>
        </w:rPr>
      </w:pPr>
      <w:r w:rsidRPr="003A1656">
        <w:rPr>
          <w:szCs w:val="22"/>
        </w:rPr>
        <w:t>Damp tissue slightly with</w:t>
      </w:r>
      <w:r>
        <w:rPr>
          <w:szCs w:val="22"/>
        </w:rPr>
        <w:t xml:space="preserve"> detergent and </w:t>
      </w:r>
      <w:r w:rsidRPr="003A1656">
        <w:rPr>
          <w:szCs w:val="22"/>
        </w:rPr>
        <w:t xml:space="preserve">water and wipe the exterior of the </w:t>
      </w:r>
      <w:proofErr w:type="spellStart"/>
      <w:r w:rsidRPr="003A1656">
        <w:rPr>
          <w:szCs w:val="22"/>
        </w:rPr>
        <w:t>Statstrip</w:t>
      </w:r>
      <w:proofErr w:type="spellEnd"/>
      <w:r w:rsidRPr="003A1656">
        <w:rPr>
          <w:szCs w:val="22"/>
        </w:rPr>
        <w:t xml:space="preserve"> </w:t>
      </w:r>
      <w:proofErr w:type="spellStart"/>
      <w:r w:rsidRPr="003A1656">
        <w:rPr>
          <w:szCs w:val="22"/>
        </w:rPr>
        <w:t>Xpress</w:t>
      </w:r>
      <w:r w:rsidRPr="003A1656">
        <w:rPr>
          <w:szCs w:val="22"/>
          <w:vertAlign w:val="superscript"/>
        </w:rPr>
        <w:t>TM</w:t>
      </w:r>
      <w:proofErr w:type="spellEnd"/>
      <w:r w:rsidRPr="003A1656">
        <w:rPr>
          <w:szCs w:val="22"/>
        </w:rPr>
        <w:t xml:space="preserve"> meter when required, taking care not to spill water on the test port, and ensuring the meter is wiped dry.  This is mandatory if the meter is </w:t>
      </w:r>
      <w:r>
        <w:rPr>
          <w:szCs w:val="22"/>
        </w:rPr>
        <w:t xml:space="preserve">contaminated with bodily </w:t>
      </w:r>
      <w:proofErr w:type="gramStart"/>
      <w:r>
        <w:rPr>
          <w:szCs w:val="22"/>
        </w:rPr>
        <w:t>fluids</w:t>
      </w:r>
      <w:proofErr w:type="gramEnd"/>
    </w:p>
    <w:p w14:paraId="413878E7" w14:textId="77777777" w:rsidR="00B72027" w:rsidRPr="0031230D" w:rsidRDefault="00B72027" w:rsidP="00B72027">
      <w:pPr>
        <w:numPr>
          <w:ilvl w:val="0"/>
          <w:numId w:val="12"/>
        </w:numPr>
        <w:tabs>
          <w:tab w:val="clear" w:pos="720"/>
        </w:tabs>
        <w:autoSpaceDE w:val="0"/>
        <w:autoSpaceDN w:val="0"/>
        <w:adjustRightInd w:val="0"/>
        <w:ind w:left="426" w:hanging="426"/>
        <w:rPr>
          <w:szCs w:val="24"/>
        </w:rPr>
      </w:pPr>
      <w:r w:rsidRPr="0031230D">
        <w:rPr>
          <w:szCs w:val="24"/>
        </w:rPr>
        <w:t xml:space="preserve">Ensure that the test strip bottle has been dated and initialled on opening and is within the opening expiry date (90 days for Ketone test strips, 180 days for </w:t>
      </w:r>
      <w:r>
        <w:rPr>
          <w:szCs w:val="24"/>
        </w:rPr>
        <w:t>g</w:t>
      </w:r>
      <w:r w:rsidRPr="0031230D">
        <w:rPr>
          <w:szCs w:val="24"/>
        </w:rPr>
        <w:t>lucose test strips</w:t>
      </w:r>
      <w:r>
        <w:rPr>
          <w:szCs w:val="24"/>
        </w:rPr>
        <w:t>).</w:t>
      </w:r>
      <w:r w:rsidRPr="0031230D">
        <w:rPr>
          <w:szCs w:val="24"/>
        </w:rPr>
        <w:t xml:space="preserve"> </w:t>
      </w:r>
    </w:p>
    <w:p w14:paraId="2E830E2F" w14:textId="77777777" w:rsidR="00B72027" w:rsidRPr="003A1656" w:rsidRDefault="00B72027" w:rsidP="00B72027">
      <w:pPr>
        <w:numPr>
          <w:ilvl w:val="0"/>
          <w:numId w:val="12"/>
        </w:numPr>
        <w:tabs>
          <w:tab w:val="clear" w:pos="720"/>
        </w:tabs>
        <w:autoSpaceDE w:val="0"/>
        <w:autoSpaceDN w:val="0"/>
        <w:adjustRightInd w:val="0"/>
        <w:ind w:left="426" w:hanging="426"/>
        <w:rPr>
          <w:szCs w:val="22"/>
        </w:rPr>
      </w:pPr>
      <w:r w:rsidRPr="003A1656">
        <w:rPr>
          <w:szCs w:val="22"/>
        </w:rPr>
        <w:t>Check that the high and low control solution bottles have been dated and initialled on opening and are within 90 days of the opening date.</w:t>
      </w:r>
    </w:p>
    <w:p w14:paraId="74C3F9DD" w14:textId="77777777" w:rsidR="00B72027" w:rsidRPr="003A1656" w:rsidRDefault="00B72027" w:rsidP="00B72027">
      <w:pPr>
        <w:numPr>
          <w:ilvl w:val="0"/>
          <w:numId w:val="12"/>
        </w:numPr>
        <w:tabs>
          <w:tab w:val="clear" w:pos="720"/>
        </w:tabs>
        <w:autoSpaceDE w:val="0"/>
        <w:autoSpaceDN w:val="0"/>
        <w:adjustRightInd w:val="0"/>
        <w:ind w:left="426" w:hanging="426"/>
        <w:rPr>
          <w:szCs w:val="22"/>
        </w:rPr>
      </w:pPr>
      <w:r w:rsidRPr="003A1656">
        <w:rPr>
          <w:szCs w:val="22"/>
        </w:rPr>
        <w:t>Check IQC/Reagent Detail Records:</w:t>
      </w:r>
    </w:p>
    <w:p w14:paraId="1D55767E" w14:textId="77777777" w:rsidR="00B72027" w:rsidRPr="003A1656" w:rsidRDefault="00B72027" w:rsidP="00B72027">
      <w:pPr>
        <w:pStyle w:val="ListParagraph"/>
        <w:numPr>
          <w:ilvl w:val="0"/>
          <w:numId w:val="24"/>
        </w:numPr>
        <w:autoSpaceDE w:val="0"/>
        <w:autoSpaceDN w:val="0"/>
        <w:adjustRightInd w:val="0"/>
        <w:ind w:left="851" w:hanging="425"/>
        <w:rPr>
          <w:szCs w:val="22"/>
        </w:rPr>
      </w:pPr>
      <w:r w:rsidRPr="003A1656">
        <w:rPr>
          <w:szCs w:val="22"/>
        </w:rPr>
        <w:lastRenderedPageBreak/>
        <w:t>Internal Control Solution:  Ensure the lot number, expiry date and acceptable result range of the internal control solution currently in use have been recorded in the Quality Control logbook</w:t>
      </w:r>
      <w:r>
        <w:rPr>
          <w:szCs w:val="22"/>
        </w:rPr>
        <w:t xml:space="preserve">, </w:t>
      </w:r>
      <w:r w:rsidRPr="001F5DB3">
        <w:rPr>
          <w:szCs w:val="22"/>
        </w:rPr>
        <w:t>located with the meter workstation</w:t>
      </w:r>
      <w:r w:rsidRPr="003A1656">
        <w:rPr>
          <w:szCs w:val="22"/>
        </w:rPr>
        <w:t>.</w:t>
      </w:r>
    </w:p>
    <w:p w14:paraId="72AF8621" w14:textId="77777777" w:rsidR="00B72027" w:rsidRDefault="00B72027" w:rsidP="00B72027">
      <w:pPr>
        <w:pStyle w:val="ListParagraph"/>
        <w:numPr>
          <w:ilvl w:val="0"/>
          <w:numId w:val="24"/>
        </w:numPr>
        <w:autoSpaceDE w:val="0"/>
        <w:autoSpaceDN w:val="0"/>
        <w:adjustRightInd w:val="0"/>
        <w:ind w:left="851" w:hanging="425"/>
        <w:rPr>
          <w:szCs w:val="22"/>
        </w:rPr>
      </w:pPr>
      <w:r w:rsidRPr="003A1656">
        <w:rPr>
          <w:szCs w:val="22"/>
        </w:rPr>
        <w:t>Test Strips:  Ensure the lot number and expiry date of the test strips currently in use have been recorded in the Quality Control logbook.</w:t>
      </w:r>
    </w:p>
    <w:p w14:paraId="52B98F55" w14:textId="77777777" w:rsidR="00B72027" w:rsidRPr="003A1656" w:rsidRDefault="00B72027" w:rsidP="00B72027">
      <w:pPr>
        <w:pStyle w:val="ListParagraph"/>
        <w:autoSpaceDE w:val="0"/>
        <w:autoSpaceDN w:val="0"/>
        <w:adjustRightInd w:val="0"/>
        <w:ind w:left="774"/>
        <w:rPr>
          <w:szCs w:val="22"/>
        </w:rPr>
      </w:pPr>
    </w:p>
    <w:p w14:paraId="33BC86B9"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szCs w:val="22"/>
        </w:rPr>
      </w:pPr>
      <w:r w:rsidRPr="003A1656">
        <w:rPr>
          <w:b/>
          <w:szCs w:val="22"/>
        </w:rPr>
        <w:t xml:space="preserve">Note:  </w:t>
      </w:r>
      <w:r w:rsidRPr="003A1656">
        <w:rPr>
          <w:szCs w:val="22"/>
        </w:rPr>
        <w:t xml:space="preserve">If at </w:t>
      </w:r>
      <w:r w:rsidRPr="003A1656">
        <w:rPr>
          <w:i/>
          <w:szCs w:val="22"/>
        </w:rPr>
        <w:t>any</w:t>
      </w:r>
      <w:r w:rsidRPr="003A1656">
        <w:rPr>
          <w:szCs w:val="22"/>
        </w:rPr>
        <w:t xml:space="preserve"> time a new lot number of internal control solution or test strips is being commenced, start a new page in the Quality Control logbook</w:t>
      </w:r>
    </w:p>
    <w:p w14:paraId="62892EB0" w14:textId="77777777" w:rsidR="00B72027" w:rsidRPr="003A1656" w:rsidRDefault="00B72027" w:rsidP="00B72027">
      <w:pPr>
        <w:autoSpaceDE w:val="0"/>
        <w:autoSpaceDN w:val="0"/>
        <w:adjustRightInd w:val="0"/>
        <w:outlineLvl w:val="0"/>
        <w:rPr>
          <w:szCs w:val="22"/>
        </w:rPr>
      </w:pPr>
    </w:p>
    <w:p w14:paraId="43D0FAB7" w14:textId="77777777" w:rsidR="00B72027" w:rsidRPr="003A1656" w:rsidRDefault="00B72027" w:rsidP="00B72027">
      <w:pPr>
        <w:autoSpaceDE w:val="0"/>
        <w:autoSpaceDN w:val="0"/>
        <w:adjustRightInd w:val="0"/>
        <w:outlineLvl w:val="0"/>
        <w:rPr>
          <w:b/>
          <w:bCs/>
          <w:color w:val="000000"/>
          <w:szCs w:val="22"/>
        </w:rPr>
      </w:pPr>
      <w:r w:rsidRPr="003A1656">
        <w:rPr>
          <w:b/>
          <w:bCs/>
          <w:color w:val="000000"/>
          <w:szCs w:val="22"/>
        </w:rPr>
        <w:t xml:space="preserve">IQC Testing Procedure for </w:t>
      </w:r>
      <w:r>
        <w:rPr>
          <w:b/>
          <w:bCs/>
          <w:color w:val="000000"/>
          <w:szCs w:val="22"/>
        </w:rPr>
        <w:t>b</w:t>
      </w:r>
      <w:r w:rsidRPr="003A1656">
        <w:rPr>
          <w:b/>
          <w:bCs/>
          <w:color w:val="000000"/>
          <w:szCs w:val="22"/>
        </w:rPr>
        <w:t xml:space="preserve">lood </w:t>
      </w:r>
      <w:r>
        <w:rPr>
          <w:b/>
          <w:bCs/>
          <w:color w:val="000000"/>
          <w:szCs w:val="22"/>
        </w:rPr>
        <w:t>g</w:t>
      </w:r>
      <w:r w:rsidRPr="003A1656">
        <w:rPr>
          <w:b/>
          <w:bCs/>
          <w:color w:val="000000"/>
          <w:szCs w:val="22"/>
        </w:rPr>
        <w:t xml:space="preserve">lucose and </w:t>
      </w:r>
      <w:r>
        <w:rPr>
          <w:b/>
          <w:bCs/>
          <w:color w:val="000000"/>
          <w:szCs w:val="22"/>
        </w:rPr>
        <w:t>b</w:t>
      </w:r>
      <w:r w:rsidRPr="003A1656">
        <w:rPr>
          <w:b/>
          <w:bCs/>
          <w:color w:val="000000"/>
          <w:szCs w:val="22"/>
        </w:rPr>
        <w:t xml:space="preserve">lood </w:t>
      </w:r>
      <w:proofErr w:type="gramStart"/>
      <w:r w:rsidRPr="003A1656">
        <w:rPr>
          <w:b/>
          <w:bCs/>
          <w:color w:val="000000"/>
          <w:szCs w:val="22"/>
        </w:rPr>
        <w:t>ketone</w:t>
      </w:r>
      <w:proofErr w:type="gramEnd"/>
    </w:p>
    <w:p w14:paraId="432F2415"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color w:val="000000"/>
          <w:szCs w:val="22"/>
        </w:rPr>
        <w:t>Invert control solution bottles several times to mix contents.</w:t>
      </w:r>
    </w:p>
    <w:p w14:paraId="02881F29"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szCs w:val="22"/>
        </w:rPr>
        <w:t>Insert the blood Glucose test strip into the test port as per patient test procedure below.</w:t>
      </w:r>
    </w:p>
    <w:p w14:paraId="3B202017"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szCs w:val="22"/>
        </w:rPr>
        <w:t>When the display window shows a</w:t>
      </w:r>
      <w:r w:rsidRPr="003A1656">
        <w:rPr>
          <w:b/>
          <w:bCs/>
          <w:szCs w:val="22"/>
        </w:rPr>
        <w:t xml:space="preserve"> blood drop </w:t>
      </w:r>
      <w:r w:rsidRPr="003A1656">
        <w:rPr>
          <w:bCs/>
          <w:szCs w:val="22"/>
        </w:rPr>
        <w:t>icon</w:t>
      </w:r>
      <w:r w:rsidRPr="003A1656">
        <w:rPr>
          <w:szCs w:val="22"/>
        </w:rPr>
        <w:t xml:space="preserve">, use the arrow selection button to select </w:t>
      </w:r>
      <w:r w:rsidRPr="003A1656">
        <w:rPr>
          <w:b/>
          <w:szCs w:val="22"/>
        </w:rPr>
        <w:t>C1</w:t>
      </w:r>
      <w:r w:rsidRPr="003A1656">
        <w:rPr>
          <w:szCs w:val="22"/>
        </w:rPr>
        <w:t xml:space="preserve"> (the Low internal control).</w:t>
      </w:r>
    </w:p>
    <w:p w14:paraId="5A7BF509"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szCs w:val="22"/>
        </w:rPr>
        <w:t>Apply low control solution the same way blood is applied during patient testing.</w:t>
      </w:r>
    </w:p>
    <w:p w14:paraId="60745394"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szCs w:val="22"/>
        </w:rPr>
        <w:t>Check that the low control test result is within the acceptable range on the control solution bottle in your workstation.</w:t>
      </w:r>
    </w:p>
    <w:p w14:paraId="69B73186"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szCs w:val="22"/>
        </w:rPr>
        <w:t xml:space="preserve">Document the result on the </w:t>
      </w:r>
      <w:r>
        <w:rPr>
          <w:szCs w:val="22"/>
        </w:rPr>
        <w:t>g</w:t>
      </w:r>
      <w:r w:rsidRPr="003A1656">
        <w:rPr>
          <w:szCs w:val="22"/>
        </w:rPr>
        <w:t xml:space="preserve">lucose or </w:t>
      </w:r>
      <w:r>
        <w:rPr>
          <w:szCs w:val="22"/>
        </w:rPr>
        <w:t>k</w:t>
      </w:r>
      <w:r w:rsidRPr="003A1656">
        <w:rPr>
          <w:szCs w:val="22"/>
        </w:rPr>
        <w:t>etone result entry page (depending on which test was performed) in the Quality Control logbook</w:t>
      </w:r>
      <w:r>
        <w:rPr>
          <w:szCs w:val="22"/>
        </w:rPr>
        <w:t>.</w:t>
      </w:r>
    </w:p>
    <w:p w14:paraId="33F3DCF0" w14:textId="77777777" w:rsidR="00B72027" w:rsidRPr="003A1656" w:rsidRDefault="00B72027" w:rsidP="00B72027">
      <w:pPr>
        <w:numPr>
          <w:ilvl w:val="0"/>
          <w:numId w:val="22"/>
        </w:numPr>
        <w:tabs>
          <w:tab w:val="clear" w:pos="360"/>
        </w:tabs>
        <w:autoSpaceDE w:val="0"/>
        <w:autoSpaceDN w:val="0"/>
        <w:adjustRightInd w:val="0"/>
        <w:ind w:left="426" w:hanging="426"/>
        <w:outlineLvl w:val="0"/>
        <w:rPr>
          <w:szCs w:val="22"/>
        </w:rPr>
      </w:pPr>
      <w:r w:rsidRPr="003A1656">
        <w:rPr>
          <w:szCs w:val="22"/>
        </w:rPr>
        <w:t xml:space="preserve">Repeat this process using the high control solution, this time selecting </w:t>
      </w:r>
      <w:r w:rsidRPr="003A1656">
        <w:rPr>
          <w:b/>
          <w:szCs w:val="22"/>
        </w:rPr>
        <w:t xml:space="preserve">C3 (the High internal control) </w:t>
      </w:r>
      <w:r w:rsidRPr="003A1656">
        <w:rPr>
          <w:szCs w:val="22"/>
        </w:rPr>
        <w:t>at step 4.</w:t>
      </w:r>
    </w:p>
    <w:p w14:paraId="2D6FB54F" w14:textId="77777777" w:rsidR="00B72027" w:rsidRPr="003A1656" w:rsidRDefault="00B72027" w:rsidP="00B72027">
      <w:pPr>
        <w:autoSpaceDE w:val="0"/>
        <w:autoSpaceDN w:val="0"/>
        <w:adjustRightInd w:val="0"/>
        <w:outlineLvl w:val="0"/>
        <w:rPr>
          <w:szCs w:val="22"/>
        </w:rPr>
      </w:pPr>
    </w:p>
    <w:p w14:paraId="318B7489"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color w:val="000000"/>
          <w:sz w:val="28"/>
          <w:szCs w:val="22"/>
        </w:rPr>
      </w:pPr>
      <w:r w:rsidRPr="003A1656">
        <w:rPr>
          <w:b/>
          <w:color w:val="000000"/>
          <w:szCs w:val="22"/>
        </w:rPr>
        <w:t xml:space="preserve">ALERT 1:  </w:t>
      </w:r>
      <w:r w:rsidRPr="003A1656">
        <w:rPr>
          <w:color w:val="000000"/>
          <w:szCs w:val="22"/>
        </w:rPr>
        <w:t>If any results are out of range, refer to the Quality Control Logbook for troubleshooting.  This Logbook is in the Meter workstation box.</w:t>
      </w:r>
    </w:p>
    <w:p w14:paraId="4E0287A2" w14:textId="77777777" w:rsidR="00B72027" w:rsidRPr="003A1656" w:rsidRDefault="00B72027" w:rsidP="00B72027">
      <w:pPr>
        <w:autoSpaceDE w:val="0"/>
        <w:autoSpaceDN w:val="0"/>
        <w:adjustRightInd w:val="0"/>
        <w:outlineLvl w:val="0"/>
        <w:rPr>
          <w:color w:val="000000"/>
          <w:sz w:val="28"/>
          <w:szCs w:val="22"/>
        </w:rPr>
      </w:pPr>
    </w:p>
    <w:p w14:paraId="521A1FDA" w14:textId="77777777" w:rsidR="00B72027"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color w:val="000000"/>
          <w:szCs w:val="22"/>
        </w:rPr>
      </w:pPr>
      <w:r w:rsidRPr="003A1656">
        <w:rPr>
          <w:b/>
          <w:color w:val="000000"/>
          <w:szCs w:val="22"/>
        </w:rPr>
        <w:t xml:space="preserve">ALERT 2:  </w:t>
      </w:r>
      <w:r>
        <w:rPr>
          <w:color w:val="000000"/>
          <w:szCs w:val="22"/>
        </w:rPr>
        <w:t>P</w:t>
      </w:r>
      <w:r w:rsidRPr="003A1656">
        <w:rPr>
          <w:color w:val="000000"/>
          <w:szCs w:val="22"/>
        </w:rPr>
        <w:t>erform</w:t>
      </w:r>
      <w:r>
        <w:rPr>
          <w:color w:val="000000"/>
          <w:szCs w:val="22"/>
        </w:rPr>
        <w:t xml:space="preserve">ing </w:t>
      </w:r>
      <w:proofErr w:type="gramStart"/>
      <w:r>
        <w:rPr>
          <w:color w:val="000000"/>
          <w:szCs w:val="22"/>
        </w:rPr>
        <w:t xml:space="preserve">the </w:t>
      </w:r>
      <w:r w:rsidRPr="003A1656">
        <w:rPr>
          <w:color w:val="000000"/>
          <w:szCs w:val="22"/>
        </w:rPr>
        <w:t xml:space="preserve"> Q</w:t>
      </w:r>
      <w:r>
        <w:rPr>
          <w:color w:val="000000"/>
          <w:szCs w:val="22"/>
        </w:rPr>
        <w:t>uality</w:t>
      </w:r>
      <w:proofErr w:type="gramEnd"/>
      <w:r>
        <w:rPr>
          <w:color w:val="000000"/>
          <w:szCs w:val="22"/>
        </w:rPr>
        <w:t xml:space="preserve"> </w:t>
      </w:r>
      <w:r w:rsidRPr="003A1656">
        <w:rPr>
          <w:color w:val="000000"/>
          <w:szCs w:val="22"/>
        </w:rPr>
        <w:t>C</w:t>
      </w:r>
      <w:r>
        <w:rPr>
          <w:color w:val="000000"/>
          <w:szCs w:val="22"/>
        </w:rPr>
        <w:t>ontrol</w:t>
      </w:r>
      <w:r w:rsidRPr="003A1656">
        <w:rPr>
          <w:color w:val="000000"/>
          <w:szCs w:val="22"/>
        </w:rPr>
        <w:t xml:space="preserve"> at the required frequency</w:t>
      </w:r>
      <w:r>
        <w:rPr>
          <w:color w:val="000000"/>
          <w:szCs w:val="22"/>
        </w:rPr>
        <w:t xml:space="preserve"> (as above)</w:t>
      </w:r>
      <w:r w:rsidRPr="003A1656">
        <w:rPr>
          <w:color w:val="000000"/>
          <w:szCs w:val="22"/>
        </w:rPr>
        <w:t xml:space="preserve"> </w:t>
      </w:r>
      <w:r>
        <w:rPr>
          <w:color w:val="000000"/>
          <w:szCs w:val="22"/>
        </w:rPr>
        <w:t>is mandatory.</w:t>
      </w:r>
    </w:p>
    <w:p w14:paraId="4F44CB68" w14:textId="77777777" w:rsidR="00B72027" w:rsidRDefault="00B72027" w:rsidP="00B72027">
      <w:pPr>
        <w:jc w:val="right"/>
      </w:pPr>
    </w:p>
    <w:p w14:paraId="1D3C2D20" w14:textId="77777777" w:rsidR="00B72027" w:rsidRPr="003A1656"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7EA144E6" w14:textId="77777777" w:rsidTr="0011109D">
        <w:trPr>
          <w:cantSplit/>
          <w:trHeight w:val="285"/>
        </w:trPr>
        <w:tc>
          <w:tcPr>
            <w:tcW w:w="9158" w:type="dxa"/>
            <w:shd w:val="clear" w:color="auto" w:fill="A6A6A6" w:themeFill="background1" w:themeFillShade="A6"/>
          </w:tcPr>
          <w:p w14:paraId="289BDE06" w14:textId="77777777" w:rsidR="00B72027" w:rsidRPr="00CD1C0E" w:rsidRDefault="00B72027" w:rsidP="0011109D">
            <w:pPr>
              <w:pStyle w:val="Heading1"/>
            </w:pPr>
            <w:bookmarkStart w:id="12" w:name="_Toc104560683"/>
            <w:r>
              <w:t>Section 3 - External Quality Assurance Programme (EQAP)</w:t>
            </w:r>
            <w:bookmarkEnd w:id="12"/>
          </w:p>
        </w:tc>
      </w:tr>
    </w:tbl>
    <w:p w14:paraId="0BDD18A7" w14:textId="77777777" w:rsidR="00B72027" w:rsidRPr="003A1656" w:rsidRDefault="00B72027" w:rsidP="00B72027">
      <w:pPr>
        <w:pStyle w:val="Default"/>
        <w:rPr>
          <w:rFonts w:ascii="Calibri" w:hAnsi="Calibri"/>
          <w:sz w:val="28"/>
        </w:rPr>
      </w:pPr>
    </w:p>
    <w:p w14:paraId="3C078421" w14:textId="77777777" w:rsidR="00B72027" w:rsidRPr="003A1656" w:rsidRDefault="00B72027" w:rsidP="00B72027">
      <w:pPr>
        <w:autoSpaceDE w:val="0"/>
        <w:autoSpaceDN w:val="0"/>
        <w:adjustRightInd w:val="0"/>
        <w:rPr>
          <w:color w:val="000000"/>
          <w:szCs w:val="22"/>
        </w:rPr>
      </w:pPr>
      <w:r w:rsidRPr="003A1656">
        <w:rPr>
          <w:color w:val="000000"/>
          <w:szCs w:val="22"/>
        </w:rPr>
        <w:t xml:space="preserve">To ensure the accuracy of patient blood </w:t>
      </w:r>
      <w:r>
        <w:rPr>
          <w:color w:val="000000"/>
          <w:szCs w:val="22"/>
        </w:rPr>
        <w:t>g</w:t>
      </w:r>
      <w:r w:rsidRPr="003A1656">
        <w:rPr>
          <w:color w:val="000000"/>
          <w:szCs w:val="22"/>
        </w:rPr>
        <w:t xml:space="preserve">lucose results, the meters used within </w:t>
      </w:r>
      <w:r>
        <w:rPr>
          <w:color w:val="000000"/>
          <w:szCs w:val="22"/>
        </w:rPr>
        <w:t>CHS</w:t>
      </w:r>
      <w:r w:rsidRPr="003A1656">
        <w:rPr>
          <w:color w:val="000000"/>
          <w:szCs w:val="22"/>
        </w:rPr>
        <w:t xml:space="preserve"> must participate in an </w:t>
      </w:r>
      <w:r w:rsidRPr="003A1656">
        <w:rPr>
          <w:szCs w:val="22"/>
        </w:rPr>
        <w:t>EQAP.  Specimens from this programme</w:t>
      </w:r>
      <w:r w:rsidRPr="003A1656">
        <w:rPr>
          <w:color w:val="000000"/>
          <w:szCs w:val="22"/>
        </w:rPr>
        <w:t xml:space="preserve"> are distributed by the POCT co-ordinator every two months.</w:t>
      </w:r>
    </w:p>
    <w:p w14:paraId="0764A814" w14:textId="77777777" w:rsidR="00B72027" w:rsidRPr="003A1656" w:rsidRDefault="00B72027" w:rsidP="00B72027">
      <w:pPr>
        <w:autoSpaceDE w:val="0"/>
        <w:autoSpaceDN w:val="0"/>
        <w:adjustRightInd w:val="0"/>
        <w:rPr>
          <w:color w:val="000000"/>
          <w:szCs w:val="22"/>
        </w:rPr>
      </w:pPr>
    </w:p>
    <w:p w14:paraId="3B90C2AF" w14:textId="77777777" w:rsidR="00B72027" w:rsidRPr="003A1656" w:rsidRDefault="00B72027" w:rsidP="00B72027">
      <w:pPr>
        <w:pStyle w:val="ListBullet"/>
        <w:tabs>
          <w:tab w:val="clear" w:pos="1080"/>
        </w:tabs>
      </w:pPr>
      <w:r w:rsidRPr="003A1656">
        <w:t>Aqueous samples from the EQAP provider are distributed to each meter location.</w:t>
      </w:r>
    </w:p>
    <w:p w14:paraId="3B898EFD" w14:textId="77777777" w:rsidR="00B72027" w:rsidRPr="003A1656" w:rsidRDefault="00B72027" w:rsidP="00B72027">
      <w:pPr>
        <w:pStyle w:val="ListBullet"/>
        <w:tabs>
          <w:tab w:val="clear" w:pos="1080"/>
        </w:tabs>
      </w:pPr>
      <w:r w:rsidRPr="003A1656">
        <w:t>EQAP specimens are tested in the same way as patient samples.</w:t>
      </w:r>
    </w:p>
    <w:p w14:paraId="273F4A77" w14:textId="77777777" w:rsidR="00B72027" w:rsidRPr="003A1656" w:rsidRDefault="00B72027" w:rsidP="00B72027">
      <w:pPr>
        <w:pStyle w:val="ListBullet"/>
        <w:tabs>
          <w:tab w:val="clear" w:pos="1080"/>
        </w:tabs>
      </w:pPr>
      <w:r w:rsidRPr="003A1656">
        <w:t xml:space="preserve">Staff must return these results (written on the specimen envelopes with the meter </w:t>
      </w:r>
      <w:r>
        <w:t>s</w:t>
      </w:r>
      <w:r w:rsidRPr="003A1656">
        <w:t xml:space="preserve">erial </w:t>
      </w:r>
      <w:r>
        <w:t>n</w:t>
      </w:r>
      <w:r w:rsidRPr="003A1656">
        <w:t>umber) to the POCT Co-ordinator before the due date.</w:t>
      </w:r>
    </w:p>
    <w:p w14:paraId="421886CE" w14:textId="77777777" w:rsidR="00B72027" w:rsidRPr="003A1656" w:rsidRDefault="00B72027" w:rsidP="00B72027">
      <w:pPr>
        <w:pStyle w:val="ListBullet"/>
        <w:tabs>
          <w:tab w:val="clear" w:pos="1080"/>
        </w:tabs>
      </w:pPr>
      <w:r w:rsidRPr="003A1656">
        <w:t xml:space="preserve">The POCT </w:t>
      </w:r>
      <w:r>
        <w:t>C</w:t>
      </w:r>
      <w:r w:rsidRPr="003A1656">
        <w:t>o-ordinator submits the results to the EQAP Provider.</w:t>
      </w:r>
    </w:p>
    <w:p w14:paraId="41F862EE" w14:textId="77777777" w:rsidR="00B72027" w:rsidRPr="003A1656" w:rsidRDefault="00B72027" w:rsidP="00B72027">
      <w:pPr>
        <w:pStyle w:val="ListBullet"/>
        <w:tabs>
          <w:tab w:val="clear" w:pos="1080"/>
        </w:tabs>
      </w:pPr>
      <w:r w:rsidRPr="003A1656">
        <w:t xml:space="preserve">When the interim result report is received from the EQAP provider, the POCT co-ordinator forwards this report to areas with a meter.  The POCT </w:t>
      </w:r>
      <w:r>
        <w:t>C</w:t>
      </w:r>
      <w:r w:rsidRPr="003A1656">
        <w:t>o-ordinator will date and sign this report with required actions where results have been unacceptable.</w:t>
      </w:r>
    </w:p>
    <w:p w14:paraId="70F812FC" w14:textId="77777777" w:rsidR="00B72027" w:rsidRPr="003A1656" w:rsidRDefault="00B72027" w:rsidP="00B72027">
      <w:pPr>
        <w:pStyle w:val="ListBullet"/>
        <w:tabs>
          <w:tab w:val="clear" w:pos="1080"/>
        </w:tabs>
      </w:pPr>
      <w:r w:rsidRPr="003A1656">
        <w:lastRenderedPageBreak/>
        <w:t xml:space="preserve">The POCT </w:t>
      </w:r>
      <w:r>
        <w:t>C</w:t>
      </w:r>
      <w:r w:rsidRPr="003A1656">
        <w:t>o-ordinator provides the final cycle (annual) EQAP report to the ACT Pathology Director of Chemical Pathology for review.  The POCT co-ordinator follows up any actions arising from this review with the relevant area(s).</w:t>
      </w:r>
    </w:p>
    <w:p w14:paraId="77FD352B" w14:textId="77777777" w:rsidR="00B72027" w:rsidRPr="003A1656" w:rsidRDefault="00B72027" w:rsidP="00B72027">
      <w:pPr>
        <w:pStyle w:val="ListBullet"/>
        <w:tabs>
          <w:tab w:val="clear" w:pos="1080"/>
        </w:tabs>
      </w:pPr>
      <w:r w:rsidRPr="003A1656">
        <w:t xml:space="preserve">Any meter with questionable results is followed up by the POCT </w:t>
      </w:r>
      <w:r>
        <w:t>C</w:t>
      </w:r>
      <w:r w:rsidRPr="003A1656">
        <w:t>o-ordinator in a timely manner.</w:t>
      </w:r>
    </w:p>
    <w:p w14:paraId="47EDBAEA" w14:textId="77777777" w:rsidR="00B72027" w:rsidRPr="003A1656" w:rsidRDefault="00B72027" w:rsidP="00B72027">
      <w:pPr>
        <w:pStyle w:val="ListBullet"/>
        <w:tabs>
          <w:tab w:val="clear" w:pos="1080"/>
        </w:tabs>
      </w:pPr>
      <w:r w:rsidRPr="003A1656">
        <w:t>Officers responsible for meters must perform any corrective actions as requested and recorded on EQAP reports (interim or final) in a timely manner.  This officer must document, sign and date the completed action on the EQAP report.</w:t>
      </w:r>
    </w:p>
    <w:p w14:paraId="06288C70" w14:textId="77777777" w:rsidR="00B72027" w:rsidRDefault="00B72027" w:rsidP="00B72027">
      <w:pPr>
        <w:pStyle w:val="ListBullet"/>
        <w:tabs>
          <w:tab w:val="clear" w:pos="1080"/>
        </w:tabs>
      </w:pPr>
      <w:r w:rsidRPr="003A1656">
        <w:t>All EQAP reports must be kept</w:t>
      </w:r>
      <w:r>
        <w:t xml:space="preserve"> by the clinical area</w:t>
      </w:r>
      <w:r w:rsidRPr="003A1656">
        <w:t xml:space="preserve"> for a minimum of three years (as mandated by the NPAAC “Requirements for the Retention of Laboratory Records and Diagnostic Material” standard).</w:t>
      </w:r>
    </w:p>
    <w:p w14:paraId="5CA0479A" w14:textId="77777777" w:rsidR="00B72027" w:rsidRPr="003A1656" w:rsidRDefault="00B72027" w:rsidP="00B72027">
      <w:pPr>
        <w:pStyle w:val="ListBullet"/>
        <w:numPr>
          <w:ilvl w:val="0"/>
          <w:numId w:val="0"/>
        </w:numPr>
      </w:pPr>
    </w:p>
    <w:p w14:paraId="0BE7D184"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rPr>
          <w:szCs w:val="22"/>
        </w:rPr>
      </w:pPr>
      <w:r w:rsidRPr="003A1656">
        <w:rPr>
          <w:b/>
          <w:szCs w:val="22"/>
        </w:rPr>
        <w:t>ALERT Participation</w:t>
      </w:r>
      <w:r w:rsidRPr="003A1656">
        <w:rPr>
          <w:color w:val="000000"/>
          <w:szCs w:val="22"/>
        </w:rPr>
        <w:t xml:space="preserve"> in this programme</w:t>
      </w:r>
      <w:r>
        <w:rPr>
          <w:color w:val="000000"/>
          <w:szCs w:val="22"/>
        </w:rPr>
        <w:t>,</w:t>
      </w:r>
      <w:r w:rsidRPr="003A1656">
        <w:rPr>
          <w:color w:val="000000"/>
          <w:szCs w:val="22"/>
        </w:rPr>
        <w:t xml:space="preserve"> is</w:t>
      </w:r>
      <w:r>
        <w:rPr>
          <w:color w:val="000000"/>
          <w:szCs w:val="22"/>
        </w:rPr>
        <w:t xml:space="preserve"> </w:t>
      </w:r>
      <w:proofErr w:type="gramStart"/>
      <w:r>
        <w:rPr>
          <w:color w:val="000000"/>
          <w:szCs w:val="22"/>
        </w:rPr>
        <w:t>mandatory</w:t>
      </w:r>
      <w:proofErr w:type="gramEnd"/>
      <w:r w:rsidRPr="003A1656">
        <w:rPr>
          <w:color w:val="000000"/>
          <w:szCs w:val="22"/>
        </w:rPr>
        <w:t xml:space="preserve"> </w:t>
      </w:r>
      <w:r>
        <w:rPr>
          <w:color w:val="000000"/>
          <w:szCs w:val="22"/>
        </w:rPr>
        <w:t xml:space="preserve"> </w:t>
      </w:r>
    </w:p>
    <w:p w14:paraId="575D5E03" w14:textId="77777777" w:rsidR="00B72027" w:rsidRDefault="00B72027" w:rsidP="00B72027">
      <w:pPr>
        <w:autoSpaceDE w:val="0"/>
        <w:autoSpaceDN w:val="0"/>
        <w:adjustRightInd w:val="0"/>
        <w:rPr>
          <w:sz w:val="22"/>
          <w:szCs w:val="22"/>
        </w:rPr>
      </w:pPr>
    </w:p>
    <w:p w14:paraId="33EC879C" w14:textId="77777777" w:rsidR="00B72027" w:rsidRPr="003A1656"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74D0A990" w14:textId="77777777" w:rsidTr="0011109D">
        <w:trPr>
          <w:cantSplit/>
          <w:trHeight w:val="285"/>
        </w:trPr>
        <w:tc>
          <w:tcPr>
            <w:tcW w:w="9158" w:type="dxa"/>
            <w:shd w:val="clear" w:color="auto" w:fill="A6A6A6" w:themeFill="background1" w:themeFillShade="A6"/>
          </w:tcPr>
          <w:p w14:paraId="141B4271" w14:textId="77777777" w:rsidR="00B72027" w:rsidRPr="00CD1C0E" w:rsidRDefault="00B72027" w:rsidP="0011109D">
            <w:pPr>
              <w:pStyle w:val="Heading1"/>
            </w:pPr>
            <w:bookmarkStart w:id="13" w:name="_Toc104560684"/>
            <w:r>
              <w:t>Section 4 - Testing Patient Blood Glucose Levels</w:t>
            </w:r>
            <w:bookmarkEnd w:id="13"/>
          </w:p>
        </w:tc>
      </w:tr>
    </w:tbl>
    <w:p w14:paraId="0405E237" w14:textId="77777777" w:rsidR="00B72027" w:rsidRDefault="00B72027" w:rsidP="00B72027">
      <w:pPr>
        <w:autoSpaceDE w:val="0"/>
        <w:autoSpaceDN w:val="0"/>
        <w:adjustRightInd w:val="0"/>
        <w:outlineLvl w:val="0"/>
        <w:rPr>
          <w:rFonts w:asciiTheme="minorHAnsi" w:hAnsiTheme="minorHAnsi"/>
          <w:b/>
          <w:szCs w:val="24"/>
        </w:rPr>
      </w:pPr>
    </w:p>
    <w:p w14:paraId="70C416D8"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szCs w:val="24"/>
        </w:rPr>
        <w:t xml:space="preserve">ALERT:  </w:t>
      </w:r>
      <w:r w:rsidRPr="003A1656">
        <w:rPr>
          <w:rFonts w:asciiTheme="minorHAnsi" w:hAnsiTheme="minorHAnsi"/>
          <w:szCs w:val="24"/>
        </w:rPr>
        <w:t xml:space="preserve">Do not use the Nova </w:t>
      </w:r>
      <w:proofErr w:type="spellStart"/>
      <w:r w:rsidRPr="003A1656">
        <w:rPr>
          <w:rFonts w:asciiTheme="minorHAnsi" w:hAnsiTheme="minorHAnsi"/>
          <w:szCs w:val="24"/>
        </w:rPr>
        <w:t>Statstrip</w:t>
      </w:r>
      <w:proofErr w:type="spellEnd"/>
      <w:r w:rsidRPr="003A1656">
        <w:rPr>
          <w:rFonts w:asciiTheme="minorHAnsi" w:hAnsiTheme="minorHAnsi"/>
          <w:szCs w:val="24"/>
        </w:rPr>
        <w:t xml:space="preserve"> </w:t>
      </w:r>
      <w:proofErr w:type="spellStart"/>
      <w:r w:rsidRPr="003A1656">
        <w:rPr>
          <w:rFonts w:asciiTheme="minorHAnsi" w:hAnsiTheme="minorHAnsi"/>
          <w:color w:val="000000"/>
          <w:szCs w:val="24"/>
        </w:rPr>
        <w:t>Xpress</w:t>
      </w:r>
      <w:r w:rsidRPr="003A1656">
        <w:rPr>
          <w:rFonts w:asciiTheme="minorHAnsi" w:hAnsiTheme="minorHAnsi"/>
          <w:color w:val="000000"/>
          <w:szCs w:val="24"/>
          <w:vertAlign w:val="superscript"/>
        </w:rPr>
        <w:t>TM</w:t>
      </w:r>
      <w:proofErr w:type="spellEnd"/>
      <w:r w:rsidRPr="003A1656">
        <w:rPr>
          <w:rFonts w:asciiTheme="minorHAnsi" w:hAnsiTheme="minorHAnsi"/>
          <w:color w:val="000000"/>
          <w:szCs w:val="24"/>
        </w:rPr>
        <w:t xml:space="preserve"> meter</w:t>
      </w:r>
      <w:r w:rsidRPr="003A1656">
        <w:rPr>
          <w:rFonts w:asciiTheme="minorHAnsi" w:hAnsiTheme="minorHAnsi"/>
          <w:szCs w:val="24"/>
        </w:rPr>
        <w:t xml:space="preserve"> to test </w:t>
      </w:r>
      <w:r>
        <w:rPr>
          <w:rFonts w:asciiTheme="minorHAnsi" w:hAnsiTheme="minorHAnsi"/>
          <w:szCs w:val="24"/>
        </w:rPr>
        <w:t>g</w:t>
      </w:r>
      <w:r w:rsidRPr="003A1656">
        <w:rPr>
          <w:rFonts w:asciiTheme="minorHAnsi" w:hAnsiTheme="minorHAnsi"/>
          <w:szCs w:val="24"/>
        </w:rPr>
        <w:t>lucose in urine specimens.</w:t>
      </w:r>
    </w:p>
    <w:p w14:paraId="2DAD4585" w14:textId="77777777" w:rsidR="00B72027" w:rsidRPr="003A1656" w:rsidRDefault="00B72027" w:rsidP="00B72027">
      <w:pPr>
        <w:autoSpaceDE w:val="0"/>
        <w:autoSpaceDN w:val="0"/>
        <w:adjustRightInd w:val="0"/>
        <w:outlineLvl w:val="0"/>
        <w:rPr>
          <w:rFonts w:asciiTheme="minorHAnsi" w:hAnsiTheme="minorHAnsi"/>
          <w:color w:val="000000"/>
          <w:szCs w:val="24"/>
        </w:rPr>
      </w:pPr>
    </w:p>
    <w:p w14:paraId="6B50CC44" w14:textId="77777777" w:rsidR="00B72027" w:rsidRPr="003A1656" w:rsidRDefault="00B72027" w:rsidP="00B72027">
      <w:pPr>
        <w:autoSpaceDE w:val="0"/>
        <w:autoSpaceDN w:val="0"/>
        <w:adjustRightInd w:val="0"/>
        <w:outlineLvl w:val="0"/>
        <w:rPr>
          <w:rFonts w:asciiTheme="minorHAnsi" w:hAnsiTheme="minorHAnsi"/>
          <w:color w:val="000000"/>
          <w:szCs w:val="24"/>
        </w:rPr>
      </w:pPr>
      <w:r w:rsidRPr="003A1656">
        <w:rPr>
          <w:rFonts w:asciiTheme="minorHAnsi" w:hAnsiTheme="minorHAnsi"/>
          <w:color w:val="000000"/>
          <w:szCs w:val="24"/>
        </w:rPr>
        <w:t xml:space="preserve">Use the </w:t>
      </w:r>
      <w:r w:rsidRPr="003A1656">
        <w:rPr>
          <w:rFonts w:asciiTheme="minorHAnsi" w:hAnsiTheme="minorHAnsi"/>
          <w:b/>
          <w:bCs/>
          <w:color w:val="000000"/>
          <w:szCs w:val="24"/>
        </w:rPr>
        <w:t xml:space="preserve">Nova </w:t>
      </w:r>
      <w:proofErr w:type="spellStart"/>
      <w:r w:rsidRPr="003A1656">
        <w:rPr>
          <w:rFonts w:asciiTheme="minorHAnsi" w:hAnsiTheme="minorHAnsi"/>
          <w:b/>
          <w:bCs/>
          <w:color w:val="000000"/>
          <w:szCs w:val="24"/>
        </w:rPr>
        <w:t>Statstrip</w:t>
      </w:r>
      <w:proofErr w:type="spellEnd"/>
      <w:r w:rsidRPr="003A1656">
        <w:rPr>
          <w:rFonts w:asciiTheme="minorHAnsi" w:hAnsiTheme="minorHAnsi"/>
          <w:b/>
          <w:bCs/>
          <w:color w:val="000000"/>
          <w:szCs w:val="24"/>
        </w:rPr>
        <w:t xml:space="preserve"> Xpress </w:t>
      </w:r>
      <w:proofErr w:type="spellStart"/>
      <w:r w:rsidRPr="003A1656">
        <w:rPr>
          <w:rFonts w:asciiTheme="minorHAnsi" w:hAnsiTheme="minorHAnsi"/>
          <w:b/>
          <w:bCs/>
          <w:color w:val="000000"/>
          <w:szCs w:val="24"/>
        </w:rPr>
        <w:t>glu</w:t>
      </w:r>
      <w:proofErr w:type="spellEnd"/>
      <w:r w:rsidRPr="003A1656">
        <w:rPr>
          <w:rFonts w:asciiTheme="minorHAnsi" w:hAnsiTheme="minorHAnsi"/>
          <w:b/>
          <w:bCs/>
          <w:color w:val="000000"/>
          <w:szCs w:val="24"/>
        </w:rPr>
        <w:t xml:space="preserve"> </w:t>
      </w:r>
      <w:r w:rsidRPr="003A1656">
        <w:rPr>
          <w:rFonts w:asciiTheme="minorHAnsi" w:hAnsiTheme="minorHAnsi"/>
          <w:bCs/>
          <w:color w:val="000000"/>
          <w:szCs w:val="24"/>
        </w:rPr>
        <w:t>- test strips</w:t>
      </w:r>
      <w:r w:rsidRPr="003A1656">
        <w:rPr>
          <w:rFonts w:asciiTheme="minorHAnsi" w:hAnsiTheme="minorHAnsi"/>
          <w:b/>
          <w:bCs/>
          <w:color w:val="000000"/>
          <w:szCs w:val="24"/>
        </w:rPr>
        <w:t xml:space="preserve"> </w:t>
      </w:r>
      <w:r w:rsidRPr="003A1656">
        <w:rPr>
          <w:rFonts w:asciiTheme="minorHAnsi" w:hAnsiTheme="minorHAnsi"/>
          <w:bCs/>
          <w:color w:val="000000"/>
          <w:szCs w:val="24"/>
        </w:rPr>
        <w:t xml:space="preserve">to test patient blood </w:t>
      </w:r>
      <w:r>
        <w:rPr>
          <w:rFonts w:asciiTheme="minorHAnsi" w:hAnsiTheme="minorHAnsi"/>
          <w:bCs/>
          <w:color w:val="000000"/>
          <w:szCs w:val="24"/>
        </w:rPr>
        <w:t>g</w:t>
      </w:r>
      <w:r w:rsidRPr="003A1656">
        <w:rPr>
          <w:rFonts w:asciiTheme="minorHAnsi" w:hAnsiTheme="minorHAnsi"/>
          <w:bCs/>
          <w:color w:val="000000"/>
          <w:szCs w:val="24"/>
        </w:rPr>
        <w:t>lucose levels</w:t>
      </w:r>
      <w:r w:rsidRPr="003A1656">
        <w:rPr>
          <w:rFonts w:asciiTheme="minorHAnsi" w:hAnsiTheme="minorHAnsi"/>
          <w:color w:val="000000"/>
          <w:szCs w:val="24"/>
        </w:rPr>
        <w:t>.</w:t>
      </w:r>
    </w:p>
    <w:p w14:paraId="15B93B73" w14:textId="77777777" w:rsidR="00B72027" w:rsidRPr="003A1656" w:rsidRDefault="00B72027" w:rsidP="00B72027">
      <w:pPr>
        <w:autoSpaceDE w:val="0"/>
        <w:autoSpaceDN w:val="0"/>
        <w:adjustRightInd w:val="0"/>
        <w:outlineLvl w:val="0"/>
        <w:rPr>
          <w:rFonts w:asciiTheme="minorHAnsi" w:hAnsiTheme="minorHAnsi"/>
          <w:bCs/>
          <w:color w:val="000000"/>
          <w:szCs w:val="24"/>
        </w:rPr>
      </w:pPr>
    </w:p>
    <w:p w14:paraId="7E2A703B" w14:textId="77777777" w:rsidR="00B72027" w:rsidRPr="003A1656" w:rsidRDefault="00B72027" w:rsidP="00B72027">
      <w:pPr>
        <w:autoSpaceDE w:val="0"/>
        <w:autoSpaceDN w:val="0"/>
        <w:adjustRightInd w:val="0"/>
        <w:outlineLvl w:val="0"/>
        <w:rPr>
          <w:rFonts w:asciiTheme="minorHAnsi" w:hAnsiTheme="minorHAnsi"/>
          <w:b/>
          <w:bCs/>
          <w:color w:val="000000"/>
          <w:szCs w:val="24"/>
        </w:rPr>
      </w:pPr>
      <w:r w:rsidRPr="003A1656">
        <w:rPr>
          <w:rFonts w:asciiTheme="minorHAnsi" w:hAnsiTheme="minorHAnsi"/>
          <w:b/>
          <w:bCs/>
          <w:color w:val="000000"/>
          <w:szCs w:val="24"/>
        </w:rPr>
        <w:t>Equipment</w:t>
      </w:r>
    </w:p>
    <w:p w14:paraId="3D20963F" w14:textId="77777777" w:rsidR="00B72027" w:rsidRPr="003A1656" w:rsidRDefault="00B72027" w:rsidP="00B72027">
      <w:pPr>
        <w:autoSpaceDE w:val="0"/>
        <w:autoSpaceDN w:val="0"/>
        <w:adjustRightInd w:val="0"/>
        <w:rPr>
          <w:rFonts w:asciiTheme="minorHAnsi" w:hAnsiTheme="minorHAnsi"/>
          <w:color w:val="000000"/>
          <w:szCs w:val="24"/>
        </w:rPr>
      </w:pPr>
      <w:r>
        <w:rPr>
          <w:rFonts w:asciiTheme="minorHAnsi" w:hAnsiTheme="minorHAnsi"/>
          <w:color w:val="000000"/>
          <w:szCs w:val="24"/>
        </w:rPr>
        <w:t xml:space="preserve">Meter </w:t>
      </w:r>
      <w:r w:rsidRPr="003A1656">
        <w:rPr>
          <w:rFonts w:asciiTheme="minorHAnsi" w:hAnsiTheme="minorHAnsi"/>
          <w:color w:val="000000"/>
          <w:szCs w:val="24"/>
        </w:rPr>
        <w:t>Workstation containing:</w:t>
      </w:r>
    </w:p>
    <w:p w14:paraId="2630D0D2" w14:textId="77777777" w:rsidR="00B72027" w:rsidRPr="003A1656" w:rsidRDefault="00B72027" w:rsidP="00B72027">
      <w:pPr>
        <w:pStyle w:val="ListBullet"/>
        <w:tabs>
          <w:tab w:val="clear" w:pos="1080"/>
        </w:tabs>
      </w:pPr>
      <w:r w:rsidRPr="003A1656">
        <w:t>Alcohol based hand rub (ABHR)</w:t>
      </w:r>
    </w:p>
    <w:p w14:paraId="39C7CB47" w14:textId="77777777" w:rsidR="00B72027" w:rsidRPr="003A1656" w:rsidRDefault="00B72027" w:rsidP="00B72027">
      <w:pPr>
        <w:pStyle w:val="ListBullet"/>
        <w:tabs>
          <w:tab w:val="clear" w:pos="1080"/>
        </w:tabs>
      </w:pPr>
      <w:r w:rsidRPr="003A1656">
        <w:t xml:space="preserve">Nova </w:t>
      </w:r>
      <w:proofErr w:type="spellStart"/>
      <w:r w:rsidRPr="003A1656">
        <w:t>Statstrip</w:t>
      </w:r>
      <w:proofErr w:type="spellEnd"/>
      <w:r w:rsidRPr="003A1656">
        <w:t xml:space="preserve"> </w:t>
      </w:r>
      <w:proofErr w:type="spellStart"/>
      <w:r w:rsidRPr="003A1656">
        <w:t>Xpress</w:t>
      </w:r>
      <w:r w:rsidRPr="003A1656">
        <w:rPr>
          <w:vertAlign w:val="superscript"/>
        </w:rPr>
        <w:t>TM</w:t>
      </w:r>
      <w:proofErr w:type="spellEnd"/>
      <w:r w:rsidRPr="003A1656">
        <w:t xml:space="preserve"> meter</w:t>
      </w:r>
    </w:p>
    <w:p w14:paraId="40CE251B" w14:textId="77777777" w:rsidR="00B72027" w:rsidRPr="003A1656" w:rsidRDefault="00B72027" w:rsidP="00B72027">
      <w:pPr>
        <w:pStyle w:val="ListBullet"/>
        <w:tabs>
          <w:tab w:val="clear" w:pos="1080"/>
        </w:tabs>
      </w:pPr>
      <w:r w:rsidRPr="003A1656">
        <w:t xml:space="preserve">Nova </w:t>
      </w:r>
      <w:proofErr w:type="spellStart"/>
      <w:r w:rsidRPr="003A1656">
        <w:t>Statstrip</w:t>
      </w:r>
      <w:proofErr w:type="spellEnd"/>
      <w:r w:rsidRPr="003A1656">
        <w:t xml:space="preserve"> Xpress </w:t>
      </w:r>
      <w:proofErr w:type="spellStart"/>
      <w:r w:rsidRPr="003A1656">
        <w:t>glu</w:t>
      </w:r>
      <w:proofErr w:type="spellEnd"/>
      <w:r w:rsidRPr="003A1656">
        <w:t xml:space="preserve"> - test strips</w:t>
      </w:r>
    </w:p>
    <w:p w14:paraId="3F724D22" w14:textId="77777777" w:rsidR="00B72027" w:rsidRPr="003A1656" w:rsidRDefault="00B72027" w:rsidP="00B72027">
      <w:pPr>
        <w:pStyle w:val="ListBullet"/>
        <w:tabs>
          <w:tab w:val="clear" w:pos="1080"/>
        </w:tabs>
      </w:pPr>
      <w:r w:rsidRPr="003A1656">
        <w:t>Disposable lancets</w:t>
      </w:r>
    </w:p>
    <w:p w14:paraId="1F05E067" w14:textId="77777777" w:rsidR="00B72027" w:rsidRPr="003A1656" w:rsidRDefault="00B72027" w:rsidP="00B72027">
      <w:pPr>
        <w:pStyle w:val="ListBullet"/>
        <w:tabs>
          <w:tab w:val="clear" w:pos="1080"/>
        </w:tabs>
      </w:pPr>
      <w:r w:rsidRPr="003A1656">
        <w:t>Cotton balls</w:t>
      </w:r>
    </w:p>
    <w:p w14:paraId="3F7E9B19" w14:textId="77777777" w:rsidR="00B72027" w:rsidRPr="003A1656" w:rsidRDefault="00B72027" w:rsidP="00B72027">
      <w:pPr>
        <w:pStyle w:val="ListBullet"/>
        <w:tabs>
          <w:tab w:val="clear" w:pos="1080"/>
        </w:tabs>
      </w:pPr>
      <w:r w:rsidRPr="003A1656">
        <w:t>Disposable gloves</w:t>
      </w:r>
    </w:p>
    <w:p w14:paraId="7710D317" w14:textId="77777777" w:rsidR="00B72027" w:rsidRPr="003A1656" w:rsidRDefault="00B72027" w:rsidP="00B72027">
      <w:pPr>
        <w:pStyle w:val="ListBullet"/>
        <w:tabs>
          <w:tab w:val="clear" w:pos="1080"/>
        </w:tabs>
      </w:pPr>
      <w:r w:rsidRPr="003A1656">
        <w:t>Sharps bin</w:t>
      </w:r>
    </w:p>
    <w:p w14:paraId="5B7EFE5C" w14:textId="77777777" w:rsidR="00B72027" w:rsidRPr="003A1656" w:rsidRDefault="00B72027" w:rsidP="00B72027">
      <w:pPr>
        <w:pStyle w:val="ListBullet"/>
        <w:tabs>
          <w:tab w:val="clear" w:pos="1080"/>
        </w:tabs>
      </w:pPr>
      <w:r w:rsidRPr="003A1656">
        <w:t>General waste receptacle</w:t>
      </w:r>
    </w:p>
    <w:p w14:paraId="31F0E391" w14:textId="77777777" w:rsidR="00B72027" w:rsidRPr="003A1656" w:rsidRDefault="00B72027" w:rsidP="00B72027">
      <w:pPr>
        <w:pStyle w:val="ListBullet"/>
        <w:tabs>
          <w:tab w:val="clear" w:pos="1080"/>
        </w:tabs>
      </w:pPr>
      <w:r w:rsidRPr="003A1656">
        <w:t xml:space="preserve">Contaminated clinical waste </w:t>
      </w:r>
      <w:proofErr w:type="gramStart"/>
      <w:r w:rsidRPr="003A1656">
        <w:t>receptacle</w:t>
      </w:r>
      <w:proofErr w:type="gramEnd"/>
    </w:p>
    <w:p w14:paraId="01570AD8" w14:textId="77777777" w:rsidR="00B72027" w:rsidRPr="003A1656" w:rsidRDefault="00B72027" w:rsidP="00B72027">
      <w:pPr>
        <w:pStyle w:val="ListBullet"/>
        <w:tabs>
          <w:tab w:val="clear" w:pos="1080"/>
        </w:tabs>
      </w:pPr>
      <w:r w:rsidRPr="003A1656">
        <w:t xml:space="preserve">Personal protective equipment (PPE) including safety goggles or </w:t>
      </w:r>
      <w:r>
        <w:t xml:space="preserve">face </w:t>
      </w:r>
      <w:r w:rsidRPr="003A1656">
        <w:t>shield.</w:t>
      </w:r>
    </w:p>
    <w:p w14:paraId="0347B9CB" w14:textId="77777777" w:rsidR="00B72027" w:rsidRPr="003A1656" w:rsidRDefault="00B72027" w:rsidP="00B72027">
      <w:pPr>
        <w:autoSpaceDE w:val="0"/>
        <w:autoSpaceDN w:val="0"/>
        <w:adjustRightInd w:val="0"/>
        <w:rPr>
          <w:rFonts w:asciiTheme="minorHAnsi" w:hAnsiTheme="minorHAnsi"/>
          <w:b/>
          <w:bCs/>
          <w:color w:val="000000"/>
          <w:szCs w:val="24"/>
        </w:rPr>
      </w:pPr>
    </w:p>
    <w:p w14:paraId="71AF527F" w14:textId="77777777" w:rsidR="00B72027" w:rsidRPr="003A1656" w:rsidRDefault="00B72027" w:rsidP="00B72027">
      <w:pPr>
        <w:autoSpaceDE w:val="0"/>
        <w:autoSpaceDN w:val="0"/>
        <w:adjustRightInd w:val="0"/>
        <w:rPr>
          <w:rFonts w:asciiTheme="minorHAnsi" w:hAnsiTheme="minorHAnsi"/>
          <w:b/>
          <w:bCs/>
          <w:color w:val="000000"/>
          <w:szCs w:val="24"/>
        </w:rPr>
      </w:pPr>
      <w:r w:rsidRPr="003A1656">
        <w:rPr>
          <w:rFonts w:asciiTheme="minorHAnsi" w:hAnsiTheme="minorHAnsi"/>
          <w:b/>
          <w:bCs/>
          <w:color w:val="000000"/>
          <w:szCs w:val="24"/>
        </w:rPr>
        <w:t>Procedure</w:t>
      </w:r>
    </w:p>
    <w:p w14:paraId="6DFCCEDA"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before touching the patient by either hand washing or using </w:t>
      </w:r>
      <w:proofErr w:type="gramStart"/>
      <w:r w:rsidRPr="003A1656">
        <w:rPr>
          <w:rFonts w:asciiTheme="minorHAnsi" w:hAnsiTheme="minorHAnsi"/>
          <w:color w:val="000000"/>
          <w:szCs w:val="24"/>
        </w:rPr>
        <w:t>ABHR</w:t>
      </w:r>
      <w:proofErr w:type="gramEnd"/>
    </w:p>
    <w:p w14:paraId="16986454"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Explain procedure to </w:t>
      </w:r>
      <w:proofErr w:type="gramStart"/>
      <w:r w:rsidRPr="003A1656">
        <w:rPr>
          <w:rFonts w:asciiTheme="minorHAnsi" w:hAnsiTheme="minorHAnsi"/>
          <w:color w:val="000000"/>
          <w:szCs w:val="24"/>
        </w:rPr>
        <w:t>patient</w:t>
      </w:r>
      <w:proofErr w:type="gramEnd"/>
    </w:p>
    <w:p w14:paraId="6F4DA9FA" w14:textId="77777777" w:rsidR="00B72027" w:rsidRDefault="00B72027" w:rsidP="00B72027"/>
    <w:p w14:paraId="117ED642"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szCs w:val="24"/>
        </w:rPr>
        <w:t xml:space="preserve">Note:  </w:t>
      </w:r>
      <w:r w:rsidRPr="003A1656">
        <w:rPr>
          <w:rFonts w:asciiTheme="minorHAnsi" w:hAnsiTheme="minorHAnsi"/>
          <w:szCs w:val="24"/>
        </w:rPr>
        <w:t>If appropriate, encourage patient and/or carer to participate in blood glucose monitoring.  Nursing staff need to provide supervision.</w:t>
      </w:r>
    </w:p>
    <w:p w14:paraId="49EE4DF6" w14:textId="77777777" w:rsidR="00B72027" w:rsidRPr="003A1656" w:rsidRDefault="00B72027" w:rsidP="00B72027">
      <w:pPr>
        <w:numPr>
          <w:ilvl w:val="0"/>
          <w:numId w:val="17"/>
        </w:numPr>
        <w:tabs>
          <w:tab w:val="clear" w:pos="360"/>
        </w:tabs>
        <w:autoSpaceDE w:val="0"/>
        <w:autoSpaceDN w:val="0"/>
        <w:adjustRightInd w:val="0"/>
        <w:spacing w:before="120"/>
        <w:ind w:left="426" w:hanging="426"/>
        <w:outlineLvl w:val="0"/>
        <w:rPr>
          <w:rFonts w:asciiTheme="minorHAnsi" w:hAnsiTheme="minorHAnsi"/>
          <w:color w:val="000000"/>
          <w:szCs w:val="24"/>
        </w:rPr>
      </w:pPr>
      <w:r w:rsidRPr="003A1656">
        <w:rPr>
          <w:rFonts w:asciiTheme="minorHAnsi" w:hAnsiTheme="minorHAnsi"/>
          <w:color w:val="000000"/>
          <w:szCs w:val="24"/>
        </w:rPr>
        <w:t xml:space="preserve">Obtain verbal </w:t>
      </w:r>
      <w:proofErr w:type="gramStart"/>
      <w:r w:rsidRPr="003A1656">
        <w:rPr>
          <w:rFonts w:asciiTheme="minorHAnsi" w:hAnsiTheme="minorHAnsi"/>
          <w:color w:val="000000"/>
          <w:szCs w:val="24"/>
        </w:rPr>
        <w:t>consent</w:t>
      </w:r>
      <w:proofErr w:type="gramEnd"/>
    </w:p>
    <w:p w14:paraId="5631A1BE"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Check the patient’s identity as per </w:t>
      </w:r>
      <w:r>
        <w:rPr>
          <w:rFonts w:asciiTheme="minorHAnsi" w:hAnsiTheme="minorHAnsi"/>
          <w:color w:val="000000"/>
          <w:szCs w:val="24"/>
        </w:rPr>
        <w:t>CHS</w:t>
      </w:r>
      <w:r w:rsidRPr="003A1656">
        <w:rPr>
          <w:rFonts w:asciiTheme="minorHAnsi" w:hAnsiTheme="minorHAnsi"/>
          <w:szCs w:val="24"/>
        </w:rPr>
        <w:t xml:space="preserve"> “Patient Identification - Pathology Specimen Labelling” </w:t>
      </w:r>
      <w:proofErr w:type="gramStart"/>
      <w:r w:rsidRPr="003A1656">
        <w:rPr>
          <w:rFonts w:asciiTheme="minorHAnsi" w:hAnsiTheme="minorHAnsi"/>
          <w:szCs w:val="24"/>
        </w:rPr>
        <w:t>procedure</w:t>
      </w:r>
      <w:proofErr w:type="gramEnd"/>
    </w:p>
    <w:p w14:paraId="4916EBE3"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lastRenderedPageBreak/>
        <w:t xml:space="preserve">Ensure </w:t>
      </w:r>
      <w:proofErr w:type="gramStart"/>
      <w:r w:rsidRPr="003A1656">
        <w:rPr>
          <w:rFonts w:asciiTheme="minorHAnsi" w:hAnsiTheme="minorHAnsi"/>
          <w:color w:val="000000"/>
          <w:szCs w:val="24"/>
        </w:rPr>
        <w:t>privacy</w:t>
      </w:r>
      <w:proofErr w:type="gramEnd"/>
    </w:p>
    <w:p w14:paraId="0F643298"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Pr>
          <w:rFonts w:asciiTheme="minorHAnsi" w:hAnsiTheme="minorHAnsi"/>
          <w:color w:val="000000"/>
          <w:szCs w:val="24"/>
        </w:rPr>
        <w:t xml:space="preserve">Ensure the collection site is clean and dry before performing </w:t>
      </w:r>
      <w:proofErr w:type="gramStart"/>
      <w:r>
        <w:rPr>
          <w:rFonts w:asciiTheme="minorHAnsi" w:hAnsiTheme="minorHAnsi"/>
          <w:color w:val="000000"/>
          <w:szCs w:val="24"/>
        </w:rPr>
        <w:t>procedure</w:t>
      </w:r>
      <w:proofErr w:type="gramEnd"/>
    </w:p>
    <w:p w14:paraId="11F59D81"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Assemble </w:t>
      </w:r>
      <w:proofErr w:type="gramStart"/>
      <w:r w:rsidRPr="003A1656">
        <w:rPr>
          <w:rFonts w:asciiTheme="minorHAnsi" w:hAnsiTheme="minorHAnsi"/>
          <w:color w:val="000000"/>
          <w:szCs w:val="24"/>
        </w:rPr>
        <w:t>equipment</w:t>
      </w:r>
      <w:proofErr w:type="gramEnd"/>
    </w:p>
    <w:p w14:paraId="16A81EC1"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by either hand washing or using </w:t>
      </w:r>
      <w:proofErr w:type="gramStart"/>
      <w:r w:rsidRPr="003A1656">
        <w:rPr>
          <w:rFonts w:asciiTheme="minorHAnsi" w:hAnsiTheme="minorHAnsi"/>
          <w:color w:val="000000"/>
          <w:szCs w:val="24"/>
        </w:rPr>
        <w:t>ABHR</w:t>
      </w:r>
      <w:proofErr w:type="gramEnd"/>
    </w:p>
    <w:p w14:paraId="4AB09121"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Check expiry date on glucose test </w:t>
      </w:r>
      <w:proofErr w:type="gramStart"/>
      <w:r w:rsidRPr="003A1656">
        <w:rPr>
          <w:rFonts w:asciiTheme="minorHAnsi" w:hAnsiTheme="minorHAnsi"/>
          <w:color w:val="000000"/>
          <w:szCs w:val="24"/>
        </w:rPr>
        <w:t>strips</w:t>
      </w:r>
      <w:proofErr w:type="gramEnd"/>
    </w:p>
    <w:p w14:paraId="72BC6F9C" w14:textId="77777777" w:rsidR="00B72027" w:rsidRPr="003A1656" w:rsidRDefault="00B72027" w:rsidP="00B72027">
      <w:pPr>
        <w:numPr>
          <w:ilvl w:val="0"/>
          <w:numId w:val="17"/>
        </w:numPr>
        <w:tabs>
          <w:tab w:val="clear" w:pos="360"/>
        </w:tabs>
        <w:autoSpaceDE w:val="0"/>
        <w:autoSpaceDN w:val="0"/>
        <w:adjustRightInd w:val="0"/>
        <w:spacing w:after="120"/>
        <w:ind w:left="425" w:hanging="425"/>
        <w:outlineLvl w:val="0"/>
        <w:rPr>
          <w:rFonts w:asciiTheme="minorHAnsi" w:hAnsiTheme="minorHAnsi"/>
          <w:color w:val="000000"/>
          <w:szCs w:val="24"/>
        </w:rPr>
      </w:pPr>
      <w:r w:rsidRPr="003A1656">
        <w:rPr>
          <w:rFonts w:asciiTheme="minorHAnsi" w:hAnsiTheme="minorHAnsi"/>
          <w:color w:val="000000"/>
          <w:szCs w:val="24"/>
        </w:rPr>
        <w:t xml:space="preserve">Take a glucose test strip from the </w:t>
      </w:r>
      <w:proofErr w:type="gramStart"/>
      <w:r w:rsidRPr="003A1656">
        <w:rPr>
          <w:rFonts w:asciiTheme="minorHAnsi" w:hAnsiTheme="minorHAnsi"/>
          <w:color w:val="000000"/>
          <w:szCs w:val="24"/>
        </w:rPr>
        <w:t>container</w:t>
      </w:r>
      <w:proofErr w:type="gramEnd"/>
    </w:p>
    <w:p w14:paraId="42129E98"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szCs w:val="24"/>
        </w:rPr>
        <w:t xml:space="preserve">ALERT:  </w:t>
      </w:r>
      <w:r w:rsidRPr="003A1656">
        <w:rPr>
          <w:rFonts w:asciiTheme="minorHAnsi" w:hAnsiTheme="minorHAnsi"/>
          <w:color w:val="000000"/>
          <w:szCs w:val="24"/>
        </w:rPr>
        <w:t>Do not use wet, bent, scratched, or damaged test strips.</w:t>
      </w:r>
    </w:p>
    <w:p w14:paraId="5F5B0ED9" w14:textId="77777777" w:rsidR="00B72027" w:rsidRPr="003A1656" w:rsidRDefault="00B72027" w:rsidP="00B72027">
      <w:pPr>
        <w:numPr>
          <w:ilvl w:val="0"/>
          <w:numId w:val="17"/>
        </w:numPr>
        <w:tabs>
          <w:tab w:val="clear" w:pos="360"/>
        </w:tabs>
        <w:autoSpaceDE w:val="0"/>
        <w:autoSpaceDN w:val="0"/>
        <w:adjustRightInd w:val="0"/>
        <w:spacing w:before="120"/>
        <w:ind w:left="425" w:hanging="425"/>
        <w:outlineLvl w:val="0"/>
        <w:rPr>
          <w:rFonts w:asciiTheme="minorHAnsi" w:hAnsiTheme="minorHAnsi"/>
          <w:color w:val="000000"/>
          <w:szCs w:val="24"/>
        </w:rPr>
      </w:pPr>
      <w:r w:rsidRPr="003A1656">
        <w:rPr>
          <w:rFonts w:asciiTheme="minorHAnsi" w:hAnsiTheme="minorHAnsi"/>
          <w:color w:val="000000"/>
          <w:szCs w:val="24"/>
        </w:rPr>
        <w:t>Insert test strip into the test port with contact bars facing upwards until it stops.  The meter will turn itself on and display “</w:t>
      </w:r>
      <w:r w:rsidRPr="003A1656">
        <w:rPr>
          <w:rFonts w:asciiTheme="minorHAnsi" w:hAnsiTheme="minorHAnsi"/>
          <w:b/>
          <w:color w:val="000000"/>
          <w:szCs w:val="24"/>
        </w:rPr>
        <w:t>Glu</w:t>
      </w:r>
      <w:r w:rsidRPr="003A1656">
        <w:rPr>
          <w:rFonts w:asciiTheme="minorHAnsi" w:hAnsiTheme="minorHAnsi"/>
          <w:color w:val="000000"/>
          <w:szCs w:val="24"/>
        </w:rPr>
        <w:t xml:space="preserve">” and then a </w:t>
      </w:r>
      <w:r w:rsidRPr="003A1656">
        <w:rPr>
          <w:rFonts w:asciiTheme="minorHAnsi" w:hAnsiTheme="minorHAnsi"/>
          <w:b/>
          <w:color w:val="000000"/>
          <w:szCs w:val="24"/>
        </w:rPr>
        <w:t>blood drop</w:t>
      </w:r>
      <w:r w:rsidRPr="003A1656">
        <w:rPr>
          <w:rFonts w:asciiTheme="minorHAnsi" w:hAnsiTheme="minorHAnsi"/>
          <w:color w:val="000000"/>
          <w:szCs w:val="24"/>
        </w:rPr>
        <w:t xml:space="preserve"> appears in the display window.</w:t>
      </w:r>
    </w:p>
    <w:p w14:paraId="43558EAC"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Encourage blood flow to the patient’s fingers by shaking the hand, warming the hand under tepid water, or holding the hand in a downward </w:t>
      </w:r>
      <w:proofErr w:type="gramStart"/>
      <w:r w:rsidRPr="003A1656">
        <w:rPr>
          <w:rFonts w:asciiTheme="minorHAnsi" w:hAnsiTheme="minorHAnsi"/>
          <w:color w:val="000000"/>
          <w:szCs w:val="24"/>
        </w:rPr>
        <w:t>position</w:t>
      </w:r>
      <w:proofErr w:type="gramEnd"/>
    </w:p>
    <w:p w14:paraId="444F2F48"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by either hand washing or using </w:t>
      </w:r>
      <w:proofErr w:type="gramStart"/>
      <w:r w:rsidRPr="003A1656">
        <w:rPr>
          <w:rFonts w:asciiTheme="minorHAnsi" w:hAnsiTheme="minorHAnsi"/>
          <w:color w:val="000000"/>
          <w:szCs w:val="24"/>
        </w:rPr>
        <w:t>ABHR</w:t>
      </w:r>
      <w:proofErr w:type="gramEnd"/>
    </w:p>
    <w:p w14:paraId="2CD5ABFB"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Don disposable gloves</w:t>
      </w:r>
    </w:p>
    <w:p w14:paraId="1C339952"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szCs w:val="24"/>
        </w:rPr>
      </w:pPr>
      <w:r w:rsidRPr="003A1656">
        <w:rPr>
          <w:rFonts w:asciiTheme="minorHAnsi" w:hAnsiTheme="minorHAnsi"/>
          <w:szCs w:val="24"/>
        </w:rPr>
        <w:t xml:space="preserve">Select a lancet with the appropriate pricking depth; or if using an adjustable lancet, select appropriate pricking </w:t>
      </w:r>
      <w:proofErr w:type="gramStart"/>
      <w:r w:rsidRPr="003A1656">
        <w:rPr>
          <w:rFonts w:asciiTheme="minorHAnsi" w:hAnsiTheme="minorHAnsi"/>
          <w:szCs w:val="24"/>
        </w:rPr>
        <w:t>depth</w:t>
      </w:r>
      <w:proofErr w:type="gramEnd"/>
    </w:p>
    <w:p w14:paraId="028DB02A"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szCs w:val="24"/>
        </w:rPr>
      </w:pPr>
      <w:r w:rsidRPr="003A1656">
        <w:rPr>
          <w:rFonts w:asciiTheme="minorHAnsi" w:hAnsiTheme="minorHAnsi"/>
          <w:szCs w:val="24"/>
        </w:rPr>
        <w:t>Prick the side of the patient’s finger no lower than the base of the nail, using the disposable lancet.  Obtain a hanging blood drop (i.e., a drop that could fall)</w:t>
      </w:r>
    </w:p>
    <w:p w14:paraId="10ABF8C7"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3073A2A5" w14:textId="77777777" w:rsidR="00B72027" w:rsidRPr="003A1656" w:rsidRDefault="00B72027" w:rsidP="00B72027">
      <w:pPr>
        <w:pBdr>
          <w:top w:val="single" w:sz="4" w:space="1" w:color="auto"/>
          <w:left w:val="single" w:sz="4" w:space="4" w:color="auto"/>
          <w:bottom w:val="single" w:sz="4" w:space="1" w:color="auto"/>
          <w:right w:val="single" w:sz="4" w:space="4" w:color="auto"/>
        </w:pBdr>
        <w:rPr>
          <w:szCs w:val="22"/>
        </w:rPr>
      </w:pPr>
      <w:r w:rsidRPr="003A1656">
        <w:rPr>
          <w:b/>
          <w:szCs w:val="22"/>
        </w:rPr>
        <w:t xml:space="preserve">Note: </w:t>
      </w:r>
      <w:r w:rsidRPr="003A1656">
        <w:rPr>
          <w:szCs w:val="22"/>
        </w:rPr>
        <w:t xml:space="preserve"> If the patient is a neonate, perform a heel prick and obtain a hanging blood drop.</w:t>
      </w:r>
    </w:p>
    <w:p w14:paraId="5F334ED5"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4E6438BD"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szCs w:val="24"/>
        </w:rPr>
        <w:t xml:space="preserve">ALERT:  </w:t>
      </w:r>
      <w:r w:rsidRPr="003A1656">
        <w:rPr>
          <w:rFonts w:asciiTheme="minorHAnsi" w:hAnsiTheme="minorHAnsi"/>
          <w:szCs w:val="24"/>
        </w:rPr>
        <w:t>When the patient is having intravenous fluid, ensure the lancing is attended on the hand of the arm that does not receive intravenous fluids.</w:t>
      </w:r>
    </w:p>
    <w:p w14:paraId="75E1920F" w14:textId="77777777" w:rsidR="00B72027" w:rsidRPr="003A1656" w:rsidRDefault="00B72027" w:rsidP="00B72027">
      <w:pPr>
        <w:numPr>
          <w:ilvl w:val="0"/>
          <w:numId w:val="17"/>
        </w:numPr>
        <w:tabs>
          <w:tab w:val="clear" w:pos="360"/>
        </w:tabs>
        <w:autoSpaceDE w:val="0"/>
        <w:autoSpaceDN w:val="0"/>
        <w:adjustRightInd w:val="0"/>
        <w:spacing w:before="120"/>
        <w:ind w:left="426" w:hanging="426"/>
        <w:outlineLvl w:val="0"/>
        <w:rPr>
          <w:rFonts w:asciiTheme="minorHAnsi" w:hAnsiTheme="minorHAnsi"/>
          <w:color w:val="000000"/>
          <w:szCs w:val="24"/>
        </w:rPr>
      </w:pPr>
      <w:r w:rsidRPr="003A1656">
        <w:rPr>
          <w:rFonts w:asciiTheme="minorHAnsi" w:hAnsiTheme="minorHAnsi"/>
          <w:color w:val="000000"/>
          <w:szCs w:val="24"/>
        </w:rPr>
        <w:t>Touch the blood drop</w:t>
      </w:r>
      <w:r>
        <w:rPr>
          <w:rFonts w:asciiTheme="minorHAnsi" w:hAnsiTheme="minorHAnsi"/>
          <w:color w:val="000000"/>
          <w:szCs w:val="24"/>
        </w:rPr>
        <w:t>, without contacting the skin surface,</w:t>
      </w:r>
      <w:r w:rsidRPr="003A1656">
        <w:rPr>
          <w:rFonts w:asciiTheme="minorHAnsi" w:hAnsiTheme="minorHAnsi"/>
          <w:color w:val="000000"/>
          <w:szCs w:val="24"/>
        </w:rPr>
        <w:t xml:space="preserve"> to the end of the test strip while the Nova </w:t>
      </w:r>
      <w:proofErr w:type="spellStart"/>
      <w:r w:rsidRPr="003A1656">
        <w:rPr>
          <w:rFonts w:asciiTheme="minorHAnsi" w:hAnsiTheme="minorHAnsi"/>
          <w:color w:val="000000"/>
          <w:szCs w:val="24"/>
        </w:rPr>
        <w:t>Statstrip</w:t>
      </w:r>
      <w:proofErr w:type="spellEnd"/>
      <w:r w:rsidRPr="003A1656">
        <w:rPr>
          <w:rFonts w:asciiTheme="minorHAnsi" w:hAnsiTheme="minorHAnsi"/>
          <w:color w:val="000000"/>
          <w:szCs w:val="24"/>
        </w:rPr>
        <w:t xml:space="preserve"> </w:t>
      </w:r>
      <w:proofErr w:type="spellStart"/>
      <w:r w:rsidRPr="003A1656">
        <w:rPr>
          <w:rFonts w:asciiTheme="minorHAnsi" w:hAnsiTheme="minorHAnsi"/>
          <w:color w:val="000000"/>
          <w:szCs w:val="24"/>
        </w:rPr>
        <w:t>Xpress</w:t>
      </w:r>
      <w:r w:rsidRPr="003A1656">
        <w:rPr>
          <w:rFonts w:asciiTheme="minorHAnsi" w:hAnsiTheme="minorHAnsi"/>
          <w:color w:val="000000"/>
          <w:szCs w:val="24"/>
          <w:vertAlign w:val="superscript"/>
        </w:rPr>
        <w:t>TM</w:t>
      </w:r>
      <w:proofErr w:type="spellEnd"/>
      <w:r w:rsidRPr="003A1656">
        <w:rPr>
          <w:rFonts w:asciiTheme="minorHAnsi" w:hAnsiTheme="minorHAnsi"/>
          <w:color w:val="000000"/>
          <w:szCs w:val="24"/>
        </w:rPr>
        <w:t xml:space="preserve"> meter display window shows a flashing </w:t>
      </w:r>
      <w:r w:rsidRPr="003A1656">
        <w:rPr>
          <w:rFonts w:asciiTheme="minorHAnsi" w:hAnsiTheme="minorHAnsi"/>
          <w:b/>
          <w:bCs/>
          <w:color w:val="000000"/>
          <w:szCs w:val="24"/>
        </w:rPr>
        <w:t>blood drop.</w:t>
      </w:r>
    </w:p>
    <w:p w14:paraId="69AD3CC3"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Gently hold the patient’s finger in this position until the blood is drawn into the test strip.  The test will start when the blood sample is </w:t>
      </w:r>
      <w:proofErr w:type="gramStart"/>
      <w:r w:rsidRPr="003A1656">
        <w:rPr>
          <w:rFonts w:asciiTheme="minorHAnsi" w:hAnsiTheme="minorHAnsi"/>
          <w:color w:val="000000"/>
          <w:szCs w:val="24"/>
        </w:rPr>
        <w:t>detected</w:t>
      </w:r>
      <w:proofErr w:type="gramEnd"/>
    </w:p>
    <w:p w14:paraId="3600F3A9" w14:textId="77777777" w:rsidR="00B72027"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Move the patient’s finger away from the end of the test strip when you hear an audible beep and then the 6-second countdown commences.</w:t>
      </w:r>
    </w:p>
    <w:p w14:paraId="5D9066AC"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bookmarkStart w:id="14" w:name="_Hlk100218001"/>
      <w:r>
        <w:rPr>
          <w:rFonts w:asciiTheme="minorHAnsi" w:hAnsiTheme="minorHAnsi"/>
          <w:color w:val="000000"/>
          <w:szCs w:val="24"/>
        </w:rPr>
        <w:t>Use a cotton ball to clean away residual blood from the lanced site and stop any continued bleeding.</w:t>
      </w:r>
    </w:p>
    <w:bookmarkEnd w:id="14"/>
    <w:p w14:paraId="07BFAAE1" w14:textId="77777777" w:rsidR="00B72027"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The meter will display the blood glucose result in mmol/L at the end of the 6-second countdown.  The result is stored in the meter memory.  The meter will automatically turn off after 60 seconds.  You can also press the button to turn the meter off.</w:t>
      </w:r>
    </w:p>
    <w:p w14:paraId="5F0B3DC6"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4D4DAC12"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szCs w:val="24"/>
        </w:rPr>
        <w:t xml:space="preserve">ALERT:  </w:t>
      </w:r>
      <w:r w:rsidRPr="003A1656">
        <w:rPr>
          <w:rFonts w:asciiTheme="minorHAnsi" w:hAnsiTheme="minorHAnsi"/>
          <w:szCs w:val="24"/>
        </w:rPr>
        <w:t xml:space="preserve">Refer to the Nova </w:t>
      </w:r>
      <w:proofErr w:type="spellStart"/>
      <w:r w:rsidRPr="003A1656">
        <w:rPr>
          <w:rFonts w:asciiTheme="minorHAnsi" w:hAnsiTheme="minorHAnsi"/>
          <w:szCs w:val="24"/>
        </w:rPr>
        <w:t>Statstrip</w:t>
      </w:r>
      <w:proofErr w:type="spellEnd"/>
      <w:r w:rsidRPr="003A1656">
        <w:rPr>
          <w:rFonts w:asciiTheme="minorHAnsi" w:hAnsiTheme="minorHAnsi"/>
          <w:szCs w:val="24"/>
        </w:rPr>
        <w:t xml:space="preserve"> </w:t>
      </w:r>
      <w:proofErr w:type="spellStart"/>
      <w:r w:rsidRPr="003A1656">
        <w:rPr>
          <w:rFonts w:asciiTheme="minorHAnsi" w:hAnsiTheme="minorHAnsi"/>
          <w:szCs w:val="24"/>
        </w:rPr>
        <w:t>Xpress</w:t>
      </w:r>
      <w:r w:rsidRPr="003A1656">
        <w:rPr>
          <w:rFonts w:asciiTheme="minorHAnsi" w:hAnsiTheme="minorHAnsi"/>
          <w:szCs w:val="24"/>
          <w:vertAlign w:val="superscript"/>
        </w:rPr>
        <w:t>TM</w:t>
      </w:r>
      <w:proofErr w:type="spellEnd"/>
      <w:r w:rsidRPr="003A1656">
        <w:rPr>
          <w:rFonts w:asciiTheme="minorHAnsi" w:hAnsiTheme="minorHAnsi"/>
          <w:szCs w:val="24"/>
        </w:rPr>
        <w:t xml:space="preserve"> meter’s manual for interpretations of messages in the display window or for troubleshooting.</w:t>
      </w:r>
    </w:p>
    <w:p w14:paraId="37CF11E5" w14:textId="77777777" w:rsidR="00B72027" w:rsidRPr="003A1656" w:rsidRDefault="00B72027" w:rsidP="00B72027">
      <w:pPr>
        <w:numPr>
          <w:ilvl w:val="0"/>
          <w:numId w:val="17"/>
        </w:numPr>
        <w:tabs>
          <w:tab w:val="clear" w:pos="360"/>
        </w:tabs>
        <w:autoSpaceDE w:val="0"/>
        <w:autoSpaceDN w:val="0"/>
        <w:adjustRightInd w:val="0"/>
        <w:spacing w:before="120" w:after="120"/>
        <w:ind w:left="426" w:hanging="426"/>
        <w:outlineLvl w:val="0"/>
        <w:rPr>
          <w:rFonts w:asciiTheme="minorHAnsi" w:hAnsiTheme="minorHAnsi"/>
          <w:color w:val="000000"/>
          <w:szCs w:val="24"/>
        </w:rPr>
      </w:pPr>
      <w:r w:rsidRPr="003A1656">
        <w:rPr>
          <w:rFonts w:asciiTheme="minorHAnsi" w:hAnsiTheme="minorHAnsi"/>
          <w:color w:val="000000"/>
          <w:szCs w:val="24"/>
        </w:rPr>
        <w:t>Repeat the test if the blood Glucose level is &lt; 3 mmol/L and there are no clinical signs of hypoglycaemia or if the blood Glucose level is &gt; 15 mmol/L</w:t>
      </w:r>
      <w:r>
        <w:rPr>
          <w:rFonts w:asciiTheme="minorHAnsi" w:hAnsiTheme="minorHAnsi"/>
          <w:color w:val="000000"/>
          <w:szCs w:val="24"/>
        </w:rPr>
        <w:t xml:space="preserve">, refer to </w:t>
      </w:r>
      <w:r>
        <w:rPr>
          <w:rFonts w:asciiTheme="minorHAnsi" w:hAnsiTheme="minorHAnsi"/>
          <w:i/>
          <w:iCs/>
          <w:color w:val="000000"/>
          <w:szCs w:val="24"/>
        </w:rPr>
        <w:t>Diabetes Management Including Hypoglycaemia, IV insulin, Infusions, and Insulin Pumps (Adults Only) Guideline</w:t>
      </w:r>
      <w:r>
        <w:rPr>
          <w:rFonts w:asciiTheme="minorHAnsi" w:hAnsiTheme="minorHAnsi"/>
          <w:color w:val="000000"/>
          <w:szCs w:val="24"/>
        </w:rPr>
        <w:t xml:space="preserve"> or </w:t>
      </w:r>
      <w:r>
        <w:rPr>
          <w:rFonts w:asciiTheme="minorHAnsi" w:hAnsiTheme="minorHAnsi"/>
          <w:i/>
          <w:iCs/>
          <w:color w:val="000000"/>
          <w:szCs w:val="24"/>
        </w:rPr>
        <w:t>Diabetic Ketoacidosis and fasting procedures for Infants, Children and Adolescents Guideline</w:t>
      </w:r>
      <w:r>
        <w:rPr>
          <w:rFonts w:asciiTheme="minorHAnsi" w:hAnsiTheme="minorHAnsi"/>
          <w:color w:val="000000"/>
          <w:szCs w:val="24"/>
        </w:rPr>
        <w:t xml:space="preserve">. </w:t>
      </w:r>
    </w:p>
    <w:p w14:paraId="1DEE527D" w14:textId="77777777" w:rsidR="00B72027" w:rsidRPr="00E34A4B" w:rsidRDefault="00B72027" w:rsidP="00B72027">
      <w:pPr>
        <w:pBdr>
          <w:top w:val="single" w:sz="4" w:space="1" w:color="auto"/>
          <w:left w:val="single" w:sz="4" w:space="4" w:color="auto"/>
          <w:bottom w:val="single" w:sz="4" w:space="1" w:color="auto"/>
          <w:right w:val="single" w:sz="4" w:space="4" w:color="auto"/>
        </w:pBdr>
        <w:rPr>
          <w:color w:val="000000"/>
        </w:rPr>
      </w:pPr>
      <w:r w:rsidRPr="003A1656">
        <w:rPr>
          <w:b/>
        </w:rPr>
        <w:lastRenderedPageBreak/>
        <w:t xml:space="preserve">ALERT:  </w:t>
      </w:r>
      <w:r w:rsidRPr="003A1656">
        <w:t>A repeat of blood glucose levels outside the target range of 3-15 mmol/L ensures that clinical decisions are not based on erroneous readings.</w:t>
      </w:r>
    </w:p>
    <w:p w14:paraId="5ADF4626" w14:textId="77777777" w:rsidR="00B72027" w:rsidRPr="00E34A4B" w:rsidRDefault="00B72027" w:rsidP="00B72027">
      <w:pPr>
        <w:numPr>
          <w:ilvl w:val="0"/>
          <w:numId w:val="17"/>
        </w:numPr>
        <w:tabs>
          <w:tab w:val="clear" w:pos="360"/>
        </w:tabs>
        <w:autoSpaceDE w:val="0"/>
        <w:autoSpaceDN w:val="0"/>
        <w:adjustRightInd w:val="0"/>
        <w:spacing w:before="120"/>
        <w:ind w:left="426" w:hanging="426"/>
        <w:outlineLvl w:val="0"/>
        <w:rPr>
          <w:rFonts w:asciiTheme="minorHAnsi" w:hAnsiTheme="minorHAnsi"/>
          <w:color w:val="000000"/>
          <w:szCs w:val="24"/>
        </w:rPr>
      </w:pPr>
      <w:r w:rsidRPr="003A1656">
        <w:rPr>
          <w:rFonts w:asciiTheme="minorHAnsi" w:hAnsiTheme="minorHAnsi"/>
          <w:color w:val="000000"/>
          <w:szCs w:val="24"/>
        </w:rPr>
        <w:t xml:space="preserve">Dispose of the lancet and used test strip into a </w:t>
      </w:r>
      <w:proofErr w:type="gramStart"/>
      <w:r w:rsidRPr="003A1656">
        <w:rPr>
          <w:rFonts w:asciiTheme="minorHAnsi" w:hAnsiTheme="minorHAnsi"/>
          <w:color w:val="000000"/>
          <w:szCs w:val="24"/>
        </w:rPr>
        <w:t>contaminated sharps</w:t>
      </w:r>
      <w:proofErr w:type="gramEnd"/>
      <w:r w:rsidRPr="003A1656">
        <w:rPr>
          <w:rFonts w:asciiTheme="minorHAnsi" w:hAnsiTheme="minorHAnsi"/>
          <w:color w:val="000000"/>
          <w:szCs w:val="24"/>
        </w:rPr>
        <w:t xml:space="preserve"> bin</w:t>
      </w:r>
    </w:p>
    <w:p w14:paraId="4292F73F"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color w:val="000000"/>
          <w:szCs w:val="24"/>
        </w:rPr>
        <w:t xml:space="preserve">Note:  </w:t>
      </w:r>
      <w:r w:rsidRPr="003A1656">
        <w:rPr>
          <w:rFonts w:asciiTheme="minorHAnsi" w:hAnsiTheme="minorHAnsi"/>
          <w:szCs w:val="24"/>
        </w:rPr>
        <w:t>The meter should be cleaned after patient use with a cloth or tissue slightly moistened with detergent and water.</w:t>
      </w:r>
    </w:p>
    <w:p w14:paraId="1B2404C1" w14:textId="77777777" w:rsidR="00B72027" w:rsidRPr="003A1656" w:rsidRDefault="00B72027" w:rsidP="00B72027">
      <w:pPr>
        <w:numPr>
          <w:ilvl w:val="0"/>
          <w:numId w:val="17"/>
        </w:numPr>
        <w:tabs>
          <w:tab w:val="clear" w:pos="360"/>
        </w:tabs>
        <w:autoSpaceDE w:val="0"/>
        <w:autoSpaceDN w:val="0"/>
        <w:adjustRightInd w:val="0"/>
        <w:spacing w:before="120"/>
        <w:ind w:left="426" w:hanging="426"/>
        <w:outlineLvl w:val="0"/>
        <w:rPr>
          <w:rFonts w:asciiTheme="minorHAnsi" w:hAnsiTheme="minorHAnsi"/>
          <w:color w:val="000000"/>
          <w:szCs w:val="24"/>
        </w:rPr>
      </w:pPr>
      <w:r w:rsidRPr="003A1656">
        <w:rPr>
          <w:rFonts w:asciiTheme="minorHAnsi" w:hAnsiTheme="minorHAnsi"/>
          <w:color w:val="000000"/>
          <w:szCs w:val="24"/>
        </w:rPr>
        <w:t xml:space="preserve">Remove and discard gloves into a contaminated clinical waste </w:t>
      </w:r>
      <w:proofErr w:type="gramStart"/>
      <w:r w:rsidRPr="003A1656">
        <w:rPr>
          <w:rFonts w:asciiTheme="minorHAnsi" w:hAnsiTheme="minorHAnsi"/>
          <w:color w:val="000000"/>
          <w:szCs w:val="24"/>
        </w:rPr>
        <w:t>receptacle</w:t>
      </w:r>
      <w:proofErr w:type="gramEnd"/>
    </w:p>
    <w:p w14:paraId="4FD723EC"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by either hand washing or using </w:t>
      </w:r>
      <w:proofErr w:type="gramStart"/>
      <w:r w:rsidRPr="003A1656">
        <w:rPr>
          <w:rFonts w:asciiTheme="minorHAnsi" w:hAnsiTheme="minorHAnsi"/>
          <w:color w:val="000000"/>
          <w:szCs w:val="24"/>
        </w:rPr>
        <w:t>ABHR</w:t>
      </w:r>
      <w:proofErr w:type="gramEnd"/>
    </w:p>
    <w:p w14:paraId="0B89FD56"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Ensure patient comfort</w:t>
      </w:r>
      <w:r>
        <w:rPr>
          <w:rFonts w:asciiTheme="minorHAnsi" w:hAnsiTheme="minorHAnsi"/>
          <w:color w:val="000000"/>
          <w:szCs w:val="24"/>
        </w:rPr>
        <w:t xml:space="preserve">, inform them of the result and answer any questions they may </w:t>
      </w:r>
      <w:proofErr w:type="gramStart"/>
      <w:r>
        <w:rPr>
          <w:rFonts w:asciiTheme="minorHAnsi" w:hAnsiTheme="minorHAnsi"/>
          <w:color w:val="000000"/>
          <w:szCs w:val="24"/>
        </w:rPr>
        <w:t>have</w:t>
      </w:r>
      <w:proofErr w:type="gramEnd"/>
    </w:p>
    <w:p w14:paraId="47C89599"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Record blood Glucose results </w:t>
      </w:r>
      <w:r w:rsidRPr="003A1656">
        <w:rPr>
          <w:rFonts w:asciiTheme="minorHAnsi" w:hAnsiTheme="minorHAnsi"/>
          <w:szCs w:val="24"/>
        </w:rPr>
        <w:t xml:space="preserve">in the patient’s medical </w:t>
      </w:r>
      <w:proofErr w:type="gramStart"/>
      <w:r w:rsidRPr="003A1656">
        <w:rPr>
          <w:rFonts w:asciiTheme="minorHAnsi" w:hAnsiTheme="minorHAnsi"/>
          <w:szCs w:val="24"/>
        </w:rPr>
        <w:t>record</w:t>
      </w:r>
      <w:proofErr w:type="gramEnd"/>
    </w:p>
    <w:p w14:paraId="751FE1C0" w14:textId="77777777" w:rsidR="00B72027" w:rsidRPr="003A1656" w:rsidRDefault="00B72027" w:rsidP="00B72027">
      <w:pPr>
        <w:numPr>
          <w:ilvl w:val="0"/>
          <w:numId w:val="17"/>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Report blood glucose levels &lt; 3mmol/L or &gt;15mmol/L to medical officer and record this communication in the patient’s clinical records.</w:t>
      </w:r>
    </w:p>
    <w:p w14:paraId="6324746A"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0892F57B" w14:textId="77777777" w:rsidR="00B72027" w:rsidRDefault="00B72027" w:rsidP="00B72027">
      <w:pPr>
        <w:pBdr>
          <w:top w:val="single" w:sz="4" w:space="1" w:color="auto"/>
          <w:left w:val="single" w:sz="4" w:space="4" w:color="auto"/>
          <w:bottom w:val="single" w:sz="4" w:space="1" w:color="auto"/>
          <w:right w:val="single" w:sz="4" w:space="4" w:color="auto"/>
        </w:pBdr>
        <w:rPr>
          <w:rFonts w:cs="Arial"/>
          <w:szCs w:val="24"/>
        </w:rPr>
      </w:pPr>
      <w:r w:rsidRPr="003A1656">
        <w:rPr>
          <w:rFonts w:asciiTheme="minorHAnsi" w:hAnsiTheme="minorHAnsi"/>
          <w:b/>
          <w:szCs w:val="24"/>
        </w:rPr>
        <w:t xml:space="preserve">ALERT:  </w:t>
      </w:r>
      <w:r w:rsidRPr="003A1656">
        <w:rPr>
          <w:rFonts w:asciiTheme="minorHAnsi" w:hAnsiTheme="minorHAnsi"/>
          <w:szCs w:val="24"/>
        </w:rPr>
        <w:t>Patients with blood glucose levels &lt; 3 mmol/L must be treated for hypoglycaemia even if no symptoms are present.  Patients with blood glucose levels &gt; 15 mmol/L should have a blood ketone test.</w:t>
      </w:r>
    </w:p>
    <w:p w14:paraId="08E0238A" w14:textId="77777777" w:rsidR="00B72027" w:rsidRDefault="00B72027" w:rsidP="00B72027">
      <w:pPr>
        <w:jc w:val="right"/>
      </w:pPr>
    </w:p>
    <w:p w14:paraId="19C00CEC" w14:textId="77777777" w:rsidR="00B72027" w:rsidRPr="0061140E"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154E846B" w14:textId="77777777" w:rsidTr="0011109D">
        <w:trPr>
          <w:cantSplit/>
          <w:trHeight w:val="285"/>
        </w:trPr>
        <w:tc>
          <w:tcPr>
            <w:tcW w:w="9158" w:type="dxa"/>
            <w:shd w:val="clear" w:color="auto" w:fill="A6A6A6" w:themeFill="background1" w:themeFillShade="A6"/>
          </w:tcPr>
          <w:p w14:paraId="77BC7E84" w14:textId="77777777" w:rsidR="00B72027" w:rsidRPr="00CD1C0E" w:rsidRDefault="00B72027" w:rsidP="0011109D">
            <w:pPr>
              <w:pStyle w:val="Heading1"/>
            </w:pPr>
            <w:bookmarkStart w:id="15" w:name="_Toc104560685"/>
            <w:r>
              <w:t>Section 5 - Testing Patient Blood Ketone Levels</w:t>
            </w:r>
            <w:bookmarkEnd w:id="15"/>
            <w:r>
              <w:t xml:space="preserve"> </w:t>
            </w:r>
          </w:p>
        </w:tc>
      </w:tr>
    </w:tbl>
    <w:p w14:paraId="003AB718" w14:textId="77777777" w:rsidR="00B72027" w:rsidRDefault="00B72027" w:rsidP="00B72027">
      <w:pPr>
        <w:autoSpaceDE w:val="0"/>
        <w:autoSpaceDN w:val="0"/>
        <w:adjustRightInd w:val="0"/>
        <w:outlineLvl w:val="0"/>
        <w:rPr>
          <w:color w:val="000000"/>
          <w:sz w:val="22"/>
          <w:szCs w:val="22"/>
        </w:rPr>
      </w:pPr>
    </w:p>
    <w:p w14:paraId="678ECC5D" w14:textId="77777777" w:rsidR="00B72027" w:rsidRPr="003A1656" w:rsidRDefault="00B72027" w:rsidP="00B72027">
      <w:pPr>
        <w:pBdr>
          <w:top w:val="single" w:sz="4" w:space="1" w:color="auto"/>
          <w:left w:val="single" w:sz="4" w:space="4" w:color="auto"/>
          <w:bottom w:val="single" w:sz="4" w:space="1" w:color="auto"/>
          <w:right w:val="single" w:sz="4" w:space="4" w:color="auto"/>
        </w:pBdr>
        <w:autoSpaceDE w:val="0"/>
        <w:autoSpaceDN w:val="0"/>
        <w:adjustRightInd w:val="0"/>
        <w:outlineLvl w:val="0"/>
        <w:rPr>
          <w:rFonts w:asciiTheme="minorHAnsi" w:hAnsiTheme="minorHAnsi"/>
          <w:color w:val="000000"/>
          <w:szCs w:val="24"/>
        </w:rPr>
      </w:pPr>
      <w:r w:rsidRPr="003A1656">
        <w:rPr>
          <w:rFonts w:asciiTheme="minorHAnsi" w:hAnsiTheme="minorHAnsi"/>
          <w:b/>
          <w:szCs w:val="24"/>
        </w:rPr>
        <w:t xml:space="preserve">ALERT:  </w:t>
      </w:r>
      <w:r w:rsidRPr="003A1656">
        <w:rPr>
          <w:rFonts w:asciiTheme="minorHAnsi" w:hAnsiTheme="minorHAnsi"/>
          <w:szCs w:val="24"/>
        </w:rPr>
        <w:t xml:space="preserve">Do not use the Nova </w:t>
      </w:r>
      <w:proofErr w:type="spellStart"/>
      <w:r w:rsidRPr="003A1656">
        <w:rPr>
          <w:rFonts w:asciiTheme="minorHAnsi" w:hAnsiTheme="minorHAnsi"/>
          <w:szCs w:val="24"/>
        </w:rPr>
        <w:t>Statstrip</w:t>
      </w:r>
      <w:proofErr w:type="spellEnd"/>
      <w:r w:rsidRPr="003A1656">
        <w:rPr>
          <w:rFonts w:asciiTheme="minorHAnsi" w:hAnsiTheme="minorHAnsi"/>
          <w:szCs w:val="24"/>
        </w:rPr>
        <w:t xml:space="preserve"> </w:t>
      </w:r>
      <w:proofErr w:type="spellStart"/>
      <w:r w:rsidRPr="003A1656">
        <w:rPr>
          <w:rFonts w:asciiTheme="minorHAnsi" w:hAnsiTheme="minorHAnsi"/>
          <w:color w:val="000000"/>
          <w:szCs w:val="24"/>
        </w:rPr>
        <w:t>Xpress</w:t>
      </w:r>
      <w:r w:rsidRPr="003A1656">
        <w:rPr>
          <w:rFonts w:asciiTheme="minorHAnsi" w:hAnsiTheme="minorHAnsi"/>
          <w:color w:val="000000"/>
          <w:szCs w:val="24"/>
          <w:vertAlign w:val="superscript"/>
        </w:rPr>
        <w:t>TM</w:t>
      </w:r>
      <w:proofErr w:type="spellEnd"/>
      <w:r w:rsidRPr="003A1656">
        <w:rPr>
          <w:rFonts w:asciiTheme="minorHAnsi" w:hAnsiTheme="minorHAnsi"/>
          <w:color w:val="000000"/>
          <w:szCs w:val="24"/>
        </w:rPr>
        <w:t xml:space="preserve"> meter</w:t>
      </w:r>
      <w:r w:rsidRPr="003A1656">
        <w:rPr>
          <w:rFonts w:asciiTheme="minorHAnsi" w:hAnsiTheme="minorHAnsi"/>
          <w:szCs w:val="24"/>
        </w:rPr>
        <w:t xml:space="preserve"> to test Ketone in urine specimens.</w:t>
      </w:r>
    </w:p>
    <w:p w14:paraId="6C42F1E9" w14:textId="77777777" w:rsidR="00B72027" w:rsidRDefault="00B72027" w:rsidP="00B72027">
      <w:pPr>
        <w:autoSpaceDE w:val="0"/>
        <w:autoSpaceDN w:val="0"/>
        <w:adjustRightInd w:val="0"/>
        <w:outlineLvl w:val="0"/>
        <w:rPr>
          <w:rFonts w:asciiTheme="minorHAnsi" w:hAnsiTheme="minorHAnsi"/>
          <w:color w:val="000000"/>
          <w:szCs w:val="24"/>
        </w:rPr>
      </w:pPr>
    </w:p>
    <w:p w14:paraId="5F4775F9" w14:textId="77777777" w:rsidR="00B72027" w:rsidRPr="003A1656" w:rsidRDefault="00B72027" w:rsidP="00B72027">
      <w:pPr>
        <w:autoSpaceDE w:val="0"/>
        <w:autoSpaceDN w:val="0"/>
        <w:adjustRightInd w:val="0"/>
        <w:outlineLvl w:val="0"/>
        <w:rPr>
          <w:rFonts w:asciiTheme="minorHAnsi" w:hAnsiTheme="minorHAnsi"/>
          <w:color w:val="000000"/>
          <w:szCs w:val="24"/>
        </w:rPr>
      </w:pPr>
      <w:r w:rsidRPr="003A1656">
        <w:rPr>
          <w:rFonts w:asciiTheme="minorHAnsi" w:hAnsiTheme="minorHAnsi"/>
          <w:color w:val="000000"/>
          <w:szCs w:val="24"/>
        </w:rPr>
        <w:t xml:space="preserve">Use the </w:t>
      </w:r>
      <w:r w:rsidRPr="003A1656">
        <w:rPr>
          <w:rFonts w:asciiTheme="minorHAnsi" w:hAnsiTheme="minorHAnsi"/>
          <w:b/>
          <w:bCs/>
          <w:color w:val="000000"/>
          <w:szCs w:val="24"/>
        </w:rPr>
        <w:t xml:space="preserve">Nova </w:t>
      </w:r>
      <w:proofErr w:type="spellStart"/>
      <w:r w:rsidRPr="003A1656">
        <w:rPr>
          <w:rFonts w:asciiTheme="minorHAnsi" w:hAnsiTheme="minorHAnsi"/>
          <w:b/>
          <w:bCs/>
          <w:color w:val="000000"/>
          <w:szCs w:val="24"/>
        </w:rPr>
        <w:t>Statstrip</w:t>
      </w:r>
      <w:proofErr w:type="spellEnd"/>
      <w:r w:rsidRPr="003A1656">
        <w:rPr>
          <w:rFonts w:asciiTheme="minorHAnsi" w:hAnsiTheme="minorHAnsi"/>
          <w:b/>
          <w:bCs/>
          <w:color w:val="000000"/>
          <w:szCs w:val="24"/>
        </w:rPr>
        <w:t xml:space="preserve"> Xpress </w:t>
      </w:r>
      <w:proofErr w:type="spellStart"/>
      <w:r w:rsidRPr="003A1656">
        <w:rPr>
          <w:rFonts w:asciiTheme="minorHAnsi" w:hAnsiTheme="minorHAnsi"/>
          <w:b/>
          <w:bCs/>
          <w:color w:val="000000"/>
          <w:szCs w:val="24"/>
        </w:rPr>
        <w:t>ket</w:t>
      </w:r>
      <w:proofErr w:type="spellEnd"/>
      <w:r w:rsidRPr="003A1656">
        <w:rPr>
          <w:rFonts w:asciiTheme="minorHAnsi" w:hAnsiTheme="minorHAnsi"/>
          <w:b/>
          <w:bCs/>
          <w:color w:val="000000"/>
          <w:szCs w:val="24"/>
        </w:rPr>
        <w:t xml:space="preserve"> - </w:t>
      </w:r>
      <w:r w:rsidRPr="003A1656">
        <w:rPr>
          <w:rFonts w:asciiTheme="minorHAnsi" w:hAnsiTheme="minorHAnsi"/>
          <w:bCs/>
          <w:color w:val="000000"/>
          <w:szCs w:val="24"/>
        </w:rPr>
        <w:t>test strips</w:t>
      </w:r>
      <w:r w:rsidRPr="003A1656">
        <w:rPr>
          <w:rFonts w:asciiTheme="minorHAnsi" w:hAnsiTheme="minorHAnsi"/>
          <w:color w:val="000000"/>
          <w:szCs w:val="24"/>
        </w:rPr>
        <w:t xml:space="preserve"> to test patient blood </w:t>
      </w:r>
      <w:r>
        <w:rPr>
          <w:rFonts w:asciiTheme="minorHAnsi" w:hAnsiTheme="minorHAnsi"/>
          <w:color w:val="000000"/>
          <w:szCs w:val="24"/>
        </w:rPr>
        <w:t>k</w:t>
      </w:r>
      <w:r w:rsidRPr="003A1656">
        <w:rPr>
          <w:rFonts w:asciiTheme="minorHAnsi" w:hAnsiTheme="minorHAnsi"/>
          <w:color w:val="000000"/>
          <w:szCs w:val="24"/>
        </w:rPr>
        <w:t>etone levels.</w:t>
      </w:r>
    </w:p>
    <w:p w14:paraId="5385B4E3" w14:textId="77777777" w:rsidR="00B72027" w:rsidRPr="003A1656" w:rsidRDefault="00B72027" w:rsidP="00B72027">
      <w:pPr>
        <w:autoSpaceDE w:val="0"/>
        <w:autoSpaceDN w:val="0"/>
        <w:adjustRightInd w:val="0"/>
        <w:rPr>
          <w:rFonts w:asciiTheme="minorHAnsi" w:hAnsiTheme="minorHAnsi"/>
          <w:color w:val="000000"/>
          <w:szCs w:val="24"/>
        </w:rPr>
      </w:pPr>
    </w:p>
    <w:p w14:paraId="4B7943BA" w14:textId="77777777" w:rsidR="00B72027" w:rsidRPr="003A1656" w:rsidRDefault="00B72027" w:rsidP="00B72027">
      <w:pPr>
        <w:autoSpaceDE w:val="0"/>
        <w:autoSpaceDN w:val="0"/>
        <w:adjustRightInd w:val="0"/>
        <w:rPr>
          <w:rFonts w:asciiTheme="minorHAnsi" w:hAnsiTheme="minorHAnsi"/>
          <w:b/>
          <w:bCs/>
          <w:color w:val="000000"/>
          <w:szCs w:val="24"/>
        </w:rPr>
      </w:pPr>
      <w:r w:rsidRPr="003A1656">
        <w:rPr>
          <w:rFonts w:asciiTheme="minorHAnsi" w:hAnsiTheme="minorHAnsi"/>
          <w:szCs w:val="24"/>
        </w:rPr>
        <w:t xml:space="preserve">Blood </w:t>
      </w:r>
      <w:r>
        <w:rPr>
          <w:rFonts w:asciiTheme="minorHAnsi" w:hAnsiTheme="minorHAnsi"/>
          <w:szCs w:val="24"/>
        </w:rPr>
        <w:t>k</w:t>
      </w:r>
      <w:r w:rsidRPr="003A1656">
        <w:rPr>
          <w:rFonts w:asciiTheme="minorHAnsi" w:hAnsiTheme="minorHAnsi"/>
          <w:szCs w:val="24"/>
        </w:rPr>
        <w:t>etone levels should be checked when blood glucose levels are greater than 15 mmol/L.</w:t>
      </w:r>
    </w:p>
    <w:p w14:paraId="0628198E" w14:textId="77777777" w:rsidR="00B72027" w:rsidRPr="003A1656" w:rsidRDefault="00B72027" w:rsidP="00B72027">
      <w:pPr>
        <w:autoSpaceDE w:val="0"/>
        <w:autoSpaceDN w:val="0"/>
        <w:adjustRightInd w:val="0"/>
        <w:rPr>
          <w:rFonts w:asciiTheme="minorHAnsi" w:hAnsiTheme="minorHAnsi"/>
          <w:b/>
          <w:bCs/>
          <w:color w:val="000000"/>
          <w:szCs w:val="24"/>
        </w:rPr>
      </w:pPr>
    </w:p>
    <w:p w14:paraId="4B690E0A" w14:textId="77777777" w:rsidR="00B72027" w:rsidRPr="003A1656" w:rsidRDefault="00B72027" w:rsidP="00B72027">
      <w:pPr>
        <w:autoSpaceDE w:val="0"/>
        <w:autoSpaceDN w:val="0"/>
        <w:adjustRightInd w:val="0"/>
        <w:outlineLvl w:val="0"/>
        <w:rPr>
          <w:rFonts w:asciiTheme="minorHAnsi" w:hAnsiTheme="minorHAnsi"/>
          <w:color w:val="000000"/>
          <w:szCs w:val="24"/>
        </w:rPr>
      </w:pPr>
      <w:r w:rsidRPr="003A1656">
        <w:rPr>
          <w:rFonts w:asciiTheme="minorHAnsi" w:hAnsiTheme="minorHAnsi"/>
          <w:b/>
          <w:bCs/>
          <w:color w:val="000000"/>
          <w:szCs w:val="24"/>
        </w:rPr>
        <w:t>Equipment</w:t>
      </w:r>
    </w:p>
    <w:p w14:paraId="184C6AFB" w14:textId="77777777" w:rsidR="00B72027" w:rsidRPr="003A1656" w:rsidRDefault="00B72027" w:rsidP="00B72027">
      <w:pPr>
        <w:autoSpaceDE w:val="0"/>
        <w:autoSpaceDN w:val="0"/>
        <w:adjustRightInd w:val="0"/>
        <w:rPr>
          <w:rFonts w:asciiTheme="minorHAnsi" w:hAnsiTheme="minorHAnsi"/>
          <w:color w:val="000000"/>
          <w:szCs w:val="24"/>
        </w:rPr>
      </w:pPr>
      <w:r w:rsidRPr="003A1656">
        <w:rPr>
          <w:rFonts w:asciiTheme="minorHAnsi" w:hAnsiTheme="minorHAnsi"/>
          <w:color w:val="000000"/>
          <w:szCs w:val="24"/>
        </w:rPr>
        <w:t>Workstation containing:</w:t>
      </w:r>
    </w:p>
    <w:p w14:paraId="46B0CE63" w14:textId="77777777" w:rsidR="00B72027" w:rsidRPr="003A1656" w:rsidRDefault="00B72027" w:rsidP="00B72027">
      <w:pPr>
        <w:pStyle w:val="ListBullet"/>
        <w:tabs>
          <w:tab w:val="clear" w:pos="1080"/>
        </w:tabs>
      </w:pPr>
      <w:r w:rsidRPr="003A1656">
        <w:t>Alcohol based hand rub (ABHR)</w:t>
      </w:r>
    </w:p>
    <w:p w14:paraId="07EA9671" w14:textId="77777777" w:rsidR="00B72027" w:rsidRPr="003A1656" w:rsidRDefault="00B72027" w:rsidP="00B72027">
      <w:pPr>
        <w:pStyle w:val="ListBullet"/>
        <w:tabs>
          <w:tab w:val="clear" w:pos="1080"/>
        </w:tabs>
      </w:pPr>
      <w:r w:rsidRPr="003A1656">
        <w:t xml:space="preserve">Nova </w:t>
      </w:r>
      <w:proofErr w:type="spellStart"/>
      <w:r w:rsidRPr="003A1656">
        <w:t>Statstrip</w:t>
      </w:r>
      <w:proofErr w:type="spellEnd"/>
      <w:r w:rsidRPr="003A1656">
        <w:t xml:space="preserve"> </w:t>
      </w:r>
      <w:proofErr w:type="spellStart"/>
      <w:r w:rsidRPr="003A1656">
        <w:t>Xpress</w:t>
      </w:r>
      <w:r w:rsidRPr="003A1656">
        <w:rPr>
          <w:vertAlign w:val="superscript"/>
        </w:rPr>
        <w:t>TM</w:t>
      </w:r>
      <w:proofErr w:type="spellEnd"/>
      <w:r w:rsidRPr="003A1656">
        <w:t xml:space="preserve"> meter</w:t>
      </w:r>
    </w:p>
    <w:p w14:paraId="4D9A24CC" w14:textId="77777777" w:rsidR="00B72027" w:rsidRPr="003A1656" w:rsidRDefault="00B72027" w:rsidP="00B72027">
      <w:pPr>
        <w:pStyle w:val="ListBullet"/>
        <w:tabs>
          <w:tab w:val="clear" w:pos="1080"/>
        </w:tabs>
      </w:pPr>
      <w:r w:rsidRPr="003A1656">
        <w:t xml:space="preserve">Nova </w:t>
      </w:r>
      <w:proofErr w:type="spellStart"/>
      <w:r w:rsidRPr="003A1656">
        <w:t>Statstrip</w:t>
      </w:r>
      <w:proofErr w:type="spellEnd"/>
      <w:r w:rsidRPr="003A1656">
        <w:t xml:space="preserve"> Xpress </w:t>
      </w:r>
      <w:proofErr w:type="spellStart"/>
      <w:r w:rsidRPr="003A1656">
        <w:t>ket</w:t>
      </w:r>
      <w:proofErr w:type="spellEnd"/>
      <w:r w:rsidRPr="003A1656">
        <w:t xml:space="preserve"> - blood </w:t>
      </w:r>
      <w:r>
        <w:t>k</w:t>
      </w:r>
      <w:r w:rsidRPr="003A1656">
        <w:t>etone test strips</w:t>
      </w:r>
    </w:p>
    <w:p w14:paraId="2D828558" w14:textId="77777777" w:rsidR="00B72027" w:rsidRPr="003A1656" w:rsidRDefault="00B72027" w:rsidP="00B72027">
      <w:pPr>
        <w:pStyle w:val="ListBullet"/>
        <w:tabs>
          <w:tab w:val="clear" w:pos="1080"/>
        </w:tabs>
      </w:pPr>
      <w:r w:rsidRPr="003A1656">
        <w:t>Disposable lancets</w:t>
      </w:r>
    </w:p>
    <w:p w14:paraId="034255A4" w14:textId="77777777" w:rsidR="00B72027" w:rsidRPr="003A1656" w:rsidRDefault="00B72027" w:rsidP="00B72027">
      <w:pPr>
        <w:pStyle w:val="ListBullet"/>
        <w:tabs>
          <w:tab w:val="clear" w:pos="1080"/>
        </w:tabs>
      </w:pPr>
      <w:r w:rsidRPr="003A1656">
        <w:t>Cotton balls</w:t>
      </w:r>
    </w:p>
    <w:p w14:paraId="22DC31CC" w14:textId="77777777" w:rsidR="00B72027" w:rsidRPr="003A1656" w:rsidRDefault="00B72027" w:rsidP="00B72027">
      <w:pPr>
        <w:pStyle w:val="ListBullet"/>
        <w:tabs>
          <w:tab w:val="clear" w:pos="1080"/>
        </w:tabs>
      </w:pPr>
      <w:r w:rsidRPr="003A1656">
        <w:t>Disposable gloves</w:t>
      </w:r>
    </w:p>
    <w:p w14:paraId="746F21F2" w14:textId="77777777" w:rsidR="00B72027" w:rsidRPr="003A1656" w:rsidRDefault="00B72027" w:rsidP="00B72027">
      <w:pPr>
        <w:pStyle w:val="ListBullet"/>
        <w:tabs>
          <w:tab w:val="clear" w:pos="1080"/>
        </w:tabs>
      </w:pPr>
      <w:r w:rsidRPr="003A1656">
        <w:t>Sharps bin</w:t>
      </w:r>
    </w:p>
    <w:p w14:paraId="667632A7" w14:textId="77777777" w:rsidR="00B72027" w:rsidRPr="003A1656" w:rsidRDefault="00B72027" w:rsidP="00B72027">
      <w:pPr>
        <w:pStyle w:val="ListBullet"/>
        <w:tabs>
          <w:tab w:val="clear" w:pos="1080"/>
        </w:tabs>
      </w:pPr>
      <w:r w:rsidRPr="003A1656">
        <w:t xml:space="preserve">General waste receptacle </w:t>
      </w:r>
    </w:p>
    <w:p w14:paraId="5F8226AE" w14:textId="77777777" w:rsidR="00B72027" w:rsidRPr="003A1656" w:rsidRDefault="00B72027" w:rsidP="00B72027">
      <w:pPr>
        <w:pStyle w:val="ListBullet"/>
        <w:tabs>
          <w:tab w:val="clear" w:pos="1080"/>
        </w:tabs>
      </w:pPr>
      <w:r w:rsidRPr="003A1656">
        <w:t>Contaminated clinical waste receptacle.</w:t>
      </w:r>
    </w:p>
    <w:p w14:paraId="1F12BE46" w14:textId="77777777" w:rsidR="00B72027" w:rsidRPr="003A1656" w:rsidRDefault="00B72027" w:rsidP="00B72027">
      <w:pPr>
        <w:pStyle w:val="ListBullet"/>
        <w:tabs>
          <w:tab w:val="clear" w:pos="1080"/>
        </w:tabs>
      </w:pPr>
      <w:r w:rsidRPr="003A1656">
        <w:t>Personal protective equipment (PPE) including safety goggles or shield.</w:t>
      </w:r>
    </w:p>
    <w:p w14:paraId="2D1A4DD6" w14:textId="77777777" w:rsidR="00B72027" w:rsidRPr="003A1656" w:rsidRDefault="00B72027" w:rsidP="00B72027">
      <w:pPr>
        <w:autoSpaceDE w:val="0"/>
        <w:autoSpaceDN w:val="0"/>
        <w:adjustRightInd w:val="0"/>
        <w:rPr>
          <w:rFonts w:asciiTheme="minorHAnsi" w:hAnsiTheme="minorHAnsi"/>
          <w:b/>
          <w:bCs/>
          <w:color w:val="000000"/>
          <w:szCs w:val="24"/>
        </w:rPr>
      </w:pPr>
    </w:p>
    <w:p w14:paraId="6528CC61" w14:textId="77777777" w:rsidR="00B72027" w:rsidRPr="003A1656" w:rsidRDefault="00B72027" w:rsidP="00B72027">
      <w:pPr>
        <w:autoSpaceDE w:val="0"/>
        <w:autoSpaceDN w:val="0"/>
        <w:adjustRightInd w:val="0"/>
        <w:rPr>
          <w:rFonts w:asciiTheme="minorHAnsi" w:hAnsiTheme="minorHAnsi"/>
          <w:b/>
          <w:bCs/>
          <w:color w:val="000000"/>
          <w:szCs w:val="24"/>
        </w:rPr>
      </w:pPr>
      <w:r w:rsidRPr="003A1656">
        <w:rPr>
          <w:rFonts w:asciiTheme="minorHAnsi" w:hAnsiTheme="minorHAnsi"/>
          <w:b/>
          <w:bCs/>
          <w:color w:val="000000"/>
          <w:szCs w:val="24"/>
        </w:rPr>
        <w:t>Procedure</w:t>
      </w:r>
    </w:p>
    <w:p w14:paraId="69358392"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before touching the patient, by either hand washing or using </w:t>
      </w:r>
      <w:proofErr w:type="gramStart"/>
      <w:r w:rsidRPr="003A1656">
        <w:rPr>
          <w:rFonts w:asciiTheme="minorHAnsi" w:hAnsiTheme="minorHAnsi"/>
          <w:color w:val="000000"/>
          <w:szCs w:val="24"/>
        </w:rPr>
        <w:t>ABHR</w:t>
      </w:r>
      <w:proofErr w:type="gramEnd"/>
    </w:p>
    <w:p w14:paraId="45056C2E" w14:textId="77777777" w:rsidR="00B72027" w:rsidRDefault="00B72027" w:rsidP="00B72027">
      <w:pPr>
        <w:numPr>
          <w:ilvl w:val="0"/>
          <w:numId w:val="18"/>
        </w:numPr>
        <w:tabs>
          <w:tab w:val="clear" w:pos="360"/>
        </w:tabs>
        <w:autoSpaceDE w:val="0"/>
        <w:autoSpaceDN w:val="0"/>
        <w:adjustRightInd w:val="0"/>
        <w:spacing w:after="120"/>
        <w:ind w:left="425" w:hanging="425"/>
        <w:outlineLvl w:val="0"/>
        <w:rPr>
          <w:rFonts w:asciiTheme="minorHAnsi" w:hAnsiTheme="minorHAnsi"/>
          <w:color w:val="000000"/>
          <w:szCs w:val="24"/>
        </w:rPr>
      </w:pPr>
      <w:r w:rsidRPr="003A1656">
        <w:rPr>
          <w:rFonts w:asciiTheme="minorHAnsi" w:hAnsiTheme="minorHAnsi"/>
          <w:color w:val="000000"/>
          <w:szCs w:val="24"/>
        </w:rPr>
        <w:lastRenderedPageBreak/>
        <w:t xml:space="preserve">Explain procedure to </w:t>
      </w:r>
      <w:proofErr w:type="gramStart"/>
      <w:r w:rsidRPr="003A1656">
        <w:rPr>
          <w:rFonts w:asciiTheme="minorHAnsi" w:hAnsiTheme="minorHAnsi"/>
          <w:color w:val="000000"/>
          <w:szCs w:val="24"/>
        </w:rPr>
        <w:t>patient</w:t>
      </w:r>
      <w:proofErr w:type="gramEnd"/>
    </w:p>
    <w:p w14:paraId="7C13E903" w14:textId="77777777" w:rsidR="00B72027" w:rsidRPr="00E34A4B" w:rsidRDefault="00B72027" w:rsidP="00B72027">
      <w:pPr>
        <w:pBdr>
          <w:top w:val="single" w:sz="4" w:space="1" w:color="auto"/>
          <w:left w:val="single" w:sz="4" w:space="4" w:color="auto"/>
          <w:bottom w:val="single" w:sz="4" w:space="1" w:color="auto"/>
          <w:right w:val="single" w:sz="4" w:space="4" w:color="auto"/>
        </w:pBdr>
        <w:rPr>
          <w:color w:val="000000"/>
        </w:rPr>
      </w:pPr>
      <w:r w:rsidRPr="00B87BEE">
        <w:rPr>
          <w:b/>
        </w:rPr>
        <w:t xml:space="preserve">Note:  </w:t>
      </w:r>
      <w:r w:rsidRPr="00B87BEE">
        <w:t>If appropriate, encourage patient and/or carer to participate in blood Ketone monitoring. Nursing staff must provide supervision.</w:t>
      </w:r>
    </w:p>
    <w:p w14:paraId="22DF2329"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Obtain verbal </w:t>
      </w:r>
      <w:proofErr w:type="gramStart"/>
      <w:r w:rsidRPr="003A1656">
        <w:rPr>
          <w:rFonts w:asciiTheme="minorHAnsi" w:hAnsiTheme="minorHAnsi"/>
          <w:color w:val="000000"/>
          <w:szCs w:val="24"/>
        </w:rPr>
        <w:t>consent</w:t>
      </w:r>
      <w:proofErr w:type="gramEnd"/>
    </w:p>
    <w:p w14:paraId="6554942A"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Check the patient’s identity as per the </w:t>
      </w:r>
      <w:r>
        <w:rPr>
          <w:rFonts w:asciiTheme="minorHAnsi" w:hAnsiTheme="minorHAnsi"/>
          <w:szCs w:val="24"/>
        </w:rPr>
        <w:t>CHS</w:t>
      </w:r>
      <w:r w:rsidRPr="003A1656">
        <w:rPr>
          <w:rFonts w:asciiTheme="minorHAnsi" w:hAnsiTheme="minorHAnsi"/>
          <w:szCs w:val="24"/>
        </w:rPr>
        <w:t xml:space="preserve"> “Patient Identification - Pathology Specimen Labelling” </w:t>
      </w:r>
      <w:proofErr w:type="gramStart"/>
      <w:r w:rsidRPr="003A1656">
        <w:rPr>
          <w:rFonts w:asciiTheme="minorHAnsi" w:hAnsiTheme="minorHAnsi"/>
          <w:szCs w:val="24"/>
        </w:rPr>
        <w:t>procedure</w:t>
      </w:r>
      <w:proofErr w:type="gramEnd"/>
    </w:p>
    <w:p w14:paraId="78C4F8E7"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Ensure </w:t>
      </w:r>
      <w:proofErr w:type="gramStart"/>
      <w:r w:rsidRPr="003A1656">
        <w:rPr>
          <w:rFonts w:asciiTheme="minorHAnsi" w:hAnsiTheme="minorHAnsi"/>
          <w:color w:val="000000"/>
          <w:szCs w:val="24"/>
        </w:rPr>
        <w:t>privacy</w:t>
      </w:r>
      <w:proofErr w:type="gramEnd"/>
    </w:p>
    <w:p w14:paraId="378DBA78" w14:textId="77777777" w:rsidR="00B72027" w:rsidRPr="004005A4"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4005A4">
        <w:rPr>
          <w:rFonts w:asciiTheme="minorHAnsi" w:hAnsiTheme="minorHAnsi"/>
          <w:color w:val="000000"/>
          <w:szCs w:val="24"/>
        </w:rPr>
        <w:t xml:space="preserve">Ensure the collection site is clean and dry before performing the procedure. </w:t>
      </w:r>
    </w:p>
    <w:p w14:paraId="53374D82"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by either hand washing or using </w:t>
      </w:r>
      <w:proofErr w:type="gramStart"/>
      <w:r w:rsidRPr="003A1656">
        <w:rPr>
          <w:rFonts w:asciiTheme="minorHAnsi" w:hAnsiTheme="minorHAnsi"/>
          <w:color w:val="000000"/>
          <w:szCs w:val="24"/>
        </w:rPr>
        <w:t>ABHR</w:t>
      </w:r>
      <w:proofErr w:type="gramEnd"/>
    </w:p>
    <w:p w14:paraId="0BA54BBF"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Check expiry date on </w:t>
      </w:r>
      <w:r>
        <w:rPr>
          <w:rFonts w:asciiTheme="minorHAnsi" w:hAnsiTheme="minorHAnsi"/>
          <w:color w:val="000000"/>
          <w:szCs w:val="24"/>
        </w:rPr>
        <w:t>k</w:t>
      </w:r>
      <w:r w:rsidRPr="003A1656">
        <w:rPr>
          <w:rFonts w:asciiTheme="minorHAnsi" w:hAnsiTheme="minorHAnsi"/>
          <w:color w:val="000000"/>
          <w:szCs w:val="24"/>
        </w:rPr>
        <w:t xml:space="preserve">etone test </w:t>
      </w:r>
      <w:proofErr w:type="gramStart"/>
      <w:r w:rsidRPr="003A1656">
        <w:rPr>
          <w:rFonts w:asciiTheme="minorHAnsi" w:hAnsiTheme="minorHAnsi"/>
          <w:color w:val="000000"/>
          <w:szCs w:val="24"/>
        </w:rPr>
        <w:t>strips</w:t>
      </w:r>
      <w:proofErr w:type="gramEnd"/>
    </w:p>
    <w:p w14:paraId="5F5797DB" w14:textId="77777777" w:rsidR="00B72027"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Take a blood </w:t>
      </w:r>
      <w:r>
        <w:rPr>
          <w:rFonts w:asciiTheme="minorHAnsi" w:hAnsiTheme="minorHAnsi"/>
          <w:color w:val="000000"/>
          <w:szCs w:val="24"/>
        </w:rPr>
        <w:t>k</w:t>
      </w:r>
      <w:r w:rsidRPr="003A1656">
        <w:rPr>
          <w:rFonts w:asciiTheme="minorHAnsi" w:hAnsiTheme="minorHAnsi"/>
          <w:color w:val="000000"/>
          <w:szCs w:val="24"/>
        </w:rPr>
        <w:t>etone test strip from the container.</w:t>
      </w:r>
    </w:p>
    <w:p w14:paraId="3E69929D"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732A53A5" w14:textId="77777777" w:rsidR="00B72027" w:rsidRPr="003A1656" w:rsidRDefault="00B72027" w:rsidP="00B72027">
      <w:pPr>
        <w:pBdr>
          <w:top w:val="single" w:sz="4" w:space="1" w:color="auto"/>
          <w:left w:val="single" w:sz="4" w:space="4" w:color="auto"/>
          <w:bottom w:val="single" w:sz="4" w:space="1" w:color="auto"/>
          <w:right w:val="single" w:sz="4" w:space="4" w:color="auto"/>
        </w:pBdr>
      </w:pPr>
      <w:r w:rsidRPr="003A1656">
        <w:rPr>
          <w:b/>
        </w:rPr>
        <w:t xml:space="preserve">ALERT:  </w:t>
      </w:r>
      <w:r w:rsidRPr="003A1656">
        <w:t>Do not use wet, bent, scratched, or damaged test strips.</w:t>
      </w:r>
    </w:p>
    <w:p w14:paraId="39D7CD23"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26E59CA5"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Insert test strip into the test port with contact bars facing upwards until it stops.  The meter will turn itself on and display “</w:t>
      </w:r>
      <w:r w:rsidRPr="003A1656">
        <w:rPr>
          <w:rFonts w:asciiTheme="minorHAnsi" w:hAnsiTheme="minorHAnsi"/>
          <w:b/>
          <w:bCs/>
          <w:color w:val="000000"/>
          <w:szCs w:val="24"/>
        </w:rPr>
        <w:t>Ket</w:t>
      </w:r>
      <w:r w:rsidRPr="003A1656">
        <w:rPr>
          <w:rFonts w:asciiTheme="minorHAnsi" w:hAnsiTheme="minorHAnsi"/>
          <w:color w:val="000000"/>
          <w:szCs w:val="24"/>
        </w:rPr>
        <w:t xml:space="preserve">” and then a </w:t>
      </w:r>
      <w:r w:rsidRPr="003A1656">
        <w:rPr>
          <w:rFonts w:asciiTheme="minorHAnsi" w:hAnsiTheme="minorHAnsi"/>
          <w:b/>
          <w:bCs/>
          <w:color w:val="000000"/>
          <w:szCs w:val="24"/>
        </w:rPr>
        <w:t xml:space="preserve">blood drop </w:t>
      </w:r>
      <w:r w:rsidRPr="003A1656">
        <w:rPr>
          <w:rFonts w:asciiTheme="minorHAnsi" w:hAnsiTheme="minorHAnsi"/>
          <w:color w:val="000000"/>
          <w:szCs w:val="24"/>
        </w:rPr>
        <w:t xml:space="preserve">appears in the display </w:t>
      </w:r>
      <w:proofErr w:type="gramStart"/>
      <w:r w:rsidRPr="003A1656">
        <w:rPr>
          <w:rFonts w:asciiTheme="minorHAnsi" w:hAnsiTheme="minorHAnsi"/>
          <w:color w:val="000000"/>
          <w:szCs w:val="24"/>
        </w:rPr>
        <w:t>window</w:t>
      </w:r>
      <w:proofErr w:type="gramEnd"/>
    </w:p>
    <w:p w14:paraId="51B7331E"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Encourage blood flow to the patient’s fingers by shaking the hand, warming the hand under tepid water, or holding the hand in a downward </w:t>
      </w:r>
      <w:proofErr w:type="gramStart"/>
      <w:r w:rsidRPr="003A1656">
        <w:rPr>
          <w:rFonts w:asciiTheme="minorHAnsi" w:hAnsiTheme="minorHAnsi"/>
          <w:color w:val="000000"/>
          <w:szCs w:val="24"/>
        </w:rPr>
        <w:t>position</w:t>
      </w:r>
      <w:proofErr w:type="gramEnd"/>
    </w:p>
    <w:p w14:paraId="7C30E32E"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by either hand washing or using </w:t>
      </w:r>
      <w:proofErr w:type="gramStart"/>
      <w:r w:rsidRPr="003A1656">
        <w:rPr>
          <w:rFonts w:asciiTheme="minorHAnsi" w:hAnsiTheme="minorHAnsi"/>
          <w:color w:val="000000"/>
          <w:szCs w:val="24"/>
        </w:rPr>
        <w:t>ABHR</w:t>
      </w:r>
      <w:proofErr w:type="gramEnd"/>
    </w:p>
    <w:p w14:paraId="7A886161"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Don disposable gloves</w:t>
      </w:r>
    </w:p>
    <w:p w14:paraId="5D0CC83D"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szCs w:val="24"/>
        </w:rPr>
      </w:pPr>
      <w:r w:rsidRPr="003A1656">
        <w:rPr>
          <w:rFonts w:asciiTheme="minorHAnsi" w:hAnsiTheme="minorHAnsi"/>
          <w:szCs w:val="24"/>
        </w:rPr>
        <w:t xml:space="preserve">Select a lancet with the appropriate pricking depth; or if using an adjustable lancet, select appropriate pricking </w:t>
      </w:r>
      <w:proofErr w:type="gramStart"/>
      <w:r w:rsidRPr="003A1656">
        <w:rPr>
          <w:rFonts w:asciiTheme="minorHAnsi" w:hAnsiTheme="minorHAnsi"/>
          <w:szCs w:val="24"/>
        </w:rPr>
        <w:t>depth</w:t>
      </w:r>
      <w:proofErr w:type="gramEnd"/>
    </w:p>
    <w:p w14:paraId="4E6AABB1"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szCs w:val="24"/>
        </w:rPr>
      </w:pPr>
      <w:r w:rsidRPr="003A1656">
        <w:rPr>
          <w:rFonts w:asciiTheme="minorHAnsi" w:hAnsiTheme="minorHAnsi"/>
          <w:szCs w:val="24"/>
        </w:rPr>
        <w:t>Prick the side of the patient’s finger, no lower than the base of the nail, using the disposable lancet.  Obtain a hanging blood drop (i.e., a drop that could fall)</w:t>
      </w:r>
    </w:p>
    <w:p w14:paraId="6D4995D7"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3B065291" w14:textId="77777777" w:rsidR="00B72027" w:rsidRPr="004005A4" w:rsidRDefault="00B72027" w:rsidP="00B72027">
      <w:pPr>
        <w:pBdr>
          <w:top w:val="single" w:sz="4" w:space="1" w:color="auto"/>
          <w:left w:val="single" w:sz="4" w:space="4" w:color="auto"/>
          <w:bottom w:val="single" w:sz="4" w:space="1" w:color="auto"/>
          <w:right w:val="single" w:sz="4" w:space="4" w:color="auto"/>
        </w:pBdr>
        <w:rPr>
          <w:szCs w:val="24"/>
        </w:rPr>
      </w:pPr>
      <w:r>
        <w:rPr>
          <w:b/>
          <w:sz w:val="22"/>
          <w:szCs w:val="22"/>
        </w:rPr>
        <w:t xml:space="preserve">Note: </w:t>
      </w:r>
      <w:r>
        <w:rPr>
          <w:sz w:val="22"/>
          <w:szCs w:val="22"/>
        </w:rPr>
        <w:t xml:space="preserve"> </w:t>
      </w:r>
      <w:r w:rsidRPr="004005A4">
        <w:rPr>
          <w:szCs w:val="24"/>
        </w:rPr>
        <w:t>If the patient is a neonate, perform a heel prick and obtain a hanging blood drop.</w:t>
      </w:r>
    </w:p>
    <w:p w14:paraId="7C9A4915"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45F2A49D" w14:textId="77777777" w:rsidR="00B72027" w:rsidRPr="003A1656" w:rsidRDefault="00B72027" w:rsidP="00B72027">
      <w:pPr>
        <w:pBdr>
          <w:top w:val="single" w:sz="4" w:space="1" w:color="auto"/>
          <w:left w:val="single" w:sz="4" w:space="4" w:color="auto"/>
          <w:bottom w:val="single" w:sz="4" w:space="1" w:color="auto"/>
          <w:right w:val="single" w:sz="4" w:space="4" w:color="auto"/>
        </w:pBdr>
        <w:rPr>
          <w:color w:val="000000"/>
        </w:rPr>
      </w:pPr>
      <w:r w:rsidRPr="003A1656">
        <w:rPr>
          <w:b/>
        </w:rPr>
        <w:t xml:space="preserve">ALERT:  </w:t>
      </w:r>
      <w:r w:rsidRPr="003A1656">
        <w:t>When the patient is having intravenous fluid, ensure the lancing is attended on the hand of the arm that does not receive intravenous fluids.</w:t>
      </w:r>
    </w:p>
    <w:p w14:paraId="08A1E9CA" w14:textId="77777777" w:rsidR="00B72027" w:rsidRPr="003A1656" w:rsidRDefault="00B72027" w:rsidP="00B72027">
      <w:pPr>
        <w:numPr>
          <w:ilvl w:val="0"/>
          <w:numId w:val="18"/>
        </w:numPr>
        <w:tabs>
          <w:tab w:val="clear" w:pos="360"/>
        </w:tabs>
        <w:autoSpaceDE w:val="0"/>
        <w:autoSpaceDN w:val="0"/>
        <w:adjustRightInd w:val="0"/>
        <w:spacing w:before="120"/>
        <w:ind w:left="426" w:hanging="426"/>
        <w:outlineLvl w:val="0"/>
        <w:rPr>
          <w:rFonts w:asciiTheme="minorHAnsi" w:hAnsiTheme="minorHAnsi"/>
          <w:color w:val="000000"/>
          <w:szCs w:val="24"/>
        </w:rPr>
      </w:pPr>
      <w:r w:rsidRPr="003A1656">
        <w:rPr>
          <w:rFonts w:asciiTheme="minorHAnsi" w:hAnsiTheme="minorHAnsi"/>
          <w:color w:val="000000"/>
          <w:szCs w:val="24"/>
        </w:rPr>
        <w:t xml:space="preserve">Touch the blood drop to the end of the test strip while the Nova </w:t>
      </w:r>
      <w:proofErr w:type="spellStart"/>
      <w:r w:rsidRPr="003A1656">
        <w:rPr>
          <w:rFonts w:asciiTheme="minorHAnsi" w:hAnsiTheme="minorHAnsi"/>
          <w:color w:val="000000"/>
          <w:szCs w:val="24"/>
        </w:rPr>
        <w:t>Statstrip</w:t>
      </w:r>
      <w:proofErr w:type="spellEnd"/>
      <w:r w:rsidRPr="003A1656">
        <w:rPr>
          <w:rFonts w:asciiTheme="minorHAnsi" w:hAnsiTheme="minorHAnsi"/>
          <w:color w:val="000000"/>
          <w:szCs w:val="24"/>
        </w:rPr>
        <w:t xml:space="preserve"> </w:t>
      </w:r>
      <w:proofErr w:type="spellStart"/>
      <w:r w:rsidRPr="003A1656">
        <w:rPr>
          <w:rFonts w:asciiTheme="minorHAnsi" w:hAnsiTheme="minorHAnsi"/>
          <w:color w:val="000000"/>
          <w:szCs w:val="24"/>
        </w:rPr>
        <w:t>Xpress</w:t>
      </w:r>
      <w:r w:rsidRPr="003A1656">
        <w:rPr>
          <w:rFonts w:asciiTheme="minorHAnsi" w:hAnsiTheme="minorHAnsi"/>
          <w:color w:val="000000"/>
          <w:szCs w:val="24"/>
          <w:vertAlign w:val="superscript"/>
        </w:rPr>
        <w:t>TM</w:t>
      </w:r>
      <w:proofErr w:type="spellEnd"/>
      <w:r w:rsidRPr="003A1656">
        <w:rPr>
          <w:rFonts w:asciiTheme="minorHAnsi" w:hAnsiTheme="minorHAnsi"/>
          <w:color w:val="000000"/>
          <w:szCs w:val="24"/>
        </w:rPr>
        <w:t xml:space="preserve"> meter display window shows a flashing </w:t>
      </w:r>
      <w:r w:rsidRPr="003A1656">
        <w:rPr>
          <w:rFonts w:asciiTheme="minorHAnsi" w:hAnsiTheme="minorHAnsi"/>
          <w:b/>
          <w:bCs/>
          <w:color w:val="000000"/>
          <w:szCs w:val="24"/>
        </w:rPr>
        <w:t xml:space="preserve">blood </w:t>
      </w:r>
      <w:proofErr w:type="gramStart"/>
      <w:r w:rsidRPr="003A1656">
        <w:rPr>
          <w:rFonts w:asciiTheme="minorHAnsi" w:hAnsiTheme="minorHAnsi"/>
          <w:b/>
          <w:bCs/>
          <w:color w:val="000000"/>
          <w:szCs w:val="24"/>
        </w:rPr>
        <w:t>drop</w:t>
      </w:r>
      <w:proofErr w:type="gramEnd"/>
    </w:p>
    <w:p w14:paraId="46929A30"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Gently hold the patient’s finger in this position until the blood is drawn into the test strip.  The test will start when the blood sample is </w:t>
      </w:r>
      <w:proofErr w:type="gramStart"/>
      <w:r w:rsidRPr="003A1656">
        <w:rPr>
          <w:rFonts w:asciiTheme="minorHAnsi" w:hAnsiTheme="minorHAnsi"/>
          <w:color w:val="000000"/>
          <w:szCs w:val="24"/>
        </w:rPr>
        <w:t>detected</w:t>
      </w:r>
      <w:proofErr w:type="gramEnd"/>
    </w:p>
    <w:p w14:paraId="0131F8EF" w14:textId="77777777" w:rsidR="00B72027"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Move the patient’s finger away from the end of the test strip when you hear an audible beep and then the 10-second countdown </w:t>
      </w:r>
      <w:proofErr w:type="gramStart"/>
      <w:r w:rsidRPr="003A1656">
        <w:rPr>
          <w:rFonts w:asciiTheme="minorHAnsi" w:hAnsiTheme="minorHAnsi"/>
          <w:color w:val="000000"/>
          <w:szCs w:val="24"/>
        </w:rPr>
        <w:t>commences</w:t>
      </w:r>
      <w:proofErr w:type="gramEnd"/>
    </w:p>
    <w:p w14:paraId="7527A5F6" w14:textId="77777777" w:rsidR="00B72027" w:rsidRPr="008F7DAD"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Pr>
          <w:rFonts w:asciiTheme="minorHAnsi" w:hAnsiTheme="minorHAnsi"/>
          <w:color w:val="000000"/>
          <w:szCs w:val="24"/>
        </w:rPr>
        <w:t>Use a cotton ball to clean away residual blood from the lanced site and stop any continued bleeding.</w:t>
      </w:r>
    </w:p>
    <w:p w14:paraId="0D16D6F7" w14:textId="77777777" w:rsidR="00B72027" w:rsidRPr="003A1656" w:rsidRDefault="00B72027" w:rsidP="00B72027">
      <w:pPr>
        <w:numPr>
          <w:ilvl w:val="0"/>
          <w:numId w:val="18"/>
        </w:numPr>
        <w:tabs>
          <w:tab w:val="clear" w:pos="360"/>
        </w:tabs>
        <w:autoSpaceDE w:val="0"/>
        <w:autoSpaceDN w:val="0"/>
        <w:adjustRightInd w:val="0"/>
        <w:spacing w:after="120"/>
        <w:ind w:left="425" w:hanging="425"/>
        <w:outlineLvl w:val="0"/>
        <w:rPr>
          <w:rFonts w:asciiTheme="minorHAnsi" w:hAnsiTheme="minorHAnsi"/>
          <w:color w:val="000000"/>
          <w:szCs w:val="24"/>
        </w:rPr>
      </w:pPr>
      <w:r w:rsidRPr="003A1656">
        <w:rPr>
          <w:rFonts w:asciiTheme="minorHAnsi" w:hAnsiTheme="minorHAnsi"/>
          <w:color w:val="000000"/>
          <w:szCs w:val="24"/>
        </w:rPr>
        <w:t xml:space="preserve">The meter will display the blood Ketone result in mmol/l at the end of the 10 second </w:t>
      </w:r>
      <w:proofErr w:type="gramStart"/>
      <w:r w:rsidRPr="003A1656">
        <w:rPr>
          <w:rFonts w:asciiTheme="minorHAnsi" w:hAnsiTheme="minorHAnsi"/>
          <w:color w:val="000000"/>
          <w:szCs w:val="24"/>
        </w:rPr>
        <w:t>countdown</w:t>
      </w:r>
      <w:proofErr w:type="gramEnd"/>
    </w:p>
    <w:p w14:paraId="404185D7" w14:textId="77777777" w:rsidR="00B72027" w:rsidRPr="00B87BEE" w:rsidRDefault="00B72027" w:rsidP="00B72027">
      <w:pPr>
        <w:pBdr>
          <w:top w:val="single" w:sz="4" w:space="1" w:color="auto"/>
          <w:left w:val="single" w:sz="4" w:space="4" w:color="auto"/>
          <w:bottom w:val="single" w:sz="4" w:space="1" w:color="auto"/>
          <w:right w:val="single" w:sz="4" w:space="4" w:color="auto"/>
        </w:pBdr>
      </w:pPr>
      <w:r w:rsidRPr="00B87BEE">
        <w:rPr>
          <w:b/>
        </w:rPr>
        <w:t xml:space="preserve">ALERT:  </w:t>
      </w:r>
      <w:r w:rsidRPr="00B87BEE">
        <w:t xml:space="preserve">Refer to the </w:t>
      </w:r>
      <w:r w:rsidRPr="00B87BEE">
        <w:rPr>
          <w:b/>
          <w:bCs/>
        </w:rPr>
        <w:t xml:space="preserve">Nova </w:t>
      </w:r>
      <w:proofErr w:type="spellStart"/>
      <w:r w:rsidRPr="00B87BEE">
        <w:rPr>
          <w:b/>
          <w:bCs/>
        </w:rPr>
        <w:t>Statstrip</w:t>
      </w:r>
      <w:proofErr w:type="spellEnd"/>
      <w:r w:rsidRPr="00B87BEE">
        <w:rPr>
          <w:b/>
          <w:bCs/>
        </w:rPr>
        <w:t xml:space="preserve"> </w:t>
      </w:r>
      <w:proofErr w:type="spellStart"/>
      <w:r w:rsidRPr="00B87BEE">
        <w:rPr>
          <w:b/>
          <w:bCs/>
        </w:rPr>
        <w:t>Xpress</w:t>
      </w:r>
      <w:r w:rsidRPr="00B87BEE">
        <w:rPr>
          <w:b/>
          <w:bCs/>
          <w:vertAlign w:val="superscript"/>
        </w:rPr>
        <w:t>TM</w:t>
      </w:r>
      <w:proofErr w:type="spellEnd"/>
      <w:r w:rsidRPr="00B87BEE">
        <w:t xml:space="preserve"> meter’s manual for interpretations of messages in the display window, or for troubleshooting.</w:t>
      </w:r>
    </w:p>
    <w:p w14:paraId="2CB86738" w14:textId="77777777" w:rsidR="00B72027" w:rsidRDefault="00B72027" w:rsidP="00B72027">
      <w:pPr>
        <w:rPr>
          <w:b/>
        </w:rPr>
      </w:pPr>
    </w:p>
    <w:p w14:paraId="395C8837" w14:textId="77777777" w:rsidR="00B72027" w:rsidRPr="003A1656" w:rsidRDefault="00B72027" w:rsidP="00B72027">
      <w:pPr>
        <w:pBdr>
          <w:top w:val="single" w:sz="4" w:space="1" w:color="auto"/>
          <w:left w:val="single" w:sz="4" w:space="4" w:color="auto"/>
          <w:bottom w:val="single" w:sz="4" w:space="1" w:color="auto"/>
          <w:right w:val="single" w:sz="4" w:space="4" w:color="auto"/>
        </w:pBdr>
        <w:rPr>
          <w:color w:val="000000"/>
        </w:rPr>
      </w:pPr>
      <w:r w:rsidRPr="003A1656">
        <w:rPr>
          <w:b/>
        </w:rPr>
        <w:lastRenderedPageBreak/>
        <w:t xml:space="preserve">ALERT:  </w:t>
      </w:r>
      <w:r w:rsidRPr="003A1656">
        <w:t xml:space="preserve">The </w:t>
      </w:r>
      <w:r>
        <w:t>k</w:t>
      </w:r>
      <w:r w:rsidRPr="003A1656">
        <w:t>etone test measures Beta-hydroxybutyrate, the most important of the three Ketone bodies in the blood.  Normally, levels of Beta-hydroxybutyrate are expected to be less than 0.6 mmol/L.</w:t>
      </w:r>
    </w:p>
    <w:p w14:paraId="2DE27AA7" w14:textId="77777777" w:rsidR="00B72027" w:rsidRPr="003A1656" w:rsidRDefault="00B72027" w:rsidP="00B72027">
      <w:pPr>
        <w:autoSpaceDE w:val="0"/>
        <w:autoSpaceDN w:val="0"/>
        <w:adjustRightInd w:val="0"/>
        <w:ind w:left="360"/>
        <w:outlineLvl w:val="0"/>
        <w:rPr>
          <w:rFonts w:asciiTheme="minorHAnsi" w:hAnsiTheme="minorHAnsi"/>
          <w:color w:val="000000"/>
          <w:szCs w:val="24"/>
        </w:rPr>
      </w:pPr>
    </w:p>
    <w:p w14:paraId="648815E2"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Press the button to turn the meter off at the end of </w:t>
      </w:r>
      <w:proofErr w:type="gramStart"/>
      <w:r w:rsidRPr="003A1656">
        <w:rPr>
          <w:rFonts w:asciiTheme="minorHAnsi" w:hAnsiTheme="minorHAnsi"/>
          <w:color w:val="000000"/>
          <w:szCs w:val="24"/>
        </w:rPr>
        <w:t>testing</w:t>
      </w:r>
      <w:proofErr w:type="gramEnd"/>
    </w:p>
    <w:p w14:paraId="53BC684D" w14:textId="77777777" w:rsidR="00B72027"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Dispose of the lancet and used test strip into a </w:t>
      </w:r>
      <w:proofErr w:type="gramStart"/>
      <w:r w:rsidRPr="003A1656">
        <w:rPr>
          <w:rFonts w:asciiTheme="minorHAnsi" w:hAnsiTheme="minorHAnsi"/>
          <w:color w:val="000000"/>
          <w:szCs w:val="24"/>
        </w:rPr>
        <w:t>contaminated sharps</w:t>
      </w:r>
      <w:proofErr w:type="gramEnd"/>
      <w:r w:rsidRPr="003A1656">
        <w:rPr>
          <w:rFonts w:asciiTheme="minorHAnsi" w:hAnsiTheme="minorHAnsi"/>
          <w:color w:val="000000"/>
          <w:szCs w:val="24"/>
        </w:rPr>
        <w:t xml:space="preserve"> bin</w:t>
      </w:r>
    </w:p>
    <w:p w14:paraId="7DFA2CB5" w14:textId="77777777" w:rsidR="00B72027" w:rsidRPr="003A1656" w:rsidRDefault="00B72027" w:rsidP="00B72027">
      <w:pPr>
        <w:autoSpaceDE w:val="0"/>
        <w:autoSpaceDN w:val="0"/>
        <w:adjustRightInd w:val="0"/>
        <w:outlineLvl w:val="0"/>
        <w:rPr>
          <w:rFonts w:asciiTheme="minorHAnsi" w:hAnsiTheme="minorHAnsi"/>
          <w:color w:val="000000"/>
          <w:szCs w:val="24"/>
        </w:rPr>
      </w:pPr>
    </w:p>
    <w:p w14:paraId="01921AB0" w14:textId="77777777" w:rsidR="00B72027" w:rsidRPr="003A1656" w:rsidRDefault="00B72027" w:rsidP="00B72027">
      <w:pPr>
        <w:pBdr>
          <w:top w:val="single" w:sz="4" w:space="1" w:color="auto"/>
          <w:left w:val="single" w:sz="4" w:space="4" w:color="auto"/>
          <w:bottom w:val="single" w:sz="4" w:space="1" w:color="auto"/>
          <w:right w:val="single" w:sz="4" w:space="4" w:color="auto"/>
        </w:pBdr>
        <w:rPr>
          <w:color w:val="000000"/>
        </w:rPr>
      </w:pPr>
      <w:r w:rsidRPr="003A1656">
        <w:rPr>
          <w:b/>
          <w:color w:val="000000"/>
        </w:rPr>
        <w:t xml:space="preserve">Note:  </w:t>
      </w:r>
      <w:r w:rsidRPr="003A1656">
        <w:t>The meter should be cleaned after patient use with a cloth or tissue moistened with detergent and water.</w:t>
      </w:r>
    </w:p>
    <w:p w14:paraId="5D167A06" w14:textId="77777777" w:rsidR="00B72027" w:rsidRPr="003A1656" w:rsidRDefault="00B72027" w:rsidP="00B72027">
      <w:pPr>
        <w:autoSpaceDE w:val="0"/>
        <w:autoSpaceDN w:val="0"/>
        <w:adjustRightInd w:val="0"/>
        <w:outlineLvl w:val="0"/>
        <w:rPr>
          <w:rFonts w:asciiTheme="minorHAnsi" w:hAnsiTheme="minorHAnsi"/>
          <w:color w:val="000000"/>
          <w:szCs w:val="24"/>
        </w:rPr>
      </w:pPr>
    </w:p>
    <w:p w14:paraId="425418D7"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Remove and discard gloves into a contaminated clinical waste </w:t>
      </w:r>
      <w:proofErr w:type="gramStart"/>
      <w:r w:rsidRPr="003A1656">
        <w:rPr>
          <w:rFonts w:asciiTheme="minorHAnsi" w:hAnsiTheme="minorHAnsi"/>
          <w:color w:val="000000"/>
          <w:szCs w:val="24"/>
        </w:rPr>
        <w:t>receptacle</w:t>
      </w:r>
      <w:proofErr w:type="gramEnd"/>
    </w:p>
    <w:p w14:paraId="2F49BB2F"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Attend hand hygiene by either hand washing or using </w:t>
      </w:r>
      <w:proofErr w:type="gramStart"/>
      <w:r w:rsidRPr="003A1656">
        <w:rPr>
          <w:rFonts w:asciiTheme="minorHAnsi" w:hAnsiTheme="minorHAnsi"/>
          <w:color w:val="000000"/>
          <w:szCs w:val="24"/>
        </w:rPr>
        <w:t>ABHR</w:t>
      </w:r>
      <w:proofErr w:type="gramEnd"/>
    </w:p>
    <w:p w14:paraId="3A9ED410"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Ensure patient comfort</w:t>
      </w:r>
      <w:r>
        <w:rPr>
          <w:rFonts w:asciiTheme="minorHAnsi" w:hAnsiTheme="minorHAnsi"/>
          <w:color w:val="000000"/>
          <w:szCs w:val="24"/>
        </w:rPr>
        <w:t xml:space="preserve">, inform them of the result and answer any questions they may </w:t>
      </w:r>
      <w:proofErr w:type="gramStart"/>
      <w:r>
        <w:rPr>
          <w:rFonts w:asciiTheme="minorHAnsi" w:hAnsiTheme="minorHAnsi"/>
          <w:color w:val="000000"/>
          <w:szCs w:val="24"/>
        </w:rPr>
        <w:t>have</w:t>
      </w:r>
      <w:proofErr w:type="gramEnd"/>
    </w:p>
    <w:p w14:paraId="7A3A496B"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Record blood Ketone result in the patient’s </w:t>
      </w:r>
      <w:r w:rsidRPr="003A1656">
        <w:rPr>
          <w:rFonts w:asciiTheme="minorHAnsi" w:hAnsiTheme="minorHAnsi"/>
          <w:szCs w:val="24"/>
        </w:rPr>
        <w:t xml:space="preserve">medical </w:t>
      </w:r>
      <w:proofErr w:type="gramStart"/>
      <w:r w:rsidRPr="003A1656">
        <w:rPr>
          <w:rFonts w:asciiTheme="minorHAnsi" w:hAnsiTheme="minorHAnsi"/>
          <w:szCs w:val="24"/>
        </w:rPr>
        <w:t>record</w:t>
      </w:r>
      <w:proofErr w:type="gramEnd"/>
    </w:p>
    <w:p w14:paraId="291F8562" w14:textId="77777777" w:rsidR="00B72027" w:rsidRPr="003A1656" w:rsidRDefault="00B72027" w:rsidP="00B72027">
      <w:pPr>
        <w:numPr>
          <w:ilvl w:val="0"/>
          <w:numId w:val="18"/>
        </w:numPr>
        <w:tabs>
          <w:tab w:val="clear" w:pos="360"/>
        </w:tabs>
        <w:autoSpaceDE w:val="0"/>
        <w:autoSpaceDN w:val="0"/>
        <w:adjustRightInd w:val="0"/>
        <w:ind w:left="426" w:hanging="426"/>
        <w:outlineLvl w:val="0"/>
        <w:rPr>
          <w:rFonts w:asciiTheme="minorHAnsi" w:hAnsiTheme="minorHAnsi"/>
          <w:color w:val="000000"/>
          <w:szCs w:val="24"/>
        </w:rPr>
      </w:pPr>
      <w:r w:rsidRPr="003A1656">
        <w:rPr>
          <w:rFonts w:asciiTheme="minorHAnsi" w:hAnsiTheme="minorHAnsi"/>
          <w:color w:val="000000"/>
          <w:szCs w:val="24"/>
        </w:rPr>
        <w:t xml:space="preserve">Report blood </w:t>
      </w:r>
      <w:r>
        <w:rPr>
          <w:rFonts w:asciiTheme="minorHAnsi" w:hAnsiTheme="minorHAnsi"/>
          <w:color w:val="000000"/>
          <w:szCs w:val="24"/>
        </w:rPr>
        <w:t>k</w:t>
      </w:r>
      <w:r w:rsidRPr="003A1656">
        <w:rPr>
          <w:rFonts w:asciiTheme="minorHAnsi" w:hAnsiTheme="minorHAnsi"/>
          <w:color w:val="000000"/>
          <w:szCs w:val="24"/>
        </w:rPr>
        <w:t>etone levels &gt; 0.6 mmol/L to medical officer and record communication in the patient’s clinical records.</w:t>
      </w:r>
    </w:p>
    <w:p w14:paraId="394CCFA7" w14:textId="77777777" w:rsidR="00B72027" w:rsidRDefault="00B72027" w:rsidP="00B72027">
      <w:pPr>
        <w:rPr>
          <w:rFonts w:cs="Arial"/>
          <w:szCs w:val="24"/>
        </w:rPr>
      </w:pPr>
    </w:p>
    <w:p w14:paraId="52C70558" w14:textId="77777777" w:rsidR="00B72027" w:rsidRPr="0061140E"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7B8BAA9B" w14:textId="77777777" w:rsidTr="0011109D">
        <w:trPr>
          <w:cantSplit/>
          <w:trHeight w:val="285"/>
        </w:trPr>
        <w:tc>
          <w:tcPr>
            <w:tcW w:w="9158" w:type="dxa"/>
            <w:shd w:val="clear" w:color="auto" w:fill="A6A6A6" w:themeFill="background1" w:themeFillShade="A6"/>
          </w:tcPr>
          <w:p w14:paraId="3824EC57" w14:textId="77777777" w:rsidR="00B72027" w:rsidRPr="00CD1C0E" w:rsidRDefault="00B72027" w:rsidP="0011109D">
            <w:pPr>
              <w:pStyle w:val="Heading1"/>
            </w:pPr>
            <w:bookmarkStart w:id="16" w:name="_Toc104560686"/>
            <w:r>
              <w:t>Section 6 - Testing Non-conformances and Incidents</w:t>
            </w:r>
            <w:bookmarkEnd w:id="16"/>
            <w:r>
              <w:t xml:space="preserve"> </w:t>
            </w:r>
          </w:p>
        </w:tc>
      </w:tr>
    </w:tbl>
    <w:p w14:paraId="381CF6D1" w14:textId="77777777" w:rsidR="00B72027" w:rsidRPr="003A1656" w:rsidRDefault="00B72027" w:rsidP="00B72027">
      <w:pPr>
        <w:pStyle w:val="Default"/>
        <w:rPr>
          <w:rFonts w:ascii="Calibri" w:hAnsi="Calibri"/>
          <w:sz w:val="28"/>
        </w:rPr>
      </w:pPr>
    </w:p>
    <w:p w14:paraId="4A35892A" w14:textId="77777777" w:rsidR="00B72027" w:rsidRPr="003A1656" w:rsidRDefault="00B72027" w:rsidP="00B72027">
      <w:pPr>
        <w:autoSpaceDE w:val="0"/>
        <w:autoSpaceDN w:val="0"/>
        <w:adjustRightInd w:val="0"/>
        <w:rPr>
          <w:bCs/>
          <w:color w:val="000000"/>
          <w:szCs w:val="22"/>
        </w:rPr>
      </w:pPr>
      <w:r w:rsidRPr="003A1656">
        <w:rPr>
          <w:bCs/>
          <w:color w:val="000000"/>
          <w:szCs w:val="22"/>
        </w:rPr>
        <w:t xml:space="preserve">All </w:t>
      </w:r>
      <w:r>
        <w:rPr>
          <w:bCs/>
          <w:color w:val="000000"/>
          <w:szCs w:val="22"/>
        </w:rPr>
        <w:t>g</w:t>
      </w:r>
      <w:r w:rsidRPr="003A1656">
        <w:rPr>
          <w:bCs/>
          <w:color w:val="000000"/>
          <w:szCs w:val="22"/>
        </w:rPr>
        <w:t xml:space="preserve">lucose and </w:t>
      </w:r>
      <w:r>
        <w:rPr>
          <w:bCs/>
          <w:color w:val="000000"/>
          <w:szCs w:val="22"/>
        </w:rPr>
        <w:t>k</w:t>
      </w:r>
      <w:r w:rsidRPr="003A1656">
        <w:rPr>
          <w:bCs/>
          <w:color w:val="000000"/>
          <w:szCs w:val="22"/>
        </w:rPr>
        <w:t xml:space="preserve">etone point-of-care testing </w:t>
      </w:r>
      <w:r>
        <w:rPr>
          <w:bCs/>
          <w:color w:val="000000"/>
          <w:szCs w:val="22"/>
        </w:rPr>
        <w:t xml:space="preserve">meter </w:t>
      </w:r>
      <w:r w:rsidRPr="003A1656">
        <w:rPr>
          <w:bCs/>
          <w:color w:val="000000"/>
          <w:szCs w:val="22"/>
        </w:rPr>
        <w:t xml:space="preserve">non-conformances and incidents must be </w:t>
      </w:r>
      <w:r>
        <w:rPr>
          <w:bCs/>
          <w:color w:val="000000"/>
          <w:szCs w:val="22"/>
        </w:rPr>
        <w:t xml:space="preserve">entered as a clinical incident </w:t>
      </w:r>
      <w:r w:rsidRPr="003A1656">
        <w:rPr>
          <w:bCs/>
          <w:color w:val="000000"/>
          <w:szCs w:val="22"/>
        </w:rPr>
        <w:t xml:space="preserve">in </w:t>
      </w:r>
      <w:r>
        <w:rPr>
          <w:bCs/>
          <w:color w:val="000000"/>
          <w:szCs w:val="22"/>
        </w:rPr>
        <w:t xml:space="preserve">the </w:t>
      </w:r>
      <w:proofErr w:type="spellStart"/>
      <w:r w:rsidRPr="003A1656">
        <w:rPr>
          <w:bCs/>
          <w:color w:val="000000"/>
          <w:szCs w:val="22"/>
        </w:rPr>
        <w:t>Riskman</w:t>
      </w:r>
      <w:proofErr w:type="spellEnd"/>
      <w:r>
        <w:rPr>
          <w:bCs/>
          <w:color w:val="000000"/>
          <w:szCs w:val="22"/>
        </w:rPr>
        <w:t xml:space="preserve"> clinical incident management system</w:t>
      </w:r>
      <w:r w:rsidRPr="003A1656">
        <w:rPr>
          <w:bCs/>
          <w:color w:val="000000"/>
          <w:szCs w:val="22"/>
        </w:rPr>
        <w:t xml:space="preserve"> by the </w:t>
      </w:r>
      <w:r>
        <w:rPr>
          <w:bCs/>
          <w:color w:val="000000"/>
          <w:szCs w:val="22"/>
        </w:rPr>
        <w:t>staff member</w:t>
      </w:r>
      <w:r w:rsidRPr="003A1656">
        <w:rPr>
          <w:bCs/>
          <w:color w:val="000000"/>
          <w:szCs w:val="22"/>
        </w:rPr>
        <w:t>, who first notices the incident.</w:t>
      </w:r>
    </w:p>
    <w:p w14:paraId="02DBF6EA" w14:textId="77777777" w:rsidR="00B72027" w:rsidRPr="003A1656" w:rsidRDefault="00B72027" w:rsidP="00B72027">
      <w:pPr>
        <w:autoSpaceDE w:val="0"/>
        <w:autoSpaceDN w:val="0"/>
        <w:adjustRightInd w:val="0"/>
        <w:rPr>
          <w:bCs/>
          <w:color w:val="000000"/>
          <w:sz w:val="14"/>
          <w:szCs w:val="12"/>
        </w:rPr>
      </w:pPr>
    </w:p>
    <w:p w14:paraId="4B9C1CA4" w14:textId="77777777" w:rsidR="00B72027" w:rsidRPr="003A1656" w:rsidRDefault="00B72027" w:rsidP="00B72027">
      <w:pPr>
        <w:rPr>
          <w:rFonts w:cs="Arial"/>
          <w:sz w:val="28"/>
          <w:szCs w:val="24"/>
        </w:rPr>
      </w:pPr>
      <w:r w:rsidRPr="003A1656">
        <w:rPr>
          <w:bCs/>
          <w:color w:val="000000"/>
          <w:szCs w:val="22"/>
        </w:rPr>
        <w:t xml:space="preserve">The POCT </w:t>
      </w:r>
      <w:r>
        <w:rPr>
          <w:bCs/>
          <w:color w:val="000000"/>
          <w:szCs w:val="22"/>
        </w:rPr>
        <w:t>C</w:t>
      </w:r>
      <w:r w:rsidRPr="003A1656">
        <w:rPr>
          <w:bCs/>
          <w:color w:val="000000"/>
          <w:szCs w:val="22"/>
        </w:rPr>
        <w:t>o</w:t>
      </w:r>
      <w:r>
        <w:rPr>
          <w:bCs/>
          <w:color w:val="000000"/>
          <w:szCs w:val="22"/>
        </w:rPr>
        <w:t>-</w:t>
      </w:r>
      <w:r w:rsidRPr="003A1656">
        <w:rPr>
          <w:bCs/>
          <w:color w:val="000000"/>
          <w:szCs w:val="22"/>
        </w:rPr>
        <w:t xml:space="preserve">ordinator will follow up all </w:t>
      </w:r>
      <w:r>
        <w:rPr>
          <w:bCs/>
          <w:color w:val="000000"/>
          <w:szCs w:val="22"/>
        </w:rPr>
        <w:t>g</w:t>
      </w:r>
      <w:r w:rsidRPr="003A1656">
        <w:rPr>
          <w:bCs/>
          <w:color w:val="000000"/>
          <w:szCs w:val="22"/>
        </w:rPr>
        <w:t xml:space="preserve">lucose and </w:t>
      </w:r>
      <w:r>
        <w:rPr>
          <w:bCs/>
          <w:color w:val="000000"/>
          <w:szCs w:val="22"/>
        </w:rPr>
        <w:t>k</w:t>
      </w:r>
      <w:r w:rsidRPr="003A1656">
        <w:rPr>
          <w:bCs/>
          <w:color w:val="000000"/>
          <w:szCs w:val="22"/>
        </w:rPr>
        <w:t xml:space="preserve">etone point-of-care </w:t>
      </w:r>
      <w:proofErr w:type="spellStart"/>
      <w:r w:rsidRPr="003A1656">
        <w:rPr>
          <w:bCs/>
          <w:color w:val="000000"/>
          <w:szCs w:val="22"/>
        </w:rPr>
        <w:t>Riskman</w:t>
      </w:r>
      <w:proofErr w:type="spellEnd"/>
      <w:r w:rsidRPr="003A1656">
        <w:rPr>
          <w:bCs/>
          <w:color w:val="000000"/>
          <w:szCs w:val="22"/>
        </w:rPr>
        <w:t xml:space="preserve"> incidents, investigate and enter results of investigations, comments and required corrective actions in the </w:t>
      </w:r>
      <w:proofErr w:type="spellStart"/>
      <w:r w:rsidRPr="003A1656">
        <w:rPr>
          <w:bCs/>
          <w:color w:val="000000"/>
          <w:szCs w:val="22"/>
        </w:rPr>
        <w:t>Riskman</w:t>
      </w:r>
      <w:proofErr w:type="spellEnd"/>
      <w:r w:rsidRPr="003A1656">
        <w:rPr>
          <w:bCs/>
          <w:color w:val="000000"/>
          <w:szCs w:val="22"/>
        </w:rPr>
        <w:t xml:space="preserve"> reports.</w:t>
      </w:r>
    </w:p>
    <w:p w14:paraId="3F038ACF" w14:textId="77777777" w:rsidR="00B72027" w:rsidRDefault="00B72027" w:rsidP="00B72027">
      <w:pPr>
        <w:rPr>
          <w:rFonts w:cs="Arial"/>
          <w:sz w:val="28"/>
          <w:szCs w:val="24"/>
        </w:rPr>
      </w:pPr>
    </w:p>
    <w:p w14:paraId="05F0FFC5" w14:textId="77777777" w:rsidR="00B72027" w:rsidRPr="003A1656"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139BB796" w14:textId="77777777" w:rsidTr="0011109D">
        <w:trPr>
          <w:cantSplit/>
          <w:trHeight w:val="285"/>
        </w:trPr>
        <w:tc>
          <w:tcPr>
            <w:tcW w:w="9158" w:type="dxa"/>
            <w:shd w:val="clear" w:color="auto" w:fill="A6A6A6" w:themeFill="background1" w:themeFillShade="A6"/>
          </w:tcPr>
          <w:p w14:paraId="0990D082" w14:textId="77777777" w:rsidR="00B72027" w:rsidRPr="00CD1C0E" w:rsidRDefault="00B72027" w:rsidP="0011109D">
            <w:pPr>
              <w:pStyle w:val="Heading1"/>
            </w:pPr>
            <w:bookmarkStart w:id="17" w:name="_Toc104560687"/>
            <w:r>
              <w:t>Evaluation</w:t>
            </w:r>
            <w:bookmarkEnd w:id="17"/>
            <w:r>
              <w:t xml:space="preserve"> </w:t>
            </w:r>
          </w:p>
        </w:tc>
      </w:tr>
    </w:tbl>
    <w:p w14:paraId="57DEBD59" w14:textId="77777777" w:rsidR="00B72027" w:rsidRDefault="00B72027" w:rsidP="00B72027">
      <w:pPr>
        <w:pStyle w:val="Default"/>
        <w:rPr>
          <w:rFonts w:ascii="Calibri" w:hAnsi="Calibri"/>
          <w:b/>
          <w:bCs/>
        </w:rPr>
      </w:pPr>
    </w:p>
    <w:p w14:paraId="1712E097" w14:textId="77777777" w:rsidR="00B72027" w:rsidRDefault="00B72027" w:rsidP="00B72027">
      <w:pPr>
        <w:pStyle w:val="Default"/>
        <w:rPr>
          <w:rFonts w:ascii="Calibri" w:hAnsi="Calibri"/>
          <w:b/>
          <w:bCs/>
        </w:rPr>
      </w:pPr>
      <w:r>
        <w:rPr>
          <w:rFonts w:ascii="Calibri" w:hAnsi="Calibri"/>
          <w:b/>
          <w:bCs/>
        </w:rPr>
        <w:t>Outcome</w:t>
      </w:r>
    </w:p>
    <w:p w14:paraId="4A3ED1DA" w14:textId="77777777" w:rsidR="00B72027" w:rsidRDefault="00B72027" w:rsidP="00B72027">
      <w:pPr>
        <w:pStyle w:val="Default"/>
        <w:rPr>
          <w:rFonts w:ascii="Calibri" w:hAnsi="Calibri"/>
        </w:rPr>
      </w:pPr>
      <w:r>
        <w:rPr>
          <w:rFonts w:ascii="Calibri" w:hAnsi="Calibri"/>
        </w:rPr>
        <w:t>Blood glucose and ketone point of care testing occurs as per this procedure.</w:t>
      </w:r>
    </w:p>
    <w:p w14:paraId="67057F98" w14:textId="77777777" w:rsidR="00B72027" w:rsidRDefault="00B72027" w:rsidP="00B72027">
      <w:pPr>
        <w:pStyle w:val="Default"/>
        <w:rPr>
          <w:rFonts w:ascii="Calibri" w:hAnsi="Calibri"/>
        </w:rPr>
      </w:pPr>
    </w:p>
    <w:p w14:paraId="58FCDD88" w14:textId="77777777" w:rsidR="00B72027" w:rsidRPr="009A3EC2" w:rsidRDefault="00B72027" w:rsidP="00B72027">
      <w:pPr>
        <w:pStyle w:val="Default"/>
        <w:rPr>
          <w:rFonts w:ascii="Calibri" w:hAnsi="Calibri"/>
          <w:b/>
          <w:bCs/>
        </w:rPr>
      </w:pPr>
      <w:r>
        <w:rPr>
          <w:rFonts w:ascii="Calibri" w:hAnsi="Calibri"/>
          <w:b/>
          <w:bCs/>
        </w:rPr>
        <w:t>Measure</w:t>
      </w:r>
    </w:p>
    <w:p w14:paraId="77CB9926" w14:textId="77777777" w:rsidR="00B72027" w:rsidRDefault="00B72027" w:rsidP="00B72027">
      <w:pPr>
        <w:pStyle w:val="Default"/>
        <w:rPr>
          <w:rFonts w:ascii="Calibri" w:hAnsi="Calibri" w:cs="Arial"/>
          <w:color w:val="auto"/>
          <w:lang w:eastAsia="en-US"/>
        </w:rPr>
      </w:pPr>
      <w:r>
        <w:rPr>
          <w:rFonts w:ascii="Calibri" w:hAnsi="Calibri" w:cs="Arial"/>
          <w:color w:val="auto"/>
          <w:lang w:eastAsia="en-US"/>
        </w:rPr>
        <w:t>Annual review of External Quality Assurance Program data.</w:t>
      </w:r>
    </w:p>
    <w:p w14:paraId="58BF327A" w14:textId="77777777" w:rsidR="00B72027" w:rsidRDefault="00B72027" w:rsidP="00B72027">
      <w:pPr>
        <w:pStyle w:val="Default"/>
        <w:rPr>
          <w:rFonts w:ascii="Calibri" w:hAnsi="Calibri" w:cs="Arial"/>
          <w:color w:val="auto"/>
          <w:lang w:eastAsia="en-US"/>
        </w:rPr>
      </w:pPr>
      <w:r>
        <w:rPr>
          <w:rFonts w:ascii="Calibri" w:hAnsi="Calibri" w:cs="Arial"/>
          <w:color w:val="auto"/>
          <w:lang w:eastAsia="en-US"/>
        </w:rPr>
        <w:t>Annual review of clinical incident reports related to blood glucose and/or ketone point of care testing.</w:t>
      </w:r>
    </w:p>
    <w:p w14:paraId="3A004CE9" w14:textId="77777777" w:rsidR="00B72027" w:rsidRDefault="00B72027" w:rsidP="00B72027">
      <w:pPr>
        <w:pStyle w:val="Default"/>
        <w:rPr>
          <w:rFonts w:ascii="Calibri" w:hAnsi="Calibri" w:cs="Arial"/>
          <w:color w:val="auto"/>
          <w:lang w:eastAsia="en-US"/>
        </w:rPr>
      </w:pPr>
    </w:p>
    <w:p w14:paraId="38935146" w14:textId="77777777" w:rsidR="00B72027" w:rsidRPr="00B87BEE" w:rsidRDefault="00B72027" w:rsidP="00B72027">
      <w:pPr>
        <w:jc w:val="right"/>
        <w:rPr>
          <w:rFonts w:cs="Arial"/>
          <w:szCs w:val="24"/>
        </w:rPr>
      </w:pPr>
      <w:hyperlink w:anchor="Contents" w:history="1">
        <w:r w:rsidRPr="003A1656">
          <w:rPr>
            <w:rStyle w:val="Hyperlink"/>
            <w:rFonts w:cs="Arial"/>
            <w:i/>
            <w:szCs w:val="24"/>
          </w:rPr>
          <w:t>Back to Table of Contents</w:t>
        </w:r>
      </w:hyperlink>
      <w:bookmarkStart w:id="18" w:name="_Toc420586232"/>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0674E26F" w14:textId="77777777" w:rsidTr="0011109D">
        <w:trPr>
          <w:cantSplit/>
          <w:trHeight w:val="285"/>
        </w:trPr>
        <w:tc>
          <w:tcPr>
            <w:tcW w:w="9158" w:type="dxa"/>
            <w:shd w:val="clear" w:color="auto" w:fill="A6A6A6" w:themeFill="background1" w:themeFillShade="A6"/>
          </w:tcPr>
          <w:p w14:paraId="06A1C0FA" w14:textId="77777777" w:rsidR="00B72027" w:rsidRPr="00CD1C0E" w:rsidRDefault="00B72027" w:rsidP="0011109D">
            <w:pPr>
              <w:pStyle w:val="Heading1"/>
            </w:pPr>
            <w:bookmarkStart w:id="19" w:name="_Toc104560688"/>
            <w:r w:rsidRPr="00912434">
              <w:lastRenderedPageBreak/>
              <w:t>Related Policies, Procedures, Guidelines, Frameworks, Standards and Legislation</w:t>
            </w:r>
            <w:bookmarkEnd w:id="18"/>
            <w:bookmarkEnd w:id="19"/>
          </w:p>
        </w:tc>
      </w:tr>
    </w:tbl>
    <w:p w14:paraId="4D1F64DC" w14:textId="77777777" w:rsidR="00B72027" w:rsidRPr="003A1656" w:rsidRDefault="00B72027" w:rsidP="00B72027">
      <w:pPr>
        <w:rPr>
          <w:szCs w:val="24"/>
        </w:rPr>
      </w:pPr>
    </w:p>
    <w:p w14:paraId="486D3007" w14:textId="77777777" w:rsidR="00B72027" w:rsidRPr="003A1656" w:rsidRDefault="00B72027" w:rsidP="00B72027">
      <w:pPr>
        <w:rPr>
          <w:rFonts w:cs="Arial"/>
          <w:b/>
          <w:szCs w:val="24"/>
        </w:rPr>
      </w:pPr>
      <w:r w:rsidRPr="003A1656">
        <w:rPr>
          <w:rFonts w:cs="Arial"/>
          <w:b/>
          <w:szCs w:val="24"/>
        </w:rPr>
        <w:t>Policies</w:t>
      </w:r>
    </w:p>
    <w:p w14:paraId="1FD849CC" w14:textId="77777777" w:rsidR="00B72027" w:rsidRDefault="00B72027" w:rsidP="00B72027">
      <w:pPr>
        <w:pStyle w:val="ListBullet"/>
        <w:tabs>
          <w:tab w:val="clear" w:pos="1080"/>
        </w:tabs>
      </w:pPr>
      <w:r w:rsidRPr="003A1656">
        <w:t xml:space="preserve">Waste Management </w:t>
      </w:r>
    </w:p>
    <w:p w14:paraId="4793D500" w14:textId="77777777" w:rsidR="00B72027" w:rsidRDefault="00B72027" w:rsidP="00B72027">
      <w:pPr>
        <w:pStyle w:val="ListBullet"/>
        <w:tabs>
          <w:tab w:val="clear" w:pos="1080"/>
        </w:tabs>
      </w:pPr>
      <w:r>
        <w:t xml:space="preserve">Informed Consent – Clinical </w:t>
      </w:r>
    </w:p>
    <w:p w14:paraId="0D5F3C31" w14:textId="77777777" w:rsidR="00B72027" w:rsidRPr="003A1656" w:rsidRDefault="00B72027" w:rsidP="00B72027">
      <w:pPr>
        <w:pStyle w:val="ListBullet"/>
        <w:tabs>
          <w:tab w:val="clear" w:pos="1080"/>
        </w:tabs>
        <w:rPr>
          <w:rFonts w:cs="Arial"/>
          <w:b/>
        </w:rPr>
      </w:pPr>
      <w:r>
        <w:t xml:space="preserve">Incident Management – Clinical </w:t>
      </w:r>
    </w:p>
    <w:p w14:paraId="1994D974" w14:textId="77777777" w:rsidR="00B72027" w:rsidRDefault="00B72027" w:rsidP="00B72027">
      <w:pPr>
        <w:rPr>
          <w:rFonts w:cs="Arial"/>
          <w:b/>
          <w:szCs w:val="24"/>
        </w:rPr>
      </w:pPr>
    </w:p>
    <w:p w14:paraId="7E66ECB6" w14:textId="77777777" w:rsidR="00B72027" w:rsidRPr="003A1656" w:rsidRDefault="00B72027" w:rsidP="00B72027">
      <w:pPr>
        <w:rPr>
          <w:rFonts w:cs="Arial"/>
          <w:b/>
          <w:szCs w:val="24"/>
        </w:rPr>
      </w:pPr>
      <w:r w:rsidRPr="003A1656">
        <w:rPr>
          <w:rFonts w:cs="Arial"/>
          <w:b/>
          <w:szCs w:val="24"/>
        </w:rPr>
        <w:t>Procedures</w:t>
      </w:r>
    </w:p>
    <w:p w14:paraId="4D93FD73" w14:textId="77777777" w:rsidR="00B72027" w:rsidRPr="003A1656" w:rsidRDefault="00B72027" w:rsidP="00B72027">
      <w:pPr>
        <w:pStyle w:val="ListBullet"/>
        <w:tabs>
          <w:tab w:val="clear" w:pos="1080"/>
        </w:tabs>
      </w:pPr>
      <w:r>
        <w:t xml:space="preserve">ACT </w:t>
      </w:r>
      <w:r w:rsidRPr="003A1656">
        <w:t>Pathology Point-of-Care Testing (POCT)</w:t>
      </w:r>
    </w:p>
    <w:p w14:paraId="416EFE04" w14:textId="77777777" w:rsidR="00B72027" w:rsidRPr="003A1656" w:rsidRDefault="00B72027" w:rsidP="00B72027">
      <w:pPr>
        <w:pStyle w:val="ListBullet"/>
        <w:tabs>
          <w:tab w:val="clear" w:pos="1080"/>
        </w:tabs>
      </w:pPr>
      <w:r w:rsidRPr="003A1656">
        <w:t>Patient Identification and Procedure Matching</w:t>
      </w:r>
    </w:p>
    <w:p w14:paraId="5A13C61B" w14:textId="77777777" w:rsidR="00B72027" w:rsidRPr="003A1656" w:rsidRDefault="00B72027" w:rsidP="00B72027">
      <w:pPr>
        <w:pStyle w:val="ListBullet"/>
        <w:tabs>
          <w:tab w:val="clear" w:pos="1080"/>
        </w:tabs>
      </w:pPr>
      <w:r w:rsidRPr="003A1656">
        <w:t>Patient Identification: Pathology Specimen Labelling</w:t>
      </w:r>
    </w:p>
    <w:p w14:paraId="43A3CDCE" w14:textId="77777777" w:rsidR="00B72027" w:rsidRDefault="00B72027" w:rsidP="00B72027">
      <w:pPr>
        <w:pStyle w:val="ListBullet"/>
        <w:tabs>
          <w:tab w:val="clear" w:pos="1080"/>
        </w:tabs>
      </w:pPr>
      <w:r>
        <w:t xml:space="preserve">Diabetes Management including Hypoglycaemia, IV insulin infusions and Insulin Pumps (Adults Only) </w:t>
      </w:r>
    </w:p>
    <w:p w14:paraId="7E1B230F" w14:textId="77777777" w:rsidR="00B72027" w:rsidRDefault="00B72027" w:rsidP="00B72027">
      <w:pPr>
        <w:pStyle w:val="ListBullet"/>
        <w:tabs>
          <w:tab w:val="clear" w:pos="1080"/>
        </w:tabs>
      </w:pPr>
      <w:r>
        <w:t>Exercise Therapy – Management of Hypoglycaemia and Hyperglycaemia for Patients with Diabetes</w:t>
      </w:r>
    </w:p>
    <w:p w14:paraId="721D04BC" w14:textId="77777777" w:rsidR="00B72027" w:rsidRDefault="00B72027" w:rsidP="00B72027">
      <w:pPr>
        <w:pStyle w:val="ListBullet"/>
        <w:tabs>
          <w:tab w:val="clear" w:pos="1080"/>
        </w:tabs>
      </w:pPr>
      <w:r>
        <w:t>Paediatric and Adolescent Diabetes – Management (not Neonates)</w:t>
      </w:r>
    </w:p>
    <w:p w14:paraId="5E4B9E1A" w14:textId="77777777" w:rsidR="00B72027" w:rsidRDefault="00B72027" w:rsidP="00B72027">
      <w:pPr>
        <w:pStyle w:val="ListBullet"/>
        <w:tabs>
          <w:tab w:val="clear" w:pos="1080"/>
        </w:tabs>
      </w:pPr>
      <w:r>
        <w:t xml:space="preserve">Registered Nurse – Credentialled Diabetes Educators (RN-CDE) to Provide Advice on Paediatric Insulin Dosing – Outpatients </w:t>
      </w:r>
      <w:proofErr w:type="gramStart"/>
      <w:r>
        <w:t>only</w:t>
      </w:r>
      <w:proofErr w:type="gramEnd"/>
      <w:r>
        <w:t xml:space="preserve"> </w:t>
      </w:r>
    </w:p>
    <w:p w14:paraId="15FD2463" w14:textId="77777777" w:rsidR="00B72027" w:rsidRPr="003A1656" w:rsidRDefault="00B72027" w:rsidP="00B72027">
      <w:pPr>
        <w:pStyle w:val="ListBullet"/>
        <w:tabs>
          <w:tab w:val="clear" w:pos="1080"/>
        </w:tabs>
      </w:pPr>
      <w:r>
        <w:t>Registered Nurse – Credentialled Diabetes Educators (RN-CDE) Provision of Advice on insulin dose (Adult Outpatients only)</w:t>
      </w:r>
    </w:p>
    <w:p w14:paraId="2B69B4BF" w14:textId="77777777" w:rsidR="00B72027" w:rsidRPr="003A1656" w:rsidRDefault="00B72027" w:rsidP="00B72027">
      <w:pPr>
        <w:pStyle w:val="ListBullet"/>
        <w:tabs>
          <w:tab w:val="clear" w:pos="1080"/>
        </w:tabs>
      </w:pPr>
      <w:r w:rsidRPr="003A1656">
        <w:t>Hyperglycaemia</w:t>
      </w:r>
      <w:r>
        <w:t xml:space="preserve"> in Infants </w:t>
      </w:r>
    </w:p>
    <w:p w14:paraId="1147C181" w14:textId="77777777" w:rsidR="00B72027" w:rsidRDefault="00B72027" w:rsidP="00B72027">
      <w:pPr>
        <w:pStyle w:val="ListBullet"/>
        <w:tabs>
          <w:tab w:val="clear" w:pos="1080"/>
        </w:tabs>
      </w:pPr>
      <w:r w:rsidRPr="003A1656">
        <w:t xml:space="preserve">Infection Prevention and Control </w:t>
      </w:r>
      <w:r>
        <w:t>Healthcare Associated Infections</w:t>
      </w:r>
    </w:p>
    <w:p w14:paraId="08D73B99" w14:textId="77777777" w:rsidR="00B72027" w:rsidRPr="003A1656" w:rsidRDefault="00B72027" w:rsidP="00B72027">
      <w:pPr>
        <w:pStyle w:val="ListBullet"/>
        <w:tabs>
          <w:tab w:val="clear" w:pos="1080"/>
        </w:tabs>
      </w:pPr>
      <w:r>
        <w:t>Incident Management - Clinical</w:t>
      </w:r>
    </w:p>
    <w:p w14:paraId="441605DE" w14:textId="77777777" w:rsidR="00B72027" w:rsidRDefault="00B72027" w:rsidP="00B72027">
      <w:pPr>
        <w:autoSpaceDE w:val="0"/>
        <w:autoSpaceDN w:val="0"/>
        <w:adjustRightInd w:val="0"/>
        <w:outlineLvl w:val="0"/>
        <w:rPr>
          <w:color w:val="000000"/>
          <w:szCs w:val="24"/>
        </w:rPr>
      </w:pPr>
    </w:p>
    <w:p w14:paraId="1BEBF2B6" w14:textId="77777777" w:rsidR="00B72027" w:rsidRPr="00365EAC" w:rsidRDefault="00B72027" w:rsidP="00B72027">
      <w:pPr>
        <w:autoSpaceDE w:val="0"/>
        <w:autoSpaceDN w:val="0"/>
        <w:adjustRightInd w:val="0"/>
        <w:outlineLvl w:val="0"/>
        <w:rPr>
          <w:b/>
          <w:bCs/>
          <w:color w:val="000000"/>
          <w:szCs w:val="24"/>
        </w:rPr>
      </w:pPr>
      <w:r>
        <w:rPr>
          <w:b/>
          <w:bCs/>
          <w:color w:val="000000"/>
          <w:szCs w:val="24"/>
        </w:rPr>
        <w:t>Guideline</w:t>
      </w:r>
    </w:p>
    <w:p w14:paraId="45CAFA85" w14:textId="77777777" w:rsidR="00B72027" w:rsidRDefault="00B72027" w:rsidP="00B72027">
      <w:pPr>
        <w:pStyle w:val="ListBullet"/>
        <w:tabs>
          <w:tab w:val="clear" w:pos="1080"/>
        </w:tabs>
      </w:pPr>
      <w:r>
        <w:t>Neonatal</w:t>
      </w:r>
      <w:r w:rsidRPr="003A1656">
        <w:t xml:space="preserve"> Hypoglycaemia </w:t>
      </w:r>
    </w:p>
    <w:p w14:paraId="16F9A852" w14:textId="77777777" w:rsidR="00B72027" w:rsidRPr="003A1656" w:rsidRDefault="00B72027" w:rsidP="00B72027">
      <w:pPr>
        <w:rPr>
          <w:rFonts w:cs="Arial"/>
          <w:b/>
          <w:szCs w:val="24"/>
        </w:rPr>
      </w:pPr>
    </w:p>
    <w:p w14:paraId="02BB09C4" w14:textId="77777777" w:rsidR="00B72027" w:rsidRPr="003A1656" w:rsidRDefault="00B72027" w:rsidP="00B72027">
      <w:pPr>
        <w:rPr>
          <w:rFonts w:cs="Arial"/>
          <w:b/>
          <w:szCs w:val="24"/>
        </w:rPr>
      </w:pPr>
      <w:r w:rsidRPr="003A1656">
        <w:rPr>
          <w:rFonts w:cs="Arial"/>
          <w:b/>
          <w:szCs w:val="24"/>
        </w:rPr>
        <w:t xml:space="preserve">Standards   </w:t>
      </w:r>
    </w:p>
    <w:p w14:paraId="5C724B9D" w14:textId="77777777" w:rsidR="00B72027" w:rsidRPr="003A1656" w:rsidRDefault="00B72027" w:rsidP="00B72027">
      <w:pPr>
        <w:pStyle w:val="ListBullet"/>
        <w:tabs>
          <w:tab w:val="clear" w:pos="1080"/>
        </w:tabs>
        <w:rPr>
          <w:lang w:eastAsia="en-AU"/>
        </w:rPr>
      </w:pPr>
      <w:r w:rsidRPr="003A1656">
        <w:rPr>
          <w:lang w:eastAsia="en-AU"/>
        </w:rPr>
        <w:t>CLSI standards, POCT12-A3, Point-of-Care Blood Glucose Testing in Acute and Chronic Care Facilities; Approved Guideline-Third Edition</w:t>
      </w:r>
    </w:p>
    <w:p w14:paraId="27CBB4B5" w14:textId="77777777" w:rsidR="00B72027" w:rsidRPr="003A1656" w:rsidRDefault="00B72027" w:rsidP="00B72027">
      <w:pPr>
        <w:pStyle w:val="ListBullet"/>
        <w:tabs>
          <w:tab w:val="clear" w:pos="1080"/>
        </w:tabs>
        <w:rPr>
          <w:rFonts w:cs="Arial"/>
          <w:b/>
        </w:rPr>
      </w:pPr>
      <w:r w:rsidRPr="003A1656">
        <w:rPr>
          <w:lang w:eastAsia="en-AU"/>
        </w:rPr>
        <w:t>ISO 22870:2006 Point-of-care testing (POCT) – Requirements for quality and competence.</w:t>
      </w:r>
    </w:p>
    <w:p w14:paraId="4CE05919" w14:textId="77777777" w:rsidR="00B72027" w:rsidRDefault="00B72027" w:rsidP="00B72027">
      <w:pPr>
        <w:pStyle w:val="ListParagraph"/>
        <w:ind w:left="0"/>
        <w:jc w:val="both"/>
        <w:rPr>
          <w:rFonts w:cs="Arial"/>
          <w:szCs w:val="24"/>
        </w:rPr>
      </w:pPr>
    </w:p>
    <w:p w14:paraId="55C6E9A6" w14:textId="77777777" w:rsidR="00B72027" w:rsidRDefault="00B72027" w:rsidP="00B72027">
      <w:pPr>
        <w:pStyle w:val="paragraph"/>
        <w:spacing w:before="0" w:beforeAutospacing="0" w:after="0" w:afterAutospacing="0"/>
        <w:textAlignment w:val="baseline"/>
        <w:rPr>
          <w:rFonts w:ascii="Calibri" w:hAnsi="Calibri" w:cs="Calibri"/>
        </w:rPr>
      </w:pPr>
      <w:r>
        <w:rPr>
          <w:rStyle w:val="normaltextrun"/>
          <w:rFonts w:ascii="Calibri" w:hAnsi="Calibri" w:cs="Calibri"/>
          <w:b/>
          <w:bCs/>
        </w:rPr>
        <w:t>Legislation</w:t>
      </w:r>
      <w:r>
        <w:rPr>
          <w:rStyle w:val="eop"/>
          <w:rFonts w:ascii="Calibri" w:hAnsi="Calibri" w:cs="Calibri"/>
        </w:rPr>
        <w:t> </w:t>
      </w:r>
    </w:p>
    <w:p w14:paraId="4AFE6FC7" w14:textId="77777777" w:rsidR="00B72027" w:rsidRDefault="00B72027" w:rsidP="00B72027">
      <w:pPr>
        <w:pStyle w:val="ListBullet"/>
        <w:tabs>
          <w:tab w:val="clear" w:pos="1080"/>
        </w:tabs>
      </w:pPr>
      <w:r>
        <w:rPr>
          <w:rStyle w:val="normaltextrun"/>
          <w:rFonts w:cs="Calibri"/>
          <w:i/>
          <w:iCs/>
        </w:rPr>
        <w:t>Health Records (Privacy and Access) Act</w:t>
      </w:r>
      <w:r>
        <w:rPr>
          <w:rStyle w:val="normaltextrun"/>
          <w:rFonts w:cs="Calibri"/>
        </w:rPr>
        <w:t xml:space="preserve"> 1997</w:t>
      </w:r>
      <w:r>
        <w:rPr>
          <w:rStyle w:val="eop"/>
          <w:rFonts w:cs="Calibri"/>
        </w:rPr>
        <w:t> </w:t>
      </w:r>
    </w:p>
    <w:p w14:paraId="1E130368" w14:textId="77777777" w:rsidR="00B72027" w:rsidRDefault="00B72027" w:rsidP="00B72027">
      <w:pPr>
        <w:pStyle w:val="ListBullet"/>
        <w:tabs>
          <w:tab w:val="clear" w:pos="1080"/>
        </w:tabs>
      </w:pPr>
      <w:r>
        <w:rPr>
          <w:rStyle w:val="normaltextrun"/>
          <w:rFonts w:cs="Calibri"/>
          <w:i/>
          <w:iCs/>
        </w:rPr>
        <w:t>Human Rights Act</w:t>
      </w:r>
      <w:r>
        <w:rPr>
          <w:rStyle w:val="normaltextrun"/>
          <w:rFonts w:cs="Calibri"/>
        </w:rPr>
        <w:t xml:space="preserve"> 2004</w:t>
      </w:r>
      <w:r>
        <w:rPr>
          <w:rStyle w:val="eop"/>
          <w:rFonts w:cs="Calibri"/>
        </w:rPr>
        <w:t> </w:t>
      </w:r>
    </w:p>
    <w:p w14:paraId="5A7665A7" w14:textId="77777777" w:rsidR="00B72027" w:rsidRDefault="00B72027" w:rsidP="00B72027">
      <w:pPr>
        <w:pStyle w:val="ListBullet"/>
        <w:tabs>
          <w:tab w:val="clear" w:pos="1080"/>
        </w:tabs>
      </w:pPr>
      <w:r>
        <w:rPr>
          <w:rStyle w:val="normaltextrun"/>
          <w:rFonts w:cs="Calibri"/>
          <w:i/>
          <w:iCs/>
        </w:rPr>
        <w:t>Work Health and Safety Act</w:t>
      </w:r>
      <w:r>
        <w:rPr>
          <w:rStyle w:val="normaltextrun"/>
          <w:rFonts w:cs="Calibri"/>
        </w:rPr>
        <w:t xml:space="preserve"> 2011</w:t>
      </w:r>
      <w:r>
        <w:rPr>
          <w:rStyle w:val="eop"/>
          <w:rFonts w:cs="Calibri"/>
        </w:rPr>
        <w:t> </w:t>
      </w:r>
    </w:p>
    <w:p w14:paraId="0B268C57" w14:textId="77777777" w:rsidR="00B72027" w:rsidRDefault="00B72027" w:rsidP="00B72027">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60E2A2D2" w14:textId="77777777" w:rsidR="00B72027" w:rsidRDefault="00B72027" w:rsidP="00B72027">
      <w:pPr>
        <w:pStyle w:val="paragraph"/>
        <w:spacing w:before="0" w:beforeAutospacing="0" w:after="0" w:afterAutospacing="0"/>
        <w:textAlignment w:val="baseline"/>
        <w:rPr>
          <w:rFonts w:ascii="Calibri" w:hAnsi="Calibri" w:cs="Calibri"/>
        </w:rPr>
      </w:pPr>
      <w:r>
        <w:rPr>
          <w:rStyle w:val="normaltextrun"/>
          <w:rFonts w:ascii="Calibri" w:hAnsi="Calibri" w:cs="Calibri"/>
          <w:b/>
          <w:bCs/>
        </w:rPr>
        <w:t>Other</w:t>
      </w:r>
      <w:r>
        <w:rPr>
          <w:rStyle w:val="eop"/>
          <w:rFonts w:ascii="Calibri" w:hAnsi="Calibri" w:cs="Calibri"/>
        </w:rPr>
        <w:t> </w:t>
      </w:r>
    </w:p>
    <w:p w14:paraId="718D3B7C" w14:textId="77777777" w:rsidR="00B72027" w:rsidRDefault="00B72027" w:rsidP="00B72027">
      <w:pPr>
        <w:pStyle w:val="ListBullet"/>
        <w:tabs>
          <w:tab w:val="clear" w:pos="1080"/>
        </w:tabs>
      </w:pPr>
      <w:r>
        <w:rPr>
          <w:rStyle w:val="normaltextrun"/>
          <w:rFonts w:cs="Calibri"/>
        </w:rPr>
        <w:t>Australian Charter of Health Care Rights</w:t>
      </w:r>
      <w:r>
        <w:rPr>
          <w:rStyle w:val="eop"/>
          <w:rFonts w:cs="Calibri"/>
        </w:rPr>
        <w:t> </w:t>
      </w:r>
    </w:p>
    <w:p w14:paraId="52300526" w14:textId="77777777" w:rsidR="00B72027" w:rsidRPr="003A1656" w:rsidRDefault="00B72027" w:rsidP="00B72027">
      <w:pPr>
        <w:pStyle w:val="ListParagraph"/>
        <w:ind w:left="0"/>
        <w:jc w:val="both"/>
        <w:rPr>
          <w:rFonts w:cs="Arial"/>
          <w:szCs w:val="24"/>
        </w:rPr>
      </w:pPr>
    </w:p>
    <w:p w14:paraId="17425B73" w14:textId="77777777" w:rsidR="00B72027"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0F1F60" w14:paraId="0B097D2D" w14:textId="77777777" w:rsidTr="0011109D">
        <w:trPr>
          <w:cantSplit/>
          <w:trHeight w:val="285"/>
        </w:trPr>
        <w:tc>
          <w:tcPr>
            <w:tcW w:w="9158" w:type="dxa"/>
            <w:shd w:val="clear" w:color="auto" w:fill="A6A6A6" w:themeFill="background1" w:themeFillShade="A6"/>
          </w:tcPr>
          <w:p w14:paraId="67BAF9AE" w14:textId="77777777" w:rsidR="00B72027" w:rsidRPr="000F1F60" w:rsidRDefault="00B72027" w:rsidP="0011109D">
            <w:pPr>
              <w:pStyle w:val="Heading1"/>
            </w:pPr>
            <w:bookmarkStart w:id="20" w:name="_Toc104560689"/>
            <w:r>
              <w:lastRenderedPageBreak/>
              <w:t>Definition of Terms</w:t>
            </w:r>
            <w:bookmarkEnd w:id="20"/>
          </w:p>
        </w:tc>
      </w:tr>
    </w:tbl>
    <w:p w14:paraId="0613EF95" w14:textId="77777777" w:rsidR="00B72027" w:rsidRDefault="00B72027" w:rsidP="00B72027">
      <w:pPr>
        <w:rPr>
          <w:rFonts w:cs="Arial"/>
          <w:szCs w:val="24"/>
        </w:rPr>
      </w:pPr>
    </w:p>
    <w:p w14:paraId="45DADE80" w14:textId="77777777" w:rsidR="00B72027" w:rsidRDefault="00B72027" w:rsidP="00B72027">
      <w:pPr>
        <w:rPr>
          <w:rFonts w:cs="Arial"/>
          <w:szCs w:val="24"/>
        </w:rPr>
      </w:pPr>
      <w:r>
        <w:rPr>
          <w:rFonts w:cs="Arial"/>
          <w:szCs w:val="24"/>
        </w:rPr>
        <w:t>CLSI</w:t>
      </w:r>
      <w:r>
        <w:rPr>
          <w:rFonts w:cs="Arial"/>
          <w:szCs w:val="24"/>
        </w:rPr>
        <w:tab/>
      </w:r>
      <w:r>
        <w:rPr>
          <w:rFonts w:cs="Arial"/>
          <w:szCs w:val="24"/>
        </w:rPr>
        <w:tab/>
        <w:t>Clinical Laboratory Standards Institute.</w:t>
      </w:r>
    </w:p>
    <w:p w14:paraId="7896B741" w14:textId="77777777" w:rsidR="00B72027" w:rsidRDefault="00B72027" w:rsidP="00B72027">
      <w:pPr>
        <w:rPr>
          <w:rFonts w:cs="Arial"/>
          <w:szCs w:val="24"/>
        </w:rPr>
      </w:pPr>
      <w:r>
        <w:rPr>
          <w:rFonts w:cs="Arial"/>
          <w:szCs w:val="24"/>
        </w:rPr>
        <w:t>EQAP</w:t>
      </w:r>
      <w:r>
        <w:rPr>
          <w:rFonts w:cs="Arial"/>
          <w:szCs w:val="24"/>
        </w:rPr>
        <w:tab/>
      </w:r>
      <w:r>
        <w:rPr>
          <w:rFonts w:cs="Arial"/>
          <w:szCs w:val="24"/>
        </w:rPr>
        <w:tab/>
        <w:t>External Quality Assurance Programme.</w:t>
      </w:r>
    </w:p>
    <w:p w14:paraId="490121E3" w14:textId="77777777" w:rsidR="00B72027" w:rsidRDefault="00B72027" w:rsidP="00B72027">
      <w:pPr>
        <w:rPr>
          <w:rFonts w:cs="Arial"/>
          <w:szCs w:val="24"/>
        </w:rPr>
      </w:pPr>
      <w:r>
        <w:rPr>
          <w:rFonts w:cs="Arial"/>
          <w:szCs w:val="24"/>
        </w:rPr>
        <w:t>IQC</w:t>
      </w:r>
      <w:r>
        <w:rPr>
          <w:rFonts w:cs="Arial"/>
          <w:szCs w:val="24"/>
        </w:rPr>
        <w:tab/>
      </w:r>
      <w:r>
        <w:rPr>
          <w:rFonts w:cs="Arial"/>
          <w:szCs w:val="24"/>
        </w:rPr>
        <w:tab/>
        <w:t>Internal Quality Control.</w:t>
      </w:r>
    </w:p>
    <w:p w14:paraId="4B7DE33F" w14:textId="77777777" w:rsidR="00B72027" w:rsidRDefault="00B72027" w:rsidP="00B72027">
      <w:pPr>
        <w:rPr>
          <w:rFonts w:cs="Arial"/>
          <w:szCs w:val="24"/>
        </w:rPr>
      </w:pPr>
      <w:r>
        <w:rPr>
          <w:rFonts w:cs="Arial"/>
          <w:szCs w:val="24"/>
        </w:rPr>
        <w:t>ISO</w:t>
      </w:r>
      <w:r>
        <w:rPr>
          <w:rFonts w:cs="Arial"/>
          <w:szCs w:val="24"/>
        </w:rPr>
        <w:tab/>
      </w:r>
      <w:r>
        <w:rPr>
          <w:rFonts w:cs="Arial"/>
          <w:szCs w:val="24"/>
        </w:rPr>
        <w:tab/>
        <w:t>International Organisation for Standardisation.</w:t>
      </w:r>
    </w:p>
    <w:p w14:paraId="3783C34D" w14:textId="77777777" w:rsidR="00B72027" w:rsidRPr="00A70EAE" w:rsidRDefault="00B72027" w:rsidP="00B72027">
      <w:pPr>
        <w:ind w:left="1440" w:hanging="1440"/>
        <w:rPr>
          <w:rFonts w:cs="Arial"/>
          <w:szCs w:val="24"/>
        </w:rPr>
      </w:pPr>
      <w:r w:rsidRPr="00A70EAE">
        <w:rPr>
          <w:rFonts w:cs="Arial"/>
          <w:szCs w:val="24"/>
        </w:rPr>
        <w:t>Meter</w:t>
      </w:r>
      <w:r w:rsidRPr="00A70EAE">
        <w:rPr>
          <w:rFonts w:cs="Arial"/>
          <w:szCs w:val="24"/>
        </w:rPr>
        <w:tab/>
        <w:t>Glucose Ketone meter</w:t>
      </w:r>
    </w:p>
    <w:p w14:paraId="54E82B86" w14:textId="77777777" w:rsidR="00B72027" w:rsidRPr="00A70EAE" w:rsidRDefault="00B72027" w:rsidP="00B72027">
      <w:pPr>
        <w:ind w:left="1440" w:hanging="1440"/>
        <w:rPr>
          <w:rFonts w:cs="Arial"/>
          <w:szCs w:val="24"/>
        </w:rPr>
      </w:pPr>
      <w:r w:rsidRPr="00A70EAE">
        <w:rPr>
          <w:rFonts w:cs="Arial"/>
          <w:szCs w:val="24"/>
        </w:rPr>
        <w:t>NPAAC</w:t>
      </w:r>
      <w:r w:rsidRPr="00A70EAE">
        <w:rPr>
          <w:rFonts w:cs="Arial"/>
          <w:szCs w:val="24"/>
        </w:rPr>
        <w:tab/>
        <w:t>National Pathology Accreditation Advisory Committee, Commonwealth Department of Health.</w:t>
      </w:r>
    </w:p>
    <w:p w14:paraId="69DAA99D" w14:textId="77777777" w:rsidR="00B72027" w:rsidRDefault="00B72027" w:rsidP="00B72027">
      <w:pPr>
        <w:rPr>
          <w:rFonts w:cs="Arial"/>
          <w:szCs w:val="24"/>
        </w:rPr>
      </w:pPr>
      <w:r>
        <w:rPr>
          <w:rFonts w:cs="Arial"/>
          <w:szCs w:val="24"/>
        </w:rPr>
        <w:t>POCT</w:t>
      </w:r>
      <w:r>
        <w:rPr>
          <w:rFonts w:cs="Arial"/>
          <w:szCs w:val="24"/>
        </w:rPr>
        <w:tab/>
      </w:r>
      <w:r>
        <w:rPr>
          <w:rFonts w:cs="Arial"/>
          <w:szCs w:val="24"/>
        </w:rPr>
        <w:tab/>
        <w:t>Point-of-Care Testing.</w:t>
      </w:r>
    </w:p>
    <w:p w14:paraId="04A9E87F" w14:textId="77777777" w:rsidR="00B72027" w:rsidRDefault="00B72027" w:rsidP="00B72027">
      <w:pPr>
        <w:rPr>
          <w:rFonts w:cs="Arial"/>
          <w:szCs w:val="24"/>
        </w:rPr>
      </w:pPr>
    </w:p>
    <w:p w14:paraId="0548F84D" w14:textId="77777777" w:rsidR="00B72027"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1B6DD6A8" w14:textId="77777777" w:rsidTr="0011109D">
        <w:trPr>
          <w:cantSplit/>
          <w:trHeight w:val="285"/>
        </w:trPr>
        <w:tc>
          <w:tcPr>
            <w:tcW w:w="9158" w:type="dxa"/>
            <w:shd w:val="clear" w:color="auto" w:fill="A6A6A6" w:themeFill="background1" w:themeFillShade="A6"/>
          </w:tcPr>
          <w:p w14:paraId="5B6A633C" w14:textId="77777777" w:rsidR="00B72027" w:rsidRPr="00CD1C0E" w:rsidRDefault="00B72027" w:rsidP="0011109D">
            <w:pPr>
              <w:pStyle w:val="Heading1"/>
            </w:pPr>
            <w:bookmarkStart w:id="21" w:name="_Toc389473288"/>
            <w:bookmarkStart w:id="22" w:name="_Toc104560690"/>
            <w:r>
              <w:t>References</w:t>
            </w:r>
            <w:bookmarkEnd w:id="21"/>
            <w:bookmarkEnd w:id="22"/>
          </w:p>
        </w:tc>
      </w:tr>
    </w:tbl>
    <w:p w14:paraId="5FD0A70C" w14:textId="77777777" w:rsidR="00B72027" w:rsidRPr="003A1656" w:rsidRDefault="00B72027" w:rsidP="00B72027">
      <w:pPr>
        <w:rPr>
          <w:rFonts w:asciiTheme="majorHAnsi" w:hAnsiTheme="majorHAnsi" w:cstheme="majorHAnsi"/>
          <w:sz w:val="28"/>
        </w:rPr>
      </w:pPr>
      <w:bookmarkStart w:id="23" w:name="_Toc389131245"/>
    </w:p>
    <w:bookmarkEnd w:id="23"/>
    <w:p w14:paraId="62A56427" w14:textId="77777777" w:rsidR="00B72027" w:rsidRPr="004005A4" w:rsidRDefault="00B72027" w:rsidP="00B72027">
      <w:pPr>
        <w:pStyle w:val="ListParagraph"/>
        <w:numPr>
          <w:ilvl w:val="0"/>
          <w:numId w:val="27"/>
        </w:numPr>
        <w:autoSpaceDE w:val="0"/>
        <w:autoSpaceDN w:val="0"/>
        <w:adjustRightInd w:val="0"/>
        <w:ind w:left="426" w:hanging="426"/>
        <w:outlineLvl w:val="0"/>
        <w:rPr>
          <w:color w:val="000000"/>
          <w:szCs w:val="22"/>
        </w:rPr>
      </w:pPr>
      <w:r w:rsidRPr="004005A4">
        <w:rPr>
          <w:color w:val="000000"/>
          <w:szCs w:val="22"/>
        </w:rPr>
        <w:t xml:space="preserve">Nova </w:t>
      </w:r>
      <w:proofErr w:type="spellStart"/>
      <w:r w:rsidRPr="004005A4">
        <w:rPr>
          <w:color w:val="000000"/>
          <w:szCs w:val="22"/>
        </w:rPr>
        <w:t>statstrip</w:t>
      </w:r>
      <w:proofErr w:type="spellEnd"/>
      <w:r w:rsidRPr="004005A4">
        <w:rPr>
          <w:color w:val="000000"/>
          <w:szCs w:val="22"/>
        </w:rPr>
        <w:t xml:space="preserve"> Xpress Users Guide, (11/2019) Nova Biomedical.</w:t>
      </w:r>
    </w:p>
    <w:p w14:paraId="7E00227A" w14:textId="77777777" w:rsidR="00B72027" w:rsidRPr="004005A4" w:rsidRDefault="00B72027" w:rsidP="00B72027">
      <w:pPr>
        <w:pStyle w:val="ListParagraph"/>
        <w:numPr>
          <w:ilvl w:val="0"/>
          <w:numId w:val="27"/>
        </w:numPr>
        <w:autoSpaceDE w:val="0"/>
        <w:autoSpaceDN w:val="0"/>
        <w:adjustRightInd w:val="0"/>
        <w:ind w:left="426" w:hanging="426"/>
        <w:rPr>
          <w:color w:val="000000"/>
          <w:szCs w:val="22"/>
        </w:rPr>
      </w:pPr>
      <w:r w:rsidRPr="004005A4">
        <w:rPr>
          <w:color w:val="000000"/>
          <w:szCs w:val="22"/>
        </w:rPr>
        <w:t>Australian Diabetes Educators Association, (2015) Use of Blood glucose meters.</w:t>
      </w:r>
    </w:p>
    <w:p w14:paraId="66379B41" w14:textId="77777777" w:rsidR="00B72027" w:rsidRDefault="00B72027" w:rsidP="00B72027">
      <w:pPr>
        <w:jc w:val="right"/>
        <w:rPr>
          <w:szCs w:val="24"/>
        </w:rPr>
      </w:pPr>
    </w:p>
    <w:p w14:paraId="7E4BED0B" w14:textId="77777777" w:rsidR="00B72027" w:rsidRPr="003A1656" w:rsidRDefault="00B72027" w:rsidP="00B72027">
      <w:pPr>
        <w:jc w:val="right"/>
        <w:rPr>
          <w:rFonts w:cs="Arial"/>
          <w:szCs w:val="24"/>
        </w:rPr>
      </w:pPr>
      <w:hyperlink w:anchor="Contents" w:history="1">
        <w:r w:rsidRPr="003A1656">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B72027" w:rsidRPr="00CD1C0E" w14:paraId="2550887B" w14:textId="77777777" w:rsidTr="0011109D">
        <w:trPr>
          <w:cantSplit/>
          <w:trHeight w:val="285"/>
        </w:trPr>
        <w:tc>
          <w:tcPr>
            <w:tcW w:w="9158" w:type="dxa"/>
            <w:shd w:val="clear" w:color="auto" w:fill="A6A6A6" w:themeFill="background1" w:themeFillShade="A6"/>
          </w:tcPr>
          <w:p w14:paraId="41D1B66F" w14:textId="77777777" w:rsidR="00B72027" w:rsidRPr="00CD1C0E" w:rsidRDefault="00B72027" w:rsidP="0011109D">
            <w:pPr>
              <w:pStyle w:val="Heading1"/>
            </w:pPr>
            <w:bookmarkStart w:id="24" w:name="_Toc389473290"/>
            <w:bookmarkStart w:id="25" w:name="_Toc104560691"/>
            <w:r>
              <w:t>Search Terms</w:t>
            </w:r>
            <w:bookmarkEnd w:id="24"/>
            <w:bookmarkEnd w:id="25"/>
            <w:r>
              <w:t xml:space="preserve"> </w:t>
            </w:r>
          </w:p>
        </w:tc>
      </w:tr>
    </w:tbl>
    <w:p w14:paraId="1D90AD74" w14:textId="77777777" w:rsidR="00B72027" w:rsidRPr="00925ED5" w:rsidRDefault="00B72027" w:rsidP="00B72027">
      <w:pPr>
        <w:rPr>
          <w:rFonts w:cs="Calibri,Bold"/>
          <w:bCs/>
          <w:i/>
          <w:szCs w:val="24"/>
          <w:lang w:eastAsia="en-AU"/>
        </w:rPr>
      </w:pPr>
    </w:p>
    <w:p w14:paraId="525AFBA7" w14:textId="77777777" w:rsidR="00B72027" w:rsidRDefault="00B72027" w:rsidP="00B72027">
      <w:pPr>
        <w:rPr>
          <w:szCs w:val="24"/>
        </w:rPr>
      </w:pPr>
      <w:r w:rsidRPr="003A1656">
        <w:rPr>
          <w:rFonts w:cs="Calibri,Bold"/>
          <w:bCs/>
          <w:szCs w:val="24"/>
          <w:lang w:eastAsia="en-AU"/>
        </w:rPr>
        <w:t>Glucose</w:t>
      </w:r>
      <w:r>
        <w:rPr>
          <w:rFonts w:cs="Calibri,Bold"/>
          <w:bCs/>
          <w:szCs w:val="24"/>
          <w:lang w:eastAsia="en-AU"/>
        </w:rPr>
        <w:t xml:space="preserve">, </w:t>
      </w:r>
      <w:r w:rsidRPr="003A1656">
        <w:rPr>
          <w:rFonts w:cs="Calibri,Bold"/>
          <w:bCs/>
          <w:szCs w:val="24"/>
          <w:lang w:eastAsia="en-AU"/>
        </w:rPr>
        <w:t>Ketone</w:t>
      </w:r>
      <w:r>
        <w:rPr>
          <w:rFonts w:cs="Calibri,Bold"/>
          <w:bCs/>
          <w:szCs w:val="24"/>
          <w:lang w:eastAsia="en-AU"/>
        </w:rPr>
        <w:t xml:space="preserve">, </w:t>
      </w:r>
      <w:r w:rsidRPr="003A1656">
        <w:rPr>
          <w:rFonts w:cs="Calibri,Bold"/>
          <w:bCs/>
          <w:szCs w:val="24"/>
          <w:lang w:eastAsia="en-AU"/>
        </w:rPr>
        <w:t>Blood</w:t>
      </w:r>
      <w:r>
        <w:rPr>
          <w:rFonts w:cs="Calibri,Bold"/>
          <w:bCs/>
          <w:szCs w:val="24"/>
          <w:lang w:eastAsia="en-AU"/>
        </w:rPr>
        <w:t xml:space="preserve">, </w:t>
      </w:r>
      <w:r w:rsidRPr="003A1656">
        <w:rPr>
          <w:rFonts w:cs="Calibri,Bold"/>
          <w:bCs/>
          <w:szCs w:val="24"/>
          <w:lang w:eastAsia="en-AU"/>
        </w:rPr>
        <w:t>POCT</w:t>
      </w:r>
      <w:r>
        <w:rPr>
          <w:rFonts w:cs="Calibri,Bold"/>
          <w:bCs/>
          <w:szCs w:val="24"/>
          <w:lang w:eastAsia="en-AU"/>
        </w:rPr>
        <w:t xml:space="preserve">, </w:t>
      </w:r>
      <w:r w:rsidRPr="003A1656">
        <w:rPr>
          <w:rFonts w:cs="Calibri,Bold"/>
          <w:bCs/>
          <w:szCs w:val="24"/>
          <w:lang w:eastAsia="en-AU"/>
        </w:rPr>
        <w:t>Point-of-Care</w:t>
      </w:r>
      <w:r>
        <w:rPr>
          <w:rFonts w:cs="Calibri,Bold"/>
          <w:bCs/>
          <w:szCs w:val="24"/>
          <w:lang w:eastAsia="en-AU"/>
        </w:rPr>
        <w:t xml:space="preserve">, </w:t>
      </w:r>
      <w:r w:rsidRPr="003A1656">
        <w:rPr>
          <w:rFonts w:cs="Calibri,Bold"/>
          <w:bCs/>
          <w:szCs w:val="24"/>
          <w:lang w:eastAsia="en-AU"/>
        </w:rPr>
        <w:t>Test</w:t>
      </w:r>
      <w:r>
        <w:rPr>
          <w:rFonts w:cs="Calibri,Bold"/>
          <w:bCs/>
          <w:szCs w:val="24"/>
          <w:lang w:eastAsia="en-AU"/>
        </w:rPr>
        <w:t xml:space="preserve">, </w:t>
      </w:r>
      <w:r w:rsidRPr="003A1656">
        <w:rPr>
          <w:rFonts w:cs="Calibri,Bold"/>
          <w:bCs/>
          <w:szCs w:val="24"/>
          <w:lang w:eastAsia="en-AU"/>
        </w:rPr>
        <w:t>Meter</w:t>
      </w:r>
      <w:r>
        <w:rPr>
          <w:rFonts w:cs="Calibri,Bold"/>
          <w:bCs/>
          <w:szCs w:val="24"/>
          <w:lang w:eastAsia="en-AU"/>
        </w:rPr>
        <w:t xml:space="preserve">, </w:t>
      </w:r>
      <w:r w:rsidRPr="003A1656">
        <w:rPr>
          <w:rFonts w:cs="Calibri,Bold"/>
          <w:bCs/>
          <w:szCs w:val="24"/>
          <w:lang w:eastAsia="en-AU"/>
        </w:rPr>
        <w:t>Diabetes</w:t>
      </w:r>
      <w:r>
        <w:rPr>
          <w:rFonts w:cs="Calibri,Bold"/>
          <w:bCs/>
          <w:szCs w:val="24"/>
          <w:lang w:eastAsia="en-AU"/>
        </w:rPr>
        <w:t xml:space="preserve">, </w:t>
      </w:r>
      <w:r w:rsidRPr="003A1656">
        <w:rPr>
          <w:rFonts w:cs="Calibri,Bold"/>
          <w:bCs/>
          <w:szCs w:val="24"/>
          <w:lang w:eastAsia="en-AU"/>
        </w:rPr>
        <w:t>Diabetic</w:t>
      </w:r>
      <w:r>
        <w:rPr>
          <w:rFonts w:cs="Calibri,Bold"/>
          <w:bCs/>
          <w:szCs w:val="24"/>
          <w:lang w:eastAsia="en-AU"/>
        </w:rPr>
        <w:t xml:space="preserve">, </w:t>
      </w:r>
      <w:r w:rsidRPr="003A1656">
        <w:rPr>
          <w:rFonts w:cs="Calibri,Bold"/>
          <w:bCs/>
          <w:szCs w:val="24"/>
          <w:lang w:eastAsia="en-AU"/>
        </w:rPr>
        <w:t>Hyperglycaemia</w:t>
      </w:r>
      <w:r>
        <w:rPr>
          <w:rFonts w:cs="Calibri,Bold"/>
          <w:bCs/>
          <w:szCs w:val="24"/>
          <w:lang w:eastAsia="en-AU"/>
        </w:rPr>
        <w:t xml:space="preserve">, </w:t>
      </w:r>
      <w:r w:rsidRPr="003A1656">
        <w:rPr>
          <w:rFonts w:cs="Calibri,Bold"/>
          <w:bCs/>
          <w:szCs w:val="24"/>
          <w:lang w:eastAsia="en-AU"/>
        </w:rPr>
        <w:t>Hypoglycaemia</w:t>
      </w:r>
      <w:r>
        <w:rPr>
          <w:rFonts w:cs="Calibri,Bold"/>
          <w:bCs/>
          <w:szCs w:val="24"/>
          <w:lang w:eastAsia="en-AU"/>
        </w:rPr>
        <w:t xml:space="preserve">, </w:t>
      </w:r>
      <w:r w:rsidRPr="003A1656">
        <w:rPr>
          <w:rFonts w:cs="Calibri,Bold"/>
          <w:bCs/>
          <w:szCs w:val="24"/>
          <w:lang w:eastAsia="en-AU"/>
        </w:rPr>
        <w:t>Insulin</w:t>
      </w:r>
      <w:r>
        <w:rPr>
          <w:rFonts w:cs="Calibri,Bold"/>
          <w:bCs/>
          <w:szCs w:val="24"/>
          <w:lang w:eastAsia="en-AU"/>
        </w:rPr>
        <w:t xml:space="preserve">, </w:t>
      </w:r>
      <w:r w:rsidRPr="003A1656">
        <w:rPr>
          <w:color w:val="000000"/>
          <w:szCs w:val="24"/>
        </w:rPr>
        <w:t>beta-hydroxybutyrate</w:t>
      </w:r>
      <w:r>
        <w:rPr>
          <w:color w:val="000000"/>
          <w:szCs w:val="24"/>
        </w:rPr>
        <w:t xml:space="preserve">, </w:t>
      </w:r>
      <w:r w:rsidRPr="003A1656">
        <w:rPr>
          <w:color w:val="000000"/>
          <w:szCs w:val="24"/>
        </w:rPr>
        <w:t>hydroxybutyrate</w:t>
      </w:r>
      <w:r>
        <w:rPr>
          <w:color w:val="000000"/>
          <w:szCs w:val="24"/>
        </w:rPr>
        <w:t xml:space="preserve">, </w:t>
      </w:r>
      <w:r w:rsidRPr="003A1656">
        <w:rPr>
          <w:color w:val="000000"/>
          <w:szCs w:val="24"/>
        </w:rPr>
        <w:t>beta-Ketone</w:t>
      </w:r>
      <w:r>
        <w:rPr>
          <w:color w:val="000000"/>
          <w:szCs w:val="24"/>
        </w:rPr>
        <w:t xml:space="preserve">, </w:t>
      </w:r>
      <w:r w:rsidRPr="003A1656">
        <w:rPr>
          <w:szCs w:val="24"/>
        </w:rPr>
        <w:t>Adult</w:t>
      </w:r>
      <w:r>
        <w:rPr>
          <w:szCs w:val="24"/>
        </w:rPr>
        <w:t xml:space="preserve">, </w:t>
      </w:r>
      <w:r w:rsidRPr="003A1656">
        <w:rPr>
          <w:szCs w:val="24"/>
        </w:rPr>
        <w:t>Paediatric</w:t>
      </w:r>
      <w:r>
        <w:rPr>
          <w:szCs w:val="24"/>
        </w:rPr>
        <w:t xml:space="preserve">, </w:t>
      </w:r>
      <w:r w:rsidRPr="003A1656">
        <w:rPr>
          <w:szCs w:val="24"/>
        </w:rPr>
        <w:t>Neonate</w:t>
      </w:r>
      <w:r>
        <w:rPr>
          <w:szCs w:val="24"/>
        </w:rPr>
        <w:t xml:space="preserve">, </w:t>
      </w:r>
      <w:r w:rsidRPr="003A1656">
        <w:rPr>
          <w:szCs w:val="24"/>
        </w:rPr>
        <w:t>Infant</w:t>
      </w:r>
    </w:p>
    <w:p w14:paraId="07751E92" w14:textId="77777777" w:rsidR="00B72027" w:rsidRPr="003A1656" w:rsidRDefault="00B72027" w:rsidP="00B72027">
      <w:pPr>
        <w:rPr>
          <w:rFonts w:cs="Calibri,Bold"/>
          <w:bCs/>
          <w:szCs w:val="24"/>
          <w:lang w:eastAsia="en-AU"/>
        </w:rPr>
      </w:pPr>
    </w:p>
    <w:p w14:paraId="332285E8" w14:textId="77777777" w:rsidR="00B72027" w:rsidRPr="003A1656" w:rsidRDefault="00B72027" w:rsidP="00B72027">
      <w:pPr>
        <w:rPr>
          <w:rFonts w:cs="Arial"/>
          <w:b/>
          <w:szCs w:val="24"/>
        </w:rPr>
      </w:pPr>
    </w:p>
    <w:p w14:paraId="4E77D7F8" w14:textId="77777777" w:rsidR="00B72027" w:rsidRDefault="00B72027" w:rsidP="00B72027">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6A511E5" w14:textId="77777777" w:rsidR="00B72027" w:rsidRDefault="00B72027" w:rsidP="00B72027">
      <w:pPr>
        <w:rPr>
          <w:rFonts w:cs="Arial"/>
          <w:i/>
          <w:iCs/>
          <w:sz w:val="20"/>
        </w:rPr>
      </w:pPr>
    </w:p>
    <w:p w14:paraId="65AC5EFF" w14:textId="77777777" w:rsidR="00B72027" w:rsidRPr="00817254" w:rsidRDefault="00B72027" w:rsidP="00B72027">
      <w:pPr>
        <w:rPr>
          <w:rFonts w:cs="Arial"/>
          <w:i/>
          <w:iCs/>
          <w:sz w:val="20"/>
          <w:szCs w:val="24"/>
        </w:rPr>
      </w:pPr>
      <w:r w:rsidRPr="00817254">
        <w:rPr>
          <w:rFonts w:cs="Arial"/>
          <w:i/>
          <w:iCs/>
          <w:sz w:val="20"/>
          <w:szCs w:val="24"/>
        </w:rPr>
        <w:t>Policy Team ONLY to complete the following:</w:t>
      </w:r>
    </w:p>
    <w:tbl>
      <w:tblPr>
        <w:tblStyle w:val="TableGrid"/>
        <w:tblW w:w="9067" w:type="dxa"/>
        <w:tblLook w:val="04A0" w:firstRow="1" w:lastRow="0" w:firstColumn="1" w:lastColumn="0" w:noHBand="0" w:noVBand="1"/>
      </w:tblPr>
      <w:tblGrid>
        <w:gridCol w:w="1838"/>
        <w:gridCol w:w="2268"/>
        <w:gridCol w:w="2693"/>
        <w:gridCol w:w="2268"/>
      </w:tblGrid>
      <w:tr w:rsidR="00B72027" w:rsidRPr="00817254" w14:paraId="3925A2B6" w14:textId="77777777" w:rsidTr="0011109D">
        <w:tc>
          <w:tcPr>
            <w:tcW w:w="1838" w:type="dxa"/>
          </w:tcPr>
          <w:p w14:paraId="20C5508E" w14:textId="77777777" w:rsidR="00B72027" w:rsidRPr="00817254" w:rsidRDefault="00B72027" w:rsidP="0011109D">
            <w:pPr>
              <w:rPr>
                <w:i/>
                <w:sz w:val="20"/>
                <w:szCs w:val="24"/>
              </w:rPr>
            </w:pPr>
            <w:r w:rsidRPr="00817254">
              <w:rPr>
                <w:i/>
                <w:sz w:val="20"/>
                <w:szCs w:val="24"/>
              </w:rPr>
              <w:t>Date Amended</w:t>
            </w:r>
          </w:p>
        </w:tc>
        <w:tc>
          <w:tcPr>
            <w:tcW w:w="2268" w:type="dxa"/>
          </w:tcPr>
          <w:p w14:paraId="4CB00AFC" w14:textId="77777777" w:rsidR="00B72027" w:rsidRPr="00817254" w:rsidRDefault="00B72027" w:rsidP="0011109D">
            <w:pPr>
              <w:rPr>
                <w:i/>
                <w:sz w:val="20"/>
                <w:szCs w:val="24"/>
              </w:rPr>
            </w:pPr>
            <w:r w:rsidRPr="00817254">
              <w:rPr>
                <w:i/>
                <w:sz w:val="20"/>
                <w:szCs w:val="24"/>
              </w:rPr>
              <w:t>Section Amended</w:t>
            </w:r>
          </w:p>
        </w:tc>
        <w:tc>
          <w:tcPr>
            <w:tcW w:w="2693" w:type="dxa"/>
          </w:tcPr>
          <w:p w14:paraId="18A2569E" w14:textId="77777777" w:rsidR="00B72027" w:rsidRPr="00817254" w:rsidRDefault="00B72027" w:rsidP="0011109D">
            <w:pPr>
              <w:rPr>
                <w:i/>
                <w:sz w:val="20"/>
                <w:szCs w:val="24"/>
              </w:rPr>
            </w:pPr>
            <w:r w:rsidRPr="00817254">
              <w:rPr>
                <w:i/>
                <w:sz w:val="20"/>
                <w:szCs w:val="24"/>
              </w:rPr>
              <w:t>Divisional Approval</w:t>
            </w:r>
          </w:p>
        </w:tc>
        <w:tc>
          <w:tcPr>
            <w:tcW w:w="2268" w:type="dxa"/>
          </w:tcPr>
          <w:p w14:paraId="26E1A28C" w14:textId="77777777" w:rsidR="00B72027" w:rsidRPr="00817254" w:rsidRDefault="00B72027" w:rsidP="0011109D">
            <w:pPr>
              <w:rPr>
                <w:i/>
                <w:sz w:val="20"/>
                <w:szCs w:val="24"/>
              </w:rPr>
            </w:pPr>
            <w:r w:rsidRPr="00817254">
              <w:rPr>
                <w:i/>
                <w:sz w:val="20"/>
                <w:szCs w:val="24"/>
              </w:rPr>
              <w:t xml:space="preserve">Final Approval </w:t>
            </w:r>
          </w:p>
        </w:tc>
      </w:tr>
      <w:tr w:rsidR="00B72027" w:rsidRPr="00817254" w14:paraId="50939D73" w14:textId="77777777" w:rsidTr="0011109D">
        <w:tc>
          <w:tcPr>
            <w:tcW w:w="1838" w:type="dxa"/>
          </w:tcPr>
          <w:p w14:paraId="73DFEF63" w14:textId="77777777" w:rsidR="00B72027" w:rsidRPr="00817254" w:rsidRDefault="00B72027" w:rsidP="0011109D">
            <w:pPr>
              <w:rPr>
                <w:i/>
                <w:sz w:val="20"/>
                <w:szCs w:val="24"/>
              </w:rPr>
            </w:pPr>
            <w:r>
              <w:rPr>
                <w:i/>
                <w:sz w:val="20"/>
                <w:szCs w:val="24"/>
              </w:rPr>
              <w:t>27 May 2022</w:t>
            </w:r>
          </w:p>
        </w:tc>
        <w:tc>
          <w:tcPr>
            <w:tcW w:w="2268" w:type="dxa"/>
          </w:tcPr>
          <w:p w14:paraId="70EFAFE8" w14:textId="77777777" w:rsidR="00B72027" w:rsidRPr="00817254" w:rsidRDefault="00B72027" w:rsidP="0011109D">
            <w:pPr>
              <w:rPr>
                <w:i/>
                <w:sz w:val="20"/>
                <w:szCs w:val="24"/>
              </w:rPr>
            </w:pPr>
            <w:r>
              <w:rPr>
                <w:i/>
                <w:sz w:val="20"/>
                <w:szCs w:val="24"/>
              </w:rPr>
              <w:t>Complete Review</w:t>
            </w:r>
          </w:p>
        </w:tc>
        <w:tc>
          <w:tcPr>
            <w:tcW w:w="2693" w:type="dxa"/>
          </w:tcPr>
          <w:p w14:paraId="363C5CBB" w14:textId="77777777" w:rsidR="00B72027" w:rsidRPr="00817254" w:rsidRDefault="00B72027" w:rsidP="0011109D">
            <w:pPr>
              <w:rPr>
                <w:i/>
                <w:sz w:val="20"/>
                <w:szCs w:val="24"/>
              </w:rPr>
            </w:pPr>
            <w:r>
              <w:rPr>
                <w:i/>
                <w:sz w:val="20"/>
                <w:szCs w:val="24"/>
              </w:rPr>
              <w:t>Carolyn Hawkins, A/g ED-ACT Pathology</w:t>
            </w:r>
          </w:p>
        </w:tc>
        <w:tc>
          <w:tcPr>
            <w:tcW w:w="2268" w:type="dxa"/>
          </w:tcPr>
          <w:p w14:paraId="44BE38BE" w14:textId="77777777" w:rsidR="00B72027" w:rsidRPr="00817254" w:rsidRDefault="00B72027" w:rsidP="0011109D">
            <w:pPr>
              <w:rPr>
                <w:i/>
                <w:sz w:val="20"/>
                <w:szCs w:val="24"/>
              </w:rPr>
            </w:pPr>
            <w:r>
              <w:rPr>
                <w:i/>
                <w:sz w:val="20"/>
                <w:szCs w:val="24"/>
              </w:rPr>
              <w:t>CHS Policy Committee</w:t>
            </w:r>
          </w:p>
        </w:tc>
      </w:tr>
      <w:tr w:rsidR="00B72027" w:rsidRPr="00817254" w14:paraId="0740A75A" w14:textId="77777777" w:rsidTr="0011109D">
        <w:tc>
          <w:tcPr>
            <w:tcW w:w="1838" w:type="dxa"/>
          </w:tcPr>
          <w:p w14:paraId="4A0C291B" w14:textId="77777777" w:rsidR="00B72027" w:rsidRPr="00817254" w:rsidRDefault="00B72027" w:rsidP="0011109D">
            <w:pPr>
              <w:rPr>
                <w:i/>
                <w:sz w:val="20"/>
                <w:szCs w:val="24"/>
              </w:rPr>
            </w:pPr>
          </w:p>
        </w:tc>
        <w:tc>
          <w:tcPr>
            <w:tcW w:w="2268" w:type="dxa"/>
          </w:tcPr>
          <w:p w14:paraId="4F91D2F7" w14:textId="77777777" w:rsidR="00B72027" w:rsidRPr="009A6BA3" w:rsidRDefault="00B72027" w:rsidP="0011109D">
            <w:pPr>
              <w:rPr>
                <w:i/>
                <w:sz w:val="20"/>
              </w:rPr>
            </w:pPr>
          </w:p>
        </w:tc>
        <w:tc>
          <w:tcPr>
            <w:tcW w:w="2693" w:type="dxa"/>
          </w:tcPr>
          <w:p w14:paraId="285725A0" w14:textId="77777777" w:rsidR="00B72027" w:rsidRPr="009A6BA3" w:rsidRDefault="00B72027" w:rsidP="0011109D">
            <w:pPr>
              <w:rPr>
                <w:i/>
                <w:sz w:val="20"/>
              </w:rPr>
            </w:pPr>
          </w:p>
        </w:tc>
        <w:tc>
          <w:tcPr>
            <w:tcW w:w="2268" w:type="dxa"/>
          </w:tcPr>
          <w:p w14:paraId="324B2113" w14:textId="77777777" w:rsidR="00B72027" w:rsidRPr="009A6BA3" w:rsidRDefault="00B72027" w:rsidP="0011109D">
            <w:pPr>
              <w:rPr>
                <w:i/>
                <w:sz w:val="20"/>
              </w:rPr>
            </w:pPr>
          </w:p>
        </w:tc>
      </w:tr>
    </w:tbl>
    <w:p w14:paraId="5660EC2E" w14:textId="77777777" w:rsidR="00B72027" w:rsidRPr="00817254" w:rsidRDefault="00B72027" w:rsidP="00B72027">
      <w:pPr>
        <w:rPr>
          <w:rFonts w:cs="Arial"/>
          <w:sz w:val="20"/>
          <w:szCs w:val="24"/>
        </w:rPr>
      </w:pPr>
    </w:p>
    <w:p w14:paraId="5F517B4C" w14:textId="77777777" w:rsidR="00B72027" w:rsidRPr="00817254" w:rsidRDefault="00B72027" w:rsidP="00B72027">
      <w:pPr>
        <w:rPr>
          <w:rFonts w:cs="Arial"/>
          <w:i/>
          <w:sz w:val="20"/>
          <w:szCs w:val="24"/>
        </w:rPr>
      </w:pPr>
      <w:r w:rsidRPr="00817254">
        <w:rPr>
          <w:rFonts w:cs="Arial"/>
          <w:i/>
          <w:sz w:val="20"/>
          <w:szCs w:val="24"/>
        </w:rPr>
        <w:t xml:space="preserve">This document supersedes the following: </w:t>
      </w:r>
    </w:p>
    <w:tbl>
      <w:tblPr>
        <w:tblStyle w:val="TableGrid"/>
        <w:tblW w:w="9067" w:type="dxa"/>
        <w:tblLook w:val="04A0" w:firstRow="1" w:lastRow="0" w:firstColumn="1" w:lastColumn="0" w:noHBand="0" w:noVBand="1"/>
      </w:tblPr>
      <w:tblGrid>
        <w:gridCol w:w="1838"/>
        <w:gridCol w:w="7229"/>
      </w:tblGrid>
      <w:tr w:rsidR="00B72027" w:rsidRPr="00817254" w14:paraId="19B4EA62" w14:textId="77777777" w:rsidTr="0011109D">
        <w:tc>
          <w:tcPr>
            <w:tcW w:w="1838" w:type="dxa"/>
          </w:tcPr>
          <w:p w14:paraId="53F4039A" w14:textId="77777777" w:rsidR="00B72027" w:rsidRPr="00817254" w:rsidRDefault="00B72027" w:rsidP="0011109D">
            <w:pPr>
              <w:rPr>
                <w:i/>
                <w:sz w:val="20"/>
                <w:szCs w:val="24"/>
              </w:rPr>
            </w:pPr>
            <w:r w:rsidRPr="00817254">
              <w:rPr>
                <w:i/>
                <w:sz w:val="20"/>
                <w:szCs w:val="24"/>
              </w:rPr>
              <w:t>Document Number</w:t>
            </w:r>
          </w:p>
        </w:tc>
        <w:tc>
          <w:tcPr>
            <w:tcW w:w="7229" w:type="dxa"/>
          </w:tcPr>
          <w:p w14:paraId="533B017D" w14:textId="77777777" w:rsidR="00B72027" w:rsidRPr="00817254" w:rsidRDefault="00B72027" w:rsidP="0011109D">
            <w:pPr>
              <w:rPr>
                <w:i/>
                <w:sz w:val="20"/>
                <w:szCs w:val="24"/>
              </w:rPr>
            </w:pPr>
            <w:r w:rsidRPr="00817254">
              <w:rPr>
                <w:i/>
                <w:sz w:val="20"/>
                <w:szCs w:val="24"/>
              </w:rPr>
              <w:t>Document Name</w:t>
            </w:r>
          </w:p>
        </w:tc>
      </w:tr>
      <w:tr w:rsidR="00B72027" w:rsidRPr="00817254" w14:paraId="046B1190" w14:textId="77777777" w:rsidTr="0011109D">
        <w:tc>
          <w:tcPr>
            <w:tcW w:w="1838" w:type="dxa"/>
          </w:tcPr>
          <w:p w14:paraId="4C908080" w14:textId="77777777" w:rsidR="00B72027" w:rsidRPr="00817254" w:rsidRDefault="00B72027" w:rsidP="0011109D">
            <w:pPr>
              <w:rPr>
                <w:i/>
                <w:sz w:val="20"/>
                <w:szCs w:val="24"/>
              </w:rPr>
            </w:pPr>
            <w:r>
              <w:rPr>
                <w:i/>
                <w:sz w:val="20"/>
                <w:szCs w:val="24"/>
              </w:rPr>
              <w:t>CHHS16/083</w:t>
            </w:r>
          </w:p>
        </w:tc>
        <w:tc>
          <w:tcPr>
            <w:tcW w:w="7229" w:type="dxa"/>
          </w:tcPr>
          <w:p w14:paraId="5E9E929A" w14:textId="77777777" w:rsidR="00B72027" w:rsidRPr="00817254" w:rsidRDefault="00B72027" w:rsidP="0011109D">
            <w:pPr>
              <w:rPr>
                <w:i/>
                <w:sz w:val="20"/>
                <w:szCs w:val="24"/>
              </w:rPr>
            </w:pPr>
            <w:r>
              <w:rPr>
                <w:i/>
                <w:sz w:val="20"/>
                <w:szCs w:val="24"/>
              </w:rPr>
              <w:t>Blood Glucose Point of Care Testing</w:t>
            </w:r>
          </w:p>
        </w:tc>
      </w:tr>
      <w:tr w:rsidR="00B72027" w:rsidRPr="00817254" w14:paraId="130FE048" w14:textId="77777777" w:rsidTr="0011109D">
        <w:tc>
          <w:tcPr>
            <w:tcW w:w="1838" w:type="dxa"/>
          </w:tcPr>
          <w:p w14:paraId="1A8D7F35" w14:textId="77777777" w:rsidR="00B72027" w:rsidRPr="00817254" w:rsidRDefault="00B72027" w:rsidP="0011109D">
            <w:pPr>
              <w:rPr>
                <w:i/>
                <w:sz w:val="20"/>
                <w:szCs w:val="24"/>
              </w:rPr>
            </w:pPr>
          </w:p>
        </w:tc>
        <w:tc>
          <w:tcPr>
            <w:tcW w:w="7229" w:type="dxa"/>
          </w:tcPr>
          <w:p w14:paraId="4155C914" w14:textId="77777777" w:rsidR="00B72027" w:rsidRPr="00817254" w:rsidRDefault="00B72027" w:rsidP="0011109D">
            <w:pPr>
              <w:rPr>
                <w:i/>
                <w:sz w:val="20"/>
                <w:szCs w:val="24"/>
              </w:rPr>
            </w:pPr>
          </w:p>
        </w:tc>
      </w:tr>
    </w:tbl>
    <w:p w14:paraId="631BDFBA" w14:textId="77777777" w:rsidR="00B72027" w:rsidRPr="00925ED5" w:rsidRDefault="00B72027" w:rsidP="00B72027">
      <w:pPr>
        <w:rPr>
          <w:rFonts w:cs="Arial"/>
          <w:i/>
          <w:iCs/>
          <w:szCs w:val="24"/>
        </w:rPr>
      </w:pPr>
    </w:p>
    <w:p w14:paraId="3F62DDE7" w14:textId="77777777" w:rsidR="00B72027" w:rsidRDefault="00B72027" w:rsidP="00B72027">
      <w:pPr>
        <w:rPr>
          <w:rFonts w:cs="Arial"/>
          <w:szCs w:val="24"/>
        </w:rPr>
      </w:pPr>
    </w:p>
    <w:p w14:paraId="7E4F3189" w14:textId="77777777" w:rsidR="00395E36" w:rsidRDefault="00395E36" w:rsidP="00B72027">
      <w:pPr>
        <w:pStyle w:val="ListBullet"/>
        <w:numPr>
          <w:ilvl w:val="0"/>
          <w:numId w:val="0"/>
        </w:numPr>
        <w:ind w:left="426"/>
        <w:rPr>
          <w:rFonts w:cs="Arial"/>
          <w:szCs w:val="24"/>
        </w:rPr>
      </w:pPr>
    </w:p>
    <w:sectPr w:rsidR="00395E36" w:rsidSect="00116562">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61E5B" w14:textId="77777777" w:rsidR="00116562" w:rsidRDefault="00116562" w:rsidP="00F66CB0">
      <w:r>
        <w:separator/>
      </w:r>
    </w:p>
  </w:endnote>
  <w:endnote w:type="continuationSeparator" w:id="0">
    <w:p w14:paraId="1A4D9AC0" w14:textId="77777777" w:rsidR="00116562" w:rsidRDefault="00116562" w:rsidP="00F66CB0">
      <w:r>
        <w:continuationSeparator/>
      </w:r>
    </w:p>
  </w:endnote>
  <w:endnote w:type="continuationNotice" w:id="1">
    <w:p w14:paraId="7AD5E98E" w14:textId="77777777" w:rsidR="00116562" w:rsidRDefault="00116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3"/>
      <w:gridCol w:w="964"/>
      <w:gridCol w:w="1550"/>
      <w:gridCol w:w="1468"/>
      <w:gridCol w:w="1744"/>
      <w:gridCol w:w="1831"/>
    </w:tblGrid>
    <w:tr w:rsidR="00CC221E" w:rsidRPr="00AE7C5C" w14:paraId="3861F998" w14:textId="77777777" w:rsidTr="00CC221E">
      <w:tc>
        <w:tcPr>
          <w:tcW w:w="1515" w:type="dxa"/>
        </w:tcPr>
        <w:p w14:paraId="2D9029E9" w14:textId="77777777" w:rsidR="00CC221E" w:rsidRPr="00B3752F" w:rsidRDefault="00CC221E" w:rsidP="00CC221E">
          <w:pPr>
            <w:pStyle w:val="Footer"/>
            <w:rPr>
              <w:rFonts w:cs="Arial"/>
              <w:b/>
              <w:bCs/>
              <w:i/>
              <w:sz w:val="20"/>
            </w:rPr>
          </w:pPr>
          <w:r w:rsidRPr="00B3752F">
            <w:rPr>
              <w:rFonts w:cs="Arial"/>
              <w:b/>
              <w:bCs/>
              <w:i/>
              <w:sz w:val="20"/>
            </w:rPr>
            <w:t>Doc Number</w:t>
          </w:r>
        </w:p>
      </w:tc>
      <w:tc>
        <w:tcPr>
          <w:tcW w:w="965" w:type="dxa"/>
        </w:tcPr>
        <w:p w14:paraId="0EA488D1" w14:textId="77777777" w:rsidR="00CC221E" w:rsidRPr="00B3752F" w:rsidRDefault="00CC221E" w:rsidP="00CC221E">
          <w:pPr>
            <w:pStyle w:val="Footer"/>
            <w:rPr>
              <w:rFonts w:cs="Arial"/>
              <w:b/>
              <w:bCs/>
              <w:i/>
              <w:sz w:val="20"/>
            </w:rPr>
          </w:pPr>
          <w:r w:rsidRPr="00B3752F">
            <w:rPr>
              <w:rFonts w:cs="Arial"/>
              <w:b/>
              <w:bCs/>
              <w:i/>
              <w:sz w:val="20"/>
            </w:rPr>
            <w:t>Version</w:t>
          </w:r>
        </w:p>
      </w:tc>
      <w:tc>
        <w:tcPr>
          <w:tcW w:w="1552" w:type="dxa"/>
        </w:tcPr>
        <w:p w14:paraId="5921841B" w14:textId="77777777" w:rsidR="00CC221E" w:rsidRPr="00B3752F" w:rsidRDefault="00CC221E" w:rsidP="00CC221E">
          <w:pPr>
            <w:pStyle w:val="Footer"/>
            <w:rPr>
              <w:rFonts w:cs="Arial"/>
              <w:b/>
              <w:bCs/>
              <w:i/>
              <w:sz w:val="20"/>
            </w:rPr>
          </w:pPr>
          <w:r w:rsidRPr="00B3752F">
            <w:rPr>
              <w:rFonts w:cs="Arial"/>
              <w:b/>
              <w:bCs/>
              <w:i/>
              <w:sz w:val="20"/>
            </w:rPr>
            <w:t>Issued</w:t>
          </w:r>
        </w:p>
      </w:tc>
      <w:tc>
        <w:tcPr>
          <w:tcW w:w="1469" w:type="dxa"/>
        </w:tcPr>
        <w:p w14:paraId="75D5D2E7" w14:textId="77777777" w:rsidR="00CC221E" w:rsidRPr="00B3752F" w:rsidRDefault="00CC221E" w:rsidP="00CC221E">
          <w:pPr>
            <w:pStyle w:val="Footer"/>
            <w:rPr>
              <w:rFonts w:cs="Arial"/>
              <w:b/>
              <w:bCs/>
              <w:i/>
              <w:sz w:val="20"/>
            </w:rPr>
          </w:pPr>
          <w:r w:rsidRPr="00B3752F">
            <w:rPr>
              <w:rFonts w:cs="Arial"/>
              <w:b/>
              <w:bCs/>
              <w:i/>
              <w:sz w:val="20"/>
            </w:rPr>
            <w:t>Review Date</w:t>
          </w:r>
        </w:p>
      </w:tc>
      <w:tc>
        <w:tcPr>
          <w:tcW w:w="1746" w:type="dxa"/>
        </w:tcPr>
        <w:p w14:paraId="2708D29E" w14:textId="77777777" w:rsidR="00CC221E" w:rsidRPr="00B3752F" w:rsidRDefault="00CC221E" w:rsidP="00CC221E">
          <w:pPr>
            <w:pStyle w:val="Footer"/>
            <w:rPr>
              <w:rFonts w:cs="Arial"/>
              <w:b/>
              <w:bCs/>
              <w:i/>
              <w:sz w:val="20"/>
            </w:rPr>
          </w:pPr>
          <w:r w:rsidRPr="00B3752F">
            <w:rPr>
              <w:rFonts w:cs="Arial"/>
              <w:b/>
              <w:bCs/>
              <w:i/>
              <w:sz w:val="20"/>
            </w:rPr>
            <w:t>Area Responsible</w:t>
          </w:r>
        </w:p>
      </w:tc>
      <w:tc>
        <w:tcPr>
          <w:tcW w:w="1836" w:type="dxa"/>
        </w:tcPr>
        <w:p w14:paraId="1884C40E" w14:textId="77777777" w:rsidR="00CC221E" w:rsidRPr="00B3752F" w:rsidRDefault="00CC221E" w:rsidP="00CC221E">
          <w:pPr>
            <w:pStyle w:val="Footer"/>
            <w:rPr>
              <w:rFonts w:cs="Arial"/>
              <w:b/>
              <w:bCs/>
              <w:i/>
              <w:sz w:val="20"/>
            </w:rPr>
          </w:pPr>
          <w:r w:rsidRPr="00B3752F">
            <w:rPr>
              <w:rFonts w:cs="Arial"/>
              <w:b/>
              <w:bCs/>
              <w:i/>
              <w:sz w:val="20"/>
            </w:rPr>
            <w:t>Page</w:t>
          </w:r>
        </w:p>
      </w:tc>
    </w:tr>
    <w:tr w:rsidR="00CC221E" w14:paraId="4B74D75F" w14:textId="77777777" w:rsidTr="00CC221E">
      <w:tc>
        <w:tcPr>
          <w:tcW w:w="1515" w:type="dxa"/>
        </w:tcPr>
        <w:p w14:paraId="21B11204" w14:textId="4E4AF8CC" w:rsidR="00CC221E" w:rsidRPr="00542EE6" w:rsidRDefault="00EF08AE" w:rsidP="00CC221E">
          <w:pPr>
            <w:pStyle w:val="Footer"/>
            <w:rPr>
              <w:rFonts w:cs="Arial"/>
              <w:b/>
              <w:bCs/>
              <w:sz w:val="20"/>
            </w:rPr>
          </w:pPr>
          <w:r>
            <w:rPr>
              <w:rFonts w:cs="Arial"/>
              <w:b/>
              <w:bCs/>
              <w:sz w:val="20"/>
            </w:rPr>
            <w:t>CHS22/213</w:t>
          </w:r>
        </w:p>
      </w:tc>
      <w:tc>
        <w:tcPr>
          <w:tcW w:w="965" w:type="dxa"/>
        </w:tcPr>
        <w:p w14:paraId="210CD61B" w14:textId="2F50B6D8" w:rsidR="00CC221E" w:rsidRPr="00B3752F" w:rsidRDefault="00CC221E" w:rsidP="00CC221E">
          <w:pPr>
            <w:pStyle w:val="Footer"/>
            <w:rPr>
              <w:rFonts w:cs="Arial"/>
              <w:b/>
              <w:bCs/>
              <w:sz w:val="20"/>
            </w:rPr>
          </w:pPr>
          <w:r>
            <w:rPr>
              <w:rFonts w:cs="Arial"/>
              <w:b/>
              <w:bCs/>
              <w:sz w:val="20"/>
            </w:rPr>
            <w:t>1</w:t>
          </w:r>
        </w:p>
      </w:tc>
      <w:tc>
        <w:tcPr>
          <w:tcW w:w="1552" w:type="dxa"/>
        </w:tcPr>
        <w:p w14:paraId="047E9B8F" w14:textId="03E38A87" w:rsidR="00CC221E" w:rsidRPr="00B3752F" w:rsidRDefault="00EF08AE" w:rsidP="00CC221E">
          <w:pPr>
            <w:pStyle w:val="Footer"/>
            <w:rPr>
              <w:rFonts w:cs="Arial"/>
              <w:b/>
              <w:bCs/>
              <w:sz w:val="20"/>
            </w:rPr>
          </w:pPr>
          <w:r>
            <w:rPr>
              <w:rFonts w:cs="Arial"/>
              <w:b/>
              <w:bCs/>
              <w:sz w:val="20"/>
            </w:rPr>
            <w:t>27/05/2022</w:t>
          </w:r>
        </w:p>
      </w:tc>
      <w:tc>
        <w:tcPr>
          <w:tcW w:w="1469" w:type="dxa"/>
        </w:tcPr>
        <w:p w14:paraId="082276F3" w14:textId="1FBE00F4" w:rsidR="00CC221E" w:rsidRPr="00B3752F" w:rsidRDefault="00EF08AE" w:rsidP="00CC221E">
          <w:pPr>
            <w:pStyle w:val="Footer"/>
            <w:rPr>
              <w:rFonts w:cs="Arial"/>
              <w:b/>
              <w:bCs/>
              <w:sz w:val="20"/>
            </w:rPr>
          </w:pPr>
          <w:r>
            <w:rPr>
              <w:rFonts w:cs="Arial"/>
              <w:b/>
              <w:bCs/>
              <w:sz w:val="20"/>
            </w:rPr>
            <w:t>01/06/2026</w:t>
          </w:r>
        </w:p>
      </w:tc>
      <w:tc>
        <w:tcPr>
          <w:tcW w:w="1746" w:type="dxa"/>
        </w:tcPr>
        <w:p w14:paraId="2D39EC05" w14:textId="53D748AC" w:rsidR="00CC221E" w:rsidRPr="00B3752F" w:rsidRDefault="00EF08AE" w:rsidP="00CC221E">
          <w:pPr>
            <w:pStyle w:val="Footer"/>
            <w:rPr>
              <w:rFonts w:cs="Arial"/>
              <w:b/>
              <w:bCs/>
              <w:sz w:val="20"/>
            </w:rPr>
          </w:pPr>
          <w:r>
            <w:rPr>
              <w:rFonts w:cs="Arial"/>
              <w:b/>
              <w:bCs/>
              <w:sz w:val="20"/>
            </w:rPr>
            <w:t xml:space="preserve">MSG - </w:t>
          </w:r>
          <w:r w:rsidR="00CC221E">
            <w:rPr>
              <w:rFonts w:cs="Arial"/>
              <w:b/>
              <w:bCs/>
              <w:sz w:val="20"/>
            </w:rPr>
            <w:t>Pathology</w:t>
          </w:r>
        </w:p>
      </w:tc>
      <w:tc>
        <w:tcPr>
          <w:tcW w:w="1836" w:type="dxa"/>
        </w:tcPr>
        <w:p w14:paraId="222047F2" w14:textId="77777777" w:rsidR="00CC221E" w:rsidRPr="00B3752F" w:rsidRDefault="00CC221E" w:rsidP="00CC221E">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w:t>
          </w:r>
          <w:r w:rsidRPr="00B3752F">
            <w:rPr>
              <w:rStyle w:val="PageNumber"/>
              <w:sz w:val="20"/>
            </w:rPr>
            <w:fldChar w:fldCharType="end"/>
          </w:r>
        </w:p>
      </w:tc>
    </w:tr>
    <w:tr w:rsidR="00CC221E" w14:paraId="61A4D2C6" w14:textId="77777777" w:rsidTr="00CC221E">
      <w:trPr>
        <w:trHeight w:val="231"/>
      </w:trPr>
      <w:tc>
        <w:tcPr>
          <w:tcW w:w="9083" w:type="dxa"/>
          <w:gridSpan w:val="6"/>
          <w:tcBorders>
            <w:top w:val="single" w:sz="4" w:space="0" w:color="auto"/>
            <w:left w:val="single" w:sz="4" w:space="0" w:color="auto"/>
            <w:bottom w:val="single" w:sz="4" w:space="0" w:color="auto"/>
            <w:right w:val="single" w:sz="4" w:space="0" w:color="auto"/>
          </w:tcBorders>
        </w:tcPr>
        <w:p w14:paraId="5C7723CA" w14:textId="102E8A96" w:rsidR="00CC221E" w:rsidRPr="002C1428" w:rsidRDefault="00CC221E" w:rsidP="00CC221E">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3C911E3D" w14:textId="77777777" w:rsidR="001D7AB0" w:rsidRPr="00AE7C5C" w:rsidRDefault="001D7AB0"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1439B" w14:textId="77777777" w:rsidR="00116562" w:rsidRDefault="00116562" w:rsidP="00F66CB0">
      <w:r>
        <w:separator/>
      </w:r>
    </w:p>
  </w:footnote>
  <w:footnote w:type="continuationSeparator" w:id="0">
    <w:p w14:paraId="07512121" w14:textId="77777777" w:rsidR="00116562" w:rsidRDefault="00116562" w:rsidP="00F66CB0">
      <w:r>
        <w:continuationSeparator/>
      </w:r>
    </w:p>
  </w:footnote>
  <w:footnote w:type="continuationNotice" w:id="1">
    <w:p w14:paraId="54A7C349" w14:textId="77777777" w:rsidR="00116562" w:rsidRDefault="001165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3A1656" w14:paraId="7E4F3193" w14:textId="77777777" w:rsidTr="001D7AB0">
      <w:trPr>
        <w:trHeight w:val="1276"/>
      </w:trPr>
      <w:tc>
        <w:tcPr>
          <w:tcW w:w="5556" w:type="dxa"/>
          <w:vAlign w:val="center"/>
          <w:hideMark/>
        </w:tcPr>
        <w:p w14:paraId="7E4F3191" w14:textId="4B9C7735" w:rsidR="003A1656" w:rsidRDefault="001D7AB0" w:rsidP="001D7AB0">
          <w:pPr>
            <w:pStyle w:val="Header"/>
            <w:rPr>
              <w:sz w:val="20"/>
            </w:rPr>
          </w:pPr>
          <w:r>
            <w:rPr>
              <w:noProof/>
              <w:sz w:val="20"/>
            </w:rPr>
            <w:drawing>
              <wp:inline distT="0" distB="0" distL="0" distR="0" wp14:anchorId="4C960ABD" wp14:editId="3326D060">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E4F3192" w14:textId="7F2175BB" w:rsidR="003A1656" w:rsidRDefault="00EF08AE" w:rsidP="00267A2F">
          <w:pPr>
            <w:pStyle w:val="Header"/>
            <w:tabs>
              <w:tab w:val="left" w:pos="720"/>
            </w:tabs>
            <w:jc w:val="right"/>
            <w:rPr>
              <w:sz w:val="20"/>
            </w:rPr>
          </w:pPr>
          <w:bookmarkStart w:id="26" w:name="_top"/>
          <w:bookmarkEnd w:id="26"/>
          <w:r>
            <w:rPr>
              <w:sz w:val="20"/>
            </w:rPr>
            <w:t>CHS22/213</w:t>
          </w:r>
        </w:p>
      </w:tc>
    </w:tr>
  </w:tbl>
  <w:p w14:paraId="7E4F3194" w14:textId="77777777" w:rsidR="00792979" w:rsidRPr="00FC3538" w:rsidRDefault="0079297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E528B7"/>
    <w:multiLevelType w:val="hybridMultilevel"/>
    <w:tmpl w:val="9C446BC2"/>
    <w:lvl w:ilvl="0" w:tplc="DFA43DF0">
      <w:start w:val="1"/>
      <w:numFmt w:val="lowerRoman"/>
      <w:lvlText w:val="(%1)"/>
      <w:lvlJc w:val="left"/>
      <w:pPr>
        <w:ind w:left="1572" w:hanging="720"/>
      </w:pPr>
      <w:rPr>
        <w:rFonts w:hint="default"/>
      </w:rPr>
    </w:lvl>
    <w:lvl w:ilvl="1" w:tplc="0C090019" w:tentative="1">
      <w:start w:val="1"/>
      <w:numFmt w:val="lowerLetter"/>
      <w:lvlText w:val="%2."/>
      <w:lvlJc w:val="left"/>
      <w:pPr>
        <w:ind w:left="1932" w:hanging="360"/>
      </w:pPr>
    </w:lvl>
    <w:lvl w:ilvl="2" w:tplc="0C09001B" w:tentative="1">
      <w:start w:val="1"/>
      <w:numFmt w:val="lowerRoman"/>
      <w:lvlText w:val="%3."/>
      <w:lvlJc w:val="right"/>
      <w:pPr>
        <w:ind w:left="2652" w:hanging="180"/>
      </w:pPr>
    </w:lvl>
    <w:lvl w:ilvl="3" w:tplc="0C09000F" w:tentative="1">
      <w:start w:val="1"/>
      <w:numFmt w:val="decimal"/>
      <w:lvlText w:val="%4."/>
      <w:lvlJc w:val="left"/>
      <w:pPr>
        <w:ind w:left="3372" w:hanging="360"/>
      </w:pPr>
    </w:lvl>
    <w:lvl w:ilvl="4" w:tplc="0C090019" w:tentative="1">
      <w:start w:val="1"/>
      <w:numFmt w:val="lowerLetter"/>
      <w:lvlText w:val="%5."/>
      <w:lvlJc w:val="left"/>
      <w:pPr>
        <w:ind w:left="4092" w:hanging="360"/>
      </w:pPr>
    </w:lvl>
    <w:lvl w:ilvl="5" w:tplc="0C09001B" w:tentative="1">
      <w:start w:val="1"/>
      <w:numFmt w:val="lowerRoman"/>
      <w:lvlText w:val="%6."/>
      <w:lvlJc w:val="right"/>
      <w:pPr>
        <w:ind w:left="4812" w:hanging="180"/>
      </w:pPr>
    </w:lvl>
    <w:lvl w:ilvl="6" w:tplc="0C09000F" w:tentative="1">
      <w:start w:val="1"/>
      <w:numFmt w:val="decimal"/>
      <w:lvlText w:val="%7."/>
      <w:lvlJc w:val="left"/>
      <w:pPr>
        <w:ind w:left="5532" w:hanging="360"/>
      </w:pPr>
    </w:lvl>
    <w:lvl w:ilvl="7" w:tplc="0C090019" w:tentative="1">
      <w:start w:val="1"/>
      <w:numFmt w:val="lowerLetter"/>
      <w:lvlText w:val="%8."/>
      <w:lvlJc w:val="left"/>
      <w:pPr>
        <w:ind w:left="6252" w:hanging="360"/>
      </w:pPr>
    </w:lvl>
    <w:lvl w:ilvl="8" w:tplc="0C09001B" w:tentative="1">
      <w:start w:val="1"/>
      <w:numFmt w:val="lowerRoman"/>
      <w:lvlText w:val="%9."/>
      <w:lvlJc w:val="right"/>
      <w:pPr>
        <w:ind w:left="6972" w:hanging="180"/>
      </w:p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E3657C"/>
    <w:multiLevelType w:val="hybridMultilevel"/>
    <w:tmpl w:val="1F2400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7AC5AC3"/>
    <w:multiLevelType w:val="hybridMultilevel"/>
    <w:tmpl w:val="8A927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5D6CF4"/>
    <w:multiLevelType w:val="hybridMultilevel"/>
    <w:tmpl w:val="49721848"/>
    <w:lvl w:ilvl="0" w:tplc="97CE1D80">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894287"/>
    <w:multiLevelType w:val="hybridMultilevel"/>
    <w:tmpl w:val="D6A871D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0C2947"/>
    <w:multiLevelType w:val="multilevel"/>
    <w:tmpl w:val="9728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617FA3"/>
    <w:multiLevelType w:val="hybridMultilevel"/>
    <w:tmpl w:val="C860C2D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241E69"/>
    <w:multiLevelType w:val="hybridMultilevel"/>
    <w:tmpl w:val="B1CC6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8141C6"/>
    <w:multiLevelType w:val="hybridMultilevel"/>
    <w:tmpl w:val="8DBCE838"/>
    <w:lvl w:ilvl="0" w:tplc="04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B027EC9"/>
    <w:multiLevelType w:val="hybridMultilevel"/>
    <w:tmpl w:val="87EE28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E28C7"/>
    <w:multiLevelType w:val="hybridMultilevel"/>
    <w:tmpl w:val="B6BC029E"/>
    <w:lvl w:ilvl="0" w:tplc="04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8A80A8D"/>
    <w:multiLevelType w:val="multilevel"/>
    <w:tmpl w:val="0444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6E1073"/>
    <w:multiLevelType w:val="hybridMultilevel"/>
    <w:tmpl w:val="585C4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7D5FF2"/>
    <w:multiLevelType w:val="hybridMultilevel"/>
    <w:tmpl w:val="30E2C3C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8" w15:restartNumberingAfterBreak="0">
    <w:nsid w:val="53813F81"/>
    <w:multiLevelType w:val="hybridMultilevel"/>
    <w:tmpl w:val="E69C80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356273A"/>
    <w:multiLevelType w:val="hybridMultilevel"/>
    <w:tmpl w:val="1C9E5FC6"/>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0" w15:restartNumberingAfterBreak="0">
    <w:nsid w:val="63684CC9"/>
    <w:multiLevelType w:val="hybridMultilevel"/>
    <w:tmpl w:val="782C923E"/>
    <w:lvl w:ilvl="0" w:tplc="04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3C53995"/>
    <w:multiLevelType w:val="hybridMultilevel"/>
    <w:tmpl w:val="00029414"/>
    <w:lvl w:ilvl="0" w:tplc="0409000F">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67AB4EB8"/>
    <w:multiLevelType w:val="hybridMultilevel"/>
    <w:tmpl w:val="691023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2E53CC"/>
    <w:multiLevelType w:val="hybridMultilevel"/>
    <w:tmpl w:val="248EC8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DB97CA5"/>
    <w:multiLevelType w:val="hybridMultilevel"/>
    <w:tmpl w:val="199CD7D4"/>
    <w:lvl w:ilvl="0" w:tplc="0409000F">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num w:numId="1" w16cid:durableId="1916015114">
    <w:abstractNumId w:val="0"/>
  </w:num>
  <w:num w:numId="2" w16cid:durableId="1173375866">
    <w:abstractNumId w:val="2"/>
  </w:num>
  <w:num w:numId="3" w16cid:durableId="496070378">
    <w:abstractNumId w:val="24"/>
  </w:num>
  <w:num w:numId="4" w16cid:durableId="1810828082">
    <w:abstractNumId w:val="3"/>
  </w:num>
  <w:num w:numId="5" w16cid:durableId="2132816348">
    <w:abstractNumId w:val="8"/>
  </w:num>
  <w:num w:numId="6" w16cid:durableId="2075858763">
    <w:abstractNumId w:val="25"/>
  </w:num>
  <w:num w:numId="7" w16cid:durableId="2001694101">
    <w:abstractNumId w:val="18"/>
  </w:num>
  <w:num w:numId="8" w16cid:durableId="74784783">
    <w:abstractNumId w:val="22"/>
  </w:num>
  <w:num w:numId="9" w16cid:durableId="2055420072">
    <w:abstractNumId w:val="13"/>
  </w:num>
  <w:num w:numId="10" w16cid:durableId="1752773536">
    <w:abstractNumId w:val="5"/>
  </w:num>
  <w:num w:numId="11" w16cid:durableId="1848330332">
    <w:abstractNumId w:val="23"/>
  </w:num>
  <w:num w:numId="12" w16cid:durableId="965234452">
    <w:abstractNumId w:val="14"/>
  </w:num>
  <w:num w:numId="13" w16cid:durableId="1144395605">
    <w:abstractNumId w:val="12"/>
  </w:num>
  <w:num w:numId="14" w16cid:durableId="560487249">
    <w:abstractNumId w:val="20"/>
  </w:num>
  <w:num w:numId="15" w16cid:durableId="412364334">
    <w:abstractNumId w:val="10"/>
  </w:num>
  <w:num w:numId="16" w16cid:durableId="1100181942">
    <w:abstractNumId w:val="7"/>
  </w:num>
  <w:num w:numId="17" w16cid:durableId="816454090">
    <w:abstractNumId w:val="21"/>
  </w:num>
  <w:num w:numId="18" w16cid:durableId="1857428350">
    <w:abstractNumId w:val="26"/>
  </w:num>
  <w:num w:numId="19" w16cid:durableId="1132089091">
    <w:abstractNumId w:val="17"/>
  </w:num>
  <w:num w:numId="20" w16cid:durableId="1954700753">
    <w:abstractNumId w:val="19"/>
  </w:num>
  <w:num w:numId="21" w16cid:durableId="1281913655">
    <w:abstractNumId w:val="11"/>
  </w:num>
  <w:num w:numId="22" w16cid:durableId="126822324">
    <w:abstractNumId w:val="6"/>
  </w:num>
  <w:num w:numId="23" w16cid:durableId="1487436543">
    <w:abstractNumId w:val="16"/>
  </w:num>
  <w:num w:numId="24" w16cid:durableId="127433967">
    <w:abstractNumId w:val="1"/>
  </w:num>
  <w:num w:numId="25" w16cid:durableId="1512376483">
    <w:abstractNumId w:val="9"/>
  </w:num>
  <w:num w:numId="26" w16cid:durableId="1902596114">
    <w:abstractNumId w:val="15"/>
  </w:num>
  <w:num w:numId="27" w16cid:durableId="1383747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76EE"/>
    <w:rsid w:val="000121C3"/>
    <w:rsid w:val="00015B90"/>
    <w:rsid w:val="0001607A"/>
    <w:rsid w:val="00026849"/>
    <w:rsid w:val="00026E33"/>
    <w:rsid w:val="0003555B"/>
    <w:rsid w:val="00036C1D"/>
    <w:rsid w:val="000411C2"/>
    <w:rsid w:val="000432C5"/>
    <w:rsid w:val="000438B5"/>
    <w:rsid w:val="00045084"/>
    <w:rsid w:val="00047A51"/>
    <w:rsid w:val="00051625"/>
    <w:rsid w:val="00054A3D"/>
    <w:rsid w:val="0006361F"/>
    <w:rsid w:val="00066FA3"/>
    <w:rsid w:val="00074836"/>
    <w:rsid w:val="00074B78"/>
    <w:rsid w:val="0007623B"/>
    <w:rsid w:val="00084D50"/>
    <w:rsid w:val="00091579"/>
    <w:rsid w:val="000931A7"/>
    <w:rsid w:val="000A200C"/>
    <w:rsid w:val="000B5C8C"/>
    <w:rsid w:val="000C2765"/>
    <w:rsid w:val="000C4A7F"/>
    <w:rsid w:val="000C59E2"/>
    <w:rsid w:val="000C7B2D"/>
    <w:rsid w:val="000D5687"/>
    <w:rsid w:val="000E209A"/>
    <w:rsid w:val="000E6A77"/>
    <w:rsid w:val="000F04BB"/>
    <w:rsid w:val="000F131A"/>
    <w:rsid w:val="000F7B7E"/>
    <w:rsid w:val="0010197A"/>
    <w:rsid w:val="00101B6B"/>
    <w:rsid w:val="00101CD2"/>
    <w:rsid w:val="00103142"/>
    <w:rsid w:val="00103EEA"/>
    <w:rsid w:val="001062EB"/>
    <w:rsid w:val="001079FB"/>
    <w:rsid w:val="00116562"/>
    <w:rsid w:val="00122633"/>
    <w:rsid w:val="00122ECC"/>
    <w:rsid w:val="00127E4B"/>
    <w:rsid w:val="001459B4"/>
    <w:rsid w:val="00146AFC"/>
    <w:rsid w:val="00151A8E"/>
    <w:rsid w:val="001702E1"/>
    <w:rsid w:val="0017131A"/>
    <w:rsid w:val="001726AB"/>
    <w:rsid w:val="001744E9"/>
    <w:rsid w:val="001865DC"/>
    <w:rsid w:val="00186678"/>
    <w:rsid w:val="00191109"/>
    <w:rsid w:val="001A0053"/>
    <w:rsid w:val="001A36DD"/>
    <w:rsid w:val="001A3C64"/>
    <w:rsid w:val="001A3C85"/>
    <w:rsid w:val="001A6A19"/>
    <w:rsid w:val="001B07A5"/>
    <w:rsid w:val="001B2465"/>
    <w:rsid w:val="001B3435"/>
    <w:rsid w:val="001C0320"/>
    <w:rsid w:val="001C477A"/>
    <w:rsid w:val="001C6538"/>
    <w:rsid w:val="001D7AB0"/>
    <w:rsid w:val="001E016A"/>
    <w:rsid w:val="001F0F2B"/>
    <w:rsid w:val="001F5DB3"/>
    <w:rsid w:val="001F6D2D"/>
    <w:rsid w:val="00203735"/>
    <w:rsid w:val="00205CB3"/>
    <w:rsid w:val="00206613"/>
    <w:rsid w:val="00206975"/>
    <w:rsid w:val="0021063D"/>
    <w:rsid w:val="00217BF4"/>
    <w:rsid w:val="00220C2D"/>
    <w:rsid w:val="00222D17"/>
    <w:rsid w:val="00224712"/>
    <w:rsid w:val="00225CF6"/>
    <w:rsid w:val="0022623A"/>
    <w:rsid w:val="0023155B"/>
    <w:rsid w:val="00231F7D"/>
    <w:rsid w:val="002320E6"/>
    <w:rsid w:val="002323E4"/>
    <w:rsid w:val="00233C74"/>
    <w:rsid w:val="00234E8C"/>
    <w:rsid w:val="002405CF"/>
    <w:rsid w:val="00240B97"/>
    <w:rsid w:val="00246B2D"/>
    <w:rsid w:val="0024799B"/>
    <w:rsid w:val="00250B87"/>
    <w:rsid w:val="0025382D"/>
    <w:rsid w:val="00253D9D"/>
    <w:rsid w:val="00256656"/>
    <w:rsid w:val="0025717B"/>
    <w:rsid w:val="00263BA6"/>
    <w:rsid w:val="002647B5"/>
    <w:rsid w:val="00265FE9"/>
    <w:rsid w:val="00267A2F"/>
    <w:rsid w:val="002707B1"/>
    <w:rsid w:val="00270901"/>
    <w:rsid w:val="0027264D"/>
    <w:rsid w:val="002800E9"/>
    <w:rsid w:val="00280E0F"/>
    <w:rsid w:val="002858E4"/>
    <w:rsid w:val="002917EA"/>
    <w:rsid w:val="00293E43"/>
    <w:rsid w:val="002A18F7"/>
    <w:rsid w:val="002B1C63"/>
    <w:rsid w:val="002B2F17"/>
    <w:rsid w:val="002B5302"/>
    <w:rsid w:val="002B552C"/>
    <w:rsid w:val="002B5F43"/>
    <w:rsid w:val="002C1258"/>
    <w:rsid w:val="002C2532"/>
    <w:rsid w:val="002C6154"/>
    <w:rsid w:val="002E1FE3"/>
    <w:rsid w:val="002E3098"/>
    <w:rsid w:val="002E3F38"/>
    <w:rsid w:val="002E54D5"/>
    <w:rsid w:val="002E6615"/>
    <w:rsid w:val="002E7ABF"/>
    <w:rsid w:val="002F54EB"/>
    <w:rsid w:val="00300BF8"/>
    <w:rsid w:val="0031141D"/>
    <w:rsid w:val="003121AC"/>
    <w:rsid w:val="0031230D"/>
    <w:rsid w:val="00313707"/>
    <w:rsid w:val="003166AF"/>
    <w:rsid w:val="00320633"/>
    <w:rsid w:val="003213C5"/>
    <w:rsid w:val="0032270B"/>
    <w:rsid w:val="00323B72"/>
    <w:rsid w:val="003373FA"/>
    <w:rsid w:val="00337E7C"/>
    <w:rsid w:val="00342751"/>
    <w:rsid w:val="00342A61"/>
    <w:rsid w:val="00343C1A"/>
    <w:rsid w:val="003448C0"/>
    <w:rsid w:val="00351412"/>
    <w:rsid w:val="00353CBB"/>
    <w:rsid w:val="003563EA"/>
    <w:rsid w:val="00365EAC"/>
    <w:rsid w:val="0037261D"/>
    <w:rsid w:val="00376A6D"/>
    <w:rsid w:val="00380B98"/>
    <w:rsid w:val="00382D45"/>
    <w:rsid w:val="00387C99"/>
    <w:rsid w:val="00387CEB"/>
    <w:rsid w:val="00395E36"/>
    <w:rsid w:val="00396023"/>
    <w:rsid w:val="003A05DD"/>
    <w:rsid w:val="003A1656"/>
    <w:rsid w:val="003A1C80"/>
    <w:rsid w:val="003A4122"/>
    <w:rsid w:val="003A70B8"/>
    <w:rsid w:val="003B008B"/>
    <w:rsid w:val="003B22D0"/>
    <w:rsid w:val="003B67E4"/>
    <w:rsid w:val="003C204E"/>
    <w:rsid w:val="003C3E15"/>
    <w:rsid w:val="003C4BB5"/>
    <w:rsid w:val="003C6CF5"/>
    <w:rsid w:val="003D3FE6"/>
    <w:rsid w:val="003E11A6"/>
    <w:rsid w:val="003E22FE"/>
    <w:rsid w:val="003E4152"/>
    <w:rsid w:val="003E4CC0"/>
    <w:rsid w:val="003E66B5"/>
    <w:rsid w:val="003F2483"/>
    <w:rsid w:val="003F3562"/>
    <w:rsid w:val="003F3D8F"/>
    <w:rsid w:val="003F45BB"/>
    <w:rsid w:val="004005A4"/>
    <w:rsid w:val="00410409"/>
    <w:rsid w:val="00412CED"/>
    <w:rsid w:val="00414B34"/>
    <w:rsid w:val="00416751"/>
    <w:rsid w:val="004213C3"/>
    <w:rsid w:val="00427139"/>
    <w:rsid w:val="00430346"/>
    <w:rsid w:val="00431A1C"/>
    <w:rsid w:val="0043284A"/>
    <w:rsid w:val="004354C4"/>
    <w:rsid w:val="004358E9"/>
    <w:rsid w:val="00442B64"/>
    <w:rsid w:val="004461ED"/>
    <w:rsid w:val="004537B3"/>
    <w:rsid w:val="00466222"/>
    <w:rsid w:val="00474883"/>
    <w:rsid w:val="00480401"/>
    <w:rsid w:val="0048050C"/>
    <w:rsid w:val="004873EC"/>
    <w:rsid w:val="00487DD5"/>
    <w:rsid w:val="0049087C"/>
    <w:rsid w:val="004914FB"/>
    <w:rsid w:val="004A2E02"/>
    <w:rsid w:val="004B261B"/>
    <w:rsid w:val="004B2644"/>
    <w:rsid w:val="004B6A99"/>
    <w:rsid w:val="004B7036"/>
    <w:rsid w:val="004B7C43"/>
    <w:rsid w:val="004C2B20"/>
    <w:rsid w:val="004C634A"/>
    <w:rsid w:val="004D0B0F"/>
    <w:rsid w:val="004D18F0"/>
    <w:rsid w:val="004D1EF2"/>
    <w:rsid w:val="004D42F9"/>
    <w:rsid w:val="004E28AD"/>
    <w:rsid w:val="004E5A97"/>
    <w:rsid w:val="004E5B78"/>
    <w:rsid w:val="004F0F49"/>
    <w:rsid w:val="004F1D05"/>
    <w:rsid w:val="004F443C"/>
    <w:rsid w:val="0050536A"/>
    <w:rsid w:val="005059E1"/>
    <w:rsid w:val="00505B5D"/>
    <w:rsid w:val="005067CA"/>
    <w:rsid w:val="005079D7"/>
    <w:rsid w:val="00510624"/>
    <w:rsid w:val="00520506"/>
    <w:rsid w:val="00521293"/>
    <w:rsid w:val="0052242B"/>
    <w:rsid w:val="0052443C"/>
    <w:rsid w:val="0052775E"/>
    <w:rsid w:val="00527F88"/>
    <w:rsid w:val="0053029C"/>
    <w:rsid w:val="00536492"/>
    <w:rsid w:val="00537357"/>
    <w:rsid w:val="005416F0"/>
    <w:rsid w:val="00542514"/>
    <w:rsid w:val="0054362D"/>
    <w:rsid w:val="005443BA"/>
    <w:rsid w:val="00545054"/>
    <w:rsid w:val="00546AED"/>
    <w:rsid w:val="00551C34"/>
    <w:rsid w:val="00551C7F"/>
    <w:rsid w:val="00553197"/>
    <w:rsid w:val="00560A1B"/>
    <w:rsid w:val="005621E4"/>
    <w:rsid w:val="00562347"/>
    <w:rsid w:val="00565762"/>
    <w:rsid w:val="00566FA2"/>
    <w:rsid w:val="0057495E"/>
    <w:rsid w:val="00575D79"/>
    <w:rsid w:val="00576925"/>
    <w:rsid w:val="00582E16"/>
    <w:rsid w:val="00585626"/>
    <w:rsid w:val="00590902"/>
    <w:rsid w:val="00595149"/>
    <w:rsid w:val="00596FD7"/>
    <w:rsid w:val="005A2F28"/>
    <w:rsid w:val="005A3625"/>
    <w:rsid w:val="005B4738"/>
    <w:rsid w:val="005C212D"/>
    <w:rsid w:val="005C3CB0"/>
    <w:rsid w:val="005D234C"/>
    <w:rsid w:val="005D59B5"/>
    <w:rsid w:val="005E3194"/>
    <w:rsid w:val="005F0674"/>
    <w:rsid w:val="005F26A3"/>
    <w:rsid w:val="005F3214"/>
    <w:rsid w:val="005F7AEC"/>
    <w:rsid w:val="006015E9"/>
    <w:rsid w:val="00601CF8"/>
    <w:rsid w:val="006031C4"/>
    <w:rsid w:val="0061140E"/>
    <w:rsid w:val="006121FD"/>
    <w:rsid w:val="00612231"/>
    <w:rsid w:val="0061587D"/>
    <w:rsid w:val="0062036F"/>
    <w:rsid w:val="00624CF1"/>
    <w:rsid w:val="00625EB8"/>
    <w:rsid w:val="006339C4"/>
    <w:rsid w:val="00635EB1"/>
    <w:rsid w:val="006443CF"/>
    <w:rsid w:val="00644AEF"/>
    <w:rsid w:val="00645830"/>
    <w:rsid w:val="006473BB"/>
    <w:rsid w:val="0065047A"/>
    <w:rsid w:val="00650F09"/>
    <w:rsid w:val="0066495D"/>
    <w:rsid w:val="00672F2D"/>
    <w:rsid w:val="00687F08"/>
    <w:rsid w:val="00695EB6"/>
    <w:rsid w:val="00695EBC"/>
    <w:rsid w:val="00696057"/>
    <w:rsid w:val="006A28CB"/>
    <w:rsid w:val="006A3770"/>
    <w:rsid w:val="006A4D46"/>
    <w:rsid w:val="006A6024"/>
    <w:rsid w:val="006B0480"/>
    <w:rsid w:val="006B171A"/>
    <w:rsid w:val="006B3113"/>
    <w:rsid w:val="006B483F"/>
    <w:rsid w:val="006B7E56"/>
    <w:rsid w:val="006C31FF"/>
    <w:rsid w:val="006C6B6C"/>
    <w:rsid w:val="006C704D"/>
    <w:rsid w:val="006E307E"/>
    <w:rsid w:val="006E7949"/>
    <w:rsid w:val="006F63DF"/>
    <w:rsid w:val="0070331D"/>
    <w:rsid w:val="007052B1"/>
    <w:rsid w:val="00707B24"/>
    <w:rsid w:val="007110B6"/>
    <w:rsid w:val="00711BF4"/>
    <w:rsid w:val="007203A5"/>
    <w:rsid w:val="00726168"/>
    <w:rsid w:val="00731232"/>
    <w:rsid w:val="00741B43"/>
    <w:rsid w:val="007431FC"/>
    <w:rsid w:val="00743A50"/>
    <w:rsid w:val="00743FB4"/>
    <w:rsid w:val="00756537"/>
    <w:rsid w:val="0075748C"/>
    <w:rsid w:val="00770B04"/>
    <w:rsid w:val="007721F4"/>
    <w:rsid w:val="00792979"/>
    <w:rsid w:val="007A0EBC"/>
    <w:rsid w:val="007A1581"/>
    <w:rsid w:val="007A1D2D"/>
    <w:rsid w:val="007B27F1"/>
    <w:rsid w:val="007B4ABB"/>
    <w:rsid w:val="007B6904"/>
    <w:rsid w:val="007C1729"/>
    <w:rsid w:val="007C2B1F"/>
    <w:rsid w:val="007C3096"/>
    <w:rsid w:val="007C319E"/>
    <w:rsid w:val="007C3293"/>
    <w:rsid w:val="007C5611"/>
    <w:rsid w:val="007C6BB5"/>
    <w:rsid w:val="007D70DB"/>
    <w:rsid w:val="007E16C8"/>
    <w:rsid w:val="007E21B4"/>
    <w:rsid w:val="007E53E0"/>
    <w:rsid w:val="007E6DA0"/>
    <w:rsid w:val="007F4A74"/>
    <w:rsid w:val="00804178"/>
    <w:rsid w:val="00812878"/>
    <w:rsid w:val="00816782"/>
    <w:rsid w:val="0082141D"/>
    <w:rsid w:val="00827446"/>
    <w:rsid w:val="00827F24"/>
    <w:rsid w:val="008369D7"/>
    <w:rsid w:val="008404E0"/>
    <w:rsid w:val="0084063F"/>
    <w:rsid w:val="00846707"/>
    <w:rsid w:val="00851E18"/>
    <w:rsid w:val="00853831"/>
    <w:rsid w:val="00855DA8"/>
    <w:rsid w:val="0086080B"/>
    <w:rsid w:val="00861115"/>
    <w:rsid w:val="00861DC2"/>
    <w:rsid w:val="0086304F"/>
    <w:rsid w:val="00875686"/>
    <w:rsid w:val="0087761C"/>
    <w:rsid w:val="00880125"/>
    <w:rsid w:val="00886399"/>
    <w:rsid w:val="008921B7"/>
    <w:rsid w:val="00893DBB"/>
    <w:rsid w:val="00895F59"/>
    <w:rsid w:val="008974CA"/>
    <w:rsid w:val="008A3304"/>
    <w:rsid w:val="008A5753"/>
    <w:rsid w:val="008A5AE6"/>
    <w:rsid w:val="008B60CA"/>
    <w:rsid w:val="008B6FB3"/>
    <w:rsid w:val="008C2685"/>
    <w:rsid w:val="008D0ECD"/>
    <w:rsid w:val="008D25A6"/>
    <w:rsid w:val="008E1F7F"/>
    <w:rsid w:val="008E35E6"/>
    <w:rsid w:val="008E7E52"/>
    <w:rsid w:val="008F00E8"/>
    <w:rsid w:val="008F2349"/>
    <w:rsid w:val="008F7DAD"/>
    <w:rsid w:val="00904E2F"/>
    <w:rsid w:val="00913372"/>
    <w:rsid w:val="009140A0"/>
    <w:rsid w:val="00917FC5"/>
    <w:rsid w:val="009201C8"/>
    <w:rsid w:val="00920959"/>
    <w:rsid w:val="009237EC"/>
    <w:rsid w:val="00925ED5"/>
    <w:rsid w:val="0093140D"/>
    <w:rsid w:val="00933EED"/>
    <w:rsid w:val="00937E51"/>
    <w:rsid w:val="00940CDE"/>
    <w:rsid w:val="0095502F"/>
    <w:rsid w:val="0096003D"/>
    <w:rsid w:val="00962C46"/>
    <w:rsid w:val="009676E5"/>
    <w:rsid w:val="00967C2D"/>
    <w:rsid w:val="0097742A"/>
    <w:rsid w:val="00980EED"/>
    <w:rsid w:val="00984A62"/>
    <w:rsid w:val="00985CD8"/>
    <w:rsid w:val="009861BD"/>
    <w:rsid w:val="00991670"/>
    <w:rsid w:val="009928A4"/>
    <w:rsid w:val="009947CB"/>
    <w:rsid w:val="00994A38"/>
    <w:rsid w:val="00994EB1"/>
    <w:rsid w:val="009A3560"/>
    <w:rsid w:val="009A3EC2"/>
    <w:rsid w:val="009A6BA3"/>
    <w:rsid w:val="009B6830"/>
    <w:rsid w:val="009B6C8C"/>
    <w:rsid w:val="009C0FCA"/>
    <w:rsid w:val="009C1266"/>
    <w:rsid w:val="009C3963"/>
    <w:rsid w:val="009C6B15"/>
    <w:rsid w:val="009D0A14"/>
    <w:rsid w:val="009D323C"/>
    <w:rsid w:val="009D34F9"/>
    <w:rsid w:val="009E30F7"/>
    <w:rsid w:val="009F0BBC"/>
    <w:rsid w:val="009F7E3F"/>
    <w:rsid w:val="00A04056"/>
    <w:rsid w:val="00A04975"/>
    <w:rsid w:val="00A12599"/>
    <w:rsid w:val="00A16AF8"/>
    <w:rsid w:val="00A225C2"/>
    <w:rsid w:val="00A26194"/>
    <w:rsid w:val="00A26622"/>
    <w:rsid w:val="00A30FB9"/>
    <w:rsid w:val="00A35E2D"/>
    <w:rsid w:val="00A44793"/>
    <w:rsid w:val="00A54AE1"/>
    <w:rsid w:val="00A573DE"/>
    <w:rsid w:val="00A60297"/>
    <w:rsid w:val="00A61EDB"/>
    <w:rsid w:val="00A70EAE"/>
    <w:rsid w:val="00A71916"/>
    <w:rsid w:val="00A748CA"/>
    <w:rsid w:val="00A74B8A"/>
    <w:rsid w:val="00A817C2"/>
    <w:rsid w:val="00A85F61"/>
    <w:rsid w:val="00A865BD"/>
    <w:rsid w:val="00A86DB3"/>
    <w:rsid w:val="00A904F6"/>
    <w:rsid w:val="00AA25DC"/>
    <w:rsid w:val="00AB480C"/>
    <w:rsid w:val="00AB5E63"/>
    <w:rsid w:val="00AC4156"/>
    <w:rsid w:val="00AC7025"/>
    <w:rsid w:val="00AD1413"/>
    <w:rsid w:val="00AD196F"/>
    <w:rsid w:val="00AD3CCE"/>
    <w:rsid w:val="00AD5E5D"/>
    <w:rsid w:val="00AD75AF"/>
    <w:rsid w:val="00AE2FFE"/>
    <w:rsid w:val="00AE52F1"/>
    <w:rsid w:val="00AE73FA"/>
    <w:rsid w:val="00B078BE"/>
    <w:rsid w:val="00B07DCE"/>
    <w:rsid w:val="00B13A4C"/>
    <w:rsid w:val="00B17EE3"/>
    <w:rsid w:val="00B21043"/>
    <w:rsid w:val="00B264BC"/>
    <w:rsid w:val="00B31556"/>
    <w:rsid w:val="00B3285E"/>
    <w:rsid w:val="00B3701E"/>
    <w:rsid w:val="00B41D7D"/>
    <w:rsid w:val="00B42EA0"/>
    <w:rsid w:val="00B44CAC"/>
    <w:rsid w:val="00B46341"/>
    <w:rsid w:val="00B520EA"/>
    <w:rsid w:val="00B53051"/>
    <w:rsid w:val="00B5365A"/>
    <w:rsid w:val="00B56FB7"/>
    <w:rsid w:val="00B573D6"/>
    <w:rsid w:val="00B61076"/>
    <w:rsid w:val="00B65348"/>
    <w:rsid w:val="00B72027"/>
    <w:rsid w:val="00B736C7"/>
    <w:rsid w:val="00B73E65"/>
    <w:rsid w:val="00B800CD"/>
    <w:rsid w:val="00B80406"/>
    <w:rsid w:val="00B81455"/>
    <w:rsid w:val="00B821FA"/>
    <w:rsid w:val="00B851EA"/>
    <w:rsid w:val="00B87BEE"/>
    <w:rsid w:val="00B905B1"/>
    <w:rsid w:val="00B9627F"/>
    <w:rsid w:val="00BA2415"/>
    <w:rsid w:val="00BA35EE"/>
    <w:rsid w:val="00BA3DD5"/>
    <w:rsid w:val="00BA4D44"/>
    <w:rsid w:val="00BA4F95"/>
    <w:rsid w:val="00BA6CB6"/>
    <w:rsid w:val="00BB33F9"/>
    <w:rsid w:val="00BB6507"/>
    <w:rsid w:val="00BB678B"/>
    <w:rsid w:val="00BC3CE6"/>
    <w:rsid w:val="00BC5AEB"/>
    <w:rsid w:val="00BC7FA6"/>
    <w:rsid w:val="00BD01D6"/>
    <w:rsid w:val="00BD504E"/>
    <w:rsid w:val="00BE0E47"/>
    <w:rsid w:val="00BE1A1C"/>
    <w:rsid w:val="00BE2096"/>
    <w:rsid w:val="00BE5915"/>
    <w:rsid w:val="00BE5A06"/>
    <w:rsid w:val="00BE5E41"/>
    <w:rsid w:val="00BF628C"/>
    <w:rsid w:val="00C0126B"/>
    <w:rsid w:val="00C03153"/>
    <w:rsid w:val="00C0468A"/>
    <w:rsid w:val="00C13A9E"/>
    <w:rsid w:val="00C14792"/>
    <w:rsid w:val="00C176B8"/>
    <w:rsid w:val="00C2047B"/>
    <w:rsid w:val="00C24EDC"/>
    <w:rsid w:val="00C25A76"/>
    <w:rsid w:val="00C26045"/>
    <w:rsid w:val="00C31EB3"/>
    <w:rsid w:val="00C32206"/>
    <w:rsid w:val="00C41F2D"/>
    <w:rsid w:val="00C422C8"/>
    <w:rsid w:val="00C4251D"/>
    <w:rsid w:val="00C443D5"/>
    <w:rsid w:val="00C45C67"/>
    <w:rsid w:val="00C523FF"/>
    <w:rsid w:val="00C527AB"/>
    <w:rsid w:val="00C54DFE"/>
    <w:rsid w:val="00C5503C"/>
    <w:rsid w:val="00C552B8"/>
    <w:rsid w:val="00C55CB6"/>
    <w:rsid w:val="00C5720E"/>
    <w:rsid w:val="00C66371"/>
    <w:rsid w:val="00C66811"/>
    <w:rsid w:val="00C71C3C"/>
    <w:rsid w:val="00C74F4E"/>
    <w:rsid w:val="00C76680"/>
    <w:rsid w:val="00C76998"/>
    <w:rsid w:val="00C818CB"/>
    <w:rsid w:val="00C90F08"/>
    <w:rsid w:val="00C95314"/>
    <w:rsid w:val="00C9572B"/>
    <w:rsid w:val="00CA5468"/>
    <w:rsid w:val="00CA593D"/>
    <w:rsid w:val="00CA723A"/>
    <w:rsid w:val="00CA7BB9"/>
    <w:rsid w:val="00CB0ED4"/>
    <w:rsid w:val="00CB3B7E"/>
    <w:rsid w:val="00CB42A8"/>
    <w:rsid w:val="00CB66A1"/>
    <w:rsid w:val="00CC17AB"/>
    <w:rsid w:val="00CC221E"/>
    <w:rsid w:val="00CC468F"/>
    <w:rsid w:val="00CC652E"/>
    <w:rsid w:val="00CC6E3C"/>
    <w:rsid w:val="00CD04CA"/>
    <w:rsid w:val="00CD49FE"/>
    <w:rsid w:val="00CE2620"/>
    <w:rsid w:val="00CE61DD"/>
    <w:rsid w:val="00CF727B"/>
    <w:rsid w:val="00CF7BC3"/>
    <w:rsid w:val="00D21780"/>
    <w:rsid w:val="00D22FB7"/>
    <w:rsid w:val="00D23346"/>
    <w:rsid w:val="00D243B8"/>
    <w:rsid w:val="00D271F1"/>
    <w:rsid w:val="00D31BAB"/>
    <w:rsid w:val="00D34794"/>
    <w:rsid w:val="00D419E4"/>
    <w:rsid w:val="00D41D2E"/>
    <w:rsid w:val="00D445AE"/>
    <w:rsid w:val="00D4502D"/>
    <w:rsid w:val="00D466B2"/>
    <w:rsid w:val="00D52B83"/>
    <w:rsid w:val="00D530CE"/>
    <w:rsid w:val="00D53E3C"/>
    <w:rsid w:val="00D5544D"/>
    <w:rsid w:val="00D56CD7"/>
    <w:rsid w:val="00D57AFF"/>
    <w:rsid w:val="00D61493"/>
    <w:rsid w:val="00D61F74"/>
    <w:rsid w:val="00D65691"/>
    <w:rsid w:val="00D707D6"/>
    <w:rsid w:val="00D70A73"/>
    <w:rsid w:val="00D7342A"/>
    <w:rsid w:val="00D743AA"/>
    <w:rsid w:val="00D77950"/>
    <w:rsid w:val="00D8102D"/>
    <w:rsid w:val="00D81453"/>
    <w:rsid w:val="00D81D20"/>
    <w:rsid w:val="00D8611B"/>
    <w:rsid w:val="00D9001F"/>
    <w:rsid w:val="00DA58BE"/>
    <w:rsid w:val="00DC112A"/>
    <w:rsid w:val="00DC29A2"/>
    <w:rsid w:val="00DC3762"/>
    <w:rsid w:val="00DC65ED"/>
    <w:rsid w:val="00DD34A3"/>
    <w:rsid w:val="00DD43E8"/>
    <w:rsid w:val="00DD616A"/>
    <w:rsid w:val="00DE0465"/>
    <w:rsid w:val="00E049ED"/>
    <w:rsid w:val="00E06B5A"/>
    <w:rsid w:val="00E10BCE"/>
    <w:rsid w:val="00E17171"/>
    <w:rsid w:val="00E25BB8"/>
    <w:rsid w:val="00E34A4B"/>
    <w:rsid w:val="00E34E6D"/>
    <w:rsid w:val="00E37CD4"/>
    <w:rsid w:val="00E40CA7"/>
    <w:rsid w:val="00E43BD8"/>
    <w:rsid w:val="00E50411"/>
    <w:rsid w:val="00E57848"/>
    <w:rsid w:val="00E61202"/>
    <w:rsid w:val="00E61742"/>
    <w:rsid w:val="00E717B2"/>
    <w:rsid w:val="00E741BE"/>
    <w:rsid w:val="00E9240E"/>
    <w:rsid w:val="00E962E4"/>
    <w:rsid w:val="00EA1B94"/>
    <w:rsid w:val="00EB34F1"/>
    <w:rsid w:val="00EC33AA"/>
    <w:rsid w:val="00ED21C3"/>
    <w:rsid w:val="00ED3834"/>
    <w:rsid w:val="00ED388C"/>
    <w:rsid w:val="00ED7AB0"/>
    <w:rsid w:val="00EE7B3E"/>
    <w:rsid w:val="00EF02B0"/>
    <w:rsid w:val="00EF08AE"/>
    <w:rsid w:val="00EF13A4"/>
    <w:rsid w:val="00EF4A2F"/>
    <w:rsid w:val="00F01B61"/>
    <w:rsid w:val="00F04AD0"/>
    <w:rsid w:val="00F0537D"/>
    <w:rsid w:val="00F149FD"/>
    <w:rsid w:val="00F179B7"/>
    <w:rsid w:val="00F23994"/>
    <w:rsid w:val="00F26D02"/>
    <w:rsid w:val="00F3443D"/>
    <w:rsid w:val="00F40564"/>
    <w:rsid w:val="00F42604"/>
    <w:rsid w:val="00F4262F"/>
    <w:rsid w:val="00F42CA0"/>
    <w:rsid w:val="00F45E87"/>
    <w:rsid w:val="00F463E9"/>
    <w:rsid w:val="00F52BC7"/>
    <w:rsid w:val="00F53719"/>
    <w:rsid w:val="00F57291"/>
    <w:rsid w:val="00F60A47"/>
    <w:rsid w:val="00F66CB0"/>
    <w:rsid w:val="00F730AC"/>
    <w:rsid w:val="00F75062"/>
    <w:rsid w:val="00F76C89"/>
    <w:rsid w:val="00F86D96"/>
    <w:rsid w:val="00F92D7D"/>
    <w:rsid w:val="00FA04D7"/>
    <w:rsid w:val="00FA29B8"/>
    <w:rsid w:val="00FA303E"/>
    <w:rsid w:val="00FA3A81"/>
    <w:rsid w:val="00FA68BC"/>
    <w:rsid w:val="00FB4AEA"/>
    <w:rsid w:val="00FB6AEF"/>
    <w:rsid w:val="00FC047D"/>
    <w:rsid w:val="00FC5A8D"/>
    <w:rsid w:val="00FC7CBC"/>
    <w:rsid w:val="00FD24E2"/>
    <w:rsid w:val="00FD3AD1"/>
    <w:rsid w:val="00FD3D92"/>
    <w:rsid w:val="00FE3305"/>
    <w:rsid w:val="00FE5CA8"/>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F301B"/>
  <w15:docId w15:val="{84B32388-99E6-4B34-828F-6F21CA1A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DAD"/>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F3443D"/>
    <w:rPr>
      <w:sz w:val="16"/>
      <w:szCs w:val="16"/>
    </w:rPr>
  </w:style>
  <w:style w:type="paragraph" w:styleId="CommentText">
    <w:name w:val="annotation text"/>
    <w:basedOn w:val="Normal"/>
    <w:link w:val="CommentTextChar"/>
    <w:uiPriority w:val="99"/>
    <w:semiHidden/>
    <w:unhideWhenUsed/>
    <w:rsid w:val="00F3443D"/>
    <w:rPr>
      <w:sz w:val="20"/>
    </w:rPr>
  </w:style>
  <w:style w:type="character" w:customStyle="1" w:styleId="CommentTextChar">
    <w:name w:val="Comment Text Char"/>
    <w:basedOn w:val="DefaultParagraphFont"/>
    <w:link w:val="CommentText"/>
    <w:uiPriority w:val="99"/>
    <w:semiHidden/>
    <w:rsid w:val="00F3443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3443D"/>
    <w:rPr>
      <w:b/>
      <w:bCs/>
    </w:rPr>
  </w:style>
  <w:style w:type="character" w:customStyle="1" w:styleId="CommentSubjectChar">
    <w:name w:val="Comment Subject Char"/>
    <w:basedOn w:val="CommentTextChar"/>
    <w:link w:val="CommentSubject"/>
    <w:uiPriority w:val="99"/>
    <w:semiHidden/>
    <w:rsid w:val="00F3443D"/>
    <w:rPr>
      <w:rFonts w:ascii="Calibri" w:eastAsia="Times New Roman" w:hAnsi="Calibri" w:cs="Times New Roman"/>
      <w:b/>
      <w:bCs/>
      <w:sz w:val="20"/>
      <w:szCs w:val="20"/>
    </w:rPr>
  </w:style>
  <w:style w:type="paragraph" w:styleId="Revision">
    <w:name w:val="Revision"/>
    <w:hidden/>
    <w:uiPriority w:val="99"/>
    <w:semiHidden/>
    <w:rsid w:val="00B56FB7"/>
    <w:pPr>
      <w:spacing w:after="0" w:line="240" w:lineRule="auto"/>
    </w:pPr>
    <w:rPr>
      <w:rFonts w:ascii="Calibri" w:eastAsia="Times New Roman" w:hAnsi="Calibri" w:cs="Times New Roman"/>
      <w:sz w:val="24"/>
      <w:szCs w:val="20"/>
    </w:rPr>
  </w:style>
  <w:style w:type="paragraph" w:customStyle="1" w:styleId="paragraph">
    <w:name w:val="paragraph"/>
    <w:basedOn w:val="Normal"/>
    <w:rsid w:val="007C319E"/>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7C319E"/>
  </w:style>
  <w:style w:type="character" w:customStyle="1" w:styleId="eop">
    <w:name w:val="eop"/>
    <w:basedOn w:val="DefaultParagraphFont"/>
    <w:rsid w:val="007C3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4594">
      <w:bodyDiv w:val="1"/>
      <w:marLeft w:val="0"/>
      <w:marRight w:val="0"/>
      <w:marTop w:val="0"/>
      <w:marBottom w:val="0"/>
      <w:divBdr>
        <w:top w:val="none" w:sz="0" w:space="0" w:color="auto"/>
        <w:left w:val="none" w:sz="0" w:space="0" w:color="auto"/>
        <w:bottom w:val="none" w:sz="0" w:space="0" w:color="auto"/>
        <w:right w:val="none" w:sz="0" w:space="0" w:color="auto"/>
      </w:divBdr>
      <w:divsChild>
        <w:div w:id="62142552">
          <w:marLeft w:val="0"/>
          <w:marRight w:val="0"/>
          <w:marTop w:val="0"/>
          <w:marBottom w:val="0"/>
          <w:divBdr>
            <w:top w:val="none" w:sz="0" w:space="0" w:color="auto"/>
            <w:left w:val="none" w:sz="0" w:space="0" w:color="auto"/>
            <w:bottom w:val="none" w:sz="0" w:space="0" w:color="auto"/>
            <w:right w:val="none" w:sz="0" w:space="0" w:color="auto"/>
          </w:divBdr>
        </w:div>
        <w:div w:id="574629523">
          <w:marLeft w:val="0"/>
          <w:marRight w:val="0"/>
          <w:marTop w:val="0"/>
          <w:marBottom w:val="0"/>
          <w:divBdr>
            <w:top w:val="none" w:sz="0" w:space="0" w:color="auto"/>
            <w:left w:val="none" w:sz="0" w:space="0" w:color="auto"/>
            <w:bottom w:val="none" w:sz="0" w:space="0" w:color="auto"/>
            <w:right w:val="none" w:sz="0" w:space="0" w:color="auto"/>
          </w:divBdr>
        </w:div>
        <w:div w:id="1936087191">
          <w:marLeft w:val="0"/>
          <w:marRight w:val="0"/>
          <w:marTop w:val="0"/>
          <w:marBottom w:val="0"/>
          <w:divBdr>
            <w:top w:val="none" w:sz="0" w:space="0" w:color="auto"/>
            <w:left w:val="none" w:sz="0" w:space="0" w:color="auto"/>
            <w:bottom w:val="none" w:sz="0" w:space="0" w:color="auto"/>
            <w:right w:val="none" w:sz="0" w:space="0" w:color="auto"/>
          </w:divBdr>
        </w:div>
        <w:div w:id="344093305">
          <w:marLeft w:val="0"/>
          <w:marRight w:val="0"/>
          <w:marTop w:val="0"/>
          <w:marBottom w:val="0"/>
          <w:divBdr>
            <w:top w:val="none" w:sz="0" w:space="0" w:color="auto"/>
            <w:left w:val="none" w:sz="0" w:space="0" w:color="auto"/>
            <w:bottom w:val="none" w:sz="0" w:space="0" w:color="auto"/>
            <w:right w:val="none" w:sz="0" w:space="0" w:color="auto"/>
          </w:divBdr>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2022-05-24T14:00:00+00:00</Approval_x0020_Date>
    <Review_x0020_Date xmlns="690b2128-8961-48af-a473-22c34a9accba">2026-05-31T14:00:00+00:00</Review_x0020_Date>
    <TaxCatchAll xmlns="c0239a80-7f07-4ed7-82c3-24ad7d76ada5">
      <Value>417</Value>
      <Value>416</Value>
      <Value>415</Value>
    </TaxCatchAll>
    <Version_x0020_Number xmlns="690b2128-8961-48af-a473-22c34a9accba">1</Version_x0020_Number>
    <Notes0 xmlns="690b2128-8961-48af-a473-22c34a9accba">27 May 2022 - uploaded to the register; notification sent to the author and case manager.</Notes0>
    <Key_x0020_Words xmlns="690b2128-8961-48af-a473-22c34a9accba">Glucose, Ketone, Blood, POCT, Point-of-Care, Test, Meter, Diabetes, Diabetic, Hyperglycaemia, Hypoglycaemia, Insulin, beta-hydroxybutyrate, hydroxybutyrate, beta-Ketone, Adult, Paediatric, Neonate, Infant</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CHHS16/083 Blood Glucose and Ketone Point of Care Testing</Replaces_x003a_>
    <Risk_x0020_Rating xmlns="690b2128-8961-48af-a473-22c34a9accba">Medium</Risk_x0020_Rating>
    <Description0 xmlns="690b2128-8961-48af-a473-22c34a9accba">This Procedure applies to all wards, units and areas of Canberra Health Services (CHS) that use the Nova Statstrip XpressTM meter to test blood glucose and ketone levels on patients of all ages.</Description0>
    <Display_x0020_on_x0020_Internet xmlns="690b2128-8961-48af-a473-22c34a9accba">true</Display_x0020_on_x0020_Internet>
    <Related_x0020_Documents xmlns="690b2128-8961-48af-a473-22c34a9accba" xsi:nil="true"/>
    <Decision_x0020_Number xmlns="690b2128-8961-48af-a473-22c34a9accba">CHS22/213</Decision_x0020_Number>
    <New_x0020_Owner xmlns="690b2128-8961-48af-a473-22c34a9accba">Pathology</New_x0020_Owner>
    <ISD_x0020_Submitted xmlns="690b2128-8961-48af-a473-22c34a9accba">Not Required</ISD_x0020_Submitted>
    <RelatedPolicies_x002c_ProceduresGuidelines xmlns="690b2128-8961-48af-a473-22c34a9accba">
      <Value>13456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FF619-F01F-4317-9DB0-12716EFA755E}"/>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5713B47F-CBBB-4ED5-B651-1B12D717327C}">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3146</Words>
  <Characters>17936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Blood glucose and Ketone Point-of-Care Testing</vt:lpstr>
    </vt:vector>
  </TitlesOfParts>
  <Company>ACT Government</Company>
  <LinksUpToDate>false</LinksUpToDate>
  <CharactersWithSpaces>21040</CharactersWithSpaces>
  <SharedDoc>false</SharedDoc>
  <HLinks>
    <vt:vector size="156" baseType="variant">
      <vt:variant>
        <vt:i4>393244</vt:i4>
      </vt:variant>
      <vt:variant>
        <vt:i4>123</vt:i4>
      </vt:variant>
      <vt:variant>
        <vt:i4>0</vt:i4>
      </vt:variant>
      <vt:variant>
        <vt:i4>5</vt:i4>
      </vt:variant>
      <vt:variant>
        <vt:lpwstr/>
      </vt:variant>
      <vt:variant>
        <vt:lpwstr>Contents</vt:lpwstr>
      </vt:variant>
      <vt:variant>
        <vt:i4>393244</vt:i4>
      </vt:variant>
      <vt:variant>
        <vt:i4>120</vt:i4>
      </vt:variant>
      <vt:variant>
        <vt:i4>0</vt:i4>
      </vt:variant>
      <vt:variant>
        <vt:i4>5</vt:i4>
      </vt:variant>
      <vt:variant>
        <vt:lpwstr/>
      </vt:variant>
      <vt:variant>
        <vt:lpwstr>Contents</vt:lpwstr>
      </vt:variant>
      <vt:variant>
        <vt:i4>393244</vt:i4>
      </vt:variant>
      <vt:variant>
        <vt:i4>117</vt:i4>
      </vt:variant>
      <vt:variant>
        <vt:i4>0</vt:i4>
      </vt:variant>
      <vt:variant>
        <vt:i4>5</vt:i4>
      </vt:variant>
      <vt:variant>
        <vt:lpwstr/>
      </vt:variant>
      <vt:variant>
        <vt:lpwstr>Contents</vt:lpwstr>
      </vt:variant>
      <vt:variant>
        <vt:i4>393244</vt:i4>
      </vt:variant>
      <vt:variant>
        <vt:i4>114</vt:i4>
      </vt:variant>
      <vt:variant>
        <vt:i4>0</vt:i4>
      </vt:variant>
      <vt:variant>
        <vt:i4>5</vt:i4>
      </vt:variant>
      <vt:variant>
        <vt:lpwstr/>
      </vt:variant>
      <vt:variant>
        <vt:lpwstr>Contents</vt:lpwstr>
      </vt:variant>
      <vt:variant>
        <vt:i4>393244</vt:i4>
      </vt:variant>
      <vt:variant>
        <vt:i4>111</vt:i4>
      </vt:variant>
      <vt:variant>
        <vt:i4>0</vt:i4>
      </vt:variant>
      <vt:variant>
        <vt:i4>5</vt:i4>
      </vt:variant>
      <vt:variant>
        <vt:lpwstr/>
      </vt:variant>
      <vt:variant>
        <vt:lpwstr>Contents</vt:lpwstr>
      </vt:variant>
      <vt:variant>
        <vt:i4>393244</vt:i4>
      </vt:variant>
      <vt:variant>
        <vt:i4>108</vt:i4>
      </vt:variant>
      <vt:variant>
        <vt:i4>0</vt:i4>
      </vt:variant>
      <vt:variant>
        <vt:i4>5</vt:i4>
      </vt:variant>
      <vt:variant>
        <vt:lpwstr/>
      </vt:variant>
      <vt:variant>
        <vt:lpwstr>Contents</vt:lpwstr>
      </vt:variant>
      <vt:variant>
        <vt:i4>393244</vt:i4>
      </vt:variant>
      <vt:variant>
        <vt:i4>105</vt:i4>
      </vt:variant>
      <vt:variant>
        <vt:i4>0</vt:i4>
      </vt:variant>
      <vt:variant>
        <vt:i4>5</vt:i4>
      </vt:variant>
      <vt:variant>
        <vt:lpwstr/>
      </vt:variant>
      <vt:variant>
        <vt:lpwstr>Contents</vt:lpwstr>
      </vt:variant>
      <vt:variant>
        <vt:i4>393244</vt:i4>
      </vt:variant>
      <vt:variant>
        <vt:i4>102</vt:i4>
      </vt:variant>
      <vt:variant>
        <vt:i4>0</vt:i4>
      </vt:variant>
      <vt:variant>
        <vt:i4>5</vt:i4>
      </vt:variant>
      <vt:variant>
        <vt:lpwstr/>
      </vt:variant>
      <vt:variant>
        <vt:lpwstr>Contents</vt:lpwstr>
      </vt:variant>
      <vt:variant>
        <vt:i4>393244</vt:i4>
      </vt:variant>
      <vt:variant>
        <vt:i4>99</vt:i4>
      </vt:variant>
      <vt:variant>
        <vt:i4>0</vt:i4>
      </vt:variant>
      <vt:variant>
        <vt:i4>5</vt:i4>
      </vt:variant>
      <vt:variant>
        <vt:lpwstr/>
      </vt:variant>
      <vt:variant>
        <vt:lpwstr>Contents</vt:lpwstr>
      </vt:variant>
      <vt:variant>
        <vt:i4>393244</vt:i4>
      </vt:variant>
      <vt:variant>
        <vt:i4>96</vt:i4>
      </vt:variant>
      <vt:variant>
        <vt:i4>0</vt:i4>
      </vt:variant>
      <vt:variant>
        <vt:i4>5</vt:i4>
      </vt:variant>
      <vt:variant>
        <vt:lpwstr/>
      </vt:variant>
      <vt:variant>
        <vt:lpwstr>Contents</vt:lpwstr>
      </vt:variant>
      <vt:variant>
        <vt:i4>393244</vt:i4>
      </vt:variant>
      <vt:variant>
        <vt:i4>93</vt:i4>
      </vt:variant>
      <vt:variant>
        <vt:i4>0</vt:i4>
      </vt:variant>
      <vt:variant>
        <vt:i4>5</vt:i4>
      </vt:variant>
      <vt:variant>
        <vt:lpwstr/>
      </vt:variant>
      <vt:variant>
        <vt:lpwstr>Contents</vt:lpwstr>
      </vt:variant>
      <vt:variant>
        <vt:i4>1507380</vt:i4>
      </vt:variant>
      <vt:variant>
        <vt:i4>86</vt:i4>
      </vt:variant>
      <vt:variant>
        <vt:i4>0</vt:i4>
      </vt:variant>
      <vt:variant>
        <vt:i4>5</vt:i4>
      </vt:variant>
      <vt:variant>
        <vt:lpwstr/>
      </vt:variant>
      <vt:variant>
        <vt:lpwstr>_Toc454270373</vt:lpwstr>
      </vt:variant>
      <vt:variant>
        <vt:i4>1507380</vt:i4>
      </vt:variant>
      <vt:variant>
        <vt:i4>80</vt:i4>
      </vt:variant>
      <vt:variant>
        <vt:i4>0</vt:i4>
      </vt:variant>
      <vt:variant>
        <vt:i4>5</vt:i4>
      </vt:variant>
      <vt:variant>
        <vt:lpwstr/>
      </vt:variant>
      <vt:variant>
        <vt:lpwstr>_Toc454270372</vt:lpwstr>
      </vt:variant>
      <vt:variant>
        <vt:i4>1507380</vt:i4>
      </vt:variant>
      <vt:variant>
        <vt:i4>74</vt:i4>
      </vt:variant>
      <vt:variant>
        <vt:i4>0</vt:i4>
      </vt:variant>
      <vt:variant>
        <vt:i4>5</vt:i4>
      </vt:variant>
      <vt:variant>
        <vt:lpwstr/>
      </vt:variant>
      <vt:variant>
        <vt:lpwstr>_Toc454270371</vt:lpwstr>
      </vt:variant>
      <vt:variant>
        <vt:i4>1507380</vt:i4>
      </vt:variant>
      <vt:variant>
        <vt:i4>68</vt:i4>
      </vt:variant>
      <vt:variant>
        <vt:i4>0</vt:i4>
      </vt:variant>
      <vt:variant>
        <vt:i4>5</vt:i4>
      </vt:variant>
      <vt:variant>
        <vt:lpwstr/>
      </vt:variant>
      <vt:variant>
        <vt:lpwstr>_Toc454270370</vt:lpwstr>
      </vt:variant>
      <vt:variant>
        <vt:i4>1441844</vt:i4>
      </vt:variant>
      <vt:variant>
        <vt:i4>62</vt:i4>
      </vt:variant>
      <vt:variant>
        <vt:i4>0</vt:i4>
      </vt:variant>
      <vt:variant>
        <vt:i4>5</vt:i4>
      </vt:variant>
      <vt:variant>
        <vt:lpwstr/>
      </vt:variant>
      <vt:variant>
        <vt:lpwstr>_Toc454270369</vt:lpwstr>
      </vt:variant>
      <vt:variant>
        <vt:i4>1441844</vt:i4>
      </vt:variant>
      <vt:variant>
        <vt:i4>56</vt:i4>
      </vt:variant>
      <vt:variant>
        <vt:i4>0</vt:i4>
      </vt:variant>
      <vt:variant>
        <vt:i4>5</vt:i4>
      </vt:variant>
      <vt:variant>
        <vt:lpwstr/>
      </vt:variant>
      <vt:variant>
        <vt:lpwstr>_Toc454270368</vt:lpwstr>
      </vt:variant>
      <vt:variant>
        <vt:i4>1441844</vt:i4>
      </vt:variant>
      <vt:variant>
        <vt:i4>50</vt:i4>
      </vt:variant>
      <vt:variant>
        <vt:i4>0</vt:i4>
      </vt:variant>
      <vt:variant>
        <vt:i4>5</vt:i4>
      </vt:variant>
      <vt:variant>
        <vt:lpwstr/>
      </vt:variant>
      <vt:variant>
        <vt:lpwstr>_Toc454270367</vt:lpwstr>
      </vt:variant>
      <vt:variant>
        <vt:i4>1441844</vt:i4>
      </vt:variant>
      <vt:variant>
        <vt:i4>44</vt:i4>
      </vt:variant>
      <vt:variant>
        <vt:i4>0</vt:i4>
      </vt:variant>
      <vt:variant>
        <vt:i4>5</vt:i4>
      </vt:variant>
      <vt:variant>
        <vt:lpwstr/>
      </vt:variant>
      <vt:variant>
        <vt:lpwstr>_Toc454270366</vt:lpwstr>
      </vt:variant>
      <vt:variant>
        <vt:i4>1441844</vt:i4>
      </vt:variant>
      <vt:variant>
        <vt:i4>38</vt:i4>
      </vt:variant>
      <vt:variant>
        <vt:i4>0</vt:i4>
      </vt:variant>
      <vt:variant>
        <vt:i4>5</vt:i4>
      </vt:variant>
      <vt:variant>
        <vt:lpwstr/>
      </vt:variant>
      <vt:variant>
        <vt:lpwstr>_Toc454270365</vt:lpwstr>
      </vt:variant>
      <vt:variant>
        <vt:i4>1441844</vt:i4>
      </vt:variant>
      <vt:variant>
        <vt:i4>32</vt:i4>
      </vt:variant>
      <vt:variant>
        <vt:i4>0</vt:i4>
      </vt:variant>
      <vt:variant>
        <vt:i4>5</vt:i4>
      </vt:variant>
      <vt:variant>
        <vt:lpwstr/>
      </vt:variant>
      <vt:variant>
        <vt:lpwstr>_Toc454270364</vt:lpwstr>
      </vt:variant>
      <vt:variant>
        <vt:i4>1441844</vt:i4>
      </vt:variant>
      <vt:variant>
        <vt:i4>26</vt:i4>
      </vt:variant>
      <vt:variant>
        <vt:i4>0</vt:i4>
      </vt:variant>
      <vt:variant>
        <vt:i4>5</vt:i4>
      </vt:variant>
      <vt:variant>
        <vt:lpwstr/>
      </vt:variant>
      <vt:variant>
        <vt:lpwstr>_Toc454270363</vt:lpwstr>
      </vt:variant>
      <vt:variant>
        <vt:i4>1441844</vt:i4>
      </vt:variant>
      <vt:variant>
        <vt:i4>20</vt:i4>
      </vt:variant>
      <vt:variant>
        <vt:i4>0</vt:i4>
      </vt:variant>
      <vt:variant>
        <vt:i4>5</vt:i4>
      </vt:variant>
      <vt:variant>
        <vt:lpwstr/>
      </vt:variant>
      <vt:variant>
        <vt:lpwstr>_Toc454270362</vt:lpwstr>
      </vt:variant>
      <vt:variant>
        <vt:i4>1441844</vt:i4>
      </vt:variant>
      <vt:variant>
        <vt:i4>14</vt:i4>
      </vt:variant>
      <vt:variant>
        <vt:i4>0</vt:i4>
      </vt:variant>
      <vt:variant>
        <vt:i4>5</vt:i4>
      </vt:variant>
      <vt:variant>
        <vt:lpwstr/>
      </vt:variant>
      <vt:variant>
        <vt:lpwstr>_Toc454270361</vt:lpwstr>
      </vt:variant>
      <vt:variant>
        <vt:i4>1441844</vt:i4>
      </vt:variant>
      <vt:variant>
        <vt:i4>8</vt:i4>
      </vt:variant>
      <vt:variant>
        <vt:i4>0</vt:i4>
      </vt:variant>
      <vt:variant>
        <vt:i4>5</vt:i4>
      </vt:variant>
      <vt:variant>
        <vt:lpwstr/>
      </vt:variant>
      <vt:variant>
        <vt:lpwstr>_Toc454270360</vt:lpwstr>
      </vt:variant>
      <vt:variant>
        <vt:i4>1376308</vt:i4>
      </vt:variant>
      <vt:variant>
        <vt:i4>2</vt:i4>
      </vt:variant>
      <vt:variant>
        <vt:i4>0</vt:i4>
      </vt:variant>
      <vt:variant>
        <vt:i4>5</vt:i4>
      </vt:variant>
      <vt:variant>
        <vt:lpwstr/>
      </vt:variant>
      <vt:variant>
        <vt:lpwstr>_Toc454270359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Blood Glucose and Ketone Point-of-Care Testing</dc:title>
  <dc:subject>5;#Blood Management;#23;#Clinical Governance;#18;#Patient Care Procedures &amp; Processes</dc:subject>
  <dc:creator>Kerryn Hunter</dc:creator>
  <cp:keywords/>
  <cp:lastModifiedBy>Hoffmann, Cameron (Health)</cp:lastModifiedBy>
  <cp:revision>6</cp:revision>
  <cp:lastPrinted>2016-06-07T20:49:00Z</cp:lastPrinted>
  <dcterms:created xsi:type="dcterms:W3CDTF">2022-05-27T02:55:00Z</dcterms:created>
  <dcterms:modified xsi:type="dcterms:W3CDTF">2024-04-18T02:59:00Z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z0v5">
    <vt:r8>370</vt:r8>
  </property>
  <property fmtid="{D5CDD505-2E9C-101B-9397-08002B2CF9AE}" pid="5" name="_ExtendedDescription">
    <vt:lpwstr/>
  </property>
  <property fmtid="{D5CDD505-2E9C-101B-9397-08002B2CF9AE}" pid="6" name="Manager Contact">
    <vt:lpwstr/>
  </property>
  <property fmtid="{D5CDD505-2E9C-101B-9397-08002B2CF9AE}" pid="7" name="MSIP_Label_69af8531-eb46-4968-8cb3-105d2f5ea87e_Enabled">
    <vt:lpwstr>true</vt:lpwstr>
  </property>
  <property fmtid="{D5CDD505-2E9C-101B-9397-08002B2CF9AE}" pid="8" name="MSIP_Label_69af8531-eb46-4968-8cb3-105d2f5ea87e_SetDate">
    <vt:lpwstr>2022-05-20T12:09:00Z</vt:lpwstr>
  </property>
  <property fmtid="{D5CDD505-2E9C-101B-9397-08002B2CF9AE}" pid="9" name="MSIP_Label_69af8531-eb46-4968-8cb3-105d2f5ea87e_Method">
    <vt:lpwstr>Privileged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5b81aa63-fa5b-4949-8859-1b9b1dd2d511</vt:lpwstr>
  </property>
  <property fmtid="{D5CDD505-2E9C-101B-9397-08002B2CF9AE}" pid="13" name="MSIP_Label_69af8531-eb46-4968-8cb3-105d2f5ea87e_ContentBits">
    <vt:lpwstr>0</vt:lpwstr>
  </property>
  <property fmtid="{D5CDD505-2E9C-101B-9397-08002B2CF9AE}" pid="14"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ies>
</file>