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584340E1"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086829D2" w14:textId="5A00C89F" w:rsidR="009A534C" w:rsidRDefault="00175818" w:rsidP="009A534C">
      <w:pPr>
        <w:rPr>
          <w:rFonts w:cs="Arial"/>
          <w:b/>
          <w:sz w:val="36"/>
          <w:szCs w:val="36"/>
        </w:rPr>
      </w:pPr>
      <w:r w:rsidRPr="00F7301B">
        <w:rPr>
          <w:rFonts w:cs="Arial"/>
          <w:b/>
          <w:sz w:val="36"/>
          <w:szCs w:val="36"/>
        </w:rPr>
        <w:t>Assessment of the Newborn</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14490518"/>
            <w:r w:rsidRPr="00CD1C0E">
              <w:t>Contents</w:t>
            </w:r>
            <w:bookmarkEnd w:id="0"/>
            <w:bookmarkEnd w:id="1"/>
            <w:bookmarkEnd w:id="2"/>
            <w:bookmarkEnd w:id="3"/>
          </w:p>
        </w:tc>
      </w:tr>
    </w:tbl>
    <w:p w14:paraId="086829D5" w14:textId="77777777" w:rsidR="009A534C" w:rsidRDefault="009A534C" w:rsidP="00C13D33"/>
    <w:p w14:paraId="72A3582F" w14:textId="13FD4B7E" w:rsidR="000A6B7B"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14490518" w:history="1">
        <w:r w:rsidR="000A6B7B" w:rsidRPr="00AE7CCB">
          <w:rPr>
            <w:rStyle w:val="Hyperlink"/>
            <w:noProof/>
          </w:rPr>
          <w:t>Contents</w:t>
        </w:r>
        <w:r w:rsidR="000A6B7B">
          <w:rPr>
            <w:noProof/>
            <w:webHidden/>
          </w:rPr>
          <w:tab/>
        </w:r>
        <w:r w:rsidR="000A6B7B">
          <w:rPr>
            <w:noProof/>
            <w:webHidden/>
          </w:rPr>
          <w:fldChar w:fldCharType="begin"/>
        </w:r>
        <w:r w:rsidR="000A6B7B">
          <w:rPr>
            <w:noProof/>
            <w:webHidden/>
          </w:rPr>
          <w:instrText xml:space="preserve"> PAGEREF _Toc114490518 \h </w:instrText>
        </w:r>
        <w:r w:rsidR="000A6B7B">
          <w:rPr>
            <w:noProof/>
            <w:webHidden/>
          </w:rPr>
        </w:r>
        <w:r w:rsidR="000A6B7B">
          <w:rPr>
            <w:noProof/>
            <w:webHidden/>
          </w:rPr>
          <w:fldChar w:fldCharType="separate"/>
        </w:r>
        <w:r w:rsidR="000A6B7B">
          <w:rPr>
            <w:noProof/>
            <w:webHidden/>
          </w:rPr>
          <w:t>1</w:t>
        </w:r>
        <w:r w:rsidR="000A6B7B">
          <w:rPr>
            <w:noProof/>
            <w:webHidden/>
          </w:rPr>
          <w:fldChar w:fldCharType="end"/>
        </w:r>
      </w:hyperlink>
    </w:p>
    <w:p w14:paraId="7F7AE800" w14:textId="002C11DC" w:rsidR="000A6B7B" w:rsidRDefault="009500B4">
      <w:pPr>
        <w:pStyle w:val="TOC1"/>
        <w:rPr>
          <w:rFonts w:eastAsiaTheme="minorEastAsia" w:cstheme="minorBidi"/>
          <w:noProof/>
          <w:sz w:val="22"/>
          <w:szCs w:val="22"/>
          <w:lang w:eastAsia="en-AU"/>
        </w:rPr>
      </w:pPr>
      <w:hyperlink w:anchor="_Toc114490519" w:history="1">
        <w:r w:rsidR="000A6B7B" w:rsidRPr="00AE7CCB">
          <w:rPr>
            <w:rStyle w:val="Hyperlink"/>
            <w:noProof/>
          </w:rPr>
          <w:t>Guideline Statement</w:t>
        </w:r>
        <w:r w:rsidR="000A6B7B">
          <w:rPr>
            <w:noProof/>
            <w:webHidden/>
          </w:rPr>
          <w:tab/>
        </w:r>
        <w:r w:rsidR="000A6B7B">
          <w:rPr>
            <w:noProof/>
            <w:webHidden/>
          </w:rPr>
          <w:fldChar w:fldCharType="begin"/>
        </w:r>
        <w:r w:rsidR="000A6B7B">
          <w:rPr>
            <w:noProof/>
            <w:webHidden/>
          </w:rPr>
          <w:instrText xml:space="preserve"> PAGEREF _Toc114490519 \h </w:instrText>
        </w:r>
        <w:r w:rsidR="000A6B7B">
          <w:rPr>
            <w:noProof/>
            <w:webHidden/>
          </w:rPr>
        </w:r>
        <w:r w:rsidR="000A6B7B">
          <w:rPr>
            <w:noProof/>
            <w:webHidden/>
          </w:rPr>
          <w:fldChar w:fldCharType="separate"/>
        </w:r>
        <w:r w:rsidR="000A6B7B">
          <w:rPr>
            <w:noProof/>
            <w:webHidden/>
          </w:rPr>
          <w:t>2</w:t>
        </w:r>
        <w:r w:rsidR="000A6B7B">
          <w:rPr>
            <w:noProof/>
            <w:webHidden/>
          </w:rPr>
          <w:fldChar w:fldCharType="end"/>
        </w:r>
      </w:hyperlink>
    </w:p>
    <w:p w14:paraId="29233B9E" w14:textId="550D24F4" w:rsidR="000A6B7B" w:rsidRDefault="009500B4">
      <w:pPr>
        <w:pStyle w:val="TOC1"/>
        <w:rPr>
          <w:rFonts w:eastAsiaTheme="minorEastAsia" w:cstheme="minorBidi"/>
          <w:noProof/>
          <w:sz w:val="22"/>
          <w:szCs w:val="22"/>
          <w:lang w:eastAsia="en-AU"/>
        </w:rPr>
      </w:pPr>
      <w:hyperlink w:anchor="_Toc114490520" w:history="1">
        <w:r w:rsidR="000A6B7B" w:rsidRPr="00AE7CCB">
          <w:rPr>
            <w:rStyle w:val="Hyperlink"/>
            <w:noProof/>
          </w:rPr>
          <w:t>Scope</w:t>
        </w:r>
        <w:r w:rsidR="000A6B7B">
          <w:rPr>
            <w:noProof/>
            <w:webHidden/>
          </w:rPr>
          <w:tab/>
        </w:r>
        <w:r w:rsidR="000A6B7B">
          <w:rPr>
            <w:noProof/>
            <w:webHidden/>
          </w:rPr>
          <w:fldChar w:fldCharType="begin"/>
        </w:r>
        <w:r w:rsidR="000A6B7B">
          <w:rPr>
            <w:noProof/>
            <w:webHidden/>
          </w:rPr>
          <w:instrText xml:space="preserve"> PAGEREF _Toc114490520 \h </w:instrText>
        </w:r>
        <w:r w:rsidR="000A6B7B">
          <w:rPr>
            <w:noProof/>
            <w:webHidden/>
          </w:rPr>
        </w:r>
        <w:r w:rsidR="000A6B7B">
          <w:rPr>
            <w:noProof/>
            <w:webHidden/>
          </w:rPr>
          <w:fldChar w:fldCharType="separate"/>
        </w:r>
        <w:r w:rsidR="000A6B7B">
          <w:rPr>
            <w:noProof/>
            <w:webHidden/>
          </w:rPr>
          <w:t>2</w:t>
        </w:r>
        <w:r w:rsidR="000A6B7B">
          <w:rPr>
            <w:noProof/>
            <w:webHidden/>
          </w:rPr>
          <w:fldChar w:fldCharType="end"/>
        </w:r>
      </w:hyperlink>
    </w:p>
    <w:p w14:paraId="47B2DA5D" w14:textId="76DA88BF" w:rsidR="000A6B7B" w:rsidRDefault="009500B4">
      <w:pPr>
        <w:pStyle w:val="TOC1"/>
        <w:rPr>
          <w:rFonts w:eastAsiaTheme="minorEastAsia" w:cstheme="minorBidi"/>
          <w:noProof/>
          <w:sz w:val="22"/>
          <w:szCs w:val="22"/>
          <w:lang w:eastAsia="en-AU"/>
        </w:rPr>
      </w:pPr>
      <w:hyperlink w:anchor="_Toc114490521" w:history="1">
        <w:r w:rsidR="000A6B7B" w:rsidRPr="00AE7CCB">
          <w:rPr>
            <w:rStyle w:val="Hyperlink"/>
            <w:noProof/>
          </w:rPr>
          <w:t>Section 1 – Qualification status of Newborn Infants</w:t>
        </w:r>
        <w:r w:rsidR="000A6B7B">
          <w:rPr>
            <w:noProof/>
            <w:webHidden/>
          </w:rPr>
          <w:tab/>
        </w:r>
        <w:r w:rsidR="000A6B7B">
          <w:rPr>
            <w:noProof/>
            <w:webHidden/>
          </w:rPr>
          <w:fldChar w:fldCharType="begin"/>
        </w:r>
        <w:r w:rsidR="000A6B7B">
          <w:rPr>
            <w:noProof/>
            <w:webHidden/>
          </w:rPr>
          <w:instrText xml:space="preserve"> PAGEREF _Toc114490521 \h </w:instrText>
        </w:r>
        <w:r w:rsidR="000A6B7B">
          <w:rPr>
            <w:noProof/>
            <w:webHidden/>
          </w:rPr>
        </w:r>
        <w:r w:rsidR="000A6B7B">
          <w:rPr>
            <w:noProof/>
            <w:webHidden/>
          </w:rPr>
          <w:fldChar w:fldCharType="separate"/>
        </w:r>
        <w:r w:rsidR="000A6B7B">
          <w:rPr>
            <w:noProof/>
            <w:webHidden/>
          </w:rPr>
          <w:t>3</w:t>
        </w:r>
        <w:r w:rsidR="000A6B7B">
          <w:rPr>
            <w:noProof/>
            <w:webHidden/>
          </w:rPr>
          <w:fldChar w:fldCharType="end"/>
        </w:r>
      </w:hyperlink>
    </w:p>
    <w:p w14:paraId="337003F1" w14:textId="6843AF29" w:rsidR="000A6B7B" w:rsidRDefault="009500B4">
      <w:pPr>
        <w:pStyle w:val="TOC1"/>
        <w:rPr>
          <w:rFonts w:eastAsiaTheme="minorEastAsia" w:cstheme="minorBidi"/>
          <w:noProof/>
          <w:sz w:val="22"/>
          <w:szCs w:val="22"/>
          <w:lang w:eastAsia="en-AU"/>
        </w:rPr>
      </w:pPr>
      <w:hyperlink w:anchor="_Toc114490522" w:history="1">
        <w:r w:rsidR="000A6B7B" w:rsidRPr="00AE7CCB">
          <w:rPr>
            <w:rStyle w:val="Hyperlink"/>
            <w:noProof/>
          </w:rPr>
          <w:t>Section 2 – Physical examination</w:t>
        </w:r>
        <w:r w:rsidR="000A6B7B">
          <w:rPr>
            <w:noProof/>
            <w:webHidden/>
          </w:rPr>
          <w:tab/>
        </w:r>
        <w:r w:rsidR="000A6B7B">
          <w:rPr>
            <w:noProof/>
            <w:webHidden/>
          </w:rPr>
          <w:fldChar w:fldCharType="begin"/>
        </w:r>
        <w:r w:rsidR="000A6B7B">
          <w:rPr>
            <w:noProof/>
            <w:webHidden/>
          </w:rPr>
          <w:instrText xml:space="preserve"> PAGEREF _Toc114490522 \h </w:instrText>
        </w:r>
        <w:r w:rsidR="000A6B7B">
          <w:rPr>
            <w:noProof/>
            <w:webHidden/>
          </w:rPr>
        </w:r>
        <w:r w:rsidR="000A6B7B">
          <w:rPr>
            <w:noProof/>
            <w:webHidden/>
          </w:rPr>
          <w:fldChar w:fldCharType="separate"/>
        </w:r>
        <w:r w:rsidR="000A6B7B">
          <w:rPr>
            <w:noProof/>
            <w:webHidden/>
          </w:rPr>
          <w:t>4</w:t>
        </w:r>
        <w:r w:rsidR="000A6B7B">
          <w:rPr>
            <w:noProof/>
            <w:webHidden/>
          </w:rPr>
          <w:fldChar w:fldCharType="end"/>
        </w:r>
      </w:hyperlink>
    </w:p>
    <w:p w14:paraId="6B540C70" w14:textId="59C0DD3A" w:rsidR="000A6B7B" w:rsidRDefault="009500B4">
      <w:pPr>
        <w:pStyle w:val="TOC1"/>
        <w:rPr>
          <w:rFonts w:eastAsiaTheme="minorEastAsia" w:cstheme="minorBidi"/>
          <w:noProof/>
          <w:sz w:val="22"/>
          <w:szCs w:val="22"/>
          <w:lang w:eastAsia="en-AU"/>
        </w:rPr>
      </w:pPr>
      <w:hyperlink w:anchor="_Toc114490523" w:history="1">
        <w:r w:rsidR="000A6B7B" w:rsidRPr="00AE7CCB">
          <w:rPr>
            <w:rStyle w:val="Hyperlink"/>
            <w:noProof/>
          </w:rPr>
          <w:t xml:space="preserve">Section 3 – </w:t>
        </w:r>
        <w:r w:rsidR="000A6B7B" w:rsidRPr="00AE7CCB">
          <w:rPr>
            <w:rStyle w:val="Hyperlink"/>
            <w:noProof/>
            <w:lang w:val="en-GB"/>
          </w:rPr>
          <w:t>Elements of Newborn Assessment that Require Consideration</w:t>
        </w:r>
        <w:r w:rsidR="000A6B7B">
          <w:rPr>
            <w:noProof/>
            <w:webHidden/>
          </w:rPr>
          <w:tab/>
        </w:r>
        <w:r w:rsidR="000A6B7B">
          <w:rPr>
            <w:noProof/>
            <w:webHidden/>
          </w:rPr>
          <w:fldChar w:fldCharType="begin"/>
        </w:r>
        <w:r w:rsidR="000A6B7B">
          <w:rPr>
            <w:noProof/>
            <w:webHidden/>
          </w:rPr>
          <w:instrText xml:space="preserve"> PAGEREF _Toc114490523 \h </w:instrText>
        </w:r>
        <w:r w:rsidR="000A6B7B">
          <w:rPr>
            <w:noProof/>
            <w:webHidden/>
          </w:rPr>
        </w:r>
        <w:r w:rsidR="000A6B7B">
          <w:rPr>
            <w:noProof/>
            <w:webHidden/>
          </w:rPr>
          <w:fldChar w:fldCharType="separate"/>
        </w:r>
        <w:r w:rsidR="000A6B7B">
          <w:rPr>
            <w:noProof/>
            <w:webHidden/>
          </w:rPr>
          <w:t>10</w:t>
        </w:r>
        <w:r w:rsidR="000A6B7B">
          <w:rPr>
            <w:noProof/>
            <w:webHidden/>
          </w:rPr>
          <w:fldChar w:fldCharType="end"/>
        </w:r>
      </w:hyperlink>
    </w:p>
    <w:p w14:paraId="126E275E" w14:textId="18D8D19B" w:rsidR="000A6B7B" w:rsidRDefault="009500B4">
      <w:pPr>
        <w:pStyle w:val="TOC1"/>
        <w:rPr>
          <w:rFonts w:eastAsiaTheme="minorEastAsia" w:cstheme="minorBidi"/>
          <w:noProof/>
          <w:sz w:val="22"/>
          <w:szCs w:val="22"/>
          <w:lang w:eastAsia="en-AU"/>
        </w:rPr>
      </w:pPr>
      <w:hyperlink w:anchor="_Toc114490524" w:history="1">
        <w:r w:rsidR="000A6B7B" w:rsidRPr="00AE7CCB">
          <w:rPr>
            <w:rStyle w:val="Hyperlink"/>
            <w:noProof/>
          </w:rPr>
          <w:t>Section 4– Referral and Documentation</w:t>
        </w:r>
        <w:r w:rsidR="000A6B7B">
          <w:rPr>
            <w:noProof/>
            <w:webHidden/>
          </w:rPr>
          <w:tab/>
        </w:r>
        <w:r w:rsidR="000A6B7B">
          <w:rPr>
            <w:noProof/>
            <w:webHidden/>
          </w:rPr>
          <w:fldChar w:fldCharType="begin"/>
        </w:r>
        <w:r w:rsidR="000A6B7B">
          <w:rPr>
            <w:noProof/>
            <w:webHidden/>
          </w:rPr>
          <w:instrText xml:space="preserve"> PAGEREF _Toc114490524 \h </w:instrText>
        </w:r>
        <w:r w:rsidR="000A6B7B">
          <w:rPr>
            <w:noProof/>
            <w:webHidden/>
          </w:rPr>
        </w:r>
        <w:r w:rsidR="000A6B7B">
          <w:rPr>
            <w:noProof/>
            <w:webHidden/>
          </w:rPr>
          <w:fldChar w:fldCharType="separate"/>
        </w:r>
        <w:r w:rsidR="000A6B7B">
          <w:rPr>
            <w:noProof/>
            <w:webHidden/>
          </w:rPr>
          <w:t>11</w:t>
        </w:r>
        <w:r w:rsidR="000A6B7B">
          <w:rPr>
            <w:noProof/>
            <w:webHidden/>
          </w:rPr>
          <w:fldChar w:fldCharType="end"/>
        </w:r>
      </w:hyperlink>
    </w:p>
    <w:p w14:paraId="26E8EC3C" w14:textId="4CE8DD3B" w:rsidR="000A6B7B" w:rsidRDefault="009500B4">
      <w:pPr>
        <w:pStyle w:val="TOC1"/>
        <w:rPr>
          <w:rFonts w:eastAsiaTheme="minorEastAsia" w:cstheme="minorBidi"/>
          <w:noProof/>
          <w:sz w:val="22"/>
          <w:szCs w:val="22"/>
          <w:lang w:eastAsia="en-AU"/>
        </w:rPr>
      </w:pPr>
      <w:hyperlink w:anchor="_Toc114490525" w:history="1">
        <w:r w:rsidR="000A6B7B" w:rsidRPr="00AE7CCB">
          <w:rPr>
            <w:rStyle w:val="Hyperlink"/>
            <w:noProof/>
          </w:rPr>
          <w:t>Section 5 – Discharge Planning</w:t>
        </w:r>
        <w:r w:rsidR="000A6B7B">
          <w:rPr>
            <w:noProof/>
            <w:webHidden/>
          </w:rPr>
          <w:tab/>
        </w:r>
        <w:r w:rsidR="000A6B7B">
          <w:rPr>
            <w:noProof/>
            <w:webHidden/>
          </w:rPr>
          <w:fldChar w:fldCharType="begin"/>
        </w:r>
        <w:r w:rsidR="000A6B7B">
          <w:rPr>
            <w:noProof/>
            <w:webHidden/>
          </w:rPr>
          <w:instrText xml:space="preserve"> PAGEREF _Toc114490525 \h </w:instrText>
        </w:r>
        <w:r w:rsidR="000A6B7B">
          <w:rPr>
            <w:noProof/>
            <w:webHidden/>
          </w:rPr>
        </w:r>
        <w:r w:rsidR="000A6B7B">
          <w:rPr>
            <w:noProof/>
            <w:webHidden/>
          </w:rPr>
          <w:fldChar w:fldCharType="separate"/>
        </w:r>
        <w:r w:rsidR="000A6B7B">
          <w:rPr>
            <w:noProof/>
            <w:webHidden/>
          </w:rPr>
          <w:t>11</w:t>
        </w:r>
        <w:r w:rsidR="000A6B7B">
          <w:rPr>
            <w:noProof/>
            <w:webHidden/>
          </w:rPr>
          <w:fldChar w:fldCharType="end"/>
        </w:r>
      </w:hyperlink>
    </w:p>
    <w:p w14:paraId="50BB7E48" w14:textId="77D7B864" w:rsidR="000A6B7B" w:rsidRDefault="009500B4">
      <w:pPr>
        <w:pStyle w:val="TOC1"/>
        <w:rPr>
          <w:rFonts w:eastAsiaTheme="minorEastAsia" w:cstheme="minorBidi"/>
          <w:noProof/>
          <w:sz w:val="22"/>
          <w:szCs w:val="22"/>
          <w:lang w:eastAsia="en-AU"/>
        </w:rPr>
      </w:pPr>
      <w:hyperlink w:anchor="_Toc114490526" w:history="1">
        <w:r w:rsidR="000A6B7B" w:rsidRPr="00AE7CCB">
          <w:rPr>
            <w:rStyle w:val="Hyperlink"/>
            <w:noProof/>
          </w:rPr>
          <w:t>Evaluation</w:t>
        </w:r>
        <w:r w:rsidR="000A6B7B">
          <w:rPr>
            <w:noProof/>
            <w:webHidden/>
          </w:rPr>
          <w:tab/>
        </w:r>
        <w:r w:rsidR="000A6B7B">
          <w:rPr>
            <w:noProof/>
            <w:webHidden/>
          </w:rPr>
          <w:fldChar w:fldCharType="begin"/>
        </w:r>
        <w:r w:rsidR="000A6B7B">
          <w:rPr>
            <w:noProof/>
            <w:webHidden/>
          </w:rPr>
          <w:instrText xml:space="preserve"> PAGEREF _Toc114490526 \h </w:instrText>
        </w:r>
        <w:r w:rsidR="000A6B7B">
          <w:rPr>
            <w:noProof/>
            <w:webHidden/>
          </w:rPr>
        </w:r>
        <w:r w:rsidR="000A6B7B">
          <w:rPr>
            <w:noProof/>
            <w:webHidden/>
          </w:rPr>
          <w:fldChar w:fldCharType="separate"/>
        </w:r>
        <w:r w:rsidR="000A6B7B">
          <w:rPr>
            <w:noProof/>
            <w:webHidden/>
          </w:rPr>
          <w:t>11</w:t>
        </w:r>
        <w:r w:rsidR="000A6B7B">
          <w:rPr>
            <w:noProof/>
            <w:webHidden/>
          </w:rPr>
          <w:fldChar w:fldCharType="end"/>
        </w:r>
      </w:hyperlink>
    </w:p>
    <w:p w14:paraId="43E86ABF" w14:textId="36CEEE20" w:rsidR="000A6B7B" w:rsidRDefault="009500B4">
      <w:pPr>
        <w:pStyle w:val="TOC1"/>
        <w:rPr>
          <w:rFonts w:eastAsiaTheme="minorEastAsia" w:cstheme="minorBidi"/>
          <w:noProof/>
          <w:sz w:val="22"/>
          <w:szCs w:val="22"/>
          <w:lang w:eastAsia="en-AU"/>
        </w:rPr>
      </w:pPr>
      <w:hyperlink w:anchor="_Toc114490527" w:history="1">
        <w:r w:rsidR="000A6B7B" w:rsidRPr="00AE7CCB">
          <w:rPr>
            <w:rStyle w:val="Hyperlink"/>
            <w:noProof/>
          </w:rPr>
          <w:t>Related Policies, Procedures, Guidelines and Legislation</w:t>
        </w:r>
        <w:r w:rsidR="000A6B7B">
          <w:rPr>
            <w:noProof/>
            <w:webHidden/>
          </w:rPr>
          <w:tab/>
        </w:r>
        <w:r w:rsidR="000A6B7B">
          <w:rPr>
            <w:noProof/>
            <w:webHidden/>
          </w:rPr>
          <w:fldChar w:fldCharType="begin"/>
        </w:r>
        <w:r w:rsidR="000A6B7B">
          <w:rPr>
            <w:noProof/>
            <w:webHidden/>
          </w:rPr>
          <w:instrText xml:space="preserve"> PAGEREF _Toc114490527 \h </w:instrText>
        </w:r>
        <w:r w:rsidR="000A6B7B">
          <w:rPr>
            <w:noProof/>
            <w:webHidden/>
          </w:rPr>
        </w:r>
        <w:r w:rsidR="000A6B7B">
          <w:rPr>
            <w:noProof/>
            <w:webHidden/>
          </w:rPr>
          <w:fldChar w:fldCharType="separate"/>
        </w:r>
        <w:r w:rsidR="000A6B7B">
          <w:rPr>
            <w:noProof/>
            <w:webHidden/>
          </w:rPr>
          <w:t>12</w:t>
        </w:r>
        <w:r w:rsidR="000A6B7B">
          <w:rPr>
            <w:noProof/>
            <w:webHidden/>
          </w:rPr>
          <w:fldChar w:fldCharType="end"/>
        </w:r>
      </w:hyperlink>
    </w:p>
    <w:p w14:paraId="4653EC04" w14:textId="589A1189" w:rsidR="000A6B7B" w:rsidRDefault="009500B4">
      <w:pPr>
        <w:pStyle w:val="TOC1"/>
        <w:rPr>
          <w:rFonts w:eastAsiaTheme="minorEastAsia" w:cstheme="minorBidi"/>
          <w:noProof/>
          <w:sz w:val="22"/>
          <w:szCs w:val="22"/>
          <w:lang w:eastAsia="en-AU"/>
        </w:rPr>
      </w:pPr>
      <w:hyperlink w:anchor="_Toc114490528" w:history="1">
        <w:r w:rsidR="000A6B7B" w:rsidRPr="00AE7CCB">
          <w:rPr>
            <w:rStyle w:val="Hyperlink"/>
            <w:noProof/>
          </w:rPr>
          <w:t>References</w:t>
        </w:r>
        <w:r w:rsidR="000A6B7B">
          <w:rPr>
            <w:noProof/>
            <w:webHidden/>
          </w:rPr>
          <w:tab/>
        </w:r>
        <w:r w:rsidR="000A6B7B">
          <w:rPr>
            <w:noProof/>
            <w:webHidden/>
          </w:rPr>
          <w:fldChar w:fldCharType="begin"/>
        </w:r>
        <w:r w:rsidR="000A6B7B">
          <w:rPr>
            <w:noProof/>
            <w:webHidden/>
          </w:rPr>
          <w:instrText xml:space="preserve"> PAGEREF _Toc114490528 \h </w:instrText>
        </w:r>
        <w:r w:rsidR="000A6B7B">
          <w:rPr>
            <w:noProof/>
            <w:webHidden/>
          </w:rPr>
        </w:r>
        <w:r w:rsidR="000A6B7B">
          <w:rPr>
            <w:noProof/>
            <w:webHidden/>
          </w:rPr>
          <w:fldChar w:fldCharType="separate"/>
        </w:r>
        <w:r w:rsidR="000A6B7B">
          <w:rPr>
            <w:noProof/>
            <w:webHidden/>
          </w:rPr>
          <w:t>13</w:t>
        </w:r>
        <w:r w:rsidR="000A6B7B">
          <w:rPr>
            <w:noProof/>
            <w:webHidden/>
          </w:rPr>
          <w:fldChar w:fldCharType="end"/>
        </w:r>
      </w:hyperlink>
    </w:p>
    <w:p w14:paraId="1C922BFF" w14:textId="39746527" w:rsidR="000A6B7B" w:rsidRDefault="009500B4">
      <w:pPr>
        <w:pStyle w:val="TOC1"/>
        <w:rPr>
          <w:rFonts w:eastAsiaTheme="minorEastAsia" w:cstheme="minorBidi"/>
          <w:noProof/>
          <w:sz w:val="22"/>
          <w:szCs w:val="22"/>
          <w:lang w:eastAsia="en-AU"/>
        </w:rPr>
      </w:pPr>
      <w:hyperlink w:anchor="_Toc114490529" w:history="1">
        <w:r w:rsidR="000A6B7B" w:rsidRPr="00AE7CCB">
          <w:rPr>
            <w:rStyle w:val="Hyperlink"/>
            <w:noProof/>
          </w:rPr>
          <w:t>Definition of Terms</w:t>
        </w:r>
        <w:r w:rsidR="000A6B7B">
          <w:rPr>
            <w:noProof/>
            <w:webHidden/>
          </w:rPr>
          <w:tab/>
        </w:r>
        <w:r w:rsidR="000A6B7B">
          <w:rPr>
            <w:noProof/>
            <w:webHidden/>
          </w:rPr>
          <w:fldChar w:fldCharType="begin"/>
        </w:r>
        <w:r w:rsidR="000A6B7B">
          <w:rPr>
            <w:noProof/>
            <w:webHidden/>
          </w:rPr>
          <w:instrText xml:space="preserve"> PAGEREF _Toc114490529 \h </w:instrText>
        </w:r>
        <w:r w:rsidR="000A6B7B">
          <w:rPr>
            <w:noProof/>
            <w:webHidden/>
          </w:rPr>
        </w:r>
        <w:r w:rsidR="000A6B7B">
          <w:rPr>
            <w:noProof/>
            <w:webHidden/>
          </w:rPr>
          <w:fldChar w:fldCharType="separate"/>
        </w:r>
        <w:r w:rsidR="000A6B7B">
          <w:rPr>
            <w:noProof/>
            <w:webHidden/>
          </w:rPr>
          <w:t>13</w:t>
        </w:r>
        <w:r w:rsidR="000A6B7B">
          <w:rPr>
            <w:noProof/>
            <w:webHidden/>
          </w:rPr>
          <w:fldChar w:fldCharType="end"/>
        </w:r>
      </w:hyperlink>
    </w:p>
    <w:p w14:paraId="2EAEA79C" w14:textId="00A0C3BA" w:rsidR="000A6B7B" w:rsidRDefault="009500B4">
      <w:pPr>
        <w:pStyle w:val="TOC1"/>
        <w:rPr>
          <w:rFonts w:eastAsiaTheme="minorEastAsia" w:cstheme="minorBidi"/>
          <w:noProof/>
          <w:sz w:val="22"/>
          <w:szCs w:val="22"/>
          <w:lang w:eastAsia="en-AU"/>
        </w:rPr>
      </w:pPr>
      <w:hyperlink w:anchor="_Toc114490530" w:history="1">
        <w:r w:rsidR="000A6B7B" w:rsidRPr="00AE7CCB">
          <w:rPr>
            <w:rStyle w:val="Hyperlink"/>
            <w:noProof/>
          </w:rPr>
          <w:t>Search Terms</w:t>
        </w:r>
        <w:r w:rsidR="000A6B7B">
          <w:rPr>
            <w:noProof/>
            <w:webHidden/>
          </w:rPr>
          <w:tab/>
        </w:r>
        <w:r w:rsidR="000A6B7B">
          <w:rPr>
            <w:noProof/>
            <w:webHidden/>
          </w:rPr>
          <w:fldChar w:fldCharType="begin"/>
        </w:r>
        <w:r w:rsidR="000A6B7B">
          <w:rPr>
            <w:noProof/>
            <w:webHidden/>
          </w:rPr>
          <w:instrText xml:space="preserve"> PAGEREF _Toc114490530 \h </w:instrText>
        </w:r>
        <w:r w:rsidR="000A6B7B">
          <w:rPr>
            <w:noProof/>
            <w:webHidden/>
          </w:rPr>
        </w:r>
        <w:r w:rsidR="000A6B7B">
          <w:rPr>
            <w:noProof/>
            <w:webHidden/>
          </w:rPr>
          <w:fldChar w:fldCharType="separate"/>
        </w:r>
        <w:r w:rsidR="000A6B7B">
          <w:rPr>
            <w:noProof/>
            <w:webHidden/>
          </w:rPr>
          <w:t>14</w:t>
        </w:r>
        <w:r w:rsidR="000A6B7B">
          <w:rPr>
            <w:noProof/>
            <w:webHidden/>
          </w:rPr>
          <w:fldChar w:fldCharType="end"/>
        </w:r>
      </w:hyperlink>
    </w:p>
    <w:p w14:paraId="7D60DA91" w14:textId="3E2A0C93" w:rsidR="000A6B7B" w:rsidRDefault="009500B4">
      <w:pPr>
        <w:pStyle w:val="TOC1"/>
        <w:rPr>
          <w:rFonts w:eastAsiaTheme="minorEastAsia" w:cstheme="minorBidi"/>
          <w:noProof/>
          <w:sz w:val="22"/>
          <w:szCs w:val="22"/>
          <w:lang w:eastAsia="en-AU"/>
        </w:rPr>
      </w:pPr>
      <w:hyperlink w:anchor="_Toc114490531" w:history="1">
        <w:r w:rsidR="000A6B7B" w:rsidRPr="00AE7CCB">
          <w:rPr>
            <w:rStyle w:val="Hyperlink"/>
            <w:noProof/>
          </w:rPr>
          <w:t>Attachmen</w:t>
        </w:r>
        <w:r w:rsidR="000A6B7B" w:rsidRPr="00AE7CCB">
          <w:rPr>
            <w:rStyle w:val="Hyperlink"/>
            <w:noProof/>
          </w:rPr>
          <w:t>t</w:t>
        </w:r>
        <w:r w:rsidR="000A6B7B" w:rsidRPr="00AE7CCB">
          <w:rPr>
            <w:rStyle w:val="Hyperlink"/>
            <w:noProof/>
          </w:rPr>
          <w:t>s</w:t>
        </w:r>
        <w:r w:rsidR="000A6B7B">
          <w:rPr>
            <w:noProof/>
            <w:webHidden/>
          </w:rPr>
          <w:tab/>
        </w:r>
        <w:r w:rsidR="000A6B7B">
          <w:rPr>
            <w:noProof/>
            <w:webHidden/>
          </w:rPr>
          <w:fldChar w:fldCharType="begin"/>
        </w:r>
        <w:r w:rsidR="000A6B7B">
          <w:rPr>
            <w:noProof/>
            <w:webHidden/>
          </w:rPr>
          <w:instrText xml:space="preserve"> PAGEREF _Toc114490531 \h </w:instrText>
        </w:r>
        <w:r w:rsidR="000A6B7B">
          <w:rPr>
            <w:noProof/>
            <w:webHidden/>
          </w:rPr>
        </w:r>
        <w:r w:rsidR="000A6B7B">
          <w:rPr>
            <w:noProof/>
            <w:webHidden/>
          </w:rPr>
          <w:fldChar w:fldCharType="separate"/>
        </w:r>
        <w:r w:rsidR="000A6B7B">
          <w:rPr>
            <w:noProof/>
            <w:webHidden/>
          </w:rPr>
          <w:t>15</w:t>
        </w:r>
        <w:r w:rsidR="000A6B7B">
          <w:rPr>
            <w:noProof/>
            <w:webHidden/>
          </w:rPr>
          <w:fldChar w:fldCharType="end"/>
        </w:r>
      </w:hyperlink>
    </w:p>
    <w:p w14:paraId="086829E2" w14:textId="07ADF726"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14490519"/>
            <w:r>
              <w:lastRenderedPageBreak/>
              <w:t>Guideline Statement</w:t>
            </w:r>
            <w:bookmarkEnd w:id="4"/>
          </w:p>
        </w:tc>
      </w:tr>
    </w:tbl>
    <w:p w14:paraId="284BD5EF" w14:textId="5233E0E6" w:rsidR="00D73E79" w:rsidRDefault="009609A5" w:rsidP="009609A5">
      <w:pPr>
        <w:pStyle w:val="ListBullet"/>
        <w:numPr>
          <w:ilvl w:val="0"/>
          <w:numId w:val="0"/>
        </w:numPr>
      </w:pPr>
      <w:r w:rsidRPr="00B64D76">
        <w:t xml:space="preserve">This </w:t>
      </w:r>
      <w:r w:rsidR="00385BA5">
        <w:t>c</w:t>
      </w:r>
      <w:r>
        <w:t xml:space="preserve">linical </w:t>
      </w:r>
      <w:r w:rsidR="00385BA5">
        <w:t>g</w:t>
      </w:r>
      <w:r w:rsidRPr="00B64D76">
        <w:t xml:space="preserve">uideline </w:t>
      </w:r>
      <w:r w:rsidR="00385BA5">
        <w:t>describes the parameters of an uncomplicated newborn assessment and the process of escalation if assessment deviates form expected parameters</w:t>
      </w:r>
      <w:r w:rsidR="00A7176C">
        <w:t>.</w:t>
      </w:r>
      <w:r w:rsidR="00385BA5">
        <w:t xml:space="preserve"> </w:t>
      </w:r>
      <w:r w:rsidR="005B1B1B">
        <w:t>I</w:t>
      </w:r>
      <w:r w:rsidR="00385BA5">
        <w:t xml:space="preserve">t does not describe management if the </w:t>
      </w:r>
      <w:r w:rsidR="00C44B2C">
        <w:t xml:space="preserve">newborn assessment parameters, as per this guideline </w:t>
      </w:r>
      <w:r w:rsidR="00385BA5">
        <w:t xml:space="preserve">deviate from normal. </w:t>
      </w:r>
    </w:p>
    <w:p w14:paraId="3EE6F56C" w14:textId="77777777" w:rsidR="00D73E79" w:rsidRDefault="00D73E79" w:rsidP="009609A5">
      <w:pPr>
        <w:pStyle w:val="ListBullet"/>
        <w:numPr>
          <w:ilvl w:val="0"/>
          <w:numId w:val="0"/>
        </w:numPr>
      </w:pPr>
    </w:p>
    <w:p w14:paraId="6E4EABA6" w14:textId="77076376" w:rsidR="009609A5" w:rsidRDefault="00385BA5" w:rsidP="009609A5">
      <w:pPr>
        <w:pStyle w:val="ListBullet"/>
        <w:numPr>
          <w:ilvl w:val="0"/>
          <w:numId w:val="0"/>
        </w:numPr>
      </w:pPr>
      <w:r>
        <w:t xml:space="preserve">This guideline </w:t>
      </w:r>
      <w:r w:rsidR="009609A5" w:rsidRPr="00B64D76">
        <w:t>applies to well newborns born &gt;3</w:t>
      </w:r>
      <w:r w:rsidR="004C36CD">
        <w:t>7</w:t>
      </w:r>
      <w:r w:rsidR="009609A5" w:rsidRPr="00B64D76">
        <w:t xml:space="preserve"> weeks gestation and</w:t>
      </w:r>
      <w:r w:rsidR="009609A5">
        <w:t>/or</w:t>
      </w:r>
      <w:r w:rsidR="009609A5" w:rsidRPr="00B64D76">
        <w:t xml:space="preserve"> &gt; 2.</w:t>
      </w:r>
      <w:r w:rsidR="009609A5">
        <w:t>0</w:t>
      </w:r>
      <w:r w:rsidR="009609A5" w:rsidRPr="00B64D76">
        <w:t xml:space="preserve"> kg who remain under the care of maternity services.  </w:t>
      </w:r>
    </w:p>
    <w:p w14:paraId="32BB15DE" w14:textId="77777777" w:rsidR="009609A5" w:rsidRDefault="009609A5" w:rsidP="009609A5">
      <w:pPr>
        <w:pStyle w:val="ListBullet"/>
        <w:numPr>
          <w:ilvl w:val="0"/>
          <w:numId w:val="0"/>
        </w:numPr>
      </w:pPr>
    </w:p>
    <w:p w14:paraId="23723774" w14:textId="271CEB5B" w:rsidR="001A4157" w:rsidRDefault="00010E74" w:rsidP="00DF508F">
      <w:pPr>
        <w:pStyle w:val="Heading2"/>
      </w:pPr>
      <w:r>
        <w:t>Background</w:t>
      </w:r>
    </w:p>
    <w:p w14:paraId="4243EBF2" w14:textId="7188FC16" w:rsidR="007A7597" w:rsidRDefault="001A4157" w:rsidP="001A4157">
      <w:pPr>
        <w:pStyle w:val="ListBullet"/>
        <w:numPr>
          <w:ilvl w:val="0"/>
          <w:numId w:val="0"/>
        </w:numPr>
      </w:pPr>
      <w:r>
        <w:t>Every newborn baby requires a physical examination within the first few hours after birth</w:t>
      </w:r>
      <w:r w:rsidR="007A7597" w:rsidRPr="007A7597">
        <w:t xml:space="preserve"> </w:t>
      </w:r>
      <w:r w:rsidR="007A7597" w:rsidRPr="00B64D76">
        <w:t>to detect birth injuries</w:t>
      </w:r>
      <w:r w:rsidR="007A7597">
        <w:t xml:space="preserve">, </w:t>
      </w:r>
      <w:r w:rsidR="007A7597" w:rsidRPr="00B64D76">
        <w:t xml:space="preserve">cardiorespiratory disorders </w:t>
      </w:r>
      <w:r w:rsidR="007A7597">
        <w:t xml:space="preserve">and </w:t>
      </w:r>
      <w:r w:rsidR="007A7597" w:rsidRPr="00B64D76">
        <w:t>significant abnormalities</w:t>
      </w:r>
      <w:r w:rsidR="007A7597">
        <w:t xml:space="preserve"> </w:t>
      </w:r>
      <w:r w:rsidR="007A7597" w:rsidRPr="00B64D76">
        <w:t xml:space="preserve">that may compromise </w:t>
      </w:r>
      <w:r w:rsidR="007A7597">
        <w:t xml:space="preserve">transition </w:t>
      </w:r>
      <w:r w:rsidR="007A7597" w:rsidRPr="00B64D76">
        <w:t>to extra uterine life.</w:t>
      </w:r>
      <w:r w:rsidR="007A7597">
        <w:t xml:space="preserve"> This should be followed by a</w:t>
      </w:r>
      <w:r>
        <w:t xml:space="preserve"> full and detailed assessment within the next 48 hours prior to discharge from hospital.</w:t>
      </w:r>
      <w:r w:rsidR="00E22650">
        <w:t xml:space="preserve"> </w:t>
      </w:r>
    </w:p>
    <w:p w14:paraId="56190D91" w14:textId="77777777" w:rsidR="007A7597" w:rsidRDefault="007A7597" w:rsidP="001A4157">
      <w:pPr>
        <w:pStyle w:val="ListBullet"/>
        <w:numPr>
          <w:ilvl w:val="0"/>
          <w:numId w:val="0"/>
        </w:numPr>
      </w:pPr>
    </w:p>
    <w:p w14:paraId="0B837C4D" w14:textId="074BCF96" w:rsidR="009609A5" w:rsidRPr="007A7597" w:rsidRDefault="007A7597" w:rsidP="001A4157">
      <w:pPr>
        <w:pStyle w:val="ListBullet"/>
        <w:numPr>
          <w:ilvl w:val="0"/>
          <w:numId w:val="0"/>
        </w:numPr>
        <w:rPr>
          <w:rFonts w:asciiTheme="minorHAnsi" w:hAnsiTheme="minorHAnsi" w:cstheme="minorHAnsi"/>
        </w:rPr>
      </w:pPr>
      <w:r>
        <w:t xml:space="preserve">It </w:t>
      </w:r>
      <w:r w:rsidRPr="00B64D76">
        <w:t xml:space="preserve">is accepted </w:t>
      </w:r>
      <w:r>
        <w:t xml:space="preserve">and </w:t>
      </w:r>
      <w:r w:rsidRPr="00B64D76">
        <w:t>good practice</w:t>
      </w:r>
      <w:r w:rsidR="00016114">
        <w:t xml:space="preserve"> </w:t>
      </w:r>
      <w:r w:rsidR="00823A79">
        <w:t xml:space="preserve">that </w:t>
      </w:r>
      <w:r>
        <w:t xml:space="preserve">this assessment is performed </w:t>
      </w:r>
      <w:r w:rsidRPr="00B64D76">
        <w:t>with the mother/ parent</w:t>
      </w:r>
      <w:r>
        <w:t>s</w:t>
      </w:r>
      <w:r w:rsidRPr="00B64D76">
        <w:t xml:space="preserve"> present</w:t>
      </w:r>
      <w:r w:rsidR="00016114">
        <w:t xml:space="preserve">, this </w:t>
      </w:r>
      <w:r w:rsidR="00016114">
        <w:rPr>
          <w:rFonts w:asciiTheme="minorHAnsi" w:hAnsiTheme="minorHAnsi" w:cstheme="minorHAnsi"/>
        </w:rPr>
        <w:t xml:space="preserve">provides an opportunity to discuss parameters of </w:t>
      </w:r>
      <w:r w:rsidR="00E92721">
        <w:rPr>
          <w:rFonts w:asciiTheme="minorHAnsi" w:hAnsiTheme="minorHAnsi" w:cstheme="minorHAnsi"/>
        </w:rPr>
        <w:t>baby</w:t>
      </w:r>
      <w:r>
        <w:rPr>
          <w:rFonts w:asciiTheme="minorHAnsi" w:hAnsiTheme="minorHAnsi" w:cstheme="minorHAnsi"/>
        </w:rPr>
        <w:t xml:space="preserve"> wellness</w:t>
      </w:r>
      <w:r w:rsidR="00016114">
        <w:rPr>
          <w:rFonts w:asciiTheme="minorHAnsi" w:hAnsiTheme="minorHAnsi" w:cstheme="minorHAnsi"/>
        </w:rPr>
        <w:t xml:space="preserve">, </w:t>
      </w:r>
      <w:r>
        <w:rPr>
          <w:rFonts w:asciiTheme="minorHAnsi" w:hAnsiTheme="minorHAnsi" w:cstheme="minorHAnsi"/>
        </w:rPr>
        <w:t xml:space="preserve">how to recognise an unwell </w:t>
      </w:r>
      <w:r w:rsidR="00E92721">
        <w:rPr>
          <w:rFonts w:asciiTheme="minorHAnsi" w:hAnsiTheme="minorHAnsi" w:cstheme="minorHAnsi"/>
        </w:rPr>
        <w:t>baby</w:t>
      </w:r>
      <w:r>
        <w:rPr>
          <w:rFonts w:asciiTheme="minorHAnsi" w:hAnsiTheme="minorHAnsi" w:cstheme="minorHAnsi"/>
        </w:rPr>
        <w:t xml:space="preserve"> and </w:t>
      </w:r>
      <w:r w:rsidR="00016114">
        <w:rPr>
          <w:rFonts w:asciiTheme="minorHAnsi" w:hAnsiTheme="minorHAnsi" w:cstheme="minorHAnsi"/>
        </w:rPr>
        <w:t>to c</w:t>
      </w:r>
      <w:r w:rsidR="00016114" w:rsidRPr="002B054D">
        <w:t xml:space="preserve">onvey information </w:t>
      </w:r>
      <w:r w:rsidR="00016114">
        <w:t xml:space="preserve">on </w:t>
      </w:r>
      <w:r w:rsidR="00016114" w:rsidRPr="002B054D">
        <w:t xml:space="preserve">relevant </w:t>
      </w:r>
      <w:r w:rsidR="00016114">
        <w:t xml:space="preserve">community </w:t>
      </w:r>
      <w:r w:rsidR="00016114" w:rsidRPr="002B054D">
        <w:t xml:space="preserve">support services </w:t>
      </w:r>
      <w:r w:rsidR="00016114">
        <w:t>including how to access them after discharge from primary care.</w:t>
      </w:r>
    </w:p>
    <w:p w14:paraId="4509AA3F" w14:textId="77777777" w:rsidR="007A7597" w:rsidRDefault="007A7597" w:rsidP="007A7597">
      <w:pPr>
        <w:pStyle w:val="ListBullet"/>
        <w:numPr>
          <w:ilvl w:val="0"/>
          <w:numId w:val="0"/>
        </w:numPr>
      </w:pPr>
    </w:p>
    <w:p w14:paraId="7EFBA397" w14:textId="1B7DBFF4" w:rsidR="008946D1" w:rsidRPr="008946D1" w:rsidRDefault="00010E74" w:rsidP="00DF508F">
      <w:pPr>
        <w:pStyle w:val="Heading2"/>
      </w:pPr>
      <w:r>
        <w:t>Key Objective</w:t>
      </w:r>
      <w:r w:rsidR="008946D1">
        <w:t>s</w:t>
      </w:r>
    </w:p>
    <w:p w14:paraId="7046F628" w14:textId="6924C50D" w:rsidR="00D73E79" w:rsidRDefault="008946D1" w:rsidP="008946D1">
      <w:r>
        <w:t>To ensure safe discharge planning for n</w:t>
      </w:r>
      <w:r w:rsidR="00AB3179">
        <w:t xml:space="preserve">ewborn </w:t>
      </w:r>
      <w:proofErr w:type="gramStart"/>
      <w:r w:rsidR="00E92721">
        <w:t>baby’s</w:t>
      </w:r>
      <w:proofErr w:type="gramEnd"/>
      <w:r>
        <w:t xml:space="preserve"> at C</w:t>
      </w:r>
      <w:r w:rsidR="00B93D18">
        <w:t xml:space="preserve">anberra </w:t>
      </w:r>
      <w:r>
        <w:t>H</w:t>
      </w:r>
      <w:r w:rsidR="00B93D18">
        <w:t xml:space="preserve">ealth </w:t>
      </w:r>
      <w:r>
        <w:t>S</w:t>
      </w:r>
      <w:r w:rsidR="00B93D18">
        <w:t>ervices (CHS)</w:t>
      </w:r>
      <w:r w:rsidR="00D73E79">
        <w:t xml:space="preserve">. </w:t>
      </w:r>
    </w:p>
    <w:p w14:paraId="52BC2E01" w14:textId="77777777" w:rsidR="00D73E79" w:rsidRDefault="00D73E79" w:rsidP="00DF508F">
      <w:pPr>
        <w:pStyle w:val="ListBullet"/>
      </w:pPr>
      <w:r>
        <w:t xml:space="preserve">Determination of appropriate clinician for newborn assessment will be guided by this </w:t>
      </w:r>
      <w:r w:rsidR="008946D1">
        <w:t xml:space="preserve">guideline. </w:t>
      </w:r>
    </w:p>
    <w:p w14:paraId="086829EE" w14:textId="434874A6" w:rsidR="00010E74" w:rsidRPr="00010E74" w:rsidRDefault="00D73E79" w:rsidP="00DF508F">
      <w:pPr>
        <w:pStyle w:val="ListBullet"/>
      </w:pPr>
      <w:r>
        <w:t>F</w:t>
      </w:r>
      <w:r w:rsidR="008946D1">
        <w:t xml:space="preserve">amily centred care </w:t>
      </w:r>
      <w:r>
        <w:t xml:space="preserve">will be </w:t>
      </w:r>
      <w:r w:rsidR="008946D1">
        <w:t xml:space="preserve">safeguarded through inclusion of parents during </w:t>
      </w:r>
      <w:r>
        <w:t xml:space="preserve">newborn </w:t>
      </w:r>
      <w:r w:rsidR="008946D1">
        <w:t>assessment</w:t>
      </w:r>
      <w:r>
        <w:t xml:space="preserve"> and options for newborn care in the community will be discussed during discharge planning.</w:t>
      </w:r>
    </w:p>
    <w:p w14:paraId="3E5C1D64" w14:textId="77777777" w:rsidR="00AB3179" w:rsidRDefault="00AB3179" w:rsidP="00C13D33">
      <w:pPr>
        <w:pStyle w:val="Heading2"/>
      </w:pPr>
    </w:p>
    <w:p w14:paraId="086829EF" w14:textId="65F68BBF" w:rsidR="009A534C" w:rsidRDefault="00010E74" w:rsidP="00C13D33">
      <w:pPr>
        <w:pStyle w:val="Heading2"/>
      </w:pPr>
      <w:r>
        <w:t>Alerts</w:t>
      </w:r>
      <w:r w:rsidR="009A534C" w:rsidRPr="007B6904">
        <w:t xml:space="preserve"> </w:t>
      </w:r>
    </w:p>
    <w:p w14:paraId="1D17FD60" w14:textId="6D0B51A3" w:rsidR="009609A5" w:rsidRPr="009609A5" w:rsidRDefault="007A7597" w:rsidP="00D73E79">
      <w:pPr>
        <w:pStyle w:val="ListBullet"/>
        <w:numPr>
          <w:ilvl w:val="0"/>
          <w:numId w:val="0"/>
        </w:numPr>
      </w:pPr>
      <w:r>
        <w:t>Newborn examination for discharge can only be attended by a Registered Medical Officer or a Registered Midwife/Nurse who has completed all</w:t>
      </w:r>
      <w:r w:rsidRPr="0021572E">
        <w:t xml:space="preserve"> the requirements of </w:t>
      </w:r>
      <w:r>
        <w:t>Canberra Health Services (CHS)</w:t>
      </w:r>
      <w:r w:rsidRPr="0021572E">
        <w:t xml:space="preserve"> </w:t>
      </w:r>
      <w:r>
        <w:t>N</w:t>
      </w:r>
      <w:r w:rsidRPr="0021572E">
        <w:t xml:space="preserve">ewborn </w:t>
      </w:r>
      <w:r>
        <w:t>A</w:t>
      </w:r>
      <w:r w:rsidRPr="0021572E">
        <w:t xml:space="preserve">ssessment training. </w:t>
      </w:r>
    </w:p>
    <w:p w14:paraId="086829F2" w14:textId="77777777" w:rsidR="0098579F" w:rsidRDefault="009500B4"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14490520"/>
            <w:r>
              <w:t>Scope</w:t>
            </w:r>
            <w:bookmarkEnd w:id="5"/>
          </w:p>
        </w:tc>
      </w:tr>
    </w:tbl>
    <w:p w14:paraId="367262A2" w14:textId="77777777" w:rsidR="003303DC" w:rsidRPr="003303DC" w:rsidRDefault="003303DC" w:rsidP="003303DC">
      <w:pPr>
        <w:rPr>
          <w:rFonts w:cs="Arial"/>
          <w:szCs w:val="24"/>
        </w:rPr>
      </w:pPr>
      <w:r w:rsidRPr="003303DC">
        <w:rPr>
          <w:rFonts w:cs="Arial"/>
          <w:szCs w:val="24"/>
        </w:rPr>
        <w:t>This document applies to the following CHS staff working within their scope of practice:</w:t>
      </w:r>
    </w:p>
    <w:p w14:paraId="5D3EBB70" w14:textId="77777777" w:rsidR="003303DC" w:rsidRPr="003303DC" w:rsidRDefault="003303DC" w:rsidP="00DF508F">
      <w:pPr>
        <w:pStyle w:val="ListBullet"/>
      </w:pPr>
      <w:r w:rsidRPr="003303DC">
        <w:t>Medical officers</w:t>
      </w:r>
    </w:p>
    <w:p w14:paraId="69B8F1C0" w14:textId="77777777" w:rsidR="003303DC" w:rsidRPr="003303DC" w:rsidRDefault="003303DC" w:rsidP="00DF508F">
      <w:pPr>
        <w:pStyle w:val="ListBullet"/>
      </w:pPr>
      <w:r w:rsidRPr="003303DC">
        <w:t>Registered midwives</w:t>
      </w:r>
    </w:p>
    <w:p w14:paraId="771F4B15" w14:textId="77777777" w:rsidR="003303DC" w:rsidRPr="003303DC" w:rsidRDefault="003303DC" w:rsidP="00DF508F">
      <w:pPr>
        <w:pStyle w:val="ListBullet"/>
      </w:pPr>
      <w:r w:rsidRPr="003303DC">
        <w:t>Registered nurses</w:t>
      </w:r>
    </w:p>
    <w:p w14:paraId="1370ECC7" w14:textId="0DB7F05A" w:rsidR="007A7597" w:rsidRPr="00D73E79" w:rsidRDefault="003303DC" w:rsidP="00DF508F">
      <w:pPr>
        <w:pStyle w:val="ListBullet"/>
        <w:rPr>
          <w:rFonts w:cs="Arial"/>
          <w:szCs w:val="24"/>
        </w:rPr>
      </w:pPr>
      <w:r>
        <w:t>Midwifery and medical s</w:t>
      </w:r>
      <w:r w:rsidRPr="003303DC">
        <w:t>tudents under direct supervision</w:t>
      </w:r>
      <w:r w:rsidR="00A8204D">
        <w:t>.</w:t>
      </w:r>
    </w:p>
    <w:bookmarkStart w:id="6" w:name="_Hlk113356940"/>
    <w:p w14:paraId="3892F0D9" w14:textId="6B11C0BF" w:rsidR="00016114" w:rsidRDefault="00E14F11" w:rsidP="009A534C">
      <w:pPr>
        <w:jc w:val="right"/>
        <w:rPr>
          <w:rStyle w:val="Hyperlink"/>
          <w:rFonts w:eastAsiaTheme="majorEastAsia" w:cs="Arial"/>
          <w:i/>
          <w:szCs w:val="24"/>
        </w:rPr>
      </w:pPr>
      <w:r>
        <w:fldChar w:fldCharType="begin"/>
      </w:r>
      <w:r>
        <w:instrText xml:space="preserve"> HYPERLINK \l "Contents" </w:instrText>
      </w:r>
      <w:r>
        <w:fldChar w:fldCharType="separate"/>
      </w:r>
      <w:r w:rsidR="00C13D33" w:rsidRPr="00C91F3F">
        <w:rPr>
          <w:rStyle w:val="Hyperlink"/>
          <w:rFonts w:eastAsiaTheme="majorEastAsia" w:cs="Arial"/>
          <w:i/>
          <w:szCs w:val="24"/>
        </w:rPr>
        <w:t>Back to Table of Contents</w:t>
      </w:r>
      <w:r>
        <w:rPr>
          <w:rStyle w:val="Hyperlink"/>
          <w:rFonts w:eastAsiaTheme="majorEastAsia" w:cs="Arial"/>
          <w:i/>
          <w:szCs w:val="24"/>
        </w:rPr>
        <w:fldChar w:fldCharType="end"/>
      </w:r>
    </w:p>
    <w:bookmarkEnd w:id="6"/>
    <w:p w14:paraId="231C52A2" w14:textId="77777777" w:rsidR="00DF508F" w:rsidRPr="00032890" w:rsidRDefault="00DF508F" w:rsidP="009A534C">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40F8CA67" w:rsidR="009A534C" w:rsidRPr="00C76688" w:rsidRDefault="009A534C" w:rsidP="00B10F87">
            <w:pPr>
              <w:pStyle w:val="Heading1"/>
            </w:pPr>
            <w:bookmarkStart w:id="7" w:name="_Toc114490521"/>
            <w:bookmarkStart w:id="8" w:name="_Toc389473278"/>
            <w:bookmarkStart w:id="9" w:name="_Toc393203334"/>
            <w:r w:rsidRPr="00C76688">
              <w:lastRenderedPageBreak/>
              <w:t>Section 1 –</w:t>
            </w:r>
            <w:r w:rsidR="00016114">
              <w:t xml:space="preserve"> </w:t>
            </w:r>
            <w:r w:rsidR="00573F38">
              <w:t>Qualification status of Newborn Infants</w:t>
            </w:r>
            <w:bookmarkEnd w:id="7"/>
            <w:r w:rsidR="00573F38">
              <w:t xml:space="preserve"> </w:t>
            </w:r>
            <w:r w:rsidR="00016114">
              <w:t xml:space="preserve"> </w:t>
            </w:r>
            <w:r>
              <w:t xml:space="preserve"> </w:t>
            </w:r>
            <w:bookmarkEnd w:id="8"/>
            <w:bookmarkEnd w:id="9"/>
          </w:p>
        </w:tc>
      </w:tr>
    </w:tbl>
    <w:p w14:paraId="4D22E05E" w14:textId="5A882001" w:rsidR="00F20CB9" w:rsidRDefault="00F20CB9" w:rsidP="003C51C6">
      <w:pPr>
        <w:rPr>
          <w:bCs/>
        </w:rPr>
      </w:pPr>
    </w:p>
    <w:p w14:paraId="1BF9BE08" w14:textId="109AC2FB" w:rsidR="00C34BCB" w:rsidRPr="00112649" w:rsidRDefault="001D2ACB" w:rsidP="003C51C6">
      <w:pPr>
        <w:rPr>
          <w:rFonts w:asciiTheme="minorHAnsi" w:hAnsiTheme="minorHAnsi" w:cstheme="minorHAnsi"/>
          <w:b/>
        </w:rPr>
      </w:pPr>
      <w:r w:rsidRPr="00112649">
        <w:rPr>
          <w:rFonts w:asciiTheme="minorHAnsi" w:hAnsiTheme="minorHAnsi" w:cstheme="minorHAnsi"/>
          <w:b/>
        </w:rPr>
        <w:t>Qualification status of Newborn Infants</w:t>
      </w:r>
    </w:p>
    <w:p w14:paraId="7355F037" w14:textId="268295AA" w:rsidR="009134F9" w:rsidRPr="009134F9" w:rsidRDefault="00112649" w:rsidP="008B725E">
      <w:pPr>
        <w:shd w:val="clear" w:color="auto" w:fill="FFFFFF"/>
        <w:spacing w:after="100" w:afterAutospacing="1"/>
        <w:rPr>
          <w:rFonts w:asciiTheme="minorHAnsi" w:hAnsiTheme="minorHAnsi" w:cstheme="minorHAnsi"/>
          <w:color w:val="212529"/>
          <w:szCs w:val="24"/>
          <w:lang w:eastAsia="en-AU"/>
        </w:rPr>
      </w:pPr>
      <w:r w:rsidRPr="009134F9">
        <w:rPr>
          <w:rFonts w:asciiTheme="minorHAnsi" w:hAnsiTheme="minorHAnsi" w:cstheme="minorHAnsi"/>
          <w:color w:val="212529"/>
          <w:szCs w:val="24"/>
          <w:lang w:eastAsia="en-AU"/>
        </w:rPr>
        <w:t>A newborn qualification status is assigned to each patient day within a newborn episode of care.</w:t>
      </w:r>
      <w:r w:rsidR="008B725E" w:rsidRPr="009134F9">
        <w:rPr>
          <w:rFonts w:asciiTheme="minorHAnsi" w:hAnsiTheme="minorHAnsi" w:cstheme="minorHAnsi"/>
          <w:color w:val="212529"/>
          <w:szCs w:val="24"/>
          <w:lang w:eastAsia="en-AU"/>
        </w:rPr>
        <w:t xml:space="preserve"> </w:t>
      </w:r>
      <w:r w:rsidR="009134F9" w:rsidRPr="009134F9">
        <w:rPr>
          <w:rFonts w:asciiTheme="minorHAnsi" w:hAnsiTheme="minorHAnsi" w:cstheme="minorHAnsi"/>
          <w:color w:val="212529"/>
          <w:shd w:val="clear" w:color="auto" w:fill="FFFFFF"/>
        </w:rPr>
        <w:t xml:space="preserve">The newborn baby's qualified days are eligible for health insurance benefits under the Australian Health Care Agreements. In this context, newborn qualified days are equivalent to acute days. </w:t>
      </w:r>
    </w:p>
    <w:p w14:paraId="27AC279F" w14:textId="1F4219EF" w:rsidR="008B725E" w:rsidRPr="00A52D9B" w:rsidRDefault="00112649" w:rsidP="00DF508F">
      <w:pPr>
        <w:shd w:val="clear" w:color="auto" w:fill="FFFFFF"/>
        <w:rPr>
          <w:rFonts w:asciiTheme="minorHAnsi" w:hAnsiTheme="minorHAnsi" w:cstheme="minorHAnsi"/>
          <w:color w:val="212529"/>
          <w:szCs w:val="24"/>
          <w:lang w:eastAsia="en-AU"/>
        </w:rPr>
      </w:pPr>
      <w:r w:rsidRPr="009134F9">
        <w:rPr>
          <w:rFonts w:asciiTheme="minorHAnsi" w:hAnsiTheme="minorHAnsi" w:cstheme="minorHAnsi"/>
          <w:color w:val="212529"/>
          <w:szCs w:val="24"/>
          <w:lang w:eastAsia="en-AU"/>
        </w:rPr>
        <w:t xml:space="preserve">A newborn patient day is qualified if the </w:t>
      </w:r>
      <w:r w:rsidR="00E92721">
        <w:rPr>
          <w:rFonts w:asciiTheme="minorHAnsi" w:hAnsiTheme="minorHAnsi" w:cstheme="minorHAnsi"/>
          <w:color w:val="212529"/>
          <w:szCs w:val="24"/>
          <w:lang w:eastAsia="en-AU"/>
        </w:rPr>
        <w:t>baby</w:t>
      </w:r>
      <w:r w:rsidRPr="009134F9">
        <w:rPr>
          <w:rFonts w:asciiTheme="minorHAnsi" w:hAnsiTheme="minorHAnsi" w:cstheme="minorHAnsi"/>
          <w:color w:val="212529"/>
          <w:szCs w:val="24"/>
          <w:lang w:eastAsia="en-AU"/>
        </w:rPr>
        <w:t xml:space="preserve"> meets at least one of the following criteria:</w:t>
      </w:r>
    </w:p>
    <w:p w14:paraId="5D09D64B" w14:textId="43576AD9" w:rsidR="009134F9" w:rsidRPr="00112649" w:rsidRDefault="009134F9" w:rsidP="00DF508F">
      <w:pPr>
        <w:pStyle w:val="ListBullet"/>
        <w:rPr>
          <w:lang w:eastAsia="en-AU"/>
        </w:rPr>
      </w:pPr>
      <w:r w:rsidRPr="00112649">
        <w:rPr>
          <w:lang w:eastAsia="en-AU"/>
        </w:rPr>
        <w:t xml:space="preserve">Is admitted to an intensive care facility in a hospital, being a facility approved by the </w:t>
      </w:r>
      <w:proofErr w:type="gramStart"/>
      <w:r w:rsidRPr="00112649">
        <w:rPr>
          <w:lang w:eastAsia="en-AU"/>
        </w:rPr>
        <w:t>Commonwealth Minister</w:t>
      </w:r>
      <w:proofErr w:type="gramEnd"/>
      <w:r w:rsidRPr="00112649">
        <w:rPr>
          <w:lang w:eastAsia="en-AU"/>
        </w:rPr>
        <w:t xml:space="preserve"> for the purpose of the provision of special care.</w:t>
      </w:r>
    </w:p>
    <w:p w14:paraId="78067A88" w14:textId="45E99CBF" w:rsidR="009134F9" w:rsidRDefault="00112649" w:rsidP="00DF508F">
      <w:pPr>
        <w:pStyle w:val="ListBullet"/>
        <w:rPr>
          <w:lang w:eastAsia="en-AU"/>
        </w:rPr>
      </w:pPr>
      <w:r w:rsidRPr="009134F9">
        <w:rPr>
          <w:lang w:eastAsia="en-AU"/>
        </w:rPr>
        <w:t xml:space="preserve">Is the second or subsequent live born </w:t>
      </w:r>
      <w:r w:rsidR="00E92721">
        <w:rPr>
          <w:lang w:eastAsia="en-AU"/>
        </w:rPr>
        <w:t>baby</w:t>
      </w:r>
      <w:r w:rsidRPr="009134F9">
        <w:rPr>
          <w:lang w:eastAsia="en-AU"/>
        </w:rPr>
        <w:t xml:space="preserve"> of a multiple birth, whose mother is currently an admitted patient</w:t>
      </w:r>
    </w:p>
    <w:p w14:paraId="59C96FAD" w14:textId="0D24F063" w:rsidR="00112649" w:rsidRPr="00112649" w:rsidRDefault="009134F9" w:rsidP="00DF508F">
      <w:pPr>
        <w:pStyle w:val="ListBullet"/>
        <w:rPr>
          <w:lang w:eastAsia="en-AU"/>
        </w:rPr>
      </w:pPr>
      <w:r>
        <w:rPr>
          <w:lang w:eastAsia="en-AU"/>
        </w:rPr>
        <w:t>I</w:t>
      </w:r>
      <w:r w:rsidR="00112649" w:rsidRPr="00112649">
        <w:rPr>
          <w:lang w:eastAsia="en-AU"/>
        </w:rPr>
        <w:t>s admitted to or remains in hospital without its mother.</w:t>
      </w:r>
    </w:p>
    <w:p w14:paraId="0682F09A" w14:textId="77777777" w:rsidR="00DF508F" w:rsidRDefault="00DF508F" w:rsidP="00DF508F">
      <w:pPr>
        <w:shd w:val="clear" w:color="auto" w:fill="FFFFFF"/>
        <w:rPr>
          <w:rFonts w:asciiTheme="minorHAnsi" w:hAnsiTheme="minorHAnsi" w:cstheme="minorHAnsi"/>
          <w:color w:val="212529"/>
          <w:szCs w:val="24"/>
          <w:lang w:eastAsia="en-AU"/>
        </w:rPr>
      </w:pPr>
    </w:p>
    <w:p w14:paraId="1FCE2288" w14:textId="1425BAFB" w:rsidR="00112649" w:rsidRDefault="00112649" w:rsidP="00112649">
      <w:pPr>
        <w:shd w:val="clear" w:color="auto" w:fill="FFFFFF"/>
        <w:spacing w:after="100" w:afterAutospacing="1"/>
        <w:rPr>
          <w:rFonts w:asciiTheme="minorHAnsi" w:hAnsiTheme="minorHAnsi" w:cstheme="minorHAnsi"/>
          <w:color w:val="212529"/>
          <w:szCs w:val="24"/>
          <w:lang w:eastAsia="en-AU"/>
        </w:rPr>
      </w:pPr>
      <w:r w:rsidRPr="00112649">
        <w:rPr>
          <w:rFonts w:asciiTheme="minorHAnsi" w:hAnsiTheme="minorHAnsi" w:cstheme="minorHAnsi"/>
          <w:color w:val="212529"/>
          <w:szCs w:val="24"/>
          <w:lang w:eastAsia="en-AU"/>
        </w:rPr>
        <w:t xml:space="preserve">A newborn patient day is unqualified if the </w:t>
      </w:r>
      <w:r w:rsidR="00E92721">
        <w:rPr>
          <w:rFonts w:asciiTheme="minorHAnsi" w:hAnsiTheme="minorHAnsi" w:cstheme="minorHAnsi"/>
          <w:color w:val="212529"/>
          <w:szCs w:val="24"/>
          <w:lang w:eastAsia="en-AU"/>
        </w:rPr>
        <w:t>baby</w:t>
      </w:r>
      <w:r w:rsidRPr="00112649">
        <w:rPr>
          <w:rFonts w:asciiTheme="minorHAnsi" w:hAnsiTheme="minorHAnsi" w:cstheme="minorHAnsi"/>
          <w:color w:val="212529"/>
          <w:szCs w:val="24"/>
          <w:lang w:eastAsia="en-AU"/>
        </w:rPr>
        <w:t xml:space="preserve"> does not meet any of the above criteria.</w:t>
      </w:r>
    </w:p>
    <w:p w14:paraId="72AD49FB" w14:textId="77777777" w:rsidR="00A2179C" w:rsidRDefault="007F1B81" w:rsidP="007F1B81">
      <w:pPr>
        <w:rPr>
          <w:rFonts w:cs="Arial"/>
          <w:szCs w:val="24"/>
        </w:rPr>
      </w:pPr>
      <w:r>
        <w:rPr>
          <w:rFonts w:cs="Arial"/>
          <w:szCs w:val="24"/>
        </w:rPr>
        <w:t xml:space="preserve">Qualified babies can receive care on the postnatal/antenatal ward. </w:t>
      </w:r>
      <w:r w:rsidR="00C34BCB">
        <w:rPr>
          <w:rFonts w:cs="Arial"/>
          <w:szCs w:val="24"/>
        </w:rPr>
        <w:t xml:space="preserve">They are classified as either administrative or clinical </w:t>
      </w:r>
      <w:r w:rsidR="00A2179C">
        <w:rPr>
          <w:rFonts w:cs="Arial"/>
          <w:szCs w:val="24"/>
        </w:rPr>
        <w:t xml:space="preserve">qualification depending on qualification status. </w:t>
      </w:r>
    </w:p>
    <w:p w14:paraId="70EA930A" w14:textId="77777777" w:rsidR="00A2179C" w:rsidRDefault="00A2179C" w:rsidP="007F1B81">
      <w:pPr>
        <w:rPr>
          <w:rFonts w:cs="Arial"/>
          <w:szCs w:val="24"/>
        </w:rPr>
      </w:pPr>
    </w:p>
    <w:p w14:paraId="3C7D33CB" w14:textId="15268410" w:rsidR="007F1B81" w:rsidRPr="00112649" w:rsidRDefault="007F1B81" w:rsidP="007F1B81">
      <w:pPr>
        <w:rPr>
          <w:rFonts w:cs="Arial"/>
          <w:szCs w:val="24"/>
        </w:rPr>
      </w:pPr>
      <w:r>
        <w:rPr>
          <w:rFonts w:cs="Arial"/>
          <w:szCs w:val="24"/>
        </w:rPr>
        <w:t>If receiving care away from the neonatal unit</w:t>
      </w:r>
      <w:r w:rsidR="00A2179C">
        <w:rPr>
          <w:rFonts w:cs="Arial"/>
          <w:szCs w:val="24"/>
        </w:rPr>
        <w:t xml:space="preserve"> a qualified baby</w:t>
      </w:r>
      <w:r w:rsidR="00636DBF">
        <w:rPr>
          <w:rFonts w:cs="Arial"/>
          <w:szCs w:val="24"/>
        </w:rPr>
        <w:t xml:space="preserve"> will</w:t>
      </w:r>
      <w:r w:rsidR="00A2179C">
        <w:rPr>
          <w:rFonts w:cs="Arial"/>
          <w:szCs w:val="24"/>
        </w:rPr>
        <w:t>:</w:t>
      </w:r>
    </w:p>
    <w:p w14:paraId="2A38D0B5" w14:textId="4D01AFF2" w:rsidR="007F1B81" w:rsidRPr="00112649" w:rsidRDefault="00A2179C" w:rsidP="007F1B81">
      <w:pPr>
        <w:numPr>
          <w:ilvl w:val="0"/>
          <w:numId w:val="23"/>
        </w:numPr>
        <w:rPr>
          <w:rFonts w:cs="Arial"/>
          <w:szCs w:val="24"/>
        </w:rPr>
      </w:pPr>
      <w:r>
        <w:rPr>
          <w:rFonts w:cs="Arial"/>
          <w:szCs w:val="24"/>
        </w:rPr>
        <w:t>Receive a f</w:t>
      </w:r>
      <w:r w:rsidR="007F1B81" w:rsidRPr="00112649">
        <w:rPr>
          <w:rFonts w:cs="Arial"/>
          <w:szCs w:val="24"/>
        </w:rPr>
        <w:t>ormal admi</w:t>
      </w:r>
      <w:r w:rsidR="007F1B81">
        <w:rPr>
          <w:rFonts w:cs="Arial"/>
          <w:szCs w:val="24"/>
        </w:rPr>
        <w:t>ssion</w:t>
      </w:r>
      <w:r w:rsidR="007F1B81" w:rsidRPr="00112649">
        <w:rPr>
          <w:rFonts w:cs="Arial"/>
          <w:szCs w:val="24"/>
        </w:rPr>
        <w:t xml:space="preserve"> with a diagnosis under the care of a neonatologist </w:t>
      </w:r>
    </w:p>
    <w:p w14:paraId="60AB810D" w14:textId="2B47BB96" w:rsidR="007F1B81" w:rsidRPr="00112649" w:rsidRDefault="00CD742B" w:rsidP="007F1B81">
      <w:pPr>
        <w:numPr>
          <w:ilvl w:val="0"/>
          <w:numId w:val="23"/>
        </w:numPr>
        <w:rPr>
          <w:rFonts w:cs="Arial"/>
          <w:szCs w:val="24"/>
        </w:rPr>
      </w:pPr>
      <w:r>
        <w:rPr>
          <w:rFonts w:cs="Arial"/>
          <w:szCs w:val="24"/>
        </w:rPr>
        <w:t>Be r</w:t>
      </w:r>
      <w:r w:rsidR="007F1B81" w:rsidRPr="00112649">
        <w:rPr>
          <w:rFonts w:cs="Arial"/>
          <w:szCs w:val="24"/>
        </w:rPr>
        <w:t>eview</w:t>
      </w:r>
      <w:r>
        <w:rPr>
          <w:rFonts w:cs="Arial"/>
          <w:szCs w:val="24"/>
        </w:rPr>
        <w:t>ed</w:t>
      </w:r>
      <w:r w:rsidR="007F1B81" w:rsidRPr="00112649">
        <w:rPr>
          <w:rFonts w:cs="Arial"/>
          <w:szCs w:val="24"/>
        </w:rPr>
        <w:t xml:space="preserve"> by the neonatal registrar daily, or as </w:t>
      </w:r>
      <w:r w:rsidR="007F1B81">
        <w:rPr>
          <w:rFonts w:cs="Arial"/>
          <w:szCs w:val="24"/>
        </w:rPr>
        <w:t xml:space="preserve">clinically indicated </w:t>
      </w:r>
    </w:p>
    <w:p w14:paraId="2E82ACA3" w14:textId="01A6F45A" w:rsidR="007F1B81" w:rsidRPr="00636DBF" w:rsidRDefault="00636DBF" w:rsidP="007F1B81">
      <w:pPr>
        <w:numPr>
          <w:ilvl w:val="0"/>
          <w:numId w:val="23"/>
        </w:numPr>
        <w:shd w:val="clear" w:color="auto" w:fill="FFFFFF"/>
        <w:spacing w:after="100" w:afterAutospacing="1"/>
        <w:rPr>
          <w:rFonts w:asciiTheme="minorHAnsi" w:hAnsiTheme="minorHAnsi" w:cstheme="minorHAnsi"/>
          <w:color w:val="212529"/>
          <w:szCs w:val="24"/>
          <w:lang w:eastAsia="en-AU"/>
        </w:rPr>
      </w:pPr>
      <w:r>
        <w:rPr>
          <w:rFonts w:cs="Arial"/>
          <w:szCs w:val="24"/>
        </w:rPr>
        <w:t xml:space="preserve">Have </w:t>
      </w:r>
      <w:r w:rsidR="00CD742B">
        <w:rPr>
          <w:rFonts w:cs="Arial"/>
          <w:szCs w:val="24"/>
        </w:rPr>
        <w:t xml:space="preserve">a </w:t>
      </w:r>
      <w:r>
        <w:rPr>
          <w:rFonts w:cs="Arial"/>
          <w:szCs w:val="24"/>
        </w:rPr>
        <w:t>n</w:t>
      </w:r>
      <w:r w:rsidR="007F1B81" w:rsidRPr="008B725E">
        <w:rPr>
          <w:rFonts w:cs="Arial"/>
          <w:szCs w:val="24"/>
        </w:rPr>
        <w:t>ewborn assessment and discharge summary</w:t>
      </w:r>
      <w:r>
        <w:rPr>
          <w:rFonts w:cs="Arial"/>
          <w:szCs w:val="24"/>
        </w:rPr>
        <w:t xml:space="preserve"> completed by the neonatal medical team</w:t>
      </w:r>
      <w:r w:rsidR="00A8204D">
        <w:rPr>
          <w:rFonts w:cs="Arial"/>
          <w:szCs w:val="24"/>
        </w:rPr>
        <w:t>.</w:t>
      </w:r>
    </w:p>
    <w:p w14:paraId="0ED1781D" w14:textId="5A3ED36B" w:rsidR="00313354" w:rsidRPr="00DF508F" w:rsidRDefault="008B725E" w:rsidP="00DF508F">
      <w:pPr>
        <w:rPr>
          <w:b/>
          <w:bCs/>
        </w:rPr>
      </w:pPr>
      <w:r w:rsidRPr="00DF508F">
        <w:rPr>
          <w:b/>
          <w:bCs/>
        </w:rPr>
        <w:t xml:space="preserve">Administrative </w:t>
      </w:r>
      <w:r w:rsidR="007F1B81" w:rsidRPr="00DF508F">
        <w:rPr>
          <w:b/>
          <w:bCs/>
        </w:rPr>
        <w:t xml:space="preserve">and Clinical </w:t>
      </w:r>
      <w:r w:rsidR="00313354" w:rsidRPr="00DF508F">
        <w:rPr>
          <w:b/>
          <w:bCs/>
        </w:rPr>
        <w:t xml:space="preserve">Qualification  </w:t>
      </w:r>
    </w:p>
    <w:p w14:paraId="5AC1C381" w14:textId="77777777" w:rsidR="00313354" w:rsidRPr="00313354" w:rsidRDefault="00313354" w:rsidP="001D2ACB">
      <w:pPr>
        <w:rPr>
          <w:rFonts w:cs="Arial"/>
          <w:b/>
          <w:bCs/>
          <w:szCs w:val="24"/>
          <w:u w:val="single"/>
        </w:rPr>
      </w:pPr>
    </w:p>
    <w:p w14:paraId="6C806B3A" w14:textId="362D6DC4" w:rsidR="00F20CB9" w:rsidRDefault="007F1B81" w:rsidP="003C51C6">
      <w:pPr>
        <w:rPr>
          <w:b/>
          <w:u w:val="single"/>
        </w:rPr>
      </w:pPr>
      <w:r>
        <w:rPr>
          <w:b/>
          <w:u w:val="single"/>
        </w:rPr>
        <w:t>Administrative</w:t>
      </w:r>
      <w:r w:rsidR="00F84093" w:rsidRPr="00252D0F">
        <w:rPr>
          <w:b/>
          <w:u w:val="single"/>
        </w:rPr>
        <w:t xml:space="preserve"> </w:t>
      </w:r>
      <w:r w:rsidR="00F20CB9" w:rsidRPr="00252D0F">
        <w:rPr>
          <w:b/>
          <w:u w:val="single"/>
        </w:rPr>
        <w:t>Q</w:t>
      </w:r>
      <w:r w:rsidR="00F84093" w:rsidRPr="00252D0F">
        <w:rPr>
          <w:b/>
          <w:u w:val="single"/>
        </w:rPr>
        <w:t>ualified</w:t>
      </w:r>
      <w:r w:rsidR="00550E96" w:rsidRPr="00252D0F">
        <w:rPr>
          <w:b/>
          <w:u w:val="single"/>
        </w:rPr>
        <w:t xml:space="preserve"> </w:t>
      </w:r>
      <w:r w:rsidR="00F20CB9" w:rsidRPr="00252D0F">
        <w:rPr>
          <w:b/>
          <w:u w:val="single"/>
        </w:rPr>
        <w:t>babies</w:t>
      </w:r>
      <w:r w:rsidR="00252D0F" w:rsidRPr="00252D0F">
        <w:rPr>
          <w:b/>
          <w:u w:val="single"/>
        </w:rPr>
        <w:t xml:space="preserve"> </w:t>
      </w:r>
    </w:p>
    <w:p w14:paraId="593E9950" w14:textId="1F9F1A72" w:rsidR="00C34BCB" w:rsidRPr="00C34BCB" w:rsidRDefault="00C34BCB" w:rsidP="00C34BCB">
      <w:pPr>
        <w:widowControl w:val="0"/>
        <w:spacing w:before="100" w:after="100"/>
        <w:jc w:val="both"/>
        <w:rPr>
          <w:rFonts w:cs="Arial"/>
          <w:b/>
          <w:szCs w:val="24"/>
        </w:rPr>
      </w:pPr>
      <w:r w:rsidRPr="00C34BCB">
        <w:rPr>
          <w:rFonts w:cs="Arial"/>
          <w:szCs w:val="24"/>
        </w:rPr>
        <w:t xml:space="preserve">Babies who </w:t>
      </w:r>
      <w:r w:rsidR="008F7E9D">
        <w:rPr>
          <w:rFonts w:cs="Arial"/>
          <w:szCs w:val="24"/>
        </w:rPr>
        <w:t>are</w:t>
      </w:r>
      <w:r w:rsidRPr="00C34BCB">
        <w:rPr>
          <w:rFonts w:cs="Arial"/>
          <w:szCs w:val="24"/>
        </w:rPr>
        <w:t xml:space="preserve"> identified as </w:t>
      </w:r>
      <w:r w:rsidR="008F7E9D">
        <w:rPr>
          <w:rFonts w:cs="Arial"/>
          <w:szCs w:val="24"/>
        </w:rPr>
        <w:t>a</w:t>
      </w:r>
      <w:r w:rsidRPr="00C34BCB">
        <w:rPr>
          <w:rFonts w:cs="Arial"/>
          <w:szCs w:val="24"/>
        </w:rPr>
        <w:t xml:space="preserve">dministrative </w:t>
      </w:r>
      <w:r w:rsidR="008F7E9D">
        <w:rPr>
          <w:rFonts w:cs="Arial"/>
          <w:szCs w:val="24"/>
        </w:rPr>
        <w:t>q</w:t>
      </w:r>
      <w:r w:rsidRPr="00C34BCB">
        <w:rPr>
          <w:rFonts w:cs="Arial"/>
          <w:szCs w:val="24"/>
        </w:rPr>
        <w:t>ualified</w:t>
      </w:r>
      <w:r w:rsidR="008F7E9D">
        <w:rPr>
          <w:rFonts w:cs="Arial"/>
          <w:szCs w:val="24"/>
        </w:rPr>
        <w:t xml:space="preserve"> </w:t>
      </w:r>
      <w:r>
        <w:rPr>
          <w:rFonts w:cs="Arial"/>
          <w:szCs w:val="24"/>
        </w:rPr>
        <w:t>a</w:t>
      </w:r>
      <w:r w:rsidRPr="00C34BCB">
        <w:rPr>
          <w:rFonts w:cs="Arial"/>
          <w:szCs w:val="24"/>
        </w:rPr>
        <w:t xml:space="preserve">re </w:t>
      </w:r>
      <w:r w:rsidR="008F7E9D">
        <w:rPr>
          <w:rFonts w:cs="Arial"/>
          <w:szCs w:val="24"/>
        </w:rPr>
        <w:t>newborns less than 10 days old</w:t>
      </w:r>
      <w:r w:rsidRPr="00C34BCB">
        <w:rPr>
          <w:rFonts w:cs="Arial"/>
          <w:szCs w:val="24"/>
        </w:rPr>
        <w:t xml:space="preserve"> in the maternity unit with their mothers cared within the mother/baby</w:t>
      </w:r>
      <w:r w:rsidR="008F7E9D">
        <w:rPr>
          <w:rFonts w:cs="Arial"/>
          <w:szCs w:val="24"/>
        </w:rPr>
        <w:t xml:space="preserve"> </w:t>
      </w:r>
      <w:r w:rsidRPr="00C34BCB">
        <w:rPr>
          <w:rFonts w:cs="Arial"/>
          <w:szCs w:val="24"/>
        </w:rPr>
        <w:t xml:space="preserve">dyad and </w:t>
      </w:r>
      <w:r w:rsidRPr="00C34BCB">
        <w:rPr>
          <w:rFonts w:cs="Arial"/>
          <w:b/>
          <w:szCs w:val="24"/>
          <w:u w:val="single"/>
        </w:rPr>
        <w:t>do not</w:t>
      </w:r>
      <w:r w:rsidRPr="00C34BCB">
        <w:rPr>
          <w:rFonts w:cs="Arial"/>
          <w:szCs w:val="24"/>
        </w:rPr>
        <w:t xml:space="preserve"> require additional midwifery/nursing resources</w:t>
      </w:r>
      <w:r w:rsidR="00DF508F">
        <w:rPr>
          <w:rFonts w:cs="Arial"/>
          <w:szCs w:val="24"/>
        </w:rPr>
        <w:t>.</w:t>
      </w:r>
    </w:p>
    <w:p w14:paraId="33D387FF" w14:textId="35C64F0C" w:rsidR="00DF508F" w:rsidRPr="00DF508F" w:rsidRDefault="00DF508F" w:rsidP="00DF508F">
      <w:pPr>
        <w:pBdr>
          <w:top w:val="single" w:sz="4" w:space="1" w:color="auto"/>
          <w:left w:val="single" w:sz="4" w:space="4" w:color="auto"/>
          <w:bottom w:val="single" w:sz="4" w:space="1" w:color="auto"/>
          <w:right w:val="single" w:sz="4" w:space="4" w:color="auto"/>
        </w:pBdr>
        <w:rPr>
          <w:u w:val="single"/>
        </w:rPr>
      </w:pPr>
      <w:r w:rsidRPr="00DF508F">
        <w:rPr>
          <w:u w:val="single"/>
        </w:rPr>
        <w:t>Administrative Qualified Baby Criteria</w:t>
      </w:r>
    </w:p>
    <w:p w14:paraId="55150572" w14:textId="77777777" w:rsidR="00DF508F" w:rsidRDefault="00DF508F" w:rsidP="00DF508F">
      <w:pPr>
        <w:pBdr>
          <w:top w:val="single" w:sz="4" w:space="1" w:color="auto"/>
          <w:left w:val="single" w:sz="4" w:space="4" w:color="auto"/>
          <w:bottom w:val="single" w:sz="4" w:space="1" w:color="auto"/>
          <w:right w:val="single" w:sz="4" w:space="4" w:color="auto"/>
        </w:pBdr>
      </w:pPr>
      <w:r>
        <w:t>•</w:t>
      </w:r>
      <w:r>
        <w:tab/>
        <w:t>Second or subsequent liveborn infant from a multiple birth</w:t>
      </w:r>
    </w:p>
    <w:p w14:paraId="12E06672" w14:textId="75D895CE" w:rsidR="00C34BCB" w:rsidRDefault="00DF508F" w:rsidP="00DF508F">
      <w:pPr>
        <w:pBdr>
          <w:top w:val="single" w:sz="4" w:space="1" w:color="auto"/>
          <w:left w:val="single" w:sz="4" w:space="4" w:color="auto"/>
          <w:bottom w:val="single" w:sz="4" w:space="1" w:color="auto"/>
          <w:right w:val="single" w:sz="4" w:space="4" w:color="auto"/>
        </w:pBdr>
      </w:pPr>
      <w:r>
        <w:t>•</w:t>
      </w:r>
      <w:r>
        <w:tab/>
        <w:t>Baby not born at CHS but transferred with mother &gt;10 days old</w:t>
      </w:r>
    </w:p>
    <w:p w14:paraId="2394E633" w14:textId="77777777" w:rsidR="00DF508F" w:rsidRDefault="00DF508F" w:rsidP="00DF508F"/>
    <w:p w14:paraId="35E67E17" w14:textId="10509458" w:rsidR="00636DBF" w:rsidRPr="00636DBF" w:rsidRDefault="00C34BCB" w:rsidP="003C51C6">
      <w:pPr>
        <w:rPr>
          <w:b/>
          <w:bCs/>
          <w:u w:val="single"/>
        </w:rPr>
      </w:pPr>
      <w:r w:rsidRPr="00636DBF">
        <w:rPr>
          <w:b/>
          <w:bCs/>
          <w:u w:val="single"/>
        </w:rPr>
        <w:t>Clinically Qualified Baby</w:t>
      </w:r>
    </w:p>
    <w:p w14:paraId="694F4CBC" w14:textId="79F42FC6" w:rsidR="00013880" w:rsidRDefault="007E0480" w:rsidP="003C51C6">
      <w:r>
        <w:t xml:space="preserve">A </w:t>
      </w:r>
      <w:r w:rsidR="00573F38">
        <w:t xml:space="preserve">clinically </w:t>
      </w:r>
      <w:r>
        <w:t xml:space="preserve">qualified newborn is any </w:t>
      </w:r>
      <w:r w:rsidR="00636DBF">
        <w:t>newborn</w:t>
      </w:r>
      <w:r>
        <w:t xml:space="preserve"> </w:t>
      </w:r>
      <w:r w:rsidR="00E92721">
        <w:t>baby</w:t>
      </w:r>
      <w:r w:rsidR="00C34BCB">
        <w:t xml:space="preserve"> </w:t>
      </w:r>
      <w:r>
        <w:t>less than 10 days old and who meets one of the following criteria</w:t>
      </w:r>
      <w:r w:rsidR="003620E9">
        <w:t>:</w:t>
      </w:r>
    </w:p>
    <w:p w14:paraId="6A4C3A74" w14:textId="0C7BA3DE" w:rsidR="00DF508F" w:rsidRDefault="00DF508F" w:rsidP="003C51C6"/>
    <w:p w14:paraId="7E4A2288" w14:textId="3817C0EE" w:rsidR="00DF508F" w:rsidRDefault="00DF508F" w:rsidP="003C51C6"/>
    <w:p w14:paraId="02512AC1" w14:textId="77777777" w:rsidR="00DF508F" w:rsidRDefault="00DF508F" w:rsidP="003C51C6"/>
    <w:p w14:paraId="0ADD057D" w14:textId="77777777" w:rsidR="00DF508F" w:rsidRPr="00013880" w:rsidRDefault="00DF508F" w:rsidP="003C51C6">
      <w:pPr>
        <w:rPr>
          <w:bCs/>
        </w:rPr>
      </w:pPr>
    </w:p>
    <w:p w14:paraId="2F2E639A" w14:textId="77777777" w:rsidR="00DF508F" w:rsidRPr="00DF508F" w:rsidRDefault="00DF508F" w:rsidP="00DF508F">
      <w:pPr>
        <w:pBdr>
          <w:top w:val="single" w:sz="4" w:space="1" w:color="auto"/>
          <w:left w:val="single" w:sz="4" w:space="4" w:color="auto"/>
          <w:bottom w:val="single" w:sz="4" w:space="1" w:color="auto"/>
          <w:right w:val="single" w:sz="4" w:space="4" w:color="auto"/>
        </w:pBdr>
        <w:rPr>
          <w:u w:val="single"/>
        </w:rPr>
      </w:pPr>
      <w:bookmarkStart w:id="10" w:name="_Toc106234579"/>
      <w:r w:rsidRPr="00DF508F">
        <w:rPr>
          <w:u w:val="single"/>
        </w:rPr>
        <w:lastRenderedPageBreak/>
        <w:t>Clinically Qualified Baby Criteria</w:t>
      </w:r>
      <w:bookmarkEnd w:id="10"/>
    </w:p>
    <w:p w14:paraId="21AFD979" w14:textId="77777777" w:rsidR="00DF508F" w:rsidRDefault="00DF508F" w:rsidP="00DF508F">
      <w:pPr>
        <w:pStyle w:val="ListBullet"/>
        <w:pBdr>
          <w:top w:val="single" w:sz="4" w:space="1" w:color="auto"/>
          <w:left w:val="single" w:sz="4" w:space="4" w:color="auto"/>
          <w:bottom w:val="single" w:sz="4" w:space="1" w:color="auto"/>
          <w:right w:val="single" w:sz="4" w:space="4" w:color="auto"/>
        </w:pBdr>
      </w:pPr>
      <w:r w:rsidRPr="00D73E79">
        <w:t>Preterm Infant</w:t>
      </w:r>
      <w:r>
        <w:t xml:space="preserve"> (&lt;37 weeks of gestation at birth)</w:t>
      </w:r>
    </w:p>
    <w:p w14:paraId="7236B838"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t xml:space="preserve">Babies that were admitted in </w:t>
      </w:r>
      <w:r w:rsidRPr="00D73E79">
        <w:t>NICU or SCN at any stage</w:t>
      </w:r>
    </w:p>
    <w:p w14:paraId="38461E33"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t>Babies requiring gavage feeding and needing t</w:t>
      </w:r>
      <w:r w:rsidRPr="00D73E79">
        <w:t>wo or more NGT/OGT feeds in 24 hours</w:t>
      </w:r>
    </w:p>
    <w:p w14:paraId="75016D0E"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t>Babies with h</w:t>
      </w:r>
      <w:r w:rsidRPr="00D73E79">
        <w:t>ypoglycaemia</w:t>
      </w:r>
    </w:p>
    <w:p w14:paraId="52C1ACD1"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t>Babies with j</w:t>
      </w:r>
      <w:r w:rsidRPr="00D73E79">
        <w:t>aundice requiring phototherapy</w:t>
      </w:r>
    </w:p>
    <w:p w14:paraId="6B0FBC25"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t>Babies receiving IV antibiotic treatment who are otherwise well</w:t>
      </w:r>
    </w:p>
    <w:p w14:paraId="55B1B8B3" w14:textId="77777777" w:rsidR="00DF508F" w:rsidRDefault="00DF508F" w:rsidP="00DF508F">
      <w:pPr>
        <w:pStyle w:val="ListBullet"/>
        <w:pBdr>
          <w:top w:val="single" w:sz="4" w:space="1" w:color="auto"/>
          <w:left w:val="single" w:sz="4" w:space="4" w:color="auto"/>
          <w:bottom w:val="single" w:sz="4" w:space="1" w:color="auto"/>
          <w:right w:val="single" w:sz="4" w:space="4" w:color="auto"/>
        </w:pBdr>
      </w:pPr>
      <w:r>
        <w:t>Babies receiving p</w:t>
      </w:r>
      <w:r w:rsidRPr="00D73E79">
        <w:t>alliative/comfort care</w:t>
      </w:r>
    </w:p>
    <w:p w14:paraId="1E077C2D" w14:textId="77777777" w:rsidR="00DF508F" w:rsidRPr="00653C68" w:rsidRDefault="00DF508F" w:rsidP="00DF508F">
      <w:pPr>
        <w:pStyle w:val="ListBullet"/>
        <w:pBdr>
          <w:top w:val="single" w:sz="4" w:space="1" w:color="auto"/>
          <w:left w:val="single" w:sz="4" w:space="4" w:color="auto"/>
          <w:bottom w:val="single" w:sz="4" w:space="1" w:color="auto"/>
          <w:right w:val="single" w:sz="4" w:space="4" w:color="auto"/>
        </w:pBdr>
      </w:pPr>
      <w:r>
        <w:t>Babies re-admitted to maternity unit with a medical condition, under 14 days of age, not requiring admission to the NICU/SCN, and accompanied by the mother as a border</w:t>
      </w:r>
    </w:p>
    <w:p w14:paraId="20339953" w14:textId="77777777" w:rsidR="00DF508F" w:rsidRPr="00D73E79" w:rsidRDefault="00DF508F" w:rsidP="00DF508F">
      <w:pPr>
        <w:pStyle w:val="ListBullet"/>
        <w:pBdr>
          <w:top w:val="single" w:sz="4" w:space="1" w:color="auto"/>
          <w:left w:val="single" w:sz="4" w:space="4" w:color="auto"/>
          <w:bottom w:val="single" w:sz="4" w:space="1" w:color="auto"/>
          <w:right w:val="single" w:sz="4" w:space="4" w:color="auto"/>
        </w:pBdr>
      </w:pPr>
      <w:r w:rsidRPr="00D73E79">
        <w:t>Baby who remains in hospital with a medical condition and whose mother accompanies the baby as a boarder</w:t>
      </w:r>
      <w:r>
        <w:t>.</w:t>
      </w:r>
    </w:p>
    <w:p w14:paraId="2FE977EA" w14:textId="77777777" w:rsidR="00DF508F" w:rsidRDefault="00DF508F" w:rsidP="00DF508F">
      <w:pPr>
        <w:pStyle w:val="ListBullet"/>
        <w:numPr>
          <w:ilvl w:val="0"/>
          <w:numId w:val="0"/>
        </w:numPr>
        <w:ind w:left="426"/>
        <w:jc w:val="right"/>
      </w:pPr>
    </w:p>
    <w:p w14:paraId="38648EB7" w14:textId="2AAA2579" w:rsidR="0053517F" w:rsidRPr="00DF508F" w:rsidRDefault="009500B4" w:rsidP="00DF508F">
      <w:pPr>
        <w:pStyle w:val="ListBullet"/>
        <w:numPr>
          <w:ilvl w:val="0"/>
          <w:numId w:val="0"/>
        </w:numPr>
        <w:ind w:left="426"/>
        <w:jc w:val="right"/>
        <w:rPr>
          <w:rFonts w:eastAsiaTheme="majorEastAsia" w:cs="Arial"/>
          <w:i/>
          <w:color w:val="0000FF"/>
          <w:szCs w:val="24"/>
          <w:u w:val="single"/>
        </w:rPr>
      </w:pPr>
      <w:hyperlink w:anchor="Contents" w:history="1">
        <w:r w:rsidR="00DF508F"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73F38" w:rsidRPr="00CD1C0E" w14:paraId="57A47BCD" w14:textId="77777777" w:rsidTr="003A0A67">
        <w:trPr>
          <w:cantSplit/>
          <w:trHeight w:val="285"/>
        </w:trPr>
        <w:tc>
          <w:tcPr>
            <w:tcW w:w="9158" w:type="dxa"/>
            <w:shd w:val="clear" w:color="auto" w:fill="D9D9D9" w:themeFill="background1" w:themeFillShade="D9"/>
          </w:tcPr>
          <w:p w14:paraId="61676BEE" w14:textId="5FE85C07" w:rsidR="00573F38" w:rsidRPr="00C76688" w:rsidRDefault="00573F38" w:rsidP="003A0A67">
            <w:pPr>
              <w:pStyle w:val="Heading1"/>
            </w:pPr>
            <w:bookmarkStart w:id="11" w:name="_Toc114490522"/>
            <w:r w:rsidRPr="00C76688">
              <w:t xml:space="preserve">Section </w:t>
            </w:r>
            <w:r>
              <w:t>2</w:t>
            </w:r>
            <w:r w:rsidRPr="00C76688">
              <w:t xml:space="preserve"> –</w:t>
            </w:r>
            <w:r>
              <w:t xml:space="preserve"> Physical examination</w:t>
            </w:r>
            <w:bookmarkEnd w:id="11"/>
            <w:r>
              <w:t xml:space="preserve">  </w:t>
            </w:r>
          </w:p>
        </w:tc>
      </w:tr>
    </w:tbl>
    <w:p w14:paraId="6BDA9B48" w14:textId="77777777" w:rsidR="00573F38" w:rsidRDefault="00573F38" w:rsidP="00573F38">
      <w:pPr>
        <w:rPr>
          <w:b/>
        </w:rPr>
      </w:pPr>
    </w:p>
    <w:p w14:paraId="2F355152" w14:textId="78FB99EA" w:rsidR="00573F38" w:rsidRPr="00DF508F" w:rsidRDefault="00573F38" w:rsidP="00573F38">
      <w:pPr>
        <w:rPr>
          <w:bCs/>
        </w:rPr>
      </w:pPr>
      <w:r w:rsidRPr="00DF508F">
        <w:rPr>
          <w:bCs/>
        </w:rPr>
        <w:t>For guidance on which practi</w:t>
      </w:r>
      <w:r w:rsidR="00A8204D" w:rsidRPr="00DF508F">
        <w:rPr>
          <w:bCs/>
        </w:rPr>
        <w:t>ti</w:t>
      </w:r>
      <w:r w:rsidRPr="00DF508F">
        <w:rPr>
          <w:bCs/>
        </w:rPr>
        <w:t>oner should perform newborn assessment see Attachment 1</w:t>
      </w:r>
      <w:r w:rsidR="00A8204D" w:rsidRPr="00DF508F">
        <w:rPr>
          <w:bCs/>
        </w:rPr>
        <w:t>.</w:t>
      </w:r>
    </w:p>
    <w:p w14:paraId="741B6793" w14:textId="78AEB8FE" w:rsidR="00520084" w:rsidRDefault="00520084" w:rsidP="00573F38">
      <w:pPr>
        <w:rPr>
          <w:b/>
        </w:rPr>
      </w:pPr>
    </w:p>
    <w:p w14:paraId="5BCC4D87" w14:textId="7F501B80" w:rsidR="00520084" w:rsidRDefault="00520084" w:rsidP="00520084">
      <w:r w:rsidRPr="008F7E9D">
        <w:rPr>
          <w:b/>
        </w:rPr>
        <w:t xml:space="preserve">Newborn assessment of clinically qualified babies is to be performed by </w:t>
      </w:r>
      <w:r w:rsidR="00371C68">
        <w:rPr>
          <w:b/>
        </w:rPr>
        <w:t xml:space="preserve">the </w:t>
      </w:r>
      <w:r w:rsidRPr="008F7E9D">
        <w:rPr>
          <w:b/>
        </w:rPr>
        <w:t>neonatal medical team</w:t>
      </w:r>
      <w:r w:rsidR="00371C68">
        <w:rPr>
          <w:b/>
        </w:rPr>
        <w:t>.</w:t>
      </w:r>
      <w:r w:rsidRPr="008F7E9D">
        <w:rPr>
          <w:b/>
        </w:rPr>
        <w:t xml:space="preserve"> The discharge summary of clinically qualified babies is performed by </w:t>
      </w:r>
      <w:r w:rsidR="00371C68">
        <w:rPr>
          <w:b/>
        </w:rPr>
        <w:t xml:space="preserve">the </w:t>
      </w:r>
      <w:r w:rsidRPr="008F7E9D">
        <w:rPr>
          <w:b/>
        </w:rPr>
        <w:t>neonatal medical team</w:t>
      </w:r>
      <w:r w:rsidR="00A8204D">
        <w:rPr>
          <w:b/>
        </w:rPr>
        <w:t>.</w:t>
      </w:r>
    </w:p>
    <w:p w14:paraId="7EA9FBED" w14:textId="77777777" w:rsidR="00573F38" w:rsidRDefault="00573F38" w:rsidP="00573F38">
      <w:pPr>
        <w:rPr>
          <w:b/>
          <w:u w:val="single"/>
        </w:rPr>
      </w:pPr>
    </w:p>
    <w:p w14:paraId="7599F375" w14:textId="5C6C6826" w:rsidR="00573F38" w:rsidRPr="00DF508F" w:rsidRDefault="00573F38" w:rsidP="00573F38">
      <w:pPr>
        <w:rPr>
          <w:b/>
          <w:u w:val="single"/>
        </w:rPr>
      </w:pPr>
      <w:r w:rsidRPr="00252D0F">
        <w:rPr>
          <w:b/>
          <w:u w:val="single"/>
        </w:rPr>
        <w:t>Well babies and babies with Administrative Qualification</w:t>
      </w:r>
    </w:p>
    <w:p w14:paraId="2E1DC9A3" w14:textId="54D0FDE2" w:rsidR="00573F38" w:rsidRDefault="00573F38" w:rsidP="00573F38">
      <w:r w:rsidRPr="00013880">
        <w:rPr>
          <w:bCs/>
        </w:rPr>
        <w:t>Well babies and</w:t>
      </w:r>
      <w:r>
        <w:rPr>
          <w:b/>
        </w:rPr>
        <w:t xml:space="preserve"> </w:t>
      </w:r>
      <w:r w:rsidRPr="00EC6B9D">
        <w:rPr>
          <w:bCs/>
        </w:rPr>
        <w:t>babies who are</w:t>
      </w:r>
      <w:r>
        <w:rPr>
          <w:b/>
        </w:rPr>
        <w:t xml:space="preserve"> </w:t>
      </w:r>
      <w:r>
        <w:t xml:space="preserve">administratively qualified </w:t>
      </w:r>
      <w:r w:rsidR="00520084">
        <w:t xml:space="preserve">can </w:t>
      </w:r>
      <w:r>
        <w:t xml:space="preserve">have newborn assessment performed and documented by midwives/nurses who are competent to perform newborn assessment. </w:t>
      </w:r>
    </w:p>
    <w:p w14:paraId="47CD4F0D" w14:textId="02A27698" w:rsidR="00573F38" w:rsidRDefault="00573F38" w:rsidP="00DF508F">
      <w:pPr>
        <w:pStyle w:val="ListBullet"/>
      </w:pPr>
      <w:r>
        <w:t xml:space="preserve">If normal variance is identified during newborn assessment the </w:t>
      </w:r>
      <w:r w:rsidR="00E92721">
        <w:t>baby</w:t>
      </w:r>
      <w:r>
        <w:t xml:space="preserve"> must be checked by midwifery team leader before discharge. Record of variance must be documented in the </w:t>
      </w:r>
      <w:r w:rsidR="00E92721">
        <w:t>baby</w:t>
      </w:r>
      <w:r>
        <w:t>’s clinical record, health record (blue book) and midwifery discharge summary</w:t>
      </w:r>
    </w:p>
    <w:p w14:paraId="2A5E8196" w14:textId="2DAC467D" w:rsidR="00573F38" w:rsidRDefault="00573F38" w:rsidP="00DF508F">
      <w:pPr>
        <w:pStyle w:val="ListBullet"/>
      </w:pPr>
      <w:r>
        <w:t>If any clinical concerns are identified by the midwife/nurse during newborn assessment this should be escalated to the appropriate neonatal medical team for review (see attachment 1 for guidance)</w:t>
      </w:r>
      <w:r w:rsidR="00A8204D">
        <w:t>.</w:t>
      </w:r>
    </w:p>
    <w:p w14:paraId="64FE44CA" w14:textId="456D3A95" w:rsidR="00573F38" w:rsidRDefault="00573F38" w:rsidP="00573F38"/>
    <w:p w14:paraId="1C1DCA80" w14:textId="77777777" w:rsidR="008F7E9D" w:rsidRDefault="008F7E9D" w:rsidP="008F7E9D">
      <w:pPr>
        <w:pStyle w:val="Heading2"/>
      </w:pPr>
      <w:r>
        <w:t>Provision of family centred care</w:t>
      </w:r>
    </w:p>
    <w:p w14:paraId="3DEE4C38" w14:textId="77777777" w:rsidR="008F7E9D" w:rsidRDefault="008F7E9D" w:rsidP="008F7E9D">
      <w:pPr>
        <w:pStyle w:val="ListBullet"/>
      </w:pPr>
      <w:r>
        <w:t>Seek parental consent before examining the newborn</w:t>
      </w:r>
    </w:p>
    <w:p w14:paraId="79EED143" w14:textId="77777777" w:rsidR="008F7E9D" w:rsidRDefault="008F7E9D" w:rsidP="008F7E9D">
      <w:pPr>
        <w:pStyle w:val="ListBullet"/>
      </w:pPr>
      <w:r>
        <w:t>Wherever possible perform the examination with at least one parent present</w:t>
      </w:r>
    </w:p>
    <w:p w14:paraId="59DEFE22" w14:textId="77777777" w:rsidR="008F7E9D" w:rsidRDefault="008F7E9D" w:rsidP="008F7E9D">
      <w:pPr>
        <w:pStyle w:val="ListBullet"/>
      </w:pPr>
      <w:r>
        <w:t xml:space="preserve">Respect family values, </w:t>
      </w:r>
      <w:proofErr w:type="gramStart"/>
      <w:r>
        <w:t>beliefs</w:t>
      </w:r>
      <w:proofErr w:type="gramEnd"/>
      <w:r>
        <w:t xml:space="preserve"> and culture (consider an interpreter) </w:t>
      </w:r>
    </w:p>
    <w:p w14:paraId="5AC855DC" w14:textId="77777777" w:rsidR="008F7E9D" w:rsidRDefault="008F7E9D" w:rsidP="008F7E9D">
      <w:pPr>
        <w:pStyle w:val="ListBullet"/>
      </w:pPr>
      <w:r>
        <w:t xml:space="preserve">Ask the parents about any concerns that they may have about the newborn </w:t>
      </w:r>
    </w:p>
    <w:p w14:paraId="5292CE42" w14:textId="4518F5C4" w:rsidR="008F7E9D" w:rsidRDefault="008F7E9D" w:rsidP="008F7E9D">
      <w:pPr>
        <w:pStyle w:val="ListBullet"/>
      </w:pPr>
      <w:r>
        <w:t xml:space="preserve">Ensure information is shared in a complete, </w:t>
      </w:r>
      <w:proofErr w:type="gramStart"/>
      <w:r>
        <w:t>unbiased</w:t>
      </w:r>
      <w:proofErr w:type="gramEnd"/>
      <w:r>
        <w:t xml:space="preserve"> and timely manner to ensure parents effectively participate in care and decision making</w:t>
      </w:r>
      <w:r w:rsidR="00A8204D">
        <w:t>.</w:t>
      </w:r>
    </w:p>
    <w:p w14:paraId="64FFA50C" w14:textId="77777777" w:rsidR="008F7E9D" w:rsidRDefault="008F7E9D" w:rsidP="008F7E9D">
      <w:pPr>
        <w:pStyle w:val="Heading2"/>
      </w:pPr>
    </w:p>
    <w:p w14:paraId="4FD166D0" w14:textId="6437C1A0" w:rsidR="00016114" w:rsidRDefault="00016114" w:rsidP="00016114">
      <w:pPr>
        <w:pStyle w:val="Heading2"/>
      </w:pPr>
      <w:r w:rsidRPr="00DA3910">
        <w:t xml:space="preserve">Equipment </w:t>
      </w:r>
    </w:p>
    <w:p w14:paraId="2F6211D4" w14:textId="77777777" w:rsidR="00016114" w:rsidRPr="00EA0C89" w:rsidRDefault="00016114" w:rsidP="00016114">
      <w:pPr>
        <w:pStyle w:val="ListParagraph"/>
        <w:numPr>
          <w:ilvl w:val="0"/>
          <w:numId w:val="12"/>
        </w:numPr>
        <w:rPr>
          <w:rFonts w:cs="Arial"/>
          <w:szCs w:val="24"/>
        </w:rPr>
      </w:pPr>
      <w:r w:rsidRPr="00EA0C89">
        <w:rPr>
          <w:rFonts w:cs="Arial"/>
          <w:szCs w:val="24"/>
        </w:rPr>
        <w:t>Stethoscope –paediatric</w:t>
      </w:r>
    </w:p>
    <w:p w14:paraId="6052CACE" w14:textId="77777777" w:rsidR="00016114" w:rsidRPr="00EA0C89" w:rsidRDefault="00016114" w:rsidP="00016114">
      <w:pPr>
        <w:pStyle w:val="ListParagraph"/>
        <w:numPr>
          <w:ilvl w:val="0"/>
          <w:numId w:val="12"/>
        </w:numPr>
        <w:rPr>
          <w:rFonts w:cs="Arial"/>
          <w:szCs w:val="24"/>
        </w:rPr>
      </w:pPr>
      <w:r w:rsidRPr="00EA0C89">
        <w:rPr>
          <w:rFonts w:cs="Arial"/>
          <w:szCs w:val="24"/>
        </w:rPr>
        <w:lastRenderedPageBreak/>
        <w:t>Ophthalmoscope</w:t>
      </w:r>
    </w:p>
    <w:p w14:paraId="633B240A" w14:textId="69992E34" w:rsidR="00016114" w:rsidRPr="00EA0C89" w:rsidRDefault="00016114" w:rsidP="00016114">
      <w:pPr>
        <w:pStyle w:val="ListParagraph"/>
        <w:numPr>
          <w:ilvl w:val="0"/>
          <w:numId w:val="12"/>
        </w:numPr>
        <w:rPr>
          <w:rFonts w:cs="Arial"/>
          <w:szCs w:val="24"/>
        </w:rPr>
      </w:pPr>
      <w:r w:rsidRPr="0021572E">
        <w:t>Documentation- Newborn Assessment form,</w:t>
      </w:r>
      <w:r w:rsidR="00C964B0">
        <w:t xml:space="preserve"> </w:t>
      </w:r>
      <w:r>
        <w:t>Personal</w:t>
      </w:r>
      <w:r w:rsidRPr="0021572E">
        <w:t xml:space="preserve"> Health Record (blue book)</w:t>
      </w:r>
      <w:r w:rsidR="00C964B0">
        <w:t>, Midwifery discharge summary</w:t>
      </w:r>
      <w:r w:rsidR="00A8204D">
        <w:t>.</w:t>
      </w:r>
    </w:p>
    <w:p w14:paraId="6EE2805A" w14:textId="77777777" w:rsidR="00016114" w:rsidRPr="007A175E" w:rsidRDefault="00016114" w:rsidP="00016114">
      <w:bookmarkStart w:id="12" w:name="_Toc389473280"/>
      <w:bookmarkStart w:id="13" w:name="_Toc393203336"/>
    </w:p>
    <w:p w14:paraId="0262EC0B" w14:textId="77777777" w:rsidR="00016114" w:rsidRDefault="00016114" w:rsidP="00016114">
      <w:pPr>
        <w:pStyle w:val="Heading2"/>
      </w:pPr>
      <w:r w:rsidRPr="00DA3910">
        <w:t>Procedure</w:t>
      </w:r>
      <w:bookmarkEnd w:id="12"/>
      <w:bookmarkEnd w:id="13"/>
      <w:r w:rsidRPr="00DA3910">
        <w:t xml:space="preserve"> </w:t>
      </w:r>
    </w:p>
    <w:p w14:paraId="2806127A" w14:textId="77777777" w:rsidR="00016114" w:rsidRPr="003303DC" w:rsidRDefault="00016114" w:rsidP="00016114">
      <w:pPr>
        <w:rPr>
          <w:bCs/>
          <w:szCs w:val="24"/>
        </w:rPr>
      </w:pPr>
      <w:r w:rsidRPr="003303DC">
        <w:rPr>
          <w:bCs/>
          <w:szCs w:val="24"/>
        </w:rPr>
        <w:t>Review Maternal History including:</w:t>
      </w:r>
    </w:p>
    <w:p w14:paraId="5220FAD4" w14:textId="4E0BAE2A" w:rsidR="003303DC" w:rsidRPr="007A175E" w:rsidRDefault="003303DC" w:rsidP="003303DC">
      <w:pPr>
        <w:pStyle w:val="ListBullet"/>
      </w:pPr>
      <w:r>
        <w:t>Maternal m</w:t>
      </w:r>
      <w:r w:rsidRPr="007A175E">
        <w:t xml:space="preserve">edical </w:t>
      </w:r>
      <w:r>
        <w:t>history (including relevant immediate family history e.g., hip dysplasia</w:t>
      </w:r>
      <w:r w:rsidR="00E971C1">
        <w:t xml:space="preserve">, </w:t>
      </w:r>
      <w:r>
        <w:t>congenital heart conditions</w:t>
      </w:r>
      <w:r w:rsidR="00E971C1">
        <w:t>, thyroid disease</w:t>
      </w:r>
      <w:r>
        <w:t>)</w:t>
      </w:r>
    </w:p>
    <w:p w14:paraId="4840DFE2" w14:textId="0CE111C5" w:rsidR="003303DC" w:rsidRPr="007A175E" w:rsidRDefault="00016114" w:rsidP="003303DC">
      <w:pPr>
        <w:pStyle w:val="ListBullet"/>
      </w:pPr>
      <w:r>
        <w:t>Antenatal history</w:t>
      </w:r>
      <w:r w:rsidR="003303DC">
        <w:t xml:space="preserve">, </w:t>
      </w:r>
      <w:r w:rsidRPr="007A175E">
        <w:t>ultrasounds</w:t>
      </w:r>
      <w:r w:rsidR="003303DC">
        <w:t>, obstetric history</w:t>
      </w:r>
    </w:p>
    <w:p w14:paraId="3D531F26" w14:textId="77777777" w:rsidR="00016114" w:rsidRPr="007A175E" w:rsidRDefault="00016114" w:rsidP="00016114">
      <w:pPr>
        <w:pStyle w:val="ListBullet"/>
      </w:pPr>
      <w:r w:rsidRPr="007A175E">
        <w:t>Medication/substance use</w:t>
      </w:r>
    </w:p>
    <w:p w14:paraId="588A6C04" w14:textId="348E5E1A" w:rsidR="00016114" w:rsidRDefault="00016114" w:rsidP="00016114">
      <w:pPr>
        <w:pStyle w:val="ListBullet"/>
      </w:pPr>
      <w:r w:rsidRPr="007A175E">
        <w:t xml:space="preserve">Labour </w:t>
      </w:r>
      <w:r>
        <w:t>history</w:t>
      </w:r>
      <w:r w:rsidR="00A8204D">
        <w:t>.</w:t>
      </w:r>
      <w:r>
        <w:t xml:space="preserve"> </w:t>
      </w:r>
    </w:p>
    <w:p w14:paraId="515EB12A" w14:textId="77777777" w:rsidR="00016114" w:rsidRDefault="00016114" w:rsidP="00016114"/>
    <w:p w14:paraId="38BF7EB0" w14:textId="77777777" w:rsidR="00016114" w:rsidRPr="003D2790" w:rsidRDefault="00016114" w:rsidP="00016114">
      <w:pPr>
        <w:rPr>
          <w:bCs/>
          <w:szCs w:val="24"/>
        </w:rPr>
      </w:pPr>
      <w:r w:rsidRPr="003D2790">
        <w:rPr>
          <w:bCs/>
          <w:szCs w:val="24"/>
        </w:rPr>
        <w:t>Review Newborn History including:</w:t>
      </w:r>
    </w:p>
    <w:p w14:paraId="25A2BB20" w14:textId="5FABAE8C" w:rsidR="00016114" w:rsidRDefault="00016114" w:rsidP="006C18F5">
      <w:pPr>
        <w:pStyle w:val="ListBullet"/>
      </w:pPr>
      <w:r w:rsidRPr="007A175E">
        <w:t>Gestational age</w:t>
      </w:r>
    </w:p>
    <w:p w14:paraId="256BE507" w14:textId="6A3DD7F2" w:rsidR="00016114" w:rsidRDefault="00016114" w:rsidP="00016114">
      <w:pPr>
        <w:pStyle w:val="ListBullet"/>
      </w:pPr>
      <w:r>
        <w:t>T</w:t>
      </w:r>
      <w:r w:rsidRPr="007A175E">
        <w:t>ype of Birth</w:t>
      </w:r>
    </w:p>
    <w:p w14:paraId="5CCA601F" w14:textId="410172A8" w:rsidR="00016114" w:rsidRPr="007A175E" w:rsidRDefault="00016114" w:rsidP="00016114">
      <w:pPr>
        <w:pStyle w:val="ListBullet"/>
      </w:pPr>
      <w:r>
        <w:t xml:space="preserve">Neonatal </w:t>
      </w:r>
      <w:r w:rsidRPr="007A175E">
        <w:t xml:space="preserve">Resuscitation </w:t>
      </w:r>
      <w:r w:rsidR="00711BFD">
        <w:t xml:space="preserve">and </w:t>
      </w:r>
      <w:r w:rsidR="00711BFD" w:rsidRPr="007A175E">
        <w:t>Apgar’s</w:t>
      </w:r>
    </w:p>
    <w:p w14:paraId="78352FF7" w14:textId="317367D7" w:rsidR="00711BFD" w:rsidRDefault="00711BFD" w:rsidP="00016114">
      <w:pPr>
        <w:pStyle w:val="ListBullet"/>
      </w:pPr>
      <w:r>
        <w:t xml:space="preserve">Identified neonatal risk factors per Neonatal early warning score (NEWS) </w:t>
      </w:r>
    </w:p>
    <w:p w14:paraId="33638291" w14:textId="39B7B7AF" w:rsidR="00047D3A" w:rsidRDefault="00047D3A" w:rsidP="00016114">
      <w:pPr>
        <w:pStyle w:val="ListBullet"/>
      </w:pPr>
      <w:r>
        <w:t>ABO incompatibility risk assessment</w:t>
      </w:r>
    </w:p>
    <w:p w14:paraId="7CB5DA19" w14:textId="4AA77574" w:rsidR="00016114" w:rsidRPr="007A175E" w:rsidRDefault="00711BFD" w:rsidP="00016114">
      <w:pPr>
        <w:pStyle w:val="ListBullet"/>
      </w:pPr>
      <w:r>
        <w:t xml:space="preserve">Biometric </w:t>
      </w:r>
      <w:r w:rsidR="00016114" w:rsidRPr="007A175E">
        <w:t>measurements</w:t>
      </w:r>
    </w:p>
    <w:p w14:paraId="677CDA6E" w14:textId="54BCE3C9" w:rsidR="00016114" w:rsidRPr="007A175E" w:rsidRDefault="00016114" w:rsidP="00016114">
      <w:pPr>
        <w:pStyle w:val="ListBullet"/>
      </w:pPr>
      <w:r w:rsidRPr="007A175E">
        <w:t>Feeding and output</w:t>
      </w:r>
      <w:r w:rsidR="00A8204D">
        <w:t>.</w:t>
      </w:r>
    </w:p>
    <w:p w14:paraId="0D572336" w14:textId="77777777" w:rsidR="00E971C1" w:rsidRDefault="00E971C1" w:rsidP="00016114">
      <w:pPr>
        <w:rPr>
          <w:b/>
          <w:szCs w:val="24"/>
        </w:rPr>
      </w:pPr>
    </w:p>
    <w:p w14:paraId="31EB3FF7" w14:textId="3A37E4F3" w:rsidR="00016114" w:rsidRPr="003D2790" w:rsidRDefault="00016114" w:rsidP="00016114">
      <w:pPr>
        <w:rPr>
          <w:bCs/>
          <w:szCs w:val="24"/>
        </w:rPr>
      </w:pPr>
      <w:r w:rsidRPr="003D2790">
        <w:rPr>
          <w:bCs/>
          <w:szCs w:val="24"/>
        </w:rPr>
        <w:t>Physical examination</w:t>
      </w:r>
    </w:p>
    <w:p w14:paraId="6C1353DF" w14:textId="77777777" w:rsidR="00711BFD" w:rsidRPr="00C6398F" w:rsidRDefault="00711BFD" w:rsidP="00711BFD">
      <w:pPr>
        <w:pStyle w:val="ListBullet"/>
        <w:rPr>
          <w:b/>
        </w:rPr>
      </w:pPr>
      <w:r w:rsidRPr="00C6398F">
        <w:t>Ensure hand hygiene is performed prior to performing the physical exam.</w:t>
      </w:r>
    </w:p>
    <w:p w14:paraId="08682A06" w14:textId="47A30FEA" w:rsidR="009A534C" w:rsidRPr="009B09EC" w:rsidRDefault="00016114" w:rsidP="00954D4C">
      <w:pPr>
        <w:pStyle w:val="ListBullet"/>
        <w:rPr>
          <w:rFonts w:cs="Arial"/>
          <w:iCs/>
          <w:szCs w:val="24"/>
        </w:rPr>
      </w:pPr>
      <w:r w:rsidRPr="00C6398F">
        <w:t xml:space="preserve">Ensure environment </w:t>
      </w:r>
      <w:r>
        <w:t>is warm with adequate lighting and newborn</w:t>
      </w:r>
      <w:r w:rsidRPr="00C6398F">
        <w:t xml:space="preserve"> is </w:t>
      </w:r>
      <w:r w:rsidR="00711BFD">
        <w:t xml:space="preserve">completely </w:t>
      </w:r>
      <w:r w:rsidRPr="00C6398F">
        <w:t>undressed</w:t>
      </w:r>
      <w:r w:rsidR="00711BFD">
        <w:t xml:space="preserve"> (nappy may be left </w:t>
      </w:r>
      <w:proofErr w:type="spellStart"/>
      <w:r w:rsidR="00711BFD">
        <w:t>insitu</w:t>
      </w:r>
      <w:proofErr w:type="spellEnd"/>
      <w:r w:rsidR="00711BFD">
        <w:t xml:space="preserve"> for elements of assessment)</w:t>
      </w:r>
    </w:p>
    <w:p w14:paraId="692EEDBA" w14:textId="6D7B75C7" w:rsidR="009B09EC" w:rsidRDefault="009B09EC" w:rsidP="009B09EC">
      <w:pPr>
        <w:pStyle w:val="ListBullet"/>
      </w:pPr>
      <w:r>
        <w:t>Prior to performing assessment complete and document a full set of neonatal observations</w:t>
      </w:r>
      <w:r w:rsidR="00A8204D">
        <w:t>.</w:t>
      </w:r>
      <w:r>
        <w:t xml:space="preserve"> </w:t>
      </w:r>
    </w:p>
    <w:p w14:paraId="523748DC" w14:textId="77777777" w:rsidR="009B09EC" w:rsidRPr="007346F5" w:rsidRDefault="009B09EC" w:rsidP="009B09EC">
      <w:pPr>
        <w:pStyle w:val="ListBullet"/>
        <w:numPr>
          <w:ilvl w:val="0"/>
          <w:numId w:val="0"/>
        </w:numPr>
        <w:ind w:left="426"/>
      </w:pPr>
    </w:p>
    <w:p w14:paraId="711BDA3E" w14:textId="53025F38" w:rsidR="00E971C1" w:rsidRDefault="009B09EC" w:rsidP="00F84093">
      <w:pPr>
        <w:pStyle w:val="ListBullet"/>
        <w:numPr>
          <w:ilvl w:val="0"/>
          <w:numId w:val="0"/>
        </w:numPr>
        <w:rPr>
          <w:rFonts w:cs="Arial"/>
          <w:i/>
          <w:szCs w:val="24"/>
        </w:rPr>
      </w:pPr>
      <w:r>
        <w:rPr>
          <w:rFonts w:cs="Arial"/>
          <w:iCs/>
          <w:szCs w:val="24"/>
        </w:rPr>
        <w:t xml:space="preserve">General wellness of </w:t>
      </w:r>
      <w:r w:rsidR="00E92721">
        <w:rPr>
          <w:rFonts w:cs="Arial"/>
          <w:iCs/>
          <w:szCs w:val="24"/>
        </w:rPr>
        <w:t>baby’s</w:t>
      </w:r>
      <w:r>
        <w:rPr>
          <w:rFonts w:cs="Arial"/>
          <w:iCs/>
          <w:szCs w:val="24"/>
        </w:rPr>
        <w:t xml:space="preserve"> should be assessed </w:t>
      </w:r>
      <w:r w:rsidR="00A30719">
        <w:rPr>
          <w:rFonts w:cs="Arial"/>
          <w:iCs/>
          <w:szCs w:val="24"/>
        </w:rPr>
        <w:t xml:space="preserve">and escalated </w:t>
      </w:r>
      <w:r>
        <w:rPr>
          <w:rFonts w:cs="Arial"/>
          <w:iCs/>
          <w:szCs w:val="24"/>
        </w:rPr>
        <w:t xml:space="preserve">as per </w:t>
      </w:r>
      <w:r w:rsidR="00A30719" w:rsidRPr="00A30719">
        <w:rPr>
          <w:rFonts w:cs="Arial"/>
          <w:i/>
          <w:szCs w:val="24"/>
        </w:rPr>
        <w:t xml:space="preserve">The Royal Australasian College of Physicians </w:t>
      </w:r>
      <w:r w:rsidR="00A30719" w:rsidRPr="00A30719">
        <w:rPr>
          <w:i/>
        </w:rPr>
        <w:t>Examination of the newborn</w:t>
      </w:r>
      <w:r w:rsidRPr="00A30719">
        <w:rPr>
          <w:rFonts w:cs="Arial"/>
          <w:i/>
          <w:szCs w:val="24"/>
        </w:rPr>
        <w:t xml:space="preserve"> </w:t>
      </w:r>
      <w:r w:rsidR="00A30719" w:rsidRPr="00A30719">
        <w:rPr>
          <w:rFonts w:cs="Arial"/>
          <w:i/>
          <w:szCs w:val="24"/>
        </w:rPr>
        <w:t xml:space="preserve">as </w:t>
      </w:r>
      <w:r w:rsidRPr="00A30719">
        <w:rPr>
          <w:rFonts w:cs="Arial"/>
          <w:i/>
          <w:szCs w:val="24"/>
        </w:rPr>
        <w:t>below</w:t>
      </w:r>
      <w:r w:rsidR="00AB3179">
        <w:rPr>
          <w:rFonts w:cs="Arial"/>
          <w:i/>
          <w:szCs w:val="24"/>
        </w:rPr>
        <w:t>.</w:t>
      </w:r>
    </w:p>
    <w:p w14:paraId="634C29EF" w14:textId="77777777" w:rsidR="00520084" w:rsidRDefault="00AB3179" w:rsidP="00F84093">
      <w:pPr>
        <w:pStyle w:val="ListBullet"/>
        <w:numPr>
          <w:ilvl w:val="0"/>
          <w:numId w:val="0"/>
        </w:numPr>
        <w:rPr>
          <w:rFonts w:cs="Arial"/>
          <w:i/>
          <w:szCs w:val="24"/>
        </w:rPr>
      </w:pPr>
      <w:r>
        <w:rPr>
          <w:rFonts w:cs="Arial"/>
          <w:i/>
          <w:szCs w:val="24"/>
        </w:rPr>
        <w:t xml:space="preserve"> </w:t>
      </w:r>
    </w:p>
    <w:p w14:paraId="06300198" w14:textId="34623261" w:rsidR="00F84093" w:rsidRDefault="00AB3179" w:rsidP="00F84093">
      <w:pPr>
        <w:pStyle w:val="ListBullet"/>
        <w:numPr>
          <w:ilvl w:val="0"/>
          <w:numId w:val="0"/>
        </w:numPr>
        <w:rPr>
          <w:rFonts w:cs="Arial"/>
          <w:b/>
          <w:bCs/>
          <w:i/>
          <w:szCs w:val="24"/>
        </w:rPr>
      </w:pPr>
      <w:r>
        <w:rPr>
          <w:rFonts w:cs="Arial"/>
          <w:i/>
          <w:szCs w:val="24"/>
        </w:rPr>
        <w:t xml:space="preserve">Also see </w:t>
      </w:r>
      <w:r w:rsidRPr="00AB3179">
        <w:rPr>
          <w:rFonts w:cs="Arial"/>
          <w:b/>
          <w:bCs/>
          <w:i/>
          <w:szCs w:val="24"/>
        </w:rPr>
        <w:t xml:space="preserve">Attachment </w:t>
      </w:r>
      <w:r w:rsidR="00972B25">
        <w:rPr>
          <w:rFonts w:cs="Arial"/>
          <w:b/>
          <w:bCs/>
          <w:i/>
          <w:szCs w:val="24"/>
        </w:rPr>
        <w:t>2</w:t>
      </w:r>
      <w:r>
        <w:rPr>
          <w:rFonts w:cs="Arial"/>
          <w:b/>
          <w:bCs/>
          <w:i/>
          <w:szCs w:val="24"/>
        </w:rPr>
        <w:t xml:space="preserve"> Routine Newborn Assessment flowchart</w:t>
      </w:r>
      <w:r w:rsidR="00A8204D">
        <w:rPr>
          <w:rFonts w:cs="Arial"/>
          <w:b/>
          <w:bCs/>
          <w:i/>
          <w:szCs w:val="24"/>
        </w:rPr>
        <w:t>.</w:t>
      </w:r>
    </w:p>
    <w:p w14:paraId="08682A0B" w14:textId="77777777" w:rsidR="008E74FD" w:rsidRDefault="008E74FD" w:rsidP="00D54ED5">
      <w:pPr>
        <w:rPr>
          <w:rFonts w:cs="Arial"/>
          <w:i/>
          <w:szCs w:val="24"/>
        </w:rPr>
      </w:pPr>
    </w:p>
    <w:tbl>
      <w:tblPr>
        <w:tblStyle w:val="TableGrid"/>
        <w:tblW w:w="8910" w:type="dxa"/>
        <w:tblInd w:w="6" w:type="dxa"/>
        <w:tblLook w:val="04A0" w:firstRow="1" w:lastRow="0" w:firstColumn="1" w:lastColumn="0" w:noHBand="0" w:noVBand="1"/>
      </w:tblPr>
      <w:tblGrid>
        <w:gridCol w:w="2247"/>
        <w:gridCol w:w="3261"/>
        <w:gridCol w:w="3402"/>
      </w:tblGrid>
      <w:tr w:rsidR="00A05D7E" w:rsidRPr="003A3CAA" w14:paraId="1462D638" w14:textId="77777777" w:rsidTr="00972B25">
        <w:tc>
          <w:tcPr>
            <w:tcW w:w="2247" w:type="dxa"/>
            <w:tcBorders>
              <w:top w:val="single" w:sz="12" w:space="0" w:color="auto"/>
              <w:left w:val="single" w:sz="12" w:space="0" w:color="auto"/>
              <w:bottom w:val="single" w:sz="12" w:space="0" w:color="auto"/>
            </w:tcBorders>
            <w:shd w:val="clear" w:color="auto" w:fill="EEECE1" w:themeFill="background2"/>
            <w:vAlign w:val="center"/>
          </w:tcPr>
          <w:p w14:paraId="56CAE7AB"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GENERAL</w:t>
            </w:r>
          </w:p>
          <w:p w14:paraId="41266110"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APPEARANCE</w:t>
            </w:r>
          </w:p>
        </w:tc>
        <w:tc>
          <w:tcPr>
            <w:tcW w:w="3261" w:type="dxa"/>
            <w:tcBorders>
              <w:top w:val="single" w:sz="12" w:space="0" w:color="auto"/>
              <w:bottom w:val="single" w:sz="12" w:space="0" w:color="auto"/>
            </w:tcBorders>
            <w:shd w:val="clear" w:color="auto" w:fill="EEECE1" w:themeFill="background2"/>
            <w:vAlign w:val="center"/>
          </w:tcPr>
          <w:p w14:paraId="786689C3"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02" w:type="dxa"/>
            <w:tcBorders>
              <w:top w:val="single" w:sz="12" w:space="0" w:color="auto"/>
              <w:bottom w:val="single" w:sz="12" w:space="0" w:color="auto"/>
              <w:right w:val="single" w:sz="12" w:space="0" w:color="auto"/>
            </w:tcBorders>
            <w:shd w:val="clear" w:color="auto" w:fill="EEECE1" w:themeFill="background2"/>
            <w:vAlign w:val="center"/>
          </w:tcPr>
          <w:p w14:paraId="10BFEDB6"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p w14:paraId="2E0F19F0" w14:textId="77777777" w:rsidR="00A05D7E" w:rsidRPr="003A3CAA" w:rsidRDefault="00A05D7E" w:rsidP="00C60D49">
            <w:pPr>
              <w:tabs>
                <w:tab w:val="left" w:pos="567"/>
                <w:tab w:val="left" w:pos="3402"/>
                <w:tab w:val="left" w:pos="6237"/>
              </w:tabs>
              <w:jc w:val="both"/>
              <w:rPr>
                <w:b/>
                <w:color w:val="000000"/>
                <w:sz w:val="22"/>
                <w:szCs w:val="22"/>
              </w:rPr>
            </w:pPr>
          </w:p>
        </w:tc>
      </w:tr>
      <w:tr w:rsidR="00A05D7E" w:rsidRPr="003A3CAA" w14:paraId="056D688F" w14:textId="77777777" w:rsidTr="00972B25">
        <w:tc>
          <w:tcPr>
            <w:tcW w:w="2247" w:type="dxa"/>
            <w:tcBorders>
              <w:top w:val="single" w:sz="12" w:space="0" w:color="auto"/>
              <w:left w:val="single" w:sz="12" w:space="0" w:color="auto"/>
            </w:tcBorders>
            <w:vAlign w:val="center"/>
          </w:tcPr>
          <w:p w14:paraId="2EC0E781"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Colour</w:t>
            </w:r>
          </w:p>
        </w:tc>
        <w:tc>
          <w:tcPr>
            <w:tcW w:w="3261" w:type="dxa"/>
            <w:tcBorders>
              <w:top w:val="single" w:sz="12" w:space="0" w:color="auto"/>
            </w:tcBorders>
            <w:vAlign w:val="center"/>
          </w:tcPr>
          <w:p w14:paraId="397E0C71" w14:textId="7FEA73DE"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 xml:space="preserve">Pink, transient acrocyanosis </w:t>
            </w:r>
          </w:p>
        </w:tc>
        <w:tc>
          <w:tcPr>
            <w:tcW w:w="3402" w:type="dxa"/>
            <w:tcBorders>
              <w:top w:val="single" w:sz="12" w:space="0" w:color="auto"/>
              <w:right w:val="single" w:sz="12" w:space="0" w:color="auto"/>
            </w:tcBorders>
            <w:vAlign w:val="center"/>
          </w:tcPr>
          <w:p w14:paraId="33B016F4" w14:textId="6FDDEAC9"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Cyanosis, pallor, jaundice, plethoric, ecchymoses</w:t>
            </w:r>
            <w:r w:rsidR="004A534B">
              <w:rPr>
                <w:color w:val="000000"/>
                <w:sz w:val="22"/>
                <w:szCs w:val="22"/>
              </w:rPr>
              <w:t xml:space="preserve"> (bruising)</w:t>
            </w:r>
            <w:r w:rsidRPr="003A3CAA">
              <w:rPr>
                <w:color w:val="000000"/>
                <w:sz w:val="22"/>
                <w:szCs w:val="22"/>
              </w:rPr>
              <w:t xml:space="preserve">, </w:t>
            </w:r>
            <w:r w:rsidR="004A534B">
              <w:rPr>
                <w:color w:val="000000"/>
                <w:sz w:val="22"/>
                <w:szCs w:val="22"/>
              </w:rPr>
              <w:t xml:space="preserve">multiple </w:t>
            </w:r>
            <w:r w:rsidRPr="003A3CAA">
              <w:rPr>
                <w:color w:val="000000"/>
                <w:sz w:val="22"/>
                <w:szCs w:val="22"/>
              </w:rPr>
              <w:t>petechiae</w:t>
            </w:r>
          </w:p>
        </w:tc>
      </w:tr>
      <w:tr w:rsidR="00A05D7E" w:rsidRPr="003A3CAA" w14:paraId="6F30EF7B" w14:textId="77777777" w:rsidTr="00972B25">
        <w:tc>
          <w:tcPr>
            <w:tcW w:w="2247" w:type="dxa"/>
            <w:tcBorders>
              <w:left w:val="single" w:sz="12" w:space="0" w:color="auto"/>
            </w:tcBorders>
            <w:vAlign w:val="center"/>
          </w:tcPr>
          <w:p w14:paraId="5150E83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Position</w:t>
            </w:r>
          </w:p>
        </w:tc>
        <w:tc>
          <w:tcPr>
            <w:tcW w:w="3261" w:type="dxa"/>
            <w:vAlign w:val="center"/>
          </w:tcPr>
          <w:p w14:paraId="27E9CE57"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Flexion of extremities</w:t>
            </w:r>
          </w:p>
        </w:tc>
        <w:tc>
          <w:tcPr>
            <w:tcW w:w="3402" w:type="dxa"/>
            <w:tcBorders>
              <w:right w:val="single" w:sz="12" w:space="0" w:color="auto"/>
            </w:tcBorders>
            <w:vAlign w:val="center"/>
          </w:tcPr>
          <w:p w14:paraId="4F9DAE34" w14:textId="3DFF22E5"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Floppy with “frog posture”, high tone or abnormal posture, adduction of thumbs</w:t>
            </w:r>
          </w:p>
        </w:tc>
      </w:tr>
      <w:tr w:rsidR="00A05D7E" w:rsidRPr="003A3CAA" w14:paraId="66679177" w14:textId="77777777" w:rsidTr="00972B25">
        <w:tc>
          <w:tcPr>
            <w:tcW w:w="2247" w:type="dxa"/>
            <w:tcBorders>
              <w:left w:val="single" w:sz="12" w:space="0" w:color="auto"/>
            </w:tcBorders>
            <w:vAlign w:val="center"/>
          </w:tcPr>
          <w:p w14:paraId="436045C8"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Activity while awake</w:t>
            </w:r>
          </w:p>
        </w:tc>
        <w:tc>
          <w:tcPr>
            <w:tcW w:w="3261" w:type="dxa"/>
            <w:vAlign w:val="center"/>
          </w:tcPr>
          <w:p w14:paraId="5F61EC7C"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Spontaneous movement</w:t>
            </w:r>
          </w:p>
        </w:tc>
        <w:tc>
          <w:tcPr>
            <w:tcW w:w="3402" w:type="dxa"/>
            <w:tcBorders>
              <w:right w:val="single" w:sz="12" w:space="0" w:color="auto"/>
            </w:tcBorders>
            <w:vAlign w:val="center"/>
          </w:tcPr>
          <w:p w14:paraId="4ABA414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Decreased or absent spontaneous movement, asymmetry of movement</w:t>
            </w:r>
          </w:p>
        </w:tc>
      </w:tr>
      <w:tr w:rsidR="00A05D7E" w:rsidRPr="003A3CAA" w14:paraId="28051699" w14:textId="77777777" w:rsidTr="00972B25">
        <w:tc>
          <w:tcPr>
            <w:tcW w:w="2247" w:type="dxa"/>
            <w:tcBorders>
              <w:left w:val="single" w:sz="12" w:space="0" w:color="auto"/>
            </w:tcBorders>
            <w:vAlign w:val="center"/>
          </w:tcPr>
          <w:p w14:paraId="2E447D6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lastRenderedPageBreak/>
              <w:t>Cry</w:t>
            </w:r>
          </w:p>
          <w:p w14:paraId="148C16AA" w14:textId="77777777" w:rsidR="00A05D7E" w:rsidRPr="003A3CAA" w:rsidRDefault="00A05D7E" w:rsidP="00A05D7E">
            <w:pPr>
              <w:tabs>
                <w:tab w:val="left" w:pos="567"/>
                <w:tab w:val="left" w:pos="3402"/>
                <w:tab w:val="left" w:pos="6237"/>
              </w:tabs>
              <w:rPr>
                <w:color w:val="000000"/>
                <w:sz w:val="22"/>
                <w:szCs w:val="22"/>
              </w:rPr>
            </w:pPr>
          </w:p>
        </w:tc>
        <w:tc>
          <w:tcPr>
            <w:tcW w:w="3261" w:type="dxa"/>
            <w:vAlign w:val="center"/>
          </w:tcPr>
          <w:p w14:paraId="5D4E325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Vigorous and sustained after stimulation</w:t>
            </w:r>
          </w:p>
        </w:tc>
        <w:tc>
          <w:tcPr>
            <w:tcW w:w="3402" w:type="dxa"/>
            <w:tcBorders>
              <w:right w:val="single" w:sz="12" w:space="0" w:color="auto"/>
            </w:tcBorders>
            <w:vAlign w:val="center"/>
          </w:tcPr>
          <w:p w14:paraId="1BEE822F"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Weak, high pitched, hoarseness, aphonia</w:t>
            </w:r>
          </w:p>
        </w:tc>
      </w:tr>
      <w:tr w:rsidR="00A05D7E" w:rsidRPr="003A3CAA" w14:paraId="3E754FC7" w14:textId="77777777" w:rsidTr="00972B25">
        <w:tc>
          <w:tcPr>
            <w:tcW w:w="2247" w:type="dxa"/>
            <w:tcBorders>
              <w:left w:val="single" w:sz="12" w:space="0" w:color="auto"/>
              <w:bottom w:val="single" w:sz="4" w:space="0" w:color="auto"/>
            </w:tcBorders>
            <w:vAlign w:val="center"/>
          </w:tcPr>
          <w:p w14:paraId="6640B708"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Skin appearance</w:t>
            </w:r>
          </w:p>
        </w:tc>
        <w:tc>
          <w:tcPr>
            <w:tcW w:w="3261" w:type="dxa"/>
            <w:tcBorders>
              <w:bottom w:val="single" w:sz="4" w:space="0" w:color="auto"/>
            </w:tcBorders>
            <w:vAlign w:val="center"/>
          </w:tcPr>
          <w:p w14:paraId="5BBAAABC" w14:textId="059A67DA"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Mild peeling</w:t>
            </w:r>
            <w:r w:rsidR="00DE43B9">
              <w:rPr>
                <w:color w:val="000000"/>
                <w:sz w:val="22"/>
                <w:szCs w:val="22"/>
              </w:rPr>
              <w:t>, vernix</w:t>
            </w:r>
          </w:p>
        </w:tc>
        <w:tc>
          <w:tcPr>
            <w:tcW w:w="3402" w:type="dxa"/>
            <w:tcBorders>
              <w:bottom w:val="single" w:sz="4" w:space="0" w:color="auto"/>
              <w:right w:val="single" w:sz="12" w:space="0" w:color="auto"/>
            </w:tcBorders>
            <w:vAlign w:val="center"/>
          </w:tcPr>
          <w:p w14:paraId="2334DFA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Massive peeling in post-term and congenital ichthyosis</w:t>
            </w:r>
          </w:p>
        </w:tc>
      </w:tr>
      <w:tr w:rsidR="00A05D7E" w:rsidRPr="003A3CAA" w14:paraId="706B0207" w14:textId="77777777" w:rsidTr="00972B25">
        <w:tc>
          <w:tcPr>
            <w:tcW w:w="2247" w:type="dxa"/>
            <w:tcBorders>
              <w:left w:val="single" w:sz="12" w:space="0" w:color="auto"/>
            </w:tcBorders>
            <w:vAlign w:val="center"/>
          </w:tcPr>
          <w:p w14:paraId="35826906"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Pigmentation and lesions</w:t>
            </w:r>
          </w:p>
        </w:tc>
        <w:tc>
          <w:tcPr>
            <w:tcW w:w="3261" w:type="dxa"/>
            <w:vAlign w:val="center"/>
          </w:tcPr>
          <w:p w14:paraId="6703DBF3" w14:textId="5504276F" w:rsidR="00A05D7E" w:rsidRPr="003A3CAA" w:rsidRDefault="00DE43B9" w:rsidP="00A05D7E">
            <w:pPr>
              <w:tabs>
                <w:tab w:val="left" w:pos="567"/>
                <w:tab w:val="left" w:pos="3402"/>
                <w:tab w:val="left" w:pos="6237"/>
              </w:tabs>
              <w:rPr>
                <w:color w:val="000000"/>
                <w:sz w:val="22"/>
                <w:szCs w:val="22"/>
              </w:rPr>
            </w:pPr>
            <w:r>
              <w:rPr>
                <w:color w:val="000000"/>
                <w:sz w:val="22"/>
                <w:szCs w:val="22"/>
              </w:rPr>
              <w:t xml:space="preserve">Congenital dermal </w:t>
            </w:r>
            <w:proofErr w:type="spellStart"/>
            <w:r>
              <w:rPr>
                <w:color w:val="000000"/>
                <w:sz w:val="22"/>
                <w:szCs w:val="22"/>
              </w:rPr>
              <w:t>melanocytosis</w:t>
            </w:r>
            <w:proofErr w:type="spellEnd"/>
            <w:r>
              <w:rPr>
                <w:color w:val="000000"/>
                <w:sz w:val="22"/>
                <w:szCs w:val="22"/>
              </w:rPr>
              <w:t xml:space="preserve"> (blue spots)</w:t>
            </w:r>
            <w:r w:rsidR="00A05D7E" w:rsidRPr="003A3CAA">
              <w:rPr>
                <w:color w:val="000000"/>
                <w:sz w:val="22"/>
                <w:szCs w:val="22"/>
              </w:rPr>
              <w:t xml:space="preserve">, </w:t>
            </w:r>
            <w:r w:rsidR="009027A5">
              <w:rPr>
                <w:color w:val="000000"/>
                <w:sz w:val="22"/>
                <w:szCs w:val="22"/>
              </w:rPr>
              <w:t>l</w:t>
            </w:r>
            <w:r w:rsidR="00A05D7E" w:rsidRPr="003A3CAA">
              <w:rPr>
                <w:color w:val="000000"/>
                <w:sz w:val="22"/>
                <w:szCs w:val="22"/>
              </w:rPr>
              <w:t xml:space="preserve">anugo, </w:t>
            </w:r>
            <w:r w:rsidR="009027A5">
              <w:rPr>
                <w:color w:val="000000"/>
                <w:sz w:val="22"/>
                <w:szCs w:val="22"/>
              </w:rPr>
              <w:t>n</w:t>
            </w:r>
            <w:r w:rsidR="00A05D7E" w:rsidRPr="003A3CAA">
              <w:rPr>
                <w:color w:val="000000"/>
                <w:sz w:val="22"/>
                <w:szCs w:val="22"/>
              </w:rPr>
              <w:t>aevus</w:t>
            </w:r>
            <w:r>
              <w:rPr>
                <w:color w:val="000000"/>
                <w:sz w:val="22"/>
                <w:szCs w:val="22"/>
              </w:rPr>
              <w:t xml:space="preserve"> simples (salmon patch/stork mark)</w:t>
            </w:r>
            <w:r w:rsidR="00A05D7E" w:rsidRPr="003A3CAA">
              <w:rPr>
                <w:color w:val="000000"/>
                <w:sz w:val="22"/>
                <w:szCs w:val="22"/>
              </w:rPr>
              <w:t xml:space="preserve">, milia, erythema </w:t>
            </w:r>
            <w:proofErr w:type="spellStart"/>
            <w:r w:rsidR="00A05D7E" w:rsidRPr="003A3CAA">
              <w:rPr>
                <w:color w:val="000000"/>
                <w:sz w:val="22"/>
                <w:szCs w:val="22"/>
              </w:rPr>
              <w:t>toxicum</w:t>
            </w:r>
            <w:proofErr w:type="spellEnd"/>
            <w:r w:rsidR="00A05D7E" w:rsidRPr="003A3CAA">
              <w:rPr>
                <w:color w:val="000000"/>
                <w:sz w:val="22"/>
                <w:szCs w:val="22"/>
              </w:rPr>
              <w:t xml:space="preserve">, </w:t>
            </w:r>
          </w:p>
        </w:tc>
        <w:tc>
          <w:tcPr>
            <w:tcW w:w="3402" w:type="dxa"/>
            <w:tcBorders>
              <w:right w:val="single" w:sz="12" w:space="0" w:color="auto"/>
            </w:tcBorders>
            <w:vAlign w:val="center"/>
          </w:tcPr>
          <w:p w14:paraId="1A19F224" w14:textId="1D2B0991" w:rsidR="00A05D7E" w:rsidRPr="003A3CAA" w:rsidRDefault="00F446C8" w:rsidP="00A05D7E">
            <w:pPr>
              <w:tabs>
                <w:tab w:val="left" w:pos="567"/>
                <w:tab w:val="left" w:pos="3402"/>
                <w:tab w:val="left" w:pos="6237"/>
              </w:tabs>
              <w:rPr>
                <w:color w:val="000000"/>
                <w:sz w:val="22"/>
                <w:szCs w:val="22"/>
              </w:rPr>
            </w:pPr>
            <w:r>
              <w:rPr>
                <w:color w:val="000000"/>
                <w:sz w:val="22"/>
                <w:szCs w:val="22"/>
              </w:rPr>
              <w:t xml:space="preserve">Naevus </w:t>
            </w:r>
            <w:proofErr w:type="spellStart"/>
            <w:r>
              <w:rPr>
                <w:color w:val="000000"/>
                <w:sz w:val="22"/>
                <w:szCs w:val="22"/>
              </w:rPr>
              <w:t>flammeus</w:t>
            </w:r>
            <w:proofErr w:type="spellEnd"/>
            <w:r>
              <w:rPr>
                <w:color w:val="000000"/>
                <w:sz w:val="22"/>
                <w:szCs w:val="22"/>
              </w:rPr>
              <w:t xml:space="preserve"> (port wine stain) haemangioma (strawberry</w:t>
            </w:r>
            <w:r w:rsidR="00A05D7E" w:rsidRPr="003A3CAA">
              <w:rPr>
                <w:color w:val="000000"/>
                <w:sz w:val="22"/>
                <w:szCs w:val="22"/>
              </w:rPr>
              <w:t xml:space="preserve"> naevi</w:t>
            </w:r>
            <w:r>
              <w:rPr>
                <w:color w:val="000000"/>
                <w:sz w:val="22"/>
                <w:szCs w:val="22"/>
              </w:rPr>
              <w:t>),</w:t>
            </w:r>
            <w:r w:rsidR="00A05D7E" w:rsidRPr="003A3CAA">
              <w:rPr>
                <w:color w:val="000000"/>
                <w:sz w:val="22"/>
                <w:szCs w:val="22"/>
              </w:rPr>
              <w:t xml:space="preserve"> pigmented genitalia, </w:t>
            </w:r>
            <w:r>
              <w:rPr>
                <w:color w:val="000000"/>
                <w:sz w:val="22"/>
                <w:szCs w:val="22"/>
              </w:rPr>
              <w:t xml:space="preserve">large dermal </w:t>
            </w:r>
            <w:proofErr w:type="spellStart"/>
            <w:r>
              <w:rPr>
                <w:color w:val="000000"/>
                <w:sz w:val="22"/>
                <w:szCs w:val="22"/>
              </w:rPr>
              <w:t>melanocytosis</w:t>
            </w:r>
            <w:proofErr w:type="spellEnd"/>
            <w:r>
              <w:rPr>
                <w:color w:val="000000"/>
                <w:sz w:val="22"/>
                <w:szCs w:val="22"/>
              </w:rPr>
              <w:t>,</w:t>
            </w:r>
            <w:r w:rsidR="00A05D7E" w:rsidRPr="003A3CAA">
              <w:rPr>
                <w:color w:val="000000"/>
                <w:sz w:val="22"/>
                <w:szCs w:val="22"/>
              </w:rPr>
              <w:t xml:space="preserve"> petechiae</w:t>
            </w:r>
            <w:r>
              <w:rPr>
                <w:color w:val="000000"/>
                <w:sz w:val="22"/>
                <w:szCs w:val="22"/>
              </w:rPr>
              <w:t>, multiple cafe</w:t>
            </w:r>
            <w:r>
              <w:rPr>
                <w:rFonts w:cs="Calibri"/>
                <w:color w:val="000000"/>
                <w:sz w:val="22"/>
                <w:szCs w:val="22"/>
              </w:rPr>
              <w:t>´ au lait macules</w:t>
            </w:r>
          </w:p>
        </w:tc>
      </w:tr>
      <w:tr w:rsidR="00A05D7E" w:rsidRPr="003A3CAA" w14:paraId="1E590CF0" w14:textId="77777777" w:rsidTr="00972B25">
        <w:tc>
          <w:tcPr>
            <w:tcW w:w="2247" w:type="dxa"/>
            <w:tcBorders>
              <w:left w:val="single" w:sz="12" w:space="0" w:color="auto"/>
              <w:bottom w:val="single" w:sz="12" w:space="0" w:color="auto"/>
            </w:tcBorders>
            <w:vAlign w:val="center"/>
          </w:tcPr>
          <w:p w14:paraId="5439B42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Face</w:t>
            </w:r>
          </w:p>
        </w:tc>
        <w:tc>
          <w:tcPr>
            <w:tcW w:w="3261" w:type="dxa"/>
            <w:tcBorders>
              <w:bottom w:val="single" w:sz="12" w:space="0" w:color="auto"/>
            </w:tcBorders>
            <w:vAlign w:val="center"/>
          </w:tcPr>
          <w:p w14:paraId="44C17F35"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Familial variation</w:t>
            </w:r>
          </w:p>
        </w:tc>
        <w:tc>
          <w:tcPr>
            <w:tcW w:w="3402" w:type="dxa"/>
            <w:tcBorders>
              <w:bottom w:val="single" w:sz="12" w:space="0" w:color="auto"/>
              <w:right w:val="single" w:sz="12" w:space="0" w:color="auto"/>
            </w:tcBorders>
            <w:vAlign w:val="center"/>
          </w:tcPr>
          <w:p w14:paraId="4E39E6D3" w14:textId="0C8BD653"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 xml:space="preserve">Dysmorphism- epicanthic folds, </w:t>
            </w:r>
            <w:r w:rsidR="004A534B">
              <w:rPr>
                <w:color w:val="000000"/>
                <w:sz w:val="22"/>
                <w:szCs w:val="22"/>
              </w:rPr>
              <w:t xml:space="preserve">flattened </w:t>
            </w:r>
            <w:r w:rsidRPr="003A3CAA">
              <w:rPr>
                <w:color w:val="000000"/>
                <w:sz w:val="22"/>
                <w:szCs w:val="22"/>
              </w:rPr>
              <w:t>nasal bridge, asymmet</w:t>
            </w:r>
            <w:r w:rsidR="004A534B">
              <w:rPr>
                <w:color w:val="000000"/>
                <w:sz w:val="22"/>
                <w:szCs w:val="22"/>
              </w:rPr>
              <w:t xml:space="preserve">rical </w:t>
            </w:r>
            <w:r w:rsidRPr="003A3CAA">
              <w:rPr>
                <w:color w:val="000000"/>
                <w:sz w:val="22"/>
                <w:szCs w:val="22"/>
              </w:rPr>
              <w:t>position of eyes and ears</w:t>
            </w:r>
          </w:p>
        </w:tc>
      </w:tr>
      <w:tr w:rsidR="00A05D7E" w:rsidRPr="003A3CAA" w14:paraId="5167A74C" w14:textId="77777777" w:rsidTr="00972B25">
        <w:tc>
          <w:tcPr>
            <w:tcW w:w="2247" w:type="dxa"/>
            <w:tcBorders>
              <w:top w:val="single" w:sz="12" w:space="0" w:color="auto"/>
              <w:left w:val="single" w:sz="12" w:space="0" w:color="auto"/>
              <w:bottom w:val="single" w:sz="12" w:space="0" w:color="auto"/>
            </w:tcBorders>
            <w:shd w:val="clear" w:color="auto" w:fill="EEECE1" w:themeFill="background2"/>
            <w:vAlign w:val="center"/>
          </w:tcPr>
          <w:p w14:paraId="59521652"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HEAD</w:t>
            </w:r>
          </w:p>
        </w:tc>
        <w:tc>
          <w:tcPr>
            <w:tcW w:w="3261" w:type="dxa"/>
            <w:tcBorders>
              <w:top w:val="single" w:sz="12" w:space="0" w:color="auto"/>
              <w:bottom w:val="single" w:sz="12" w:space="0" w:color="auto"/>
            </w:tcBorders>
            <w:shd w:val="clear" w:color="auto" w:fill="EEECE1" w:themeFill="background2"/>
            <w:vAlign w:val="center"/>
          </w:tcPr>
          <w:p w14:paraId="3D2F3E67"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NORMAL</w:t>
            </w:r>
          </w:p>
        </w:tc>
        <w:tc>
          <w:tcPr>
            <w:tcW w:w="3402" w:type="dxa"/>
            <w:tcBorders>
              <w:top w:val="single" w:sz="12" w:space="0" w:color="auto"/>
              <w:bottom w:val="single" w:sz="12" w:space="0" w:color="auto"/>
              <w:right w:val="single" w:sz="12" w:space="0" w:color="auto"/>
            </w:tcBorders>
            <w:shd w:val="clear" w:color="auto" w:fill="EEECE1" w:themeFill="background2"/>
            <w:vAlign w:val="center"/>
          </w:tcPr>
          <w:p w14:paraId="5879BD7F"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1B320129" w14:textId="77777777" w:rsidTr="00972B25">
        <w:tc>
          <w:tcPr>
            <w:tcW w:w="2247" w:type="dxa"/>
            <w:tcBorders>
              <w:top w:val="single" w:sz="12" w:space="0" w:color="auto"/>
              <w:left w:val="single" w:sz="12" w:space="0" w:color="auto"/>
            </w:tcBorders>
            <w:vAlign w:val="center"/>
          </w:tcPr>
          <w:p w14:paraId="1089F99C" w14:textId="77777777" w:rsidR="00A05D7E" w:rsidRPr="003A3CAA" w:rsidRDefault="00A05D7E" w:rsidP="00A05D7E">
            <w:pPr>
              <w:tabs>
                <w:tab w:val="left" w:pos="567"/>
                <w:tab w:val="left" w:pos="3402"/>
                <w:tab w:val="left" w:pos="6237"/>
              </w:tabs>
              <w:rPr>
                <w:color w:val="000000"/>
                <w:sz w:val="22"/>
                <w:szCs w:val="22"/>
              </w:rPr>
            </w:pPr>
          </w:p>
          <w:p w14:paraId="183997D6"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Shape/size</w:t>
            </w:r>
          </w:p>
        </w:tc>
        <w:tc>
          <w:tcPr>
            <w:tcW w:w="3261" w:type="dxa"/>
            <w:tcBorders>
              <w:top w:val="single" w:sz="12" w:space="0" w:color="auto"/>
            </w:tcBorders>
            <w:vAlign w:val="center"/>
          </w:tcPr>
          <w:p w14:paraId="7482AF20"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Moulded, caput succedaneum</w:t>
            </w:r>
          </w:p>
        </w:tc>
        <w:tc>
          <w:tcPr>
            <w:tcW w:w="3402" w:type="dxa"/>
            <w:tcBorders>
              <w:top w:val="single" w:sz="12" w:space="0" w:color="auto"/>
              <w:right w:val="single" w:sz="12" w:space="0" w:color="auto"/>
            </w:tcBorders>
            <w:vAlign w:val="center"/>
          </w:tcPr>
          <w:p w14:paraId="54855C47" w14:textId="7718482C" w:rsidR="00A05D7E" w:rsidRPr="003A3CAA" w:rsidRDefault="00A05D7E" w:rsidP="004A534B">
            <w:pPr>
              <w:tabs>
                <w:tab w:val="left" w:pos="567"/>
                <w:tab w:val="left" w:pos="3402"/>
                <w:tab w:val="left" w:pos="6237"/>
              </w:tabs>
              <w:rPr>
                <w:color w:val="000000"/>
                <w:sz w:val="22"/>
                <w:szCs w:val="22"/>
              </w:rPr>
            </w:pPr>
            <w:proofErr w:type="spellStart"/>
            <w:r w:rsidRPr="003A3CAA">
              <w:rPr>
                <w:color w:val="000000"/>
                <w:sz w:val="22"/>
                <w:szCs w:val="22"/>
              </w:rPr>
              <w:t>Cephalohaematoma</w:t>
            </w:r>
            <w:proofErr w:type="spellEnd"/>
            <w:r w:rsidRPr="003A3CAA">
              <w:rPr>
                <w:color w:val="000000"/>
                <w:sz w:val="22"/>
                <w:szCs w:val="22"/>
              </w:rPr>
              <w:t xml:space="preserve">, </w:t>
            </w:r>
            <w:proofErr w:type="spellStart"/>
            <w:r w:rsidR="00972B25">
              <w:rPr>
                <w:color w:val="000000"/>
                <w:sz w:val="22"/>
                <w:szCs w:val="22"/>
              </w:rPr>
              <w:t>S</w:t>
            </w:r>
            <w:r w:rsidR="00972B25" w:rsidRPr="004A534B">
              <w:rPr>
                <w:bCs/>
                <w:color w:val="000000"/>
                <w:sz w:val="22"/>
                <w:szCs w:val="22"/>
              </w:rPr>
              <w:t>ubgaleal</w:t>
            </w:r>
            <w:proofErr w:type="spellEnd"/>
            <w:r w:rsidR="004A534B" w:rsidRPr="004A534B">
              <w:rPr>
                <w:bCs/>
                <w:color w:val="000000"/>
                <w:sz w:val="22"/>
                <w:szCs w:val="22"/>
              </w:rPr>
              <w:t xml:space="preserve"> </w:t>
            </w:r>
            <w:r w:rsidR="00D66891">
              <w:rPr>
                <w:bCs/>
                <w:color w:val="000000"/>
                <w:sz w:val="22"/>
                <w:szCs w:val="22"/>
              </w:rPr>
              <w:t>h</w:t>
            </w:r>
            <w:r w:rsidR="004A534B" w:rsidRPr="004A534B">
              <w:rPr>
                <w:bCs/>
                <w:color w:val="000000"/>
                <w:sz w:val="22"/>
                <w:szCs w:val="22"/>
              </w:rPr>
              <w:t>aem</w:t>
            </w:r>
            <w:r w:rsidR="004A534B">
              <w:rPr>
                <w:bCs/>
                <w:color w:val="000000"/>
                <w:sz w:val="22"/>
                <w:szCs w:val="22"/>
              </w:rPr>
              <w:t xml:space="preserve">atoma, </w:t>
            </w:r>
            <w:r w:rsidRPr="003A3CAA">
              <w:rPr>
                <w:color w:val="000000"/>
                <w:sz w:val="22"/>
                <w:szCs w:val="22"/>
              </w:rPr>
              <w:t>hydrocephalus, microcephaly, plagiocephaly</w:t>
            </w:r>
            <w:r w:rsidR="004A534B">
              <w:rPr>
                <w:color w:val="000000"/>
                <w:sz w:val="22"/>
                <w:szCs w:val="22"/>
              </w:rPr>
              <w:t xml:space="preserve"> (flattened area of skull)</w:t>
            </w:r>
            <w:r w:rsidRPr="003A3CAA">
              <w:rPr>
                <w:color w:val="000000"/>
                <w:sz w:val="22"/>
                <w:szCs w:val="22"/>
              </w:rPr>
              <w:t>, scaphocephaly</w:t>
            </w:r>
            <w:r w:rsidR="004A534B">
              <w:rPr>
                <w:color w:val="000000"/>
                <w:sz w:val="22"/>
                <w:szCs w:val="22"/>
              </w:rPr>
              <w:t xml:space="preserve"> (narrow long head)</w:t>
            </w:r>
          </w:p>
        </w:tc>
      </w:tr>
      <w:tr w:rsidR="00A05D7E" w:rsidRPr="003A3CAA" w14:paraId="578ACFF2" w14:textId="77777777" w:rsidTr="00972B25">
        <w:tc>
          <w:tcPr>
            <w:tcW w:w="2247" w:type="dxa"/>
            <w:tcBorders>
              <w:left w:val="single" w:sz="12" w:space="0" w:color="auto"/>
              <w:bottom w:val="single" w:sz="12" w:space="0" w:color="auto"/>
            </w:tcBorders>
            <w:vAlign w:val="center"/>
          </w:tcPr>
          <w:p w14:paraId="686354EA" w14:textId="77777777" w:rsidR="00A05D7E" w:rsidRPr="003A3CAA" w:rsidRDefault="00A05D7E" w:rsidP="00A05D7E">
            <w:pPr>
              <w:tabs>
                <w:tab w:val="left" w:pos="567"/>
                <w:tab w:val="left" w:pos="3402"/>
                <w:tab w:val="left" w:pos="6237"/>
              </w:tabs>
              <w:rPr>
                <w:color w:val="000000"/>
                <w:sz w:val="22"/>
                <w:szCs w:val="22"/>
              </w:rPr>
            </w:pPr>
          </w:p>
          <w:p w14:paraId="45BD78BD"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Fontanelles</w:t>
            </w:r>
          </w:p>
        </w:tc>
        <w:tc>
          <w:tcPr>
            <w:tcW w:w="3261" w:type="dxa"/>
            <w:tcBorders>
              <w:bottom w:val="single" w:sz="12" w:space="0" w:color="auto"/>
            </w:tcBorders>
            <w:vAlign w:val="center"/>
          </w:tcPr>
          <w:p w14:paraId="10CDBB70" w14:textId="77777777" w:rsidR="00A05D7E" w:rsidRPr="003A3CAA" w:rsidRDefault="00A05D7E" w:rsidP="00A05D7E">
            <w:pPr>
              <w:tabs>
                <w:tab w:val="left" w:pos="567"/>
                <w:tab w:val="left" w:pos="3402"/>
                <w:tab w:val="left" w:pos="6237"/>
              </w:tabs>
              <w:rPr>
                <w:color w:val="000000"/>
                <w:sz w:val="22"/>
                <w:szCs w:val="22"/>
              </w:rPr>
            </w:pPr>
          </w:p>
          <w:p w14:paraId="3F9C63D2"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Soft, flat, open anterior and posterior fontanelle.</w:t>
            </w:r>
          </w:p>
        </w:tc>
        <w:tc>
          <w:tcPr>
            <w:tcW w:w="3402" w:type="dxa"/>
            <w:tcBorders>
              <w:bottom w:val="single" w:sz="12" w:space="0" w:color="auto"/>
              <w:right w:val="single" w:sz="12" w:space="0" w:color="auto"/>
            </w:tcBorders>
            <w:vAlign w:val="center"/>
          </w:tcPr>
          <w:p w14:paraId="6DAE489A" w14:textId="658AAC9D"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Bulging</w:t>
            </w:r>
            <w:r w:rsidR="00457E40">
              <w:rPr>
                <w:color w:val="000000"/>
                <w:sz w:val="22"/>
                <w:szCs w:val="22"/>
              </w:rPr>
              <w:t xml:space="preserve">: </w:t>
            </w:r>
            <w:r w:rsidR="00457E40" w:rsidRPr="00457E40">
              <w:rPr>
                <w:bCs/>
                <w:color w:val="000000"/>
                <w:sz w:val="22"/>
                <w:szCs w:val="22"/>
              </w:rPr>
              <w:t>increased intracranial pressure</w:t>
            </w:r>
          </w:p>
          <w:p w14:paraId="52242991" w14:textId="5BE1B3A6"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 xml:space="preserve">Small: </w:t>
            </w:r>
            <w:r w:rsidR="00D66891">
              <w:rPr>
                <w:color w:val="000000"/>
                <w:sz w:val="22"/>
                <w:szCs w:val="22"/>
              </w:rPr>
              <w:t>c</w:t>
            </w:r>
            <w:r w:rsidRPr="003A3CAA">
              <w:rPr>
                <w:color w:val="000000"/>
                <w:sz w:val="22"/>
                <w:szCs w:val="22"/>
              </w:rPr>
              <w:t>rani</w:t>
            </w:r>
            <w:r w:rsidR="004A534B">
              <w:rPr>
                <w:color w:val="000000"/>
                <w:sz w:val="22"/>
                <w:szCs w:val="22"/>
              </w:rPr>
              <w:t>o</w:t>
            </w:r>
            <w:r w:rsidRPr="003A3CAA">
              <w:rPr>
                <w:color w:val="000000"/>
                <w:sz w:val="22"/>
                <w:szCs w:val="22"/>
              </w:rPr>
              <w:t>synostosis (ridged suture lines)</w:t>
            </w:r>
          </w:p>
          <w:p w14:paraId="505B6FA0" w14:textId="7FFB0452"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 xml:space="preserve">Large: </w:t>
            </w:r>
            <w:r w:rsidR="009027A5">
              <w:rPr>
                <w:color w:val="000000"/>
                <w:sz w:val="22"/>
                <w:szCs w:val="22"/>
              </w:rPr>
              <w:t>h</w:t>
            </w:r>
            <w:r w:rsidRPr="003A3CAA">
              <w:rPr>
                <w:color w:val="000000"/>
                <w:sz w:val="22"/>
                <w:szCs w:val="22"/>
              </w:rPr>
              <w:t>ypothyroidism/vitamin D deficiency.</w:t>
            </w:r>
          </w:p>
          <w:p w14:paraId="5ED61FB2" w14:textId="3B7A76F9" w:rsidR="00A30719" w:rsidRPr="003A3CAA" w:rsidRDefault="00A05D7E" w:rsidP="00A30719">
            <w:pPr>
              <w:tabs>
                <w:tab w:val="left" w:pos="567"/>
                <w:tab w:val="left" w:pos="3402"/>
                <w:tab w:val="left" w:pos="6237"/>
              </w:tabs>
              <w:rPr>
                <w:color w:val="000000"/>
                <w:sz w:val="22"/>
                <w:szCs w:val="22"/>
              </w:rPr>
            </w:pPr>
            <w:r w:rsidRPr="003A3CAA">
              <w:rPr>
                <w:color w:val="000000"/>
                <w:sz w:val="22"/>
                <w:szCs w:val="22"/>
              </w:rPr>
              <w:t>Third: Trisomy 21</w:t>
            </w:r>
          </w:p>
        </w:tc>
      </w:tr>
      <w:tr w:rsidR="00A05D7E" w:rsidRPr="003A3CAA" w14:paraId="325E11E6" w14:textId="77777777" w:rsidTr="00972B25">
        <w:tc>
          <w:tcPr>
            <w:tcW w:w="2247" w:type="dxa"/>
            <w:tcBorders>
              <w:top w:val="single" w:sz="12" w:space="0" w:color="auto"/>
              <w:left w:val="single" w:sz="12" w:space="0" w:color="auto"/>
              <w:bottom w:val="single" w:sz="12" w:space="0" w:color="auto"/>
            </w:tcBorders>
            <w:shd w:val="clear" w:color="auto" w:fill="EEECE1" w:themeFill="background2"/>
            <w:vAlign w:val="center"/>
          </w:tcPr>
          <w:p w14:paraId="0358606B" w14:textId="77777777" w:rsidR="00A05D7E" w:rsidRPr="003A3CAA" w:rsidRDefault="00A05D7E" w:rsidP="00A05D7E">
            <w:pPr>
              <w:tabs>
                <w:tab w:val="left" w:pos="567"/>
                <w:tab w:val="left" w:pos="3402"/>
                <w:tab w:val="left" w:pos="6237"/>
              </w:tabs>
              <w:rPr>
                <w:color w:val="000000"/>
                <w:sz w:val="22"/>
                <w:szCs w:val="22"/>
              </w:rPr>
            </w:pPr>
            <w:r w:rsidRPr="003A3CAA">
              <w:rPr>
                <w:b/>
                <w:color w:val="000000"/>
                <w:sz w:val="22"/>
                <w:szCs w:val="22"/>
              </w:rPr>
              <w:t>EYES</w:t>
            </w:r>
          </w:p>
        </w:tc>
        <w:tc>
          <w:tcPr>
            <w:tcW w:w="3261" w:type="dxa"/>
            <w:tcBorders>
              <w:top w:val="single" w:sz="12" w:space="0" w:color="auto"/>
              <w:bottom w:val="single" w:sz="12" w:space="0" w:color="auto"/>
            </w:tcBorders>
            <w:shd w:val="clear" w:color="auto" w:fill="EEECE1" w:themeFill="background2"/>
            <w:vAlign w:val="center"/>
          </w:tcPr>
          <w:p w14:paraId="707792C1"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NORMAL</w:t>
            </w:r>
          </w:p>
        </w:tc>
        <w:tc>
          <w:tcPr>
            <w:tcW w:w="3402" w:type="dxa"/>
            <w:tcBorders>
              <w:top w:val="single" w:sz="12" w:space="0" w:color="auto"/>
              <w:bottom w:val="single" w:sz="12" w:space="0" w:color="auto"/>
              <w:right w:val="single" w:sz="12" w:space="0" w:color="auto"/>
            </w:tcBorders>
            <w:shd w:val="clear" w:color="auto" w:fill="EEECE1" w:themeFill="background2"/>
            <w:vAlign w:val="center"/>
          </w:tcPr>
          <w:p w14:paraId="3645E48F"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7FA837E7" w14:textId="77777777" w:rsidTr="00972B25">
        <w:tc>
          <w:tcPr>
            <w:tcW w:w="2247" w:type="dxa"/>
            <w:tcBorders>
              <w:top w:val="single" w:sz="12" w:space="0" w:color="auto"/>
              <w:left w:val="single" w:sz="12" w:space="0" w:color="auto"/>
            </w:tcBorders>
            <w:vAlign w:val="center"/>
          </w:tcPr>
          <w:p w14:paraId="5DE17720"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Site</w:t>
            </w:r>
          </w:p>
        </w:tc>
        <w:tc>
          <w:tcPr>
            <w:tcW w:w="3261" w:type="dxa"/>
            <w:tcBorders>
              <w:top w:val="single" w:sz="12" w:space="0" w:color="auto"/>
            </w:tcBorders>
            <w:vAlign w:val="center"/>
          </w:tcPr>
          <w:p w14:paraId="2DA3E6E9" w14:textId="157976F9" w:rsidR="00A05D7E" w:rsidRPr="003A3CAA" w:rsidRDefault="004A534B" w:rsidP="00A05D7E">
            <w:pPr>
              <w:tabs>
                <w:tab w:val="left" w:pos="567"/>
                <w:tab w:val="left" w:pos="3402"/>
                <w:tab w:val="left" w:pos="6237"/>
              </w:tabs>
              <w:rPr>
                <w:color w:val="000000"/>
                <w:sz w:val="22"/>
                <w:szCs w:val="22"/>
              </w:rPr>
            </w:pPr>
            <w:r>
              <w:rPr>
                <w:color w:val="000000"/>
                <w:sz w:val="22"/>
                <w:szCs w:val="22"/>
              </w:rPr>
              <w:t>Symmetrically placed</w:t>
            </w:r>
          </w:p>
        </w:tc>
        <w:tc>
          <w:tcPr>
            <w:tcW w:w="3402" w:type="dxa"/>
            <w:tcBorders>
              <w:top w:val="single" w:sz="12" w:space="0" w:color="auto"/>
              <w:right w:val="single" w:sz="12" w:space="0" w:color="auto"/>
            </w:tcBorders>
            <w:vAlign w:val="center"/>
          </w:tcPr>
          <w:p w14:paraId="03DE3BC9" w14:textId="3127628B"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Hypertelorism</w:t>
            </w:r>
            <w:r w:rsidR="004A534B">
              <w:rPr>
                <w:color w:val="000000"/>
                <w:sz w:val="22"/>
                <w:szCs w:val="22"/>
              </w:rPr>
              <w:t xml:space="preserve"> (wide spaced),</w:t>
            </w:r>
            <w:r w:rsidRPr="003A3CAA">
              <w:rPr>
                <w:color w:val="000000"/>
                <w:sz w:val="22"/>
                <w:szCs w:val="22"/>
              </w:rPr>
              <w:t xml:space="preserve"> hypotelorism</w:t>
            </w:r>
            <w:r w:rsidR="004A534B">
              <w:rPr>
                <w:color w:val="000000"/>
                <w:sz w:val="22"/>
                <w:szCs w:val="22"/>
              </w:rPr>
              <w:t xml:space="preserve"> (decreased spacing)</w:t>
            </w:r>
            <w:r w:rsidRPr="003A3CAA">
              <w:rPr>
                <w:color w:val="000000"/>
                <w:sz w:val="22"/>
                <w:szCs w:val="22"/>
              </w:rPr>
              <w:t>.</w:t>
            </w:r>
          </w:p>
        </w:tc>
      </w:tr>
      <w:tr w:rsidR="00A05D7E" w:rsidRPr="003A3CAA" w14:paraId="214C51B9" w14:textId="77777777" w:rsidTr="00972B25">
        <w:tc>
          <w:tcPr>
            <w:tcW w:w="2247" w:type="dxa"/>
            <w:tcBorders>
              <w:left w:val="single" w:sz="12" w:space="0" w:color="auto"/>
            </w:tcBorders>
            <w:vAlign w:val="center"/>
          </w:tcPr>
          <w:p w14:paraId="7375875C" w14:textId="77777777" w:rsidR="00A05D7E" w:rsidRPr="003A3CAA" w:rsidRDefault="00A05D7E" w:rsidP="00A05D7E">
            <w:pPr>
              <w:tabs>
                <w:tab w:val="left" w:pos="567"/>
                <w:tab w:val="left" w:pos="3402"/>
                <w:tab w:val="left" w:pos="6237"/>
              </w:tabs>
              <w:rPr>
                <w:color w:val="000000"/>
                <w:sz w:val="22"/>
                <w:szCs w:val="22"/>
              </w:rPr>
            </w:pPr>
          </w:p>
          <w:p w14:paraId="7ED6CABB"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Conjunctiva</w:t>
            </w:r>
          </w:p>
        </w:tc>
        <w:tc>
          <w:tcPr>
            <w:tcW w:w="3261" w:type="dxa"/>
            <w:vAlign w:val="center"/>
          </w:tcPr>
          <w:p w14:paraId="112C60F2" w14:textId="390D96A1"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Clear,</w:t>
            </w:r>
            <w:r>
              <w:rPr>
                <w:color w:val="000000"/>
                <w:sz w:val="22"/>
                <w:szCs w:val="22"/>
              </w:rPr>
              <w:t xml:space="preserve"> </w:t>
            </w:r>
            <w:r w:rsidRPr="003A3CAA">
              <w:rPr>
                <w:color w:val="000000"/>
                <w:sz w:val="22"/>
                <w:szCs w:val="22"/>
              </w:rPr>
              <w:t>subconjunctival haemorrhage</w:t>
            </w:r>
            <w:r>
              <w:rPr>
                <w:color w:val="000000"/>
                <w:sz w:val="22"/>
                <w:szCs w:val="22"/>
              </w:rPr>
              <w:t xml:space="preserve">, </w:t>
            </w:r>
            <w:r w:rsidRPr="003A3CAA">
              <w:rPr>
                <w:color w:val="000000"/>
                <w:sz w:val="22"/>
                <w:szCs w:val="22"/>
              </w:rPr>
              <w:t>sticky eye (no</w:t>
            </w:r>
            <w:r>
              <w:rPr>
                <w:color w:val="000000"/>
                <w:sz w:val="22"/>
                <w:szCs w:val="22"/>
              </w:rPr>
              <w:t>n</w:t>
            </w:r>
            <w:r w:rsidR="00CA45CA">
              <w:rPr>
                <w:color w:val="000000"/>
                <w:sz w:val="22"/>
                <w:szCs w:val="22"/>
              </w:rPr>
              <w:t>-</w:t>
            </w:r>
            <w:r>
              <w:rPr>
                <w:color w:val="000000"/>
                <w:sz w:val="22"/>
                <w:szCs w:val="22"/>
              </w:rPr>
              <w:t>purulent</w:t>
            </w:r>
            <w:r w:rsidRPr="003A3CAA">
              <w:rPr>
                <w:color w:val="000000"/>
                <w:sz w:val="22"/>
                <w:szCs w:val="22"/>
              </w:rPr>
              <w:t>)</w:t>
            </w:r>
          </w:p>
        </w:tc>
        <w:tc>
          <w:tcPr>
            <w:tcW w:w="3402" w:type="dxa"/>
            <w:tcBorders>
              <w:right w:val="single" w:sz="12" w:space="0" w:color="auto"/>
            </w:tcBorders>
            <w:vAlign w:val="center"/>
          </w:tcPr>
          <w:p w14:paraId="3E0B33BA" w14:textId="77777777" w:rsidR="00A05D7E" w:rsidRDefault="00A05D7E" w:rsidP="00A05D7E">
            <w:pPr>
              <w:tabs>
                <w:tab w:val="left" w:pos="567"/>
                <w:tab w:val="left" w:pos="3402"/>
                <w:tab w:val="left" w:pos="6237"/>
              </w:tabs>
              <w:rPr>
                <w:color w:val="000000"/>
                <w:sz w:val="22"/>
                <w:szCs w:val="22"/>
              </w:rPr>
            </w:pPr>
            <w:r w:rsidRPr="003A3CAA">
              <w:rPr>
                <w:color w:val="000000"/>
                <w:sz w:val="22"/>
                <w:szCs w:val="22"/>
              </w:rPr>
              <w:t>Conjunctivitis</w:t>
            </w:r>
          </w:p>
          <w:p w14:paraId="0DE98125" w14:textId="77777777" w:rsidR="00457E40" w:rsidRDefault="00457E40" w:rsidP="00A05D7E">
            <w:pPr>
              <w:tabs>
                <w:tab w:val="left" w:pos="567"/>
                <w:tab w:val="left" w:pos="3402"/>
                <w:tab w:val="left" w:pos="6237"/>
              </w:tabs>
              <w:rPr>
                <w:color w:val="000000"/>
                <w:sz w:val="22"/>
                <w:szCs w:val="22"/>
              </w:rPr>
            </w:pPr>
          </w:p>
          <w:p w14:paraId="383E3986" w14:textId="77777777" w:rsidR="00457E40" w:rsidRDefault="00457E40" w:rsidP="00A05D7E">
            <w:pPr>
              <w:tabs>
                <w:tab w:val="left" w:pos="567"/>
                <w:tab w:val="left" w:pos="3402"/>
                <w:tab w:val="left" w:pos="6237"/>
              </w:tabs>
              <w:rPr>
                <w:color w:val="000000"/>
                <w:sz w:val="22"/>
                <w:szCs w:val="22"/>
              </w:rPr>
            </w:pPr>
          </w:p>
          <w:p w14:paraId="6E8FE4E0" w14:textId="520C2D99" w:rsidR="00457E40" w:rsidRPr="003A3CAA" w:rsidRDefault="00457E40" w:rsidP="00A05D7E">
            <w:pPr>
              <w:tabs>
                <w:tab w:val="left" w:pos="567"/>
                <w:tab w:val="left" w:pos="3402"/>
                <w:tab w:val="left" w:pos="6237"/>
              </w:tabs>
              <w:rPr>
                <w:color w:val="000000"/>
                <w:sz w:val="22"/>
                <w:szCs w:val="22"/>
              </w:rPr>
            </w:pPr>
          </w:p>
        </w:tc>
      </w:tr>
      <w:tr w:rsidR="00A05D7E" w:rsidRPr="003A3CAA" w14:paraId="05AD1B8E" w14:textId="77777777" w:rsidTr="00972B25">
        <w:tc>
          <w:tcPr>
            <w:tcW w:w="2247" w:type="dxa"/>
            <w:tcBorders>
              <w:left w:val="single" w:sz="12" w:space="0" w:color="auto"/>
              <w:bottom w:val="single" w:sz="12" w:space="0" w:color="auto"/>
            </w:tcBorders>
            <w:vAlign w:val="center"/>
          </w:tcPr>
          <w:p w14:paraId="07E7F2DD"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Cornea and iris</w:t>
            </w:r>
          </w:p>
        </w:tc>
        <w:tc>
          <w:tcPr>
            <w:tcW w:w="3261" w:type="dxa"/>
            <w:tcBorders>
              <w:bottom w:val="single" w:sz="12" w:space="0" w:color="auto"/>
            </w:tcBorders>
            <w:vAlign w:val="center"/>
          </w:tcPr>
          <w:p w14:paraId="685CB4CA"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 xml:space="preserve">Clear with normal red </w:t>
            </w:r>
            <w:r>
              <w:rPr>
                <w:color w:val="000000"/>
                <w:sz w:val="22"/>
                <w:szCs w:val="22"/>
              </w:rPr>
              <w:t>eye</w:t>
            </w:r>
            <w:r w:rsidRPr="003A3CAA">
              <w:rPr>
                <w:color w:val="000000"/>
                <w:sz w:val="22"/>
                <w:szCs w:val="22"/>
              </w:rPr>
              <w:t xml:space="preserve"> reflex.</w:t>
            </w:r>
          </w:p>
        </w:tc>
        <w:tc>
          <w:tcPr>
            <w:tcW w:w="3402" w:type="dxa"/>
            <w:tcBorders>
              <w:bottom w:val="single" w:sz="12" w:space="0" w:color="auto"/>
              <w:right w:val="single" w:sz="12" w:space="0" w:color="auto"/>
            </w:tcBorders>
            <w:vAlign w:val="center"/>
          </w:tcPr>
          <w:p w14:paraId="132B7827" w14:textId="78289AFA" w:rsidR="00457E40" w:rsidRPr="003A3CAA" w:rsidRDefault="00A05D7E" w:rsidP="00457E40">
            <w:pPr>
              <w:tabs>
                <w:tab w:val="left" w:pos="567"/>
                <w:tab w:val="left" w:pos="3402"/>
                <w:tab w:val="left" w:pos="6237"/>
              </w:tabs>
              <w:spacing w:before="240"/>
              <w:rPr>
                <w:color w:val="000000"/>
                <w:sz w:val="22"/>
                <w:szCs w:val="22"/>
              </w:rPr>
            </w:pPr>
            <w:r w:rsidRPr="003A3CAA">
              <w:rPr>
                <w:color w:val="000000"/>
                <w:sz w:val="22"/>
                <w:szCs w:val="22"/>
              </w:rPr>
              <w:t>Opaqu</w:t>
            </w:r>
            <w:r w:rsidR="00457E40">
              <w:rPr>
                <w:color w:val="000000"/>
                <w:sz w:val="22"/>
                <w:szCs w:val="22"/>
              </w:rPr>
              <w:t>e</w:t>
            </w:r>
            <w:r w:rsidR="00D66891">
              <w:rPr>
                <w:color w:val="000000"/>
                <w:sz w:val="22"/>
                <w:szCs w:val="22"/>
              </w:rPr>
              <w:t xml:space="preserve"> with</w:t>
            </w:r>
            <w:r w:rsidR="00972B25">
              <w:rPr>
                <w:color w:val="000000"/>
                <w:sz w:val="22"/>
                <w:szCs w:val="22"/>
              </w:rPr>
              <w:t xml:space="preserve"> </w:t>
            </w:r>
            <w:r w:rsidR="00457E40" w:rsidRPr="003A3CAA">
              <w:rPr>
                <w:color w:val="000000"/>
                <w:sz w:val="22"/>
                <w:szCs w:val="22"/>
              </w:rPr>
              <w:t>absent red-light reflex</w:t>
            </w:r>
            <w:r w:rsidR="009027A5">
              <w:rPr>
                <w:color w:val="000000"/>
                <w:sz w:val="22"/>
                <w:szCs w:val="22"/>
              </w:rPr>
              <w:t xml:space="preserve"> </w:t>
            </w:r>
            <w:r w:rsidR="00D66891" w:rsidRPr="003A3CAA">
              <w:rPr>
                <w:color w:val="000000"/>
                <w:sz w:val="22"/>
                <w:szCs w:val="22"/>
              </w:rPr>
              <w:t>(</w:t>
            </w:r>
            <w:r w:rsidR="00D66891">
              <w:rPr>
                <w:color w:val="000000"/>
                <w:sz w:val="22"/>
                <w:szCs w:val="22"/>
              </w:rPr>
              <w:t xml:space="preserve">congenital </w:t>
            </w:r>
            <w:r w:rsidR="00D66891" w:rsidRPr="003A3CAA">
              <w:rPr>
                <w:color w:val="000000"/>
                <w:sz w:val="22"/>
                <w:szCs w:val="22"/>
              </w:rPr>
              <w:t>cataracts</w:t>
            </w:r>
            <w:r w:rsidR="00972B25">
              <w:rPr>
                <w:color w:val="000000"/>
                <w:sz w:val="22"/>
                <w:szCs w:val="22"/>
              </w:rPr>
              <w:t>),</w:t>
            </w:r>
            <w:r w:rsidR="00457E40" w:rsidRPr="003A3CAA">
              <w:rPr>
                <w:color w:val="000000"/>
                <w:sz w:val="22"/>
                <w:szCs w:val="22"/>
              </w:rPr>
              <w:t xml:space="preserve"> </w:t>
            </w:r>
            <w:r w:rsidR="00D66891">
              <w:rPr>
                <w:color w:val="000000"/>
                <w:sz w:val="22"/>
                <w:szCs w:val="22"/>
              </w:rPr>
              <w:t>c</w:t>
            </w:r>
            <w:r w:rsidRPr="003A3CAA">
              <w:rPr>
                <w:color w:val="000000"/>
                <w:sz w:val="22"/>
                <w:szCs w:val="22"/>
              </w:rPr>
              <w:t>oloboma</w:t>
            </w:r>
            <w:r w:rsidR="00457E40">
              <w:rPr>
                <w:color w:val="000000"/>
                <w:sz w:val="22"/>
                <w:szCs w:val="22"/>
              </w:rPr>
              <w:t xml:space="preserve"> (structural defect of eyelid or eye tissue</w:t>
            </w:r>
            <w:r w:rsidR="00D66891">
              <w:rPr>
                <w:color w:val="000000"/>
                <w:sz w:val="22"/>
                <w:szCs w:val="22"/>
              </w:rPr>
              <w:t>)</w:t>
            </w:r>
          </w:p>
        </w:tc>
      </w:tr>
      <w:tr w:rsidR="00A05D7E" w:rsidRPr="003A3CAA" w14:paraId="5F4AEF8D" w14:textId="77777777" w:rsidTr="00972B25">
        <w:tc>
          <w:tcPr>
            <w:tcW w:w="2247" w:type="dxa"/>
            <w:tcBorders>
              <w:top w:val="single" w:sz="12" w:space="0" w:color="auto"/>
              <w:left w:val="single" w:sz="12" w:space="0" w:color="auto"/>
              <w:bottom w:val="single" w:sz="12" w:space="0" w:color="auto"/>
            </w:tcBorders>
            <w:shd w:val="clear" w:color="auto" w:fill="EEECE1" w:themeFill="background2"/>
            <w:vAlign w:val="center"/>
          </w:tcPr>
          <w:p w14:paraId="5D06D094" w14:textId="77777777" w:rsidR="00A05D7E" w:rsidRPr="003A3CAA" w:rsidRDefault="00A05D7E" w:rsidP="00A05D7E">
            <w:pPr>
              <w:tabs>
                <w:tab w:val="left" w:pos="567"/>
                <w:tab w:val="left" w:pos="3402"/>
                <w:tab w:val="left" w:pos="6237"/>
              </w:tabs>
              <w:rPr>
                <w:color w:val="000000"/>
                <w:sz w:val="22"/>
                <w:szCs w:val="22"/>
              </w:rPr>
            </w:pPr>
            <w:r w:rsidRPr="003A3CAA">
              <w:rPr>
                <w:b/>
                <w:color w:val="000000"/>
                <w:sz w:val="22"/>
                <w:szCs w:val="22"/>
              </w:rPr>
              <w:t>EARS</w:t>
            </w:r>
          </w:p>
        </w:tc>
        <w:tc>
          <w:tcPr>
            <w:tcW w:w="3261" w:type="dxa"/>
            <w:tcBorders>
              <w:top w:val="single" w:sz="12" w:space="0" w:color="auto"/>
              <w:bottom w:val="single" w:sz="12" w:space="0" w:color="auto"/>
            </w:tcBorders>
            <w:shd w:val="clear" w:color="auto" w:fill="EEECE1" w:themeFill="background2"/>
            <w:vAlign w:val="center"/>
          </w:tcPr>
          <w:p w14:paraId="697CAE3B"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NORMAL</w:t>
            </w:r>
          </w:p>
        </w:tc>
        <w:tc>
          <w:tcPr>
            <w:tcW w:w="3402" w:type="dxa"/>
            <w:tcBorders>
              <w:top w:val="single" w:sz="12" w:space="0" w:color="auto"/>
              <w:bottom w:val="single" w:sz="12" w:space="0" w:color="auto"/>
              <w:right w:val="single" w:sz="12" w:space="0" w:color="auto"/>
            </w:tcBorders>
            <w:shd w:val="clear" w:color="auto" w:fill="EEECE1" w:themeFill="background2"/>
            <w:vAlign w:val="center"/>
          </w:tcPr>
          <w:p w14:paraId="6F34FFEC" w14:textId="77777777" w:rsidR="00A05D7E" w:rsidRPr="003A3CAA" w:rsidRDefault="00A05D7E" w:rsidP="00A05D7E">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3179C54F" w14:textId="77777777" w:rsidTr="00972B25">
        <w:tc>
          <w:tcPr>
            <w:tcW w:w="2247" w:type="dxa"/>
            <w:tcBorders>
              <w:top w:val="single" w:sz="12" w:space="0" w:color="auto"/>
              <w:left w:val="single" w:sz="12" w:space="0" w:color="auto"/>
            </w:tcBorders>
            <w:vAlign w:val="center"/>
          </w:tcPr>
          <w:p w14:paraId="58D4E6F0"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Shape</w:t>
            </w:r>
          </w:p>
        </w:tc>
        <w:tc>
          <w:tcPr>
            <w:tcW w:w="3261" w:type="dxa"/>
            <w:tcBorders>
              <w:top w:val="single" w:sz="12" w:space="0" w:color="auto"/>
            </w:tcBorders>
            <w:vAlign w:val="center"/>
          </w:tcPr>
          <w:p w14:paraId="7AAC628B" w14:textId="77416A9F"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Familial variation</w:t>
            </w:r>
          </w:p>
        </w:tc>
        <w:tc>
          <w:tcPr>
            <w:tcW w:w="3402" w:type="dxa"/>
            <w:tcBorders>
              <w:top w:val="single" w:sz="12" w:space="0" w:color="auto"/>
              <w:right w:val="single" w:sz="12" w:space="0" w:color="auto"/>
            </w:tcBorders>
            <w:vAlign w:val="center"/>
          </w:tcPr>
          <w:p w14:paraId="424D7B23"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 xml:space="preserve">Preauricular skin tag or sinus.  Large, </w:t>
            </w:r>
            <w:proofErr w:type="gramStart"/>
            <w:r w:rsidRPr="003A3CAA">
              <w:rPr>
                <w:color w:val="000000"/>
                <w:sz w:val="22"/>
                <w:szCs w:val="22"/>
              </w:rPr>
              <w:t>small</w:t>
            </w:r>
            <w:proofErr w:type="gramEnd"/>
            <w:r w:rsidRPr="003A3CAA">
              <w:rPr>
                <w:color w:val="000000"/>
                <w:sz w:val="22"/>
                <w:szCs w:val="22"/>
              </w:rPr>
              <w:t xml:space="preserve"> or malformed ear.  Microtia</w:t>
            </w:r>
          </w:p>
        </w:tc>
      </w:tr>
      <w:tr w:rsidR="00A05D7E" w:rsidRPr="003A3CAA" w14:paraId="45F11E8F" w14:textId="77777777" w:rsidTr="00972B25">
        <w:tc>
          <w:tcPr>
            <w:tcW w:w="2247" w:type="dxa"/>
            <w:tcBorders>
              <w:left w:val="single" w:sz="12" w:space="0" w:color="auto"/>
              <w:bottom w:val="single" w:sz="12" w:space="0" w:color="auto"/>
            </w:tcBorders>
            <w:vAlign w:val="center"/>
          </w:tcPr>
          <w:p w14:paraId="27932824"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Site</w:t>
            </w:r>
          </w:p>
        </w:tc>
        <w:tc>
          <w:tcPr>
            <w:tcW w:w="3261" w:type="dxa"/>
            <w:tcBorders>
              <w:bottom w:val="single" w:sz="12" w:space="0" w:color="auto"/>
            </w:tcBorders>
            <w:vAlign w:val="center"/>
          </w:tcPr>
          <w:p w14:paraId="5377A8A5" w14:textId="77777777" w:rsidR="00A05D7E" w:rsidRPr="003A3CAA" w:rsidRDefault="00A05D7E" w:rsidP="00A05D7E">
            <w:pPr>
              <w:tabs>
                <w:tab w:val="left" w:pos="567"/>
                <w:tab w:val="left" w:pos="3402"/>
                <w:tab w:val="left" w:pos="6237"/>
              </w:tabs>
              <w:rPr>
                <w:color w:val="000000"/>
                <w:sz w:val="22"/>
                <w:szCs w:val="22"/>
              </w:rPr>
            </w:pPr>
            <w:r w:rsidRPr="003A3CAA">
              <w:rPr>
                <w:color w:val="000000"/>
                <w:sz w:val="22"/>
                <w:szCs w:val="22"/>
              </w:rPr>
              <w:t>Pinna above horizontal line between inner and outer canthi</w:t>
            </w:r>
          </w:p>
        </w:tc>
        <w:tc>
          <w:tcPr>
            <w:tcW w:w="3402" w:type="dxa"/>
            <w:tcBorders>
              <w:bottom w:val="single" w:sz="12" w:space="0" w:color="auto"/>
              <w:right w:val="single" w:sz="12" w:space="0" w:color="auto"/>
            </w:tcBorders>
            <w:vAlign w:val="center"/>
          </w:tcPr>
          <w:p w14:paraId="308DAB4B" w14:textId="46DA7A88"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 xml:space="preserve">Low-set ears </w:t>
            </w:r>
            <w:r w:rsidR="00D66891">
              <w:rPr>
                <w:color w:val="000000"/>
                <w:sz w:val="22"/>
                <w:szCs w:val="22"/>
              </w:rPr>
              <w:t>(</w:t>
            </w:r>
            <w:r w:rsidR="009027A5">
              <w:rPr>
                <w:color w:val="000000"/>
                <w:sz w:val="22"/>
                <w:szCs w:val="22"/>
              </w:rPr>
              <w:t xml:space="preserve">present in some </w:t>
            </w:r>
            <w:r w:rsidR="000C07B4">
              <w:rPr>
                <w:color w:val="000000"/>
                <w:sz w:val="22"/>
                <w:szCs w:val="22"/>
              </w:rPr>
              <w:t>genetic syndromes</w:t>
            </w:r>
            <w:r w:rsidR="00D66891">
              <w:rPr>
                <w:color w:val="000000"/>
                <w:sz w:val="22"/>
                <w:szCs w:val="22"/>
              </w:rPr>
              <w:t>)</w:t>
            </w:r>
          </w:p>
        </w:tc>
      </w:tr>
      <w:tr w:rsidR="00A05D7E" w:rsidRPr="003A3CAA" w14:paraId="037C26CC" w14:textId="77777777" w:rsidTr="00972B25">
        <w:tc>
          <w:tcPr>
            <w:tcW w:w="2247" w:type="dxa"/>
            <w:tcBorders>
              <w:top w:val="single" w:sz="12" w:space="0" w:color="auto"/>
              <w:left w:val="single" w:sz="12" w:space="0" w:color="auto"/>
              <w:bottom w:val="single" w:sz="12" w:space="0" w:color="auto"/>
            </w:tcBorders>
            <w:shd w:val="clear" w:color="auto" w:fill="EEECE1" w:themeFill="background2"/>
            <w:vAlign w:val="center"/>
          </w:tcPr>
          <w:p w14:paraId="4E2E2446" w14:textId="77777777" w:rsidR="00A05D7E" w:rsidRPr="003A3CAA" w:rsidRDefault="00A05D7E" w:rsidP="00C60D49">
            <w:pPr>
              <w:tabs>
                <w:tab w:val="left" w:pos="567"/>
                <w:tab w:val="left" w:pos="3402"/>
                <w:tab w:val="left" w:pos="6237"/>
              </w:tabs>
              <w:jc w:val="both"/>
              <w:rPr>
                <w:color w:val="000000"/>
                <w:sz w:val="22"/>
                <w:szCs w:val="22"/>
              </w:rPr>
            </w:pPr>
            <w:r w:rsidRPr="003A3CAA">
              <w:rPr>
                <w:b/>
                <w:color w:val="000000"/>
                <w:sz w:val="22"/>
                <w:szCs w:val="22"/>
              </w:rPr>
              <w:t>NOSE</w:t>
            </w:r>
          </w:p>
        </w:tc>
        <w:tc>
          <w:tcPr>
            <w:tcW w:w="3261" w:type="dxa"/>
            <w:tcBorders>
              <w:top w:val="single" w:sz="12" w:space="0" w:color="auto"/>
              <w:bottom w:val="single" w:sz="12" w:space="0" w:color="auto"/>
            </w:tcBorders>
            <w:shd w:val="clear" w:color="auto" w:fill="EEECE1" w:themeFill="background2"/>
            <w:vAlign w:val="center"/>
          </w:tcPr>
          <w:p w14:paraId="5B32607A"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02" w:type="dxa"/>
            <w:tcBorders>
              <w:top w:val="single" w:sz="12" w:space="0" w:color="auto"/>
              <w:bottom w:val="single" w:sz="12" w:space="0" w:color="auto"/>
              <w:right w:val="single" w:sz="12" w:space="0" w:color="auto"/>
            </w:tcBorders>
            <w:shd w:val="clear" w:color="auto" w:fill="EEECE1" w:themeFill="background2"/>
            <w:vAlign w:val="center"/>
          </w:tcPr>
          <w:p w14:paraId="36AC1A5D" w14:textId="77777777" w:rsidR="00A05D7E" w:rsidRPr="003A3CAA" w:rsidRDefault="00A05D7E" w:rsidP="00457E40">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06147BBF" w14:textId="77777777" w:rsidTr="00972B25">
        <w:tc>
          <w:tcPr>
            <w:tcW w:w="2247" w:type="dxa"/>
            <w:tcBorders>
              <w:top w:val="single" w:sz="12" w:space="0" w:color="auto"/>
              <w:left w:val="single" w:sz="12" w:space="0" w:color="auto"/>
              <w:bottom w:val="single" w:sz="12" w:space="0" w:color="auto"/>
            </w:tcBorders>
            <w:vAlign w:val="center"/>
          </w:tcPr>
          <w:p w14:paraId="4CE91EC0" w14:textId="77777777" w:rsidR="00A05D7E" w:rsidRPr="003A3CAA" w:rsidRDefault="00A05D7E" w:rsidP="00C60D49">
            <w:pPr>
              <w:tabs>
                <w:tab w:val="left" w:pos="567"/>
                <w:tab w:val="left" w:pos="3402"/>
                <w:tab w:val="left" w:pos="6237"/>
              </w:tabs>
              <w:jc w:val="both"/>
              <w:rPr>
                <w:color w:val="000000"/>
                <w:sz w:val="22"/>
                <w:szCs w:val="22"/>
              </w:rPr>
            </w:pPr>
            <w:r w:rsidRPr="003A3CAA">
              <w:rPr>
                <w:color w:val="000000"/>
                <w:sz w:val="22"/>
                <w:szCs w:val="22"/>
              </w:rPr>
              <w:t>Patency</w:t>
            </w:r>
          </w:p>
        </w:tc>
        <w:tc>
          <w:tcPr>
            <w:tcW w:w="3261" w:type="dxa"/>
            <w:tcBorders>
              <w:top w:val="single" w:sz="12" w:space="0" w:color="auto"/>
              <w:bottom w:val="single" w:sz="12" w:space="0" w:color="auto"/>
            </w:tcBorders>
            <w:vAlign w:val="center"/>
          </w:tcPr>
          <w:p w14:paraId="264D7FE5" w14:textId="77777777" w:rsidR="00A05D7E" w:rsidRPr="003A3CAA" w:rsidRDefault="00A05D7E" w:rsidP="00C60D49">
            <w:pPr>
              <w:tabs>
                <w:tab w:val="left" w:pos="567"/>
                <w:tab w:val="left" w:pos="3402"/>
                <w:tab w:val="left" w:pos="6237"/>
              </w:tabs>
              <w:jc w:val="both"/>
              <w:rPr>
                <w:color w:val="000000"/>
                <w:sz w:val="22"/>
                <w:szCs w:val="22"/>
              </w:rPr>
            </w:pPr>
            <w:r w:rsidRPr="003A3CAA">
              <w:rPr>
                <w:color w:val="000000"/>
                <w:sz w:val="22"/>
                <w:szCs w:val="22"/>
              </w:rPr>
              <w:t>Bilateral patency of nares</w:t>
            </w:r>
          </w:p>
        </w:tc>
        <w:tc>
          <w:tcPr>
            <w:tcW w:w="3402" w:type="dxa"/>
            <w:tcBorders>
              <w:top w:val="single" w:sz="12" w:space="0" w:color="auto"/>
              <w:bottom w:val="single" w:sz="12" w:space="0" w:color="auto"/>
              <w:right w:val="single" w:sz="12" w:space="0" w:color="auto"/>
            </w:tcBorders>
            <w:vAlign w:val="center"/>
          </w:tcPr>
          <w:p w14:paraId="7ECC4C36" w14:textId="77777777" w:rsidR="00A05D7E" w:rsidRDefault="00A05D7E" w:rsidP="00457E40">
            <w:pPr>
              <w:tabs>
                <w:tab w:val="left" w:pos="567"/>
                <w:tab w:val="left" w:pos="3402"/>
                <w:tab w:val="left" w:pos="6237"/>
              </w:tabs>
              <w:rPr>
                <w:color w:val="000000"/>
                <w:sz w:val="22"/>
                <w:szCs w:val="22"/>
              </w:rPr>
            </w:pPr>
            <w:r w:rsidRPr="003A3CAA">
              <w:rPr>
                <w:color w:val="000000"/>
                <w:sz w:val="22"/>
                <w:szCs w:val="22"/>
              </w:rPr>
              <w:t>Choanal atresia (bilateral or unilateral)</w:t>
            </w:r>
          </w:p>
          <w:p w14:paraId="06304D5C" w14:textId="28C092CB" w:rsidR="00DF508F" w:rsidRPr="003A3CAA" w:rsidRDefault="00DF508F" w:rsidP="00457E40">
            <w:pPr>
              <w:tabs>
                <w:tab w:val="left" w:pos="567"/>
                <w:tab w:val="left" w:pos="3402"/>
                <w:tab w:val="left" w:pos="6237"/>
              </w:tabs>
              <w:rPr>
                <w:color w:val="000000"/>
                <w:sz w:val="22"/>
                <w:szCs w:val="22"/>
              </w:rPr>
            </w:pPr>
          </w:p>
        </w:tc>
      </w:tr>
    </w:tbl>
    <w:tbl>
      <w:tblPr>
        <w:tblStyle w:val="TableGrid1"/>
        <w:tblW w:w="9001" w:type="dxa"/>
        <w:tblInd w:w="6" w:type="dxa"/>
        <w:tblLook w:val="04A0" w:firstRow="1" w:lastRow="0" w:firstColumn="1" w:lastColumn="0" w:noHBand="0" w:noVBand="1"/>
      </w:tblPr>
      <w:tblGrid>
        <w:gridCol w:w="2250"/>
        <w:gridCol w:w="3259"/>
        <w:gridCol w:w="3492"/>
      </w:tblGrid>
      <w:tr w:rsidR="00A05D7E" w:rsidRPr="003A3CAA" w14:paraId="31F2E0A5" w14:textId="77777777" w:rsidTr="00457E40">
        <w:tc>
          <w:tcPr>
            <w:tcW w:w="2247" w:type="dxa"/>
            <w:tcBorders>
              <w:top w:val="single" w:sz="12" w:space="0" w:color="auto"/>
              <w:left w:val="single" w:sz="12" w:space="0" w:color="auto"/>
              <w:bottom w:val="single" w:sz="12" w:space="0" w:color="auto"/>
            </w:tcBorders>
            <w:shd w:val="clear" w:color="auto" w:fill="EEECE1" w:themeFill="background2"/>
            <w:vAlign w:val="center"/>
          </w:tcPr>
          <w:p w14:paraId="66CAC9D2" w14:textId="77777777" w:rsidR="00A05D7E" w:rsidRPr="003A3CAA" w:rsidRDefault="00A05D7E" w:rsidP="00C60D49">
            <w:pPr>
              <w:tabs>
                <w:tab w:val="left" w:pos="567"/>
                <w:tab w:val="left" w:pos="3402"/>
                <w:tab w:val="left" w:pos="6237"/>
              </w:tabs>
              <w:jc w:val="both"/>
              <w:rPr>
                <w:color w:val="000000"/>
                <w:sz w:val="22"/>
                <w:szCs w:val="22"/>
              </w:rPr>
            </w:pPr>
            <w:r w:rsidRPr="003A3CAA">
              <w:rPr>
                <w:b/>
                <w:color w:val="000000"/>
                <w:sz w:val="22"/>
                <w:szCs w:val="22"/>
              </w:rPr>
              <w:lastRenderedPageBreak/>
              <w:t>MOUTH</w:t>
            </w:r>
          </w:p>
        </w:tc>
        <w:tc>
          <w:tcPr>
            <w:tcW w:w="3261" w:type="dxa"/>
            <w:tcBorders>
              <w:top w:val="single" w:sz="12" w:space="0" w:color="auto"/>
              <w:bottom w:val="single" w:sz="12" w:space="0" w:color="auto"/>
            </w:tcBorders>
            <w:shd w:val="clear" w:color="auto" w:fill="EEECE1" w:themeFill="background2"/>
            <w:vAlign w:val="center"/>
          </w:tcPr>
          <w:p w14:paraId="0CAD76C0"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75B16815"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7E036707" w14:textId="77777777" w:rsidTr="00457E40">
        <w:tc>
          <w:tcPr>
            <w:tcW w:w="2247" w:type="dxa"/>
            <w:tcBorders>
              <w:top w:val="single" w:sz="12" w:space="0" w:color="auto"/>
              <w:left w:val="single" w:sz="12" w:space="0" w:color="auto"/>
            </w:tcBorders>
            <w:vAlign w:val="center"/>
          </w:tcPr>
          <w:p w14:paraId="4DA0ECE3" w14:textId="77777777" w:rsidR="00A05D7E" w:rsidRPr="003A3CAA" w:rsidRDefault="00A05D7E" w:rsidP="00457E40">
            <w:pPr>
              <w:tabs>
                <w:tab w:val="left" w:pos="567"/>
                <w:tab w:val="left" w:pos="3402"/>
                <w:tab w:val="left" w:pos="6237"/>
              </w:tabs>
              <w:rPr>
                <w:color w:val="000000"/>
                <w:sz w:val="22"/>
                <w:szCs w:val="22"/>
              </w:rPr>
            </w:pPr>
          </w:p>
          <w:p w14:paraId="31AC9D3A"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Lips</w:t>
            </w:r>
          </w:p>
        </w:tc>
        <w:tc>
          <w:tcPr>
            <w:tcW w:w="3261" w:type="dxa"/>
            <w:tcBorders>
              <w:top w:val="single" w:sz="12" w:space="0" w:color="auto"/>
            </w:tcBorders>
            <w:vAlign w:val="center"/>
          </w:tcPr>
          <w:p w14:paraId="46188EF7" w14:textId="77702D56"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Familial variation</w:t>
            </w:r>
          </w:p>
        </w:tc>
        <w:tc>
          <w:tcPr>
            <w:tcW w:w="3493" w:type="dxa"/>
            <w:tcBorders>
              <w:top w:val="single" w:sz="12" w:space="0" w:color="auto"/>
              <w:right w:val="single" w:sz="12" w:space="0" w:color="auto"/>
            </w:tcBorders>
            <w:vAlign w:val="center"/>
          </w:tcPr>
          <w:p w14:paraId="37316BDA" w14:textId="7FC730F2"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 xml:space="preserve">Cleft lip; </w:t>
            </w:r>
            <w:r w:rsidR="00D66891">
              <w:rPr>
                <w:color w:val="000000"/>
                <w:sz w:val="22"/>
                <w:szCs w:val="22"/>
              </w:rPr>
              <w:t>p</w:t>
            </w:r>
            <w:r w:rsidRPr="003A3CAA">
              <w:rPr>
                <w:color w:val="000000"/>
                <w:sz w:val="22"/>
                <w:szCs w:val="22"/>
              </w:rPr>
              <w:t>rominent philtrum</w:t>
            </w:r>
            <w:r w:rsidR="00D66891">
              <w:rPr>
                <w:color w:val="000000"/>
                <w:sz w:val="22"/>
                <w:szCs w:val="22"/>
              </w:rPr>
              <w:t>,</w:t>
            </w:r>
            <w:r w:rsidRPr="003A3CAA">
              <w:rPr>
                <w:color w:val="000000"/>
                <w:sz w:val="22"/>
                <w:szCs w:val="22"/>
              </w:rPr>
              <w:t xml:space="preserve"> and thin vermillion border in </w:t>
            </w:r>
            <w:proofErr w:type="spellStart"/>
            <w:r w:rsidRPr="003A3CAA">
              <w:rPr>
                <w:color w:val="000000"/>
                <w:sz w:val="22"/>
                <w:szCs w:val="22"/>
              </w:rPr>
              <w:t>fetal</w:t>
            </w:r>
            <w:proofErr w:type="spellEnd"/>
            <w:r w:rsidRPr="003A3CAA">
              <w:rPr>
                <w:color w:val="000000"/>
                <w:sz w:val="22"/>
                <w:szCs w:val="22"/>
              </w:rPr>
              <w:t xml:space="preserve"> alcohol syndrome</w:t>
            </w:r>
          </w:p>
        </w:tc>
      </w:tr>
      <w:tr w:rsidR="00A05D7E" w:rsidRPr="003A3CAA" w14:paraId="21A74201" w14:textId="77777777" w:rsidTr="00457E40">
        <w:tc>
          <w:tcPr>
            <w:tcW w:w="2247" w:type="dxa"/>
            <w:tcBorders>
              <w:left w:val="single" w:sz="12" w:space="0" w:color="auto"/>
            </w:tcBorders>
            <w:vAlign w:val="center"/>
          </w:tcPr>
          <w:p w14:paraId="639479C4" w14:textId="77777777" w:rsidR="00A05D7E" w:rsidRPr="003A3CAA" w:rsidRDefault="00A05D7E" w:rsidP="00457E40">
            <w:pPr>
              <w:tabs>
                <w:tab w:val="left" w:pos="567"/>
                <w:tab w:val="left" w:pos="3402"/>
                <w:tab w:val="left" w:pos="6237"/>
              </w:tabs>
              <w:rPr>
                <w:color w:val="000000"/>
                <w:sz w:val="22"/>
                <w:szCs w:val="22"/>
              </w:rPr>
            </w:pPr>
          </w:p>
          <w:p w14:paraId="521048B7"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Palate</w:t>
            </w:r>
          </w:p>
        </w:tc>
        <w:tc>
          <w:tcPr>
            <w:tcW w:w="3261" w:type="dxa"/>
            <w:vAlign w:val="center"/>
          </w:tcPr>
          <w:p w14:paraId="55C27FA0" w14:textId="3583AB51"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Epstein’s pearls - small inclusion cysts in midline of hard palate</w:t>
            </w:r>
          </w:p>
        </w:tc>
        <w:tc>
          <w:tcPr>
            <w:tcW w:w="3493" w:type="dxa"/>
            <w:tcBorders>
              <w:right w:val="single" w:sz="12" w:space="0" w:color="auto"/>
            </w:tcBorders>
            <w:vAlign w:val="center"/>
          </w:tcPr>
          <w:p w14:paraId="21A71397" w14:textId="7AECD6C9"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Cleft or high-arched palate, bifid uvula, palatal insufficiency</w:t>
            </w:r>
          </w:p>
        </w:tc>
      </w:tr>
      <w:tr w:rsidR="00A05D7E" w:rsidRPr="003A3CAA" w14:paraId="6916713D" w14:textId="77777777" w:rsidTr="00457E40">
        <w:tc>
          <w:tcPr>
            <w:tcW w:w="2247" w:type="dxa"/>
            <w:tcBorders>
              <w:left w:val="single" w:sz="12" w:space="0" w:color="auto"/>
            </w:tcBorders>
            <w:vAlign w:val="center"/>
          </w:tcPr>
          <w:p w14:paraId="289BD20B"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Tongue and jaw</w:t>
            </w:r>
          </w:p>
        </w:tc>
        <w:tc>
          <w:tcPr>
            <w:tcW w:w="3261" w:type="dxa"/>
            <w:vAlign w:val="center"/>
          </w:tcPr>
          <w:p w14:paraId="7CD5B3E1" w14:textId="1FB2A1B2"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Familial variation</w:t>
            </w:r>
          </w:p>
        </w:tc>
        <w:tc>
          <w:tcPr>
            <w:tcW w:w="3493" w:type="dxa"/>
            <w:tcBorders>
              <w:right w:val="single" w:sz="12" w:space="0" w:color="auto"/>
            </w:tcBorders>
            <w:vAlign w:val="center"/>
          </w:tcPr>
          <w:p w14:paraId="2D62AE4F" w14:textId="2E6FB66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Large</w:t>
            </w:r>
            <w:r w:rsidR="00457E40">
              <w:rPr>
                <w:color w:val="000000"/>
                <w:sz w:val="22"/>
                <w:szCs w:val="22"/>
              </w:rPr>
              <w:t xml:space="preserve"> ton</w:t>
            </w:r>
            <w:r w:rsidR="002B1533">
              <w:rPr>
                <w:color w:val="000000"/>
                <w:sz w:val="22"/>
                <w:szCs w:val="22"/>
              </w:rPr>
              <w:t>gue</w:t>
            </w:r>
            <w:r w:rsidRPr="003A3CAA">
              <w:rPr>
                <w:color w:val="000000"/>
                <w:sz w:val="22"/>
                <w:szCs w:val="22"/>
              </w:rPr>
              <w:t xml:space="preserve">: Trisomy 21, Beckwith </w:t>
            </w:r>
            <w:proofErr w:type="spellStart"/>
            <w:r w:rsidRPr="003A3CAA">
              <w:rPr>
                <w:color w:val="000000"/>
                <w:sz w:val="22"/>
                <w:szCs w:val="22"/>
              </w:rPr>
              <w:t>Wiederman</w:t>
            </w:r>
            <w:proofErr w:type="spellEnd"/>
            <w:r w:rsidRPr="003A3CAA">
              <w:rPr>
                <w:color w:val="000000"/>
                <w:sz w:val="22"/>
                <w:szCs w:val="22"/>
              </w:rPr>
              <w:t xml:space="preserve"> syndrome</w:t>
            </w:r>
          </w:p>
          <w:p w14:paraId="3DC5D202" w14:textId="279C9634" w:rsidR="00A05D7E" w:rsidRPr="003A3CAA" w:rsidRDefault="002B1533" w:rsidP="00457E40">
            <w:pPr>
              <w:tabs>
                <w:tab w:val="left" w:pos="567"/>
                <w:tab w:val="left" w:pos="3402"/>
                <w:tab w:val="left" w:pos="6237"/>
              </w:tabs>
              <w:rPr>
                <w:color w:val="000000"/>
                <w:sz w:val="22"/>
                <w:szCs w:val="22"/>
              </w:rPr>
            </w:pPr>
            <w:r>
              <w:rPr>
                <w:color w:val="000000"/>
                <w:sz w:val="22"/>
                <w:szCs w:val="22"/>
              </w:rPr>
              <w:t>Small jaw (r</w:t>
            </w:r>
            <w:r w:rsidR="00A05D7E" w:rsidRPr="003A3CAA">
              <w:rPr>
                <w:color w:val="000000"/>
                <w:sz w:val="22"/>
                <w:szCs w:val="22"/>
              </w:rPr>
              <w:t>etrognathia</w:t>
            </w:r>
            <w:r>
              <w:rPr>
                <w:color w:val="000000"/>
                <w:sz w:val="22"/>
                <w:szCs w:val="22"/>
              </w:rPr>
              <w:t>)</w:t>
            </w:r>
            <w:r w:rsidR="00A05D7E" w:rsidRPr="003A3CAA">
              <w:rPr>
                <w:color w:val="000000"/>
                <w:sz w:val="22"/>
                <w:szCs w:val="22"/>
              </w:rPr>
              <w:t>: Pierre Robin syndrome</w:t>
            </w:r>
          </w:p>
        </w:tc>
      </w:tr>
      <w:tr w:rsidR="00A05D7E" w:rsidRPr="003A3CAA" w14:paraId="21381E66" w14:textId="77777777" w:rsidTr="00457E40">
        <w:tc>
          <w:tcPr>
            <w:tcW w:w="2247" w:type="dxa"/>
            <w:tcBorders>
              <w:left w:val="single" w:sz="12" w:space="0" w:color="auto"/>
            </w:tcBorders>
            <w:vAlign w:val="center"/>
          </w:tcPr>
          <w:p w14:paraId="1D031B30"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Teeth</w:t>
            </w:r>
          </w:p>
        </w:tc>
        <w:tc>
          <w:tcPr>
            <w:tcW w:w="3261" w:type="dxa"/>
            <w:vAlign w:val="center"/>
          </w:tcPr>
          <w:p w14:paraId="1B36B4BD"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None</w:t>
            </w:r>
          </w:p>
        </w:tc>
        <w:tc>
          <w:tcPr>
            <w:tcW w:w="3493" w:type="dxa"/>
            <w:tcBorders>
              <w:right w:val="single" w:sz="12" w:space="0" w:color="auto"/>
            </w:tcBorders>
            <w:vAlign w:val="center"/>
          </w:tcPr>
          <w:p w14:paraId="1CC08842" w14:textId="6596E4B2"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Natal teeth</w:t>
            </w:r>
          </w:p>
        </w:tc>
      </w:tr>
      <w:tr w:rsidR="00A05D7E" w:rsidRPr="003A3CAA" w14:paraId="00CF074C" w14:textId="77777777" w:rsidTr="00457E40">
        <w:tc>
          <w:tcPr>
            <w:tcW w:w="2247" w:type="dxa"/>
            <w:tcBorders>
              <w:left w:val="single" w:sz="12" w:space="0" w:color="auto"/>
            </w:tcBorders>
            <w:vAlign w:val="center"/>
          </w:tcPr>
          <w:p w14:paraId="00F30168"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Mucous membrane</w:t>
            </w:r>
          </w:p>
        </w:tc>
        <w:tc>
          <w:tcPr>
            <w:tcW w:w="3261" w:type="dxa"/>
            <w:vAlign w:val="center"/>
          </w:tcPr>
          <w:p w14:paraId="058997CD" w14:textId="0B1A785A"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Epithelial pearls (inclusion cysts)</w:t>
            </w:r>
          </w:p>
        </w:tc>
        <w:tc>
          <w:tcPr>
            <w:tcW w:w="3493" w:type="dxa"/>
            <w:tcBorders>
              <w:right w:val="single" w:sz="12" w:space="0" w:color="auto"/>
            </w:tcBorders>
            <w:vAlign w:val="center"/>
          </w:tcPr>
          <w:p w14:paraId="0A913C9D" w14:textId="40402455" w:rsidR="00A05D7E" w:rsidRPr="003A3CAA" w:rsidRDefault="002B1533" w:rsidP="00457E40">
            <w:pPr>
              <w:tabs>
                <w:tab w:val="left" w:pos="567"/>
                <w:tab w:val="left" w:pos="3402"/>
                <w:tab w:val="left" w:pos="6237"/>
              </w:tabs>
              <w:rPr>
                <w:color w:val="000000"/>
                <w:sz w:val="22"/>
                <w:szCs w:val="22"/>
              </w:rPr>
            </w:pPr>
            <w:r>
              <w:rPr>
                <w:color w:val="000000"/>
                <w:sz w:val="22"/>
                <w:szCs w:val="22"/>
              </w:rPr>
              <w:t>Creamy/white lesions (</w:t>
            </w:r>
            <w:r w:rsidR="00A05D7E" w:rsidRPr="003A3CAA">
              <w:rPr>
                <w:color w:val="000000"/>
                <w:sz w:val="22"/>
                <w:szCs w:val="22"/>
              </w:rPr>
              <w:t>Thrush</w:t>
            </w:r>
            <w:r>
              <w:rPr>
                <w:color w:val="000000"/>
                <w:sz w:val="22"/>
                <w:szCs w:val="22"/>
              </w:rPr>
              <w:t>)</w:t>
            </w:r>
          </w:p>
        </w:tc>
      </w:tr>
      <w:tr w:rsidR="00A05D7E" w:rsidRPr="003A3CAA" w14:paraId="0E0217E9" w14:textId="77777777" w:rsidTr="00457E40">
        <w:tc>
          <w:tcPr>
            <w:tcW w:w="2247" w:type="dxa"/>
            <w:tcBorders>
              <w:left w:val="single" w:sz="12" w:space="0" w:color="auto"/>
              <w:bottom w:val="single" w:sz="12" w:space="0" w:color="auto"/>
            </w:tcBorders>
            <w:vAlign w:val="center"/>
          </w:tcPr>
          <w:p w14:paraId="2157A1EB" w14:textId="77777777" w:rsidR="00A05D7E" w:rsidRPr="003A3CAA" w:rsidRDefault="00A05D7E" w:rsidP="00457E40">
            <w:pPr>
              <w:tabs>
                <w:tab w:val="left" w:pos="567"/>
                <w:tab w:val="left" w:pos="3402"/>
                <w:tab w:val="left" w:pos="6237"/>
              </w:tabs>
              <w:rPr>
                <w:color w:val="000000"/>
                <w:sz w:val="22"/>
                <w:szCs w:val="22"/>
              </w:rPr>
            </w:pPr>
          </w:p>
          <w:p w14:paraId="39EB7FF5" w14:textId="77777777"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Saliva</w:t>
            </w:r>
          </w:p>
        </w:tc>
        <w:tc>
          <w:tcPr>
            <w:tcW w:w="3261" w:type="dxa"/>
            <w:tcBorders>
              <w:bottom w:val="single" w:sz="12" w:space="0" w:color="auto"/>
            </w:tcBorders>
            <w:vAlign w:val="center"/>
          </w:tcPr>
          <w:p w14:paraId="1A98AB61" w14:textId="77777777" w:rsidR="00A05D7E" w:rsidRPr="003A3CAA" w:rsidRDefault="00A05D7E" w:rsidP="00457E40">
            <w:pPr>
              <w:tabs>
                <w:tab w:val="left" w:pos="567"/>
                <w:tab w:val="left" w:pos="3402"/>
                <w:tab w:val="left" w:pos="6237"/>
              </w:tabs>
              <w:rPr>
                <w:color w:val="000000"/>
                <w:sz w:val="22"/>
                <w:szCs w:val="22"/>
              </w:rPr>
            </w:pPr>
          </w:p>
          <w:p w14:paraId="6DF365C0" w14:textId="1077F983" w:rsidR="00A05D7E" w:rsidRPr="003A3CAA" w:rsidRDefault="00A05D7E" w:rsidP="00457E40">
            <w:pPr>
              <w:tabs>
                <w:tab w:val="left" w:pos="567"/>
                <w:tab w:val="left" w:pos="3402"/>
                <w:tab w:val="left" w:pos="6237"/>
              </w:tabs>
              <w:rPr>
                <w:color w:val="000000"/>
                <w:sz w:val="22"/>
                <w:szCs w:val="22"/>
              </w:rPr>
            </w:pPr>
            <w:r w:rsidRPr="003A3CAA">
              <w:rPr>
                <w:color w:val="000000"/>
                <w:sz w:val="22"/>
                <w:szCs w:val="22"/>
              </w:rPr>
              <w:t>Moist mucous membranes</w:t>
            </w:r>
          </w:p>
        </w:tc>
        <w:tc>
          <w:tcPr>
            <w:tcW w:w="3493" w:type="dxa"/>
            <w:tcBorders>
              <w:bottom w:val="single" w:sz="12" w:space="0" w:color="auto"/>
              <w:right w:val="single" w:sz="12" w:space="0" w:color="auto"/>
            </w:tcBorders>
            <w:vAlign w:val="center"/>
          </w:tcPr>
          <w:p w14:paraId="65B9E845" w14:textId="779F8A43" w:rsidR="00A05D7E" w:rsidRDefault="00A05D7E" w:rsidP="00457E40">
            <w:pPr>
              <w:tabs>
                <w:tab w:val="left" w:pos="567"/>
                <w:tab w:val="left" w:pos="3402"/>
                <w:tab w:val="left" w:pos="6237"/>
              </w:tabs>
              <w:rPr>
                <w:color w:val="000000"/>
                <w:sz w:val="22"/>
                <w:szCs w:val="22"/>
              </w:rPr>
            </w:pPr>
            <w:r w:rsidRPr="003A3CAA">
              <w:rPr>
                <w:color w:val="000000"/>
                <w:sz w:val="22"/>
                <w:szCs w:val="22"/>
              </w:rPr>
              <w:t xml:space="preserve">Excessive secretions: oesophageal atresia, </w:t>
            </w:r>
            <w:proofErr w:type="spellStart"/>
            <w:r w:rsidRPr="003A3CAA">
              <w:rPr>
                <w:color w:val="000000"/>
                <w:sz w:val="22"/>
                <w:szCs w:val="22"/>
              </w:rPr>
              <w:t>tracheo</w:t>
            </w:r>
            <w:proofErr w:type="spellEnd"/>
            <w:r w:rsidRPr="003A3CAA">
              <w:rPr>
                <w:color w:val="000000"/>
                <w:sz w:val="22"/>
                <w:szCs w:val="22"/>
              </w:rPr>
              <w:t>-oesophageal fistula</w:t>
            </w:r>
            <w:r w:rsidR="00D66891">
              <w:rPr>
                <w:color w:val="000000"/>
                <w:sz w:val="22"/>
                <w:szCs w:val="22"/>
              </w:rPr>
              <w:t>,</w:t>
            </w:r>
          </w:p>
          <w:p w14:paraId="2D937BD3" w14:textId="2CAD6C4D" w:rsidR="002B1533" w:rsidRPr="003A3CAA" w:rsidRDefault="00D66891" w:rsidP="00457E40">
            <w:pPr>
              <w:tabs>
                <w:tab w:val="left" w:pos="567"/>
                <w:tab w:val="left" w:pos="3402"/>
                <w:tab w:val="left" w:pos="6237"/>
              </w:tabs>
              <w:rPr>
                <w:color w:val="000000"/>
                <w:sz w:val="22"/>
                <w:szCs w:val="22"/>
              </w:rPr>
            </w:pPr>
            <w:r>
              <w:rPr>
                <w:color w:val="000000"/>
                <w:sz w:val="22"/>
                <w:szCs w:val="22"/>
              </w:rPr>
              <w:t>d</w:t>
            </w:r>
            <w:r w:rsidR="002B1533">
              <w:rPr>
                <w:color w:val="000000"/>
                <w:sz w:val="22"/>
                <w:szCs w:val="22"/>
              </w:rPr>
              <w:t>ry mucous membranes (dehydration)</w:t>
            </w:r>
          </w:p>
        </w:tc>
      </w:tr>
      <w:tr w:rsidR="00A05D7E" w:rsidRPr="003A3CAA" w14:paraId="0A0B4D48" w14:textId="77777777" w:rsidTr="00457E40">
        <w:tc>
          <w:tcPr>
            <w:tcW w:w="2247" w:type="dxa"/>
            <w:tcBorders>
              <w:top w:val="single" w:sz="12" w:space="0" w:color="auto"/>
              <w:left w:val="single" w:sz="12" w:space="0" w:color="auto"/>
              <w:bottom w:val="single" w:sz="12" w:space="0" w:color="auto"/>
            </w:tcBorders>
            <w:shd w:val="clear" w:color="auto" w:fill="EEECE1" w:themeFill="background2"/>
          </w:tcPr>
          <w:p w14:paraId="015BF959" w14:textId="77777777" w:rsidR="00A05D7E" w:rsidRPr="003A3CAA" w:rsidRDefault="00A05D7E" w:rsidP="00C60D49">
            <w:pPr>
              <w:tabs>
                <w:tab w:val="left" w:pos="567"/>
                <w:tab w:val="left" w:pos="3402"/>
                <w:tab w:val="left" w:pos="6237"/>
              </w:tabs>
              <w:jc w:val="both"/>
              <w:rPr>
                <w:color w:val="000000"/>
                <w:sz w:val="22"/>
                <w:szCs w:val="22"/>
              </w:rPr>
            </w:pPr>
            <w:r w:rsidRPr="003A3CAA">
              <w:rPr>
                <w:b/>
                <w:color w:val="000000"/>
                <w:sz w:val="22"/>
                <w:szCs w:val="22"/>
              </w:rPr>
              <w:t>NECK</w:t>
            </w:r>
          </w:p>
        </w:tc>
        <w:tc>
          <w:tcPr>
            <w:tcW w:w="3261" w:type="dxa"/>
            <w:tcBorders>
              <w:top w:val="single" w:sz="12" w:space="0" w:color="auto"/>
              <w:bottom w:val="single" w:sz="12" w:space="0" w:color="auto"/>
            </w:tcBorders>
            <w:shd w:val="clear" w:color="auto" w:fill="EEECE1" w:themeFill="background2"/>
          </w:tcPr>
          <w:p w14:paraId="40798B8C"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tcPr>
          <w:p w14:paraId="11EB46E4"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2A9D1AC8" w14:textId="77777777" w:rsidTr="00457E40">
        <w:tc>
          <w:tcPr>
            <w:tcW w:w="2247" w:type="dxa"/>
            <w:tcBorders>
              <w:top w:val="single" w:sz="12" w:space="0" w:color="auto"/>
              <w:left w:val="single" w:sz="12" w:space="0" w:color="auto"/>
            </w:tcBorders>
            <w:vAlign w:val="center"/>
          </w:tcPr>
          <w:p w14:paraId="6EA07C53"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Shape</w:t>
            </w:r>
          </w:p>
        </w:tc>
        <w:tc>
          <w:tcPr>
            <w:tcW w:w="3261" w:type="dxa"/>
            <w:tcBorders>
              <w:top w:val="single" w:sz="12" w:space="0" w:color="auto"/>
            </w:tcBorders>
            <w:vAlign w:val="center"/>
          </w:tcPr>
          <w:p w14:paraId="1DCE6CB2" w14:textId="0848D67D"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Short (head seems to sit on neck)</w:t>
            </w:r>
          </w:p>
        </w:tc>
        <w:tc>
          <w:tcPr>
            <w:tcW w:w="3493" w:type="dxa"/>
            <w:tcBorders>
              <w:top w:val="single" w:sz="12" w:space="0" w:color="auto"/>
              <w:right w:val="single" w:sz="12" w:space="0" w:color="auto"/>
            </w:tcBorders>
            <w:vAlign w:val="center"/>
          </w:tcPr>
          <w:p w14:paraId="3631ABEB" w14:textId="169160B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Torticollis,</w:t>
            </w:r>
            <w:r w:rsidR="002B1533" w:rsidRPr="002B1533">
              <w:rPr>
                <w:color w:val="000000"/>
                <w:sz w:val="22"/>
                <w:szCs w:val="22"/>
                <w:lang w:eastAsia="en-US"/>
              </w:rPr>
              <w:t xml:space="preserve"> </w:t>
            </w:r>
            <w:r w:rsidR="002B1533">
              <w:rPr>
                <w:color w:val="000000"/>
                <w:sz w:val="22"/>
                <w:szCs w:val="22"/>
              </w:rPr>
              <w:t>e</w:t>
            </w:r>
            <w:r w:rsidR="002B1533" w:rsidRPr="002B1533">
              <w:rPr>
                <w:color w:val="000000"/>
                <w:sz w:val="22"/>
                <w:szCs w:val="22"/>
              </w:rPr>
              <w:t>xcessive tissue back of neck</w:t>
            </w:r>
            <w:r w:rsidRPr="003A3CAA">
              <w:rPr>
                <w:color w:val="000000"/>
                <w:sz w:val="22"/>
                <w:szCs w:val="22"/>
              </w:rPr>
              <w:t xml:space="preserve"> </w:t>
            </w:r>
            <w:r w:rsidR="002B1533">
              <w:rPr>
                <w:color w:val="000000"/>
                <w:sz w:val="22"/>
                <w:szCs w:val="22"/>
              </w:rPr>
              <w:t>(</w:t>
            </w:r>
            <w:r w:rsidRPr="003A3CAA">
              <w:rPr>
                <w:color w:val="000000"/>
                <w:sz w:val="22"/>
                <w:szCs w:val="22"/>
              </w:rPr>
              <w:t>Turner’s syndrome</w:t>
            </w:r>
            <w:r w:rsidR="002B1533">
              <w:rPr>
                <w:color w:val="000000"/>
                <w:sz w:val="22"/>
                <w:szCs w:val="22"/>
              </w:rPr>
              <w:t>/</w:t>
            </w:r>
            <w:r w:rsidRPr="003A3CAA">
              <w:rPr>
                <w:color w:val="000000"/>
                <w:sz w:val="22"/>
                <w:szCs w:val="22"/>
              </w:rPr>
              <w:t>Trisomy 21</w:t>
            </w:r>
            <w:r w:rsidR="002B1533">
              <w:rPr>
                <w:color w:val="000000"/>
                <w:sz w:val="22"/>
                <w:szCs w:val="22"/>
              </w:rPr>
              <w:t>)</w:t>
            </w:r>
            <w:r w:rsidR="00D66891">
              <w:rPr>
                <w:color w:val="000000"/>
                <w:sz w:val="22"/>
                <w:szCs w:val="22"/>
              </w:rPr>
              <w:t>, asymmetry,</w:t>
            </w:r>
            <w:r w:rsidR="00F834D1">
              <w:rPr>
                <w:color w:val="000000"/>
                <w:sz w:val="22"/>
                <w:szCs w:val="22"/>
              </w:rPr>
              <w:t xml:space="preserve"> palpable</w:t>
            </w:r>
            <w:r w:rsidR="00D66891">
              <w:rPr>
                <w:color w:val="000000"/>
                <w:sz w:val="22"/>
                <w:szCs w:val="22"/>
              </w:rPr>
              <w:t xml:space="preserve"> mas</w:t>
            </w:r>
            <w:r w:rsidR="00F834D1">
              <w:rPr>
                <w:color w:val="000000"/>
                <w:sz w:val="22"/>
                <w:szCs w:val="22"/>
              </w:rPr>
              <w:t>s</w:t>
            </w:r>
            <w:r w:rsidR="00D66891">
              <w:rPr>
                <w:color w:val="000000"/>
                <w:sz w:val="22"/>
                <w:szCs w:val="22"/>
              </w:rPr>
              <w:t>es</w:t>
            </w:r>
          </w:p>
        </w:tc>
      </w:tr>
      <w:tr w:rsidR="00A05D7E" w:rsidRPr="003A3CAA" w14:paraId="731DC940" w14:textId="77777777" w:rsidTr="00457E40">
        <w:tc>
          <w:tcPr>
            <w:tcW w:w="2247" w:type="dxa"/>
            <w:tcBorders>
              <w:left w:val="single" w:sz="12" w:space="0" w:color="auto"/>
            </w:tcBorders>
          </w:tcPr>
          <w:p w14:paraId="68193E46"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Hair</w:t>
            </w:r>
          </w:p>
        </w:tc>
        <w:tc>
          <w:tcPr>
            <w:tcW w:w="3261" w:type="dxa"/>
          </w:tcPr>
          <w:p w14:paraId="2B76F88B"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Soft</w:t>
            </w:r>
          </w:p>
        </w:tc>
        <w:tc>
          <w:tcPr>
            <w:tcW w:w="3493" w:type="dxa"/>
            <w:tcBorders>
              <w:right w:val="single" w:sz="12" w:space="0" w:color="auto"/>
            </w:tcBorders>
          </w:tcPr>
          <w:p w14:paraId="0E29C2AB" w14:textId="68D063CB"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Low hair line: Turner’s syndrome.  Coarse hair: Hypothyroidism</w:t>
            </w:r>
          </w:p>
        </w:tc>
      </w:tr>
      <w:tr w:rsidR="00A05D7E" w:rsidRPr="003A3CAA" w14:paraId="7090EC34" w14:textId="77777777" w:rsidTr="00457E40">
        <w:tc>
          <w:tcPr>
            <w:tcW w:w="2247" w:type="dxa"/>
            <w:tcBorders>
              <w:left w:val="single" w:sz="12" w:space="0" w:color="auto"/>
              <w:bottom w:val="single" w:sz="12" w:space="0" w:color="auto"/>
            </w:tcBorders>
            <w:vAlign w:val="center"/>
          </w:tcPr>
          <w:p w14:paraId="58BE7FC1" w14:textId="371A6A6D" w:rsidR="00A05D7E" w:rsidRPr="003A3CAA" w:rsidRDefault="00A05D7E" w:rsidP="00A8204D">
            <w:pPr>
              <w:tabs>
                <w:tab w:val="left" w:pos="567"/>
                <w:tab w:val="left" w:pos="3402"/>
                <w:tab w:val="left" w:pos="6237"/>
              </w:tabs>
              <w:rPr>
                <w:color w:val="000000"/>
                <w:sz w:val="22"/>
                <w:szCs w:val="22"/>
              </w:rPr>
            </w:pPr>
            <w:r w:rsidRPr="003A3CAA">
              <w:rPr>
                <w:color w:val="000000"/>
                <w:sz w:val="22"/>
                <w:szCs w:val="22"/>
              </w:rPr>
              <w:t>Masses</w:t>
            </w:r>
          </w:p>
        </w:tc>
        <w:tc>
          <w:tcPr>
            <w:tcW w:w="3261" w:type="dxa"/>
            <w:tcBorders>
              <w:bottom w:val="single" w:sz="12" w:space="0" w:color="auto"/>
            </w:tcBorders>
            <w:vAlign w:val="center"/>
          </w:tcPr>
          <w:p w14:paraId="1F37F159" w14:textId="77777777" w:rsidR="00A05D7E" w:rsidRPr="003A3CAA" w:rsidRDefault="00A05D7E" w:rsidP="00A8204D">
            <w:pPr>
              <w:tabs>
                <w:tab w:val="left" w:pos="567"/>
                <w:tab w:val="left" w:pos="3402"/>
                <w:tab w:val="left" w:pos="6237"/>
              </w:tabs>
              <w:rPr>
                <w:color w:val="000000"/>
                <w:sz w:val="22"/>
                <w:szCs w:val="22"/>
              </w:rPr>
            </w:pPr>
            <w:r w:rsidRPr="003A3CAA">
              <w:rPr>
                <w:color w:val="000000"/>
                <w:sz w:val="22"/>
                <w:szCs w:val="22"/>
              </w:rPr>
              <w:t>No palpable mass</w:t>
            </w:r>
          </w:p>
        </w:tc>
        <w:tc>
          <w:tcPr>
            <w:tcW w:w="3493" w:type="dxa"/>
            <w:tcBorders>
              <w:bottom w:val="single" w:sz="12" w:space="0" w:color="auto"/>
              <w:right w:val="single" w:sz="12" w:space="0" w:color="auto"/>
            </w:tcBorders>
            <w:vAlign w:val="center"/>
          </w:tcPr>
          <w:p w14:paraId="40329BD4" w14:textId="65606AC5" w:rsidR="00A30719" w:rsidRPr="003A3CAA" w:rsidRDefault="00A05D7E" w:rsidP="00A8204D">
            <w:pPr>
              <w:tabs>
                <w:tab w:val="left" w:pos="567"/>
                <w:tab w:val="left" w:pos="3402"/>
                <w:tab w:val="left" w:pos="6237"/>
              </w:tabs>
              <w:rPr>
                <w:color w:val="000000"/>
                <w:sz w:val="22"/>
                <w:szCs w:val="22"/>
              </w:rPr>
            </w:pPr>
            <w:r w:rsidRPr="003A3CAA">
              <w:rPr>
                <w:color w:val="000000"/>
                <w:sz w:val="22"/>
                <w:szCs w:val="22"/>
              </w:rPr>
              <w:t>Cystic hygroma, ectopic thyroid, sternomastoid tumour, fractured clavicle</w:t>
            </w:r>
          </w:p>
        </w:tc>
      </w:tr>
      <w:tr w:rsidR="00A05D7E" w:rsidRPr="003A3CAA" w14:paraId="75673073" w14:textId="77777777" w:rsidTr="00457E40">
        <w:tc>
          <w:tcPr>
            <w:tcW w:w="2247" w:type="dxa"/>
            <w:tcBorders>
              <w:top w:val="single" w:sz="12" w:space="0" w:color="auto"/>
              <w:left w:val="single" w:sz="12" w:space="0" w:color="auto"/>
              <w:bottom w:val="single" w:sz="12" w:space="0" w:color="auto"/>
            </w:tcBorders>
            <w:shd w:val="clear" w:color="auto" w:fill="EEECE1" w:themeFill="background2"/>
          </w:tcPr>
          <w:p w14:paraId="02C27F14" w14:textId="77777777" w:rsidR="00A05D7E" w:rsidRPr="003A3CAA" w:rsidRDefault="00A05D7E" w:rsidP="00C60D49">
            <w:pPr>
              <w:tabs>
                <w:tab w:val="left" w:pos="567"/>
                <w:tab w:val="left" w:pos="3402"/>
                <w:tab w:val="left" w:pos="6237"/>
              </w:tabs>
              <w:jc w:val="both"/>
              <w:rPr>
                <w:color w:val="000000"/>
                <w:sz w:val="22"/>
                <w:szCs w:val="22"/>
              </w:rPr>
            </w:pPr>
            <w:r w:rsidRPr="003A3CAA">
              <w:rPr>
                <w:b/>
                <w:color w:val="000000"/>
                <w:sz w:val="22"/>
                <w:szCs w:val="22"/>
              </w:rPr>
              <w:t>THORAX</w:t>
            </w:r>
          </w:p>
        </w:tc>
        <w:tc>
          <w:tcPr>
            <w:tcW w:w="3261" w:type="dxa"/>
            <w:tcBorders>
              <w:top w:val="single" w:sz="12" w:space="0" w:color="auto"/>
              <w:bottom w:val="single" w:sz="12" w:space="0" w:color="auto"/>
            </w:tcBorders>
            <w:shd w:val="clear" w:color="auto" w:fill="EEECE1" w:themeFill="background2"/>
          </w:tcPr>
          <w:p w14:paraId="7A91E33A"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tcPr>
          <w:p w14:paraId="49C7146B"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17EA6D56" w14:textId="77777777" w:rsidTr="00457E40">
        <w:tc>
          <w:tcPr>
            <w:tcW w:w="2247" w:type="dxa"/>
            <w:tcBorders>
              <w:top w:val="single" w:sz="12" w:space="0" w:color="auto"/>
              <w:left w:val="single" w:sz="12" w:space="0" w:color="auto"/>
            </w:tcBorders>
            <w:vAlign w:val="center"/>
          </w:tcPr>
          <w:p w14:paraId="12BA94FB"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Shape</w:t>
            </w:r>
          </w:p>
        </w:tc>
        <w:tc>
          <w:tcPr>
            <w:tcW w:w="3261" w:type="dxa"/>
            <w:tcBorders>
              <w:top w:val="single" w:sz="12" w:space="0" w:color="auto"/>
            </w:tcBorders>
            <w:vAlign w:val="center"/>
          </w:tcPr>
          <w:p w14:paraId="1AF21590" w14:textId="72F89119"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Symmetric</w:t>
            </w:r>
          </w:p>
        </w:tc>
        <w:tc>
          <w:tcPr>
            <w:tcW w:w="3493" w:type="dxa"/>
            <w:tcBorders>
              <w:top w:val="single" w:sz="12" w:space="0" w:color="auto"/>
              <w:right w:val="single" w:sz="12" w:space="0" w:color="auto"/>
            </w:tcBorders>
            <w:vAlign w:val="center"/>
          </w:tcPr>
          <w:p w14:paraId="198B8142" w14:textId="6159B9E3"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Pectus excavatum (funnel chest)</w:t>
            </w:r>
            <w:r w:rsidR="00F834D1">
              <w:rPr>
                <w:color w:val="000000"/>
                <w:sz w:val="22"/>
                <w:szCs w:val="22"/>
              </w:rPr>
              <w:t>, pectu</w:t>
            </w:r>
            <w:r w:rsidR="009027A5">
              <w:rPr>
                <w:color w:val="000000"/>
                <w:sz w:val="22"/>
                <w:szCs w:val="22"/>
              </w:rPr>
              <w:t xml:space="preserve">s </w:t>
            </w:r>
            <w:r w:rsidRPr="003A3CAA">
              <w:rPr>
                <w:color w:val="000000"/>
                <w:sz w:val="22"/>
                <w:szCs w:val="22"/>
              </w:rPr>
              <w:t>carinatum (pigeon chest)</w:t>
            </w:r>
          </w:p>
        </w:tc>
      </w:tr>
      <w:tr w:rsidR="00A05D7E" w:rsidRPr="003A3CAA" w14:paraId="2E68216C" w14:textId="77777777" w:rsidTr="00457E40">
        <w:tc>
          <w:tcPr>
            <w:tcW w:w="2247" w:type="dxa"/>
            <w:tcBorders>
              <w:left w:val="single" w:sz="12" w:space="0" w:color="auto"/>
              <w:bottom w:val="single" w:sz="12" w:space="0" w:color="auto"/>
            </w:tcBorders>
          </w:tcPr>
          <w:p w14:paraId="1771441A"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Breast</w:t>
            </w:r>
          </w:p>
        </w:tc>
        <w:tc>
          <w:tcPr>
            <w:tcW w:w="3261" w:type="dxa"/>
            <w:tcBorders>
              <w:bottom w:val="single" w:sz="12" w:space="0" w:color="auto"/>
            </w:tcBorders>
          </w:tcPr>
          <w:p w14:paraId="6F4E5456"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Up to 1cm palpable glandular breast tissue</w:t>
            </w:r>
          </w:p>
        </w:tc>
        <w:tc>
          <w:tcPr>
            <w:tcW w:w="3493" w:type="dxa"/>
            <w:tcBorders>
              <w:bottom w:val="single" w:sz="12" w:space="0" w:color="auto"/>
              <w:right w:val="single" w:sz="12" w:space="0" w:color="auto"/>
            </w:tcBorders>
          </w:tcPr>
          <w:p w14:paraId="2B065E9B" w14:textId="2570799F"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Neonatal mastitis</w:t>
            </w:r>
            <w:r w:rsidR="00F834D1">
              <w:rPr>
                <w:color w:val="000000"/>
                <w:sz w:val="22"/>
                <w:szCs w:val="22"/>
              </w:rPr>
              <w:t>, s</w:t>
            </w:r>
            <w:r w:rsidRPr="003A3CAA">
              <w:rPr>
                <w:color w:val="000000"/>
                <w:sz w:val="22"/>
                <w:szCs w:val="22"/>
              </w:rPr>
              <w:t>upernumerary nipples</w:t>
            </w:r>
          </w:p>
        </w:tc>
      </w:tr>
      <w:tr w:rsidR="00A05D7E" w:rsidRPr="003A3CAA" w14:paraId="4F3E51D3" w14:textId="77777777" w:rsidTr="00457E40">
        <w:tc>
          <w:tcPr>
            <w:tcW w:w="2247" w:type="dxa"/>
            <w:tcBorders>
              <w:top w:val="single" w:sz="12" w:space="0" w:color="auto"/>
              <w:left w:val="single" w:sz="12" w:space="0" w:color="auto"/>
              <w:bottom w:val="single" w:sz="12" w:space="0" w:color="auto"/>
            </w:tcBorders>
            <w:shd w:val="clear" w:color="auto" w:fill="EEECE1" w:themeFill="background2"/>
          </w:tcPr>
          <w:p w14:paraId="6BD70027"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LUNGS</w:t>
            </w:r>
          </w:p>
        </w:tc>
        <w:tc>
          <w:tcPr>
            <w:tcW w:w="3261" w:type="dxa"/>
            <w:tcBorders>
              <w:top w:val="single" w:sz="12" w:space="0" w:color="auto"/>
              <w:bottom w:val="single" w:sz="12" w:space="0" w:color="auto"/>
            </w:tcBorders>
            <w:shd w:val="clear" w:color="auto" w:fill="EEECE1" w:themeFill="background2"/>
          </w:tcPr>
          <w:p w14:paraId="322DC2CB"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tcPr>
          <w:p w14:paraId="2096AB82"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40836FF2" w14:textId="77777777" w:rsidTr="00457E40">
        <w:tc>
          <w:tcPr>
            <w:tcW w:w="2247" w:type="dxa"/>
            <w:tcBorders>
              <w:top w:val="single" w:sz="12" w:space="0" w:color="auto"/>
              <w:left w:val="single" w:sz="12" w:space="0" w:color="auto"/>
            </w:tcBorders>
          </w:tcPr>
          <w:p w14:paraId="24D5DCF4"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Respiratory rate</w:t>
            </w:r>
          </w:p>
        </w:tc>
        <w:tc>
          <w:tcPr>
            <w:tcW w:w="3261" w:type="dxa"/>
            <w:tcBorders>
              <w:top w:val="single" w:sz="12" w:space="0" w:color="auto"/>
            </w:tcBorders>
          </w:tcPr>
          <w:p w14:paraId="3B8A3330"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Normal 40-60 breaths per minute</w:t>
            </w:r>
          </w:p>
        </w:tc>
        <w:tc>
          <w:tcPr>
            <w:tcW w:w="3493" w:type="dxa"/>
            <w:tcBorders>
              <w:top w:val="single" w:sz="12" w:space="0" w:color="auto"/>
              <w:right w:val="single" w:sz="12" w:space="0" w:color="auto"/>
            </w:tcBorders>
          </w:tcPr>
          <w:p w14:paraId="6DFAAFBB" w14:textId="77777777" w:rsidR="00A05D7E" w:rsidRDefault="00A05D7E" w:rsidP="002B1533">
            <w:pPr>
              <w:tabs>
                <w:tab w:val="left" w:pos="567"/>
                <w:tab w:val="left" w:pos="3402"/>
                <w:tab w:val="left" w:pos="6237"/>
              </w:tabs>
              <w:rPr>
                <w:color w:val="000000"/>
                <w:sz w:val="22"/>
                <w:szCs w:val="22"/>
              </w:rPr>
            </w:pPr>
            <w:r w:rsidRPr="003A3CAA">
              <w:rPr>
                <w:color w:val="000000"/>
                <w:sz w:val="22"/>
                <w:szCs w:val="22"/>
              </w:rPr>
              <w:t>Tachypnoea</w:t>
            </w:r>
            <w:r w:rsidR="00E816E1">
              <w:rPr>
                <w:color w:val="000000"/>
                <w:sz w:val="22"/>
                <w:szCs w:val="22"/>
              </w:rPr>
              <w:t xml:space="preserve"> &gt;60 breaths per minute</w:t>
            </w:r>
          </w:p>
          <w:p w14:paraId="518A350F" w14:textId="77777777" w:rsidR="00E816E1" w:rsidRDefault="00E816E1" w:rsidP="002B1533">
            <w:pPr>
              <w:tabs>
                <w:tab w:val="left" w:pos="567"/>
                <w:tab w:val="left" w:pos="3402"/>
                <w:tab w:val="left" w:pos="6237"/>
              </w:tabs>
              <w:rPr>
                <w:color w:val="000000"/>
                <w:sz w:val="22"/>
                <w:szCs w:val="22"/>
              </w:rPr>
            </w:pPr>
            <w:r>
              <w:rPr>
                <w:color w:val="000000"/>
                <w:sz w:val="22"/>
                <w:szCs w:val="22"/>
              </w:rPr>
              <w:t>Bradypnea&lt; 20 breaths per minute</w:t>
            </w:r>
          </w:p>
          <w:p w14:paraId="3FDA9B45" w14:textId="2553E18E" w:rsidR="00E816E1" w:rsidRPr="003A3CAA" w:rsidRDefault="00E816E1" w:rsidP="002B1533">
            <w:pPr>
              <w:tabs>
                <w:tab w:val="left" w:pos="567"/>
                <w:tab w:val="left" w:pos="3402"/>
                <w:tab w:val="left" w:pos="6237"/>
              </w:tabs>
              <w:rPr>
                <w:color w:val="000000"/>
                <w:sz w:val="22"/>
                <w:szCs w:val="22"/>
              </w:rPr>
            </w:pPr>
            <w:r>
              <w:rPr>
                <w:color w:val="000000"/>
                <w:sz w:val="22"/>
                <w:szCs w:val="22"/>
              </w:rPr>
              <w:t xml:space="preserve">Gasping/ </w:t>
            </w:r>
            <w:r w:rsidR="009027A5">
              <w:rPr>
                <w:color w:val="000000"/>
                <w:sz w:val="22"/>
                <w:szCs w:val="22"/>
              </w:rPr>
              <w:t>a</w:t>
            </w:r>
            <w:r>
              <w:rPr>
                <w:color w:val="000000"/>
                <w:sz w:val="22"/>
                <w:szCs w:val="22"/>
              </w:rPr>
              <w:t>pnoeic</w:t>
            </w:r>
          </w:p>
        </w:tc>
      </w:tr>
      <w:tr w:rsidR="00A05D7E" w:rsidRPr="003A3CAA" w14:paraId="43A213B7" w14:textId="77777777" w:rsidTr="00457E40">
        <w:tc>
          <w:tcPr>
            <w:tcW w:w="2247" w:type="dxa"/>
            <w:tcBorders>
              <w:left w:val="single" w:sz="12" w:space="0" w:color="auto"/>
            </w:tcBorders>
            <w:vAlign w:val="center"/>
          </w:tcPr>
          <w:p w14:paraId="0D6A7481" w14:textId="4EAF80EA"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Retractions</w:t>
            </w:r>
            <w:r w:rsidR="00E816E1">
              <w:rPr>
                <w:color w:val="000000"/>
                <w:sz w:val="22"/>
                <w:szCs w:val="22"/>
              </w:rPr>
              <w:t>/recessions</w:t>
            </w:r>
          </w:p>
        </w:tc>
        <w:tc>
          <w:tcPr>
            <w:tcW w:w="3261" w:type="dxa"/>
            <w:vAlign w:val="center"/>
          </w:tcPr>
          <w:p w14:paraId="62653FF1" w14:textId="1A36D441" w:rsidR="00A05D7E" w:rsidRPr="003A3CAA" w:rsidRDefault="00E816E1" w:rsidP="00E816E1">
            <w:pPr>
              <w:tabs>
                <w:tab w:val="left" w:pos="567"/>
                <w:tab w:val="left" w:pos="3402"/>
                <w:tab w:val="left" w:pos="6237"/>
              </w:tabs>
              <w:rPr>
                <w:color w:val="000000"/>
                <w:sz w:val="22"/>
                <w:szCs w:val="22"/>
              </w:rPr>
            </w:pPr>
            <w:r>
              <w:rPr>
                <w:color w:val="000000"/>
                <w:sz w:val="22"/>
                <w:szCs w:val="22"/>
              </w:rPr>
              <w:t>Not present</w:t>
            </w:r>
          </w:p>
        </w:tc>
        <w:tc>
          <w:tcPr>
            <w:tcW w:w="3493" w:type="dxa"/>
            <w:tcBorders>
              <w:right w:val="single" w:sz="12" w:space="0" w:color="auto"/>
            </w:tcBorders>
            <w:vAlign w:val="center"/>
          </w:tcPr>
          <w:p w14:paraId="6152E182"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If present indicate respiratory distress</w:t>
            </w:r>
          </w:p>
        </w:tc>
      </w:tr>
      <w:tr w:rsidR="00A05D7E" w:rsidRPr="003A3CAA" w14:paraId="5102EAAF" w14:textId="77777777" w:rsidTr="00457E40">
        <w:tc>
          <w:tcPr>
            <w:tcW w:w="2247" w:type="dxa"/>
            <w:tcBorders>
              <w:left w:val="single" w:sz="12" w:space="0" w:color="auto"/>
            </w:tcBorders>
            <w:vAlign w:val="center"/>
          </w:tcPr>
          <w:p w14:paraId="3BDB2501" w14:textId="77777777" w:rsidR="00A05D7E" w:rsidRPr="003A3CAA" w:rsidRDefault="00A05D7E" w:rsidP="002B1533">
            <w:pPr>
              <w:tabs>
                <w:tab w:val="left" w:pos="567"/>
                <w:tab w:val="left" w:pos="3402"/>
                <w:tab w:val="left" w:pos="6237"/>
              </w:tabs>
              <w:rPr>
                <w:color w:val="000000"/>
                <w:sz w:val="22"/>
                <w:szCs w:val="22"/>
              </w:rPr>
            </w:pPr>
            <w:r w:rsidRPr="003A3CAA">
              <w:rPr>
                <w:color w:val="000000"/>
                <w:sz w:val="22"/>
                <w:szCs w:val="22"/>
              </w:rPr>
              <w:t>Sounds</w:t>
            </w:r>
          </w:p>
        </w:tc>
        <w:tc>
          <w:tcPr>
            <w:tcW w:w="3261" w:type="dxa"/>
            <w:vAlign w:val="center"/>
          </w:tcPr>
          <w:p w14:paraId="612762D0" w14:textId="463BD8CC" w:rsidR="00A05D7E" w:rsidRPr="003A3CAA" w:rsidRDefault="002B1533" w:rsidP="002B1533">
            <w:pPr>
              <w:tabs>
                <w:tab w:val="left" w:pos="567"/>
                <w:tab w:val="left" w:pos="3402"/>
                <w:tab w:val="left" w:pos="6237"/>
              </w:tabs>
              <w:rPr>
                <w:color w:val="000000"/>
                <w:sz w:val="22"/>
                <w:szCs w:val="22"/>
              </w:rPr>
            </w:pPr>
            <w:r w:rsidRPr="002B1533">
              <w:rPr>
                <w:color w:val="000000"/>
                <w:sz w:val="22"/>
                <w:szCs w:val="22"/>
              </w:rPr>
              <w:t>Symmetrical breath sounds</w:t>
            </w:r>
          </w:p>
        </w:tc>
        <w:tc>
          <w:tcPr>
            <w:tcW w:w="3493" w:type="dxa"/>
            <w:tcBorders>
              <w:right w:val="single" w:sz="12" w:space="0" w:color="auto"/>
            </w:tcBorders>
            <w:vAlign w:val="center"/>
          </w:tcPr>
          <w:p w14:paraId="015C67B3" w14:textId="224AEEE4" w:rsidR="00A05D7E" w:rsidRPr="003A3CAA" w:rsidRDefault="00A05D7E" w:rsidP="00A30719">
            <w:pPr>
              <w:rPr>
                <w:color w:val="000000"/>
                <w:sz w:val="22"/>
                <w:szCs w:val="22"/>
              </w:rPr>
            </w:pPr>
            <w:r w:rsidRPr="003A3CAA">
              <w:rPr>
                <w:color w:val="000000"/>
                <w:sz w:val="22"/>
                <w:szCs w:val="22"/>
              </w:rPr>
              <w:t>Grunt</w:t>
            </w:r>
            <w:r w:rsidR="002B1533">
              <w:rPr>
                <w:color w:val="000000"/>
                <w:sz w:val="22"/>
                <w:szCs w:val="22"/>
              </w:rPr>
              <w:t xml:space="preserve">, </w:t>
            </w:r>
            <w:r w:rsidR="00F834D1">
              <w:rPr>
                <w:color w:val="000000"/>
                <w:sz w:val="22"/>
                <w:szCs w:val="22"/>
              </w:rPr>
              <w:t>s</w:t>
            </w:r>
            <w:r w:rsidRPr="003A3CAA">
              <w:rPr>
                <w:color w:val="000000"/>
                <w:sz w:val="22"/>
                <w:szCs w:val="22"/>
              </w:rPr>
              <w:t xml:space="preserve">tridor </w:t>
            </w:r>
            <w:r w:rsidR="002B1533">
              <w:rPr>
                <w:color w:val="000000"/>
                <w:sz w:val="22"/>
                <w:szCs w:val="22"/>
              </w:rPr>
              <w:t>(noisy breathing),</w:t>
            </w:r>
            <w:r w:rsidR="002B1533">
              <w:t xml:space="preserve"> </w:t>
            </w:r>
            <w:r w:rsidR="00E816E1">
              <w:t>u</w:t>
            </w:r>
            <w:r w:rsidR="002B1533" w:rsidRPr="002B1533">
              <w:rPr>
                <w:color w:val="000000"/>
                <w:sz w:val="22"/>
                <w:szCs w:val="22"/>
              </w:rPr>
              <w:t>nilateral absence of breath sounds</w:t>
            </w:r>
          </w:p>
        </w:tc>
      </w:tr>
    </w:tbl>
    <w:tbl>
      <w:tblPr>
        <w:tblStyle w:val="TableGrid2"/>
        <w:tblW w:w="9001" w:type="dxa"/>
        <w:tblInd w:w="6" w:type="dxa"/>
        <w:tblLook w:val="04A0" w:firstRow="1" w:lastRow="0" w:firstColumn="1" w:lastColumn="0" w:noHBand="0" w:noVBand="1"/>
      </w:tblPr>
      <w:tblGrid>
        <w:gridCol w:w="2247"/>
        <w:gridCol w:w="3261"/>
        <w:gridCol w:w="3493"/>
      </w:tblGrid>
      <w:tr w:rsidR="00A05D7E" w:rsidRPr="003A3CAA" w14:paraId="1BED4C56" w14:textId="77777777" w:rsidTr="00C60D49">
        <w:tc>
          <w:tcPr>
            <w:tcW w:w="2247" w:type="dxa"/>
            <w:tcBorders>
              <w:top w:val="single" w:sz="12" w:space="0" w:color="auto"/>
              <w:left w:val="single" w:sz="12" w:space="0" w:color="auto"/>
              <w:bottom w:val="single" w:sz="12" w:space="0" w:color="auto"/>
            </w:tcBorders>
            <w:shd w:val="clear" w:color="auto" w:fill="EEECE1" w:themeFill="background2"/>
          </w:tcPr>
          <w:p w14:paraId="0EF003BE"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HEART</w:t>
            </w:r>
          </w:p>
        </w:tc>
        <w:tc>
          <w:tcPr>
            <w:tcW w:w="3261" w:type="dxa"/>
            <w:tcBorders>
              <w:top w:val="single" w:sz="12" w:space="0" w:color="auto"/>
              <w:bottom w:val="single" w:sz="12" w:space="0" w:color="auto"/>
            </w:tcBorders>
            <w:shd w:val="clear" w:color="auto" w:fill="EEECE1" w:themeFill="background2"/>
          </w:tcPr>
          <w:p w14:paraId="28CC4FDD"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tcPr>
          <w:p w14:paraId="4120A1D5"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051A149F" w14:textId="77777777" w:rsidTr="00C60D49">
        <w:tc>
          <w:tcPr>
            <w:tcW w:w="2247" w:type="dxa"/>
            <w:tcBorders>
              <w:top w:val="single" w:sz="12" w:space="0" w:color="auto"/>
              <w:left w:val="single" w:sz="12" w:space="0" w:color="auto"/>
            </w:tcBorders>
            <w:vAlign w:val="center"/>
          </w:tcPr>
          <w:p w14:paraId="79963E8E" w14:textId="77777777" w:rsidR="00A05D7E" w:rsidRPr="003A3CAA" w:rsidRDefault="00A05D7E" w:rsidP="00E816E1">
            <w:pPr>
              <w:tabs>
                <w:tab w:val="left" w:pos="567"/>
                <w:tab w:val="left" w:pos="3402"/>
                <w:tab w:val="left" w:pos="6237"/>
              </w:tabs>
              <w:rPr>
                <w:color w:val="000000"/>
                <w:sz w:val="22"/>
                <w:szCs w:val="22"/>
              </w:rPr>
            </w:pPr>
          </w:p>
          <w:p w14:paraId="13EABA16"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Femoral Pulses</w:t>
            </w:r>
          </w:p>
        </w:tc>
        <w:tc>
          <w:tcPr>
            <w:tcW w:w="3261" w:type="dxa"/>
            <w:tcBorders>
              <w:top w:val="single" w:sz="12" w:space="0" w:color="auto"/>
            </w:tcBorders>
            <w:vAlign w:val="center"/>
          </w:tcPr>
          <w:p w14:paraId="2EF19212" w14:textId="77777777" w:rsidR="00A05D7E" w:rsidRPr="003A3CAA" w:rsidRDefault="00A05D7E" w:rsidP="00E816E1">
            <w:pPr>
              <w:tabs>
                <w:tab w:val="left" w:pos="567"/>
                <w:tab w:val="left" w:pos="3402"/>
                <w:tab w:val="left" w:pos="6237"/>
              </w:tabs>
              <w:rPr>
                <w:color w:val="000000"/>
                <w:sz w:val="22"/>
                <w:szCs w:val="22"/>
              </w:rPr>
            </w:pPr>
          </w:p>
          <w:p w14:paraId="047D793C" w14:textId="6CB3118F"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 xml:space="preserve">These should be felt when </w:t>
            </w:r>
            <w:r w:rsidR="00E92721">
              <w:rPr>
                <w:color w:val="000000"/>
                <w:sz w:val="22"/>
                <w:szCs w:val="22"/>
              </w:rPr>
              <w:t>baby</w:t>
            </w:r>
            <w:r w:rsidRPr="003A3CAA">
              <w:rPr>
                <w:color w:val="000000"/>
                <w:sz w:val="22"/>
                <w:szCs w:val="22"/>
              </w:rPr>
              <w:t xml:space="preserve"> </w:t>
            </w:r>
            <w:r w:rsidR="00AC0F91">
              <w:rPr>
                <w:color w:val="000000"/>
                <w:sz w:val="22"/>
                <w:szCs w:val="22"/>
              </w:rPr>
              <w:t xml:space="preserve">is </w:t>
            </w:r>
            <w:r w:rsidRPr="003A3CAA">
              <w:rPr>
                <w:color w:val="000000"/>
                <w:sz w:val="22"/>
                <w:szCs w:val="22"/>
              </w:rPr>
              <w:t>quiet</w:t>
            </w:r>
          </w:p>
        </w:tc>
        <w:tc>
          <w:tcPr>
            <w:tcW w:w="3493" w:type="dxa"/>
            <w:tcBorders>
              <w:top w:val="single" w:sz="12" w:space="0" w:color="auto"/>
              <w:right w:val="single" w:sz="12" w:space="0" w:color="auto"/>
            </w:tcBorders>
            <w:vAlign w:val="center"/>
          </w:tcPr>
          <w:p w14:paraId="5CA0AB37" w14:textId="2E8FA63E"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 xml:space="preserve">Weak or absent: </w:t>
            </w:r>
            <w:r w:rsidR="00F834D1">
              <w:rPr>
                <w:color w:val="000000"/>
                <w:sz w:val="22"/>
                <w:szCs w:val="22"/>
              </w:rPr>
              <w:t>Aortic c</w:t>
            </w:r>
            <w:r w:rsidRPr="003A3CAA">
              <w:rPr>
                <w:color w:val="000000"/>
                <w:sz w:val="22"/>
                <w:szCs w:val="22"/>
              </w:rPr>
              <w:t>oarctation, hypoplastic left heart syndrome, shock.</w:t>
            </w:r>
          </w:p>
          <w:p w14:paraId="1AD55492"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Bounding: Patent ductus arteriosus</w:t>
            </w:r>
          </w:p>
        </w:tc>
      </w:tr>
      <w:tr w:rsidR="00A05D7E" w:rsidRPr="003A3CAA" w14:paraId="39780013" w14:textId="77777777" w:rsidTr="00C60D49">
        <w:tc>
          <w:tcPr>
            <w:tcW w:w="2247" w:type="dxa"/>
            <w:tcBorders>
              <w:left w:val="single" w:sz="12" w:space="0" w:color="auto"/>
            </w:tcBorders>
            <w:vAlign w:val="center"/>
          </w:tcPr>
          <w:p w14:paraId="5495D859"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Apex beat</w:t>
            </w:r>
          </w:p>
        </w:tc>
        <w:tc>
          <w:tcPr>
            <w:tcW w:w="3261" w:type="dxa"/>
            <w:vAlign w:val="center"/>
          </w:tcPr>
          <w:p w14:paraId="1399BE34" w14:textId="533136A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Fourth intercostal space in left mid-clavicular line</w:t>
            </w:r>
          </w:p>
        </w:tc>
        <w:tc>
          <w:tcPr>
            <w:tcW w:w="3493" w:type="dxa"/>
            <w:tcBorders>
              <w:right w:val="single" w:sz="12" w:space="0" w:color="auto"/>
            </w:tcBorders>
            <w:vAlign w:val="center"/>
          </w:tcPr>
          <w:p w14:paraId="2453AF47" w14:textId="1B5FF080"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Shifted right</w:t>
            </w:r>
            <w:r w:rsidR="00E816E1">
              <w:rPr>
                <w:color w:val="000000"/>
                <w:sz w:val="22"/>
                <w:szCs w:val="22"/>
              </w:rPr>
              <w:t>/</w:t>
            </w:r>
            <w:r w:rsidRPr="003A3CAA">
              <w:rPr>
                <w:color w:val="000000"/>
                <w:sz w:val="22"/>
                <w:szCs w:val="22"/>
              </w:rPr>
              <w:t xml:space="preserve"> left or displaced Hyperdynamic</w:t>
            </w:r>
            <w:r w:rsidR="00E816E1">
              <w:rPr>
                <w:color w:val="000000"/>
                <w:sz w:val="22"/>
                <w:szCs w:val="22"/>
              </w:rPr>
              <w:t xml:space="preserve"> (d</w:t>
            </w:r>
            <w:r w:rsidRPr="003A3CAA">
              <w:rPr>
                <w:color w:val="000000"/>
                <w:sz w:val="22"/>
                <w:szCs w:val="22"/>
              </w:rPr>
              <w:t>extrocardia, diaphragmatic hernia</w:t>
            </w:r>
            <w:r w:rsidR="00E816E1">
              <w:rPr>
                <w:color w:val="000000"/>
                <w:sz w:val="22"/>
                <w:szCs w:val="22"/>
              </w:rPr>
              <w:t>)</w:t>
            </w:r>
          </w:p>
        </w:tc>
      </w:tr>
      <w:tr w:rsidR="00A05D7E" w:rsidRPr="003A3CAA" w14:paraId="3671247C" w14:textId="77777777" w:rsidTr="00C60D49">
        <w:tc>
          <w:tcPr>
            <w:tcW w:w="2247" w:type="dxa"/>
            <w:tcBorders>
              <w:left w:val="single" w:sz="12" w:space="0" w:color="auto"/>
              <w:bottom w:val="single" w:sz="12" w:space="0" w:color="auto"/>
            </w:tcBorders>
            <w:vAlign w:val="center"/>
          </w:tcPr>
          <w:p w14:paraId="4BA7A51B"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Murmurs</w:t>
            </w:r>
          </w:p>
        </w:tc>
        <w:tc>
          <w:tcPr>
            <w:tcW w:w="3261" w:type="dxa"/>
            <w:tcBorders>
              <w:bottom w:val="single" w:sz="12" w:space="0" w:color="auto"/>
            </w:tcBorders>
            <w:vAlign w:val="center"/>
          </w:tcPr>
          <w:p w14:paraId="7975CC3B" w14:textId="6B5EBE66"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 xml:space="preserve">Grade I-II </w:t>
            </w:r>
            <w:r w:rsidR="00F834D1">
              <w:rPr>
                <w:color w:val="000000"/>
                <w:sz w:val="22"/>
                <w:szCs w:val="22"/>
              </w:rPr>
              <w:t xml:space="preserve">(soft) </w:t>
            </w:r>
            <w:r w:rsidRPr="003A3CAA">
              <w:rPr>
                <w:color w:val="000000"/>
                <w:sz w:val="22"/>
                <w:szCs w:val="22"/>
              </w:rPr>
              <w:t xml:space="preserve">systolic murmur </w:t>
            </w:r>
            <w:r w:rsidR="009027A5">
              <w:rPr>
                <w:color w:val="000000"/>
                <w:sz w:val="22"/>
                <w:szCs w:val="22"/>
              </w:rPr>
              <w:t xml:space="preserve">is common </w:t>
            </w:r>
            <w:r w:rsidRPr="003A3CAA">
              <w:rPr>
                <w:color w:val="000000"/>
                <w:sz w:val="22"/>
                <w:szCs w:val="22"/>
              </w:rPr>
              <w:t xml:space="preserve">in the first 24 hours </w:t>
            </w:r>
            <w:r w:rsidR="009027A5">
              <w:rPr>
                <w:color w:val="000000"/>
                <w:sz w:val="22"/>
                <w:szCs w:val="22"/>
              </w:rPr>
              <w:t xml:space="preserve">in a </w:t>
            </w:r>
            <w:r w:rsidR="009A0AB5">
              <w:rPr>
                <w:color w:val="000000"/>
                <w:sz w:val="22"/>
                <w:szCs w:val="22"/>
              </w:rPr>
              <w:lastRenderedPageBreak/>
              <w:t>well-</w:t>
            </w:r>
            <w:r w:rsidR="00520084">
              <w:rPr>
                <w:color w:val="000000"/>
                <w:sz w:val="22"/>
                <w:szCs w:val="22"/>
              </w:rPr>
              <w:t>baby</w:t>
            </w:r>
            <w:r w:rsidR="00520084" w:rsidRPr="003A3CAA">
              <w:rPr>
                <w:color w:val="000000"/>
                <w:sz w:val="22"/>
                <w:szCs w:val="22"/>
              </w:rPr>
              <w:t xml:space="preserve"> (</w:t>
            </w:r>
            <w:r w:rsidRPr="003A3CAA">
              <w:rPr>
                <w:color w:val="000000"/>
                <w:sz w:val="22"/>
                <w:szCs w:val="22"/>
              </w:rPr>
              <w:t>without abnormal saturations/pulses)</w:t>
            </w:r>
          </w:p>
        </w:tc>
        <w:tc>
          <w:tcPr>
            <w:tcW w:w="3493" w:type="dxa"/>
            <w:tcBorders>
              <w:bottom w:val="single" w:sz="12" w:space="0" w:color="auto"/>
              <w:right w:val="single" w:sz="12" w:space="0" w:color="auto"/>
            </w:tcBorders>
            <w:vAlign w:val="center"/>
          </w:tcPr>
          <w:p w14:paraId="3409DDA0" w14:textId="27D9A74E" w:rsidR="00F834D1" w:rsidRDefault="00A05D7E" w:rsidP="00E816E1">
            <w:pPr>
              <w:tabs>
                <w:tab w:val="left" w:pos="567"/>
                <w:tab w:val="left" w:pos="3402"/>
                <w:tab w:val="left" w:pos="6237"/>
              </w:tabs>
              <w:rPr>
                <w:color w:val="000000"/>
                <w:sz w:val="22"/>
                <w:szCs w:val="22"/>
              </w:rPr>
            </w:pPr>
            <w:r w:rsidRPr="003A3CAA">
              <w:rPr>
                <w:color w:val="000000"/>
                <w:sz w:val="22"/>
                <w:szCs w:val="22"/>
              </w:rPr>
              <w:lastRenderedPageBreak/>
              <w:t xml:space="preserve">Check saturations, </w:t>
            </w:r>
            <w:proofErr w:type="gramStart"/>
            <w:r w:rsidRPr="003A3CAA">
              <w:rPr>
                <w:color w:val="000000"/>
                <w:sz w:val="22"/>
                <w:szCs w:val="22"/>
              </w:rPr>
              <w:t>pulses</w:t>
            </w:r>
            <w:proofErr w:type="gramEnd"/>
            <w:r w:rsidRPr="003A3CAA">
              <w:rPr>
                <w:color w:val="000000"/>
                <w:sz w:val="22"/>
                <w:szCs w:val="22"/>
              </w:rPr>
              <w:t xml:space="preserve"> and precordial examination.  </w:t>
            </w:r>
          </w:p>
          <w:p w14:paraId="3728E1F4" w14:textId="316F7D65"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lastRenderedPageBreak/>
              <w:t xml:space="preserve">If </w:t>
            </w:r>
            <w:r w:rsidR="00F834D1">
              <w:rPr>
                <w:color w:val="000000"/>
                <w:sz w:val="22"/>
                <w:szCs w:val="22"/>
              </w:rPr>
              <w:t xml:space="preserve">murmur </w:t>
            </w:r>
            <w:r w:rsidRPr="003A3CAA">
              <w:rPr>
                <w:color w:val="000000"/>
                <w:sz w:val="22"/>
                <w:szCs w:val="22"/>
              </w:rPr>
              <w:t xml:space="preserve">sounds pathological </w:t>
            </w:r>
            <w:r w:rsidR="009027A5">
              <w:rPr>
                <w:color w:val="000000"/>
                <w:sz w:val="22"/>
                <w:szCs w:val="22"/>
              </w:rPr>
              <w:t xml:space="preserve">or the baby is </w:t>
            </w:r>
            <w:r w:rsidR="009A0AB5">
              <w:rPr>
                <w:color w:val="000000"/>
                <w:sz w:val="22"/>
                <w:szCs w:val="22"/>
              </w:rPr>
              <w:t xml:space="preserve">unwell, </w:t>
            </w:r>
            <w:r w:rsidR="009A0AB5" w:rsidRPr="003A3CAA">
              <w:rPr>
                <w:color w:val="000000"/>
                <w:sz w:val="22"/>
                <w:szCs w:val="22"/>
              </w:rPr>
              <w:t>immediate</w:t>
            </w:r>
            <w:r w:rsidR="009027A5">
              <w:rPr>
                <w:color w:val="000000"/>
                <w:sz w:val="22"/>
                <w:szCs w:val="22"/>
              </w:rPr>
              <w:t xml:space="preserve"> </w:t>
            </w:r>
            <w:r w:rsidR="00EE52EF">
              <w:rPr>
                <w:color w:val="000000"/>
                <w:sz w:val="22"/>
                <w:szCs w:val="22"/>
              </w:rPr>
              <w:t xml:space="preserve">review by senior neonatal registrar </w:t>
            </w:r>
            <w:r w:rsidR="009027A5">
              <w:rPr>
                <w:color w:val="000000"/>
                <w:sz w:val="22"/>
                <w:szCs w:val="22"/>
              </w:rPr>
              <w:t xml:space="preserve">is necessary. If murmur is soft in first day of age in a </w:t>
            </w:r>
            <w:r w:rsidR="009A0AB5">
              <w:rPr>
                <w:color w:val="000000"/>
                <w:sz w:val="22"/>
                <w:szCs w:val="22"/>
              </w:rPr>
              <w:t>well-baby</w:t>
            </w:r>
            <w:r w:rsidR="009027A5">
              <w:rPr>
                <w:color w:val="000000"/>
                <w:sz w:val="22"/>
                <w:szCs w:val="22"/>
              </w:rPr>
              <w:t>,</w:t>
            </w:r>
            <w:r w:rsidRPr="003A3CAA">
              <w:rPr>
                <w:color w:val="000000"/>
                <w:sz w:val="22"/>
                <w:szCs w:val="22"/>
              </w:rPr>
              <w:t xml:space="preserve"> repeat examination in 24 hours</w:t>
            </w:r>
          </w:p>
        </w:tc>
      </w:tr>
      <w:tr w:rsidR="00A05D7E" w:rsidRPr="003A3CAA" w14:paraId="4556605B" w14:textId="77777777" w:rsidTr="00C60D49">
        <w:tc>
          <w:tcPr>
            <w:tcW w:w="2247" w:type="dxa"/>
            <w:tcBorders>
              <w:top w:val="single" w:sz="12" w:space="0" w:color="auto"/>
              <w:left w:val="single" w:sz="12" w:space="0" w:color="auto"/>
              <w:bottom w:val="single" w:sz="12" w:space="0" w:color="auto"/>
            </w:tcBorders>
            <w:shd w:val="clear" w:color="auto" w:fill="EEECE1" w:themeFill="background2"/>
            <w:vAlign w:val="center"/>
          </w:tcPr>
          <w:p w14:paraId="2D917088"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lastRenderedPageBreak/>
              <w:t>KIDNEY</w:t>
            </w:r>
          </w:p>
        </w:tc>
        <w:tc>
          <w:tcPr>
            <w:tcW w:w="3261" w:type="dxa"/>
            <w:tcBorders>
              <w:top w:val="single" w:sz="12" w:space="0" w:color="auto"/>
              <w:bottom w:val="single" w:sz="12" w:space="0" w:color="auto"/>
            </w:tcBorders>
            <w:shd w:val="clear" w:color="auto" w:fill="EEECE1" w:themeFill="background2"/>
            <w:vAlign w:val="center"/>
          </w:tcPr>
          <w:p w14:paraId="3F96CFD2"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17AF90E5"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74C378DD" w14:textId="77777777" w:rsidTr="00C60D49">
        <w:tc>
          <w:tcPr>
            <w:tcW w:w="2247" w:type="dxa"/>
            <w:tcBorders>
              <w:top w:val="single" w:sz="12" w:space="0" w:color="auto"/>
              <w:left w:val="single" w:sz="12" w:space="0" w:color="auto"/>
              <w:bottom w:val="single" w:sz="12" w:space="0" w:color="auto"/>
            </w:tcBorders>
            <w:vAlign w:val="center"/>
          </w:tcPr>
          <w:p w14:paraId="1DBB619F"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Kidney</w:t>
            </w:r>
          </w:p>
        </w:tc>
        <w:tc>
          <w:tcPr>
            <w:tcW w:w="3261" w:type="dxa"/>
            <w:tcBorders>
              <w:top w:val="single" w:sz="12" w:space="0" w:color="auto"/>
              <w:bottom w:val="single" w:sz="12" w:space="0" w:color="auto"/>
            </w:tcBorders>
            <w:vAlign w:val="center"/>
          </w:tcPr>
          <w:p w14:paraId="389CCD14" w14:textId="096FFE36"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May be palpable bilaterally</w:t>
            </w:r>
          </w:p>
        </w:tc>
        <w:tc>
          <w:tcPr>
            <w:tcW w:w="3493" w:type="dxa"/>
            <w:tcBorders>
              <w:top w:val="single" w:sz="12" w:space="0" w:color="auto"/>
              <w:bottom w:val="single" w:sz="12" w:space="0" w:color="auto"/>
              <w:right w:val="single" w:sz="12" w:space="0" w:color="auto"/>
            </w:tcBorders>
            <w:vAlign w:val="center"/>
          </w:tcPr>
          <w:p w14:paraId="72745A92" w14:textId="200F6496"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 xml:space="preserve">Enlarged: Hydronephrosis, </w:t>
            </w:r>
            <w:r w:rsidR="00F834D1">
              <w:rPr>
                <w:color w:val="000000"/>
                <w:sz w:val="22"/>
                <w:szCs w:val="22"/>
              </w:rPr>
              <w:t>r</w:t>
            </w:r>
            <w:r w:rsidRPr="003A3CAA">
              <w:rPr>
                <w:color w:val="000000"/>
                <w:sz w:val="22"/>
                <w:szCs w:val="22"/>
              </w:rPr>
              <w:t xml:space="preserve">enal vein thrombosis, horseshoe kidneys, </w:t>
            </w:r>
            <w:proofErr w:type="spellStart"/>
            <w:r w:rsidRPr="003A3CAA">
              <w:rPr>
                <w:color w:val="000000"/>
                <w:sz w:val="22"/>
                <w:szCs w:val="22"/>
              </w:rPr>
              <w:t>Wilm’s</w:t>
            </w:r>
            <w:proofErr w:type="spellEnd"/>
            <w:r w:rsidRPr="003A3CAA">
              <w:rPr>
                <w:color w:val="000000"/>
                <w:sz w:val="22"/>
                <w:szCs w:val="22"/>
              </w:rPr>
              <w:t xml:space="preserve"> tumour, cystic or dysplastic kidneys</w:t>
            </w:r>
          </w:p>
        </w:tc>
      </w:tr>
      <w:tr w:rsidR="00A05D7E" w:rsidRPr="003A3CAA" w14:paraId="4F680E85" w14:textId="77777777" w:rsidTr="00C60D49">
        <w:tc>
          <w:tcPr>
            <w:tcW w:w="2247" w:type="dxa"/>
            <w:tcBorders>
              <w:top w:val="single" w:sz="12" w:space="0" w:color="auto"/>
              <w:left w:val="single" w:sz="12" w:space="0" w:color="auto"/>
              <w:bottom w:val="single" w:sz="12" w:space="0" w:color="auto"/>
            </w:tcBorders>
            <w:shd w:val="clear" w:color="auto" w:fill="EEECE1" w:themeFill="background2"/>
            <w:vAlign w:val="center"/>
          </w:tcPr>
          <w:p w14:paraId="0A00B0CC"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ANUS</w:t>
            </w:r>
          </w:p>
        </w:tc>
        <w:tc>
          <w:tcPr>
            <w:tcW w:w="3261" w:type="dxa"/>
            <w:tcBorders>
              <w:top w:val="single" w:sz="12" w:space="0" w:color="auto"/>
              <w:bottom w:val="single" w:sz="12" w:space="0" w:color="auto"/>
            </w:tcBorders>
            <w:shd w:val="clear" w:color="auto" w:fill="EEECE1" w:themeFill="background2"/>
            <w:vAlign w:val="center"/>
          </w:tcPr>
          <w:p w14:paraId="578B34FC"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127C8E34"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5A3D22CF" w14:textId="77777777" w:rsidTr="00C60D49">
        <w:tc>
          <w:tcPr>
            <w:tcW w:w="2247" w:type="dxa"/>
            <w:tcBorders>
              <w:top w:val="single" w:sz="12" w:space="0" w:color="auto"/>
              <w:left w:val="single" w:sz="12" w:space="0" w:color="auto"/>
              <w:bottom w:val="single" w:sz="12" w:space="0" w:color="auto"/>
            </w:tcBorders>
            <w:vAlign w:val="center"/>
          </w:tcPr>
          <w:p w14:paraId="6601F5E8"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Anus</w:t>
            </w:r>
          </w:p>
        </w:tc>
        <w:tc>
          <w:tcPr>
            <w:tcW w:w="3261" w:type="dxa"/>
            <w:tcBorders>
              <w:top w:val="single" w:sz="12" w:space="0" w:color="auto"/>
              <w:bottom w:val="single" w:sz="12" w:space="0" w:color="auto"/>
            </w:tcBorders>
            <w:vAlign w:val="center"/>
          </w:tcPr>
          <w:p w14:paraId="7443AD34"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Patent</w:t>
            </w:r>
          </w:p>
        </w:tc>
        <w:tc>
          <w:tcPr>
            <w:tcW w:w="3493" w:type="dxa"/>
            <w:tcBorders>
              <w:top w:val="single" w:sz="12" w:space="0" w:color="auto"/>
              <w:bottom w:val="single" w:sz="12" w:space="0" w:color="auto"/>
              <w:right w:val="single" w:sz="12" w:space="0" w:color="auto"/>
            </w:tcBorders>
            <w:vAlign w:val="center"/>
          </w:tcPr>
          <w:p w14:paraId="6358A19E" w14:textId="54405C63"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Imperforate anus with or without fistula, fissure</w:t>
            </w:r>
          </w:p>
        </w:tc>
      </w:tr>
      <w:tr w:rsidR="00A05D7E" w:rsidRPr="003A3CAA" w14:paraId="47536DEB" w14:textId="77777777" w:rsidTr="00C60D49">
        <w:tc>
          <w:tcPr>
            <w:tcW w:w="2247" w:type="dxa"/>
            <w:tcBorders>
              <w:top w:val="single" w:sz="12" w:space="0" w:color="auto"/>
              <w:left w:val="single" w:sz="12" w:space="0" w:color="auto"/>
              <w:bottom w:val="single" w:sz="12" w:space="0" w:color="auto"/>
            </w:tcBorders>
            <w:shd w:val="clear" w:color="auto" w:fill="EEECE1" w:themeFill="background2"/>
            <w:vAlign w:val="center"/>
          </w:tcPr>
          <w:p w14:paraId="766D3510"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UMBILICUS</w:t>
            </w:r>
          </w:p>
        </w:tc>
        <w:tc>
          <w:tcPr>
            <w:tcW w:w="3261" w:type="dxa"/>
            <w:tcBorders>
              <w:top w:val="single" w:sz="12" w:space="0" w:color="auto"/>
              <w:bottom w:val="single" w:sz="12" w:space="0" w:color="auto"/>
            </w:tcBorders>
            <w:shd w:val="clear" w:color="auto" w:fill="EEECE1" w:themeFill="background2"/>
            <w:vAlign w:val="center"/>
          </w:tcPr>
          <w:p w14:paraId="5699AD28"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6094CB98"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22A76736" w14:textId="77777777" w:rsidTr="00C60D49">
        <w:tc>
          <w:tcPr>
            <w:tcW w:w="2247" w:type="dxa"/>
            <w:tcBorders>
              <w:top w:val="single" w:sz="12" w:space="0" w:color="auto"/>
              <w:left w:val="single" w:sz="12" w:space="0" w:color="auto"/>
            </w:tcBorders>
            <w:vAlign w:val="center"/>
          </w:tcPr>
          <w:p w14:paraId="66ACB932"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Vessels</w:t>
            </w:r>
          </w:p>
        </w:tc>
        <w:tc>
          <w:tcPr>
            <w:tcW w:w="3261" w:type="dxa"/>
            <w:tcBorders>
              <w:top w:val="single" w:sz="12" w:space="0" w:color="auto"/>
            </w:tcBorders>
            <w:vAlign w:val="center"/>
          </w:tcPr>
          <w:p w14:paraId="0B49916D" w14:textId="5EA2BFC4"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Two arteries and one vein</w:t>
            </w:r>
          </w:p>
        </w:tc>
        <w:tc>
          <w:tcPr>
            <w:tcW w:w="3493" w:type="dxa"/>
            <w:tcBorders>
              <w:top w:val="single" w:sz="12" w:space="0" w:color="auto"/>
              <w:right w:val="single" w:sz="12" w:space="0" w:color="auto"/>
            </w:tcBorders>
            <w:vAlign w:val="center"/>
          </w:tcPr>
          <w:p w14:paraId="205CC968" w14:textId="34D11638" w:rsidR="00A05D7E" w:rsidRPr="00E816E1" w:rsidRDefault="00A05D7E" w:rsidP="00E816E1">
            <w:pPr>
              <w:tabs>
                <w:tab w:val="left" w:pos="567"/>
                <w:tab w:val="left" w:pos="3402"/>
                <w:tab w:val="left" w:pos="6237"/>
              </w:tabs>
              <w:rPr>
                <w:rFonts w:asciiTheme="minorHAnsi" w:hAnsiTheme="minorHAnsi" w:cstheme="minorHAnsi"/>
                <w:color w:val="000000"/>
                <w:sz w:val="22"/>
                <w:szCs w:val="22"/>
              </w:rPr>
            </w:pPr>
            <w:r w:rsidRPr="00E816E1">
              <w:rPr>
                <w:rFonts w:asciiTheme="minorHAnsi" w:hAnsiTheme="minorHAnsi" w:cstheme="minorHAnsi"/>
                <w:color w:val="000000"/>
                <w:sz w:val="22"/>
                <w:szCs w:val="22"/>
              </w:rPr>
              <w:t xml:space="preserve">Single umbilical artery: </w:t>
            </w:r>
            <w:r w:rsidR="00F834D1">
              <w:rPr>
                <w:rFonts w:asciiTheme="minorHAnsi" w:hAnsiTheme="minorHAnsi" w:cstheme="minorHAnsi"/>
                <w:color w:val="000000"/>
                <w:sz w:val="22"/>
                <w:szCs w:val="22"/>
              </w:rPr>
              <w:t>m</w:t>
            </w:r>
            <w:r w:rsidRPr="00E816E1">
              <w:rPr>
                <w:rFonts w:asciiTheme="minorHAnsi" w:hAnsiTheme="minorHAnsi" w:cstheme="minorHAnsi"/>
                <w:color w:val="000000"/>
                <w:sz w:val="22"/>
                <w:szCs w:val="22"/>
              </w:rPr>
              <w:t xml:space="preserve">ay be associated with growth restriction, renal congenital </w:t>
            </w:r>
            <w:proofErr w:type="gramStart"/>
            <w:r w:rsidRPr="00E816E1">
              <w:rPr>
                <w:rFonts w:asciiTheme="minorHAnsi" w:hAnsiTheme="minorHAnsi" w:cstheme="minorHAnsi"/>
                <w:color w:val="000000"/>
                <w:sz w:val="22"/>
                <w:szCs w:val="22"/>
              </w:rPr>
              <w:t>anomalies</w:t>
            </w:r>
            <w:proofErr w:type="gramEnd"/>
            <w:r w:rsidRPr="00E816E1">
              <w:rPr>
                <w:rFonts w:asciiTheme="minorHAnsi" w:hAnsiTheme="minorHAnsi" w:cstheme="minorHAnsi"/>
                <w:color w:val="000000"/>
                <w:sz w:val="22"/>
                <w:szCs w:val="22"/>
              </w:rPr>
              <w:t xml:space="preserve"> and clinical syndromes</w:t>
            </w:r>
          </w:p>
        </w:tc>
      </w:tr>
      <w:tr w:rsidR="00A05D7E" w:rsidRPr="003A3CAA" w14:paraId="73DFE674" w14:textId="77777777" w:rsidTr="00C60D49">
        <w:tc>
          <w:tcPr>
            <w:tcW w:w="2247" w:type="dxa"/>
            <w:tcBorders>
              <w:left w:val="single" w:sz="12" w:space="0" w:color="auto"/>
            </w:tcBorders>
            <w:vAlign w:val="center"/>
          </w:tcPr>
          <w:p w14:paraId="0B2F4096" w14:textId="7777777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Colour</w:t>
            </w:r>
          </w:p>
        </w:tc>
        <w:tc>
          <w:tcPr>
            <w:tcW w:w="3261" w:type="dxa"/>
            <w:vAlign w:val="center"/>
          </w:tcPr>
          <w:p w14:paraId="2ECD7649" w14:textId="575974E7" w:rsidR="00A05D7E" w:rsidRPr="003A3CAA" w:rsidRDefault="00A05D7E" w:rsidP="00E816E1">
            <w:pPr>
              <w:tabs>
                <w:tab w:val="left" w:pos="567"/>
                <w:tab w:val="left" w:pos="3402"/>
                <w:tab w:val="left" w:pos="6237"/>
              </w:tabs>
              <w:rPr>
                <w:color w:val="000000"/>
                <w:sz w:val="22"/>
                <w:szCs w:val="22"/>
              </w:rPr>
            </w:pPr>
            <w:r w:rsidRPr="003A3CAA">
              <w:rPr>
                <w:color w:val="000000"/>
                <w:sz w:val="22"/>
                <w:szCs w:val="22"/>
              </w:rPr>
              <w:t>Translucent: Wharton’s jelly</w:t>
            </w:r>
          </w:p>
        </w:tc>
        <w:tc>
          <w:tcPr>
            <w:tcW w:w="3493" w:type="dxa"/>
            <w:tcBorders>
              <w:right w:val="single" w:sz="12" w:space="0" w:color="auto"/>
            </w:tcBorders>
            <w:vAlign w:val="center"/>
          </w:tcPr>
          <w:p w14:paraId="1B3FA66A" w14:textId="1DE69F0E" w:rsidR="00A05D7E" w:rsidRPr="00E816E1" w:rsidRDefault="00A05D7E" w:rsidP="00E816E1">
            <w:pPr>
              <w:tabs>
                <w:tab w:val="left" w:pos="567"/>
                <w:tab w:val="left" w:pos="3402"/>
                <w:tab w:val="left" w:pos="6237"/>
              </w:tabs>
              <w:rPr>
                <w:rFonts w:asciiTheme="minorHAnsi" w:hAnsiTheme="minorHAnsi" w:cstheme="minorHAnsi"/>
                <w:color w:val="000000"/>
                <w:sz w:val="22"/>
                <w:szCs w:val="22"/>
              </w:rPr>
            </w:pPr>
            <w:r w:rsidRPr="00E816E1">
              <w:rPr>
                <w:rFonts w:asciiTheme="minorHAnsi" w:hAnsiTheme="minorHAnsi" w:cstheme="minorHAnsi"/>
                <w:color w:val="000000"/>
                <w:sz w:val="22"/>
                <w:szCs w:val="22"/>
              </w:rPr>
              <w:t xml:space="preserve">Green- yellow meconium staining resulting from </w:t>
            </w:r>
            <w:proofErr w:type="spellStart"/>
            <w:r w:rsidRPr="00E816E1">
              <w:rPr>
                <w:rFonts w:asciiTheme="minorHAnsi" w:hAnsiTheme="minorHAnsi" w:cstheme="minorHAnsi"/>
                <w:color w:val="000000"/>
                <w:sz w:val="22"/>
                <w:szCs w:val="22"/>
              </w:rPr>
              <w:t>fetal</w:t>
            </w:r>
            <w:proofErr w:type="spellEnd"/>
            <w:r w:rsidRPr="00E816E1">
              <w:rPr>
                <w:rFonts w:asciiTheme="minorHAnsi" w:hAnsiTheme="minorHAnsi" w:cstheme="minorHAnsi"/>
                <w:color w:val="000000"/>
                <w:sz w:val="22"/>
                <w:szCs w:val="22"/>
              </w:rPr>
              <w:t xml:space="preserve"> distress.  Bilirubin staining.</w:t>
            </w:r>
          </w:p>
        </w:tc>
      </w:tr>
      <w:tr w:rsidR="00A05D7E" w:rsidRPr="003A3CAA" w14:paraId="0F72F887" w14:textId="77777777" w:rsidTr="00C60D49">
        <w:tc>
          <w:tcPr>
            <w:tcW w:w="2247" w:type="dxa"/>
            <w:tcBorders>
              <w:left w:val="single" w:sz="12" w:space="0" w:color="auto"/>
              <w:bottom w:val="single" w:sz="12" w:space="0" w:color="auto"/>
            </w:tcBorders>
            <w:vAlign w:val="center"/>
          </w:tcPr>
          <w:p w14:paraId="6F98E7F3" w14:textId="22998B11" w:rsidR="00A05D7E" w:rsidRPr="003A3CAA" w:rsidRDefault="00E816E1" w:rsidP="00E816E1">
            <w:pPr>
              <w:tabs>
                <w:tab w:val="left" w:pos="567"/>
                <w:tab w:val="left" w:pos="3402"/>
                <w:tab w:val="left" w:pos="6237"/>
              </w:tabs>
              <w:rPr>
                <w:color w:val="000000"/>
                <w:sz w:val="22"/>
                <w:szCs w:val="22"/>
              </w:rPr>
            </w:pPr>
            <w:r>
              <w:rPr>
                <w:color w:val="000000"/>
                <w:sz w:val="22"/>
                <w:szCs w:val="22"/>
              </w:rPr>
              <w:t>Umbilical cord s</w:t>
            </w:r>
            <w:r w:rsidR="00A05D7E" w:rsidRPr="003A3CAA">
              <w:rPr>
                <w:color w:val="000000"/>
                <w:sz w:val="22"/>
                <w:szCs w:val="22"/>
              </w:rPr>
              <w:t>tump</w:t>
            </w:r>
          </w:p>
        </w:tc>
        <w:tc>
          <w:tcPr>
            <w:tcW w:w="3261" w:type="dxa"/>
            <w:tcBorders>
              <w:bottom w:val="single" w:sz="12" w:space="0" w:color="auto"/>
            </w:tcBorders>
            <w:vAlign w:val="center"/>
          </w:tcPr>
          <w:p w14:paraId="5E08D397" w14:textId="77777777" w:rsidR="00E816E1" w:rsidRDefault="00E816E1" w:rsidP="00E816E1">
            <w:pPr>
              <w:tabs>
                <w:tab w:val="left" w:pos="567"/>
                <w:tab w:val="left" w:pos="3402"/>
                <w:tab w:val="left" w:pos="6237"/>
              </w:tabs>
              <w:rPr>
                <w:color w:val="000000"/>
                <w:sz w:val="22"/>
                <w:szCs w:val="22"/>
              </w:rPr>
            </w:pPr>
            <w:r>
              <w:rPr>
                <w:color w:val="000000"/>
                <w:sz w:val="22"/>
                <w:szCs w:val="22"/>
              </w:rPr>
              <w:t>F</w:t>
            </w:r>
            <w:r w:rsidR="00A05D7E" w:rsidRPr="003A3CAA">
              <w:rPr>
                <w:color w:val="000000"/>
                <w:sz w:val="22"/>
                <w:szCs w:val="22"/>
              </w:rPr>
              <w:t xml:space="preserve">alls off </w:t>
            </w:r>
            <w:r>
              <w:rPr>
                <w:color w:val="000000"/>
                <w:sz w:val="22"/>
                <w:szCs w:val="22"/>
              </w:rPr>
              <w:t>day 10-</w:t>
            </w:r>
            <w:r w:rsidR="00A05D7E" w:rsidRPr="003A3CAA">
              <w:rPr>
                <w:color w:val="000000"/>
                <w:sz w:val="22"/>
                <w:szCs w:val="22"/>
              </w:rPr>
              <w:t>14</w:t>
            </w:r>
          </w:p>
          <w:p w14:paraId="58074033" w14:textId="400E8AF8" w:rsidR="00A05D7E" w:rsidRPr="003A3CAA" w:rsidRDefault="00E816E1" w:rsidP="00E816E1">
            <w:pPr>
              <w:tabs>
                <w:tab w:val="left" w:pos="567"/>
                <w:tab w:val="left" w:pos="3402"/>
                <w:tab w:val="left" w:pos="6237"/>
              </w:tabs>
              <w:rPr>
                <w:color w:val="000000"/>
                <w:sz w:val="22"/>
                <w:szCs w:val="22"/>
              </w:rPr>
            </w:pPr>
            <w:r>
              <w:rPr>
                <w:color w:val="000000"/>
                <w:sz w:val="22"/>
                <w:szCs w:val="22"/>
              </w:rPr>
              <w:t xml:space="preserve">Slight </w:t>
            </w:r>
            <w:r w:rsidR="00A05D7E" w:rsidRPr="003A3CAA">
              <w:rPr>
                <w:color w:val="000000"/>
                <w:sz w:val="22"/>
                <w:szCs w:val="22"/>
              </w:rPr>
              <w:t>discharge/</w:t>
            </w:r>
            <w:r>
              <w:rPr>
                <w:color w:val="000000"/>
                <w:sz w:val="22"/>
                <w:szCs w:val="22"/>
              </w:rPr>
              <w:t>mild odour</w:t>
            </w:r>
            <w:r w:rsidR="00A05D7E" w:rsidRPr="003A3CAA">
              <w:rPr>
                <w:color w:val="000000"/>
                <w:sz w:val="22"/>
                <w:szCs w:val="22"/>
              </w:rPr>
              <w:t xml:space="preserve"> (shouldn’t be large volumes of ongoing discharge)</w:t>
            </w:r>
          </w:p>
        </w:tc>
        <w:tc>
          <w:tcPr>
            <w:tcW w:w="3493" w:type="dxa"/>
            <w:tcBorders>
              <w:bottom w:val="single" w:sz="12" w:space="0" w:color="auto"/>
              <w:right w:val="single" w:sz="12" w:space="0" w:color="auto"/>
            </w:tcBorders>
            <w:vAlign w:val="center"/>
          </w:tcPr>
          <w:p w14:paraId="2936C629" w14:textId="2651AF87" w:rsidR="00A05D7E" w:rsidRPr="00E816E1" w:rsidRDefault="00A05D7E" w:rsidP="00E816E1">
            <w:pPr>
              <w:pStyle w:val="BodyText3"/>
              <w:jc w:val="left"/>
              <w:rPr>
                <w:rFonts w:asciiTheme="minorHAnsi" w:hAnsiTheme="minorHAnsi" w:cstheme="minorHAnsi"/>
                <w:color w:val="000000"/>
                <w:szCs w:val="22"/>
              </w:rPr>
            </w:pPr>
            <w:r w:rsidRPr="00E816E1">
              <w:rPr>
                <w:rFonts w:asciiTheme="minorHAnsi" w:hAnsiTheme="minorHAnsi" w:cstheme="minorHAnsi"/>
                <w:color w:val="000000"/>
                <w:szCs w:val="22"/>
              </w:rPr>
              <w:t>Periumbilical flare (erythema surround</w:t>
            </w:r>
            <w:r w:rsidR="00E816E1">
              <w:rPr>
                <w:rFonts w:asciiTheme="minorHAnsi" w:hAnsiTheme="minorHAnsi" w:cstheme="minorHAnsi"/>
                <w:color w:val="000000"/>
                <w:szCs w:val="22"/>
              </w:rPr>
              <w:t>ing</w:t>
            </w:r>
            <w:r w:rsidRPr="00E816E1">
              <w:rPr>
                <w:rFonts w:asciiTheme="minorHAnsi" w:hAnsiTheme="minorHAnsi" w:cstheme="minorHAnsi"/>
                <w:color w:val="000000"/>
                <w:szCs w:val="22"/>
              </w:rPr>
              <w:t xml:space="preserve"> stump/cellulitis)</w:t>
            </w:r>
          </w:p>
          <w:p w14:paraId="355CE05F" w14:textId="77777777" w:rsidR="00A05D7E" w:rsidRPr="00E816E1" w:rsidRDefault="00A05D7E" w:rsidP="00E816E1">
            <w:pPr>
              <w:pStyle w:val="BodyText3"/>
              <w:jc w:val="left"/>
              <w:rPr>
                <w:rFonts w:asciiTheme="minorHAnsi" w:hAnsiTheme="minorHAnsi" w:cstheme="minorHAnsi"/>
                <w:color w:val="000000"/>
                <w:szCs w:val="22"/>
              </w:rPr>
            </w:pPr>
            <w:r w:rsidRPr="00E816E1">
              <w:rPr>
                <w:rFonts w:asciiTheme="minorHAnsi" w:hAnsiTheme="minorHAnsi" w:cstheme="minorHAnsi"/>
                <w:color w:val="000000"/>
                <w:szCs w:val="22"/>
              </w:rPr>
              <w:t>Significant bleeding or discharge</w:t>
            </w:r>
          </w:p>
          <w:p w14:paraId="47186F4F" w14:textId="0A0D2503" w:rsidR="00A05D7E" w:rsidRPr="00E816E1" w:rsidRDefault="00E816E1" w:rsidP="00E816E1">
            <w:pPr>
              <w:pStyle w:val="BodyText3"/>
              <w:jc w:val="left"/>
              <w:rPr>
                <w:rFonts w:asciiTheme="minorHAnsi" w:hAnsiTheme="minorHAnsi" w:cstheme="minorHAnsi"/>
                <w:color w:val="000000"/>
                <w:szCs w:val="22"/>
              </w:rPr>
            </w:pPr>
            <w:r w:rsidRPr="00E816E1">
              <w:rPr>
                <w:rFonts w:asciiTheme="minorHAnsi" w:hAnsiTheme="minorHAnsi" w:cstheme="minorHAnsi"/>
                <w:color w:val="000000"/>
                <w:szCs w:val="22"/>
              </w:rPr>
              <w:t>Umbilical</w:t>
            </w:r>
            <w:r w:rsidR="00A05D7E" w:rsidRPr="00E816E1">
              <w:rPr>
                <w:rFonts w:asciiTheme="minorHAnsi" w:hAnsiTheme="minorHAnsi" w:cstheme="minorHAnsi"/>
                <w:color w:val="000000"/>
                <w:szCs w:val="22"/>
              </w:rPr>
              <w:t xml:space="preserve"> hernia</w:t>
            </w:r>
            <w:r>
              <w:rPr>
                <w:rFonts w:asciiTheme="minorHAnsi" w:hAnsiTheme="minorHAnsi" w:cstheme="minorHAnsi"/>
                <w:color w:val="000000"/>
                <w:szCs w:val="22"/>
              </w:rPr>
              <w:t xml:space="preserve"> </w:t>
            </w:r>
            <w:r w:rsidR="003F78A0">
              <w:rPr>
                <w:rFonts w:asciiTheme="minorHAnsi" w:hAnsiTheme="minorHAnsi" w:cstheme="minorHAnsi"/>
                <w:color w:val="000000"/>
                <w:szCs w:val="22"/>
              </w:rPr>
              <w:t>(</w:t>
            </w:r>
            <w:r w:rsidR="00A05D7E" w:rsidRPr="00E816E1">
              <w:rPr>
                <w:rFonts w:asciiTheme="minorHAnsi" w:hAnsiTheme="minorHAnsi" w:cstheme="minorHAnsi"/>
                <w:color w:val="000000"/>
                <w:szCs w:val="22"/>
              </w:rPr>
              <w:t xml:space="preserve">common </w:t>
            </w:r>
            <w:r w:rsidR="003F78A0">
              <w:rPr>
                <w:rFonts w:asciiTheme="minorHAnsi" w:hAnsiTheme="minorHAnsi" w:cstheme="minorHAnsi"/>
                <w:color w:val="000000"/>
                <w:szCs w:val="22"/>
              </w:rPr>
              <w:t>but requires review)</w:t>
            </w:r>
          </w:p>
        </w:tc>
      </w:tr>
    </w:tbl>
    <w:tbl>
      <w:tblPr>
        <w:tblStyle w:val="TableGrid3"/>
        <w:tblW w:w="9007" w:type="dxa"/>
        <w:tblLook w:val="04A0" w:firstRow="1" w:lastRow="0" w:firstColumn="1" w:lastColumn="0" w:noHBand="0" w:noVBand="1"/>
      </w:tblPr>
      <w:tblGrid>
        <w:gridCol w:w="6"/>
        <w:gridCol w:w="2247"/>
        <w:gridCol w:w="3261"/>
        <w:gridCol w:w="3493"/>
      </w:tblGrid>
      <w:tr w:rsidR="00A05D7E" w:rsidRPr="003A3CAA" w14:paraId="4C6E5127" w14:textId="77777777" w:rsidTr="00C60D49">
        <w:trPr>
          <w:gridBefore w:val="1"/>
          <w:wBefore w:w="6" w:type="dxa"/>
        </w:trPr>
        <w:tc>
          <w:tcPr>
            <w:tcW w:w="2247" w:type="dxa"/>
            <w:tcBorders>
              <w:top w:val="single" w:sz="12" w:space="0" w:color="auto"/>
              <w:left w:val="single" w:sz="12" w:space="0" w:color="auto"/>
              <w:bottom w:val="single" w:sz="12" w:space="0" w:color="auto"/>
            </w:tcBorders>
            <w:shd w:val="clear" w:color="auto" w:fill="EEECE1" w:themeFill="background2"/>
            <w:vAlign w:val="center"/>
          </w:tcPr>
          <w:p w14:paraId="43458FCA"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GENITALIA</w:t>
            </w:r>
          </w:p>
        </w:tc>
        <w:tc>
          <w:tcPr>
            <w:tcW w:w="3261" w:type="dxa"/>
            <w:tcBorders>
              <w:top w:val="single" w:sz="12" w:space="0" w:color="auto"/>
              <w:bottom w:val="single" w:sz="12" w:space="0" w:color="auto"/>
            </w:tcBorders>
            <w:shd w:val="clear" w:color="auto" w:fill="EEECE1" w:themeFill="background2"/>
            <w:vAlign w:val="center"/>
          </w:tcPr>
          <w:p w14:paraId="5EAA23AE"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4027A83F" w14:textId="77777777" w:rsidR="00A05D7E" w:rsidRPr="003A3CAA" w:rsidRDefault="00A05D7E" w:rsidP="00E816E1">
            <w:pPr>
              <w:tabs>
                <w:tab w:val="left" w:pos="567"/>
                <w:tab w:val="left" w:pos="3402"/>
                <w:tab w:val="left" w:pos="6237"/>
              </w:tabs>
              <w:rPr>
                <w:b/>
                <w:color w:val="000000"/>
                <w:sz w:val="22"/>
                <w:szCs w:val="22"/>
              </w:rPr>
            </w:pPr>
            <w:r w:rsidRPr="003A3CAA">
              <w:rPr>
                <w:b/>
                <w:color w:val="000000"/>
                <w:sz w:val="22"/>
                <w:szCs w:val="22"/>
              </w:rPr>
              <w:t>ABNORMAL</w:t>
            </w:r>
          </w:p>
        </w:tc>
      </w:tr>
      <w:tr w:rsidR="00A05D7E" w:rsidRPr="003A3CAA" w14:paraId="02BD03CE" w14:textId="77777777" w:rsidTr="00C60D49">
        <w:trPr>
          <w:gridBefore w:val="1"/>
          <w:wBefore w:w="6" w:type="dxa"/>
        </w:trPr>
        <w:tc>
          <w:tcPr>
            <w:tcW w:w="2247" w:type="dxa"/>
            <w:tcBorders>
              <w:top w:val="single" w:sz="12" w:space="0" w:color="auto"/>
              <w:left w:val="single" w:sz="12" w:space="0" w:color="auto"/>
            </w:tcBorders>
            <w:vAlign w:val="center"/>
          </w:tcPr>
          <w:p w14:paraId="32933BE3" w14:textId="77777777" w:rsidR="003F78A0" w:rsidRPr="003F78A0" w:rsidRDefault="003F78A0" w:rsidP="003F78A0">
            <w:pPr>
              <w:tabs>
                <w:tab w:val="left" w:pos="567"/>
                <w:tab w:val="left" w:pos="3402"/>
                <w:tab w:val="left" w:pos="6237"/>
              </w:tabs>
              <w:jc w:val="both"/>
              <w:rPr>
                <w:b/>
                <w:bCs/>
                <w:color w:val="000000"/>
                <w:sz w:val="22"/>
                <w:szCs w:val="22"/>
                <w:u w:val="single"/>
              </w:rPr>
            </w:pPr>
            <w:r w:rsidRPr="003F78A0">
              <w:rPr>
                <w:b/>
                <w:bCs/>
                <w:color w:val="000000"/>
                <w:sz w:val="22"/>
                <w:szCs w:val="22"/>
                <w:u w:val="single"/>
              </w:rPr>
              <w:t>MALE</w:t>
            </w:r>
          </w:p>
          <w:p w14:paraId="3F2C1DF5" w14:textId="43A1D5C8" w:rsidR="00A05D7E" w:rsidRPr="003A3CAA" w:rsidRDefault="00A05D7E" w:rsidP="003F78A0">
            <w:pPr>
              <w:tabs>
                <w:tab w:val="left" w:pos="567"/>
                <w:tab w:val="left" w:pos="3402"/>
                <w:tab w:val="left" w:pos="6237"/>
              </w:tabs>
              <w:jc w:val="both"/>
              <w:rPr>
                <w:color w:val="000000"/>
                <w:sz w:val="22"/>
                <w:szCs w:val="22"/>
              </w:rPr>
            </w:pPr>
            <w:r w:rsidRPr="003A3CAA">
              <w:rPr>
                <w:color w:val="000000"/>
                <w:sz w:val="22"/>
                <w:szCs w:val="22"/>
              </w:rPr>
              <w:t>Testes</w:t>
            </w:r>
          </w:p>
        </w:tc>
        <w:tc>
          <w:tcPr>
            <w:tcW w:w="3261" w:type="dxa"/>
            <w:tcBorders>
              <w:top w:val="single" w:sz="12" w:space="0" w:color="auto"/>
            </w:tcBorders>
            <w:vAlign w:val="center"/>
          </w:tcPr>
          <w:p w14:paraId="1A862336" w14:textId="77777777" w:rsidR="00A05D7E" w:rsidRPr="003A3CAA" w:rsidRDefault="00A05D7E" w:rsidP="003F78A0">
            <w:pPr>
              <w:tabs>
                <w:tab w:val="left" w:pos="567"/>
                <w:tab w:val="left" w:pos="3402"/>
                <w:tab w:val="left" w:pos="6237"/>
              </w:tabs>
              <w:jc w:val="both"/>
              <w:rPr>
                <w:color w:val="000000"/>
                <w:sz w:val="22"/>
                <w:szCs w:val="22"/>
              </w:rPr>
            </w:pPr>
            <w:r w:rsidRPr="003A3CAA">
              <w:rPr>
                <w:color w:val="000000"/>
                <w:sz w:val="22"/>
                <w:szCs w:val="22"/>
              </w:rPr>
              <w:t>Descended to scrotum</w:t>
            </w:r>
          </w:p>
        </w:tc>
        <w:tc>
          <w:tcPr>
            <w:tcW w:w="3493" w:type="dxa"/>
            <w:tcBorders>
              <w:top w:val="single" w:sz="12" w:space="0" w:color="auto"/>
              <w:right w:val="single" w:sz="12" w:space="0" w:color="auto"/>
            </w:tcBorders>
            <w:vAlign w:val="center"/>
          </w:tcPr>
          <w:p w14:paraId="70469BED" w14:textId="77777777" w:rsidR="00A05D7E" w:rsidRDefault="00A05D7E" w:rsidP="003F78A0">
            <w:pPr>
              <w:tabs>
                <w:tab w:val="left" w:pos="567"/>
                <w:tab w:val="left" w:pos="3402"/>
                <w:tab w:val="left" w:pos="6237"/>
              </w:tabs>
              <w:jc w:val="both"/>
              <w:rPr>
                <w:color w:val="000000"/>
                <w:sz w:val="22"/>
                <w:szCs w:val="22"/>
              </w:rPr>
            </w:pPr>
            <w:r w:rsidRPr="003A3CAA">
              <w:rPr>
                <w:color w:val="000000"/>
                <w:sz w:val="22"/>
                <w:szCs w:val="22"/>
              </w:rPr>
              <w:t>Undescended (ectopic or arrested in line of normal descent).  Should be present in the inguinal canal if not needs further investigation</w:t>
            </w:r>
            <w:r w:rsidR="00F834D1">
              <w:rPr>
                <w:color w:val="000000"/>
                <w:sz w:val="22"/>
                <w:szCs w:val="22"/>
              </w:rPr>
              <w:t>.</w:t>
            </w:r>
          </w:p>
          <w:p w14:paraId="270194FA" w14:textId="04BB4563" w:rsidR="00F834D1" w:rsidRPr="003A3CAA" w:rsidRDefault="009027A5" w:rsidP="00B32A3F">
            <w:pPr>
              <w:tabs>
                <w:tab w:val="left" w:pos="567"/>
                <w:tab w:val="left" w:pos="3402"/>
                <w:tab w:val="left" w:pos="6237"/>
              </w:tabs>
              <w:rPr>
                <w:color w:val="000000"/>
                <w:sz w:val="22"/>
                <w:szCs w:val="22"/>
              </w:rPr>
            </w:pPr>
            <w:r>
              <w:rPr>
                <w:color w:val="000000"/>
                <w:sz w:val="22"/>
                <w:szCs w:val="22"/>
              </w:rPr>
              <w:t>Baby with b</w:t>
            </w:r>
            <w:r w:rsidR="00F834D1">
              <w:rPr>
                <w:color w:val="000000"/>
                <w:sz w:val="22"/>
                <w:szCs w:val="22"/>
              </w:rPr>
              <w:t>ilateral undescended testes always need medical review</w:t>
            </w:r>
          </w:p>
        </w:tc>
      </w:tr>
      <w:tr w:rsidR="00A05D7E" w:rsidRPr="003A3CAA" w14:paraId="52025FF2" w14:textId="77777777" w:rsidTr="00C60D49">
        <w:trPr>
          <w:gridBefore w:val="1"/>
          <w:wBefore w:w="6" w:type="dxa"/>
        </w:trPr>
        <w:tc>
          <w:tcPr>
            <w:tcW w:w="2247" w:type="dxa"/>
            <w:tcBorders>
              <w:left w:val="single" w:sz="12" w:space="0" w:color="auto"/>
            </w:tcBorders>
            <w:vAlign w:val="center"/>
          </w:tcPr>
          <w:p w14:paraId="2847A62B" w14:textId="77777777" w:rsidR="00A05D7E" w:rsidRPr="003A3CAA" w:rsidRDefault="00A05D7E" w:rsidP="003F78A0">
            <w:pPr>
              <w:tabs>
                <w:tab w:val="left" w:pos="567"/>
                <w:tab w:val="left" w:pos="3402"/>
                <w:tab w:val="left" w:pos="6237"/>
              </w:tabs>
              <w:jc w:val="both"/>
              <w:rPr>
                <w:color w:val="000000"/>
                <w:sz w:val="22"/>
                <w:szCs w:val="22"/>
              </w:rPr>
            </w:pPr>
            <w:r w:rsidRPr="003A3CAA">
              <w:rPr>
                <w:color w:val="000000"/>
                <w:sz w:val="22"/>
                <w:szCs w:val="22"/>
              </w:rPr>
              <w:t>Penis and urethra</w:t>
            </w:r>
          </w:p>
        </w:tc>
        <w:tc>
          <w:tcPr>
            <w:tcW w:w="3261" w:type="dxa"/>
            <w:vAlign w:val="center"/>
          </w:tcPr>
          <w:p w14:paraId="5FBE792B" w14:textId="77777777" w:rsidR="00A05D7E" w:rsidRPr="003A3CAA" w:rsidRDefault="00A05D7E" w:rsidP="00B32A3F">
            <w:pPr>
              <w:tabs>
                <w:tab w:val="left" w:pos="567"/>
                <w:tab w:val="left" w:pos="3402"/>
                <w:tab w:val="left" w:pos="6237"/>
              </w:tabs>
              <w:rPr>
                <w:color w:val="000000"/>
                <w:sz w:val="22"/>
                <w:szCs w:val="22"/>
              </w:rPr>
            </w:pPr>
            <w:r w:rsidRPr="003A3CAA">
              <w:rPr>
                <w:color w:val="000000"/>
                <w:sz w:val="22"/>
                <w:szCs w:val="22"/>
              </w:rPr>
              <w:t>Urethral opening at centre of glans - foreskin non-retractile.</w:t>
            </w:r>
          </w:p>
        </w:tc>
        <w:tc>
          <w:tcPr>
            <w:tcW w:w="3493" w:type="dxa"/>
            <w:tcBorders>
              <w:right w:val="single" w:sz="12" w:space="0" w:color="auto"/>
            </w:tcBorders>
            <w:vAlign w:val="center"/>
          </w:tcPr>
          <w:p w14:paraId="293B4448" w14:textId="77777777" w:rsidR="00A05D7E" w:rsidRPr="003A3CAA" w:rsidRDefault="00A05D7E" w:rsidP="00B32A3F">
            <w:pPr>
              <w:tabs>
                <w:tab w:val="left" w:pos="567"/>
                <w:tab w:val="left" w:pos="3402"/>
                <w:tab w:val="left" w:pos="6237"/>
              </w:tabs>
              <w:rPr>
                <w:color w:val="000000"/>
                <w:sz w:val="22"/>
                <w:szCs w:val="22"/>
              </w:rPr>
            </w:pPr>
            <w:r w:rsidRPr="003A3CAA">
              <w:rPr>
                <w:color w:val="000000"/>
                <w:sz w:val="22"/>
                <w:szCs w:val="22"/>
              </w:rPr>
              <w:t>Hypospadias: urethral opening on ventral surface of penis at various positions.  Epispadias: urethral opening on dorsal surface of penis.</w:t>
            </w:r>
          </w:p>
          <w:p w14:paraId="61B759F1" w14:textId="58FCCB2F" w:rsidR="00A05D7E" w:rsidRPr="003A3CAA" w:rsidRDefault="00A05D7E" w:rsidP="00B32A3F">
            <w:pPr>
              <w:tabs>
                <w:tab w:val="left" w:pos="567"/>
                <w:tab w:val="left" w:pos="3402"/>
                <w:tab w:val="left" w:pos="6237"/>
              </w:tabs>
              <w:rPr>
                <w:color w:val="000000"/>
                <w:sz w:val="22"/>
                <w:szCs w:val="22"/>
              </w:rPr>
            </w:pPr>
            <w:proofErr w:type="spellStart"/>
            <w:r w:rsidRPr="003A3CAA">
              <w:rPr>
                <w:color w:val="000000"/>
                <w:sz w:val="22"/>
                <w:szCs w:val="22"/>
              </w:rPr>
              <w:t>Micropenis</w:t>
            </w:r>
            <w:proofErr w:type="spellEnd"/>
            <w:r w:rsidRPr="003A3CAA">
              <w:rPr>
                <w:color w:val="000000"/>
                <w:sz w:val="22"/>
                <w:szCs w:val="22"/>
              </w:rPr>
              <w:t xml:space="preserve"> &lt;2.5cm at term </w:t>
            </w:r>
          </w:p>
        </w:tc>
      </w:tr>
      <w:tr w:rsidR="00A05D7E" w:rsidRPr="003A3CAA" w14:paraId="19D0542B" w14:textId="77777777" w:rsidTr="00C60D49">
        <w:trPr>
          <w:gridBefore w:val="1"/>
          <w:wBefore w:w="6" w:type="dxa"/>
        </w:trPr>
        <w:tc>
          <w:tcPr>
            <w:tcW w:w="2247" w:type="dxa"/>
            <w:tcBorders>
              <w:left w:val="single" w:sz="12" w:space="0" w:color="auto"/>
            </w:tcBorders>
            <w:vAlign w:val="center"/>
          </w:tcPr>
          <w:p w14:paraId="4C6E50DA" w14:textId="77777777" w:rsidR="00A05D7E" w:rsidRPr="003A3CAA" w:rsidRDefault="00A05D7E" w:rsidP="003F78A0">
            <w:pPr>
              <w:tabs>
                <w:tab w:val="left" w:pos="567"/>
                <w:tab w:val="left" w:pos="3402"/>
                <w:tab w:val="left" w:pos="6237"/>
              </w:tabs>
              <w:jc w:val="both"/>
              <w:rPr>
                <w:color w:val="000000"/>
                <w:sz w:val="22"/>
                <w:szCs w:val="22"/>
              </w:rPr>
            </w:pPr>
            <w:r w:rsidRPr="003A3CAA">
              <w:rPr>
                <w:color w:val="000000"/>
                <w:sz w:val="22"/>
                <w:szCs w:val="22"/>
              </w:rPr>
              <w:t>Scrotum</w:t>
            </w:r>
          </w:p>
        </w:tc>
        <w:tc>
          <w:tcPr>
            <w:tcW w:w="3261" w:type="dxa"/>
            <w:vAlign w:val="center"/>
          </w:tcPr>
          <w:p w14:paraId="3F209E7A" w14:textId="5A174F80" w:rsidR="00A05D7E" w:rsidRPr="003A3CAA" w:rsidRDefault="00F834D1" w:rsidP="00B32A3F">
            <w:pPr>
              <w:tabs>
                <w:tab w:val="left" w:pos="567"/>
                <w:tab w:val="left" w:pos="3402"/>
                <w:tab w:val="left" w:pos="6237"/>
              </w:tabs>
              <w:rPr>
                <w:color w:val="000000"/>
                <w:sz w:val="22"/>
                <w:szCs w:val="22"/>
              </w:rPr>
            </w:pPr>
            <w:r>
              <w:rPr>
                <w:color w:val="000000"/>
                <w:sz w:val="22"/>
                <w:szCs w:val="22"/>
              </w:rPr>
              <w:t>Transient h</w:t>
            </w:r>
            <w:r w:rsidR="00A05D7E" w:rsidRPr="003A3CAA">
              <w:rPr>
                <w:color w:val="000000"/>
                <w:sz w:val="22"/>
                <w:szCs w:val="22"/>
              </w:rPr>
              <w:t>ydrocele</w:t>
            </w:r>
            <w:r w:rsidR="003F78A0">
              <w:rPr>
                <w:color w:val="000000"/>
                <w:sz w:val="22"/>
                <w:szCs w:val="22"/>
              </w:rPr>
              <w:t xml:space="preserve"> (GP review for resolution)</w:t>
            </w:r>
          </w:p>
        </w:tc>
        <w:tc>
          <w:tcPr>
            <w:tcW w:w="3493" w:type="dxa"/>
            <w:tcBorders>
              <w:right w:val="single" w:sz="12" w:space="0" w:color="auto"/>
            </w:tcBorders>
            <w:vAlign w:val="center"/>
          </w:tcPr>
          <w:p w14:paraId="616C7BA5" w14:textId="02BDE5AA" w:rsidR="00A05D7E" w:rsidRPr="003A3CAA" w:rsidRDefault="003F78A0" w:rsidP="00B32A3F">
            <w:pPr>
              <w:tabs>
                <w:tab w:val="left" w:pos="567"/>
                <w:tab w:val="left" w:pos="3402"/>
                <w:tab w:val="left" w:pos="6237"/>
              </w:tabs>
              <w:rPr>
                <w:color w:val="000000"/>
                <w:sz w:val="22"/>
                <w:szCs w:val="22"/>
              </w:rPr>
            </w:pPr>
            <w:r w:rsidRPr="003A3CAA">
              <w:rPr>
                <w:color w:val="000000"/>
                <w:sz w:val="22"/>
                <w:szCs w:val="22"/>
              </w:rPr>
              <w:t>Inguinal hernia</w:t>
            </w:r>
            <w:r>
              <w:rPr>
                <w:color w:val="000000"/>
                <w:sz w:val="22"/>
                <w:szCs w:val="22"/>
              </w:rPr>
              <w:t>, swollen</w:t>
            </w:r>
            <w:r w:rsidR="00A05D7E" w:rsidRPr="003A3CAA">
              <w:rPr>
                <w:color w:val="000000"/>
                <w:sz w:val="22"/>
                <w:szCs w:val="22"/>
              </w:rPr>
              <w:t xml:space="preserve"> and discolour</w:t>
            </w:r>
            <w:r>
              <w:rPr>
                <w:color w:val="000000"/>
                <w:sz w:val="22"/>
                <w:szCs w:val="22"/>
              </w:rPr>
              <w:t>ed foreskin</w:t>
            </w:r>
            <w:r w:rsidR="00A05D7E" w:rsidRPr="003A3CAA">
              <w:rPr>
                <w:color w:val="000000"/>
                <w:sz w:val="22"/>
                <w:szCs w:val="22"/>
              </w:rPr>
              <w:t xml:space="preserve"> </w:t>
            </w:r>
            <w:r>
              <w:rPr>
                <w:color w:val="000000"/>
                <w:sz w:val="22"/>
                <w:szCs w:val="22"/>
              </w:rPr>
              <w:t>(</w:t>
            </w:r>
            <w:r w:rsidR="00A05D7E" w:rsidRPr="003A3CAA">
              <w:rPr>
                <w:color w:val="000000"/>
                <w:sz w:val="22"/>
                <w:szCs w:val="22"/>
              </w:rPr>
              <w:t>may be</w:t>
            </w:r>
            <w:r>
              <w:rPr>
                <w:color w:val="000000"/>
                <w:sz w:val="22"/>
                <w:szCs w:val="22"/>
              </w:rPr>
              <w:t xml:space="preserve"> testicular</w:t>
            </w:r>
            <w:r w:rsidR="00A05D7E" w:rsidRPr="003A3CAA">
              <w:rPr>
                <w:color w:val="000000"/>
                <w:sz w:val="22"/>
                <w:szCs w:val="22"/>
              </w:rPr>
              <w:t xml:space="preserve"> torsion</w:t>
            </w:r>
            <w:r w:rsidR="00C56ADF">
              <w:rPr>
                <w:color w:val="000000"/>
                <w:sz w:val="22"/>
                <w:szCs w:val="22"/>
              </w:rPr>
              <w:t xml:space="preserve"> and </w:t>
            </w:r>
            <w:r w:rsidR="00B32A3F">
              <w:rPr>
                <w:color w:val="000000"/>
                <w:sz w:val="22"/>
                <w:szCs w:val="22"/>
              </w:rPr>
              <w:t>these babies</w:t>
            </w:r>
            <w:r w:rsidR="00C56ADF">
              <w:rPr>
                <w:color w:val="000000"/>
                <w:sz w:val="22"/>
                <w:szCs w:val="22"/>
              </w:rPr>
              <w:t xml:space="preserve"> need</w:t>
            </w:r>
            <w:r w:rsidR="00A05D7E" w:rsidRPr="003A3CAA">
              <w:rPr>
                <w:color w:val="000000"/>
                <w:sz w:val="22"/>
                <w:szCs w:val="22"/>
              </w:rPr>
              <w:t xml:space="preserve"> review</w:t>
            </w:r>
            <w:r w:rsidR="00C56ADF">
              <w:rPr>
                <w:color w:val="000000"/>
                <w:sz w:val="22"/>
                <w:szCs w:val="22"/>
              </w:rPr>
              <w:t xml:space="preserve"> by surgical team)</w:t>
            </w:r>
          </w:p>
        </w:tc>
      </w:tr>
      <w:tr w:rsidR="00A05D7E" w:rsidRPr="003A3CAA" w14:paraId="0425118F" w14:textId="77777777" w:rsidTr="00C60D49">
        <w:tc>
          <w:tcPr>
            <w:tcW w:w="2253" w:type="dxa"/>
            <w:gridSpan w:val="2"/>
            <w:tcBorders>
              <w:left w:val="single" w:sz="12" w:space="0" w:color="auto"/>
            </w:tcBorders>
            <w:vAlign w:val="center"/>
          </w:tcPr>
          <w:p w14:paraId="6839A653" w14:textId="041950F3" w:rsidR="00A05D7E" w:rsidRPr="003F78A0" w:rsidRDefault="003F78A0" w:rsidP="003F78A0">
            <w:pPr>
              <w:tabs>
                <w:tab w:val="left" w:pos="567"/>
                <w:tab w:val="left" w:pos="3402"/>
                <w:tab w:val="left" w:pos="6237"/>
              </w:tabs>
              <w:rPr>
                <w:b/>
                <w:bCs/>
                <w:color w:val="000000"/>
                <w:sz w:val="22"/>
                <w:szCs w:val="22"/>
                <w:u w:val="single"/>
              </w:rPr>
            </w:pPr>
            <w:r w:rsidRPr="003F78A0">
              <w:rPr>
                <w:b/>
                <w:bCs/>
                <w:color w:val="000000"/>
                <w:sz w:val="22"/>
                <w:szCs w:val="22"/>
                <w:u w:val="single"/>
              </w:rPr>
              <w:t>FEMALE</w:t>
            </w:r>
          </w:p>
          <w:p w14:paraId="06AE9A8B"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Hymen</w:t>
            </w:r>
          </w:p>
        </w:tc>
        <w:tc>
          <w:tcPr>
            <w:tcW w:w="3261" w:type="dxa"/>
            <w:vAlign w:val="center"/>
          </w:tcPr>
          <w:p w14:paraId="736B788C" w14:textId="77777777" w:rsidR="00A05D7E" w:rsidRPr="003A3CAA" w:rsidRDefault="00A05D7E" w:rsidP="003F78A0">
            <w:pPr>
              <w:tabs>
                <w:tab w:val="left" w:pos="567"/>
                <w:tab w:val="left" w:pos="3402"/>
                <w:tab w:val="left" w:pos="6237"/>
              </w:tabs>
              <w:rPr>
                <w:color w:val="000000"/>
                <w:sz w:val="22"/>
                <w:szCs w:val="22"/>
              </w:rPr>
            </w:pPr>
          </w:p>
          <w:p w14:paraId="7CFC7995" w14:textId="4267F1E2"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Hymenal tag</w:t>
            </w:r>
          </w:p>
        </w:tc>
        <w:tc>
          <w:tcPr>
            <w:tcW w:w="3493" w:type="dxa"/>
            <w:tcBorders>
              <w:right w:val="single" w:sz="12" w:space="0" w:color="auto"/>
            </w:tcBorders>
            <w:vAlign w:val="center"/>
          </w:tcPr>
          <w:p w14:paraId="7CD14A87" w14:textId="7F298A50" w:rsidR="00A05D7E" w:rsidRPr="003A3CAA" w:rsidRDefault="003F78A0" w:rsidP="003F78A0">
            <w:pPr>
              <w:tabs>
                <w:tab w:val="left" w:pos="567"/>
                <w:tab w:val="left" w:pos="3402"/>
                <w:tab w:val="left" w:pos="6237"/>
              </w:tabs>
              <w:rPr>
                <w:color w:val="000000"/>
                <w:sz w:val="22"/>
                <w:szCs w:val="22"/>
              </w:rPr>
            </w:pPr>
            <w:r>
              <w:rPr>
                <w:color w:val="000000"/>
                <w:sz w:val="22"/>
                <w:szCs w:val="22"/>
              </w:rPr>
              <w:t>B</w:t>
            </w:r>
            <w:r w:rsidR="00A05D7E" w:rsidRPr="003A3CAA">
              <w:rPr>
                <w:color w:val="000000"/>
                <w:sz w:val="22"/>
                <w:szCs w:val="22"/>
              </w:rPr>
              <w:t>ulging imperforated hymen or labial adhesions</w:t>
            </w:r>
          </w:p>
        </w:tc>
      </w:tr>
      <w:tr w:rsidR="00A05D7E" w:rsidRPr="003A3CAA" w14:paraId="1A0E9AC6" w14:textId="77777777" w:rsidTr="00C60D49">
        <w:tc>
          <w:tcPr>
            <w:tcW w:w="2253" w:type="dxa"/>
            <w:gridSpan w:val="2"/>
            <w:tcBorders>
              <w:left w:val="single" w:sz="12" w:space="0" w:color="auto"/>
            </w:tcBorders>
            <w:vAlign w:val="center"/>
          </w:tcPr>
          <w:p w14:paraId="1D1F5FD0"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Clitoris</w:t>
            </w:r>
          </w:p>
        </w:tc>
        <w:tc>
          <w:tcPr>
            <w:tcW w:w="3261" w:type="dxa"/>
            <w:vAlign w:val="center"/>
          </w:tcPr>
          <w:p w14:paraId="57AB5F44"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Variable in size</w:t>
            </w:r>
          </w:p>
        </w:tc>
        <w:tc>
          <w:tcPr>
            <w:tcW w:w="3493" w:type="dxa"/>
            <w:tcBorders>
              <w:right w:val="single" w:sz="12" w:space="0" w:color="auto"/>
            </w:tcBorders>
            <w:vAlign w:val="center"/>
          </w:tcPr>
          <w:p w14:paraId="64729016" w14:textId="28B73415"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Large clitoris &gt;9mm length or &gt;6 mm width</w:t>
            </w:r>
            <w:r w:rsidR="003F78A0">
              <w:rPr>
                <w:color w:val="000000"/>
                <w:sz w:val="22"/>
                <w:szCs w:val="22"/>
              </w:rPr>
              <w:t xml:space="preserve"> </w:t>
            </w:r>
          </w:p>
        </w:tc>
      </w:tr>
      <w:tr w:rsidR="00A05D7E" w:rsidRPr="003A3CAA" w14:paraId="7198A631" w14:textId="77777777" w:rsidTr="00C60D49">
        <w:tc>
          <w:tcPr>
            <w:tcW w:w="2253" w:type="dxa"/>
            <w:gridSpan w:val="2"/>
            <w:tcBorders>
              <w:left w:val="single" w:sz="12" w:space="0" w:color="auto"/>
              <w:bottom w:val="single" w:sz="12" w:space="0" w:color="auto"/>
            </w:tcBorders>
            <w:vAlign w:val="center"/>
          </w:tcPr>
          <w:p w14:paraId="3D545E4B"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lastRenderedPageBreak/>
              <w:t>Vagina and vulva</w:t>
            </w:r>
          </w:p>
        </w:tc>
        <w:tc>
          <w:tcPr>
            <w:tcW w:w="3261" w:type="dxa"/>
            <w:tcBorders>
              <w:bottom w:val="single" w:sz="12" w:space="0" w:color="auto"/>
            </w:tcBorders>
            <w:vAlign w:val="center"/>
          </w:tcPr>
          <w:p w14:paraId="68B23E35" w14:textId="1094F62C"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Mucoid vaginal discharge or bleeding caused by maternal hormone</w:t>
            </w:r>
            <w:r w:rsidR="003F78A0">
              <w:rPr>
                <w:color w:val="000000"/>
                <w:sz w:val="22"/>
                <w:szCs w:val="22"/>
              </w:rPr>
              <w:t>s</w:t>
            </w:r>
          </w:p>
        </w:tc>
        <w:tc>
          <w:tcPr>
            <w:tcW w:w="3493" w:type="dxa"/>
            <w:tcBorders>
              <w:bottom w:val="single" w:sz="12" w:space="0" w:color="auto"/>
              <w:right w:val="single" w:sz="12" w:space="0" w:color="auto"/>
            </w:tcBorders>
            <w:vAlign w:val="center"/>
          </w:tcPr>
          <w:p w14:paraId="190964BA"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Fusion of the labia majora</w:t>
            </w:r>
          </w:p>
          <w:p w14:paraId="1869F583"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Single urogenital sinus (urethra and vagina should be seen separately)</w:t>
            </w:r>
          </w:p>
          <w:p w14:paraId="33FC5013" w14:textId="3DB4B11A"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Pigmented labia</w:t>
            </w:r>
          </w:p>
        </w:tc>
      </w:tr>
      <w:tr w:rsidR="00A05D7E" w:rsidRPr="003A3CAA" w14:paraId="6C0BA01E" w14:textId="77777777" w:rsidTr="00C60D49">
        <w:tc>
          <w:tcPr>
            <w:tcW w:w="2253" w:type="dxa"/>
            <w:gridSpan w:val="2"/>
            <w:tcBorders>
              <w:top w:val="single" w:sz="12" w:space="0" w:color="auto"/>
              <w:left w:val="single" w:sz="12" w:space="0" w:color="auto"/>
              <w:bottom w:val="single" w:sz="12" w:space="0" w:color="auto"/>
            </w:tcBorders>
            <w:shd w:val="clear" w:color="auto" w:fill="EEECE1" w:themeFill="background2"/>
            <w:vAlign w:val="center"/>
          </w:tcPr>
          <w:p w14:paraId="082C95F9"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EXTREMITIES</w:t>
            </w:r>
          </w:p>
        </w:tc>
        <w:tc>
          <w:tcPr>
            <w:tcW w:w="3261" w:type="dxa"/>
            <w:tcBorders>
              <w:top w:val="single" w:sz="12" w:space="0" w:color="auto"/>
              <w:bottom w:val="single" w:sz="12" w:space="0" w:color="auto"/>
            </w:tcBorders>
            <w:shd w:val="clear" w:color="auto" w:fill="EEECE1" w:themeFill="background2"/>
            <w:vAlign w:val="center"/>
          </w:tcPr>
          <w:p w14:paraId="318221C9"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NORMAL</w:t>
            </w:r>
          </w:p>
        </w:tc>
        <w:tc>
          <w:tcPr>
            <w:tcW w:w="3493" w:type="dxa"/>
            <w:tcBorders>
              <w:top w:val="single" w:sz="12" w:space="0" w:color="auto"/>
              <w:bottom w:val="single" w:sz="12" w:space="0" w:color="auto"/>
              <w:right w:val="single" w:sz="12" w:space="0" w:color="auto"/>
            </w:tcBorders>
            <w:shd w:val="clear" w:color="auto" w:fill="EEECE1" w:themeFill="background2"/>
            <w:vAlign w:val="center"/>
          </w:tcPr>
          <w:p w14:paraId="6856FBED" w14:textId="77777777" w:rsidR="00A05D7E" w:rsidRPr="003A3CAA" w:rsidRDefault="00A05D7E" w:rsidP="00C60D49">
            <w:pPr>
              <w:tabs>
                <w:tab w:val="left" w:pos="567"/>
                <w:tab w:val="left" w:pos="3402"/>
                <w:tab w:val="left" w:pos="6237"/>
              </w:tabs>
              <w:jc w:val="both"/>
              <w:rPr>
                <w:b/>
                <w:color w:val="000000"/>
                <w:sz w:val="22"/>
                <w:szCs w:val="22"/>
              </w:rPr>
            </w:pPr>
            <w:r w:rsidRPr="003A3CAA">
              <w:rPr>
                <w:b/>
                <w:color w:val="000000"/>
                <w:sz w:val="22"/>
                <w:szCs w:val="22"/>
              </w:rPr>
              <w:t>ABNORMAL</w:t>
            </w:r>
          </w:p>
        </w:tc>
      </w:tr>
      <w:tr w:rsidR="00A05D7E" w:rsidRPr="003A3CAA" w14:paraId="078937A6" w14:textId="77777777" w:rsidTr="00C60D49">
        <w:tc>
          <w:tcPr>
            <w:tcW w:w="2253" w:type="dxa"/>
            <w:gridSpan w:val="2"/>
            <w:tcBorders>
              <w:top w:val="single" w:sz="12" w:space="0" w:color="auto"/>
              <w:left w:val="single" w:sz="12" w:space="0" w:color="auto"/>
            </w:tcBorders>
            <w:vAlign w:val="center"/>
          </w:tcPr>
          <w:p w14:paraId="150A83C1"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Feet</w:t>
            </w:r>
          </w:p>
        </w:tc>
        <w:tc>
          <w:tcPr>
            <w:tcW w:w="3261" w:type="dxa"/>
            <w:tcBorders>
              <w:top w:val="single" w:sz="12" w:space="0" w:color="auto"/>
            </w:tcBorders>
            <w:vAlign w:val="center"/>
          </w:tcPr>
          <w:p w14:paraId="2EA86FF0" w14:textId="4BDD6476"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 xml:space="preserve">Movement, mild postural </w:t>
            </w:r>
            <w:r w:rsidR="003F78A0">
              <w:rPr>
                <w:color w:val="000000"/>
                <w:sz w:val="22"/>
                <w:szCs w:val="22"/>
              </w:rPr>
              <w:t>t</w:t>
            </w:r>
            <w:r w:rsidRPr="003A3CAA">
              <w:rPr>
                <w:color w:val="000000"/>
                <w:sz w:val="22"/>
                <w:szCs w:val="22"/>
              </w:rPr>
              <w:t xml:space="preserve">alipes positional needs </w:t>
            </w:r>
            <w:r w:rsidR="003F78A0">
              <w:rPr>
                <w:color w:val="000000"/>
                <w:sz w:val="22"/>
                <w:szCs w:val="22"/>
              </w:rPr>
              <w:t>physiotherapy exercise handout and GP review</w:t>
            </w:r>
          </w:p>
        </w:tc>
        <w:tc>
          <w:tcPr>
            <w:tcW w:w="3493" w:type="dxa"/>
            <w:tcBorders>
              <w:top w:val="single" w:sz="12" w:space="0" w:color="auto"/>
              <w:right w:val="single" w:sz="12" w:space="0" w:color="auto"/>
            </w:tcBorders>
            <w:vAlign w:val="center"/>
          </w:tcPr>
          <w:p w14:paraId="0EDB20E2" w14:textId="2140E524"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 xml:space="preserve">Talipes equinovarus, </w:t>
            </w:r>
            <w:proofErr w:type="spellStart"/>
            <w:r w:rsidRPr="003A3CAA">
              <w:rPr>
                <w:color w:val="000000"/>
                <w:sz w:val="22"/>
                <w:szCs w:val="22"/>
              </w:rPr>
              <w:t>calcaneovalgus</w:t>
            </w:r>
            <w:proofErr w:type="spellEnd"/>
            <w:r w:rsidRPr="003A3CAA">
              <w:rPr>
                <w:color w:val="000000"/>
                <w:sz w:val="22"/>
                <w:szCs w:val="22"/>
              </w:rPr>
              <w:t xml:space="preserve">, metatarsus </w:t>
            </w:r>
            <w:proofErr w:type="spellStart"/>
            <w:r w:rsidRPr="003A3CAA">
              <w:rPr>
                <w:color w:val="000000"/>
                <w:sz w:val="22"/>
                <w:szCs w:val="22"/>
              </w:rPr>
              <w:t>adductus</w:t>
            </w:r>
            <w:proofErr w:type="spellEnd"/>
          </w:p>
        </w:tc>
      </w:tr>
      <w:tr w:rsidR="00A05D7E" w:rsidRPr="003A3CAA" w14:paraId="6FAC7969" w14:textId="77777777" w:rsidTr="00C60D49">
        <w:tc>
          <w:tcPr>
            <w:tcW w:w="2253" w:type="dxa"/>
            <w:gridSpan w:val="2"/>
            <w:tcBorders>
              <w:left w:val="single" w:sz="12" w:space="0" w:color="auto"/>
            </w:tcBorders>
            <w:vAlign w:val="center"/>
          </w:tcPr>
          <w:p w14:paraId="3628A1F7"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Hips</w:t>
            </w:r>
          </w:p>
        </w:tc>
        <w:tc>
          <w:tcPr>
            <w:tcW w:w="3261" w:type="dxa"/>
            <w:vAlign w:val="center"/>
          </w:tcPr>
          <w:p w14:paraId="4FDA3F38"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Full abduction of flexed hip.</w:t>
            </w:r>
          </w:p>
        </w:tc>
        <w:tc>
          <w:tcPr>
            <w:tcW w:w="3493" w:type="dxa"/>
            <w:tcBorders>
              <w:right w:val="single" w:sz="12" w:space="0" w:color="auto"/>
            </w:tcBorders>
            <w:vAlign w:val="center"/>
          </w:tcPr>
          <w:p w14:paraId="02B833EB" w14:textId="0A50E680"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Congenital subluxation or dislocation of hip (Ortolani and Barlow</w:t>
            </w:r>
            <w:r w:rsidR="00527840">
              <w:rPr>
                <w:color w:val="000000"/>
                <w:sz w:val="22"/>
                <w:szCs w:val="22"/>
              </w:rPr>
              <w:t xml:space="preserve"> signs</w:t>
            </w:r>
            <w:r w:rsidRPr="003A3CAA">
              <w:rPr>
                <w:color w:val="000000"/>
                <w:sz w:val="22"/>
                <w:szCs w:val="22"/>
              </w:rPr>
              <w:t>)</w:t>
            </w:r>
          </w:p>
        </w:tc>
      </w:tr>
      <w:tr w:rsidR="00A05D7E" w:rsidRPr="003A3CAA" w14:paraId="09718490" w14:textId="77777777" w:rsidTr="00C60D49">
        <w:tc>
          <w:tcPr>
            <w:tcW w:w="2253" w:type="dxa"/>
            <w:gridSpan w:val="2"/>
            <w:tcBorders>
              <w:left w:val="single" w:sz="12" w:space="0" w:color="auto"/>
            </w:tcBorders>
            <w:vAlign w:val="center"/>
          </w:tcPr>
          <w:p w14:paraId="46BAB672"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Upper Limbs</w:t>
            </w:r>
          </w:p>
        </w:tc>
        <w:tc>
          <w:tcPr>
            <w:tcW w:w="3261" w:type="dxa"/>
            <w:vAlign w:val="center"/>
          </w:tcPr>
          <w:p w14:paraId="03F60337"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Full range of movement of arm and hand. Symmetrical Moro.</w:t>
            </w:r>
          </w:p>
        </w:tc>
        <w:tc>
          <w:tcPr>
            <w:tcW w:w="3493" w:type="dxa"/>
            <w:tcBorders>
              <w:right w:val="single" w:sz="12" w:space="0" w:color="auto"/>
            </w:tcBorders>
            <w:vAlign w:val="center"/>
          </w:tcPr>
          <w:p w14:paraId="0FE6199E" w14:textId="34FF9FF3" w:rsidR="00A05D7E" w:rsidRPr="003A3CAA" w:rsidRDefault="003F78A0" w:rsidP="003F78A0">
            <w:pPr>
              <w:tabs>
                <w:tab w:val="left" w:pos="567"/>
                <w:tab w:val="left" w:pos="3402"/>
                <w:tab w:val="left" w:pos="6237"/>
              </w:tabs>
              <w:rPr>
                <w:color w:val="000000"/>
                <w:sz w:val="22"/>
                <w:szCs w:val="22"/>
              </w:rPr>
            </w:pPr>
            <w:r>
              <w:rPr>
                <w:color w:val="000000"/>
                <w:sz w:val="22"/>
                <w:szCs w:val="22"/>
              </w:rPr>
              <w:t>Asymmetrical limb movement and/</w:t>
            </w:r>
            <w:r w:rsidR="00B33A88">
              <w:rPr>
                <w:color w:val="000000"/>
                <w:sz w:val="22"/>
                <w:szCs w:val="22"/>
              </w:rPr>
              <w:t>or M</w:t>
            </w:r>
            <w:r>
              <w:rPr>
                <w:color w:val="000000"/>
                <w:sz w:val="22"/>
                <w:szCs w:val="22"/>
              </w:rPr>
              <w:t>oro</w:t>
            </w:r>
            <w:r w:rsidR="00B33A88">
              <w:rPr>
                <w:color w:val="000000"/>
                <w:sz w:val="22"/>
                <w:szCs w:val="22"/>
              </w:rPr>
              <w:t xml:space="preserve"> reflex (</w:t>
            </w:r>
            <w:r w:rsidR="00A05D7E" w:rsidRPr="003A3CAA">
              <w:rPr>
                <w:color w:val="000000"/>
                <w:sz w:val="22"/>
                <w:szCs w:val="22"/>
              </w:rPr>
              <w:t xml:space="preserve">Brachial plexus injury, </w:t>
            </w:r>
            <w:proofErr w:type="gramStart"/>
            <w:r w:rsidR="00A05D7E" w:rsidRPr="003A3CAA">
              <w:rPr>
                <w:color w:val="000000"/>
                <w:sz w:val="22"/>
                <w:szCs w:val="22"/>
              </w:rPr>
              <w:t>clavicle</w:t>
            </w:r>
            <w:proofErr w:type="gramEnd"/>
            <w:r w:rsidR="00A05D7E" w:rsidRPr="003A3CAA">
              <w:rPr>
                <w:color w:val="000000"/>
                <w:sz w:val="22"/>
                <w:szCs w:val="22"/>
              </w:rPr>
              <w:t xml:space="preserve"> or humerus fracture</w:t>
            </w:r>
            <w:r w:rsidR="00B33A88">
              <w:rPr>
                <w:color w:val="000000"/>
                <w:sz w:val="22"/>
                <w:szCs w:val="22"/>
              </w:rPr>
              <w:t>)</w:t>
            </w:r>
          </w:p>
        </w:tc>
      </w:tr>
      <w:tr w:rsidR="00A05D7E" w:rsidRPr="003A3CAA" w14:paraId="3B878EE6" w14:textId="77777777" w:rsidTr="00C60D49">
        <w:tc>
          <w:tcPr>
            <w:tcW w:w="2253" w:type="dxa"/>
            <w:gridSpan w:val="2"/>
            <w:tcBorders>
              <w:left w:val="single" w:sz="12" w:space="0" w:color="auto"/>
              <w:bottom w:val="single" w:sz="12" w:space="0" w:color="auto"/>
            </w:tcBorders>
            <w:vAlign w:val="center"/>
          </w:tcPr>
          <w:p w14:paraId="62F74AB2" w14:textId="77777777"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Spine</w:t>
            </w:r>
          </w:p>
        </w:tc>
        <w:tc>
          <w:tcPr>
            <w:tcW w:w="3261" w:type="dxa"/>
            <w:tcBorders>
              <w:bottom w:val="single" w:sz="12" w:space="0" w:color="auto"/>
            </w:tcBorders>
            <w:vAlign w:val="center"/>
          </w:tcPr>
          <w:p w14:paraId="43F98C52" w14:textId="45AD81D6"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 xml:space="preserve">All spinus processes palpable, </w:t>
            </w:r>
            <w:r w:rsidR="00B33A88">
              <w:rPr>
                <w:color w:val="000000"/>
                <w:sz w:val="22"/>
                <w:szCs w:val="22"/>
              </w:rPr>
              <w:t xml:space="preserve">sacral </w:t>
            </w:r>
            <w:r w:rsidRPr="003A3CAA">
              <w:rPr>
                <w:color w:val="000000"/>
                <w:sz w:val="22"/>
                <w:szCs w:val="22"/>
              </w:rPr>
              <w:t>dimple</w:t>
            </w:r>
            <w:r w:rsidR="00B33A88">
              <w:rPr>
                <w:color w:val="000000"/>
                <w:sz w:val="22"/>
                <w:szCs w:val="22"/>
              </w:rPr>
              <w:t xml:space="preserve"> &lt;</w:t>
            </w:r>
            <w:r w:rsidR="00D803EC">
              <w:rPr>
                <w:color w:val="000000"/>
                <w:sz w:val="22"/>
                <w:szCs w:val="22"/>
              </w:rPr>
              <w:t>0.5cm, clearly visualised base and positioned below gluteal fold</w:t>
            </w:r>
          </w:p>
        </w:tc>
        <w:tc>
          <w:tcPr>
            <w:tcW w:w="3493" w:type="dxa"/>
            <w:tcBorders>
              <w:bottom w:val="single" w:sz="12" w:space="0" w:color="auto"/>
              <w:right w:val="single" w:sz="12" w:space="0" w:color="auto"/>
            </w:tcBorders>
            <w:vAlign w:val="center"/>
          </w:tcPr>
          <w:p w14:paraId="5788F0B7" w14:textId="00779C31" w:rsidR="00A05D7E" w:rsidRPr="003A3CAA" w:rsidRDefault="00A05D7E" w:rsidP="003F78A0">
            <w:pPr>
              <w:tabs>
                <w:tab w:val="left" w:pos="567"/>
                <w:tab w:val="left" w:pos="3402"/>
                <w:tab w:val="left" w:pos="6237"/>
              </w:tabs>
              <w:rPr>
                <w:color w:val="000000"/>
                <w:sz w:val="22"/>
                <w:szCs w:val="22"/>
              </w:rPr>
            </w:pPr>
            <w:r w:rsidRPr="003A3CAA">
              <w:rPr>
                <w:color w:val="000000"/>
                <w:sz w:val="22"/>
                <w:szCs w:val="22"/>
              </w:rPr>
              <w:t xml:space="preserve">Dense tufts of hair/birthmarks in midline/ </w:t>
            </w:r>
            <w:r w:rsidR="00B33A88">
              <w:rPr>
                <w:color w:val="000000"/>
                <w:sz w:val="22"/>
                <w:szCs w:val="22"/>
              </w:rPr>
              <w:t>sacral dimple &gt;</w:t>
            </w:r>
            <w:r w:rsidR="00D803EC">
              <w:rPr>
                <w:color w:val="000000"/>
                <w:sz w:val="22"/>
                <w:szCs w:val="22"/>
              </w:rPr>
              <w:t>0.</w:t>
            </w:r>
            <w:r w:rsidR="00B33A88">
              <w:rPr>
                <w:color w:val="000000"/>
                <w:sz w:val="22"/>
                <w:szCs w:val="22"/>
              </w:rPr>
              <w:t>5</w:t>
            </w:r>
            <w:r w:rsidR="00D803EC">
              <w:rPr>
                <w:color w:val="000000"/>
                <w:sz w:val="22"/>
                <w:szCs w:val="22"/>
              </w:rPr>
              <w:t>c</w:t>
            </w:r>
            <w:r w:rsidR="00B33A88">
              <w:rPr>
                <w:color w:val="000000"/>
                <w:sz w:val="22"/>
                <w:szCs w:val="22"/>
              </w:rPr>
              <w:t xml:space="preserve">m </w:t>
            </w:r>
            <w:r w:rsidR="00D803EC">
              <w:rPr>
                <w:color w:val="000000"/>
                <w:sz w:val="22"/>
                <w:szCs w:val="22"/>
              </w:rPr>
              <w:t>wide</w:t>
            </w:r>
            <w:r w:rsidR="00B33A88">
              <w:rPr>
                <w:color w:val="000000"/>
                <w:sz w:val="22"/>
                <w:szCs w:val="22"/>
              </w:rPr>
              <w:t xml:space="preserve"> &gt;2.5 mm from anal verge</w:t>
            </w:r>
            <w:r w:rsidRPr="003A3CAA">
              <w:rPr>
                <w:color w:val="000000"/>
                <w:sz w:val="22"/>
                <w:szCs w:val="22"/>
              </w:rPr>
              <w:t xml:space="preserve"> (may be indicative of </w:t>
            </w:r>
            <w:r w:rsidR="00D803EC">
              <w:rPr>
                <w:color w:val="000000"/>
                <w:sz w:val="22"/>
                <w:szCs w:val="22"/>
              </w:rPr>
              <w:t>neural tube defect</w:t>
            </w:r>
            <w:r w:rsidRPr="003A3CAA">
              <w:rPr>
                <w:color w:val="000000"/>
                <w:sz w:val="22"/>
                <w:szCs w:val="22"/>
              </w:rPr>
              <w:t>)</w:t>
            </w:r>
          </w:p>
        </w:tc>
      </w:tr>
    </w:tbl>
    <w:p w14:paraId="08682A0F" w14:textId="645C8F2B" w:rsidR="009A534C" w:rsidRDefault="009A534C" w:rsidP="00A05D7E">
      <w:pPr>
        <w:pStyle w:val="Heading1"/>
      </w:pPr>
    </w:p>
    <w:p w14:paraId="1576D967" w14:textId="77777777" w:rsidR="00972E2F" w:rsidRPr="00AB3179" w:rsidRDefault="00972E2F" w:rsidP="003D2790">
      <w:pPr>
        <w:pStyle w:val="Heading2"/>
      </w:pPr>
      <w:r w:rsidRPr="00AB3179">
        <w:t>Neurological screening examination</w:t>
      </w:r>
    </w:p>
    <w:p w14:paraId="0B7EF427" w14:textId="4CB76833" w:rsidR="00972E2F" w:rsidRDefault="00972E2F" w:rsidP="00972E2F">
      <w:pPr>
        <w:tabs>
          <w:tab w:val="left" w:pos="567"/>
          <w:tab w:val="left" w:pos="3402"/>
          <w:tab w:val="left" w:pos="6237"/>
        </w:tabs>
        <w:ind w:right="84"/>
        <w:rPr>
          <w:color w:val="000000"/>
          <w:szCs w:val="24"/>
        </w:rPr>
      </w:pPr>
      <w:r w:rsidRPr="00972E2F">
        <w:rPr>
          <w:color w:val="000000"/>
          <w:szCs w:val="24"/>
        </w:rPr>
        <w:t xml:space="preserve">A simple screening examination should be done in all newborn </w:t>
      </w:r>
      <w:r w:rsidR="00E92721">
        <w:rPr>
          <w:color w:val="000000"/>
          <w:szCs w:val="24"/>
        </w:rPr>
        <w:t>babi</w:t>
      </w:r>
      <w:r w:rsidR="00E92721" w:rsidRPr="00972E2F">
        <w:rPr>
          <w:color w:val="000000"/>
          <w:szCs w:val="24"/>
        </w:rPr>
        <w:t>es</w:t>
      </w:r>
      <w:r w:rsidRPr="00972E2F">
        <w:rPr>
          <w:color w:val="000000"/>
          <w:szCs w:val="24"/>
        </w:rPr>
        <w:t xml:space="preserve">.  It consists essentially of assessment of muscle tone and primitive reflexes. Absence or abnormality indicates </w:t>
      </w:r>
      <w:r w:rsidR="00E92721" w:rsidRPr="00972E2F">
        <w:rPr>
          <w:color w:val="000000"/>
          <w:szCs w:val="24"/>
        </w:rPr>
        <w:t>pathology,</w:t>
      </w:r>
      <w:r w:rsidRPr="00972E2F">
        <w:rPr>
          <w:color w:val="000000"/>
          <w:szCs w:val="24"/>
        </w:rPr>
        <w:t xml:space="preserve"> and a more detailed neurological examination will be indicated.</w:t>
      </w:r>
    </w:p>
    <w:p w14:paraId="6F712E93" w14:textId="6414AB52" w:rsidR="00972E2F" w:rsidRDefault="00972E2F" w:rsidP="00972E2F">
      <w:pPr>
        <w:tabs>
          <w:tab w:val="left" w:pos="567"/>
          <w:tab w:val="left" w:pos="3402"/>
          <w:tab w:val="left" w:pos="6237"/>
        </w:tabs>
        <w:ind w:right="84"/>
        <w:rPr>
          <w:color w:val="000000"/>
          <w:szCs w:val="24"/>
        </w:rPr>
      </w:pPr>
    </w:p>
    <w:tbl>
      <w:tblPr>
        <w:tblW w:w="0" w:type="auto"/>
        <w:jc w:val="center"/>
        <w:tblLayout w:type="fixed"/>
        <w:tblLook w:val="0000" w:firstRow="0" w:lastRow="0" w:firstColumn="0" w:lastColumn="0" w:noHBand="0" w:noVBand="0"/>
      </w:tblPr>
      <w:tblGrid>
        <w:gridCol w:w="3139"/>
        <w:gridCol w:w="2840"/>
        <w:gridCol w:w="2937"/>
      </w:tblGrid>
      <w:tr w:rsidR="00972E2F" w:rsidRPr="003A3CAA" w14:paraId="06CA7F31" w14:textId="77777777" w:rsidTr="00431A32">
        <w:trPr>
          <w:cantSplit/>
          <w:jc w:val="center"/>
        </w:trPr>
        <w:tc>
          <w:tcPr>
            <w:tcW w:w="3139" w:type="dxa"/>
            <w:tcBorders>
              <w:top w:val="single" w:sz="12" w:space="0" w:color="auto"/>
              <w:left w:val="single" w:sz="12" w:space="0" w:color="auto"/>
              <w:bottom w:val="single" w:sz="6" w:space="0" w:color="auto"/>
              <w:right w:val="single" w:sz="6" w:space="0" w:color="auto"/>
            </w:tcBorders>
            <w:shd w:val="clear" w:color="auto" w:fill="DDD9C3" w:themeFill="background2" w:themeFillShade="E6"/>
            <w:vAlign w:val="center"/>
          </w:tcPr>
          <w:p w14:paraId="686B8168" w14:textId="77777777" w:rsidR="00972E2F" w:rsidRPr="003A3CAA" w:rsidRDefault="00972E2F" w:rsidP="00C60D49">
            <w:pPr>
              <w:tabs>
                <w:tab w:val="left" w:pos="567"/>
                <w:tab w:val="left" w:pos="3402"/>
                <w:tab w:val="left" w:pos="6237"/>
              </w:tabs>
              <w:jc w:val="both"/>
              <w:rPr>
                <w:color w:val="000000"/>
                <w:sz w:val="22"/>
                <w:szCs w:val="22"/>
              </w:rPr>
            </w:pPr>
          </w:p>
        </w:tc>
        <w:tc>
          <w:tcPr>
            <w:tcW w:w="2840" w:type="dxa"/>
            <w:tcBorders>
              <w:top w:val="single" w:sz="12" w:space="0" w:color="auto"/>
              <w:left w:val="single" w:sz="6" w:space="0" w:color="auto"/>
              <w:bottom w:val="single" w:sz="6" w:space="0" w:color="auto"/>
              <w:right w:val="single" w:sz="6" w:space="0" w:color="auto"/>
            </w:tcBorders>
            <w:shd w:val="clear" w:color="auto" w:fill="DDD9C3" w:themeFill="background2" w:themeFillShade="E6"/>
            <w:vAlign w:val="center"/>
          </w:tcPr>
          <w:p w14:paraId="7F5063B2" w14:textId="77777777" w:rsidR="00972E2F" w:rsidRPr="00972E2F" w:rsidRDefault="00972E2F" w:rsidP="00C60D49">
            <w:pPr>
              <w:tabs>
                <w:tab w:val="left" w:pos="567"/>
                <w:tab w:val="left" w:pos="3402"/>
                <w:tab w:val="left" w:pos="6237"/>
              </w:tabs>
              <w:jc w:val="both"/>
              <w:rPr>
                <w:b/>
                <w:bCs/>
                <w:color w:val="000000"/>
                <w:sz w:val="22"/>
                <w:szCs w:val="22"/>
              </w:rPr>
            </w:pPr>
            <w:r w:rsidRPr="00972E2F">
              <w:rPr>
                <w:b/>
                <w:bCs/>
                <w:color w:val="000000"/>
                <w:sz w:val="22"/>
                <w:szCs w:val="22"/>
              </w:rPr>
              <w:t>NORMAL</w:t>
            </w:r>
          </w:p>
        </w:tc>
        <w:tc>
          <w:tcPr>
            <w:tcW w:w="2937" w:type="dxa"/>
            <w:tcBorders>
              <w:top w:val="single" w:sz="12" w:space="0" w:color="auto"/>
              <w:left w:val="single" w:sz="6" w:space="0" w:color="auto"/>
              <w:bottom w:val="single" w:sz="6" w:space="0" w:color="auto"/>
              <w:right w:val="single" w:sz="12" w:space="0" w:color="auto"/>
            </w:tcBorders>
            <w:shd w:val="clear" w:color="auto" w:fill="DDD9C3" w:themeFill="background2" w:themeFillShade="E6"/>
            <w:vAlign w:val="center"/>
          </w:tcPr>
          <w:p w14:paraId="4A0D999A" w14:textId="77777777" w:rsidR="00972E2F" w:rsidRPr="00972E2F" w:rsidRDefault="00972E2F" w:rsidP="00C60D49">
            <w:pPr>
              <w:tabs>
                <w:tab w:val="left" w:pos="567"/>
                <w:tab w:val="left" w:pos="3402"/>
                <w:tab w:val="left" w:pos="6237"/>
              </w:tabs>
              <w:jc w:val="both"/>
              <w:rPr>
                <w:b/>
                <w:bCs/>
                <w:color w:val="000000"/>
                <w:sz w:val="22"/>
                <w:szCs w:val="22"/>
              </w:rPr>
            </w:pPr>
            <w:r w:rsidRPr="00972E2F">
              <w:rPr>
                <w:b/>
                <w:bCs/>
                <w:color w:val="000000"/>
                <w:sz w:val="22"/>
                <w:szCs w:val="22"/>
              </w:rPr>
              <w:t>ABNORMAL</w:t>
            </w:r>
          </w:p>
        </w:tc>
      </w:tr>
      <w:tr w:rsidR="00972E2F" w:rsidRPr="003A3CAA" w14:paraId="7DBF9215" w14:textId="77777777" w:rsidTr="00431A32">
        <w:trPr>
          <w:cantSplit/>
          <w:jc w:val="center"/>
        </w:trPr>
        <w:tc>
          <w:tcPr>
            <w:tcW w:w="3139" w:type="dxa"/>
            <w:tcBorders>
              <w:top w:val="single" w:sz="6" w:space="0" w:color="auto"/>
              <w:left w:val="single" w:sz="12" w:space="0" w:color="auto"/>
              <w:bottom w:val="single" w:sz="6" w:space="0" w:color="auto"/>
              <w:right w:val="single" w:sz="6" w:space="0" w:color="auto"/>
            </w:tcBorders>
            <w:vAlign w:val="center"/>
          </w:tcPr>
          <w:p w14:paraId="217E30E7" w14:textId="77777777" w:rsidR="00972E2F" w:rsidRPr="003A3CAA" w:rsidRDefault="00972E2F" w:rsidP="00C60D49">
            <w:pPr>
              <w:tabs>
                <w:tab w:val="left" w:pos="567"/>
                <w:tab w:val="left" w:pos="3402"/>
                <w:tab w:val="left" w:pos="6237"/>
              </w:tabs>
              <w:jc w:val="both"/>
              <w:rPr>
                <w:color w:val="000000"/>
                <w:sz w:val="22"/>
                <w:szCs w:val="22"/>
              </w:rPr>
            </w:pPr>
            <w:r w:rsidRPr="003A3CAA">
              <w:rPr>
                <w:color w:val="000000"/>
                <w:sz w:val="22"/>
                <w:szCs w:val="22"/>
              </w:rPr>
              <w:t>Primitive Reflexes</w:t>
            </w:r>
          </w:p>
        </w:tc>
        <w:tc>
          <w:tcPr>
            <w:tcW w:w="2840" w:type="dxa"/>
            <w:tcBorders>
              <w:top w:val="single" w:sz="6" w:space="0" w:color="auto"/>
              <w:left w:val="single" w:sz="6" w:space="0" w:color="auto"/>
              <w:bottom w:val="single" w:sz="6" w:space="0" w:color="auto"/>
              <w:right w:val="single" w:sz="6" w:space="0" w:color="auto"/>
            </w:tcBorders>
            <w:vAlign w:val="center"/>
          </w:tcPr>
          <w:p w14:paraId="0126C6F1" w14:textId="7CA39E9E" w:rsidR="00972E2F" w:rsidRPr="003A3CAA" w:rsidRDefault="00972E2F" w:rsidP="00431A32">
            <w:pPr>
              <w:tabs>
                <w:tab w:val="left" w:pos="567"/>
                <w:tab w:val="left" w:pos="3402"/>
                <w:tab w:val="left" w:pos="6237"/>
              </w:tabs>
              <w:rPr>
                <w:color w:val="000000"/>
                <w:sz w:val="22"/>
                <w:szCs w:val="22"/>
              </w:rPr>
            </w:pPr>
            <w:r w:rsidRPr="003A3CAA">
              <w:rPr>
                <w:color w:val="000000"/>
                <w:sz w:val="22"/>
                <w:szCs w:val="22"/>
              </w:rPr>
              <w:t>Moro, sucking, rooting, grasping, walking, pupillary</w:t>
            </w:r>
          </w:p>
        </w:tc>
        <w:tc>
          <w:tcPr>
            <w:tcW w:w="2937" w:type="dxa"/>
            <w:tcBorders>
              <w:top w:val="single" w:sz="6" w:space="0" w:color="auto"/>
              <w:left w:val="single" w:sz="6" w:space="0" w:color="auto"/>
              <w:bottom w:val="single" w:sz="6" w:space="0" w:color="auto"/>
              <w:right w:val="single" w:sz="12" w:space="0" w:color="auto"/>
            </w:tcBorders>
            <w:vAlign w:val="center"/>
          </w:tcPr>
          <w:p w14:paraId="47AAC7CB" w14:textId="77777777" w:rsidR="00972E2F" w:rsidRPr="003A3CAA" w:rsidRDefault="00972E2F" w:rsidP="00431A32">
            <w:pPr>
              <w:tabs>
                <w:tab w:val="left" w:pos="567"/>
                <w:tab w:val="left" w:pos="3402"/>
                <w:tab w:val="left" w:pos="6237"/>
              </w:tabs>
              <w:rPr>
                <w:color w:val="000000"/>
                <w:sz w:val="22"/>
                <w:szCs w:val="22"/>
              </w:rPr>
            </w:pPr>
            <w:r w:rsidRPr="003A3CAA">
              <w:rPr>
                <w:color w:val="000000"/>
                <w:sz w:val="22"/>
                <w:szCs w:val="22"/>
              </w:rPr>
              <w:t>Absence of appropriate reflexes.</w:t>
            </w:r>
          </w:p>
        </w:tc>
      </w:tr>
      <w:tr w:rsidR="00972E2F" w:rsidRPr="003A3CAA" w14:paraId="3618DF9A" w14:textId="77777777" w:rsidTr="00431A32">
        <w:trPr>
          <w:cantSplit/>
          <w:jc w:val="center"/>
        </w:trPr>
        <w:tc>
          <w:tcPr>
            <w:tcW w:w="3139" w:type="dxa"/>
            <w:tcBorders>
              <w:top w:val="single" w:sz="6" w:space="0" w:color="auto"/>
              <w:left w:val="single" w:sz="12" w:space="0" w:color="auto"/>
              <w:bottom w:val="single" w:sz="12" w:space="0" w:color="auto"/>
              <w:right w:val="single" w:sz="6" w:space="0" w:color="auto"/>
            </w:tcBorders>
            <w:vAlign w:val="center"/>
          </w:tcPr>
          <w:p w14:paraId="3954250B" w14:textId="77777777" w:rsidR="00972E2F" w:rsidRPr="003A3CAA" w:rsidRDefault="00972E2F" w:rsidP="00C60D49">
            <w:pPr>
              <w:tabs>
                <w:tab w:val="left" w:pos="567"/>
                <w:tab w:val="left" w:pos="3402"/>
                <w:tab w:val="left" w:pos="6237"/>
              </w:tabs>
              <w:jc w:val="both"/>
              <w:rPr>
                <w:color w:val="000000"/>
                <w:sz w:val="22"/>
                <w:szCs w:val="22"/>
              </w:rPr>
            </w:pPr>
            <w:r w:rsidRPr="003A3CAA">
              <w:rPr>
                <w:color w:val="000000"/>
                <w:sz w:val="22"/>
                <w:szCs w:val="22"/>
              </w:rPr>
              <w:t>Movement/Tone</w:t>
            </w:r>
          </w:p>
        </w:tc>
        <w:tc>
          <w:tcPr>
            <w:tcW w:w="2840" w:type="dxa"/>
            <w:tcBorders>
              <w:top w:val="single" w:sz="6" w:space="0" w:color="auto"/>
              <w:left w:val="single" w:sz="6" w:space="0" w:color="auto"/>
              <w:bottom w:val="single" w:sz="12" w:space="0" w:color="auto"/>
              <w:right w:val="single" w:sz="6" w:space="0" w:color="auto"/>
            </w:tcBorders>
            <w:vAlign w:val="center"/>
          </w:tcPr>
          <w:p w14:paraId="6C1DE2BF" w14:textId="77777777" w:rsidR="00972E2F" w:rsidRPr="003A3CAA" w:rsidRDefault="00972E2F" w:rsidP="00431A32">
            <w:pPr>
              <w:tabs>
                <w:tab w:val="left" w:pos="567"/>
                <w:tab w:val="left" w:pos="3402"/>
                <w:tab w:val="left" w:pos="6237"/>
              </w:tabs>
              <w:rPr>
                <w:color w:val="000000"/>
                <w:sz w:val="22"/>
                <w:szCs w:val="22"/>
              </w:rPr>
            </w:pPr>
            <w:r w:rsidRPr="003A3CAA">
              <w:rPr>
                <w:color w:val="000000"/>
                <w:sz w:val="22"/>
                <w:szCs w:val="22"/>
              </w:rPr>
              <w:t>Spontaneous symmetrical movement, flexion of limbs</w:t>
            </w:r>
          </w:p>
        </w:tc>
        <w:tc>
          <w:tcPr>
            <w:tcW w:w="2937" w:type="dxa"/>
            <w:tcBorders>
              <w:top w:val="single" w:sz="6" w:space="0" w:color="auto"/>
              <w:left w:val="single" w:sz="6" w:space="0" w:color="auto"/>
              <w:bottom w:val="single" w:sz="12" w:space="0" w:color="auto"/>
              <w:right w:val="single" w:sz="12" w:space="0" w:color="auto"/>
            </w:tcBorders>
            <w:vAlign w:val="center"/>
          </w:tcPr>
          <w:p w14:paraId="5190ABBA" w14:textId="702CC03A" w:rsidR="00972E2F" w:rsidRPr="003A3CAA" w:rsidRDefault="00972E2F" w:rsidP="00431A32">
            <w:pPr>
              <w:tabs>
                <w:tab w:val="left" w:pos="567"/>
                <w:tab w:val="left" w:pos="3402"/>
                <w:tab w:val="left" w:pos="6237"/>
              </w:tabs>
              <w:rPr>
                <w:color w:val="000000"/>
                <w:sz w:val="22"/>
                <w:szCs w:val="22"/>
              </w:rPr>
            </w:pPr>
            <w:r w:rsidRPr="003A3CAA">
              <w:rPr>
                <w:color w:val="000000"/>
                <w:sz w:val="22"/>
                <w:szCs w:val="22"/>
              </w:rPr>
              <w:t>Flaccidity, rigidity, convulsions, tremors, asymmetrical movement</w:t>
            </w:r>
          </w:p>
        </w:tc>
      </w:tr>
    </w:tbl>
    <w:p w14:paraId="207984BC" w14:textId="77777777" w:rsidR="00527840" w:rsidRDefault="00527840" w:rsidP="00431A32">
      <w:pPr>
        <w:rPr>
          <w:lang w:val="en-GB"/>
        </w:rPr>
      </w:pPr>
    </w:p>
    <w:p w14:paraId="00F2F3F7" w14:textId="38725268" w:rsidR="00431A32" w:rsidRPr="00431A32" w:rsidRDefault="00AB3179" w:rsidP="00431A32">
      <w:pPr>
        <w:rPr>
          <w:lang w:val="en-GB"/>
        </w:rPr>
      </w:pPr>
      <w:r>
        <w:rPr>
          <w:lang w:val="en-GB"/>
        </w:rPr>
        <w:t>R</w:t>
      </w:r>
      <w:r w:rsidR="00431A32" w:rsidRPr="00431A32">
        <w:rPr>
          <w:lang w:val="en-GB"/>
        </w:rPr>
        <w:t xml:space="preserve">ecommended </w:t>
      </w:r>
      <w:r>
        <w:rPr>
          <w:lang w:val="en-GB"/>
        </w:rPr>
        <w:t xml:space="preserve">reflexes </w:t>
      </w:r>
      <w:r w:rsidR="00527840">
        <w:rPr>
          <w:lang w:val="en-GB"/>
        </w:rPr>
        <w:t xml:space="preserve">to review </w:t>
      </w:r>
      <w:r>
        <w:rPr>
          <w:lang w:val="en-GB"/>
        </w:rPr>
        <w:t>are</w:t>
      </w:r>
      <w:r w:rsidR="00431A32" w:rsidRPr="00431A32">
        <w:rPr>
          <w:lang w:val="en-GB"/>
        </w:rPr>
        <w:t>:</w:t>
      </w:r>
    </w:p>
    <w:p w14:paraId="46FD22D9" w14:textId="3AFD53CF" w:rsidR="00431A32" w:rsidRPr="005531EE" w:rsidRDefault="00431A32" w:rsidP="00431A32">
      <w:pPr>
        <w:rPr>
          <w:rFonts w:asciiTheme="minorHAnsi" w:hAnsiTheme="minorHAnsi" w:cstheme="minorHAnsi"/>
          <w:color w:val="232323"/>
          <w:shd w:val="clear" w:color="auto" w:fill="FFFFFF"/>
        </w:rPr>
      </w:pPr>
      <w:r w:rsidRPr="00431A32">
        <w:rPr>
          <w:lang w:val="en-GB"/>
        </w:rPr>
        <w:t>(1)</w:t>
      </w:r>
      <w:r w:rsidRPr="00431A32">
        <w:rPr>
          <w:lang w:val="en-GB"/>
        </w:rPr>
        <w:tab/>
      </w:r>
      <w:r w:rsidRPr="00431A32">
        <w:rPr>
          <w:b/>
          <w:lang w:val="en-GB"/>
        </w:rPr>
        <w:t>Moro reflex</w:t>
      </w:r>
      <w:r w:rsidRPr="00431A32">
        <w:rPr>
          <w:lang w:val="en-GB"/>
        </w:rPr>
        <w:t xml:space="preserve"> </w:t>
      </w:r>
      <w:r w:rsidRPr="005531EE">
        <w:rPr>
          <w:rFonts w:asciiTheme="minorHAnsi" w:hAnsiTheme="minorHAnsi" w:cstheme="minorHAnsi"/>
          <w:lang w:val="en-GB"/>
        </w:rPr>
        <w:t>- elicited</w:t>
      </w:r>
      <w:r w:rsidRPr="00431A32">
        <w:rPr>
          <w:lang w:val="en-GB"/>
        </w:rPr>
        <w:t xml:space="preserve"> by placing one hand under the </w:t>
      </w:r>
      <w:r w:rsidR="00E92721">
        <w:rPr>
          <w:lang w:val="en-GB"/>
        </w:rPr>
        <w:t>baby</w:t>
      </w:r>
      <w:r w:rsidRPr="00431A32">
        <w:rPr>
          <w:lang w:val="en-GB"/>
        </w:rPr>
        <w:t xml:space="preserve">’s shoulders and the other under his/her head and then suddenly dropping the </w:t>
      </w:r>
      <w:r w:rsidR="00E92721">
        <w:rPr>
          <w:lang w:val="en-GB"/>
        </w:rPr>
        <w:t>baby</w:t>
      </w:r>
      <w:r w:rsidR="00527840">
        <w:rPr>
          <w:lang w:val="en-GB"/>
        </w:rPr>
        <w:t>’s head in relation to the trunk.</w:t>
      </w:r>
      <w:r w:rsidRPr="00431A32">
        <w:rPr>
          <w:lang w:val="en-GB"/>
        </w:rPr>
        <w:t xml:space="preserve"> A full response consists of fast abduction and extension of the arms followed by slow adduction and flexion.  An asymmetry </w:t>
      </w:r>
      <w:r w:rsidR="00527840">
        <w:rPr>
          <w:lang w:val="en-GB"/>
        </w:rPr>
        <w:t>could</w:t>
      </w:r>
      <w:r w:rsidR="00527840" w:rsidRPr="00431A32">
        <w:rPr>
          <w:lang w:val="en-GB"/>
        </w:rPr>
        <w:t xml:space="preserve"> </w:t>
      </w:r>
      <w:r w:rsidRPr="00431A32">
        <w:rPr>
          <w:lang w:val="en-GB"/>
        </w:rPr>
        <w:t xml:space="preserve">suggest brachial plexus palsy or a bone injury.  This reflex should disappear by </w:t>
      </w:r>
      <w:r w:rsidR="005531EE">
        <w:rPr>
          <w:lang w:val="en-GB"/>
        </w:rPr>
        <w:t xml:space="preserve">2 to 6 months of age. </w:t>
      </w:r>
    </w:p>
    <w:p w14:paraId="782EC1D8" w14:textId="77777777" w:rsidR="00431A32" w:rsidRPr="00431A32" w:rsidRDefault="00431A32" w:rsidP="00431A32">
      <w:pPr>
        <w:rPr>
          <w:lang w:val="en-GB"/>
        </w:rPr>
      </w:pPr>
    </w:p>
    <w:p w14:paraId="34CF6259" w14:textId="2384FBED" w:rsidR="00431A32" w:rsidRPr="00431A32" w:rsidRDefault="00431A32" w:rsidP="00431A32">
      <w:pPr>
        <w:rPr>
          <w:lang w:val="en-GB"/>
        </w:rPr>
      </w:pPr>
      <w:r w:rsidRPr="00431A32">
        <w:rPr>
          <w:lang w:val="en-GB"/>
        </w:rPr>
        <w:t>(2)</w:t>
      </w:r>
      <w:r w:rsidRPr="00431A32">
        <w:rPr>
          <w:lang w:val="en-GB"/>
        </w:rPr>
        <w:tab/>
      </w:r>
      <w:r w:rsidRPr="00431A32">
        <w:rPr>
          <w:b/>
          <w:lang w:val="en-GB"/>
        </w:rPr>
        <w:t>Palmar grasp</w:t>
      </w:r>
      <w:r w:rsidRPr="00431A32">
        <w:rPr>
          <w:lang w:val="en-GB"/>
        </w:rPr>
        <w:t xml:space="preserve"> - elicited by applying pressure to the palm of the hand resulting in flexion of fingers and a firm grasp of the object.  If traction is applied the </w:t>
      </w:r>
      <w:r w:rsidR="00E92721">
        <w:rPr>
          <w:lang w:val="en-GB"/>
        </w:rPr>
        <w:t>baby</w:t>
      </w:r>
      <w:r w:rsidRPr="00431A32">
        <w:rPr>
          <w:lang w:val="en-GB"/>
        </w:rPr>
        <w:t xml:space="preserve"> should lift </w:t>
      </w:r>
      <w:r>
        <w:rPr>
          <w:lang w:val="en-GB"/>
        </w:rPr>
        <w:t xml:space="preserve">his/her </w:t>
      </w:r>
      <w:r w:rsidRPr="00431A32">
        <w:rPr>
          <w:lang w:val="en-GB"/>
        </w:rPr>
        <w:t>head off the bed and head lag can be assessed.  This reflex should disappear by 12 weeks of age as the baby begins to reach for objects.</w:t>
      </w:r>
    </w:p>
    <w:p w14:paraId="12FCB2F2" w14:textId="77777777" w:rsidR="00431A32" w:rsidRPr="00431A32" w:rsidRDefault="00431A32" w:rsidP="00431A32">
      <w:pPr>
        <w:rPr>
          <w:lang w:val="en-GB"/>
        </w:rPr>
      </w:pPr>
    </w:p>
    <w:p w14:paraId="0369B3C0" w14:textId="3FC170C4" w:rsidR="00431A32" w:rsidRPr="00431A32" w:rsidRDefault="00431A32" w:rsidP="00431A32">
      <w:pPr>
        <w:rPr>
          <w:lang w:val="en-GB"/>
        </w:rPr>
      </w:pPr>
      <w:r w:rsidRPr="00431A32">
        <w:rPr>
          <w:lang w:val="en-GB"/>
        </w:rPr>
        <w:t>(3)</w:t>
      </w:r>
      <w:r w:rsidRPr="00431A32">
        <w:rPr>
          <w:lang w:val="en-GB"/>
        </w:rPr>
        <w:tab/>
      </w:r>
      <w:r w:rsidRPr="00431A32">
        <w:rPr>
          <w:b/>
          <w:lang w:val="en-GB"/>
        </w:rPr>
        <w:t>Stepping reflex</w:t>
      </w:r>
      <w:r w:rsidRPr="00431A32">
        <w:rPr>
          <w:lang w:val="en-GB"/>
        </w:rPr>
        <w:t xml:space="preserve"> </w:t>
      </w:r>
      <w:r w:rsidR="005531EE">
        <w:rPr>
          <w:lang w:val="en-GB"/>
        </w:rPr>
        <w:t>–</w:t>
      </w:r>
      <w:r w:rsidRPr="00431A32">
        <w:rPr>
          <w:lang w:val="en-GB"/>
        </w:rPr>
        <w:t xml:space="preserve"> </w:t>
      </w:r>
      <w:r w:rsidR="005531EE">
        <w:rPr>
          <w:lang w:val="en-GB"/>
        </w:rPr>
        <w:t xml:space="preserve">is obtained by holding the </w:t>
      </w:r>
      <w:r w:rsidR="00E92721">
        <w:rPr>
          <w:lang w:val="en-GB"/>
        </w:rPr>
        <w:t>baby</w:t>
      </w:r>
      <w:r w:rsidR="005531EE">
        <w:rPr>
          <w:lang w:val="en-GB"/>
        </w:rPr>
        <w:t xml:space="preserve"> in a vertical position with the feet in contact with a flat surface. This initiates a slow alternate stepping action of flexion and extension of the </w:t>
      </w:r>
      <w:r w:rsidR="0038335F">
        <w:rPr>
          <w:lang w:val="en-GB"/>
        </w:rPr>
        <w:t>legs.</w:t>
      </w:r>
      <w:r w:rsidR="005531EE">
        <w:rPr>
          <w:lang w:val="en-GB"/>
        </w:rPr>
        <w:t xml:space="preserve"> This reflex usually disappears by 4 to 8 weeks of age.</w:t>
      </w:r>
    </w:p>
    <w:p w14:paraId="09218B52" w14:textId="77777777" w:rsidR="00431A32" w:rsidRPr="00431A32" w:rsidRDefault="00431A32" w:rsidP="00431A32">
      <w:pPr>
        <w:rPr>
          <w:lang w:val="en-GB"/>
        </w:rPr>
      </w:pPr>
    </w:p>
    <w:p w14:paraId="66EA6F9A" w14:textId="7AD42E9F" w:rsidR="00431A32" w:rsidRDefault="00431A32" w:rsidP="00431A32">
      <w:pPr>
        <w:rPr>
          <w:lang w:val="en-GB"/>
        </w:rPr>
      </w:pPr>
      <w:r w:rsidRPr="00431A32">
        <w:rPr>
          <w:lang w:val="en-GB"/>
        </w:rPr>
        <w:t>(4)</w:t>
      </w:r>
      <w:r w:rsidRPr="00431A32">
        <w:rPr>
          <w:lang w:val="en-GB"/>
        </w:rPr>
        <w:tab/>
      </w:r>
      <w:r w:rsidRPr="00431A32">
        <w:rPr>
          <w:b/>
          <w:lang w:val="en-GB"/>
        </w:rPr>
        <w:t>Rooting reflex</w:t>
      </w:r>
      <w:r w:rsidRPr="00431A32">
        <w:rPr>
          <w:lang w:val="en-GB"/>
        </w:rPr>
        <w:t xml:space="preserve"> - as the che</w:t>
      </w:r>
      <w:r w:rsidR="00720E00">
        <w:rPr>
          <w:lang w:val="en-GB"/>
        </w:rPr>
        <w:t>e</w:t>
      </w:r>
      <w:r w:rsidRPr="00431A32">
        <w:rPr>
          <w:lang w:val="en-GB"/>
        </w:rPr>
        <w:t xml:space="preserve">k </w:t>
      </w:r>
      <w:r w:rsidR="005531EE">
        <w:rPr>
          <w:lang w:val="en-GB"/>
        </w:rPr>
        <w:t xml:space="preserve">of the </w:t>
      </w:r>
      <w:r w:rsidR="00E92721">
        <w:rPr>
          <w:lang w:val="en-GB"/>
        </w:rPr>
        <w:t>baby</w:t>
      </w:r>
      <w:r w:rsidR="005531EE">
        <w:rPr>
          <w:lang w:val="en-GB"/>
        </w:rPr>
        <w:t xml:space="preserve"> </w:t>
      </w:r>
      <w:r w:rsidRPr="00431A32">
        <w:rPr>
          <w:lang w:val="en-GB"/>
        </w:rPr>
        <w:t>is touched</w:t>
      </w:r>
      <w:r w:rsidR="005531EE">
        <w:rPr>
          <w:lang w:val="en-GB"/>
        </w:rPr>
        <w:t>,</w:t>
      </w:r>
      <w:r w:rsidRPr="00431A32">
        <w:rPr>
          <w:lang w:val="en-GB"/>
        </w:rPr>
        <w:t xml:space="preserve"> the head turns to the stimulus and mouthing movements commence.</w:t>
      </w:r>
    </w:p>
    <w:p w14:paraId="0664B894" w14:textId="6AF927B6" w:rsidR="00431A32" w:rsidRDefault="009500B4" w:rsidP="001E611E">
      <w:pPr>
        <w:jc w:val="right"/>
        <w:rPr>
          <w:lang w:val="en-GB"/>
        </w:rPr>
      </w:pPr>
      <w:hyperlink w:anchor="Contents" w:history="1">
        <w:r w:rsidR="00F84093" w:rsidRPr="00C91F3F">
          <w:rPr>
            <w:rStyle w:val="Hyperlink"/>
            <w:rFonts w:eastAsiaTheme="majorEastAsia" w:cs="Arial"/>
            <w:i/>
            <w:szCs w:val="24"/>
          </w:rPr>
          <w:t>Back to Table of Contents</w:t>
        </w:r>
      </w:hyperlink>
      <w:r w:rsidR="00F84093">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3C51C6" w:rsidRPr="00CD1C0E" w14:paraId="12BDF34E" w14:textId="77777777" w:rsidTr="00C60D49">
        <w:trPr>
          <w:cantSplit/>
          <w:trHeight w:val="285"/>
        </w:trPr>
        <w:tc>
          <w:tcPr>
            <w:tcW w:w="9158" w:type="dxa"/>
            <w:shd w:val="clear" w:color="auto" w:fill="D9D9D9" w:themeFill="background1" w:themeFillShade="D9"/>
          </w:tcPr>
          <w:p w14:paraId="7754FEC0" w14:textId="479982E5" w:rsidR="003C51C6" w:rsidRPr="00C76688" w:rsidRDefault="003C51C6" w:rsidP="003C51C6">
            <w:pPr>
              <w:pStyle w:val="Heading1"/>
            </w:pPr>
            <w:bookmarkStart w:id="14" w:name="_Toc114490523"/>
            <w:r w:rsidRPr="00C76688">
              <w:t xml:space="preserve">Section </w:t>
            </w:r>
            <w:r w:rsidR="001E611E">
              <w:t>3</w:t>
            </w:r>
            <w:r w:rsidRPr="00C76688">
              <w:t xml:space="preserve"> –</w:t>
            </w:r>
            <w:r>
              <w:t xml:space="preserve"> </w:t>
            </w:r>
            <w:r>
              <w:rPr>
                <w:lang w:val="en-GB"/>
              </w:rPr>
              <w:t xml:space="preserve">Elements of </w:t>
            </w:r>
            <w:proofErr w:type="spellStart"/>
            <w:r>
              <w:rPr>
                <w:lang w:val="en-GB"/>
              </w:rPr>
              <w:t>Newborn</w:t>
            </w:r>
            <w:proofErr w:type="spellEnd"/>
            <w:r>
              <w:rPr>
                <w:lang w:val="en-GB"/>
              </w:rPr>
              <w:t xml:space="preserve"> Assessment that </w:t>
            </w:r>
            <w:r w:rsidR="00A8204D">
              <w:rPr>
                <w:lang w:val="en-GB"/>
              </w:rPr>
              <w:t>R</w:t>
            </w:r>
            <w:r>
              <w:rPr>
                <w:lang w:val="en-GB"/>
              </w:rPr>
              <w:t xml:space="preserve">equire </w:t>
            </w:r>
            <w:r w:rsidR="00A8204D">
              <w:rPr>
                <w:lang w:val="en-GB"/>
              </w:rPr>
              <w:t>C</w:t>
            </w:r>
            <w:r>
              <w:rPr>
                <w:lang w:val="en-GB"/>
              </w:rPr>
              <w:t>onsideration</w:t>
            </w:r>
            <w:bookmarkEnd w:id="14"/>
            <w:r>
              <w:rPr>
                <w:lang w:val="en-GB"/>
              </w:rPr>
              <w:t xml:space="preserve"> </w:t>
            </w:r>
          </w:p>
        </w:tc>
      </w:tr>
    </w:tbl>
    <w:p w14:paraId="6D73FD89" w14:textId="7F94CF00" w:rsidR="00632A61" w:rsidRPr="003D2790" w:rsidRDefault="00431A32" w:rsidP="003D2790">
      <w:pPr>
        <w:pStyle w:val="Heading2"/>
        <w:rPr>
          <w:u w:val="single"/>
        </w:rPr>
      </w:pPr>
      <w:r w:rsidRPr="003D2790">
        <w:rPr>
          <w:u w:val="single"/>
        </w:rPr>
        <w:t xml:space="preserve">Jaundice Assessment </w:t>
      </w:r>
    </w:p>
    <w:p w14:paraId="53FF2E01" w14:textId="7D673A6C" w:rsidR="00E14F11" w:rsidRPr="00E14F11" w:rsidRDefault="00E14F11" w:rsidP="00E14F11">
      <w:pPr>
        <w:pBdr>
          <w:top w:val="single" w:sz="4" w:space="1" w:color="auto"/>
          <w:left w:val="single" w:sz="4" w:space="4" w:color="auto"/>
          <w:bottom w:val="single" w:sz="4" w:space="1" w:color="auto"/>
          <w:right w:val="single" w:sz="4" w:space="4" w:color="auto"/>
        </w:pBdr>
      </w:pPr>
      <w:r>
        <w:rPr>
          <w:rFonts w:asciiTheme="minorHAnsi" w:hAnsiTheme="minorHAnsi" w:cstheme="minorHAnsi"/>
          <w:b/>
          <w:bCs/>
          <w:szCs w:val="24"/>
        </w:rPr>
        <w:t xml:space="preserve">Alert: </w:t>
      </w:r>
      <w:r w:rsidRPr="00E14F11">
        <w:rPr>
          <w:rFonts w:asciiTheme="minorHAnsi" w:hAnsiTheme="minorHAnsi" w:cstheme="minorHAnsi"/>
          <w:szCs w:val="24"/>
        </w:rPr>
        <w:t>All clinically jaundiced babies should have a transcutaneous bilirubin performed and managed as per the CHS Jaundice in the Newborn Guideline.</w:t>
      </w:r>
    </w:p>
    <w:p w14:paraId="6F8ACF02" w14:textId="5B0E4561" w:rsidR="00632A61" w:rsidRDefault="00632A61" w:rsidP="00632A61"/>
    <w:p w14:paraId="48719E4E" w14:textId="673F6135" w:rsidR="00431A32" w:rsidRDefault="0016699E" w:rsidP="00431A32">
      <w:pPr>
        <w:rPr>
          <w:rFonts w:asciiTheme="minorHAnsi" w:hAnsiTheme="minorHAnsi" w:cstheme="minorHAnsi"/>
          <w:szCs w:val="24"/>
        </w:rPr>
      </w:pPr>
      <w:r>
        <w:rPr>
          <w:rFonts w:asciiTheme="minorHAnsi" w:hAnsiTheme="minorHAnsi" w:cstheme="minorHAnsi"/>
          <w:szCs w:val="24"/>
        </w:rPr>
        <w:t>Risk factors fo</w:t>
      </w:r>
      <w:r w:rsidR="00752886">
        <w:rPr>
          <w:rFonts w:asciiTheme="minorHAnsi" w:hAnsiTheme="minorHAnsi" w:cstheme="minorHAnsi"/>
          <w:szCs w:val="24"/>
        </w:rPr>
        <w:t xml:space="preserve">r neonatal </w:t>
      </w:r>
      <w:r>
        <w:rPr>
          <w:rFonts w:asciiTheme="minorHAnsi" w:hAnsiTheme="minorHAnsi" w:cstheme="minorHAnsi"/>
          <w:szCs w:val="24"/>
        </w:rPr>
        <w:t>jaundice are outlined in</w:t>
      </w:r>
      <w:r w:rsidR="00752886">
        <w:rPr>
          <w:rFonts w:asciiTheme="minorHAnsi" w:hAnsiTheme="minorHAnsi" w:cstheme="minorHAnsi"/>
          <w:szCs w:val="24"/>
        </w:rPr>
        <w:t xml:space="preserve"> the</w:t>
      </w:r>
      <w:r w:rsidR="00B22F88">
        <w:rPr>
          <w:rFonts w:asciiTheme="minorHAnsi" w:hAnsiTheme="minorHAnsi" w:cstheme="minorHAnsi"/>
          <w:szCs w:val="24"/>
        </w:rPr>
        <w:t xml:space="preserve"> </w:t>
      </w:r>
      <w:r w:rsidR="00B46558">
        <w:rPr>
          <w:rFonts w:asciiTheme="minorHAnsi" w:hAnsiTheme="minorHAnsi" w:cstheme="minorHAnsi"/>
          <w:szCs w:val="24"/>
        </w:rPr>
        <w:t>CHS Jaundice in the Newborn Guideline</w:t>
      </w:r>
      <w:r>
        <w:rPr>
          <w:rFonts w:asciiTheme="minorHAnsi" w:hAnsiTheme="minorHAnsi" w:cstheme="minorHAnsi"/>
          <w:szCs w:val="24"/>
        </w:rPr>
        <w:t xml:space="preserve">. </w:t>
      </w:r>
      <w:r w:rsidR="00752886">
        <w:rPr>
          <w:rFonts w:asciiTheme="minorHAnsi" w:hAnsiTheme="minorHAnsi" w:cstheme="minorHAnsi"/>
          <w:szCs w:val="24"/>
        </w:rPr>
        <w:t>Per this guideline, a</w:t>
      </w:r>
      <w:r>
        <w:rPr>
          <w:rFonts w:asciiTheme="minorHAnsi" w:hAnsiTheme="minorHAnsi" w:cstheme="minorHAnsi"/>
          <w:szCs w:val="24"/>
        </w:rPr>
        <w:t xml:space="preserve">ll </w:t>
      </w:r>
      <w:r w:rsidR="00752886">
        <w:rPr>
          <w:rFonts w:asciiTheme="minorHAnsi" w:hAnsiTheme="minorHAnsi" w:cstheme="minorHAnsi"/>
          <w:szCs w:val="24"/>
        </w:rPr>
        <w:t xml:space="preserve">newborn </w:t>
      </w:r>
      <w:r w:rsidR="00E92721">
        <w:rPr>
          <w:rFonts w:asciiTheme="minorHAnsi" w:hAnsiTheme="minorHAnsi" w:cstheme="minorHAnsi"/>
          <w:szCs w:val="24"/>
        </w:rPr>
        <w:t>babies</w:t>
      </w:r>
      <w:r>
        <w:rPr>
          <w:rFonts w:asciiTheme="minorHAnsi" w:hAnsiTheme="minorHAnsi" w:cstheme="minorHAnsi"/>
          <w:szCs w:val="24"/>
        </w:rPr>
        <w:t xml:space="preserve"> </w:t>
      </w:r>
      <w:r w:rsidR="00752886">
        <w:rPr>
          <w:rFonts w:asciiTheme="minorHAnsi" w:hAnsiTheme="minorHAnsi" w:cstheme="minorHAnsi"/>
          <w:szCs w:val="24"/>
        </w:rPr>
        <w:t>will</w:t>
      </w:r>
      <w:r w:rsidR="00B22F88">
        <w:rPr>
          <w:rFonts w:asciiTheme="minorHAnsi" w:hAnsiTheme="minorHAnsi" w:cstheme="minorHAnsi"/>
          <w:szCs w:val="24"/>
        </w:rPr>
        <w:t xml:space="preserve"> have a jaundice </w:t>
      </w:r>
      <w:r w:rsidR="00752886">
        <w:rPr>
          <w:rFonts w:asciiTheme="minorHAnsi" w:hAnsiTheme="minorHAnsi" w:cstheme="minorHAnsi"/>
          <w:szCs w:val="24"/>
        </w:rPr>
        <w:t xml:space="preserve">risk </w:t>
      </w:r>
      <w:r w:rsidR="00B22F88">
        <w:rPr>
          <w:rFonts w:asciiTheme="minorHAnsi" w:hAnsiTheme="minorHAnsi" w:cstheme="minorHAnsi"/>
          <w:szCs w:val="24"/>
        </w:rPr>
        <w:t>assessment at birth</w:t>
      </w:r>
      <w:r w:rsidR="00752886">
        <w:rPr>
          <w:rFonts w:asciiTheme="minorHAnsi" w:hAnsiTheme="minorHAnsi" w:cstheme="minorHAnsi"/>
          <w:szCs w:val="24"/>
        </w:rPr>
        <w:t xml:space="preserve">. </w:t>
      </w:r>
      <w:r w:rsidR="00E92721">
        <w:rPr>
          <w:rFonts w:asciiTheme="minorHAnsi" w:hAnsiTheme="minorHAnsi" w:cstheme="minorHAnsi"/>
          <w:szCs w:val="24"/>
        </w:rPr>
        <w:t>Babies</w:t>
      </w:r>
      <w:r w:rsidR="00B22F88">
        <w:rPr>
          <w:rFonts w:asciiTheme="minorHAnsi" w:hAnsiTheme="minorHAnsi" w:cstheme="minorHAnsi"/>
          <w:szCs w:val="24"/>
        </w:rPr>
        <w:t xml:space="preserve"> with </w:t>
      </w:r>
      <w:r w:rsidR="00752886">
        <w:rPr>
          <w:rFonts w:asciiTheme="minorHAnsi" w:hAnsiTheme="minorHAnsi" w:cstheme="minorHAnsi"/>
          <w:szCs w:val="24"/>
        </w:rPr>
        <w:t xml:space="preserve">identified </w:t>
      </w:r>
      <w:r>
        <w:rPr>
          <w:rFonts w:asciiTheme="minorHAnsi" w:hAnsiTheme="minorHAnsi" w:cstheme="minorHAnsi"/>
          <w:szCs w:val="24"/>
        </w:rPr>
        <w:t xml:space="preserve">risk factors for </w:t>
      </w:r>
      <w:r w:rsidR="0038335F">
        <w:rPr>
          <w:rFonts w:asciiTheme="minorHAnsi" w:hAnsiTheme="minorHAnsi" w:cstheme="minorHAnsi"/>
          <w:szCs w:val="24"/>
        </w:rPr>
        <w:t xml:space="preserve">development of </w:t>
      </w:r>
      <w:r>
        <w:rPr>
          <w:rFonts w:asciiTheme="minorHAnsi" w:hAnsiTheme="minorHAnsi" w:cstheme="minorHAnsi"/>
          <w:szCs w:val="24"/>
        </w:rPr>
        <w:t>pathological jaundice</w:t>
      </w:r>
      <w:r w:rsidR="00431A32">
        <w:rPr>
          <w:rFonts w:asciiTheme="minorHAnsi" w:hAnsiTheme="minorHAnsi" w:cstheme="minorHAnsi"/>
          <w:szCs w:val="24"/>
        </w:rPr>
        <w:t xml:space="preserve"> must have a </w:t>
      </w:r>
      <w:r w:rsidR="00752886">
        <w:rPr>
          <w:rFonts w:asciiTheme="minorHAnsi" w:hAnsiTheme="minorHAnsi" w:cstheme="minorHAnsi"/>
          <w:szCs w:val="24"/>
        </w:rPr>
        <w:t>full jaundice</w:t>
      </w:r>
      <w:r w:rsidR="00431A32">
        <w:rPr>
          <w:rFonts w:asciiTheme="minorHAnsi" w:hAnsiTheme="minorHAnsi" w:cstheme="minorHAnsi"/>
          <w:szCs w:val="24"/>
        </w:rPr>
        <w:t xml:space="preserve"> </w:t>
      </w:r>
      <w:r w:rsidR="00752886">
        <w:rPr>
          <w:rFonts w:asciiTheme="minorHAnsi" w:hAnsiTheme="minorHAnsi" w:cstheme="minorHAnsi"/>
          <w:szCs w:val="24"/>
        </w:rPr>
        <w:t>screening</w:t>
      </w:r>
      <w:r w:rsidR="00431A32">
        <w:rPr>
          <w:rFonts w:asciiTheme="minorHAnsi" w:hAnsiTheme="minorHAnsi" w:cstheme="minorHAnsi"/>
          <w:szCs w:val="24"/>
        </w:rPr>
        <w:t xml:space="preserve"> </w:t>
      </w:r>
      <w:r w:rsidR="0038335F">
        <w:rPr>
          <w:rFonts w:asciiTheme="minorHAnsi" w:hAnsiTheme="minorHAnsi" w:cstheme="minorHAnsi"/>
          <w:szCs w:val="24"/>
        </w:rPr>
        <w:t>completed and</w:t>
      </w:r>
      <w:r w:rsidR="00752886">
        <w:rPr>
          <w:rFonts w:asciiTheme="minorHAnsi" w:hAnsiTheme="minorHAnsi" w:cstheme="minorHAnsi"/>
          <w:szCs w:val="24"/>
        </w:rPr>
        <w:t xml:space="preserve"> be reviewed by the neonatal medical team </w:t>
      </w:r>
      <w:r w:rsidR="00431A32" w:rsidRPr="001E789E">
        <w:rPr>
          <w:rFonts w:asciiTheme="minorHAnsi" w:hAnsiTheme="minorHAnsi" w:cstheme="minorHAnsi"/>
          <w:szCs w:val="24"/>
          <w:u w:val="single"/>
        </w:rPr>
        <w:t>BEFORE</w:t>
      </w:r>
      <w:r w:rsidR="00431A32">
        <w:rPr>
          <w:rFonts w:asciiTheme="minorHAnsi" w:hAnsiTheme="minorHAnsi" w:cstheme="minorHAnsi"/>
          <w:szCs w:val="24"/>
        </w:rPr>
        <w:t xml:space="preserve"> discharge</w:t>
      </w:r>
      <w:r w:rsidR="00A8204D">
        <w:rPr>
          <w:rFonts w:asciiTheme="minorHAnsi" w:hAnsiTheme="minorHAnsi" w:cstheme="minorHAnsi"/>
          <w:szCs w:val="24"/>
        </w:rPr>
        <w:t>.</w:t>
      </w:r>
      <w:r w:rsidR="00752886">
        <w:rPr>
          <w:rFonts w:asciiTheme="minorHAnsi" w:hAnsiTheme="minorHAnsi" w:cstheme="minorHAnsi"/>
          <w:szCs w:val="24"/>
        </w:rPr>
        <w:t xml:space="preserve"> </w:t>
      </w:r>
    </w:p>
    <w:p w14:paraId="6918817C" w14:textId="6D838682" w:rsidR="00632A61" w:rsidRDefault="00632A61" w:rsidP="00431A32">
      <w:pPr>
        <w:rPr>
          <w:rFonts w:asciiTheme="minorHAnsi" w:hAnsiTheme="minorHAnsi" w:cstheme="minorHAnsi"/>
          <w:szCs w:val="24"/>
        </w:rPr>
      </w:pPr>
    </w:p>
    <w:p w14:paraId="4AC8443B" w14:textId="4C4DE197" w:rsidR="00431A32" w:rsidRPr="003D2790" w:rsidRDefault="00557D79" w:rsidP="003D2790">
      <w:pPr>
        <w:pStyle w:val="Heading2"/>
        <w:rPr>
          <w:u w:val="single"/>
          <w:lang w:val="en-GB"/>
        </w:rPr>
      </w:pPr>
      <w:r w:rsidRPr="003D2790">
        <w:rPr>
          <w:u w:val="single"/>
          <w:lang w:val="en-GB"/>
        </w:rPr>
        <w:t>Neonatal Hypoglycaemia</w:t>
      </w:r>
    </w:p>
    <w:p w14:paraId="4594A50D" w14:textId="25DC6EC7" w:rsidR="00557D79" w:rsidRDefault="00557D79" w:rsidP="00557D79">
      <w:pPr>
        <w:rPr>
          <w:color w:val="000000"/>
          <w:szCs w:val="24"/>
        </w:rPr>
      </w:pPr>
      <w:r w:rsidRPr="00557D79">
        <w:rPr>
          <w:lang w:val="en-GB"/>
        </w:rPr>
        <w:t>Routine blood glucose measurement is not necessary in NORMAL</w:t>
      </w:r>
      <w:r w:rsidR="003C51C6">
        <w:rPr>
          <w:lang w:val="en-GB"/>
        </w:rPr>
        <w:t xml:space="preserve"> </w:t>
      </w:r>
      <w:r w:rsidRPr="00557D79">
        <w:rPr>
          <w:lang w:val="en-GB"/>
        </w:rPr>
        <w:t xml:space="preserve">well-grown babies after a normal </w:t>
      </w:r>
      <w:r>
        <w:rPr>
          <w:lang w:val="en-GB"/>
        </w:rPr>
        <w:t>birth</w:t>
      </w:r>
      <w:r w:rsidRPr="00557D79">
        <w:rPr>
          <w:lang w:val="en-GB"/>
        </w:rPr>
        <w:t>.</w:t>
      </w:r>
      <w:r w:rsidR="00520084">
        <w:rPr>
          <w:lang w:val="en-GB"/>
        </w:rPr>
        <w:t xml:space="preserve"> </w:t>
      </w:r>
      <w:r>
        <w:rPr>
          <w:lang w:val="en-GB"/>
        </w:rPr>
        <w:t>Please refer to</w:t>
      </w:r>
      <w:r w:rsidR="00EE52EF">
        <w:rPr>
          <w:lang w:val="en-GB"/>
        </w:rPr>
        <w:t xml:space="preserve"> CHS Guideline -</w:t>
      </w:r>
      <w:r>
        <w:rPr>
          <w:lang w:val="en-GB"/>
        </w:rPr>
        <w:t xml:space="preserve"> </w:t>
      </w:r>
      <w:r w:rsidRPr="00557D79">
        <w:rPr>
          <w:color w:val="000000"/>
          <w:szCs w:val="24"/>
        </w:rPr>
        <w:t>Neonatal Hypoglycaemia</w:t>
      </w:r>
      <w:r>
        <w:rPr>
          <w:color w:val="000000"/>
          <w:szCs w:val="24"/>
        </w:rPr>
        <w:t xml:space="preserve"> for determination of risk factors and appropriate management.</w:t>
      </w:r>
    </w:p>
    <w:p w14:paraId="7F86DA29" w14:textId="4D9747F7" w:rsidR="00632A61" w:rsidRDefault="00632A61" w:rsidP="00557D79">
      <w:pPr>
        <w:rPr>
          <w:color w:val="000000"/>
          <w:szCs w:val="24"/>
        </w:rPr>
      </w:pPr>
    </w:p>
    <w:p w14:paraId="1BEC7383" w14:textId="4E26C232" w:rsidR="00557D79" w:rsidRPr="003D2790" w:rsidRDefault="000E3A03" w:rsidP="003D2790">
      <w:pPr>
        <w:pStyle w:val="Heading2"/>
        <w:rPr>
          <w:u w:val="single"/>
        </w:rPr>
      </w:pPr>
      <w:r w:rsidRPr="003D2790">
        <w:rPr>
          <w:u w:val="single"/>
        </w:rPr>
        <w:t xml:space="preserve">Risk of </w:t>
      </w:r>
      <w:r w:rsidR="00557D79" w:rsidRPr="003D2790">
        <w:rPr>
          <w:u w:val="single"/>
        </w:rPr>
        <w:t>Developmental Dysplasia of the Hip</w:t>
      </w:r>
    </w:p>
    <w:p w14:paraId="4DED4667" w14:textId="7714B6C7" w:rsidR="00972E2F" w:rsidRDefault="00557D79" w:rsidP="00972E2F">
      <w:pPr>
        <w:rPr>
          <w:bCs/>
          <w:iCs/>
        </w:rPr>
      </w:pPr>
      <w:r>
        <w:t xml:space="preserve">If </w:t>
      </w:r>
      <w:r w:rsidR="00E92721">
        <w:t>baby</w:t>
      </w:r>
      <w:r>
        <w:t xml:space="preserve"> has </w:t>
      </w:r>
      <w:r w:rsidR="003C51C6">
        <w:t xml:space="preserve">identified </w:t>
      </w:r>
      <w:r>
        <w:t xml:space="preserve">risk factors for developmental dysplasia of the hip (DDH) </w:t>
      </w:r>
      <w:r w:rsidR="003C51C6">
        <w:t xml:space="preserve">prior to newborn assessment </w:t>
      </w:r>
      <w:r>
        <w:t xml:space="preserve">or has a </w:t>
      </w:r>
      <w:r w:rsidRPr="00557D79">
        <w:t xml:space="preserve">confirmed </w:t>
      </w:r>
      <w:proofErr w:type="spellStart"/>
      <w:r w:rsidRPr="00557D79">
        <w:t>dislocatable</w:t>
      </w:r>
      <w:proofErr w:type="spellEnd"/>
      <w:r w:rsidRPr="00557D79">
        <w:t xml:space="preserve"> hip on </w:t>
      </w:r>
      <w:r w:rsidR="00F8688D" w:rsidRPr="00557D79">
        <w:t>examination,</w:t>
      </w:r>
      <w:r>
        <w:t xml:space="preserve"> please refer to </w:t>
      </w:r>
      <w:r w:rsidR="00EE52EF">
        <w:t>CHS Guideline -</w:t>
      </w:r>
      <w:r w:rsidRPr="00557D79">
        <w:rPr>
          <w:bCs/>
          <w:iCs/>
        </w:rPr>
        <w:t>Developmental Dysplasia of the Hip</w:t>
      </w:r>
      <w:r>
        <w:rPr>
          <w:bCs/>
          <w:iCs/>
        </w:rPr>
        <w:t xml:space="preserve"> guideline for appropriate management and referrals.</w:t>
      </w:r>
    </w:p>
    <w:p w14:paraId="4CEFE8F4" w14:textId="77777777" w:rsidR="004773CB" w:rsidRDefault="004773CB" w:rsidP="009A534C">
      <w:pPr>
        <w:rPr>
          <w:rFonts w:cs="Arial"/>
          <w:b/>
          <w:szCs w:val="24"/>
          <w:u w:val="single"/>
        </w:rPr>
      </w:pPr>
    </w:p>
    <w:p w14:paraId="765C3C71" w14:textId="4A8C6D01" w:rsidR="00A05D7E" w:rsidRPr="0038335F" w:rsidRDefault="00E92721" w:rsidP="009A534C">
      <w:pPr>
        <w:rPr>
          <w:rFonts w:cs="Arial"/>
          <w:b/>
          <w:szCs w:val="24"/>
          <w:u w:val="single"/>
        </w:rPr>
      </w:pPr>
      <w:r>
        <w:rPr>
          <w:rFonts w:cs="Arial"/>
          <w:b/>
          <w:szCs w:val="24"/>
          <w:u w:val="single"/>
        </w:rPr>
        <w:t>Baby</w:t>
      </w:r>
      <w:r w:rsidR="005531EE" w:rsidRPr="0038335F">
        <w:rPr>
          <w:rFonts w:cs="Arial"/>
          <w:b/>
          <w:szCs w:val="24"/>
          <w:u w:val="single"/>
        </w:rPr>
        <w:t xml:space="preserve"> of a mother with </w:t>
      </w:r>
      <w:r w:rsidR="00B32A3F" w:rsidRPr="0038335F">
        <w:rPr>
          <w:rFonts w:cs="Arial"/>
          <w:b/>
          <w:szCs w:val="24"/>
          <w:u w:val="single"/>
        </w:rPr>
        <w:t>T</w:t>
      </w:r>
      <w:r w:rsidR="005531EE" w:rsidRPr="0038335F">
        <w:rPr>
          <w:rFonts w:cs="Arial"/>
          <w:b/>
          <w:szCs w:val="24"/>
          <w:u w:val="single"/>
        </w:rPr>
        <w:t>hyroid conditions</w:t>
      </w:r>
    </w:p>
    <w:p w14:paraId="43CF5723" w14:textId="3AE0DF66" w:rsidR="00ED674F" w:rsidRDefault="00E92721" w:rsidP="009A534C">
      <w:pPr>
        <w:rPr>
          <w:rFonts w:cs="Arial"/>
          <w:bCs/>
          <w:szCs w:val="24"/>
        </w:rPr>
      </w:pPr>
      <w:r>
        <w:rPr>
          <w:rFonts w:cs="Arial"/>
          <w:bCs/>
          <w:szCs w:val="24"/>
        </w:rPr>
        <w:t>Babies</w:t>
      </w:r>
      <w:r w:rsidR="00ED674F">
        <w:rPr>
          <w:rFonts w:cs="Arial"/>
          <w:bCs/>
          <w:szCs w:val="24"/>
        </w:rPr>
        <w:t xml:space="preserve"> of a mother with</w:t>
      </w:r>
      <w:r w:rsidR="005531EE" w:rsidRPr="00ED674F">
        <w:rPr>
          <w:rFonts w:cs="Arial"/>
          <w:bCs/>
          <w:szCs w:val="24"/>
        </w:rPr>
        <w:t xml:space="preserve"> </w:t>
      </w:r>
      <w:r w:rsidR="00734B5F" w:rsidRPr="00ED674F">
        <w:rPr>
          <w:rFonts w:cs="Arial"/>
          <w:bCs/>
          <w:szCs w:val="24"/>
        </w:rPr>
        <w:t xml:space="preserve">any </w:t>
      </w:r>
      <w:r w:rsidR="00ED674F">
        <w:rPr>
          <w:rFonts w:cs="Arial"/>
          <w:bCs/>
          <w:szCs w:val="24"/>
        </w:rPr>
        <w:t>of the following conditions</w:t>
      </w:r>
      <w:r w:rsidR="00B32A3F">
        <w:rPr>
          <w:rFonts w:cs="Arial"/>
          <w:bCs/>
          <w:szCs w:val="24"/>
        </w:rPr>
        <w:t xml:space="preserve"> require review by neonatal medical team prior to discharge</w:t>
      </w:r>
      <w:r w:rsidR="00E14F11">
        <w:rPr>
          <w:rFonts w:cs="Arial"/>
          <w:bCs/>
          <w:szCs w:val="24"/>
        </w:rPr>
        <w:t>:</w:t>
      </w:r>
    </w:p>
    <w:p w14:paraId="4B5D7942" w14:textId="1B83E77B" w:rsidR="00ED674F" w:rsidRPr="00B32A3F" w:rsidRDefault="00ED674F" w:rsidP="00E14F11">
      <w:pPr>
        <w:pStyle w:val="ListBullet"/>
      </w:pPr>
      <w:r>
        <w:rPr>
          <w:rFonts w:cs="Arial"/>
        </w:rPr>
        <w:t xml:space="preserve">Any </w:t>
      </w:r>
      <w:r w:rsidR="00734B5F" w:rsidRPr="00ED674F">
        <w:rPr>
          <w:rFonts w:cs="Arial"/>
        </w:rPr>
        <w:t xml:space="preserve">thyroid disease with </w:t>
      </w:r>
      <w:r w:rsidR="00734B5F" w:rsidRPr="00ED674F">
        <w:t xml:space="preserve">positive </w:t>
      </w:r>
      <w:r w:rsidR="00734B5F" w:rsidRPr="00B32A3F">
        <w:rPr>
          <w:lang w:val="en-GB"/>
        </w:rPr>
        <w:t>TSH receptor antibodies (TRABS)</w:t>
      </w:r>
    </w:p>
    <w:p w14:paraId="02F0F4A7" w14:textId="77777777" w:rsidR="00ED674F" w:rsidRPr="00B32A3F" w:rsidRDefault="00734B5F" w:rsidP="00E14F11">
      <w:pPr>
        <w:pStyle w:val="ListBullet"/>
      </w:pPr>
      <w:r w:rsidRPr="00B32A3F">
        <w:rPr>
          <w:lang w:val="en-GB"/>
        </w:rPr>
        <w:t>Grave’s disease</w:t>
      </w:r>
    </w:p>
    <w:p w14:paraId="468B4792" w14:textId="2E541A6C" w:rsidR="00ED674F" w:rsidRDefault="00ED674F" w:rsidP="00E14F11">
      <w:pPr>
        <w:pStyle w:val="ListBullet"/>
      </w:pPr>
      <w:r w:rsidRPr="00B32A3F">
        <w:rPr>
          <w:lang w:val="en-GB"/>
        </w:rPr>
        <w:t>T</w:t>
      </w:r>
      <w:proofErr w:type="spellStart"/>
      <w:r w:rsidRPr="00ED674F">
        <w:t>hyrotoxicosis</w:t>
      </w:r>
      <w:proofErr w:type="spellEnd"/>
      <w:r w:rsidRPr="00ED674F">
        <w:t xml:space="preserve"> (including those treated with anti-thyroid drugs,</w:t>
      </w:r>
      <w:r>
        <w:t xml:space="preserve"> </w:t>
      </w:r>
      <w:r w:rsidRPr="00ED674F">
        <w:t xml:space="preserve">radioactive </w:t>
      </w:r>
      <w:proofErr w:type="gramStart"/>
      <w:r w:rsidRPr="00ED674F">
        <w:t>iodine</w:t>
      </w:r>
      <w:proofErr w:type="gramEnd"/>
      <w:r w:rsidRPr="00ED674F">
        <w:t xml:space="preserve"> or surgery</w:t>
      </w:r>
      <w:r>
        <w:t>)</w:t>
      </w:r>
    </w:p>
    <w:p w14:paraId="565EAC63" w14:textId="39DFEDC3" w:rsidR="00ED674F" w:rsidRDefault="00ED674F" w:rsidP="00E14F11">
      <w:pPr>
        <w:pStyle w:val="ListBullet"/>
      </w:pPr>
      <w:r>
        <w:t>H</w:t>
      </w:r>
      <w:r w:rsidRPr="00ED674F">
        <w:t>istory of congenital thyroid disorders in previous offspring</w:t>
      </w:r>
    </w:p>
    <w:p w14:paraId="4324F26F" w14:textId="4522AFBB" w:rsidR="00ED674F" w:rsidRPr="0038335F" w:rsidRDefault="00ED674F" w:rsidP="00E14F11">
      <w:pPr>
        <w:pStyle w:val="ListBullet"/>
      </w:pPr>
      <w:r w:rsidRPr="0038335F">
        <w:t>Antenatal concerns regarding foetal thyrotoxicosis</w:t>
      </w:r>
      <w:r w:rsidR="00A8204D">
        <w:t>.</w:t>
      </w:r>
    </w:p>
    <w:p w14:paraId="30F0FA90" w14:textId="3C8DD3C5" w:rsidR="00734B5F" w:rsidRPr="00ED674F" w:rsidRDefault="00734B5F" w:rsidP="00ED674F">
      <w:pPr>
        <w:rPr>
          <w:rFonts w:asciiTheme="minorHAnsi" w:hAnsiTheme="minorHAnsi" w:cstheme="minorHAnsi"/>
          <w:bCs/>
          <w:szCs w:val="24"/>
        </w:rPr>
      </w:pPr>
    </w:p>
    <w:p w14:paraId="6B193439" w14:textId="1B68F749" w:rsidR="00ED674F" w:rsidRPr="0038335F" w:rsidRDefault="00ED674F" w:rsidP="009A534C">
      <w:pPr>
        <w:rPr>
          <w:rFonts w:cs="Arial"/>
          <w:b/>
          <w:szCs w:val="24"/>
          <w:u w:val="single"/>
        </w:rPr>
      </w:pPr>
      <w:r w:rsidRPr="0038335F">
        <w:rPr>
          <w:rFonts w:cs="Arial"/>
          <w:b/>
          <w:szCs w:val="24"/>
          <w:u w:val="single"/>
        </w:rPr>
        <w:t>Risk of neonatal sepsis</w:t>
      </w:r>
    </w:p>
    <w:p w14:paraId="69EE087F" w14:textId="5FE7224C" w:rsidR="00ED674F" w:rsidRDefault="00E92721" w:rsidP="009A534C">
      <w:pPr>
        <w:rPr>
          <w:rFonts w:cs="Arial"/>
          <w:bCs/>
          <w:szCs w:val="24"/>
        </w:rPr>
      </w:pPr>
      <w:r>
        <w:rPr>
          <w:rFonts w:cs="Arial"/>
          <w:bCs/>
          <w:szCs w:val="24"/>
        </w:rPr>
        <w:t>Babi</w:t>
      </w:r>
      <w:r w:rsidRPr="00ED674F">
        <w:rPr>
          <w:rFonts w:cs="Arial"/>
          <w:bCs/>
          <w:szCs w:val="24"/>
        </w:rPr>
        <w:t>es</w:t>
      </w:r>
      <w:r w:rsidR="00ED674F" w:rsidRPr="00ED674F">
        <w:rPr>
          <w:rFonts w:cs="Arial"/>
          <w:bCs/>
          <w:szCs w:val="24"/>
        </w:rPr>
        <w:t xml:space="preserve"> </w:t>
      </w:r>
      <w:r w:rsidR="004606C5">
        <w:rPr>
          <w:rFonts w:cs="Arial"/>
          <w:bCs/>
          <w:szCs w:val="24"/>
        </w:rPr>
        <w:t xml:space="preserve">who require extended admission due to </w:t>
      </w:r>
      <w:r w:rsidR="00ED674F" w:rsidRPr="00ED674F">
        <w:rPr>
          <w:rFonts w:cs="Arial"/>
          <w:bCs/>
          <w:szCs w:val="24"/>
        </w:rPr>
        <w:t xml:space="preserve">risk </w:t>
      </w:r>
      <w:r w:rsidR="004606C5">
        <w:rPr>
          <w:rFonts w:cs="Arial"/>
          <w:bCs/>
          <w:szCs w:val="24"/>
        </w:rPr>
        <w:t xml:space="preserve">for developing </w:t>
      </w:r>
      <w:r w:rsidR="00ED674F" w:rsidRPr="00ED674F">
        <w:rPr>
          <w:rFonts w:cs="Arial"/>
          <w:bCs/>
          <w:szCs w:val="24"/>
        </w:rPr>
        <w:t xml:space="preserve">sepsis </w:t>
      </w:r>
      <w:r w:rsidR="00ED674F">
        <w:rPr>
          <w:rFonts w:cs="Arial"/>
          <w:bCs/>
          <w:szCs w:val="24"/>
        </w:rPr>
        <w:t xml:space="preserve">should have </w:t>
      </w:r>
      <w:r w:rsidR="004606C5">
        <w:rPr>
          <w:rFonts w:cs="Arial"/>
          <w:bCs/>
          <w:szCs w:val="24"/>
        </w:rPr>
        <w:t>newborn assessment completed by the neonatal medical team. O</w:t>
      </w:r>
      <w:r w:rsidR="00ED674F">
        <w:rPr>
          <w:rFonts w:cs="Arial"/>
          <w:bCs/>
          <w:szCs w:val="24"/>
        </w:rPr>
        <w:t xml:space="preserve">bservations </w:t>
      </w:r>
      <w:r w:rsidR="004606C5">
        <w:rPr>
          <w:rFonts w:cs="Arial"/>
          <w:bCs/>
          <w:szCs w:val="24"/>
        </w:rPr>
        <w:t xml:space="preserve">and treatment will occur </w:t>
      </w:r>
      <w:r w:rsidR="00ED674F">
        <w:rPr>
          <w:rFonts w:cs="Arial"/>
          <w:bCs/>
          <w:szCs w:val="24"/>
        </w:rPr>
        <w:t>as per</w:t>
      </w:r>
      <w:r w:rsidR="0088765A">
        <w:rPr>
          <w:rFonts w:cs="Arial"/>
          <w:bCs/>
          <w:szCs w:val="24"/>
        </w:rPr>
        <w:t xml:space="preserve"> CHS </w:t>
      </w:r>
      <w:r w:rsidR="0088765A" w:rsidRPr="00912932">
        <w:rPr>
          <w:rFonts w:cs="Arial"/>
          <w:bCs/>
          <w:szCs w:val="24"/>
        </w:rPr>
        <w:t>Neonatal Bacterial Sepsis</w:t>
      </w:r>
      <w:r w:rsidR="0088765A">
        <w:rPr>
          <w:rFonts w:cs="Arial"/>
          <w:bCs/>
          <w:szCs w:val="24"/>
        </w:rPr>
        <w:t xml:space="preserve"> Guideline. </w:t>
      </w:r>
    </w:p>
    <w:p w14:paraId="411B9A12" w14:textId="5AF283EC" w:rsidR="00E14F11" w:rsidRDefault="00E14F11" w:rsidP="009A534C">
      <w:pPr>
        <w:rPr>
          <w:rFonts w:cs="Arial"/>
          <w:bCs/>
          <w:szCs w:val="24"/>
        </w:rPr>
      </w:pPr>
    </w:p>
    <w:p w14:paraId="24BBD758" w14:textId="5540FFF1" w:rsidR="00E14F11" w:rsidRDefault="00E14F11" w:rsidP="009A534C">
      <w:pPr>
        <w:rPr>
          <w:rFonts w:cs="Arial"/>
          <w:bCs/>
          <w:szCs w:val="24"/>
        </w:rPr>
      </w:pPr>
    </w:p>
    <w:p w14:paraId="39A7AA80" w14:textId="77777777" w:rsidR="00E14F11" w:rsidRDefault="00E14F11" w:rsidP="009A534C">
      <w:pPr>
        <w:rPr>
          <w:rFonts w:cs="Arial"/>
          <w:bCs/>
          <w:szCs w:val="24"/>
        </w:rPr>
      </w:pPr>
    </w:p>
    <w:p w14:paraId="146EA5AA" w14:textId="63AFFAF6" w:rsidR="00ED674F" w:rsidRPr="0038335F" w:rsidRDefault="00E92721" w:rsidP="009A534C">
      <w:pPr>
        <w:rPr>
          <w:rFonts w:cs="Arial"/>
          <w:b/>
          <w:szCs w:val="24"/>
          <w:u w:val="single"/>
        </w:rPr>
      </w:pPr>
      <w:r>
        <w:rPr>
          <w:rFonts w:cs="Arial"/>
          <w:b/>
          <w:szCs w:val="24"/>
          <w:u w:val="single"/>
        </w:rPr>
        <w:t>Babi</w:t>
      </w:r>
      <w:r w:rsidRPr="0038335F">
        <w:rPr>
          <w:rFonts w:cs="Arial"/>
          <w:b/>
          <w:szCs w:val="24"/>
          <w:u w:val="single"/>
        </w:rPr>
        <w:t>es</w:t>
      </w:r>
      <w:r w:rsidR="00ED674F" w:rsidRPr="0038335F">
        <w:rPr>
          <w:rFonts w:cs="Arial"/>
          <w:b/>
          <w:szCs w:val="24"/>
          <w:u w:val="single"/>
        </w:rPr>
        <w:t xml:space="preserve"> with antenatal renal hydronephrosis</w:t>
      </w:r>
    </w:p>
    <w:p w14:paraId="7FE94322" w14:textId="3DBD5964" w:rsidR="00ED674F" w:rsidRDefault="00E92721" w:rsidP="009A534C">
      <w:pPr>
        <w:rPr>
          <w:rFonts w:cs="Arial"/>
          <w:bCs/>
          <w:szCs w:val="24"/>
        </w:rPr>
      </w:pPr>
      <w:r>
        <w:rPr>
          <w:rFonts w:cs="Arial"/>
          <w:bCs/>
          <w:szCs w:val="24"/>
        </w:rPr>
        <w:lastRenderedPageBreak/>
        <w:t>Babies</w:t>
      </w:r>
      <w:r w:rsidR="00ED674F">
        <w:rPr>
          <w:rFonts w:cs="Arial"/>
          <w:bCs/>
          <w:szCs w:val="24"/>
        </w:rPr>
        <w:t xml:space="preserve"> with evidence of hydronephrosis in </w:t>
      </w:r>
      <w:r w:rsidR="001E789E">
        <w:rPr>
          <w:rFonts w:cs="Arial"/>
          <w:bCs/>
          <w:szCs w:val="24"/>
        </w:rPr>
        <w:t>antenatal</w:t>
      </w:r>
      <w:r w:rsidR="00ED674F">
        <w:rPr>
          <w:rFonts w:cs="Arial"/>
          <w:bCs/>
          <w:szCs w:val="24"/>
        </w:rPr>
        <w:t xml:space="preserve"> ultrasound need to be referred </w:t>
      </w:r>
      <w:r w:rsidR="001E789E">
        <w:rPr>
          <w:rFonts w:cs="Arial"/>
          <w:bCs/>
          <w:szCs w:val="24"/>
        </w:rPr>
        <w:t>to</w:t>
      </w:r>
      <w:r w:rsidR="00ED674F">
        <w:rPr>
          <w:rFonts w:cs="Arial"/>
          <w:bCs/>
          <w:szCs w:val="24"/>
        </w:rPr>
        <w:t xml:space="preserve"> the neonatal medical team for review, further investigations and follow up. </w:t>
      </w:r>
    </w:p>
    <w:p w14:paraId="192787E2" w14:textId="77777777" w:rsidR="00E14F11" w:rsidRDefault="00E14F11" w:rsidP="009A534C">
      <w:pPr>
        <w:rPr>
          <w:rFonts w:cs="Arial"/>
          <w:b/>
          <w:szCs w:val="24"/>
          <w:u w:val="single"/>
        </w:rPr>
      </w:pPr>
    </w:p>
    <w:p w14:paraId="557620B4" w14:textId="7044C431" w:rsidR="00ED674F" w:rsidRPr="004606C5" w:rsidRDefault="00E92721" w:rsidP="009A534C">
      <w:pPr>
        <w:rPr>
          <w:rFonts w:cs="Arial"/>
          <w:b/>
          <w:szCs w:val="24"/>
          <w:u w:val="single"/>
        </w:rPr>
      </w:pPr>
      <w:r>
        <w:rPr>
          <w:rFonts w:cs="Arial"/>
          <w:b/>
          <w:szCs w:val="24"/>
          <w:u w:val="single"/>
        </w:rPr>
        <w:t>Babies</w:t>
      </w:r>
      <w:r w:rsidR="00ED674F" w:rsidRPr="004606C5">
        <w:rPr>
          <w:rFonts w:cs="Arial"/>
          <w:b/>
          <w:szCs w:val="24"/>
          <w:u w:val="single"/>
        </w:rPr>
        <w:t xml:space="preserve"> with </w:t>
      </w:r>
      <w:proofErr w:type="spellStart"/>
      <w:r w:rsidR="00B32A3F" w:rsidRPr="004606C5">
        <w:rPr>
          <w:rFonts w:cs="Arial"/>
          <w:b/>
          <w:szCs w:val="24"/>
          <w:u w:val="single"/>
        </w:rPr>
        <w:t>Subgaleal</w:t>
      </w:r>
      <w:proofErr w:type="spellEnd"/>
      <w:r w:rsidR="00ED674F" w:rsidRPr="004606C5">
        <w:rPr>
          <w:rFonts w:cs="Arial"/>
          <w:b/>
          <w:szCs w:val="24"/>
          <w:u w:val="single"/>
        </w:rPr>
        <w:t xml:space="preserve"> bleed</w:t>
      </w:r>
    </w:p>
    <w:p w14:paraId="1C1ABB5B" w14:textId="3B6950B2" w:rsidR="00ED674F" w:rsidRDefault="004606C5" w:rsidP="009A534C">
      <w:pPr>
        <w:rPr>
          <w:rFonts w:cs="Arial"/>
          <w:bCs/>
          <w:szCs w:val="24"/>
        </w:rPr>
      </w:pPr>
      <w:r>
        <w:rPr>
          <w:rFonts w:cs="Arial"/>
          <w:bCs/>
          <w:szCs w:val="24"/>
        </w:rPr>
        <w:t>Newborn assessment of t</w:t>
      </w:r>
      <w:r w:rsidR="00ED674F">
        <w:rPr>
          <w:rFonts w:cs="Arial"/>
          <w:bCs/>
          <w:szCs w:val="24"/>
        </w:rPr>
        <w:t xml:space="preserve">hese </w:t>
      </w:r>
      <w:r w:rsidR="00E92721">
        <w:rPr>
          <w:rFonts w:cs="Arial"/>
          <w:bCs/>
          <w:szCs w:val="24"/>
        </w:rPr>
        <w:t>babies</w:t>
      </w:r>
      <w:r w:rsidR="00ED674F">
        <w:rPr>
          <w:rFonts w:cs="Arial"/>
          <w:bCs/>
          <w:szCs w:val="24"/>
        </w:rPr>
        <w:t xml:space="preserve"> </w:t>
      </w:r>
      <w:r>
        <w:rPr>
          <w:rFonts w:cs="Arial"/>
          <w:bCs/>
          <w:szCs w:val="24"/>
        </w:rPr>
        <w:t xml:space="preserve">is to be performed by the </w:t>
      </w:r>
      <w:r w:rsidR="00ED674F">
        <w:rPr>
          <w:rFonts w:cs="Arial"/>
          <w:bCs/>
          <w:szCs w:val="24"/>
        </w:rPr>
        <w:t>medical neonatal team</w:t>
      </w:r>
      <w:r>
        <w:rPr>
          <w:rFonts w:cs="Arial"/>
          <w:bCs/>
          <w:szCs w:val="24"/>
        </w:rPr>
        <w:t xml:space="preserve">. Observations occur as per CHS Neonatal Neurology Procedure. </w:t>
      </w:r>
    </w:p>
    <w:p w14:paraId="10DC76AD" w14:textId="77777777" w:rsidR="00E14F11" w:rsidRDefault="00E14F11" w:rsidP="009A534C">
      <w:pPr>
        <w:rPr>
          <w:rFonts w:cs="Arial"/>
          <w:b/>
          <w:szCs w:val="24"/>
          <w:u w:val="single"/>
        </w:rPr>
      </w:pPr>
    </w:p>
    <w:p w14:paraId="2A9A636C" w14:textId="1C94BB27" w:rsidR="00ED674F" w:rsidRPr="004606C5" w:rsidRDefault="00ED674F" w:rsidP="009A534C">
      <w:pPr>
        <w:rPr>
          <w:rFonts w:cs="Arial"/>
          <w:b/>
          <w:szCs w:val="24"/>
          <w:u w:val="single"/>
        </w:rPr>
      </w:pPr>
      <w:r w:rsidRPr="004606C5">
        <w:rPr>
          <w:rFonts w:cs="Arial"/>
          <w:b/>
          <w:szCs w:val="24"/>
          <w:u w:val="single"/>
        </w:rPr>
        <w:t xml:space="preserve">Risk of neonatal </w:t>
      </w:r>
      <w:r w:rsidR="000E3A03" w:rsidRPr="004606C5">
        <w:rPr>
          <w:rFonts w:cs="Arial"/>
          <w:b/>
          <w:szCs w:val="24"/>
          <w:u w:val="single"/>
        </w:rPr>
        <w:t>a</w:t>
      </w:r>
      <w:r w:rsidRPr="004606C5">
        <w:rPr>
          <w:rFonts w:cs="Arial"/>
          <w:b/>
          <w:szCs w:val="24"/>
          <w:u w:val="single"/>
        </w:rPr>
        <w:t xml:space="preserve">bstinence </w:t>
      </w:r>
      <w:r w:rsidR="000E3A03" w:rsidRPr="004606C5">
        <w:rPr>
          <w:rFonts w:cs="Arial"/>
          <w:b/>
          <w:szCs w:val="24"/>
          <w:u w:val="single"/>
        </w:rPr>
        <w:t>s</w:t>
      </w:r>
      <w:r w:rsidRPr="004606C5">
        <w:rPr>
          <w:rFonts w:cs="Arial"/>
          <w:b/>
          <w:szCs w:val="24"/>
          <w:u w:val="single"/>
        </w:rPr>
        <w:t>yndrome</w:t>
      </w:r>
    </w:p>
    <w:p w14:paraId="0B15752F" w14:textId="04DFBA4B" w:rsidR="00ED674F" w:rsidRPr="00ED674F" w:rsidRDefault="00ED674F" w:rsidP="009A534C">
      <w:pPr>
        <w:rPr>
          <w:rFonts w:cs="Arial"/>
          <w:bCs/>
          <w:szCs w:val="24"/>
        </w:rPr>
      </w:pPr>
      <w:r>
        <w:rPr>
          <w:rFonts w:cs="Arial"/>
          <w:bCs/>
          <w:szCs w:val="24"/>
        </w:rPr>
        <w:t xml:space="preserve">These </w:t>
      </w:r>
      <w:r w:rsidR="00E92721">
        <w:rPr>
          <w:rFonts w:cs="Arial"/>
          <w:bCs/>
          <w:szCs w:val="24"/>
        </w:rPr>
        <w:t>babies</w:t>
      </w:r>
      <w:r>
        <w:rPr>
          <w:rFonts w:cs="Arial"/>
          <w:bCs/>
          <w:szCs w:val="24"/>
        </w:rPr>
        <w:t xml:space="preserve"> </w:t>
      </w:r>
      <w:r w:rsidR="001E789E">
        <w:rPr>
          <w:rFonts w:cs="Arial"/>
          <w:bCs/>
          <w:szCs w:val="24"/>
        </w:rPr>
        <w:t xml:space="preserve">are </w:t>
      </w:r>
      <w:r w:rsidR="000E3A03">
        <w:rPr>
          <w:rFonts w:cs="Arial"/>
          <w:bCs/>
          <w:szCs w:val="24"/>
        </w:rPr>
        <w:t>usually</w:t>
      </w:r>
      <w:r w:rsidR="001E789E">
        <w:rPr>
          <w:rFonts w:cs="Arial"/>
          <w:bCs/>
          <w:szCs w:val="24"/>
        </w:rPr>
        <w:t xml:space="preserve"> identified </w:t>
      </w:r>
      <w:r w:rsidR="004606C5">
        <w:rPr>
          <w:rFonts w:cs="Arial"/>
          <w:bCs/>
          <w:szCs w:val="24"/>
        </w:rPr>
        <w:t>antenatally</w:t>
      </w:r>
      <w:r w:rsidR="001E789E">
        <w:rPr>
          <w:rFonts w:cs="Arial"/>
          <w:bCs/>
          <w:szCs w:val="24"/>
        </w:rPr>
        <w:t xml:space="preserve">. </w:t>
      </w:r>
      <w:r w:rsidR="004606C5">
        <w:rPr>
          <w:rFonts w:cs="Arial"/>
          <w:bCs/>
          <w:szCs w:val="24"/>
        </w:rPr>
        <w:t xml:space="preserve">Newborn assessment </w:t>
      </w:r>
      <w:r w:rsidR="00C50F93">
        <w:rPr>
          <w:rFonts w:cs="Arial"/>
          <w:bCs/>
          <w:szCs w:val="24"/>
        </w:rPr>
        <w:t xml:space="preserve">for discharge </w:t>
      </w:r>
      <w:r w:rsidR="004606C5">
        <w:rPr>
          <w:rFonts w:cs="Arial"/>
          <w:bCs/>
          <w:szCs w:val="24"/>
        </w:rPr>
        <w:t xml:space="preserve">will be attended by the neonatal medical team. </w:t>
      </w:r>
    </w:p>
    <w:p w14:paraId="27037DD9" w14:textId="39D6F4F0" w:rsidR="00C50F93" w:rsidRDefault="009500B4"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05D7E" w:rsidRPr="00CD1C0E" w14:paraId="73A9D650" w14:textId="77777777" w:rsidTr="00C60D49">
        <w:trPr>
          <w:cantSplit/>
          <w:trHeight w:val="285"/>
        </w:trPr>
        <w:tc>
          <w:tcPr>
            <w:tcW w:w="9158" w:type="dxa"/>
            <w:shd w:val="clear" w:color="auto" w:fill="D9D9D9" w:themeFill="background1" w:themeFillShade="D9"/>
          </w:tcPr>
          <w:p w14:paraId="682878A9" w14:textId="6A5D7D42" w:rsidR="00A05D7E" w:rsidRPr="00C76688" w:rsidRDefault="00A05D7E" w:rsidP="00C60D49">
            <w:pPr>
              <w:pStyle w:val="Heading1"/>
            </w:pPr>
            <w:bookmarkStart w:id="15" w:name="_Toc114490524"/>
            <w:bookmarkStart w:id="16" w:name="_Toc389473281"/>
            <w:bookmarkStart w:id="17" w:name="_Toc393203337"/>
            <w:bookmarkStart w:id="18" w:name="_Hlk104927222"/>
            <w:r w:rsidRPr="00C76688">
              <w:t xml:space="preserve">Section </w:t>
            </w:r>
            <w:r w:rsidR="001E611E">
              <w:t>4</w:t>
            </w:r>
            <w:bookmarkStart w:id="19" w:name="_Toc496780390"/>
            <w:r w:rsidR="00972E2F" w:rsidRPr="00C76688">
              <w:t>– Referral</w:t>
            </w:r>
            <w:r w:rsidR="00972E2F">
              <w:t xml:space="preserve"> and Documentation</w:t>
            </w:r>
            <w:bookmarkEnd w:id="19"/>
            <w:bookmarkEnd w:id="15"/>
            <w:r w:rsidR="00972E2F">
              <w:t xml:space="preserve"> </w:t>
            </w:r>
            <w:bookmarkEnd w:id="16"/>
            <w:bookmarkEnd w:id="17"/>
          </w:p>
        </w:tc>
      </w:tr>
      <w:bookmarkEnd w:id="18"/>
    </w:tbl>
    <w:p w14:paraId="6C0E40B2" w14:textId="77777777" w:rsidR="00A05D7E" w:rsidRPr="00A05D7E" w:rsidRDefault="00A05D7E" w:rsidP="00A05D7E">
      <w:pPr>
        <w:rPr>
          <w:rFonts w:cs="Arial"/>
          <w:iCs/>
          <w:szCs w:val="24"/>
        </w:rPr>
      </w:pPr>
    </w:p>
    <w:p w14:paraId="2963A691" w14:textId="7B205B03" w:rsidR="003C51C6" w:rsidRPr="00E14F11" w:rsidRDefault="00E14F11" w:rsidP="00E14F11">
      <w:pPr>
        <w:pBdr>
          <w:top w:val="single" w:sz="4" w:space="1" w:color="auto"/>
          <w:left w:val="single" w:sz="4" w:space="4" w:color="auto"/>
          <w:bottom w:val="single" w:sz="4" w:space="1" w:color="auto"/>
          <w:right w:val="single" w:sz="4" w:space="4" w:color="auto"/>
        </w:pBdr>
        <w:rPr>
          <w:bCs/>
        </w:rPr>
      </w:pPr>
      <w:r>
        <w:rPr>
          <w:b/>
        </w:rPr>
        <w:t xml:space="preserve">Alert: </w:t>
      </w:r>
      <w:r w:rsidR="00972E2F" w:rsidRPr="00E14F11">
        <w:rPr>
          <w:bCs/>
        </w:rPr>
        <w:t xml:space="preserve">Any abnormal features </w:t>
      </w:r>
      <w:r w:rsidR="003C51C6" w:rsidRPr="00E14F11">
        <w:rPr>
          <w:bCs/>
        </w:rPr>
        <w:t xml:space="preserve">identified during </w:t>
      </w:r>
      <w:r w:rsidR="001E611E" w:rsidRPr="00E14F11">
        <w:rPr>
          <w:bCs/>
        </w:rPr>
        <w:t xml:space="preserve">newborn assessment </w:t>
      </w:r>
      <w:r w:rsidR="00972E2F" w:rsidRPr="00E14F11">
        <w:rPr>
          <w:bCs/>
        </w:rPr>
        <w:t xml:space="preserve">are </w:t>
      </w:r>
      <w:r w:rsidR="003C51C6" w:rsidRPr="00E14F11">
        <w:rPr>
          <w:bCs/>
        </w:rPr>
        <w:t xml:space="preserve">to be </w:t>
      </w:r>
      <w:r w:rsidR="00972E2F" w:rsidRPr="00E14F11">
        <w:rPr>
          <w:bCs/>
        </w:rPr>
        <w:t xml:space="preserve">referred to the </w:t>
      </w:r>
      <w:r w:rsidR="001E789E" w:rsidRPr="00E14F11">
        <w:rPr>
          <w:bCs/>
        </w:rPr>
        <w:t xml:space="preserve">neonatal registrar/SRMO </w:t>
      </w:r>
      <w:r w:rsidR="00972E2F" w:rsidRPr="00E14F11">
        <w:rPr>
          <w:bCs/>
        </w:rPr>
        <w:t>for review before discharge</w:t>
      </w:r>
      <w:r w:rsidR="003C51C6" w:rsidRPr="00E14F11">
        <w:rPr>
          <w:bCs/>
        </w:rPr>
        <w:t>. U</w:t>
      </w:r>
      <w:r w:rsidR="00972E2F" w:rsidRPr="00E14F11">
        <w:rPr>
          <w:bCs/>
        </w:rPr>
        <w:t>rgency of referral will be based on clinical presentation and severity of symptoms.</w:t>
      </w:r>
      <w:r w:rsidR="003C51C6" w:rsidRPr="00E14F11">
        <w:rPr>
          <w:bCs/>
        </w:rPr>
        <w:t xml:space="preserve"> </w:t>
      </w:r>
    </w:p>
    <w:p w14:paraId="583E6E8F" w14:textId="77777777" w:rsidR="00972E2F" w:rsidRDefault="00972E2F" w:rsidP="00972E2F">
      <w:pPr>
        <w:rPr>
          <w:b/>
        </w:rPr>
      </w:pPr>
    </w:p>
    <w:p w14:paraId="6E244F8B" w14:textId="15FA84E6" w:rsidR="00972E2F" w:rsidRDefault="00972E2F" w:rsidP="00972E2F">
      <w:pPr>
        <w:rPr>
          <w:bCs/>
        </w:rPr>
      </w:pPr>
      <w:r w:rsidRPr="003C51C6">
        <w:rPr>
          <w:bCs/>
        </w:rPr>
        <w:t>Notable features</w:t>
      </w:r>
      <w:r w:rsidR="001E789E">
        <w:rPr>
          <w:bCs/>
        </w:rPr>
        <w:t xml:space="preserve"> detected during the newborn assessment</w:t>
      </w:r>
      <w:r w:rsidRPr="003C51C6">
        <w:rPr>
          <w:bCs/>
        </w:rPr>
        <w:t xml:space="preserve"> (e.g., positional talipes/</w:t>
      </w:r>
      <w:r w:rsidR="001678E7">
        <w:rPr>
          <w:bCs/>
        </w:rPr>
        <w:t>tongue tie</w:t>
      </w:r>
      <w:r w:rsidRPr="003C51C6">
        <w:rPr>
          <w:bCs/>
        </w:rPr>
        <w:t>)</w:t>
      </w:r>
      <w:r w:rsidR="00550E96">
        <w:rPr>
          <w:bCs/>
        </w:rPr>
        <w:t>,</w:t>
      </w:r>
      <w:r w:rsidR="005B3BF8">
        <w:rPr>
          <w:bCs/>
        </w:rPr>
        <w:t xml:space="preserve"> may </w:t>
      </w:r>
      <w:r w:rsidRPr="003C51C6">
        <w:rPr>
          <w:bCs/>
        </w:rPr>
        <w:t xml:space="preserve">not </w:t>
      </w:r>
      <w:r w:rsidR="006408B6">
        <w:rPr>
          <w:bCs/>
        </w:rPr>
        <w:t>need i</w:t>
      </w:r>
      <w:r w:rsidR="001E789E">
        <w:rPr>
          <w:bCs/>
        </w:rPr>
        <w:t xml:space="preserve">mmediate </w:t>
      </w:r>
      <w:r w:rsidRPr="003C51C6">
        <w:rPr>
          <w:bCs/>
        </w:rPr>
        <w:t>referral</w:t>
      </w:r>
      <w:r w:rsidR="005B3BF8">
        <w:rPr>
          <w:bCs/>
        </w:rPr>
        <w:t xml:space="preserve"> but require </w:t>
      </w:r>
      <w:r w:rsidR="005B3BF8">
        <w:t xml:space="preserve">a </w:t>
      </w:r>
      <w:r w:rsidR="001678E7">
        <w:t>plan of care</w:t>
      </w:r>
      <w:r w:rsidR="006408B6">
        <w:t xml:space="preserve">. </w:t>
      </w:r>
      <w:r w:rsidR="001678E7">
        <w:t xml:space="preserve"> </w:t>
      </w:r>
      <w:r w:rsidR="006408B6">
        <w:t xml:space="preserve">Referrals should be </w:t>
      </w:r>
      <w:r w:rsidR="005B3BF8">
        <w:t>organised</w:t>
      </w:r>
      <w:r w:rsidR="006408B6">
        <w:t xml:space="preserve"> per clinical need with appropriate service e.g. (physiotherapy/surgical/paediatric review/tongue tie clinic), communicated with the parents</w:t>
      </w:r>
      <w:r w:rsidR="005B3BF8">
        <w:t xml:space="preserve"> and </w:t>
      </w:r>
      <w:r w:rsidR="001678E7">
        <w:t>documented</w:t>
      </w:r>
      <w:r w:rsidRPr="003C51C6">
        <w:rPr>
          <w:bCs/>
        </w:rPr>
        <w:t xml:space="preserve"> in the</w:t>
      </w:r>
      <w:r w:rsidR="00C50F93">
        <w:rPr>
          <w:bCs/>
        </w:rPr>
        <w:t xml:space="preserve"> </w:t>
      </w:r>
      <w:r w:rsidR="00E92721">
        <w:rPr>
          <w:bCs/>
        </w:rPr>
        <w:t>baby</w:t>
      </w:r>
      <w:r w:rsidR="00C50F93">
        <w:rPr>
          <w:bCs/>
        </w:rPr>
        <w:t>’s</w:t>
      </w:r>
      <w:r w:rsidRPr="003C51C6">
        <w:rPr>
          <w:bCs/>
        </w:rPr>
        <w:t xml:space="preserve"> clinical record</w:t>
      </w:r>
      <w:r w:rsidR="005B3BF8">
        <w:rPr>
          <w:bCs/>
        </w:rPr>
        <w:t xml:space="preserve">, </w:t>
      </w:r>
      <w:r w:rsidR="00C50F93">
        <w:rPr>
          <w:bCs/>
        </w:rPr>
        <w:t>health record (blue book)</w:t>
      </w:r>
      <w:r w:rsidRPr="003C51C6">
        <w:rPr>
          <w:bCs/>
        </w:rPr>
        <w:t xml:space="preserve"> and </w:t>
      </w:r>
      <w:r w:rsidR="005B3BF8">
        <w:rPr>
          <w:bCs/>
        </w:rPr>
        <w:t xml:space="preserve">electronic </w:t>
      </w:r>
      <w:r w:rsidR="00C50F93">
        <w:rPr>
          <w:bCs/>
        </w:rPr>
        <w:t>midwifery</w:t>
      </w:r>
      <w:r w:rsidRPr="003C51C6">
        <w:rPr>
          <w:bCs/>
        </w:rPr>
        <w:t xml:space="preserve"> </w:t>
      </w:r>
      <w:r w:rsidR="005B3BF8">
        <w:rPr>
          <w:bCs/>
        </w:rPr>
        <w:t xml:space="preserve">birthing </w:t>
      </w:r>
      <w:r w:rsidRPr="003C51C6">
        <w:rPr>
          <w:bCs/>
        </w:rPr>
        <w:t>summary</w:t>
      </w:r>
      <w:r w:rsidR="005B3BF8">
        <w:rPr>
          <w:bCs/>
        </w:rPr>
        <w:t xml:space="preserve">. </w:t>
      </w:r>
    </w:p>
    <w:p w14:paraId="774CA1E8" w14:textId="51EC477A" w:rsidR="00690ADC" w:rsidRDefault="00690ADC" w:rsidP="00DE196F"/>
    <w:p w14:paraId="5A48BA9B" w14:textId="60C327B3" w:rsidR="00DE196F" w:rsidRDefault="009500B4" w:rsidP="001E611E">
      <w:pPr>
        <w:jc w:val="right"/>
        <w:rPr>
          <w:bCs/>
        </w:rPr>
      </w:pPr>
      <w:hyperlink w:anchor="Contents" w:history="1">
        <w:r w:rsidR="001E611E" w:rsidRPr="00C91F3F">
          <w:rPr>
            <w:rStyle w:val="Hyperlink"/>
            <w:rFonts w:eastAsiaTheme="majorEastAsia" w:cs="Arial"/>
            <w:i/>
            <w:szCs w:val="24"/>
          </w:rPr>
          <w:t>Back to Table of Contents</w:t>
        </w:r>
      </w:hyperlink>
      <w:r w:rsidR="001E611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E196F" w:rsidRPr="00CD1C0E" w14:paraId="0337B378" w14:textId="77777777" w:rsidTr="00C60D49">
        <w:trPr>
          <w:cantSplit/>
          <w:trHeight w:val="285"/>
        </w:trPr>
        <w:tc>
          <w:tcPr>
            <w:tcW w:w="9158" w:type="dxa"/>
            <w:shd w:val="clear" w:color="auto" w:fill="D9D9D9" w:themeFill="background1" w:themeFillShade="D9"/>
          </w:tcPr>
          <w:p w14:paraId="2A4A65FF" w14:textId="1F9B3C06" w:rsidR="00DE196F" w:rsidRPr="00C76688" w:rsidRDefault="00DE196F" w:rsidP="00C60D49">
            <w:pPr>
              <w:pStyle w:val="Heading1"/>
            </w:pPr>
            <w:bookmarkStart w:id="20" w:name="_Toc114490525"/>
            <w:r w:rsidRPr="00C76688">
              <w:t xml:space="preserve">Section </w:t>
            </w:r>
            <w:r w:rsidR="001E611E">
              <w:t>5</w:t>
            </w:r>
            <w:r w:rsidRPr="00C76688">
              <w:t xml:space="preserve"> – </w:t>
            </w:r>
            <w:r>
              <w:t>Discharge Planning</w:t>
            </w:r>
            <w:bookmarkEnd w:id="20"/>
            <w:r>
              <w:t xml:space="preserve">  </w:t>
            </w:r>
          </w:p>
        </w:tc>
      </w:tr>
    </w:tbl>
    <w:p w14:paraId="63EDDA32" w14:textId="77777777" w:rsidR="00E14F11" w:rsidRDefault="00E14F11" w:rsidP="00972E2F">
      <w:pPr>
        <w:rPr>
          <w:bCs/>
        </w:rPr>
      </w:pPr>
    </w:p>
    <w:p w14:paraId="020C8169" w14:textId="23508AE9" w:rsidR="00972E2F" w:rsidRDefault="00DE196F" w:rsidP="00972E2F">
      <w:r w:rsidRPr="00DE196F">
        <w:rPr>
          <w:bCs/>
        </w:rPr>
        <w:t>Evaluate each mother-baby dyad individually and involve the family when determining optimal time of discharge. Criteria for newborn baby discharge include</w:t>
      </w:r>
      <w:r w:rsidR="00690ADC">
        <w:rPr>
          <w:bCs/>
        </w:rPr>
        <w:t>s</w:t>
      </w:r>
      <w:r w:rsidRPr="00DE196F">
        <w:rPr>
          <w:bCs/>
        </w:rPr>
        <w:t xml:space="preserve"> physiological stability, family preparedness to provide care for the baby at home, and </w:t>
      </w:r>
      <w:r w:rsidR="00690ADC">
        <w:rPr>
          <w:bCs/>
        </w:rPr>
        <w:t xml:space="preserve">knowledge regarding </w:t>
      </w:r>
      <w:r w:rsidRPr="00DE196F">
        <w:rPr>
          <w:bCs/>
        </w:rPr>
        <w:t xml:space="preserve">access to </w:t>
      </w:r>
      <w:r w:rsidR="00690ADC" w:rsidRPr="00DE196F">
        <w:rPr>
          <w:bCs/>
        </w:rPr>
        <w:t xml:space="preserve">community </w:t>
      </w:r>
      <w:r w:rsidR="00690ADC">
        <w:rPr>
          <w:bCs/>
        </w:rPr>
        <w:t xml:space="preserve">health care </w:t>
      </w:r>
      <w:r w:rsidR="00690ADC" w:rsidRPr="00DE196F">
        <w:rPr>
          <w:bCs/>
        </w:rPr>
        <w:t xml:space="preserve">resources </w:t>
      </w:r>
      <w:r w:rsidR="00690ADC">
        <w:rPr>
          <w:bCs/>
        </w:rPr>
        <w:t xml:space="preserve">for new parents and </w:t>
      </w:r>
      <w:r w:rsidR="00DE2C92">
        <w:rPr>
          <w:bCs/>
        </w:rPr>
        <w:t xml:space="preserve">babies. This </w:t>
      </w:r>
      <w:r w:rsidR="00690ADC">
        <w:rPr>
          <w:bCs/>
        </w:rPr>
        <w:t xml:space="preserve">should include </w:t>
      </w:r>
      <w:r w:rsidR="00FD193D">
        <w:rPr>
          <w:bCs/>
        </w:rPr>
        <w:t xml:space="preserve">discussion </w:t>
      </w:r>
      <w:r w:rsidR="00DE2C92">
        <w:rPr>
          <w:bCs/>
        </w:rPr>
        <w:t xml:space="preserve">regarding </w:t>
      </w:r>
      <w:r w:rsidR="00FD193D">
        <w:rPr>
          <w:bCs/>
        </w:rPr>
        <w:t xml:space="preserve">follow up </w:t>
      </w:r>
      <w:r w:rsidR="008277E1">
        <w:rPr>
          <w:bCs/>
        </w:rPr>
        <w:t>at s</w:t>
      </w:r>
      <w:r w:rsidR="00FD193D">
        <w:rPr>
          <w:bCs/>
        </w:rPr>
        <w:t xml:space="preserve">ix </w:t>
      </w:r>
      <w:r w:rsidR="001E611E">
        <w:rPr>
          <w:bCs/>
        </w:rPr>
        <w:t>weeks</w:t>
      </w:r>
      <w:r w:rsidR="00FD193D">
        <w:rPr>
          <w:bCs/>
        </w:rPr>
        <w:t xml:space="preserve"> </w:t>
      </w:r>
      <w:r w:rsidR="008277E1">
        <w:rPr>
          <w:bCs/>
        </w:rPr>
        <w:t xml:space="preserve">of age for the baby </w:t>
      </w:r>
      <w:r w:rsidR="00FD193D">
        <w:rPr>
          <w:bCs/>
        </w:rPr>
        <w:t xml:space="preserve">with general practitioner or Maternal and </w:t>
      </w:r>
      <w:r w:rsidR="008277E1">
        <w:rPr>
          <w:bCs/>
        </w:rPr>
        <w:t>C</w:t>
      </w:r>
      <w:r w:rsidR="00FD193D">
        <w:rPr>
          <w:bCs/>
        </w:rPr>
        <w:t>hild Health services.</w:t>
      </w:r>
    </w:p>
    <w:p w14:paraId="41A9A98C" w14:textId="24DA2CF6" w:rsidR="00DE196F" w:rsidRDefault="00DE196F" w:rsidP="00972E2F"/>
    <w:p w14:paraId="60FBAFAF" w14:textId="64CF97F5" w:rsidR="00DE196F" w:rsidRPr="003D2790" w:rsidRDefault="00DE196F" w:rsidP="003D2790">
      <w:pPr>
        <w:rPr>
          <w:bCs/>
        </w:rPr>
      </w:pPr>
      <w:r w:rsidRPr="003D2790">
        <w:rPr>
          <w:b/>
          <w:bCs/>
        </w:rPr>
        <w:t>Newborn bloodspot screening test (NBST)</w:t>
      </w:r>
    </w:p>
    <w:p w14:paraId="4D57CEFA" w14:textId="7E08BCE4" w:rsidR="001E611E" w:rsidRPr="007A2333" w:rsidRDefault="00690ADC" w:rsidP="00972E2F">
      <w:r>
        <w:t xml:space="preserve">If baby is discharged before 48 hours of age discuss collection options with parents, </w:t>
      </w:r>
      <w:r w:rsidR="00DE196F">
        <w:t xml:space="preserve">this can occur through </w:t>
      </w:r>
      <w:proofErr w:type="spellStart"/>
      <w:r w:rsidR="00DE196F">
        <w:t>midcall</w:t>
      </w:r>
      <w:proofErr w:type="spellEnd"/>
      <w:r w:rsidR="00DE196F">
        <w:t xml:space="preserve"> or ACT Pathology services. Please refer to </w:t>
      </w:r>
      <w:r w:rsidR="00EE52EF">
        <w:t xml:space="preserve">CHS Procedure - </w:t>
      </w:r>
      <w:r w:rsidR="00DE196F">
        <w:t xml:space="preserve">Newborn Bloodspot Screening Guidelines to guide discussion with the parents on </w:t>
      </w:r>
      <w:r>
        <w:t xml:space="preserve">when and </w:t>
      </w:r>
      <w:r w:rsidR="00DE196F">
        <w:t>why this this test is performed</w:t>
      </w:r>
      <w:r>
        <w:t xml:space="preserve">, </w:t>
      </w:r>
      <w:r w:rsidR="00DE196F">
        <w:t>provide appropriate literature</w:t>
      </w:r>
      <w:r>
        <w:t xml:space="preserve"> and screening card/pathology forms. This discussion should be </w:t>
      </w:r>
      <w:r w:rsidR="001E611E">
        <w:t>d</w:t>
      </w:r>
      <w:r>
        <w:t xml:space="preserve">ocumented in the clinical record of the mother and </w:t>
      </w:r>
      <w:r w:rsidR="001E611E">
        <w:t xml:space="preserve">the </w:t>
      </w:r>
      <w:r>
        <w:t>baby.</w:t>
      </w:r>
    </w:p>
    <w:p w14:paraId="08682A18" w14:textId="33A40666" w:rsidR="009A534C" w:rsidRPr="00DA3910" w:rsidRDefault="009500B4" w:rsidP="001E611E">
      <w:pPr>
        <w:ind w:left="5760" w:firstLine="720"/>
        <w:rPr>
          <w:rFonts w:cs="Arial"/>
          <w:b/>
          <w:szCs w:val="24"/>
        </w:rPr>
      </w:pPr>
      <w:hyperlink w:anchor="Contents" w:history="1">
        <w:r w:rsidR="003C51C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1" w:name="_Toc114490526"/>
            <w:r>
              <w:t>Evaluation</w:t>
            </w:r>
            <w:bookmarkEnd w:id="21"/>
            <w:r w:rsidR="009A534C">
              <w:t xml:space="preserve"> </w:t>
            </w:r>
          </w:p>
        </w:tc>
      </w:tr>
    </w:tbl>
    <w:p w14:paraId="61082B88" w14:textId="77777777" w:rsidR="00D006EF" w:rsidRDefault="00D006EF" w:rsidP="00D006EF">
      <w:pPr>
        <w:pStyle w:val="Default"/>
        <w:rPr>
          <w:rFonts w:ascii="Calibri" w:hAnsi="Calibri"/>
        </w:rPr>
      </w:pPr>
    </w:p>
    <w:p w14:paraId="043A1299" w14:textId="2C11388E"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42819743" w14:textId="3570B196" w:rsidR="00D00DD3" w:rsidRDefault="001B0634" w:rsidP="00E14F11">
      <w:pPr>
        <w:pStyle w:val="ListBullet"/>
      </w:pPr>
      <w:r w:rsidRPr="001B0634">
        <w:t xml:space="preserve">All newborn babies will receive examination at </w:t>
      </w:r>
      <w:r w:rsidR="00D00DD3">
        <w:t xml:space="preserve">birth and prior to discharge </w:t>
      </w:r>
      <w:r w:rsidR="00AC1BD6">
        <w:t>from Canberra Health Services inpatient care by an appropriate practitioner as per this guideline.</w:t>
      </w:r>
    </w:p>
    <w:p w14:paraId="2BB375AE" w14:textId="46227DF0" w:rsidR="001B0634" w:rsidRPr="00AC1BD6" w:rsidRDefault="00D00DD3" w:rsidP="00E14F11">
      <w:pPr>
        <w:pStyle w:val="ListBullet"/>
        <w:rPr>
          <w:b/>
          <w:bCs/>
          <w:iCs/>
        </w:rPr>
      </w:pPr>
      <w:r w:rsidRPr="00AC1BD6">
        <w:t xml:space="preserve">Newborn babies </w:t>
      </w:r>
      <w:r w:rsidR="00AC1BD6" w:rsidRPr="00AC1BD6">
        <w:t xml:space="preserve">who require additional assessments, as identified from birth or discharge assessment, </w:t>
      </w:r>
      <w:r w:rsidRPr="00AC1BD6">
        <w:t xml:space="preserve">will be </w:t>
      </w:r>
      <w:r w:rsidR="001B0634" w:rsidRPr="00AC1BD6">
        <w:t>referr</w:t>
      </w:r>
      <w:r w:rsidRPr="00AC1BD6">
        <w:t>ed</w:t>
      </w:r>
      <w:r w:rsidR="001B0634" w:rsidRPr="00AC1BD6">
        <w:t xml:space="preserve"> </w:t>
      </w:r>
      <w:r w:rsidRPr="00AC1BD6">
        <w:t xml:space="preserve">for review </w:t>
      </w:r>
      <w:r w:rsidR="00AC1BD6" w:rsidRPr="00AC1BD6">
        <w:t xml:space="preserve">by an appropriately skilled neonatal medical practitioner </w:t>
      </w:r>
      <w:r w:rsidRPr="00AC1BD6">
        <w:t>per this guideline.</w:t>
      </w:r>
    </w:p>
    <w:p w14:paraId="42E81A80" w14:textId="77777777" w:rsidR="00D006EF" w:rsidRDefault="00D006EF" w:rsidP="00D006EF">
      <w:pPr>
        <w:pStyle w:val="Default"/>
        <w:rPr>
          <w:rFonts w:ascii="Calibri" w:hAnsi="Calibri" w:cs="Arial"/>
          <w:b/>
          <w:bCs/>
          <w:iCs/>
          <w:color w:val="auto"/>
          <w:lang w:eastAsia="en-US"/>
        </w:rPr>
      </w:pPr>
    </w:p>
    <w:p w14:paraId="5D4D6CB3" w14:textId="243D3DA0"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33F64448" w14:textId="14E76BCD" w:rsidR="00AC1BD6" w:rsidRPr="00972E2F" w:rsidRDefault="00AC1BD6" w:rsidP="00E14F11">
      <w:pPr>
        <w:pStyle w:val="ListBullet"/>
      </w:pPr>
      <w:r w:rsidRPr="00972E2F">
        <w:t xml:space="preserve">Unexpected outcomes in neonatal care that were not identified </w:t>
      </w:r>
      <w:r w:rsidR="00972E2F" w:rsidRPr="00972E2F">
        <w:t xml:space="preserve">during Assessment of the Newborn, will be reported in Riskman and </w:t>
      </w:r>
      <w:r w:rsidR="00972E2F">
        <w:t xml:space="preserve">case </w:t>
      </w:r>
      <w:r w:rsidR="00972E2F" w:rsidRPr="00972E2F">
        <w:t>reviewed at monthly Neonatal Mortality and Morbidity meeting.</w:t>
      </w:r>
    </w:p>
    <w:p w14:paraId="5C71ECC7" w14:textId="37C4DB81" w:rsidR="00AC1BD6" w:rsidRDefault="00AC1BD6" w:rsidP="00E14F11">
      <w:pPr>
        <w:pStyle w:val="ListBullet"/>
      </w:pPr>
      <w:r w:rsidRPr="00AC1BD6">
        <w:t xml:space="preserve">Where </w:t>
      </w:r>
      <w:r>
        <w:t>assessment</w:t>
      </w:r>
      <w:r w:rsidRPr="00AC1BD6">
        <w:t xml:space="preserve"> </w:t>
      </w:r>
      <w:r>
        <w:t xml:space="preserve">of the newborn at birth or on discharge, </w:t>
      </w:r>
      <w:r w:rsidRPr="00AC1BD6">
        <w:t>identifi</w:t>
      </w:r>
      <w:r>
        <w:t xml:space="preserve">es </w:t>
      </w:r>
      <w:r w:rsidRPr="00AC1BD6">
        <w:t xml:space="preserve">significant </w:t>
      </w:r>
      <w:r>
        <w:t xml:space="preserve">unexpected </w:t>
      </w:r>
      <w:r w:rsidRPr="00AC1BD6">
        <w:t xml:space="preserve">morbidity or mortality, </w:t>
      </w:r>
      <w:r>
        <w:t xml:space="preserve">the case </w:t>
      </w:r>
      <w:r w:rsidRPr="00AC1BD6">
        <w:t xml:space="preserve">will be reviewed </w:t>
      </w:r>
      <w:r>
        <w:t xml:space="preserve">at monthly </w:t>
      </w:r>
      <w:r w:rsidRPr="00AC1BD6">
        <w:t>Neonatal Mortality and Morbidity meeting.</w:t>
      </w:r>
    </w:p>
    <w:p w14:paraId="1625A401" w14:textId="49D343A0" w:rsidR="00972E2F" w:rsidRPr="00690ADC" w:rsidRDefault="00972E2F" w:rsidP="00E14F11">
      <w:pPr>
        <w:pStyle w:val="ListBullet"/>
      </w:pPr>
      <w:r w:rsidRPr="00690ADC">
        <w:t>Consumer feedback related to Newborn Assessment will be reviewed via relevant reporting processes.</w:t>
      </w:r>
    </w:p>
    <w:p w14:paraId="5ED58E15" w14:textId="77777777" w:rsidR="00D006EF" w:rsidRDefault="009500B4"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2" w:name="_Toc389473287"/>
            <w:bookmarkStart w:id="23" w:name="_Toc393203347"/>
            <w:bookmarkStart w:id="24" w:name="_Toc114490527"/>
            <w:r>
              <w:t>Related Policies, Procedures</w:t>
            </w:r>
            <w:bookmarkEnd w:id="22"/>
            <w:r>
              <w:t>, Guidelines and Legislation</w:t>
            </w:r>
            <w:bookmarkEnd w:id="23"/>
            <w:bookmarkEnd w:id="24"/>
          </w:p>
        </w:tc>
      </w:tr>
    </w:tbl>
    <w:p w14:paraId="2431D58E" w14:textId="77777777" w:rsidR="00FD193D" w:rsidRDefault="00FD193D" w:rsidP="006743DB">
      <w:pPr>
        <w:rPr>
          <w:b/>
        </w:rPr>
      </w:pPr>
    </w:p>
    <w:p w14:paraId="08682A24" w14:textId="29BF1FC0" w:rsidR="00B61F35" w:rsidRPr="006743DB" w:rsidRDefault="00B61F35" w:rsidP="006743DB">
      <w:pPr>
        <w:rPr>
          <w:b/>
        </w:rPr>
      </w:pPr>
      <w:r w:rsidRPr="006743DB">
        <w:rPr>
          <w:b/>
        </w:rPr>
        <w:t>Policies</w:t>
      </w:r>
    </w:p>
    <w:p w14:paraId="08682A25" w14:textId="13097D2F" w:rsidR="00B61F35" w:rsidRPr="00B61F35" w:rsidRDefault="00B61F35" w:rsidP="00BA5B60">
      <w:pPr>
        <w:pStyle w:val="ListBullet"/>
      </w:pPr>
      <w:r w:rsidRPr="00B61F35">
        <w:t xml:space="preserve">Nursing and Midwifery </w:t>
      </w:r>
      <w:r w:rsidR="00E14F11">
        <w:t>Board of Australia Requirements for Practice</w:t>
      </w:r>
      <w:r w:rsidRPr="00B61F35">
        <w:t xml:space="preserve"> </w:t>
      </w:r>
    </w:p>
    <w:p w14:paraId="08682A27" w14:textId="190389EE" w:rsidR="00B61F35" w:rsidRPr="00FD193D" w:rsidRDefault="00E14F11" w:rsidP="00F91D9D">
      <w:pPr>
        <w:pStyle w:val="ListBullet"/>
        <w:rPr>
          <w:rFonts w:cs="Arial"/>
          <w:szCs w:val="24"/>
        </w:rPr>
      </w:pPr>
      <w:r>
        <w:t xml:space="preserve">Informed </w:t>
      </w:r>
      <w:r w:rsidR="00BA5B60">
        <w:t xml:space="preserve">Consent </w:t>
      </w:r>
      <w:r>
        <w:t>(Clinical)</w:t>
      </w:r>
    </w:p>
    <w:p w14:paraId="23AB04EE" w14:textId="77777777" w:rsidR="00E14F11" w:rsidRDefault="00E14F11" w:rsidP="006743DB">
      <w:pPr>
        <w:rPr>
          <w:b/>
        </w:rPr>
      </w:pPr>
    </w:p>
    <w:p w14:paraId="08682A28" w14:textId="7B9F2713" w:rsidR="00B61F35" w:rsidRPr="006743DB" w:rsidRDefault="00B61F35" w:rsidP="006743DB">
      <w:pPr>
        <w:rPr>
          <w:b/>
        </w:rPr>
      </w:pPr>
      <w:r w:rsidRPr="006743DB">
        <w:rPr>
          <w:b/>
        </w:rPr>
        <w:t>Procedures</w:t>
      </w:r>
    </w:p>
    <w:p w14:paraId="08682A29" w14:textId="30E44B3F" w:rsidR="00B61F35" w:rsidRDefault="00B61F35" w:rsidP="00BA5B60">
      <w:pPr>
        <w:pStyle w:val="ListBullet"/>
      </w:pPr>
      <w:r w:rsidRPr="00B61F35">
        <w:t>Infection</w:t>
      </w:r>
      <w:r w:rsidR="00E14F11">
        <w:t xml:space="preserve"> Prevention and Control </w:t>
      </w:r>
    </w:p>
    <w:p w14:paraId="0E48FB92" w14:textId="2AD10F36" w:rsidR="00690ADC" w:rsidRDefault="00690ADC" w:rsidP="00BA5B60">
      <w:pPr>
        <w:pStyle w:val="ListBullet"/>
      </w:pPr>
      <w:r>
        <w:t xml:space="preserve">Midcall Early </w:t>
      </w:r>
      <w:r w:rsidR="00833EBF">
        <w:t>D</w:t>
      </w:r>
      <w:r>
        <w:t>ischarge Service</w:t>
      </w:r>
    </w:p>
    <w:p w14:paraId="0A32C58A" w14:textId="0D61539D" w:rsidR="00574A58" w:rsidRPr="00B61F35" w:rsidRDefault="00574A58" w:rsidP="00BA5B60">
      <w:pPr>
        <w:pStyle w:val="ListBullet"/>
      </w:pPr>
      <w:r>
        <w:t>Neonatal Neurology</w:t>
      </w:r>
    </w:p>
    <w:p w14:paraId="3C011D06" w14:textId="5429DBAB" w:rsidR="00690ADC" w:rsidRDefault="00690ADC" w:rsidP="00D00DD3">
      <w:pPr>
        <w:pStyle w:val="ListBullet"/>
      </w:pPr>
      <w:r>
        <w:t>Newborn Bloodspot Screening Test</w:t>
      </w:r>
    </w:p>
    <w:p w14:paraId="1E3D67B7" w14:textId="36963878" w:rsidR="00D00DD3" w:rsidRDefault="00B61F35" w:rsidP="00D00DD3">
      <w:pPr>
        <w:pStyle w:val="ListBullet"/>
      </w:pPr>
      <w:r w:rsidRPr="00B61F35">
        <w:t xml:space="preserve">Patient Identification and Procedure Matching </w:t>
      </w:r>
    </w:p>
    <w:p w14:paraId="3EA6D493" w14:textId="4C1BB79C" w:rsidR="00557D79" w:rsidRPr="00FD193D" w:rsidRDefault="008E6A09" w:rsidP="005753A2">
      <w:pPr>
        <w:pStyle w:val="ListBullet"/>
        <w:rPr>
          <w:b/>
        </w:rPr>
      </w:pPr>
      <w:r w:rsidRPr="008E6A09">
        <w:rPr>
          <w:lang w:eastAsia="en-AU"/>
        </w:rPr>
        <w:t>Vital Signs &amp; Early Warning Scores</w:t>
      </w:r>
    </w:p>
    <w:p w14:paraId="24B0582F" w14:textId="77777777" w:rsidR="00E14F11" w:rsidRDefault="00E14F11" w:rsidP="006743DB">
      <w:pPr>
        <w:rPr>
          <w:b/>
        </w:rPr>
      </w:pPr>
    </w:p>
    <w:p w14:paraId="08682A2C" w14:textId="4127889A" w:rsidR="00B61F35" w:rsidRPr="006743DB" w:rsidRDefault="00B61F35" w:rsidP="006743DB">
      <w:pPr>
        <w:rPr>
          <w:b/>
        </w:rPr>
      </w:pPr>
      <w:r w:rsidRPr="006743DB">
        <w:rPr>
          <w:b/>
        </w:rPr>
        <w:t xml:space="preserve">Guidelines </w:t>
      </w:r>
    </w:p>
    <w:p w14:paraId="2DB93567" w14:textId="01AF6B39" w:rsidR="00557D79" w:rsidRDefault="00557D79" w:rsidP="00D00DD3">
      <w:pPr>
        <w:pStyle w:val="ListParagraph"/>
        <w:numPr>
          <w:ilvl w:val="0"/>
          <w:numId w:val="15"/>
        </w:numPr>
        <w:rPr>
          <w:bCs/>
        </w:rPr>
      </w:pPr>
      <w:r w:rsidRPr="00557D79">
        <w:rPr>
          <w:bCs/>
        </w:rPr>
        <w:t>Developmental Dysplasia of the Hip</w:t>
      </w:r>
    </w:p>
    <w:p w14:paraId="632EAEF8" w14:textId="2135F308" w:rsidR="00D00DD3" w:rsidRDefault="00D00DD3" w:rsidP="00D00DD3">
      <w:pPr>
        <w:pStyle w:val="ListParagraph"/>
        <w:numPr>
          <w:ilvl w:val="0"/>
          <w:numId w:val="15"/>
        </w:numPr>
        <w:rPr>
          <w:bCs/>
        </w:rPr>
      </w:pPr>
      <w:r w:rsidRPr="00D00DD3">
        <w:rPr>
          <w:bCs/>
        </w:rPr>
        <w:t xml:space="preserve">Early Onset Group B Streptococcal Disease </w:t>
      </w:r>
    </w:p>
    <w:p w14:paraId="2A63282E" w14:textId="31C0D052" w:rsidR="00D00DD3" w:rsidRDefault="00D00DD3" w:rsidP="00D00DD3">
      <w:pPr>
        <w:pStyle w:val="ListParagraph"/>
        <w:numPr>
          <w:ilvl w:val="0"/>
          <w:numId w:val="15"/>
        </w:numPr>
        <w:rPr>
          <w:bCs/>
        </w:rPr>
      </w:pPr>
      <w:r w:rsidRPr="00D00DD3">
        <w:rPr>
          <w:bCs/>
        </w:rPr>
        <w:t xml:space="preserve">Neonatal </w:t>
      </w:r>
      <w:r w:rsidR="00C37EA1">
        <w:rPr>
          <w:bCs/>
        </w:rPr>
        <w:t>B</w:t>
      </w:r>
      <w:r w:rsidRPr="00D00DD3">
        <w:rPr>
          <w:bCs/>
        </w:rPr>
        <w:t xml:space="preserve">acterial </w:t>
      </w:r>
      <w:r w:rsidR="00C37EA1">
        <w:rPr>
          <w:bCs/>
        </w:rPr>
        <w:t>S</w:t>
      </w:r>
      <w:r w:rsidRPr="00D00DD3">
        <w:rPr>
          <w:bCs/>
        </w:rPr>
        <w:t xml:space="preserve">epsis </w:t>
      </w:r>
    </w:p>
    <w:p w14:paraId="6F128F30" w14:textId="7AF01F6E" w:rsidR="00557D79" w:rsidRDefault="00557D79" w:rsidP="00D00DD3">
      <w:pPr>
        <w:pStyle w:val="ListParagraph"/>
        <w:numPr>
          <w:ilvl w:val="0"/>
          <w:numId w:val="15"/>
        </w:numPr>
        <w:rPr>
          <w:bCs/>
        </w:rPr>
      </w:pPr>
      <w:r w:rsidRPr="00557D79">
        <w:rPr>
          <w:bCs/>
        </w:rPr>
        <w:t>Neonatal Hypoglycaemia</w:t>
      </w:r>
    </w:p>
    <w:p w14:paraId="091CF840" w14:textId="74BEA15A" w:rsidR="00D00DD3" w:rsidRDefault="00D00DD3" w:rsidP="00D00DD3">
      <w:pPr>
        <w:pStyle w:val="ListParagraph"/>
        <w:numPr>
          <w:ilvl w:val="0"/>
          <w:numId w:val="15"/>
        </w:numPr>
        <w:rPr>
          <w:bCs/>
        </w:rPr>
      </w:pPr>
      <w:r w:rsidRPr="00D00DD3">
        <w:rPr>
          <w:bCs/>
        </w:rPr>
        <w:t>Neonatal Resuscitation and Airway Management Guideline</w:t>
      </w:r>
    </w:p>
    <w:p w14:paraId="37D2BB2B" w14:textId="0E085C92" w:rsidR="00D00DD3" w:rsidRDefault="00D00DD3" w:rsidP="00D00DD3">
      <w:pPr>
        <w:pStyle w:val="ListParagraph"/>
        <w:numPr>
          <w:ilvl w:val="0"/>
          <w:numId w:val="15"/>
        </w:numPr>
        <w:rPr>
          <w:bCs/>
        </w:rPr>
      </w:pPr>
      <w:r>
        <w:rPr>
          <w:bCs/>
        </w:rPr>
        <w:t>Jaundice in Newborn</w:t>
      </w:r>
    </w:p>
    <w:p w14:paraId="782190F7" w14:textId="7B7F7168" w:rsidR="00D00DD3" w:rsidRDefault="00D00DD3" w:rsidP="00D00DD3">
      <w:pPr>
        <w:pStyle w:val="ListParagraph"/>
        <w:numPr>
          <w:ilvl w:val="0"/>
          <w:numId w:val="15"/>
        </w:numPr>
        <w:rPr>
          <w:bCs/>
        </w:rPr>
      </w:pPr>
      <w:r w:rsidRPr="00D00DD3">
        <w:rPr>
          <w:bCs/>
        </w:rPr>
        <w:t>Pre-labour Rupture of Membranes (PROM) Management at Term</w:t>
      </w:r>
    </w:p>
    <w:p w14:paraId="4936A279" w14:textId="5A2CAD08" w:rsidR="008E6A09" w:rsidRPr="00E92721" w:rsidRDefault="00D00DD3" w:rsidP="00FA1195">
      <w:pPr>
        <w:pStyle w:val="ListParagraph"/>
        <w:numPr>
          <w:ilvl w:val="0"/>
          <w:numId w:val="15"/>
        </w:numPr>
        <w:rPr>
          <w:b/>
        </w:rPr>
      </w:pPr>
      <w:r w:rsidRPr="00FD193D">
        <w:rPr>
          <w:bCs/>
        </w:rPr>
        <w:t>Preterm Pre-labour Ruptured Membranes (PPROM)</w:t>
      </w:r>
    </w:p>
    <w:p w14:paraId="0A5BECAD" w14:textId="77777777" w:rsidR="00E92721" w:rsidRPr="00E92721" w:rsidRDefault="00E92721" w:rsidP="00E92721">
      <w:pPr>
        <w:pStyle w:val="ListParagraph"/>
        <w:numPr>
          <w:ilvl w:val="0"/>
          <w:numId w:val="15"/>
        </w:numPr>
        <w:rPr>
          <w:bCs/>
        </w:rPr>
      </w:pPr>
      <w:r w:rsidRPr="00E92721">
        <w:rPr>
          <w:bCs/>
        </w:rPr>
        <w:t>Developmental Care in the Neonatal Intensive Care Unit and Special Care Nursery</w:t>
      </w:r>
    </w:p>
    <w:p w14:paraId="0A618932" w14:textId="77777777" w:rsidR="00E14F11" w:rsidRDefault="00E14F11" w:rsidP="006743DB">
      <w:pPr>
        <w:rPr>
          <w:b/>
        </w:rPr>
      </w:pPr>
    </w:p>
    <w:p w14:paraId="08682A2F" w14:textId="1C33CD8E" w:rsidR="00B61F35" w:rsidRPr="006743DB" w:rsidRDefault="00B61F35" w:rsidP="006743DB">
      <w:pPr>
        <w:rPr>
          <w:b/>
        </w:rPr>
      </w:pPr>
      <w:r w:rsidRPr="006743DB">
        <w:rPr>
          <w:b/>
        </w:rPr>
        <w:t>Legislation</w:t>
      </w:r>
    </w:p>
    <w:p w14:paraId="08682A30" w14:textId="77777777" w:rsidR="00B61F35" w:rsidRPr="00E14F11" w:rsidRDefault="00B61F35" w:rsidP="00BA5B60">
      <w:pPr>
        <w:pStyle w:val="ListBullet"/>
        <w:rPr>
          <w:i/>
        </w:rPr>
      </w:pPr>
      <w:r w:rsidRPr="00E14F11">
        <w:rPr>
          <w:i/>
        </w:rPr>
        <w:t>Health Records (Privacy and Access) Act 1997</w:t>
      </w:r>
    </w:p>
    <w:p w14:paraId="08682A31" w14:textId="77777777" w:rsidR="00B61F35" w:rsidRPr="00E14F11" w:rsidRDefault="00B61F35" w:rsidP="00BA5B60">
      <w:pPr>
        <w:pStyle w:val="ListBullet"/>
        <w:rPr>
          <w:i/>
        </w:rPr>
      </w:pPr>
      <w:r w:rsidRPr="00E14F11">
        <w:rPr>
          <w:i/>
        </w:rPr>
        <w:t>Human Rights Act 2004</w:t>
      </w:r>
    </w:p>
    <w:p w14:paraId="08682A33" w14:textId="060F7AC9" w:rsidR="009A534C" w:rsidRPr="00E14F11" w:rsidRDefault="00B61F35" w:rsidP="00494C17">
      <w:pPr>
        <w:pStyle w:val="ListBullet"/>
        <w:rPr>
          <w:rFonts w:cs="Arial"/>
          <w:i/>
          <w:szCs w:val="24"/>
        </w:rPr>
      </w:pPr>
      <w:r w:rsidRPr="00E14F11">
        <w:rPr>
          <w:i/>
        </w:rPr>
        <w:t>Work Health and Safety Act 2011</w:t>
      </w:r>
    </w:p>
    <w:p w14:paraId="5089229A" w14:textId="77777777" w:rsidR="00E14F11" w:rsidRDefault="00E14F11" w:rsidP="008D0559">
      <w:pPr>
        <w:rPr>
          <w:rFonts w:cs="Arial"/>
          <w:b/>
          <w:bCs/>
          <w:iCs/>
          <w:szCs w:val="24"/>
        </w:rPr>
      </w:pPr>
    </w:p>
    <w:p w14:paraId="27B31D55" w14:textId="5AD8F703" w:rsidR="008D0559" w:rsidRDefault="008D0559" w:rsidP="008D0559">
      <w:pPr>
        <w:rPr>
          <w:rFonts w:cs="Arial"/>
          <w:b/>
          <w:bCs/>
          <w:iCs/>
          <w:szCs w:val="24"/>
        </w:rPr>
      </w:pPr>
      <w:r>
        <w:rPr>
          <w:rFonts w:cs="Arial"/>
          <w:b/>
          <w:bCs/>
          <w:iCs/>
          <w:szCs w:val="24"/>
        </w:rPr>
        <w:t>Other</w:t>
      </w:r>
    </w:p>
    <w:p w14:paraId="4C2A033F" w14:textId="6F5D75AF" w:rsidR="008D0559" w:rsidRDefault="008D0559" w:rsidP="008D0559">
      <w:pPr>
        <w:pStyle w:val="ListBullet"/>
      </w:pPr>
      <w:r>
        <w:t>Australian Charter of Health Care Rights</w:t>
      </w:r>
    </w:p>
    <w:p w14:paraId="6F78A964" w14:textId="77777777" w:rsidR="008D0559" w:rsidRPr="008D0559" w:rsidRDefault="008D0559" w:rsidP="008D0559"/>
    <w:p w14:paraId="08682A34" w14:textId="77777777" w:rsidR="009A534C" w:rsidRPr="00DA3910" w:rsidRDefault="009500B4"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5" w:name="_Toc114490528"/>
            <w:r>
              <w:rPr>
                <w:szCs w:val="24"/>
              </w:rPr>
              <w:t>References</w:t>
            </w:r>
            <w:bookmarkEnd w:id="25"/>
          </w:p>
        </w:tc>
      </w:tr>
    </w:tbl>
    <w:p w14:paraId="08682A37" w14:textId="77777777" w:rsidR="009A534C" w:rsidRDefault="009A534C" w:rsidP="009A534C">
      <w:pPr>
        <w:jc w:val="both"/>
        <w:rPr>
          <w:rFonts w:cs="Arial"/>
          <w:b/>
          <w:szCs w:val="24"/>
        </w:rPr>
      </w:pPr>
    </w:p>
    <w:p w14:paraId="6B4DBC2C" w14:textId="77777777" w:rsidR="008E6A09" w:rsidRPr="003B40F6" w:rsidRDefault="008E6A09" w:rsidP="008E6A09">
      <w:pPr>
        <w:pStyle w:val="ListParagraph"/>
        <w:numPr>
          <w:ilvl w:val="0"/>
          <w:numId w:val="13"/>
        </w:numPr>
        <w:rPr>
          <w:rFonts w:cs="Arial"/>
          <w:i/>
          <w:szCs w:val="24"/>
        </w:rPr>
      </w:pPr>
      <w:r>
        <w:t xml:space="preserve">Australian College of Midwives. National midwifery guidelines for consultation and referral 4th edition. 2021. Available from: </w:t>
      </w:r>
      <w:hyperlink r:id="rId12" w:history="1">
        <w:r w:rsidRPr="004B04D4">
          <w:rPr>
            <w:rStyle w:val="Hyperlink"/>
          </w:rPr>
          <w:t>https://www.midwives.org.au</w:t>
        </w:r>
      </w:hyperlink>
      <w:r>
        <w:t xml:space="preserve"> </w:t>
      </w:r>
    </w:p>
    <w:p w14:paraId="2038DA39" w14:textId="77777777" w:rsidR="008E6A09" w:rsidRPr="0018066F" w:rsidRDefault="008E6A09" w:rsidP="008E6A09">
      <w:pPr>
        <w:pStyle w:val="ListParagraph"/>
        <w:numPr>
          <w:ilvl w:val="0"/>
          <w:numId w:val="13"/>
        </w:numPr>
        <w:rPr>
          <w:rFonts w:cs="Arial"/>
          <w:i/>
          <w:szCs w:val="24"/>
        </w:rPr>
      </w:pPr>
      <w:bookmarkStart w:id="26" w:name="_Hlk104924816"/>
      <w:r>
        <w:t xml:space="preserve">The Royal Australasian College of Physicians </w:t>
      </w:r>
      <w:bookmarkEnd w:id="26"/>
      <w:r>
        <w:t xml:space="preserve">(RACP): Paediatrics and Child Health Division. Examination of the newborn. 2009. Available from: </w:t>
      </w:r>
      <w:hyperlink r:id="rId13" w:history="1">
        <w:r w:rsidRPr="004B04D4">
          <w:rPr>
            <w:rStyle w:val="Hyperlink"/>
          </w:rPr>
          <w:t>https://www.racp.edu.au</w:t>
        </w:r>
      </w:hyperlink>
      <w:r>
        <w:t xml:space="preserve"> </w:t>
      </w:r>
    </w:p>
    <w:p w14:paraId="40188876" w14:textId="67C7BD23" w:rsidR="008E6A09" w:rsidRPr="00313354" w:rsidRDefault="008E6A09" w:rsidP="008E6A09">
      <w:pPr>
        <w:pStyle w:val="ListParagraph"/>
        <w:numPr>
          <w:ilvl w:val="0"/>
          <w:numId w:val="13"/>
        </w:numPr>
        <w:rPr>
          <w:rFonts w:cs="Arial"/>
          <w:iCs/>
          <w:szCs w:val="24"/>
        </w:rPr>
      </w:pPr>
      <w:proofErr w:type="spellStart"/>
      <w:r w:rsidRPr="0018066F">
        <w:rPr>
          <w:rFonts w:cs="Arial"/>
          <w:iCs/>
          <w:szCs w:val="24"/>
        </w:rPr>
        <w:t>Gantan</w:t>
      </w:r>
      <w:proofErr w:type="spellEnd"/>
      <w:r w:rsidRPr="0018066F">
        <w:rPr>
          <w:rFonts w:cs="Arial"/>
          <w:iCs/>
          <w:szCs w:val="24"/>
        </w:rPr>
        <w:t xml:space="preserve"> EF, </w:t>
      </w:r>
      <w:proofErr w:type="spellStart"/>
      <w:r w:rsidRPr="0018066F">
        <w:rPr>
          <w:rFonts w:cs="Arial"/>
          <w:iCs/>
          <w:szCs w:val="24"/>
        </w:rPr>
        <w:t>Wiedrich</w:t>
      </w:r>
      <w:proofErr w:type="spellEnd"/>
      <w:r w:rsidRPr="0018066F">
        <w:rPr>
          <w:rFonts w:cs="Arial"/>
          <w:iCs/>
          <w:szCs w:val="24"/>
        </w:rPr>
        <w:t xml:space="preserve"> L. Neonatal Evaluation</w:t>
      </w:r>
      <w:r>
        <w:rPr>
          <w:rFonts w:cs="Arial"/>
          <w:iCs/>
          <w:szCs w:val="24"/>
        </w:rPr>
        <w:t>. Updated 2021.</w:t>
      </w:r>
      <w:r w:rsidRPr="008A2311">
        <w:rPr>
          <w:rFonts w:ascii="Arial Narrow" w:hAnsi="Arial Narrow"/>
          <w:color w:val="000000"/>
          <w:sz w:val="26"/>
          <w:szCs w:val="26"/>
          <w:shd w:val="clear" w:color="auto" w:fill="FFFFFF"/>
        </w:rPr>
        <w:t xml:space="preserve"> </w:t>
      </w:r>
      <w:proofErr w:type="spellStart"/>
      <w:r w:rsidRPr="008A2311">
        <w:rPr>
          <w:rFonts w:cs="Arial"/>
          <w:iCs/>
          <w:szCs w:val="24"/>
        </w:rPr>
        <w:t>StatPearls</w:t>
      </w:r>
      <w:proofErr w:type="spellEnd"/>
      <w:r w:rsidRPr="008A2311">
        <w:rPr>
          <w:rFonts w:cs="Arial"/>
          <w:iCs/>
          <w:szCs w:val="24"/>
        </w:rPr>
        <w:t xml:space="preserve"> [Internet]. </w:t>
      </w:r>
      <w:proofErr w:type="spellStart"/>
      <w:r w:rsidRPr="008A2311">
        <w:rPr>
          <w:rFonts w:cs="Arial"/>
          <w:iCs/>
          <w:szCs w:val="24"/>
        </w:rPr>
        <w:t>StatPearls</w:t>
      </w:r>
      <w:proofErr w:type="spellEnd"/>
      <w:r w:rsidRPr="008A2311">
        <w:rPr>
          <w:rFonts w:cs="Arial"/>
          <w:iCs/>
          <w:szCs w:val="24"/>
        </w:rPr>
        <w:t xml:space="preserve"> Publishing</w:t>
      </w:r>
      <w:r>
        <w:rPr>
          <w:rFonts w:cs="Arial"/>
          <w:iCs/>
          <w:szCs w:val="24"/>
        </w:rPr>
        <w:t xml:space="preserve">. Available from </w:t>
      </w:r>
      <w:hyperlink r:id="rId14" w:history="1">
        <w:r w:rsidRPr="00943314">
          <w:rPr>
            <w:color w:val="0000FF"/>
            <w:u w:val="single"/>
          </w:rPr>
          <w:t xml:space="preserve">Neonatal Evaluation - </w:t>
        </w:r>
        <w:proofErr w:type="spellStart"/>
        <w:r w:rsidRPr="00943314">
          <w:rPr>
            <w:color w:val="0000FF"/>
            <w:u w:val="single"/>
          </w:rPr>
          <w:t>StatPearls</w:t>
        </w:r>
        <w:proofErr w:type="spellEnd"/>
        <w:r w:rsidRPr="00943314">
          <w:rPr>
            <w:color w:val="0000FF"/>
            <w:u w:val="single"/>
          </w:rPr>
          <w:t xml:space="preserve"> - NCBI Bookshelf (nih.gov)</w:t>
        </w:r>
      </w:hyperlink>
    </w:p>
    <w:p w14:paraId="74AFC48C" w14:textId="0E09DB65" w:rsidR="00112649" w:rsidRPr="00112649" w:rsidRDefault="00313354" w:rsidP="00112649">
      <w:pPr>
        <w:pStyle w:val="ListParagraph"/>
        <w:numPr>
          <w:ilvl w:val="0"/>
          <w:numId w:val="13"/>
        </w:numPr>
        <w:rPr>
          <w:rFonts w:cs="Arial"/>
          <w:iCs/>
          <w:szCs w:val="24"/>
        </w:rPr>
      </w:pPr>
      <w:r>
        <w:rPr>
          <w:rFonts w:cs="Arial"/>
          <w:iCs/>
          <w:szCs w:val="24"/>
        </w:rPr>
        <w:t>Australian Institute of Health and Welfare.</w:t>
      </w:r>
      <w:r w:rsidRPr="00313354">
        <w:rPr>
          <w:rFonts w:cs="Arial"/>
          <w:iCs/>
          <w:szCs w:val="24"/>
        </w:rPr>
        <w:t xml:space="preserve"> </w:t>
      </w:r>
      <w:r w:rsidR="00112649" w:rsidRPr="00313354">
        <w:rPr>
          <w:rFonts w:cs="Arial"/>
          <w:iCs/>
          <w:szCs w:val="24"/>
        </w:rPr>
        <w:t>Meteor</w:t>
      </w:r>
      <w:r>
        <w:rPr>
          <w:rFonts w:cs="Arial"/>
          <w:iCs/>
          <w:szCs w:val="24"/>
        </w:rPr>
        <w:t xml:space="preserve"> Report, Version 2. Tasmania</w:t>
      </w:r>
      <w:r w:rsidRPr="003A0A67">
        <w:rPr>
          <w:rFonts w:cs="Arial"/>
          <w:iCs/>
          <w:szCs w:val="24"/>
        </w:rPr>
        <w:t>.</w:t>
      </w:r>
      <w:r>
        <w:rPr>
          <w:rFonts w:cs="Arial"/>
          <w:iCs/>
          <w:szCs w:val="24"/>
        </w:rPr>
        <w:t xml:space="preserve"> 2021 </w:t>
      </w:r>
      <w:r w:rsidR="00112649" w:rsidRPr="00313354">
        <w:rPr>
          <w:rFonts w:cs="Arial"/>
          <w:iCs/>
          <w:szCs w:val="24"/>
        </w:rPr>
        <w:t>Newborn qualification status</w:t>
      </w:r>
      <w:r w:rsidR="00850A00">
        <w:rPr>
          <w:rFonts w:cs="Arial"/>
          <w:iCs/>
          <w:szCs w:val="24"/>
        </w:rPr>
        <w:t>.</w:t>
      </w:r>
      <w:r w:rsidR="00112649" w:rsidRPr="00313354">
        <w:rPr>
          <w:rFonts w:cs="Arial"/>
          <w:iCs/>
          <w:szCs w:val="24"/>
        </w:rPr>
        <w:t xml:space="preserve"> Available from </w:t>
      </w:r>
      <w:hyperlink r:id="rId15" w:history="1">
        <w:r w:rsidR="00112649" w:rsidRPr="00112649">
          <w:rPr>
            <w:color w:val="0000FF"/>
            <w:u w:val="single"/>
          </w:rPr>
          <w:t>Newborn qualification status (aihw.gov.au)</w:t>
        </w:r>
      </w:hyperlink>
    </w:p>
    <w:p w14:paraId="0837E2D9" w14:textId="77777777" w:rsidR="008E6A09" w:rsidRPr="00EF7A8F" w:rsidRDefault="008E6A09" w:rsidP="008E6A09">
      <w:pPr>
        <w:pStyle w:val="ListParagraph"/>
        <w:numPr>
          <w:ilvl w:val="0"/>
          <w:numId w:val="13"/>
        </w:numPr>
        <w:rPr>
          <w:rFonts w:cs="Arial"/>
          <w:i/>
          <w:szCs w:val="24"/>
        </w:rPr>
      </w:pPr>
      <w:r w:rsidRPr="00F7301B">
        <w:rPr>
          <w:rFonts w:cs="Arial"/>
          <w:szCs w:val="24"/>
        </w:rPr>
        <w:t>Queensland Department of Health</w:t>
      </w:r>
      <w:r w:rsidRPr="00F7301B">
        <w:rPr>
          <w:rFonts w:cs="Arial"/>
          <w:i/>
          <w:szCs w:val="24"/>
        </w:rPr>
        <w:t>, Queensland Clinical Guidelines</w:t>
      </w:r>
      <w:r>
        <w:rPr>
          <w:rFonts w:cs="Arial"/>
          <w:i/>
          <w:szCs w:val="24"/>
        </w:rPr>
        <w:t>.</w:t>
      </w:r>
      <w:r w:rsidRPr="00F7301B">
        <w:rPr>
          <w:rFonts w:cs="Arial"/>
          <w:i/>
          <w:szCs w:val="24"/>
        </w:rPr>
        <w:t xml:space="preserve"> </w:t>
      </w:r>
      <w:r>
        <w:t xml:space="preserve">Newborn baby assessment (routine) 2021. Available from: </w:t>
      </w:r>
      <w:r w:rsidRPr="00EE13D7">
        <w:t xml:space="preserve"> </w:t>
      </w:r>
      <w:hyperlink r:id="rId16" w:history="1">
        <w:r w:rsidRPr="00EE13D7">
          <w:rPr>
            <w:color w:val="0000FF"/>
            <w:u w:val="single"/>
          </w:rPr>
          <w:t>Guideline: Newborn baby assessment (routine) (health.qld.gov.au)</w:t>
        </w:r>
      </w:hyperlink>
    </w:p>
    <w:p w14:paraId="63065959" w14:textId="77777777" w:rsidR="008E6A09" w:rsidRPr="00EF7A8F" w:rsidRDefault="008E6A09" w:rsidP="008E6A09">
      <w:pPr>
        <w:pStyle w:val="ListParagraph"/>
        <w:numPr>
          <w:ilvl w:val="0"/>
          <w:numId w:val="13"/>
        </w:numPr>
        <w:rPr>
          <w:rFonts w:cs="Arial"/>
          <w:iCs/>
          <w:szCs w:val="24"/>
        </w:rPr>
      </w:pPr>
      <w:r w:rsidRPr="00EF7A8F">
        <w:rPr>
          <w:rFonts w:cs="Arial"/>
          <w:iCs/>
          <w:szCs w:val="24"/>
        </w:rPr>
        <w:t>South Australian Perinatal Practice Guideline</w:t>
      </w:r>
      <w:r>
        <w:rPr>
          <w:rFonts w:cs="Arial"/>
          <w:iCs/>
          <w:szCs w:val="24"/>
        </w:rPr>
        <w:t xml:space="preserve">. 2021. </w:t>
      </w:r>
      <w:r w:rsidRPr="005E7F3F">
        <w:rPr>
          <w:rFonts w:cs="Arial"/>
          <w:iCs/>
          <w:szCs w:val="24"/>
        </w:rPr>
        <w:t>Postnatal Care</w:t>
      </w:r>
      <w:r>
        <w:rPr>
          <w:rFonts w:cs="Arial"/>
          <w:iCs/>
          <w:szCs w:val="24"/>
        </w:rPr>
        <w:t xml:space="preserve">: Routine care of the well woman neonate. Available from: </w:t>
      </w:r>
      <w:hyperlink r:id="rId17" w:history="1">
        <w:r w:rsidRPr="006A7528">
          <w:rPr>
            <w:color w:val="0000FF"/>
            <w:u w:val="single"/>
          </w:rPr>
          <w:t>Postnatal Care. Routine care of the well woman and neonate (sahealth.sa.gov.au)</w:t>
        </w:r>
      </w:hyperlink>
    </w:p>
    <w:p w14:paraId="059EA638" w14:textId="77777777" w:rsidR="008E6A09" w:rsidRPr="00F7301B" w:rsidRDefault="008E6A09" w:rsidP="008E6A09">
      <w:pPr>
        <w:pStyle w:val="ListParagraph"/>
        <w:numPr>
          <w:ilvl w:val="0"/>
          <w:numId w:val="13"/>
        </w:numPr>
        <w:rPr>
          <w:rFonts w:cs="Arial"/>
          <w:szCs w:val="24"/>
        </w:rPr>
      </w:pPr>
      <w:r w:rsidRPr="00F7301B">
        <w:rPr>
          <w:rFonts w:cs="Arial"/>
          <w:szCs w:val="24"/>
        </w:rPr>
        <w:t>Southern Health</w:t>
      </w:r>
      <w:r w:rsidRPr="00F7301B">
        <w:rPr>
          <w:rFonts w:cs="Arial"/>
          <w:i/>
          <w:szCs w:val="24"/>
        </w:rPr>
        <w:t xml:space="preserve">, Neonatal Assessment and Discharge Examination in the Term Newborn- Guideline for Midwives and Obstetric Staff, </w:t>
      </w:r>
      <w:r w:rsidRPr="00F7301B">
        <w:rPr>
          <w:rFonts w:cs="Arial"/>
          <w:szCs w:val="24"/>
        </w:rPr>
        <w:t>2009.</w:t>
      </w:r>
    </w:p>
    <w:p w14:paraId="325B61A0" w14:textId="77777777" w:rsidR="008E6A09" w:rsidRDefault="008E6A09" w:rsidP="008E6A09">
      <w:pPr>
        <w:pStyle w:val="ListParagraph"/>
        <w:numPr>
          <w:ilvl w:val="0"/>
          <w:numId w:val="13"/>
        </w:numPr>
        <w:rPr>
          <w:rFonts w:cs="Arial"/>
          <w:szCs w:val="24"/>
        </w:rPr>
      </w:pPr>
      <w:proofErr w:type="spellStart"/>
      <w:r w:rsidRPr="00F7301B">
        <w:rPr>
          <w:rFonts w:cs="Arial"/>
          <w:szCs w:val="24"/>
        </w:rPr>
        <w:t>Tappero</w:t>
      </w:r>
      <w:proofErr w:type="spellEnd"/>
      <w:r w:rsidRPr="00F7301B">
        <w:rPr>
          <w:rFonts w:cs="Arial"/>
          <w:szCs w:val="24"/>
        </w:rPr>
        <w:t xml:space="preserve">. E, and </w:t>
      </w:r>
      <w:proofErr w:type="spellStart"/>
      <w:r w:rsidRPr="00F7301B">
        <w:rPr>
          <w:rFonts w:cs="Arial"/>
          <w:szCs w:val="24"/>
        </w:rPr>
        <w:t>Honeyfield.M</w:t>
      </w:r>
      <w:proofErr w:type="spellEnd"/>
      <w:r w:rsidRPr="00F7301B">
        <w:rPr>
          <w:rFonts w:cs="Arial"/>
          <w:szCs w:val="24"/>
        </w:rPr>
        <w:t>, (2014) Physical assessment of the Newborn: A comprehensive Approach to the Art of Physical Examination. NICUINK California</w:t>
      </w:r>
    </w:p>
    <w:p w14:paraId="08682A3C" w14:textId="77777777" w:rsidR="000728F3" w:rsidRDefault="000728F3" w:rsidP="00E41A47">
      <w:pPr>
        <w:jc w:val="right"/>
      </w:pPr>
    </w:p>
    <w:p w14:paraId="58428C1A" w14:textId="4D9A42AF" w:rsidR="00AB3179" w:rsidRDefault="009500B4"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0E686693" w:rsidR="004A6A76" w:rsidRPr="000F1F60" w:rsidRDefault="004A6A76" w:rsidP="00B10F87">
            <w:pPr>
              <w:pStyle w:val="Heading1"/>
            </w:pPr>
            <w:bookmarkStart w:id="27" w:name="_Toc114490529"/>
            <w:bookmarkStart w:id="28" w:name="_Toc396290588"/>
            <w:r>
              <w:t>Definition of Terms</w:t>
            </w:r>
            <w:bookmarkEnd w:id="27"/>
            <w:r>
              <w:t xml:space="preserve"> </w:t>
            </w:r>
            <w:bookmarkEnd w:id="28"/>
            <w:r>
              <w:t xml:space="preserve"> </w:t>
            </w:r>
          </w:p>
        </w:tc>
      </w:tr>
    </w:tbl>
    <w:p w14:paraId="676D3D54" w14:textId="77777777" w:rsidR="008E6A09" w:rsidRPr="00C71B4B" w:rsidRDefault="008E6A09" w:rsidP="008E6A09">
      <w:pPr>
        <w:pStyle w:val="ListParagraph"/>
        <w:numPr>
          <w:ilvl w:val="0"/>
          <w:numId w:val="14"/>
        </w:numPr>
        <w:ind w:left="357" w:hanging="357"/>
        <w:rPr>
          <w:rFonts w:asciiTheme="minorHAnsi" w:hAnsiTheme="minorHAnsi"/>
          <w:color w:val="000000"/>
          <w:lang w:eastAsia="en-AU"/>
        </w:rPr>
      </w:pPr>
      <w:r w:rsidRPr="00C71B4B">
        <w:rPr>
          <w:rFonts w:asciiTheme="minorHAnsi" w:hAnsiTheme="minorHAnsi"/>
          <w:color w:val="000000"/>
          <w:lang w:eastAsia="en-AU"/>
        </w:rPr>
        <w:t>Achondroplasia: genetic disorder disturbing normal growth of cartilage, resulting in a form of dwarfism characterized by a usually normal torso and shortened limbs</w:t>
      </w:r>
    </w:p>
    <w:p w14:paraId="64D6AC29" w14:textId="12EA7FE9" w:rsidR="008E6A09" w:rsidRPr="00C71B4B" w:rsidRDefault="008E6A09" w:rsidP="008E6A09">
      <w:pPr>
        <w:pStyle w:val="ListParagraph"/>
        <w:numPr>
          <w:ilvl w:val="0"/>
          <w:numId w:val="14"/>
        </w:numPr>
        <w:ind w:left="357" w:hanging="357"/>
        <w:rPr>
          <w:rFonts w:asciiTheme="minorHAnsi" w:hAnsiTheme="minorHAnsi"/>
          <w:color w:val="000000"/>
          <w:lang w:eastAsia="en-AU"/>
        </w:rPr>
      </w:pPr>
      <w:proofErr w:type="spellStart"/>
      <w:r w:rsidRPr="00C71B4B">
        <w:rPr>
          <w:rFonts w:asciiTheme="minorHAnsi" w:hAnsiTheme="minorHAnsi"/>
          <w:color w:val="000000"/>
          <w:lang w:eastAsia="en-AU"/>
        </w:rPr>
        <w:t>Calcaneovalgus</w:t>
      </w:r>
      <w:proofErr w:type="spellEnd"/>
      <w:r w:rsidRPr="00C71B4B">
        <w:rPr>
          <w:rFonts w:asciiTheme="minorHAnsi" w:hAnsiTheme="minorHAnsi"/>
          <w:color w:val="000000"/>
          <w:lang w:eastAsia="en-AU"/>
        </w:rPr>
        <w:t xml:space="preserve">: a </w:t>
      </w:r>
      <w:r w:rsidRPr="00C71B4B">
        <w:rPr>
          <w:rFonts w:asciiTheme="minorHAnsi" w:hAnsiTheme="minorHAnsi"/>
          <w:lang w:val="en"/>
        </w:rPr>
        <w:t>condition where the foot and ankle are excessively bent up, where the toes may be touching the shin</w:t>
      </w:r>
    </w:p>
    <w:p w14:paraId="1A978946" w14:textId="77777777" w:rsidR="008E6A09" w:rsidRPr="00C71B4B" w:rsidRDefault="008E6A09" w:rsidP="008E6A09">
      <w:pPr>
        <w:pStyle w:val="ListParagraph"/>
        <w:numPr>
          <w:ilvl w:val="0"/>
          <w:numId w:val="14"/>
        </w:numPr>
        <w:ind w:left="357" w:hanging="357"/>
        <w:rPr>
          <w:rFonts w:asciiTheme="minorHAnsi" w:hAnsiTheme="minorHAnsi"/>
          <w:lang w:val="en"/>
        </w:rPr>
      </w:pPr>
      <w:r w:rsidRPr="00C71B4B">
        <w:rPr>
          <w:rFonts w:asciiTheme="minorHAnsi" w:hAnsiTheme="minorHAnsi"/>
          <w:color w:val="000000"/>
          <w:lang w:eastAsia="en-AU"/>
        </w:rPr>
        <w:t xml:space="preserve">Cephalohematoma: a subperiosteal haematoma that occurs underneath the skin, in the periosteum of the newborn's skull bone </w:t>
      </w:r>
    </w:p>
    <w:p w14:paraId="4279F6E1" w14:textId="3A3F0ACC" w:rsidR="008E6A09" w:rsidRPr="00C71B4B" w:rsidRDefault="008E6A09" w:rsidP="008E6A09">
      <w:pPr>
        <w:pStyle w:val="ListParagraph"/>
        <w:numPr>
          <w:ilvl w:val="0"/>
          <w:numId w:val="14"/>
        </w:numPr>
        <w:ind w:left="357" w:hanging="357"/>
        <w:rPr>
          <w:rFonts w:asciiTheme="minorHAnsi" w:hAnsiTheme="minorHAnsi"/>
          <w:lang w:val="en"/>
        </w:rPr>
      </w:pPr>
      <w:r w:rsidRPr="00C71B4B">
        <w:rPr>
          <w:rFonts w:asciiTheme="minorHAnsi" w:hAnsiTheme="minorHAnsi"/>
          <w:lang w:val="en"/>
        </w:rPr>
        <w:lastRenderedPageBreak/>
        <w:t xml:space="preserve">Choanal atresia is a congenital disorder where the back of the nasal passage (choana) is blocked, usually by abnormal bony or soft tissue (membranous) due to failed recanalization of the nasal fossae during fetal development </w:t>
      </w:r>
    </w:p>
    <w:p w14:paraId="5C00F545"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Craniosynostosis: premature fusion of the sutures of the skull</w:t>
      </w:r>
    </w:p>
    <w:p w14:paraId="2BCE489C" w14:textId="77777777" w:rsidR="008E6A09" w:rsidRPr="00C71B4B" w:rsidRDefault="008E6A09" w:rsidP="008E6A09">
      <w:pPr>
        <w:pStyle w:val="ListParagraph"/>
        <w:numPr>
          <w:ilvl w:val="0"/>
          <w:numId w:val="14"/>
        </w:numPr>
        <w:ind w:left="357" w:hanging="357"/>
        <w:rPr>
          <w:rFonts w:asciiTheme="minorHAnsi" w:hAnsiTheme="minorHAnsi"/>
          <w:color w:val="000000"/>
          <w:lang w:eastAsia="en-AU"/>
        </w:rPr>
      </w:pPr>
      <w:r w:rsidRPr="00C71B4B">
        <w:rPr>
          <w:rFonts w:asciiTheme="minorHAnsi" w:hAnsiTheme="minorHAnsi"/>
          <w:color w:val="000000"/>
          <w:lang w:eastAsia="en-AU"/>
        </w:rPr>
        <w:t>Dextrocardia: a cardiac condition in which the heart is situated on the right side of the chest and the great blood vessels of the right and left sides are reversed</w:t>
      </w:r>
    </w:p>
    <w:p w14:paraId="23C45BC5" w14:textId="2EDD0715" w:rsidR="008E6A09" w:rsidRPr="00C71B4B" w:rsidRDefault="008E6A09" w:rsidP="008E6A09">
      <w:pPr>
        <w:pStyle w:val="ListParagraph"/>
        <w:numPr>
          <w:ilvl w:val="0"/>
          <w:numId w:val="14"/>
        </w:numPr>
        <w:ind w:left="357" w:hanging="357"/>
        <w:rPr>
          <w:rFonts w:asciiTheme="minorHAnsi" w:hAnsiTheme="minorHAnsi"/>
        </w:rPr>
      </w:pPr>
      <w:r w:rsidRPr="00C71B4B">
        <w:rPr>
          <w:rFonts w:asciiTheme="minorHAnsi" w:hAnsiTheme="minorHAnsi"/>
        </w:rPr>
        <w:t xml:space="preserve">Epicanthal fold is skin of the upper eyelid that covers the inner corner of the eye. The fold runs from nose to the inner side of the eyebrow </w:t>
      </w:r>
    </w:p>
    <w:p w14:paraId="3F0158E7" w14:textId="2821704C" w:rsidR="008E6A09" w:rsidRPr="00C71B4B" w:rsidRDefault="008E6A09" w:rsidP="008E6A09">
      <w:pPr>
        <w:pStyle w:val="NormalWeb"/>
        <w:numPr>
          <w:ilvl w:val="0"/>
          <w:numId w:val="14"/>
        </w:numPr>
        <w:spacing w:before="0" w:beforeAutospacing="0" w:after="0" w:afterAutospacing="0"/>
        <w:ind w:left="357" w:hanging="357"/>
        <w:rPr>
          <w:rFonts w:asciiTheme="minorHAnsi" w:hAnsiTheme="minorHAnsi"/>
          <w:color w:val="000000"/>
        </w:rPr>
      </w:pPr>
      <w:r w:rsidRPr="00C71B4B">
        <w:rPr>
          <w:rFonts w:asciiTheme="minorHAnsi" w:hAnsiTheme="minorHAnsi"/>
          <w:color w:val="000000"/>
        </w:rPr>
        <w:t xml:space="preserve">Glossopteris: a condition which involves the downward displacement or retraction of the </w:t>
      </w:r>
      <w:hyperlink r:id="rId18" w:tooltip="Tongue" w:history="1">
        <w:r w:rsidRPr="008E6A09">
          <w:rPr>
            <w:rStyle w:val="Hyperlink"/>
            <w:rFonts w:asciiTheme="minorHAnsi" w:hAnsiTheme="minorHAnsi"/>
            <w:color w:val="000000"/>
            <w:u w:val="none"/>
          </w:rPr>
          <w:t>tongue</w:t>
        </w:r>
      </w:hyperlink>
      <w:r w:rsidRPr="00C71B4B">
        <w:rPr>
          <w:rFonts w:asciiTheme="minorHAnsi" w:hAnsiTheme="minorHAnsi"/>
          <w:color w:val="000000"/>
        </w:rPr>
        <w:t xml:space="preserve"> </w:t>
      </w:r>
    </w:p>
    <w:p w14:paraId="31BC6292" w14:textId="77777777" w:rsidR="008E6A09" w:rsidRPr="00C71B4B" w:rsidRDefault="008E6A09" w:rsidP="008E6A09">
      <w:pPr>
        <w:pStyle w:val="ListParagraph"/>
        <w:numPr>
          <w:ilvl w:val="0"/>
          <w:numId w:val="14"/>
        </w:numPr>
        <w:ind w:left="357" w:hanging="357"/>
        <w:rPr>
          <w:rFonts w:asciiTheme="minorHAnsi" w:hAnsiTheme="minorHAnsi"/>
          <w:color w:val="000000"/>
          <w:lang w:eastAsia="en-AU"/>
        </w:rPr>
      </w:pPr>
      <w:r w:rsidRPr="00C71B4B">
        <w:rPr>
          <w:rFonts w:asciiTheme="minorHAnsi" w:hAnsiTheme="minorHAnsi"/>
          <w:color w:val="000000"/>
          <w:lang w:eastAsia="en-AU"/>
        </w:rPr>
        <w:t>Hydrocephalus: is an abnormal build-up of cerebrospinal fluid (CSF) in the ventricles of the brain. The fluid is often under increased pressure and can compress and damage the brain</w:t>
      </w:r>
    </w:p>
    <w:p w14:paraId="231E4DE9" w14:textId="77777777" w:rsidR="008E6A09" w:rsidRPr="00C71B4B" w:rsidRDefault="008E6A09" w:rsidP="008E6A09">
      <w:pPr>
        <w:pStyle w:val="ListParagraph"/>
        <w:numPr>
          <w:ilvl w:val="0"/>
          <w:numId w:val="14"/>
        </w:numPr>
        <w:ind w:left="357" w:hanging="357"/>
        <w:rPr>
          <w:rFonts w:asciiTheme="minorHAnsi" w:hAnsiTheme="minorHAnsi"/>
          <w:color w:val="000000"/>
          <w:lang w:eastAsia="en-AU"/>
        </w:rPr>
      </w:pPr>
      <w:proofErr w:type="spellStart"/>
      <w:r w:rsidRPr="00C71B4B">
        <w:rPr>
          <w:rFonts w:asciiTheme="minorHAnsi" w:hAnsiTheme="minorHAnsi"/>
          <w:color w:val="000000"/>
          <w:lang w:eastAsia="en-AU"/>
        </w:rPr>
        <w:t>Hydrometrocolpos</w:t>
      </w:r>
      <w:proofErr w:type="spellEnd"/>
      <w:r w:rsidRPr="00C71B4B">
        <w:rPr>
          <w:rFonts w:asciiTheme="minorHAnsi" w:hAnsiTheme="minorHAnsi"/>
          <w:color w:val="000000"/>
          <w:lang w:eastAsia="en-AU"/>
        </w:rPr>
        <w:t>: an accumulation of watery fluid in the uterus and vagina</w:t>
      </w:r>
    </w:p>
    <w:p w14:paraId="5C9FB970"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 xml:space="preserve">Hypertelorism: excessive width between the eyes </w:t>
      </w:r>
    </w:p>
    <w:p w14:paraId="7699D6B3"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Kyphosis: exaggerated outward curvature of the thoracic region of the spine resulting in a rounded upper back</w:t>
      </w:r>
    </w:p>
    <w:p w14:paraId="06CE8924" w14:textId="7FD78DC8"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 xml:space="preserve">Metatarsus </w:t>
      </w:r>
      <w:proofErr w:type="spellStart"/>
      <w:r w:rsidRPr="00C71B4B">
        <w:rPr>
          <w:rFonts w:asciiTheme="minorHAnsi" w:hAnsiTheme="minorHAnsi"/>
          <w:color w:val="000000"/>
          <w:lang w:eastAsia="en-AU"/>
        </w:rPr>
        <w:t>adductus</w:t>
      </w:r>
      <w:proofErr w:type="spellEnd"/>
      <w:r w:rsidRPr="00C71B4B">
        <w:rPr>
          <w:rFonts w:asciiTheme="minorHAnsi" w:hAnsiTheme="minorHAnsi"/>
          <w:color w:val="000000"/>
          <w:lang w:eastAsia="en-AU"/>
        </w:rPr>
        <w:t>: a condition of the foot that causes the front half of the foot, or forefoot, to turn inward</w:t>
      </w:r>
    </w:p>
    <w:p w14:paraId="3C6FE426" w14:textId="48DDA0A5"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 xml:space="preserve">Micrognathia: a condition in which the jaw is undersized. Micrognathia may interfere with a child's feeding and breathing </w:t>
      </w:r>
    </w:p>
    <w:p w14:paraId="2B9056E1"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Philtrum: the vertical groove on the median line of the upper lip</w:t>
      </w:r>
    </w:p>
    <w:p w14:paraId="5B61BDBE" w14:textId="77777777" w:rsidR="008E6A09" w:rsidRPr="00C71B4B" w:rsidRDefault="008E6A09" w:rsidP="008E6A09">
      <w:pPr>
        <w:pStyle w:val="ListParagraph"/>
        <w:numPr>
          <w:ilvl w:val="0"/>
          <w:numId w:val="14"/>
        </w:numPr>
        <w:ind w:left="357" w:hanging="357"/>
        <w:rPr>
          <w:rFonts w:asciiTheme="minorHAnsi" w:hAnsiTheme="minorHAnsi"/>
          <w:color w:val="000000"/>
          <w:lang w:eastAsia="en-AU"/>
        </w:rPr>
      </w:pPr>
      <w:r w:rsidRPr="00C71B4B">
        <w:rPr>
          <w:rFonts w:asciiTheme="minorHAnsi" w:hAnsiTheme="minorHAnsi"/>
          <w:color w:val="000000"/>
          <w:lang w:eastAsia="en-AU"/>
        </w:rPr>
        <w:t>Plagiocephaly: a malformation of the head marked by an oblique slant to the main axis of the skull and usually caused by closure of half of the coronal suture</w:t>
      </w:r>
    </w:p>
    <w:p w14:paraId="4FB91137" w14:textId="77777777" w:rsidR="008E6A09" w:rsidRPr="00C71B4B" w:rsidRDefault="008E6A09" w:rsidP="008E6A09">
      <w:pPr>
        <w:pStyle w:val="ListParagraph"/>
        <w:numPr>
          <w:ilvl w:val="0"/>
          <w:numId w:val="14"/>
        </w:numPr>
        <w:ind w:left="357" w:hanging="357"/>
        <w:textAlignment w:val="top"/>
        <w:rPr>
          <w:rFonts w:asciiTheme="minorHAnsi" w:hAnsiTheme="minorHAnsi" w:cs="Arial"/>
        </w:rPr>
      </w:pPr>
      <w:r w:rsidRPr="00C71B4B">
        <w:rPr>
          <w:rFonts w:asciiTheme="minorHAnsi" w:hAnsiTheme="minorHAnsi"/>
          <w:color w:val="000000"/>
          <w:lang w:eastAsia="en-AU"/>
        </w:rPr>
        <w:t>Scaphocephaly: a congenital deformity of the skull in which the vault is narrow, elongated, and boat-shaped caused by premature ossification of the sagittal suture</w:t>
      </w:r>
    </w:p>
    <w:p w14:paraId="09D65A1A" w14:textId="42A8BB9A" w:rsidR="008E6A09" w:rsidRPr="00C71B4B" w:rsidRDefault="008E6A09" w:rsidP="008E6A09">
      <w:pPr>
        <w:pStyle w:val="ListParagraph"/>
        <w:numPr>
          <w:ilvl w:val="0"/>
          <w:numId w:val="14"/>
        </w:numPr>
        <w:autoSpaceDE w:val="0"/>
        <w:autoSpaceDN w:val="0"/>
        <w:ind w:left="357" w:hanging="357"/>
        <w:textAlignment w:val="top"/>
        <w:rPr>
          <w:rFonts w:asciiTheme="minorHAnsi" w:hAnsiTheme="minorHAnsi" w:cs="Arial"/>
          <w:sz w:val="22"/>
          <w:szCs w:val="22"/>
        </w:rPr>
      </w:pPr>
      <w:proofErr w:type="spellStart"/>
      <w:r w:rsidRPr="00C71B4B">
        <w:rPr>
          <w:rFonts w:asciiTheme="minorHAnsi" w:hAnsiTheme="minorHAnsi"/>
          <w:color w:val="000000"/>
          <w:lang w:eastAsia="en-AU"/>
        </w:rPr>
        <w:t>Subgaleal</w:t>
      </w:r>
      <w:proofErr w:type="spellEnd"/>
      <w:r w:rsidRPr="00C71B4B">
        <w:rPr>
          <w:rFonts w:asciiTheme="minorHAnsi" w:hAnsiTheme="minorHAnsi"/>
          <w:color w:val="000000"/>
          <w:lang w:eastAsia="en-AU"/>
        </w:rPr>
        <w:t xml:space="preserve"> haemorrhage:</w:t>
      </w:r>
      <w:r w:rsidRPr="00C71B4B">
        <w:rPr>
          <w:rFonts w:asciiTheme="minorHAnsi" w:hAnsiTheme="minorHAnsi"/>
          <w:lang w:val="en"/>
        </w:rPr>
        <w:t xml:space="preserve"> accumulation of blood between the </w:t>
      </w:r>
      <w:proofErr w:type="spellStart"/>
      <w:r w:rsidRPr="00C71B4B">
        <w:rPr>
          <w:rFonts w:asciiTheme="minorHAnsi" w:hAnsiTheme="minorHAnsi"/>
          <w:lang w:val="en"/>
        </w:rPr>
        <w:t>epicranial</w:t>
      </w:r>
      <w:proofErr w:type="spellEnd"/>
      <w:r w:rsidRPr="00C71B4B">
        <w:rPr>
          <w:rFonts w:asciiTheme="minorHAnsi" w:hAnsiTheme="minorHAnsi"/>
          <w:lang w:val="en"/>
        </w:rPr>
        <w:t xml:space="preserve"> aponeurosis of the scalp and the periosteum</w:t>
      </w:r>
      <w:r w:rsidRPr="00C71B4B">
        <w:rPr>
          <w:rFonts w:asciiTheme="minorHAnsi" w:hAnsiTheme="minorHAnsi" w:cs="Arial"/>
          <w:sz w:val="22"/>
          <w:szCs w:val="22"/>
          <w:lang w:val="en"/>
        </w:rPr>
        <w:t xml:space="preserve"> </w:t>
      </w:r>
      <w:r w:rsidRPr="00C71B4B">
        <w:rPr>
          <w:rFonts w:asciiTheme="minorHAnsi" w:hAnsiTheme="minorHAnsi"/>
          <w:lang w:val="en"/>
        </w:rPr>
        <w:t xml:space="preserve">caused by rupture of the emissary veins, which are connections between the </w:t>
      </w:r>
      <w:proofErr w:type="spellStart"/>
      <w:r w:rsidRPr="00C71B4B">
        <w:rPr>
          <w:rFonts w:asciiTheme="minorHAnsi" w:hAnsiTheme="minorHAnsi"/>
          <w:lang w:val="en"/>
        </w:rPr>
        <w:t>dural</w:t>
      </w:r>
      <w:proofErr w:type="spellEnd"/>
      <w:r w:rsidRPr="00C71B4B">
        <w:rPr>
          <w:rFonts w:asciiTheme="minorHAnsi" w:hAnsiTheme="minorHAnsi"/>
          <w:lang w:val="en"/>
        </w:rPr>
        <w:t xml:space="preserve"> sinuses and the scalp veins </w:t>
      </w:r>
    </w:p>
    <w:p w14:paraId="7F4B593B"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szCs w:val="24"/>
          <w:lang w:eastAsia="en-AU"/>
        </w:rPr>
      </w:pPr>
      <w:r w:rsidRPr="00C71B4B">
        <w:rPr>
          <w:rFonts w:asciiTheme="minorHAnsi" w:hAnsiTheme="minorHAnsi"/>
          <w:color w:val="000000"/>
          <w:lang w:eastAsia="en-AU"/>
        </w:rPr>
        <w:t xml:space="preserve">Syndactyly: a union of two or more digits and is marked by webbing of two or more fingers or toes </w:t>
      </w:r>
    </w:p>
    <w:p w14:paraId="08AB18B5" w14:textId="77777777"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 xml:space="preserve">Talipes equinovarus: a congenital condition of the foot in which both talipes </w:t>
      </w:r>
      <w:proofErr w:type="spellStart"/>
      <w:r w:rsidRPr="00C71B4B">
        <w:rPr>
          <w:rFonts w:asciiTheme="minorHAnsi" w:hAnsiTheme="minorHAnsi"/>
          <w:color w:val="000000"/>
          <w:lang w:eastAsia="en-AU"/>
        </w:rPr>
        <w:t>equinus</w:t>
      </w:r>
      <w:proofErr w:type="spellEnd"/>
      <w:r w:rsidRPr="00C71B4B">
        <w:rPr>
          <w:rFonts w:asciiTheme="minorHAnsi" w:hAnsiTheme="minorHAnsi"/>
          <w:color w:val="000000"/>
          <w:lang w:eastAsia="en-AU"/>
        </w:rPr>
        <w:t xml:space="preserve"> and talipes varus occur so that walking is done on the toes and outer side of the sole</w:t>
      </w:r>
    </w:p>
    <w:p w14:paraId="26DF9D5D" w14:textId="5E31DAAF" w:rsidR="008E6A09" w:rsidRPr="00C71B4B" w:rsidRDefault="008E6A09" w:rsidP="008E6A09">
      <w:pPr>
        <w:pStyle w:val="ListParagraph"/>
        <w:numPr>
          <w:ilvl w:val="0"/>
          <w:numId w:val="14"/>
        </w:numPr>
        <w:ind w:left="357" w:hanging="357"/>
        <w:textAlignment w:val="top"/>
        <w:rPr>
          <w:rFonts w:asciiTheme="minorHAnsi" w:hAnsiTheme="minorHAnsi"/>
          <w:color w:val="000000"/>
          <w:lang w:eastAsia="en-AU"/>
        </w:rPr>
      </w:pPr>
      <w:r w:rsidRPr="00C71B4B">
        <w:rPr>
          <w:rFonts w:asciiTheme="minorHAnsi" w:hAnsiTheme="minorHAnsi"/>
          <w:color w:val="000000"/>
          <w:lang w:eastAsia="en-AU"/>
        </w:rPr>
        <w:t>Torticollis: condition characterized by involuntary intermittent or sustained contraction of the muscles of the neck (such as the sternocleidomastoid or trapezius) that causes the head to tilt or turn sideways</w:t>
      </w:r>
      <w:r w:rsidR="00F312A9">
        <w:rPr>
          <w:rFonts w:asciiTheme="minorHAnsi" w:hAnsiTheme="minorHAnsi"/>
          <w:color w:val="000000"/>
          <w:lang w:eastAsia="en-AU"/>
        </w:rPr>
        <w:t>.</w:t>
      </w:r>
    </w:p>
    <w:p w14:paraId="08682A42" w14:textId="77777777" w:rsidR="004A6A76" w:rsidRDefault="004A6A76" w:rsidP="004A6A76">
      <w:pPr>
        <w:rPr>
          <w:rFonts w:cs="Arial"/>
          <w:szCs w:val="24"/>
        </w:rPr>
      </w:pPr>
    </w:p>
    <w:p w14:paraId="08682A43" w14:textId="77777777" w:rsidR="004A6A76" w:rsidRDefault="009500B4"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9" w:name="_Toc389473290"/>
            <w:bookmarkStart w:id="30" w:name="_Toc396290589"/>
            <w:bookmarkStart w:id="31" w:name="_Toc114490530"/>
            <w:r>
              <w:t>Search Terms</w:t>
            </w:r>
            <w:bookmarkEnd w:id="29"/>
            <w:bookmarkEnd w:id="30"/>
            <w:bookmarkEnd w:id="31"/>
            <w:r>
              <w:t xml:space="preserve"> </w:t>
            </w:r>
          </w:p>
        </w:tc>
      </w:tr>
    </w:tbl>
    <w:p w14:paraId="08682A46" w14:textId="77777777" w:rsidR="004A6A76" w:rsidRDefault="004A6A76" w:rsidP="004A6A76">
      <w:pPr>
        <w:rPr>
          <w:rFonts w:cs="Calibri,Bold"/>
          <w:bCs/>
          <w:i/>
          <w:szCs w:val="24"/>
          <w:lang w:eastAsia="en-AU"/>
        </w:rPr>
      </w:pPr>
    </w:p>
    <w:p w14:paraId="4D779F09" w14:textId="69CE08FA" w:rsidR="00AB3179" w:rsidRPr="00901883" w:rsidRDefault="00AB3179" w:rsidP="00AB3179">
      <w:r>
        <w:t>Newborn Assessment, Well baby Assessment</w:t>
      </w:r>
      <w:r w:rsidR="00574A58">
        <w:t>, Newborn qualification status</w:t>
      </w:r>
    </w:p>
    <w:p w14:paraId="08682A49" w14:textId="5BA77C47" w:rsidR="004A6A76" w:rsidRDefault="009500B4" w:rsidP="004A6A76">
      <w:pPr>
        <w:jc w:val="right"/>
        <w:rPr>
          <w:rStyle w:val="Hyperlink"/>
          <w:rFonts w:cs="Arial"/>
          <w:i/>
          <w:szCs w:val="24"/>
        </w:rPr>
      </w:pPr>
      <w:hyperlink w:anchor="_top" w:history="1">
        <w:r w:rsidR="004A6A76" w:rsidRPr="00C91F3F">
          <w:rPr>
            <w:rStyle w:val="Hyperlink"/>
            <w:rFonts w:cs="Arial"/>
            <w:i/>
            <w:szCs w:val="24"/>
          </w:rPr>
          <w:t>Back to Table of Contents</w:t>
        </w:r>
      </w:hyperlink>
    </w:p>
    <w:p w14:paraId="1E6E754C" w14:textId="77777777" w:rsidR="009758B6" w:rsidRPr="00E41A47" w:rsidRDefault="009758B6" w:rsidP="004A6A76">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37FAF8EF" w:rsidR="009A534C" w:rsidRPr="002E3BFE" w:rsidRDefault="009A534C" w:rsidP="00B10F87">
            <w:pPr>
              <w:pStyle w:val="Heading1"/>
              <w:rPr>
                <w:szCs w:val="24"/>
              </w:rPr>
            </w:pPr>
            <w:bookmarkStart w:id="32" w:name="_Toc114490531"/>
            <w:r>
              <w:rPr>
                <w:szCs w:val="24"/>
              </w:rPr>
              <w:lastRenderedPageBreak/>
              <w:t>Attachments</w:t>
            </w:r>
            <w:bookmarkEnd w:id="32"/>
          </w:p>
        </w:tc>
      </w:tr>
    </w:tbl>
    <w:p w14:paraId="6820AF1F" w14:textId="77777777" w:rsidR="009B09EC" w:rsidRDefault="009B09EC" w:rsidP="009A534C">
      <w:pPr>
        <w:jc w:val="both"/>
        <w:rPr>
          <w:rFonts w:cs="Arial"/>
          <w:b/>
          <w:szCs w:val="24"/>
        </w:rPr>
      </w:pPr>
      <w:r>
        <w:rPr>
          <w:rFonts w:cs="Arial"/>
          <w:b/>
          <w:szCs w:val="24"/>
        </w:rPr>
        <w:t xml:space="preserve"> </w:t>
      </w:r>
    </w:p>
    <w:p w14:paraId="02B1211B" w14:textId="5DC267F0" w:rsidR="009B09EC" w:rsidRDefault="009B09EC" w:rsidP="009758B6">
      <w:r>
        <w:t>Attachment</w:t>
      </w:r>
      <w:r w:rsidR="00D65B40">
        <w:t xml:space="preserve"> 1</w:t>
      </w:r>
      <w:r>
        <w:t>: Who performs Well Baby Assessment</w:t>
      </w:r>
    </w:p>
    <w:p w14:paraId="4EC4EAD0" w14:textId="61D1FB0A" w:rsidR="009758B6" w:rsidRDefault="009758B6" w:rsidP="009758B6">
      <w:r w:rsidRPr="00A30719">
        <w:t xml:space="preserve">Attachment </w:t>
      </w:r>
      <w:r>
        <w:t>2</w:t>
      </w:r>
      <w:r w:rsidRPr="00A30719">
        <w:t xml:space="preserve"> </w:t>
      </w:r>
      <w:r w:rsidR="0038566D">
        <w:t xml:space="preserve">Routine </w:t>
      </w:r>
      <w:r w:rsidRPr="00A30719">
        <w:t>Newborn Assessment</w:t>
      </w:r>
      <w:r w:rsidR="0038566D">
        <w:t xml:space="preserve"> Flowchart</w:t>
      </w:r>
    </w:p>
    <w:p w14:paraId="2A2AF6D6" w14:textId="12C2A27F" w:rsidR="0038566D" w:rsidRDefault="0038566D" w:rsidP="009758B6"/>
    <w:p w14:paraId="3967B9DC" w14:textId="77777777" w:rsidR="00E14F11" w:rsidRPr="003E167B" w:rsidRDefault="00E14F11" w:rsidP="00E14F11">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5B5211C6" w14:textId="77777777" w:rsidR="00E14F11" w:rsidRPr="003E167B" w:rsidRDefault="00E14F11" w:rsidP="00E14F11">
      <w:pPr>
        <w:rPr>
          <w:rFonts w:cs="Arial"/>
          <w:i/>
          <w:iCs/>
          <w:sz w:val="20"/>
        </w:rPr>
      </w:pPr>
    </w:p>
    <w:p w14:paraId="7680C57F" w14:textId="77777777" w:rsidR="00E14F11" w:rsidRPr="003E167B" w:rsidRDefault="00E14F11" w:rsidP="00E14F11">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14F11" w:rsidRPr="003E167B" w14:paraId="508D7811" w14:textId="77777777" w:rsidTr="00985340">
        <w:tc>
          <w:tcPr>
            <w:tcW w:w="2265" w:type="dxa"/>
          </w:tcPr>
          <w:p w14:paraId="4525A0E8" w14:textId="77777777" w:rsidR="00E14F11" w:rsidRPr="003E167B" w:rsidRDefault="00E14F11" w:rsidP="00985340">
            <w:pPr>
              <w:rPr>
                <w:i/>
                <w:sz w:val="20"/>
              </w:rPr>
            </w:pPr>
            <w:r w:rsidRPr="003E167B">
              <w:rPr>
                <w:i/>
                <w:sz w:val="20"/>
              </w:rPr>
              <w:t>Date Amended</w:t>
            </w:r>
          </w:p>
        </w:tc>
        <w:tc>
          <w:tcPr>
            <w:tcW w:w="2265" w:type="dxa"/>
          </w:tcPr>
          <w:p w14:paraId="4F9AC337" w14:textId="77777777" w:rsidR="00E14F11" w:rsidRPr="003E167B" w:rsidRDefault="00E14F11" w:rsidP="00985340">
            <w:pPr>
              <w:rPr>
                <w:i/>
                <w:sz w:val="20"/>
              </w:rPr>
            </w:pPr>
            <w:r w:rsidRPr="003E167B">
              <w:rPr>
                <w:i/>
                <w:sz w:val="20"/>
              </w:rPr>
              <w:t>Section Amended</w:t>
            </w:r>
          </w:p>
        </w:tc>
        <w:tc>
          <w:tcPr>
            <w:tcW w:w="2265" w:type="dxa"/>
          </w:tcPr>
          <w:p w14:paraId="7F3FF423" w14:textId="77777777" w:rsidR="00E14F11" w:rsidRPr="003E167B" w:rsidRDefault="00E14F11" w:rsidP="00985340">
            <w:pPr>
              <w:rPr>
                <w:i/>
                <w:sz w:val="20"/>
              </w:rPr>
            </w:pPr>
            <w:r w:rsidRPr="003E167B">
              <w:rPr>
                <w:i/>
                <w:sz w:val="20"/>
              </w:rPr>
              <w:t>Divisional Approval</w:t>
            </w:r>
          </w:p>
        </w:tc>
        <w:tc>
          <w:tcPr>
            <w:tcW w:w="2265" w:type="dxa"/>
          </w:tcPr>
          <w:p w14:paraId="5385D6C7" w14:textId="77777777" w:rsidR="00E14F11" w:rsidRPr="003E167B" w:rsidRDefault="00E14F11" w:rsidP="00985340">
            <w:pPr>
              <w:rPr>
                <w:i/>
                <w:sz w:val="20"/>
              </w:rPr>
            </w:pPr>
            <w:r w:rsidRPr="003E167B">
              <w:rPr>
                <w:i/>
                <w:sz w:val="20"/>
              </w:rPr>
              <w:t xml:space="preserve">Final Approval </w:t>
            </w:r>
          </w:p>
        </w:tc>
      </w:tr>
      <w:tr w:rsidR="00E14F11" w:rsidRPr="003E167B" w14:paraId="29A68AD2" w14:textId="77777777" w:rsidTr="00985340">
        <w:tc>
          <w:tcPr>
            <w:tcW w:w="2265" w:type="dxa"/>
          </w:tcPr>
          <w:p w14:paraId="5E4413F8" w14:textId="42125DCB" w:rsidR="00E14F11" w:rsidRPr="003E167B" w:rsidRDefault="009500B4" w:rsidP="00985340">
            <w:pPr>
              <w:rPr>
                <w:i/>
                <w:sz w:val="20"/>
              </w:rPr>
            </w:pPr>
            <w:r>
              <w:rPr>
                <w:i/>
                <w:sz w:val="20"/>
              </w:rPr>
              <w:t>4/10/2022</w:t>
            </w:r>
          </w:p>
        </w:tc>
        <w:tc>
          <w:tcPr>
            <w:tcW w:w="2265" w:type="dxa"/>
          </w:tcPr>
          <w:p w14:paraId="74BEEB3B" w14:textId="16D0940B" w:rsidR="00E14F11" w:rsidRPr="003E167B" w:rsidRDefault="009500B4" w:rsidP="00985340">
            <w:pPr>
              <w:rPr>
                <w:i/>
                <w:sz w:val="20"/>
              </w:rPr>
            </w:pPr>
            <w:r>
              <w:rPr>
                <w:i/>
                <w:sz w:val="20"/>
              </w:rPr>
              <w:t>Full review</w:t>
            </w:r>
          </w:p>
        </w:tc>
        <w:tc>
          <w:tcPr>
            <w:tcW w:w="2265" w:type="dxa"/>
          </w:tcPr>
          <w:p w14:paraId="5B5323FA" w14:textId="71A4CBDA" w:rsidR="00E14F11" w:rsidRPr="003E167B" w:rsidRDefault="009500B4" w:rsidP="00985340">
            <w:pPr>
              <w:rPr>
                <w:i/>
                <w:sz w:val="20"/>
              </w:rPr>
            </w:pPr>
            <w:r>
              <w:rPr>
                <w:i/>
                <w:sz w:val="20"/>
              </w:rPr>
              <w:t>Susan Freiburg ED WYC</w:t>
            </w:r>
          </w:p>
        </w:tc>
        <w:tc>
          <w:tcPr>
            <w:tcW w:w="2265" w:type="dxa"/>
          </w:tcPr>
          <w:p w14:paraId="1F981D3E" w14:textId="576586D5" w:rsidR="00E14F11" w:rsidRPr="003E167B" w:rsidRDefault="009500B4" w:rsidP="00985340">
            <w:pPr>
              <w:rPr>
                <w:i/>
                <w:sz w:val="20"/>
              </w:rPr>
            </w:pPr>
            <w:r>
              <w:rPr>
                <w:i/>
                <w:sz w:val="20"/>
              </w:rPr>
              <w:t>CHS Policy Committee</w:t>
            </w:r>
          </w:p>
        </w:tc>
      </w:tr>
      <w:tr w:rsidR="00E14F11" w:rsidRPr="003E167B" w14:paraId="660A443B" w14:textId="77777777" w:rsidTr="00985340">
        <w:tc>
          <w:tcPr>
            <w:tcW w:w="2265" w:type="dxa"/>
          </w:tcPr>
          <w:p w14:paraId="75287613" w14:textId="77777777" w:rsidR="00E14F11" w:rsidRPr="003E167B" w:rsidRDefault="00E14F11" w:rsidP="00985340">
            <w:pPr>
              <w:rPr>
                <w:i/>
                <w:sz w:val="20"/>
              </w:rPr>
            </w:pPr>
          </w:p>
        </w:tc>
        <w:tc>
          <w:tcPr>
            <w:tcW w:w="2265" w:type="dxa"/>
          </w:tcPr>
          <w:p w14:paraId="2C46A44D" w14:textId="77777777" w:rsidR="00E14F11" w:rsidRPr="003E167B" w:rsidRDefault="00E14F11" w:rsidP="00985340">
            <w:pPr>
              <w:rPr>
                <w:i/>
                <w:sz w:val="20"/>
              </w:rPr>
            </w:pPr>
          </w:p>
        </w:tc>
        <w:tc>
          <w:tcPr>
            <w:tcW w:w="2265" w:type="dxa"/>
          </w:tcPr>
          <w:p w14:paraId="2D19D8F1" w14:textId="77777777" w:rsidR="00E14F11" w:rsidRPr="003E167B" w:rsidRDefault="00E14F11" w:rsidP="00985340">
            <w:pPr>
              <w:rPr>
                <w:i/>
                <w:sz w:val="20"/>
              </w:rPr>
            </w:pPr>
          </w:p>
        </w:tc>
        <w:tc>
          <w:tcPr>
            <w:tcW w:w="2265" w:type="dxa"/>
          </w:tcPr>
          <w:p w14:paraId="53A46D84" w14:textId="77777777" w:rsidR="00E14F11" w:rsidRPr="003E167B" w:rsidRDefault="00E14F11" w:rsidP="00985340">
            <w:pPr>
              <w:rPr>
                <w:i/>
                <w:sz w:val="20"/>
              </w:rPr>
            </w:pPr>
          </w:p>
        </w:tc>
      </w:tr>
    </w:tbl>
    <w:p w14:paraId="32E87F20" w14:textId="77777777" w:rsidR="00E14F11" w:rsidRPr="003E167B" w:rsidRDefault="00E14F11" w:rsidP="00E14F11">
      <w:pPr>
        <w:rPr>
          <w:rFonts w:cs="Arial"/>
          <w:sz w:val="20"/>
        </w:rPr>
      </w:pPr>
    </w:p>
    <w:p w14:paraId="1C61B37D" w14:textId="77777777" w:rsidR="00E14F11" w:rsidRPr="003E167B" w:rsidRDefault="00E14F11" w:rsidP="00E14F11">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14F11" w:rsidRPr="003E167B" w14:paraId="7B506539" w14:textId="77777777" w:rsidTr="00985340">
        <w:tc>
          <w:tcPr>
            <w:tcW w:w="2122" w:type="dxa"/>
          </w:tcPr>
          <w:p w14:paraId="6B2F731C" w14:textId="77777777" w:rsidR="00E14F11" w:rsidRPr="003E167B" w:rsidRDefault="00E14F11" w:rsidP="00985340">
            <w:pPr>
              <w:rPr>
                <w:i/>
                <w:sz w:val="20"/>
              </w:rPr>
            </w:pPr>
            <w:r w:rsidRPr="003E167B">
              <w:rPr>
                <w:i/>
                <w:sz w:val="20"/>
              </w:rPr>
              <w:t>Document Number</w:t>
            </w:r>
          </w:p>
        </w:tc>
        <w:tc>
          <w:tcPr>
            <w:tcW w:w="6938" w:type="dxa"/>
          </w:tcPr>
          <w:p w14:paraId="165FFBED" w14:textId="77777777" w:rsidR="00E14F11" w:rsidRPr="003E167B" w:rsidRDefault="00E14F11" w:rsidP="00985340">
            <w:pPr>
              <w:rPr>
                <w:i/>
                <w:sz w:val="20"/>
              </w:rPr>
            </w:pPr>
            <w:r w:rsidRPr="003E167B">
              <w:rPr>
                <w:i/>
                <w:sz w:val="20"/>
              </w:rPr>
              <w:t>Document Name</w:t>
            </w:r>
          </w:p>
        </w:tc>
      </w:tr>
      <w:tr w:rsidR="00E14F11" w:rsidRPr="003E167B" w14:paraId="42AD70D2" w14:textId="77777777" w:rsidTr="00985340">
        <w:tc>
          <w:tcPr>
            <w:tcW w:w="2122" w:type="dxa"/>
          </w:tcPr>
          <w:p w14:paraId="56482967" w14:textId="7F267872" w:rsidR="00E14F11" w:rsidRPr="003E167B" w:rsidRDefault="009500B4" w:rsidP="00985340">
            <w:pPr>
              <w:rPr>
                <w:i/>
                <w:sz w:val="20"/>
              </w:rPr>
            </w:pPr>
            <w:r>
              <w:rPr>
                <w:i/>
                <w:sz w:val="20"/>
              </w:rPr>
              <w:t>CHSS17/267</w:t>
            </w:r>
          </w:p>
        </w:tc>
        <w:tc>
          <w:tcPr>
            <w:tcW w:w="6938" w:type="dxa"/>
          </w:tcPr>
          <w:p w14:paraId="29692B43" w14:textId="581933A3" w:rsidR="00E14F11" w:rsidRPr="003E167B" w:rsidRDefault="009500B4" w:rsidP="00985340">
            <w:pPr>
              <w:rPr>
                <w:i/>
                <w:sz w:val="20"/>
              </w:rPr>
            </w:pPr>
            <w:r>
              <w:rPr>
                <w:i/>
                <w:sz w:val="20"/>
              </w:rPr>
              <w:t>Assessment of the Newborn</w:t>
            </w:r>
          </w:p>
        </w:tc>
      </w:tr>
      <w:tr w:rsidR="00E14F11" w:rsidRPr="003E167B" w14:paraId="50EDF9D2" w14:textId="77777777" w:rsidTr="00985340">
        <w:tc>
          <w:tcPr>
            <w:tcW w:w="2122" w:type="dxa"/>
          </w:tcPr>
          <w:p w14:paraId="12CE0D12" w14:textId="77777777" w:rsidR="00E14F11" w:rsidRPr="003E167B" w:rsidRDefault="00E14F11" w:rsidP="00985340">
            <w:pPr>
              <w:rPr>
                <w:i/>
                <w:sz w:val="20"/>
              </w:rPr>
            </w:pPr>
          </w:p>
        </w:tc>
        <w:tc>
          <w:tcPr>
            <w:tcW w:w="6938" w:type="dxa"/>
          </w:tcPr>
          <w:p w14:paraId="05D82AC8" w14:textId="77777777" w:rsidR="00E14F11" w:rsidRPr="003E167B" w:rsidRDefault="00E14F11" w:rsidP="00985340">
            <w:pPr>
              <w:rPr>
                <w:i/>
                <w:sz w:val="20"/>
              </w:rPr>
            </w:pPr>
          </w:p>
        </w:tc>
      </w:tr>
    </w:tbl>
    <w:p w14:paraId="4FE0AB1E" w14:textId="77777777" w:rsidR="00E14F11" w:rsidRDefault="00E14F11" w:rsidP="009758B6"/>
    <w:p w14:paraId="3F2F05D9" w14:textId="77777777" w:rsidR="00E14F11" w:rsidRDefault="00E14F11">
      <w:pPr>
        <w:spacing w:after="200" w:line="276" w:lineRule="auto"/>
        <w:sectPr w:rsidR="00E14F11" w:rsidSect="00B10F87">
          <w:headerReference w:type="default" r:id="rId19"/>
          <w:footerReference w:type="default" r:id="rId20"/>
          <w:pgSz w:w="11906" w:h="16838"/>
          <w:pgMar w:top="663" w:right="1418" w:bottom="1440" w:left="1418" w:header="357" w:footer="306" w:gutter="0"/>
          <w:cols w:space="708"/>
          <w:docGrid w:linePitch="360"/>
        </w:sectPr>
      </w:pPr>
    </w:p>
    <w:p w14:paraId="2AAEB4DA" w14:textId="544AC26A" w:rsidR="0038566D" w:rsidRPr="009758B6" w:rsidRDefault="0038566D" w:rsidP="00E14F11">
      <w:pPr>
        <w:pStyle w:val="Heading2"/>
      </w:pPr>
      <w:r w:rsidRPr="009758B6">
        <w:lastRenderedPageBreak/>
        <w:t xml:space="preserve">Attachment 1 Who performs </w:t>
      </w:r>
      <w:r>
        <w:t>Newborn Assessment</w:t>
      </w:r>
    </w:p>
    <w:p w14:paraId="460C6981" w14:textId="283F6C18" w:rsidR="009B09EC" w:rsidRDefault="00DE379B" w:rsidP="009A534C">
      <w:pPr>
        <w:jc w:val="both"/>
        <w:rPr>
          <w:rFonts w:cs="Arial"/>
          <w:b/>
          <w:sz w:val="20"/>
        </w:rPr>
      </w:pPr>
      <w:r>
        <w:rPr>
          <w:noProof/>
        </w:rPr>
        <w:drawing>
          <wp:anchor distT="0" distB="0" distL="114300" distR="114300" simplePos="0" relativeHeight="251677696" behindDoc="1" locked="0" layoutInCell="1" allowOverlap="1" wp14:anchorId="5178138B" wp14:editId="320BED5D">
            <wp:simplePos x="0" y="0"/>
            <wp:positionH relativeFrom="column">
              <wp:posOffset>-552450</wp:posOffset>
            </wp:positionH>
            <wp:positionV relativeFrom="paragraph">
              <wp:posOffset>7619</wp:posOffset>
            </wp:positionV>
            <wp:extent cx="9201150" cy="5174875"/>
            <wp:effectExtent l="0" t="0" r="0" b="6985"/>
            <wp:wrapTight wrapText="bothSides">
              <wp:wrapPolygon edited="0">
                <wp:start x="0" y="0"/>
                <wp:lineTo x="0" y="21550"/>
                <wp:lineTo x="21555" y="21550"/>
                <wp:lineTo x="21555" y="0"/>
                <wp:lineTo x="0"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202215" cy="5175474"/>
                    </a:xfrm>
                    <a:prstGeom prst="rect">
                      <a:avLst/>
                    </a:prstGeom>
                  </pic:spPr>
                </pic:pic>
              </a:graphicData>
            </a:graphic>
            <wp14:sizeRelH relativeFrom="margin">
              <wp14:pctWidth>0</wp14:pctWidth>
            </wp14:sizeRelH>
            <wp14:sizeRelV relativeFrom="margin">
              <wp14:pctHeight>0</wp14:pctHeight>
            </wp14:sizeRelV>
          </wp:anchor>
        </w:drawing>
      </w:r>
    </w:p>
    <w:p w14:paraId="3F59F642" w14:textId="71F986D5" w:rsidR="009B09EC" w:rsidRDefault="009B09EC" w:rsidP="009A534C">
      <w:pPr>
        <w:jc w:val="both"/>
        <w:rPr>
          <w:rFonts w:cs="Arial"/>
          <w:b/>
          <w:sz w:val="20"/>
        </w:rPr>
      </w:pPr>
    </w:p>
    <w:p w14:paraId="431DB792" w14:textId="77777777" w:rsidR="00E14F11" w:rsidRDefault="00E14F11">
      <w:pPr>
        <w:spacing w:after="200" w:line="276" w:lineRule="auto"/>
        <w:rPr>
          <w:rFonts w:cs="Arial"/>
          <w:b/>
          <w:sz w:val="20"/>
        </w:rPr>
        <w:sectPr w:rsidR="00E14F11" w:rsidSect="00E14F11">
          <w:pgSz w:w="16838" w:h="11906" w:orient="landscape"/>
          <w:pgMar w:top="1418" w:right="663" w:bottom="1418" w:left="1440" w:header="357" w:footer="306" w:gutter="0"/>
          <w:cols w:space="708"/>
          <w:docGrid w:linePitch="360"/>
        </w:sectPr>
      </w:pPr>
    </w:p>
    <w:p w14:paraId="08682A4E" w14:textId="1EF27640" w:rsidR="009A534C" w:rsidRPr="0038566D" w:rsidRDefault="00A30719" w:rsidP="00E14F11">
      <w:pPr>
        <w:pStyle w:val="Heading2"/>
      </w:pPr>
      <w:bookmarkStart w:id="34" w:name="_Hlk106196166"/>
      <w:r w:rsidRPr="0038566D">
        <w:lastRenderedPageBreak/>
        <w:t xml:space="preserve">Attachment </w:t>
      </w:r>
      <w:r w:rsidR="00D65B40" w:rsidRPr="0038566D">
        <w:t>2</w:t>
      </w:r>
      <w:r w:rsidRPr="0038566D">
        <w:t xml:space="preserve"> </w:t>
      </w:r>
      <w:r w:rsidR="0038566D">
        <w:t xml:space="preserve">Routine </w:t>
      </w:r>
      <w:r w:rsidRPr="0038566D">
        <w:t>Newborn Assessment</w:t>
      </w:r>
      <w:r w:rsidR="0038566D">
        <w:t xml:space="preserve"> Flowchart</w:t>
      </w:r>
    </w:p>
    <w:bookmarkEnd w:id="34"/>
    <w:p w14:paraId="25D4060D" w14:textId="56AF3C81" w:rsidR="009B09EC" w:rsidRPr="0038566D" w:rsidRDefault="00E14F11" w:rsidP="00FF5E42">
      <w:r w:rsidRPr="00A30719">
        <w:rPr>
          <w:noProof/>
        </w:rPr>
        <w:drawing>
          <wp:anchor distT="0" distB="0" distL="114300" distR="114300" simplePos="0" relativeHeight="251661312" behindDoc="1" locked="0" layoutInCell="1" allowOverlap="1" wp14:anchorId="2E537560" wp14:editId="130A3E5E">
            <wp:simplePos x="0" y="0"/>
            <wp:positionH relativeFrom="column">
              <wp:posOffset>-5080</wp:posOffset>
            </wp:positionH>
            <wp:positionV relativeFrom="paragraph">
              <wp:posOffset>322580</wp:posOffset>
            </wp:positionV>
            <wp:extent cx="5905500" cy="7546340"/>
            <wp:effectExtent l="0" t="0" r="0" b="0"/>
            <wp:wrapTight wrapText="bothSides">
              <wp:wrapPolygon edited="0">
                <wp:start x="0" y="0"/>
                <wp:lineTo x="0" y="21538"/>
                <wp:lineTo x="21530" y="21538"/>
                <wp:lineTo x="215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05500" cy="7546340"/>
                    </a:xfrm>
                    <a:prstGeom prst="rect">
                      <a:avLst/>
                    </a:prstGeom>
                  </pic:spPr>
                </pic:pic>
              </a:graphicData>
            </a:graphic>
            <wp14:sizeRelH relativeFrom="page">
              <wp14:pctWidth>0</wp14:pctWidth>
            </wp14:sizeRelH>
            <wp14:sizeRelV relativeFrom="page">
              <wp14:pctHeight>0</wp14:pctHeight>
            </wp14:sizeRelV>
          </wp:anchor>
        </w:drawing>
      </w:r>
    </w:p>
    <w:p w14:paraId="5D45ECEF" w14:textId="169A9530" w:rsidR="00A30719" w:rsidRPr="00A30719" w:rsidRDefault="00A30719" w:rsidP="00153FB3">
      <w:pPr>
        <w:rPr>
          <w:rFonts w:cs="Arial"/>
          <w:b/>
          <w:bCs/>
          <w:sz w:val="20"/>
        </w:rPr>
      </w:pPr>
      <w:r w:rsidRPr="00A30719">
        <w:rPr>
          <w:b/>
          <w:bCs/>
          <w:sz w:val="20"/>
        </w:rPr>
        <w:t>Sourced from: Queensland Clinical Guideline: Newborn baby assessment</w:t>
      </w:r>
      <w:r w:rsidR="00AB3179">
        <w:rPr>
          <w:b/>
          <w:bCs/>
          <w:sz w:val="20"/>
        </w:rPr>
        <w:t xml:space="preserve"> 2021</w:t>
      </w:r>
    </w:p>
    <w:p w14:paraId="2606E45A" w14:textId="0F87D69F" w:rsidR="00A30719" w:rsidRDefault="00A30719" w:rsidP="00153FB3">
      <w:pPr>
        <w:rPr>
          <w:rFonts w:cs="Arial"/>
          <w:b/>
          <w:sz w:val="20"/>
        </w:rPr>
      </w:pPr>
    </w:p>
    <w:sectPr w:rsidR="00A30719" w:rsidSect="00B10F8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5C81A" w14:textId="77777777" w:rsidR="00F9289C" w:rsidRDefault="00F9289C" w:rsidP="00F66CB0">
      <w:r>
        <w:separator/>
      </w:r>
    </w:p>
  </w:endnote>
  <w:endnote w:type="continuationSeparator" w:id="0">
    <w:p w14:paraId="77896941" w14:textId="77777777" w:rsidR="00F9289C" w:rsidRDefault="00F9289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3F14BB26" w:rsidR="001670BB" w:rsidRPr="00542EE6" w:rsidRDefault="009500B4" w:rsidP="00B10F87">
          <w:pPr>
            <w:pStyle w:val="Footer"/>
            <w:rPr>
              <w:rFonts w:cs="Arial"/>
              <w:b/>
              <w:bCs/>
              <w:sz w:val="20"/>
            </w:rPr>
          </w:pPr>
          <w:r>
            <w:rPr>
              <w:b/>
              <w:sz w:val="20"/>
            </w:rPr>
            <w:t>CHS22/368</w:t>
          </w:r>
        </w:p>
      </w:tc>
      <w:tc>
        <w:tcPr>
          <w:tcW w:w="965" w:type="dxa"/>
        </w:tcPr>
        <w:p w14:paraId="08682A7E" w14:textId="0BAEBF8F" w:rsidR="001670BB" w:rsidRPr="00B3752F" w:rsidRDefault="009500B4" w:rsidP="00B10F87">
          <w:pPr>
            <w:pStyle w:val="Footer"/>
            <w:rPr>
              <w:rFonts w:cs="Arial"/>
              <w:b/>
              <w:bCs/>
              <w:sz w:val="20"/>
            </w:rPr>
          </w:pPr>
          <w:r>
            <w:rPr>
              <w:rFonts w:cs="Arial"/>
              <w:b/>
              <w:bCs/>
              <w:sz w:val="20"/>
            </w:rPr>
            <w:t>1</w:t>
          </w:r>
        </w:p>
      </w:tc>
      <w:tc>
        <w:tcPr>
          <w:tcW w:w="1552" w:type="dxa"/>
        </w:tcPr>
        <w:p w14:paraId="08682A7F" w14:textId="4D75CC49" w:rsidR="001670BB" w:rsidRPr="00B3752F" w:rsidRDefault="009500B4" w:rsidP="00B10F87">
          <w:pPr>
            <w:pStyle w:val="Footer"/>
            <w:rPr>
              <w:rFonts w:cs="Arial"/>
              <w:b/>
              <w:bCs/>
              <w:sz w:val="20"/>
            </w:rPr>
          </w:pPr>
          <w:r>
            <w:rPr>
              <w:rFonts w:cs="Arial"/>
              <w:b/>
              <w:bCs/>
              <w:sz w:val="20"/>
            </w:rPr>
            <w:t>04/10/2022</w:t>
          </w:r>
        </w:p>
      </w:tc>
      <w:tc>
        <w:tcPr>
          <w:tcW w:w="1456" w:type="dxa"/>
        </w:tcPr>
        <w:p w14:paraId="08682A80" w14:textId="4DD05322" w:rsidR="001670BB" w:rsidRPr="00B3752F" w:rsidRDefault="009500B4" w:rsidP="00470E63">
          <w:pPr>
            <w:pStyle w:val="Footer"/>
            <w:rPr>
              <w:rFonts w:cs="Arial"/>
              <w:b/>
              <w:bCs/>
              <w:sz w:val="20"/>
            </w:rPr>
          </w:pPr>
          <w:r>
            <w:rPr>
              <w:rFonts w:cs="Arial"/>
              <w:b/>
              <w:bCs/>
              <w:sz w:val="20"/>
            </w:rPr>
            <w:t>01/10/2026</w:t>
          </w:r>
        </w:p>
      </w:tc>
      <w:tc>
        <w:tcPr>
          <w:tcW w:w="1746" w:type="dxa"/>
        </w:tcPr>
        <w:p w14:paraId="08682A81" w14:textId="7AEB0010" w:rsidR="001670BB" w:rsidRPr="00B3752F" w:rsidRDefault="009500B4" w:rsidP="00B10F87">
          <w:pPr>
            <w:pStyle w:val="Footer"/>
            <w:rPr>
              <w:rFonts w:cs="Arial"/>
              <w:b/>
              <w:bCs/>
              <w:sz w:val="20"/>
            </w:rPr>
          </w:pPr>
          <w:r>
            <w:rPr>
              <w:rFonts w:cs="Arial"/>
              <w:b/>
              <w:bCs/>
              <w:sz w:val="20"/>
            </w:rPr>
            <w:t>WYC NICU</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69EA4" w14:textId="77777777" w:rsidR="00F9289C" w:rsidRDefault="00F9289C" w:rsidP="00F66CB0">
      <w:r>
        <w:separator/>
      </w:r>
    </w:p>
  </w:footnote>
  <w:footnote w:type="continuationSeparator" w:id="0">
    <w:p w14:paraId="1DE633C8" w14:textId="77777777" w:rsidR="00F9289C" w:rsidRDefault="00F9289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6" name="Picture 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A049300" w:rsidR="00A939DF" w:rsidRDefault="00A939DF" w:rsidP="00A939DF">
          <w:pPr>
            <w:pStyle w:val="Header"/>
            <w:tabs>
              <w:tab w:val="left" w:pos="720"/>
            </w:tabs>
            <w:jc w:val="right"/>
            <w:rPr>
              <w:sz w:val="20"/>
            </w:rPr>
          </w:pPr>
          <w:bookmarkStart w:id="33" w:name="_top"/>
          <w:bookmarkEnd w:id="33"/>
          <w:r>
            <w:rPr>
              <w:sz w:val="20"/>
            </w:rPr>
            <w:t>CHS</w:t>
          </w:r>
          <w:r w:rsidR="009500B4">
            <w:rPr>
              <w:sz w:val="20"/>
            </w:rPr>
            <w:t>22/368</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C4D2F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A28FA"/>
    <w:multiLevelType w:val="hybridMultilevel"/>
    <w:tmpl w:val="93303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60C3C0B"/>
    <w:multiLevelType w:val="hybridMultilevel"/>
    <w:tmpl w:val="D658801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9516F5"/>
    <w:multiLevelType w:val="hybridMultilevel"/>
    <w:tmpl w:val="FA704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640769"/>
    <w:multiLevelType w:val="hybridMultilevel"/>
    <w:tmpl w:val="0E1A451E"/>
    <w:lvl w:ilvl="0" w:tplc="F1B656CC">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F620B60"/>
    <w:multiLevelType w:val="hybridMultilevel"/>
    <w:tmpl w:val="22209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D1638"/>
    <w:multiLevelType w:val="hybridMultilevel"/>
    <w:tmpl w:val="29761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4E39EA"/>
    <w:multiLevelType w:val="hybridMultilevel"/>
    <w:tmpl w:val="FBB88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89E23D2"/>
    <w:multiLevelType w:val="hybridMultilevel"/>
    <w:tmpl w:val="F0323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4F565886"/>
    <w:multiLevelType w:val="hybridMultilevel"/>
    <w:tmpl w:val="07268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630FB0"/>
    <w:multiLevelType w:val="multilevel"/>
    <w:tmpl w:val="EC6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AA06B7"/>
    <w:multiLevelType w:val="hybridMultilevel"/>
    <w:tmpl w:val="9B243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AB5B7F"/>
    <w:multiLevelType w:val="hybridMultilevel"/>
    <w:tmpl w:val="CAF83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A07A8F"/>
    <w:multiLevelType w:val="hybridMultilevel"/>
    <w:tmpl w:val="12803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0C86FFF"/>
    <w:multiLevelType w:val="hybridMultilevel"/>
    <w:tmpl w:val="4AB2E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D4B73E8"/>
    <w:multiLevelType w:val="hybridMultilevel"/>
    <w:tmpl w:val="A3D8377A"/>
    <w:lvl w:ilvl="0" w:tplc="04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21"/>
  </w:num>
  <w:num w:numId="4">
    <w:abstractNumId w:val="5"/>
  </w:num>
  <w:num w:numId="5">
    <w:abstractNumId w:val="7"/>
  </w:num>
  <w:num w:numId="6">
    <w:abstractNumId w:val="4"/>
  </w:num>
  <w:num w:numId="7">
    <w:abstractNumId w:val="22"/>
  </w:num>
  <w:num w:numId="8">
    <w:abstractNumId w:val="14"/>
  </w:num>
  <w:num w:numId="9">
    <w:abstractNumId w:val="12"/>
  </w:num>
  <w:num w:numId="10">
    <w:abstractNumId w:val="12"/>
  </w:num>
  <w:num w:numId="11">
    <w:abstractNumId w:val="1"/>
  </w:num>
  <w:num w:numId="12">
    <w:abstractNumId w:val="19"/>
  </w:num>
  <w:num w:numId="13">
    <w:abstractNumId w:val="8"/>
  </w:num>
  <w:num w:numId="14">
    <w:abstractNumId w:val="13"/>
  </w:num>
  <w:num w:numId="15">
    <w:abstractNumId w:val="15"/>
  </w:num>
  <w:num w:numId="16">
    <w:abstractNumId w:val="6"/>
  </w:num>
  <w:num w:numId="17">
    <w:abstractNumId w:val="18"/>
  </w:num>
  <w:num w:numId="18">
    <w:abstractNumId w:val="3"/>
  </w:num>
  <w:num w:numId="19">
    <w:abstractNumId w:val="11"/>
  </w:num>
  <w:num w:numId="20">
    <w:abstractNumId w:val="17"/>
  </w:num>
  <w:num w:numId="21">
    <w:abstractNumId w:val="9"/>
  </w:num>
  <w:num w:numId="22">
    <w:abstractNumId w:val="20"/>
  </w:num>
  <w:num w:numId="23">
    <w:abstractNumId w:val="23"/>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1FC3"/>
    <w:rsid w:val="000121C3"/>
    <w:rsid w:val="000121D4"/>
    <w:rsid w:val="00013880"/>
    <w:rsid w:val="00015B90"/>
    <w:rsid w:val="0001607A"/>
    <w:rsid w:val="00016114"/>
    <w:rsid w:val="00047D3A"/>
    <w:rsid w:val="0005088D"/>
    <w:rsid w:val="000728F3"/>
    <w:rsid w:val="00087A49"/>
    <w:rsid w:val="00094C12"/>
    <w:rsid w:val="000A3D5E"/>
    <w:rsid w:val="000A6B7B"/>
    <w:rsid w:val="000B5C8C"/>
    <w:rsid w:val="000C07B4"/>
    <w:rsid w:val="000C59E2"/>
    <w:rsid w:val="000C7B2D"/>
    <w:rsid w:val="000E3A03"/>
    <w:rsid w:val="000F7B7E"/>
    <w:rsid w:val="0010015B"/>
    <w:rsid w:val="00103EEA"/>
    <w:rsid w:val="00112649"/>
    <w:rsid w:val="00153FB3"/>
    <w:rsid w:val="00156DF0"/>
    <w:rsid w:val="0016699E"/>
    <w:rsid w:val="001670BB"/>
    <w:rsid w:val="001678E7"/>
    <w:rsid w:val="00172DF7"/>
    <w:rsid w:val="00175818"/>
    <w:rsid w:val="0018239D"/>
    <w:rsid w:val="00191109"/>
    <w:rsid w:val="001A0053"/>
    <w:rsid w:val="001A4157"/>
    <w:rsid w:val="001B0634"/>
    <w:rsid w:val="001B2465"/>
    <w:rsid w:val="001D2ACB"/>
    <w:rsid w:val="001E611E"/>
    <w:rsid w:val="001E64DB"/>
    <w:rsid w:val="001E789E"/>
    <w:rsid w:val="001F2829"/>
    <w:rsid w:val="001F6D2D"/>
    <w:rsid w:val="00205AF9"/>
    <w:rsid w:val="00240B97"/>
    <w:rsid w:val="00252D0F"/>
    <w:rsid w:val="0025382D"/>
    <w:rsid w:val="00253F5A"/>
    <w:rsid w:val="00263BA6"/>
    <w:rsid w:val="00266379"/>
    <w:rsid w:val="0026690C"/>
    <w:rsid w:val="0027264D"/>
    <w:rsid w:val="00293E43"/>
    <w:rsid w:val="002B1533"/>
    <w:rsid w:val="002B478A"/>
    <w:rsid w:val="002B5F43"/>
    <w:rsid w:val="002C05A8"/>
    <w:rsid w:val="002F7AFC"/>
    <w:rsid w:val="00313354"/>
    <w:rsid w:val="00313707"/>
    <w:rsid w:val="003303DC"/>
    <w:rsid w:val="003620E9"/>
    <w:rsid w:val="00371C68"/>
    <w:rsid w:val="00376A6D"/>
    <w:rsid w:val="00380B98"/>
    <w:rsid w:val="0038335F"/>
    <w:rsid w:val="0038566D"/>
    <w:rsid w:val="00385BA5"/>
    <w:rsid w:val="00396023"/>
    <w:rsid w:val="00396F11"/>
    <w:rsid w:val="003C4BB5"/>
    <w:rsid w:val="003C51C6"/>
    <w:rsid w:val="003D2790"/>
    <w:rsid w:val="003D745E"/>
    <w:rsid w:val="003E00DF"/>
    <w:rsid w:val="003E167B"/>
    <w:rsid w:val="003E4CC0"/>
    <w:rsid w:val="003F3D8F"/>
    <w:rsid w:val="003F78A0"/>
    <w:rsid w:val="00412CED"/>
    <w:rsid w:val="00427139"/>
    <w:rsid w:val="00431A32"/>
    <w:rsid w:val="00432488"/>
    <w:rsid w:val="004358E9"/>
    <w:rsid w:val="00447B55"/>
    <w:rsid w:val="00457E40"/>
    <w:rsid w:val="004606C5"/>
    <w:rsid w:val="00465C91"/>
    <w:rsid w:val="004662D0"/>
    <w:rsid w:val="00470E63"/>
    <w:rsid w:val="004773CB"/>
    <w:rsid w:val="00487DD5"/>
    <w:rsid w:val="00493A92"/>
    <w:rsid w:val="004A2E02"/>
    <w:rsid w:val="004A534B"/>
    <w:rsid w:val="004A6A76"/>
    <w:rsid w:val="004B7C43"/>
    <w:rsid w:val="004C2B20"/>
    <w:rsid w:val="004C36CD"/>
    <w:rsid w:val="004E28AD"/>
    <w:rsid w:val="004F1D05"/>
    <w:rsid w:val="004F408A"/>
    <w:rsid w:val="0050147B"/>
    <w:rsid w:val="00503F75"/>
    <w:rsid w:val="00520084"/>
    <w:rsid w:val="0052443C"/>
    <w:rsid w:val="0052775E"/>
    <w:rsid w:val="00527840"/>
    <w:rsid w:val="0053517F"/>
    <w:rsid w:val="00542514"/>
    <w:rsid w:val="00546AED"/>
    <w:rsid w:val="00550E96"/>
    <w:rsid w:val="005531EE"/>
    <w:rsid w:val="00557D79"/>
    <w:rsid w:val="005621E4"/>
    <w:rsid w:val="005736DB"/>
    <w:rsid w:val="00573F38"/>
    <w:rsid w:val="005743AC"/>
    <w:rsid w:val="00574A58"/>
    <w:rsid w:val="00596FD7"/>
    <w:rsid w:val="005A3625"/>
    <w:rsid w:val="005B1B1B"/>
    <w:rsid w:val="005B3BF8"/>
    <w:rsid w:val="005B4738"/>
    <w:rsid w:val="005C212D"/>
    <w:rsid w:val="005C31B4"/>
    <w:rsid w:val="005C3CB0"/>
    <w:rsid w:val="005C7D2B"/>
    <w:rsid w:val="005F0D71"/>
    <w:rsid w:val="00612231"/>
    <w:rsid w:val="0061340F"/>
    <w:rsid w:val="00614380"/>
    <w:rsid w:val="00632A61"/>
    <w:rsid w:val="00635EB1"/>
    <w:rsid w:val="00636DBF"/>
    <w:rsid w:val="006408B6"/>
    <w:rsid w:val="006473BB"/>
    <w:rsid w:val="0065246A"/>
    <w:rsid w:val="00653C68"/>
    <w:rsid w:val="00663C57"/>
    <w:rsid w:val="0066495D"/>
    <w:rsid w:val="006743DB"/>
    <w:rsid w:val="00690ADC"/>
    <w:rsid w:val="00695EB6"/>
    <w:rsid w:val="006A4D46"/>
    <w:rsid w:val="006A6024"/>
    <w:rsid w:val="006C31FF"/>
    <w:rsid w:val="006C6B6C"/>
    <w:rsid w:val="006C704D"/>
    <w:rsid w:val="006E55E6"/>
    <w:rsid w:val="0070331D"/>
    <w:rsid w:val="00711BFD"/>
    <w:rsid w:val="00720E00"/>
    <w:rsid w:val="00734B5F"/>
    <w:rsid w:val="00741B43"/>
    <w:rsid w:val="00752886"/>
    <w:rsid w:val="00756537"/>
    <w:rsid w:val="00775280"/>
    <w:rsid w:val="007A0EBC"/>
    <w:rsid w:val="007A7597"/>
    <w:rsid w:val="007B4ABB"/>
    <w:rsid w:val="007B6904"/>
    <w:rsid w:val="007C35AE"/>
    <w:rsid w:val="007E0480"/>
    <w:rsid w:val="007F1B81"/>
    <w:rsid w:val="00816782"/>
    <w:rsid w:val="0082141D"/>
    <w:rsid w:val="00823A79"/>
    <w:rsid w:val="008277E1"/>
    <w:rsid w:val="00827F24"/>
    <w:rsid w:val="00833EBF"/>
    <w:rsid w:val="00850A00"/>
    <w:rsid w:val="00855DA8"/>
    <w:rsid w:val="00863FF2"/>
    <w:rsid w:val="00865480"/>
    <w:rsid w:val="008732E4"/>
    <w:rsid w:val="00886399"/>
    <w:rsid w:val="0088765A"/>
    <w:rsid w:val="008946D1"/>
    <w:rsid w:val="008974CA"/>
    <w:rsid w:val="008A1B34"/>
    <w:rsid w:val="008B725E"/>
    <w:rsid w:val="008D0559"/>
    <w:rsid w:val="008E1F7F"/>
    <w:rsid w:val="008E3427"/>
    <w:rsid w:val="008E53A2"/>
    <w:rsid w:val="008E6A09"/>
    <w:rsid w:val="008E74FD"/>
    <w:rsid w:val="008E7509"/>
    <w:rsid w:val="008F00E8"/>
    <w:rsid w:val="008F6921"/>
    <w:rsid w:val="008F7E9D"/>
    <w:rsid w:val="009027A5"/>
    <w:rsid w:val="00912932"/>
    <w:rsid w:val="009134F9"/>
    <w:rsid w:val="00933EED"/>
    <w:rsid w:val="00940CDE"/>
    <w:rsid w:val="009500B4"/>
    <w:rsid w:val="009609A5"/>
    <w:rsid w:val="00972B25"/>
    <w:rsid w:val="00972E2F"/>
    <w:rsid w:val="009758B6"/>
    <w:rsid w:val="0097742A"/>
    <w:rsid w:val="00980AE7"/>
    <w:rsid w:val="00980EED"/>
    <w:rsid w:val="0098312B"/>
    <w:rsid w:val="0098579F"/>
    <w:rsid w:val="00991670"/>
    <w:rsid w:val="009A0AB5"/>
    <w:rsid w:val="009A534C"/>
    <w:rsid w:val="009B09EC"/>
    <w:rsid w:val="009B0E44"/>
    <w:rsid w:val="009B4A8F"/>
    <w:rsid w:val="009B6C8C"/>
    <w:rsid w:val="009B6F42"/>
    <w:rsid w:val="009C0320"/>
    <w:rsid w:val="009C0AAC"/>
    <w:rsid w:val="009C0FCA"/>
    <w:rsid w:val="009C3963"/>
    <w:rsid w:val="009D323C"/>
    <w:rsid w:val="009E30EB"/>
    <w:rsid w:val="00A05D7E"/>
    <w:rsid w:val="00A063FE"/>
    <w:rsid w:val="00A13087"/>
    <w:rsid w:val="00A2179C"/>
    <w:rsid w:val="00A30719"/>
    <w:rsid w:val="00A3469C"/>
    <w:rsid w:val="00A350E5"/>
    <w:rsid w:val="00A35E2D"/>
    <w:rsid w:val="00A36832"/>
    <w:rsid w:val="00A7176C"/>
    <w:rsid w:val="00A74B8A"/>
    <w:rsid w:val="00A8204D"/>
    <w:rsid w:val="00A85F61"/>
    <w:rsid w:val="00A86A9D"/>
    <w:rsid w:val="00A86DB3"/>
    <w:rsid w:val="00A939DF"/>
    <w:rsid w:val="00AA25DC"/>
    <w:rsid w:val="00AB3179"/>
    <w:rsid w:val="00AC0F91"/>
    <w:rsid w:val="00AC1BD6"/>
    <w:rsid w:val="00AF7BD1"/>
    <w:rsid w:val="00B10F87"/>
    <w:rsid w:val="00B11471"/>
    <w:rsid w:val="00B17115"/>
    <w:rsid w:val="00B21043"/>
    <w:rsid w:val="00B22F88"/>
    <w:rsid w:val="00B30DA2"/>
    <w:rsid w:val="00B32A3F"/>
    <w:rsid w:val="00B33A88"/>
    <w:rsid w:val="00B44CAC"/>
    <w:rsid w:val="00B453FC"/>
    <w:rsid w:val="00B46558"/>
    <w:rsid w:val="00B573D6"/>
    <w:rsid w:val="00B61F35"/>
    <w:rsid w:val="00B634F1"/>
    <w:rsid w:val="00B81455"/>
    <w:rsid w:val="00B93D18"/>
    <w:rsid w:val="00B9627F"/>
    <w:rsid w:val="00B97107"/>
    <w:rsid w:val="00BA0A1B"/>
    <w:rsid w:val="00BA2415"/>
    <w:rsid w:val="00BA4F95"/>
    <w:rsid w:val="00BA5B60"/>
    <w:rsid w:val="00BB33F9"/>
    <w:rsid w:val="00BC3CE6"/>
    <w:rsid w:val="00BD03DB"/>
    <w:rsid w:val="00BE5E41"/>
    <w:rsid w:val="00C13435"/>
    <w:rsid w:val="00C13D33"/>
    <w:rsid w:val="00C24EDC"/>
    <w:rsid w:val="00C25A76"/>
    <w:rsid w:val="00C31BD5"/>
    <w:rsid w:val="00C32206"/>
    <w:rsid w:val="00C34BCB"/>
    <w:rsid w:val="00C37EA1"/>
    <w:rsid w:val="00C44B2C"/>
    <w:rsid w:val="00C45B40"/>
    <w:rsid w:val="00C45C67"/>
    <w:rsid w:val="00C50F93"/>
    <w:rsid w:val="00C523FF"/>
    <w:rsid w:val="00C532D4"/>
    <w:rsid w:val="00C56ADF"/>
    <w:rsid w:val="00C606F3"/>
    <w:rsid w:val="00C71C3C"/>
    <w:rsid w:val="00C9490E"/>
    <w:rsid w:val="00C964B0"/>
    <w:rsid w:val="00CA45CA"/>
    <w:rsid w:val="00CA593D"/>
    <w:rsid w:val="00CD742B"/>
    <w:rsid w:val="00D006EF"/>
    <w:rsid w:val="00D00DD3"/>
    <w:rsid w:val="00D06786"/>
    <w:rsid w:val="00D16211"/>
    <w:rsid w:val="00D21780"/>
    <w:rsid w:val="00D23346"/>
    <w:rsid w:val="00D243B8"/>
    <w:rsid w:val="00D25990"/>
    <w:rsid w:val="00D34794"/>
    <w:rsid w:val="00D42B85"/>
    <w:rsid w:val="00D4363E"/>
    <w:rsid w:val="00D4502D"/>
    <w:rsid w:val="00D530CE"/>
    <w:rsid w:val="00D53E3C"/>
    <w:rsid w:val="00D54ED5"/>
    <w:rsid w:val="00D65B40"/>
    <w:rsid w:val="00D66891"/>
    <w:rsid w:val="00D73E79"/>
    <w:rsid w:val="00D7517E"/>
    <w:rsid w:val="00D77950"/>
    <w:rsid w:val="00D803EC"/>
    <w:rsid w:val="00DC3762"/>
    <w:rsid w:val="00DC739E"/>
    <w:rsid w:val="00DD616A"/>
    <w:rsid w:val="00DE0465"/>
    <w:rsid w:val="00DE196F"/>
    <w:rsid w:val="00DE2C92"/>
    <w:rsid w:val="00DE379B"/>
    <w:rsid w:val="00DE43B9"/>
    <w:rsid w:val="00DF508F"/>
    <w:rsid w:val="00E049ED"/>
    <w:rsid w:val="00E14F11"/>
    <w:rsid w:val="00E22650"/>
    <w:rsid w:val="00E34E6D"/>
    <w:rsid w:val="00E36CF8"/>
    <w:rsid w:val="00E37CD4"/>
    <w:rsid w:val="00E41A47"/>
    <w:rsid w:val="00E46C73"/>
    <w:rsid w:val="00E53B9C"/>
    <w:rsid w:val="00E57848"/>
    <w:rsid w:val="00E67F4E"/>
    <w:rsid w:val="00E816E1"/>
    <w:rsid w:val="00E92721"/>
    <w:rsid w:val="00E92BA6"/>
    <w:rsid w:val="00E971C1"/>
    <w:rsid w:val="00EA1A1E"/>
    <w:rsid w:val="00EC6B9D"/>
    <w:rsid w:val="00ED21C3"/>
    <w:rsid w:val="00ED388C"/>
    <w:rsid w:val="00ED674F"/>
    <w:rsid w:val="00EE52EF"/>
    <w:rsid w:val="00EF02B0"/>
    <w:rsid w:val="00F01B61"/>
    <w:rsid w:val="00F13DD8"/>
    <w:rsid w:val="00F149FD"/>
    <w:rsid w:val="00F20CB9"/>
    <w:rsid w:val="00F312A9"/>
    <w:rsid w:val="00F403A2"/>
    <w:rsid w:val="00F4262F"/>
    <w:rsid w:val="00F446C8"/>
    <w:rsid w:val="00F53719"/>
    <w:rsid w:val="00F565DA"/>
    <w:rsid w:val="00F57291"/>
    <w:rsid w:val="00F66CB0"/>
    <w:rsid w:val="00F72D0E"/>
    <w:rsid w:val="00F76C89"/>
    <w:rsid w:val="00F834D1"/>
    <w:rsid w:val="00F83FBF"/>
    <w:rsid w:val="00F84093"/>
    <w:rsid w:val="00F8688D"/>
    <w:rsid w:val="00F9289C"/>
    <w:rsid w:val="00FA29B8"/>
    <w:rsid w:val="00FC3596"/>
    <w:rsid w:val="00FD193D"/>
    <w:rsid w:val="00FD3D92"/>
    <w:rsid w:val="00FE1355"/>
    <w:rsid w:val="00FE54AA"/>
    <w:rsid w:val="00FF389E"/>
    <w:rsid w:val="00FF56DD"/>
    <w:rsid w:val="00FF5E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08F"/>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1E611E"/>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table" w:customStyle="1" w:styleId="TableGrid1">
    <w:name w:val="Table Grid1"/>
    <w:basedOn w:val="TableNormal"/>
    <w:next w:val="TableGrid"/>
    <w:uiPriority w:val="39"/>
    <w:rsid w:val="00A05D7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05D7E"/>
    <w:pPr>
      <w:tabs>
        <w:tab w:val="left" w:pos="567"/>
        <w:tab w:val="left" w:pos="3402"/>
        <w:tab w:val="left" w:pos="6237"/>
      </w:tabs>
      <w:jc w:val="both"/>
    </w:pPr>
    <w:rPr>
      <w:rFonts w:ascii="Times New Roman" w:hAnsi="Times New Roman"/>
      <w:sz w:val="22"/>
      <w:lang w:val="en-GB"/>
    </w:rPr>
  </w:style>
  <w:style w:type="character" w:customStyle="1" w:styleId="BodyText3Char">
    <w:name w:val="Body Text 3 Char"/>
    <w:basedOn w:val="DefaultParagraphFont"/>
    <w:link w:val="BodyText3"/>
    <w:rsid w:val="00A05D7E"/>
    <w:rPr>
      <w:rFonts w:ascii="Times New Roman" w:eastAsia="Times New Roman" w:hAnsi="Times New Roman" w:cs="Times New Roman"/>
      <w:szCs w:val="20"/>
      <w:lang w:val="en-GB"/>
    </w:rPr>
  </w:style>
  <w:style w:type="table" w:customStyle="1" w:styleId="TableGrid2">
    <w:name w:val="Table Grid2"/>
    <w:basedOn w:val="TableNormal"/>
    <w:next w:val="TableGrid"/>
    <w:uiPriority w:val="39"/>
    <w:rsid w:val="00A05D7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5D7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E6A09"/>
    <w:pPr>
      <w:spacing w:before="100" w:beforeAutospacing="1" w:after="100" w:afterAutospacing="1"/>
    </w:pPr>
    <w:rPr>
      <w:rFonts w:ascii="Times New Roman" w:eastAsiaTheme="minorHAnsi" w:hAnsi="Times New Roman"/>
      <w:szCs w:val="24"/>
      <w:lang w:eastAsia="en-AU"/>
    </w:rPr>
  </w:style>
  <w:style w:type="paragraph" w:styleId="Revision">
    <w:name w:val="Revision"/>
    <w:hidden/>
    <w:uiPriority w:val="99"/>
    <w:semiHidden/>
    <w:rsid w:val="00972B25"/>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11841">
      <w:bodyDiv w:val="1"/>
      <w:marLeft w:val="0"/>
      <w:marRight w:val="0"/>
      <w:marTop w:val="0"/>
      <w:marBottom w:val="0"/>
      <w:divBdr>
        <w:top w:val="none" w:sz="0" w:space="0" w:color="auto"/>
        <w:left w:val="none" w:sz="0" w:space="0" w:color="auto"/>
        <w:bottom w:val="none" w:sz="0" w:space="0" w:color="auto"/>
        <w:right w:val="none" w:sz="0" w:space="0" w:color="auto"/>
      </w:divBdr>
    </w:div>
    <w:div w:id="432942035">
      <w:bodyDiv w:val="1"/>
      <w:marLeft w:val="0"/>
      <w:marRight w:val="0"/>
      <w:marTop w:val="0"/>
      <w:marBottom w:val="0"/>
      <w:divBdr>
        <w:top w:val="none" w:sz="0" w:space="0" w:color="auto"/>
        <w:left w:val="none" w:sz="0" w:space="0" w:color="auto"/>
        <w:bottom w:val="none" w:sz="0" w:space="0" w:color="auto"/>
        <w:right w:val="none" w:sz="0" w:space="0" w:color="auto"/>
      </w:divBdr>
    </w:div>
    <w:div w:id="796145250">
      <w:bodyDiv w:val="1"/>
      <w:marLeft w:val="0"/>
      <w:marRight w:val="0"/>
      <w:marTop w:val="0"/>
      <w:marBottom w:val="0"/>
      <w:divBdr>
        <w:top w:val="none" w:sz="0" w:space="0" w:color="auto"/>
        <w:left w:val="none" w:sz="0" w:space="0" w:color="auto"/>
        <w:bottom w:val="none" w:sz="0" w:space="0" w:color="auto"/>
        <w:right w:val="none" w:sz="0" w:space="0" w:color="auto"/>
      </w:divBdr>
    </w:div>
    <w:div w:id="812403210">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210070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cp.edu.au" TargetMode="External"/><Relationship Id="rId18" Type="http://schemas.openxmlformats.org/officeDocument/2006/relationships/hyperlink" Target="https://en.wikipedia.org/wiki/Tongue"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midwives.org.au" TargetMode="External"/><Relationship Id="rId17" Type="http://schemas.openxmlformats.org/officeDocument/2006/relationships/hyperlink" Target="https://www.sahealth.sa.gov.au/wps/wcm/connect/4024bcbf-6acd-48af-bf8e-72caec419cd1/Postnatal+Care.+Routine+care+of+the+well+woman+and+neonate_PPG_v1_0.pdf?MOD=AJPERES&amp;amp;CACHEID=ROOTWORKSPACE-4024bcbf-6acd-48af-bf8e-72caec419cd1-nNo9Hg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alth.qld.gov.au/__data/assets/pdf_file/0029/141689/g-newexam.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eteor.aihw.gov.au/content/327254"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books/NBK558943/" TargetMode="External"/><Relationship Id="rId22" Type="http://schemas.openxmlformats.org/officeDocument/2006/relationships/image" Target="media/image3.sv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A86B9E01-F9D6-42A5-9B6A-21F997A5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B4DC44B-71B7-4995-8E5F-F0CBB4CC20A7}">
  <ds:schemaRefs>
    <ds:schemaRef ds:uri="0c8e588b-9c83-49d3-a6c8-a54de8f95e6a"/>
    <ds:schemaRef ds:uri="http://www.w3.org/XML/1998/namespace"/>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9c2f0412-f90c-42c4-93a0-04fcb973abf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4466</Words>
  <Characters>25461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 Cate (Health)</dc:creator>
  <cp:lastModifiedBy>Clissold, Jacqui (Health)</cp:lastModifiedBy>
  <cp:revision>6</cp:revision>
  <cp:lastPrinted>2014-07-16T01:36:00Z</cp:lastPrinted>
  <dcterms:created xsi:type="dcterms:W3CDTF">2022-09-19T03:32:00Z</dcterms:created>
  <dcterms:modified xsi:type="dcterms:W3CDTF">2022-10-04T00:12:00Z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3700</vt:r8>
  </property>
  <property fmtid="{D5CDD505-2E9C-101B-9397-08002B2CF9AE}" pid="4" name="_ExtendedDescription">
    <vt:lpwstr/>
  </property>
</Properties>
</file>