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6FF81" w14:textId="77777777" w:rsidR="00197F2E" w:rsidRPr="0007270D" w:rsidRDefault="00EE0C5F" w:rsidP="00241A68">
      <w:pPr>
        <w:pStyle w:val="Heading1"/>
      </w:pPr>
      <w:r>
        <w:t>Procedure</w:t>
      </w:r>
      <w:r w:rsidR="008606A0" w:rsidRPr="0007270D">
        <w:t xml:space="preserve"> </w:t>
      </w:r>
      <w:r w:rsidR="008606A0" w:rsidRPr="00241A68">
        <w:rPr>
          <w:b w:val="0"/>
          <w:bCs w:val="0"/>
        </w:rPr>
        <w:t xml:space="preserve">| </w:t>
      </w:r>
      <w:r w:rsidR="00481A6C" w:rsidRPr="00241A68">
        <w:rPr>
          <w:b w:val="0"/>
          <w:bCs w:val="0"/>
        </w:rPr>
        <w:t>Canberra Health Services</w:t>
      </w:r>
    </w:p>
    <w:p w14:paraId="0D64EE8E" w14:textId="3C311CB2" w:rsidR="00197F2E" w:rsidRDefault="00D97474" w:rsidP="00197F2E">
      <w:pPr>
        <w:pStyle w:val="Heading2"/>
      </w:pPr>
      <w:r>
        <w:t xml:space="preserve">Management of Healthcare Technology </w:t>
      </w:r>
    </w:p>
    <w:p w14:paraId="74206645" w14:textId="14C6A4E0" w:rsidR="00CA4FDE" w:rsidRPr="00C34A10" w:rsidRDefault="00E31596" w:rsidP="00C34A10">
      <w:pPr>
        <w:pStyle w:val="BodyCopy"/>
        <w:spacing w:before="0" w:line="240" w:lineRule="auto"/>
        <w:rPr>
          <w:color w:val="575757" w:themeColor="text2"/>
        </w:rPr>
      </w:pPr>
      <w:r w:rsidRPr="00197F2E">
        <w:t>CHS</w:t>
      </w:r>
      <w:bookmarkStart w:id="0" w:name="_Hlk157074578"/>
      <w:r w:rsidR="00D52274">
        <w:t>25/213</w:t>
      </w:r>
    </w:p>
    <w:sdt>
      <w:sdtPr>
        <w:rPr>
          <w:sz w:val="32"/>
          <w:szCs w:val="32"/>
        </w:rPr>
        <w:id w:val="-1206019646"/>
        <w:docPartObj>
          <w:docPartGallery w:val="Table of Contents"/>
          <w:docPartUnique/>
        </w:docPartObj>
      </w:sdtPr>
      <w:sdtEndPr>
        <w:rPr>
          <w:noProof/>
        </w:rPr>
      </w:sdtEndPr>
      <w:sdtContent>
        <w:p w14:paraId="1A00571C" w14:textId="77777777" w:rsidR="00A731B8" w:rsidRPr="000E7683" w:rsidRDefault="00A731B8">
          <w:pPr>
            <w:pStyle w:val="TOCHeading"/>
            <w:rPr>
              <w:rStyle w:val="Heading3Char"/>
              <w:b/>
              <w:bCs w:val="0"/>
            </w:rPr>
          </w:pPr>
          <w:r w:rsidRPr="007B1A7B">
            <w:rPr>
              <w:rStyle w:val="Heading3Char"/>
              <w:b/>
              <w:bCs w:val="0"/>
            </w:rPr>
            <w:t>Contents</w:t>
          </w:r>
        </w:p>
        <w:p w14:paraId="605050AE" w14:textId="172BFFFC" w:rsidR="001566AC" w:rsidRDefault="00A621FE">
          <w:pPr>
            <w:pStyle w:val="TOC1"/>
            <w:rPr>
              <w:rFonts w:asciiTheme="minorHAnsi" w:eastAsiaTheme="minorEastAsia" w:hAnsiTheme="minorHAnsi" w:cstheme="minorBidi"/>
              <w:color w:val="auto"/>
              <w:kern w:val="2"/>
              <w14:ligatures w14:val="standardContextual"/>
            </w:rPr>
          </w:pPr>
          <w:r>
            <w:rPr>
              <w:rFonts w:cs="Times New Roman"/>
              <w:b/>
            </w:rPr>
            <w:fldChar w:fldCharType="begin"/>
          </w:r>
          <w:r>
            <w:rPr>
              <w:rFonts w:cs="Times New Roman"/>
              <w:b/>
            </w:rPr>
            <w:instrText xml:space="preserve"> TOC \h \z \u \t "Heading 4,1" </w:instrText>
          </w:r>
          <w:r>
            <w:rPr>
              <w:rFonts w:cs="Times New Roman"/>
              <w:b/>
            </w:rPr>
            <w:fldChar w:fldCharType="separate"/>
          </w:r>
          <w:hyperlink w:anchor="_Toc200657954" w:history="1">
            <w:r w:rsidR="001566AC" w:rsidRPr="00207784">
              <w:rPr>
                <w:rStyle w:val="Hyperlink"/>
              </w:rPr>
              <w:t>Purpose</w:t>
            </w:r>
            <w:r w:rsidR="001566AC">
              <w:rPr>
                <w:webHidden/>
              </w:rPr>
              <w:tab/>
            </w:r>
            <w:r w:rsidR="001566AC">
              <w:rPr>
                <w:webHidden/>
              </w:rPr>
              <w:fldChar w:fldCharType="begin"/>
            </w:r>
            <w:r w:rsidR="001566AC">
              <w:rPr>
                <w:webHidden/>
              </w:rPr>
              <w:instrText xml:space="preserve"> PAGEREF _Toc200657954 \h </w:instrText>
            </w:r>
            <w:r w:rsidR="001566AC">
              <w:rPr>
                <w:webHidden/>
              </w:rPr>
            </w:r>
            <w:r w:rsidR="001566AC">
              <w:rPr>
                <w:webHidden/>
              </w:rPr>
              <w:fldChar w:fldCharType="separate"/>
            </w:r>
            <w:r w:rsidR="001566AC">
              <w:rPr>
                <w:webHidden/>
              </w:rPr>
              <w:t>2</w:t>
            </w:r>
            <w:r w:rsidR="001566AC">
              <w:rPr>
                <w:webHidden/>
              </w:rPr>
              <w:fldChar w:fldCharType="end"/>
            </w:r>
          </w:hyperlink>
        </w:p>
        <w:p w14:paraId="04341F85" w14:textId="5B7E1118" w:rsidR="001566AC" w:rsidRDefault="001566AC">
          <w:pPr>
            <w:pStyle w:val="TOC1"/>
            <w:rPr>
              <w:rFonts w:asciiTheme="minorHAnsi" w:eastAsiaTheme="minorEastAsia" w:hAnsiTheme="minorHAnsi" w:cstheme="minorBidi"/>
              <w:color w:val="auto"/>
              <w:kern w:val="2"/>
              <w14:ligatures w14:val="standardContextual"/>
            </w:rPr>
          </w:pPr>
          <w:hyperlink w:anchor="_Toc200657955" w:history="1">
            <w:r w:rsidRPr="00207784">
              <w:rPr>
                <w:rStyle w:val="Hyperlink"/>
              </w:rPr>
              <w:t>Alerts</w:t>
            </w:r>
            <w:r>
              <w:rPr>
                <w:webHidden/>
              </w:rPr>
              <w:tab/>
            </w:r>
            <w:r>
              <w:rPr>
                <w:webHidden/>
              </w:rPr>
              <w:fldChar w:fldCharType="begin"/>
            </w:r>
            <w:r>
              <w:rPr>
                <w:webHidden/>
              </w:rPr>
              <w:instrText xml:space="preserve"> PAGEREF _Toc200657955 \h </w:instrText>
            </w:r>
            <w:r>
              <w:rPr>
                <w:webHidden/>
              </w:rPr>
            </w:r>
            <w:r>
              <w:rPr>
                <w:webHidden/>
              </w:rPr>
              <w:fldChar w:fldCharType="separate"/>
            </w:r>
            <w:r>
              <w:rPr>
                <w:webHidden/>
              </w:rPr>
              <w:t>2</w:t>
            </w:r>
            <w:r>
              <w:rPr>
                <w:webHidden/>
              </w:rPr>
              <w:fldChar w:fldCharType="end"/>
            </w:r>
          </w:hyperlink>
        </w:p>
        <w:p w14:paraId="5EA9F1E7" w14:textId="5D86FF9A" w:rsidR="001566AC" w:rsidRDefault="001566AC">
          <w:pPr>
            <w:pStyle w:val="TOC1"/>
            <w:rPr>
              <w:rFonts w:asciiTheme="minorHAnsi" w:eastAsiaTheme="minorEastAsia" w:hAnsiTheme="minorHAnsi" w:cstheme="minorBidi"/>
              <w:color w:val="auto"/>
              <w:kern w:val="2"/>
              <w14:ligatures w14:val="standardContextual"/>
            </w:rPr>
          </w:pPr>
          <w:hyperlink w:anchor="_Toc200657956" w:history="1">
            <w:r w:rsidRPr="00207784">
              <w:rPr>
                <w:rStyle w:val="Hyperlink"/>
              </w:rPr>
              <w:t>Scope</w:t>
            </w:r>
            <w:r>
              <w:rPr>
                <w:webHidden/>
              </w:rPr>
              <w:tab/>
            </w:r>
            <w:r>
              <w:rPr>
                <w:webHidden/>
              </w:rPr>
              <w:fldChar w:fldCharType="begin"/>
            </w:r>
            <w:r>
              <w:rPr>
                <w:webHidden/>
              </w:rPr>
              <w:instrText xml:space="preserve"> PAGEREF _Toc200657956 \h </w:instrText>
            </w:r>
            <w:r>
              <w:rPr>
                <w:webHidden/>
              </w:rPr>
            </w:r>
            <w:r>
              <w:rPr>
                <w:webHidden/>
              </w:rPr>
              <w:fldChar w:fldCharType="separate"/>
            </w:r>
            <w:r>
              <w:rPr>
                <w:webHidden/>
              </w:rPr>
              <w:t>2</w:t>
            </w:r>
            <w:r>
              <w:rPr>
                <w:webHidden/>
              </w:rPr>
              <w:fldChar w:fldCharType="end"/>
            </w:r>
          </w:hyperlink>
        </w:p>
        <w:p w14:paraId="38B21AC9" w14:textId="0B0418B2" w:rsidR="001566AC" w:rsidRDefault="001566AC">
          <w:pPr>
            <w:pStyle w:val="TOC1"/>
            <w:rPr>
              <w:rFonts w:asciiTheme="minorHAnsi" w:eastAsiaTheme="minorEastAsia" w:hAnsiTheme="minorHAnsi" w:cstheme="minorBidi"/>
              <w:color w:val="auto"/>
              <w:kern w:val="2"/>
              <w14:ligatures w14:val="standardContextual"/>
            </w:rPr>
          </w:pPr>
          <w:hyperlink w:anchor="_Toc200657957" w:history="1">
            <w:r w:rsidRPr="00207784">
              <w:rPr>
                <w:rStyle w:val="Hyperlink"/>
              </w:rPr>
              <w:t>Section 1 – Introduction</w:t>
            </w:r>
            <w:r>
              <w:rPr>
                <w:webHidden/>
              </w:rPr>
              <w:tab/>
            </w:r>
            <w:r>
              <w:rPr>
                <w:webHidden/>
              </w:rPr>
              <w:fldChar w:fldCharType="begin"/>
            </w:r>
            <w:r>
              <w:rPr>
                <w:webHidden/>
              </w:rPr>
              <w:instrText xml:space="preserve"> PAGEREF _Toc200657957 \h </w:instrText>
            </w:r>
            <w:r>
              <w:rPr>
                <w:webHidden/>
              </w:rPr>
            </w:r>
            <w:r>
              <w:rPr>
                <w:webHidden/>
              </w:rPr>
              <w:fldChar w:fldCharType="separate"/>
            </w:r>
            <w:r>
              <w:rPr>
                <w:webHidden/>
              </w:rPr>
              <w:t>2</w:t>
            </w:r>
            <w:r>
              <w:rPr>
                <w:webHidden/>
              </w:rPr>
              <w:fldChar w:fldCharType="end"/>
            </w:r>
          </w:hyperlink>
        </w:p>
        <w:p w14:paraId="23BA7221" w14:textId="6DCC5519" w:rsidR="001566AC" w:rsidRDefault="001566AC">
          <w:pPr>
            <w:pStyle w:val="TOC1"/>
            <w:rPr>
              <w:rFonts w:asciiTheme="minorHAnsi" w:eastAsiaTheme="minorEastAsia" w:hAnsiTheme="minorHAnsi" w:cstheme="minorBidi"/>
              <w:color w:val="auto"/>
              <w:kern w:val="2"/>
              <w14:ligatures w14:val="standardContextual"/>
            </w:rPr>
          </w:pPr>
          <w:hyperlink w:anchor="_Toc200657958" w:history="1">
            <w:r w:rsidRPr="00207784">
              <w:rPr>
                <w:rStyle w:val="Hyperlink"/>
              </w:rPr>
              <w:t>Section 2 – Roles and Responsibilities</w:t>
            </w:r>
            <w:r>
              <w:rPr>
                <w:webHidden/>
              </w:rPr>
              <w:tab/>
            </w:r>
            <w:r>
              <w:rPr>
                <w:webHidden/>
              </w:rPr>
              <w:fldChar w:fldCharType="begin"/>
            </w:r>
            <w:r>
              <w:rPr>
                <w:webHidden/>
              </w:rPr>
              <w:instrText xml:space="preserve"> PAGEREF _Toc200657958 \h </w:instrText>
            </w:r>
            <w:r>
              <w:rPr>
                <w:webHidden/>
              </w:rPr>
            </w:r>
            <w:r>
              <w:rPr>
                <w:webHidden/>
              </w:rPr>
              <w:fldChar w:fldCharType="separate"/>
            </w:r>
            <w:r>
              <w:rPr>
                <w:webHidden/>
              </w:rPr>
              <w:t>3</w:t>
            </w:r>
            <w:r>
              <w:rPr>
                <w:webHidden/>
              </w:rPr>
              <w:fldChar w:fldCharType="end"/>
            </w:r>
          </w:hyperlink>
        </w:p>
        <w:p w14:paraId="42B91F0D" w14:textId="70B4BDC3" w:rsidR="001566AC" w:rsidRDefault="001566AC">
          <w:pPr>
            <w:pStyle w:val="TOC1"/>
            <w:rPr>
              <w:rFonts w:asciiTheme="minorHAnsi" w:eastAsiaTheme="minorEastAsia" w:hAnsiTheme="minorHAnsi" w:cstheme="minorBidi"/>
              <w:color w:val="auto"/>
              <w:kern w:val="2"/>
              <w14:ligatures w14:val="standardContextual"/>
            </w:rPr>
          </w:pPr>
          <w:hyperlink w:anchor="_Toc200657959" w:history="1">
            <w:r w:rsidRPr="00207784">
              <w:rPr>
                <w:rStyle w:val="Hyperlink"/>
              </w:rPr>
              <w:t>Section 3 – Introducing a new healthcare technology</w:t>
            </w:r>
            <w:r>
              <w:rPr>
                <w:webHidden/>
              </w:rPr>
              <w:tab/>
            </w:r>
            <w:r>
              <w:rPr>
                <w:webHidden/>
              </w:rPr>
              <w:fldChar w:fldCharType="begin"/>
            </w:r>
            <w:r>
              <w:rPr>
                <w:webHidden/>
              </w:rPr>
              <w:instrText xml:space="preserve"> PAGEREF _Toc200657959 \h </w:instrText>
            </w:r>
            <w:r>
              <w:rPr>
                <w:webHidden/>
              </w:rPr>
            </w:r>
            <w:r>
              <w:rPr>
                <w:webHidden/>
              </w:rPr>
              <w:fldChar w:fldCharType="separate"/>
            </w:r>
            <w:r>
              <w:rPr>
                <w:webHidden/>
              </w:rPr>
              <w:t>6</w:t>
            </w:r>
            <w:r>
              <w:rPr>
                <w:webHidden/>
              </w:rPr>
              <w:fldChar w:fldCharType="end"/>
            </w:r>
          </w:hyperlink>
        </w:p>
        <w:p w14:paraId="52E8FF00" w14:textId="153426F3" w:rsidR="001566AC" w:rsidRDefault="001566AC">
          <w:pPr>
            <w:pStyle w:val="TOC1"/>
            <w:rPr>
              <w:rFonts w:asciiTheme="minorHAnsi" w:eastAsiaTheme="minorEastAsia" w:hAnsiTheme="minorHAnsi" w:cstheme="minorBidi"/>
              <w:color w:val="auto"/>
              <w:kern w:val="2"/>
              <w14:ligatures w14:val="standardContextual"/>
            </w:rPr>
          </w:pPr>
          <w:hyperlink w:anchor="_Toc200657960" w:history="1">
            <w:r w:rsidRPr="00207784">
              <w:rPr>
                <w:rStyle w:val="Hyperlink"/>
              </w:rPr>
              <w:t>Section 4 – Non-medical equipment, computers and personal devices</w:t>
            </w:r>
            <w:r>
              <w:rPr>
                <w:webHidden/>
              </w:rPr>
              <w:tab/>
            </w:r>
            <w:r>
              <w:rPr>
                <w:webHidden/>
              </w:rPr>
              <w:fldChar w:fldCharType="begin"/>
            </w:r>
            <w:r>
              <w:rPr>
                <w:webHidden/>
              </w:rPr>
              <w:instrText xml:space="preserve"> PAGEREF _Toc200657960 \h </w:instrText>
            </w:r>
            <w:r>
              <w:rPr>
                <w:webHidden/>
              </w:rPr>
            </w:r>
            <w:r>
              <w:rPr>
                <w:webHidden/>
              </w:rPr>
              <w:fldChar w:fldCharType="separate"/>
            </w:r>
            <w:r>
              <w:rPr>
                <w:webHidden/>
              </w:rPr>
              <w:t>7</w:t>
            </w:r>
            <w:r>
              <w:rPr>
                <w:webHidden/>
              </w:rPr>
              <w:fldChar w:fldCharType="end"/>
            </w:r>
          </w:hyperlink>
        </w:p>
        <w:p w14:paraId="4F8B9591" w14:textId="63D1EA31" w:rsidR="001566AC" w:rsidRDefault="001566AC">
          <w:pPr>
            <w:pStyle w:val="TOC1"/>
            <w:rPr>
              <w:rFonts w:asciiTheme="minorHAnsi" w:eastAsiaTheme="minorEastAsia" w:hAnsiTheme="minorHAnsi" w:cstheme="minorBidi"/>
              <w:color w:val="auto"/>
              <w:kern w:val="2"/>
              <w14:ligatures w14:val="standardContextual"/>
            </w:rPr>
          </w:pPr>
          <w:hyperlink w:anchor="_Toc200657961" w:history="1">
            <w:r w:rsidRPr="00207784">
              <w:rPr>
                <w:rStyle w:val="Hyperlink"/>
              </w:rPr>
              <w:t>Section 5 – Medical IT-networks</w:t>
            </w:r>
            <w:r>
              <w:rPr>
                <w:webHidden/>
              </w:rPr>
              <w:tab/>
            </w:r>
            <w:r>
              <w:rPr>
                <w:webHidden/>
              </w:rPr>
              <w:fldChar w:fldCharType="begin"/>
            </w:r>
            <w:r>
              <w:rPr>
                <w:webHidden/>
              </w:rPr>
              <w:instrText xml:space="preserve"> PAGEREF _Toc200657961 \h </w:instrText>
            </w:r>
            <w:r>
              <w:rPr>
                <w:webHidden/>
              </w:rPr>
            </w:r>
            <w:r>
              <w:rPr>
                <w:webHidden/>
              </w:rPr>
              <w:fldChar w:fldCharType="separate"/>
            </w:r>
            <w:r>
              <w:rPr>
                <w:webHidden/>
              </w:rPr>
              <w:t>7</w:t>
            </w:r>
            <w:r>
              <w:rPr>
                <w:webHidden/>
              </w:rPr>
              <w:fldChar w:fldCharType="end"/>
            </w:r>
          </w:hyperlink>
        </w:p>
        <w:p w14:paraId="38F5AB1A" w14:textId="48C1EC84" w:rsidR="001566AC" w:rsidRDefault="001566AC">
          <w:pPr>
            <w:pStyle w:val="TOC1"/>
            <w:rPr>
              <w:rFonts w:asciiTheme="minorHAnsi" w:eastAsiaTheme="minorEastAsia" w:hAnsiTheme="minorHAnsi" w:cstheme="minorBidi"/>
              <w:color w:val="auto"/>
              <w:kern w:val="2"/>
              <w14:ligatures w14:val="standardContextual"/>
            </w:rPr>
          </w:pPr>
          <w:hyperlink w:anchor="_Toc200657962" w:history="1">
            <w:r w:rsidRPr="00207784">
              <w:rPr>
                <w:rStyle w:val="Hyperlink"/>
              </w:rPr>
              <w:t>Section 6 – Inventory</w:t>
            </w:r>
            <w:r>
              <w:rPr>
                <w:webHidden/>
              </w:rPr>
              <w:tab/>
            </w:r>
            <w:r>
              <w:rPr>
                <w:webHidden/>
              </w:rPr>
              <w:fldChar w:fldCharType="begin"/>
            </w:r>
            <w:r>
              <w:rPr>
                <w:webHidden/>
              </w:rPr>
              <w:instrText xml:space="preserve"> PAGEREF _Toc200657962 \h </w:instrText>
            </w:r>
            <w:r>
              <w:rPr>
                <w:webHidden/>
              </w:rPr>
            </w:r>
            <w:r>
              <w:rPr>
                <w:webHidden/>
              </w:rPr>
              <w:fldChar w:fldCharType="separate"/>
            </w:r>
            <w:r>
              <w:rPr>
                <w:webHidden/>
              </w:rPr>
              <w:t>8</w:t>
            </w:r>
            <w:r>
              <w:rPr>
                <w:webHidden/>
              </w:rPr>
              <w:fldChar w:fldCharType="end"/>
            </w:r>
          </w:hyperlink>
        </w:p>
        <w:p w14:paraId="43B1CC9A" w14:textId="02559286" w:rsidR="001566AC" w:rsidRDefault="001566AC">
          <w:pPr>
            <w:pStyle w:val="TOC1"/>
            <w:rPr>
              <w:rFonts w:asciiTheme="minorHAnsi" w:eastAsiaTheme="minorEastAsia" w:hAnsiTheme="minorHAnsi" w:cstheme="minorBidi"/>
              <w:color w:val="auto"/>
              <w:kern w:val="2"/>
              <w14:ligatures w14:val="standardContextual"/>
            </w:rPr>
          </w:pPr>
          <w:hyperlink w:anchor="_Toc200657963" w:history="1">
            <w:r w:rsidRPr="00207784">
              <w:rPr>
                <w:rStyle w:val="Hyperlink"/>
              </w:rPr>
              <w:t>Section 7 – Routine maintenance and inspection</w:t>
            </w:r>
            <w:r>
              <w:rPr>
                <w:webHidden/>
              </w:rPr>
              <w:tab/>
            </w:r>
            <w:r>
              <w:rPr>
                <w:webHidden/>
              </w:rPr>
              <w:fldChar w:fldCharType="begin"/>
            </w:r>
            <w:r>
              <w:rPr>
                <w:webHidden/>
              </w:rPr>
              <w:instrText xml:space="preserve"> PAGEREF _Toc200657963 \h </w:instrText>
            </w:r>
            <w:r>
              <w:rPr>
                <w:webHidden/>
              </w:rPr>
            </w:r>
            <w:r>
              <w:rPr>
                <w:webHidden/>
              </w:rPr>
              <w:fldChar w:fldCharType="separate"/>
            </w:r>
            <w:r>
              <w:rPr>
                <w:webHidden/>
              </w:rPr>
              <w:t>10</w:t>
            </w:r>
            <w:r>
              <w:rPr>
                <w:webHidden/>
              </w:rPr>
              <w:fldChar w:fldCharType="end"/>
            </w:r>
          </w:hyperlink>
        </w:p>
        <w:p w14:paraId="170306B7" w14:textId="27B40B7F" w:rsidR="001566AC" w:rsidRDefault="001566AC">
          <w:pPr>
            <w:pStyle w:val="TOC1"/>
            <w:rPr>
              <w:rFonts w:asciiTheme="minorHAnsi" w:eastAsiaTheme="minorEastAsia" w:hAnsiTheme="minorHAnsi" w:cstheme="minorBidi"/>
              <w:color w:val="auto"/>
              <w:kern w:val="2"/>
              <w14:ligatures w14:val="standardContextual"/>
            </w:rPr>
          </w:pPr>
          <w:hyperlink w:anchor="_Toc200657964" w:history="1">
            <w:r w:rsidRPr="00207784">
              <w:rPr>
                <w:rStyle w:val="Hyperlink"/>
              </w:rPr>
              <w:t>Section 8 – Infection control</w:t>
            </w:r>
            <w:r>
              <w:rPr>
                <w:webHidden/>
              </w:rPr>
              <w:tab/>
            </w:r>
            <w:r>
              <w:rPr>
                <w:webHidden/>
              </w:rPr>
              <w:fldChar w:fldCharType="begin"/>
            </w:r>
            <w:r>
              <w:rPr>
                <w:webHidden/>
              </w:rPr>
              <w:instrText xml:space="preserve"> PAGEREF _Toc200657964 \h </w:instrText>
            </w:r>
            <w:r>
              <w:rPr>
                <w:webHidden/>
              </w:rPr>
            </w:r>
            <w:r>
              <w:rPr>
                <w:webHidden/>
              </w:rPr>
              <w:fldChar w:fldCharType="separate"/>
            </w:r>
            <w:r>
              <w:rPr>
                <w:webHidden/>
              </w:rPr>
              <w:t>12</w:t>
            </w:r>
            <w:r>
              <w:rPr>
                <w:webHidden/>
              </w:rPr>
              <w:fldChar w:fldCharType="end"/>
            </w:r>
          </w:hyperlink>
        </w:p>
        <w:p w14:paraId="6A255AFE" w14:textId="00AF605B" w:rsidR="001566AC" w:rsidRDefault="001566AC">
          <w:pPr>
            <w:pStyle w:val="TOC1"/>
            <w:rPr>
              <w:rFonts w:asciiTheme="minorHAnsi" w:eastAsiaTheme="minorEastAsia" w:hAnsiTheme="minorHAnsi" w:cstheme="minorBidi"/>
              <w:color w:val="auto"/>
              <w:kern w:val="2"/>
              <w14:ligatures w14:val="standardContextual"/>
            </w:rPr>
          </w:pPr>
          <w:hyperlink w:anchor="_Toc200657965" w:history="1">
            <w:r w:rsidRPr="00207784">
              <w:rPr>
                <w:rStyle w:val="Hyperlink"/>
              </w:rPr>
              <w:t>Section 9 – Reporting incidents</w:t>
            </w:r>
            <w:r>
              <w:rPr>
                <w:webHidden/>
              </w:rPr>
              <w:tab/>
            </w:r>
            <w:r>
              <w:rPr>
                <w:webHidden/>
              </w:rPr>
              <w:fldChar w:fldCharType="begin"/>
            </w:r>
            <w:r>
              <w:rPr>
                <w:webHidden/>
              </w:rPr>
              <w:instrText xml:space="preserve"> PAGEREF _Toc200657965 \h </w:instrText>
            </w:r>
            <w:r>
              <w:rPr>
                <w:webHidden/>
              </w:rPr>
            </w:r>
            <w:r>
              <w:rPr>
                <w:webHidden/>
              </w:rPr>
              <w:fldChar w:fldCharType="separate"/>
            </w:r>
            <w:r>
              <w:rPr>
                <w:webHidden/>
              </w:rPr>
              <w:t>12</w:t>
            </w:r>
            <w:r>
              <w:rPr>
                <w:webHidden/>
              </w:rPr>
              <w:fldChar w:fldCharType="end"/>
            </w:r>
          </w:hyperlink>
        </w:p>
        <w:p w14:paraId="3620AB2D" w14:textId="7D0877A6" w:rsidR="001566AC" w:rsidRDefault="001566AC">
          <w:pPr>
            <w:pStyle w:val="TOC1"/>
            <w:rPr>
              <w:rFonts w:asciiTheme="minorHAnsi" w:eastAsiaTheme="minorEastAsia" w:hAnsiTheme="minorHAnsi" w:cstheme="minorBidi"/>
              <w:color w:val="auto"/>
              <w:kern w:val="2"/>
              <w14:ligatures w14:val="standardContextual"/>
            </w:rPr>
          </w:pPr>
          <w:hyperlink w:anchor="_Toc200657966" w:history="1">
            <w:r w:rsidRPr="00207784">
              <w:rPr>
                <w:rStyle w:val="Hyperlink"/>
              </w:rPr>
              <w:t>Section 10 – Management of recalls, alerts and product corrections</w:t>
            </w:r>
            <w:r>
              <w:rPr>
                <w:webHidden/>
              </w:rPr>
              <w:tab/>
            </w:r>
            <w:r>
              <w:rPr>
                <w:webHidden/>
              </w:rPr>
              <w:fldChar w:fldCharType="begin"/>
            </w:r>
            <w:r>
              <w:rPr>
                <w:webHidden/>
              </w:rPr>
              <w:instrText xml:space="preserve"> PAGEREF _Toc200657966 \h </w:instrText>
            </w:r>
            <w:r>
              <w:rPr>
                <w:webHidden/>
              </w:rPr>
            </w:r>
            <w:r>
              <w:rPr>
                <w:webHidden/>
              </w:rPr>
              <w:fldChar w:fldCharType="separate"/>
            </w:r>
            <w:r>
              <w:rPr>
                <w:webHidden/>
              </w:rPr>
              <w:t>13</w:t>
            </w:r>
            <w:r>
              <w:rPr>
                <w:webHidden/>
              </w:rPr>
              <w:fldChar w:fldCharType="end"/>
            </w:r>
          </w:hyperlink>
        </w:p>
        <w:p w14:paraId="1E539C37" w14:textId="0ABFC800" w:rsidR="001566AC" w:rsidRDefault="001566AC">
          <w:pPr>
            <w:pStyle w:val="TOC1"/>
            <w:rPr>
              <w:rFonts w:asciiTheme="minorHAnsi" w:eastAsiaTheme="minorEastAsia" w:hAnsiTheme="minorHAnsi" w:cstheme="minorBidi"/>
              <w:color w:val="auto"/>
              <w:kern w:val="2"/>
              <w14:ligatures w14:val="standardContextual"/>
            </w:rPr>
          </w:pPr>
          <w:hyperlink w:anchor="_Toc200657967" w:history="1">
            <w:r w:rsidRPr="00207784">
              <w:rPr>
                <w:rStyle w:val="Hyperlink"/>
              </w:rPr>
              <w:t>Section 11 – Healthcare Technology Trials</w:t>
            </w:r>
            <w:r>
              <w:rPr>
                <w:webHidden/>
              </w:rPr>
              <w:tab/>
            </w:r>
            <w:r>
              <w:rPr>
                <w:webHidden/>
              </w:rPr>
              <w:fldChar w:fldCharType="begin"/>
            </w:r>
            <w:r>
              <w:rPr>
                <w:webHidden/>
              </w:rPr>
              <w:instrText xml:space="preserve"> PAGEREF _Toc200657967 \h </w:instrText>
            </w:r>
            <w:r>
              <w:rPr>
                <w:webHidden/>
              </w:rPr>
            </w:r>
            <w:r>
              <w:rPr>
                <w:webHidden/>
              </w:rPr>
              <w:fldChar w:fldCharType="separate"/>
            </w:r>
            <w:r>
              <w:rPr>
                <w:webHidden/>
              </w:rPr>
              <w:t>13</w:t>
            </w:r>
            <w:r>
              <w:rPr>
                <w:webHidden/>
              </w:rPr>
              <w:fldChar w:fldCharType="end"/>
            </w:r>
          </w:hyperlink>
        </w:p>
        <w:p w14:paraId="089CACAC" w14:textId="7FAE0D92" w:rsidR="001566AC" w:rsidRDefault="001566AC">
          <w:pPr>
            <w:pStyle w:val="TOC1"/>
            <w:rPr>
              <w:rFonts w:asciiTheme="minorHAnsi" w:eastAsiaTheme="minorEastAsia" w:hAnsiTheme="minorHAnsi" w:cstheme="minorBidi"/>
              <w:color w:val="auto"/>
              <w:kern w:val="2"/>
              <w14:ligatures w14:val="standardContextual"/>
            </w:rPr>
          </w:pPr>
          <w:hyperlink w:anchor="_Toc200657968" w:history="1">
            <w:r w:rsidRPr="00207784">
              <w:rPr>
                <w:rStyle w:val="Hyperlink"/>
              </w:rPr>
              <w:t>Section 12 – Donations</w:t>
            </w:r>
            <w:r>
              <w:rPr>
                <w:webHidden/>
              </w:rPr>
              <w:tab/>
            </w:r>
            <w:r>
              <w:rPr>
                <w:webHidden/>
              </w:rPr>
              <w:fldChar w:fldCharType="begin"/>
            </w:r>
            <w:r>
              <w:rPr>
                <w:webHidden/>
              </w:rPr>
              <w:instrText xml:space="preserve"> PAGEREF _Toc200657968 \h </w:instrText>
            </w:r>
            <w:r>
              <w:rPr>
                <w:webHidden/>
              </w:rPr>
            </w:r>
            <w:r>
              <w:rPr>
                <w:webHidden/>
              </w:rPr>
              <w:fldChar w:fldCharType="separate"/>
            </w:r>
            <w:r>
              <w:rPr>
                <w:webHidden/>
              </w:rPr>
              <w:t>14</w:t>
            </w:r>
            <w:r>
              <w:rPr>
                <w:webHidden/>
              </w:rPr>
              <w:fldChar w:fldCharType="end"/>
            </w:r>
          </w:hyperlink>
        </w:p>
        <w:p w14:paraId="7D98E8EB" w14:textId="67A753C4" w:rsidR="001566AC" w:rsidRDefault="001566AC">
          <w:pPr>
            <w:pStyle w:val="TOC1"/>
            <w:rPr>
              <w:rFonts w:asciiTheme="minorHAnsi" w:eastAsiaTheme="minorEastAsia" w:hAnsiTheme="minorHAnsi" w:cstheme="minorBidi"/>
              <w:color w:val="auto"/>
              <w:kern w:val="2"/>
              <w14:ligatures w14:val="standardContextual"/>
            </w:rPr>
          </w:pPr>
          <w:hyperlink w:anchor="_Toc200657969" w:history="1">
            <w:r w:rsidRPr="00207784">
              <w:rPr>
                <w:rStyle w:val="Hyperlink"/>
              </w:rPr>
              <w:t>Section 13 – Single use only devices</w:t>
            </w:r>
            <w:r>
              <w:rPr>
                <w:webHidden/>
              </w:rPr>
              <w:tab/>
            </w:r>
            <w:r>
              <w:rPr>
                <w:webHidden/>
              </w:rPr>
              <w:fldChar w:fldCharType="begin"/>
            </w:r>
            <w:r>
              <w:rPr>
                <w:webHidden/>
              </w:rPr>
              <w:instrText xml:space="preserve"> PAGEREF _Toc200657969 \h </w:instrText>
            </w:r>
            <w:r>
              <w:rPr>
                <w:webHidden/>
              </w:rPr>
            </w:r>
            <w:r>
              <w:rPr>
                <w:webHidden/>
              </w:rPr>
              <w:fldChar w:fldCharType="separate"/>
            </w:r>
            <w:r>
              <w:rPr>
                <w:webHidden/>
              </w:rPr>
              <w:t>14</w:t>
            </w:r>
            <w:r>
              <w:rPr>
                <w:webHidden/>
              </w:rPr>
              <w:fldChar w:fldCharType="end"/>
            </w:r>
          </w:hyperlink>
        </w:p>
        <w:p w14:paraId="6E2C868A" w14:textId="226157EE" w:rsidR="001566AC" w:rsidRDefault="001566AC">
          <w:pPr>
            <w:pStyle w:val="TOC1"/>
            <w:rPr>
              <w:rFonts w:asciiTheme="minorHAnsi" w:eastAsiaTheme="minorEastAsia" w:hAnsiTheme="minorHAnsi" w:cstheme="minorBidi"/>
              <w:color w:val="auto"/>
              <w:kern w:val="2"/>
              <w14:ligatures w14:val="standardContextual"/>
            </w:rPr>
          </w:pPr>
          <w:hyperlink w:anchor="_Toc200657970" w:history="1">
            <w:r w:rsidRPr="00207784">
              <w:rPr>
                <w:rStyle w:val="Hyperlink"/>
              </w:rPr>
              <w:t>Section 14 – Loan/donation of healthcare technology to external organisations/parties</w:t>
            </w:r>
            <w:r>
              <w:rPr>
                <w:webHidden/>
              </w:rPr>
              <w:tab/>
            </w:r>
            <w:r>
              <w:rPr>
                <w:webHidden/>
              </w:rPr>
              <w:fldChar w:fldCharType="begin"/>
            </w:r>
            <w:r>
              <w:rPr>
                <w:webHidden/>
              </w:rPr>
              <w:instrText xml:space="preserve"> PAGEREF _Toc200657970 \h </w:instrText>
            </w:r>
            <w:r>
              <w:rPr>
                <w:webHidden/>
              </w:rPr>
            </w:r>
            <w:r>
              <w:rPr>
                <w:webHidden/>
              </w:rPr>
              <w:fldChar w:fldCharType="separate"/>
            </w:r>
            <w:r>
              <w:rPr>
                <w:webHidden/>
              </w:rPr>
              <w:t>14</w:t>
            </w:r>
            <w:r>
              <w:rPr>
                <w:webHidden/>
              </w:rPr>
              <w:fldChar w:fldCharType="end"/>
            </w:r>
          </w:hyperlink>
        </w:p>
        <w:p w14:paraId="3D32500C" w14:textId="0EA1D550" w:rsidR="001566AC" w:rsidRDefault="001566AC">
          <w:pPr>
            <w:pStyle w:val="TOC1"/>
            <w:rPr>
              <w:rFonts w:asciiTheme="minorHAnsi" w:eastAsiaTheme="minorEastAsia" w:hAnsiTheme="minorHAnsi" w:cstheme="minorBidi"/>
              <w:color w:val="auto"/>
              <w:kern w:val="2"/>
              <w14:ligatures w14:val="standardContextual"/>
            </w:rPr>
          </w:pPr>
          <w:hyperlink w:anchor="_Toc200657971" w:history="1">
            <w:r w:rsidRPr="00207784">
              <w:rPr>
                <w:rStyle w:val="Hyperlink"/>
              </w:rPr>
              <w:t>Section 15 – Disposal</w:t>
            </w:r>
            <w:r>
              <w:rPr>
                <w:webHidden/>
              </w:rPr>
              <w:tab/>
            </w:r>
            <w:r>
              <w:rPr>
                <w:webHidden/>
              </w:rPr>
              <w:fldChar w:fldCharType="begin"/>
            </w:r>
            <w:r>
              <w:rPr>
                <w:webHidden/>
              </w:rPr>
              <w:instrText xml:space="preserve"> PAGEREF _Toc200657971 \h </w:instrText>
            </w:r>
            <w:r>
              <w:rPr>
                <w:webHidden/>
              </w:rPr>
            </w:r>
            <w:r>
              <w:rPr>
                <w:webHidden/>
              </w:rPr>
              <w:fldChar w:fldCharType="separate"/>
            </w:r>
            <w:r>
              <w:rPr>
                <w:webHidden/>
              </w:rPr>
              <w:t>15</w:t>
            </w:r>
            <w:r>
              <w:rPr>
                <w:webHidden/>
              </w:rPr>
              <w:fldChar w:fldCharType="end"/>
            </w:r>
          </w:hyperlink>
        </w:p>
        <w:p w14:paraId="4E35B633" w14:textId="70ABF33E" w:rsidR="001566AC" w:rsidRDefault="001566AC">
          <w:pPr>
            <w:pStyle w:val="TOC1"/>
            <w:rPr>
              <w:rFonts w:asciiTheme="minorHAnsi" w:eastAsiaTheme="minorEastAsia" w:hAnsiTheme="minorHAnsi" w:cstheme="minorBidi"/>
              <w:color w:val="auto"/>
              <w:kern w:val="2"/>
              <w14:ligatures w14:val="standardContextual"/>
            </w:rPr>
          </w:pPr>
          <w:hyperlink w:anchor="_Toc200657972" w:history="1">
            <w:r w:rsidRPr="00207784">
              <w:rPr>
                <w:rStyle w:val="Hyperlink"/>
              </w:rPr>
              <w:t>Evaluation</w:t>
            </w:r>
            <w:r>
              <w:rPr>
                <w:webHidden/>
              </w:rPr>
              <w:tab/>
            </w:r>
            <w:r>
              <w:rPr>
                <w:webHidden/>
              </w:rPr>
              <w:fldChar w:fldCharType="begin"/>
            </w:r>
            <w:r>
              <w:rPr>
                <w:webHidden/>
              </w:rPr>
              <w:instrText xml:space="preserve"> PAGEREF _Toc200657972 \h </w:instrText>
            </w:r>
            <w:r>
              <w:rPr>
                <w:webHidden/>
              </w:rPr>
            </w:r>
            <w:r>
              <w:rPr>
                <w:webHidden/>
              </w:rPr>
              <w:fldChar w:fldCharType="separate"/>
            </w:r>
            <w:r>
              <w:rPr>
                <w:webHidden/>
              </w:rPr>
              <w:t>16</w:t>
            </w:r>
            <w:r>
              <w:rPr>
                <w:webHidden/>
              </w:rPr>
              <w:fldChar w:fldCharType="end"/>
            </w:r>
          </w:hyperlink>
        </w:p>
        <w:p w14:paraId="7D9B9432" w14:textId="2F14E8A8" w:rsidR="001566AC" w:rsidRDefault="001566AC">
          <w:pPr>
            <w:pStyle w:val="TOC1"/>
            <w:rPr>
              <w:rFonts w:asciiTheme="minorHAnsi" w:eastAsiaTheme="minorEastAsia" w:hAnsiTheme="minorHAnsi" w:cstheme="minorBidi"/>
              <w:color w:val="auto"/>
              <w:kern w:val="2"/>
              <w14:ligatures w14:val="standardContextual"/>
            </w:rPr>
          </w:pPr>
          <w:hyperlink w:anchor="_Toc200657973" w:history="1">
            <w:r w:rsidRPr="00207784">
              <w:rPr>
                <w:rStyle w:val="Hyperlink"/>
              </w:rPr>
              <w:t>Related policies, procedures, guidelines and legislation</w:t>
            </w:r>
            <w:r>
              <w:rPr>
                <w:webHidden/>
              </w:rPr>
              <w:tab/>
            </w:r>
            <w:r>
              <w:rPr>
                <w:webHidden/>
              </w:rPr>
              <w:fldChar w:fldCharType="begin"/>
            </w:r>
            <w:r>
              <w:rPr>
                <w:webHidden/>
              </w:rPr>
              <w:instrText xml:space="preserve"> PAGEREF _Toc200657973 \h </w:instrText>
            </w:r>
            <w:r>
              <w:rPr>
                <w:webHidden/>
              </w:rPr>
            </w:r>
            <w:r>
              <w:rPr>
                <w:webHidden/>
              </w:rPr>
              <w:fldChar w:fldCharType="separate"/>
            </w:r>
            <w:r>
              <w:rPr>
                <w:webHidden/>
              </w:rPr>
              <w:t>16</w:t>
            </w:r>
            <w:r>
              <w:rPr>
                <w:webHidden/>
              </w:rPr>
              <w:fldChar w:fldCharType="end"/>
            </w:r>
          </w:hyperlink>
        </w:p>
        <w:p w14:paraId="549141EA" w14:textId="36609613" w:rsidR="001566AC" w:rsidRDefault="001566AC">
          <w:pPr>
            <w:pStyle w:val="TOC1"/>
            <w:rPr>
              <w:rFonts w:asciiTheme="minorHAnsi" w:eastAsiaTheme="minorEastAsia" w:hAnsiTheme="minorHAnsi" w:cstheme="minorBidi"/>
              <w:color w:val="auto"/>
              <w:kern w:val="2"/>
              <w14:ligatures w14:val="standardContextual"/>
            </w:rPr>
          </w:pPr>
          <w:hyperlink w:anchor="_Toc200657974" w:history="1">
            <w:r w:rsidRPr="00207784">
              <w:rPr>
                <w:rStyle w:val="Hyperlink"/>
              </w:rPr>
              <w:t>References</w:t>
            </w:r>
            <w:r>
              <w:rPr>
                <w:webHidden/>
              </w:rPr>
              <w:tab/>
            </w:r>
            <w:r>
              <w:rPr>
                <w:webHidden/>
              </w:rPr>
              <w:fldChar w:fldCharType="begin"/>
            </w:r>
            <w:r>
              <w:rPr>
                <w:webHidden/>
              </w:rPr>
              <w:instrText xml:space="preserve"> PAGEREF _Toc200657974 \h </w:instrText>
            </w:r>
            <w:r>
              <w:rPr>
                <w:webHidden/>
              </w:rPr>
            </w:r>
            <w:r>
              <w:rPr>
                <w:webHidden/>
              </w:rPr>
              <w:fldChar w:fldCharType="separate"/>
            </w:r>
            <w:r>
              <w:rPr>
                <w:webHidden/>
              </w:rPr>
              <w:t>18</w:t>
            </w:r>
            <w:r>
              <w:rPr>
                <w:webHidden/>
              </w:rPr>
              <w:fldChar w:fldCharType="end"/>
            </w:r>
          </w:hyperlink>
        </w:p>
        <w:p w14:paraId="639AA2AB" w14:textId="7E8678A1" w:rsidR="001566AC" w:rsidRDefault="001566AC">
          <w:pPr>
            <w:pStyle w:val="TOC1"/>
            <w:rPr>
              <w:rFonts w:asciiTheme="minorHAnsi" w:eastAsiaTheme="minorEastAsia" w:hAnsiTheme="minorHAnsi" w:cstheme="minorBidi"/>
              <w:color w:val="auto"/>
              <w:kern w:val="2"/>
              <w14:ligatures w14:val="standardContextual"/>
            </w:rPr>
          </w:pPr>
          <w:hyperlink w:anchor="_Toc200657975" w:history="1">
            <w:r w:rsidRPr="00207784">
              <w:rPr>
                <w:rStyle w:val="Hyperlink"/>
              </w:rPr>
              <w:t>Definition of terms</w:t>
            </w:r>
            <w:r>
              <w:rPr>
                <w:webHidden/>
              </w:rPr>
              <w:tab/>
            </w:r>
            <w:r>
              <w:rPr>
                <w:webHidden/>
              </w:rPr>
              <w:fldChar w:fldCharType="begin"/>
            </w:r>
            <w:r>
              <w:rPr>
                <w:webHidden/>
              </w:rPr>
              <w:instrText xml:space="preserve"> PAGEREF _Toc200657975 \h </w:instrText>
            </w:r>
            <w:r>
              <w:rPr>
                <w:webHidden/>
              </w:rPr>
            </w:r>
            <w:r>
              <w:rPr>
                <w:webHidden/>
              </w:rPr>
              <w:fldChar w:fldCharType="separate"/>
            </w:r>
            <w:r>
              <w:rPr>
                <w:webHidden/>
              </w:rPr>
              <w:t>18</w:t>
            </w:r>
            <w:r>
              <w:rPr>
                <w:webHidden/>
              </w:rPr>
              <w:fldChar w:fldCharType="end"/>
            </w:r>
          </w:hyperlink>
        </w:p>
        <w:p w14:paraId="3E5F7335" w14:textId="11CEE290" w:rsidR="001566AC" w:rsidRDefault="001566AC">
          <w:pPr>
            <w:pStyle w:val="TOC1"/>
            <w:rPr>
              <w:rFonts w:asciiTheme="minorHAnsi" w:eastAsiaTheme="minorEastAsia" w:hAnsiTheme="minorHAnsi" w:cstheme="minorBidi"/>
              <w:color w:val="auto"/>
              <w:kern w:val="2"/>
              <w14:ligatures w14:val="standardContextual"/>
            </w:rPr>
          </w:pPr>
          <w:hyperlink w:anchor="_Toc200657976" w:history="1">
            <w:r w:rsidRPr="00207784">
              <w:rPr>
                <w:rStyle w:val="Hyperlink"/>
              </w:rPr>
              <w:t>Search terms</w:t>
            </w:r>
            <w:r>
              <w:rPr>
                <w:webHidden/>
              </w:rPr>
              <w:tab/>
            </w:r>
            <w:r>
              <w:rPr>
                <w:webHidden/>
              </w:rPr>
              <w:fldChar w:fldCharType="begin"/>
            </w:r>
            <w:r>
              <w:rPr>
                <w:webHidden/>
              </w:rPr>
              <w:instrText xml:space="preserve"> PAGEREF _Toc200657976 \h </w:instrText>
            </w:r>
            <w:r>
              <w:rPr>
                <w:webHidden/>
              </w:rPr>
            </w:r>
            <w:r>
              <w:rPr>
                <w:webHidden/>
              </w:rPr>
              <w:fldChar w:fldCharType="separate"/>
            </w:r>
            <w:r>
              <w:rPr>
                <w:webHidden/>
              </w:rPr>
              <w:t>19</w:t>
            </w:r>
            <w:r>
              <w:rPr>
                <w:webHidden/>
              </w:rPr>
              <w:fldChar w:fldCharType="end"/>
            </w:r>
          </w:hyperlink>
        </w:p>
        <w:p w14:paraId="6ED3801C" w14:textId="735A3EA8" w:rsidR="001566AC" w:rsidRDefault="001566AC">
          <w:pPr>
            <w:pStyle w:val="TOC1"/>
            <w:rPr>
              <w:rFonts w:asciiTheme="minorHAnsi" w:eastAsiaTheme="minorEastAsia" w:hAnsiTheme="minorHAnsi" w:cstheme="minorBidi"/>
              <w:color w:val="auto"/>
              <w:kern w:val="2"/>
              <w14:ligatures w14:val="standardContextual"/>
            </w:rPr>
          </w:pPr>
          <w:hyperlink w:anchor="_Toc200657977" w:history="1">
            <w:r w:rsidRPr="00207784">
              <w:rPr>
                <w:rStyle w:val="Hyperlink"/>
              </w:rPr>
              <w:t>Attachments</w:t>
            </w:r>
            <w:r>
              <w:rPr>
                <w:webHidden/>
              </w:rPr>
              <w:tab/>
            </w:r>
            <w:r>
              <w:rPr>
                <w:webHidden/>
              </w:rPr>
              <w:fldChar w:fldCharType="begin"/>
            </w:r>
            <w:r>
              <w:rPr>
                <w:webHidden/>
              </w:rPr>
              <w:instrText xml:space="preserve"> PAGEREF _Toc200657977 \h </w:instrText>
            </w:r>
            <w:r>
              <w:rPr>
                <w:webHidden/>
              </w:rPr>
            </w:r>
            <w:r>
              <w:rPr>
                <w:webHidden/>
              </w:rPr>
              <w:fldChar w:fldCharType="separate"/>
            </w:r>
            <w:r>
              <w:rPr>
                <w:webHidden/>
              </w:rPr>
              <w:t>19</w:t>
            </w:r>
            <w:r>
              <w:rPr>
                <w:webHidden/>
              </w:rPr>
              <w:fldChar w:fldCharType="end"/>
            </w:r>
          </w:hyperlink>
        </w:p>
        <w:p w14:paraId="42E6936E" w14:textId="21D226DD" w:rsidR="001566AC" w:rsidRDefault="001566AC">
          <w:pPr>
            <w:pStyle w:val="TOC1"/>
            <w:rPr>
              <w:rFonts w:asciiTheme="minorHAnsi" w:eastAsiaTheme="minorEastAsia" w:hAnsiTheme="minorHAnsi" w:cstheme="minorBidi"/>
              <w:color w:val="auto"/>
              <w:kern w:val="2"/>
              <w14:ligatures w14:val="standardContextual"/>
            </w:rPr>
          </w:pPr>
          <w:hyperlink w:anchor="_Toc200657978" w:history="1">
            <w:r w:rsidRPr="00207784">
              <w:rPr>
                <w:rStyle w:val="Hyperlink"/>
              </w:rPr>
              <w:t>Attachment 1 – HTM Labels</w:t>
            </w:r>
            <w:r>
              <w:rPr>
                <w:webHidden/>
              </w:rPr>
              <w:tab/>
            </w:r>
            <w:r>
              <w:rPr>
                <w:webHidden/>
              </w:rPr>
              <w:fldChar w:fldCharType="begin"/>
            </w:r>
            <w:r>
              <w:rPr>
                <w:webHidden/>
              </w:rPr>
              <w:instrText xml:space="preserve"> PAGEREF _Toc200657978 \h </w:instrText>
            </w:r>
            <w:r>
              <w:rPr>
                <w:webHidden/>
              </w:rPr>
            </w:r>
            <w:r>
              <w:rPr>
                <w:webHidden/>
              </w:rPr>
              <w:fldChar w:fldCharType="separate"/>
            </w:r>
            <w:r>
              <w:rPr>
                <w:webHidden/>
              </w:rPr>
              <w:t>21</w:t>
            </w:r>
            <w:r>
              <w:rPr>
                <w:webHidden/>
              </w:rPr>
              <w:fldChar w:fldCharType="end"/>
            </w:r>
          </w:hyperlink>
        </w:p>
        <w:p w14:paraId="420C9D63" w14:textId="22B2B41C" w:rsidR="00FE46F1" w:rsidRPr="00E03BCF" w:rsidRDefault="00A621FE" w:rsidP="00E03BCF">
          <w:pPr>
            <w:pStyle w:val="TOCHeading2"/>
          </w:pPr>
          <w:r>
            <w:rPr>
              <w:rFonts w:eastAsia="Calibri" w:cs="Times New Roman"/>
              <w:b w:val="0"/>
              <w:noProof/>
              <w:color w:val="000000" w:themeColor="text1"/>
              <w:sz w:val="24"/>
              <w:szCs w:val="24"/>
              <w:lang w:eastAsia="en-AU"/>
            </w:rPr>
            <w:fldChar w:fldCharType="end"/>
          </w:r>
        </w:p>
      </w:sdtContent>
    </w:sdt>
    <w:p w14:paraId="5E8EADCF" w14:textId="5FF9CE95" w:rsidR="0078367D" w:rsidRPr="00036249" w:rsidRDefault="003254E1" w:rsidP="00036249">
      <w:pPr>
        <w:pStyle w:val="Heading4"/>
      </w:pPr>
      <w:bookmarkStart w:id="1" w:name="_Toc200657954"/>
      <w:r>
        <w:lastRenderedPageBreak/>
        <w:t>Purpose</w:t>
      </w:r>
      <w:bookmarkEnd w:id="1"/>
      <w:r w:rsidR="009746B1" w:rsidRPr="00036249">
        <w:t xml:space="preserve"> </w:t>
      </w:r>
    </w:p>
    <w:p w14:paraId="3E63C297" w14:textId="4DE72CE9" w:rsidR="00D97474" w:rsidRDefault="00D97474" w:rsidP="00D97474">
      <w:pPr>
        <w:pStyle w:val="BodyCopy"/>
      </w:pPr>
      <w:r w:rsidRPr="00D97474">
        <w:t xml:space="preserve">The purpose of this procedure is to outline the responsibilities of all </w:t>
      </w:r>
      <w:r w:rsidR="00F66B0D">
        <w:t xml:space="preserve">in scope </w:t>
      </w:r>
      <w:r w:rsidRPr="00D97474">
        <w:t xml:space="preserve">Canberra Health Services (CHS) </w:t>
      </w:r>
      <w:r w:rsidR="00F35F0F">
        <w:t xml:space="preserve">Network </w:t>
      </w:r>
      <w:r w:rsidRPr="00D97474">
        <w:t>staff to ensure healthcare technologies</w:t>
      </w:r>
      <w:r w:rsidR="00FE5165">
        <w:t xml:space="preserve"> (</w:t>
      </w:r>
      <w:r w:rsidRPr="00D97474">
        <w:t xml:space="preserve">inclusive of medical devices, medical electrical systems and clinical </w:t>
      </w:r>
      <w:r w:rsidR="008F48D4">
        <w:t>information technology [</w:t>
      </w:r>
      <w:r w:rsidRPr="00D97474">
        <w:t>IT</w:t>
      </w:r>
      <w:r w:rsidR="008F48D4">
        <w:t>]</w:t>
      </w:r>
      <w:r w:rsidRPr="00D97474">
        <w:t xml:space="preserve"> networks</w:t>
      </w:r>
      <w:r w:rsidR="00FE5165">
        <w:t>)</w:t>
      </w:r>
      <w:r w:rsidRPr="00D97474">
        <w:t xml:space="preserve"> are procured, used, maintained, repaired and tested in accordance with relevant governance frameworks that promotes their safe, effective and efficient use.  </w:t>
      </w:r>
    </w:p>
    <w:p w14:paraId="09C0795E" w14:textId="77777777" w:rsidR="00481A6C" w:rsidRDefault="00481A6C" w:rsidP="00481A6C">
      <w:pPr>
        <w:pStyle w:val="BodyCopy"/>
        <w:rPr>
          <w:rStyle w:val="Hyperlink"/>
          <w:iCs w:val="0"/>
        </w:rPr>
      </w:pPr>
      <w:hyperlink w:anchor="_top" w:history="1">
        <w:r w:rsidRPr="00481A6C">
          <w:rPr>
            <w:rStyle w:val="Hyperlink"/>
            <w:iCs w:val="0"/>
          </w:rPr>
          <w:t>Back to Contents</w:t>
        </w:r>
      </w:hyperlink>
    </w:p>
    <w:p w14:paraId="37FCC06C" w14:textId="0D771402" w:rsidR="0078367D" w:rsidRPr="00AC2EDE" w:rsidRDefault="003254E1" w:rsidP="00197F2E">
      <w:pPr>
        <w:pStyle w:val="Heading4"/>
      </w:pPr>
      <w:bookmarkStart w:id="2" w:name="_Toc200657955"/>
      <w:r>
        <w:rPr>
          <w:rStyle w:val="Hyperlink"/>
          <w:color w:val="FFFFFF" w:themeColor="background1"/>
          <w:u w:val="none"/>
        </w:rPr>
        <w:t>Alerts</w:t>
      </w:r>
      <w:bookmarkEnd w:id="2"/>
      <w:r>
        <w:rPr>
          <w:rStyle w:val="Hyperlink"/>
          <w:color w:val="FFFFFF" w:themeColor="background1"/>
          <w:u w:val="none"/>
        </w:rPr>
        <w:t xml:space="preserve"> </w:t>
      </w:r>
    </w:p>
    <w:p w14:paraId="01F1444E" w14:textId="77777777" w:rsidR="00D97474" w:rsidRDefault="00D97474" w:rsidP="00F35F0F">
      <w:pPr>
        <w:pStyle w:val="Bullet"/>
      </w:pPr>
      <w:r w:rsidRPr="00D97474">
        <w:t>CHS will not reproduce, use or deface a registered trademark without the explicit permission from the owner or authorised user of the trademark.</w:t>
      </w:r>
    </w:p>
    <w:p w14:paraId="4A6F9F52" w14:textId="5997F732" w:rsidR="00B90B67" w:rsidRPr="00B90B67" w:rsidRDefault="00B90B67" w:rsidP="00517046">
      <w:pPr>
        <w:pStyle w:val="Bullet"/>
      </w:pPr>
      <w:r w:rsidRPr="00B52348">
        <w:rPr>
          <w:bCs/>
          <w:iCs/>
        </w:rPr>
        <w:t xml:space="preserve">All healthcare technology </w:t>
      </w:r>
      <w:r>
        <w:t>procured by CHS must be made available to</w:t>
      </w:r>
      <w:r w:rsidR="00047967">
        <w:t xml:space="preserve"> Healthcare Technology Management (</w:t>
      </w:r>
      <w:r>
        <w:t>HTM</w:t>
      </w:r>
      <w:r w:rsidR="00047967">
        <w:t xml:space="preserve">) department at the Canberra Hospital </w:t>
      </w:r>
      <w:r>
        <w:t>for inspection and registration prior to being introduced or operated.</w:t>
      </w:r>
    </w:p>
    <w:p w14:paraId="11BA1C05" w14:textId="1986EAF5" w:rsidR="00B90B67" w:rsidRPr="00D97474" w:rsidRDefault="00B90B67" w:rsidP="00547F54">
      <w:pPr>
        <w:pStyle w:val="Bullet"/>
        <w:numPr>
          <w:ilvl w:val="1"/>
          <w:numId w:val="1"/>
        </w:numPr>
      </w:pPr>
      <w:r w:rsidRPr="00BF079C">
        <w:rPr>
          <w:bCs/>
          <w:iCs/>
        </w:rPr>
        <w:t>implicated in an incident is fully evaluated and tested by HTM prior to its return to service</w:t>
      </w:r>
      <w:r>
        <w:rPr>
          <w:bCs/>
          <w:iCs/>
        </w:rPr>
        <w:t>.</w:t>
      </w:r>
    </w:p>
    <w:p w14:paraId="4975600D" w14:textId="4DEB480A" w:rsidR="00481A6C" w:rsidRPr="00D97474" w:rsidRDefault="00481A6C" w:rsidP="00481A6C">
      <w:pPr>
        <w:pStyle w:val="BodyCopy"/>
        <w:rPr>
          <w:rStyle w:val="Hyperlink"/>
          <w:color w:val="000000" w:themeColor="text1"/>
          <w:u w:val="none"/>
        </w:rPr>
      </w:pPr>
      <w:hyperlink w:anchor="_top" w:history="1">
        <w:r w:rsidRPr="00481A6C">
          <w:rPr>
            <w:rStyle w:val="Hyperlink"/>
            <w:iCs w:val="0"/>
          </w:rPr>
          <w:t>Back to Contents</w:t>
        </w:r>
      </w:hyperlink>
    </w:p>
    <w:p w14:paraId="36F29EC7" w14:textId="77777777" w:rsidR="003254E1" w:rsidRDefault="003254E1" w:rsidP="003254E1">
      <w:pPr>
        <w:pStyle w:val="Heading4"/>
      </w:pPr>
      <w:bookmarkStart w:id="3" w:name="_Toc200657956"/>
      <w:r>
        <w:t>Scope</w:t>
      </w:r>
      <w:bookmarkEnd w:id="3"/>
    </w:p>
    <w:p w14:paraId="00A681A8" w14:textId="3692332E" w:rsidR="00F35F0F" w:rsidRDefault="00D97474" w:rsidP="00D97474">
      <w:pPr>
        <w:pStyle w:val="BodyCopy"/>
      </w:pPr>
      <w:r w:rsidRPr="00D97474">
        <w:t>This procedure applies to all healthcare technologies,</w:t>
      </w:r>
      <w:r w:rsidR="00F35F0F">
        <w:t xml:space="preserve"> regardless of value,</w:t>
      </w:r>
      <w:r w:rsidRPr="00D97474">
        <w:t xml:space="preserve"> including</w:t>
      </w:r>
      <w:r w:rsidR="00F35F0F">
        <w:t>:</w:t>
      </w:r>
    </w:p>
    <w:p w14:paraId="33250E17" w14:textId="1307302A" w:rsidR="00F35F0F" w:rsidRDefault="00D97474" w:rsidP="00F35F0F">
      <w:pPr>
        <w:pStyle w:val="Bullet"/>
      </w:pPr>
      <w:r w:rsidRPr="00D97474">
        <w:t>medical equipment</w:t>
      </w:r>
    </w:p>
    <w:p w14:paraId="5EAC7FA4" w14:textId="274BFA8A" w:rsidR="00F35F0F" w:rsidRDefault="00D97474" w:rsidP="00F35F0F">
      <w:pPr>
        <w:pStyle w:val="Bullet"/>
      </w:pPr>
      <w:r w:rsidRPr="00D97474">
        <w:t>devices</w:t>
      </w:r>
    </w:p>
    <w:p w14:paraId="1F0470C4" w14:textId="3DF6B234" w:rsidR="00F35F0F" w:rsidRDefault="00D97474" w:rsidP="00F35F0F">
      <w:pPr>
        <w:pStyle w:val="Bullet"/>
      </w:pPr>
      <w:r w:rsidRPr="00D97474">
        <w:t xml:space="preserve">instruments  </w:t>
      </w:r>
    </w:p>
    <w:p w14:paraId="43A12110" w14:textId="77777777" w:rsidR="00F35F0F" w:rsidRDefault="00D97474" w:rsidP="00F35F0F">
      <w:pPr>
        <w:pStyle w:val="Bullet"/>
      </w:pPr>
      <w:r w:rsidRPr="00D97474">
        <w:t xml:space="preserve">tools </w:t>
      </w:r>
    </w:p>
    <w:p w14:paraId="325E1D21" w14:textId="6A3DB07F" w:rsidR="00D97474" w:rsidRPr="00D97474" w:rsidRDefault="00D97474" w:rsidP="00547F54">
      <w:pPr>
        <w:pStyle w:val="Bullet"/>
        <w:numPr>
          <w:ilvl w:val="0"/>
          <w:numId w:val="0"/>
        </w:numPr>
      </w:pPr>
      <w:r w:rsidRPr="00D97474">
        <w:t>utilised for patient care, diagnosis and treatment within a</w:t>
      </w:r>
      <w:r w:rsidR="00F66B0D">
        <w:t xml:space="preserve">n </w:t>
      </w:r>
      <w:r w:rsidR="002F5B78">
        <w:t>‘</w:t>
      </w:r>
      <w:r w:rsidR="00F66B0D">
        <w:t>in</w:t>
      </w:r>
      <w:r w:rsidR="002F5B78">
        <w:t>-</w:t>
      </w:r>
      <w:r w:rsidR="00F66B0D">
        <w:t>scope</w:t>
      </w:r>
      <w:r w:rsidR="002F5B78">
        <w:t>’</w:t>
      </w:r>
      <w:r w:rsidRPr="00D97474">
        <w:t xml:space="preserve"> CHS</w:t>
      </w:r>
      <w:r w:rsidR="00F35F0F">
        <w:t xml:space="preserve"> Network</w:t>
      </w:r>
      <w:r w:rsidRPr="00D97474">
        <w:t xml:space="preserve"> facility</w:t>
      </w:r>
      <w:r w:rsidR="00F35F0F">
        <w:t>.</w:t>
      </w:r>
    </w:p>
    <w:p w14:paraId="6CD67EF5" w14:textId="77777777" w:rsidR="001F4928" w:rsidRDefault="00D97474" w:rsidP="00D97474">
      <w:pPr>
        <w:pStyle w:val="BodyCopy"/>
      </w:pPr>
      <w:r w:rsidRPr="00D97474">
        <w:t xml:space="preserve">This document applies to all CHS </w:t>
      </w:r>
      <w:r w:rsidR="00F35F0F">
        <w:t xml:space="preserve">Network </w:t>
      </w:r>
      <w:r w:rsidR="00F66B0D">
        <w:t xml:space="preserve">(excluding North Canberra Hospital and Clare Holland House) </w:t>
      </w:r>
      <w:r w:rsidRPr="00D97474">
        <w:t>staff, volunteers, students on work placement</w:t>
      </w:r>
      <w:r w:rsidR="00F35F0F">
        <w:t xml:space="preserve"> under appropriate supervision</w:t>
      </w:r>
      <w:r w:rsidRPr="00D97474">
        <w:t xml:space="preserve">, contractors, and other parties who supply, operate or maintain healthcare technology in CHS facilities. </w:t>
      </w:r>
    </w:p>
    <w:p w14:paraId="23D47B5F" w14:textId="44B19CBB" w:rsidR="003254E1" w:rsidRPr="00BA236B" w:rsidRDefault="00D97474" w:rsidP="00D97474">
      <w:pPr>
        <w:pStyle w:val="BodyCopy"/>
      </w:pPr>
      <w:r w:rsidRPr="00D97474">
        <w:t>All clinical laboratory devices are out of scope for this document.</w:t>
      </w:r>
    </w:p>
    <w:p w14:paraId="298DA030" w14:textId="77777777" w:rsidR="003254E1" w:rsidRPr="003254E1" w:rsidRDefault="003254E1" w:rsidP="003254E1">
      <w:pPr>
        <w:pStyle w:val="BodyCopy"/>
        <w:spacing w:before="240"/>
      </w:pPr>
      <w:hyperlink w:anchor="_top" w:history="1">
        <w:r w:rsidRPr="00481A6C">
          <w:rPr>
            <w:rStyle w:val="Hyperlink"/>
            <w:iCs w:val="0"/>
          </w:rPr>
          <w:t>Back to Contents</w:t>
        </w:r>
      </w:hyperlink>
    </w:p>
    <w:p w14:paraId="39471F83" w14:textId="6FE53A70" w:rsidR="0078367D" w:rsidRDefault="0078367D" w:rsidP="00197F2E">
      <w:pPr>
        <w:pStyle w:val="Heading4"/>
      </w:pPr>
      <w:bookmarkStart w:id="4" w:name="_Toc200657957"/>
      <w:r>
        <w:t xml:space="preserve">Section 1 </w:t>
      </w:r>
      <w:r w:rsidR="00D97474">
        <w:t>–</w:t>
      </w:r>
      <w:r>
        <w:t xml:space="preserve"> </w:t>
      </w:r>
      <w:r w:rsidR="00D97474">
        <w:t>Introduction</w:t>
      </w:r>
      <w:bookmarkEnd w:id="4"/>
      <w:r w:rsidR="00D97474">
        <w:t xml:space="preserve"> </w:t>
      </w:r>
    </w:p>
    <w:p w14:paraId="14EEE1F9" w14:textId="716BF8B3" w:rsidR="00D97474" w:rsidRPr="00D97474" w:rsidRDefault="00D97474" w:rsidP="00D97474">
      <w:pPr>
        <w:pStyle w:val="BodyCopy"/>
      </w:pPr>
      <w:r w:rsidRPr="00D97474">
        <w:t xml:space="preserve">The Australian Register of Therapeutic Goods (ARTG) was established under the </w:t>
      </w:r>
      <w:r w:rsidRPr="00D97474">
        <w:rPr>
          <w:i/>
        </w:rPr>
        <w:t xml:space="preserve">Therapeutic Goods Act </w:t>
      </w:r>
      <w:r w:rsidRPr="002E2A06">
        <w:rPr>
          <w:iCs w:val="0"/>
        </w:rPr>
        <w:t>1989</w:t>
      </w:r>
      <w:r w:rsidRPr="00D97474">
        <w:t xml:space="preserve"> and is administered by the Therapeutic Good Administration </w:t>
      </w:r>
      <w:r w:rsidRPr="00D97474">
        <w:lastRenderedPageBreak/>
        <w:t xml:space="preserve">(TGA). All healthcare technology must be included on the ARTG before it can be supplied in or exported from Australia. </w:t>
      </w:r>
    </w:p>
    <w:p w14:paraId="2B5FBB04" w14:textId="4830808C" w:rsidR="00D97474" w:rsidRPr="00D97474" w:rsidRDefault="00D97474" w:rsidP="00D97474">
      <w:pPr>
        <w:pStyle w:val="BodyCopy"/>
      </w:pPr>
      <w:r w:rsidRPr="00D97474">
        <w:t>All healthcare technology acquired by CHS</w:t>
      </w:r>
      <w:r w:rsidR="00A91DE6" w:rsidRPr="00A91DE6">
        <w:t xml:space="preserve"> </w:t>
      </w:r>
      <w:r w:rsidR="00A91DE6" w:rsidRPr="00D97474">
        <w:t>must be included on the ARTG</w:t>
      </w:r>
      <w:r w:rsidR="00A91DE6">
        <w:t>. This is regardless of</w:t>
      </w:r>
      <w:r w:rsidRPr="00D97474">
        <w:t xml:space="preserve"> whether </w:t>
      </w:r>
      <w:r w:rsidR="00A91DE6">
        <w:t xml:space="preserve">it was </w:t>
      </w:r>
      <w:r w:rsidRPr="00D97474">
        <w:t xml:space="preserve">purchased, manufactured, leased, rented, loaned, trialled/evaluated, or donated to CHS. The evidence of this will be recorded </w:t>
      </w:r>
      <w:r w:rsidR="00547F54">
        <w:t xml:space="preserve">by the HTM department </w:t>
      </w:r>
      <w:r w:rsidRPr="00D97474">
        <w:t>in the CHS Asset Management Database.</w:t>
      </w:r>
      <w:r w:rsidR="00547F54">
        <w:t xml:space="preserve"> </w:t>
      </w:r>
    </w:p>
    <w:p w14:paraId="12964CB7" w14:textId="2BE90AE5" w:rsidR="00D97474" w:rsidRPr="00D97474" w:rsidRDefault="00D97474" w:rsidP="00D97474">
      <w:pPr>
        <w:pStyle w:val="BodyCopy"/>
      </w:pPr>
      <w:r w:rsidRPr="00D97474">
        <w:t xml:space="preserve">Exemptions are made for healthcare technology that does not have or require an ARTG registration number to be acquired under strict controlled circumstances (e.g. named procedures and formal clinical trials, </w:t>
      </w:r>
      <w:bookmarkStart w:id="5" w:name="_Int_j4kmNvKq"/>
      <w:r w:rsidRPr="00D97474">
        <w:t>special access</w:t>
      </w:r>
      <w:bookmarkEnd w:id="5"/>
      <w:r w:rsidRPr="00D97474">
        <w:t xml:space="preserve"> scheme). Information relating to healthcare technologies covered by exemptions and any notices given is managed is accordance with the </w:t>
      </w:r>
      <w:r w:rsidR="002E2A06" w:rsidRPr="00D97474">
        <w:rPr>
          <w:i/>
        </w:rPr>
        <w:t xml:space="preserve">Therapeutic Goods Act </w:t>
      </w:r>
      <w:r w:rsidR="002E2A06" w:rsidRPr="002E2A06">
        <w:rPr>
          <w:iCs w:val="0"/>
        </w:rPr>
        <w:t>1989</w:t>
      </w:r>
      <w:r w:rsidRPr="00D97474">
        <w:t>.</w:t>
      </w:r>
    </w:p>
    <w:p w14:paraId="4C8BC701" w14:textId="548E7ACF" w:rsidR="00D97474" w:rsidRDefault="00D97474" w:rsidP="00D97474">
      <w:pPr>
        <w:pStyle w:val="BodyCopy"/>
      </w:pPr>
      <w:r w:rsidRPr="00D97474">
        <w:t xml:space="preserve">Healthcare technologies are defined in the </w:t>
      </w:r>
      <w:r w:rsidR="002E2A06" w:rsidRPr="00D97474">
        <w:rPr>
          <w:i/>
        </w:rPr>
        <w:t xml:space="preserve">Therapeutic Goods Act </w:t>
      </w:r>
      <w:r w:rsidR="002E2A06" w:rsidRPr="002E2A06">
        <w:rPr>
          <w:iCs w:val="0"/>
        </w:rPr>
        <w:t>1989</w:t>
      </w:r>
      <w:r w:rsidR="002E2A06">
        <w:rPr>
          <w:i/>
        </w:rPr>
        <w:t xml:space="preserve"> </w:t>
      </w:r>
      <w:r w:rsidRPr="00D97474">
        <w:t xml:space="preserve">and the </w:t>
      </w:r>
      <w:r w:rsidRPr="00D97474">
        <w:rPr>
          <w:i/>
        </w:rPr>
        <w:t>Therapeutic Goods (Medical Devices) Regulation 2002</w:t>
      </w:r>
      <w:r w:rsidRPr="00D97474">
        <w:t xml:space="preserve">. Refer to the </w:t>
      </w:r>
      <w:r w:rsidRPr="00547F54">
        <w:rPr>
          <w:bCs w:val="0"/>
        </w:rPr>
        <w:t>Definition of Terms</w:t>
      </w:r>
      <w:r w:rsidRPr="00D97474">
        <w:rPr>
          <w:b/>
        </w:rPr>
        <w:t xml:space="preserve"> </w:t>
      </w:r>
      <w:r w:rsidRPr="00D97474">
        <w:t>section for the full definition.</w:t>
      </w:r>
    </w:p>
    <w:p w14:paraId="587904AF" w14:textId="77777777" w:rsidR="00481A6C" w:rsidRPr="00481A6C" w:rsidRDefault="00481A6C" w:rsidP="005C5F49">
      <w:pPr>
        <w:pStyle w:val="BodyCopy"/>
        <w:spacing w:before="240"/>
      </w:pPr>
      <w:hyperlink w:anchor="_top" w:history="1">
        <w:r w:rsidRPr="00481A6C">
          <w:rPr>
            <w:rStyle w:val="Hyperlink"/>
            <w:iCs w:val="0"/>
          </w:rPr>
          <w:t>Back to Contents</w:t>
        </w:r>
      </w:hyperlink>
    </w:p>
    <w:p w14:paraId="35B59E31" w14:textId="57D8A055" w:rsidR="0078367D" w:rsidRDefault="0078367D" w:rsidP="00A6051F">
      <w:pPr>
        <w:pStyle w:val="Heading4"/>
      </w:pPr>
      <w:bookmarkStart w:id="6" w:name="_Toc200657958"/>
      <w:r>
        <w:t xml:space="preserve">Section 2 </w:t>
      </w:r>
      <w:r w:rsidR="00D97474">
        <w:t>–</w:t>
      </w:r>
      <w:r>
        <w:t xml:space="preserve"> </w:t>
      </w:r>
      <w:r w:rsidR="00D97474">
        <w:t>Roles and Responsibilities</w:t>
      </w:r>
      <w:bookmarkEnd w:id="6"/>
      <w:r w:rsidR="00D97474">
        <w:t xml:space="preserve"> </w:t>
      </w:r>
    </w:p>
    <w:p w14:paraId="138297DE" w14:textId="41057D7E" w:rsidR="003254E1" w:rsidRDefault="00136E85" w:rsidP="003254E1">
      <w:pPr>
        <w:pStyle w:val="Heading5"/>
      </w:pPr>
      <w:r>
        <w:t xml:space="preserve">CHS </w:t>
      </w:r>
      <w:r w:rsidR="00D97474">
        <w:t xml:space="preserve">Chief Executive Officer </w:t>
      </w:r>
    </w:p>
    <w:p w14:paraId="65CE5E03" w14:textId="1414186C" w:rsidR="00D97474" w:rsidRPr="00D97474" w:rsidRDefault="00EF2A30" w:rsidP="00D90C81">
      <w:pPr>
        <w:pStyle w:val="BodyCopy"/>
      </w:pPr>
      <w:r>
        <w:t>CHS</w:t>
      </w:r>
      <w:r w:rsidRPr="00D97474">
        <w:t xml:space="preserve"> </w:t>
      </w:r>
      <w:r w:rsidR="00D97474" w:rsidRPr="00D97474">
        <w:t xml:space="preserve">Chief Executive Officer (CEO) is the owner, on behalf of the Australian Capital Territory (ACT), of the healthcare technologies procured or manufactured by or operated within CHS facilities. </w:t>
      </w:r>
    </w:p>
    <w:p w14:paraId="3380EE50" w14:textId="2699A397" w:rsidR="003254E1" w:rsidRDefault="00136E85" w:rsidP="003254E1">
      <w:pPr>
        <w:pStyle w:val="Heading5"/>
      </w:pPr>
      <w:r>
        <w:t xml:space="preserve">ACT Health </w:t>
      </w:r>
      <w:r w:rsidR="00AE192A">
        <w:t xml:space="preserve">Directorate </w:t>
      </w:r>
      <w:r w:rsidR="00D97474">
        <w:t>Chief Information Officer</w:t>
      </w:r>
    </w:p>
    <w:p w14:paraId="3B1DFDED" w14:textId="769D0CF2" w:rsidR="00D97474" w:rsidRPr="00D97474" w:rsidRDefault="00EF2A30" w:rsidP="00D97474">
      <w:pPr>
        <w:pStyle w:val="BodyCopy"/>
      </w:pPr>
      <w:r>
        <w:t>ACT Health</w:t>
      </w:r>
      <w:r w:rsidRPr="00D97474">
        <w:t xml:space="preserve"> </w:t>
      </w:r>
      <w:r w:rsidR="00AE192A">
        <w:t xml:space="preserve">Directorate </w:t>
      </w:r>
      <w:r w:rsidR="00D97474" w:rsidRPr="00D97474">
        <w:t>Chief Information Officer (CIO) is responsible for:</w:t>
      </w:r>
    </w:p>
    <w:p w14:paraId="08A351BB" w14:textId="5C3AB544" w:rsidR="00D97474" w:rsidRPr="00D97474" w:rsidRDefault="003A4195" w:rsidP="00D97474">
      <w:pPr>
        <w:pStyle w:val="Bullet"/>
      </w:pPr>
      <w:r>
        <w:t>e</w:t>
      </w:r>
      <w:r w:rsidR="00D97474" w:rsidRPr="00D97474">
        <w:t>nsuring the Information Communication</w:t>
      </w:r>
      <w:r w:rsidR="001D6127">
        <w:t>s</w:t>
      </w:r>
      <w:r w:rsidR="00D97474" w:rsidRPr="00D97474">
        <w:t xml:space="preserve"> Technology (ICT) infrastructure and systems do not compromise the performance, function or safety of healthcare technology that is connected to it, or which relies on the ICT infrastructure for its correct operation</w:t>
      </w:r>
    </w:p>
    <w:p w14:paraId="7C83243C" w14:textId="7BD74E01" w:rsidR="00D97474" w:rsidRPr="00D97474" w:rsidRDefault="003A4195" w:rsidP="00D97474">
      <w:pPr>
        <w:pStyle w:val="Bullet"/>
      </w:pPr>
      <w:r>
        <w:t>e</w:t>
      </w:r>
      <w:r w:rsidR="00D97474" w:rsidRPr="00D97474">
        <w:t>stablishing and maintaining an inventory of all information and communications equipment that is available for use in the patient area</w:t>
      </w:r>
    </w:p>
    <w:p w14:paraId="4E11FF91" w14:textId="682A1E2E" w:rsidR="00D97474" w:rsidRDefault="003A4195" w:rsidP="00D97474">
      <w:pPr>
        <w:pStyle w:val="Bullet"/>
      </w:pPr>
      <w:r>
        <w:t>d</w:t>
      </w:r>
      <w:r w:rsidR="00D97474" w:rsidRPr="00D97474">
        <w:t xml:space="preserve">eveloping, implementing, and maintaining a strategic maintenance program for all information and communications equipment available for use in the patient area based on the requirements of </w:t>
      </w:r>
      <w:r w:rsidR="00D97474" w:rsidRPr="00890678">
        <w:rPr>
          <w:i/>
          <w:iCs/>
        </w:rPr>
        <w:t>AS/NZS 3551</w:t>
      </w:r>
      <w:r w:rsidR="00D97474" w:rsidRPr="00D97474">
        <w:t xml:space="preserve">. </w:t>
      </w:r>
    </w:p>
    <w:p w14:paraId="389A9523" w14:textId="01046DCC" w:rsidR="00D97474" w:rsidRDefault="004B3098" w:rsidP="00D97474">
      <w:pPr>
        <w:pStyle w:val="Heading5"/>
      </w:pPr>
      <w:r>
        <w:t xml:space="preserve">CHS </w:t>
      </w:r>
      <w:r w:rsidR="00D97474">
        <w:t>Chief Finance Officer</w:t>
      </w:r>
    </w:p>
    <w:p w14:paraId="1D582C98" w14:textId="257E9D7F" w:rsidR="00D97474" w:rsidRDefault="00EF2A30" w:rsidP="00D97474">
      <w:pPr>
        <w:pStyle w:val="BodyCopy"/>
      </w:pPr>
      <w:r>
        <w:t xml:space="preserve">CHS </w:t>
      </w:r>
      <w:r w:rsidR="00D97474">
        <w:t>Chief Finance Officer (CFO) is responsible for:</w:t>
      </w:r>
    </w:p>
    <w:p w14:paraId="5AB384A1" w14:textId="27B26F01" w:rsidR="00D97474" w:rsidRDefault="003A4195" w:rsidP="00D97474">
      <w:pPr>
        <w:pStyle w:val="Bullet"/>
      </w:pPr>
      <w:r>
        <w:lastRenderedPageBreak/>
        <w:t>c</w:t>
      </w:r>
      <w:r w:rsidR="00D97474">
        <w:t>oordinating healthcare technology additions and disposals in the</w:t>
      </w:r>
      <w:r w:rsidR="00106235">
        <w:t xml:space="preserve"> CHS </w:t>
      </w:r>
      <w:r w:rsidR="00547F54">
        <w:t>F</w:t>
      </w:r>
      <w:r w:rsidR="00106235">
        <w:t xml:space="preserve">inancial </w:t>
      </w:r>
      <w:r w:rsidR="00547F54">
        <w:t>A</w:t>
      </w:r>
      <w:r w:rsidR="00106235">
        <w:t xml:space="preserve">sset </w:t>
      </w:r>
      <w:r w:rsidR="00547F54">
        <w:t>R</w:t>
      </w:r>
      <w:r w:rsidR="00106235">
        <w:t xml:space="preserve">egister </w:t>
      </w:r>
      <w:r w:rsidR="00D97474">
        <w:t xml:space="preserve"> </w:t>
      </w:r>
    </w:p>
    <w:p w14:paraId="33F40448" w14:textId="69052743" w:rsidR="00D97474" w:rsidRPr="00062451" w:rsidRDefault="003A4195" w:rsidP="00D97474">
      <w:pPr>
        <w:pStyle w:val="Bullet"/>
      </w:pPr>
      <w:r>
        <w:t>r</w:t>
      </w:r>
      <w:r w:rsidR="00D97474">
        <w:t>evaluation of he</w:t>
      </w:r>
      <w:r w:rsidR="00D97474" w:rsidRPr="00062451">
        <w:t>althcare technology to meet Australian Accounting Standards</w:t>
      </w:r>
    </w:p>
    <w:p w14:paraId="3355184C" w14:textId="36019324" w:rsidR="00D97474" w:rsidRPr="00062451" w:rsidRDefault="003A4195" w:rsidP="00D97474">
      <w:pPr>
        <w:pStyle w:val="Bullet"/>
      </w:pPr>
      <w:r w:rsidRPr="00062451">
        <w:t>p</w:t>
      </w:r>
      <w:r w:rsidR="00D97474" w:rsidRPr="00062451">
        <w:t>rovision of accounting advice, as appropriate, to CHS business units to ensure appropriate financial and accounting records are maintained</w:t>
      </w:r>
    </w:p>
    <w:p w14:paraId="76B43ACB" w14:textId="3225826E" w:rsidR="00D97474" w:rsidRPr="00062451" w:rsidRDefault="003A4195" w:rsidP="00D97474">
      <w:pPr>
        <w:pStyle w:val="Bullet"/>
      </w:pPr>
      <w:r w:rsidRPr="00062451">
        <w:t>e</w:t>
      </w:r>
      <w:r w:rsidR="00D97474" w:rsidRPr="00062451">
        <w:t xml:space="preserve">nsuring that healthcare technology </w:t>
      </w:r>
      <w:r w:rsidR="00C75203" w:rsidRPr="00062451">
        <w:t xml:space="preserve">that is considered financial asset </w:t>
      </w:r>
      <w:r w:rsidR="00D97474" w:rsidRPr="00062451">
        <w:t xml:space="preserve">with a financial value </w:t>
      </w:r>
      <w:r w:rsidR="00C75203" w:rsidRPr="00062451">
        <w:t xml:space="preserve">of </w:t>
      </w:r>
      <w:r w:rsidR="00D97474" w:rsidRPr="00062451">
        <w:t>over $5000 is capitalised and depreciated over the life of the healthcare technology and is disposed of as per the organisational requirements.</w:t>
      </w:r>
    </w:p>
    <w:p w14:paraId="16288C75" w14:textId="77777777" w:rsidR="00D97474" w:rsidRPr="00062451" w:rsidRDefault="00D97474" w:rsidP="00D97474">
      <w:pPr>
        <w:pStyle w:val="Heading5"/>
        <w:rPr>
          <w:rFonts w:eastAsia="Times New Roman"/>
        </w:rPr>
      </w:pPr>
      <w:r w:rsidRPr="00062451">
        <w:rPr>
          <w:rFonts w:eastAsia="Times New Roman"/>
        </w:rPr>
        <w:t>Executive Branch Manager, Medical Services</w:t>
      </w:r>
    </w:p>
    <w:p w14:paraId="2CA11822" w14:textId="77777777" w:rsidR="00D97474" w:rsidRPr="00D97474" w:rsidRDefault="00D97474" w:rsidP="00D97474">
      <w:pPr>
        <w:pStyle w:val="BodyCopy"/>
      </w:pPr>
      <w:r w:rsidRPr="00062451">
        <w:t>The Executive Branch Manager (EBM), Medical Services is responsible for:</w:t>
      </w:r>
    </w:p>
    <w:p w14:paraId="76D683BA" w14:textId="5E2F68B6" w:rsidR="00D97474" w:rsidRPr="00D97474" w:rsidRDefault="003A4195" w:rsidP="00D97474">
      <w:pPr>
        <w:pStyle w:val="Bullet"/>
        <w:numPr>
          <w:ilvl w:val="0"/>
          <w:numId w:val="29"/>
        </w:numPr>
        <w:rPr>
          <w:bCs/>
        </w:rPr>
      </w:pPr>
      <w:r>
        <w:rPr>
          <w:bCs/>
        </w:rPr>
        <w:t>m</w:t>
      </w:r>
      <w:r w:rsidR="00D97474" w:rsidRPr="00D97474">
        <w:rPr>
          <w:bCs/>
        </w:rPr>
        <w:t>anaging and implementing a strategic approach to maintenance and healthcare technology management activities</w:t>
      </w:r>
    </w:p>
    <w:p w14:paraId="3B884996" w14:textId="77777777" w:rsidR="00F66B0D" w:rsidRDefault="008F48D4" w:rsidP="00F66B0D">
      <w:pPr>
        <w:pStyle w:val="Bullet"/>
        <w:numPr>
          <w:ilvl w:val="0"/>
          <w:numId w:val="29"/>
        </w:numPr>
        <w:rPr>
          <w:bCs/>
        </w:rPr>
      </w:pPr>
      <w:r>
        <w:rPr>
          <w:bCs/>
        </w:rPr>
        <w:t>e</w:t>
      </w:r>
      <w:r w:rsidR="00D97474" w:rsidRPr="00D97474">
        <w:rPr>
          <w:bCs/>
        </w:rPr>
        <w:t>nsuring maintenance and strategic healthcare technology management is aligned to CHS’ strategic objective</w:t>
      </w:r>
      <w:r w:rsidR="00D97474" w:rsidRPr="00F66B0D">
        <w:rPr>
          <w:bCs/>
        </w:rPr>
        <w:t>s</w:t>
      </w:r>
    </w:p>
    <w:p w14:paraId="216FF74B" w14:textId="3E59A9DE" w:rsidR="00347037" w:rsidRPr="00F66B0D" w:rsidRDefault="00D90C81" w:rsidP="00F66B0D">
      <w:pPr>
        <w:pStyle w:val="Bullet"/>
        <w:numPr>
          <w:ilvl w:val="0"/>
          <w:numId w:val="29"/>
        </w:numPr>
        <w:rPr>
          <w:bCs/>
        </w:rPr>
      </w:pPr>
      <w:r>
        <w:rPr>
          <w:bCs/>
        </w:rPr>
        <w:t xml:space="preserve">ensuring this procedure is </w:t>
      </w:r>
      <w:r w:rsidR="007934FE">
        <w:rPr>
          <w:bCs/>
        </w:rPr>
        <w:t>reviewed and current</w:t>
      </w:r>
      <w:r w:rsidR="00AE192A">
        <w:rPr>
          <w:bCs/>
        </w:rPr>
        <w:t>.</w:t>
      </w:r>
      <w:r w:rsidR="007934FE">
        <w:rPr>
          <w:bCs/>
        </w:rPr>
        <w:t xml:space="preserve"> </w:t>
      </w:r>
    </w:p>
    <w:p w14:paraId="72A08E80" w14:textId="1E21B7D5" w:rsidR="00D97474" w:rsidRPr="00D97474" w:rsidRDefault="00D97474" w:rsidP="00D97474">
      <w:pPr>
        <w:pStyle w:val="Heading5"/>
        <w:rPr>
          <w:rFonts w:eastAsia="Times New Roman"/>
        </w:rPr>
      </w:pPr>
      <w:r w:rsidRPr="00D97474">
        <w:rPr>
          <w:rFonts w:eastAsia="Times New Roman"/>
        </w:rPr>
        <w:t xml:space="preserve">Director, </w:t>
      </w:r>
      <w:r w:rsidR="00AE192A">
        <w:rPr>
          <w:rFonts w:eastAsia="Times New Roman"/>
        </w:rPr>
        <w:t xml:space="preserve">HTM </w:t>
      </w:r>
    </w:p>
    <w:p w14:paraId="1487C1EF" w14:textId="16F1FB5B" w:rsidR="00D97474" w:rsidRPr="00D97474" w:rsidRDefault="00D97474" w:rsidP="00D97474">
      <w:pPr>
        <w:pStyle w:val="BodyCopy"/>
      </w:pPr>
      <w:r w:rsidRPr="00D97474">
        <w:t xml:space="preserve">The Director, </w:t>
      </w:r>
      <w:r w:rsidR="00AE192A">
        <w:t xml:space="preserve">HTM </w:t>
      </w:r>
      <w:r w:rsidRPr="00D97474">
        <w:t>is responsible for:</w:t>
      </w:r>
    </w:p>
    <w:p w14:paraId="3727A400" w14:textId="48ACFC8D" w:rsidR="00D97474" w:rsidRPr="00D97474" w:rsidRDefault="003A4195" w:rsidP="00D97474">
      <w:pPr>
        <w:pStyle w:val="Bullet"/>
        <w:numPr>
          <w:ilvl w:val="0"/>
          <w:numId w:val="30"/>
        </w:numPr>
        <w:rPr>
          <w:bCs/>
        </w:rPr>
      </w:pPr>
      <w:r>
        <w:rPr>
          <w:bCs/>
        </w:rPr>
        <w:t>s</w:t>
      </w:r>
      <w:r w:rsidR="00D97474" w:rsidRPr="00D97474">
        <w:rPr>
          <w:bCs/>
        </w:rPr>
        <w:t>erving as the program owner of the Healthcare Technology Management System (HTMS)</w:t>
      </w:r>
    </w:p>
    <w:p w14:paraId="06CB53FE" w14:textId="4A7ECE62" w:rsidR="00D97474" w:rsidRPr="00D97474" w:rsidRDefault="003A4195" w:rsidP="00D97474">
      <w:pPr>
        <w:pStyle w:val="Bullet"/>
        <w:numPr>
          <w:ilvl w:val="0"/>
          <w:numId w:val="30"/>
        </w:numPr>
        <w:rPr>
          <w:bCs/>
        </w:rPr>
      </w:pPr>
      <w:r>
        <w:rPr>
          <w:bCs/>
        </w:rPr>
        <w:t>e</w:t>
      </w:r>
      <w:r w:rsidR="00D97474" w:rsidRPr="00D97474">
        <w:rPr>
          <w:bCs/>
        </w:rPr>
        <w:t>stablishing and maintaining an inventory of healthcare technology and medical electrical systems</w:t>
      </w:r>
    </w:p>
    <w:p w14:paraId="4161EF65" w14:textId="7DC05A7E" w:rsidR="00D97474" w:rsidRPr="00D97474" w:rsidRDefault="003A4195" w:rsidP="00D97474">
      <w:pPr>
        <w:pStyle w:val="Bullet"/>
        <w:numPr>
          <w:ilvl w:val="0"/>
          <w:numId w:val="30"/>
        </w:numPr>
        <w:rPr>
          <w:bCs/>
        </w:rPr>
      </w:pPr>
      <w:r>
        <w:rPr>
          <w:bCs/>
        </w:rPr>
        <w:t>d</w:t>
      </w:r>
      <w:r w:rsidR="00D97474" w:rsidRPr="00D97474">
        <w:rPr>
          <w:bCs/>
        </w:rPr>
        <w:t xml:space="preserve">eveloping, implementing, and maintaining a strategic maintenance program for all healthcare technology and systems available for use in the patient area based on the requirements of </w:t>
      </w:r>
      <w:r w:rsidR="00D97474" w:rsidRPr="00890678">
        <w:rPr>
          <w:bCs/>
          <w:i/>
          <w:iCs/>
        </w:rPr>
        <w:t>AS/NZS 3551</w:t>
      </w:r>
      <w:r w:rsidR="00D97474" w:rsidRPr="00D97474">
        <w:rPr>
          <w:bCs/>
        </w:rPr>
        <w:t xml:space="preserve">. </w:t>
      </w:r>
    </w:p>
    <w:p w14:paraId="6529D167" w14:textId="70DBF81F" w:rsidR="00D97474" w:rsidRPr="00D97474" w:rsidRDefault="00D97474" w:rsidP="00D97474">
      <w:pPr>
        <w:pStyle w:val="Heading5"/>
        <w:rPr>
          <w:rFonts w:eastAsia="Times New Roman"/>
        </w:rPr>
      </w:pPr>
      <w:r w:rsidRPr="00D97474">
        <w:rPr>
          <w:rFonts w:eastAsia="Times New Roman"/>
        </w:rPr>
        <w:t xml:space="preserve">Clinical Asset Manager, </w:t>
      </w:r>
      <w:r w:rsidR="001524F3">
        <w:rPr>
          <w:rFonts w:eastAsia="Times New Roman"/>
        </w:rPr>
        <w:t>HTM</w:t>
      </w:r>
    </w:p>
    <w:p w14:paraId="105342D9" w14:textId="41CAC40F" w:rsidR="00D97474" w:rsidRPr="00D97474" w:rsidRDefault="00D97474" w:rsidP="00D97474">
      <w:pPr>
        <w:pStyle w:val="BodyCopy"/>
      </w:pPr>
      <w:r w:rsidRPr="00D97474">
        <w:t xml:space="preserve">The Clinical Asset Manager, </w:t>
      </w:r>
      <w:r w:rsidR="001524F3">
        <w:t>HTM</w:t>
      </w:r>
      <w:r w:rsidRPr="00D97474">
        <w:t xml:space="preserve"> is responsible for:</w:t>
      </w:r>
    </w:p>
    <w:p w14:paraId="65383DEB" w14:textId="147D9CD1" w:rsidR="00D97474" w:rsidRPr="00D97474" w:rsidRDefault="003A4195" w:rsidP="00D97474">
      <w:pPr>
        <w:pStyle w:val="Bullet"/>
        <w:numPr>
          <w:ilvl w:val="0"/>
          <w:numId w:val="30"/>
        </w:numPr>
        <w:rPr>
          <w:bCs/>
        </w:rPr>
      </w:pPr>
      <w:r>
        <w:rPr>
          <w:bCs/>
        </w:rPr>
        <w:t>m</w:t>
      </w:r>
      <w:r w:rsidR="00D97474" w:rsidRPr="00D97474">
        <w:rPr>
          <w:bCs/>
        </w:rPr>
        <w:t>aintaining the inventory of all clinical assets and systems</w:t>
      </w:r>
    </w:p>
    <w:p w14:paraId="39AC5E54" w14:textId="0BADE706" w:rsidR="00D97474" w:rsidRPr="00D97474" w:rsidRDefault="003A4195" w:rsidP="00D97474">
      <w:pPr>
        <w:pStyle w:val="Bullet"/>
        <w:numPr>
          <w:ilvl w:val="0"/>
          <w:numId w:val="30"/>
        </w:numPr>
      </w:pPr>
      <w:r>
        <w:t>m</w:t>
      </w:r>
      <w:r w:rsidR="00D97474" w:rsidRPr="00D97474">
        <w:t>onitoring, reporting, and providing management of the status of clinical (</w:t>
      </w:r>
      <w:r>
        <w:t>b</w:t>
      </w:r>
      <w:r w:rsidR="00D97474" w:rsidRPr="00D97474">
        <w:t>iomedical, systems, and clinical networks) equipment</w:t>
      </w:r>
    </w:p>
    <w:p w14:paraId="24AB7CF5" w14:textId="70282215" w:rsidR="00D97474" w:rsidRPr="00D97474" w:rsidRDefault="003A4195" w:rsidP="00D97474">
      <w:pPr>
        <w:pStyle w:val="Bullet"/>
        <w:numPr>
          <w:ilvl w:val="0"/>
          <w:numId w:val="30"/>
        </w:numPr>
        <w:rPr>
          <w:bCs/>
        </w:rPr>
      </w:pPr>
      <w:r>
        <w:rPr>
          <w:bCs/>
        </w:rPr>
        <w:t>u</w:t>
      </w:r>
      <w:r w:rsidR="00D97474" w:rsidRPr="00D97474">
        <w:rPr>
          <w:bCs/>
        </w:rPr>
        <w:t xml:space="preserve">ndertaking an annual review of the clinical </w:t>
      </w:r>
      <w:r w:rsidR="00B639B8">
        <w:rPr>
          <w:bCs/>
        </w:rPr>
        <w:t>a</w:t>
      </w:r>
      <w:r w:rsidR="00D97474" w:rsidRPr="00D97474">
        <w:rPr>
          <w:bCs/>
        </w:rPr>
        <w:t xml:space="preserve">sset </w:t>
      </w:r>
      <w:r w:rsidR="00B639B8">
        <w:rPr>
          <w:bCs/>
        </w:rPr>
        <w:t>m</w:t>
      </w:r>
      <w:r w:rsidR="00D97474" w:rsidRPr="00D97474">
        <w:rPr>
          <w:bCs/>
        </w:rPr>
        <w:t xml:space="preserve">anagement </w:t>
      </w:r>
      <w:r w:rsidR="00B639B8">
        <w:rPr>
          <w:bCs/>
        </w:rPr>
        <w:t>p</w:t>
      </w:r>
      <w:r w:rsidR="00D97474" w:rsidRPr="00D97474">
        <w:rPr>
          <w:bCs/>
        </w:rPr>
        <w:t xml:space="preserve">lan. </w:t>
      </w:r>
    </w:p>
    <w:p w14:paraId="61E57E92" w14:textId="77777777" w:rsidR="00D97474" w:rsidRPr="00D97474" w:rsidRDefault="00D97474" w:rsidP="00D97474">
      <w:pPr>
        <w:pStyle w:val="Heading5"/>
        <w:rPr>
          <w:rFonts w:eastAsia="Times New Roman"/>
        </w:rPr>
      </w:pPr>
      <w:r w:rsidRPr="00D97474">
        <w:rPr>
          <w:rFonts w:eastAsia="Times New Roman"/>
        </w:rPr>
        <w:t>Director, Medical Imaging</w:t>
      </w:r>
    </w:p>
    <w:p w14:paraId="3C359064" w14:textId="77777777" w:rsidR="00D97474" w:rsidRPr="00D97474" w:rsidRDefault="00D97474" w:rsidP="00D97474">
      <w:pPr>
        <w:pStyle w:val="BodyCopy"/>
      </w:pPr>
      <w:r w:rsidRPr="00D97474">
        <w:t>The Director, Medical Imaging with Clinical Asset Manager is responsible for establishing and maintaining:</w:t>
      </w:r>
    </w:p>
    <w:p w14:paraId="6DF10EA3" w14:textId="6628230A" w:rsidR="00D97474" w:rsidRPr="00D97474" w:rsidRDefault="003A4195" w:rsidP="00D97474">
      <w:pPr>
        <w:pStyle w:val="Bullet"/>
      </w:pPr>
      <w:r>
        <w:lastRenderedPageBreak/>
        <w:t>a</w:t>
      </w:r>
      <w:r w:rsidR="00D97474" w:rsidRPr="00D97474">
        <w:t xml:space="preserve">n inventory of all </w:t>
      </w:r>
      <w:r w:rsidR="00207BD5">
        <w:t>r</w:t>
      </w:r>
      <w:r w:rsidR="00D97474" w:rsidRPr="00D97474">
        <w:t xml:space="preserve">adiological </w:t>
      </w:r>
      <w:r w:rsidR="00207BD5">
        <w:t>i</w:t>
      </w:r>
      <w:r w:rsidR="00D97474" w:rsidRPr="00D97474">
        <w:t xml:space="preserve">maging </w:t>
      </w:r>
      <w:r w:rsidR="00207BD5">
        <w:t>d</w:t>
      </w:r>
      <w:r w:rsidR="00D97474" w:rsidRPr="00D97474">
        <w:t>evices that are available for use</w:t>
      </w:r>
    </w:p>
    <w:p w14:paraId="53CB79E6" w14:textId="3BC19319" w:rsidR="00D97474" w:rsidRPr="00D97474" w:rsidRDefault="003A4195" w:rsidP="00D97474">
      <w:pPr>
        <w:pStyle w:val="Bullet"/>
      </w:pPr>
      <w:r>
        <w:t>a</w:t>
      </w:r>
      <w:r w:rsidR="00D97474" w:rsidRPr="00D97474">
        <w:t xml:space="preserve">n equipment management system for </w:t>
      </w:r>
      <w:r w:rsidR="00E2634E">
        <w:t>r</w:t>
      </w:r>
      <w:r w:rsidR="00D97474" w:rsidRPr="00D97474">
        <w:t xml:space="preserve">adiological </w:t>
      </w:r>
      <w:r w:rsidR="00E2634E">
        <w:t>i</w:t>
      </w:r>
      <w:r w:rsidR="00D97474" w:rsidRPr="00D97474">
        <w:t xml:space="preserve">maging </w:t>
      </w:r>
      <w:r w:rsidR="00E2634E">
        <w:t>d</w:t>
      </w:r>
      <w:r w:rsidR="00D97474" w:rsidRPr="00D97474">
        <w:t>evices</w:t>
      </w:r>
    </w:p>
    <w:p w14:paraId="401061F8" w14:textId="01847984" w:rsidR="00D97474" w:rsidRPr="00D97474" w:rsidRDefault="003A4195" w:rsidP="00D97474">
      <w:pPr>
        <w:pStyle w:val="Bullet"/>
      </w:pPr>
      <w:r>
        <w:t>a</w:t>
      </w:r>
      <w:r w:rsidR="00D97474" w:rsidRPr="00D97474">
        <w:t xml:space="preserve"> strategic preventative maintenance and inspection program for all radiological imaging devices.</w:t>
      </w:r>
    </w:p>
    <w:p w14:paraId="545340CD" w14:textId="77777777" w:rsidR="00A40EB3" w:rsidRDefault="00A40EB3" w:rsidP="00D97474">
      <w:pPr>
        <w:pStyle w:val="Heading5"/>
        <w:rPr>
          <w:rFonts w:eastAsia="Times New Roman"/>
        </w:rPr>
      </w:pPr>
    </w:p>
    <w:p w14:paraId="6CBB63D2" w14:textId="68E1E7C8" w:rsidR="000A2D08" w:rsidRDefault="000A2D08" w:rsidP="00D97474">
      <w:pPr>
        <w:pStyle w:val="Heading5"/>
        <w:rPr>
          <w:rFonts w:eastAsia="Times New Roman"/>
        </w:rPr>
      </w:pPr>
      <w:r>
        <w:rPr>
          <w:rFonts w:eastAsia="Times New Roman"/>
        </w:rPr>
        <w:t xml:space="preserve">Central Equipment Pool Manager </w:t>
      </w:r>
    </w:p>
    <w:p w14:paraId="650E5353" w14:textId="0F807F00" w:rsidR="000A2D08" w:rsidRPr="000A2D08" w:rsidRDefault="000A2D08" w:rsidP="00B438F3">
      <w:pPr>
        <w:pStyle w:val="BodyCopy"/>
      </w:pPr>
      <w:r>
        <w:t xml:space="preserve">The central equipment pool manager is responsible for: </w:t>
      </w:r>
    </w:p>
    <w:p w14:paraId="0F0F91AC" w14:textId="48D5F530" w:rsidR="000A2D08" w:rsidRPr="00D97474" w:rsidRDefault="000A2D08" w:rsidP="000A2D08">
      <w:pPr>
        <w:pStyle w:val="Bullet"/>
      </w:pPr>
      <w:r>
        <w:t>establishing and maintaining a</w:t>
      </w:r>
      <w:r w:rsidRPr="00D97474">
        <w:t xml:space="preserve">n inventory of all </w:t>
      </w:r>
      <w:r w:rsidR="007679A2">
        <w:t xml:space="preserve">medical devices managed through that service  </w:t>
      </w:r>
      <w:r w:rsidRPr="00D97474">
        <w:t xml:space="preserve"> </w:t>
      </w:r>
    </w:p>
    <w:p w14:paraId="2E2B5BEE" w14:textId="79CFB07F" w:rsidR="000A2D08" w:rsidRPr="00B438F3" w:rsidRDefault="000A2D08" w:rsidP="00B438F3">
      <w:pPr>
        <w:pStyle w:val="Bullet"/>
      </w:pPr>
      <w:r>
        <w:t>a</w:t>
      </w:r>
      <w:r w:rsidRPr="00D97474">
        <w:t xml:space="preserve"> strategic preventative maintenance and inspection program </w:t>
      </w:r>
      <w:r w:rsidR="000C20BE">
        <w:t>for devices they manage</w:t>
      </w:r>
      <w:r w:rsidR="00B438F3">
        <w:t>.</w:t>
      </w:r>
      <w:r w:rsidR="000C20BE">
        <w:t xml:space="preserve"> </w:t>
      </w:r>
    </w:p>
    <w:p w14:paraId="4F8B32C5" w14:textId="17D70018" w:rsidR="00D97474" w:rsidRPr="00D97474" w:rsidRDefault="00D97474" w:rsidP="00D97474">
      <w:pPr>
        <w:pStyle w:val="Heading5"/>
        <w:rPr>
          <w:rFonts w:eastAsia="Times New Roman"/>
        </w:rPr>
      </w:pPr>
      <w:r w:rsidRPr="00D97474">
        <w:rPr>
          <w:rFonts w:eastAsia="Times New Roman"/>
        </w:rPr>
        <w:t>Radiation Safety Officer</w:t>
      </w:r>
    </w:p>
    <w:p w14:paraId="2A279AF1" w14:textId="77777777" w:rsidR="00D97474" w:rsidRPr="00D97474" w:rsidRDefault="00D97474" w:rsidP="00D97474">
      <w:pPr>
        <w:pStyle w:val="BodyCopy"/>
      </w:pPr>
      <w:r w:rsidRPr="00D97474">
        <w:t>The Radiation Safety Officer (RSO) is responsible for:</w:t>
      </w:r>
    </w:p>
    <w:p w14:paraId="4C6FCE31" w14:textId="52365B13" w:rsidR="00D97474" w:rsidRPr="00D97474" w:rsidRDefault="001319A7" w:rsidP="00D97474">
      <w:pPr>
        <w:pStyle w:val="Bullet"/>
        <w:numPr>
          <w:ilvl w:val="0"/>
          <w:numId w:val="32"/>
        </w:numPr>
        <w:rPr>
          <w:bCs/>
        </w:rPr>
      </w:pPr>
      <w:r>
        <w:rPr>
          <w:bCs/>
        </w:rPr>
        <w:t>e</w:t>
      </w:r>
      <w:r w:rsidR="00D97474" w:rsidRPr="00D97474">
        <w:rPr>
          <w:bCs/>
        </w:rPr>
        <w:t xml:space="preserve">stablishing and maintaining an inventory of all ionising radiation equipment that is available for use. </w:t>
      </w:r>
    </w:p>
    <w:p w14:paraId="784601F1" w14:textId="681714BB" w:rsidR="00D97474" w:rsidRPr="00D97474" w:rsidRDefault="001319A7" w:rsidP="00D97474">
      <w:pPr>
        <w:pStyle w:val="Bullet"/>
        <w:numPr>
          <w:ilvl w:val="0"/>
          <w:numId w:val="32"/>
        </w:numPr>
      </w:pPr>
      <w:r>
        <w:t>e</w:t>
      </w:r>
      <w:r w:rsidR="00D97474" w:rsidRPr="00D97474">
        <w:t xml:space="preserve">nsuring all x-ray imaging and ionising radiation equipment used by Medical Imaging, Radiation Oncology and any other clinical service, is subject to acceptance testing, as well as subsequent scheduled radiation safety and quality assurance testing under the supervision of a licensed </w:t>
      </w:r>
      <w:r w:rsidR="00167399">
        <w:t>m</w:t>
      </w:r>
      <w:r w:rsidR="00D97474" w:rsidRPr="00D97474">
        <w:t xml:space="preserve">edical </w:t>
      </w:r>
      <w:r w:rsidR="00167399">
        <w:t>p</w:t>
      </w:r>
      <w:r w:rsidR="00D97474" w:rsidRPr="00D97474">
        <w:t xml:space="preserve">hysicist. </w:t>
      </w:r>
    </w:p>
    <w:p w14:paraId="30C57A14" w14:textId="2C17722F" w:rsidR="00D97474" w:rsidRPr="00D97474" w:rsidRDefault="001319A7" w:rsidP="00D97474">
      <w:pPr>
        <w:pStyle w:val="Bullet"/>
        <w:numPr>
          <w:ilvl w:val="0"/>
          <w:numId w:val="32"/>
        </w:numPr>
        <w:rPr>
          <w:bCs/>
        </w:rPr>
      </w:pPr>
      <w:r>
        <w:rPr>
          <w:bCs/>
        </w:rPr>
        <w:t>e</w:t>
      </w:r>
      <w:r w:rsidR="00D97474" w:rsidRPr="00D97474">
        <w:rPr>
          <w:bCs/>
        </w:rPr>
        <w:t>nsuring all lasers used by CHS are subject to acceptance testing</w:t>
      </w:r>
      <w:r w:rsidR="00AC1563">
        <w:rPr>
          <w:bCs/>
        </w:rPr>
        <w:t>,</w:t>
      </w:r>
      <w:r w:rsidR="00D97474" w:rsidRPr="00D97474">
        <w:rPr>
          <w:bCs/>
        </w:rPr>
        <w:t xml:space="preserve"> and subsequent safety and quality assurance testing by an authorised person.</w:t>
      </w:r>
    </w:p>
    <w:p w14:paraId="22E9311A" w14:textId="77777777" w:rsidR="00D97474" w:rsidRPr="00D97474" w:rsidRDefault="00D97474" w:rsidP="00D97474">
      <w:pPr>
        <w:pStyle w:val="Heading5"/>
        <w:rPr>
          <w:rFonts w:eastAsia="Times New Roman"/>
        </w:rPr>
      </w:pPr>
      <w:r w:rsidRPr="00D97474">
        <w:rPr>
          <w:rFonts w:eastAsia="Times New Roman"/>
        </w:rPr>
        <w:t>Senior Director, Procurement and Supply</w:t>
      </w:r>
    </w:p>
    <w:p w14:paraId="670D7222" w14:textId="77777777" w:rsidR="00D97474" w:rsidRPr="00D97474" w:rsidRDefault="00D97474" w:rsidP="00D97474">
      <w:pPr>
        <w:pStyle w:val="BodyCopy"/>
      </w:pPr>
      <w:r w:rsidRPr="00D97474">
        <w:t>The Senior Director of Procurement and Supply is responsible for:</w:t>
      </w:r>
    </w:p>
    <w:p w14:paraId="6F1F805D" w14:textId="7328F43E" w:rsidR="00047967" w:rsidRPr="00D97474" w:rsidRDefault="001319A7" w:rsidP="004C2569">
      <w:pPr>
        <w:pStyle w:val="Bullet"/>
        <w:numPr>
          <w:ilvl w:val="0"/>
          <w:numId w:val="33"/>
        </w:numPr>
      </w:pPr>
      <w:r>
        <w:t>e</w:t>
      </w:r>
      <w:r w:rsidR="00D97474" w:rsidRPr="00D97474">
        <w:t xml:space="preserve">nsuring all healthcare technology acquired by CHS meet the </w:t>
      </w:r>
      <w:r w:rsidR="00CD6197">
        <w:t>ACT Government procurement legislati</w:t>
      </w:r>
      <w:r w:rsidR="00A96A50">
        <w:t>on and CHS procurement requirements</w:t>
      </w:r>
      <w:r w:rsidR="00CD6197">
        <w:t xml:space="preserve">. </w:t>
      </w:r>
      <w:r w:rsidR="00A96A50">
        <w:t xml:space="preserve">All relevant requirements are documented on </w:t>
      </w:r>
      <w:hyperlink r:id="rId11" w:history="1">
        <w:r w:rsidR="00A96A50" w:rsidRPr="00A96A50">
          <w:rPr>
            <w:rStyle w:val="Hyperlink"/>
          </w:rPr>
          <w:t>CHS Procurement &amp; Supply Intranet page</w:t>
        </w:r>
      </w:hyperlink>
      <w:r w:rsidR="00A96A50">
        <w:t>.</w:t>
      </w:r>
    </w:p>
    <w:p w14:paraId="01823B5A" w14:textId="00B884D3" w:rsidR="00D97474" w:rsidRPr="00D97474" w:rsidRDefault="00D97474" w:rsidP="00D97474">
      <w:pPr>
        <w:pStyle w:val="Heading5"/>
        <w:rPr>
          <w:rFonts w:eastAsia="Times New Roman"/>
        </w:rPr>
      </w:pPr>
      <w:r w:rsidRPr="00D97474">
        <w:rPr>
          <w:rFonts w:eastAsia="Times New Roman"/>
        </w:rPr>
        <w:t>Insurance Unit</w:t>
      </w:r>
    </w:p>
    <w:p w14:paraId="7C2BAA42" w14:textId="7E30D64E" w:rsidR="00D97474" w:rsidRPr="00D97474" w:rsidRDefault="00D97474" w:rsidP="00D97474">
      <w:pPr>
        <w:pStyle w:val="BodyCopy"/>
      </w:pPr>
      <w:r w:rsidRPr="00D97474">
        <w:t>The Insurance Unit is responsible for:</w:t>
      </w:r>
    </w:p>
    <w:p w14:paraId="322F9985" w14:textId="205B6E96" w:rsidR="00D97474" w:rsidRPr="00D97474" w:rsidRDefault="001319A7" w:rsidP="00D97474">
      <w:pPr>
        <w:pStyle w:val="Bullet"/>
        <w:numPr>
          <w:ilvl w:val="0"/>
          <w:numId w:val="33"/>
        </w:numPr>
        <w:rPr>
          <w:bCs/>
        </w:rPr>
      </w:pPr>
      <w:r>
        <w:rPr>
          <w:bCs/>
        </w:rPr>
        <w:t>e</w:t>
      </w:r>
      <w:r w:rsidR="00D97474" w:rsidRPr="00D97474">
        <w:rPr>
          <w:bCs/>
        </w:rPr>
        <w:t>nsur</w:t>
      </w:r>
      <w:r>
        <w:rPr>
          <w:bCs/>
        </w:rPr>
        <w:t>ing</w:t>
      </w:r>
      <w:r w:rsidR="00D97474" w:rsidRPr="00D97474">
        <w:rPr>
          <w:bCs/>
        </w:rPr>
        <w:t xml:space="preserve"> healthcare technology within CHS’ care, custody or control are appropriately insured for loss, damage, unexpected machinery breakdown or personal injury through the ACT Insurance Authority. </w:t>
      </w:r>
    </w:p>
    <w:p w14:paraId="672145C7" w14:textId="77777777" w:rsidR="00D97474" w:rsidRPr="00D97474" w:rsidRDefault="00D97474" w:rsidP="00D97474">
      <w:pPr>
        <w:pStyle w:val="Heading5"/>
        <w:rPr>
          <w:rFonts w:eastAsia="Times New Roman"/>
        </w:rPr>
      </w:pPr>
      <w:r w:rsidRPr="00D97474">
        <w:rPr>
          <w:rFonts w:eastAsia="Times New Roman"/>
        </w:rPr>
        <w:lastRenderedPageBreak/>
        <w:t>Director, Workplace Safety</w:t>
      </w:r>
    </w:p>
    <w:p w14:paraId="027EC18F" w14:textId="77777777" w:rsidR="00D97474" w:rsidRPr="00D97474" w:rsidRDefault="00D97474" w:rsidP="00D97474">
      <w:pPr>
        <w:pStyle w:val="BodyCopy"/>
      </w:pPr>
      <w:r w:rsidRPr="00D97474">
        <w:t>The Director of Workplace Safety is responsible for:</w:t>
      </w:r>
    </w:p>
    <w:p w14:paraId="53D42B64" w14:textId="1762CA86" w:rsidR="00D97474" w:rsidRPr="00D97474" w:rsidRDefault="001319A7" w:rsidP="00D97474">
      <w:pPr>
        <w:pStyle w:val="Bullet"/>
        <w:numPr>
          <w:ilvl w:val="0"/>
          <w:numId w:val="33"/>
        </w:numPr>
        <w:rPr>
          <w:bCs/>
        </w:rPr>
      </w:pPr>
      <w:r>
        <w:rPr>
          <w:bCs/>
        </w:rPr>
        <w:t>e</w:t>
      </w:r>
      <w:r w:rsidR="00D97474" w:rsidRPr="00D97474">
        <w:rPr>
          <w:bCs/>
        </w:rPr>
        <w:t>nsuring worksite inspections are conducted regularly and include the inspection of healthcare technology for currency of inspection and testing labels</w:t>
      </w:r>
    </w:p>
    <w:p w14:paraId="0D918E20" w14:textId="440030F9" w:rsidR="00D97474" w:rsidRPr="00D97474" w:rsidRDefault="001319A7" w:rsidP="00D97474">
      <w:pPr>
        <w:pStyle w:val="Bullet"/>
        <w:numPr>
          <w:ilvl w:val="0"/>
          <w:numId w:val="33"/>
        </w:numPr>
        <w:rPr>
          <w:bCs/>
        </w:rPr>
      </w:pPr>
      <w:r>
        <w:rPr>
          <w:bCs/>
        </w:rPr>
        <w:t>p</w:t>
      </w:r>
      <w:r w:rsidR="00D97474" w:rsidRPr="00D97474">
        <w:rPr>
          <w:bCs/>
        </w:rPr>
        <w:t xml:space="preserve">rovision of a consultancy and advisory service in relation to hazard identification and risk assessment for healthcare technology. </w:t>
      </w:r>
    </w:p>
    <w:p w14:paraId="2406103C" w14:textId="1A876259" w:rsidR="00D97474" w:rsidRPr="00D97474" w:rsidRDefault="001319A7" w:rsidP="00D97474">
      <w:pPr>
        <w:pStyle w:val="Heading5"/>
        <w:rPr>
          <w:rFonts w:eastAsia="Times New Roman"/>
        </w:rPr>
      </w:pPr>
      <w:r>
        <w:rPr>
          <w:rFonts w:eastAsia="Times New Roman"/>
        </w:rPr>
        <w:t xml:space="preserve">All other </w:t>
      </w:r>
      <w:r w:rsidR="00F66B0D">
        <w:rPr>
          <w:rFonts w:eastAsia="Times New Roman"/>
        </w:rPr>
        <w:t xml:space="preserve">roles </w:t>
      </w:r>
      <w:r>
        <w:rPr>
          <w:rFonts w:eastAsia="Times New Roman"/>
        </w:rPr>
        <w:t xml:space="preserve">in scope: </w:t>
      </w:r>
    </w:p>
    <w:p w14:paraId="17A98087" w14:textId="56D4C36D" w:rsidR="00D97474" w:rsidRPr="00D97474" w:rsidRDefault="00F66B0D" w:rsidP="00D97474">
      <w:pPr>
        <w:pStyle w:val="BodyCopy"/>
      </w:pPr>
      <w:r>
        <w:t xml:space="preserve">These roles </w:t>
      </w:r>
      <w:r w:rsidR="00D97474" w:rsidRPr="00D97474">
        <w:t xml:space="preserve">are responsible for: </w:t>
      </w:r>
      <w:r w:rsidR="00A00490">
        <w:t xml:space="preserve"> </w:t>
      </w:r>
    </w:p>
    <w:p w14:paraId="5CB46D65" w14:textId="5F69EED8" w:rsidR="00D97474" w:rsidRPr="00D97474" w:rsidRDefault="00D97474" w:rsidP="00D97474">
      <w:pPr>
        <w:pStyle w:val="Bullet"/>
        <w:numPr>
          <w:ilvl w:val="0"/>
          <w:numId w:val="33"/>
        </w:numPr>
        <w:rPr>
          <w:bCs/>
        </w:rPr>
      </w:pPr>
      <w:r w:rsidRPr="00D97474">
        <w:rPr>
          <w:bCs/>
        </w:rPr>
        <w:t>compl</w:t>
      </w:r>
      <w:r w:rsidR="001319A7">
        <w:rPr>
          <w:bCs/>
        </w:rPr>
        <w:t>iance</w:t>
      </w:r>
      <w:r w:rsidRPr="00D97474">
        <w:rPr>
          <w:bCs/>
        </w:rPr>
        <w:t xml:space="preserve"> with the requirements of this procedure.</w:t>
      </w:r>
    </w:p>
    <w:p w14:paraId="70DCAB19" w14:textId="77777777" w:rsidR="00D97474" w:rsidRPr="00D97474" w:rsidRDefault="00D97474" w:rsidP="00D97474">
      <w:pPr>
        <w:pStyle w:val="Bullet"/>
        <w:numPr>
          <w:ilvl w:val="0"/>
          <w:numId w:val="0"/>
        </w:numPr>
        <w:ind w:left="360" w:hanging="360"/>
      </w:pPr>
    </w:p>
    <w:p w14:paraId="53579DB2" w14:textId="77777777" w:rsidR="00481A6C" w:rsidRDefault="00481A6C" w:rsidP="0091462B">
      <w:pPr>
        <w:pStyle w:val="BodyCopy"/>
      </w:pPr>
      <w:hyperlink w:anchor="_top" w:history="1">
        <w:r w:rsidRPr="00481A6C">
          <w:rPr>
            <w:rStyle w:val="Hyperlink"/>
            <w:iCs w:val="0"/>
          </w:rPr>
          <w:t>Back to Contents</w:t>
        </w:r>
      </w:hyperlink>
    </w:p>
    <w:p w14:paraId="634990B3" w14:textId="13C0E42A" w:rsidR="0078367D" w:rsidRDefault="0078367D" w:rsidP="00A6051F">
      <w:pPr>
        <w:pStyle w:val="Heading4"/>
      </w:pPr>
      <w:bookmarkStart w:id="7" w:name="_Toc200657959"/>
      <w:r w:rsidRPr="0078367D">
        <w:t xml:space="preserve">Section </w:t>
      </w:r>
      <w:r w:rsidR="00B52348">
        <w:t>3</w:t>
      </w:r>
      <w:r w:rsidRPr="0078367D">
        <w:t xml:space="preserve"> </w:t>
      </w:r>
      <w:r w:rsidR="00B52348">
        <w:t>–</w:t>
      </w:r>
      <w:r w:rsidRPr="0078367D">
        <w:t xml:space="preserve"> </w:t>
      </w:r>
      <w:r w:rsidR="00B52348">
        <w:t>Introducing a new healthcare technology</w:t>
      </w:r>
      <w:bookmarkEnd w:id="7"/>
      <w:r w:rsidR="00B52348">
        <w:t xml:space="preserve"> </w:t>
      </w:r>
    </w:p>
    <w:p w14:paraId="49364138" w14:textId="7D9B67DC" w:rsidR="00B52348" w:rsidRPr="00B52348" w:rsidRDefault="00A94C00" w:rsidP="00B52348">
      <w:pPr>
        <w:pStyle w:val="BodyCopy"/>
      </w:pPr>
      <w:r>
        <w:t>To introduce a</w:t>
      </w:r>
      <w:r w:rsidR="00B52348" w:rsidRPr="00B52348">
        <w:t xml:space="preserve"> healthcare technology or clinical techniques that are new to </w:t>
      </w:r>
      <w:r w:rsidR="000F7AC9">
        <w:t>the ACT</w:t>
      </w:r>
      <w:r w:rsidR="00B52348" w:rsidRPr="00B52348">
        <w:t xml:space="preserve"> and ha</w:t>
      </w:r>
      <w:r w:rsidR="00DB25E5">
        <w:t>s</w:t>
      </w:r>
      <w:r w:rsidR="00B52348" w:rsidRPr="00B52348">
        <w:t xml:space="preserve"> not been used before, refer to the </w:t>
      </w:r>
      <w:r w:rsidR="00B52348" w:rsidRPr="00547F54">
        <w:rPr>
          <w:i/>
          <w:iCs w:val="0"/>
        </w:rPr>
        <w:t>Introduction of New Healthcare Technology Policy</w:t>
      </w:r>
      <w:r w:rsidR="000F7AC9">
        <w:rPr>
          <w:i/>
          <w:iCs w:val="0"/>
        </w:rPr>
        <w:t xml:space="preserve"> </w:t>
      </w:r>
      <w:r w:rsidR="000F7AC9">
        <w:t xml:space="preserve">located on the </w:t>
      </w:r>
      <w:r w:rsidRPr="00DB25E5">
        <w:t xml:space="preserve">CHS </w:t>
      </w:r>
      <w:r w:rsidR="000F7AC9" w:rsidRPr="00DB25E5">
        <w:t>Policy and Guidance Documents Register</w:t>
      </w:r>
      <w:r w:rsidR="00B52348" w:rsidRPr="00B52348">
        <w:t xml:space="preserve"> or contact the Director of HTM</w:t>
      </w:r>
      <w:r w:rsidR="000F7AC9">
        <w:t>. They can be contacted</w:t>
      </w:r>
      <w:r w:rsidR="00B52348" w:rsidRPr="00B52348">
        <w:t xml:space="preserve"> on (02) 5124 8360 or via email at </w:t>
      </w:r>
      <w:hyperlink r:id="rId12">
        <w:r w:rsidR="00B52348" w:rsidRPr="00B52348">
          <w:rPr>
            <w:rStyle w:val="Hyperlink"/>
          </w:rPr>
          <w:t>HTACSecretariat@act.gov.au</w:t>
        </w:r>
      </w:hyperlink>
      <w:r w:rsidR="00B52348" w:rsidRPr="00B52348">
        <w:t xml:space="preserve">. </w:t>
      </w:r>
    </w:p>
    <w:p w14:paraId="4170D57D" w14:textId="4996C0E1" w:rsidR="00B52348" w:rsidRPr="00B52348" w:rsidRDefault="00B52348" w:rsidP="00B52348">
      <w:pPr>
        <w:pStyle w:val="BodyCopy"/>
      </w:pPr>
      <w:r w:rsidRPr="00B52348">
        <w:t xml:space="preserve">CHS must ensure all new healthcare technologies </w:t>
      </w:r>
      <w:r w:rsidR="000F7AC9">
        <w:t xml:space="preserve">already used in the ACT </w:t>
      </w:r>
      <w:r w:rsidRPr="00B52348">
        <w:t>are subject to appropriate assessment prior to their introduction into clinical practice</w:t>
      </w:r>
      <w:r w:rsidR="000F7AC9">
        <w:t>. This is</w:t>
      </w:r>
      <w:r w:rsidRPr="00B52348">
        <w:t xml:space="preserve"> in accordance with</w:t>
      </w:r>
      <w:r w:rsidR="002E2A06">
        <w:t xml:space="preserve"> the</w:t>
      </w:r>
      <w:r w:rsidRPr="00B52348">
        <w:t xml:space="preserve"> </w:t>
      </w:r>
      <w:r w:rsidR="002E2A06" w:rsidRPr="00D97474">
        <w:rPr>
          <w:i/>
        </w:rPr>
        <w:t xml:space="preserve">Therapeutic Goods Act </w:t>
      </w:r>
      <w:r w:rsidR="002E2A06" w:rsidRPr="002E2A06">
        <w:rPr>
          <w:iCs w:val="0"/>
        </w:rPr>
        <w:t>1989</w:t>
      </w:r>
      <w:r w:rsidRPr="00B52348">
        <w:t>, irrespective of how the healthcare technology is acquired (e.g. by purchase, loan, donation, lease, or hire). This includes the adoption of modifications to, and upgrades of, existing healthcare technologies where the modification and/or upgrade will result in significant variation.</w:t>
      </w:r>
    </w:p>
    <w:p w14:paraId="20BAF594" w14:textId="365A9E3B" w:rsidR="00B52348" w:rsidRPr="00B52348" w:rsidRDefault="00B52348" w:rsidP="00B52348">
      <w:pPr>
        <w:pStyle w:val="Heading5"/>
        <w:rPr>
          <w:rFonts w:eastAsia="Times New Roman"/>
        </w:rPr>
      </w:pPr>
      <w:r>
        <w:rPr>
          <w:rFonts w:eastAsia="Times New Roman"/>
        </w:rPr>
        <w:t>3</w:t>
      </w:r>
      <w:r w:rsidRPr="00B52348">
        <w:rPr>
          <w:rFonts w:eastAsia="Times New Roman"/>
        </w:rPr>
        <w:t xml:space="preserve">.1 Procurement </w:t>
      </w:r>
    </w:p>
    <w:p w14:paraId="3F6BE816" w14:textId="495FA752" w:rsidR="00B52348" w:rsidRPr="00B52348" w:rsidRDefault="00B52348" w:rsidP="00B52348">
      <w:pPr>
        <w:pStyle w:val="BodyCopy"/>
      </w:pPr>
      <w:r w:rsidRPr="00B52348">
        <w:t>The CHS process for managing the procurement of medical equipment seeks to maintain and improve the quality of healthcare technology</w:t>
      </w:r>
      <w:r w:rsidR="00897E22">
        <w:t>,</w:t>
      </w:r>
      <w:r w:rsidRPr="00B52348">
        <w:t xml:space="preserve"> and reduce the risk arising from </w:t>
      </w:r>
      <w:r w:rsidR="00877218">
        <w:t>its</w:t>
      </w:r>
      <w:r w:rsidR="00877218" w:rsidRPr="00B52348">
        <w:t xml:space="preserve"> </w:t>
      </w:r>
      <w:r w:rsidRPr="00B52348">
        <w:t xml:space="preserve">improper use. </w:t>
      </w:r>
    </w:p>
    <w:p w14:paraId="29B36C1C" w14:textId="66C5B87D" w:rsidR="00B52348" w:rsidRPr="00B52348" w:rsidRDefault="00B52348" w:rsidP="00B52348">
      <w:pPr>
        <w:pStyle w:val="BodyCopy"/>
      </w:pPr>
      <w:r w:rsidRPr="00B52348">
        <w:t>When procuring new or replacement healthcare technology, advice must be sought from HTM and subject matter experts</w:t>
      </w:r>
      <w:r w:rsidR="00CC0A44">
        <w:t xml:space="preserve"> in relation to the technology</w:t>
      </w:r>
      <w:r w:rsidRPr="00B52348">
        <w:t>. CHS procurement processes must be followed.</w:t>
      </w:r>
    </w:p>
    <w:p w14:paraId="63473906" w14:textId="77777777" w:rsidR="00B52348" w:rsidRPr="00B52348" w:rsidRDefault="00B52348" w:rsidP="00B52348">
      <w:pPr>
        <w:pStyle w:val="BodyCopy"/>
      </w:pPr>
      <w:r w:rsidRPr="00B52348">
        <w:t xml:space="preserve">For more information, refer to </w:t>
      </w:r>
      <w:hyperlink r:id="rId13" w:history="1">
        <w:r w:rsidRPr="00B52348">
          <w:rPr>
            <w:rStyle w:val="Hyperlink"/>
          </w:rPr>
          <w:t>CHS Procurement</w:t>
        </w:r>
      </w:hyperlink>
      <w:r w:rsidRPr="00B52348">
        <w:t xml:space="preserve"> on </w:t>
      </w:r>
      <w:r w:rsidRPr="00B52348">
        <w:rPr>
          <w:bCs w:val="0"/>
        </w:rPr>
        <w:t>(02) 5124 2786</w:t>
      </w:r>
      <w:r w:rsidRPr="00B52348">
        <w:t xml:space="preserve"> or via email at </w:t>
      </w:r>
      <w:hyperlink r:id="rId14" w:history="1">
        <w:r w:rsidRPr="00B52348">
          <w:rPr>
            <w:rStyle w:val="Hyperlink"/>
          </w:rPr>
          <w:t>CHS.Procurement@act.gov.au</w:t>
        </w:r>
      </w:hyperlink>
      <w:r w:rsidRPr="00B52348">
        <w:t xml:space="preserve">.  </w:t>
      </w:r>
    </w:p>
    <w:p w14:paraId="3E6386A1" w14:textId="2060E639" w:rsidR="00B52348" w:rsidRPr="00B52348" w:rsidRDefault="00B52348" w:rsidP="00B52348">
      <w:pPr>
        <w:pStyle w:val="Heading5"/>
        <w:rPr>
          <w:rFonts w:eastAsia="Times New Roman"/>
        </w:rPr>
      </w:pPr>
      <w:r>
        <w:rPr>
          <w:rFonts w:eastAsia="Times New Roman"/>
        </w:rPr>
        <w:lastRenderedPageBreak/>
        <w:t>3</w:t>
      </w:r>
      <w:r w:rsidRPr="00B52348">
        <w:rPr>
          <w:rFonts w:eastAsia="Times New Roman"/>
        </w:rPr>
        <w:t>.2 Installation</w:t>
      </w:r>
    </w:p>
    <w:p w14:paraId="0B30941A" w14:textId="77777777" w:rsidR="00B52348" w:rsidRPr="00B52348" w:rsidRDefault="00B52348" w:rsidP="00B52348">
      <w:pPr>
        <w:pStyle w:val="BodyCopy"/>
      </w:pPr>
      <w:r w:rsidRPr="00B52348">
        <w:t xml:space="preserve">All healthcare technology must be installed by an authorised person(s) in consultation with HTM. </w:t>
      </w:r>
    </w:p>
    <w:p w14:paraId="6F033ACF" w14:textId="77777777" w:rsidR="00B52348" w:rsidRDefault="00B52348" w:rsidP="00B52348">
      <w:pPr>
        <w:pStyle w:val="BodyCopy"/>
        <w:pBdr>
          <w:top w:val="single" w:sz="4" w:space="1" w:color="auto"/>
          <w:left w:val="single" w:sz="4" w:space="4" w:color="auto"/>
          <w:bottom w:val="single" w:sz="4" w:space="1" w:color="auto"/>
          <w:right w:val="single" w:sz="4" w:space="4" w:color="auto"/>
        </w:pBdr>
      </w:pPr>
      <w:r w:rsidRPr="00B52348">
        <w:rPr>
          <w:b/>
        </w:rPr>
        <w:t>Note:</w:t>
      </w:r>
      <w:r w:rsidRPr="00B52348">
        <w:t xml:space="preserve"> </w:t>
      </w:r>
    </w:p>
    <w:p w14:paraId="61AE531B" w14:textId="5BFAE93F" w:rsidR="00B52348" w:rsidRPr="00B52348" w:rsidRDefault="00B52348" w:rsidP="00B52348">
      <w:pPr>
        <w:pStyle w:val="BodyCopy"/>
        <w:pBdr>
          <w:top w:val="single" w:sz="4" w:space="1" w:color="auto"/>
          <w:left w:val="single" w:sz="4" w:space="4" w:color="auto"/>
          <w:bottom w:val="single" w:sz="4" w:space="1" w:color="auto"/>
          <w:right w:val="single" w:sz="4" w:space="4" w:color="auto"/>
        </w:pBdr>
      </w:pPr>
      <w:r w:rsidRPr="00B52348">
        <w:t xml:space="preserve">All healthcare technology procured by CHS must be made available to HTM for inspection and registration prior to being introduced or operated. Refer to </w:t>
      </w:r>
      <w:r w:rsidRPr="00B52348">
        <w:rPr>
          <w:bCs w:val="0"/>
          <w:iCs w:val="0"/>
        </w:rPr>
        <w:t>Section 6 – Inventory.</w:t>
      </w:r>
    </w:p>
    <w:p w14:paraId="77B70C58" w14:textId="2D48C60D" w:rsidR="00B52348" w:rsidRPr="00B52348" w:rsidRDefault="00B52348" w:rsidP="00B52348">
      <w:pPr>
        <w:pStyle w:val="Heading5"/>
        <w:rPr>
          <w:rFonts w:eastAsia="Times New Roman"/>
        </w:rPr>
      </w:pPr>
      <w:r>
        <w:rPr>
          <w:rFonts w:eastAsia="Times New Roman"/>
        </w:rPr>
        <w:t>3</w:t>
      </w:r>
      <w:r w:rsidRPr="00B52348">
        <w:rPr>
          <w:rFonts w:eastAsia="Times New Roman"/>
        </w:rPr>
        <w:t>.3 Acceptance</w:t>
      </w:r>
    </w:p>
    <w:p w14:paraId="44618E7E" w14:textId="2437F2D6" w:rsidR="00B52348" w:rsidRPr="00B52348" w:rsidRDefault="00B52348" w:rsidP="00B52348">
      <w:pPr>
        <w:pStyle w:val="BodyCopy"/>
      </w:pPr>
      <w:r w:rsidRPr="00B52348">
        <w:t>Safety Acceptance is a collective function undertaken by vendor, HTM and clinical areas</w:t>
      </w:r>
      <w:r w:rsidR="00897E22">
        <w:t xml:space="preserve">. It is </w:t>
      </w:r>
      <w:r w:rsidRPr="00B52348">
        <w:t>to ensure safety checks are carried out to demonstrate the healthcare technology is what was ordered, complies with safety requirements and is functioning prior to being introduced into a CHS facility</w:t>
      </w:r>
      <w:r w:rsidR="00897E22">
        <w:t>. This is also required</w:t>
      </w:r>
      <w:r w:rsidRPr="00B52348">
        <w:t xml:space="preserve"> </w:t>
      </w:r>
      <w:r w:rsidR="00897E22">
        <w:t xml:space="preserve">if the healthcare technology is </w:t>
      </w:r>
      <w:r w:rsidRPr="00B52348">
        <w:t>for trial, training use or demonstration.</w:t>
      </w:r>
    </w:p>
    <w:p w14:paraId="6DA461CB" w14:textId="3772E4B1" w:rsidR="00B52348" w:rsidRPr="00B52348" w:rsidRDefault="00B52348" w:rsidP="00B52348">
      <w:pPr>
        <w:pStyle w:val="BodyCopy"/>
      </w:pPr>
      <w:r w:rsidRPr="00B52348">
        <w:t>User Acceptance: User checks must be carried out to ensure that:</w:t>
      </w:r>
    </w:p>
    <w:p w14:paraId="5648A9C6" w14:textId="77777777" w:rsidR="00B52348" w:rsidRPr="00B52348" w:rsidRDefault="00B52348" w:rsidP="00B52348">
      <w:pPr>
        <w:pStyle w:val="Bullet"/>
      </w:pPr>
      <w:r w:rsidRPr="00B52348">
        <w:t>operator (user) manuals are available and understood.</w:t>
      </w:r>
    </w:p>
    <w:p w14:paraId="3CA5E2AD" w14:textId="77777777" w:rsidR="00B52348" w:rsidRPr="00B52348" w:rsidRDefault="00B52348" w:rsidP="00B52348">
      <w:pPr>
        <w:pStyle w:val="Bullet"/>
      </w:pPr>
      <w:r w:rsidRPr="00B52348">
        <w:t>necessary training for safe operation, transportation and storage has been undertaken.</w:t>
      </w:r>
    </w:p>
    <w:p w14:paraId="42F5E735" w14:textId="77777777" w:rsidR="00B52348" w:rsidRPr="00B52348" w:rsidRDefault="00B52348" w:rsidP="00B52348">
      <w:pPr>
        <w:pStyle w:val="Bullet"/>
      </w:pPr>
      <w:r w:rsidRPr="00B52348">
        <w:t>proper cleaning procedures are implemented.</w:t>
      </w:r>
    </w:p>
    <w:p w14:paraId="6EB3A65B" w14:textId="77777777" w:rsidR="00B52348" w:rsidRPr="00B52348" w:rsidRDefault="00B52348" w:rsidP="00B52348">
      <w:pPr>
        <w:pStyle w:val="Bullet"/>
      </w:pPr>
      <w:r w:rsidRPr="00B52348">
        <w:t>maintenance schedules are organised (including statutory inspections)</w:t>
      </w:r>
    </w:p>
    <w:p w14:paraId="7D01E38C" w14:textId="77777777" w:rsidR="00B52348" w:rsidRPr="00B52348" w:rsidRDefault="00B52348" w:rsidP="00B52348">
      <w:pPr>
        <w:pStyle w:val="Bullet"/>
      </w:pPr>
      <w:r w:rsidRPr="00B52348">
        <w:t>proper consumables have been identified.</w:t>
      </w:r>
    </w:p>
    <w:p w14:paraId="4C8360AE" w14:textId="77777777" w:rsidR="00B52348" w:rsidRPr="00B52348" w:rsidRDefault="00B52348" w:rsidP="00B52348">
      <w:pPr>
        <w:pStyle w:val="Bullet"/>
      </w:pPr>
      <w:r w:rsidRPr="00B52348">
        <w:t>emergency procedures are all identified.</w:t>
      </w:r>
    </w:p>
    <w:p w14:paraId="6720BF90" w14:textId="77777777" w:rsidR="00B52348" w:rsidRPr="00B52348" w:rsidRDefault="00B52348" w:rsidP="00B52348">
      <w:pPr>
        <w:pStyle w:val="Bullet"/>
      </w:pPr>
      <w:r w:rsidRPr="00B52348">
        <w:t xml:space="preserve">the inventory is updated. </w:t>
      </w:r>
    </w:p>
    <w:p w14:paraId="142E146A" w14:textId="77777777" w:rsidR="00481A6C" w:rsidRDefault="00481A6C" w:rsidP="0091462B">
      <w:pPr>
        <w:pStyle w:val="BodyCopy"/>
        <w:rPr>
          <w:rStyle w:val="Hyperlink"/>
          <w:iCs w:val="0"/>
        </w:rPr>
      </w:pPr>
      <w:hyperlink w:anchor="_top" w:history="1">
        <w:r w:rsidRPr="00481A6C">
          <w:rPr>
            <w:rStyle w:val="Hyperlink"/>
            <w:iCs w:val="0"/>
          </w:rPr>
          <w:t>Back to Contents</w:t>
        </w:r>
      </w:hyperlink>
    </w:p>
    <w:p w14:paraId="38426ED7" w14:textId="088A3B1B" w:rsidR="00B52348" w:rsidRDefault="00B52348" w:rsidP="00B52348">
      <w:pPr>
        <w:pStyle w:val="Heading4"/>
      </w:pPr>
      <w:bookmarkStart w:id="8" w:name="_Toc200657960"/>
      <w:r w:rsidRPr="0078367D">
        <w:t xml:space="preserve">Section </w:t>
      </w:r>
      <w:r>
        <w:t>4</w:t>
      </w:r>
      <w:r w:rsidRPr="0078367D">
        <w:t xml:space="preserve"> </w:t>
      </w:r>
      <w:r>
        <w:t>–</w:t>
      </w:r>
      <w:r w:rsidRPr="0078367D">
        <w:t xml:space="preserve"> </w:t>
      </w:r>
      <w:r>
        <w:t>Non-medical equipment, computers and personal devices</w:t>
      </w:r>
      <w:bookmarkEnd w:id="8"/>
    </w:p>
    <w:p w14:paraId="5C04F49B" w14:textId="0FE1AA57" w:rsidR="00B52348" w:rsidRPr="00B52348" w:rsidRDefault="00B52348" w:rsidP="00B52348">
      <w:pPr>
        <w:pStyle w:val="BodyCopy"/>
      </w:pPr>
      <w:r w:rsidRPr="00B52348">
        <w:t xml:space="preserve">All non-medical equipment, computers or personal devices </w:t>
      </w:r>
      <w:r w:rsidR="008F48D4" w:rsidRPr="00273AC8">
        <w:rPr>
          <w:b/>
          <w:bCs w:val="0"/>
        </w:rPr>
        <w:t>must not</w:t>
      </w:r>
      <w:r w:rsidR="008F48D4">
        <w:t xml:space="preserve"> </w:t>
      </w:r>
      <w:r w:rsidRPr="00B52348">
        <w:t xml:space="preserve">be connected to a medical IT-network (refer to </w:t>
      </w:r>
      <w:r w:rsidRPr="00B52348">
        <w:rPr>
          <w:bCs w:val="0"/>
          <w:iCs w:val="0"/>
        </w:rPr>
        <w:t>Section 5 – Medical IT-Networks</w:t>
      </w:r>
      <w:r w:rsidRPr="00B52348">
        <w:t>) without prior authorisation from the Director of HTM.</w:t>
      </w:r>
    </w:p>
    <w:p w14:paraId="724139EE" w14:textId="77777777" w:rsidR="00B52348" w:rsidRDefault="00B52348" w:rsidP="00B52348">
      <w:pPr>
        <w:pStyle w:val="BodyCopy"/>
        <w:rPr>
          <w:rStyle w:val="Hyperlink"/>
          <w:iCs w:val="0"/>
        </w:rPr>
      </w:pPr>
      <w:hyperlink w:anchor="_top" w:history="1">
        <w:r w:rsidRPr="00481A6C">
          <w:rPr>
            <w:rStyle w:val="Hyperlink"/>
            <w:iCs w:val="0"/>
          </w:rPr>
          <w:t>Back to Contents</w:t>
        </w:r>
      </w:hyperlink>
    </w:p>
    <w:p w14:paraId="4B586150" w14:textId="0F9B862D" w:rsidR="00B52348" w:rsidRDefault="00B52348" w:rsidP="00B52348">
      <w:pPr>
        <w:pStyle w:val="Heading4"/>
      </w:pPr>
      <w:bookmarkStart w:id="9" w:name="_Toc200657961"/>
      <w:r w:rsidRPr="0078367D">
        <w:t xml:space="preserve">Section </w:t>
      </w:r>
      <w:r>
        <w:t>5 – Medical IT</w:t>
      </w:r>
      <w:r w:rsidR="008F48D4">
        <w:t>-</w:t>
      </w:r>
      <w:r>
        <w:t>networks</w:t>
      </w:r>
      <w:bookmarkEnd w:id="9"/>
      <w:r>
        <w:t xml:space="preserve"> </w:t>
      </w:r>
    </w:p>
    <w:p w14:paraId="0BFC5A12" w14:textId="77777777" w:rsidR="00B52348" w:rsidRPr="00B52348" w:rsidRDefault="00B52348" w:rsidP="00B52348">
      <w:pPr>
        <w:pStyle w:val="BodyCopy"/>
      </w:pPr>
      <w:r w:rsidRPr="00B52348">
        <w:t>Medical IT-networks may only be established under the authorisation of CIO and Director HTM after a suitable risk analysis has been undertaken in consultation with the clinical stakeholders (medical, nursing and /or allied health) and</w:t>
      </w:r>
    </w:p>
    <w:p w14:paraId="6B181384" w14:textId="2E50868C" w:rsidR="00B52348" w:rsidRPr="00B52348" w:rsidRDefault="00B52348" w:rsidP="00B52348">
      <w:pPr>
        <w:pStyle w:val="Bullet"/>
      </w:pPr>
      <w:r w:rsidRPr="00B52348">
        <w:t xml:space="preserve">a </w:t>
      </w:r>
      <w:r w:rsidR="008F48D4">
        <w:t>r</w:t>
      </w:r>
      <w:r w:rsidRPr="00B52348">
        <w:t xml:space="preserve">isk </w:t>
      </w:r>
      <w:r w:rsidR="008F48D4">
        <w:t>m</w:t>
      </w:r>
      <w:r w:rsidRPr="00B52348">
        <w:t xml:space="preserve">anagement </w:t>
      </w:r>
      <w:r w:rsidR="008F48D4">
        <w:t>p</w:t>
      </w:r>
      <w:r w:rsidRPr="00B52348">
        <w:t>rocess is developed.</w:t>
      </w:r>
    </w:p>
    <w:p w14:paraId="15B1AAE3" w14:textId="0717356C" w:rsidR="00B52348" w:rsidRPr="00B52348" w:rsidRDefault="00B52348" w:rsidP="00B52348">
      <w:pPr>
        <w:pStyle w:val="Bullet"/>
      </w:pPr>
      <w:r w:rsidRPr="00B52348">
        <w:t xml:space="preserve">a </w:t>
      </w:r>
      <w:r w:rsidR="008F48D4">
        <w:t>r</w:t>
      </w:r>
      <w:r w:rsidRPr="00B52348">
        <w:t xml:space="preserve">isk </w:t>
      </w:r>
      <w:r w:rsidR="008F48D4">
        <w:t>m</w:t>
      </w:r>
      <w:r w:rsidRPr="00B52348">
        <w:t xml:space="preserve">anagement </w:t>
      </w:r>
      <w:r w:rsidR="008F48D4">
        <w:t>f</w:t>
      </w:r>
      <w:r w:rsidRPr="00B52348">
        <w:t>ile is established.</w:t>
      </w:r>
    </w:p>
    <w:p w14:paraId="5BF58AB9" w14:textId="2B871573" w:rsidR="00B52348" w:rsidRPr="00B52348" w:rsidRDefault="00B52348" w:rsidP="00B52348">
      <w:pPr>
        <w:pStyle w:val="BodyCopy"/>
      </w:pPr>
      <w:r w:rsidRPr="00B52348">
        <w:lastRenderedPageBreak/>
        <w:t>All changes to a medical IT-network</w:t>
      </w:r>
      <w:r w:rsidR="008F48D4">
        <w:t xml:space="preserve"> </w:t>
      </w:r>
      <w:r w:rsidRPr="00B52348">
        <w:t>must be undertaken by authorised parties such as</w:t>
      </w:r>
      <w:r w:rsidR="00CC0A44">
        <w:t xml:space="preserve"> ACT Health Directorate Digital Solutions Division (DSD)</w:t>
      </w:r>
      <w:r w:rsidR="00CC0A44" w:rsidRPr="00B52348" w:rsidDel="00CC0A44">
        <w:t xml:space="preserve"> </w:t>
      </w:r>
      <w:r w:rsidRPr="00B52348">
        <w:t xml:space="preserve">or HTM or their nominated agent (Medical Device Manufacturer or Sponsor) in accordance with the Risk Management Process. </w:t>
      </w:r>
      <w:r w:rsidR="008F48D4">
        <w:t>This includes</w:t>
      </w:r>
      <w:r w:rsidR="008F48D4" w:rsidRPr="00B52348">
        <w:t xml:space="preserve"> powering ‘</w:t>
      </w:r>
      <w:r w:rsidR="008F48D4">
        <w:t>on</w:t>
      </w:r>
      <w:r w:rsidR="008F48D4" w:rsidRPr="00B52348">
        <w:t>’ and ‘</w:t>
      </w:r>
      <w:r w:rsidR="008F48D4">
        <w:t>off</w:t>
      </w:r>
      <w:r w:rsidR="008F48D4" w:rsidRPr="00B52348">
        <w:t>,’ connection and disconnection of network cables and systems, and exchange of network devices</w:t>
      </w:r>
      <w:r w:rsidR="008F48D4">
        <w:t>.</w:t>
      </w:r>
    </w:p>
    <w:p w14:paraId="2855A15C" w14:textId="77777777" w:rsidR="00B52348" w:rsidRDefault="00B52348" w:rsidP="00B52348">
      <w:pPr>
        <w:pStyle w:val="BodyCopy"/>
        <w:pBdr>
          <w:top w:val="single" w:sz="4" w:space="1" w:color="auto"/>
          <w:left w:val="single" w:sz="4" w:space="4" w:color="auto"/>
          <w:bottom w:val="single" w:sz="4" w:space="1" w:color="auto"/>
          <w:right w:val="single" w:sz="4" w:space="4" w:color="auto"/>
        </w:pBdr>
      </w:pPr>
      <w:r w:rsidRPr="00B52348">
        <w:rPr>
          <w:b/>
        </w:rPr>
        <w:t>Note:</w:t>
      </w:r>
      <w:r w:rsidRPr="00B52348">
        <w:t xml:space="preserve"> </w:t>
      </w:r>
    </w:p>
    <w:p w14:paraId="75D7C740" w14:textId="31A1D42D" w:rsidR="00B52348" w:rsidRPr="00B52348" w:rsidRDefault="00B52348" w:rsidP="00B52348">
      <w:pPr>
        <w:pStyle w:val="BodyCopy"/>
        <w:pBdr>
          <w:top w:val="single" w:sz="4" w:space="1" w:color="auto"/>
          <w:left w:val="single" w:sz="4" w:space="4" w:color="auto"/>
          <w:bottom w:val="single" w:sz="4" w:space="1" w:color="auto"/>
          <w:right w:val="single" w:sz="4" w:space="4" w:color="auto"/>
        </w:pBdr>
      </w:pPr>
      <w:r w:rsidRPr="00B52348">
        <w:t>Medical IT-network cables external to wall outlets must be purple in colour.</w:t>
      </w:r>
    </w:p>
    <w:p w14:paraId="7203DF9A" w14:textId="578D5274" w:rsidR="00B52348" w:rsidRPr="00B52348" w:rsidRDefault="00B52348" w:rsidP="00B52348">
      <w:pPr>
        <w:pStyle w:val="Heading5"/>
        <w:rPr>
          <w:rFonts w:eastAsia="Times New Roman"/>
        </w:rPr>
      </w:pPr>
      <w:r>
        <w:rPr>
          <w:rFonts w:eastAsia="Times New Roman"/>
        </w:rPr>
        <w:t>5</w:t>
      </w:r>
      <w:r w:rsidRPr="00B52348">
        <w:rPr>
          <w:rFonts w:eastAsia="Times New Roman"/>
        </w:rPr>
        <w:t>.1 Medical IT-network isolation</w:t>
      </w:r>
    </w:p>
    <w:p w14:paraId="19A612CE" w14:textId="42E40F09" w:rsidR="00B52348" w:rsidRPr="00B52348" w:rsidRDefault="00B52348" w:rsidP="00B52348">
      <w:pPr>
        <w:pStyle w:val="BodyCopy"/>
      </w:pPr>
      <w:r w:rsidRPr="00B52348">
        <w:t>Use of a network isolation device (or similar) requires prior authorisation from the Director of HTM or an authorised DSD</w:t>
      </w:r>
      <w:r w:rsidR="005937A2">
        <w:t xml:space="preserve"> </w:t>
      </w:r>
      <w:r w:rsidRPr="00B52348">
        <w:t xml:space="preserve">representative. </w:t>
      </w:r>
    </w:p>
    <w:p w14:paraId="29A5798B" w14:textId="0F7AD1C4" w:rsidR="003A52CA" w:rsidRPr="00B52348" w:rsidRDefault="00B52348" w:rsidP="00B52348">
      <w:pPr>
        <w:pStyle w:val="BodyCopy"/>
      </w:pPr>
      <w:r w:rsidRPr="00B52348">
        <w:t xml:space="preserve">Changes to the configuration of an isolation device, including any software change, requires prior authorisation from both the Director HTM and </w:t>
      </w:r>
      <w:r w:rsidR="00B438F3">
        <w:t>DSD</w:t>
      </w:r>
      <w:r w:rsidR="003F292F">
        <w:t xml:space="preserve">. DSD can be contacted by calling (02) 5124 5000 or emailing </w:t>
      </w:r>
      <w:hyperlink r:id="rId15" w:history="1">
        <w:r w:rsidR="003F292F" w:rsidRPr="008F08D5">
          <w:rPr>
            <w:rStyle w:val="Hyperlink"/>
          </w:rPr>
          <w:t>Digital.Support@act.gov.au</w:t>
        </w:r>
      </w:hyperlink>
      <w:r w:rsidR="003F292F">
        <w:t xml:space="preserve"> </w:t>
      </w:r>
    </w:p>
    <w:p w14:paraId="1FBCA9ED" w14:textId="308B8309" w:rsidR="00B52348" w:rsidRPr="00B52348" w:rsidRDefault="00B52348" w:rsidP="00B52348">
      <w:pPr>
        <w:pStyle w:val="BodyCopy"/>
      </w:pPr>
      <w:r w:rsidRPr="00B52348">
        <w:t xml:space="preserve">Where an isolation device is deployed, </w:t>
      </w:r>
      <w:r w:rsidR="008F48D4">
        <w:t>it</w:t>
      </w:r>
      <w:r w:rsidRPr="00B52348">
        <w:t xml:space="preserve"> is part of the medical electrical system and the boundary of the medical electrical system. </w:t>
      </w:r>
    </w:p>
    <w:p w14:paraId="23CF9D79" w14:textId="15DA0032" w:rsidR="00B52348" w:rsidRPr="00B52348" w:rsidRDefault="00B52348" w:rsidP="00B52348">
      <w:pPr>
        <w:pStyle w:val="BodyCopy"/>
        <w:rPr>
          <w:u w:val="single"/>
        </w:rPr>
      </w:pPr>
      <w:r w:rsidRPr="00B52348">
        <w:t>Except for the above, all device</w:t>
      </w:r>
      <w:r w:rsidR="008F48D4">
        <w:t>s</w:t>
      </w:r>
      <w:r w:rsidRPr="00B52348">
        <w:t xml:space="preserve"> or equipment given connectivity</w:t>
      </w:r>
      <w:r w:rsidR="008F48D4">
        <w:t xml:space="preserve"> (</w:t>
      </w:r>
      <w:r w:rsidRPr="00B52348">
        <w:t>whether by direct or wireless connection</w:t>
      </w:r>
      <w:r w:rsidR="008F48D4">
        <w:t>)</w:t>
      </w:r>
      <w:r w:rsidRPr="00B52348">
        <w:t xml:space="preserve"> to a medical device or medical electrical system </w:t>
      </w:r>
      <w:r w:rsidR="008F48D4">
        <w:t xml:space="preserve">are </w:t>
      </w:r>
      <w:r w:rsidRPr="00B52348">
        <w:t>to be treated as part of a medical electrical system</w:t>
      </w:r>
      <w:r w:rsidR="008F48D4">
        <w:t xml:space="preserve">. They therefore </w:t>
      </w:r>
      <w:r w:rsidRPr="00B52348">
        <w:t xml:space="preserve">become a HTM registered and managed device. </w:t>
      </w:r>
    </w:p>
    <w:p w14:paraId="68BE24D0" w14:textId="77777777" w:rsidR="00B52348" w:rsidRDefault="00B52348" w:rsidP="00B52348">
      <w:pPr>
        <w:pStyle w:val="BodyCopy"/>
        <w:rPr>
          <w:rStyle w:val="Hyperlink"/>
          <w:iCs w:val="0"/>
        </w:rPr>
      </w:pPr>
      <w:hyperlink w:anchor="_top" w:history="1">
        <w:r w:rsidRPr="00481A6C">
          <w:rPr>
            <w:rStyle w:val="Hyperlink"/>
            <w:iCs w:val="0"/>
          </w:rPr>
          <w:t>Back to Contents</w:t>
        </w:r>
      </w:hyperlink>
    </w:p>
    <w:p w14:paraId="61973845" w14:textId="537BD827" w:rsidR="00B52348" w:rsidRDefault="00B52348" w:rsidP="00B52348">
      <w:pPr>
        <w:pStyle w:val="Heading4"/>
      </w:pPr>
      <w:bookmarkStart w:id="10" w:name="_Toc200657962"/>
      <w:r w:rsidRPr="0078367D">
        <w:t xml:space="preserve">Section </w:t>
      </w:r>
      <w:r>
        <w:t>6 – Inventory</w:t>
      </w:r>
      <w:bookmarkEnd w:id="10"/>
      <w:r>
        <w:t xml:space="preserve"> </w:t>
      </w:r>
    </w:p>
    <w:p w14:paraId="32B79CAC" w14:textId="76A7CE11" w:rsidR="003A52CA" w:rsidRDefault="003A52CA" w:rsidP="0032521E">
      <w:pPr>
        <w:pStyle w:val="BodyCopy"/>
      </w:pPr>
      <w:r>
        <w:t xml:space="preserve">The piece of </w:t>
      </w:r>
      <w:r w:rsidR="0032521E">
        <w:t>h</w:t>
      </w:r>
      <w:r w:rsidR="00B52348" w:rsidRPr="00B52348">
        <w:t xml:space="preserve">ealthcare technology </w:t>
      </w:r>
      <w:r>
        <w:t xml:space="preserve">as a device </w:t>
      </w:r>
      <w:r w:rsidR="00B52348" w:rsidRPr="00B52348">
        <w:t xml:space="preserve">is the responsibility of a nominated role in the custodian department (usually the manager). For healthcare technology </w:t>
      </w:r>
      <w:r w:rsidR="003B5B5C">
        <w:t xml:space="preserve">distributed </w:t>
      </w:r>
      <w:r w:rsidR="000A2D08">
        <w:t>and supplied</w:t>
      </w:r>
      <w:r w:rsidR="003B5B5C" w:rsidRPr="00B52348">
        <w:t xml:space="preserve"> </w:t>
      </w:r>
      <w:r w:rsidR="00B52348" w:rsidRPr="00B52348">
        <w:t xml:space="preserve">by the Central Equipment Pool, the responsibility sits with the Pool Manager. </w:t>
      </w:r>
      <w:r w:rsidR="0032521E">
        <w:t xml:space="preserve">Details for contacting the Central Equipment Pool and related resources can be found on the CHS HealthHub under </w:t>
      </w:r>
      <w:hyperlink r:id="rId16" w:history="1">
        <w:r w:rsidR="0032521E" w:rsidRPr="0032521E">
          <w:rPr>
            <w:rStyle w:val="Hyperlink"/>
          </w:rPr>
          <w:t>Central Equipment and Courier Service</w:t>
        </w:r>
      </w:hyperlink>
      <w:r w:rsidR="0032521E" w:rsidRPr="0032521E">
        <w:t xml:space="preserve"> </w:t>
      </w:r>
      <w:r w:rsidR="0032521E">
        <w:t>(</w:t>
      </w:r>
      <w:hyperlink r:id="rId17" w:history="1">
        <w:r w:rsidR="0032521E" w:rsidRPr="0032521E">
          <w:rPr>
            <w:rStyle w:val="Hyperlink"/>
          </w:rPr>
          <w:t>https://actgovernment.sharepoint.com/sites/Intranet-CHS/SitePages/Central-Equipment-and-Courier-Service.aspx</w:t>
        </w:r>
      </w:hyperlink>
      <w:r w:rsidR="0032521E">
        <w:t xml:space="preserve">) </w:t>
      </w:r>
    </w:p>
    <w:p w14:paraId="561BB5D4" w14:textId="7976581A" w:rsidR="00B52348" w:rsidRPr="00B52348" w:rsidRDefault="0012691C" w:rsidP="00B52348">
      <w:pPr>
        <w:pStyle w:val="BodyCopy"/>
      </w:pPr>
      <w:r>
        <w:t xml:space="preserve">A record of all nominated responsible roles is maintained in the Clinical Asset Database maintained by HTM. See 6.1 Record Keeping for further detail. </w:t>
      </w:r>
    </w:p>
    <w:p w14:paraId="001B66E7" w14:textId="77777777" w:rsidR="00B52348" w:rsidRPr="00B52348" w:rsidRDefault="00B52348" w:rsidP="00B52348">
      <w:pPr>
        <w:pStyle w:val="BodyCopy"/>
      </w:pPr>
      <w:r w:rsidRPr="00B52348">
        <w:t xml:space="preserve">Responsibility for the care of healthcare technologies used in CHS must be clear. This care includes ensuring operating manuals are available, maintenance schedules exist, user maintenance is carried out and routines for cleaning are in place. This is established as part of the procurement process and HTM commissioning process. </w:t>
      </w:r>
    </w:p>
    <w:p w14:paraId="36475A13" w14:textId="6664F721" w:rsidR="00B52348" w:rsidRPr="00B52348" w:rsidRDefault="00B52348" w:rsidP="00B52348">
      <w:pPr>
        <w:pStyle w:val="Heading5"/>
        <w:rPr>
          <w:rFonts w:eastAsia="Times New Roman"/>
        </w:rPr>
      </w:pPr>
      <w:r>
        <w:rPr>
          <w:rFonts w:eastAsia="Times New Roman"/>
        </w:rPr>
        <w:lastRenderedPageBreak/>
        <w:t>6</w:t>
      </w:r>
      <w:r w:rsidRPr="00B52348">
        <w:rPr>
          <w:rFonts w:eastAsia="Times New Roman"/>
        </w:rPr>
        <w:t>.1 Record keeping</w:t>
      </w:r>
    </w:p>
    <w:p w14:paraId="6A57608B" w14:textId="67EE9051" w:rsidR="00B52348" w:rsidRPr="00B52348" w:rsidRDefault="00B52348" w:rsidP="00B52348">
      <w:pPr>
        <w:pStyle w:val="BodyCopy"/>
      </w:pPr>
      <w:r w:rsidRPr="00B52348">
        <w:t xml:space="preserve">The Director of HTM is to maintain a comprehensive register of the medical equipment and medical electrical systems in use in </w:t>
      </w:r>
      <w:r w:rsidR="00F45035">
        <w:t xml:space="preserve">CHS </w:t>
      </w:r>
      <w:r w:rsidRPr="00B52348">
        <w:t xml:space="preserve">and which require technical maintenance. </w:t>
      </w:r>
      <w:r w:rsidR="00F45035">
        <w:t xml:space="preserve">This </w:t>
      </w:r>
      <w:r w:rsidRPr="00B52348">
        <w:t>inventory database is to include a record of service history, age profile, location, condition, and cost of maintenance.</w:t>
      </w:r>
    </w:p>
    <w:p w14:paraId="351FB453" w14:textId="29B73DB5" w:rsidR="00B52348" w:rsidRPr="00B52348" w:rsidRDefault="00B52348" w:rsidP="00B52348">
      <w:pPr>
        <w:pStyle w:val="BodyCopy"/>
      </w:pPr>
      <w:r w:rsidRPr="00B52348">
        <w:t xml:space="preserve">All healthcare technology must be recorded in CHS Clinical Asset Register that is maintained by the Clinical Asset Manager within HTM. The CHS Asset Management Database provides a generic list of healthcare technology assets for the purpose of </w:t>
      </w:r>
      <w:bookmarkStart w:id="11" w:name="_Int_B0zGG7T6"/>
      <w:r w:rsidRPr="00B52348">
        <w:t>financial management</w:t>
      </w:r>
      <w:bookmarkEnd w:id="11"/>
      <w:r w:rsidRPr="00B52348">
        <w:t xml:space="preserve">. The CHS Clinical Asset </w:t>
      </w:r>
      <w:r w:rsidR="0012691C">
        <w:t>R</w:t>
      </w:r>
      <w:r w:rsidRPr="00B52348">
        <w:t xml:space="preserve">egister is used for the management of CHS's inventory of </w:t>
      </w:r>
      <w:r w:rsidR="007A713D">
        <w:t>h</w:t>
      </w:r>
      <w:r w:rsidRPr="00B52348">
        <w:t xml:space="preserve">ealthcare </w:t>
      </w:r>
      <w:r w:rsidR="007A713D">
        <w:t>t</w:t>
      </w:r>
      <w:r w:rsidRPr="00B52348">
        <w:t>echnology and is updated with each new acquisition on acceptance and each disposal.</w:t>
      </w:r>
    </w:p>
    <w:p w14:paraId="1C55A959" w14:textId="77777777" w:rsidR="00B52348" w:rsidRPr="00B52348" w:rsidRDefault="00B52348" w:rsidP="00B52348">
      <w:pPr>
        <w:pStyle w:val="BodyCopy"/>
      </w:pPr>
      <w:r w:rsidRPr="00B52348">
        <w:t>All medical equipment procured by CHS requires inspection by and registration by HTM prior to being introduced or operated.</w:t>
      </w:r>
    </w:p>
    <w:p w14:paraId="1D4E82F7" w14:textId="4ED07464" w:rsidR="00B52348" w:rsidRPr="00B52348" w:rsidRDefault="00B52348" w:rsidP="00B52348">
      <w:pPr>
        <w:pStyle w:val="Heading5"/>
        <w:rPr>
          <w:rFonts w:eastAsia="Times New Roman"/>
        </w:rPr>
      </w:pPr>
      <w:r>
        <w:rPr>
          <w:rFonts w:eastAsia="Times New Roman"/>
        </w:rPr>
        <w:t>6</w:t>
      </w:r>
      <w:r w:rsidRPr="00B52348">
        <w:rPr>
          <w:rFonts w:eastAsia="Times New Roman"/>
        </w:rPr>
        <w:t>.2 Identification</w:t>
      </w:r>
    </w:p>
    <w:p w14:paraId="68030A15" w14:textId="1D261839" w:rsidR="00B52348" w:rsidRPr="00B52348" w:rsidRDefault="00B52348" w:rsidP="00B52348">
      <w:pPr>
        <w:pStyle w:val="BodyCopy"/>
      </w:pPr>
      <w:r w:rsidRPr="00B52348">
        <w:t>All healthcare technology will be labelled by HTM at the time of commissioning and acceptance to assist staff, contractors, and end-users in identifying registered healthcare technology.</w:t>
      </w:r>
    </w:p>
    <w:p w14:paraId="57A6A4FD" w14:textId="7E1A0DC5" w:rsidR="00B52348" w:rsidRPr="00B52348" w:rsidRDefault="00B52348" w:rsidP="00B52348">
      <w:pPr>
        <w:pStyle w:val="BodyCopy"/>
      </w:pPr>
      <w:r w:rsidRPr="00B52348">
        <w:t xml:space="preserve">HTM will place a purple </w:t>
      </w:r>
      <w:r w:rsidR="00F45035">
        <w:t>‘</w:t>
      </w:r>
      <w:r w:rsidRPr="00B52348">
        <w:t>Biomedical Device</w:t>
      </w:r>
      <w:r w:rsidR="00F45035">
        <w:t>’</w:t>
      </w:r>
      <w:r w:rsidRPr="00B52348">
        <w:t xml:space="preserve"> label on each item of medical equipment or component of a medical electrical system to assist staff, contractors, and end users to identify registered medical equipment.</w:t>
      </w:r>
    </w:p>
    <w:p w14:paraId="2F146430" w14:textId="224C94C5" w:rsidR="00B52348" w:rsidRPr="00B52348" w:rsidRDefault="00B52348" w:rsidP="00B52348">
      <w:pPr>
        <w:pStyle w:val="BodyCopy"/>
      </w:pPr>
      <w:r w:rsidRPr="00B52348">
        <w:t xml:space="preserve">Refer to </w:t>
      </w:r>
      <w:r w:rsidRPr="00B52348">
        <w:rPr>
          <w:bCs w:val="0"/>
        </w:rPr>
        <w:t xml:space="preserve">Attachment </w:t>
      </w:r>
      <w:r w:rsidR="00EA73E0">
        <w:rPr>
          <w:bCs w:val="0"/>
        </w:rPr>
        <w:t>1</w:t>
      </w:r>
      <w:r w:rsidRPr="00B52348">
        <w:t xml:space="preserve"> for label examples.</w:t>
      </w:r>
    </w:p>
    <w:p w14:paraId="3C545CF4" w14:textId="6BDDF749" w:rsidR="00B52348" w:rsidRPr="00B52348" w:rsidRDefault="00B52348" w:rsidP="00B52348">
      <w:pPr>
        <w:pStyle w:val="Heading5"/>
        <w:rPr>
          <w:rFonts w:eastAsia="Times New Roman"/>
        </w:rPr>
      </w:pPr>
      <w:r>
        <w:rPr>
          <w:rFonts w:eastAsia="Times New Roman"/>
        </w:rPr>
        <w:t>6</w:t>
      </w:r>
      <w:r w:rsidRPr="00B52348">
        <w:rPr>
          <w:rFonts w:eastAsia="Times New Roman"/>
        </w:rPr>
        <w:t>.3 User training</w:t>
      </w:r>
    </w:p>
    <w:p w14:paraId="1CDCF403" w14:textId="3EC8DBCC" w:rsidR="00B52348" w:rsidRPr="00B52348" w:rsidRDefault="00B52348" w:rsidP="00F45035">
      <w:pPr>
        <w:pStyle w:val="BodyCopy"/>
      </w:pPr>
      <w:r w:rsidRPr="00B52348">
        <w:t>CHS requires all staff to be competent and confident in the use of any healthcare technology that they are required to use within their scope of practice.</w:t>
      </w:r>
      <w:r w:rsidR="00F45035">
        <w:t xml:space="preserve"> Staff should have </w:t>
      </w:r>
      <w:r w:rsidRPr="00B52348">
        <w:t xml:space="preserve">access to appropriate training </w:t>
      </w:r>
      <w:r w:rsidR="00F45035">
        <w:t xml:space="preserve">and support </w:t>
      </w:r>
      <w:r w:rsidR="00F45035" w:rsidRPr="00B52348">
        <w:t xml:space="preserve">from competent and appropriately experienced staff </w:t>
      </w:r>
      <w:r w:rsidR="00F45035">
        <w:t>to inform their</w:t>
      </w:r>
      <w:r w:rsidRPr="00B52348">
        <w:t xml:space="preserve"> correct selection and use</w:t>
      </w:r>
      <w:r w:rsidR="00F45035">
        <w:t xml:space="preserve"> of healthcare technology. </w:t>
      </w:r>
    </w:p>
    <w:p w14:paraId="6389D9B3" w14:textId="0D745C3C" w:rsidR="00B52348" w:rsidRPr="00B52348" w:rsidRDefault="00B52348" w:rsidP="00B52348">
      <w:pPr>
        <w:pStyle w:val="BodyCopy"/>
      </w:pPr>
      <w:r w:rsidRPr="00B52348">
        <w:t>Competency-based training is mandatory for all high and medium risk healthcare technology. Training needs are to be identified at induction and through</w:t>
      </w:r>
      <w:r w:rsidR="006F4B24">
        <w:t xml:space="preserve"> CHS Strength Engagement Development (SED) Plan Review</w:t>
      </w:r>
      <w:r w:rsidR="00DB7C34">
        <w:t>s.</w:t>
      </w:r>
      <w:r w:rsidR="006F4B24">
        <w:t xml:space="preserve"> </w:t>
      </w:r>
      <w:r w:rsidRPr="00B52348">
        <w:t xml:space="preserve">Individual training records are maintained at the clinical level. </w:t>
      </w:r>
    </w:p>
    <w:p w14:paraId="3A719439" w14:textId="6F3D6D09" w:rsidR="00B52348" w:rsidRPr="00B52348" w:rsidRDefault="00B52348" w:rsidP="00B52348">
      <w:pPr>
        <w:pStyle w:val="BodyCopy"/>
      </w:pPr>
      <w:r w:rsidRPr="00B52348">
        <w:t>Where applicable</w:t>
      </w:r>
      <w:r w:rsidR="00C43581">
        <w:t>,</w:t>
      </w:r>
      <w:r w:rsidRPr="00B52348">
        <w:t xml:space="preserve"> the </w:t>
      </w:r>
      <w:r w:rsidR="006848ED">
        <w:t>‘</w:t>
      </w:r>
      <w:r w:rsidRPr="00B52348">
        <w:t>Train the Trainer</w:t>
      </w:r>
      <w:r w:rsidR="006848ED">
        <w:t>’</w:t>
      </w:r>
      <w:r w:rsidRPr="00B52348">
        <w:t xml:space="preserve"> model can be utilised</w:t>
      </w:r>
      <w:r w:rsidR="00C43581">
        <w:t>,</w:t>
      </w:r>
      <w:r w:rsidRPr="00B52348">
        <w:t xml:space="preserve"> in consultation with </w:t>
      </w:r>
      <w:r w:rsidR="009519D9">
        <w:t xml:space="preserve">relevant clinical </w:t>
      </w:r>
      <w:r w:rsidRPr="00B52348">
        <w:t>area</w:t>
      </w:r>
      <w:r w:rsidR="009519D9">
        <w:t>.</w:t>
      </w:r>
    </w:p>
    <w:p w14:paraId="325033A3" w14:textId="644EC0B5" w:rsidR="00B52348" w:rsidRPr="00B52348" w:rsidRDefault="00B52348" w:rsidP="00B52348">
      <w:pPr>
        <w:pStyle w:val="Heading5"/>
        <w:rPr>
          <w:rFonts w:eastAsia="Times New Roman"/>
        </w:rPr>
      </w:pPr>
      <w:r>
        <w:rPr>
          <w:rFonts w:eastAsia="Times New Roman"/>
        </w:rPr>
        <w:t>6</w:t>
      </w:r>
      <w:r w:rsidRPr="00B52348">
        <w:rPr>
          <w:rFonts w:eastAsia="Times New Roman"/>
        </w:rPr>
        <w:t>.4 Access to operator manuals</w:t>
      </w:r>
    </w:p>
    <w:p w14:paraId="49D9C164" w14:textId="282EF296" w:rsidR="00B52348" w:rsidRPr="00B52348" w:rsidRDefault="00B52348" w:rsidP="00B52348">
      <w:pPr>
        <w:pStyle w:val="BodyCopy"/>
      </w:pPr>
      <w:r w:rsidRPr="00B52348">
        <w:t xml:space="preserve">All users must have access to up-to-date operator manuals for any healthcare technology they are expected to use within their scope of practice. Operator manuals must be provided </w:t>
      </w:r>
      <w:r w:rsidRPr="00B52348">
        <w:lastRenderedPageBreak/>
        <w:t>in electronic format</w:t>
      </w:r>
      <w:r w:rsidR="0006711B">
        <w:t xml:space="preserve">, and made </w:t>
      </w:r>
      <w:r w:rsidRPr="00B52348">
        <w:t xml:space="preserve">available </w:t>
      </w:r>
      <w:r w:rsidR="0006711B">
        <w:t>on</w:t>
      </w:r>
      <w:r w:rsidRPr="00B52348">
        <w:t xml:space="preserve"> the CHS intranet. Optional hard copies may accompany all pieces of healthcare technology. </w:t>
      </w:r>
    </w:p>
    <w:p w14:paraId="41DCF69D" w14:textId="5BD232B4" w:rsidR="00B52348" w:rsidRPr="00B52348" w:rsidRDefault="00B52348" w:rsidP="00B52348">
      <w:pPr>
        <w:pStyle w:val="BodyCopy"/>
      </w:pPr>
      <w:r w:rsidRPr="00B52348">
        <w:t xml:space="preserve">Staff can contact HTM to obtain </w:t>
      </w:r>
      <w:r w:rsidR="00F45035">
        <w:t xml:space="preserve">specific </w:t>
      </w:r>
      <w:r w:rsidRPr="00B52348">
        <w:t>user manual</w:t>
      </w:r>
      <w:r w:rsidR="00F45035">
        <w:t xml:space="preserve">s, or to request coordination of </w:t>
      </w:r>
      <w:r w:rsidRPr="00B52348">
        <w:t xml:space="preserve">user or application training as </w:t>
      </w:r>
      <w:r w:rsidR="00F45035">
        <w:t>applicable</w:t>
      </w:r>
      <w:r w:rsidRPr="00B52348">
        <w:t>.</w:t>
      </w:r>
    </w:p>
    <w:p w14:paraId="54EDC458" w14:textId="0C68FF36" w:rsidR="00B52348" w:rsidRPr="00B52348" w:rsidRDefault="00B52348" w:rsidP="00B52348">
      <w:pPr>
        <w:pStyle w:val="Heading5"/>
        <w:rPr>
          <w:rFonts w:eastAsia="Times New Roman"/>
        </w:rPr>
      </w:pPr>
      <w:r>
        <w:rPr>
          <w:rFonts w:eastAsia="Times New Roman"/>
        </w:rPr>
        <w:t>6</w:t>
      </w:r>
      <w:r w:rsidRPr="00B52348">
        <w:rPr>
          <w:rFonts w:eastAsia="Times New Roman"/>
        </w:rPr>
        <w:t>.5 Computer-based healthcare technology</w:t>
      </w:r>
    </w:p>
    <w:p w14:paraId="6FDBF406" w14:textId="7F9CF63F" w:rsidR="00F45035" w:rsidRDefault="00B52348" w:rsidP="00B52348">
      <w:pPr>
        <w:pStyle w:val="BodyCopy"/>
      </w:pPr>
      <w:r w:rsidRPr="00B52348">
        <w:t>To protect the reputation and interests of CHS it is important that all healthcare technology is protected from any source that could compromise patient safety through a compromise of the technology’s integrity. Computer-based healthcare technology is particularly vulnerable to compromise through attack by viruses</w:t>
      </w:r>
      <w:r w:rsidR="00F45035">
        <w:t>. This can occur through i</w:t>
      </w:r>
      <w:r w:rsidRPr="00B52348">
        <w:t>nstallation of incompatible software, such as virus software, operating system up-grades and patches</w:t>
      </w:r>
      <w:r w:rsidR="00F45035">
        <w:t>,</w:t>
      </w:r>
      <w:r w:rsidRPr="00B52348">
        <w:t xml:space="preserve"> and intentional and unintentional interference with software/firmware. </w:t>
      </w:r>
    </w:p>
    <w:p w14:paraId="40923F9B" w14:textId="63A9457F" w:rsidR="00B52348" w:rsidRPr="00B52348" w:rsidRDefault="00B52348" w:rsidP="00B52348">
      <w:pPr>
        <w:pStyle w:val="BodyCopy"/>
      </w:pPr>
      <w:r w:rsidRPr="00B52348">
        <w:t xml:space="preserve">To protect healthcare technology: </w:t>
      </w:r>
    </w:p>
    <w:p w14:paraId="6E590938" w14:textId="77777777" w:rsidR="00271341" w:rsidRPr="00D37284" w:rsidRDefault="00B52348" w:rsidP="00271341">
      <w:pPr>
        <w:pStyle w:val="Bullet"/>
      </w:pPr>
      <w:r w:rsidRPr="00B52348">
        <w:t>All computer-based healthcare techn</w:t>
      </w:r>
      <w:r w:rsidRPr="00D37284">
        <w:t xml:space="preserve">ology shall be maintained by HTM, </w:t>
      </w:r>
      <w:r w:rsidR="00535442" w:rsidRPr="00D37284">
        <w:t xml:space="preserve">by </w:t>
      </w:r>
      <w:r w:rsidRPr="00D37284">
        <w:t xml:space="preserve">persons or parties authorised by the Director of </w:t>
      </w:r>
      <w:r w:rsidR="00044E61" w:rsidRPr="00D37284">
        <w:t>HTM</w:t>
      </w:r>
      <w:r w:rsidR="00535442" w:rsidRPr="00D37284">
        <w:t>.</w:t>
      </w:r>
    </w:p>
    <w:p w14:paraId="7F53D4C6" w14:textId="64284C3B" w:rsidR="00B52348" w:rsidRPr="00D37284" w:rsidRDefault="00B52348" w:rsidP="00D37284">
      <w:pPr>
        <w:pStyle w:val="Bullet"/>
      </w:pPr>
      <w:r w:rsidRPr="00D37284">
        <w:t>Patient data confidentiality, IT security and other requirements shall be addressed in accordance with relevant</w:t>
      </w:r>
      <w:r w:rsidR="00964117" w:rsidRPr="00D37284">
        <w:t xml:space="preserve"> legislation </w:t>
      </w:r>
      <w:r w:rsidR="00271341" w:rsidRPr="00D37284">
        <w:t>(</w:t>
      </w:r>
      <w:r w:rsidR="00964117" w:rsidRPr="00D37284">
        <w:rPr>
          <w:i/>
          <w:iCs/>
        </w:rPr>
        <w:t>Health Records (Privacy and Access) Act</w:t>
      </w:r>
      <w:r w:rsidR="00964117" w:rsidRPr="00D37284">
        <w:t xml:space="preserve"> 1997</w:t>
      </w:r>
      <w:r w:rsidR="00271341" w:rsidRPr="00D37284">
        <w:t>)</w:t>
      </w:r>
      <w:r w:rsidR="00D44AB2" w:rsidRPr="00D37284">
        <w:t xml:space="preserve">. They </w:t>
      </w:r>
      <w:r w:rsidR="00D37284" w:rsidRPr="00D37284">
        <w:t>should</w:t>
      </w:r>
      <w:r w:rsidR="00D44AB2" w:rsidRPr="00D37284">
        <w:t xml:space="preserve"> also be addressed in accordance with the </w:t>
      </w:r>
      <w:r w:rsidRPr="00D37284">
        <w:t xml:space="preserve">standards </w:t>
      </w:r>
      <w:r w:rsidR="00D37284" w:rsidRPr="00D37284">
        <w:rPr>
          <w:i/>
          <w:iCs/>
        </w:rPr>
        <w:t>ISO 14971 Medical devices — Application of risk management to medical devices</w:t>
      </w:r>
      <w:r w:rsidR="00D37284" w:rsidRPr="00D37284">
        <w:t xml:space="preserve"> and </w:t>
      </w:r>
      <w:r w:rsidR="00D37284" w:rsidRPr="00D37284">
        <w:rPr>
          <w:i/>
          <w:iCs/>
        </w:rPr>
        <w:t>IEC 80001-1 Application of Risk Management for IT-Networks incorporating Medical Devices</w:t>
      </w:r>
      <w:r w:rsidR="00D44AB2" w:rsidRPr="00D37284">
        <w:t xml:space="preserve">, </w:t>
      </w:r>
      <w:r w:rsidRPr="00D37284">
        <w:t xml:space="preserve">where </w:t>
      </w:r>
      <w:r w:rsidR="00D37284" w:rsidRPr="00D37284">
        <w:t xml:space="preserve">their </w:t>
      </w:r>
      <w:r w:rsidRPr="00D37284">
        <w:t>implementation does not compromise the integrity and safety of the medical device. All security measures to be applied to a medical device shall be authorised by the Director of HTM prior to implementation.</w:t>
      </w:r>
    </w:p>
    <w:p w14:paraId="4E16AD82" w14:textId="77777777" w:rsidR="00B52348" w:rsidRPr="00B52348" w:rsidRDefault="00B52348" w:rsidP="00B52348">
      <w:pPr>
        <w:pStyle w:val="Bullet"/>
      </w:pPr>
      <w:r w:rsidRPr="00B52348">
        <w:t>Computer-based healthcare technology shall not be used for any other purpose other than those for which it was purchased without authorisation from the Director of HTM.</w:t>
      </w:r>
    </w:p>
    <w:p w14:paraId="570B3E8C" w14:textId="77777777" w:rsidR="00B52348" w:rsidRPr="00B52348" w:rsidRDefault="00B52348" w:rsidP="00B52348">
      <w:pPr>
        <w:pStyle w:val="Bullet"/>
      </w:pPr>
      <w:r w:rsidRPr="00B52348">
        <w:t xml:space="preserve">Only appropriately licensed software, certified by the device manufacture and authorised by the Director HTM shall be installed onto healthcare technology. All software shall be loaded by device’s sponsor, HTM or a party authorised by the Director of HTM. </w:t>
      </w:r>
    </w:p>
    <w:p w14:paraId="656B7765" w14:textId="28EAEA71" w:rsidR="00B52348" w:rsidRPr="00B52348" w:rsidRDefault="00B52348" w:rsidP="00B52348">
      <w:pPr>
        <w:pStyle w:val="Bullet"/>
      </w:pPr>
      <w:r w:rsidRPr="00B52348">
        <w:t xml:space="preserve">Warranty repair / replacement of hard drive and similar data storage devices / media </w:t>
      </w:r>
      <w:r w:rsidR="00C611FB">
        <w:t>must</w:t>
      </w:r>
      <w:r w:rsidR="00C611FB" w:rsidRPr="00B52348">
        <w:t xml:space="preserve"> </w:t>
      </w:r>
      <w:r w:rsidRPr="00B52348">
        <w:t xml:space="preserve">not </w:t>
      </w:r>
      <w:r w:rsidR="001038BC">
        <w:t>risk</w:t>
      </w:r>
      <w:r w:rsidR="001038BC" w:rsidRPr="00B52348">
        <w:t xml:space="preserve"> </w:t>
      </w:r>
      <w:r w:rsidRPr="00B52348">
        <w:t xml:space="preserve">patient confidentiality. All storage devices / media replaced in medical equipment </w:t>
      </w:r>
      <w:r w:rsidR="00242200">
        <w:t>must</w:t>
      </w:r>
      <w:r w:rsidR="00242200" w:rsidRPr="00B52348">
        <w:t xml:space="preserve"> </w:t>
      </w:r>
      <w:r w:rsidRPr="00B52348">
        <w:t xml:space="preserve">be returned to HTM for secure disposal. </w:t>
      </w:r>
    </w:p>
    <w:p w14:paraId="7363F4B2" w14:textId="77777777" w:rsidR="00B52348" w:rsidRDefault="00B52348" w:rsidP="00B52348">
      <w:pPr>
        <w:pStyle w:val="BodyCopy"/>
        <w:rPr>
          <w:rStyle w:val="Hyperlink"/>
          <w:iCs w:val="0"/>
        </w:rPr>
      </w:pPr>
      <w:hyperlink w:anchor="_top" w:history="1">
        <w:r w:rsidRPr="00481A6C">
          <w:rPr>
            <w:rStyle w:val="Hyperlink"/>
            <w:iCs w:val="0"/>
          </w:rPr>
          <w:t>Back to Contents</w:t>
        </w:r>
      </w:hyperlink>
    </w:p>
    <w:p w14:paraId="5CAF4627" w14:textId="6FB5D323" w:rsidR="00B52348" w:rsidRDefault="00B52348" w:rsidP="00B52348">
      <w:pPr>
        <w:pStyle w:val="Heading4"/>
      </w:pPr>
      <w:bookmarkStart w:id="12" w:name="_Toc200657963"/>
      <w:r w:rsidRPr="0078367D">
        <w:t xml:space="preserve">Section </w:t>
      </w:r>
      <w:r w:rsidR="00B8445C">
        <w:t>7 – Routine maintenance and inspection</w:t>
      </w:r>
      <w:bookmarkEnd w:id="12"/>
      <w:r w:rsidR="00B8445C">
        <w:t xml:space="preserve"> </w:t>
      </w:r>
    </w:p>
    <w:p w14:paraId="6D966BB1" w14:textId="50671C91" w:rsidR="00B8445C" w:rsidRPr="00B8445C" w:rsidRDefault="00F26ABC" w:rsidP="00B8445C">
      <w:pPr>
        <w:pStyle w:val="Heading5"/>
      </w:pPr>
      <w:r>
        <w:t>7</w:t>
      </w:r>
      <w:r w:rsidR="00B8445C" w:rsidRPr="00B8445C">
        <w:t>.1 Maintenance</w:t>
      </w:r>
    </w:p>
    <w:p w14:paraId="3EAE54A5" w14:textId="09BF168D" w:rsidR="00B8445C" w:rsidRPr="00B8445C" w:rsidRDefault="00B8445C" w:rsidP="00B8445C">
      <w:pPr>
        <w:pStyle w:val="BodyCopy"/>
      </w:pPr>
      <w:r w:rsidRPr="00B8445C">
        <w:t xml:space="preserve">All healthcare technology used in a CHS facility must be adequately maintained to ensure protection of patients and staff against </w:t>
      </w:r>
      <w:r w:rsidR="004C5B30">
        <w:t xml:space="preserve">preventable </w:t>
      </w:r>
      <w:r w:rsidRPr="00B8445C">
        <w:t>failure or malfunction. This includes:</w:t>
      </w:r>
    </w:p>
    <w:p w14:paraId="40F214C9" w14:textId="0A4F9F43" w:rsidR="00B8445C" w:rsidRPr="00B8445C" w:rsidRDefault="004C5B30" w:rsidP="00B8445C">
      <w:pPr>
        <w:pStyle w:val="Bullet"/>
      </w:pPr>
      <w:r>
        <w:lastRenderedPageBreak/>
        <w:t>h</w:t>
      </w:r>
      <w:r w:rsidR="00B8445C" w:rsidRPr="00B8445C">
        <w:t>ygiene</w:t>
      </w:r>
    </w:p>
    <w:p w14:paraId="22142A81" w14:textId="60BD9FE4" w:rsidR="00B8445C" w:rsidRPr="00B8445C" w:rsidRDefault="004C5B30" w:rsidP="00B8445C">
      <w:pPr>
        <w:pStyle w:val="Bullet"/>
      </w:pPr>
      <w:r>
        <w:t xml:space="preserve">correct use (i.e. intended purpose and conditions) </w:t>
      </w:r>
    </w:p>
    <w:p w14:paraId="7AAF5546" w14:textId="4BF8356E" w:rsidR="00B8445C" w:rsidRPr="00B8445C" w:rsidRDefault="004C5B30" w:rsidP="00B8445C">
      <w:pPr>
        <w:pStyle w:val="Bullet"/>
      </w:pPr>
      <w:r>
        <w:t>c</w:t>
      </w:r>
      <w:r w:rsidR="00B8445C" w:rsidRPr="00B8445C">
        <w:t>alibration</w:t>
      </w:r>
    </w:p>
    <w:p w14:paraId="33676A66" w14:textId="171A88EC" w:rsidR="00B8445C" w:rsidRPr="00B8445C" w:rsidRDefault="004C5B30" w:rsidP="00B8445C">
      <w:pPr>
        <w:pStyle w:val="Bullet"/>
      </w:pPr>
      <w:r>
        <w:t>e</w:t>
      </w:r>
      <w:r w:rsidR="00B8445C" w:rsidRPr="00B8445C">
        <w:t>nvironmental protection from electromagnetic radiation (i.e., mobile phones, transceivers and other wireless devices and systems).</w:t>
      </w:r>
    </w:p>
    <w:p w14:paraId="21698A39" w14:textId="16AEA57C" w:rsidR="00B8445C" w:rsidRPr="00B8445C" w:rsidRDefault="00B8445C" w:rsidP="00B8445C">
      <w:pPr>
        <w:pStyle w:val="BodyCopy"/>
      </w:pPr>
      <w:r>
        <w:t>Manufacturers provide maintenance guidelines for use by a technically qualified person</w:t>
      </w:r>
      <w:r w:rsidR="004C5B30">
        <w:t xml:space="preserve">. These </w:t>
      </w:r>
      <w:r w:rsidR="00535442">
        <w:t>i</w:t>
      </w:r>
      <w:r>
        <w:t xml:space="preserve">nstructions </w:t>
      </w:r>
      <w:r w:rsidR="004C5B30">
        <w:t xml:space="preserve">are </w:t>
      </w:r>
      <w:r>
        <w:t>to be carried out by the professional user</w:t>
      </w:r>
      <w:r w:rsidR="004C5B30">
        <w:t xml:space="preserve"> and provide a </w:t>
      </w:r>
      <w:r>
        <w:t>baseline for regular maintenance schedules.</w:t>
      </w:r>
    </w:p>
    <w:p w14:paraId="68E864E7" w14:textId="77777777" w:rsidR="00B8445C" w:rsidRPr="00B8445C" w:rsidRDefault="00B8445C" w:rsidP="00B8445C">
      <w:pPr>
        <w:pStyle w:val="BodyCopy"/>
      </w:pPr>
      <w:r w:rsidRPr="00B8445C">
        <w:t xml:space="preserve">Preventative Maintenance (PM) is scheduled to coincide with planned safety and performance verification when possible. HTM will coordinate and manage this activity in consultation with the appropriate area manager(s). </w:t>
      </w:r>
    </w:p>
    <w:p w14:paraId="3673D499" w14:textId="55240220" w:rsidR="00B8445C" w:rsidRPr="00B8445C" w:rsidRDefault="00B8445C" w:rsidP="00B8445C">
      <w:pPr>
        <w:pStyle w:val="BodyCopy"/>
      </w:pPr>
      <w:r w:rsidRPr="00B8445C">
        <w:t xml:space="preserve">PM of critical medical devices that HTM is responsible for is segmented into different criticality. This criticality rating is based off the </w:t>
      </w:r>
      <w:r w:rsidR="00DB04A8">
        <w:t>TGA’s</w:t>
      </w:r>
      <w:r w:rsidRPr="00B8445C">
        <w:t xml:space="preserve"> Equipment Class</w:t>
      </w:r>
      <w:r w:rsidR="004C5B30">
        <w:t>. A</w:t>
      </w:r>
      <w:r w:rsidRPr="00B8445C">
        <w:t xml:space="preserve">nything rated at Class 2b and higher </w:t>
      </w:r>
      <w:r w:rsidR="004C5B30">
        <w:t xml:space="preserve">is </w:t>
      </w:r>
      <w:r w:rsidRPr="00B8445C">
        <w:t xml:space="preserve">considered as critical. </w:t>
      </w:r>
    </w:p>
    <w:p w14:paraId="14AFD3E4" w14:textId="77777777" w:rsidR="00B8445C" w:rsidRPr="00B8445C" w:rsidRDefault="00B8445C" w:rsidP="00B8445C">
      <w:pPr>
        <w:pStyle w:val="BodyCopy"/>
      </w:pPr>
      <w:r w:rsidRPr="00B8445C">
        <w:t xml:space="preserve">When maintenance is overdue, HTM will make every attempt to notify the clinical user and ensure this is corrected. Providing access to medical equipment is the responsibility of the clinical area as negotiated with HTM for the scheduled PM. </w:t>
      </w:r>
    </w:p>
    <w:p w14:paraId="3860914B" w14:textId="2BC38FC9" w:rsidR="00B8445C" w:rsidRPr="000E4041" w:rsidRDefault="00B8445C" w:rsidP="00B8445C">
      <w:pPr>
        <w:pStyle w:val="BodyCopy"/>
      </w:pPr>
      <w:r w:rsidRPr="000E4041">
        <w:t xml:space="preserve">Any </w:t>
      </w:r>
      <w:r w:rsidR="0045022A" w:rsidRPr="000E4041">
        <w:t xml:space="preserve">outsourced </w:t>
      </w:r>
      <w:r w:rsidRPr="000E4041">
        <w:t>ongoing service or maintenance contracts are negotiated in consultation with HTM and are to be recorded on the CHS Asset Management Database</w:t>
      </w:r>
      <w:r w:rsidR="00535442" w:rsidRPr="000E4041">
        <w:t xml:space="preserve">. See Section 6.1 Record Keeping. </w:t>
      </w:r>
    </w:p>
    <w:p w14:paraId="6BB2BE50" w14:textId="0838EC11" w:rsidR="00B8445C" w:rsidRPr="00B8445C" w:rsidRDefault="002803F7" w:rsidP="00B8445C">
      <w:pPr>
        <w:pStyle w:val="BodyCopy"/>
      </w:pPr>
      <w:r>
        <w:t xml:space="preserve">A medical device is allowed </w:t>
      </w:r>
      <w:r w:rsidR="002F677A">
        <w:t>to be modified</w:t>
      </w:r>
      <w:r w:rsidR="00B8445C" w:rsidRPr="00B8445C">
        <w:t xml:space="preserve"> to the manufacturer recommendations under strictly defined circumstances</w:t>
      </w:r>
      <w:r w:rsidR="00726F57">
        <w:t>, that is,</w:t>
      </w:r>
      <w:r w:rsidR="00535442">
        <w:t xml:space="preserve"> </w:t>
      </w:r>
      <w:r w:rsidR="00B8445C" w:rsidRPr="00B8445C">
        <w:t>where a risk assessment undertaken by competent persons show</w:t>
      </w:r>
      <w:r w:rsidR="007F1E67">
        <w:t>s</w:t>
      </w:r>
      <w:r w:rsidR="00B8445C" w:rsidRPr="00B8445C">
        <w:t xml:space="preserve"> the risk is at an acceptable level. These circumstances must be backed by an evidence-based documented risk analysis considering</w:t>
      </w:r>
      <w:r w:rsidR="007F1E67">
        <w:t xml:space="preserve"> the</w:t>
      </w:r>
      <w:r w:rsidR="00B8445C" w:rsidRPr="00B8445C">
        <w:t>:</w:t>
      </w:r>
    </w:p>
    <w:p w14:paraId="433BFB9F" w14:textId="610E7291" w:rsidR="00B8445C" w:rsidRPr="00B8445C" w:rsidRDefault="00B8445C" w:rsidP="00B8445C">
      <w:pPr>
        <w:pStyle w:val="Bullet"/>
      </w:pPr>
      <w:r w:rsidRPr="00B8445C">
        <w:t>context in which the device is used</w:t>
      </w:r>
    </w:p>
    <w:p w14:paraId="6F30E6A3" w14:textId="024E0C15" w:rsidR="00B8445C" w:rsidRPr="00B8445C" w:rsidRDefault="00B8445C" w:rsidP="00B8445C">
      <w:pPr>
        <w:pStyle w:val="Bullet"/>
      </w:pPr>
      <w:r w:rsidRPr="00B8445C">
        <w:t>probability of a failure occurring</w:t>
      </w:r>
    </w:p>
    <w:p w14:paraId="420D004A" w14:textId="07322839" w:rsidR="00B8445C" w:rsidRPr="00B8445C" w:rsidRDefault="00B8445C" w:rsidP="00B8445C">
      <w:pPr>
        <w:pStyle w:val="Bullet"/>
      </w:pPr>
      <w:r w:rsidRPr="00B8445C">
        <w:t>consequence(s) of the failure</w:t>
      </w:r>
    </w:p>
    <w:p w14:paraId="07D0E124" w14:textId="2A3DB4BA" w:rsidR="00B8445C" w:rsidRPr="00B8445C" w:rsidRDefault="00B8445C" w:rsidP="00B8445C">
      <w:pPr>
        <w:pStyle w:val="Bullet"/>
      </w:pPr>
      <w:r w:rsidRPr="00B8445C">
        <w:t>effectiveness of maintenance tasks in reducing the probability of the failure</w:t>
      </w:r>
      <w:r w:rsidR="007F1E67">
        <w:t>.</w:t>
      </w:r>
    </w:p>
    <w:p w14:paraId="7359D5C7" w14:textId="59537B82" w:rsidR="00B8445C" w:rsidRPr="00B8445C" w:rsidRDefault="00F26ABC" w:rsidP="00B8445C">
      <w:pPr>
        <w:pStyle w:val="Heading5"/>
        <w:rPr>
          <w:rFonts w:eastAsia="Times New Roman"/>
        </w:rPr>
      </w:pPr>
      <w:r>
        <w:rPr>
          <w:rFonts w:eastAsia="Times New Roman"/>
        </w:rPr>
        <w:t>7</w:t>
      </w:r>
      <w:r w:rsidR="00B8445C" w:rsidRPr="00B8445C">
        <w:rPr>
          <w:rFonts w:eastAsia="Times New Roman"/>
        </w:rPr>
        <w:t>.2 Repair</w:t>
      </w:r>
    </w:p>
    <w:p w14:paraId="586B19DE" w14:textId="1C4B1FE0" w:rsidR="00B8445C" w:rsidRPr="00B8445C" w:rsidRDefault="00B8445C" w:rsidP="00B8445C">
      <w:pPr>
        <w:pStyle w:val="BodyCopy"/>
      </w:pPr>
      <w:r w:rsidRPr="00B8445C">
        <w:t>Repairs are prioritised by HTM staff to maintain operational capacity and patient safety across CHS.</w:t>
      </w:r>
    </w:p>
    <w:p w14:paraId="64ED37A4" w14:textId="3FD1D504" w:rsidR="002803F7" w:rsidRDefault="00B8445C" w:rsidP="00B8445C">
      <w:pPr>
        <w:pStyle w:val="BodyCopy"/>
      </w:pPr>
      <w:r w:rsidRPr="00B8445C">
        <w:t>Equipment in need of repair must not be used and must be clearly identified utilising the HTM provided</w:t>
      </w:r>
      <w:r w:rsidR="001A7248">
        <w:t xml:space="preserve"> Service Request Form available from the Healthcare Technology Management page on the CHS Intranet</w:t>
      </w:r>
      <w:r w:rsidR="006D6D58">
        <w:t xml:space="preserve">, </w:t>
      </w:r>
      <w:hyperlink r:id="rId18" w:history="1">
        <w:r w:rsidR="002803F7" w:rsidRPr="002803F7">
          <w:rPr>
            <w:rFonts w:eastAsia="Calibri"/>
            <w:bCs w:val="0"/>
            <w:iCs w:val="0"/>
            <w:color w:val="0000FF"/>
            <w:u w:val="single"/>
          </w:rPr>
          <w:t>Healthcare Technology Management</w:t>
        </w:r>
      </w:hyperlink>
      <w:r w:rsidR="006D6D58">
        <w:rPr>
          <w:rFonts w:eastAsia="Calibri"/>
          <w:bCs w:val="0"/>
          <w:iCs w:val="0"/>
        </w:rPr>
        <w:t>.</w:t>
      </w:r>
    </w:p>
    <w:p w14:paraId="1FCC4D1D" w14:textId="04D47084" w:rsidR="00B8445C" w:rsidRPr="00B8445C" w:rsidRDefault="00B8445C" w:rsidP="00B8445C">
      <w:pPr>
        <w:pStyle w:val="BodyCopy"/>
      </w:pPr>
      <w:r w:rsidRPr="00B8445C">
        <w:lastRenderedPageBreak/>
        <w:t xml:space="preserve">Equipment for repair should be sent to HTM as soon as possible with all associated accessories provided. If this is not practical, or if the repair is urgent, HTM staff should be informed immediately so they may prioritise their work to respond in an appropriate manner. </w:t>
      </w:r>
    </w:p>
    <w:p w14:paraId="7BB727D9" w14:textId="77777777" w:rsidR="00B8445C" w:rsidRPr="00B8445C" w:rsidRDefault="00B8445C" w:rsidP="00B8445C">
      <w:pPr>
        <w:pStyle w:val="BodyCopy"/>
      </w:pPr>
      <w:r w:rsidRPr="00B8445C">
        <w:t xml:space="preserve">HTM can be contacted via email at </w:t>
      </w:r>
      <w:hyperlink r:id="rId19" w:history="1">
        <w:r w:rsidRPr="00B8445C">
          <w:rPr>
            <w:rStyle w:val="Hyperlink"/>
          </w:rPr>
          <w:t>htm@act.gov.au</w:t>
        </w:r>
      </w:hyperlink>
      <w:r w:rsidRPr="00B8445C">
        <w:t xml:space="preserve"> or on </w:t>
      </w:r>
      <w:r w:rsidRPr="00B8445C">
        <w:rPr>
          <w:bCs w:val="0"/>
        </w:rPr>
        <w:t>(02) 5124 4043.</w:t>
      </w:r>
    </w:p>
    <w:p w14:paraId="3C80B9A0" w14:textId="77777777" w:rsidR="00B8445C" w:rsidRPr="00B8445C" w:rsidRDefault="00B8445C" w:rsidP="00B8445C">
      <w:pPr>
        <w:pStyle w:val="BodyCopy"/>
      </w:pPr>
      <w:r w:rsidRPr="00B8445C">
        <w:t xml:space="preserve">Following significant repair, all equipment must undergo Safety and Performance Verification. </w:t>
      </w:r>
    </w:p>
    <w:p w14:paraId="315E0A77" w14:textId="77777777" w:rsidR="00B8445C" w:rsidRPr="00B8445C" w:rsidRDefault="00B8445C" w:rsidP="00B8445C">
      <w:pPr>
        <w:pStyle w:val="BodyCopy"/>
      </w:pPr>
      <w:r w:rsidRPr="00B8445C">
        <w:t>After repair, HTM staff may, at their discretion:</w:t>
      </w:r>
    </w:p>
    <w:p w14:paraId="7FC43AD0" w14:textId="50A3986A" w:rsidR="00B8445C" w:rsidRPr="00B8445C" w:rsidRDefault="00D13B56" w:rsidP="00B8445C">
      <w:pPr>
        <w:pStyle w:val="Bullet"/>
      </w:pPr>
      <w:r>
        <w:t>r</w:t>
      </w:r>
      <w:r w:rsidR="00B8445C" w:rsidRPr="00B8445C">
        <w:t>eturn the equipment or device directly.</w:t>
      </w:r>
    </w:p>
    <w:p w14:paraId="2611379F" w14:textId="20E84811" w:rsidR="00B8445C" w:rsidRPr="00B8445C" w:rsidRDefault="00D13B56" w:rsidP="00B8445C">
      <w:pPr>
        <w:pStyle w:val="Bullet"/>
      </w:pPr>
      <w:r>
        <w:t>n</w:t>
      </w:r>
      <w:r w:rsidR="00B8445C" w:rsidRPr="00B8445C">
        <w:t>otify the ward or unit that the equipment is ready to be picked up.</w:t>
      </w:r>
    </w:p>
    <w:p w14:paraId="7D8FA48D" w14:textId="49311C8C" w:rsidR="00B8445C" w:rsidRPr="00B8445C" w:rsidRDefault="00D13B56" w:rsidP="00B8445C">
      <w:pPr>
        <w:pStyle w:val="Bullet"/>
      </w:pPr>
      <w:r>
        <w:t>f</w:t>
      </w:r>
      <w:r w:rsidR="00B8445C" w:rsidRPr="00B8445C">
        <w:t>ollow the ISS process for collection of the device, by contacting ISS on</w:t>
      </w:r>
      <w:r w:rsidR="00B8445C" w:rsidRPr="00B8445C">
        <w:rPr>
          <w:bCs/>
        </w:rPr>
        <w:t xml:space="preserve"> (02) 5124 2598</w:t>
      </w:r>
      <w:r w:rsidR="006D6D58">
        <w:rPr>
          <w:bCs/>
        </w:rPr>
        <w:t xml:space="preserve">. ISS is the cleaning services contractor used by CHS. </w:t>
      </w:r>
    </w:p>
    <w:p w14:paraId="0AA8B49B" w14:textId="59EE7371" w:rsidR="00B8445C" w:rsidRPr="00B8445C" w:rsidRDefault="00F26ABC" w:rsidP="00B8445C">
      <w:pPr>
        <w:pStyle w:val="Heading5"/>
        <w:rPr>
          <w:rFonts w:eastAsia="Times New Roman"/>
        </w:rPr>
      </w:pPr>
      <w:r>
        <w:rPr>
          <w:rFonts w:eastAsia="Times New Roman"/>
        </w:rPr>
        <w:t>7</w:t>
      </w:r>
      <w:r w:rsidR="00B8445C" w:rsidRPr="00B8445C">
        <w:rPr>
          <w:rFonts w:eastAsia="Times New Roman"/>
        </w:rPr>
        <w:t>.3 Sustainment and replacement</w:t>
      </w:r>
    </w:p>
    <w:p w14:paraId="4B23245A" w14:textId="412C2323" w:rsidR="00B52348" w:rsidRDefault="00B8445C" w:rsidP="00B52348">
      <w:pPr>
        <w:pStyle w:val="BodyCopy"/>
      </w:pPr>
      <w:r w:rsidRPr="00B8445C">
        <w:t>HTM</w:t>
      </w:r>
      <w:r w:rsidR="002803F7">
        <w:t xml:space="preserve"> </w:t>
      </w:r>
      <w:r w:rsidRPr="00B8445C">
        <w:t>reviews its register of healthcare technology</w:t>
      </w:r>
      <w:r w:rsidR="006D6D58">
        <w:t xml:space="preserve"> quarterly</w:t>
      </w:r>
      <w:r w:rsidR="00D13B56">
        <w:t>. This serves</w:t>
      </w:r>
      <w:r w:rsidRPr="00B8445C">
        <w:t xml:space="preserve"> to develop a program for the timely replacement of healthcare technology which poses a clinical, safety or operational risk. </w:t>
      </w:r>
      <w:r w:rsidR="00D13B56">
        <w:t>H</w:t>
      </w:r>
      <w:r w:rsidRPr="00B8445C">
        <w:t>ealthcare technology requiring replacement will be included in the</w:t>
      </w:r>
      <w:r w:rsidR="00857A55">
        <w:t xml:space="preserve"> </w:t>
      </w:r>
      <w:r w:rsidR="0045022A">
        <w:t>Anticipated Procurement Activity Report via CHS Procurement</w:t>
      </w:r>
      <w:r w:rsidR="00D13B56">
        <w:t>. This</w:t>
      </w:r>
      <w:r w:rsidRPr="00B8445C">
        <w:t xml:space="preserve"> is submitted annually to the</w:t>
      </w:r>
      <w:r w:rsidR="00C333A8">
        <w:t xml:space="preserve"> Canberra Hospital Operations Committee</w:t>
      </w:r>
      <w:r w:rsidRPr="00B8445C">
        <w:t xml:space="preserve"> for endorsement and funding.</w:t>
      </w:r>
    </w:p>
    <w:p w14:paraId="1E3676E6" w14:textId="77777777" w:rsidR="00B52348" w:rsidRDefault="00B52348" w:rsidP="00B52348">
      <w:pPr>
        <w:pStyle w:val="BodyCopy"/>
        <w:rPr>
          <w:rStyle w:val="Hyperlink"/>
          <w:iCs w:val="0"/>
        </w:rPr>
      </w:pPr>
      <w:hyperlink w:anchor="_top" w:history="1">
        <w:r w:rsidRPr="00481A6C">
          <w:rPr>
            <w:rStyle w:val="Hyperlink"/>
            <w:iCs w:val="0"/>
          </w:rPr>
          <w:t>Back to Contents</w:t>
        </w:r>
      </w:hyperlink>
    </w:p>
    <w:p w14:paraId="2A7C261B" w14:textId="1ABFBDE2" w:rsidR="00B52348" w:rsidRDefault="00B52348" w:rsidP="00B52348">
      <w:pPr>
        <w:pStyle w:val="Heading4"/>
      </w:pPr>
      <w:bookmarkStart w:id="13" w:name="_Toc200657964"/>
      <w:r w:rsidRPr="0078367D">
        <w:t xml:space="preserve">Section </w:t>
      </w:r>
      <w:r w:rsidR="00BF079C">
        <w:t>8 – Infection control</w:t>
      </w:r>
      <w:bookmarkEnd w:id="13"/>
      <w:r w:rsidR="00BF079C">
        <w:t xml:space="preserve"> </w:t>
      </w:r>
    </w:p>
    <w:p w14:paraId="4242DF05" w14:textId="07F8488B" w:rsidR="00BF079C" w:rsidRPr="00BF079C" w:rsidRDefault="00BF079C" w:rsidP="00BF079C">
      <w:pPr>
        <w:pStyle w:val="BodyCopy"/>
        <w:rPr>
          <w:i/>
        </w:rPr>
      </w:pPr>
      <w:r w:rsidRPr="00BF079C">
        <w:t xml:space="preserve">Reprocessing requirements must be considered prior to procuring healthcare technology and must be carried out in line with Section 9 of the </w:t>
      </w:r>
      <w:r w:rsidRPr="00BF079C">
        <w:rPr>
          <w:i/>
        </w:rPr>
        <w:t>Infection Prevention and Control Procedure</w:t>
      </w:r>
      <w:r w:rsidR="00781E25">
        <w:rPr>
          <w:iCs w:val="0"/>
        </w:rPr>
        <w:t xml:space="preserve"> located on the Policy and Guidance Documents Register</w:t>
      </w:r>
      <w:r w:rsidRPr="00BF079C">
        <w:rPr>
          <w:i/>
        </w:rPr>
        <w:t xml:space="preserve">.  </w:t>
      </w:r>
    </w:p>
    <w:p w14:paraId="1A72A38D" w14:textId="77777777" w:rsidR="00BF079C" w:rsidRPr="00BF079C" w:rsidRDefault="00BF079C" w:rsidP="00BF079C">
      <w:pPr>
        <w:pStyle w:val="BodyCopy"/>
      </w:pPr>
      <w:r w:rsidRPr="00BF079C">
        <w:t xml:space="preserve">Consideration must be given to whether an item is suitable for reprocessing and whether there are appropriate reprocessing facilities within CHS. All healthcare technology purchased must be accompanied by explicit instructions as to sterilisation, disinfection, or decontamination procedures. </w:t>
      </w:r>
    </w:p>
    <w:p w14:paraId="3AF91ECE" w14:textId="320562C9" w:rsidR="00BF079C" w:rsidRPr="00BF079C" w:rsidRDefault="00BF079C" w:rsidP="00BF079C">
      <w:pPr>
        <w:pStyle w:val="BodyCopy"/>
      </w:pPr>
      <w:r w:rsidRPr="00BF079C">
        <w:t xml:space="preserve">When a healthcare technology requires sterilisation or disinfection, advice may be sought from the Infection, Prevention and Control Unit to ensure the healthcare technology can be reprocessed to meet the </w:t>
      </w:r>
      <w:r w:rsidR="00990342" w:rsidRPr="008D13F9">
        <w:rPr>
          <w:i/>
          <w:iCs w:val="0"/>
        </w:rPr>
        <w:t xml:space="preserve">AS 5369:2023 </w:t>
      </w:r>
      <w:r w:rsidR="00990342">
        <w:rPr>
          <w:i/>
          <w:iCs w:val="0"/>
        </w:rPr>
        <w:t>Reprocessing of reusable medical devices and other devices in health and non-health related facilities</w:t>
      </w:r>
      <w:r w:rsidR="00990342" w:rsidRPr="008D13F9">
        <w:rPr>
          <w:i/>
          <w:iCs w:val="0"/>
        </w:rPr>
        <w:t>.</w:t>
      </w:r>
      <w:r w:rsidR="00990342">
        <w:rPr>
          <w:i/>
          <w:iCs w:val="0"/>
        </w:rPr>
        <w:t xml:space="preserve"> </w:t>
      </w:r>
    </w:p>
    <w:p w14:paraId="4B9309BB" w14:textId="77777777" w:rsidR="00B52348" w:rsidRDefault="00B52348" w:rsidP="00B52348">
      <w:pPr>
        <w:pStyle w:val="BodyCopy"/>
        <w:rPr>
          <w:rStyle w:val="Hyperlink"/>
          <w:iCs w:val="0"/>
        </w:rPr>
      </w:pPr>
      <w:hyperlink w:anchor="_top" w:history="1">
        <w:r w:rsidRPr="00481A6C">
          <w:rPr>
            <w:rStyle w:val="Hyperlink"/>
            <w:iCs w:val="0"/>
          </w:rPr>
          <w:t>Back to Contents</w:t>
        </w:r>
      </w:hyperlink>
    </w:p>
    <w:p w14:paraId="62E93781" w14:textId="04937CC9" w:rsidR="00B52348" w:rsidRDefault="00B52348" w:rsidP="00B52348">
      <w:pPr>
        <w:pStyle w:val="Heading4"/>
      </w:pPr>
      <w:bookmarkStart w:id="14" w:name="_Toc200657965"/>
      <w:r w:rsidRPr="0078367D">
        <w:t>Section</w:t>
      </w:r>
      <w:r w:rsidR="00BF079C">
        <w:t xml:space="preserve"> 9 – Reporting incidents</w:t>
      </w:r>
      <w:bookmarkEnd w:id="14"/>
    </w:p>
    <w:p w14:paraId="4E499835" w14:textId="231612FF" w:rsidR="00BF079C" w:rsidRPr="00BF079C" w:rsidRDefault="00BF079C" w:rsidP="00BF079C">
      <w:pPr>
        <w:pStyle w:val="BodyCopy"/>
      </w:pPr>
      <w:r w:rsidRPr="00BF079C">
        <w:lastRenderedPageBreak/>
        <w:t xml:space="preserve">HTM must be notified immediately of any medical equipment related incident. </w:t>
      </w:r>
      <w:r w:rsidR="001057DF">
        <w:t xml:space="preserve">Clinical staff should first ensure </w:t>
      </w:r>
      <w:r w:rsidRPr="00BF079C">
        <w:t>the safety of patients and staff</w:t>
      </w:r>
      <w:r w:rsidR="001057DF">
        <w:t>. Following this</w:t>
      </w:r>
      <w:r w:rsidRPr="00BF079C">
        <w:t xml:space="preserve">, the environment in which the incident occurred, together with all items of equipment (medical and non-medical), accessories and consumables, are to be </w:t>
      </w:r>
      <w:r w:rsidR="001057DF">
        <w:t xml:space="preserve">immediately </w:t>
      </w:r>
      <w:r w:rsidRPr="00BF079C">
        <w:t xml:space="preserve">sequestered until HTM has completed its investigations. No changes, including to settings, are to be made </w:t>
      </w:r>
      <w:r w:rsidR="001057DF">
        <w:t xml:space="preserve">within this time </w:t>
      </w:r>
      <w:r w:rsidRPr="00BF079C">
        <w:t xml:space="preserve">to any item of equipment, accessory, or consumable except where it is essential for patient or staff safety. Any changes </w:t>
      </w:r>
      <w:r w:rsidR="005B6AAB">
        <w:t>must</w:t>
      </w:r>
      <w:r w:rsidR="005B6AAB" w:rsidRPr="00BF079C">
        <w:t xml:space="preserve"> </w:t>
      </w:r>
      <w:r w:rsidRPr="00BF079C">
        <w:t>be documented and reported to HTM's investigating officer.</w:t>
      </w:r>
    </w:p>
    <w:p w14:paraId="7860FCB9" w14:textId="77777777" w:rsidR="00BF079C" w:rsidRPr="00BF079C" w:rsidRDefault="00BF079C" w:rsidP="00BF079C">
      <w:pPr>
        <w:pStyle w:val="BodyCopy"/>
      </w:pPr>
      <w:r w:rsidRPr="00BF079C">
        <w:t>HTM is responsible for reporting medical equipment incidents to the TGA and for liaising with the TGA on behalf of CHS on medical equipment matters.</w:t>
      </w:r>
    </w:p>
    <w:p w14:paraId="3BCC2C62" w14:textId="6A94FAA3" w:rsidR="00BF079C" w:rsidRPr="00BF079C" w:rsidRDefault="00BF079C" w:rsidP="00BF079C">
      <w:pPr>
        <w:pStyle w:val="BodyCopy"/>
      </w:pPr>
      <w:r w:rsidRPr="00BF079C">
        <w:t xml:space="preserve">The notifying officer is responsible for reporting the incident on </w:t>
      </w:r>
      <w:r w:rsidR="001057DF">
        <w:t>the clinical incident management system (</w:t>
      </w:r>
      <w:r w:rsidRPr="00BF079C">
        <w:t>Riskman</w:t>
      </w:r>
      <w:r w:rsidR="001057DF">
        <w:t>)</w:t>
      </w:r>
      <w:r w:rsidRPr="00BF079C">
        <w:t>.</w:t>
      </w:r>
    </w:p>
    <w:p w14:paraId="22CF8A17" w14:textId="20E37C6F" w:rsidR="00BF079C" w:rsidRPr="00BF079C" w:rsidRDefault="00BF079C" w:rsidP="00BF079C">
      <w:pPr>
        <w:pStyle w:val="BodyCopy"/>
      </w:pPr>
      <w:r w:rsidRPr="00BF079C">
        <w:t xml:space="preserve">When reporting an incident involving healthcare technology, staff </w:t>
      </w:r>
      <w:r w:rsidR="00861226">
        <w:t>must</w:t>
      </w:r>
      <w:r w:rsidR="00861226" w:rsidRPr="00BF079C">
        <w:t xml:space="preserve"> </w:t>
      </w:r>
      <w:r w:rsidRPr="00BF079C">
        <w:t>include the equipment's unique identifier - HTM number or asset number. Where neither are available, the make, model and serial number must be reported.</w:t>
      </w:r>
    </w:p>
    <w:p w14:paraId="0EF149B5" w14:textId="4AE58D36" w:rsidR="00BF079C" w:rsidRPr="00BF079C" w:rsidRDefault="00BF079C" w:rsidP="00BF079C">
      <w:pPr>
        <w:pStyle w:val="BodyCopy"/>
      </w:pPr>
      <w:r>
        <w:t xml:space="preserve">Medical equipment implicated in an incident </w:t>
      </w:r>
      <w:r w:rsidR="002F677A">
        <w:t xml:space="preserve">is </w:t>
      </w:r>
      <w:r w:rsidR="009E1797">
        <w:t xml:space="preserve">to be </w:t>
      </w:r>
      <w:r>
        <w:t>immediately withdrawn from service</w:t>
      </w:r>
      <w:r w:rsidR="001057DF">
        <w:t xml:space="preserve"> and tagged. The </w:t>
      </w:r>
      <w:r>
        <w:t>equipment together with all accessories and consumables being used at the time of the incident</w:t>
      </w:r>
      <w:r w:rsidR="001057DF">
        <w:t xml:space="preserve"> are to be</w:t>
      </w:r>
      <w:r w:rsidR="04067339">
        <w:t xml:space="preserve"> </w:t>
      </w:r>
      <w:r>
        <w:t xml:space="preserve">sent to </w:t>
      </w:r>
      <w:r w:rsidR="001057DF">
        <w:t xml:space="preserve">HTM </w:t>
      </w:r>
      <w:r>
        <w:t>for evaluation and testing.</w:t>
      </w:r>
    </w:p>
    <w:p w14:paraId="3EE6A5A6" w14:textId="530485D4" w:rsidR="00BF079C" w:rsidRDefault="001057DF" w:rsidP="00BF079C">
      <w:pPr>
        <w:pStyle w:val="BodyCopy"/>
        <w:pBdr>
          <w:top w:val="single" w:sz="4" w:space="1" w:color="auto"/>
          <w:left w:val="single" w:sz="4" w:space="4" w:color="auto"/>
          <w:bottom w:val="single" w:sz="4" w:space="1" w:color="auto"/>
          <w:right w:val="single" w:sz="4" w:space="4" w:color="auto"/>
        </w:pBdr>
      </w:pPr>
      <w:r>
        <w:rPr>
          <w:b/>
        </w:rPr>
        <w:t>Alert</w:t>
      </w:r>
      <w:r w:rsidR="00BF079C" w:rsidRPr="00BF079C">
        <w:rPr>
          <w:b/>
        </w:rPr>
        <w:t>:</w:t>
      </w:r>
      <w:r w:rsidR="00BF079C" w:rsidRPr="00BF079C">
        <w:t xml:space="preserve"> </w:t>
      </w:r>
    </w:p>
    <w:p w14:paraId="59A564D1" w14:textId="58D26A86" w:rsidR="00BF079C" w:rsidRPr="00BF079C" w:rsidRDefault="00BF079C" w:rsidP="00BF079C">
      <w:pPr>
        <w:pStyle w:val="BodyCopy"/>
        <w:pBdr>
          <w:top w:val="single" w:sz="4" w:space="1" w:color="auto"/>
          <w:left w:val="single" w:sz="4" w:space="4" w:color="auto"/>
          <w:bottom w:val="single" w:sz="4" w:space="1" w:color="auto"/>
          <w:right w:val="single" w:sz="4" w:space="4" w:color="auto"/>
        </w:pBdr>
      </w:pPr>
      <w:r>
        <w:t>It</w:t>
      </w:r>
      <w:r w:rsidRPr="00BF079C">
        <w:t xml:space="preserve"> is essential for patient and staff safety that any healthcare technology implicated in an incident is fully evaluated and tested by HTM prior to its return to service.</w:t>
      </w:r>
    </w:p>
    <w:p w14:paraId="28033146" w14:textId="5179D76C" w:rsidR="00B52348" w:rsidRPr="00481A6C" w:rsidRDefault="00BF079C" w:rsidP="00BF079C">
      <w:pPr>
        <w:pStyle w:val="BodyCopy"/>
      </w:pPr>
      <w:r w:rsidRPr="00BF079C">
        <w:t xml:space="preserve">Refer to the </w:t>
      </w:r>
      <w:r w:rsidRPr="00BF079C">
        <w:rPr>
          <w:i/>
        </w:rPr>
        <w:t>Incident Management Procedure</w:t>
      </w:r>
      <w:r w:rsidRPr="00BF079C">
        <w:t xml:space="preserve"> </w:t>
      </w:r>
      <w:r w:rsidR="004F4946">
        <w:rPr>
          <w:iCs w:val="0"/>
        </w:rPr>
        <w:t>located on the Policy and Guidance Documents Register</w:t>
      </w:r>
      <w:r w:rsidR="004F4946" w:rsidRPr="00BF079C">
        <w:t xml:space="preserve"> </w:t>
      </w:r>
      <w:r w:rsidRPr="00BF079C">
        <w:t>for more information.</w:t>
      </w:r>
    </w:p>
    <w:p w14:paraId="1D860301" w14:textId="77777777" w:rsidR="00B52348" w:rsidRDefault="00B52348" w:rsidP="00B52348">
      <w:pPr>
        <w:pStyle w:val="BodyCopy"/>
        <w:rPr>
          <w:rStyle w:val="Hyperlink"/>
          <w:iCs w:val="0"/>
        </w:rPr>
      </w:pPr>
      <w:hyperlink w:anchor="_top" w:history="1">
        <w:r w:rsidRPr="00481A6C">
          <w:rPr>
            <w:rStyle w:val="Hyperlink"/>
            <w:iCs w:val="0"/>
          </w:rPr>
          <w:t>Back to Contents</w:t>
        </w:r>
      </w:hyperlink>
    </w:p>
    <w:p w14:paraId="392DF629" w14:textId="33303FD4" w:rsidR="00B52348" w:rsidRDefault="00B52348" w:rsidP="00B52348">
      <w:pPr>
        <w:pStyle w:val="Heading4"/>
      </w:pPr>
      <w:bookmarkStart w:id="15" w:name="_Toc200657966"/>
      <w:r w:rsidRPr="0078367D">
        <w:t xml:space="preserve">Section </w:t>
      </w:r>
      <w:r w:rsidR="00BF079C">
        <w:t>10</w:t>
      </w:r>
      <w:r w:rsidRPr="0078367D">
        <w:t xml:space="preserve"> </w:t>
      </w:r>
      <w:r w:rsidR="00BF079C">
        <w:t>–</w:t>
      </w:r>
      <w:r w:rsidRPr="0078367D">
        <w:t xml:space="preserve"> </w:t>
      </w:r>
      <w:r w:rsidR="00BF079C">
        <w:t>Management of recalls, alerts and product corrections</w:t>
      </w:r>
      <w:bookmarkEnd w:id="15"/>
      <w:r w:rsidR="00BF079C">
        <w:t xml:space="preserve"> </w:t>
      </w:r>
    </w:p>
    <w:p w14:paraId="0806D973" w14:textId="11E7F8F4" w:rsidR="00BF079C" w:rsidRDefault="00BF079C" w:rsidP="00BF079C">
      <w:pPr>
        <w:pStyle w:val="BodyCopy"/>
      </w:pPr>
      <w:r w:rsidRPr="00BF079C">
        <w:t xml:space="preserve">Mandatory recalls of medical devices and Safety Alerts are issued by the TGA. HTM receives notifications (TGA and </w:t>
      </w:r>
      <w:r w:rsidR="000E1B6D">
        <w:t>s</w:t>
      </w:r>
      <w:r w:rsidRPr="00BF079C">
        <w:t xml:space="preserve">upplier/vendor notifications) from the CHS Recall Coordinator for all healthcare technology. </w:t>
      </w:r>
    </w:p>
    <w:p w14:paraId="09D0C049" w14:textId="4F159168" w:rsidR="00BF079C" w:rsidRPr="00BF079C" w:rsidRDefault="00BF079C" w:rsidP="00BF079C">
      <w:pPr>
        <w:pStyle w:val="BodyCopy"/>
      </w:pPr>
      <w:r w:rsidRPr="00BF079C">
        <w:t xml:space="preserve">f a notification is received directly from a non-TGA source (e.g. supplier or sponsor), the CHS Recall Coordinator must be advised via email at </w:t>
      </w:r>
      <w:hyperlink r:id="rId20" w:history="1">
        <w:r w:rsidRPr="00BF079C">
          <w:rPr>
            <w:rStyle w:val="Hyperlink"/>
          </w:rPr>
          <w:t>CHS.RecallCoordinator@act.gov.au</w:t>
        </w:r>
      </w:hyperlink>
      <w:r w:rsidRPr="00BF079C">
        <w:t xml:space="preserve">. For notifications regarding healthcare technology that is maintained by external contractors engaged by areas external to HTM, HTM will forward the recall notice </w:t>
      </w:r>
      <w:r w:rsidR="000E1B6D">
        <w:t>(and</w:t>
      </w:r>
      <w:r w:rsidRPr="00BF079C">
        <w:t xml:space="preserve"> safety instructions </w:t>
      </w:r>
      <w:r w:rsidR="000E1B6D">
        <w:t xml:space="preserve">where applicable) </w:t>
      </w:r>
      <w:r w:rsidRPr="00BF079C">
        <w:t>to the relevant area for action or awareness.</w:t>
      </w:r>
    </w:p>
    <w:p w14:paraId="286D6A24" w14:textId="32C1BDE4" w:rsidR="00BF079C" w:rsidRDefault="00BF079C" w:rsidP="00BF079C">
      <w:pPr>
        <w:pStyle w:val="BodyCopy"/>
      </w:pPr>
      <w:r w:rsidRPr="00BF079C">
        <w:t xml:space="preserve">If any action is required, </w:t>
      </w:r>
      <w:r w:rsidR="00D431C3">
        <w:t>follow the procedure described in</w:t>
      </w:r>
      <w:r w:rsidR="00D431C3" w:rsidRPr="002F677A">
        <w:rPr>
          <w:i/>
          <w:iCs w:val="0"/>
        </w:rPr>
        <w:t xml:space="preserve"> Management of Recalls, Alerts and Product Corrections</w:t>
      </w:r>
      <w:r w:rsidR="00300811">
        <w:rPr>
          <w:i/>
          <w:iCs w:val="0"/>
        </w:rPr>
        <w:t xml:space="preserve"> Procedure</w:t>
      </w:r>
      <w:r w:rsidR="00300811" w:rsidRPr="00300811">
        <w:rPr>
          <w:iCs w:val="0"/>
        </w:rPr>
        <w:t xml:space="preserve"> </w:t>
      </w:r>
      <w:r w:rsidR="00300811">
        <w:rPr>
          <w:iCs w:val="0"/>
        </w:rPr>
        <w:t>located on the Policy and Guidance Documents Register.</w:t>
      </w:r>
      <w:r w:rsidR="00300811">
        <w:rPr>
          <w:i/>
          <w:iCs w:val="0"/>
        </w:rPr>
        <w:t xml:space="preserve"> </w:t>
      </w:r>
      <w:r w:rsidR="00300811" w:rsidRPr="00300811">
        <w:lastRenderedPageBreak/>
        <w:t xml:space="preserve">This </w:t>
      </w:r>
      <w:r w:rsidR="00300811">
        <w:t xml:space="preserve">includes that </w:t>
      </w:r>
      <w:r w:rsidRPr="00BF079C">
        <w:t xml:space="preserve">actions undertaken in response to the notification must be reported to the CHS Recall Coordinator via the </w:t>
      </w:r>
      <w:bookmarkStart w:id="16" w:name="_Hlk193969410"/>
      <w:r w:rsidRPr="00BF079C">
        <w:t xml:space="preserve">Activity Closure Report </w:t>
      </w:r>
      <w:bookmarkEnd w:id="16"/>
      <w:r w:rsidR="00300811">
        <w:t xml:space="preserve">(attached in that Procedure) </w:t>
      </w:r>
      <w:r w:rsidRPr="00BF079C">
        <w:t xml:space="preserve">or via email to </w:t>
      </w:r>
      <w:hyperlink r:id="rId21" w:history="1">
        <w:r w:rsidRPr="00BF079C">
          <w:rPr>
            <w:rStyle w:val="Hyperlink"/>
          </w:rPr>
          <w:t>CHS.RecallCoordinator@act.gov.au</w:t>
        </w:r>
      </w:hyperlink>
      <w:r w:rsidRPr="00BF079C">
        <w:t xml:space="preserve">. </w:t>
      </w:r>
    </w:p>
    <w:p w14:paraId="7C98CA40" w14:textId="77777777" w:rsidR="00300811" w:rsidRDefault="00BF079C" w:rsidP="00BF079C">
      <w:pPr>
        <w:pStyle w:val="BodyCopy"/>
        <w:pBdr>
          <w:top w:val="single" w:sz="4" w:space="1" w:color="auto"/>
          <w:left w:val="single" w:sz="4" w:space="4" w:color="auto"/>
          <w:bottom w:val="single" w:sz="4" w:space="1" w:color="auto"/>
          <w:right w:val="single" w:sz="4" w:space="4" w:color="auto"/>
        </w:pBdr>
      </w:pPr>
      <w:r w:rsidRPr="00BF079C">
        <w:rPr>
          <w:b/>
        </w:rPr>
        <w:t>Note:</w:t>
      </w:r>
      <w:r w:rsidRPr="00BF079C">
        <w:t xml:space="preserve"> </w:t>
      </w:r>
    </w:p>
    <w:p w14:paraId="088DB4B5" w14:textId="5FEF5B92" w:rsidR="00BF079C" w:rsidRPr="00BF079C" w:rsidRDefault="00BF079C" w:rsidP="00BF079C">
      <w:pPr>
        <w:pStyle w:val="BodyCopy"/>
        <w:pBdr>
          <w:top w:val="single" w:sz="4" w:space="1" w:color="auto"/>
          <w:left w:val="single" w:sz="4" w:space="4" w:color="auto"/>
          <w:bottom w:val="single" w:sz="4" w:space="1" w:color="auto"/>
          <w:right w:val="single" w:sz="4" w:space="4" w:color="auto"/>
        </w:pBdr>
      </w:pPr>
      <w:r w:rsidRPr="00BF079C">
        <w:t xml:space="preserve">Do </w:t>
      </w:r>
      <w:r w:rsidR="000E1B6D" w:rsidRPr="00273AC8">
        <w:rPr>
          <w:b/>
          <w:bCs w:val="0"/>
          <w:u w:val="single"/>
        </w:rPr>
        <w:t>not</w:t>
      </w:r>
      <w:r w:rsidR="000E1B6D" w:rsidRPr="00BF079C">
        <w:t xml:space="preserve"> </w:t>
      </w:r>
      <w:r w:rsidRPr="00BF079C">
        <w:t>remove healthcare technologies from clinical use and/or send healthcare technologies to the HTM Department. If this is required, it will be managed by HTM.</w:t>
      </w:r>
    </w:p>
    <w:p w14:paraId="1EA5BEEC" w14:textId="77777777" w:rsidR="00B52348" w:rsidRDefault="00B52348" w:rsidP="00B52348">
      <w:pPr>
        <w:pStyle w:val="BodyCopy"/>
        <w:rPr>
          <w:rStyle w:val="Hyperlink"/>
          <w:iCs w:val="0"/>
        </w:rPr>
      </w:pPr>
      <w:hyperlink w:anchor="_top" w:history="1">
        <w:r w:rsidRPr="00481A6C">
          <w:rPr>
            <w:rStyle w:val="Hyperlink"/>
            <w:iCs w:val="0"/>
          </w:rPr>
          <w:t>Back to Contents</w:t>
        </w:r>
      </w:hyperlink>
    </w:p>
    <w:p w14:paraId="579A2632" w14:textId="10915DCC" w:rsidR="00B52348" w:rsidRDefault="00B52348" w:rsidP="00B52348">
      <w:pPr>
        <w:pStyle w:val="Heading4"/>
      </w:pPr>
      <w:bookmarkStart w:id="17" w:name="_Toc200657967"/>
      <w:r w:rsidRPr="0078367D">
        <w:t xml:space="preserve">Section </w:t>
      </w:r>
      <w:r w:rsidR="00BF079C">
        <w:t>11 – Healthcare Technology Trials</w:t>
      </w:r>
      <w:bookmarkEnd w:id="17"/>
      <w:r w:rsidR="00BF079C">
        <w:t xml:space="preserve"> </w:t>
      </w:r>
    </w:p>
    <w:p w14:paraId="47B3955C" w14:textId="57235668" w:rsidR="00BF079C" w:rsidRPr="00BF079C" w:rsidRDefault="00BF079C" w:rsidP="00BF079C">
      <w:pPr>
        <w:pStyle w:val="BodyCopy"/>
      </w:pPr>
      <w:r w:rsidRPr="00BF079C">
        <w:t>Often there are more than one</w:t>
      </w:r>
      <w:r w:rsidR="002361D1">
        <w:t xml:space="preserve"> </w:t>
      </w:r>
      <w:r w:rsidR="00E35402">
        <w:t>appropriate</w:t>
      </w:r>
      <w:r w:rsidRPr="00BF079C">
        <w:t xml:space="preserve"> model</w:t>
      </w:r>
      <w:r w:rsidR="000E1B6D">
        <w:t xml:space="preserve"> or</w:t>
      </w:r>
      <w:r w:rsidRPr="00BF079C">
        <w:t xml:space="preserve"> brand of equipment/device </w:t>
      </w:r>
      <w:r w:rsidR="00E35402">
        <w:t>available</w:t>
      </w:r>
      <w:r w:rsidRPr="00BF079C">
        <w:t xml:space="preserve">. In this case, </w:t>
      </w:r>
      <w:bookmarkStart w:id="18" w:name="_Hlk193970566"/>
      <w:r w:rsidRPr="00BF079C">
        <w:t xml:space="preserve">a request for a trial or evaluation </w:t>
      </w:r>
      <w:bookmarkEnd w:id="18"/>
      <w:r w:rsidRPr="00BF079C">
        <w:t xml:space="preserve">should be made </w:t>
      </w:r>
      <w:r w:rsidR="00300811">
        <w:t xml:space="preserve">by </w:t>
      </w:r>
      <w:r w:rsidR="00DF5D79">
        <w:t xml:space="preserve">person or department to coordinate a trial </w:t>
      </w:r>
      <w:r w:rsidR="00300811">
        <w:t xml:space="preserve"> </w:t>
      </w:r>
      <w:r w:rsidRPr="00BF079C">
        <w:t>to the CHS Clinical Commodities Committee</w:t>
      </w:r>
      <w:r w:rsidR="00D431C3">
        <w:t xml:space="preserve"> (CCC) by contacting them on </w:t>
      </w:r>
      <w:hyperlink r:id="rId22" w:history="1">
        <w:r w:rsidR="00300811" w:rsidRPr="00300811">
          <w:rPr>
            <w:rStyle w:val="Hyperlink"/>
          </w:rPr>
          <w:t>CHSNCHClinicalCommoditiesCommittee@act.gov.au</w:t>
        </w:r>
      </w:hyperlink>
      <w:r w:rsidR="00D431C3" w:rsidRPr="00BF079C">
        <w:rPr>
          <w:u w:val="single"/>
        </w:rPr>
        <w:t>.</w:t>
      </w:r>
    </w:p>
    <w:p w14:paraId="4F75D126" w14:textId="77777777" w:rsidR="00BF079C" w:rsidRPr="00BF079C" w:rsidRDefault="00BF079C" w:rsidP="00BF079C">
      <w:pPr>
        <w:pStyle w:val="BodyCopy"/>
      </w:pPr>
      <w:r w:rsidRPr="00BF079C">
        <w:t xml:space="preserve">When agreement is reached, the CHS Clinical Commodities Committee will coordinate this process to ensure: </w:t>
      </w:r>
    </w:p>
    <w:p w14:paraId="75E579C4" w14:textId="58A944F0" w:rsidR="00BF079C" w:rsidRPr="00BF079C" w:rsidRDefault="000E1B6D" w:rsidP="00BF079C">
      <w:pPr>
        <w:pStyle w:val="Bullet"/>
      </w:pPr>
      <w:r>
        <w:t>l</w:t>
      </w:r>
      <w:r w:rsidR="00BF079C" w:rsidRPr="00BF079C">
        <w:t xml:space="preserve">egislation, </w:t>
      </w:r>
      <w:r w:rsidR="00F070CA">
        <w:t>g</w:t>
      </w:r>
      <w:r w:rsidR="00BF079C" w:rsidRPr="00BF079C">
        <w:t>overnment requirement</w:t>
      </w:r>
      <w:r w:rsidR="00254F37">
        <w:t>,</w:t>
      </w:r>
      <w:r w:rsidR="00BF079C" w:rsidRPr="00BF079C">
        <w:t xml:space="preserve"> and CHS policies and procedures are followed</w:t>
      </w:r>
    </w:p>
    <w:p w14:paraId="7F7D41AB" w14:textId="7516D1C2" w:rsidR="00BF079C" w:rsidRPr="00BF079C" w:rsidRDefault="000E1B6D" w:rsidP="00BF079C">
      <w:pPr>
        <w:pStyle w:val="Bullet"/>
      </w:pPr>
      <w:r>
        <w:t>s</w:t>
      </w:r>
      <w:r w:rsidR="00BF079C" w:rsidRPr="00BF079C">
        <w:t xml:space="preserve">uppliers hold appropriate insurance and have signed </w:t>
      </w:r>
      <w:r w:rsidR="003E73AA">
        <w:t xml:space="preserve">the CHS Deed of </w:t>
      </w:r>
      <w:r w:rsidR="00F9263E">
        <w:t>T</w:t>
      </w:r>
      <w:r w:rsidR="003E73AA">
        <w:t xml:space="preserve">rial </w:t>
      </w:r>
    </w:p>
    <w:p w14:paraId="034D4BDD" w14:textId="08D4C223" w:rsidR="00BF079C" w:rsidRPr="00BF079C" w:rsidRDefault="000E1B6D" w:rsidP="00BF079C">
      <w:pPr>
        <w:pStyle w:val="Bullet"/>
      </w:pPr>
      <w:r>
        <w:t>a</w:t>
      </w:r>
      <w:r w:rsidR="00BF079C" w:rsidRPr="00BF079C">
        <w:t>ll key stakeholders contribute to the tr</w:t>
      </w:r>
      <w:r w:rsidR="006E1CC9">
        <w:t>ia</w:t>
      </w:r>
      <w:r w:rsidR="00BF079C" w:rsidRPr="00BF079C">
        <w:t>l or evaluation</w:t>
      </w:r>
    </w:p>
    <w:p w14:paraId="476411CF" w14:textId="1A54620F" w:rsidR="00BF079C" w:rsidRPr="00BF079C" w:rsidRDefault="000E1B6D" w:rsidP="00BF079C">
      <w:pPr>
        <w:pStyle w:val="Bullet"/>
      </w:pPr>
      <w:r>
        <w:t>w</w:t>
      </w:r>
      <w:r w:rsidR="00BF079C" w:rsidRPr="00BF079C">
        <w:t>hen applicable, details and results are recorded on the evaluation plan</w:t>
      </w:r>
    </w:p>
    <w:p w14:paraId="650C18B4" w14:textId="3242A128" w:rsidR="00BF079C" w:rsidRPr="00BF079C" w:rsidRDefault="000E1B6D" w:rsidP="00BF079C">
      <w:pPr>
        <w:pStyle w:val="Bullet"/>
      </w:pPr>
      <w:r>
        <w:t>t</w:t>
      </w:r>
      <w:r w:rsidR="00BF079C" w:rsidRPr="00BF079C">
        <w:t>he final decision is both clinically and technically cost effective</w:t>
      </w:r>
    </w:p>
    <w:p w14:paraId="787F6E17" w14:textId="78561238" w:rsidR="00B762FF" w:rsidRPr="00BF079C" w:rsidRDefault="000E1B6D" w:rsidP="009D084E">
      <w:pPr>
        <w:pStyle w:val="Bullet"/>
      </w:pPr>
      <w:r>
        <w:t>t</w:t>
      </w:r>
      <w:r w:rsidR="00BF079C" w:rsidRPr="00BF079C">
        <w:t xml:space="preserve">he </w:t>
      </w:r>
      <w:r w:rsidR="00D431C3">
        <w:t>CCC</w:t>
      </w:r>
      <w:r w:rsidR="00D431C3" w:rsidRPr="00BF079C">
        <w:t xml:space="preserve"> </w:t>
      </w:r>
      <w:r w:rsidR="00BF079C" w:rsidRPr="00BF079C">
        <w:t>is notified of trial progress and informed of final decision.</w:t>
      </w:r>
    </w:p>
    <w:p w14:paraId="0E91C28C" w14:textId="53A30F07" w:rsidR="00BF079C" w:rsidRPr="00BF079C" w:rsidRDefault="00BF079C" w:rsidP="00BF079C">
      <w:pPr>
        <w:pStyle w:val="BodyCopy"/>
        <w:rPr>
          <w:u w:val="single"/>
        </w:rPr>
      </w:pPr>
      <w:r w:rsidRPr="00BF079C">
        <w:t xml:space="preserve">For more information, email </w:t>
      </w:r>
      <w:hyperlink r:id="rId23" w:history="1">
        <w:r w:rsidR="00300811" w:rsidRPr="00300811">
          <w:rPr>
            <w:rStyle w:val="Hyperlink"/>
          </w:rPr>
          <w:t>CHSNCHClinicalCommoditiesCommittee@act.gov.au</w:t>
        </w:r>
      </w:hyperlink>
      <w:r w:rsidRPr="00BF079C">
        <w:rPr>
          <w:u w:val="single"/>
        </w:rPr>
        <w:t xml:space="preserve">. </w:t>
      </w:r>
    </w:p>
    <w:p w14:paraId="67405E67" w14:textId="77777777" w:rsidR="00B52348" w:rsidRDefault="00B52348" w:rsidP="00B52348">
      <w:pPr>
        <w:pStyle w:val="BodyCopy"/>
        <w:rPr>
          <w:rStyle w:val="Hyperlink"/>
          <w:iCs w:val="0"/>
        </w:rPr>
      </w:pPr>
      <w:hyperlink w:anchor="_top" w:history="1">
        <w:r w:rsidRPr="00481A6C">
          <w:rPr>
            <w:rStyle w:val="Hyperlink"/>
            <w:iCs w:val="0"/>
          </w:rPr>
          <w:t>Back to Contents</w:t>
        </w:r>
      </w:hyperlink>
    </w:p>
    <w:p w14:paraId="2B728836" w14:textId="3E9C013A" w:rsidR="00B52348" w:rsidRDefault="00B52348" w:rsidP="00B52348">
      <w:pPr>
        <w:pStyle w:val="Heading4"/>
      </w:pPr>
      <w:bookmarkStart w:id="19" w:name="_Toc200657968"/>
      <w:r w:rsidRPr="0078367D">
        <w:t xml:space="preserve">Section </w:t>
      </w:r>
      <w:r w:rsidR="00BF079C">
        <w:t>12 – Donations</w:t>
      </w:r>
      <w:bookmarkEnd w:id="19"/>
      <w:r w:rsidR="00BF079C">
        <w:t xml:space="preserve"> </w:t>
      </w:r>
    </w:p>
    <w:p w14:paraId="0E14B224" w14:textId="766A0528" w:rsidR="00BF079C" w:rsidRPr="00BF079C" w:rsidRDefault="00BF079C" w:rsidP="00BF079C">
      <w:pPr>
        <w:pStyle w:val="BodyCopy"/>
      </w:pPr>
      <w:r w:rsidRPr="00BF079C">
        <w:t xml:space="preserve">Canberra Hospital Foundation (CHF) is the endorsed charity for CHS and facilitates all donations. CHS receives </w:t>
      </w:r>
      <w:r w:rsidR="008345E9">
        <w:t xml:space="preserve">funding from CHF for </w:t>
      </w:r>
      <w:r w:rsidRPr="00BF079C">
        <w:t xml:space="preserve">healthcare technology to support programs, research, and refurbishments to areas across CHS, which must be received in accordance with the provisions of the </w:t>
      </w:r>
      <w:r w:rsidRPr="00BF079C">
        <w:rPr>
          <w:i/>
        </w:rPr>
        <w:t>Charitable Collections Act 2003</w:t>
      </w:r>
      <w:r w:rsidRPr="00BF079C">
        <w:t xml:space="preserve">, </w:t>
      </w:r>
      <w:r w:rsidRPr="00BF079C">
        <w:rPr>
          <w:i/>
        </w:rPr>
        <w:t>Australian Charities and Not for Profits Commission Act 2012</w:t>
      </w:r>
      <w:r w:rsidRPr="00BF079C">
        <w:t xml:space="preserve">, and the </w:t>
      </w:r>
      <w:r w:rsidRPr="00BF079C">
        <w:rPr>
          <w:i/>
        </w:rPr>
        <w:t>Government Procurement Act 2001</w:t>
      </w:r>
      <w:r w:rsidRPr="00BF079C">
        <w:t xml:space="preserve">. </w:t>
      </w:r>
    </w:p>
    <w:p w14:paraId="3C64B690" w14:textId="7D7D6DDC" w:rsidR="009D084E" w:rsidRDefault="00BF079C" w:rsidP="00BF079C">
      <w:pPr>
        <w:pStyle w:val="BodyCopy"/>
      </w:pPr>
      <w:r w:rsidRPr="00BF079C">
        <w:t xml:space="preserve">An offer of a donation </w:t>
      </w:r>
      <w:r w:rsidR="008345E9">
        <w:t xml:space="preserve">for </w:t>
      </w:r>
      <w:r w:rsidRPr="00BF079C">
        <w:t>healthcare technology must</w:t>
      </w:r>
      <w:r w:rsidR="009D084E">
        <w:t xml:space="preserve"> be agreed to or accepted in consultation with CHS Procurement. </w:t>
      </w:r>
      <w:r w:rsidR="009D084E" w:rsidRPr="00BF079C">
        <w:t>CHF should be contacted to manage these donations on</w:t>
      </w:r>
      <w:r w:rsidR="009D084E" w:rsidRPr="00BF079C">
        <w:rPr>
          <w:b/>
        </w:rPr>
        <w:t xml:space="preserve"> </w:t>
      </w:r>
      <w:r w:rsidR="009D084E" w:rsidRPr="00BF079C">
        <w:rPr>
          <w:bCs w:val="0"/>
        </w:rPr>
        <w:t xml:space="preserve">(02) 5124 3542 </w:t>
      </w:r>
      <w:r w:rsidR="009D084E" w:rsidRPr="00BF079C">
        <w:t xml:space="preserve">or via email at </w:t>
      </w:r>
      <w:hyperlink r:id="rId24" w:history="1">
        <w:r w:rsidR="009D084E" w:rsidRPr="00BF079C">
          <w:rPr>
            <w:rStyle w:val="Hyperlink"/>
          </w:rPr>
          <w:t>hello@chfoundation.org.au</w:t>
        </w:r>
      </w:hyperlink>
      <w:r w:rsidR="009D084E" w:rsidRPr="00BF079C">
        <w:t>.</w:t>
      </w:r>
    </w:p>
    <w:p w14:paraId="47347D8F" w14:textId="03F9A2F4" w:rsidR="00BF079C" w:rsidRPr="00BF079C" w:rsidRDefault="00BF079C" w:rsidP="00BF079C">
      <w:pPr>
        <w:pStyle w:val="BodyCopy"/>
      </w:pPr>
      <w:r w:rsidRPr="00BF079C">
        <w:lastRenderedPageBreak/>
        <w:t xml:space="preserve">For more information, refer to the </w:t>
      </w:r>
      <w:r w:rsidRPr="00BF079C">
        <w:rPr>
          <w:i/>
        </w:rPr>
        <w:t>Donations, Fundraising and Sponsorship Procedure</w:t>
      </w:r>
      <w:r w:rsidR="000E1B6D">
        <w:rPr>
          <w:iCs w:val="0"/>
        </w:rPr>
        <w:t xml:space="preserve"> located on the Policy and Guidance Documents Register</w:t>
      </w:r>
      <w:r w:rsidRPr="00BF079C">
        <w:t>.</w:t>
      </w:r>
    </w:p>
    <w:p w14:paraId="37A7B7C9" w14:textId="4A4BD3BC" w:rsidR="00B52348" w:rsidRDefault="00B52348" w:rsidP="0091462B">
      <w:pPr>
        <w:pStyle w:val="BodyCopy"/>
        <w:rPr>
          <w:rStyle w:val="Hyperlink"/>
          <w:iCs w:val="0"/>
        </w:rPr>
      </w:pPr>
      <w:hyperlink w:anchor="_top" w:history="1">
        <w:r w:rsidRPr="00481A6C">
          <w:rPr>
            <w:rStyle w:val="Hyperlink"/>
            <w:iCs w:val="0"/>
          </w:rPr>
          <w:t>Back to Contents</w:t>
        </w:r>
      </w:hyperlink>
    </w:p>
    <w:p w14:paraId="2904C478" w14:textId="59A0F256" w:rsidR="00BF079C" w:rsidRDefault="00BF079C" w:rsidP="00BF079C">
      <w:pPr>
        <w:pStyle w:val="Heading4"/>
      </w:pPr>
      <w:bookmarkStart w:id="20" w:name="_Toc200657969"/>
      <w:r w:rsidRPr="0078367D">
        <w:t xml:space="preserve">Section </w:t>
      </w:r>
      <w:r>
        <w:t>13 – Single use only devices</w:t>
      </w:r>
      <w:bookmarkEnd w:id="20"/>
    </w:p>
    <w:p w14:paraId="5F1F6287" w14:textId="77777777" w:rsidR="00BF079C" w:rsidRPr="00BF079C" w:rsidRDefault="00BF079C" w:rsidP="00BF079C">
      <w:pPr>
        <w:pStyle w:val="BodyCopy"/>
      </w:pPr>
      <w:r w:rsidRPr="00BF079C">
        <w:t xml:space="preserve">CHS requires all healthcare technology to be used in accordance with the manufacturer’s instructions, including those manufactured for </w:t>
      </w:r>
      <w:bookmarkStart w:id="21" w:name="_Int_lddTGUY4"/>
      <w:r w:rsidRPr="00BF079C">
        <w:t>single use</w:t>
      </w:r>
      <w:bookmarkEnd w:id="21"/>
      <w:r w:rsidRPr="00BF079C">
        <w:t xml:space="preserve"> only. </w:t>
      </w:r>
    </w:p>
    <w:p w14:paraId="5213C8CE" w14:textId="1682AFFC" w:rsidR="00BF079C" w:rsidRPr="00BF079C" w:rsidRDefault="00BF079C" w:rsidP="00BF079C">
      <w:pPr>
        <w:pStyle w:val="BodyCopy"/>
      </w:pPr>
      <w:r w:rsidRPr="00BF079C">
        <w:t xml:space="preserve">Healthcare technology designated for </w:t>
      </w:r>
      <w:bookmarkStart w:id="22" w:name="_Int_pgqkGccw"/>
      <w:r w:rsidRPr="00BF079C">
        <w:t>single use</w:t>
      </w:r>
      <w:bookmarkEnd w:id="22"/>
      <w:r w:rsidRPr="00BF079C">
        <w:t xml:space="preserve"> is </w:t>
      </w:r>
      <w:r w:rsidRPr="00BF079C">
        <w:rPr>
          <w:b/>
          <w:bCs w:val="0"/>
        </w:rPr>
        <w:t>not</w:t>
      </w:r>
      <w:r w:rsidRPr="00BF079C">
        <w:t xml:space="preserve"> to be re-used without the written approval of the Chief Executive Officer. </w:t>
      </w:r>
    </w:p>
    <w:p w14:paraId="79A4E08E" w14:textId="48BB1BB3" w:rsidR="00BF079C" w:rsidRDefault="00BF079C" w:rsidP="00BF079C">
      <w:pPr>
        <w:pStyle w:val="BodyCopy"/>
      </w:pPr>
      <w:r w:rsidRPr="00BF079C">
        <w:t xml:space="preserve">Healthcare technology designated for </w:t>
      </w:r>
      <w:bookmarkStart w:id="23" w:name="_Int_iQdlVDlq"/>
      <w:r w:rsidRPr="00BF079C">
        <w:t>single use</w:t>
      </w:r>
      <w:bookmarkEnd w:id="23"/>
      <w:r w:rsidRPr="00BF079C">
        <w:t xml:space="preserve"> is to be used once only on an individual patient, during a single procedure and then discarded at the point of use into an appropriate waste stream. It must not be reprocessed and used</w:t>
      </w:r>
      <w:r w:rsidR="000E1B6D">
        <w:t xml:space="preserve"> on any patient, including the same patient. </w:t>
      </w:r>
      <w:r w:rsidRPr="00BF079C">
        <w:t>These items have blue or green handles, as well as ‘single use’ impression marked on the healthcare technology.</w:t>
      </w:r>
    </w:p>
    <w:p w14:paraId="32343E62" w14:textId="77777777" w:rsidR="00BF079C" w:rsidRDefault="00BF079C" w:rsidP="00BF079C">
      <w:pPr>
        <w:pStyle w:val="BodyCopy"/>
        <w:rPr>
          <w:rStyle w:val="Hyperlink"/>
          <w:iCs w:val="0"/>
        </w:rPr>
      </w:pPr>
      <w:hyperlink w:anchor="_top" w:history="1">
        <w:r w:rsidRPr="00481A6C">
          <w:rPr>
            <w:rStyle w:val="Hyperlink"/>
            <w:iCs w:val="0"/>
          </w:rPr>
          <w:t>Back to Contents</w:t>
        </w:r>
      </w:hyperlink>
    </w:p>
    <w:p w14:paraId="194A0913" w14:textId="57F6C670" w:rsidR="00BF079C" w:rsidRDefault="00BF079C" w:rsidP="00BF079C">
      <w:pPr>
        <w:pStyle w:val="Heading4"/>
      </w:pPr>
      <w:bookmarkStart w:id="24" w:name="_Toc200657970"/>
      <w:r w:rsidRPr="0078367D">
        <w:t xml:space="preserve">Section </w:t>
      </w:r>
      <w:r>
        <w:t>14 – Loan/donation of healthcare technology to external organisations/parties</w:t>
      </w:r>
      <w:bookmarkEnd w:id="24"/>
      <w:r>
        <w:t xml:space="preserve"> </w:t>
      </w:r>
    </w:p>
    <w:p w14:paraId="3506A83C" w14:textId="155F38C5" w:rsidR="00BF079C" w:rsidRPr="00BF079C" w:rsidRDefault="00BF079C" w:rsidP="00BF079C">
      <w:pPr>
        <w:pStyle w:val="BodyCopy"/>
      </w:pPr>
      <w:r w:rsidRPr="00BF079C">
        <w:t xml:space="preserve">Healthcare technology that is loaned or donated </w:t>
      </w:r>
      <w:r w:rsidR="008E15E1">
        <w:t xml:space="preserve">outside of CHS </w:t>
      </w:r>
      <w:r w:rsidRPr="00BF079C">
        <w:t xml:space="preserve">must be decontaminated prior to being loaned or donated. </w:t>
      </w:r>
    </w:p>
    <w:p w14:paraId="10E7A86E" w14:textId="39450557" w:rsidR="00BF079C" w:rsidRPr="00BF079C" w:rsidRDefault="00BF079C" w:rsidP="00BF079C">
      <w:pPr>
        <w:pStyle w:val="BodyCopy"/>
      </w:pPr>
      <w:r w:rsidRPr="00BF079C">
        <w:t>For the protection of CHS’ interest and reputation, all healthcare technology being loaned or donated to external organisations/parties shall be inspected by HTM to ensure its functionality and safety immediately prior to being loaned/donated</w:t>
      </w:r>
      <w:r w:rsidR="008E15E1">
        <w:t xml:space="preserve">. All </w:t>
      </w:r>
      <w:r w:rsidRPr="00BF079C">
        <w:t xml:space="preserve">patient relevant data </w:t>
      </w:r>
      <w:r w:rsidR="008E15E1">
        <w:t xml:space="preserve">will be </w:t>
      </w:r>
      <w:r w:rsidRPr="00BF079C">
        <w:t xml:space="preserve">wiped and/or de-identified. </w:t>
      </w:r>
    </w:p>
    <w:p w14:paraId="330DD73A" w14:textId="72148D61" w:rsidR="00BF079C" w:rsidRPr="00BF079C" w:rsidRDefault="00BF079C" w:rsidP="00BF079C">
      <w:pPr>
        <w:pStyle w:val="BodyCopy"/>
      </w:pPr>
      <w:r w:rsidRPr="00BF079C">
        <w:t>An agreement shall be made with the external organisation that they are responsible for all costs associated with the equipment and any damage incurred.</w:t>
      </w:r>
      <w:r w:rsidR="00A638F3">
        <w:t xml:space="preserve"> This is written and coordinated by HTM. </w:t>
      </w:r>
    </w:p>
    <w:p w14:paraId="1D39DEAA" w14:textId="77777777" w:rsidR="00BF079C" w:rsidRDefault="00BF079C" w:rsidP="00BF079C">
      <w:pPr>
        <w:pStyle w:val="BodyCopy"/>
        <w:rPr>
          <w:rStyle w:val="Hyperlink"/>
          <w:iCs w:val="0"/>
        </w:rPr>
      </w:pPr>
      <w:hyperlink w:anchor="_top" w:history="1">
        <w:r w:rsidRPr="00481A6C">
          <w:rPr>
            <w:rStyle w:val="Hyperlink"/>
            <w:iCs w:val="0"/>
          </w:rPr>
          <w:t>Back to Contents</w:t>
        </w:r>
      </w:hyperlink>
    </w:p>
    <w:p w14:paraId="501FE571" w14:textId="2B216F22" w:rsidR="00BF079C" w:rsidRDefault="00BF079C" w:rsidP="00BF079C">
      <w:pPr>
        <w:pStyle w:val="Heading4"/>
      </w:pPr>
      <w:bookmarkStart w:id="25" w:name="_Toc200657971"/>
      <w:r w:rsidRPr="0078367D">
        <w:t xml:space="preserve">Section </w:t>
      </w:r>
      <w:r>
        <w:t>15 – Disposal</w:t>
      </w:r>
      <w:bookmarkEnd w:id="25"/>
      <w:r>
        <w:t xml:space="preserve"> </w:t>
      </w:r>
    </w:p>
    <w:p w14:paraId="19DB92C8" w14:textId="77777777" w:rsidR="00BF079C" w:rsidRPr="00BF079C" w:rsidRDefault="00BF079C" w:rsidP="00BF079C">
      <w:pPr>
        <w:pStyle w:val="BodyCopy"/>
      </w:pPr>
      <w:r w:rsidRPr="00BF079C">
        <w:t xml:space="preserve">Disposal of healthcare technology must be considered if the healthcare technology is deemed to not deliver the required service, becomes unserviceable or obsolete and cannot be utilised for the purpose originally intended. The healthcare technology disposal phase begins when the economic life of the healthcare technology has expired, or when the need for the service provided by the healthcare technology has disappeared. </w:t>
      </w:r>
    </w:p>
    <w:p w14:paraId="179ABADB" w14:textId="77777777" w:rsidR="00BF079C" w:rsidRPr="00BF079C" w:rsidRDefault="00BF079C" w:rsidP="00BF079C">
      <w:pPr>
        <w:pStyle w:val="BodyCopy"/>
      </w:pPr>
      <w:r w:rsidRPr="00BF079C">
        <w:t>The principal reasons that items are made available for disposal are because they:</w:t>
      </w:r>
    </w:p>
    <w:p w14:paraId="25FF1FE1" w14:textId="56986397" w:rsidR="00BF079C" w:rsidRPr="00BF079C" w:rsidRDefault="00334D6A" w:rsidP="00BF079C">
      <w:pPr>
        <w:pStyle w:val="Bullet"/>
      </w:pPr>
      <w:r>
        <w:lastRenderedPageBreak/>
        <w:t>a</w:t>
      </w:r>
      <w:r w:rsidR="00BF079C" w:rsidRPr="00BF079C">
        <w:t>re no longer required due to changed procedures, functions, or usage patterns</w:t>
      </w:r>
    </w:p>
    <w:p w14:paraId="4776B6AE" w14:textId="2F3184CD" w:rsidR="00BF079C" w:rsidRPr="00BF079C" w:rsidRDefault="00334D6A" w:rsidP="00BF079C">
      <w:pPr>
        <w:pStyle w:val="Bullet"/>
      </w:pPr>
      <w:r>
        <w:t>o</w:t>
      </w:r>
      <w:r w:rsidR="00BF079C" w:rsidRPr="00BF079C">
        <w:t xml:space="preserve">ccupy storage space and are not needed in the </w:t>
      </w:r>
      <w:bookmarkStart w:id="26" w:name="_Int_iSSe8bMj"/>
      <w:r w:rsidR="00BF079C" w:rsidRPr="00BF079C">
        <w:t>foreseeable future</w:t>
      </w:r>
      <w:bookmarkEnd w:id="26"/>
    </w:p>
    <w:p w14:paraId="304B170A" w14:textId="19C08A5C" w:rsidR="00BF079C" w:rsidRPr="00BF079C" w:rsidRDefault="00334D6A" w:rsidP="00BF079C">
      <w:pPr>
        <w:pStyle w:val="Bullet"/>
      </w:pPr>
      <w:r>
        <w:t>h</w:t>
      </w:r>
      <w:r w:rsidR="00BF079C" w:rsidRPr="00BF079C">
        <w:t>ave reached their optimum selling time to maximise returns</w:t>
      </w:r>
    </w:p>
    <w:p w14:paraId="4BBFAEB4" w14:textId="0A88B5C1" w:rsidR="00BF079C" w:rsidRPr="00BF079C" w:rsidRDefault="00334D6A" w:rsidP="00BF079C">
      <w:pPr>
        <w:pStyle w:val="Bullet"/>
      </w:pPr>
      <w:r>
        <w:t>n</w:t>
      </w:r>
      <w:r w:rsidR="00BF079C" w:rsidRPr="00BF079C">
        <w:t>o longer comply with workplace health and safety standards</w:t>
      </w:r>
    </w:p>
    <w:p w14:paraId="139E0197" w14:textId="39B167C8" w:rsidR="00BF079C" w:rsidRPr="00BF079C" w:rsidRDefault="00334D6A" w:rsidP="00BF079C">
      <w:pPr>
        <w:pStyle w:val="Bullet"/>
      </w:pPr>
      <w:r>
        <w:t>c</w:t>
      </w:r>
      <w:r w:rsidR="00BF079C" w:rsidRPr="00BF079C">
        <w:t>ontain hazardous or dangerous material</w:t>
      </w:r>
    </w:p>
    <w:p w14:paraId="2FAFBB4C" w14:textId="65E7461C" w:rsidR="00BF079C" w:rsidRPr="00BF079C" w:rsidRDefault="00334D6A" w:rsidP="00BF079C">
      <w:pPr>
        <w:pStyle w:val="Bullet"/>
      </w:pPr>
      <w:r>
        <w:t>a</w:t>
      </w:r>
      <w:r w:rsidR="00BF079C" w:rsidRPr="00BF079C">
        <w:t>re beyond repair.</w:t>
      </w:r>
    </w:p>
    <w:p w14:paraId="03B12A5B" w14:textId="164E93FB" w:rsidR="00BF079C" w:rsidRPr="00BF079C" w:rsidRDefault="00BF079C" w:rsidP="00BF079C">
      <w:pPr>
        <w:pStyle w:val="BodyCopy"/>
      </w:pPr>
      <w:r w:rsidRPr="00BF079C">
        <w:t xml:space="preserve">Disposal of healthcare technologies </w:t>
      </w:r>
      <w:r w:rsidR="00EB2F7D">
        <w:t xml:space="preserve">is subject to the Government Procurement Act 2001 requirements, and </w:t>
      </w:r>
      <w:r w:rsidRPr="00BF079C">
        <w:t xml:space="preserve">must always aim to be at market value unless specific exemption has been provided by the </w:t>
      </w:r>
      <w:r w:rsidR="008A0F79">
        <w:t>e</w:t>
      </w:r>
      <w:r w:rsidRPr="00BF079C">
        <w:t>xecutive</w:t>
      </w:r>
      <w:r w:rsidR="00A638F3">
        <w:t xml:space="preserve"> of the custodian area</w:t>
      </w:r>
      <w:r w:rsidRPr="00BF079C">
        <w:t xml:space="preserve">. </w:t>
      </w:r>
    </w:p>
    <w:p w14:paraId="3EB28D12" w14:textId="77777777" w:rsidR="00BF079C" w:rsidRPr="00BF079C" w:rsidRDefault="00BF079C" w:rsidP="00BF079C">
      <w:pPr>
        <w:pStyle w:val="BodyCopy"/>
      </w:pPr>
      <w:r w:rsidRPr="00BF079C">
        <w:t>Sound judgement must be exercised in making disposal decisions to ensure the methods used are appropriate and the results are in the best interests of CHS.</w:t>
      </w:r>
    </w:p>
    <w:p w14:paraId="62DAC53A" w14:textId="77777777" w:rsidR="00BF079C" w:rsidRPr="00BF079C" w:rsidRDefault="00BF079C" w:rsidP="00BF079C">
      <w:pPr>
        <w:pStyle w:val="BodyCopy"/>
      </w:pPr>
      <w:r w:rsidRPr="00BF079C">
        <w:t>Acceptable options and methods of disposal are:</w:t>
      </w:r>
    </w:p>
    <w:p w14:paraId="7DCD2C2A" w14:textId="23A3043C" w:rsidR="00BF079C" w:rsidRPr="00BF079C" w:rsidRDefault="009D7CBA" w:rsidP="00BF079C">
      <w:pPr>
        <w:pStyle w:val="Bullet"/>
      </w:pPr>
      <w:r>
        <w:t>s</w:t>
      </w:r>
      <w:r w:rsidR="00BF079C" w:rsidRPr="00BF079C">
        <w:t>ale by public tender</w:t>
      </w:r>
    </w:p>
    <w:p w14:paraId="43244F41" w14:textId="3FE63BAD" w:rsidR="00BF079C" w:rsidRPr="00BF079C" w:rsidRDefault="009D7CBA" w:rsidP="00BF079C">
      <w:pPr>
        <w:pStyle w:val="Bullet"/>
      </w:pPr>
      <w:r>
        <w:t>p</w:t>
      </w:r>
      <w:r w:rsidR="00BF079C" w:rsidRPr="00BF079C">
        <w:t>rivate sale</w:t>
      </w:r>
    </w:p>
    <w:p w14:paraId="63013E2A" w14:textId="7E8C396E" w:rsidR="00BF079C" w:rsidRPr="00BF079C" w:rsidRDefault="009D7CBA" w:rsidP="00BF079C">
      <w:pPr>
        <w:pStyle w:val="Bullet"/>
      </w:pPr>
      <w:r>
        <w:t>t</w:t>
      </w:r>
      <w:r w:rsidR="00BF079C" w:rsidRPr="00BF079C">
        <w:t>rade-in for a new acquisition</w:t>
      </w:r>
    </w:p>
    <w:p w14:paraId="41BAAB06" w14:textId="64842C24" w:rsidR="00BF079C" w:rsidRPr="00BF079C" w:rsidRDefault="009D7CBA" w:rsidP="00BF079C">
      <w:pPr>
        <w:pStyle w:val="Bullet"/>
      </w:pPr>
      <w:r>
        <w:t>d</w:t>
      </w:r>
      <w:r w:rsidR="00BF079C" w:rsidRPr="00BF079C">
        <w:t>onation to a community service organisation or distribution to a country</w:t>
      </w:r>
    </w:p>
    <w:p w14:paraId="313FCFE2" w14:textId="3D9E5298" w:rsidR="00BF079C" w:rsidRPr="00BF079C" w:rsidRDefault="009D7CBA" w:rsidP="00BF079C">
      <w:pPr>
        <w:pStyle w:val="Bullet"/>
      </w:pPr>
      <w:r>
        <w:t>s</w:t>
      </w:r>
      <w:r w:rsidR="00BF079C" w:rsidRPr="00BF079C">
        <w:t>tripping of usable parts</w:t>
      </w:r>
    </w:p>
    <w:p w14:paraId="7816EE9C" w14:textId="7DD3722C" w:rsidR="00BF079C" w:rsidRPr="00BF079C" w:rsidRDefault="009D7CBA" w:rsidP="00BF079C">
      <w:pPr>
        <w:pStyle w:val="Bullet"/>
      </w:pPr>
      <w:r>
        <w:t>d</w:t>
      </w:r>
      <w:r w:rsidR="00BF079C" w:rsidRPr="00BF079C">
        <w:t>iscard via various waste streams.</w:t>
      </w:r>
    </w:p>
    <w:p w14:paraId="22CCCAE3" w14:textId="4E2FFA57" w:rsidR="00BF079C" w:rsidRPr="00BF079C" w:rsidRDefault="009D7CBA" w:rsidP="00BF079C">
      <w:pPr>
        <w:pStyle w:val="Bullet"/>
      </w:pPr>
      <w:r>
        <w:t>t</w:t>
      </w:r>
      <w:r w:rsidR="00BF079C" w:rsidRPr="00BF079C">
        <w:t>ransfer to another agency</w:t>
      </w:r>
    </w:p>
    <w:p w14:paraId="259035D1" w14:textId="21A3AE07" w:rsidR="00BF079C" w:rsidRPr="00BF079C" w:rsidRDefault="009D7CBA" w:rsidP="00BF079C">
      <w:pPr>
        <w:pStyle w:val="Bullet"/>
      </w:pPr>
      <w:r>
        <w:t>r</w:t>
      </w:r>
      <w:r w:rsidR="00BF079C" w:rsidRPr="00BF079C">
        <w:t xml:space="preserve">ecycling to a recycling company. </w:t>
      </w:r>
    </w:p>
    <w:p w14:paraId="286D541D" w14:textId="59FA00FD" w:rsidR="00BF079C" w:rsidRPr="00BF079C" w:rsidRDefault="009D7CBA" w:rsidP="00BF079C">
      <w:pPr>
        <w:pStyle w:val="BodyCopy"/>
      </w:pPr>
      <w:r>
        <w:t>The decision around t</w:t>
      </w:r>
      <w:r w:rsidR="00BF079C" w:rsidRPr="00BF079C">
        <w:t xml:space="preserve">he most appropriate disposal option is influenced by the nature of the healthcare technology for disposal, its location, and its market value. </w:t>
      </w:r>
    </w:p>
    <w:p w14:paraId="0540B76D" w14:textId="2F043BFF" w:rsidR="00BF079C" w:rsidRPr="00BF079C" w:rsidRDefault="00BF079C" w:rsidP="00BF079C">
      <w:pPr>
        <w:pStyle w:val="BodyCopy"/>
      </w:pPr>
      <w:r w:rsidRPr="00BF079C">
        <w:t>The regular</w:t>
      </w:r>
      <w:r w:rsidR="009D7CBA">
        <w:t xml:space="preserve"> and</w:t>
      </w:r>
      <w:r w:rsidRPr="00BF079C">
        <w:t xml:space="preserve"> objective review of whether to retain or dispose of a healthcare technology is an important part of strategic investment planning and the normal life cycle of the healthcare technology. </w:t>
      </w:r>
    </w:p>
    <w:p w14:paraId="1EC990BD" w14:textId="5F456EE7" w:rsidR="00BF079C" w:rsidRPr="00BF079C" w:rsidRDefault="00BF079C" w:rsidP="00BF079C">
      <w:pPr>
        <w:pStyle w:val="BodyCopy"/>
      </w:pPr>
      <w:r w:rsidRPr="00BF079C">
        <w:t>Once identified technology is deemed replaceable or unserviceable healthcare technology, it is to be delivered to, or can be collected by, HTM. If the healthcare technology is to be replaced t</w:t>
      </w:r>
      <w:r w:rsidR="005E4532">
        <w:t>h</w:t>
      </w:r>
      <w:r w:rsidRPr="00BF079C">
        <w:t>rough capital acquisition and its removal coincides with installation of new healthcare technology, assessment of the old healthcare technology is made re</w:t>
      </w:r>
      <w:r w:rsidR="009D7CBA">
        <w:t>garding</w:t>
      </w:r>
      <w:r w:rsidRPr="00BF079C">
        <w:t xml:space="preserve"> suitability for continued use, compliance, and serviceability. </w:t>
      </w:r>
    </w:p>
    <w:p w14:paraId="35C268B8" w14:textId="283FA754" w:rsidR="00BF079C" w:rsidRPr="00BF079C" w:rsidRDefault="00BF079C" w:rsidP="00BF079C">
      <w:pPr>
        <w:pStyle w:val="BodyCopy"/>
      </w:pPr>
      <w:r w:rsidRPr="00BF079C">
        <w:t xml:space="preserve">HTM is to be informed in the first instance. They will remove the item from the inventory and advise on the method for disposal. This may involve HTM removing the item or contracting an authorised person to remove the item. It </w:t>
      </w:r>
      <w:r w:rsidR="009D7CBA">
        <w:t xml:space="preserve">is </w:t>
      </w:r>
      <w:r w:rsidRPr="00BF079C">
        <w:t xml:space="preserve">not acceptable to on sell or donate healthcare technology that is no longer of an acceptable clinical standard or deemed unsafe. </w:t>
      </w:r>
    </w:p>
    <w:p w14:paraId="7E382E4F" w14:textId="6122D4BB" w:rsidR="00BF079C" w:rsidRPr="00BF079C" w:rsidRDefault="00FE471F" w:rsidP="00BF079C">
      <w:pPr>
        <w:pStyle w:val="BodyCopy"/>
        <w:rPr>
          <w:b/>
        </w:rPr>
      </w:pPr>
      <w:r w:rsidRPr="006304F2">
        <w:rPr>
          <w:bCs w:val="0"/>
        </w:rPr>
        <w:lastRenderedPageBreak/>
        <w:t xml:space="preserve">The Asset Disposal Form is saved on the </w:t>
      </w:r>
      <w:r w:rsidR="006304F2">
        <w:rPr>
          <w:bCs w:val="0"/>
        </w:rPr>
        <w:t xml:space="preserve">Finance Forms page of the </w:t>
      </w:r>
      <w:r w:rsidRPr="006304F2">
        <w:rPr>
          <w:bCs w:val="0"/>
        </w:rPr>
        <w:t xml:space="preserve">CHS </w:t>
      </w:r>
      <w:r w:rsidR="006304F2">
        <w:rPr>
          <w:bCs w:val="0"/>
        </w:rPr>
        <w:t>HealthHub</w:t>
      </w:r>
      <w:r w:rsidRPr="006304F2">
        <w:rPr>
          <w:bCs w:val="0"/>
        </w:rPr>
        <w:t xml:space="preserve"> </w:t>
      </w:r>
      <w:r w:rsidR="006304F2">
        <w:rPr>
          <w:bCs w:val="0"/>
        </w:rPr>
        <w:t>(</w:t>
      </w:r>
      <w:hyperlink r:id="rId25" w:history="1">
        <w:r w:rsidR="006304F2" w:rsidRPr="006304F2">
          <w:rPr>
            <w:rStyle w:val="Hyperlink"/>
            <w:bCs w:val="0"/>
            <w:u w:val="none"/>
          </w:rPr>
          <w:t>https://actgovernment.sharepoint.com/sites/Intranet-CHS/SitePages/Finance-Forms.aspx</w:t>
        </w:r>
      </w:hyperlink>
      <w:r w:rsidR="006304F2" w:rsidRPr="006304F2">
        <w:rPr>
          <w:bCs w:val="0"/>
        </w:rPr>
        <w:t>)</w:t>
      </w:r>
      <w:r w:rsidRPr="006304F2">
        <w:rPr>
          <w:bCs w:val="0"/>
        </w:rPr>
        <w:t>. This can be accessed by any area who wants to dispose of an asset</w:t>
      </w:r>
      <w:r>
        <w:rPr>
          <w:b/>
        </w:rPr>
        <w:t xml:space="preserve">. </w:t>
      </w:r>
    </w:p>
    <w:p w14:paraId="4C559A3D" w14:textId="77777777" w:rsidR="00BF079C" w:rsidRPr="00BF079C" w:rsidRDefault="00BF079C" w:rsidP="00BF079C">
      <w:pPr>
        <w:pStyle w:val="BodyCopy"/>
      </w:pPr>
      <w:r w:rsidRPr="00BF079C">
        <w:t xml:space="preserve">For more information or general healthcare technology disposal enquiries, email </w:t>
      </w:r>
      <w:hyperlink r:id="rId26" w:history="1">
        <w:r w:rsidRPr="00BF079C">
          <w:rPr>
            <w:rStyle w:val="Hyperlink"/>
          </w:rPr>
          <w:t>CHS.CapitalFinance@act.gov.au</w:t>
        </w:r>
      </w:hyperlink>
      <w:r w:rsidRPr="00BF079C">
        <w:t xml:space="preserve">. </w:t>
      </w:r>
    </w:p>
    <w:p w14:paraId="48795559" w14:textId="77777777" w:rsidR="00BF079C" w:rsidRDefault="00BF079C" w:rsidP="00BF079C">
      <w:pPr>
        <w:pStyle w:val="BodyCopy"/>
        <w:rPr>
          <w:rStyle w:val="Hyperlink"/>
          <w:iCs w:val="0"/>
        </w:rPr>
      </w:pPr>
      <w:hyperlink w:anchor="_top" w:history="1">
        <w:r w:rsidRPr="00481A6C">
          <w:rPr>
            <w:rStyle w:val="Hyperlink"/>
            <w:iCs w:val="0"/>
          </w:rPr>
          <w:t>Back to Contents</w:t>
        </w:r>
      </w:hyperlink>
    </w:p>
    <w:p w14:paraId="46D1D45D" w14:textId="77777777" w:rsidR="0078367D" w:rsidRDefault="0078367D" w:rsidP="00A6051F">
      <w:pPr>
        <w:pStyle w:val="Heading4"/>
      </w:pPr>
      <w:bookmarkStart w:id="27" w:name="_Toc176348490"/>
      <w:bookmarkStart w:id="28" w:name="_Toc200657972"/>
      <w:r>
        <w:t>Evaluation</w:t>
      </w:r>
      <w:bookmarkStart w:id="29" w:name="_Hlk43366294"/>
      <w:bookmarkEnd w:id="27"/>
      <w:bookmarkEnd w:id="28"/>
    </w:p>
    <w:p w14:paraId="55970D19" w14:textId="77777777" w:rsidR="00481A6C" w:rsidRDefault="00481A6C" w:rsidP="00C34A10">
      <w:pPr>
        <w:pStyle w:val="Heading5"/>
      </w:pPr>
      <w:bookmarkStart w:id="30" w:name="_Hlk170467190"/>
      <w:bookmarkEnd w:id="29"/>
      <w:r w:rsidRPr="00C34A10">
        <w:t>Outcome</w:t>
      </w:r>
    </w:p>
    <w:bookmarkEnd w:id="30"/>
    <w:p w14:paraId="7CB9274A" w14:textId="13A96050" w:rsidR="00BF079C" w:rsidRDefault="00BF079C" w:rsidP="00271341">
      <w:pPr>
        <w:pStyle w:val="Bullet"/>
      </w:pPr>
      <w:r w:rsidRPr="00BF079C">
        <w:t>All healthcare technology is managed in accordance with this procedure.</w:t>
      </w:r>
      <w:r w:rsidR="00D431C3" w:rsidRPr="00D431C3">
        <w:t xml:space="preserve"> </w:t>
      </w:r>
    </w:p>
    <w:p w14:paraId="46542D95" w14:textId="77777777" w:rsidR="00481A6C" w:rsidRDefault="00C34A10" w:rsidP="00C34A10">
      <w:pPr>
        <w:pStyle w:val="Heading5"/>
      </w:pPr>
      <w:bookmarkStart w:id="31" w:name="_Hlk170467240"/>
      <w:r>
        <w:t>Measures</w:t>
      </w:r>
    </w:p>
    <w:p w14:paraId="7A5E4213" w14:textId="5901621C" w:rsidR="00964117" w:rsidRDefault="00964117" w:rsidP="00964117">
      <w:pPr>
        <w:pStyle w:val="Bullet"/>
      </w:pPr>
      <w:r>
        <w:t xml:space="preserve">Monthly reporting </w:t>
      </w:r>
      <w:r w:rsidR="00C81F22">
        <w:t xml:space="preserve">through Director HTM </w:t>
      </w:r>
      <w:r>
        <w:t xml:space="preserve">of HTM </w:t>
      </w:r>
      <w:r w:rsidR="00271341">
        <w:t xml:space="preserve">Key Performance Indicators </w:t>
      </w:r>
      <w:r>
        <w:t>and compliance to the CHS Clinical Governance</w:t>
      </w:r>
      <w:r w:rsidR="00271341">
        <w:t xml:space="preserve"> Committee</w:t>
      </w:r>
      <w:r w:rsidR="00C81F22">
        <w:t>.</w:t>
      </w:r>
    </w:p>
    <w:p w14:paraId="467BACCF" w14:textId="51A783F2" w:rsidR="00964117" w:rsidRDefault="00964117" w:rsidP="00964117">
      <w:pPr>
        <w:pStyle w:val="Bullet"/>
      </w:pPr>
      <w:r>
        <w:t xml:space="preserve">Monthly review </w:t>
      </w:r>
      <w:r w:rsidR="00C81F22">
        <w:t xml:space="preserve">through Director HTM </w:t>
      </w:r>
      <w:r>
        <w:t>of the incident</w:t>
      </w:r>
      <w:r w:rsidR="00271341">
        <w:t>s</w:t>
      </w:r>
      <w:r>
        <w:t xml:space="preserve"> related to medical devices </w:t>
      </w:r>
      <w:r w:rsidR="00271341">
        <w:t xml:space="preserve">as </w:t>
      </w:r>
      <w:r>
        <w:t xml:space="preserve">reported in </w:t>
      </w:r>
      <w:r w:rsidR="00271341">
        <w:t xml:space="preserve">the incident management system (RiskMan) </w:t>
      </w:r>
      <w:r>
        <w:t xml:space="preserve">and monitoring </w:t>
      </w:r>
      <w:r w:rsidR="00501AE6">
        <w:t xml:space="preserve">of </w:t>
      </w:r>
      <w:r>
        <w:t>the trends for compliance to the procedure</w:t>
      </w:r>
      <w:r w:rsidR="00501AE6">
        <w:t xml:space="preserve">. </w:t>
      </w:r>
    </w:p>
    <w:bookmarkEnd w:id="31"/>
    <w:p w14:paraId="10A3B61F" w14:textId="77777777" w:rsidR="00271341" w:rsidRDefault="00271341" w:rsidP="002D7682">
      <w:pPr>
        <w:pStyle w:val="BodyCopy"/>
        <w:spacing w:after="120"/>
      </w:pPr>
    </w:p>
    <w:p w14:paraId="588C0FD8" w14:textId="4CE5380A" w:rsidR="00481A6C" w:rsidRDefault="00481A6C" w:rsidP="002D7682">
      <w:pPr>
        <w:pStyle w:val="BodyCopy"/>
        <w:spacing w:after="120"/>
        <w:rPr>
          <w:rStyle w:val="Hyperlink"/>
          <w:iCs w:val="0"/>
        </w:rPr>
      </w:pPr>
      <w:hyperlink w:anchor="_top" w:history="1">
        <w:r w:rsidRPr="00481A6C">
          <w:rPr>
            <w:rStyle w:val="Hyperlink"/>
            <w:iCs w:val="0"/>
          </w:rPr>
          <w:t>Back to Contents</w:t>
        </w:r>
      </w:hyperlink>
    </w:p>
    <w:p w14:paraId="1048B49A" w14:textId="77777777" w:rsidR="00A6051F" w:rsidRDefault="00A6051F" w:rsidP="00A6051F">
      <w:pPr>
        <w:pStyle w:val="Heading4"/>
      </w:pPr>
      <w:bookmarkStart w:id="32" w:name="_Toc200657973"/>
      <w:r>
        <w:t>Related policies, procedures, guidelines and legislation</w:t>
      </w:r>
      <w:bookmarkEnd w:id="32"/>
    </w:p>
    <w:p w14:paraId="0A68AB59" w14:textId="77777777" w:rsidR="00481A6C" w:rsidRPr="00A66966" w:rsidRDefault="00481A6C" w:rsidP="00A6051F">
      <w:pPr>
        <w:pStyle w:val="Heading5"/>
      </w:pPr>
      <w:r w:rsidRPr="00A66966">
        <w:t>Policies</w:t>
      </w:r>
    </w:p>
    <w:p w14:paraId="124A2791" w14:textId="05BD8E87" w:rsidR="003D1012" w:rsidRDefault="003D1012" w:rsidP="003D1012">
      <w:pPr>
        <w:pStyle w:val="Bullet"/>
      </w:pPr>
      <w:r>
        <w:t>Introduction of New Health Technology</w:t>
      </w:r>
    </w:p>
    <w:p w14:paraId="41DC921C" w14:textId="0DB44BB2" w:rsidR="003D1012" w:rsidRDefault="003D1012" w:rsidP="003D1012">
      <w:pPr>
        <w:pStyle w:val="Bullet"/>
      </w:pPr>
      <w:r>
        <w:t>Asset Management</w:t>
      </w:r>
    </w:p>
    <w:p w14:paraId="45DE0AFF" w14:textId="74CE2D6B" w:rsidR="003D1012" w:rsidRDefault="003D1012" w:rsidP="003D1012">
      <w:pPr>
        <w:pStyle w:val="Bullet"/>
      </w:pPr>
      <w:r>
        <w:t>Laser Safety</w:t>
      </w:r>
    </w:p>
    <w:p w14:paraId="7258B5C5" w14:textId="3C54D2F2" w:rsidR="003D1012" w:rsidRDefault="003D1012" w:rsidP="003D1012">
      <w:pPr>
        <w:pStyle w:val="Bullet"/>
      </w:pPr>
      <w:r>
        <w:t>Radiation</w:t>
      </w:r>
      <w:r w:rsidR="002B03A2">
        <w:t xml:space="preserve"> Safety</w:t>
      </w:r>
      <w:r>
        <w:t xml:space="preserve"> Management</w:t>
      </w:r>
    </w:p>
    <w:p w14:paraId="2A8A9B2D" w14:textId="616799FB" w:rsidR="003D1012" w:rsidRDefault="003D1012" w:rsidP="00300811">
      <w:pPr>
        <w:pStyle w:val="Bullet"/>
      </w:pPr>
      <w:r>
        <w:t>Work Health and Safety</w:t>
      </w:r>
    </w:p>
    <w:p w14:paraId="57DD44F3" w14:textId="77777777" w:rsidR="00481A6C" w:rsidRDefault="00481A6C" w:rsidP="00A6051F">
      <w:pPr>
        <w:pStyle w:val="Heading5"/>
      </w:pPr>
      <w:r>
        <w:t>Procedures</w:t>
      </w:r>
    </w:p>
    <w:p w14:paraId="11F64007" w14:textId="77777777" w:rsidR="003D1012" w:rsidRDefault="003D1012" w:rsidP="003D1012">
      <w:pPr>
        <w:pStyle w:val="Bullet"/>
      </w:pPr>
      <w:r>
        <w:t>Management of Recalls, Alerts and Product Corrections</w:t>
      </w:r>
    </w:p>
    <w:p w14:paraId="2F0303C4" w14:textId="25AAA825" w:rsidR="003D1012" w:rsidRDefault="003D1012" w:rsidP="003D1012">
      <w:pPr>
        <w:pStyle w:val="Bullet"/>
      </w:pPr>
      <w:r>
        <w:t xml:space="preserve">Donations, </w:t>
      </w:r>
      <w:r w:rsidR="002963B7">
        <w:t>Sponsorship and Fundraising</w:t>
      </w:r>
    </w:p>
    <w:p w14:paraId="21B44B06" w14:textId="77777777" w:rsidR="003D1012" w:rsidRDefault="003D1012" w:rsidP="003D1012">
      <w:pPr>
        <w:pStyle w:val="Bullet"/>
      </w:pPr>
      <w:r>
        <w:t>Infection Prevention and Control</w:t>
      </w:r>
    </w:p>
    <w:p w14:paraId="529A463C" w14:textId="24E94AA2" w:rsidR="003A52CA" w:rsidRPr="000E7683" w:rsidRDefault="003D1012" w:rsidP="003D1012">
      <w:pPr>
        <w:pStyle w:val="Bullet"/>
      </w:pPr>
      <w:r>
        <w:t>Patient Identification and Health</w:t>
      </w:r>
      <w:r w:rsidR="002963B7">
        <w:t xml:space="preserve"> C</w:t>
      </w:r>
      <w:r>
        <w:t>are Activity Matching</w:t>
      </w:r>
    </w:p>
    <w:p w14:paraId="1B0DC493" w14:textId="77777777" w:rsidR="00481A6C" w:rsidRDefault="00481A6C" w:rsidP="00A6051F">
      <w:pPr>
        <w:pStyle w:val="Heading5"/>
      </w:pPr>
      <w:r>
        <w:t>Legislation</w:t>
      </w:r>
    </w:p>
    <w:p w14:paraId="7A3AEAFB" w14:textId="77777777" w:rsidR="00481A6C" w:rsidRPr="000E7683" w:rsidRDefault="00481A6C" w:rsidP="000E7683">
      <w:pPr>
        <w:pStyle w:val="Bullet"/>
      </w:pPr>
      <w:bookmarkStart w:id="33" w:name="_Hlk200700527"/>
      <w:r w:rsidRPr="00FE46F1">
        <w:rPr>
          <w:i/>
          <w:iCs/>
        </w:rPr>
        <w:t>Health Records (Privacy and Access) Act</w:t>
      </w:r>
      <w:r w:rsidRPr="000E7683">
        <w:t xml:space="preserve"> 1997</w:t>
      </w:r>
    </w:p>
    <w:bookmarkEnd w:id="33"/>
    <w:p w14:paraId="41558623" w14:textId="77777777" w:rsidR="00481A6C" w:rsidRPr="000E7683" w:rsidRDefault="00481A6C" w:rsidP="000E7683">
      <w:pPr>
        <w:pStyle w:val="Bullet"/>
      </w:pPr>
      <w:r w:rsidRPr="00FE46F1">
        <w:rPr>
          <w:i/>
          <w:iCs/>
        </w:rPr>
        <w:lastRenderedPageBreak/>
        <w:t>Human Rights Act</w:t>
      </w:r>
      <w:r w:rsidRPr="000E7683">
        <w:t xml:space="preserve"> 2004</w:t>
      </w:r>
    </w:p>
    <w:p w14:paraId="0907B65F" w14:textId="77777777" w:rsidR="00481A6C" w:rsidRPr="000E7683" w:rsidRDefault="00481A6C" w:rsidP="000E7683">
      <w:pPr>
        <w:pStyle w:val="Bullet"/>
      </w:pPr>
      <w:r w:rsidRPr="00FE46F1">
        <w:rPr>
          <w:i/>
          <w:iCs/>
        </w:rPr>
        <w:t>Work Health and Safety Act</w:t>
      </w:r>
      <w:r w:rsidRPr="000E7683">
        <w:t xml:space="preserve"> 2011</w:t>
      </w:r>
    </w:p>
    <w:p w14:paraId="07EC2332" w14:textId="77777777" w:rsidR="00481A6C" w:rsidRDefault="00481A6C" w:rsidP="000E7683">
      <w:pPr>
        <w:pStyle w:val="Bullet"/>
      </w:pPr>
      <w:r w:rsidRPr="00FE46F1">
        <w:rPr>
          <w:i/>
          <w:iCs/>
        </w:rPr>
        <w:t>Carers Recognition Act</w:t>
      </w:r>
      <w:r w:rsidRPr="000E7683">
        <w:t xml:space="preserve"> 2021</w:t>
      </w:r>
    </w:p>
    <w:p w14:paraId="502E1A1F" w14:textId="77777777" w:rsidR="003D1012" w:rsidRDefault="003D1012" w:rsidP="003D1012">
      <w:pPr>
        <w:pStyle w:val="Bullet"/>
      </w:pPr>
      <w:r w:rsidRPr="003D1012">
        <w:rPr>
          <w:i/>
          <w:iCs/>
        </w:rPr>
        <w:t>ACT Government Procurement Act</w:t>
      </w:r>
      <w:r>
        <w:t xml:space="preserve"> 2001</w:t>
      </w:r>
    </w:p>
    <w:p w14:paraId="1A6FA198" w14:textId="06CE3EF3" w:rsidR="00B762FF" w:rsidRPr="008D13F9" w:rsidRDefault="00B762FF" w:rsidP="003D1012">
      <w:pPr>
        <w:pStyle w:val="Bullet"/>
      </w:pPr>
      <w:r>
        <w:rPr>
          <w:i/>
          <w:iCs/>
        </w:rPr>
        <w:t xml:space="preserve">ACT Government Procurement Regulation </w:t>
      </w:r>
      <w:r w:rsidRPr="008D13F9">
        <w:t>2007</w:t>
      </w:r>
    </w:p>
    <w:p w14:paraId="33D37377" w14:textId="1EA73C29" w:rsidR="00C877D5" w:rsidRDefault="00C877D5" w:rsidP="003D1012">
      <w:pPr>
        <w:pStyle w:val="Bullet"/>
      </w:pPr>
      <w:r>
        <w:rPr>
          <w:i/>
          <w:iCs/>
        </w:rPr>
        <w:t xml:space="preserve">ACT Government Procurement Rules </w:t>
      </w:r>
      <w:r w:rsidRPr="008D13F9">
        <w:t>2024</w:t>
      </w:r>
    </w:p>
    <w:p w14:paraId="13AD0868" w14:textId="77777777" w:rsidR="003D1012" w:rsidRDefault="003D1012" w:rsidP="003D1012">
      <w:pPr>
        <w:pStyle w:val="Bullet"/>
      </w:pPr>
      <w:r w:rsidRPr="003D1012">
        <w:rPr>
          <w:i/>
          <w:iCs/>
        </w:rPr>
        <w:t>Therapeutic Goods Act</w:t>
      </w:r>
      <w:r>
        <w:t xml:space="preserve"> 1989</w:t>
      </w:r>
    </w:p>
    <w:p w14:paraId="70283BE5" w14:textId="77777777" w:rsidR="003D1012" w:rsidRDefault="003D1012" w:rsidP="003D1012">
      <w:pPr>
        <w:pStyle w:val="Bullet"/>
      </w:pPr>
      <w:r w:rsidRPr="003D1012">
        <w:rPr>
          <w:i/>
          <w:iCs/>
        </w:rPr>
        <w:t>Therapeutic Goods Regulations</w:t>
      </w:r>
      <w:r>
        <w:t xml:space="preserve"> 1990</w:t>
      </w:r>
    </w:p>
    <w:p w14:paraId="528EB049" w14:textId="77777777" w:rsidR="003D1012" w:rsidRDefault="003D1012" w:rsidP="003D1012">
      <w:pPr>
        <w:pStyle w:val="Bullet"/>
      </w:pPr>
      <w:r w:rsidRPr="003D1012">
        <w:rPr>
          <w:i/>
          <w:iCs/>
        </w:rPr>
        <w:t>Therapeutic Goods (Medical Devices) Regulations</w:t>
      </w:r>
      <w:r>
        <w:t xml:space="preserve"> 2002</w:t>
      </w:r>
    </w:p>
    <w:p w14:paraId="470DB02B" w14:textId="77777777" w:rsidR="003D1012" w:rsidRDefault="003D1012" w:rsidP="003D1012">
      <w:pPr>
        <w:pStyle w:val="Bullet"/>
      </w:pPr>
      <w:r w:rsidRPr="003D1012">
        <w:rPr>
          <w:i/>
          <w:iCs/>
        </w:rPr>
        <w:t xml:space="preserve">Australian Radiation Protection and Nuclear Safety Act </w:t>
      </w:r>
      <w:r>
        <w:t>1998</w:t>
      </w:r>
    </w:p>
    <w:p w14:paraId="7FFDFD0B" w14:textId="45E25514" w:rsidR="003D1012" w:rsidRPr="003D1012" w:rsidRDefault="003D1012" w:rsidP="003D1012">
      <w:pPr>
        <w:pStyle w:val="Bullet"/>
        <w:rPr>
          <w:i/>
          <w:iCs/>
        </w:rPr>
      </w:pPr>
      <w:r w:rsidRPr="003D1012">
        <w:rPr>
          <w:i/>
          <w:iCs/>
        </w:rPr>
        <w:t>Radiation Safety Act</w:t>
      </w:r>
    </w:p>
    <w:p w14:paraId="090EEFFD" w14:textId="77777777" w:rsidR="00481A6C" w:rsidRDefault="00481A6C" w:rsidP="00A6051F">
      <w:pPr>
        <w:pStyle w:val="Heading5"/>
      </w:pPr>
      <w:r>
        <w:t>Other</w:t>
      </w:r>
    </w:p>
    <w:p w14:paraId="1D196094" w14:textId="77777777" w:rsidR="000E7683" w:rsidRDefault="00481A6C" w:rsidP="00A66966">
      <w:pPr>
        <w:pStyle w:val="Bullet"/>
      </w:pPr>
      <w:r w:rsidRPr="00A66966">
        <w:t>Australian</w:t>
      </w:r>
      <w:r w:rsidRPr="000E7683">
        <w:t xml:space="preserve"> Charter of Healthcare Right</w:t>
      </w:r>
      <w:r w:rsidR="00280C5D" w:rsidRPr="000E7683">
        <w:t>s</w:t>
      </w:r>
    </w:p>
    <w:p w14:paraId="7B41B45C" w14:textId="77777777" w:rsidR="005D79CC" w:rsidRPr="005D79CC" w:rsidRDefault="005D79CC" w:rsidP="005D79CC">
      <w:pPr>
        <w:pStyle w:val="Bullet"/>
      </w:pPr>
      <w:r w:rsidRPr="005D79CC">
        <w:t>AS/NZS 3551 Management programs for medical equipment</w:t>
      </w:r>
    </w:p>
    <w:p w14:paraId="22B11978" w14:textId="77777777" w:rsidR="005D79CC" w:rsidRPr="005D79CC" w:rsidRDefault="005D79CC" w:rsidP="005D79CC">
      <w:pPr>
        <w:pStyle w:val="Bullet"/>
      </w:pPr>
      <w:r w:rsidRPr="005D79CC">
        <w:t>AS/NZS 3200 Family of standards</w:t>
      </w:r>
    </w:p>
    <w:p w14:paraId="7F2AE7BB" w14:textId="77777777" w:rsidR="005D79CC" w:rsidRPr="005D79CC" w:rsidRDefault="005D79CC" w:rsidP="005D79CC">
      <w:pPr>
        <w:pStyle w:val="Bullet"/>
      </w:pPr>
      <w:r w:rsidRPr="005D79CC">
        <w:t>AS/NZS 2500 Guide to the safe use of electricity in patient care</w:t>
      </w:r>
    </w:p>
    <w:p w14:paraId="2C08FAA7" w14:textId="77777777" w:rsidR="005D79CC" w:rsidRPr="005D79CC" w:rsidRDefault="005D79CC" w:rsidP="005D79CC">
      <w:pPr>
        <w:pStyle w:val="Bullet"/>
      </w:pPr>
      <w:r w:rsidRPr="005D79CC">
        <w:t>AS/NZS 3003 Electrical installation – patient areas</w:t>
      </w:r>
    </w:p>
    <w:p w14:paraId="6F84AD1C" w14:textId="77777777" w:rsidR="005D79CC" w:rsidRPr="005D79CC" w:rsidRDefault="005D79CC" w:rsidP="005D79CC">
      <w:pPr>
        <w:pStyle w:val="Bullet"/>
      </w:pPr>
      <w:r w:rsidRPr="005D79CC">
        <w:t>AS/NZS 4173 Guide to the safe use of lasers in health care</w:t>
      </w:r>
    </w:p>
    <w:p w14:paraId="4FF20036" w14:textId="21DCF174" w:rsidR="005D79CC" w:rsidRPr="005D79CC" w:rsidRDefault="00990342" w:rsidP="005D79CC">
      <w:pPr>
        <w:pStyle w:val="Bullet"/>
        <w:rPr>
          <w:lang w:val="en-GB"/>
        </w:rPr>
      </w:pPr>
      <w:r>
        <w:t xml:space="preserve">AS 5369:2023 </w:t>
      </w:r>
      <w:r>
        <w:rPr>
          <w:i/>
          <w:iCs/>
        </w:rPr>
        <w:t>Reprocessing of reusable medical devices and other devices in health and non-health related facilities</w:t>
      </w:r>
      <w:r>
        <w:t>.</w:t>
      </w:r>
      <w:r w:rsidR="00C81F22">
        <w:t xml:space="preserve"> </w:t>
      </w:r>
      <w:r w:rsidR="005D79CC" w:rsidRPr="005D79CC">
        <w:t xml:space="preserve">ISO 14971 </w:t>
      </w:r>
      <w:r w:rsidR="005D79CC" w:rsidRPr="005D79CC">
        <w:rPr>
          <w:lang w:val="en-GB"/>
        </w:rPr>
        <w:t>Medical devices — Application of risk management to medical devices</w:t>
      </w:r>
    </w:p>
    <w:p w14:paraId="11FEE6F8" w14:textId="77777777" w:rsidR="005D79CC" w:rsidRPr="005D79CC" w:rsidRDefault="005D79CC" w:rsidP="005D79CC">
      <w:pPr>
        <w:pStyle w:val="Bullet"/>
      </w:pPr>
      <w:r w:rsidRPr="005D79CC">
        <w:rPr>
          <w:lang w:val="en-GB"/>
        </w:rPr>
        <w:t xml:space="preserve">IEC </w:t>
      </w:r>
      <w:r w:rsidRPr="005D79CC">
        <w:t>80001-1 Application of Risk Management for IT-Networks incorporating Medical Devices</w:t>
      </w:r>
    </w:p>
    <w:p w14:paraId="7AEF7947" w14:textId="77777777" w:rsidR="005D79CC" w:rsidRPr="005D79CC" w:rsidRDefault="005D79CC" w:rsidP="005D79CC">
      <w:pPr>
        <w:pStyle w:val="Bullet"/>
        <w:numPr>
          <w:ilvl w:val="1"/>
          <w:numId w:val="1"/>
        </w:numPr>
      </w:pPr>
      <w:r w:rsidRPr="005D79CC">
        <w:t>Part 1:</w:t>
      </w:r>
      <w:r w:rsidRPr="005D79CC">
        <w:tab/>
        <w:t>Roles, responsibilities, and activities</w:t>
      </w:r>
    </w:p>
    <w:p w14:paraId="500C9A0B" w14:textId="77777777" w:rsidR="005D79CC" w:rsidRPr="005D79CC" w:rsidRDefault="005D79CC" w:rsidP="005D79CC">
      <w:pPr>
        <w:pStyle w:val="Bullet"/>
        <w:numPr>
          <w:ilvl w:val="1"/>
          <w:numId w:val="1"/>
        </w:numPr>
      </w:pPr>
      <w:r w:rsidRPr="005D79CC">
        <w:t>Part 2-1: Step by Step Risk Management of Medical IT-Networks; Practical Applications and Examples</w:t>
      </w:r>
    </w:p>
    <w:p w14:paraId="0E7E7E94" w14:textId="77777777" w:rsidR="005D79CC" w:rsidRPr="005D79CC" w:rsidRDefault="005D79CC" w:rsidP="005D79CC">
      <w:pPr>
        <w:pStyle w:val="Bullet"/>
        <w:numPr>
          <w:ilvl w:val="1"/>
          <w:numId w:val="1"/>
        </w:numPr>
      </w:pPr>
      <w:r w:rsidRPr="005D79CC">
        <w:t>Part 2-2: Guidance for the communication of medical device security needs, risks, and controls</w:t>
      </w:r>
    </w:p>
    <w:p w14:paraId="25CA9A6E" w14:textId="77777777" w:rsidR="005D79CC" w:rsidRPr="005D79CC" w:rsidRDefault="005D79CC" w:rsidP="005D79CC">
      <w:pPr>
        <w:pStyle w:val="Bullet"/>
        <w:numPr>
          <w:ilvl w:val="1"/>
          <w:numId w:val="1"/>
        </w:numPr>
      </w:pPr>
      <w:r w:rsidRPr="005D79CC">
        <w:t>Part 2-3: Guidance for wireless networks</w:t>
      </w:r>
    </w:p>
    <w:p w14:paraId="68933D4F" w14:textId="77777777" w:rsidR="005D79CC" w:rsidRPr="005D79CC" w:rsidRDefault="005D79CC" w:rsidP="005D79CC">
      <w:pPr>
        <w:pStyle w:val="Bullet"/>
        <w:numPr>
          <w:ilvl w:val="1"/>
          <w:numId w:val="1"/>
        </w:numPr>
      </w:pPr>
      <w:r w:rsidRPr="005D79CC">
        <w:t>Part 2-4: General implementation guidance for Healthcare Delivery Organizations.</w:t>
      </w:r>
    </w:p>
    <w:p w14:paraId="73A3E73F" w14:textId="77777777" w:rsidR="005D79CC" w:rsidRPr="005D79CC" w:rsidRDefault="005D79CC" w:rsidP="005D79CC">
      <w:pPr>
        <w:pStyle w:val="Bullet"/>
        <w:numPr>
          <w:ilvl w:val="1"/>
          <w:numId w:val="1"/>
        </w:numPr>
      </w:pPr>
      <w:r w:rsidRPr="005D79CC">
        <w:t xml:space="preserve">Part 2-5: Application guidance – Guidance on distributed alarm systems </w:t>
      </w:r>
    </w:p>
    <w:p w14:paraId="71EB5D23" w14:textId="77777777" w:rsidR="005D79CC" w:rsidRPr="005D79CC" w:rsidRDefault="005D79CC" w:rsidP="005D79CC">
      <w:pPr>
        <w:pStyle w:val="Bullet"/>
        <w:numPr>
          <w:ilvl w:val="1"/>
          <w:numId w:val="1"/>
        </w:numPr>
      </w:pPr>
      <w:r w:rsidRPr="005D79CC">
        <w:t xml:space="preserve">Part 2-6: Application guidance – Guidance for responsibility agreements </w:t>
      </w:r>
    </w:p>
    <w:p w14:paraId="3ACA3AE2" w14:textId="6D60EE4A" w:rsidR="005D79CC" w:rsidRDefault="005D79CC" w:rsidP="005D79CC">
      <w:pPr>
        <w:pStyle w:val="Bullet"/>
        <w:numPr>
          <w:ilvl w:val="1"/>
          <w:numId w:val="1"/>
        </w:numPr>
      </w:pPr>
      <w:r w:rsidRPr="005D79CC">
        <w:t>Part 2-7: Guidance for Healthcare Delivery Organizations (HDOs) on how to self-assess their conformance with IEC 80001-1</w:t>
      </w:r>
    </w:p>
    <w:p w14:paraId="719AD2EC" w14:textId="77777777" w:rsidR="000E7683" w:rsidRPr="000E7683" w:rsidRDefault="000E7683" w:rsidP="002D7682">
      <w:pPr>
        <w:pStyle w:val="BodyCopy"/>
      </w:pPr>
      <w:hyperlink w:anchor="_top" w:history="1">
        <w:r w:rsidRPr="004A7A7F">
          <w:rPr>
            <w:rStyle w:val="Hyperlink"/>
          </w:rPr>
          <w:t>Back to Contents</w:t>
        </w:r>
      </w:hyperlink>
    </w:p>
    <w:p w14:paraId="5B9A9AAC" w14:textId="77777777" w:rsidR="0078367D" w:rsidRPr="0078367D" w:rsidRDefault="0078367D" w:rsidP="00A6051F">
      <w:pPr>
        <w:pStyle w:val="Heading4"/>
      </w:pPr>
      <w:bookmarkStart w:id="34" w:name="_Toc200657974"/>
      <w:r w:rsidRPr="0078367D">
        <w:t>References</w:t>
      </w:r>
      <w:bookmarkEnd w:id="34"/>
    </w:p>
    <w:p w14:paraId="075D4201" w14:textId="77777777" w:rsidR="005D79CC" w:rsidRPr="005D79CC" w:rsidRDefault="005D79CC" w:rsidP="005D79CC">
      <w:pPr>
        <w:pStyle w:val="Bullet"/>
      </w:pPr>
      <w:r w:rsidRPr="005D79CC">
        <w:lastRenderedPageBreak/>
        <w:t>AS/NZS 3551 Management programs for medical equipment</w:t>
      </w:r>
    </w:p>
    <w:p w14:paraId="1FB9C8E7" w14:textId="77777777" w:rsidR="005D79CC" w:rsidRPr="005D79CC" w:rsidRDefault="005D79CC" w:rsidP="005D79CC">
      <w:pPr>
        <w:pStyle w:val="Bullet"/>
      </w:pPr>
      <w:r w:rsidRPr="005D79CC">
        <w:t>AS/NZS 3200 Family of standards</w:t>
      </w:r>
    </w:p>
    <w:p w14:paraId="355D03A9" w14:textId="77777777" w:rsidR="005D79CC" w:rsidRPr="005D79CC" w:rsidRDefault="005D79CC" w:rsidP="005D79CC">
      <w:pPr>
        <w:pStyle w:val="Bullet"/>
      </w:pPr>
      <w:r w:rsidRPr="005D79CC">
        <w:t>AS/NZS 2500 Guide to the safe use of electricity in patient care</w:t>
      </w:r>
    </w:p>
    <w:p w14:paraId="4C6237A5" w14:textId="77777777" w:rsidR="005D79CC" w:rsidRPr="005D79CC" w:rsidRDefault="005D79CC" w:rsidP="005D79CC">
      <w:pPr>
        <w:pStyle w:val="Bullet"/>
      </w:pPr>
      <w:r w:rsidRPr="005D79CC">
        <w:t>AS/NZS 3003 Electrical installation – patient areas</w:t>
      </w:r>
    </w:p>
    <w:p w14:paraId="6EFD9931" w14:textId="77777777" w:rsidR="005D79CC" w:rsidRPr="005D79CC" w:rsidRDefault="005D79CC" w:rsidP="005D79CC">
      <w:pPr>
        <w:pStyle w:val="Bullet"/>
      </w:pPr>
      <w:r w:rsidRPr="005D79CC">
        <w:t>AS/NZS 4173 Guide to the safe use of lasers in health care</w:t>
      </w:r>
    </w:p>
    <w:p w14:paraId="11EAEE5B" w14:textId="77777777" w:rsidR="005D79CC" w:rsidRPr="005D79CC" w:rsidRDefault="005D79CC" w:rsidP="005D79CC">
      <w:pPr>
        <w:pStyle w:val="Bullet"/>
      </w:pPr>
      <w:r w:rsidRPr="005D79CC">
        <w:t>ISO 14971 Medical devices — Application of risk management to medical devices</w:t>
      </w:r>
    </w:p>
    <w:p w14:paraId="7CC6CEC7" w14:textId="77777777" w:rsidR="005D79CC" w:rsidRDefault="005D79CC" w:rsidP="005D79CC">
      <w:pPr>
        <w:pStyle w:val="Bullet"/>
      </w:pPr>
      <w:r w:rsidRPr="005D79CC">
        <w:t>IEC 80001-1 Application of Risk Management for IT-Networks incorporating Medical Devices</w:t>
      </w:r>
    </w:p>
    <w:p w14:paraId="3D841928" w14:textId="71F7B18F" w:rsidR="00280C5D" w:rsidRDefault="00280C5D" w:rsidP="002D7682">
      <w:pPr>
        <w:pStyle w:val="Bullet"/>
        <w:numPr>
          <w:ilvl w:val="0"/>
          <w:numId w:val="0"/>
        </w:numPr>
        <w:tabs>
          <w:tab w:val="clear" w:pos="425"/>
        </w:tabs>
        <w:spacing w:after="240"/>
        <w:ind w:left="357" w:hanging="357"/>
        <w:rPr>
          <w:lang w:eastAsia="en-US"/>
        </w:rPr>
      </w:pPr>
      <w:hyperlink w:anchor="_top" w:history="1">
        <w:r w:rsidRPr="004A7A7F">
          <w:rPr>
            <w:rStyle w:val="Hyperlink"/>
          </w:rPr>
          <w:t>Back to Contents</w:t>
        </w:r>
      </w:hyperlink>
    </w:p>
    <w:p w14:paraId="0FC5F504" w14:textId="18D44A68" w:rsidR="0078367D" w:rsidRDefault="0078367D" w:rsidP="00A6051F">
      <w:pPr>
        <w:pStyle w:val="Heading4"/>
      </w:pPr>
      <w:bookmarkStart w:id="35" w:name="_Toc200657975"/>
      <w:r>
        <w:t>Definition of terms</w:t>
      </w:r>
      <w:bookmarkEnd w:id="35"/>
      <w:r>
        <w:t xml:space="preserve"> </w:t>
      </w:r>
    </w:p>
    <w:p w14:paraId="75B2B655" w14:textId="2D27C2B1" w:rsidR="005D79CC" w:rsidRDefault="005D79CC" w:rsidP="005D79CC">
      <w:pPr>
        <w:pStyle w:val="Bullet"/>
        <w:rPr>
          <w:bCs/>
          <w:iCs/>
        </w:rPr>
      </w:pPr>
      <w:r w:rsidRPr="005D79CC">
        <w:rPr>
          <w:b/>
          <w:bCs/>
        </w:rPr>
        <w:t xml:space="preserve">Ancillary Equipment </w:t>
      </w:r>
      <w:r w:rsidRPr="005D79CC">
        <w:t>–</w:t>
      </w:r>
      <w:r w:rsidRPr="005D79CC">
        <w:rPr>
          <w:b/>
          <w:bCs/>
        </w:rPr>
        <w:t xml:space="preserve"> </w:t>
      </w:r>
      <w:r w:rsidRPr="005D79CC">
        <w:rPr>
          <w:bCs/>
          <w:iCs/>
        </w:rPr>
        <w:t>Ancillary Equipment is additional to the electrical distribution system or electrical appliance and links to fixed electrical supply from the socket outlet to the electrical appliance (i.e., extension cord, power board or electrical portable outlet device).</w:t>
      </w:r>
    </w:p>
    <w:p w14:paraId="78C122C0" w14:textId="7E7CBFC7" w:rsidR="005D79CC" w:rsidRDefault="005D79CC" w:rsidP="005D79CC">
      <w:pPr>
        <w:pStyle w:val="Bullet"/>
        <w:rPr>
          <w:bCs/>
          <w:iCs/>
        </w:rPr>
      </w:pPr>
      <w:r w:rsidRPr="005D79CC">
        <w:rPr>
          <w:b/>
        </w:rPr>
        <w:t xml:space="preserve">Authorised Person </w:t>
      </w:r>
      <w:r w:rsidRPr="005D79CC">
        <w:t>–</w:t>
      </w:r>
      <w:r w:rsidRPr="005D79CC">
        <w:rPr>
          <w:b/>
        </w:rPr>
        <w:t xml:space="preserve"> </w:t>
      </w:r>
      <w:r w:rsidRPr="005D79CC">
        <w:rPr>
          <w:bCs/>
          <w:iCs/>
        </w:rPr>
        <w:t xml:space="preserve">A person approved and authorised by the Director of HTM as competent to undertake work on healthcare technology. </w:t>
      </w:r>
    </w:p>
    <w:p w14:paraId="22C2901E" w14:textId="77777777" w:rsidR="001C2F33" w:rsidRPr="00273AC8" w:rsidRDefault="005D79CC" w:rsidP="003B26A9">
      <w:pPr>
        <w:pStyle w:val="Bullet"/>
        <w:rPr>
          <w:bCs/>
          <w:iCs/>
        </w:rPr>
      </w:pPr>
      <w:r w:rsidRPr="005D79CC">
        <w:rPr>
          <w:b/>
        </w:rPr>
        <w:t xml:space="preserve">Healthcare technology </w:t>
      </w:r>
      <w:r>
        <w:rPr>
          <w:b/>
        </w:rPr>
        <w:t>–</w:t>
      </w:r>
      <w:r w:rsidRPr="005D79CC">
        <w:rPr>
          <w:b/>
        </w:rPr>
        <w:t xml:space="preserve"> </w:t>
      </w:r>
    </w:p>
    <w:p w14:paraId="36F1A7C1" w14:textId="1E291B05" w:rsidR="005D79CC" w:rsidRPr="005D79CC" w:rsidRDefault="001C2F33" w:rsidP="00273AC8">
      <w:pPr>
        <w:pStyle w:val="Bullet"/>
        <w:numPr>
          <w:ilvl w:val="1"/>
          <w:numId w:val="1"/>
        </w:numPr>
        <w:rPr>
          <w:bCs/>
          <w:iCs/>
        </w:rPr>
      </w:pPr>
      <w:r>
        <w:rPr>
          <w:bCs/>
          <w:iCs/>
        </w:rPr>
        <w:t>A</w:t>
      </w:r>
      <w:r w:rsidR="005D79CC" w:rsidRPr="005D79CC">
        <w:rPr>
          <w:bCs/>
          <w:iCs/>
        </w:rPr>
        <w:t>ny technology, including medical equipment, medical electrical systems, and medical IT-networks) intended to be used on human beings for the purpose of one or more of the following:</w:t>
      </w:r>
    </w:p>
    <w:p w14:paraId="6FBD65DC" w14:textId="29FE5553" w:rsidR="005D79CC" w:rsidRPr="005D79CC" w:rsidRDefault="001C2F33" w:rsidP="00273AC8">
      <w:pPr>
        <w:pStyle w:val="Bullet"/>
        <w:numPr>
          <w:ilvl w:val="2"/>
          <w:numId w:val="1"/>
        </w:numPr>
      </w:pPr>
      <w:r>
        <w:t>d</w:t>
      </w:r>
      <w:r w:rsidR="005D79CC" w:rsidRPr="005D79CC">
        <w:t>iagnosis, prevention, monitoring, treatment, or alleviation of disease; or</w:t>
      </w:r>
    </w:p>
    <w:p w14:paraId="4FF9A574" w14:textId="1D1C2812" w:rsidR="005D79CC" w:rsidRPr="005D79CC" w:rsidRDefault="001C2F33" w:rsidP="00273AC8">
      <w:pPr>
        <w:pStyle w:val="Bullet"/>
        <w:numPr>
          <w:ilvl w:val="2"/>
          <w:numId w:val="1"/>
        </w:numPr>
      </w:pPr>
      <w:r>
        <w:t>d</w:t>
      </w:r>
      <w:r w:rsidR="005D79CC" w:rsidRPr="005D79CC">
        <w:t>iagnosis, monitoring, treatment, alleviation of compensation for an injury or handicap; or an accessory to such an instrument, apparatus, or appliance</w:t>
      </w:r>
    </w:p>
    <w:p w14:paraId="374D28C9" w14:textId="5C3A08FD" w:rsidR="005D79CC" w:rsidRPr="005D79CC" w:rsidRDefault="001C2F33" w:rsidP="00273AC8">
      <w:pPr>
        <w:pStyle w:val="Bullet"/>
        <w:numPr>
          <w:ilvl w:val="2"/>
          <w:numId w:val="1"/>
        </w:numPr>
      </w:pPr>
      <w:r>
        <w:t>A</w:t>
      </w:r>
      <w:r w:rsidR="005D79CC" w:rsidRPr="005D79CC">
        <w:t>ny device, instrument, apparatus, accessory, or consumable attached to the healthcare technology, whether by direct or wireless connection, is to be considered part of the healthcare technology.</w:t>
      </w:r>
    </w:p>
    <w:p w14:paraId="04A5C884" w14:textId="77777777" w:rsidR="001C2F33" w:rsidRPr="005D79CC" w:rsidRDefault="001C2F33" w:rsidP="00CE4650">
      <w:pPr>
        <w:pStyle w:val="Bullet"/>
        <w:numPr>
          <w:ilvl w:val="1"/>
          <w:numId w:val="1"/>
        </w:numPr>
      </w:pPr>
      <w:r w:rsidRPr="005D79CC">
        <w:t>Covers the full life cycle of a technology acquired to for a clinical procedure or application. The technology lifecycle normally spans a number of equipment lifecycles.</w:t>
      </w:r>
    </w:p>
    <w:p w14:paraId="39A1FAFE" w14:textId="68F70252" w:rsidR="00543151" w:rsidRPr="00DB25E5" w:rsidRDefault="001C2F33" w:rsidP="00DB25E5">
      <w:pPr>
        <w:pStyle w:val="Bullet"/>
        <w:numPr>
          <w:ilvl w:val="1"/>
          <w:numId w:val="1"/>
        </w:numPr>
      </w:pPr>
      <w:r w:rsidRPr="005D79CC">
        <w:t xml:space="preserve">Any device, instrument, apparatus, accessory, or consumable attached to the healthcare technology, whether by direct or wireless connection, is to be considered part of the Healthcare Technology. </w:t>
      </w:r>
    </w:p>
    <w:p w14:paraId="3D6A4050" w14:textId="77777777" w:rsidR="00280C5D" w:rsidRDefault="00280C5D" w:rsidP="002D7682">
      <w:pPr>
        <w:pStyle w:val="BodyCopy"/>
      </w:pPr>
      <w:hyperlink w:anchor="_top" w:history="1">
        <w:r w:rsidRPr="00481A6C">
          <w:rPr>
            <w:rStyle w:val="Hyperlink"/>
            <w:iCs w:val="0"/>
          </w:rPr>
          <w:t>Back to Contents</w:t>
        </w:r>
      </w:hyperlink>
    </w:p>
    <w:p w14:paraId="30320B24" w14:textId="77777777" w:rsidR="0078367D" w:rsidRDefault="0078367D" w:rsidP="00A6051F">
      <w:pPr>
        <w:pStyle w:val="Heading4"/>
      </w:pPr>
      <w:bookmarkStart w:id="36" w:name="_Toc200657976"/>
      <w:r>
        <w:t>Search terms</w:t>
      </w:r>
      <w:bookmarkEnd w:id="36"/>
    </w:p>
    <w:p w14:paraId="782F7EF1" w14:textId="1F3533EF" w:rsidR="005D79CC" w:rsidRPr="005D79CC" w:rsidRDefault="005D79CC" w:rsidP="005D79CC">
      <w:pPr>
        <w:pStyle w:val="BodyCopy"/>
        <w:rPr>
          <w:lang w:eastAsia="en-US"/>
        </w:rPr>
      </w:pPr>
      <w:r w:rsidRPr="005D79CC">
        <w:rPr>
          <w:lang w:eastAsia="en-US"/>
        </w:rPr>
        <w:t xml:space="preserve">Healthcare Technology Management, HTM, </w:t>
      </w:r>
      <w:r>
        <w:rPr>
          <w:lang w:eastAsia="en-US"/>
        </w:rPr>
        <w:t>b</w:t>
      </w:r>
      <w:r w:rsidRPr="005D79CC">
        <w:rPr>
          <w:lang w:eastAsia="en-US"/>
        </w:rPr>
        <w:t xml:space="preserve">iomedical, </w:t>
      </w:r>
      <w:r>
        <w:rPr>
          <w:lang w:eastAsia="en-US"/>
        </w:rPr>
        <w:t>b</w:t>
      </w:r>
      <w:r w:rsidRPr="005D79CC">
        <w:rPr>
          <w:lang w:eastAsia="en-US"/>
        </w:rPr>
        <w:t xml:space="preserve">iomedical </w:t>
      </w:r>
      <w:r>
        <w:rPr>
          <w:lang w:eastAsia="en-US"/>
        </w:rPr>
        <w:t>e</w:t>
      </w:r>
      <w:r w:rsidRPr="005D79CC">
        <w:rPr>
          <w:lang w:eastAsia="en-US"/>
        </w:rPr>
        <w:t xml:space="preserve">ngineering, BME, </w:t>
      </w:r>
      <w:r>
        <w:rPr>
          <w:lang w:eastAsia="en-US"/>
        </w:rPr>
        <w:t>b</w:t>
      </w:r>
      <w:r w:rsidRPr="005D79CC">
        <w:rPr>
          <w:lang w:eastAsia="en-US"/>
        </w:rPr>
        <w:t xml:space="preserve">iomedical </w:t>
      </w:r>
      <w:r>
        <w:rPr>
          <w:lang w:eastAsia="en-US"/>
        </w:rPr>
        <w:t>d</w:t>
      </w:r>
      <w:r w:rsidRPr="005D79CC">
        <w:rPr>
          <w:lang w:eastAsia="en-US"/>
        </w:rPr>
        <w:t>evice</w:t>
      </w:r>
      <w:r>
        <w:rPr>
          <w:lang w:eastAsia="en-US"/>
        </w:rPr>
        <w:t>, m</w:t>
      </w:r>
      <w:r w:rsidRPr="005D79CC">
        <w:rPr>
          <w:lang w:eastAsia="en-US"/>
        </w:rPr>
        <w:t>edical equipment</w:t>
      </w:r>
    </w:p>
    <w:p w14:paraId="203B226A" w14:textId="77777777" w:rsidR="00280C5D" w:rsidRDefault="00280C5D" w:rsidP="002D7682">
      <w:pPr>
        <w:pStyle w:val="Bullet"/>
        <w:numPr>
          <w:ilvl w:val="0"/>
          <w:numId w:val="0"/>
        </w:numPr>
        <w:spacing w:after="240"/>
        <w:rPr>
          <w:lang w:eastAsia="en-US"/>
        </w:rPr>
      </w:pPr>
      <w:hyperlink w:anchor="_top" w:history="1">
        <w:r w:rsidRPr="00481A6C">
          <w:rPr>
            <w:rStyle w:val="Hyperlink"/>
          </w:rPr>
          <w:t>Back to Contents</w:t>
        </w:r>
      </w:hyperlink>
    </w:p>
    <w:p w14:paraId="17A3F648" w14:textId="57162453" w:rsidR="0078367D" w:rsidRPr="009A5010" w:rsidRDefault="0078367D" w:rsidP="00A6051F">
      <w:pPr>
        <w:pStyle w:val="Heading4"/>
      </w:pPr>
      <w:bookmarkStart w:id="37" w:name="_Toc200657977"/>
      <w:r>
        <w:t>Attachments</w:t>
      </w:r>
      <w:bookmarkEnd w:id="37"/>
      <w:r w:rsidR="009746B1">
        <w:t xml:space="preserve"> </w:t>
      </w:r>
    </w:p>
    <w:p w14:paraId="15D7C48D" w14:textId="5561EAD9" w:rsidR="001F3ED6" w:rsidRDefault="001F3ED6" w:rsidP="00A513AA">
      <w:pPr>
        <w:pStyle w:val="Heading7"/>
        <w:rPr>
          <w:lang w:eastAsia="en-US"/>
        </w:rPr>
      </w:pPr>
      <w:r>
        <w:rPr>
          <w:lang w:eastAsia="en-US"/>
        </w:rPr>
        <w:t>Attachment 1</w:t>
      </w:r>
      <w:r w:rsidR="002140AE">
        <w:rPr>
          <w:lang w:eastAsia="en-US"/>
        </w:rPr>
        <w:t xml:space="preserve"> </w:t>
      </w:r>
      <w:r w:rsidR="005D79CC">
        <w:rPr>
          <w:lang w:eastAsia="en-US"/>
        </w:rPr>
        <w:t xml:space="preserve">HTM Labels </w:t>
      </w:r>
    </w:p>
    <w:p w14:paraId="7F342570" w14:textId="77777777" w:rsidR="007B1A7B" w:rsidRDefault="002D7682" w:rsidP="002D7682">
      <w:pPr>
        <w:pStyle w:val="Bullet"/>
        <w:numPr>
          <w:ilvl w:val="0"/>
          <w:numId w:val="0"/>
        </w:numPr>
        <w:spacing w:after="240"/>
        <w:rPr>
          <w:rStyle w:val="Hyperlink"/>
        </w:rPr>
      </w:pPr>
      <w:hyperlink w:anchor="_top" w:history="1">
        <w:r w:rsidRPr="00481A6C">
          <w:rPr>
            <w:rStyle w:val="Hyperlink"/>
          </w:rPr>
          <w:t>Back to Contents</w:t>
        </w:r>
      </w:hyperlink>
    </w:p>
    <w:p w14:paraId="512F4F84" w14:textId="77777777" w:rsidR="00D52274" w:rsidRDefault="00D52274" w:rsidP="001F3ED6">
      <w:pPr>
        <w:pStyle w:val="BodyCopy"/>
        <w:rPr>
          <w:rStyle w:val="Bold"/>
        </w:rPr>
      </w:pPr>
    </w:p>
    <w:p w14:paraId="5C965EB1" w14:textId="1142F7F6" w:rsidR="009A5010" w:rsidRPr="001F3ED6" w:rsidRDefault="00280C5D" w:rsidP="001F3ED6">
      <w:pPr>
        <w:pStyle w:val="BodyCopy"/>
        <w:rPr>
          <w:rStyle w:val="Bold"/>
        </w:rPr>
      </w:pPr>
      <w:r w:rsidRPr="001F3ED6">
        <w:rPr>
          <w:rStyle w:val="Bold"/>
        </w:rPr>
        <w:t>For Policy Team to complete:</w:t>
      </w:r>
    </w:p>
    <w:tbl>
      <w:tblPr>
        <w:tblStyle w:val="CHSTable"/>
        <w:tblW w:w="0" w:type="auto"/>
        <w:tblLook w:val="0420" w:firstRow="1" w:lastRow="0" w:firstColumn="0" w:lastColumn="0" w:noHBand="0" w:noVBand="1"/>
      </w:tblPr>
      <w:tblGrid>
        <w:gridCol w:w="2476"/>
        <w:gridCol w:w="2477"/>
        <w:gridCol w:w="2555"/>
        <w:gridCol w:w="2403"/>
      </w:tblGrid>
      <w:tr w:rsidR="00280C5D" w14:paraId="1456C8F9" w14:textId="77777777" w:rsidTr="003B0E72">
        <w:trPr>
          <w:cnfStyle w:val="100000000000" w:firstRow="1" w:lastRow="0" w:firstColumn="0" w:lastColumn="0" w:oddVBand="0" w:evenVBand="0" w:oddHBand="0" w:evenHBand="0" w:firstRowFirstColumn="0" w:firstRowLastColumn="0" w:lastRowFirstColumn="0" w:lastRowLastColumn="0"/>
        </w:trPr>
        <w:tc>
          <w:tcPr>
            <w:tcW w:w="2476" w:type="dxa"/>
          </w:tcPr>
          <w:p w14:paraId="0FBB98CD" w14:textId="77777777" w:rsidR="00280C5D" w:rsidRDefault="00280C5D" w:rsidP="003B0E72">
            <w:pPr>
              <w:pStyle w:val="Tableheader"/>
            </w:pPr>
            <w:r>
              <w:t>Date amended</w:t>
            </w:r>
          </w:p>
        </w:tc>
        <w:tc>
          <w:tcPr>
            <w:tcW w:w="2477" w:type="dxa"/>
          </w:tcPr>
          <w:p w14:paraId="2AE1A48D" w14:textId="77777777" w:rsidR="00280C5D" w:rsidRDefault="00280C5D" w:rsidP="003B0E72">
            <w:pPr>
              <w:pStyle w:val="Tableheader"/>
            </w:pPr>
            <w:r>
              <w:t>Section amended</w:t>
            </w:r>
          </w:p>
        </w:tc>
        <w:tc>
          <w:tcPr>
            <w:tcW w:w="2555" w:type="dxa"/>
          </w:tcPr>
          <w:p w14:paraId="2D7271EB" w14:textId="77777777" w:rsidR="00280C5D" w:rsidRDefault="00280C5D" w:rsidP="003B0E72">
            <w:pPr>
              <w:pStyle w:val="Tableheader"/>
            </w:pPr>
            <w:r>
              <w:t>Divisional approval</w:t>
            </w:r>
          </w:p>
        </w:tc>
        <w:tc>
          <w:tcPr>
            <w:tcW w:w="2403" w:type="dxa"/>
          </w:tcPr>
          <w:p w14:paraId="1A88FCCB" w14:textId="77777777" w:rsidR="00280C5D" w:rsidRDefault="00280C5D" w:rsidP="003B0E72">
            <w:pPr>
              <w:pStyle w:val="Tableheader"/>
            </w:pPr>
            <w:r>
              <w:t>Final approval</w:t>
            </w:r>
          </w:p>
        </w:tc>
      </w:tr>
      <w:tr w:rsidR="00280C5D" w14:paraId="77AA16A1" w14:textId="77777777" w:rsidTr="003B0E72">
        <w:tc>
          <w:tcPr>
            <w:tcW w:w="2476" w:type="dxa"/>
          </w:tcPr>
          <w:p w14:paraId="6068A809" w14:textId="11839E9C" w:rsidR="00280C5D" w:rsidRDefault="00D52274" w:rsidP="003B0E72">
            <w:pPr>
              <w:pStyle w:val="Tablebody"/>
              <w:rPr>
                <w:lang w:eastAsia="en-US"/>
              </w:rPr>
            </w:pPr>
            <w:r>
              <w:rPr>
                <w:lang w:eastAsia="en-US"/>
              </w:rPr>
              <w:t>13/06/2025</w:t>
            </w:r>
          </w:p>
        </w:tc>
        <w:tc>
          <w:tcPr>
            <w:tcW w:w="2477" w:type="dxa"/>
          </w:tcPr>
          <w:p w14:paraId="2A034839" w14:textId="60743910" w:rsidR="00280C5D" w:rsidRDefault="00D52274" w:rsidP="003B0E72">
            <w:pPr>
              <w:pStyle w:val="Tablebody"/>
              <w:rPr>
                <w:lang w:eastAsia="en-US"/>
              </w:rPr>
            </w:pPr>
            <w:r>
              <w:rPr>
                <w:lang w:eastAsia="en-US"/>
              </w:rPr>
              <w:t>New Document</w:t>
            </w:r>
          </w:p>
        </w:tc>
        <w:tc>
          <w:tcPr>
            <w:tcW w:w="2555" w:type="dxa"/>
          </w:tcPr>
          <w:p w14:paraId="5AF67C36" w14:textId="400B6C35" w:rsidR="00280C5D" w:rsidRDefault="00D52274" w:rsidP="003B0E72">
            <w:pPr>
              <w:pStyle w:val="Tablebody"/>
              <w:rPr>
                <w:lang w:eastAsia="en-US"/>
              </w:rPr>
            </w:pPr>
            <w:r>
              <w:rPr>
                <w:lang w:eastAsia="en-US"/>
              </w:rPr>
              <w:t>Sarah Mogford, EBM Medical Services</w:t>
            </w:r>
          </w:p>
        </w:tc>
        <w:tc>
          <w:tcPr>
            <w:tcW w:w="2403" w:type="dxa"/>
          </w:tcPr>
          <w:p w14:paraId="3D0804BA" w14:textId="112CF278" w:rsidR="00280C5D" w:rsidRDefault="00D52274" w:rsidP="003B0E72">
            <w:pPr>
              <w:pStyle w:val="Tablebody"/>
              <w:rPr>
                <w:lang w:eastAsia="en-US"/>
              </w:rPr>
            </w:pPr>
            <w:r>
              <w:rPr>
                <w:lang w:eastAsia="en-US"/>
              </w:rPr>
              <w:t>CHS Policy Document Review Panel</w:t>
            </w:r>
          </w:p>
        </w:tc>
      </w:tr>
      <w:tr w:rsidR="00280C5D" w14:paraId="32C8480F" w14:textId="77777777" w:rsidTr="003B0E72">
        <w:tc>
          <w:tcPr>
            <w:tcW w:w="2476" w:type="dxa"/>
          </w:tcPr>
          <w:p w14:paraId="53330E21" w14:textId="77777777" w:rsidR="00280C5D" w:rsidRDefault="00280C5D" w:rsidP="003B0E72">
            <w:pPr>
              <w:pStyle w:val="Tablebody"/>
              <w:rPr>
                <w:lang w:eastAsia="en-US"/>
              </w:rPr>
            </w:pPr>
          </w:p>
        </w:tc>
        <w:tc>
          <w:tcPr>
            <w:tcW w:w="2477" w:type="dxa"/>
          </w:tcPr>
          <w:p w14:paraId="68B1FAB4" w14:textId="77777777" w:rsidR="00280C5D" w:rsidRDefault="00280C5D" w:rsidP="003B0E72">
            <w:pPr>
              <w:pStyle w:val="Tablebody"/>
              <w:rPr>
                <w:lang w:eastAsia="en-US"/>
              </w:rPr>
            </w:pPr>
          </w:p>
        </w:tc>
        <w:tc>
          <w:tcPr>
            <w:tcW w:w="2555" w:type="dxa"/>
          </w:tcPr>
          <w:p w14:paraId="0EEBA8C1" w14:textId="77777777" w:rsidR="00280C5D" w:rsidRDefault="00280C5D" w:rsidP="003B0E72">
            <w:pPr>
              <w:pStyle w:val="Tablebody"/>
              <w:rPr>
                <w:lang w:eastAsia="en-US"/>
              </w:rPr>
            </w:pPr>
          </w:p>
        </w:tc>
        <w:tc>
          <w:tcPr>
            <w:tcW w:w="2403" w:type="dxa"/>
          </w:tcPr>
          <w:p w14:paraId="01B5B408" w14:textId="77777777" w:rsidR="00280C5D" w:rsidRDefault="00280C5D" w:rsidP="003B0E72">
            <w:pPr>
              <w:pStyle w:val="Tablebody"/>
              <w:rPr>
                <w:lang w:eastAsia="en-US"/>
              </w:rPr>
            </w:pPr>
          </w:p>
        </w:tc>
      </w:tr>
    </w:tbl>
    <w:p w14:paraId="48814749" w14:textId="77777777" w:rsidR="00280C5D" w:rsidRDefault="00280C5D" w:rsidP="00A6051F">
      <w:pPr>
        <w:spacing w:after="120"/>
        <w:rPr>
          <w:lang w:eastAsia="en-US"/>
        </w:rPr>
      </w:pPr>
      <w:r>
        <w:rPr>
          <w:lang w:eastAsia="en-US"/>
        </w:rPr>
        <w:t>This document supersedes the following:</w:t>
      </w:r>
    </w:p>
    <w:tbl>
      <w:tblPr>
        <w:tblStyle w:val="CHSTable"/>
        <w:tblW w:w="10201" w:type="dxa"/>
        <w:tblLook w:val="0420" w:firstRow="1" w:lastRow="0" w:firstColumn="0" w:lastColumn="0" w:noHBand="0" w:noVBand="1"/>
      </w:tblPr>
      <w:tblGrid>
        <w:gridCol w:w="2548"/>
        <w:gridCol w:w="7653"/>
      </w:tblGrid>
      <w:tr w:rsidR="00280C5D" w14:paraId="49FD5EB3" w14:textId="77777777" w:rsidTr="003B0E72">
        <w:trPr>
          <w:cnfStyle w:val="100000000000" w:firstRow="1" w:lastRow="0" w:firstColumn="0" w:lastColumn="0" w:oddVBand="0" w:evenVBand="0" w:oddHBand="0" w:evenHBand="0" w:firstRowFirstColumn="0" w:firstRowLastColumn="0" w:lastRowFirstColumn="0" w:lastRowLastColumn="0"/>
        </w:trPr>
        <w:tc>
          <w:tcPr>
            <w:tcW w:w="2548" w:type="dxa"/>
          </w:tcPr>
          <w:p w14:paraId="22989237" w14:textId="77777777" w:rsidR="00280C5D" w:rsidRDefault="00280C5D" w:rsidP="003B0E72">
            <w:pPr>
              <w:pStyle w:val="Tableheader"/>
            </w:pPr>
            <w:r>
              <w:t>Document number</w:t>
            </w:r>
          </w:p>
        </w:tc>
        <w:tc>
          <w:tcPr>
            <w:tcW w:w="7653" w:type="dxa"/>
          </w:tcPr>
          <w:p w14:paraId="522E0186" w14:textId="77777777" w:rsidR="00280C5D" w:rsidRDefault="00280C5D" w:rsidP="003B0E72">
            <w:pPr>
              <w:pStyle w:val="Tableheader"/>
            </w:pPr>
            <w:r>
              <w:t>Document name</w:t>
            </w:r>
          </w:p>
        </w:tc>
      </w:tr>
      <w:tr w:rsidR="00280C5D" w14:paraId="720ED11A" w14:textId="77777777" w:rsidTr="003B0E72">
        <w:tc>
          <w:tcPr>
            <w:tcW w:w="2548" w:type="dxa"/>
          </w:tcPr>
          <w:p w14:paraId="1826DDE2" w14:textId="77777777" w:rsidR="00280C5D" w:rsidRDefault="00280C5D" w:rsidP="003B0E72">
            <w:pPr>
              <w:pStyle w:val="Tablebody"/>
              <w:rPr>
                <w:lang w:eastAsia="en-US"/>
              </w:rPr>
            </w:pPr>
          </w:p>
        </w:tc>
        <w:tc>
          <w:tcPr>
            <w:tcW w:w="7653" w:type="dxa"/>
          </w:tcPr>
          <w:p w14:paraId="261AED50" w14:textId="77777777" w:rsidR="00280C5D" w:rsidRDefault="00280C5D" w:rsidP="003B0E72">
            <w:pPr>
              <w:pStyle w:val="Tablebody"/>
              <w:rPr>
                <w:lang w:eastAsia="en-US"/>
              </w:rPr>
            </w:pPr>
          </w:p>
        </w:tc>
      </w:tr>
      <w:tr w:rsidR="00280C5D" w14:paraId="7FC77FA4" w14:textId="77777777" w:rsidTr="003B0E72">
        <w:tc>
          <w:tcPr>
            <w:tcW w:w="2548" w:type="dxa"/>
          </w:tcPr>
          <w:p w14:paraId="3D78D7BE" w14:textId="77777777" w:rsidR="00280C5D" w:rsidRDefault="00280C5D" w:rsidP="003B0E72">
            <w:pPr>
              <w:pStyle w:val="Tablebody"/>
              <w:rPr>
                <w:lang w:eastAsia="en-US"/>
              </w:rPr>
            </w:pPr>
          </w:p>
        </w:tc>
        <w:tc>
          <w:tcPr>
            <w:tcW w:w="7653" w:type="dxa"/>
          </w:tcPr>
          <w:p w14:paraId="5FF97341" w14:textId="77777777" w:rsidR="00280C5D" w:rsidRDefault="00280C5D" w:rsidP="003B0E72">
            <w:pPr>
              <w:pStyle w:val="Tablebody"/>
              <w:rPr>
                <w:lang w:eastAsia="en-US"/>
              </w:rPr>
            </w:pPr>
          </w:p>
        </w:tc>
      </w:tr>
    </w:tbl>
    <w:p w14:paraId="2378C086" w14:textId="77777777" w:rsidR="00280C5D" w:rsidRPr="001F3ED6" w:rsidRDefault="00280C5D" w:rsidP="001F3ED6">
      <w:pPr>
        <w:pStyle w:val="BodyCopy"/>
        <w:rPr>
          <w:rStyle w:val="Bold"/>
        </w:rPr>
      </w:pPr>
      <w:r w:rsidRPr="001F3ED6">
        <w:rPr>
          <w:rStyle w:val="Bold"/>
        </w:rPr>
        <w:t>Disclaimer</w:t>
      </w:r>
    </w:p>
    <w:p w14:paraId="6A7E9797" w14:textId="77777777" w:rsidR="00280C5D" w:rsidRDefault="00280C5D" w:rsidP="00280C5D">
      <w:pPr>
        <w:rPr>
          <w:lang w:eastAsia="en-US"/>
        </w:rPr>
      </w:pPr>
      <w:r w:rsidRPr="00481A6C">
        <w:rPr>
          <w:lang w:eastAsia="en-US"/>
        </w:rPr>
        <w:t>This document has been developed by Canberra Health Services specifically for its own use.  Use of this document and any reliance on the information contained therein by any third party is at his or her own risk and Canberra Health Services assumes no responsibility whatsoever.</w:t>
      </w:r>
    </w:p>
    <w:p w14:paraId="158A5D91" w14:textId="77777777" w:rsidR="00280C5D" w:rsidRDefault="00280C5D" w:rsidP="00280C5D">
      <w:pPr>
        <w:pStyle w:val="Bullet"/>
        <w:numPr>
          <w:ilvl w:val="0"/>
          <w:numId w:val="0"/>
        </w:numPr>
        <w:rPr>
          <w:rStyle w:val="Hyperlink"/>
        </w:rPr>
      </w:pPr>
      <w:hyperlink w:anchor="_top" w:history="1">
        <w:r w:rsidRPr="00481A6C">
          <w:rPr>
            <w:rStyle w:val="Hyperlink"/>
          </w:rPr>
          <w:t>Back to Contents</w:t>
        </w:r>
      </w:hyperlink>
    </w:p>
    <w:p w14:paraId="783431C1" w14:textId="77777777" w:rsidR="00280C5D" w:rsidRDefault="00280C5D" w:rsidP="00280C5D">
      <w:pPr>
        <w:pStyle w:val="Bullet"/>
        <w:numPr>
          <w:ilvl w:val="0"/>
          <w:numId w:val="0"/>
        </w:numPr>
        <w:rPr>
          <w:rStyle w:val="Hyperlin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EE"/>
        <w:tblLook w:val="04A0" w:firstRow="1" w:lastRow="0" w:firstColumn="1" w:lastColumn="0" w:noHBand="0" w:noVBand="1"/>
        <w:tblCaption w:val="Table  title"/>
        <w:tblDescription w:val="Table description."/>
      </w:tblPr>
      <w:tblGrid>
        <w:gridCol w:w="5271"/>
        <w:gridCol w:w="4650"/>
      </w:tblGrid>
      <w:tr w:rsidR="00280C5D" w14:paraId="17023AD2" w14:textId="77777777" w:rsidTr="003B0E72">
        <w:tc>
          <w:tcPr>
            <w:tcW w:w="5529" w:type="dxa"/>
            <w:shd w:val="clear" w:color="auto" w:fill="F4F3EE"/>
            <w:tcMar>
              <w:top w:w="142" w:type="dxa"/>
              <w:left w:w="170" w:type="dxa"/>
              <w:bottom w:w="142" w:type="dxa"/>
              <w:right w:w="170" w:type="dxa"/>
            </w:tcMar>
          </w:tcPr>
          <w:bookmarkStart w:id="38" w:name="_Hlk160027189" w:displacedByCustomXml="next"/>
          <w:sdt>
            <w:sdtPr>
              <w:rPr>
                <w:color w:val="auto"/>
                <w:u w:val="single"/>
              </w:rPr>
              <w:id w:val="643171884"/>
              <w:placeholder>
                <w:docPart w:val="008BF8BA31E045F6AB7E97F520BA9C1A"/>
              </w:placeholder>
            </w:sdtPr>
            <w:sdtEndPr>
              <w:rPr>
                <w:color w:val="000000" w:themeColor="text1"/>
                <w:u w:val="none"/>
              </w:rPr>
            </w:sdtEndPr>
            <w:sdtContent>
              <w:p w14:paraId="0565AE28" w14:textId="77777777" w:rsidR="00280C5D" w:rsidRPr="00350211" w:rsidRDefault="00280C5D" w:rsidP="003B0E72">
                <w:pPr>
                  <w:pStyle w:val="Bottomblocktext"/>
                  <w:rPr>
                    <w:b/>
                    <w:bCs w:val="0"/>
                    <w:sz w:val="20"/>
                    <w:szCs w:val="20"/>
                  </w:rPr>
                </w:pPr>
                <w:r>
                  <w:rPr>
                    <w:noProof/>
                    <w:sz w:val="20"/>
                    <w:szCs w:val="20"/>
                  </w:rPr>
                  <w:drawing>
                    <wp:inline distT="0" distB="0" distL="0" distR="0" wp14:anchorId="5F11524A" wp14:editId="368ED805">
                      <wp:extent cx="282575" cy="285750"/>
                      <wp:effectExtent l="0" t="0" r="3175" b="0"/>
                      <wp:docPr id="16" name="Picture 16"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27"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Acknowledgement of Country</w:t>
                </w:r>
                <w:r>
                  <w:rPr>
                    <w:b/>
                    <w:bCs w:val="0"/>
                    <w:sz w:val="20"/>
                    <w:szCs w:val="20"/>
                  </w:rPr>
                  <w:t xml:space="preserve"> </w:t>
                </w:r>
              </w:p>
              <w:p w14:paraId="28D6DD85" w14:textId="77777777" w:rsidR="00280C5D" w:rsidRDefault="00280C5D" w:rsidP="003B0E72">
                <w:pPr>
                  <w:pStyle w:val="Bottomblocktext"/>
                  <w:rPr>
                    <w:sz w:val="20"/>
                    <w:szCs w:val="20"/>
                  </w:rPr>
                </w:pPr>
                <w:r w:rsidRPr="00350211">
                  <w:rPr>
                    <w:sz w:val="20"/>
                    <w:szCs w:val="20"/>
                  </w:rPr>
                  <w:t>Canberra Health Services acknowledges the Ngunnawal people as traditional custodians of the ACT and recognises any other people or families with connection to the lands of the ACT and region. We acknowledge and respect their continuing culture and contribution to the life of this region.</w:t>
                </w:r>
              </w:p>
              <w:p w14:paraId="55FCF881" w14:textId="77777777" w:rsidR="00280C5D" w:rsidRPr="00350211" w:rsidRDefault="00280C5D" w:rsidP="003B0E72">
                <w:pPr>
                  <w:pStyle w:val="Bottomblocktext"/>
                </w:pPr>
                <w:r w:rsidRPr="00AF532B">
                  <w:t>© Australian Capital Territory, C</w:t>
                </w:r>
                <w:r w:rsidRPr="003F6C0E">
                  <w:t>anberra 20</w:t>
                </w:r>
                <w:sdt>
                  <w:sdtPr>
                    <w:alias w:val="Year selector"/>
                    <w:tag w:val="Year selector"/>
                    <w:id w:val="1385675321"/>
                    <w:placeholder>
                      <w:docPart w:val="C94F9A99070046EDA525CE411E1FD1F6"/>
                    </w:placeholder>
                    <w:dropDownList>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sdtContent>
                    <w:r w:rsidRPr="003F6C0E">
                      <w:t>24</w:t>
                    </w:r>
                  </w:sdtContent>
                </w:sdt>
              </w:p>
            </w:sdtContent>
          </w:sdt>
        </w:tc>
        <w:sdt>
          <w:sdtPr>
            <w:id w:val="637692764"/>
            <w:placeholder>
              <w:docPart w:val="057872E8F7D246F980591B8B6596F553"/>
            </w:placeholder>
            <w:showingPlcHdr/>
          </w:sdtPr>
          <w:sdtEndPr/>
          <w:sdtContent>
            <w:tc>
              <w:tcPr>
                <w:tcW w:w="4665" w:type="dxa"/>
                <w:shd w:val="clear" w:color="auto" w:fill="F4F3EE"/>
                <w:tcMar>
                  <w:top w:w="142" w:type="dxa"/>
                  <w:left w:w="170" w:type="dxa"/>
                  <w:bottom w:w="142" w:type="dxa"/>
                  <w:right w:w="170" w:type="dxa"/>
                </w:tcMar>
              </w:tcPr>
              <w:p w14:paraId="64D647C0" w14:textId="77777777" w:rsidR="00280C5D" w:rsidRPr="00F26C97" w:rsidRDefault="00280C5D" w:rsidP="003B0E72">
                <w:pPr>
                  <w:pStyle w:val="Bottomblocktext"/>
                  <w:rPr>
                    <w:b/>
                    <w:bCs w:val="0"/>
                    <w:sz w:val="20"/>
                    <w:szCs w:val="20"/>
                  </w:rPr>
                </w:pPr>
                <w:r>
                  <w:rPr>
                    <w:b/>
                    <w:bCs w:val="0"/>
                    <w:noProof/>
                    <w:sz w:val="20"/>
                    <w:szCs w:val="20"/>
                  </w:rPr>
                  <w:drawing>
                    <wp:inline distT="0" distB="0" distL="0" distR="0" wp14:anchorId="21020A51" wp14:editId="66527860">
                      <wp:extent cx="338275" cy="331065"/>
                      <wp:effectExtent l="0" t="0" r="5080" b="0"/>
                      <wp:docPr id="17" name="Picture 17"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28"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rPr>
                  <w:drawing>
                    <wp:inline distT="0" distB="0" distL="0" distR="0" wp14:anchorId="04E0E880" wp14:editId="43442003">
                      <wp:extent cx="143919" cy="139700"/>
                      <wp:effectExtent l="0" t="0" r="8890" b="0"/>
                      <wp:docPr id="18" name="Picture 18"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29"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14:paraId="0B8B7741" w14:textId="77777777" w:rsidR="00280C5D" w:rsidRPr="00F26C97" w:rsidRDefault="00280C5D" w:rsidP="003B0E72">
                <w:pPr>
                  <w:pStyle w:val="Bottomblocktext"/>
                  <w:rPr>
                    <w:b/>
                    <w:bCs w:val="0"/>
                    <w:sz w:val="20"/>
                    <w:szCs w:val="20"/>
                  </w:rPr>
                </w:pPr>
                <w:r>
                  <w:rPr>
                    <w:b/>
                    <w:bCs w:val="0"/>
                    <w:noProof/>
                    <w:sz w:val="20"/>
                    <w:szCs w:val="20"/>
                  </w:rPr>
                  <w:drawing>
                    <wp:inline distT="0" distB="0" distL="0" distR="0" wp14:anchorId="278CDEB2" wp14:editId="624810B4">
                      <wp:extent cx="326104" cy="323850"/>
                      <wp:effectExtent l="0" t="0" r="0" b="0"/>
                      <wp:docPr id="19" name="Picture 19"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30"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rPr>
                  <w:drawing>
                    <wp:inline distT="0" distB="0" distL="0" distR="0" wp14:anchorId="01B5B285" wp14:editId="328E45B9">
                      <wp:extent cx="143919" cy="139700"/>
                      <wp:effectExtent l="0" t="0" r="8890" b="0"/>
                      <wp:docPr id="20" name="Picture 20"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29"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14:paraId="006ABEAD" w14:textId="77777777" w:rsidR="00280C5D" w:rsidRDefault="00280C5D" w:rsidP="003B0E72">
                <w:pPr>
                  <w:pStyle w:val="Bottomblocktext"/>
                  <w:rPr>
                    <w:sz w:val="20"/>
                    <w:szCs w:val="20"/>
                  </w:rPr>
                </w:pPr>
                <w:hyperlink r:id="rId31" w:history="1">
                  <w:r w:rsidRPr="00350211">
                    <w:rPr>
                      <w:rStyle w:val="Hyperlink"/>
                      <w:sz w:val="20"/>
                      <w:szCs w:val="20"/>
                    </w:rPr>
                    <w:t>canberrahealthservices.act.gov.au/accessibility</w:t>
                  </w:r>
                </w:hyperlink>
              </w:p>
              <w:p w14:paraId="1A219FF5" w14:textId="77777777" w:rsidR="00280C5D" w:rsidRDefault="00280C5D" w:rsidP="003B0E72">
                <w:pPr>
                  <w:pStyle w:val="Bottomblocktext"/>
                </w:pPr>
                <w:r>
                  <w:rPr>
                    <w:b/>
                    <w:bCs w:val="0"/>
                    <w:noProof/>
                  </w:rPr>
                  <w:drawing>
                    <wp:inline distT="0" distB="0" distL="0" distR="0" wp14:anchorId="1715A6E6" wp14:editId="34B0841F">
                      <wp:extent cx="1323833" cy="309418"/>
                      <wp:effectExtent l="0" t="0" r="0" b="0"/>
                      <wp:docPr id="21" name="Picture 21"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32"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tc>
          </w:sdtContent>
        </w:sdt>
      </w:tr>
      <w:bookmarkEnd w:id="0"/>
      <w:bookmarkEnd w:id="38"/>
    </w:tbl>
    <w:p w14:paraId="0691EE23" w14:textId="02E78A0C" w:rsidR="00201AF6" w:rsidRDefault="00201AF6">
      <w:pPr>
        <w:spacing w:before="0" w:after="0" w:line="240" w:lineRule="auto"/>
        <w:rPr>
          <w:lang w:eastAsia="en-US"/>
        </w:rPr>
      </w:pPr>
    </w:p>
    <w:p w14:paraId="34CAA606" w14:textId="77777777" w:rsidR="00734C8A" w:rsidRDefault="00734C8A">
      <w:pPr>
        <w:spacing w:before="0" w:after="0" w:line="240" w:lineRule="auto"/>
        <w:rPr>
          <w:rFonts w:eastAsia="Times New Roman"/>
          <w:b/>
          <w:bCs/>
          <w:iCs/>
          <w:color w:val="FFFFFF" w:themeColor="background1"/>
          <w:lang w:eastAsia="en-US"/>
        </w:rPr>
      </w:pPr>
      <w:r>
        <w:lastRenderedPageBreak/>
        <w:br w:type="page"/>
      </w:r>
    </w:p>
    <w:p w14:paraId="2769795A" w14:textId="5E210BB2" w:rsidR="004A7A7F" w:rsidRDefault="00201AF6" w:rsidP="00201AF6">
      <w:pPr>
        <w:pStyle w:val="Heading4"/>
      </w:pPr>
      <w:bookmarkStart w:id="39" w:name="_Toc200657978"/>
      <w:r>
        <w:lastRenderedPageBreak/>
        <w:t xml:space="preserve">Attachment 1 </w:t>
      </w:r>
      <w:r w:rsidR="005D79CC">
        <w:t>– HTM Labels</w:t>
      </w:r>
      <w:bookmarkEnd w:id="39"/>
      <w:r w:rsidR="005D79CC">
        <w:t xml:space="preserve"> </w:t>
      </w:r>
    </w:p>
    <w:p w14:paraId="6746B93A" w14:textId="7EDE8B9B" w:rsidR="00137C46" w:rsidRDefault="00137C46" w:rsidP="00137C46">
      <w:pPr>
        <w:pStyle w:val="Bullet"/>
        <w:numPr>
          <w:ilvl w:val="0"/>
          <w:numId w:val="0"/>
        </w:numPr>
        <w:jc w:val="center"/>
      </w:pPr>
      <w:r>
        <w:rPr>
          <w:noProof/>
        </w:rPr>
        <mc:AlternateContent>
          <mc:Choice Requires="wps">
            <w:drawing>
              <wp:anchor distT="45720" distB="45720" distL="114300" distR="114300" simplePos="0" relativeHeight="251661312" behindDoc="0" locked="0" layoutInCell="1" allowOverlap="1" wp14:anchorId="3A9EABE0" wp14:editId="45D5A816">
                <wp:simplePos x="0" y="0"/>
                <wp:positionH relativeFrom="margin">
                  <wp:align>center</wp:align>
                </wp:positionH>
                <wp:positionV relativeFrom="paragraph">
                  <wp:posOffset>3602182</wp:posOffset>
                </wp:positionV>
                <wp:extent cx="4599305" cy="1398905"/>
                <wp:effectExtent l="0" t="1219200" r="0" b="1229995"/>
                <wp:wrapNone/>
                <wp:docPr id="1096295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89531">
                          <a:off x="0" y="0"/>
                          <a:ext cx="4599305" cy="1398905"/>
                        </a:xfrm>
                        <a:prstGeom prst="rect">
                          <a:avLst/>
                        </a:prstGeom>
                        <a:noFill/>
                        <a:ln w="9525">
                          <a:noFill/>
                          <a:miter lim="800000"/>
                          <a:headEnd/>
                          <a:tailEnd/>
                        </a:ln>
                      </wps:spPr>
                      <wps:txbx>
                        <w:txbxContent>
                          <w:p w14:paraId="0D26CB64" w14:textId="77777777" w:rsidR="00137C46" w:rsidRPr="00137C46" w:rsidRDefault="00137C46" w:rsidP="00137C46">
                            <w:pPr>
                              <w:jc w:val="center"/>
                              <w:rPr>
                                <w:sz w:val="96"/>
                                <w:szCs w:val="96"/>
                              </w:rPr>
                            </w:pPr>
                            <w:r w:rsidRPr="00137C46">
                              <w:rPr>
                                <w:sz w:val="96"/>
                                <w:szCs w:val="96"/>
                              </w:rPr>
                              <w:t>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9EABE0" id="_x0000_t202" coordsize="21600,21600" o:spt="202" path="m,l,21600r21600,l21600,xe">
                <v:stroke joinstyle="miter"/>
                <v:path gradientshapeok="t" o:connecttype="rect"/>
              </v:shapetype>
              <v:shape id="Text Box 2" o:spid="_x0000_s1026" type="#_x0000_t202" style="position:absolute;left:0;text-align:left;margin-left:0;margin-top:283.65pt;width:362.15pt;height:110.15pt;rotation:-2523648fd;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" filled="f" stroked="f">
                <v:textbox>
                  <w:txbxContent>
                    <w:p w14:paraId="0D26CB64" w14:textId="77777777" w:rsidR="00137C46" w:rsidRPr="00137C46" w:rsidRDefault="00137C46" w:rsidP="00137C46">
                      <w:pPr>
                        <w:jc w:val="center"/>
                        <w:rPr>
                          <w:sz w:val="96"/>
                          <w:szCs w:val="96"/>
                        </w:rPr>
                      </w:pPr>
                      <w:r w:rsidRPr="00137C46">
                        <w:rPr>
                          <w:sz w:val="96"/>
                          <w:szCs w:val="96"/>
                        </w:rPr>
                        <w:t>SAMPLE</w:t>
                      </w:r>
                    </w:p>
                  </w:txbxContent>
                </v:textbox>
                <w10:wrap anchorx="margin"/>
              </v:shape>
            </w:pict>
          </mc:Fallback>
        </mc:AlternateContent>
      </w:r>
      <w:r w:rsidRPr="00137C46">
        <w:rPr>
          <w:noProof/>
        </w:rPr>
        <w:drawing>
          <wp:inline distT="0" distB="0" distL="0" distR="0" wp14:anchorId="20069CFE" wp14:editId="0A320BF5">
            <wp:extent cx="5444837" cy="8004143"/>
            <wp:effectExtent l="0" t="0" r="3810" b="0"/>
            <wp:docPr id="632689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89187" name=""/>
                    <pic:cNvPicPr/>
                  </pic:nvPicPr>
                  <pic:blipFill rotWithShape="1">
                    <a:blip r:embed="rId33"/>
                    <a:srcRect l="63280" t="6289" r="20540" b="45953"/>
                    <a:stretch/>
                  </pic:blipFill>
                  <pic:spPr bwMode="auto">
                    <a:xfrm>
                      <a:off x="0" y="0"/>
                      <a:ext cx="5479490" cy="8055084"/>
                    </a:xfrm>
                    <a:prstGeom prst="rect">
                      <a:avLst/>
                    </a:prstGeom>
                    <a:ln>
                      <a:noFill/>
                    </a:ln>
                    <a:extLst>
                      <a:ext uri="{53640926-AAD7-44D8-BBD7-CCE9431645EC}">
                        <a14:shadowObscured xmlns:a14="http://schemas.microsoft.com/office/drawing/2010/main"/>
                      </a:ext>
                    </a:extLst>
                  </pic:spPr>
                </pic:pic>
              </a:graphicData>
            </a:graphic>
          </wp:inline>
        </w:drawing>
      </w:r>
    </w:p>
    <w:p w14:paraId="5E1D8143" w14:textId="77777777" w:rsidR="006304F2" w:rsidRDefault="006304F2" w:rsidP="006304F2">
      <w:pPr>
        <w:pStyle w:val="Bullet"/>
        <w:numPr>
          <w:ilvl w:val="0"/>
          <w:numId w:val="0"/>
        </w:numPr>
        <w:rPr>
          <w:rStyle w:val="Hyperlink"/>
        </w:rPr>
      </w:pPr>
      <w:hyperlink w:anchor="_top" w:history="1">
        <w:r w:rsidRPr="00481A6C">
          <w:rPr>
            <w:rStyle w:val="Hyperlink"/>
          </w:rPr>
          <w:t>Back to Contents</w:t>
        </w:r>
      </w:hyperlink>
    </w:p>
    <w:p w14:paraId="7CDB762B" w14:textId="7B03DC0B" w:rsidR="00A513AA" w:rsidRPr="00137C46" w:rsidRDefault="00A513AA" w:rsidP="006304F2">
      <w:pPr>
        <w:pStyle w:val="Bullet"/>
        <w:numPr>
          <w:ilvl w:val="0"/>
          <w:numId w:val="0"/>
        </w:numPr>
        <w:rPr>
          <w:color w:val="auto"/>
          <w:u w:val="single"/>
        </w:rPr>
      </w:pPr>
    </w:p>
    <w:sectPr w:rsidR="00A513AA" w:rsidRPr="00137C46" w:rsidSect="006304F2">
      <w:footerReference w:type="default" r:id="rId34"/>
      <w:headerReference w:type="first" r:id="rId35"/>
      <w:footerReference w:type="first" r:id="rId36"/>
      <w:pgSz w:w="11906" w:h="16838" w:code="9"/>
      <w:pgMar w:top="970" w:right="1134" w:bottom="1134" w:left="851" w:header="284" w:footer="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120FB" w14:textId="77777777" w:rsidR="00B20567" w:rsidRDefault="00B20567" w:rsidP="00225769">
      <w:pPr>
        <w:spacing w:after="0" w:line="240" w:lineRule="auto"/>
      </w:pPr>
      <w:r>
        <w:separator/>
      </w:r>
    </w:p>
    <w:p w14:paraId="5BCB10A7" w14:textId="77777777" w:rsidR="00B20567" w:rsidRDefault="00B20567"/>
    <w:p w14:paraId="184ABDD9" w14:textId="77777777" w:rsidR="00B20567" w:rsidRDefault="00B20567"/>
    <w:p w14:paraId="0661E5E2" w14:textId="77777777" w:rsidR="00B20567" w:rsidRDefault="00B20567"/>
    <w:p w14:paraId="74BCBD7B" w14:textId="77777777" w:rsidR="00B20567" w:rsidRDefault="00B20567"/>
    <w:p w14:paraId="07BE023C" w14:textId="77777777" w:rsidR="00B20567" w:rsidRDefault="00B20567"/>
    <w:p w14:paraId="1F6876AA" w14:textId="77777777" w:rsidR="00B20567" w:rsidRDefault="00B20567"/>
  </w:endnote>
  <w:endnote w:type="continuationSeparator" w:id="0">
    <w:p w14:paraId="770C5436" w14:textId="77777777" w:rsidR="00B20567" w:rsidRDefault="00B20567" w:rsidP="00225769">
      <w:pPr>
        <w:spacing w:after="0" w:line="240" w:lineRule="auto"/>
      </w:pPr>
      <w:r>
        <w:continuationSeparator/>
      </w:r>
    </w:p>
    <w:p w14:paraId="2F07A2CA" w14:textId="77777777" w:rsidR="00B20567" w:rsidRDefault="00B20567"/>
    <w:p w14:paraId="52FCECEF" w14:textId="77777777" w:rsidR="00B20567" w:rsidRDefault="00B20567"/>
    <w:p w14:paraId="4C1A6697" w14:textId="77777777" w:rsidR="00B20567" w:rsidRDefault="00B20567"/>
    <w:p w14:paraId="2BDE798F" w14:textId="77777777" w:rsidR="00B20567" w:rsidRDefault="00B20567"/>
    <w:p w14:paraId="10EA4077" w14:textId="77777777" w:rsidR="00B20567" w:rsidRDefault="00B20567"/>
    <w:p w14:paraId="05B7BCB9" w14:textId="77777777" w:rsidR="00B20567" w:rsidRDefault="00B205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481A6C" w:rsidRPr="006B62B4" w14:paraId="547F7A52" w14:textId="77777777" w:rsidTr="003B0E72">
      <w:trPr>
        <w:jc w:val="center"/>
      </w:trPr>
      <w:tc>
        <w:tcPr>
          <w:tcW w:w="1515" w:type="dxa"/>
        </w:tcPr>
        <w:p w14:paraId="4F71D9A4" w14:textId="77777777" w:rsidR="00481A6C" w:rsidRPr="006B62B4" w:rsidRDefault="00481A6C" w:rsidP="00481A6C">
          <w:pPr>
            <w:pStyle w:val="Footer"/>
            <w:jc w:val="center"/>
            <w:rPr>
              <w:b/>
              <w:bCs/>
              <w:iCs/>
              <w:sz w:val="20"/>
              <w:szCs w:val="20"/>
            </w:rPr>
          </w:pPr>
          <w:r w:rsidRPr="006B62B4">
            <w:rPr>
              <w:b/>
              <w:bCs/>
              <w:iCs/>
              <w:sz w:val="20"/>
              <w:szCs w:val="20"/>
            </w:rPr>
            <w:t>Doc Number</w:t>
          </w:r>
        </w:p>
      </w:tc>
      <w:tc>
        <w:tcPr>
          <w:tcW w:w="965" w:type="dxa"/>
        </w:tcPr>
        <w:p w14:paraId="5DB7456A" w14:textId="77777777" w:rsidR="00481A6C" w:rsidRPr="006B62B4" w:rsidRDefault="00481A6C" w:rsidP="00481A6C">
          <w:pPr>
            <w:pStyle w:val="Footer"/>
            <w:jc w:val="center"/>
            <w:rPr>
              <w:b/>
              <w:bCs/>
              <w:iCs/>
              <w:sz w:val="20"/>
              <w:szCs w:val="20"/>
            </w:rPr>
          </w:pPr>
          <w:r w:rsidRPr="006B62B4">
            <w:rPr>
              <w:b/>
              <w:bCs/>
              <w:iCs/>
              <w:sz w:val="20"/>
              <w:szCs w:val="20"/>
            </w:rPr>
            <w:t>Version</w:t>
          </w:r>
        </w:p>
      </w:tc>
      <w:tc>
        <w:tcPr>
          <w:tcW w:w="1552" w:type="dxa"/>
        </w:tcPr>
        <w:p w14:paraId="5AEECF5E" w14:textId="77777777" w:rsidR="00481A6C" w:rsidRPr="006B62B4" w:rsidRDefault="00481A6C" w:rsidP="00481A6C">
          <w:pPr>
            <w:pStyle w:val="Footer"/>
            <w:jc w:val="center"/>
            <w:rPr>
              <w:b/>
              <w:bCs/>
              <w:iCs/>
              <w:sz w:val="20"/>
              <w:szCs w:val="20"/>
            </w:rPr>
          </w:pPr>
          <w:r w:rsidRPr="006B62B4">
            <w:rPr>
              <w:b/>
              <w:bCs/>
              <w:iCs/>
              <w:sz w:val="20"/>
              <w:szCs w:val="20"/>
            </w:rPr>
            <w:t>Issued</w:t>
          </w:r>
        </w:p>
      </w:tc>
      <w:tc>
        <w:tcPr>
          <w:tcW w:w="1456" w:type="dxa"/>
        </w:tcPr>
        <w:p w14:paraId="16963D84" w14:textId="77777777" w:rsidR="00481A6C" w:rsidRPr="006B62B4" w:rsidRDefault="00481A6C" w:rsidP="00481A6C">
          <w:pPr>
            <w:pStyle w:val="Footer"/>
            <w:jc w:val="center"/>
            <w:rPr>
              <w:b/>
              <w:bCs/>
              <w:iCs/>
              <w:sz w:val="20"/>
              <w:szCs w:val="20"/>
            </w:rPr>
          </w:pPr>
          <w:r w:rsidRPr="006B62B4">
            <w:rPr>
              <w:b/>
              <w:bCs/>
              <w:iCs/>
              <w:sz w:val="20"/>
              <w:szCs w:val="20"/>
            </w:rPr>
            <w:t>Review Date</w:t>
          </w:r>
        </w:p>
      </w:tc>
      <w:tc>
        <w:tcPr>
          <w:tcW w:w="1746" w:type="dxa"/>
        </w:tcPr>
        <w:p w14:paraId="1CC2A7CE" w14:textId="77777777" w:rsidR="00481A6C" w:rsidRPr="006B62B4" w:rsidRDefault="00481A6C" w:rsidP="00481A6C">
          <w:pPr>
            <w:pStyle w:val="Footer"/>
            <w:jc w:val="center"/>
            <w:rPr>
              <w:b/>
              <w:bCs/>
              <w:iCs/>
              <w:sz w:val="20"/>
              <w:szCs w:val="20"/>
            </w:rPr>
          </w:pPr>
          <w:r w:rsidRPr="006B62B4">
            <w:rPr>
              <w:b/>
              <w:bCs/>
              <w:iCs/>
              <w:sz w:val="20"/>
              <w:szCs w:val="20"/>
            </w:rPr>
            <w:t xml:space="preserve">Area </w:t>
          </w:r>
        </w:p>
      </w:tc>
      <w:tc>
        <w:tcPr>
          <w:tcW w:w="1836" w:type="dxa"/>
        </w:tcPr>
        <w:p w14:paraId="72AC3BCF" w14:textId="77777777" w:rsidR="00481A6C" w:rsidRPr="006B62B4" w:rsidRDefault="00481A6C" w:rsidP="00481A6C">
          <w:pPr>
            <w:pStyle w:val="Footer"/>
            <w:jc w:val="center"/>
            <w:rPr>
              <w:b/>
              <w:bCs/>
              <w:iCs/>
              <w:sz w:val="20"/>
              <w:szCs w:val="20"/>
            </w:rPr>
          </w:pPr>
          <w:r w:rsidRPr="006B62B4">
            <w:rPr>
              <w:b/>
              <w:bCs/>
              <w:iCs/>
              <w:sz w:val="20"/>
              <w:szCs w:val="20"/>
            </w:rPr>
            <w:t>Page</w:t>
          </w:r>
        </w:p>
      </w:tc>
    </w:tr>
    <w:tr w:rsidR="00D52274" w:rsidRPr="006B62B4" w14:paraId="6FD06016" w14:textId="77777777" w:rsidTr="00D52274">
      <w:trPr>
        <w:trHeight w:val="395"/>
        <w:jc w:val="center"/>
      </w:trPr>
      <w:tc>
        <w:tcPr>
          <w:tcW w:w="1515" w:type="dxa"/>
        </w:tcPr>
        <w:p w14:paraId="39847B06" w14:textId="6AC41B2E" w:rsidR="00D52274" w:rsidRPr="00954F7B" w:rsidRDefault="00D52274" w:rsidP="00D52274">
          <w:pPr>
            <w:pStyle w:val="Footer"/>
            <w:jc w:val="center"/>
            <w:rPr>
              <w:bCs/>
              <w:iCs/>
              <w:sz w:val="20"/>
              <w:szCs w:val="20"/>
            </w:rPr>
          </w:pPr>
          <w:r>
            <w:rPr>
              <w:bCs/>
              <w:iCs/>
              <w:sz w:val="20"/>
              <w:szCs w:val="20"/>
            </w:rPr>
            <w:t>CHS25/213</w:t>
          </w:r>
        </w:p>
      </w:tc>
      <w:tc>
        <w:tcPr>
          <w:tcW w:w="965" w:type="dxa"/>
        </w:tcPr>
        <w:p w14:paraId="2A7069DA" w14:textId="25CB0DF3" w:rsidR="00D52274" w:rsidRPr="00954F7B" w:rsidRDefault="00D52274" w:rsidP="00D52274">
          <w:pPr>
            <w:pStyle w:val="Footer"/>
            <w:jc w:val="center"/>
            <w:rPr>
              <w:bCs/>
              <w:iCs/>
              <w:sz w:val="20"/>
              <w:szCs w:val="20"/>
            </w:rPr>
          </w:pPr>
          <w:r>
            <w:rPr>
              <w:bCs/>
              <w:iCs/>
              <w:sz w:val="20"/>
              <w:szCs w:val="20"/>
            </w:rPr>
            <w:t>1</w:t>
          </w:r>
        </w:p>
      </w:tc>
      <w:tc>
        <w:tcPr>
          <w:tcW w:w="1552" w:type="dxa"/>
        </w:tcPr>
        <w:p w14:paraId="35998D6A" w14:textId="116646DE" w:rsidR="00D52274" w:rsidRPr="00954F7B" w:rsidRDefault="00D52274" w:rsidP="00D52274">
          <w:pPr>
            <w:pStyle w:val="Footer"/>
            <w:jc w:val="center"/>
            <w:rPr>
              <w:bCs/>
              <w:iCs/>
              <w:sz w:val="20"/>
              <w:szCs w:val="20"/>
            </w:rPr>
          </w:pPr>
          <w:r>
            <w:rPr>
              <w:bCs/>
              <w:iCs/>
              <w:sz w:val="20"/>
              <w:szCs w:val="20"/>
            </w:rPr>
            <w:t>13/06/2025</w:t>
          </w:r>
        </w:p>
      </w:tc>
      <w:tc>
        <w:tcPr>
          <w:tcW w:w="1456" w:type="dxa"/>
        </w:tcPr>
        <w:p w14:paraId="5ED2DE58" w14:textId="35A9079B" w:rsidR="00D52274" w:rsidRPr="00954F7B" w:rsidRDefault="00D52274" w:rsidP="00D52274">
          <w:pPr>
            <w:pStyle w:val="Footer"/>
            <w:jc w:val="center"/>
            <w:rPr>
              <w:bCs/>
              <w:iCs/>
              <w:sz w:val="20"/>
              <w:szCs w:val="20"/>
            </w:rPr>
          </w:pPr>
          <w:r>
            <w:rPr>
              <w:bCs/>
              <w:iCs/>
              <w:sz w:val="20"/>
              <w:szCs w:val="20"/>
            </w:rPr>
            <w:t>01/04/2029</w:t>
          </w:r>
        </w:p>
      </w:tc>
      <w:tc>
        <w:tcPr>
          <w:tcW w:w="1746" w:type="dxa"/>
        </w:tcPr>
        <w:p w14:paraId="5AA8B0B5" w14:textId="01300412" w:rsidR="00D52274" w:rsidRPr="00954F7B" w:rsidRDefault="00D52274" w:rsidP="00D52274">
          <w:pPr>
            <w:pStyle w:val="Footer"/>
            <w:jc w:val="center"/>
            <w:rPr>
              <w:bCs/>
              <w:iCs/>
              <w:sz w:val="20"/>
              <w:szCs w:val="20"/>
            </w:rPr>
          </w:pPr>
          <w:r>
            <w:rPr>
              <w:bCs/>
              <w:iCs/>
              <w:sz w:val="20"/>
              <w:szCs w:val="20"/>
            </w:rPr>
            <w:t>Canberra Hospital DMS - HTM</w:t>
          </w:r>
        </w:p>
      </w:tc>
      <w:tc>
        <w:tcPr>
          <w:tcW w:w="1836" w:type="dxa"/>
        </w:tcPr>
        <w:p w14:paraId="148FE852" w14:textId="77777777" w:rsidR="00D52274" w:rsidRPr="00954F7B" w:rsidRDefault="00D52274" w:rsidP="00D52274">
          <w:pPr>
            <w:pStyle w:val="Footer"/>
            <w:jc w:val="center"/>
            <w:rPr>
              <w:bCs/>
              <w:iCs/>
              <w:sz w:val="20"/>
              <w:szCs w:val="20"/>
            </w:rPr>
          </w:pPr>
          <w:r w:rsidRPr="00954F7B">
            <w:rPr>
              <w:rStyle w:val="PageNumber"/>
              <w:bCs/>
              <w:iCs/>
              <w:sz w:val="20"/>
              <w:szCs w:val="20"/>
            </w:rPr>
            <w:fldChar w:fldCharType="begin"/>
          </w:r>
          <w:r w:rsidRPr="00954F7B">
            <w:rPr>
              <w:rStyle w:val="PageNumber"/>
              <w:bCs/>
              <w:iCs/>
              <w:sz w:val="20"/>
              <w:szCs w:val="20"/>
            </w:rPr>
            <w:instrText xml:space="preserve"> PAGE </w:instrText>
          </w:r>
          <w:r w:rsidRPr="00954F7B">
            <w:rPr>
              <w:rStyle w:val="PageNumber"/>
              <w:bCs/>
              <w:iCs/>
              <w:sz w:val="20"/>
              <w:szCs w:val="20"/>
            </w:rPr>
            <w:fldChar w:fldCharType="separate"/>
          </w:r>
          <w:r>
            <w:rPr>
              <w:rStyle w:val="PageNumber"/>
              <w:bCs/>
              <w:iCs/>
              <w:sz w:val="20"/>
              <w:szCs w:val="20"/>
            </w:rPr>
            <w:t>3</w:t>
          </w:r>
          <w:r w:rsidRPr="00954F7B">
            <w:rPr>
              <w:rStyle w:val="PageNumber"/>
              <w:bCs/>
              <w:iCs/>
              <w:sz w:val="20"/>
              <w:szCs w:val="20"/>
            </w:rPr>
            <w:fldChar w:fldCharType="end"/>
          </w:r>
          <w:r w:rsidRPr="00954F7B">
            <w:rPr>
              <w:rStyle w:val="PageNumber"/>
              <w:bCs/>
              <w:iCs/>
              <w:sz w:val="20"/>
              <w:szCs w:val="20"/>
            </w:rPr>
            <w:t xml:space="preserve"> of </w:t>
          </w:r>
          <w:r w:rsidRPr="00954F7B">
            <w:rPr>
              <w:rStyle w:val="PageNumber"/>
              <w:bCs/>
              <w:iCs/>
              <w:sz w:val="20"/>
              <w:szCs w:val="20"/>
            </w:rPr>
            <w:fldChar w:fldCharType="begin"/>
          </w:r>
          <w:r w:rsidRPr="00954F7B">
            <w:rPr>
              <w:rStyle w:val="PageNumber"/>
              <w:bCs/>
              <w:iCs/>
              <w:sz w:val="20"/>
              <w:szCs w:val="20"/>
            </w:rPr>
            <w:instrText xml:space="preserve"> NUMPAGES </w:instrText>
          </w:r>
          <w:r w:rsidRPr="00954F7B">
            <w:rPr>
              <w:rStyle w:val="PageNumber"/>
              <w:bCs/>
              <w:iCs/>
              <w:sz w:val="20"/>
              <w:szCs w:val="20"/>
            </w:rPr>
            <w:fldChar w:fldCharType="separate"/>
          </w:r>
          <w:r>
            <w:rPr>
              <w:rStyle w:val="PageNumber"/>
              <w:bCs/>
              <w:iCs/>
              <w:sz w:val="20"/>
              <w:szCs w:val="20"/>
            </w:rPr>
            <w:t>4</w:t>
          </w:r>
          <w:r w:rsidRPr="00954F7B">
            <w:rPr>
              <w:rStyle w:val="PageNumber"/>
              <w:bCs/>
              <w:iCs/>
              <w:sz w:val="20"/>
              <w:szCs w:val="20"/>
            </w:rPr>
            <w:fldChar w:fldCharType="end"/>
          </w:r>
        </w:p>
      </w:tc>
    </w:tr>
  </w:tbl>
  <w:p w14:paraId="28032514" w14:textId="77777777" w:rsidR="005C71BC" w:rsidRPr="00481A6C" w:rsidRDefault="00481A6C" w:rsidP="00481A6C">
    <w:pPr>
      <w:pStyle w:val="Footer"/>
      <w:ind w:left="567"/>
    </w:pPr>
    <w:r w:rsidRPr="006B62B4">
      <w:rPr>
        <w:iCs/>
        <w:sz w:val="16"/>
        <w:szCs w:val="16"/>
      </w:rPr>
      <w:t>Do not refer to a paper-based copy of this policy document. The most current version can be found on the CHS Policy Register</w:t>
    </w:r>
    <w:r>
      <w:rPr>
        <w:iCs/>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8A3DD8" w:rsidRPr="006B62B4" w14:paraId="3F26B121" w14:textId="77777777" w:rsidTr="008E1ED9">
      <w:trPr>
        <w:jc w:val="center"/>
      </w:trPr>
      <w:tc>
        <w:tcPr>
          <w:tcW w:w="1515" w:type="dxa"/>
        </w:tcPr>
        <w:p w14:paraId="6B439576" w14:textId="77777777" w:rsidR="008A3DD8" w:rsidRPr="006B62B4" w:rsidRDefault="008A3DD8" w:rsidP="008A3DD8">
          <w:pPr>
            <w:pStyle w:val="Footer"/>
            <w:jc w:val="center"/>
            <w:rPr>
              <w:b/>
              <w:bCs/>
              <w:iCs/>
              <w:sz w:val="20"/>
              <w:szCs w:val="20"/>
            </w:rPr>
          </w:pPr>
          <w:r>
            <w:rPr>
              <w:b/>
              <w:bCs/>
              <w:iCs/>
              <w:sz w:val="20"/>
              <w:szCs w:val="20"/>
            </w:rPr>
            <w:t xml:space="preserve"> </w:t>
          </w:r>
          <w:r w:rsidRPr="006B62B4">
            <w:rPr>
              <w:b/>
              <w:bCs/>
              <w:iCs/>
              <w:sz w:val="20"/>
              <w:szCs w:val="20"/>
            </w:rPr>
            <w:t>Doc Number</w:t>
          </w:r>
        </w:p>
      </w:tc>
      <w:tc>
        <w:tcPr>
          <w:tcW w:w="965" w:type="dxa"/>
        </w:tcPr>
        <w:p w14:paraId="1AC9C32F" w14:textId="77777777" w:rsidR="008A3DD8" w:rsidRPr="006B62B4" w:rsidRDefault="008A3DD8" w:rsidP="008A3DD8">
          <w:pPr>
            <w:pStyle w:val="Footer"/>
            <w:jc w:val="center"/>
            <w:rPr>
              <w:b/>
              <w:bCs/>
              <w:iCs/>
              <w:sz w:val="20"/>
              <w:szCs w:val="20"/>
            </w:rPr>
          </w:pPr>
          <w:r w:rsidRPr="006B62B4">
            <w:rPr>
              <w:b/>
              <w:bCs/>
              <w:iCs/>
              <w:sz w:val="20"/>
              <w:szCs w:val="20"/>
            </w:rPr>
            <w:t>Version</w:t>
          </w:r>
        </w:p>
      </w:tc>
      <w:tc>
        <w:tcPr>
          <w:tcW w:w="1552" w:type="dxa"/>
        </w:tcPr>
        <w:p w14:paraId="4951AA88" w14:textId="77777777" w:rsidR="008A3DD8" w:rsidRPr="006B62B4" w:rsidRDefault="008A3DD8" w:rsidP="008A3DD8">
          <w:pPr>
            <w:pStyle w:val="Footer"/>
            <w:jc w:val="center"/>
            <w:rPr>
              <w:b/>
              <w:bCs/>
              <w:iCs/>
              <w:sz w:val="20"/>
              <w:szCs w:val="20"/>
            </w:rPr>
          </w:pPr>
          <w:r w:rsidRPr="006B62B4">
            <w:rPr>
              <w:b/>
              <w:bCs/>
              <w:iCs/>
              <w:sz w:val="20"/>
              <w:szCs w:val="20"/>
            </w:rPr>
            <w:t>Issued</w:t>
          </w:r>
        </w:p>
      </w:tc>
      <w:tc>
        <w:tcPr>
          <w:tcW w:w="1456" w:type="dxa"/>
        </w:tcPr>
        <w:p w14:paraId="5D07EFAF" w14:textId="77777777" w:rsidR="008A3DD8" w:rsidRPr="006B62B4" w:rsidRDefault="008A3DD8" w:rsidP="008A3DD8">
          <w:pPr>
            <w:pStyle w:val="Footer"/>
            <w:jc w:val="center"/>
            <w:rPr>
              <w:b/>
              <w:bCs/>
              <w:iCs/>
              <w:sz w:val="20"/>
              <w:szCs w:val="20"/>
            </w:rPr>
          </w:pPr>
          <w:r w:rsidRPr="006B62B4">
            <w:rPr>
              <w:b/>
              <w:bCs/>
              <w:iCs/>
              <w:sz w:val="20"/>
              <w:szCs w:val="20"/>
            </w:rPr>
            <w:t>Review Date</w:t>
          </w:r>
        </w:p>
      </w:tc>
      <w:tc>
        <w:tcPr>
          <w:tcW w:w="1746" w:type="dxa"/>
        </w:tcPr>
        <w:p w14:paraId="1482E2F8" w14:textId="77777777" w:rsidR="008A3DD8" w:rsidRPr="006B62B4" w:rsidRDefault="008A3DD8" w:rsidP="008A3DD8">
          <w:pPr>
            <w:pStyle w:val="Footer"/>
            <w:jc w:val="center"/>
            <w:rPr>
              <w:b/>
              <w:bCs/>
              <w:iCs/>
              <w:sz w:val="20"/>
              <w:szCs w:val="20"/>
            </w:rPr>
          </w:pPr>
          <w:r w:rsidRPr="006B62B4">
            <w:rPr>
              <w:b/>
              <w:bCs/>
              <w:iCs/>
              <w:sz w:val="20"/>
              <w:szCs w:val="20"/>
            </w:rPr>
            <w:t xml:space="preserve">Area </w:t>
          </w:r>
        </w:p>
      </w:tc>
      <w:tc>
        <w:tcPr>
          <w:tcW w:w="1836" w:type="dxa"/>
        </w:tcPr>
        <w:p w14:paraId="7C4A0820" w14:textId="77777777" w:rsidR="008A3DD8" w:rsidRPr="006B62B4" w:rsidRDefault="008A3DD8" w:rsidP="008A3DD8">
          <w:pPr>
            <w:pStyle w:val="Footer"/>
            <w:jc w:val="center"/>
            <w:rPr>
              <w:b/>
              <w:bCs/>
              <w:iCs/>
              <w:sz w:val="20"/>
              <w:szCs w:val="20"/>
            </w:rPr>
          </w:pPr>
          <w:r w:rsidRPr="006B62B4">
            <w:rPr>
              <w:b/>
              <w:bCs/>
              <w:iCs/>
              <w:sz w:val="20"/>
              <w:szCs w:val="20"/>
            </w:rPr>
            <w:t>Page</w:t>
          </w:r>
        </w:p>
      </w:tc>
    </w:tr>
    <w:tr w:rsidR="00D52274" w:rsidRPr="006B62B4" w14:paraId="447BC8B8" w14:textId="77777777" w:rsidTr="008E1ED9">
      <w:trPr>
        <w:jc w:val="center"/>
      </w:trPr>
      <w:tc>
        <w:tcPr>
          <w:tcW w:w="1515" w:type="dxa"/>
        </w:tcPr>
        <w:p w14:paraId="4A66226B" w14:textId="0D7D6CD1" w:rsidR="00D52274" w:rsidRPr="00954F7B" w:rsidRDefault="00D52274" w:rsidP="00D52274">
          <w:pPr>
            <w:pStyle w:val="Footer"/>
            <w:jc w:val="center"/>
            <w:rPr>
              <w:bCs/>
              <w:iCs/>
              <w:sz w:val="20"/>
              <w:szCs w:val="20"/>
            </w:rPr>
          </w:pPr>
          <w:r>
            <w:rPr>
              <w:bCs/>
              <w:iCs/>
              <w:sz w:val="20"/>
              <w:szCs w:val="20"/>
            </w:rPr>
            <w:t>CHS25/213</w:t>
          </w:r>
        </w:p>
      </w:tc>
      <w:tc>
        <w:tcPr>
          <w:tcW w:w="965" w:type="dxa"/>
        </w:tcPr>
        <w:p w14:paraId="4B433E22" w14:textId="1FC440CE" w:rsidR="00D52274" w:rsidRPr="00954F7B" w:rsidRDefault="00D52274" w:rsidP="00D52274">
          <w:pPr>
            <w:pStyle w:val="Footer"/>
            <w:jc w:val="center"/>
            <w:rPr>
              <w:bCs/>
              <w:iCs/>
              <w:sz w:val="20"/>
              <w:szCs w:val="20"/>
            </w:rPr>
          </w:pPr>
          <w:r>
            <w:rPr>
              <w:bCs/>
              <w:iCs/>
              <w:sz w:val="20"/>
              <w:szCs w:val="20"/>
            </w:rPr>
            <w:t>1</w:t>
          </w:r>
        </w:p>
      </w:tc>
      <w:tc>
        <w:tcPr>
          <w:tcW w:w="1552" w:type="dxa"/>
        </w:tcPr>
        <w:p w14:paraId="6DB38154" w14:textId="46F6DF20" w:rsidR="00D52274" w:rsidRPr="00954F7B" w:rsidRDefault="00D52274" w:rsidP="00D52274">
          <w:pPr>
            <w:pStyle w:val="Footer"/>
            <w:jc w:val="center"/>
            <w:rPr>
              <w:bCs/>
              <w:iCs/>
              <w:sz w:val="20"/>
              <w:szCs w:val="20"/>
            </w:rPr>
          </w:pPr>
          <w:r>
            <w:rPr>
              <w:bCs/>
              <w:iCs/>
              <w:sz w:val="20"/>
              <w:szCs w:val="20"/>
            </w:rPr>
            <w:t>13/06/2025</w:t>
          </w:r>
        </w:p>
      </w:tc>
      <w:tc>
        <w:tcPr>
          <w:tcW w:w="1456" w:type="dxa"/>
        </w:tcPr>
        <w:p w14:paraId="1A7571B3" w14:textId="07DAA2A0" w:rsidR="00D52274" w:rsidRPr="00954F7B" w:rsidRDefault="00D52274" w:rsidP="00D52274">
          <w:pPr>
            <w:pStyle w:val="Footer"/>
            <w:jc w:val="center"/>
            <w:rPr>
              <w:bCs/>
              <w:iCs/>
              <w:sz w:val="20"/>
              <w:szCs w:val="20"/>
            </w:rPr>
          </w:pPr>
          <w:r>
            <w:rPr>
              <w:bCs/>
              <w:iCs/>
              <w:sz w:val="20"/>
              <w:szCs w:val="20"/>
            </w:rPr>
            <w:t>01/04/2029</w:t>
          </w:r>
        </w:p>
      </w:tc>
      <w:tc>
        <w:tcPr>
          <w:tcW w:w="1746" w:type="dxa"/>
        </w:tcPr>
        <w:p w14:paraId="26978F02" w14:textId="04B30399" w:rsidR="00D52274" w:rsidRPr="00954F7B" w:rsidRDefault="00D52274" w:rsidP="00D52274">
          <w:pPr>
            <w:pStyle w:val="Footer"/>
            <w:jc w:val="center"/>
            <w:rPr>
              <w:bCs/>
              <w:iCs/>
              <w:sz w:val="20"/>
              <w:szCs w:val="20"/>
            </w:rPr>
          </w:pPr>
          <w:r>
            <w:rPr>
              <w:bCs/>
              <w:iCs/>
              <w:sz w:val="20"/>
              <w:szCs w:val="20"/>
            </w:rPr>
            <w:t>C</w:t>
          </w:r>
          <w:r>
            <w:rPr>
              <w:bCs/>
              <w:iCs/>
              <w:sz w:val="20"/>
              <w:szCs w:val="20"/>
            </w:rPr>
            <w:t>anberra Hospital</w:t>
          </w:r>
          <w:r>
            <w:rPr>
              <w:bCs/>
              <w:iCs/>
              <w:sz w:val="20"/>
              <w:szCs w:val="20"/>
            </w:rPr>
            <w:t xml:space="preserve"> DMS - HTM</w:t>
          </w:r>
        </w:p>
      </w:tc>
      <w:tc>
        <w:tcPr>
          <w:tcW w:w="1836" w:type="dxa"/>
        </w:tcPr>
        <w:p w14:paraId="1F56154C" w14:textId="77777777" w:rsidR="00D52274" w:rsidRPr="00954F7B" w:rsidRDefault="00D52274" w:rsidP="00D52274">
          <w:pPr>
            <w:pStyle w:val="Footer"/>
            <w:jc w:val="center"/>
            <w:rPr>
              <w:bCs/>
              <w:iCs/>
              <w:sz w:val="20"/>
              <w:szCs w:val="20"/>
            </w:rPr>
          </w:pPr>
          <w:r w:rsidRPr="00954F7B">
            <w:rPr>
              <w:rStyle w:val="PageNumber"/>
              <w:bCs/>
              <w:iCs/>
              <w:sz w:val="20"/>
              <w:szCs w:val="20"/>
            </w:rPr>
            <w:fldChar w:fldCharType="begin"/>
          </w:r>
          <w:r w:rsidRPr="00954F7B">
            <w:rPr>
              <w:rStyle w:val="PageNumber"/>
              <w:bCs/>
              <w:iCs/>
              <w:sz w:val="20"/>
              <w:szCs w:val="20"/>
            </w:rPr>
            <w:instrText xml:space="preserve"> PAGE </w:instrText>
          </w:r>
          <w:r w:rsidRPr="00954F7B">
            <w:rPr>
              <w:rStyle w:val="PageNumber"/>
              <w:bCs/>
              <w:iCs/>
              <w:sz w:val="20"/>
              <w:szCs w:val="20"/>
            </w:rPr>
            <w:fldChar w:fldCharType="separate"/>
          </w:r>
          <w:r>
            <w:rPr>
              <w:rStyle w:val="PageNumber"/>
              <w:bCs/>
              <w:iCs/>
              <w:sz w:val="20"/>
              <w:szCs w:val="20"/>
            </w:rPr>
            <w:t>2</w:t>
          </w:r>
          <w:r w:rsidRPr="00954F7B">
            <w:rPr>
              <w:rStyle w:val="PageNumber"/>
              <w:bCs/>
              <w:iCs/>
              <w:sz w:val="20"/>
              <w:szCs w:val="20"/>
            </w:rPr>
            <w:fldChar w:fldCharType="end"/>
          </w:r>
          <w:r w:rsidRPr="00954F7B">
            <w:rPr>
              <w:rStyle w:val="PageNumber"/>
              <w:bCs/>
              <w:iCs/>
              <w:sz w:val="20"/>
              <w:szCs w:val="20"/>
            </w:rPr>
            <w:t xml:space="preserve"> of </w:t>
          </w:r>
          <w:r w:rsidRPr="00954F7B">
            <w:rPr>
              <w:rStyle w:val="PageNumber"/>
              <w:bCs/>
              <w:iCs/>
              <w:sz w:val="20"/>
              <w:szCs w:val="20"/>
            </w:rPr>
            <w:fldChar w:fldCharType="begin"/>
          </w:r>
          <w:r w:rsidRPr="00954F7B">
            <w:rPr>
              <w:rStyle w:val="PageNumber"/>
              <w:bCs/>
              <w:iCs/>
              <w:sz w:val="20"/>
              <w:szCs w:val="20"/>
            </w:rPr>
            <w:instrText xml:space="preserve"> NUMPAGES </w:instrText>
          </w:r>
          <w:r w:rsidRPr="00954F7B">
            <w:rPr>
              <w:rStyle w:val="PageNumber"/>
              <w:bCs/>
              <w:iCs/>
              <w:sz w:val="20"/>
              <w:szCs w:val="20"/>
            </w:rPr>
            <w:fldChar w:fldCharType="separate"/>
          </w:r>
          <w:r>
            <w:rPr>
              <w:rStyle w:val="PageNumber"/>
              <w:bCs/>
              <w:iCs/>
              <w:sz w:val="20"/>
              <w:szCs w:val="20"/>
            </w:rPr>
            <w:t>5</w:t>
          </w:r>
          <w:r w:rsidRPr="00954F7B">
            <w:rPr>
              <w:rStyle w:val="PageNumber"/>
              <w:bCs/>
              <w:iCs/>
              <w:sz w:val="20"/>
              <w:szCs w:val="20"/>
            </w:rPr>
            <w:fldChar w:fldCharType="end"/>
          </w:r>
        </w:p>
      </w:tc>
    </w:tr>
  </w:tbl>
  <w:p w14:paraId="5BD018F4" w14:textId="77777777" w:rsidR="005C71BC" w:rsidRDefault="008A3DD8" w:rsidP="008A3DD8">
    <w:pPr>
      <w:pStyle w:val="Footer"/>
      <w:ind w:left="567"/>
    </w:pPr>
    <w:r w:rsidRPr="006B62B4">
      <w:rPr>
        <w:iCs/>
        <w:sz w:val="16"/>
        <w:szCs w:val="16"/>
      </w:rPr>
      <w:t>Do not refer to a paper-based copy of this policy document. The most current version can be found on the CHS Policy Register</w:t>
    </w:r>
    <w:r>
      <w:rPr>
        <w:iCs/>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92468" w14:textId="77777777" w:rsidR="00B20567" w:rsidRDefault="00B20567" w:rsidP="009D493B">
      <w:pPr>
        <w:spacing w:after="0" w:line="240" w:lineRule="auto"/>
      </w:pPr>
      <w:r>
        <w:separator/>
      </w:r>
    </w:p>
  </w:footnote>
  <w:footnote w:type="continuationSeparator" w:id="0">
    <w:p w14:paraId="4CD7ADA3" w14:textId="77777777" w:rsidR="00B20567" w:rsidRDefault="00B20567" w:rsidP="00A9080B">
      <w:pPr>
        <w:spacing w:after="0" w:line="240" w:lineRule="auto"/>
      </w:pPr>
      <w:r>
        <w:continuationSeparator/>
      </w:r>
    </w:p>
    <w:p w14:paraId="092D2DC5" w14:textId="77777777" w:rsidR="00B20567" w:rsidRDefault="00B20567"/>
    <w:p w14:paraId="25419318" w14:textId="77777777" w:rsidR="00B20567" w:rsidRDefault="00B205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FDE85" w14:textId="77777777" w:rsidR="008A3DD8" w:rsidRDefault="008A3DD8">
    <w:pPr>
      <w:pStyle w:val="Header"/>
    </w:pPr>
    <w:r w:rsidRPr="00324CF9">
      <w:rPr>
        <w:noProof/>
      </w:rPr>
      <w:drawing>
        <wp:inline distT="0" distB="0" distL="0" distR="0" wp14:anchorId="2DA13694" wp14:editId="1CB78EAE">
          <wp:extent cx="3360385" cy="972000"/>
          <wp:effectExtent l="0" t="0" r="0" b="0"/>
          <wp:docPr id="1250910543" name="Picture 1250910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6856" t="16657" r="-5763" b="1643"/>
                  <a:stretch/>
                </pic:blipFill>
                <pic:spPr bwMode="auto">
                  <a:xfrm>
                    <a:off x="0" y="0"/>
                    <a:ext cx="3386087" cy="97943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E6BD60"/>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2342134"/>
    <w:multiLevelType w:val="hybridMultilevel"/>
    <w:tmpl w:val="F55C8A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15516622"/>
    <w:multiLevelType w:val="hybridMultilevel"/>
    <w:tmpl w:val="D89EC5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3234E9"/>
    <w:multiLevelType w:val="hybridMultilevel"/>
    <w:tmpl w:val="2EC23B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18B047D8"/>
    <w:multiLevelType w:val="hybridMultilevel"/>
    <w:tmpl w:val="20D4B8F4"/>
    <w:lvl w:ilvl="0" w:tplc="ED9E8D48">
      <w:start w:val="1"/>
      <w:numFmt w:val="bullet"/>
      <w:pStyle w:val="Tablebullet2"/>
      <w:lvlText w:val="-"/>
      <w:lvlJc w:val="left"/>
      <w:pPr>
        <w:ind w:left="7448" w:hanging="360"/>
      </w:pPr>
      <w:rPr>
        <w:rFonts w:ascii="Courier New" w:hAnsi="Courier New" w:hint="default"/>
      </w:rPr>
    </w:lvl>
    <w:lvl w:ilvl="1" w:tplc="0C090003" w:tentative="1">
      <w:start w:val="1"/>
      <w:numFmt w:val="bullet"/>
      <w:lvlText w:val="o"/>
      <w:lvlJc w:val="left"/>
      <w:pPr>
        <w:ind w:left="2046" w:hanging="360"/>
      </w:pPr>
      <w:rPr>
        <w:rFonts w:ascii="Courier New" w:hAnsi="Courier New" w:cs="Courier New" w:hint="default"/>
      </w:rPr>
    </w:lvl>
    <w:lvl w:ilvl="2" w:tplc="0C090005" w:tentative="1">
      <w:start w:val="1"/>
      <w:numFmt w:val="bullet"/>
      <w:lvlText w:val=""/>
      <w:lvlJc w:val="left"/>
      <w:pPr>
        <w:ind w:left="2766" w:hanging="360"/>
      </w:pPr>
      <w:rPr>
        <w:rFonts w:ascii="Wingdings" w:hAnsi="Wingdings" w:hint="default"/>
      </w:rPr>
    </w:lvl>
    <w:lvl w:ilvl="3" w:tplc="0C090001" w:tentative="1">
      <w:start w:val="1"/>
      <w:numFmt w:val="bullet"/>
      <w:lvlText w:val=""/>
      <w:lvlJc w:val="left"/>
      <w:pPr>
        <w:ind w:left="3486" w:hanging="360"/>
      </w:pPr>
      <w:rPr>
        <w:rFonts w:ascii="Symbol" w:hAnsi="Symbol" w:hint="default"/>
      </w:rPr>
    </w:lvl>
    <w:lvl w:ilvl="4" w:tplc="0C090003" w:tentative="1">
      <w:start w:val="1"/>
      <w:numFmt w:val="bullet"/>
      <w:lvlText w:val="o"/>
      <w:lvlJc w:val="left"/>
      <w:pPr>
        <w:ind w:left="4206" w:hanging="360"/>
      </w:pPr>
      <w:rPr>
        <w:rFonts w:ascii="Courier New" w:hAnsi="Courier New" w:cs="Courier New" w:hint="default"/>
      </w:rPr>
    </w:lvl>
    <w:lvl w:ilvl="5" w:tplc="0C090005" w:tentative="1">
      <w:start w:val="1"/>
      <w:numFmt w:val="bullet"/>
      <w:lvlText w:val=""/>
      <w:lvlJc w:val="left"/>
      <w:pPr>
        <w:ind w:left="4926" w:hanging="360"/>
      </w:pPr>
      <w:rPr>
        <w:rFonts w:ascii="Wingdings" w:hAnsi="Wingdings" w:hint="default"/>
      </w:rPr>
    </w:lvl>
    <w:lvl w:ilvl="6" w:tplc="0C090001" w:tentative="1">
      <w:start w:val="1"/>
      <w:numFmt w:val="bullet"/>
      <w:lvlText w:val=""/>
      <w:lvlJc w:val="left"/>
      <w:pPr>
        <w:ind w:left="5646" w:hanging="360"/>
      </w:pPr>
      <w:rPr>
        <w:rFonts w:ascii="Symbol" w:hAnsi="Symbol" w:hint="default"/>
      </w:rPr>
    </w:lvl>
    <w:lvl w:ilvl="7" w:tplc="0C090003" w:tentative="1">
      <w:start w:val="1"/>
      <w:numFmt w:val="bullet"/>
      <w:lvlText w:val="o"/>
      <w:lvlJc w:val="left"/>
      <w:pPr>
        <w:ind w:left="6366" w:hanging="360"/>
      </w:pPr>
      <w:rPr>
        <w:rFonts w:ascii="Courier New" w:hAnsi="Courier New" w:cs="Courier New" w:hint="default"/>
      </w:rPr>
    </w:lvl>
    <w:lvl w:ilvl="8" w:tplc="0C090005" w:tentative="1">
      <w:start w:val="1"/>
      <w:numFmt w:val="bullet"/>
      <w:lvlText w:val=""/>
      <w:lvlJc w:val="left"/>
      <w:pPr>
        <w:ind w:left="7086" w:hanging="360"/>
      </w:pPr>
      <w:rPr>
        <w:rFonts w:ascii="Wingdings" w:hAnsi="Wingdings" w:hint="default"/>
      </w:rPr>
    </w:lvl>
  </w:abstractNum>
  <w:abstractNum w:abstractNumId="5" w15:restartNumberingAfterBreak="0">
    <w:nsid w:val="1AC9516B"/>
    <w:multiLevelType w:val="hybridMultilevel"/>
    <w:tmpl w:val="9E8862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20F418A"/>
    <w:multiLevelType w:val="multilevel"/>
    <w:tmpl w:val="13F4FC1E"/>
    <w:lvl w:ilvl="0">
      <w:start w:val="1"/>
      <w:numFmt w:val="bullet"/>
      <w:pStyle w:val="Bullet"/>
      <w:lvlText w:val=""/>
      <w:lvlJc w:val="left"/>
      <w:pPr>
        <w:ind w:left="360" w:hanging="360"/>
      </w:pPr>
      <w:rPr>
        <w:rFonts w:ascii="Symbol" w:hAnsi="Symbol" w:hint="default"/>
      </w:rPr>
    </w:lvl>
    <w:lvl w:ilvl="1">
      <w:start w:val="1"/>
      <w:numFmt w:val="bullet"/>
      <w:lvlText w:val="-"/>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7" w15:restartNumberingAfterBreak="0">
    <w:nsid w:val="342B1A37"/>
    <w:multiLevelType w:val="hybridMultilevel"/>
    <w:tmpl w:val="E1647C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5CD2D06"/>
    <w:multiLevelType w:val="hybridMultilevel"/>
    <w:tmpl w:val="D19600FA"/>
    <w:lvl w:ilvl="0" w:tplc="E4762A46">
      <w:start w:val="1"/>
      <w:numFmt w:val="decimal"/>
      <w:pStyle w:val="Tabletitle-numbered"/>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9D841E3"/>
    <w:multiLevelType w:val="hybridMultilevel"/>
    <w:tmpl w:val="DAF0B9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C973852"/>
    <w:multiLevelType w:val="hybridMultilevel"/>
    <w:tmpl w:val="AC04B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9A499E"/>
    <w:multiLevelType w:val="hybridMultilevel"/>
    <w:tmpl w:val="05A4D758"/>
    <w:lvl w:ilvl="0" w:tplc="09F2CE36">
      <w:start w:val="1"/>
      <w:numFmt w:val="lowerLetter"/>
      <w:pStyle w:val="Alpha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FB3691D"/>
    <w:multiLevelType w:val="hybridMultilevel"/>
    <w:tmpl w:val="3ED4D976"/>
    <w:lvl w:ilvl="0" w:tplc="17D0EBC2">
      <w:start w:val="1"/>
      <w:numFmt w:val="lowerRoman"/>
      <w:pStyle w:val="Roman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500502F"/>
    <w:multiLevelType w:val="hybridMultilevel"/>
    <w:tmpl w:val="E29E57D4"/>
    <w:lvl w:ilvl="0" w:tplc="D668E1EC">
      <w:start w:val="1"/>
      <w:numFmt w:val="decimal"/>
      <w:pStyle w:val="Figuretitle-numbered"/>
      <w:lvlText w:val="Figure %1."/>
      <w:lvlJc w:val="left"/>
      <w:pPr>
        <w:ind w:left="360" w:hanging="360"/>
      </w:pPr>
      <w:rPr>
        <w:rFonts w:hint="default"/>
      </w:rPr>
    </w:lvl>
    <w:lvl w:ilvl="1" w:tplc="0C090019" w:tentative="1">
      <w:start w:val="1"/>
      <w:numFmt w:val="lowerLetter"/>
      <w:lvlText w:val="%2."/>
      <w:lvlJc w:val="left"/>
      <w:pPr>
        <w:ind w:left="1441" w:hanging="360"/>
      </w:p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14" w15:restartNumberingAfterBreak="0">
    <w:nsid w:val="45191A32"/>
    <w:multiLevelType w:val="hybridMultilevel"/>
    <w:tmpl w:val="62525C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7C45DC8"/>
    <w:multiLevelType w:val="hybridMultilevel"/>
    <w:tmpl w:val="28268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7C63291"/>
    <w:multiLevelType w:val="multilevel"/>
    <w:tmpl w:val="1DFEE884"/>
    <w:lvl w:ilvl="0">
      <w:start w:val="1"/>
      <w:numFmt w:val="lowerLetter"/>
      <w:lvlText w:val="%1)"/>
      <w:lvlJc w:val="left"/>
      <w:pPr>
        <w:ind w:left="425" w:hanging="425"/>
      </w:pPr>
      <w:rPr>
        <w:rFonts w:hint="default"/>
      </w:rPr>
    </w:lvl>
    <w:lvl w:ilvl="1">
      <w:start w:val="1"/>
      <w:numFmt w:val="bullet"/>
      <w:lvlText w:val="-"/>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17" w15:restartNumberingAfterBreak="0">
    <w:nsid w:val="553176E1"/>
    <w:multiLevelType w:val="hybridMultilevel"/>
    <w:tmpl w:val="D0C25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82A18C7"/>
    <w:multiLevelType w:val="hybridMultilevel"/>
    <w:tmpl w:val="8E280F7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D255FD"/>
    <w:multiLevelType w:val="hybridMultilevel"/>
    <w:tmpl w:val="3634C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35B5677"/>
    <w:multiLevelType w:val="hybridMultilevel"/>
    <w:tmpl w:val="A8728D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36566CC"/>
    <w:multiLevelType w:val="hybridMultilevel"/>
    <w:tmpl w:val="BF444B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68E2FA2"/>
    <w:multiLevelType w:val="multilevel"/>
    <w:tmpl w:val="A1329452"/>
    <w:lvl w:ilvl="0">
      <w:start w:val="1"/>
      <w:numFmt w:val="decimal"/>
      <w:pStyle w:val="Numberedlist"/>
      <w:lvlText w:val="%1."/>
      <w:lvlJc w:val="left"/>
      <w:pPr>
        <w:ind w:left="425" w:hanging="425"/>
      </w:pPr>
      <w:rPr>
        <w:rFonts w:hint="default"/>
      </w:rPr>
    </w:lvl>
    <w:lvl w:ilvl="1">
      <w:start w:val="1"/>
      <w:numFmt w:val="decimal"/>
      <w:lvlText w:val="%1.%2."/>
      <w:lvlJc w:val="left"/>
      <w:pPr>
        <w:ind w:left="1021" w:hanging="596"/>
      </w:pPr>
      <w:rPr>
        <w:rFonts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23" w15:restartNumberingAfterBreak="0">
    <w:nsid w:val="7397318C"/>
    <w:multiLevelType w:val="hybridMultilevel"/>
    <w:tmpl w:val="BD54B2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AF71BD1"/>
    <w:multiLevelType w:val="hybridMultilevel"/>
    <w:tmpl w:val="2E3894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48431774">
    <w:abstractNumId w:val="6"/>
  </w:num>
  <w:num w:numId="2" w16cid:durableId="842209657">
    <w:abstractNumId w:val="4"/>
  </w:num>
  <w:num w:numId="3" w16cid:durableId="660542573">
    <w:abstractNumId w:val="22"/>
  </w:num>
  <w:num w:numId="4" w16cid:durableId="1971085616">
    <w:abstractNumId w:val="11"/>
  </w:num>
  <w:num w:numId="5" w16cid:durableId="252517802">
    <w:abstractNumId w:val="12"/>
  </w:num>
  <w:num w:numId="6" w16cid:durableId="420297118">
    <w:abstractNumId w:val="16"/>
  </w:num>
  <w:num w:numId="7" w16cid:durableId="3533880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6466022">
    <w:abstractNumId w:val="11"/>
    <w:lvlOverride w:ilvl="0">
      <w:startOverride w:val="1"/>
    </w:lvlOverride>
  </w:num>
  <w:num w:numId="9" w16cid:durableId="1747920389">
    <w:abstractNumId w:val="12"/>
    <w:lvlOverride w:ilvl="0">
      <w:startOverride w:val="1"/>
    </w:lvlOverride>
  </w:num>
  <w:num w:numId="10" w16cid:durableId="1001813381">
    <w:abstractNumId w:val="11"/>
    <w:lvlOverride w:ilvl="0">
      <w:startOverride w:val="1"/>
    </w:lvlOverride>
  </w:num>
  <w:num w:numId="11" w16cid:durableId="1103450744">
    <w:abstractNumId w:val="12"/>
    <w:lvlOverride w:ilvl="0">
      <w:startOverride w:val="1"/>
    </w:lvlOverride>
  </w:num>
  <w:num w:numId="12" w16cid:durableId="1549294228">
    <w:abstractNumId w:val="11"/>
    <w:lvlOverride w:ilvl="0">
      <w:startOverride w:val="1"/>
    </w:lvlOverride>
  </w:num>
  <w:num w:numId="13" w16cid:durableId="8758549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45462943">
    <w:abstractNumId w:val="12"/>
    <w:lvlOverride w:ilvl="0">
      <w:startOverride w:val="1"/>
    </w:lvlOverride>
  </w:num>
  <w:num w:numId="15" w16cid:durableId="12464539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58952063">
    <w:abstractNumId w:val="22"/>
  </w:num>
  <w:num w:numId="17" w16cid:durableId="434129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81904122">
    <w:abstractNumId w:val="8"/>
  </w:num>
  <w:num w:numId="19" w16cid:durableId="836698820">
    <w:abstractNumId w:val="13"/>
  </w:num>
  <w:num w:numId="20" w16cid:durableId="4028038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01174775">
    <w:abstractNumId w:val="15"/>
  </w:num>
  <w:num w:numId="22" w16cid:durableId="200242115">
    <w:abstractNumId w:val="1"/>
  </w:num>
  <w:num w:numId="23" w16cid:durableId="585068731">
    <w:abstractNumId w:val="3"/>
  </w:num>
  <w:num w:numId="24" w16cid:durableId="1431437445">
    <w:abstractNumId w:val="2"/>
  </w:num>
  <w:num w:numId="25" w16cid:durableId="507214046">
    <w:abstractNumId w:val="10"/>
  </w:num>
  <w:num w:numId="26" w16cid:durableId="913591473">
    <w:abstractNumId w:val="6"/>
  </w:num>
  <w:num w:numId="27" w16cid:durableId="424150291">
    <w:abstractNumId w:val="17"/>
  </w:num>
  <w:num w:numId="28" w16cid:durableId="105657543">
    <w:abstractNumId w:val="24"/>
  </w:num>
  <w:num w:numId="29" w16cid:durableId="448621752">
    <w:abstractNumId w:val="5"/>
  </w:num>
  <w:num w:numId="30" w16cid:durableId="959917875">
    <w:abstractNumId w:val="21"/>
  </w:num>
  <w:num w:numId="31" w16cid:durableId="692346367">
    <w:abstractNumId w:val="14"/>
  </w:num>
  <w:num w:numId="32" w16cid:durableId="1453133693">
    <w:abstractNumId w:val="20"/>
  </w:num>
  <w:num w:numId="33" w16cid:durableId="1254438881">
    <w:abstractNumId w:val="23"/>
  </w:num>
  <w:num w:numId="34" w16cid:durableId="814955567">
    <w:abstractNumId w:val="0"/>
  </w:num>
  <w:num w:numId="35" w16cid:durableId="1300066954">
    <w:abstractNumId w:val="19"/>
  </w:num>
  <w:num w:numId="36" w16cid:durableId="997732649">
    <w:abstractNumId w:val="9"/>
  </w:num>
  <w:num w:numId="37" w16cid:durableId="692657581">
    <w:abstractNumId w:val="7"/>
  </w:num>
  <w:num w:numId="38" w16cid:durableId="2130662754">
    <w:abstractNumId w:val="18"/>
  </w:num>
  <w:num w:numId="39" w16cid:durableId="1815247673">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5AE"/>
    <w:rsid w:val="00000822"/>
    <w:rsid w:val="00003728"/>
    <w:rsid w:val="00004B91"/>
    <w:rsid w:val="00006344"/>
    <w:rsid w:val="000068B9"/>
    <w:rsid w:val="000115AB"/>
    <w:rsid w:val="00012DA7"/>
    <w:rsid w:val="00014646"/>
    <w:rsid w:val="0001473F"/>
    <w:rsid w:val="00014D0A"/>
    <w:rsid w:val="00015018"/>
    <w:rsid w:val="000246D6"/>
    <w:rsid w:val="00025009"/>
    <w:rsid w:val="00025C12"/>
    <w:rsid w:val="00031F34"/>
    <w:rsid w:val="000347FB"/>
    <w:rsid w:val="00035A11"/>
    <w:rsid w:val="00036249"/>
    <w:rsid w:val="0003743E"/>
    <w:rsid w:val="00040668"/>
    <w:rsid w:val="00041D05"/>
    <w:rsid w:val="00041EF5"/>
    <w:rsid w:val="00042268"/>
    <w:rsid w:val="00043534"/>
    <w:rsid w:val="00044E61"/>
    <w:rsid w:val="00046D4C"/>
    <w:rsid w:val="00047707"/>
    <w:rsid w:val="00047967"/>
    <w:rsid w:val="00050A6B"/>
    <w:rsid w:val="000513FD"/>
    <w:rsid w:val="00052D11"/>
    <w:rsid w:val="00053BD7"/>
    <w:rsid w:val="00053CC3"/>
    <w:rsid w:val="00053D2F"/>
    <w:rsid w:val="0005461D"/>
    <w:rsid w:val="0005626F"/>
    <w:rsid w:val="0005685E"/>
    <w:rsid w:val="000570A6"/>
    <w:rsid w:val="00061582"/>
    <w:rsid w:val="00062451"/>
    <w:rsid w:val="0006711B"/>
    <w:rsid w:val="000707E9"/>
    <w:rsid w:val="00070945"/>
    <w:rsid w:val="000717BA"/>
    <w:rsid w:val="0007270D"/>
    <w:rsid w:val="00075506"/>
    <w:rsid w:val="0008066F"/>
    <w:rsid w:val="00080F06"/>
    <w:rsid w:val="00080FC2"/>
    <w:rsid w:val="000825CF"/>
    <w:rsid w:val="00082C60"/>
    <w:rsid w:val="00082EB1"/>
    <w:rsid w:val="0008305F"/>
    <w:rsid w:val="00083D66"/>
    <w:rsid w:val="000848B6"/>
    <w:rsid w:val="000858DB"/>
    <w:rsid w:val="000905E4"/>
    <w:rsid w:val="0009157D"/>
    <w:rsid w:val="00096D01"/>
    <w:rsid w:val="00097F70"/>
    <w:rsid w:val="000A0C18"/>
    <w:rsid w:val="000A2D08"/>
    <w:rsid w:val="000A3AA0"/>
    <w:rsid w:val="000A3F9B"/>
    <w:rsid w:val="000A4C7E"/>
    <w:rsid w:val="000A517C"/>
    <w:rsid w:val="000A6268"/>
    <w:rsid w:val="000A7135"/>
    <w:rsid w:val="000B04DE"/>
    <w:rsid w:val="000B4346"/>
    <w:rsid w:val="000B4DF9"/>
    <w:rsid w:val="000B5836"/>
    <w:rsid w:val="000B6A88"/>
    <w:rsid w:val="000B75C1"/>
    <w:rsid w:val="000C177F"/>
    <w:rsid w:val="000C17C1"/>
    <w:rsid w:val="000C20BE"/>
    <w:rsid w:val="000C36A3"/>
    <w:rsid w:val="000C3973"/>
    <w:rsid w:val="000C48B1"/>
    <w:rsid w:val="000C4A96"/>
    <w:rsid w:val="000C57C6"/>
    <w:rsid w:val="000C76AA"/>
    <w:rsid w:val="000C7DBA"/>
    <w:rsid w:val="000D0A42"/>
    <w:rsid w:val="000D1F50"/>
    <w:rsid w:val="000D2E81"/>
    <w:rsid w:val="000D713F"/>
    <w:rsid w:val="000D742A"/>
    <w:rsid w:val="000E058F"/>
    <w:rsid w:val="000E07C3"/>
    <w:rsid w:val="000E1B6D"/>
    <w:rsid w:val="000E1D08"/>
    <w:rsid w:val="000E4041"/>
    <w:rsid w:val="000E5739"/>
    <w:rsid w:val="000E7683"/>
    <w:rsid w:val="000E77F0"/>
    <w:rsid w:val="000F0BCD"/>
    <w:rsid w:val="000F1EB3"/>
    <w:rsid w:val="000F288B"/>
    <w:rsid w:val="000F300A"/>
    <w:rsid w:val="000F3A4B"/>
    <w:rsid w:val="000F5C20"/>
    <w:rsid w:val="000F79EA"/>
    <w:rsid w:val="000F7AC9"/>
    <w:rsid w:val="0010164B"/>
    <w:rsid w:val="001030CF"/>
    <w:rsid w:val="001038BC"/>
    <w:rsid w:val="001057DF"/>
    <w:rsid w:val="00106235"/>
    <w:rsid w:val="00107118"/>
    <w:rsid w:val="00110D97"/>
    <w:rsid w:val="00112DAD"/>
    <w:rsid w:val="00114EC0"/>
    <w:rsid w:val="001171E4"/>
    <w:rsid w:val="0012007C"/>
    <w:rsid w:val="00120E2E"/>
    <w:rsid w:val="00121181"/>
    <w:rsid w:val="00122329"/>
    <w:rsid w:val="001232C3"/>
    <w:rsid w:val="00124B00"/>
    <w:rsid w:val="001258B1"/>
    <w:rsid w:val="00126471"/>
    <w:rsid w:val="0012691C"/>
    <w:rsid w:val="00126ADF"/>
    <w:rsid w:val="00126BEE"/>
    <w:rsid w:val="00127D91"/>
    <w:rsid w:val="001319A7"/>
    <w:rsid w:val="001324A3"/>
    <w:rsid w:val="00135EF0"/>
    <w:rsid w:val="0013675B"/>
    <w:rsid w:val="00136C50"/>
    <w:rsid w:val="00136E85"/>
    <w:rsid w:val="00137347"/>
    <w:rsid w:val="00137C46"/>
    <w:rsid w:val="00143C66"/>
    <w:rsid w:val="00144A90"/>
    <w:rsid w:val="001524F3"/>
    <w:rsid w:val="00154D8C"/>
    <w:rsid w:val="0015617B"/>
    <w:rsid w:val="001566AC"/>
    <w:rsid w:val="00156ACE"/>
    <w:rsid w:val="001575C5"/>
    <w:rsid w:val="001600FA"/>
    <w:rsid w:val="001616DD"/>
    <w:rsid w:val="00161AE4"/>
    <w:rsid w:val="00161FDC"/>
    <w:rsid w:val="00164AA5"/>
    <w:rsid w:val="00166052"/>
    <w:rsid w:val="001660FE"/>
    <w:rsid w:val="00167399"/>
    <w:rsid w:val="00167C17"/>
    <w:rsid w:val="0017051B"/>
    <w:rsid w:val="001724E2"/>
    <w:rsid w:val="00173EDD"/>
    <w:rsid w:val="00174ECE"/>
    <w:rsid w:val="00175212"/>
    <w:rsid w:val="00175FF8"/>
    <w:rsid w:val="001767CA"/>
    <w:rsid w:val="00181504"/>
    <w:rsid w:val="00181729"/>
    <w:rsid w:val="001819E4"/>
    <w:rsid w:val="00183E97"/>
    <w:rsid w:val="00184284"/>
    <w:rsid w:val="00184480"/>
    <w:rsid w:val="00184D6D"/>
    <w:rsid w:val="00184E86"/>
    <w:rsid w:val="00184F59"/>
    <w:rsid w:val="00185C37"/>
    <w:rsid w:val="00186FB7"/>
    <w:rsid w:val="00187537"/>
    <w:rsid w:val="00191413"/>
    <w:rsid w:val="0019193E"/>
    <w:rsid w:val="00192C70"/>
    <w:rsid w:val="001935B4"/>
    <w:rsid w:val="00193907"/>
    <w:rsid w:val="00195EFB"/>
    <w:rsid w:val="00197F2E"/>
    <w:rsid w:val="001A0124"/>
    <w:rsid w:val="001A1158"/>
    <w:rsid w:val="001A1DD6"/>
    <w:rsid w:val="001A2273"/>
    <w:rsid w:val="001A7248"/>
    <w:rsid w:val="001B0DC3"/>
    <w:rsid w:val="001B1A6A"/>
    <w:rsid w:val="001B3430"/>
    <w:rsid w:val="001B7B8F"/>
    <w:rsid w:val="001C0F5C"/>
    <w:rsid w:val="001C108E"/>
    <w:rsid w:val="001C223C"/>
    <w:rsid w:val="001C24A7"/>
    <w:rsid w:val="001C263F"/>
    <w:rsid w:val="001C2F33"/>
    <w:rsid w:val="001C5958"/>
    <w:rsid w:val="001D0DC2"/>
    <w:rsid w:val="001D12A9"/>
    <w:rsid w:val="001D140D"/>
    <w:rsid w:val="001D150B"/>
    <w:rsid w:val="001D195F"/>
    <w:rsid w:val="001D6127"/>
    <w:rsid w:val="001D780B"/>
    <w:rsid w:val="001D7907"/>
    <w:rsid w:val="001E0BEA"/>
    <w:rsid w:val="001E0BED"/>
    <w:rsid w:val="001E2C6F"/>
    <w:rsid w:val="001E30A5"/>
    <w:rsid w:val="001E3D5B"/>
    <w:rsid w:val="001E4A13"/>
    <w:rsid w:val="001E4EF9"/>
    <w:rsid w:val="001E579B"/>
    <w:rsid w:val="001E5FF2"/>
    <w:rsid w:val="001E626E"/>
    <w:rsid w:val="001E7077"/>
    <w:rsid w:val="001E7A17"/>
    <w:rsid w:val="001F0765"/>
    <w:rsid w:val="001F26B1"/>
    <w:rsid w:val="001F29F4"/>
    <w:rsid w:val="001F3ED6"/>
    <w:rsid w:val="001F4369"/>
    <w:rsid w:val="001F4928"/>
    <w:rsid w:val="001F49DF"/>
    <w:rsid w:val="001F5AE3"/>
    <w:rsid w:val="001F656A"/>
    <w:rsid w:val="001F68D1"/>
    <w:rsid w:val="001F6D1A"/>
    <w:rsid w:val="001F6E03"/>
    <w:rsid w:val="002012D2"/>
    <w:rsid w:val="00201AF6"/>
    <w:rsid w:val="0020360D"/>
    <w:rsid w:val="00204A6C"/>
    <w:rsid w:val="0020612C"/>
    <w:rsid w:val="00207BD5"/>
    <w:rsid w:val="00207C5C"/>
    <w:rsid w:val="00211BFA"/>
    <w:rsid w:val="00212F1D"/>
    <w:rsid w:val="002140AE"/>
    <w:rsid w:val="002179E5"/>
    <w:rsid w:val="0022138F"/>
    <w:rsid w:val="00225769"/>
    <w:rsid w:val="00225E3B"/>
    <w:rsid w:val="00227104"/>
    <w:rsid w:val="00230054"/>
    <w:rsid w:val="00230EBA"/>
    <w:rsid w:val="00233E1C"/>
    <w:rsid w:val="002361D1"/>
    <w:rsid w:val="0023668B"/>
    <w:rsid w:val="00240DC9"/>
    <w:rsid w:val="00241A68"/>
    <w:rsid w:val="00242200"/>
    <w:rsid w:val="00242601"/>
    <w:rsid w:val="002427B0"/>
    <w:rsid w:val="00244149"/>
    <w:rsid w:val="00245BF4"/>
    <w:rsid w:val="00246EDC"/>
    <w:rsid w:val="00247BAF"/>
    <w:rsid w:val="00251D96"/>
    <w:rsid w:val="00253A48"/>
    <w:rsid w:val="00253B18"/>
    <w:rsid w:val="00253EC8"/>
    <w:rsid w:val="0025483C"/>
    <w:rsid w:val="00254F37"/>
    <w:rsid w:val="00256701"/>
    <w:rsid w:val="0026085A"/>
    <w:rsid w:val="002628C0"/>
    <w:rsid w:val="0026703D"/>
    <w:rsid w:val="002700D3"/>
    <w:rsid w:val="00271341"/>
    <w:rsid w:val="0027262B"/>
    <w:rsid w:val="00273AC8"/>
    <w:rsid w:val="00274308"/>
    <w:rsid w:val="00280051"/>
    <w:rsid w:val="002803F7"/>
    <w:rsid w:val="00280C5D"/>
    <w:rsid w:val="00281798"/>
    <w:rsid w:val="00281830"/>
    <w:rsid w:val="002827C4"/>
    <w:rsid w:val="00282A61"/>
    <w:rsid w:val="00284D13"/>
    <w:rsid w:val="00292A6B"/>
    <w:rsid w:val="00293B6B"/>
    <w:rsid w:val="00294B76"/>
    <w:rsid w:val="00294F1A"/>
    <w:rsid w:val="00295D79"/>
    <w:rsid w:val="002963B7"/>
    <w:rsid w:val="0029655B"/>
    <w:rsid w:val="002A0163"/>
    <w:rsid w:val="002A295E"/>
    <w:rsid w:val="002B03A2"/>
    <w:rsid w:val="002B2713"/>
    <w:rsid w:val="002B3511"/>
    <w:rsid w:val="002B3D19"/>
    <w:rsid w:val="002B3F13"/>
    <w:rsid w:val="002B434C"/>
    <w:rsid w:val="002B5D29"/>
    <w:rsid w:val="002C39F9"/>
    <w:rsid w:val="002C4976"/>
    <w:rsid w:val="002C58B8"/>
    <w:rsid w:val="002C7500"/>
    <w:rsid w:val="002C75BC"/>
    <w:rsid w:val="002D1CA0"/>
    <w:rsid w:val="002D22CF"/>
    <w:rsid w:val="002D4BB3"/>
    <w:rsid w:val="002D56A1"/>
    <w:rsid w:val="002D59A9"/>
    <w:rsid w:val="002D5A00"/>
    <w:rsid w:val="002D7682"/>
    <w:rsid w:val="002E1E63"/>
    <w:rsid w:val="002E1FA1"/>
    <w:rsid w:val="002E2A06"/>
    <w:rsid w:val="002E63E1"/>
    <w:rsid w:val="002E6515"/>
    <w:rsid w:val="002E6517"/>
    <w:rsid w:val="002E6687"/>
    <w:rsid w:val="002F2A26"/>
    <w:rsid w:val="002F5B78"/>
    <w:rsid w:val="002F677A"/>
    <w:rsid w:val="002F6957"/>
    <w:rsid w:val="002F6CB3"/>
    <w:rsid w:val="002F7DE5"/>
    <w:rsid w:val="002F7DF1"/>
    <w:rsid w:val="003007EA"/>
    <w:rsid w:val="00300811"/>
    <w:rsid w:val="003027B6"/>
    <w:rsid w:val="00306981"/>
    <w:rsid w:val="00307FDA"/>
    <w:rsid w:val="0031196F"/>
    <w:rsid w:val="00312B51"/>
    <w:rsid w:val="00312C39"/>
    <w:rsid w:val="00314716"/>
    <w:rsid w:val="00316881"/>
    <w:rsid w:val="00317020"/>
    <w:rsid w:val="00317101"/>
    <w:rsid w:val="003172CB"/>
    <w:rsid w:val="00317F10"/>
    <w:rsid w:val="003217E1"/>
    <w:rsid w:val="003218C1"/>
    <w:rsid w:val="0032423A"/>
    <w:rsid w:val="003247E9"/>
    <w:rsid w:val="0032521E"/>
    <w:rsid w:val="003254E1"/>
    <w:rsid w:val="00330349"/>
    <w:rsid w:val="003303F9"/>
    <w:rsid w:val="00330A1E"/>
    <w:rsid w:val="00331E2B"/>
    <w:rsid w:val="003321DE"/>
    <w:rsid w:val="003324C6"/>
    <w:rsid w:val="00333A73"/>
    <w:rsid w:val="00334700"/>
    <w:rsid w:val="00334D6A"/>
    <w:rsid w:val="003352BA"/>
    <w:rsid w:val="003366C8"/>
    <w:rsid w:val="0033770B"/>
    <w:rsid w:val="0034072B"/>
    <w:rsid w:val="003412E9"/>
    <w:rsid w:val="00342839"/>
    <w:rsid w:val="00343A44"/>
    <w:rsid w:val="003444DC"/>
    <w:rsid w:val="00347037"/>
    <w:rsid w:val="00350211"/>
    <w:rsid w:val="003518BF"/>
    <w:rsid w:val="00352259"/>
    <w:rsid w:val="00352DA1"/>
    <w:rsid w:val="0035392C"/>
    <w:rsid w:val="00354558"/>
    <w:rsid w:val="00363564"/>
    <w:rsid w:val="0036465D"/>
    <w:rsid w:val="00364A46"/>
    <w:rsid w:val="00372477"/>
    <w:rsid w:val="00372544"/>
    <w:rsid w:val="0037341B"/>
    <w:rsid w:val="00374D17"/>
    <w:rsid w:val="00376B5F"/>
    <w:rsid w:val="00376B79"/>
    <w:rsid w:val="00377AD9"/>
    <w:rsid w:val="00380288"/>
    <w:rsid w:val="003817A2"/>
    <w:rsid w:val="00385359"/>
    <w:rsid w:val="00385468"/>
    <w:rsid w:val="00386BA1"/>
    <w:rsid w:val="00390CE7"/>
    <w:rsid w:val="00390DAE"/>
    <w:rsid w:val="00393C61"/>
    <w:rsid w:val="00393FF3"/>
    <w:rsid w:val="0039618C"/>
    <w:rsid w:val="0039633A"/>
    <w:rsid w:val="00396B90"/>
    <w:rsid w:val="003A0BC9"/>
    <w:rsid w:val="003A0D26"/>
    <w:rsid w:val="003A21CD"/>
    <w:rsid w:val="003A2A9E"/>
    <w:rsid w:val="003A40A7"/>
    <w:rsid w:val="003A4195"/>
    <w:rsid w:val="003A52CA"/>
    <w:rsid w:val="003A55FF"/>
    <w:rsid w:val="003A5ADA"/>
    <w:rsid w:val="003A6511"/>
    <w:rsid w:val="003B28A5"/>
    <w:rsid w:val="003B3F9A"/>
    <w:rsid w:val="003B57A1"/>
    <w:rsid w:val="003B5B5C"/>
    <w:rsid w:val="003B661D"/>
    <w:rsid w:val="003B720D"/>
    <w:rsid w:val="003B760C"/>
    <w:rsid w:val="003C218A"/>
    <w:rsid w:val="003C4430"/>
    <w:rsid w:val="003C5F3E"/>
    <w:rsid w:val="003C7810"/>
    <w:rsid w:val="003D1012"/>
    <w:rsid w:val="003D10DD"/>
    <w:rsid w:val="003D1C0C"/>
    <w:rsid w:val="003D3B16"/>
    <w:rsid w:val="003D60E0"/>
    <w:rsid w:val="003D709B"/>
    <w:rsid w:val="003D7463"/>
    <w:rsid w:val="003E0103"/>
    <w:rsid w:val="003E0A22"/>
    <w:rsid w:val="003E727F"/>
    <w:rsid w:val="003E73AA"/>
    <w:rsid w:val="003E7D3D"/>
    <w:rsid w:val="003F00DE"/>
    <w:rsid w:val="003F01DF"/>
    <w:rsid w:val="003F292F"/>
    <w:rsid w:val="003F2C18"/>
    <w:rsid w:val="003F6C0E"/>
    <w:rsid w:val="00402A8D"/>
    <w:rsid w:val="00407C75"/>
    <w:rsid w:val="00411B14"/>
    <w:rsid w:val="00412C91"/>
    <w:rsid w:val="004132C5"/>
    <w:rsid w:val="00414064"/>
    <w:rsid w:val="00415DFF"/>
    <w:rsid w:val="004172FF"/>
    <w:rsid w:val="00417745"/>
    <w:rsid w:val="00423CA6"/>
    <w:rsid w:val="00430454"/>
    <w:rsid w:val="004326A8"/>
    <w:rsid w:val="004328A4"/>
    <w:rsid w:val="00436B86"/>
    <w:rsid w:val="0043706A"/>
    <w:rsid w:val="004401B0"/>
    <w:rsid w:val="0044087F"/>
    <w:rsid w:val="00441154"/>
    <w:rsid w:val="00441D90"/>
    <w:rsid w:val="00442224"/>
    <w:rsid w:val="004444EE"/>
    <w:rsid w:val="0044611A"/>
    <w:rsid w:val="004466E0"/>
    <w:rsid w:val="0045022A"/>
    <w:rsid w:val="004524CF"/>
    <w:rsid w:val="00452582"/>
    <w:rsid w:val="00452766"/>
    <w:rsid w:val="00454812"/>
    <w:rsid w:val="004549FE"/>
    <w:rsid w:val="00454D38"/>
    <w:rsid w:val="00455C81"/>
    <w:rsid w:val="00457272"/>
    <w:rsid w:val="00457D10"/>
    <w:rsid w:val="00457DCC"/>
    <w:rsid w:val="00461A18"/>
    <w:rsid w:val="00462060"/>
    <w:rsid w:val="00462406"/>
    <w:rsid w:val="00463C1A"/>
    <w:rsid w:val="00463EEC"/>
    <w:rsid w:val="004640FF"/>
    <w:rsid w:val="00465490"/>
    <w:rsid w:val="00473FD3"/>
    <w:rsid w:val="00474746"/>
    <w:rsid w:val="00474A6A"/>
    <w:rsid w:val="00475AAB"/>
    <w:rsid w:val="00477432"/>
    <w:rsid w:val="00480537"/>
    <w:rsid w:val="00480DA2"/>
    <w:rsid w:val="00481A6C"/>
    <w:rsid w:val="0048389D"/>
    <w:rsid w:val="00484029"/>
    <w:rsid w:val="00486165"/>
    <w:rsid w:val="004865AE"/>
    <w:rsid w:val="0049014C"/>
    <w:rsid w:val="00492356"/>
    <w:rsid w:val="00492A8A"/>
    <w:rsid w:val="004939D6"/>
    <w:rsid w:val="004957A2"/>
    <w:rsid w:val="004A0201"/>
    <w:rsid w:val="004A178D"/>
    <w:rsid w:val="004A197A"/>
    <w:rsid w:val="004A1C33"/>
    <w:rsid w:val="004A7A7F"/>
    <w:rsid w:val="004B031B"/>
    <w:rsid w:val="004B3098"/>
    <w:rsid w:val="004B474F"/>
    <w:rsid w:val="004C1954"/>
    <w:rsid w:val="004C221A"/>
    <w:rsid w:val="004C2569"/>
    <w:rsid w:val="004C39F8"/>
    <w:rsid w:val="004C416A"/>
    <w:rsid w:val="004C55B7"/>
    <w:rsid w:val="004C5B30"/>
    <w:rsid w:val="004C5C92"/>
    <w:rsid w:val="004C5D35"/>
    <w:rsid w:val="004D0A68"/>
    <w:rsid w:val="004D20BF"/>
    <w:rsid w:val="004D2C70"/>
    <w:rsid w:val="004D31D0"/>
    <w:rsid w:val="004D31F1"/>
    <w:rsid w:val="004D4286"/>
    <w:rsid w:val="004D43E7"/>
    <w:rsid w:val="004D4733"/>
    <w:rsid w:val="004D4B45"/>
    <w:rsid w:val="004D6C3E"/>
    <w:rsid w:val="004D7B29"/>
    <w:rsid w:val="004E14DE"/>
    <w:rsid w:val="004E2562"/>
    <w:rsid w:val="004E28B8"/>
    <w:rsid w:val="004E2E2F"/>
    <w:rsid w:val="004E7CE8"/>
    <w:rsid w:val="004F1BEF"/>
    <w:rsid w:val="004F2430"/>
    <w:rsid w:val="004F2B91"/>
    <w:rsid w:val="004F3034"/>
    <w:rsid w:val="004F435E"/>
    <w:rsid w:val="004F4946"/>
    <w:rsid w:val="00501AE6"/>
    <w:rsid w:val="005057F2"/>
    <w:rsid w:val="00506D24"/>
    <w:rsid w:val="005077D2"/>
    <w:rsid w:val="005118F6"/>
    <w:rsid w:val="0051350A"/>
    <w:rsid w:val="00517046"/>
    <w:rsid w:val="00517604"/>
    <w:rsid w:val="00517DA5"/>
    <w:rsid w:val="00517FA4"/>
    <w:rsid w:val="005216E4"/>
    <w:rsid w:val="00524287"/>
    <w:rsid w:val="00525801"/>
    <w:rsid w:val="00530642"/>
    <w:rsid w:val="00530F88"/>
    <w:rsid w:val="00532B1C"/>
    <w:rsid w:val="00532EB9"/>
    <w:rsid w:val="00533388"/>
    <w:rsid w:val="00534E1F"/>
    <w:rsid w:val="00535442"/>
    <w:rsid w:val="00535A4F"/>
    <w:rsid w:val="00537269"/>
    <w:rsid w:val="005412CE"/>
    <w:rsid w:val="00543151"/>
    <w:rsid w:val="005443C8"/>
    <w:rsid w:val="0054683B"/>
    <w:rsid w:val="00547F54"/>
    <w:rsid w:val="005522FD"/>
    <w:rsid w:val="00552527"/>
    <w:rsid w:val="005558E1"/>
    <w:rsid w:val="005564A4"/>
    <w:rsid w:val="0055674C"/>
    <w:rsid w:val="005606CB"/>
    <w:rsid w:val="00563265"/>
    <w:rsid w:val="00563FD8"/>
    <w:rsid w:val="00564817"/>
    <w:rsid w:val="0056512E"/>
    <w:rsid w:val="0056561D"/>
    <w:rsid w:val="005706E9"/>
    <w:rsid w:val="00570849"/>
    <w:rsid w:val="0057158C"/>
    <w:rsid w:val="00576416"/>
    <w:rsid w:val="005778BD"/>
    <w:rsid w:val="00577C65"/>
    <w:rsid w:val="00581121"/>
    <w:rsid w:val="00583FC3"/>
    <w:rsid w:val="005840B8"/>
    <w:rsid w:val="00586168"/>
    <w:rsid w:val="005867DF"/>
    <w:rsid w:val="005900D8"/>
    <w:rsid w:val="005916F1"/>
    <w:rsid w:val="00592081"/>
    <w:rsid w:val="005937A2"/>
    <w:rsid w:val="005A0348"/>
    <w:rsid w:val="005A06F7"/>
    <w:rsid w:val="005A1C96"/>
    <w:rsid w:val="005A1FA3"/>
    <w:rsid w:val="005A27C0"/>
    <w:rsid w:val="005A4691"/>
    <w:rsid w:val="005A74FF"/>
    <w:rsid w:val="005A7C67"/>
    <w:rsid w:val="005B194A"/>
    <w:rsid w:val="005B234E"/>
    <w:rsid w:val="005B3D8A"/>
    <w:rsid w:val="005B3EC2"/>
    <w:rsid w:val="005B6AAB"/>
    <w:rsid w:val="005C1D68"/>
    <w:rsid w:val="005C58FA"/>
    <w:rsid w:val="005C5F49"/>
    <w:rsid w:val="005C71BC"/>
    <w:rsid w:val="005D2629"/>
    <w:rsid w:val="005D3430"/>
    <w:rsid w:val="005D4A78"/>
    <w:rsid w:val="005D54F1"/>
    <w:rsid w:val="005D5820"/>
    <w:rsid w:val="005D79CC"/>
    <w:rsid w:val="005E03EB"/>
    <w:rsid w:val="005E3D07"/>
    <w:rsid w:val="005E4532"/>
    <w:rsid w:val="005E6B49"/>
    <w:rsid w:val="005E7252"/>
    <w:rsid w:val="005E7AA8"/>
    <w:rsid w:val="005F02C2"/>
    <w:rsid w:val="005F70F7"/>
    <w:rsid w:val="005F797F"/>
    <w:rsid w:val="006046D3"/>
    <w:rsid w:val="00605E3B"/>
    <w:rsid w:val="006065E8"/>
    <w:rsid w:val="00607B4C"/>
    <w:rsid w:val="00610940"/>
    <w:rsid w:val="006155F0"/>
    <w:rsid w:val="00616766"/>
    <w:rsid w:val="00620386"/>
    <w:rsid w:val="00621229"/>
    <w:rsid w:val="006253B6"/>
    <w:rsid w:val="00625A15"/>
    <w:rsid w:val="00627BD8"/>
    <w:rsid w:val="006304F2"/>
    <w:rsid w:val="0063178C"/>
    <w:rsid w:val="006349C4"/>
    <w:rsid w:val="00635114"/>
    <w:rsid w:val="00636177"/>
    <w:rsid w:val="006361D0"/>
    <w:rsid w:val="00637BE8"/>
    <w:rsid w:val="00637C90"/>
    <w:rsid w:val="00637D76"/>
    <w:rsid w:val="00640382"/>
    <w:rsid w:val="006408BF"/>
    <w:rsid w:val="00640A07"/>
    <w:rsid w:val="0064271E"/>
    <w:rsid w:val="006431FF"/>
    <w:rsid w:val="0064333A"/>
    <w:rsid w:val="00644F89"/>
    <w:rsid w:val="006478FD"/>
    <w:rsid w:val="006553EC"/>
    <w:rsid w:val="00655674"/>
    <w:rsid w:val="00656027"/>
    <w:rsid w:val="00656746"/>
    <w:rsid w:val="006623D2"/>
    <w:rsid w:val="00665E50"/>
    <w:rsid w:val="0067005A"/>
    <w:rsid w:val="00680130"/>
    <w:rsid w:val="006824E0"/>
    <w:rsid w:val="006848ED"/>
    <w:rsid w:val="00684A68"/>
    <w:rsid w:val="00685883"/>
    <w:rsid w:val="00691C90"/>
    <w:rsid w:val="00692458"/>
    <w:rsid w:val="0069388D"/>
    <w:rsid w:val="00693D35"/>
    <w:rsid w:val="006A0160"/>
    <w:rsid w:val="006A31AB"/>
    <w:rsid w:val="006A4CCD"/>
    <w:rsid w:val="006A5215"/>
    <w:rsid w:val="006B18B2"/>
    <w:rsid w:val="006B3640"/>
    <w:rsid w:val="006B61AC"/>
    <w:rsid w:val="006B6C90"/>
    <w:rsid w:val="006B7CA7"/>
    <w:rsid w:val="006C0039"/>
    <w:rsid w:val="006C1521"/>
    <w:rsid w:val="006C39B7"/>
    <w:rsid w:val="006C3C89"/>
    <w:rsid w:val="006C4E7E"/>
    <w:rsid w:val="006C7001"/>
    <w:rsid w:val="006C7362"/>
    <w:rsid w:val="006D11DF"/>
    <w:rsid w:val="006D12D3"/>
    <w:rsid w:val="006D2547"/>
    <w:rsid w:val="006D3EF5"/>
    <w:rsid w:val="006D47A7"/>
    <w:rsid w:val="006D6D58"/>
    <w:rsid w:val="006E0951"/>
    <w:rsid w:val="006E10A6"/>
    <w:rsid w:val="006E1CC9"/>
    <w:rsid w:val="006E4456"/>
    <w:rsid w:val="006E462E"/>
    <w:rsid w:val="006E5856"/>
    <w:rsid w:val="006E71A5"/>
    <w:rsid w:val="006E73F9"/>
    <w:rsid w:val="006F0585"/>
    <w:rsid w:val="006F47AA"/>
    <w:rsid w:val="006F4B24"/>
    <w:rsid w:val="006F73C8"/>
    <w:rsid w:val="00700549"/>
    <w:rsid w:val="00700B1E"/>
    <w:rsid w:val="00700B46"/>
    <w:rsid w:val="00702088"/>
    <w:rsid w:val="00702564"/>
    <w:rsid w:val="007033DE"/>
    <w:rsid w:val="0070384F"/>
    <w:rsid w:val="00703CCF"/>
    <w:rsid w:val="00705460"/>
    <w:rsid w:val="00712F00"/>
    <w:rsid w:val="00721B04"/>
    <w:rsid w:val="00721E2A"/>
    <w:rsid w:val="00724D61"/>
    <w:rsid w:val="00725380"/>
    <w:rsid w:val="0072659C"/>
    <w:rsid w:val="00726F57"/>
    <w:rsid w:val="007277AF"/>
    <w:rsid w:val="00734C8A"/>
    <w:rsid w:val="00735AF1"/>
    <w:rsid w:val="00735CAA"/>
    <w:rsid w:val="0073719C"/>
    <w:rsid w:val="00742E09"/>
    <w:rsid w:val="00745452"/>
    <w:rsid w:val="00745956"/>
    <w:rsid w:val="00746818"/>
    <w:rsid w:val="00747FC4"/>
    <w:rsid w:val="00752457"/>
    <w:rsid w:val="0075311C"/>
    <w:rsid w:val="0075415F"/>
    <w:rsid w:val="00754898"/>
    <w:rsid w:val="00754A51"/>
    <w:rsid w:val="00760169"/>
    <w:rsid w:val="007606B4"/>
    <w:rsid w:val="00760845"/>
    <w:rsid w:val="007640E0"/>
    <w:rsid w:val="00766E67"/>
    <w:rsid w:val="007678AC"/>
    <w:rsid w:val="007679A2"/>
    <w:rsid w:val="00770769"/>
    <w:rsid w:val="0077225F"/>
    <w:rsid w:val="007738D7"/>
    <w:rsid w:val="00774042"/>
    <w:rsid w:val="007741B9"/>
    <w:rsid w:val="00774FDE"/>
    <w:rsid w:val="00775D89"/>
    <w:rsid w:val="00777EE3"/>
    <w:rsid w:val="007812CF"/>
    <w:rsid w:val="00781E25"/>
    <w:rsid w:val="0078367D"/>
    <w:rsid w:val="00784CA8"/>
    <w:rsid w:val="00784D38"/>
    <w:rsid w:val="00785234"/>
    <w:rsid w:val="00785CE5"/>
    <w:rsid w:val="00791483"/>
    <w:rsid w:val="007934FE"/>
    <w:rsid w:val="00794435"/>
    <w:rsid w:val="00794ACF"/>
    <w:rsid w:val="007A1603"/>
    <w:rsid w:val="007A2277"/>
    <w:rsid w:val="007A682A"/>
    <w:rsid w:val="007A713D"/>
    <w:rsid w:val="007A7F29"/>
    <w:rsid w:val="007B03DA"/>
    <w:rsid w:val="007B1A7B"/>
    <w:rsid w:val="007B3138"/>
    <w:rsid w:val="007B3E64"/>
    <w:rsid w:val="007B40DC"/>
    <w:rsid w:val="007B6F78"/>
    <w:rsid w:val="007B7511"/>
    <w:rsid w:val="007B75F4"/>
    <w:rsid w:val="007C10BA"/>
    <w:rsid w:val="007C2324"/>
    <w:rsid w:val="007C2806"/>
    <w:rsid w:val="007C5C1B"/>
    <w:rsid w:val="007D3448"/>
    <w:rsid w:val="007D545F"/>
    <w:rsid w:val="007E04CD"/>
    <w:rsid w:val="007E4E9A"/>
    <w:rsid w:val="007E6EE6"/>
    <w:rsid w:val="007E7967"/>
    <w:rsid w:val="007F1E67"/>
    <w:rsid w:val="007F29F8"/>
    <w:rsid w:val="007F2D82"/>
    <w:rsid w:val="007F43F2"/>
    <w:rsid w:val="007F48B2"/>
    <w:rsid w:val="007F4EF0"/>
    <w:rsid w:val="007F5CFF"/>
    <w:rsid w:val="0081013E"/>
    <w:rsid w:val="00810C0D"/>
    <w:rsid w:val="008113B4"/>
    <w:rsid w:val="008114F0"/>
    <w:rsid w:val="00814D74"/>
    <w:rsid w:val="00814DE5"/>
    <w:rsid w:val="00820942"/>
    <w:rsid w:val="008248D1"/>
    <w:rsid w:val="0082586A"/>
    <w:rsid w:val="008261B4"/>
    <w:rsid w:val="00827EDE"/>
    <w:rsid w:val="00831B5B"/>
    <w:rsid w:val="00832EAB"/>
    <w:rsid w:val="008345E9"/>
    <w:rsid w:val="008358B4"/>
    <w:rsid w:val="00842EF4"/>
    <w:rsid w:val="00843D15"/>
    <w:rsid w:val="00845002"/>
    <w:rsid w:val="00845AA0"/>
    <w:rsid w:val="008510FF"/>
    <w:rsid w:val="008530BE"/>
    <w:rsid w:val="008540FA"/>
    <w:rsid w:val="00855133"/>
    <w:rsid w:val="00857A55"/>
    <w:rsid w:val="008606A0"/>
    <w:rsid w:val="00861226"/>
    <w:rsid w:val="00861E1B"/>
    <w:rsid w:val="00863446"/>
    <w:rsid w:val="00863660"/>
    <w:rsid w:val="00863E4E"/>
    <w:rsid w:val="00867895"/>
    <w:rsid w:val="00875FE9"/>
    <w:rsid w:val="0087684F"/>
    <w:rsid w:val="00876C66"/>
    <w:rsid w:val="00876CAC"/>
    <w:rsid w:val="00877218"/>
    <w:rsid w:val="008778C9"/>
    <w:rsid w:val="00885A76"/>
    <w:rsid w:val="00886079"/>
    <w:rsid w:val="00890678"/>
    <w:rsid w:val="00891F34"/>
    <w:rsid w:val="00895C04"/>
    <w:rsid w:val="0089705D"/>
    <w:rsid w:val="008970B7"/>
    <w:rsid w:val="00897E22"/>
    <w:rsid w:val="008A0530"/>
    <w:rsid w:val="008A0F79"/>
    <w:rsid w:val="008A1B21"/>
    <w:rsid w:val="008A3DD8"/>
    <w:rsid w:val="008A3F85"/>
    <w:rsid w:val="008A47BD"/>
    <w:rsid w:val="008A51E8"/>
    <w:rsid w:val="008B0AC9"/>
    <w:rsid w:val="008B0F37"/>
    <w:rsid w:val="008B1141"/>
    <w:rsid w:val="008B55D2"/>
    <w:rsid w:val="008B5C21"/>
    <w:rsid w:val="008B639A"/>
    <w:rsid w:val="008B791D"/>
    <w:rsid w:val="008C1C7C"/>
    <w:rsid w:val="008C208A"/>
    <w:rsid w:val="008C5A08"/>
    <w:rsid w:val="008D0538"/>
    <w:rsid w:val="008D0D9A"/>
    <w:rsid w:val="008D13F9"/>
    <w:rsid w:val="008D2CA8"/>
    <w:rsid w:val="008D4AA6"/>
    <w:rsid w:val="008E0CD4"/>
    <w:rsid w:val="008E15E1"/>
    <w:rsid w:val="008E2267"/>
    <w:rsid w:val="008E6827"/>
    <w:rsid w:val="008E6DB2"/>
    <w:rsid w:val="008F0F03"/>
    <w:rsid w:val="008F1341"/>
    <w:rsid w:val="008F2CF5"/>
    <w:rsid w:val="008F3034"/>
    <w:rsid w:val="008F3194"/>
    <w:rsid w:val="008F48D4"/>
    <w:rsid w:val="008F5E84"/>
    <w:rsid w:val="008F65FF"/>
    <w:rsid w:val="00901E01"/>
    <w:rsid w:val="00904BC8"/>
    <w:rsid w:val="00906D5B"/>
    <w:rsid w:val="00907133"/>
    <w:rsid w:val="009071E8"/>
    <w:rsid w:val="009118F6"/>
    <w:rsid w:val="00911EB8"/>
    <w:rsid w:val="00912168"/>
    <w:rsid w:val="009139C7"/>
    <w:rsid w:val="00913CAC"/>
    <w:rsid w:val="00914114"/>
    <w:rsid w:val="0091437D"/>
    <w:rsid w:val="0091462B"/>
    <w:rsid w:val="009149B8"/>
    <w:rsid w:val="0091550B"/>
    <w:rsid w:val="0091658D"/>
    <w:rsid w:val="00917142"/>
    <w:rsid w:val="00920EF6"/>
    <w:rsid w:val="00921C0B"/>
    <w:rsid w:val="00921E30"/>
    <w:rsid w:val="00921FF8"/>
    <w:rsid w:val="00922A50"/>
    <w:rsid w:val="00923EC8"/>
    <w:rsid w:val="00925768"/>
    <w:rsid w:val="00925F13"/>
    <w:rsid w:val="00926417"/>
    <w:rsid w:val="009277AD"/>
    <w:rsid w:val="009306ED"/>
    <w:rsid w:val="00932D30"/>
    <w:rsid w:val="00933BFA"/>
    <w:rsid w:val="009369C2"/>
    <w:rsid w:val="00936C28"/>
    <w:rsid w:val="00936DC9"/>
    <w:rsid w:val="00936E45"/>
    <w:rsid w:val="00936F4C"/>
    <w:rsid w:val="0093796A"/>
    <w:rsid w:val="00940816"/>
    <w:rsid w:val="00941713"/>
    <w:rsid w:val="00942585"/>
    <w:rsid w:val="0094333E"/>
    <w:rsid w:val="009448F7"/>
    <w:rsid w:val="00945A1D"/>
    <w:rsid w:val="00945CC4"/>
    <w:rsid w:val="00946533"/>
    <w:rsid w:val="00947A11"/>
    <w:rsid w:val="0095050A"/>
    <w:rsid w:val="009519D9"/>
    <w:rsid w:val="0095266F"/>
    <w:rsid w:val="00953359"/>
    <w:rsid w:val="00953E59"/>
    <w:rsid w:val="0095533A"/>
    <w:rsid w:val="0095646B"/>
    <w:rsid w:val="00957565"/>
    <w:rsid w:val="00957A99"/>
    <w:rsid w:val="00964117"/>
    <w:rsid w:val="00964453"/>
    <w:rsid w:val="00964D8D"/>
    <w:rsid w:val="00964EDA"/>
    <w:rsid w:val="00965A01"/>
    <w:rsid w:val="00965EA8"/>
    <w:rsid w:val="0096731B"/>
    <w:rsid w:val="0096785D"/>
    <w:rsid w:val="00970842"/>
    <w:rsid w:val="00971125"/>
    <w:rsid w:val="00971F4F"/>
    <w:rsid w:val="00972A0E"/>
    <w:rsid w:val="00972D70"/>
    <w:rsid w:val="0097363B"/>
    <w:rsid w:val="009746B1"/>
    <w:rsid w:val="00975A13"/>
    <w:rsid w:val="00977BFB"/>
    <w:rsid w:val="00981E94"/>
    <w:rsid w:val="00982385"/>
    <w:rsid w:val="00982810"/>
    <w:rsid w:val="00984671"/>
    <w:rsid w:val="00987DE1"/>
    <w:rsid w:val="00990342"/>
    <w:rsid w:val="009903CC"/>
    <w:rsid w:val="00991D60"/>
    <w:rsid w:val="00995B1B"/>
    <w:rsid w:val="009976E9"/>
    <w:rsid w:val="009A1396"/>
    <w:rsid w:val="009A2981"/>
    <w:rsid w:val="009A336D"/>
    <w:rsid w:val="009A5010"/>
    <w:rsid w:val="009A63B5"/>
    <w:rsid w:val="009A7037"/>
    <w:rsid w:val="009B5A3A"/>
    <w:rsid w:val="009C11CF"/>
    <w:rsid w:val="009C13FA"/>
    <w:rsid w:val="009C2AED"/>
    <w:rsid w:val="009C3490"/>
    <w:rsid w:val="009C3BB0"/>
    <w:rsid w:val="009C575D"/>
    <w:rsid w:val="009C72D3"/>
    <w:rsid w:val="009D084E"/>
    <w:rsid w:val="009D1FC0"/>
    <w:rsid w:val="009D2863"/>
    <w:rsid w:val="009D4238"/>
    <w:rsid w:val="009D493B"/>
    <w:rsid w:val="009D5357"/>
    <w:rsid w:val="009D5E09"/>
    <w:rsid w:val="009D5EE5"/>
    <w:rsid w:val="009D5F1E"/>
    <w:rsid w:val="009D7580"/>
    <w:rsid w:val="009D7CBA"/>
    <w:rsid w:val="009E00C4"/>
    <w:rsid w:val="009E0C7A"/>
    <w:rsid w:val="009E0E38"/>
    <w:rsid w:val="009E1797"/>
    <w:rsid w:val="009E31CD"/>
    <w:rsid w:val="009E53F4"/>
    <w:rsid w:val="009E59FA"/>
    <w:rsid w:val="009F6C41"/>
    <w:rsid w:val="009F72C8"/>
    <w:rsid w:val="00A00456"/>
    <w:rsid w:val="00A00490"/>
    <w:rsid w:val="00A006D5"/>
    <w:rsid w:val="00A01509"/>
    <w:rsid w:val="00A01C03"/>
    <w:rsid w:val="00A02651"/>
    <w:rsid w:val="00A0337B"/>
    <w:rsid w:val="00A035E4"/>
    <w:rsid w:val="00A03809"/>
    <w:rsid w:val="00A0459A"/>
    <w:rsid w:val="00A07C43"/>
    <w:rsid w:val="00A116EA"/>
    <w:rsid w:val="00A11739"/>
    <w:rsid w:val="00A12ABF"/>
    <w:rsid w:val="00A14311"/>
    <w:rsid w:val="00A1579B"/>
    <w:rsid w:val="00A20CEA"/>
    <w:rsid w:val="00A24C42"/>
    <w:rsid w:val="00A2629A"/>
    <w:rsid w:val="00A26F1E"/>
    <w:rsid w:val="00A272D4"/>
    <w:rsid w:val="00A2737A"/>
    <w:rsid w:val="00A303C6"/>
    <w:rsid w:val="00A31E06"/>
    <w:rsid w:val="00A32873"/>
    <w:rsid w:val="00A32B6F"/>
    <w:rsid w:val="00A333F2"/>
    <w:rsid w:val="00A34EAB"/>
    <w:rsid w:val="00A40EB3"/>
    <w:rsid w:val="00A41E01"/>
    <w:rsid w:val="00A435C8"/>
    <w:rsid w:val="00A43B5F"/>
    <w:rsid w:val="00A45D6C"/>
    <w:rsid w:val="00A470E3"/>
    <w:rsid w:val="00A513AA"/>
    <w:rsid w:val="00A6051F"/>
    <w:rsid w:val="00A60EED"/>
    <w:rsid w:val="00A621FE"/>
    <w:rsid w:val="00A6232E"/>
    <w:rsid w:val="00A638F3"/>
    <w:rsid w:val="00A64430"/>
    <w:rsid w:val="00A65C0A"/>
    <w:rsid w:val="00A66966"/>
    <w:rsid w:val="00A721C0"/>
    <w:rsid w:val="00A7294C"/>
    <w:rsid w:val="00A731B8"/>
    <w:rsid w:val="00A73429"/>
    <w:rsid w:val="00A73AA1"/>
    <w:rsid w:val="00A7517C"/>
    <w:rsid w:val="00A774B1"/>
    <w:rsid w:val="00A84013"/>
    <w:rsid w:val="00A84E3E"/>
    <w:rsid w:val="00A856B1"/>
    <w:rsid w:val="00A86197"/>
    <w:rsid w:val="00A8674B"/>
    <w:rsid w:val="00A868F4"/>
    <w:rsid w:val="00A875F3"/>
    <w:rsid w:val="00A9080B"/>
    <w:rsid w:val="00A90E16"/>
    <w:rsid w:val="00A91DE6"/>
    <w:rsid w:val="00A94C00"/>
    <w:rsid w:val="00A94E61"/>
    <w:rsid w:val="00A957B0"/>
    <w:rsid w:val="00A96564"/>
    <w:rsid w:val="00A96A50"/>
    <w:rsid w:val="00A96CD8"/>
    <w:rsid w:val="00A979FD"/>
    <w:rsid w:val="00AA15EB"/>
    <w:rsid w:val="00AA21A7"/>
    <w:rsid w:val="00AA2D7A"/>
    <w:rsid w:val="00AA2E86"/>
    <w:rsid w:val="00AA3549"/>
    <w:rsid w:val="00AA5307"/>
    <w:rsid w:val="00AA538C"/>
    <w:rsid w:val="00AB3BAC"/>
    <w:rsid w:val="00AB4AD3"/>
    <w:rsid w:val="00AB7716"/>
    <w:rsid w:val="00AC0797"/>
    <w:rsid w:val="00AC1563"/>
    <w:rsid w:val="00AC2EDE"/>
    <w:rsid w:val="00AC53AF"/>
    <w:rsid w:val="00AD4C82"/>
    <w:rsid w:val="00AD4F9D"/>
    <w:rsid w:val="00AD628A"/>
    <w:rsid w:val="00AE05E1"/>
    <w:rsid w:val="00AE0AC0"/>
    <w:rsid w:val="00AE192A"/>
    <w:rsid w:val="00AE2123"/>
    <w:rsid w:val="00AE486F"/>
    <w:rsid w:val="00AE59E5"/>
    <w:rsid w:val="00AE629D"/>
    <w:rsid w:val="00AE6938"/>
    <w:rsid w:val="00AE6DBC"/>
    <w:rsid w:val="00AF0A65"/>
    <w:rsid w:val="00AF223D"/>
    <w:rsid w:val="00AF22E7"/>
    <w:rsid w:val="00AF3F61"/>
    <w:rsid w:val="00AF532B"/>
    <w:rsid w:val="00AF5C4F"/>
    <w:rsid w:val="00AF62FB"/>
    <w:rsid w:val="00AF67A9"/>
    <w:rsid w:val="00B024D9"/>
    <w:rsid w:val="00B03FFF"/>
    <w:rsid w:val="00B0502D"/>
    <w:rsid w:val="00B058EF"/>
    <w:rsid w:val="00B073C3"/>
    <w:rsid w:val="00B07F75"/>
    <w:rsid w:val="00B10AB7"/>
    <w:rsid w:val="00B1151B"/>
    <w:rsid w:val="00B170A2"/>
    <w:rsid w:val="00B17F72"/>
    <w:rsid w:val="00B203FF"/>
    <w:rsid w:val="00B20567"/>
    <w:rsid w:val="00B22277"/>
    <w:rsid w:val="00B22944"/>
    <w:rsid w:val="00B2758D"/>
    <w:rsid w:val="00B276D8"/>
    <w:rsid w:val="00B30482"/>
    <w:rsid w:val="00B31526"/>
    <w:rsid w:val="00B3226B"/>
    <w:rsid w:val="00B326A7"/>
    <w:rsid w:val="00B33322"/>
    <w:rsid w:val="00B33F30"/>
    <w:rsid w:val="00B33FA0"/>
    <w:rsid w:val="00B34124"/>
    <w:rsid w:val="00B3418C"/>
    <w:rsid w:val="00B34980"/>
    <w:rsid w:val="00B36C89"/>
    <w:rsid w:val="00B41CEE"/>
    <w:rsid w:val="00B420B6"/>
    <w:rsid w:val="00B438F3"/>
    <w:rsid w:val="00B444AD"/>
    <w:rsid w:val="00B450AD"/>
    <w:rsid w:val="00B47F44"/>
    <w:rsid w:val="00B500E8"/>
    <w:rsid w:val="00B506B5"/>
    <w:rsid w:val="00B52163"/>
    <w:rsid w:val="00B52348"/>
    <w:rsid w:val="00B55EF6"/>
    <w:rsid w:val="00B61582"/>
    <w:rsid w:val="00B620E1"/>
    <w:rsid w:val="00B6217E"/>
    <w:rsid w:val="00B625F2"/>
    <w:rsid w:val="00B627C5"/>
    <w:rsid w:val="00B639B8"/>
    <w:rsid w:val="00B64367"/>
    <w:rsid w:val="00B64C8C"/>
    <w:rsid w:val="00B65F91"/>
    <w:rsid w:val="00B6769D"/>
    <w:rsid w:val="00B6772A"/>
    <w:rsid w:val="00B70E47"/>
    <w:rsid w:val="00B72786"/>
    <w:rsid w:val="00B762FF"/>
    <w:rsid w:val="00B83559"/>
    <w:rsid w:val="00B8445C"/>
    <w:rsid w:val="00B853F1"/>
    <w:rsid w:val="00B86A43"/>
    <w:rsid w:val="00B90B67"/>
    <w:rsid w:val="00B91976"/>
    <w:rsid w:val="00B92CED"/>
    <w:rsid w:val="00B94117"/>
    <w:rsid w:val="00B968C2"/>
    <w:rsid w:val="00BA028D"/>
    <w:rsid w:val="00BA1722"/>
    <w:rsid w:val="00BA3E7C"/>
    <w:rsid w:val="00BA62AA"/>
    <w:rsid w:val="00BA6C5D"/>
    <w:rsid w:val="00BA6DD4"/>
    <w:rsid w:val="00BB1636"/>
    <w:rsid w:val="00BB1B98"/>
    <w:rsid w:val="00BB1BD9"/>
    <w:rsid w:val="00BB5BAF"/>
    <w:rsid w:val="00BB6801"/>
    <w:rsid w:val="00BB7B1F"/>
    <w:rsid w:val="00BC12C5"/>
    <w:rsid w:val="00BC4D26"/>
    <w:rsid w:val="00BC5518"/>
    <w:rsid w:val="00BD00D2"/>
    <w:rsid w:val="00BD054F"/>
    <w:rsid w:val="00BD078D"/>
    <w:rsid w:val="00BD429D"/>
    <w:rsid w:val="00BD44A9"/>
    <w:rsid w:val="00BD6D15"/>
    <w:rsid w:val="00BD6D69"/>
    <w:rsid w:val="00BE1539"/>
    <w:rsid w:val="00BE4EDA"/>
    <w:rsid w:val="00BF079C"/>
    <w:rsid w:val="00BF27FA"/>
    <w:rsid w:val="00BF35EB"/>
    <w:rsid w:val="00BF36A0"/>
    <w:rsid w:val="00BF3884"/>
    <w:rsid w:val="00BF52DE"/>
    <w:rsid w:val="00BF6116"/>
    <w:rsid w:val="00C00318"/>
    <w:rsid w:val="00C01BE9"/>
    <w:rsid w:val="00C034D3"/>
    <w:rsid w:val="00C049CA"/>
    <w:rsid w:val="00C055ED"/>
    <w:rsid w:val="00C0564E"/>
    <w:rsid w:val="00C07276"/>
    <w:rsid w:val="00C11030"/>
    <w:rsid w:val="00C111B1"/>
    <w:rsid w:val="00C11E48"/>
    <w:rsid w:val="00C12554"/>
    <w:rsid w:val="00C15F4D"/>
    <w:rsid w:val="00C202F8"/>
    <w:rsid w:val="00C20D92"/>
    <w:rsid w:val="00C221C1"/>
    <w:rsid w:val="00C24670"/>
    <w:rsid w:val="00C247EA"/>
    <w:rsid w:val="00C25557"/>
    <w:rsid w:val="00C32FD3"/>
    <w:rsid w:val="00C333A8"/>
    <w:rsid w:val="00C3347F"/>
    <w:rsid w:val="00C338D7"/>
    <w:rsid w:val="00C33B14"/>
    <w:rsid w:val="00C34A10"/>
    <w:rsid w:val="00C34D01"/>
    <w:rsid w:val="00C34F92"/>
    <w:rsid w:val="00C364D5"/>
    <w:rsid w:val="00C367D9"/>
    <w:rsid w:val="00C36B93"/>
    <w:rsid w:val="00C36F3E"/>
    <w:rsid w:val="00C37A4C"/>
    <w:rsid w:val="00C40538"/>
    <w:rsid w:val="00C40CF2"/>
    <w:rsid w:val="00C43581"/>
    <w:rsid w:val="00C43EF4"/>
    <w:rsid w:val="00C4612C"/>
    <w:rsid w:val="00C47732"/>
    <w:rsid w:val="00C50963"/>
    <w:rsid w:val="00C50BD6"/>
    <w:rsid w:val="00C50FA2"/>
    <w:rsid w:val="00C51E26"/>
    <w:rsid w:val="00C54D16"/>
    <w:rsid w:val="00C55135"/>
    <w:rsid w:val="00C57A55"/>
    <w:rsid w:val="00C611FB"/>
    <w:rsid w:val="00C62A0C"/>
    <w:rsid w:val="00C635E2"/>
    <w:rsid w:val="00C704CF"/>
    <w:rsid w:val="00C724D0"/>
    <w:rsid w:val="00C72507"/>
    <w:rsid w:val="00C74397"/>
    <w:rsid w:val="00C74A04"/>
    <w:rsid w:val="00C75203"/>
    <w:rsid w:val="00C76E2D"/>
    <w:rsid w:val="00C76FFF"/>
    <w:rsid w:val="00C77386"/>
    <w:rsid w:val="00C80421"/>
    <w:rsid w:val="00C818BB"/>
    <w:rsid w:val="00C81DFC"/>
    <w:rsid w:val="00C81F22"/>
    <w:rsid w:val="00C82214"/>
    <w:rsid w:val="00C83170"/>
    <w:rsid w:val="00C84E28"/>
    <w:rsid w:val="00C84F08"/>
    <w:rsid w:val="00C877D5"/>
    <w:rsid w:val="00C90647"/>
    <w:rsid w:val="00C91310"/>
    <w:rsid w:val="00C9292F"/>
    <w:rsid w:val="00C94F2E"/>
    <w:rsid w:val="00CA0192"/>
    <w:rsid w:val="00CA43F1"/>
    <w:rsid w:val="00CA4FDE"/>
    <w:rsid w:val="00CA70E7"/>
    <w:rsid w:val="00CB228A"/>
    <w:rsid w:val="00CB2E17"/>
    <w:rsid w:val="00CB3056"/>
    <w:rsid w:val="00CB3987"/>
    <w:rsid w:val="00CB7E08"/>
    <w:rsid w:val="00CC0A44"/>
    <w:rsid w:val="00CC0BB2"/>
    <w:rsid w:val="00CC4F4F"/>
    <w:rsid w:val="00CC5AD8"/>
    <w:rsid w:val="00CD434F"/>
    <w:rsid w:val="00CD6197"/>
    <w:rsid w:val="00CE1D90"/>
    <w:rsid w:val="00CE2446"/>
    <w:rsid w:val="00CE4650"/>
    <w:rsid w:val="00CE5F47"/>
    <w:rsid w:val="00CE6986"/>
    <w:rsid w:val="00CE78F5"/>
    <w:rsid w:val="00CF24D4"/>
    <w:rsid w:val="00CF3925"/>
    <w:rsid w:val="00D01536"/>
    <w:rsid w:val="00D027B9"/>
    <w:rsid w:val="00D0489B"/>
    <w:rsid w:val="00D052B4"/>
    <w:rsid w:val="00D07405"/>
    <w:rsid w:val="00D07A8B"/>
    <w:rsid w:val="00D10F72"/>
    <w:rsid w:val="00D13B56"/>
    <w:rsid w:val="00D15803"/>
    <w:rsid w:val="00D17891"/>
    <w:rsid w:val="00D17A23"/>
    <w:rsid w:val="00D206E0"/>
    <w:rsid w:val="00D223CA"/>
    <w:rsid w:val="00D228B8"/>
    <w:rsid w:val="00D25E0F"/>
    <w:rsid w:val="00D27637"/>
    <w:rsid w:val="00D30343"/>
    <w:rsid w:val="00D3635A"/>
    <w:rsid w:val="00D36920"/>
    <w:rsid w:val="00D36B09"/>
    <w:rsid w:val="00D37284"/>
    <w:rsid w:val="00D431C3"/>
    <w:rsid w:val="00D434D3"/>
    <w:rsid w:val="00D4358F"/>
    <w:rsid w:val="00D443D7"/>
    <w:rsid w:val="00D44AB2"/>
    <w:rsid w:val="00D4719D"/>
    <w:rsid w:val="00D5188B"/>
    <w:rsid w:val="00D520E7"/>
    <w:rsid w:val="00D52274"/>
    <w:rsid w:val="00D53C66"/>
    <w:rsid w:val="00D56DA0"/>
    <w:rsid w:val="00D609A1"/>
    <w:rsid w:val="00D62793"/>
    <w:rsid w:val="00D627BE"/>
    <w:rsid w:val="00D6578B"/>
    <w:rsid w:val="00D65905"/>
    <w:rsid w:val="00D67E6B"/>
    <w:rsid w:val="00D71B35"/>
    <w:rsid w:val="00D74DFD"/>
    <w:rsid w:val="00D770C8"/>
    <w:rsid w:val="00D80302"/>
    <w:rsid w:val="00D81412"/>
    <w:rsid w:val="00D81A2D"/>
    <w:rsid w:val="00D81CB0"/>
    <w:rsid w:val="00D82211"/>
    <w:rsid w:val="00D8365B"/>
    <w:rsid w:val="00D83838"/>
    <w:rsid w:val="00D8559E"/>
    <w:rsid w:val="00D863DB"/>
    <w:rsid w:val="00D87671"/>
    <w:rsid w:val="00D90346"/>
    <w:rsid w:val="00D90C81"/>
    <w:rsid w:val="00D92132"/>
    <w:rsid w:val="00D92CE7"/>
    <w:rsid w:val="00D931B6"/>
    <w:rsid w:val="00D95849"/>
    <w:rsid w:val="00D9595A"/>
    <w:rsid w:val="00D967DA"/>
    <w:rsid w:val="00D96A05"/>
    <w:rsid w:val="00D96ACC"/>
    <w:rsid w:val="00D97474"/>
    <w:rsid w:val="00D974FB"/>
    <w:rsid w:val="00DA031B"/>
    <w:rsid w:val="00DA2045"/>
    <w:rsid w:val="00DA48F8"/>
    <w:rsid w:val="00DA5524"/>
    <w:rsid w:val="00DA60A4"/>
    <w:rsid w:val="00DB0295"/>
    <w:rsid w:val="00DB04A8"/>
    <w:rsid w:val="00DB207B"/>
    <w:rsid w:val="00DB25E5"/>
    <w:rsid w:val="00DB2D39"/>
    <w:rsid w:val="00DB3285"/>
    <w:rsid w:val="00DB5138"/>
    <w:rsid w:val="00DB6108"/>
    <w:rsid w:val="00DB7C34"/>
    <w:rsid w:val="00DC008F"/>
    <w:rsid w:val="00DD0088"/>
    <w:rsid w:val="00DD4464"/>
    <w:rsid w:val="00DD6074"/>
    <w:rsid w:val="00DD693A"/>
    <w:rsid w:val="00DE125D"/>
    <w:rsid w:val="00DE1291"/>
    <w:rsid w:val="00DE5620"/>
    <w:rsid w:val="00DE5C6B"/>
    <w:rsid w:val="00DE6056"/>
    <w:rsid w:val="00DE6090"/>
    <w:rsid w:val="00DF1CBC"/>
    <w:rsid w:val="00DF3EFE"/>
    <w:rsid w:val="00DF5CD2"/>
    <w:rsid w:val="00DF5D79"/>
    <w:rsid w:val="00E02685"/>
    <w:rsid w:val="00E03BCF"/>
    <w:rsid w:val="00E0642F"/>
    <w:rsid w:val="00E104DF"/>
    <w:rsid w:val="00E17DC5"/>
    <w:rsid w:val="00E21634"/>
    <w:rsid w:val="00E24929"/>
    <w:rsid w:val="00E25BA6"/>
    <w:rsid w:val="00E2634E"/>
    <w:rsid w:val="00E27141"/>
    <w:rsid w:val="00E272E4"/>
    <w:rsid w:val="00E306FE"/>
    <w:rsid w:val="00E31382"/>
    <w:rsid w:val="00E31596"/>
    <w:rsid w:val="00E31778"/>
    <w:rsid w:val="00E318A7"/>
    <w:rsid w:val="00E3510F"/>
    <w:rsid w:val="00E35402"/>
    <w:rsid w:val="00E3663A"/>
    <w:rsid w:val="00E367AD"/>
    <w:rsid w:val="00E3733D"/>
    <w:rsid w:val="00E40792"/>
    <w:rsid w:val="00E41BFA"/>
    <w:rsid w:val="00E42FB5"/>
    <w:rsid w:val="00E43DCB"/>
    <w:rsid w:val="00E45226"/>
    <w:rsid w:val="00E45436"/>
    <w:rsid w:val="00E47EAF"/>
    <w:rsid w:val="00E536F0"/>
    <w:rsid w:val="00E54D8C"/>
    <w:rsid w:val="00E55664"/>
    <w:rsid w:val="00E563D9"/>
    <w:rsid w:val="00E56F2D"/>
    <w:rsid w:val="00E5710E"/>
    <w:rsid w:val="00E63F4F"/>
    <w:rsid w:val="00E64DA3"/>
    <w:rsid w:val="00E679F9"/>
    <w:rsid w:val="00E7101C"/>
    <w:rsid w:val="00E710F2"/>
    <w:rsid w:val="00E72731"/>
    <w:rsid w:val="00E73A87"/>
    <w:rsid w:val="00E73CB8"/>
    <w:rsid w:val="00E76C52"/>
    <w:rsid w:val="00E80B1C"/>
    <w:rsid w:val="00E870E4"/>
    <w:rsid w:val="00E8796B"/>
    <w:rsid w:val="00E90C07"/>
    <w:rsid w:val="00E93F27"/>
    <w:rsid w:val="00E94350"/>
    <w:rsid w:val="00E9482C"/>
    <w:rsid w:val="00E97B77"/>
    <w:rsid w:val="00EA060C"/>
    <w:rsid w:val="00EA4041"/>
    <w:rsid w:val="00EA4C6B"/>
    <w:rsid w:val="00EA6C70"/>
    <w:rsid w:val="00EA7109"/>
    <w:rsid w:val="00EA73E0"/>
    <w:rsid w:val="00EB103A"/>
    <w:rsid w:val="00EB256E"/>
    <w:rsid w:val="00EB26B6"/>
    <w:rsid w:val="00EB2F7D"/>
    <w:rsid w:val="00EB44CD"/>
    <w:rsid w:val="00EB70EE"/>
    <w:rsid w:val="00EC0190"/>
    <w:rsid w:val="00EC3146"/>
    <w:rsid w:val="00EC3BE1"/>
    <w:rsid w:val="00EC4BB0"/>
    <w:rsid w:val="00EC4C64"/>
    <w:rsid w:val="00EC7202"/>
    <w:rsid w:val="00ED2843"/>
    <w:rsid w:val="00ED2DE6"/>
    <w:rsid w:val="00ED33FB"/>
    <w:rsid w:val="00ED4AAB"/>
    <w:rsid w:val="00EE0C5F"/>
    <w:rsid w:val="00EE285A"/>
    <w:rsid w:val="00EE3372"/>
    <w:rsid w:val="00EE45D1"/>
    <w:rsid w:val="00EE5549"/>
    <w:rsid w:val="00EE5A45"/>
    <w:rsid w:val="00EE6F7A"/>
    <w:rsid w:val="00EF1F94"/>
    <w:rsid w:val="00EF273A"/>
    <w:rsid w:val="00EF2A30"/>
    <w:rsid w:val="00EF46D9"/>
    <w:rsid w:val="00EF6148"/>
    <w:rsid w:val="00EF7E3E"/>
    <w:rsid w:val="00F03A6B"/>
    <w:rsid w:val="00F04F4D"/>
    <w:rsid w:val="00F070CA"/>
    <w:rsid w:val="00F071B9"/>
    <w:rsid w:val="00F07604"/>
    <w:rsid w:val="00F109DA"/>
    <w:rsid w:val="00F122F6"/>
    <w:rsid w:val="00F14625"/>
    <w:rsid w:val="00F15189"/>
    <w:rsid w:val="00F1598A"/>
    <w:rsid w:val="00F1720F"/>
    <w:rsid w:val="00F20F66"/>
    <w:rsid w:val="00F21E51"/>
    <w:rsid w:val="00F25056"/>
    <w:rsid w:val="00F26716"/>
    <w:rsid w:val="00F26ABC"/>
    <w:rsid w:val="00F26C97"/>
    <w:rsid w:val="00F30FA6"/>
    <w:rsid w:val="00F3287A"/>
    <w:rsid w:val="00F34BCF"/>
    <w:rsid w:val="00F351DC"/>
    <w:rsid w:val="00F3576A"/>
    <w:rsid w:val="00F35EB0"/>
    <w:rsid w:val="00F35F0F"/>
    <w:rsid w:val="00F373D8"/>
    <w:rsid w:val="00F41308"/>
    <w:rsid w:val="00F41387"/>
    <w:rsid w:val="00F4308C"/>
    <w:rsid w:val="00F43818"/>
    <w:rsid w:val="00F43B50"/>
    <w:rsid w:val="00F44AAE"/>
    <w:rsid w:val="00F45035"/>
    <w:rsid w:val="00F4545C"/>
    <w:rsid w:val="00F53EE8"/>
    <w:rsid w:val="00F545A8"/>
    <w:rsid w:val="00F5475F"/>
    <w:rsid w:val="00F54857"/>
    <w:rsid w:val="00F5666F"/>
    <w:rsid w:val="00F56E41"/>
    <w:rsid w:val="00F571EC"/>
    <w:rsid w:val="00F57ABE"/>
    <w:rsid w:val="00F622D7"/>
    <w:rsid w:val="00F658A9"/>
    <w:rsid w:val="00F667F0"/>
    <w:rsid w:val="00F66B0D"/>
    <w:rsid w:val="00F71652"/>
    <w:rsid w:val="00F72D73"/>
    <w:rsid w:val="00F74407"/>
    <w:rsid w:val="00F764BE"/>
    <w:rsid w:val="00F77117"/>
    <w:rsid w:val="00F826D8"/>
    <w:rsid w:val="00F8442B"/>
    <w:rsid w:val="00F84AF1"/>
    <w:rsid w:val="00F86E9A"/>
    <w:rsid w:val="00F879C4"/>
    <w:rsid w:val="00F87D53"/>
    <w:rsid w:val="00F9196B"/>
    <w:rsid w:val="00F9263E"/>
    <w:rsid w:val="00F942C6"/>
    <w:rsid w:val="00F94451"/>
    <w:rsid w:val="00F9448A"/>
    <w:rsid w:val="00F947D6"/>
    <w:rsid w:val="00F94CDC"/>
    <w:rsid w:val="00F9579E"/>
    <w:rsid w:val="00F961BE"/>
    <w:rsid w:val="00F96840"/>
    <w:rsid w:val="00FA029F"/>
    <w:rsid w:val="00FA16AF"/>
    <w:rsid w:val="00FA4E6F"/>
    <w:rsid w:val="00FA5C1A"/>
    <w:rsid w:val="00FA6EFF"/>
    <w:rsid w:val="00FB0F2E"/>
    <w:rsid w:val="00FB3E04"/>
    <w:rsid w:val="00FB4F23"/>
    <w:rsid w:val="00FB7092"/>
    <w:rsid w:val="00FC1860"/>
    <w:rsid w:val="00FC1B7F"/>
    <w:rsid w:val="00FC1F3B"/>
    <w:rsid w:val="00FC4A8E"/>
    <w:rsid w:val="00FC5688"/>
    <w:rsid w:val="00FC6737"/>
    <w:rsid w:val="00FD13BC"/>
    <w:rsid w:val="00FD3169"/>
    <w:rsid w:val="00FD4961"/>
    <w:rsid w:val="00FD7976"/>
    <w:rsid w:val="00FE0686"/>
    <w:rsid w:val="00FE3D31"/>
    <w:rsid w:val="00FE40A7"/>
    <w:rsid w:val="00FE46F1"/>
    <w:rsid w:val="00FE471F"/>
    <w:rsid w:val="00FE5081"/>
    <w:rsid w:val="00FE5165"/>
    <w:rsid w:val="00FE64DA"/>
    <w:rsid w:val="00FE70A6"/>
    <w:rsid w:val="00FE7FF1"/>
    <w:rsid w:val="00FF0FE9"/>
    <w:rsid w:val="00FF248A"/>
    <w:rsid w:val="00FF3F96"/>
    <w:rsid w:val="00FF55B2"/>
    <w:rsid w:val="00FF674A"/>
    <w:rsid w:val="00FF680D"/>
    <w:rsid w:val="04067339"/>
    <w:rsid w:val="0A832504"/>
    <w:rsid w:val="2C5FE6FF"/>
    <w:rsid w:val="2E88A7BC"/>
    <w:rsid w:val="549CADD9"/>
    <w:rsid w:val="759B26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f" fillcolor="white" stroke="f">
      <v:fill color="white" on="f"/>
      <v:stroke on="f"/>
    </o:shapedefaults>
    <o:shapelayout v:ext="edit">
      <o:idmap v:ext="edit" data="2"/>
    </o:shapelayout>
  </w:shapeDefaults>
  <w:decimalSymbol w:val="."/>
  <w:listSeparator w:val=","/>
  <w14:docId w14:val="3CC37008"/>
  <w15:docId w15:val="{EBCC24F4-9B48-4429-A537-328F1F20D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color w:val="000000" w:themeColor="text1"/>
        <w:sz w:val="24"/>
        <w:szCs w:val="24"/>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rsid w:val="00241A68"/>
    <w:pPr>
      <w:spacing w:before="120" w:after="240" w:line="276" w:lineRule="auto"/>
    </w:pPr>
  </w:style>
  <w:style w:type="paragraph" w:styleId="Heading1">
    <w:name w:val="heading 1"/>
    <w:basedOn w:val="Header"/>
    <w:next w:val="Normal"/>
    <w:link w:val="Heading1Char"/>
    <w:qFormat/>
    <w:rsid w:val="00036249"/>
    <w:pPr>
      <w:outlineLvl w:val="0"/>
    </w:pPr>
    <w:rPr>
      <w:b/>
      <w:bCs/>
      <w:sz w:val="40"/>
      <w:szCs w:val="40"/>
    </w:rPr>
  </w:style>
  <w:style w:type="paragraph" w:styleId="Heading2">
    <w:name w:val="heading 2"/>
    <w:basedOn w:val="Header"/>
    <w:next w:val="BodyCopy"/>
    <w:link w:val="Heading2Char"/>
    <w:unhideWhenUsed/>
    <w:qFormat/>
    <w:rsid w:val="00197F2E"/>
    <w:pPr>
      <w:outlineLvl w:val="1"/>
    </w:pPr>
    <w:rPr>
      <w:sz w:val="32"/>
    </w:rPr>
  </w:style>
  <w:style w:type="paragraph" w:styleId="Heading3">
    <w:name w:val="heading 3"/>
    <w:basedOn w:val="Heading2"/>
    <w:next w:val="BodyCopy"/>
    <w:link w:val="Heading3Char"/>
    <w:autoRedefine/>
    <w:unhideWhenUsed/>
    <w:qFormat/>
    <w:rsid w:val="007B1A7B"/>
    <w:pPr>
      <w:tabs>
        <w:tab w:val="center" w:leader="hyphen" w:pos="4513"/>
      </w:tabs>
      <w:spacing w:after="120" w:line="360" w:lineRule="exact"/>
      <w:outlineLvl w:val="2"/>
    </w:pPr>
    <w:rPr>
      <w:b/>
      <w:bCs/>
      <w:iCs/>
      <w:sz w:val="28"/>
      <w:szCs w:val="36"/>
    </w:rPr>
  </w:style>
  <w:style w:type="paragraph" w:styleId="Heading4">
    <w:name w:val="heading 4"/>
    <w:basedOn w:val="BodyCopy"/>
    <w:next w:val="BodyCopy"/>
    <w:link w:val="Heading4Char"/>
    <w:autoRedefine/>
    <w:unhideWhenUsed/>
    <w:qFormat/>
    <w:locked/>
    <w:rsid w:val="00C34A10"/>
    <w:pPr>
      <w:shd w:val="clear" w:color="auto" w:fill="3D2262" w:themeFill="accent1"/>
      <w:spacing w:before="0" w:after="120" w:line="460" w:lineRule="exact"/>
      <w:outlineLvl w:val="3"/>
    </w:pPr>
    <w:rPr>
      <w:b/>
      <w:color w:val="FFFFFF" w:themeColor="background1"/>
      <w:lang w:eastAsia="en-US"/>
    </w:rPr>
  </w:style>
  <w:style w:type="paragraph" w:styleId="Heading5">
    <w:name w:val="heading 5"/>
    <w:basedOn w:val="Heading6"/>
    <w:next w:val="BodyCopy"/>
    <w:link w:val="Heading5Char"/>
    <w:unhideWhenUsed/>
    <w:qFormat/>
    <w:locked/>
    <w:rsid w:val="00A6051F"/>
    <w:pPr>
      <w:spacing w:before="100" w:beforeAutospacing="1" w:line="300" w:lineRule="exact"/>
      <w:outlineLvl w:val="4"/>
    </w:pPr>
    <w:rPr>
      <w:b/>
      <w:bCs/>
      <w:iCs/>
      <w:color w:val="3D2262" w:themeColor="accent1"/>
      <w:szCs w:val="36"/>
    </w:rPr>
  </w:style>
  <w:style w:type="paragraph" w:styleId="Heading6">
    <w:name w:val="heading 6"/>
    <w:basedOn w:val="BodyText"/>
    <w:next w:val="BodyCopy"/>
    <w:link w:val="Heading6Char"/>
    <w:unhideWhenUsed/>
    <w:qFormat/>
    <w:locked/>
    <w:rsid w:val="009A5010"/>
    <w:pPr>
      <w:keepNext/>
      <w:keepLines/>
      <w:outlineLvl w:val="5"/>
    </w:pPr>
    <w:rPr>
      <w:rFonts w:eastAsiaTheme="majorEastAsia" w:cstheme="majorBidi"/>
      <w:color w:val="6E3894" w:themeColor="accent2"/>
    </w:rPr>
  </w:style>
  <w:style w:type="paragraph" w:styleId="Heading7">
    <w:name w:val="heading 7"/>
    <w:basedOn w:val="BodyText"/>
    <w:next w:val="BodyCopy"/>
    <w:link w:val="Heading7Char"/>
    <w:unhideWhenUsed/>
    <w:qFormat/>
    <w:locked/>
    <w:rsid w:val="00197F2E"/>
    <w:pPr>
      <w:keepNext/>
      <w:keepLines/>
      <w:spacing w:before="0" w:after="0" w:line="240" w:lineRule="auto"/>
      <w:outlineLvl w:val="6"/>
    </w:pPr>
    <w:rPr>
      <w:rFonts w:asciiTheme="majorHAnsi" w:eastAsiaTheme="majorEastAsia" w:hAnsiTheme="majorHAnsi" w:cstheme="majorBidi"/>
      <w:b/>
      <w:iCs/>
    </w:rPr>
  </w:style>
  <w:style w:type="paragraph" w:styleId="Heading8">
    <w:name w:val="heading 8"/>
    <w:basedOn w:val="Normal"/>
    <w:next w:val="Normal"/>
    <w:link w:val="Heading8Char"/>
    <w:unhideWhenUsed/>
    <w:rsid w:val="00E0642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rsid w:val="00E0642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69"/>
    <w:rPr>
      <w:rFonts w:ascii="Tahoma" w:hAnsi="Tahoma" w:cs="Tahoma"/>
      <w:sz w:val="16"/>
      <w:szCs w:val="16"/>
    </w:rPr>
  </w:style>
  <w:style w:type="paragraph" w:styleId="Header">
    <w:name w:val="header"/>
    <w:basedOn w:val="Normal"/>
    <w:link w:val="HeaderChar"/>
    <w:uiPriority w:val="99"/>
    <w:unhideWhenUsed/>
    <w:rsid w:val="00EB26B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B26B6"/>
  </w:style>
  <w:style w:type="paragraph" w:styleId="Footer">
    <w:name w:val="footer"/>
    <w:basedOn w:val="Normal"/>
    <w:link w:val="FooterChar"/>
    <w:uiPriority w:val="99"/>
    <w:unhideWhenUsed/>
    <w:rsid w:val="002B434C"/>
    <w:pPr>
      <w:tabs>
        <w:tab w:val="left" w:pos="709"/>
        <w:tab w:val="right" w:pos="14629"/>
      </w:tabs>
      <w:spacing w:before="100" w:beforeAutospacing="1" w:after="100" w:afterAutospacing="1" w:line="300" w:lineRule="atLeast"/>
    </w:pPr>
    <w:rPr>
      <w:sz w:val="18"/>
    </w:rPr>
  </w:style>
  <w:style w:type="character" w:customStyle="1" w:styleId="FooterChar">
    <w:name w:val="Footer Char"/>
    <w:basedOn w:val="DefaultParagraphFont"/>
    <w:link w:val="Footer"/>
    <w:uiPriority w:val="99"/>
    <w:rsid w:val="002B434C"/>
    <w:rPr>
      <w:sz w:val="18"/>
    </w:rPr>
  </w:style>
  <w:style w:type="character" w:customStyle="1" w:styleId="Heading1Char">
    <w:name w:val="Heading 1 Char"/>
    <w:basedOn w:val="DefaultParagraphFont"/>
    <w:link w:val="Heading1"/>
    <w:rsid w:val="00241A68"/>
    <w:rPr>
      <w:b/>
      <w:bCs/>
      <w:sz w:val="40"/>
      <w:szCs w:val="40"/>
    </w:rPr>
  </w:style>
  <w:style w:type="character" w:customStyle="1" w:styleId="Heading2Char">
    <w:name w:val="Heading 2 Char"/>
    <w:basedOn w:val="DefaultParagraphFont"/>
    <w:link w:val="Heading2"/>
    <w:rsid w:val="00197F2E"/>
    <w:rPr>
      <w:sz w:val="32"/>
    </w:rPr>
  </w:style>
  <w:style w:type="character" w:customStyle="1" w:styleId="Heading3Char">
    <w:name w:val="Heading 3 Char"/>
    <w:basedOn w:val="DefaultParagraphFont"/>
    <w:link w:val="Heading3"/>
    <w:rsid w:val="007B1A7B"/>
    <w:rPr>
      <w:b/>
      <w:bCs/>
      <w:iCs/>
      <w:sz w:val="28"/>
      <w:szCs w:val="36"/>
    </w:rPr>
  </w:style>
  <w:style w:type="paragraph" w:customStyle="1" w:styleId="Bullet">
    <w:name w:val="Bullet"/>
    <w:basedOn w:val="BodyCopy"/>
    <w:uiPriority w:val="1"/>
    <w:qFormat/>
    <w:rsid w:val="0095646B"/>
    <w:pPr>
      <w:numPr>
        <w:numId w:val="1"/>
      </w:numPr>
      <w:tabs>
        <w:tab w:val="left" w:pos="425"/>
      </w:tabs>
      <w:spacing w:after="120" w:line="300" w:lineRule="auto"/>
      <w:contextualSpacing/>
    </w:pPr>
    <w:rPr>
      <w:bCs w:val="0"/>
      <w:iCs w:val="0"/>
    </w:rPr>
  </w:style>
  <w:style w:type="paragraph" w:customStyle="1" w:styleId="Tablebody">
    <w:name w:val="Table body"/>
    <w:basedOn w:val="Normal"/>
    <w:uiPriority w:val="4"/>
    <w:qFormat/>
    <w:rsid w:val="00533388"/>
    <w:pPr>
      <w:spacing w:before="0" w:after="0" w:line="300" w:lineRule="exact"/>
    </w:pPr>
    <w:rPr>
      <w:rFonts w:eastAsia="Times New Roman"/>
      <w:bCs/>
      <w:iCs/>
      <w:lang w:val="en-US"/>
    </w:rPr>
  </w:style>
  <w:style w:type="paragraph" w:customStyle="1" w:styleId="Tablebullet1">
    <w:name w:val="Table bullet 1"/>
    <w:basedOn w:val="Bullet"/>
    <w:uiPriority w:val="3"/>
    <w:qFormat/>
    <w:rsid w:val="00FE46F1"/>
    <w:pPr>
      <w:spacing w:after="0" w:line="280" w:lineRule="exact"/>
      <w:ind w:left="357" w:hanging="357"/>
    </w:pPr>
    <w:rPr>
      <w:lang w:val="en-US"/>
    </w:rPr>
  </w:style>
  <w:style w:type="paragraph" w:customStyle="1" w:styleId="Tablebullet2">
    <w:name w:val="Table bullet 2"/>
    <w:basedOn w:val="Normal"/>
    <w:uiPriority w:val="3"/>
    <w:qFormat/>
    <w:rsid w:val="00E3663A"/>
    <w:pPr>
      <w:numPr>
        <w:numId w:val="2"/>
      </w:numPr>
      <w:tabs>
        <w:tab w:val="left" w:pos="425"/>
      </w:tabs>
      <w:spacing w:before="0" w:after="0" w:line="280" w:lineRule="exact"/>
      <w:ind w:left="850" w:right="-425" w:hanging="425"/>
      <w:contextualSpacing/>
    </w:pPr>
    <w:rPr>
      <w:rFonts w:eastAsia="Times New Roman"/>
      <w:bCs/>
      <w:iCs/>
      <w:lang w:val="en-US"/>
    </w:rPr>
  </w:style>
  <w:style w:type="paragraph" w:customStyle="1" w:styleId="Tableheader-white">
    <w:name w:val="Table header - white"/>
    <w:next w:val="Tablebody"/>
    <w:uiPriority w:val="3"/>
    <w:rsid w:val="00533388"/>
    <w:pPr>
      <w:spacing w:line="300" w:lineRule="exact"/>
    </w:pPr>
    <w:rPr>
      <w:rFonts w:eastAsia="Times New Roman"/>
      <w:b/>
      <w:bCs/>
      <w:iCs/>
      <w:color w:val="FFFFFF" w:themeColor="background1"/>
      <w:lang w:val="en-US" w:eastAsia="en-US"/>
    </w:rPr>
  </w:style>
  <w:style w:type="table" w:styleId="TableGrid">
    <w:name w:val="Table Grid"/>
    <w:basedOn w:val="TableNormal"/>
    <w:uiPriority w:val="59"/>
    <w:locked/>
    <w:rsid w:val="002F2A26"/>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63F4F"/>
    <w:rPr>
      <w:color w:val="auto"/>
      <w:u w:val="single"/>
    </w:rPr>
  </w:style>
  <w:style w:type="character" w:customStyle="1" w:styleId="Heading4Char">
    <w:name w:val="Heading 4 Char"/>
    <w:basedOn w:val="DefaultParagraphFont"/>
    <w:link w:val="Heading4"/>
    <w:rsid w:val="00C34A10"/>
    <w:rPr>
      <w:rFonts w:eastAsia="Times New Roman"/>
      <w:b/>
      <w:bCs/>
      <w:iCs/>
      <w:color w:val="FFFFFF" w:themeColor="background1"/>
      <w:shd w:val="clear" w:color="auto" w:fill="3D2262" w:themeFill="accent1"/>
      <w:lang w:eastAsia="en-US"/>
    </w:rPr>
  </w:style>
  <w:style w:type="paragraph" w:customStyle="1" w:styleId="TOC-Figures">
    <w:name w:val="TOC - Figures"/>
    <w:basedOn w:val="TOC-Tables"/>
    <w:uiPriority w:val="3"/>
    <w:rsid w:val="00D01536"/>
    <w:pPr>
      <w:tabs>
        <w:tab w:val="clear" w:pos="1134"/>
        <w:tab w:val="left" w:pos="1418"/>
      </w:tabs>
    </w:pPr>
  </w:style>
  <w:style w:type="paragraph" w:styleId="TOC1">
    <w:name w:val="toc 1"/>
    <w:basedOn w:val="Normal"/>
    <w:next w:val="Normal"/>
    <w:autoRedefine/>
    <w:uiPriority w:val="39"/>
    <w:unhideWhenUsed/>
    <w:rsid w:val="00E7101C"/>
    <w:pPr>
      <w:tabs>
        <w:tab w:val="right" w:leader="dot" w:pos="10206"/>
      </w:tabs>
      <w:spacing w:before="0" w:after="120" w:line="300" w:lineRule="atLeast"/>
    </w:pPr>
    <w:rPr>
      <w:noProof/>
    </w:rPr>
  </w:style>
  <w:style w:type="paragraph" w:styleId="CommentSubject">
    <w:name w:val="annotation subject"/>
    <w:basedOn w:val="Normal"/>
    <w:next w:val="Normal"/>
    <w:link w:val="CommentSubjectChar"/>
    <w:uiPriority w:val="99"/>
    <w:semiHidden/>
    <w:unhideWhenUsed/>
    <w:rsid w:val="000905E4"/>
    <w:rPr>
      <w:b/>
      <w:bCs/>
    </w:rPr>
  </w:style>
  <w:style w:type="character" w:customStyle="1" w:styleId="CommentSubjectChar">
    <w:name w:val="Comment Subject Char"/>
    <w:basedOn w:val="DefaultParagraphFont"/>
    <w:link w:val="CommentSubject"/>
    <w:uiPriority w:val="99"/>
    <w:semiHidden/>
    <w:rsid w:val="000905E4"/>
    <w:rPr>
      <w:rFonts w:eastAsia="Times New Roman"/>
      <w:b/>
      <w:bCs/>
      <w:lang w:val="en-US" w:eastAsia="en-US" w:bidi="en-US"/>
    </w:rPr>
  </w:style>
  <w:style w:type="character" w:customStyle="1" w:styleId="Heading5Char">
    <w:name w:val="Heading 5 Char"/>
    <w:basedOn w:val="DefaultParagraphFont"/>
    <w:link w:val="Heading5"/>
    <w:rsid w:val="00DA5524"/>
    <w:rPr>
      <w:rFonts w:eastAsiaTheme="majorEastAsia" w:cstheme="majorBidi"/>
      <w:b/>
      <w:bCs/>
      <w:iCs/>
      <w:color w:val="3D2262" w:themeColor="accent1"/>
      <w:szCs w:val="36"/>
    </w:rPr>
  </w:style>
  <w:style w:type="paragraph" w:styleId="TOCHeading">
    <w:name w:val="TOC Heading"/>
    <w:next w:val="Normal"/>
    <w:uiPriority w:val="39"/>
    <w:unhideWhenUsed/>
    <w:rsid w:val="00280051"/>
    <w:pPr>
      <w:spacing w:after="360"/>
    </w:pPr>
    <w:rPr>
      <w:rFonts w:eastAsia="Times New Roman"/>
      <w:b/>
      <w:color w:val="000000"/>
      <w:sz w:val="40"/>
      <w:szCs w:val="80"/>
      <w:lang w:eastAsia="en-US"/>
    </w:rPr>
  </w:style>
  <w:style w:type="paragraph" w:customStyle="1" w:styleId="BodyCopy">
    <w:name w:val="Body Copy"/>
    <w:basedOn w:val="Normal"/>
    <w:uiPriority w:val="1"/>
    <w:qFormat/>
    <w:rsid w:val="00533388"/>
    <w:rPr>
      <w:rFonts w:eastAsia="Times New Roman"/>
      <w:bCs/>
      <w:iCs/>
    </w:rPr>
  </w:style>
  <w:style w:type="paragraph" w:customStyle="1" w:styleId="ABbottomtext">
    <w:name w:val="AB bottom text"/>
    <w:basedOn w:val="Normal"/>
    <w:uiPriority w:val="99"/>
    <w:rsid w:val="000905E4"/>
    <w:pPr>
      <w:suppressAutoHyphens/>
      <w:autoSpaceDE w:val="0"/>
      <w:autoSpaceDN w:val="0"/>
      <w:adjustRightInd w:val="0"/>
      <w:spacing w:before="113" w:after="57" w:line="200" w:lineRule="atLeast"/>
      <w:textAlignment w:val="center"/>
    </w:pPr>
    <w:rPr>
      <w:rFonts w:cs="Montserrat SemiBold"/>
      <w:bCs/>
      <w:spacing w:val="-1"/>
      <w:sz w:val="16"/>
      <w:szCs w:val="16"/>
      <w:lang w:val="en-US"/>
    </w:rPr>
  </w:style>
  <w:style w:type="paragraph" w:customStyle="1" w:styleId="Tabletitle-numbered">
    <w:name w:val="Table title - numbered"/>
    <w:uiPriority w:val="2"/>
    <w:qFormat/>
    <w:rsid w:val="009C72D3"/>
    <w:pPr>
      <w:widowControl w:val="0"/>
      <w:numPr>
        <w:numId w:val="18"/>
      </w:numPr>
      <w:spacing w:before="100" w:beforeAutospacing="1" w:after="120" w:line="280" w:lineRule="exact"/>
      <w:ind w:left="993" w:hanging="992"/>
    </w:pPr>
    <w:rPr>
      <w:rFonts w:eastAsia="Times New Roman"/>
      <w:b/>
      <w:bCs/>
      <w:iCs/>
      <w:lang w:val="en-US" w:eastAsia="en-US"/>
    </w:rPr>
  </w:style>
  <w:style w:type="table" w:customStyle="1" w:styleId="CHSTable">
    <w:name w:val="CHS Table"/>
    <w:basedOn w:val="TableNormal"/>
    <w:uiPriority w:val="99"/>
    <w:rsid w:val="001C223C"/>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themeColor="background1"/>
      </w:rPr>
      <w:tblPr/>
      <w:tcPr>
        <w:shd w:val="clear" w:color="auto" w:fill="6E3894" w:themeFill="accent2"/>
      </w:tcPr>
    </w:tblStylePr>
    <w:tblStylePr w:type="firstCol">
      <w:rPr>
        <w:rFonts w:ascii="Arial" w:hAnsi="Arial"/>
        <w:color w:val="FFFFFF" w:themeColor="background1"/>
      </w:rPr>
      <w:tblPr/>
      <w:tcPr>
        <w:shd w:val="clear" w:color="auto" w:fill="3D2262" w:themeFill="accent1"/>
      </w:tcPr>
    </w:tblStylePr>
    <w:tblStylePr w:type="lastCol">
      <w:pPr>
        <w:wordWrap/>
        <w:jc w:val="left"/>
      </w:pPr>
      <w:tblPr/>
      <w:tcPr>
        <w:shd w:val="clear" w:color="auto" w:fill="3D2262" w:themeFill="accent1"/>
      </w:tcPr>
    </w:tblStylePr>
  </w:style>
  <w:style w:type="character" w:customStyle="1" w:styleId="Bold">
    <w:name w:val="Bold"/>
    <w:uiPriority w:val="1"/>
    <w:qFormat/>
    <w:rsid w:val="00C049CA"/>
    <w:rPr>
      <w:b/>
      <w:bCs/>
    </w:rPr>
  </w:style>
  <w:style w:type="character" w:customStyle="1" w:styleId="Heading6Char">
    <w:name w:val="Heading 6 Char"/>
    <w:basedOn w:val="DefaultParagraphFont"/>
    <w:link w:val="Heading6"/>
    <w:rsid w:val="009A5010"/>
    <w:rPr>
      <w:rFonts w:eastAsiaTheme="majorEastAsia" w:cstheme="majorBidi"/>
      <w:color w:val="6E3894" w:themeColor="accent2"/>
    </w:rPr>
  </w:style>
  <w:style w:type="character" w:styleId="PlaceholderText">
    <w:name w:val="Placeholder Text"/>
    <w:basedOn w:val="DefaultParagraphFont"/>
    <w:uiPriority w:val="99"/>
    <w:semiHidden/>
    <w:rsid w:val="00AF532B"/>
    <w:rPr>
      <w:color w:val="808080"/>
    </w:rPr>
  </w:style>
  <w:style w:type="character" w:styleId="UnresolvedMention">
    <w:name w:val="Unresolved Mention"/>
    <w:basedOn w:val="DefaultParagraphFont"/>
    <w:uiPriority w:val="99"/>
    <w:semiHidden/>
    <w:unhideWhenUsed/>
    <w:rsid w:val="00E63F4F"/>
    <w:rPr>
      <w:color w:val="605E5C"/>
      <w:shd w:val="clear" w:color="auto" w:fill="E1DFDD"/>
    </w:rPr>
  </w:style>
  <w:style w:type="table" w:styleId="PlainTable3">
    <w:name w:val="Plain Table 3"/>
    <w:basedOn w:val="TableNormal"/>
    <w:uiPriority w:val="43"/>
    <w:locked/>
    <w:rsid w:val="00154D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condaryHeader">
    <w:name w:val="Secondary Header"/>
    <w:basedOn w:val="Header"/>
    <w:uiPriority w:val="3"/>
    <w:rsid w:val="00530642"/>
    <w:pPr>
      <w:spacing w:after="120"/>
    </w:pPr>
    <w:rPr>
      <w:b/>
    </w:rPr>
  </w:style>
  <w:style w:type="table" w:styleId="PlainTable4">
    <w:name w:val="Plain Table 4"/>
    <w:basedOn w:val="TableNormal"/>
    <w:uiPriority w:val="44"/>
    <w:locked/>
    <w:rsid w:val="008C1C7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8C1C7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locked/>
    <w:rsid w:val="008C1C7C"/>
    <w:tblPr>
      <w:tblStyleRowBandSize w:val="1"/>
      <w:tblStyleColBandSize w:val="1"/>
      <w:tblBorders>
        <w:top w:val="single" w:sz="4" w:space="0" w:color="7BFFF3" w:themeColor="accent3" w:themeTint="66"/>
        <w:left w:val="single" w:sz="4" w:space="0" w:color="7BFFF3" w:themeColor="accent3" w:themeTint="66"/>
        <w:bottom w:val="single" w:sz="4" w:space="0" w:color="7BFFF3" w:themeColor="accent3" w:themeTint="66"/>
        <w:right w:val="single" w:sz="4" w:space="0" w:color="7BFFF3" w:themeColor="accent3" w:themeTint="66"/>
        <w:insideH w:val="single" w:sz="4" w:space="0" w:color="7BFFF3" w:themeColor="accent3" w:themeTint="66"/>
        <w:insideV w:val="single" w:sz="4" w:space="0" w:color="7BFFF3" w:themeColor="accent3" w:themeTint="66"/>
      </w:tblBorders>
    </w:tblPr>
    <w:tblStylePr w:type="firstRow">
      <w:rPr>
        <w:b/>
        <w:bCs/>
      </w:rPr>
      <w:tblPr/>
      <w:tcPr>
        <w:tcBorders>
          <w:bottom w:val="single" w:sz="12" w:space="0" w:color="39FFED" w:themeColor="accent3" w:themeTint="99"/>
        </w:tcBorders>
      </w:tcPr>
    </w:tblStylePr>
    <w:tblStylePr w:type="lastRow">
      <w:rPr>
        <w:b/>
        <w:bCs/>
      </w:rPr>
      <w:tblPr/>
      <w:tcPr>
        <w:tcBorders>
          <w:top w:val="double" w:sz="2" w:space="0" w:color="39FFE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8C1C7C"/>
    <w:tblPr>
      <w:tblStyleRowBandSize w:val="1"/>
      <w:tblStyleColBandSize w:val="1"/>
      <w:tblBorders>
        <w:top w:val="single" w:sz="4" w:space="0" w:color="A7E6F5" w:themeColor="accent4" w:themeTint="66"/>
        <w:left w:val="single" w:sz="4" w:space="0" w:color="A7E6F5" w:themeColor="accent4" w:themeTint="66"/>
        <w:bottom w:val="single" w:sz="4" w:space="0" w:color="A7E6F5" w:themeColor="accent4" w:themeTint="66"/>
        <w:right w:val="single" w:sz="4" w:space="0" w:color="A7E6F5" w:themeColor="accent4" w:themeTint="66"/>
        <w:insideH w:val="single" w:sz="4" w:space="0" w:color="A7E6F5" w:themeColor="accent4" w:themeTint="66"/>
        <w:insideV w:val="single" w:sz="4" w:space="0" w:color="A7E6F5" w:themeColor="accent4" w:themeTint="66"/>
      </w:tblBorders>
    </w:tblPr>
    <w:tblStylePr w:type="firstRow">
      <w:rPr>
        <w:b/>
        <w:bCs/>
      </w:rPr>
      <w:tblPr/>
      <w:tcPr>
        <w:tcBorders>
          <w:bottom w:val="single" w:sz="12" w:space="0" w:color="7BDAF1" w:themeColor="accent4" w:themeTint="99"/>
        </w:tcBorders>
      </w:tcPr>
    </w:tblStylePr>
    <w:tblStylePr w:type="lastRow">
      <w:rPr>
        <w:b/>
        <w:bCs/>
      </w:rPr>
      <w:tblPr/>
      <w:tcPr>
        <w:tcBorders>
          <w:top w:val="double" w:sz="2" w:space="0" w:color="7BDAF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8C1C7C"/>
    <w:tblPr>
      <w:tblStyleRowBandSize w:val="1"/>
      <w:tblStyleColBandSize w:val="1"/>
      <w:tblBorders>
        <w:top w:val="single" w:sz="4" w:space="0" w:color="F9C6DA" w:themeColor="accent5" w:themeTint="66"/>
        <w:left w:val="single" w:sz="4" w:space="0" w:color="F9C6DA" w:themeColor="accent5" w:themeTint="66"/>
        <w:bottom w:val="single" w:sz="4" w:space="0" w:color="F9C6DA" w:themeColor="accent5" w:themeTint="66"/>
        <w:right w:val="single" w:sz="4" w:space="0" w:color="F9C6DA" w:themeColor="accent5" w:themeTint="66"/>
        <w:insideH w:val="single" w:sz="4" w:space="0" w:color="F9C6DA" w:themeColor="accent5" w:themeTint="66"/>
        <w:insideV w:val="single" w:sz="4" w:space="0" w:color="F9C6DA" w:themeColor="accent5" w:themeTint="66"/>
      </w:tblBorders>
    </w:tblPr>
    <w:tblStylePr w:type="firstRow">
      <w:rPr>
        <w:b/>
        <w:bCs/>
      </w:rPr>
      <w:tblPr/>
      <w:tcPr>
        <w:tcBorders>
          <w:bottom w:val="single" w:sz="12" w:space="0" w:color="F6AAC8" w:themeColor="accent5" w:themeTint="99"/>
        </w:tcBorders>
      </w:tcPr>
    </w:tblStylePr>
    <w:tblStylePr w:type="lastRow">
      <w:rPr>
        <w:b/>
        <w:bCs/>
      </w:rPr>
      <w:tblPr/>
      <w:tcPr>
        <w:tcBorders>
          <w:top w:val="double" w:sz="2" w:space="0" w:color="F6AAC8" w:themeColor="accent5"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locked/>
    <w:rsid w:val="00230054"/>
    <w:tblPr>
      <w:tblStyleRowBandSize w:val="1"/>
      <w:tblStyleColBandSize w:val="1"/>
      <w:tblBorders>
        <w:top w:val="single" w:sz="4" w:space="0" w:color="F8AE9C" w:themeColor="accent6" w:themeTint="99"/>
        <w:left w:val="single" w:sz="4" w:space="0" w:color="F8AE9C" w:themeColor="accent6" w:themeTint="99"/>
        <w:bottom w:val="single" w:sz="4" w:space="0" w:color="F8AE9C" w:themeColor="accent6" w:themeTint="99"/>
        <w:right w:val="single" w:sz="4" w:space="0" w:color="F8AE9C" w:themeColor="accent6" w:themeTint="99"/>
        <w:insideH w:val="single" w:sz="4" w:space="0" w:color="F8AE9C" w:themeColor="accent6" w:themeTint="99"/>
        <w:insideV w:val="single" w:sz="4" w:space="0" w:color="F8AE9C" w:themeColor="accent6" w:themeTint="99"/>
      </w:tblBorders>
    </w:tblPr>
    <w:tcPr>
      <w:shd w:val="clear" w:color="auto" w:fill="auto"/>
    </w:tcPr>
    <w:tblStylePr w:type="firstRow">
      <w:rPr>
        <w:rFonts w:ascii="Arial" w:hAnsi="Arial"/>
        <w:b/>
        <w:bCs/>
        <w:color w:val="auto"/>
        <w:sz w:val="24"/>
      </w:rPr>
      <w:tblPr/>
      <w:tcPr>
        <w:tcBorders>
          <w:top w:val="single" w:sz="4" w:space="0" w:color="F47A5C" w:themeColor="accent6"/>
          <w:left w:val="single" w:sz="4" w:space="0" w:color="F47A5C" w:themeColor="accent6"/>
          <w:bottom w:val="single" w:sz="4" w:space="0" w:color="F47A5C" w:themeColor="accent6"/>
          <w:right w:val="single" w:sz="4" w:space="0" w:color="F47A5C" w:themeColor="accent6"/>
          <w:insideH w:val="nil"/>
          <w:insideV w:val="nil"/>
        </w:tcBorders>
        <w:shd w:val="clear" w:color="auto" w:fill="F47A5C" w:themeFill="accent6"/>
      </w:tcPr>
    </w:tblStylePr>
    <w:tblStylePr w:type="lastRow">
      <w:rPr>
        <w:b/>
        <w:bCs/>
      </w:rPr>
      <w:tblPr/>
      <w:tcPr>
        <w:tcBorders>
          <w:top w:val="double" w:sz="4" w:space="0" w:color="F47A5C" w:themeColor="accent6"/>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6">
    <w:name w:val="List Table 1 Light Accent 6"/>
    <w:basedOn w:val="TableNormal"/>
    <w:uiPriority w:val="46"/>
    <w:locked/>
    <w:rsid w:val="00230054"/>
    <w:tblPr>
      <w:tblStyleRowBandSize w:val="1"/>
      <w:tblStyleColBandSize w:val="1"/>
    </w:tblPr>
    <w:tblStylePr w:type="firstRow">
      <w:rPr>
        <w:b/>
        <w:bCs/>
      </w:rPr>
      <w:tblPr/>
      <w:tcPr>
        <w:tcBorders>
          <w:bottom w:val="single" w:sz="4" w:space="0" w:color="F8AE9C" w:themeColor="accent6" w:themeTint="99"/>
        </w:tcBorders>
      </w:tcPr>
    </w:tblStylePr>
    <w:tblStylePr w:type="lastRow">
      <w:rPr>
        <w:b/>
        <w:bCs/>
      </w:rPr>
      <w:tblPr/>
      <w:tcPr>
        <w:tcBorders>
          <w:top w:val="single" w:sz="4" w:space="0" w:color="F8AE9C" w:themeColor="accent6" w:themeTint="99"/>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1">
    <w:name w:val="List Table 1 Light Accent 1"/>
    <w:basedOn w:val="TableNormal"/>
    <w:uiPriority w:val="46"/>
    <w:locked/>
    <w:rsid w:val="00F071B9"/>
    <w:tblPr>
      <w:tblStyleRowBandSize w:val="1"/>
      <w:tblStyleColBandSize w:val="1"/>
    </w:tblPr>
    <w:tblStylePr w:type="firstRow">
      <w:rPr>
        <w:b/>
        <w:bCs/>
      </w:rPr>
      <w:tblPr/>
      <w:tcPr>
        <w:tcBorders>
          <w:bottom w:val="single" w:sz="4" w:space="0" w:color="8456C4" w:themeColor="accent1" w:themeTint="99"/>
        </w:tcBorders>
      </w:tcPr>
    </w:tblStylePr>
    <w:tblStylePr w:type="lastRow">
      <w:rPr>
        <w:b/>
        <w:bCs/>
      </w:rPr>
      <w:tblPr/>
      <w:tcPr>
        <w:tcBorders>
          <w:top w:val="single" w:sz="4" w:space="0" w:color="8456C4" w:themeColor="accent1" w:themeTint="99"/>
        </w:tcBorders>
      </w:tcPr>
    </w:tblStylePr>
    <w:tblStylePr w:type="firstCol">
      <w:rPr>
        <w:b/>
        <w:bCs/>
      </w:rPr>
    </w:tblStylePr>
    <w:tblStylePr w:type="lastCol">
      <w:rPr>
        <w:b/>
        <w:bCs/>
      </w:rPr>
    </w:tblStylePr>
    <w:tblStylePr w:type="band1Vert">
      <w:tblPr/>
      <w:tcPr>
        <w:shd w:val="clear" w:color="auto" w:fill="D6C6EB" w:themeFill="accent1" w:themeFillTint="33"/>
      </w:tcPr>
    </w:tblStylePr>
    <w:tblStylePr w:type="band1Horz">
      <w:tblPr/>
      <w:tcPr>
        <w:shd w:val="clear" w:color="auto" w:fill="D6C6EB" w:themeFill="accent1" w:themeFillTint="33"/>
      </w:tcPr>
    </w:tblStylePr>
  </w:style>
  <w:style w:type="paragraph" w:customStyle="1" w:styleId="Bottomblocktext">
    <w:name w:val="Bottom block text"/>
    <w:basedOn w:val="Normal"/>
    <w:uiPriority w:val="99"/>
    <w:rsid w:val="00537269"/>
    <w:pPr>
      <w:keepNext/>
      <w:keepLines/>
      <w:suppressAutoHyphens/>
      <w:autoSpaceDE w:val="0"/>
      <w:autoSpaceDN w:val="0"/>
      <w:adjustRightInd w:val="0"/>
      <w:spacing w:before="113" w:after="57" w:line="200" w:lineRule="atLeast"/>
      <w:textAlignment w:val="center"/>
    </w:pPr>
    <w:rPr>
      <w:rFonts w:cs="Montserrat SemiBold"/>
      <w:bCs/>
      <w:spacing w:val="-1"/>
      <w:sz w:val="16"/>
      <w:szCs w:val="16"/>
      <w:lang w:val="en-US"/>
    </w:rPr>
  </w:style>
  <w:style w:type="character" w:styleId="FollowedHyperlink">
    <w:name w:val="FollowedHyperlink"/>
    <w:basedOn w:val="DefaultParagraphFont"/>
    <w:uiPriority w:val="99"/>
    <w:semiHidden/>
    <w:unhideWhenUsed/>
    <w:rsid w:val="0027262B"/>
    <w:rPr>
      <w:color w:val="575757" w:themeColor="followedHyperlink"/>
      <w:u w:val="single"/>
    </w:rPr>
  </w:style>
  <w:style w:type="paragraph" w:customStyle="1" w:styleId="Numberedlist">
    <w:name w:val="Numbered list"/>
    <w:basedOn w:val="Bullet"/>
    <w:uiPriority w:val="3"/>
    <w:qFormat/>
    <w:rsid w:val="00B83559"/>
    <w:pPr>
      <w:numPr>
        <w:numId w:val="16"/>
      </w:numPr>
    </w:pPr>
  </w:style>
  <w:style w:type="character" w:styleId="CommentReference">
    <w:name w:val="annotation reference"/>
    <w:basedOn w:val="DefaultParagraphFont"/>
    <w:semiHidden/>
    <w:unhideWhenUsed/>
    <w:rsid w:val="00C50963"/>
    <w:rPr>
      <w:sz w:val="16"/>
      <w:szCs w:val="16"/>
    </w:rPr>
  </w:style>
  <w:style w:type="table" w:customStyle="1" w:styleId="CHSTable03">
    <w:name w:val="CHS Table 03"/>
    <w:basedOn w:val="TableNormal"/>
    <w:uiPriority w:val="99"/>
    <w:rsid w:val="0053064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Pr>
    <w:tblStylePr w:type="firstRow">
      <w:pPr>
        <w:wordWrap/>
        <w:jc w:val="left"/>
      </w:pPr>
      <w:tblPr/>
      <w:trPr>
        <w:tblHeader/>
      </w:trPr>
      <w:tcPr>
        <w:shd w:val="clear" w:color="auto" w:fill="3D1063"/>
      </w:tcPr>
    </w:tblStylePr>
    <w:tblStylePr w:type="lastRow">
      <w:rPr>
        <w:color w:val="FFFFFF"/>
      </w:rPr>
      <w:tblPr/>
      <w:tcPr>
        <w:shd w:val="clear" w:color="auto" w:fill="6E3894"/>
      </w:tcPr>
    </w:tblStylePr>
    <w:tblStylePr w:type="firstCol">
      <w:rPr>
        <w:rFonts w:ascii="Arial" w:hAnsi="Arial"/>
        <w:color w:val="FFFFFF"/>
      </w:rPr>
      <w:tblPr/>
      <w:tcPr>
        <w:shd w:val="clear" w:color="auto" w:fill="3D2262"/>
      </w:tcPr>
    </w:tblStylePr>
    <w:tblStylePr w:type="lastCol">
      <w:pPr>
        <w:wordWrap/>
        <w:jc w:val="left"/>
      </w:pPr>
      <w:tblPr/>
      <w:tcPr>
        <w:shd w:val="clear" w:color="auto" w:fill="3D2262"/>
      </w:tcPr>
    </w:tblStylePr>
  </w:style>
  <w:style w:type="table" w:customStyle="1" w:styleId="CHSTable02">
    <w:name w:val="CHS Table 02"/>
    <w:basedOn w:val="TableNormal"/>
    <w:uiPriority w:val="99"/>
    <w:rsid w:val="00C84F08"/>
    <w:tblPr>
      <w:tblStyleRowBandSize w:val="1"/>
      <w:tblBorders>
        <w:bottom w:val="single" w:sz="4"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rPr>
      <w:tblPr/>
      <w:tcPr>
        <w:shd w:val="clear" w:color="auto" w:fill="6E3894"/>
      </w:tcPr>
    </w:tblStylePr>
    <w:tblStylePr w:type="firstCol">
      <w:rPr>
        <w:rFonts w:ascii="Arial" w:hAnsi="Arial"/>
        <w:color w:val="FFFFFF"/>
      </w:rPr>
      <w:tblPr/>
      <w:tcPr>
        <w:shd w:val="clear" w:color="auto" w:fill="3D2262"/>
      </w:tcPr>
    </w:tblStylePr>
    <w:tblStylePr w:type="lastCol">
      <w:pPr>
        <w:wordWrap/>
        <w:jc w:val="left"/>
      </w:pPr>
      <w:tblPr/>
      <w:tcPr>
        <w:shd w:val="clear" w:color="auto" w:fill="3D2262"/>
      </w:tcPr>
    </w:tblStylePr>
    <w:tblStylePr w:type="band2Horz">
      <w:tblPr/>
      <w:tcPr>
        <w:shd w:val="clear" w:color="auto" w:fill="D9D9D9"/>
      </w:tcPr>
    </w:tblStylePr>
  </w:style>
  <w:style w:type="paragraph" w:customStyle="1" w:styleId="Figuretitle-numbered">
    <w:name w:val="Figure title - numbered"/>
    <w:basedOn w:val="Tabletitle-numbered"/>
    <w:uiPriority w:val="2"/>
    <w:rsid w:val="009C72D3"/>
    <w:pPr>
      <w:numPr>
        <w:numId w:val="19"/>
      </w:numPr>
      <w:ind w:left="1134" w:hanging="1134"/>
    </w:pPr>
  </w:style>
  <w:style w:type="character" w:customStyle="1" w:styleId="Heading7Char">
    <w:name w:val="Heading 7 Char"/>
    <w:basedOn w:val="DefaultParagraphFont"/>
    <w:link w:val="Heading7"/>
    <w:rsid w:val="002140AE"/>
    <w:rPr>
      <w:rFonts w:asciiTheme="majorHAnsi" w:eastAsiaTheme="majorEastAsia" w:hAnsiTheme="majorHAnsi" w:cstheme="majorBidi"/>
      <w:b/>
      <w:iCs/>
    </w:rPr>
  </w:style>
  <w:style w:type="character" w:customStyle="1" w:styleId="Heading8Char">
    <w:name w:val="Heading 8 Char"/>
    <w:basedOn w:val="DefaultParagraphFont"/>
    <w:link w:val="Heading8"/>
    <w:rsid w:val="00C36B9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C36B93"/>
    <w:rPr>
      <w:rFonts w:asciiTheme="majorHAnsi" w:eastAsiaTheme="majorEastAsia" w:hAnsiTheme="majorHAnsi" w:cstheme="majorBidi"/>
      <w:i/>
      <w:iCs/>
      <w:color w:val="272727" w:themeColor="text1" w:themeTint="D8"/>
      <w:sz w:val="21"/>
      <w:szCs w:val="21"/>
    </w:rPr>
  </w:style>
  <w:style w:type="paragraph" w:customStyle="1" w:styleId="NotesCaptionCitationSource">
    <w:name w:val="Notes/Caption/Citation/Source"/>
    <w:basedOn w:val="BodyCopy"/>
    <w:uiPriority w:val="3"/>
    <w:qFormat/>
    <w:rsid w:val="008A47BD"/>
    <w:pPr>
      <w:keepLines/>
      <w:spacing w:before="60" w:after="120" w:line="240" w:lineRule="auto"/>
    </w:pPr>
    <w:rPr>
      <w:sz w:val="18"/>
    </w:rPr>
  </w:style>
  <w:style w:type="paragraph" w:customStyle="1" w:styleId="AlphaList">
    <w:name w:val="Alpha List"/>
    <w:basedOn w:val="Numberedlist"/>
    <w:next w:val="BodyCopy"/>
    <w:uiPriority w:val="3"/>
    <w:qFormat/>
    <w:rsid w:val="00BA6DD4"/>
    <w:pPr>
      <w:numPr>
        <w:numId w:val="4"/>
      </w:numPr>
    </w:pPr>
    <w:rPr>
      <w:color w:val="000000"/>
    </w:rPr>
  </w:style>
  <w:style w:type="paragraph" w:customStyle="1" w:styleId="Romanlist">
    <w:name w:val="Roman list"/>
    <w:basedOn w:val="AlphaList"/>
    <w:uiPriority w:val="3"/>
    <w:qFormat/>
    <w:rsid w:val="00BA6DD4"/>
    <w:pPr>
      <w:numPr>
        <w:numId w:val="5"/>
      </w:numPr>
    </w:pPr>
  </w:style>
  <w:style w:type="paragraph" w:customStyle="1" w:styleId="Tableheader-black">
    <w:name w:val="Table header - black"/>
    <w:basedOn w:val="Tableheader-white"/>
    <w:uiPriority w:val="3"/>
    <w:qFormat/>
    <w:rsid w:val="00C84F08"/>
    <w:rPr>
      <w:color w:val="000000" w:themeColor="text1"/>
    </w:rPr>
  </w:style>
  <w:style w:type="paragraph" w:customStyle="1" w:styleId="TOC-Tables">
    <w:name w:val="TOC - Tables"/>
    <w:basedOn w:val="TOC1"/>
    <w:uiPriority w:val="3"/>
    <w:rsid w:val="00411B14"/>
    <w:pPr>
      <w:tabs>
        <w:tab w:val="left" w:pos="1134"/>
      </w:tabs>
      <w:ind w:left="1134" w:hanging="1134"/>
    </w:pPr>
  </w:style>
  <w:style w:type="paragraph" w:styleId="Subtitle">
    <w:name w:val="Subtitle"/>
    <w:basedOn w:val="BodyCopy"/>
    <w:next w:val="BodyCopy"/>
    <w:link w:val="SubtitleChar"/>
    <w:uiPriority w:val="11"/>
    <w:locked/>
    <w:rsid w:val="00936DC9"/>
    <w:pPr>
      <w:numPr>
        <w:ilvl w:val="1"/>
      </w:numPr>
      <w:spacing w:after="360"/>
      <w:ind w:right="1134"/>
    </w:pPr>
    <w:rPr>
      <w:rFonts w:eastAsiaTheme="minorEastAsia" w:cstheme="minorBidi"/>
      <w:sz w:val="36"/>
      <w:szCs w:val="36"/>
      <w:lang w:eastAsia="en-US"/>
    </w:rPr>
  </w:style>
  <w:style w:type="character" w:customStyle="1" w:styleId="SubtitleChar">
    <w:name w:val="Subtitle Char"/>
    <w:basedOn w:val="DefaultParagraphFont"/>
    <w:link w:val="Subtitle"/>
    <w:uiPriority w:val="11"/>
    <w:rsid w:val="00936DC9"/>
    <w:rPr>
      <w:rFonts w:eastAsiaTheme="minorEastAsia" w:cstheme="minorBidi"/>
      <w:bCs/>
      <w:iCs/>
      <w:color w:val="000000" w:themeColor="text1"/>
      <w:sz w:val="36"/>
      <w:szCs w:val="36"/>
      <w:lang w:eastAsia="en-US"/>
    </w:rPr>
  </w:style>
  <w:style w:type="paragraph" w:customStyle="1" w:styleId="Reportyeardate">
    <w:name w:val="Report year/date"/>
    <w:basedOn w:val="BodyCopy"/>
    <w:uiPriority w:val="3"/>
    <w:rsid w:val="00A435C8"/>
    <w:pPr>
      <w:spacing w:after="840"/>
    </w:pPr>
    <w:rPr>
      <w:lang w:eastAsia="en-US"/>
    </w:rPr>
  </w:style>
  <w:style w:type="paragraph" w:styleId="EndnoteText">
    <w:name w:val="endnote text"/>
    <w:basedOn w:val="Normal"/>
    <w:link w:val="EndnoteTextChar"/>
    <w:uiPriority w:val="99"/>
    <w:semiHidden/>
    <w:unhideWhenUsed/>
    <w:rsid w:val="00B86A4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86A43"/>
    <w:rPr>
      <w:sz w:val="20"/>
      <w:szCs w:val="20"/>
    </w:rPr>
  </w:style>
  <w:style w:type="paragraph" w:styleId="BodyText">
    <w:name w:val="Body Text"/>
    <w:basedOn w:val="Normal"/>
    <w:link w:val="BodyTextChar"/>
    <w:semiHidden/>
    <w:unhideWhenUsed/>
    <w:rsid w:val="008F3194"/>
    <w:pPr>
      <w:spacing w:after="120"/>
    </w:pPr>
  </w:style>
  <w:style w:type="character" w:customStyle="1" w:styleId="BodyTextChar">
    <w:name w:val="Body Text Char"/>
    <w:basedOn w:val="DefaultParagraphFont"/>
    <w:link w:val="BodyText"/>
    <w:semiHidden/>
    <w:rsid w:val="008F3194"/>
  </w:style>
  <w:style w:type="paragraph" w:customStyle="1" w:styleId="TOCHeading2">
    <w:name w:val="TOC Heading 2"/>
    <w:basedOn w:val="TOCHeading"/>
    <w:uiPriority w:val="3"/>
    <w:rsid w:val="00CA4FDE"/>
    <w:pPr>
      <w:spacing w:after="240"/>
    </w:pPr>
    <w:rPr>
      <w:sz w:val="32"/>
    </w:rPr>
  </w:style>
  <w:style w:type="paragraph" w:styleId="TableofFigures">
    <w:name w:val="table of figures"/>
    <w:basedOn w:val="Normal"/>
    <w:uiPriority w:val="99"/>
    <w:unhideWhenUsed/>
    <w:rsid w:val="004E2E2F"/>
    <w:pPr>
      <w:tabs>
        <w:tab w:val="right" w:leader="dot" w:pos="10206"/>
      </w:tabs>
      <w:spacing w:after="0"/>
    </w:pPr>
  </w:style>
  <w:style w:type="character" w:styleId="EndnoteReference">
    <w:name w:val="endnote reference"/>
    <w:basedOn w:val="DefaultParagraphFont"/>
    <w:uiPriority w:val="99"/>
    <w:semiHidden/>
    <w:unhideWhenUsed/>
    <w:rsid w:val="00B86A43"/>
    <w:rPr>
      <w:vertAlign w:val="superscript"/>
    </w:rPr>
  </w:style>
  <w:style w:type="paragraph" w:styleId="FootnoteText">
    <w:name w:val="footnote text"/>
    <w:basedOn w:val="Normal"/>
    <w:link w:val="FootnoteTextChar"/>
    <w:uiPriority w:val="99"/>
    <w:unhideWhenUsed/>
    <w:rsid w:val="0048053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480537"/>
    <w:rPr>
      <w:sz w:val="20"/>
      <w:szCs w:val="20"/>
    </w:rPr>
  </w:style>
  <w:style w:type="character" w:styleId="FootnoteReference">
    <w:name w:val="footnote reference"/>
    <w:basedOn w:val="DefaultParagraphFont"/>
    <w:uiPriority w:val="99"/>
    <w:semiHidden/>
    <w:unhideWhenUsed/>
    <w:rsid w:val="00B86A43"/>
    <w:rPr>
      <w:vertAlign w:val="superscript"/>
    </w:rPr>
  </w:style>
  <w:style w:type="character" w:customStyle="1" w:styleId="Instructionaltext">
    <w:name w:val="Instructional text"/>
    <w:basedOn w:val="DefaultParagraphFont"/>
    <w:uiPriority w:val="3"/>
    <w:rsid w:val="001F68D1"/>
    <w:rPr>
      <w:color w:val="575757"/>
    </w:rPr>
  </w:style>
  <w:style w:type="paragraph" w:styleId="CommentText">
    <w:name w:val="annotation text"/>
    <w:basedOn w:val="Normal"/>
    <w:link w:val="CommentTextChar"/>
    <w:unhideWhenUsed/>
    <w:rsid w:val="00CA4FDE"/>
    <w:pPr>
      <w:spacing w:line="240" w:lineRule="auto"/>
    </w:pPr>
    <w:rPr>
      <w:sz w:val="20"/>
      <w:szCs w:val="20"/>
    </w:rPr>
  </w:style>
  <w:style w:type="character" w:customStyle="1" w:styleId="CommentTextChar">
    <w:name w:val="Comment Text Char"/>
    <w:basedOn w:val="DefaultParagraphFont"/>
    <w:link w:val="CommentText"/>
    <w:rsid w:val="00CA4FDE"/>
    <w:rPr>
      <w:sz w:val="20"/>
      <w:szCs w:val="20"/>
    </w:rPr>
  </w:style>
  <w:style w:type="paragraph" w:styleId="TOC2">
    <w:name w:val="toc 2"/>
    <w:basedOn w:val="Normal"/>
    <w:next w:val="Normal"/>
    <w:autoRedefine/>
    <w:uiPriority w:val="39"/>
    <w:unhideWhenUsed/>
    <w:rsid w:val="001C24A7"/>
    <w:pPr>
      <w:tabs>
        <w:tab w:val="right" w:leader="dot" w:pos="9911"/>
      </w:tabs>
      <w:spacing w:after="100"/>
      <w:ind w:left="240"/>
    </w:pPr>
  </w:style>
  <w:style w:type="paragraph" w:styleId="TOC3">
    <w:name w:val="toc 3"/>
    <w:aliases w:val="TOC 3 - Tables and Figures"/>
    <w:basedOn w:val="Normal"/>
    <w:next w:val="Normal"/>
    <w:autoRedefine/>
    <w:uiPriority w:val="39"/>
    <w:unhideWhenUsed/>
    <w:rsid w:val="00E7101C"/>
    <w:pPr>
      <w:tabs>
        <w:tab w:val="left" w:pos="1134"/>
        <w:tab w:val="right" w:leader="dot" w:pos="10206"/>
      </w:tabs>
      <w:spacing w:before="0" w:after="0" w:line="360" w:lineRule="auto"/>
      <w:ind w:left="680"/>
    </w:pPr>
  </w:style>
  <w:style w:type="character" w:styleId="PageNumber">
    <w:name w:val="page number"/>
    <w:basedOn w:val="DefaultParagraphFont"/>
    <w:uiPriority w:val="99"/>
    <w:rsid w:val="00481A6C"/>
    <w:rPr>
      <w:rFonts w:cs="Times New Roman"/>
    </w:rPr>
  </w:style>
  <w:style w:type="paragraph" w:customStyle="1" w:styleId="Tableheader">
    <w:name w:val="Table header"/>
    <w:basedOn w:val="BodyCopy"/>
    <w:next w:val="Tablebody"/>
    <w:uiPriority w:val="3"/>
    <w:qFormat/>
    <w:rsid w:val="00481A6C"/>
    <w:pPr>
      <w:spacing w:before="0" w:after="0" w:line="300" w:lineRule="exact"/>
    </w:pPr>
    <w:rPr>
      <w:b/>
      <w:bCs w:val="0"/>
      <w:iCs w:val="0"/>
      <w:color w:val="FFFFFF" w:themeColor="background1"/>
      <w:lang w:val="en-US" w:eastAsia="en-US"/>
    </w:rPr>
  </w:style>
  <w:style w:type="paragraph" w:styleId="Revision">
    <w:name w:val="Revision"/>
    <w:hidden/>
    <w:uiPriority w:val="99"/>
    <w:semiHidden/>
    <w:rsid w:val="00913CAC"/>
  </w:style>
  <w:style w:type="paragraph" w:styleId="TOC4">
    <w:name w:val="toc 4"/>
    <w:basedOn w:val="Normal"/>
    <w:next w:val="Normal"/>
    <w:autoRedefine/>
    <w:uiPriority w:val="39"/>
    <w:unhideWhenUsed/>
    <w:rsid w:val="009C575D"/>
    <w:pPr>
      <w:spacing w:after="100"/>
      <w:ind w:left="720"/>
    </w:pPr>
  </w:style>
  <w:style w:type="paragraph" w:styleId="TOC5">
    <w:name w:val="toc 5"/>
    <w:basedOn w:val="Normal"/>
    <w:next w:val="Normal"/>
    <w:autoRedefine/>
    <w:uiPriority w:val="39"/>
    <w:unhideWhenUsed/>
    <w:rsid w:val="009C575D"/>
    <w:pPr>
      <w:spacing w:after="100"/>
      <w:ind w:left="960"/>
    </w:pPr>
  </w:style>
  <w:style w:type="paragraph" w:styleId="TOC6">
    <w:name w:val="toc 6"/>
    <w:basedOn w:val="Normal"/>
    <w:next w:val="Normal"/>
    <w:autoRedefine/>
    <w:uiPriority w:val="39"/>
    <w:unhideWhenUsed/>
    <w:rsid w:val="009C575D"/>
    <w:pPr>
      <w:spacing w:after="100"/>
      <w:ind w:left="1200"/>
    </w:pPr>
  </w:style>
  <w:style w:type="paragraph" w:styleId="TOC7">
    <w:name w:val="toc 7"/>
    <w:basedOn w:val="Normal"/>
    <w:next w:val="Normal"/>
    <w:autoRedefine/>
    <w:uiPriority w:val="39"/>
    <w:unhideWhenUsed/>
    <w:rsid w:val="009C575D"/>
    <w:pPr>
      <w:spacing w:after="100"/>
      <w:ind w:left="1440"/>
    </w:pPr>
  </w:style>
  <w:style w:type="paragraph" w:styleId="TOC9">
    <w:name w:val="toc 9"/>
    <w:basedOn w:val="Normal"/>
    <w:next w:val="Normal"/>
    <w:autoRedefine/>
    <w:uiPriority w:val="39"/>
    <w:semiHidden/>
    <w:unhideWhenUsed/>
    <w:rsid w:val="001C24A7"/>
    <w:pPr>
      <w:spacing w:after="100"/>
      <w:ind w:left="1920"/>
    </w:pPr>
  </w:style>
  <w:style w:type="paragraph" w:styleId="ListBullet">
    <w:name w:val="List Bullet"/>
    <w:basedOn w:val="Normal"/>
    <w:uiPriority w:val="99"/>
    <w:qFormat/>
    <w:rsid w:val="00B52348"/>
    <w:pPr>
      <w:numPr>
        <w:numId w:val="34"/>
      </w:numPr>
      <w:tabs>
        <w:tab w:val="clear" w:pos="1080"/>
      </w:tabs>
      <w:spacing w:before="0" w:after="0" w:line="240" w:lineRule="auto"/>
      <w:ind w:left="426" w:hanging="426"/>
    </w:pPr>
    <w:rPr>
      <w:rFonts w:ascii="Calibri" w:eastAsia="Times New Roman" w:hAnsi="Calibri" w:cs="Times New Roman"/>
      <w:color w:val="auto"/>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871002">
      <w:bodyDiv w:val="1"/>
      <w:marLeft w:val="0"/>
      <w:marRight w:val="0"/>
      <w:marTop w:val="0"/>
      <w:marBottom w:val="0"/>
      <w:divBdr>
        <w:top w:val="none" w:sz="0" w:space="0" w:color="auto"/>
        <w:left w:val="none" w:sz="0" w:space="0" w:color="auto"/>
        <w:bottom w:val="none" w:sz="0" w:space="0" w:color="auto"/>
        <w:right w:val="none" w:sz="0" w:space="0" w:color="auto"/>
      </w:divBdr>
    </w:div>
    <w:div w:id="1098521306">
      <w:bodyDiv w:val="1"/>
      <w:marLeft w:val="0"/>
      <w:marRight w:val="0"/>
      <w:marTop w:val="0"/>
      <w:marBottom w:val="0"/>
      <w:divBdr>
        <w:top w:val="none" w:sz="0" w:space="0" w:color="auto"/>
        <w:left w:val="none" w:sz="0" w:space="0" w:color="auto"/>
        <w:bottom w:val="none" w:sz="0" w:space="0" w:color="auto"/>
        <w:right w:val="none" w:sz="0" w:space="0" w:color="auto"/>
      </w:divBdr>
    </w:div>
    <w:div w:id="1433547196">
      <w:bodyDiv w:val="1"/>
      <w:marLeft w:val="0"/>
      <w:marRight w:val="0"/>
      <w:marTop w:val="0"/>
      <w:marBottom w:val="0"/>
      <w:divBdr>
        <w:top w:val="none" w:sz="0" w:space="0" w:color="auto"/>
        <w:left w:val="none" w:sz="0" w:space="0" w:color="auto"/>
        <w:bottom w:val="none" w:sz="0" w:space="0" w:color="auto"/>
        <w:right w:val="none" w:sz="0" w:space="0" w:color="auto"/>
      </w:divBdr>
    </w:div>
    <w:div w:id="1558517122">
      <w:bodyDiv w:val="1"/>
      <w:marLeft w:val="0"/>
      <w:marRight w:val="0"/>
      <w:marTop w:val="0"/>
      <w:marBottom w:val="0"/>
      <w:divBdr>
        <w:top w:val="none" w:sz="0" w:space="0" w:color="auto"/>
        <w:left w:val="none" w:sz="0" w:space="0" w:color="auto"/>
        <w:bottom w:val="none" w:sz="0" w:space="0" w:color="auto"/>
        <w:right w:val="none" w:sz="0" w:space="0" w:color="auto"/>
      </w:divBdr>
    </w:div>
    <w:div w:id="1962606795">
      <w:bodyDiv w:val="1"/>
      <w:marLeft w:val="0"/>
      <w:marRight w:val="0"/>
      <w:marTop w:val="0"/>
      <w:marBottom w:val="0"/>
      <w:divBdr>
        <w:top w:val="none" w:sz="0" w:space="0" w:color="auto"/>
        <w:left w:val="none" w:sz="0" w:space="0" w:color="auto"/>
        <w:bottom w:val="none" w:sz="0" w:space="0" w:color="auto"/>
        <w:right w:val="none" w:sz="0" w:space="0" w:color="auto"/>
      </w:divBdr>
    </w:div>
    <w:div w:id="2123454322">
      <w:bodyDiv w:val="1"/>
      <w:marLeft w:val="0"/>
      <w:marRight w:val="0"/>
      <w:marTop w:val="0"/>
      <w:marBottom w:val="0"/>
      <w:divBdr>
        <w:top w:val="none" w:sz="0" w:space="0" w:color="auto"/>
        <w:left w:val="none" w:sz="0" w:space="0" w:color="auto"/>
        <w:bottom w:val="none" w:sz="0" w:space="0" w:color="auto"/>
        <w:right w:val="none" w:sz="0" w:space="0" w:color="auto"/>
      </w:divBdr>
    </w:div>
    <w:div w:id="21423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ctgovernment.sharepoint.com/sites/Intranet-CHS/Procurement-Supply/SitePages/Procurement-Services.aspx" TargetMode="External"/><Relationship Id="rId18" Type="http://schemas.openxmlformats.org/officeDocument/2006/relationships/hyperlink" Target="https://actgovernment.sharepoint.com/sites/Intranet-CHS/SitePages/Healthcare-Technology-Management.aspx" TargetMode="External"/><Relationship Id="rId26" Type="http://schemas.openxmlformats.org/officeDocument/2006/relationships/hyperlink" Target="mailto:CHS.CapitalFinance@act.gov.au" TargetMode="External"/><Relationship Id="rId39" Type="http://schemas.openxmlformats.org/officeDocument/2006/relationships/theme" Target="theme/theme1.xml"/><Relationship Id="rId21" Type="http://schemas.openxmlformats.org/officeDocument/2006/relationships/hyperlink" Target="mailto:CHS.RecallCoordinator@act.gov.au"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HTACSecretariat@act.gov.au" TargetMode="External"/><Relationship Id="rId17" Type="http://schemas.openxmlformats.org/officeDocument/2006/relationships/hyperlink" Target="https://actgovernment.sharepoint.com/sites/Intranet-CHS/SitePages/Central-Equipment-and-Courier-Service.aspx" TargetMode="External"/><Relationship Id="rId25" Type="http://schemas.openxmlformats.org/officeDocument/2006/relationships/hyperlink" Target="https://actgovernment.sharepoint.com/sites/Intranet-CHS/SitePages/Finance-Forms.aspx" TargetMode="External"/><Relationship Id="rId33" Type="http://schemas.openxmlformats.org/officeDocument/2006/relationships/image" Target="media/image6.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actgovernment.sharepoint.com/sites/Intranet-CHS/SitePages/Central-Equipment-and-Courier-Service.aspx" TargetMode="External"/><Relationship Id="rId20" Type="http://schemas.openxmlformats.org/officeDocument/2006/relationships/hyperlink" Target="mailto:CHS.RecallCoordinator@act.gov.au"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ctgovernment.sharepoint.com/sites/Intranet-CHS/Procurement-Supply/SitePages/Supply-Operations.aspx" TargetMode="External"/><Relationship Id="rId24" Type="http://schemas.openxmlformats.org/officeDocument/2006/relationships/hyperlink" Target="mailto:hello@chfoundation.org.au" TargetMode="External"/><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Digital.Support@act.gov.au" TargetMode="External"/><Relationship Id="rId23" Type="http://schemas.openxmlformats.org/officeDocument/2006/relationships/hyperlink" Target="mailto:CHSNCHClinicalCommoditiesCommittee@act.gov.au" TargetMode="External"/><Relationship Id="rId28" Type="http://schemas.openxmlformats.org/officeDocument/2006/relationships/image" Target="media/image2.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htm@act.gov.au" TargetMode="External"/><Relationship Id="rId31" Type="http://schemas.openxmlformats.org/officeDocument/2006/relationships/hyperlink" Target="https://www.canberrahealthservices.act.gov.au/accessibili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HS.Procurement@act.gov.au" TargetMode="External"/><Relationship Id="rId22" Type="http://schemas.openxmlformats.org/officeDocument/2006/relationships/hyperlink" Target="mailto:CHSNCHClinicalCommoditiesCommittee@act.gov.au"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8" Type="http://schemas.openxmlformats.org/officeDocument/2006/relationships/hyperlink" Target="https://www.canberrahealthservices.act.gov.au/accessibility" TargetMode="External"/><Relationship Id="rId3" Type="http://schemas.openxmlformats.org/officeDocument/2006/relationships/webSettings" Target="webSettings.xml"/><Relationship Id="rId7" Type="http://schemas.openxmlformats.org/officeDocument/2006/relationships/image" Target="../media/image1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0.png"/><Relationship Id="rId5" Type="http://schemas.openxmlformats.org/officeDocument/2006/relationships/image" Target="../media/image9.png"/><Relationship Id="rId10" Type="http://schemas.openxmlformats.org/officeDocument/2006/relationships/fontTable" Target="fontTable.xml"/><Relationship Id="rId4" Type="http://schemas.openxmlformats.org/officeDocument/2006/relationships/image" Target="../media/image8.png"/><Relationship Id="rId9" Type="http://schemas.openxmlformats.org/officeDocument/2006/relationships/image" Target="../media/image12.png"/></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08BF8BA31E045F6AB7E97F520BA9C1A"/>
        <w:category>
          <w:name w:val="General"/>
          <w:gallery w:val="placeholder"/>
        </w:category>
        <w:types>
          <w:type w:val="bbPlcHdr"/>
        </w:types>
        <w:behaviors>
          <w:behavior w:val="content"/>
        </w:behaviors>
        <w:guid w:val="{E4A3D062-54C3-4FEA-BA0E-307889C8FE32}"/>
      </w:docPartPr>
      <w:docPartBody>
        <w:p w:rsidR="007B376A" w:rsidRDefault="007B376A">
          <w:pPr>
            <w:pStyle w:val="008BF8BA31E045F6AB7E97F520BA9C1A"/>
          </w:pPr>
          <w:r>
            <w:rPr>
              <w:noProof/>
              <w:sz w:val="20"/>
              <w:szCs w:val="20"/>
            </w:rPr>
            <w:drawing>
              <wp:inline distT="0" distB="0" distL="0" distR="0" wp14:anchorId="23D1F4B4" wp14:editId="23D1F4B5">
                <wp:extent cx="282575" cy="285750"/>
                <wp:effectExtent l="0" t="0" r="3175" b="0"/>
                <wp:docPr id="7" name="Picture 1"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4"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sz w:val="20"/>
              <w:szCs w:val="20"/>
            </w:rPr>
            <w:t>Acknowledgement of Country</w:t>
          </w:r>
        </w:p>
      </w:docPartBody>
    </w:docPart>
    <w:docPart>
      <w:docPartPr>
        <w:name w:val="C94F9A99070046EDA525CE411E1FD1F6"/>
        <w:category>
          <w:name w:val="General"/>
          <w:gallery w:val="placeholder"/>
        </w:category>
        <w:types>
          <w:type w:val="bbPlcHdr"/>
        </w:types>
        <w:behaviors>
          <w:behavior w:val="content"/>
        </w:behaviors>
        <w:guid w:val="{CB1D8E64-0660-4A6F-B9D8-B2FF72DCC2FB}"/>
      </w:docPartPr>
      <w:docPartBody>
        <w:p w:rsidR="007B376A" w:rsidRDefault="007B376A">
          <w:pPr>
            <w:pStyle w:val="C94F9A99070046EDA525CE411E1FD1F6"/>
          </w:pPr>
          <w:r w:rsidRPr="00EE29F8">
            <w:rPr>
              <w:rStyle w:val="PlaceholderText"/>
            </w:rPr>
            <w:t>Choose an item.</w:t>
          </w:r>
        </w:p>
      </w:docPartBody>
    </w:docPart>
    <w:docPart>
      <w:docPartPr>
        <w:name w:val="057872E8F7D246F980591B8B6596F553"/>
        <w:category>
          <w:name w:val="General"/>
          <w:gallery w:val="placeholder"/>
        </w:category>
        <w:types>
          <w:type w:val="bbPlcHdr"/>
        </w:types>
        <w:behaviors>
          <w:behavior w:val="content"/>
        </w:behaviors>
        <w:guid w:val="{75569509-F42A-4308-AEA9-593DE25A53C2}"/>
      </w:docPartPr>
      <w:docPartBody>
        <w:p w:rsidR="007B376A" w:rsidRPr="00F26C97" w:rsidRDefault="007B376A" w:rsidP="003B0E72">
          <w:pPr>
            <w:pStyle w:val="Bottomblocktext"/>
            <w:rPr>
              <w:b/>
              <w:bCs w:val="0"/>
              <w:sz w:val="20"/>
              <w:szCs w:val="20"/>
            </w:rPr>
          </w:pPr>
          <w:r>
            <w:rPr>
              <w:b/>
              <w:bCs w:val="0"/>
              <w:noProof/>
              <w:sz w:val="20"/>
              <w:szCs w:val="20"/>
            </w:rPr>
            <w:drawing>
              <wp:inline distT="0" distB="0" distL="0" distR="0" wp14:anchorId="23D1F4B6" wp14:editId="23D1F4B7">
                <wp:extent cx="338275" cy="331065"/>
                <wp:effectExtent l="0" t="0" r="5080" b="0"/>
                <wp:docPr id="480456119" name="Picture 1"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5"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rPr>
            <w:drawing>
              <wp:inline distT="0" distB="0" distL="0" distR="0" wp14:anchorId="23D1F4B8" wp14:editId="23D1F4B9">
                <wp:extent cx="143919" cy="139700"/>
                <wp:effectExtent l="0" t="0" r="8890" b="0"/>
                <wp:docPr id="1855135712" name="Picture 2"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rsidR="007B376A" w:rsidRPr="00F26C97" w:rsidRDefault="007B376A" w:rsidP="003B0E72">
          <w:pPr>
            <w:pStyle w:val="Bottomblocktext"/>
            <w:rPr>
              <w:b/>
              <w:bCs w:val="0"/>
              <w:sz w:val="20"/>
              <w:szCs w:val="20"/>
            </w:rPr>
          </w:pPr>
          <w:r>
            <w:rPr>
              <w:b/>
              <w:bCs w:val="0"/>
              <w:noProof/>
              <w:sz w:val="20"/>
              <w:szCs w:val="20"/>
            </w:rPr>
            <w:drawing>
              <wp:inline distT="0" distB="0" distL="0" distR="0" wp14:anchorId="23D1F4BA" wp14:editId="23D1F4BB">
                <wp:extent cx="326104" cy="323850"/>
                <wp:effectExtent l="0" t="0" r="0" b="0"/>
                <wp:docPr id="2129477282" name="Picture 3"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7"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rPr>
            <w:drawing>
              <wp:inline distT="0" distB="0" distL="0" distR="0" wp14:anchorId="23D1F4BC" wp14:editId="23D1F4BD">
                <wp:extent cx="143919" cy="139700"/>
                <wp:effectExtent l="0" t="0" r="8890" b="0"/>
                <wp:docPr id="805462155" name="Picture 4"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rsidR="007B376A" w:rsidRDefault="007B376A" w:rsidP="003B0E72">
          <w:pPr>
            <w:pStyle w:val="Bottomblocktext"/>
            <w:rPr>
              <w:sz w:val="20"/>
              <w:szCs w:val="20"/>
            </w:rPr>
          </w:pPr>
          <w:hyperlink r:id="rId8" w:history="1">
            <w:r w:rsidRPr="00350211">
              <w:rPr>
                <w:rStyle w:val="Hyperlink"/>
                <w:sz w:val="20"/>
                <w:szCs w:val="20"/>
              </w:rPr>
              <w:t>canberrahealthservices.act.gov.au/accessibility</w:t>
            </w:r>
          </w:hyperlink>
        </w:p>
        <w:p w:rsidR="007B376A" w:rsidRDefault="007B376A">
          <w:pPr>
            <w:pStyle w:val="057872E8F7D246F980591B8B6596F553"/>
          </w:pPr>
          <w:r>
            <w:rPr>
              <w:b/>
              <w:bCs/>
              <w:noProof/>
            </w:rPr>
            <w:drawing>
              <wp:inline distT="0" distB="0" distL="0" distR="0" wp14:anchorId="23D1F4BE" wp14:editId="23D1F4BF">
                <wp:extent cx="1323833" cy="309418"/>
                <wp:effectExtent l="0" t="0" r="0" b="0"/>
                <wp:docPr id="1226202756" name="Picture 5"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9"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76A"/>
    <w:rsid w:val="000A5DDD"/>
    <w:rsid w:val="000D01BC"/>
    <w:rsid w:val="000D463A"/>
    <w:rsid w:val="00402A8D"/>
    <w:rsid w:val="00426692"/>
    <w:rsid w:val="004466E0"/>
    <w:rsid w:val="00446714"/>
    <w:rsid w:val="00452EE5"/>
    <w:rsid w:val="00492A8A"/>
    <w:rsid w:val="004A197A"/>
    <w:rsid w:val="004A4FE2"/>
    <w:rsid w:val="004E7AC9"/>
    <w:rsid w:val="00524287"/>
    <w:rsid w:val="00553539"/>
    <w:rsid w:val="006478FD"/>
    <w:rsid w:val="006D3CD3"/>
    <w:rsid w:val="00735AF1"/>
    <w:rsid w:val="00780F4A"/>
    <w:rsid w:val="00791483"/>
    <w:rsid w:val="007B376A"/>
    <w:rsid w:val="007B7511"/>
    <w:rsid w:val="008414F5"/>
    <w:rsid w:val="00855133"/>
    <w:rsid w:val="00863660"/>
    <w:rsid w:val="00876C66"/>
    <w:rsid w:val="008C3A10"/>
    <w:rsid w:val="00984671"/>
    <w:rsid w:val="00A6221E"/>
    <w:rsid w:val="00A8674B"/>
    <w:rsid w:val="00AB0780"/>
    <w:rsid w:val="00AB7716"/>
    <w:rsid w:val="00C364D5"/>
    <w:rsid w:val="00C40CF2"/>
    <w:rsid w:val="00D81412"/>
    <w:rsid w:val="00DC27F2"/>
    <w:rsid w:val="00DF5CD2"/>
    <w:rsid w:val="00E05C43"/>
    <w:rsid w:val="00E306FE"/>
    <w:rsid w:val="00E54525"/>
    <w:rsid w:val="00E60CF4"/>
    <w:rsid w:val="00E9482C"/>
    <w:rsid w:val="00EC3BE1"/>
    <w:rsid w:val="00EF4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8BF8BA31E045F6AB7E97F520BA9C1A">
    <w:name w:val="008BF8BA31E045F6AB7E97F520BA9C1A"/>
  </w:style>
  <w:style w:type="character" w:styleId="PlaceholderText">
    <w:name w:val="Placeholder Text"/>
    <w:basedOn w:val="DefaultParagraphFont"/>
    <w:uiPriority w:val="99"/>
    <w:semiHidden/>
    <w:rPr>
      <w:color w:val="808080"/>
    </w:rPr>
  </w:style>
  <w:style w:type="paragraph" w:customStyle="1" w:styleId="C94F9A99070046EDA525CE411E1FD1F6">
    <w:name w:val="C94F9A99070046EDA525CE411E1FD1F6"/>
  </w:style>
  <w:style w:type="character" w:styleId="Hyperlink">
    <w:name w:val="Hyperlink"/>
    <w:uiPriority w:val="99"/>
    <w:rPr>
      <w:color w:val="auto"/>
      <w:u w:val="single"/>
    </w:rPr>
  </w:style>
  <w:style w:type="paragraph" w:customStyle="1" w:styleId="Bottomblocktext">
    <w:name w:val="Bottom block text"/>
    <w:basedOn w:val="Normal"/>
    <w:uiPriority w:val="99"/>
    <w:pPr>
      <w:keepNext/>
      <w:keepLines/>
      <w:suppressAutoHyphens/>
      <w:autoSpaceDE w:val="0"/>
      <w:autoSpaceDN w:val="0"/>
      <w:adjustRightInd w:val="0"/>
      <w:spacing w:before="113" w:after="57" w:line="200" w:lineRule="atLeast"/>
      <w:textAlignment w:val="center"/>
    </w:pPr>
    <w:rPr>
      <w:rFonts w:ascii="Arial" w:eastAsia="Calibri" w:hAnsi="Arial" w:cs="Montserrat SemiBold"/>
      <w:bCs/>
      <w:color w:val="000000" w:themeColor="text1"/>
      <w:spacing w:val="-1"/>
      <w:kern w:val="0"/>
      <w:sz w:val="16"/>
      <w:szCs w:val="16"/>
      <w:lang w:val="en-US"/>
      <w14:ligatures w14:val="none"/>
    </w:rPr>
  </w:style>
  <w:style w:type="paragraph" w:customStyle="1" w:styleId="057872E8F7D246F980591B8B6596F553">
    <w:name w:val="057872E8F7D246F980591B8B6596F5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HS - NEW BRAND">
      <a:dk1>
        <a:srgbClr val="000000"/>
      </a:dk1>
      <a:lt1>
        <a:srgbClr val="FFFFFF"/>
      </a:lt1>
      <a:dk2>
        <a:srgbClr val="575757"/>
      </a:dk2>
      <a:lt2>
        <a:srgbClr val="F4F3EE"/>
      </a:lt2>
      <a:accent1>
        <a:srgbClr val="3D2262"/>
      </a:accent1>
      <a:accent2>
        <a:srgbClr val="6E3894"/>
      </a:accent2>
      <a:accent3>
        <a:srgbClr val="00B5A5"/>
      </a:accent3>
      <a:accent4>
        <a:srgbClr val="24C2E8"/>
      </a:accent4>
      <a:accent5>
        <a:srgbClr val="F172A4"/>
      </a:accent5>
      <a:accent6>
        <a:srgbClr val="F47A5C"/>
      </a:accent6>
      <a:hlink>
        <a:srgbClr val="002677"/>
      </a:hlink>
      <a:folHlink>
        <a:srgbClr val="575757"/>
      </a:folHlink>
    </a:clrScheme>
    <a:fontScheme name="CHS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18B1DE3CA1F484D8FDEA0CA9EB4E0C8" ma:contentTypeVersion="4" ma:contentTypeDescription="Create a new document." ma:contentTypeScope="" ma:versionID="141fcd3ec0c45025631a14632739bc06">
  <xsd:schema xmlns:xsd="http://www.w3.org/2001/XMLSchema" xmlns:xs="http://www.w3.org/2001/XMLSchema" xmlns:p="http://schemas.microsoft.com/office/2006/metadata/properties" xmlns:ns2="9452bbcf-1ed2-48a4-a338-c9ad680dbbbb" targetNamespace="http://schemas.microsoft.com/office/2006/metadata/properties" ma:root="true" ma:fieldsID="22e1a80881c6d6ff369ab8621cca57fc" ns2:_="">
    <xsd:import namespace="9452bbcf-1ed2-48a4-a338-c9ad680dbb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52bbcf-1ed2-48a4-a338-c9ad680dbb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E1157F-4ED9-4DA3-BFF5-2EAEF6DD5D3A}">
  <ds:schemaRefs>
    <ds:schemaRef ds:uri="http://schemas.openxmlformats.org/officeDocument/2006/bibliography"/>
  </ds:schemaRefs>
</ds:datastoreItem>
</file>

<file path=customXml/itemProps2.xml><?xml version="1.0" encoding="utf-8"?>
<ds:datastoreItem xmlns:ds="http://schemas.openxmlformats.org/officeDocument/2006/customXml" ds:itemID="{08F479F7-317B-462B-AD66-D0950C922A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AA44A3-6D18-4ED3-A200-2EEC34EF0E28}">
  <ds:schemaRefs>
    <ds:schemaRef ds:uri="http://schemas.microsoft.com/sharepoint/v3/contenttype/forms"/>
  </ds:schemaRefs>
</ds:datastoreItem>
</file>

<file path=customXml/itemProps4.xml><?xml version="1.0" encoding="utf-8"?>
<ds:datastoreItem xmlns:ds="http://schemas.openxmlformats.org/officeDocument/2006/customXml" ds:itemID="{3A697B70-F48B-4ECC-B752-2E72D97175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52bbcf-1ed2-48a4-a338-c9ad680db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23</Pages>
  <Words>6278</Words>
  <Characters>35785</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CHS Report Template</vt:lpstr>
    </vt:vector>
  </TitlesOfParts>
  <Company>Canberra Health Services</Company>
  <LinksUpToDate>false</LinksUpToDate>
  <CharactersWithSpaces>41980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CHS Report Template</dc:title>
  <dc:creator>Pratten, Elizabeth (Health)</dc:creator>
  <cp:lastModifiedBy>Rusanov, Zoia</cp:lastModifiedBy>
  <cp:revision>9</cp:revision>
  <cp:lastPrinted>2017-05-22T07:29:00Z</cp:lastPrinted>
  <dcterms:created xsi:type="dcterms:W3CDTF">2025-06-12T23:53:00Z</dcterms:created>
  <dcterms:modified xsi:type="dcterms:W3CDTF">2025-06-13T06:26:00Z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2024-04-16T03:17:13Z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964bf178-7723-4565-81c7-196b73e2d694</vt:lpwstr>
  </property>
  <property fmtid="{D5CDD505-2E9C-101B-9397-08002B2CF9AE}" pid="8" name="MSIP_Label_69af8531-eb46-4968-8cb3-105d2f5ea87e_ContentBits">
    <vt:lpwstr>0</vt:lpwstr>
  </property>
  <property fmtid="{D5CDD505-2E9C-101B-9397-08002B2CF9AE}" pid="9" name="ContentTypeId">
    <vt:lpwstr>0x010100E18B1DE3CA1F484D8FDEA0CA9EB4E0C8</vt:lpwstr>
  </property>
</Properties>
</file>