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8F44" w14:textId="77777777" w:rsidR="00197F2E" w:rsidRPr="00F65A73" w:rsidRDefault="00EE0C5F" w:rsidP="00411547">
      <w:pPr>
        <w:pStyle w:val="Heading1"/>
      </w:pPr>
      <w:bookmarkStart w:id="0" w:name="_Hlk215213984"/>
      <w:bookmarkStart w:id="1" w:name="_Toc215223276"/>
      <w:bookmarkStart w:id="2" w:name="_Toc215224800"/>
      <w:bookmarkEnd w:id="0"/>
      <w:r w:rsidRPr="00F65A73">
        <w:t>Procedure</w:t>
      </w:r>
      <w:r w:rsidR="008606A0" w:rsidRPr="00F65A73">
        <w:t xml:space="preserve"> </w:t>
      </w:r>
      <w:r w:rsidR="008606A0" w:rsidRPr="00F65A73">
        <w:rPr>
          <w:b w:val="0"/>
          <w:bCs w:val="0"/>
        </w:rPr>
        <w:t xml:space="preserve">| </w:t>
      </w:r>
      <w:r w:rsidR="00481A6C" w:rsidRPr="00F65A73">
        <w:rPr>
          <w:b w:val="0"/>
          <w:bCs w:val="0"/>
        </w:rPr>
        <w:t>Canberra Health Services</w:t>
      </w:r>
      <w:bookmarkEnd w:id="1"/>
      <w:bookmarkEnd w:id="2"/>
    </w:p>
    <w:p w14:paraId="29AEAFCD" w14:textId="77777777" w:rsidR="00C7683B" w:rsidRPr="00F65A73" w:rsidRDefault="00C7683B" w:rsidP="00411547">
      <w:pPr>
        <w:pStyle w:val="Heading2"/>
      </w:pPr>
      <w:bookmarkStart w:id="3" w:name="_Toc215224801"/>
      <w:r w:rsidRPr="00F65A73">
        <w:t>Infection Prevention and Control in Healthcare Settings</w:t>
      </w:r>
      <w:bookmarkEnd w:id="3"/>
    </w:p>
    <w:p w14:paraId="39846AD8" w14:textId="0244D04A" w:rsidR="00CA4FDE" w:rsidRPr="00F65A73" w:rsidRDefault="00E31596" w:rsidP="00411547">
      <w:pPr>
        <w:pStyle w:val="BodyCopy"/>
        <w:spacing w:before="0" w:line="240" w:lineRule="auto"/>
        <w:rPr>
          <w:color w:val="575757" w:themeColor="text2"/>
        </w:rPr>
      </w:pPr>
      <w:r w:rsidRPr="00F65A73">
        <w:t>CHS</w:t>
      </w:r>
      <w:r w:rsidR="005C31C0">
        <w:t>25</w:t>
      </w:r>
      <w:r w:rsidRPr="00F65A73">
        <w:t>/</w:t>
      </w:r>
      <w:r w:rsidR="005C31C0">
        <w:t>441</w:t>
      </w:r>
      <w:r w:rsidRPr="00F65A73">
        <w:t xml:space="preserve"> </w:t>
      </w:r>
      <w:bookmarkStart w:id="4" w:name="_Hlk157074578"/>
    </w:p>
    <w:p w14:paraId="050F3AD3" w14:textId="77777777" w:rsidR="005C31C0" w:rsidRDefault="00654EE1" w:rsidP="005C31C0">
      <w:pPr>
        <w:pStyle w:val="TOCHeading"/>
        <w:rPr>
          <w:noProof/>
        </w:rPr>
      </w:pPr>
      <w:r w:rsidRPr="00F65A73">
        <w:rPr>
          <w:rStyle w:val="Heading3Char"/>
          <w:b/>
          <w:bCs w:val="0"/>
        </w:rPr>
        <w:t>Contents</w:t>
      </w:r>
      <w:r w:rsidR="005C31C0">
        <w:rPr>
          <w:b w:val="0"/>
          <w:noProof/>
          <w:color w:val="FFFFFF" w:themeColor="background1"/>
        </w:rPr>
        <w:fldChar w:fldCharType="begin"/>
      </w:r>
      <w:r w:rsidR="005C31C0">
        <w:rPr>
          <w:b w:val="0"/>
          <w:noProof/>
          <w:color w:val="FFFFFF" w:themeColor="background1"/>
        </w:rPr>
        <w:instrText xml:space="preserve"> TOC \h \z \u \t "Heading 4,1,Heading 5,2" </w:instrText>
      </w:r>
      <w:r w:rsidR="005C31C0">
        <w:rPr>
          <w:b w:val="0"/>
          <w:noProof/>
          <w:color w:val="FFFFFF" w:themeColor="background1"/>
        </w:rPr>
        <w:fldChar w:fldCharType="separate"/>
      </w:r>
    </w:p>
    <w:p w14:paraId="089FF460" w14:textId="6CB263F2" w:rsidR="005C31C0" w:rsidRDefault="005C31C0">
      <w:pPr>
        <w:pStyle w:val="TOC1"/>
        <w:rPr>
          <w:rFonts w:asciiTheme="minorHAnsi" w:eastAsiaTheme="minorEastAsia" w:hAnsiTheme="minorHAnsi" w:cstheme="minorBidi"/>
          <w:color w:val="auto"/>
          <w:kern w:val="2"/>
          <w14:ligatures w14:val="standardContextual"/>
        </w:rPr>
      </w:pPr>
      <w:hyperlink w:anchor="_Toc217472464" w:history="1">
        <w:r w:rsidRPr="0010523F">
          <w:rPr>
            <w:rStyle w:val="Hyperlink"/>
          </w:rPr>
          <w:t>Purpose</w:t>
        </w:r>
        <w:r>
          <w:rPr>
            <w:webHidden/>
          </w:rPr>
          <w:tab/>
        </w:r>
        <w:r>
          <w:rPr>
            <w:webHidden/>
          </w:rPr>
          <w:fldChar w:fldCharType="begin"/>
        </w:r>
        <w:r>
          <w:rPr>
            <w:webHidden/>
          </w:rPr>
          <w:instrText xml:space="preserve"> PAGEREF _Toc217472464 \h </w:instrText>
        </w:r>
        <w:r>
          <w:rPr>
            <w:webHidden/>
          </w:rPr>
        </w:r>
        <w:r>
          <w:rPr>
            <w:webHidden/>
          </w:rPr>
          <w:fldChar w:fldCharType="separate"/>
        </w:r>
        <w:r w:rsidR="007A676E">
          <w:rPr>
            <w:webHidden/>
          </w:rPr>
          <w:t>4</w:t>
        </w:r>
        <w:r>
          <w:rPr>
            <w:webHidden/>
          </w:rPr>
          <w:fldChar w:fldCharType="end"/>
        </w:r>
      </w:hyperlink>
    </w:p>
    <w:p w14:paraId="7B6EB40E" w14:textId="5189A667" w:rsidR="005C31C0" w:rsidRDefault="005C31C0">
      <w:pPr>
        <w:pStyle w:val="TOC1"/>
        <w:rPr>
          <w:rFonts w:asciiTheme="minorHAnsi" w:eastAsiaTheme="minorEastAsia" w:hAnsiTheme="minorHAnsi" w:cstheme="minorBidi"/>
          <w:color w:val="auto"/>
          <w:kern w:val="2"/>
          <w14:ligatures w14:val="standardContextual"/>
        </w:rPr>
      </w:pPr>
      <w:hyperlink w:anchor="_Toc217472465" w:history="1">
        <w:r w:rsidRPr="0010523F">
          <w:rPr>
            <w:rStyle w:val="Hyperlink"/>
          </w:rPr>
          <w:t>Scope</w:t>
        </w:r>
        <w:r>
          <w:rPr>
            <w:webHidden/>
          </w:rPr>
          <w:tab/>
        </w:r>
        <w:r>
          <w:rPr>
            <w:webHidden/>
          </w:rPr>
          <w:fldChar w:fldCharType="begin"/>
        </w:r>
        <w:r>
          <w:rPr>
            <w:webHidden/>
          </w:rPr>
          <w:instrText xml:space="preserve"> PAGEREF _Toc217472465 \h </w:instrText>
        </w:r>
        <w:r>
          <w:rPr>
            <w:webHidden/>
          </w:rPr>
        </w:r>
        <w:r>
          <w:rPr>
            <w:webHidden/>
          </w:rPr>
          <w:fldChar w:fldCharType="separate"/>
        </w:r>
        <w:r w:rsidR="007A676E">
          <w:rPr>
            <w:webHidden/>
          </w:rPr>
          <w:t>4</w:t>
        </w:r>
        <w:r>
          <w:rPr>
            <w:webHidden/>
          </w:rPr>
          <w:fldChar w:fldCharType="end"/>
        </w:r>
      </w:hyperlink>
    </w:p>
    <w:p w14:paraId="60FE6B3B" w14:textId="689E1B7B"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66" w:history="1">
        <w:r w:rsidRPr="0010523F">
          <w:rPr>
            <w:rStyle w:val="Hyperlink"/>
            <w:rFonts w:eastAsia="MS Gothic"/>
          </w:rPr>
          <w:t>1.1 National Accreditation Standards</w:t>
        </w:r>
        <w:r>
          <w:rPr>
            <w:webHidden/>
          </w:rPr>
          <w:tab/>
        </w:r>
        <w:r>
          <w:rPr>
            <w:webHidden/>
          </w:rPr>
          <w:fldChar w:fldCharType="begin"/>
        </w:r>
        <w:r>
          <w:rPr>
            <w:webHidden/>
          </w:rPr>
          <w:instrText xml:space="preserve"> PAGEREF _Toc217472466 \h </w:instrText>
        </w:r>
        <w:r>
          <w:rPr>
            <w:webHidden/>
          </w:rPr>
        </w:r>
        <w:r>
          <w:rPr>
            <w:webHidden/>
          </w:rPr>
          <w:fldChar w:fldCharType="separate"/>
        </w:r>
        <w:r w:rsidR="007A676E">
          <w:rPr>
            <w:webHidden/>
          </w:rPr>
          <w:t>4</w:t>
        </w:r>
        <w:r>
          <w:rPr>
            <w:webHidden/>
          </w:rPr>
          <w:fldChar w:fldCharType="end"/>
        </w:r>
      </w:hyperlink>
    </w:p>
    <w:p w14:paraId="1B6490E0" w14:textId="2CA92E4A"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67" w:history="1">
        <w:r w:rsidRPr="0010523F">
          <w:rPr>
            <w:rStyle w:val="Hyperlink"/>
            <w:rFonts w:eastAsia="MS Gothic"/>
          </w:rPr>
          <w:t>1.2 Preventing and Controlling Infections Standard Committees</w:t>
        </w:r>
        <w:r>
          <w:rPr>
            <w:webHidden/>
          </w:rPr>
          <w:tab/>
        </w:r>
        <w:r>
          <w:rPr>
            <w:webHidden/>
          </w:rPr>
          <w:fldChar w:fldCharType="begin"/>
        </w:r>
        <w:r>
          <w:rPr>
            <w:webHidden/>
          </w:rPr>
          <w:instrText xml:space="preserve"> PAGEREF _Toc217472467 \h </w:instrText>
        </w:r>
        <w:r>
          <w:rPr>
            <w:webHidden/>
          </w:rPr>
        </w:r>
        <w:r>
          <w:rPr>
            <w:webHidden/>
          </w:rPr>
          <w:fldChar w:fldCharType="separate"/>
        </w:r>
        <w:r w:rsidR="007A676E">
          <w:rPr>
            <w:webHidden/>
          </w:rPr>
          <w:t>5</w:t>
        </w:r>
        <w:r>
          <w:rPr>
            <w:webHidden/>
          </w:rPr>
          <w:fldChar w:fldCharType="end"/>
        </w:r>
      </w:hyperlink>
    </w:p>
    <w:p w14:paraId="7C169E10" w14:textId="2186910C"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68" w:history="1">
        <w:r w:rsidRPr="0010523F">
          <w:rPr>
            <w:rStyle w:val="Hyperlink"/>
            <w:rFonts w:eastAsia="MS Gothic"/>
          </w:rPr>
          <w:t>2.1 Healthcare-</w:t>
        </w:r>
        <w:r w:rsidRPr="0010523F">
          <w:rPr>
            <w:rStyle w:val="Hyperlink"/>
          </w:rPr>
          <w:t>associated</w:t>
        </w:r>
        <w:r w:rsidRPr="0010523F">
          <w:rPr>
            <w:rStyle w:val="Hyperlink"/>
            <w:rFonts w:eastAsia="MS Gothic"/>
          </w:rPr>
          <w:t xml:space="preserve"> Infections (HAIs)</w:t>
        </w:r>
        <w:r>
          <w:rPr>
            <w:webHidden/>
          </w:rPr>
          <w:tab/>
        </w:r>
        <w:r>
          <w:rPr>
            <w:webHidden/>
          </w:rPr>
          <w:fldChar w:fldCharType="begin"/>
        </w:r>
        <w:r>
          <w:rPr>
            <w:webHidden/>
          </w:rPr>
          <w:instrText xml:space="preserve"> PAGEREF _Toc217472468 \h </w:instrText>
        </w:r>
        <w:r>
          <w:rPr>
            <w:webHidden/>
          </w:rPr>
        </w:r>
        <w:r>
          <w:rPr>
            <w:webHidden/>
          </w:rPr>
          <w:fldChar w:fldCharType="separate"/>
        </w:r>
        <w:r w:rsidR="007A676E">
          <w:rPr>
            <w:webHidden/>
          </w:rPr>
          <w:t>5</w:t>
        </w:r>
        <w:r>
          <w:rPr>
            <w:webHidden/>
          </w:rPr>
          <w:fldChar w:fldCharType="end"/>
        </w:r>
      </w:hyperlink>
    </w:p>
    <w:p w14:paraId="0ABAD0F7" w14:textId="48058B28"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69" w:history="1">
        <w:r w:rsidRPr="0010523F">
          <w:rPr>
            <w:rStyle w:val="Hyperlink"/>
            <w:rFonts w:eastAsia="MS Gothic"/>
          </w:rPr>
          <w:t>2.2 Modes of Transmission</w:t>
        </w:r>
        <w:r>
          <w:rPr>
            <w:webHidden/>
          </w:rPr>
          <w:tab/>
        </w:r>
        <w:r>
          <w:rPr>
            <w:webHidden/>
          </w:rPr>
          <w:fldChar w:fldCharType="begin"/>
        </w:r>
        <w:r>
          <w:rPr>
            <w:webHidden/>
          </w:rPr>
          <w:instrText xml:space="preserve"> PAGEREF _Toc217472469 \h </w:instrText>
        </w:r>
        <w:r>
          <w:rPr>
            <w:webHidden/>
          </w:rPr>
        </w:r>
        <w:r>
          <w:rPr>
            <w:webHidden/>
          </w:rPr>
          <w:fldChar w:fldCharType="separate"/>
        </w:r>
        <w:r w:rsidR="007A676E">
          <w:rPr>
            <w:webHidden/>
          </w:rPr>
          <w:t>6</w:t>
        </w:r>
        <w:r>
          <w:rPr>
            <w:webHidden/>
          </w:rPr>
          <w:fldChar w:fldCharType="end"/>
        </w:r>
      </w:hyperlink>
    </w:p>
    <w:p w14:paraId="3BEF3EAA" w14:textId="1AF53631"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70" w:history="1">
        <w:r w:rsidRPr="0010523F">
          <w:rPr>
            <w:rStyle w:val="Hyperlink"/>
            <w:rFonts w:eastAsia="MS Gothic"/>
          </w:rPr>
          <w:t>2.3 Colonisation and Infection</w:t>
        </w:r>
        <w:r>
          <w:rPr>
            <w:webHidden/>
          </w:rPr>
          <w:tab/>
        </w:r>
        <w:r>
          <w:rPr>
            <w:webHidden/>
          </w:rPr>
          <w:fldChar w:fldCharType="begin"/>
        </w:r>
        <w:r>
          <w:rPr>
            <w:webHidden/>
          </w:rPr>
          <w:instrText xml:space="preserve"> PAGEREF _Toc217472470 \h </w:instrText>
        </w:r>
        <w:r>
          <w:rPr>
            <w:webHidden/>
          </w:rPr>
        </w:r>
        <w:r>
          <w:rPr>
            <w:webHidden/>
          </w:rPr>
          <w:fldChar w:fldCharType="separate"/>
        </w:r>
        <w:r w:rsidR="007A676E">
          <w:rPr>
            <w:webHidden/>
          </w:rPr>
          <w:t>7</w:t>
        </w:r>
        <w:r>
          <w:rPr>
            <w:webHidden/>
          </w:rPr>
          <w:fldChar w:fldCharType="end"/>
        </w:r>
      </w:hyperlink>
    </w:p>
    <w:p w14:paraId="6443DCAB" w14:textId="082C8133"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71" w:history="1">
        <w:r w:rsidRPr="0010523F">
          <w:rPr>
            <w:rStyle w:val="Hyperlink"/>
            <w:rFonts w:eastAsia="MS Gothic"/>
          </w:rPr>
          <w:t xml:space="preserve">2.4 </w:t>
        </w:r>
        <w:r w:rsidRPr="0010523F">
          <w:rPr>
            <w:rStyle w:val="Hyperlink"/>
          </w:rPr>
          <w:t>Hierarchy</w:t>
        </w:r>
        <w:r w:rsidRPr="0010523F">
          <w:rPr>
            <w:rStyle w:val="Hyperlink"/>
            <w:rFonts w:eastAsia="MS Gothic"/>
          </w:rPr>
          <w:t xml:space="preserve"> of Controls</w:t>
        </w:r>
        <w:r>
          <w:rPr>
            <w:webHidden/>
          </w:rPr>
          <w:tab/>
        </w:r>
        <w:r>
          <w:rPr>
            <w:webHidden/>
          </w:rPr>
          <w:fldChar w:fldCharType="begin"/>
        </w:r>
        <w:r>
          <w:rPr>
            <w:webHidden/>
          </w:rPr>
          <w:instrText xml:space="preserve"> PAGEREF _Toc217472471 \h </w:instrText>
        </w:r>
        <w:r>
          <w:rPr>
            <w:webHidden/>
          </w:rPr>
        </w:r>
        <w:r>
          <w:rPr>
            <w:webHidden/>
          </w:rPr>
          <w:fldChar w:fldCharType="separate"/>
        </w:r>
        <w:r w:rsidR="007A676E">
          <w:rPr>
            <w:webHidden/>
          </w:rPr>
          <w:t>7</w:t>
        </w:r>
        <w:r>
          <w:rPr>
            <w:webHidden/>
          </w:rPr>
          <w:fldChar w:fldCharType="end"/>
        </w:r>
      </w:hyperlink>
    </w:p>
    <w:p w14:paraId="1A756EF4" w14:textId="61EEA276" w:rsidR="005C31C0" w:rsidRDefault="005C31C0">
      <w:pPr>
        <w:pStyle w:val="TOC1"/>
        <w:rPr>
          <w:rFonts w:asciiTheme="minorHAnsi" w:eastAsiaTheme="minorEastAsia" w:hAnsiTheme="minorHAnsi" w:cstheme="minorBidi"/>
          <w:color w:val="auto"/>
          <w:kern w:val="2"/>
          <w14:ligatures w14:val="standardContextual"/>
        </w:rPr>
      </w:pPr>
      <w:hyperlink w:anchor="_Toc217472472" w:history="1">
        <w:r w:rsidRPr="0010523F">
          <w:rPr>
            <w:rStyle w:val="Hyperlink"/>
          </w:rPr>
          <w:t>Section 3 – Standard Precautions</w:t>
        </w:r>
        <w:r>
          <w:rPr>
            <w:webHidden/>
          </w:rPr>
          <w:tab/>
        </w:r>
        <w:r>
          <w:rPr>
            <w:webHidden/>
          </w:rPr>
          <w:fldChar w:fldCharType="begin"/>
        </w:r>
        <w:r>
          <w:rPr>
            <w:webHidden/>
          </w:rPr>
          <w:instrText xml:space="preserve"> PAGEREF _Toc217472472 \h </w:instrText>
        </w:r>
        <w:r>
          <w:rPr>
            <w:webHidden/>
          </w:rPr>
        </w:r>
        <w:r>
          <w:rPr>
            <w:webHidden/>
          </w:rPr>
          <w:fldChar w:fldCharType="separate"/>
        </w:r>
        <w:r w:rsidR="007A676E">
          <w:rPr>
            <w:webHidden/>
          </w:rPr>
          <w:t>8</w:t>
        </w:r>
        <w:r>
          <w:rPr>
            <w:webHidden/>
          </w:rPr>
          <w:fldChar w:fldCharType="end"/>
        </w:r>
      </w:hyperlink>
    </w:p>
    <w:p w14:paraId="262E5086" w14:textId="3D7F02B0"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73" w:history="1">
        <w:r w:rsidRPr="0010523F">
          <w:rPr>
            <w:rStyle w:val="Hyperlink"/>
          </w:rPr>
          <w:t>3.1 Hand Hygiene</w:t>
        </w:r>
        <w:r>
          <w:rPr>
            <w:webHidden/>
          </w:rPr>
          <w:tab/>
        </w:r>
        <w:r>
          <w:rPr>
            <w:webHidden/>
          </w:rPr>
          <w:fldChar w:fldCharType="begin"/>
        </w:r>
        <w:r>
          <w:rPr>
            <w:webHidden/>
          </w:rPr>
          <w:instrText xml:space="preserve"> PAGEREF _Toc217472473 \h </w:instrText>
        </w:r>
        <w:r>
          <w:rPr>
            <w:webHidden/>
          </w:rPr>
        </w:r>
        <w:r>
          <w:rPr>
            <w:webHidden/>
          </w:rPr>
          <w:fldChar w:fldCharType="separate"/>
        </w:r>
        <w:r w:rsidR="007A676E">
          <w:rPr>
            <w:webHidden/>
          </w:rPr>
          <w:t>9</w:t>
        </w:r>
        <w:r>
          <w:rPr>
            <w:webHidden/>
          </w:rPr>
          <w:fldChar w:fldCharType="end"/>
        </w:r>
      </w:hyperlink>
    </w:p>
    <w:p w14:paraId="59D3DBE7" w14:textId="2A76C9DD"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74" w:history="1">
        <w:r w:rsidRPr="0010523F">
          <w:rPr>
            <w:rStyle w:val="Hyperlink"/>
          </w:rPr>
          <w:t>3.2 The appropriate use of PPE</w:t>
        </w:r>
        <w:r>
          <w:rPr>
            <w:webHidden/>
          </w:rPr>
          <w:tab/>
        </w:r>
        <w:r>
          <w:rPr>
            <w:webHidden/>
          </w:rPr>
          <w:fldChar w:fldCharType="begin"/>
        </w:r>
        <w:r>
          <w:rPr>
            <w:webHidden/>
          </w:rPr>
          <w:instrText xml:space="preserve"> PAGEREF _Toc217472474 \h </w:instrText>
        </w:r>
        <w:r>
          <w:rPr>
            <w:webHidden/>
          </w:rPr>
        </w:r>
        <w:r>
          <w:rPr>
            <w:webHidden/>
          </w:rPr>
          <w:fldChar w:fldCharType="separate"/>
        </w:r>
        <w:r w:rsidR="007A676E">
          <w:rPr>
            <w:webHidden/>
          </w:rPr>
          <w:t>13</w:t>
        </w:r>
        <w:r>
          <w:rPr>
            <w:webHidden/>
          </w:rPr>
          <w:fldChar w:fldCharType="end"/>
        </w:r>
      </w:hyperlink>
    </w:p>
    <w:p w14:paraId="2FA801BD" w14:textId="4EBD9DB9"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75" w:history="1">
        <w:r w:rsidRPr="0010523F">
          <w:rPr>
            <w:rStyle w:val="Hyperlink"/>
          </w:rPr>
          <w:t>3.3 The safe use and disposal of sharps</w:t>
        </w:r>
        <w:r>
          <w:rPr>
            <w:webHidden/>
          </w:rPr>
          <w:tab/>
        </w:r>
        <w:r>
          <w:rPr>
            <w:webHidden/>
          </w:rPr>
          <w:fldChar w:fldCharType="begin"/>
        </w:r>
        <w:r>
          <w:rPr>
            <w:webHidden/>
          </w:rPr>
          <w:instrText xml:space="preserve"> PAGEREF _Toc217472475 \h </w:instrText>
        </w:r>
        <w:r>
          <w:rPr>
            <w:webHidden/>
          </w:rPr>
        </w:r>
        <w:r>
          <w:rPr>
            <w:webHidden/>
          </w:rPr>
          <w:fldChar w:fldCharType="separate"/>
        </w:r>
        <w:r w:rsidR="007A676E">
          <w:rPr>
            <w:webHidden/>
          </w:rPr>
          <w:t>19</w:t>
        </w:r>
        <w:r>
          <w:rPr>
            <w:webHidden/>
          </w:rPr>
          <w:fldChar w:fldCharType="end"/>
        </w:r>
      </w:hyperlink>
    </w:p>
    <w:p w14:paraId="5B577AD0" w14:textId="29BCAA67"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76" w:history="1">
        <w:r w:rsidRPr="0010523F">
          <w:rPr>
            <w:rStyle w:val="Hyperlink"/>
            <w:rFonts w:eastAsia="MS Gothic"/>
          </w:rPr>
          <w:t xml:space="preserve">3.4 Routine </w:t>
        </w:r>
        <w:r w:rsidRPr="0010523F">
          <w:rPr>
            <w:rStyle w:val="Hyperlink"/>
          </w:rPr>
          <w:t>Environmental</w:t>
        </w:r>
        <w:r w:rsidRPr="0010523F">
          <w:rPr>
            <w:rStyle w:val="Hyperlink"/>
            <w:rFonts w:eastAsia="MS Gothic"/>
          </w:rPr>
          <w:t xml:space="preserve"> Cleaning</w:t>
        </w:r>
        <w:r>
          <w:rPr>
            <w:webHidden/>
          </w:rPr>
          <w:tab/>
        </w:r>
        <w:r>
          <w:rPr>
            <w:webHidden/>
          </w:rPr>
          <w:fldChar w:fldCharType="begin"/>
        </w:r>
        <w:r>
          <w:rPr>
            <w:webHidden/>
          </w:rPr>
          <w:instrText xml:space="preserve"> PAGEREF _Toc217472476 \h </w:instrText>
        </w:r>
        <w:r>
          <w:rPr>
            <w:webHidden/>
          </w:rPr>
        </w:r>
        <w:r>
          <w:rPr>
            <w:webHidden/>
          </w:rPr>
          <w:fldChar w:fldCharType="separate"/>
        </w:r>
        <w:r w:rsidR="007A676E">
          <w:rPr>
            <w:webHidden/>
          </w:rPr>
          <w:t>20</w:t>
        </w:r>
        <w:r>
          <w:rPr>
            <w:webHidden/>
          </w:rPr>
          <w:fldChar w:fldCharType="end"/>
        </w:r>
      </w:hyperlink>
    </w:p>
    <w:p w14:paraId="460F5E85" w14:textId="0A841B49"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77" w:history="1">
        <w:r w:rsidRPr="0010523F">
          <w:rPr>
            <w:rStyle w:val="Hyperlink"/>
            <w:rFonts w:eastAsia="MS Gothic"/>
          </w:rPr>
          <w:t xml:space="preserve">3.5 </w:t>
        </w:r>
        <w:r w:rsidRPr="0010523F">
          <w:rPr>
            <w:rStyle w:val="Hyperlink"/>
          </w:rPr>
          <w:t>Reprocessing</w:t>
        </w:r>
        <w:r w:rsidRPr="0010523F">
          <w:rPr>
            <w:rStyle w:val="Hyperlink"/>
            <w:rFonts w:eastAsia="MS Gothic"/>
          </w:rPr>
          <w:t xml:space="preserve"> of reusable medical equipment and instruments</w:t>
        </w:r>
        <w:r>
          <w:rPr>
            <w:webHidden/>
          </w:rPr>
          <w:tab/>
        </w:r>
        <w:r>
          <w:rPr>
            <w:webHidden/>
          </w:rPr>
          <w:fldChar w:fldCharType="begin"/>
        </w:r>
        <w:r>
          <w:rPr>
            <w:webHidden/>
          </w:rPr>
          <w:instrText xml:space="preserve"> PAGEREF _Toc217472477 \h </w:instrText>
        </w:r>
        <w:r>
          <w:rPr>
            <w:webHidden/>
          </w:rPr>
        </w:r>
        <w:r>
          <w:rPr>
            <w:webHidden/>
          </w:rPr>
          <w:fldChar w:fldCharType="separate"/>
        </w:r>
        <w:r w:rsidR="007A676E">
          <w:rPr>
            <w:webHidden/>
          </w:rPr>
          <w:t>21</w:t>
        </w:r>
        <w:r>
          <w:rPr>
            <w:webHidden/>
          </w:rPr>
          <w:fldChar w:fldCharType="end"/>
        </w:r>
      </w:hyperlink>
    </w:p>
    <w:p w14:paraId="56A9EFCE" w14:textId="6832486C"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78" w:history="1">
        <w:r w:rsidRPr="0010523F">
          <w:rPr>
            <w:rStyle w:val="Hyperlink"/>
            <w:rFonts w:eastAsia="MS Gothic"/>
          </w:rPr>
          <w:t xml:space="preserve">3.6 </w:t>
        </w:r>
        <w:r w:rsidRPr="0010523F">
          <w:rPr>
            <w:rStyle w:val="Hyperlink"/>
          </w:rPr>
          <w:t>Respiratory</w:t>
        </w:r>
        <w:r w:rsidRPr="0010523F">
          <w:rPr>
            <w:rStyle w:val="Hyperlink"/>
            <w:rFonts w:eastAsia="MS Gothic"/>
          </w:rPr>
          <w:t xml:space="preserve"> Hygiene, Cough Etiquette and Physical (Social) Distancing</w:t>
        </w:r>
        <w:r>
          <w:rPr>
            <w:webHidden/>
          </w:rPr>
          <w:tab/>
        </w:r>
        <w:r>
          <w:rPr>
            <w:webHidden/>
          </w:rPr>
          <w:fldChar w:fldCharType="begin"/>
        </w:r>
        <w:r>
          <w:rPr>
            <w:webHidden/>
          </w:rPr>
          <w:instrText xml:space="preserve"> PAGEREF _Toc217472478 \h </w:instrText>
        </w:r>
        <w:r>
          <w:rPr>
            <w:webHidden/>
          </w:rPr>
        </w:r>
        <w:r>
          <w:rPr>
            <w:webHidden/>
          </w:rPr>
          <w:fldChar w:fldCharType="separate"/>
        </w:r>
        <w:r w:rsidR="007A676E">
          <w:rPr>
            <w:webHidden/>
          </w:rPr>
          <w:t>21</w:t>
        </w:r>
        <w:r>
          <w:rPr>
            <w:webHidden/>
          </w:rPr>
          <w:fldChar w:fldCharType="end"/>
        </w:r>
      </w:hyperlink>
    </w:p>
    <w:p w14:paraId="5061835B" w14:textId="5C453A43"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79" w:history="1">
        <w:r w:rsidRPr="0010523F">
          <w:rPr>
            <w:rStyle w:val="Hyperlink"/>
            <w:rFonts w:eastAsia="MS Gothic"/>
          </w:rPr>
          <w:t xml:space="preserve">3.7 Aseptic </w:t>
        </w:r>
        <w:r w:rsidRPr="0010523F">
          <w:rPr>
            <w:rStyle w:val="Hyperlink"/>
          </w:rPr>
          <w:t>Technique</w:t>
        </w:r>
        <w:r>
          <w:rPr>
            <w:webHidden/>
          </w:rPr>
          <w:tab/>
        </w:r>
        <w:r>
          <w:rPr>
            <w:webHidden/>
          </w:rPr>
          <w:fldChar w:fldCharType="begin"/>
        </w:r>
        <w:r>
          <w:rPr>
            <w:webHidden/>
          </w:rPr>
          <w:instrText xml:space="preserve"> PAGEREF _Toc217472479 \h </w:instrText>
        </w:r>
        <w:r>
          <w:rPr>
            <w:webHidden/>
          </w:rPr>
        </w:r>
        <w:r>
          <w:rPr>
            <w:webHidden/>
          </w:rPr>
          <w:fldChar w:fldCharType="separate"/>
        </w:r>
        <w:r w:rsidR="007A676E">
          <w:rPr>
            <w:webHidden/>
          </w:rPr>
          <w:t>22</w:t>
        </w:r>
        <w:r>
          <w:rPr>
            <w:webHidden/>
          </w:rPr>
          <w:fldChar w:fldCharType="end"/>
        </w:r>
      </w:hyperlink>
    </w:p>
    <w:p w14:paraId="47F92BE0" w14:textId="3FA88F96"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80" w:history="1">
        <w:r w:rsidRPr="0010523F">
          <w:rPr>
            <w:rStyle w:val="Hyperlink"/>
            <w:rFonts w:eastAsia="MS Gothic"/>
          </w:rPr>
          <w:t xml:space="preserve">3.8 </w:t>
        </w:r>
        <w:r w:rsidRPr="0010523F">
          <w:rPr>
            <w:rStyle w:val="Hyperlink"/>
          </w:rPr>
          <w:t>Waste</w:t>
        </w:r>
        <w:r w:rsidRPr="0010523F">
          <w:rPr>
            <w:rStyle w:val="Hyperlink"/>
            <w:rFonts w:eastAsia="MS Gothic"/>
          </w:rPr>
          <w:t xml:space="preserve"> Management</w:t>
        </w:r>
        <w:r>
          <w:rPr>
            <w:webHidden/>
          </w:rPr>
          <w:tab/>
        </w:r>
        <w:r>
          <w:rPr>
            <w:webHidden/>
          </w:rPr>
          <w:fldChar w:fldCharType="begin"/>
        </w:r>
        <w:r>
          <w:rPr>
            <w:webHidden/>
          </w:rPr>
          <w:instrText xml:space="preserve"> PAGEREF _Toc217472480 \h </w:instrText>
        </w:r>
        <w:r>
          <w:rPr>
            <w:webHidden/>
          </w:rPr>
        </w:r>
        <w:r>
          <w:rPr>
            <w:webHidden/>
          </w:rPr>
          <w:fldChar w:fldCharType="separate"/>
        </w:r>
        <w:r w:rsidR="007A676E">
          <w:rPr>
            <w:webHidden/>
          </w:rPr>
          <w:t>22</w:t>
        </w:r>
        <w:r>
          <w:rPr>
            <w:webHidden/>
          </w:rPr>
          <w:fldChar w:fldCharType="end"/>
        </w:r>
      </w:hyperlink>
    </w:p>
    <w:p w14:paraId="3D1506D8" w14:textId="3112D12F"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81" w:history="1">
        <w:r w:rsidRPr="0010523F">
          <w:rPr>
            <w:rStyle w:val="Hyperlink"/>
            <w:rFonts w:eastAsia="MS Gothic"/>
          </w:rPr>
          <w:t xml:space="preserve">3.9 Appropriate handling of </w:t>
        </w:r>
        <w:r w:rsidRPr="0010523F">
          <w:rPr>
            <w:rStyle w:val="Hyperlink"/>
          </w:rPr>
          <w:t>linen</w:t>
        </w:r>
        <w:r>
          <w:rPr>
            <w:webHidden/>
          </w:rPr>
          <w:tab/>
        </w:r>
        <w:r>
          <w:rPr>
            <w:webHidden/>
          </w:rPr>
          <w:fldChar w:fldCharType="begin"/>
        </w:r>
        <w:r>
          <w:rPr>
            <w:webHidden/>
          </w:rPr>
          <w:instrText xml:space="preserve"> PAGEREF _Toc217472481 \h </w:instrText>
        </w:r>
        <w:r>
          <w:rPr>
            <w:webHidden/>
          </w:rPr>
        </w:r>
        <w:r>
          <w:rPr>
            <w:webHidden/>
          </w:rPr>
          <w:fldChar w:fldCharType="separate"/>
        </w:r>
        <w:r w:rsidR="007A676E">
          <w:rPr>
            <w:webHidden/>
          </w:rPr>
          <w:t>23</w:t>
        </w:r>
        <w:r>
          <w:rPr>
            <w:webHidden/>
          </w:rPr>
          <w:fldChar w:fldCharType="end"/>
        </w:r>
      </w:hyperlink>
    </w:p>
    <w:p w14:paraId="6AB45778" w14:textId="21B7FAFF" w:rsidR="005C31C0" w:rsidRDefault="005C31C0">
      <w:pPr>
        <w:pStyle w:val="TOC1"/>
        <w:rPr>
          <w:rFonts w:asciiTheme="minorHAnsi" w:eastAsiaTheme="minorEastAsia" w:hAnsiTheme="minorHAnsi" w:cstheme="minorBidi"/>
          <w:color w:val="auto"/>
          <w:kern w:val="2"/>
          <w14:ligatures w14:val="standardContextual"/>
        </w:rPr>
      </w:pPr>
      <w:hyperlink w:anchor="_Toc217472482" w:history="1">
        <w:r w:rsidRPr="0010523F">
          <w:rPr>
            <w:rStyle w:val="Hyperlink"/>
          </w:rPr>
          <w:t>Section 4 – Transmission Based Precautions</w:t>
        </w:r>
        <w:r>
          <w:rPr>
            <w:webHidden/>
          </w:rPr>
          <w:tab/>
        </w:r>
        <w:r>
          <w:rPr>
            <w:webHidden/>
          </w:rPr>
          <w:fldChar w:fldCharType="begin"/>
        </w:r>
        <w:r>
          <w:rPr>
            <w:webHidden/>
          </w:rPr>
          <w:instrText xml:space="preserve"> PAGEREF _Toc217472482 \h </w:instrText>
        </w:r>
        <w:r>
          <w:rPr>
            <w:webHidden/>
          </w:rPr>
        </w:r>
        <w:r>
          <w:rPr>
            <w:webHidden/>
          </w:rPr>
          <w:fldChar w:fldCharType="separate"/>
        </w:r>
        <w:r w:rsidR="007A676E">
          <w:rPr>
            <w:webHidden/>
          </w:rPr>
          <w:t>23</w:t>
        </w:r>
        <w:r>
          <w:rPr>
            <w:webHidden/>
          </w:rPr>
          <w:fldChar w:fldCharType="end"/>
        </w:r>
      </w:hyperlink>
    </w:p>
    <w:p w14:paraId="238C8FFB" w14:textId="0EA71B99"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83" w:history="1">
        <w:r w:rsidRPr="0010523F">
          <w:rPr>
            <w:rStyle w:val="Hyperlink"/>
          </w:rPr>
          <w:t>4.1 When are transmission-based precautions applied?</w:t>
        </w:r>
        <w:r>
          <w:rPr>
            <w:webHidden/>
          </w:rPr>
          <w:tab/>
        </w:r>
        <w:r>
          <w:rPr>
            <w:webHidden/>
          </w:rPr>
          <w:fldChar w:fldCharType="begin"/>
        </w:r>
        <w:r>
          <w:rPr>
            <w:webHidden/>
          </w:rPr>
          <w:instrText xml:space="preserve"> PAGEREF _Toc217472483 \h </w:instrText>
        </w:r>
        <w:r>
          <w:rPr>
            <w:webHidden/>
          </w:rPr>
        </w:r>
        <w:r>
          <w:rPr>
            <w:webHidden/>
          </w:rPr>
          <w:fldChar w:fldCharType="separate"/>
        </w:r>
        <w:r w:rsidR="007A676E">
          <w:rPr>
            <w:webHidden/>
          </w:rPr>
          <w:t>23</w:t>
        </w:r>
        <w:r>
          <w:rPr>
            <w:webHidden/>
          </w:rPr>
          <w:fldChar w:fldCharType="end"/>
        </w:r>
      </w:hyperlink>
    </w:p>
    <w:p w14:paraId="627C4D8C" w14:textId="6B47D62D"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84" w:history="1">
        <w:r w:rsidRPr="0010523F">
          <w:rPr>
            <w:rStyle w:val="Hyperlink"/>
            <w:rFonts w:eastAsia="Times New Roman"/>
          </w:rPr>
          <w:t xml:space="preserve">4.2 Additional information for a </w:t>
        </w:r>
        <w:r w:rsidRPr="0010523F">
          <w:rPr>
            <w:rStyle w:val="Hyperlink"/>
          </w:rPr>
          <w:t>patient</w:t>
        </w:r>
        <w:r w:rsidRPr="0010523F">
          <w:rPr>
            <w:rStyle w:val="Hyperlink"/>
            <w:rFonts w:eastAsia="Times New Roman"/>
          </w:rPr>
          <w:t xml:space="preserve"> in Airborne Precautions</w:t>
        </w:r>
        <w:r>
          <w:rPr>
            <w:webHidden/>
          </w:rPr>
          <w:tab/>
        </w:r>
        <w:r>
          <w:rPr>
            <w:webHidden/>
          </w:rPr>
          <w:fldChar w:fldCharType="begin"/>
        </w:r>
        <w:r>
          <w:rPr>
            <w:webHidden/>
          </w:rPr>
          <w:instrText xml:space="preserve"> PAGEREF _Toc217472484 \h </w:instrText>
        </w:r>
        <w:r>
          <w:rPr>
            <w:webHidden/>
          </w:rPr>
        </w:r>
        <w:r>
          <w:rPr>
            <w:webHidden/>
          </w:rPr>
          <w:fldChar w:fldCharType="separate"/>
        </w:r>
        <w:r w:rsidR="007A676E">
          <w:rPr>
            <w:webHidden/>
          </w:rPr>
          <w:t>26</w:t>
        </w:r>
        <w:r>
          <w:rPr>
            <w:webHidden/>
          </w:rPr>
          <w:fldChar w:fldCharType="end"/>
        </w:r>
      </w:hyperlink>
    </w:p>
    <w:p w14:paraId="55B7EAFF" w14:textId="3F65EE75"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85" w:history="1">
        <w:r w:rsidRPr="0010523F">
          <w:rPr>
            <w:rStyle w:val="Hyperlink"/>
          </w:rPr>
          <w:t>4.3 Allocation of Single Rooms</w:t>
        </w:r>
        <w:r>
          <w:rPr>
            <w:webHidden/>
          </w:rPr>
          <w:tab/>
        </w:r>
        <w:r>
          <w:rPr>
            <w:webHidden/>
          </w:rPr>
          <w:fldChar w:fldCharType="begin"/>
        </w:r>
        <w:r>
          <w:rPr>
            <w:webHidden/>
          </w:rPr>
          <w:instrText xml:space="preserve"> PAGEREF _Toc217472485 \h </w:instrText>
        </w:r>
        <w:r>
          <w:rPr>
            <w:webHidden/>
          </w:rPr>
        </w:r>
        <w:r>
          <w:rPr>
            <w:webHidden/>
          </w:rPr>
          <w:fldChar w:fldCharType="separate"/>
        </w:r>
        <w:r w:rsidR="007A676E">
          <w:rPr>
            <w:webHidden/>
          </w:rPr>
          <w:t>27</w:t>
        </w:r>
        <w:r>
          <w:rPr>
            <w:webHidden/>
          </w:rPr>
          <w:fldChar w:fldCharType="end"/>
        </w:r>
      </w:hyperlink>
    </w:p>
    <w:p w14:paraId="0BBF0B23" w14:textId="0B84B95C"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86" w:history="1">
        <w:r w:rsidRPr="0010523F">
          <w:rPr>
            <w:rStyle w:val="Hyperlink"/>
            <w:rFonts w:eastAsia="MS Gothic"/>
          </w:rPr>
          <w:t xml:space="preserve">4.4 </w:t>
        </w:r>
        <w:r w:rsidRPr="0010523F">
          <w:rPr>
            <w:rStyle w:val="Hyperlink"/>
          </w:rPr>
          <w:t>Cohorting</w:t>
        </w:r>
        <w:r>
          <w:rPr>
            <w:webHidden/>
          </w:rPr>
          <w:tab/>
        </w:r>
        <w:r>
          <w:rPr>
            <w:webHidden/>
          </w:rPr>
          <w:fldChar w:fldCharType="begin"/>
        </w:r>
        <w:r>
          <w:rPr>
            <w:webHidden/>
          </w:rPr>
          <w:instrText xml:space="preserve"> PAGEREF _Toc217472486 \h </w:instrText>
        </w:r>
        <w:r>
          <w:rPr>
            <w:webHidden/>
          </w:rPr>
        </w:r>
        <w:r>
          <w:rPr>
            <w:webHidden/>
          </w:rPr>
          <w:fldChar w:fldCharType="separate"/>
        </w:r>
        <w:r w:rsidR="007A676E">
          <w:rPr>
            <w:webHidden/>
          </w:rPr>
          <w:t>32</w:t>
        </w:r>
        <w:r>
          <w:rPr>
            <w:webHidden/>
          </w:rPr>
          <w:fldChar w:fldCharType="end"/>
        </w:r>
      </w:hyperlink>
    </w:p>
    <w:p w14:paraId="3B1AF0AB" w14:textId="09181A1C" w:rsidR="005C31C0" w:rsidRDefault="005C31C0">
      <w:pPr>
        <w:pStyle w:val="TOC1"/>
        <w:rPr>
          <w:rFonts w:asciiTheme="minorHAnsi" w:eastAsiaTheme="minorEastAsia" w:hAnsiTheme="minorHAnsi" w:cstheme="minorBidi"/>
          <w:color w:val="auto"/>
          <w:kern w:val="2"/>
          <w14:ligatures w14:val="standardContextual"/>
        </w:rPr>
      </w:pPr>
      <w:hyperlink w:anchor="_Toc217472487" w:history="1">
        <w:r w:rsidRPr="0010523F">
          <w:rPr>
            <w:rStyle w:val="Hyperlink"/>
          </w:rPr>
          <w:t>Section 5 – Management of Multi-Resistant Organisms (MROs)</w:t>
        </w:r>
        <w:r>
          <w:rPr>
            <w:webHidden/>
          </w:rPr>
          <w:tab/>
        </w:r>
        <w:r>
          <w:rPr>
            <w:webHidden/>
          </w:rPr>
          <w:fldChar w:fldCharType="begin"/>
        </w:r>
        <w:r>
          <w:rPr>
            <w:webHidden/>
          </w:rPr>
          <w:instrText xml:space="preserve"> PAGEREF _Toc217472487 \h </w:instrText>
        </w:r>
        <w:r>
          <w:rPr>
            <w:webHidden/>
          </w:rPr>
        </w:r>
        <w:r>
          <w:rPr>
            <w:webHidden/>
          </w:rPr>
          <w:fldChar w:fldCharType="separate"/>
        </w:r>
        <w:r w:rsidR="007A676E">
          <w:rPr>
            <w:webHidden/>
          </w:rPr>
          <w:t>32</w:t>
        </w:r>
        <w:r>
          <w:rPr>
            <w:webHidden/>
          </w:rPr>
          <w:fldChar w:fldCharType="end"/>
        </w:r>
      </w:hyperlink>
    </w:p>
    <w:p w14:paraId="138F9762" w14:textId="37C99C7F"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88" w:history="1">
        <w:r w:rsidRPr="0010523F">
          <w:rPr>
            <w:rStyle w:val="Hyperlink"/>
            <w:rFonts w:eastAsia="MS Gothic"/>
          </w:rPr>
          <w:t xml:space="preserve">5.1 MRO </w:t>
        </w:r>
        <w:r w:rsidRPr="0010523F">
          <w:rPr>
            <w:rStyle w:val="Hyperlink"/>
          </w:rPr>
          <w:t>Screening</w:t>
        </w:r>
        <w:r>
          <w:rPr>
            <w:webHidden/>
          </w:rPr>
          <w:tab/>
        </w:r>
        <w:r>
          <w:rPr>
            <w:webHidden/>
          </w:rPr>
          <w:fldChar w:fldCharType="begin"/>
        </w:r>
        <w:r>
          <w:rPr>
            <w:webHidden/>
          </w:rPr>
          <w:instrText xml:space="preserve"> PAGEREF _Toc217472488 \h </w:instrText>
        </w:r>
        <w:r>
          <w:rPr>
            <w:webHidden/>
          </w:rPr>
        </w:r>
        <w:r>
          <w:rPr>
            <w:webHidden/>
          </w:rPr>
          <w:fldChar w:fldCharType="separate"/>
        </w:r>
        <w:r w:rsidR="007A676E">
          <w:rPr>
            <w:webHidden/>
          </w:rPr>
          <w:t>32</w:t>
        </w:r>
        <w:r>
          <w:rPr>
            <w:webHidden/>
          </w:rPr>
          <w:fldChar w:fldCharType="end"/>
        </w:r>
      </w:hyperlink>
    </w:p>
    <w:p w14:paraId="06AF341E" w14:textId="709B61B4"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89" w:history="1">
        <w:r w:rsidRPr="0010523F">
          <w:rPr>
            <w:rStyle w:val="Hyperlink"/>
            <w:rFonts w:eastAsia="MS Gothic"/>
          </w:rPr>
          <w:t xml:space="preserve">5.3 MRO </w:t>
        </w:r>
        <w:r w:rsidRPr="0010523F">
          <w:rPr>
            <w:rStyle w:val="Hyperlink"/>
          </w:rPr>
          <w:t>Clearance</w:t>
        </w:r>
        <w:r>
          <w:rPr>
            <w:webHidden/>
          </w:rPr>
          <w:tab/>
        </w:r>
        <w:r>
          <w:rPr>
            <w:webHidden/>
          </w:rPr>
          <w:fldChar w:fldCharType="begin"/>
        </w:r>
        <w:r>
          <w:rPr>
            <w:webHidden/>
          </w:rPr>
          <w:instrText xml:space="preserve"> PAGEREF _Toc217472489 \h </w:instrText>
        </w:r>
        <w:r>
          <w:rPr>
            <w:webHidden/>
          </w:rPr>
        </w:r>
        <w:r>
          <w:rPr>
            <w:webHidden/>
          </w:rPr>
          <w:fldChar w:fldCharType="separate"/>
        </w:r>
        <w:r w:rsidR="007A676E">
          <w:rPr>
            <w:webHidden/>
          </w:rPr>
          <w:t>35</w:t>
        </w:r>
        <w:r>
          <w:rPr>
            <w:webHidden/>
          </w:rPr>
          <w:fldChar w:fldCharType="end"/>
        </w:r>
      </w:hyperlink>
    </w:p>
    <w:p w14:paraId="0A6F0824" w14:textId="41E16CA7"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90" w:history="1">
        <w:r w:rsidRPr="0010523F">
          <w:rPr>
            <w:rStyle w:val="Hyperlink"/>
            <w:rFonts w:eastAsia="MS Gothic"/>
          </w:rPr>
          <w:t>5.4 MRO Exposure Management</w:t>
        </w:r>
        <w:r>
          <w:rPr>
            <w:webHidden/>
          </w:rPr>
          <w:tab/>
        </w:r>
        <w:r>
          <w:rPr>
            <w:webHidden/>
          </w:rPr>
          <w:fldChar w:fldCharType="begin"/>
        </w:r>
        <w:r>
          <w:rPr>
            <w:webHidden/>
          </w:rPr>
          <w:instrText xml:space="preserve"> PAGEREF _Toc217472490 \h </w:instrText>
        </w:r>
        <w:r>
          <w:rPr>
            <w:webHidden/>
          </w:rPr>
        </w:r>
        <w:r>
          <w:rPr>
            <w:webHidden/>
          </w:rPr>
          <w:fldChar w:fldCharType="separate"/>
        </w:r>
        <w:r w:rsidR="007A676E">
          <w:rPr>
            <w:webHidden/>
          </w:rPr>
          <w:t>37</w:t>
        </w:r>
        <w:r>
          <w:rPr>
            <w:webHidden/>
          </w:rPr>
          <w:fldChar w:fldCharType="end"/>
        </w:r>
      </w:hyperlink>
    </w:p>
    <w:p w14:paraId="60980B1E" w14:textId="73987DA7"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91" w:history="1">
        <w:r w:rsidRPr="0010523F">
          <w:rPr>
            <w:rStyle w:val="Hyperlink"/>
            <w:rFonts w:eastAsia="MS Gothic"/>
          </w:rPr>
          <w:t xml:space="preserve">5.5 Specific Patient Groups, Services and </w:t>
        </w:r>
        <w:r w:rsidRPr="0010523F">
          <w:rPr>
            <w:rStyle w:val="Hyperlink"/>
          </w:rPr>
          <w:t>Spaces</w:t>
        </w:r>
        <w:r>
          <w:rPr>
            <w:webHidden/>
          </w:rPr>
          <w:tab/>
        </w:r>
        <w:r>
          <w:rPr>
            <w:webHidden/>
          </w:rPr>
          <w:fldChar w:fldCharType="begin"/>
        </w:r>
        <w:r>
          <w:rPr>
            <w:webHidden/>
          </w:rPr>
          <w:instrText xml:space="preserve"> PAGEREF _Toc217472491 \h </w:instrText>
        </w:r>
        <w:r>
          <w:rPr>
            <w:webHidden/>
          </w:rPr>
        </w:r>
        <w:r>
          <w:rPr>
            <w:webHidden/>
          </w:rPr>
          <w:fldChar w:fldCharType="separate"/>
        </w:r>
        <w:r w:rsidR="007A676E">
          <w:rPr>
            <w:webHidden/>
          </w:rPr>
          <w:t>38</w:t>
        </w:r>
        <w:r>
          <w:rPr>
            <w:webHidden/>
          </w:rPr>
          <w:fldChar w:fldCharType="end"/>
        </w:r>
      </w:hyperlink>
    </w:p>
    <w:p w14:paraId="43EF6706" w14:textId="18E529C8" w:rsidR="005C31C0" w:rsidRDefault="005C31C0">
      <w:pPr>
        <w:pStyle w:val="TOC1"/>
        <w:rPr>
          <w:rFonts w:asciiTheme="minorHAnsi" w:eastAsiaTheme="minorEastAsia" w:hAnsiTheme="minorHAnsi" w:cstheme="minorBidi"/>
          <w:color w:val="auto"/>
          <w:kern w:val="2"/>
          <w14:ligatures w14:val="standardContextual"/>
        </w:rPr>
      </w:pPr>
      <w:hyperlink w:anchor="_Toc217472492" w:history="1">
        <w:r w:rsidRPr="0010523F">
          <w:rPr>
            <w:rStyle w:val="Hyperlink"/>
          </w:rPr>
          <w:t>Section 6 - Notification of a Patient with a Suspected or Confirmed Infection</w:t>
        </w:r>
        <w:r>
          <w:rPr>
            <w:webHidden/>
          </w:rPr>
          <w:tab/>
        </w:r>
        <w:r>
          <w:rPr>
            <w:webHidden/>
          </w:rPr>
          <w:fldChar w:fldCharType="begin"/>
        </w:r>
        <w:r>
          <w:rPr>
            <w:webHidden/>
          </w:rPr>
          <w:instrText xml:space="preserve"> PAGEREF _Toc217472492 \h </w:instrText>
        </w:r>
        <w:r>
          <w:rPr>
            <w:webHidden/>
          </w:rPr>
        </w:r>
        <w:r>
          <w:rPr>
            <w:webHidden/>
          </w:rPr>
          <w:fldChar w:fldCharType="separate"/>
        </w:r>
        <w:r w:rsidR="007A676E">
          <w:rPr>
            <w:webHidden/>
          </w:rPr>
          <w:t>39</w:t>
        </w:r>
        <w:r>
          <w:rPr>
            <w:webHidden/>
          </w:rPr>
          <w:fldChar w:fldCharType="end"/>
        </w:r>
      </w:hyperlink>
    </w:p>
    <w:p w14:paraId="525024F3" w14:textId="2420CDDB"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93" w:history="1">
        <w:r w:rsidRPr="0010523F">
          <w:rPr>
            <w:rStyle w:val="Hyperlink"/>
            <w:rFonts w:eastAsia="MS Gothic"/>
          </w:rPr>
          <w:t xml:space="preserve">6.1 Notification </w:t>
        </w:r>
        <w:r w:rsidRPr="0010523F">
          <w:rPr>
            <w:rStyle w:val="Hyperlink"/>
          </w:rPr>
          <w:t>Requirement</w:t>
        </w:r>
        <w:r>
          <w:rPr>
            <w:webHidden/>
          </w:rPr>
          <w:tab/>
        </w:r>
        <w:r>
          <w:rPr>
            <w:webHidden/>
          </w:rPr>
          <w:fldChar w:fldCharType="begin"/>
        </w:r>
        <w:r>
          <w:rPr>
            <w:webHidden/>
          </w:rPr>
          <w:instrText xml:space="preserve"> PAGEREF _Toc217472493 \h </w:instrText>
        </w:r>
        <w:r>
          <w:rPr>
            <w:webHidden/>
          </w:rPr>
        </w:r>
        <w:r>
          <w:rPr>
            <w:webHidden/>
          </w:rPr>
          <w:fldChar w:fldCharType="separate"/>
        </w:r>
        <w:r w:rsidR="007A676E">
          <w:rPr>
            <w:webHidden/>
          </w:rPr>
          <w:t>40</w:t>
        </w:r>
        <w:r>
          <w:rPr>
            <w:webHidden/>
          </w:rPr>
          <w:fldChar w:fldCharType="end"/>
        </w:r>
      </w:hyperlink>
    </w:p>
    <w:p w14:paraId="67A65AF6" w14:textId="5DE7D15A" w:rsidR="005C31C0" w:rsidRDefault="005C31C0">
      <w:pPr>
        <w:pStyle w:val="TOC1"/>
        <w:rPr>
          <w:rFonts w:asciiTheme="minorHAnsi" w:eastAsiaTheme="minorEastAsia" w:hAnsiTheme="minorHAnsi" w:cstheme="minorBidi"/>
          <w:color w:val="auto"/>
          <w:kern w:val="2"/>
          <w14:ligatures w14:val="standardContextual"/>
        </w:rPr>
      </w:pPr>
      <w:hyperlink w:anchor="_Toc217472494" w:history="1">
        <w:r w:rsidRPr="0010523F">
          <w:rPr>
            <w:rStyle w:val="Hyperlink"/>
          </w:rPr>
          <w:t>Section 7 – Management of infectious patients in operating rooms and other procedural areas</w:t>
        </w:r>
        <w:r>
          <w:rPr>
            <w:webHidden/>
          </w:rPr>
          <w:tab/>
        </w:r>
        <w:r>
          <w:rPr>
            <w:webHidden/>
          </w:rPr>
          <w:fldChar w:fldCharType="begin"/>
        </w:r>
        <w:r>
          <w:rPr>
            <w:webHidden/>
          </w:rPr>
          <w:instrText xml:space="preserve"> PAGEREF _Toc217472494 \h </w:instrText>
        </w:r>
        <w:r>
          <w:rPr>
            <w:webHidden/>
          </w:rPr>
        </w:r>
        <w:r>
          <w:rPr>
            <w:webHidden/>
          </w:rPr>
          <w:fldChar w:fldCharType="separate"/>
        </w:r>
        <w:r w:rsidR="007A676E">
          <w:rPr>
            <w:webHidden/>
          </w:rPr>
          <w:t>41</w:t>
        </w:r>
        <w:r>
          <w:rPr>
            <w:webHidden/>
          </w:rPr>
          <w:fldChar w:fldCharType="end"/>
        </w:r>
      </w:hyperlink>
    </w:p>
    <w:p w14:paraId="73FC83A7" w14:textId="41703D00"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95" w:history="1">
        <w:r w:rsidRPr="0010523F">
          <w:rPr>
            <w:rStyle w:val="Hyperlink"/>
            <w:rFonts w:eastAsia="Times New Roman"/>
          </w:rPr>
          <w:t>7.1 Preparation of Operating Rooms and Surrounding Area</w:t>
        </w:r>
        <w:r>
          <w:rPr>
            <w:webHidden/>
          </w:rPr>
          <w:tab/>
        </w:r>
        <w:r>
          <w:rPr>
            <w:webHidden/>
          </w:rPr>
          <w:fldChar w:fldCharType="begin"/>
        </w:r>
        <w:r>
          <w:rPr>
            <w:webHidden/>
          </w:rPr>
          <w:instrText xml:space="preserve"> PAGEREF _Toc217472495 \h </w:instrText>
        </w:r>
        <w:r>
          <w:rPr>
            <w:webHidden/>
          </w:rPr>
        </w:r>
        <w:r>
          <w:rPr>
            <w:webHidden/>
          </w:rPr>
          <w:fldChar w:fldCharType="separate"/>
        </w:r>
        <w:r w:rsidR="007A676E">
          <w:rPr>
            <w:webHidden/>
          </w:rPr>
          <w:t>41</w:t>
        </w:r>
        <w:r>
          <w:rPr>
            <w:webHidden/>
          </w:rPr>
          <w:fldChar w:fldCharType="end"/>
        </w:r>
      </w:hyperlink>
    </w:p>
    <w:p w14:paraId="39539A46" w14:textId="079A06A7"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96" w:history="1">
        <w:r w:rsidRPr="0010523F">
          <w:rPr>
            <w:rStyle w:val="Hyperlink"/>
            <w:rFonts w:eastAsia="Times New Roman"/>
          </w:rPr>
          <w:t>7.2 Management of Patients with Tuberculous (TB):</w:t>
        </w:r>
        <w:r>
          <w:rPr>
            <w:webHidden/>
          </w:rPr>
          <w:tab/>
        </w:r>
        <w:r>
          <w:rPr>
            <w:webHidden/>
          </w:rPr>
          <w:fldChar w:fldCharType="begin"/>
        </w:r>
        <w:r>
          <w:rPr>
            <w:webHidden/>
          </w:rPr>
          <w:instrText xml:space="preserve"> PAGEREF _Toc217472496 \h </w:instrText>
        </w:r>
        <w:r>
          <w:rPr>
            <w:webHidden/>
          </w:rPr>
        </w:r>
        <w:r>
          <w:rPr>
            <w:webHidden/>
          </w:rPr>
          <w:fldChar w:fldCharType="separate"/>
        </w:r>
        <w:r w:rsidR="007A676E">
          <w:rPr>
            <w:webHidden/>
          </w:rPr>
          <w:t>41</w:t>
        </w:r>
        <w:r>
          <w:rPr>
            <w:webHidden/>
          </w:rPr>
          <w:fldChar w:fldCharType="end"/>
        </w:r>
      </w:hyperlink>
    </w:p>
    <w:p w14:paraId="57524BF7" w14:textId="53679B45"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97" w:history="1">
        <w:r w:rsidRPr="0010523F">
          <w:rPr>
            <w:rStyle w:val="Hyperlink"/>
            <w:rFonts w:eastAsia="Times New Roman"/>
          </w:rPr>
          <w:t>7.3 Transport of the Patient Within Perioperative Unit</w:t>
        </w:r>
        <w:r>
          <w:rPr>
            <w:webHidden/>
          </w:rPr>
          <w:tab/>
        </w:r>
        <w:r>
          <w:rPr>
            <w:webHidden/>
          </w:rPr>
          <w:fldChar w:fldCharType="begin"/>
        </w:r>
        <w:r>
          <w:rPr>
            <w:webHidden/>
          </w:rPr>
          <w:instrText xml:space="preserve"> PAGEREF _Toc217472497 \h </w:instrText>
        </w:r>
        <w:r>
          <w:rPr>
            <w:webHidden/>
          </w:rPr>
        </w:r>
        <w:r>
          <w:rPr>
            <w:webHidden/>
          </w:rPr>
          <w:fldChar w:fldCharType="separate"/>
        </w:r>
        <w:r w:rsidR="007A676E">
          <w:rPr>
            <w:webHidden/>
          </w:rPr>
          <w:t>41</w:t>
        </w:r>
        <w:r>
          <w:rPr>
            <w:webHidden/>
          </w:rPr>
          <w:fldChar w:fldCharType="end"/>
        </w:r>
      </w:hyperlink>
    </w:p>
    <w:p w14:paraId="0B392916" w14:textId="3FEC88FA"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98" w:history="1">
        <w:r w:rsidRPr="0010523F">
          <w:rPr>
            <w:rStyle w:val="Hyperlink"/>
            <w:rFonts w:eastAsia="Times New Roman"/>
          </w:rPr>
          <w:t>7.4 Management During and on Completion of Surgical/Interventional Procedure</w:t>
        </w:r>
        <w:r>
          <w:rPr>
            <w:webHidden/>
          </w:rPr>
          <w:tab/>
        </w:r>
        <w:r>
          <w:rPr>
            <w:webHidden/>
          </w:rPr>
          <w:fldChar w:fldCharType="begin"/>
        </w:r>
        <w:r>
          <w:rPr>
            <w:webHidden/>
          </w:rPr>
          <w:instrText xml:space="preserve"> PAGEREF _Toc217472498 \h </w:instrText>
        </w:r>
        <w:r>
          <w:rPr>
            <w:webHidden/>
          </w:rPr>
        </w:r>
        <w:r>
          <w:rPr>
            <w:webHidden/>
          </w:rPr>
          <w:fldChar w:fldCharType="separate"/>
        </w:r>
        <w:r w:rsidR="007A676E">
          <w:rPr>
            <w:webHidden/>
          </w:rPr>
          <w:t>41</w:t>
        </w:r>
        <w:r>
          <w:rPr>
            <w:webHidden/>
          </w:rPr>
          <w:fldChar w:fldCharType="end"/>
        </w:r>
      </w:hyperlink>
    </w:p>
    <w:p w14:paraId="2AE9E91D" w14:textId="09D89931"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499" w:history="1">
        <w:r w:rsidRPr="0010523F">
          <w:rPr>
            <w:rStyle w:val="Hyperlink"/>
            <w:rFonts w:eastAsia="Times New Roman"/>
          </w:rPr>
          <w:t>7.5 Scrub Nurse Responsibilities</w:t>
        </w:r>
        <w:r>
          <w:rPr>
            <w:webHidden/>
          </w:rPr>
          <w:tab/>
        </w:r>
        <w:r>
          <w:rPr>
            <w:webHidden/>
          </w:rPr>
          <w:fldChar w:fldCharType="begin"/>
        </w:r>
        <w:r>
          <w:rPr>
            <w:webHidden/>
          </w:rPr>
          <w:instrText xml:space="preserve"> PAGEREF _Toc217472499 \h </w:instrText>
        </w:r>
        <w:r>
          <w:rPr>
            <w:webHidden/>
          </w:rPr>
        </w:r>
        <w:r>
          <w:rPr>
            <w:webHidden/>
          </w:rPr>
          <w:fldChar w:fldCharType="separate"/>
        </w:r>
        <w:r w:rsidR="007A676E">
          <w:rPr>
            <w:webHidden/>
          </w:rPr>
          <w:t>42</w:t>
        </w:r>
        <w:r>
          <w:rPr>
            <w:webHidden/>
          </w:rPr>
          <w:fldChar w:fldCharType="end"/>
        </w:r>
      </w:hyperlink>
    </w:p>
    <w:p w14:paraId="6AA0D93F" w14:textId="0692D693"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00" w:history="1">
        <w:r w:rsidRPr="0010523F">
          <w:rPr>
            <w:rStyle w:val="Hyperlink"/>
            <w:rFonts w:eastAsia="Times New Roman"/>
          </w:rPr>
          <w:t>7.6 Caring for Patients in the PACU</w:t>
        </w:r>
        <w:r>
          <w:rPr>
            <w:webHidden/>
          </w:rPr>
          <w:tab/>
        </w:r>
        <w:r>
          <w:rPr>
            <w:webHidden/>
          </w:rPr>
          <w:fldChar w:fldCharType="begin"/>
        </w:r>
        <w:r>
          <w:rPr>
            <w:webHidden/>
          </w:rPr>
          <w:instrText xml:space="preserve"> PAGEREF _Toc217472500 \h </w:instrText>
        </w:r>
        <w:r>
          <w:rPr>
            <w:webHidden/>
          </w:rPr>
        </w:r>
        <w:r>
          <w:rPr>
            <w:webHidden/>
          </w:rPr>
          <w:fldChar w:fldCharType="separate"/>
        </w:r>
        <w:r w:rsidR="007A676E">
          <w:rPr>
            <w:webHidden/>
          </w:rPr>
          <w:t>43</w:t>
        </w:r>
        <w:r>
          <w:rPr>
            <w:webHidden/>
          </w:rPr>
          <w:fldChar w:fldCharType="end"/>
        </w:r>
      </w:hyperlink>
    </w:p>
    <w:p w14:paraId="37BB2C51" w14:textId="6CB0E9C3" w:rsidR="005C31C0" w:rsidRDefault="005C31C0">
      <w:pPr>
        <w:pStyle w:val="TOC1"/>
        <w:rPr>
          <w:rFonts w:asciiTheme="minorHAnsi" w:eastAsiaTheme="minorEastAsia" w:hAnsiTheme="minorHAnsi" w:cstheme="minorBidi"/>
          <w:color w:val="auto"/>
          <w:kern w:val="2"/>
          <w14:ligatures w14:val="standardContextual"/>
        </w:rPr>
      </w:pPr>
      <w:hyperlink w:anchor="_Toc217472501" w:history="1">
        <w:r w:rsidRPr="0010523F">
          <w:rPr>
            <w:rStyle w:val="Hyperlink"/>
          </w:rPr>
          <w:t>Section 8 – Notifiable Conditions</w:t>
        </w:r>
        <w:r>
          <w:rPr>
            <w:webHidden/>
          </w:rPr>
          <w:tab/>
        </w:r>
        <w:r>
          <w:rPr>
            <w:webHidden/>
          </w:rPr>
          <w:fldChar w:fldCharType="begin"/>
        </w:r>
        <w:r>
          <w:rPr>
            <w:webHidden/>
          </w:rPr>
          <w:instrText xml:space="preserve"> PAGEREF _Toc217472501 \h </w:instrText>
        </w:r>
        <w:r>
          <w:rPr>
            <w:webHidden/>
          </w:rPr>
        </w:r>
        <w:r>
          <w:rPr>
            <w:webHidden/>
          </w:rPr>
          <w:fldChar w:fldCharType="separate"/>
        </w:r>
        <w:r w:rsidR="007A676E">
          <w:rPr>
            <w:webHidden/>
          </w:rPr>
          <w:t>44</w:t>
        </w:r>
        <w:r>
          <w:rPr>
            <w:webHidden/>
          </w:rPr>
          <w:fldChar w:fldCharType="end"/>
        </w:r>
      </w:hyperlink>
    </w:p>
    <w:p w14:paraId="229FDE84" w14:textId="06C116EB"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02" w:history="1">
        <w:r w:rsidRPr="0010523F">
          <w:rPr>
            <w:rStyle w:val="Hyperlink"/>
            <w:rFonts w:eastAsia="MS Gothic"/>
          </w:rPr>
          <w:t>8.1 Contact Tracing</w:t>
        </w:r>
        <w:r>
          <w:rPr>
            <w:webHidden/>
          </w:rPr>
          <w:tab/>
        </w:r>
        <w:r>
          <w:rPr>
            <w:webHidden/>
          </w:rPr>
          <w:fldChar w:fldCharType="begin"/>
        </w:r>
        <w:r>
          <w:rPr>
            <w:webHidden/>
          </w:rPr>
          <w:instrText xml:space="preserve"> PAGEREF _Toc217472502 \h </w:instrText>
        </w:r>
        <w:r>
          <w:rPr>
            <w:webHidden/>
          </w:rPr>
        </w:r>
        <w:r>
          <w:rPr>
            <w:webHidden/>
          </w:rPr>
          <w:fldChar w:fldCharType="separate"/>
        </w:r>
        <w:r w:rsidR="007A676E">
          <w:rPr>
            <w:webHidden/>
          </w:rPr>
          <w:t>44</w:t>
        </w:r>
        <w:r>
          <w:rPr>
            <w:webHidden/>
          </w:rPr>
          <w:fldChar w:fldCharType="end"/>
        </w:r>
      </w:hyperlink>
    </w:p>
    <w:p w14:paraId="6A28458B" w14:textId="5DBE9E61"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03" w:history="1">
        <w:r w:rsidRPr="0010523F">
          <w:rPr>
            <w:rStyle w:val="Hyperlink"/>
            <w:rFonts w:eastAsia="MS Gothic"/>
          </w:rPr>
          <w:t>8.2 Notification and Management of a Confirmed or Suspected Case of Creutzfeldt Jakob Disease (CJD)</w:t>
        </w:r>
        <w:r>
          <w:rPr>
            <w:webHidden/>
          </w:rPr>
          <w:tab/>
        </w:r>
        <w:r>
          <w:rPr>
            <w:webHidden/>
          </w:rPr>
          <w:fldChar w:fldCharType="begin"/>
        </w:r>
        <w:r>
          <w:rPr>
            <w:webHidden/>
          </w:rPr>
          <w:instrText xml:space="preserve"> PAGEREF _Toc217472503 \h </w:instrText>
        </w:r>
        <w:r>
          <w:rPr>
            <w:webHidden/>
          </w:rPr>
        </w:r>
        <w:r>
          <w:rPr>
            <w:webHidden/>
          </w:rPr>
          <w:fldChar w:fldCharType="separate"/>
        </w:r>
        <w:r w:rsidR="007A676E">
          <w:rPr>
            <w:webHidden/>
          </w:rPr>
          <w:t>45</w:t>
        </w:r>
        <w:r>
          <w:rPr>
            <w:webHidden/>
          </w:rPr>
          <w:fldChar w:fldCharType="end"/>
        </w:r>
      </w:hyperlink>
    </w:p>
    <w:p w14:paraId="2600CC4D" w14:textId="7ABEA9C3" w:rsidR="005C31C0" w:rsidRDefault="005C31C0">
      <w:pPr>
        <w:pStyle w:val="TOC1"/>
        <w:rPr>
          <w:rFonts w:asciiTheme="minorHAnsi" w:eastAsiaTheme="minorEastAsia" w:hAnsiTheme="minorHAnsi" w:cstheme="minorBidi"/>
          <w:color w:val="auto"/>
          <w:kern w:val="2"/>
          <w14:ligatures w14:val="standardContextual"/>
        </w:rPr>
      </w:pPr>
      <w:hyperlink w:anchor="_Toc217472504" w:history="1">
        <w:r w:rsidRPr="0010523F">
          <w:rPr>
            <w:rStyle w:val="Hyperlink"/>
          </w:rPr>
          <w:t>Section 9 – Exclusion Periods for Healthcare Workers with Acute Infections</w:t>
        </w:r>
        <w:r>
          <w:rPr>
            <w:webHidden/>
          </w:rPr>
          <w:tab/>
        </w:r>
        <w:r>
          <w:rPr>
            <w:webHidden/>
          </w:rPr>
          <w:fldChar w:fldCharType="begin"/>
        </w:r>
        <w:r>
          <w:rPr>
            <w:webHidden/>
          </w:rPr>
          <w:instrText xml:space="preserve"> PAGEREF _Toc217472504 \h </w:instrText>
        </w:r>
        <w:r>
          <w:rPr>
            <w:webHidden/>
          </w:rPr>
        </w:r>
        <w:r>
          <w:rPr>
            <w:webHidden/>
          </w:rPr>
          <w:fldChar w:fldCharType="separate"/>
        </w:r>
        <w:r w:rsidR="007A676E">
          <w:rPr>
            <w:webHidden/>
          </w:rPr>
          <w:t>46</w:t>
        </w:r>
        <w:r>
          <w:rPr>
            <w:webHidden/>
          </w:rPr>
          <w:fldChar w:fldCharType="end"/>
        </w:r>
      </w:hyperlink>
    </w:p>
    <w:p w14:paraId="07AA618B" w14:textId="65E1541D" w:rsidR="005C31C0" w:rsidRDefault="005C31C0">
      <w:pPr>
        <w:pStyle w:val="TOC1"/>
        <w:rPr>
          <w:rFonts w:asciiTheme="minorHAnsi" w:eastAsiaTheme="minorEastAsia" w:hAnsiTheme="minorHAnsi" w:cstheme="minorBidi"/>
          <w:color w:val="auto"/>
          <w:kern w:val="2"/>
          <w14:ligatures w14:val="standardContextual"/>
        </w:rPr>
      </w:pPr>
      <w:hyperlink w:anchor="_Toc217472505" w:history="1">
        <w:r w:rsidRPr="0010523F">
          <w:rPr>
            <w:rStyle w:val="Hyperlink"/>
          </w:rPr>
          <w:t>Section 10 – Toys, Therapy Aids, Mobile Phones and Electronic Equipment, Flowers and Plants, Washing Machines and Fans</w:t>
        </w:r>
        <w:r>
          <w:rPr>
            <w:webHidden/>
          </w:rPr>
          <w:tab/>
        </w:r>
        <w:r>
          <w:rPr>
            <w:webHidden/>
          </w:rPr>
          <w:fldChar w:fldCharType="begin"/>
        </w:r>
        <w:r>
          <w:rPr>
            <w:webHidden/>
          </w:rPr>
          <w:instrText xml:space="preserve"> PAGEREF _Toc217472505 \h </w:instrText>
        </w:r>
        <w:r>
          <w:rPr>
            <w:webHidden/>
          </w:rPr>
        </w:r>
        <w:r>
          <w:rPr>
            <w:webHidden/>
          </w:rPr>
          <w:fldChar w:fldCharType="separate"/>
        </w:r>
        <w:r w:rsidR="007A676E">
          <w:rPr>
            <w:webHidden/>
          </w:rPr>
          <w:t>49</w:t>
        </w:r>
        <w:r>
          <w:rPr>
            <w:webHidden/>
          </w:rPr>
          <w:fldChar w:fldCharType="end"/>
        </w:r>
      </w:hyperlink>
    </w:p>
    <w:p w14:paraId="2E6CD47C" w14:textId="107E6165"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06" w:history="1">
        <w:r w:rsidRPr="0010523F">
          <w:rPr>
            <w:rStyle w:val="Hyperlink"/>
            <w:rFonts w:eastAsia="MS Gothic"/>
          </w:rPr>
          <w:t xml:space="preserve">10.1 Toys and </w:t>
        </w:r>
        <w:r w:rsidRPr="0010523F">
          <w:rPr>
            <w:rStyle w:val="Hyperlink"/>
          </w:rPr>
          <w:t>Therapy</w:t>
        </w:r>
        <w:r w:rsidRPr="0010523F">
          <w:rPr>
            <w:rStyle w:val="Hyperlink"/>
            <w:rFonts w:eastAsia="MS Gothic"/>
          </w:rPr>
          <w:t xml:space="preserve"> Aids</w:t>
        </w:r>
        <w:r>
          <w:rPr>
            <w:webHidden/>
          </w:rPr>
          <w:tab/>
        </w:r>
        <w:r>
          <w:rPr>
            <w:webHidden/>
          </w:rPr>
          <w:fldChar w:fldCharType="begin"/>
        </w:r>
        <w:r>
          <w:rPr>
            <w:webHidden/>
          </w:rPr>
          <w:instrText xml:space="preserve"> PAGEREF _Toc217472506 \h </w:instrText>
        </w:r>
        <w:r>
          <w:rPr>
            <w:webHidden/>
          </w:rPr>
        </w:r>
        <w:r>
          <w:rPr>
            <w:webHidden/>
          </w:rPr>
          <w:fldChar w:fldCharType="separate"/>
        </w:r>
        <w:r w:rsidR="007A676E">
          <w:rPr>
            <w:webHidden/>
          </w:rPr>
          <w:t>49</w:t>
        </w:r>
        <w:r>
          <w:rPr>
            <w:webHidden/>
          </w:rPr>
          <w:fldChar w:fldCharType="end"/>
        </w:r>
      </w:hyperlink>
    </w:p>
    <w:p w14:paraId="20205B5C" w14:textId="2AEE13E7"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07" w:history="1">
        <w:r w:rsidRPr="0010523F">
          <w:rPr>
            <w:rStyle w:val="Hyperlink"/>
            <w:rFonts w:eastAsia="MS Gothic"/>
          </w:rPr>
          <w:t>10.2 Mobile Phones and Electronic Equipment</w:t>
        </w:r>
        <w:r>
          <w:rPr>
            <w:webHidden/>
          </w:rPr>
          <w:tab/>
        </w:r>
        <w:r>
          <w:rPr>
            <w:webHidden/>
          </w:rPr>
          <w:fldChar w:fldCharType="begin"/>
        </w:r>
        <w:r>
          <w:rPr>
            <w:webHidden/>
          </w:rPr>
          <w:instrText xml:space="preserve"> PAGEREF _Toc217472507 \h </w:instrText>
        </w:r>
        <w:r>
          <w:rPr>
            <w:webHidden/>
          </w:rPr>
        </w:r>
        <w:r>
          <w:rPr>
            <w:webHidden/>
          </w:rPr>
          <w:fldChar w:fldCharType="separate"/>
        </w:r>
        <w:r w:rsidR="007A676E">
          <w:rPr>
            <w:webHidden/>
          </w:rPr>
          <w:t>49</w:t>
        </w:r>
        <w:r>
          <w:rPr>
            <w:webHidden/>
          </w:rPr>
          <w:fldChar w:fldCharType="end"/>
        </w:r>
      </w:hyperlink>
    </w:p>
    <w:p w14:paraId="145DA8BF" w14:textId="70C5758D"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08" w:history="1">
        <w:r w:rsidRPr="0010523F">
          <w:rPr>
            <w:rStyle w:val="Hyperlink"/>
            <w:rFonts w:eastAsia="MS Gothic"/>
          </w:rPr>
          <w:t xml:space="preserve">10.3 </w:t>
        </w:r>
        <w:r w:rsidRPr="0010523F">
          <w:rPr>
            <w:rStyle w:val="Hyperlink"/>
            <w:rFonts w:eastAsia="Times New Roman"/>
          </w:rPr>
          <w:t>Flowers and Plants</w:t>
        </w:r>
        <w:r>
          <w:rPr>
            <w:webHidden/>
          </w:rPr>
          <w:tab/>
        </w:r>
        <w:r>
          <w:rPr>
            <w:webHidden/>
          </w:rPr>
          <w:fldChar w:fldCharType="begin"/>
        </w:r>
        <w:r>
          <w:rPr>
            <w:webHidden/>
          </w:rPr>
          <w:instrText xml:space="preserve"> PAGEREF _Toc217472508 \h </w:instrText>
        </w:r>
        <w:r>
          <w:rPr>
            <w:webHidden/>
          </w:rPr>
        </w:r>
        <w:r>
          <w:rPr>
            <w:webHidden/>
          </w:rPr>
          <w:fldChar w:fldCharType="separate"/>
        </w:r>
        <w:r w:rsidR="007A676E">
          <w:rPr>
            <w:webHidden/>
          </w:rPr>
          <w:t>50</w:t>
        </w:r>
        <w:r>
          <w:rPr>
            <w:webHidden/>
          </w:rPr>
          <w:fldChar w:fldCharType="end"/>
        </w:r>
      </w:hyperlink>
    </w:p>
    <w:p w14:paraId="681F766F" w14:textId="7C7B982C"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09" w:history="1">
        <w:r w:rsidRPr="0010523F">
          <w:rPr>
            <w:rStyle w:val="Hyperlink"/>
            <w:rFonts w:eastAsia="Times New Roman"/>
          </w:rPr>
          <w:t xml:space="preserve">10.4 Washing </w:t>
        </w:r>
        <w:r w:rsidRPr="0010523F">
          <w:rPr>
            <w:rStyle w:val="Hyperlink"/>
          </w:rPr>
          <w:t>machines</w:t>
        </w:r>
        <w:r w:rsidRPr="0010523F">
          <w:rPr>
            <w:rStyle w:val="Hyperlink"/>
            <w:rFonts w:eastAsia="Times New Roman"/>
          </w:rPr>
          <w:t xml:space="preserve"> for patient use</w:t>
        </w:r>
        <w:r>
          <w:rPr>
            <w:webHidden/>
          </w:rPr>
          <w:tab/>
        </w:r>
        <w:r>
          <w:rPr>
            <w:webHidden/>
          </w:rPr>
          <w:fldChar w:fldCharType="begin"/>
        </w:r>
        <w:r>
          <w:rPr>
            <w:webHidden/>
          </w:rPr>
          <w:instrText xml:space="preserve"> PAGEREF _Toc217472509 \h </w:instrText>
        </w:r>
        <w:r>
          <w:rPr>
            <w:webHidden/>
          </w:rPr>
        </w:r>
        <w:r>
          <w:rPr>
            <w:webHidden/>
          </w:rPr>
          <w:fldChar w:fldCharType="separate"/>
        </w:r>
        <w:r w:rsidR="007A676E">
          <w:rPr>
            <w:webHidden/>
          </w:rPr>
          <w:t>50</w:t>
        </w:r>
        <w:r>
          <w:rPr>
            <w:webHidden/>
          </w:rPr>
          <w:fldChar w:fldCharType="end"/>
        </w:r>
      </w:hyperlink>
    </w:p>
    <w:p w14:paraId="1A0F725E" w14:textId="30062CE4"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10" w:history="1">
        <w:r w:rsidRPr="0010523F">
          <w:rPr>
            <w:rStyle w:val="Hyperlink"/>
            <w:rFonts w:eastAsia="Times New Roman"/>
          </w:rPr>
          <w:t xml:space="preserve">10.5 </w:t>
        </w:r>
        <w:r w:rsidRPr="0010523F">
          <w:rPr>
            <w:rStyle w:val="Hyperlink"/>
          </w:rPr>
          <w:t>Fans</w:t>
        </w:r>
        <w:r>
          <w:rPr>
            <w:webHidden/>
          </w:rPr>
          <w:tab/>
        </w:r>
        <w:r>
          <w:rPr>
            <w:webHidden/>
          </w:rPr>
          <w:fldChar w:fldCharType="begin"/>
        </w:r>
        <w:r>
          <w:rPr>
            <w:webHidden/>
          </w:rPr>
          <w:instrText xml:space="preserve"> PAGEREF _Toc217472510 \h </w:instrText>
        </w:r>
        <w:r>
          <w:rPr>
            <w:webHidden/>
          </w:rPr>
        </w:r>
        <w:r>
          <w:rPr>
            <w:webHidden/>
          </w:rPr>
          <w:fldChar w:fldCharType="separate"/>
        </w:r>
        <w:r w:rsidR="007A676E">
          <w:rPr>
            <w:webHidden/>
          </w:rPr>
          <w:t>50</w:t>
        </w:r>
        <w:r>
          <w:rPr>
            <w:webHidden/>
          </w:rPr>
          <w:fldChar w:fldCharType="end"/>
        </w:r>
      </w:hyperlink>
    </w:p>
    <w:p w14:paraId="5DA34528" w14:textId="691C3448" w:rsidR="005C31C0" w:rsidRDefault="005C31C0">
      <w:pPr>
        <w:pStyle w:val="TOC1"/>
        <w:rPr>
          <w:rFonts w:asciiTheme="minorHAnsi" w:eastAsiaTheme="minorEastAsia" w:hAnsiTheme="minorHAnsi" w:cstheme="minorBidi"/>
          <w:color w:val="auto"/>
          <w:kern w:val="2"/>
          <w14:ligatures w14:val="standardContextual"/>
        </w:rPr>
      </w:pPr>
      <w:hyperlink w:anchor="_Toc217472511" w:history="1">
        <w:r w:rsidRPr="0010523F">
          <w:rPr>
            <w:rStyle w:val="Hyperlink"/>
          </w:rPr>
          <w:t>Section 11 – Infrastructure and Facilities Management, Capital Projects Delivery (CPD)</w:t>
        </w:r>
        <w:r>
          <w:rPr>
            <w:webHidden/>
          </w:rPr>
          <w:tab/>
        </w:r>
        <w:r>
          <w:rPr>
            <w:webHidden/>
          </w:rPr>
          <w:fldChar w:fldCharType="begin"/>
        </w:r>
        <w:r>
          <w:rPr>
            <w:webHidden/>
          </w:rPr>
          <w:instrText xml:space="preserve"> PAGEREF _Toc217472511 \h </w:instrText>
        </w:r>
        <w:r>
          <w:rPr>
            <w:webHidden/>
          </w:rPr>
        </w:r>
        <w:r>
          <w:rPr>
            <w:webHidden/>
          </w:rPr>
          <w:fldChar w:fldCharType="separate"/>
        </w:r>
        <w:r w:rsidR="007A676E">
          <w:rPr>
            <w:webHidden/>
          </w:rPr>
          <w:t>51</w:t>
        </w:r>
        <w:r>
          <w:rPr>
            <w:webHidden/>
          </w:rPr>
          <w:fldChar w:fldCharType="end"/>
        </w:r>
      </w:hyperlink>
    </w:p>
    <w:p w14:paraId="5BA0F489" w14:textId="7DD6B7C8"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12" w:history="1">
        <w:r w:rsidRPr="0010523F">
          <w:rPr>
            <w:rStyle w:val="Hyperlink"/>
            <w:rFonts w:eastAsia="MS Gothic"/>
          </w:rPr>
          <w:t xml:space="preserve">11.1 Investigation and Treatment of Healthcare-associated Pneumonia in the Setting of Detection of </w:t>
        </w:r>
        <w:r w:rsidRPr="0010523F">
          <w:rPr>
            <w:rStyle w:val="Hyperlink"/>
            <w:rFonts w:eastAsia="MS Gothic"/>
            <w:i/>
          </w:rPr>
          <w:t>Legionella pneumophilia</w:t>
        </w:r>
        <w:r w:rsidRPr="0010523F">
          <w:rPr>
            <w:rStyle w:val="Hyperlink"/>
            <w:rFonts w:eastAsia="MS Gothic"/>
          </w:rPr>
          <w:t xml:space="preserve"> from Ward Water Outlets</w:t>
        </w:r>
        <w:r>
          <w:rPr>
            <w:webHidden/>
          </w:rPr>
          <w:tab/>
        </w:r>
        <w:r>
          <w:rPr>
            <w:webHidden/>
          </w:rPr>
          <w:fldChar w:fldCharType="begin"/>
        </w:r>
        <w:r>
          <w:rPr>
            <w:webHidden/>
          </w:rPr>
          <w:instrText xml:space="preserve"> PAGEREF _Toc217472512 \h </w:instrText>
        </w:r>
        <w:r>
          <w:rPr>
            <w:webHidden/>
          </w:rPr>
        </w:r>
        <w:r>
          <w:rPr>
            <w:webHidden/>
          </w:rPr>
          <w:fldChar w:fldCharType="separate"/>
        </w:r>
        <w:r w:rsidR="007A676E">
          <w:rPr>
            <w:webHidden/>
          </w:rPr>
          <w:t>51</w:t>
        </w:r>
        <w:r>
          <w:rPr>
            <w:webHidden/>
          </w:rPr>
          <w:fldChar w:fldCharType="end"/>
        </w:r>
      </w:hyperlink>
    </w:p>
    <w:p w14:paraId="48D1FFEA" w14:textId="6297FAF6"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13" w:history="1">
        <w:r w:rsidRPr="0010523F">
          <w:rPr>
            <w:rStyle w:val="Hyperlink"/>
            <w:rFonts w:eastAsia="MS Gothic"/>
          </w:rPr>
          <w:t xml:space="preserve">11.2 </w:t>
        </w:r>
        <w:r w:rsidRPr="0010523F">
          <w:rPr>
            <w:rStyle w:val="Hyperlink"/>
          </w:rPr>
          <w:t>Refrigeration</w:t>
        </w:r>
        <w:r w:rsidRPr="0010523F">
          <w:rPr>
            <w:rStyle w:val="Hyperlink"/>
            <w:rFonts w:eastAsia="MS Gothic"/>
          </w:rPr>
          <w:t xml:space="preserve"> Units</w:t>
        </w:r>
        <w:r>
          <w:rPr>
            <w:webHidden/>
          </w:rPr>
          <w:tab/>
        </w:r>
        <w:r>
          <w:rPr>
            <w:webHidden/>
          </w:rPr>
          <w:fldChar w:fldCharType="begin"/>
        </w:r>
        <w:r>
          <w:rPr>
            <w:webHidden/>
          </w:rPr>
          <w:instrText xml:space="preserve"> PAGEREF _Toc217472513 \h </w:instrText>
        </w:r>
        <w:r>
          <w:rPr>
            <w:webHidden/>
          </w:rPr>
        </w:r>
        <w:r>
          <w:rPr>
            <w:webHidden/>
          </w:rPr>
          <w:fldChar w:fldCharType="separate"/>
        </w:r>
        <w:r w:rsidR="007A676E">
          <w:rPr>
            <w:webHidden/>
          </w:rPr>
          <w:t>52</w:t>
        </w:r>
        <w:r>
          <w:rPr>
            <w:webHidden/>
          </w:rPr>
          <w:fldChar w:fldCharType="end"/>
        </w:r>
      </w:hyperlink>
    </w:p>
    <w:p w14:paraId="3B538D2C" w14:textId="25F489DC"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14" w:history="1">
        <w:r w:rsidRPr="0010523F">
          <w:rPr>
            <w:rStyle w:val="Hyperlink"/>
            <w:rFonts w:eastAsia="MS Gothic"/>
          </w:rPr>
          <w:t>11.3 Ice machines</w:t>
        </w:r>
        <w:r>
          <w:rPr>
            <w:webHidden/>
          </w:rPr>
          <w:tab/>
        </w:r>
        <w:r>
          <w:rPr>
            <w:webHidden/>
          </w:rPr>
          <w:fldChar w:fldCharType="begin"/>
        </w:r>
        <w:r>
          <w:rPr>
            <w:webHidden/>
          </w:rPr>
          <w:instrText xml:space="preserve"> PAGEREF _Toc217472514 \h </w:instrText>
        </w:r>
        <w:r>
          <w:rPr>
            <w:webHidden/>
          </w:rPr>
        </w:r>
        <w:r>
          <w:rPr>
            <w:webHidden/>
          </w:rPr>
          <w:fldChar w:fldCharType="separate"/>
        </w:r>
        <w:r w:rsidR="007A676E">
          <w:rPr>
            <w:webHidden/>
          </w:rPr>
          <w:t>52</w:t>
        </w:r>
        <w:r>
          <w:rPr>
            <w:webHidden/>
          </w:rPr>
          <w:fldChar w:fldCharType="end"/>
        </w:r>
      </w:hyperlink>
    </w:p>
    <w:p w14:paraId="0F5BB0AC" w14:textId="7E0AE9DA"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15" w:history="1">
        <w:r w:rsidRPr="0010523F">
          <w:rPr>
            <w:rStyle w:val="Hyperlink"/>
            <w:rFonts w:eastAsia="MS Gothic"/>
          </w:rPr>
          <w:t>11.4 Preventative maintenance and asset management</w:t>
        </w:r>
        <w:r>
          <w:rPr>
            <w:webHidden/>
          </w:rPr>
          <w:tab/>
        </w:r>
        <w:r>
          <w:rPr>
            <w:webHidden/>
          </w:rPr>
          <w:fldChar w:fldCharType="begin"/>
        </w:r>
        <w:r>
          <w:rPr>
            <w:webHidden/>
          </w:rPr>
          <w:instrText xml:space="preserve"> PAGEREF _Toc217472515 \h </w:instrText>
        </w:r>
        <w:r>
          <w:rPr>
            <w:webHidden/>
          </w:rPr>
        </w:r>
        <w:r>
          <w:rPr>
            <w:webHidden/>
          </w:rPr>
          <w:fldChar w:fldCharType="separate"/>
        </w:r>
        <w:r w:rsidR="007A676E">
          <w:rPr>
            <w:webHidden/>
          </w:rPr>
          <w:t>53</w:t>
        </w:r>
        <w:r>
          <w:rPr>
            <w:webHidden/>
          </w:rPr>
          <w:fldChar w:fldCharType="end"/>
        </w:r>
      </w:hyperlink>
    </w:p>
    <w:p w14:paraId="4B95683D" w14:textId="086EE100" w:rsidR="005C31C0" w:rsidRDefault="005C31C0">
      <w:pPr>
        <w:pStyle w:val="TOC2"/>
        <w:rPr>
          <w:rFonts w:asciiTheme="minorHAnsi" w:eastAsiaTheme="minorEastAsia" w:hAnsiTheme="minorHAnsi" w:cstheme="minorBidi"/>
          <w:color w:val="auto"/>
          <w:kern w:val="2"/>
          <w:lang w:eastAsia="en-AU"/>
          <w14:ligatures w14:val="standardContextual"/>
        </w:rPr>
      </w:pPr>
      <w:hyperlink w:anchor="_Toc217472516" w:history="1">
        <w:r w:rsidRPr="0010523F">
          <w:rPr>
            <w:rStyle w:val="Hyperlink"/>
            <w:rFonts w:eastAsia="MS Gothic"/>
          </w:rPr>
          <w:t xml:space="preserve">11.5 Demolition, refurbishment and </w:t>
        </w:r>
        <w:r w:rsidRPr="0010523F">
          <w:rPr>
            <w:rStyle w:val="Hyperlink"/>
          </w:rPr>
          <w:t>construction</w:t>
        </w:r>
        <w:r>
          <w:rPr>
            <w:webHidden/>
          </w:rPr>
          <w:tab/>
        </w:r>
        <w:r>
          <w:rPr>
            <w:webHidden/>
          </w:rPr>
          <w:fldChar w:fldCharType="begin"/>
        </w:r>
        <w:r>
          <w:rPr>
            <w:webHidden/>
          </w:rPr>
          <w:instrText xml:space="preserve"> PAGEREF _Toc217472516 \h </w:instrText>
        </w:r>
        <w:r>
          <w:rPr>
            <w:webHidden/>
          </w:rPr>
        </w:r>
        <w:r>
          <w:rPr>
            <w:webHidden/>
          </w:rPr>
          <w:fldChar w:fldCharType="separate"/>
        </w:r>
        <w:r w:rsidR="007A676E">
          <w:rPr>
            <w:webHidden/>
          </w:rPr>
          <w:t>53</w:t>
        </w:r>
        <w:r>
          <w:rPr>
            <w:webHidden/>
          </w:rPr>
          <w:fldChar w:fldCharType="end"/>
        </w:r>
      </w:hyperlink>
    </w:p>
    <w:p w14:paraId="3DCCB704" w14:textId="79CFED91" w:rsidR="005C31C0" w:rsidRDefault="005C31C0">
      <w:pPr>
        <w:pStyle w:val="TOC1"/>
        <w:rPr>
          <w:rFonts w:asciiTheme="minorHAnsi" w:eastAsiaTheme="minorEastAsia" w:hAnsiTheme="minorHAnsi" w:cstheme="minorBidi"/>
          <w:color w:val="auto"/>
          <w:kern w:val="2"/>
          <w14:ligatures w14:val="standardContextual"/>
        </w:rPr>
      </w:pPr>
      <w:hyperlink w:anchor="_Toc217472517" w:history="1">
        <w:r w:rsidRPr="0010523F">
          <w:rPr>
            <w:rStyle w:val="Hyperlink"/>
          </w:rPr>
          <w:t>Section 12 – Consumer Handouts</w:t>
        </w:r>
        <w:r>
          <w:rPr>
            <w:webHidden/>
          </w:rPr>
          <w:tab/>
        </w:r>
        <w:r>
          <w:rPr>
            <w:webHidden/>
          </w:rPr>
          <w:fldChar w:fldCharType="begin"/>
        </w:r>
        <w:r>
          <w:rPr>
            <w:webHidden/>
          </w:rPr>
          <w:instrText xml:space="preserve"> PAGEREF _Toc217472517 \h </w:instrText>
        </w:r>
        <w:r>
          <w:rPr>
            <w:webHidden/>
          </w:rPr>
        </w:r>
        <w:r>
          <w:rPr>
            <w:webHidden/>
          </w:rPr>
          <w:fldChar w:fldCharType="separate"/>
        </w:r>
        <w:r w:rsidR="007A676E">
          <w:rPr>
            <w:webHidden/>
          </w:rPr>
          <w:t>53</w:t>
        </w:r>
        <w:r>
          <w:rPr>
            <w:webHidden/>
          </w:rPr>
          <w:fldChar w:fldCharType="end"/>
        </w:r>
      </w:hyperlink>
    </w:p>
    <w:p w14:paraId="7195D989" w14:textId="03F99AD0" w:rsidR="005C31C0" w:rsidRDefault="005C31C0">
      <w:pPr>
        <w:pStyle w:val="TOC1"/>
        <w:rPr>
          <w:rFonts w:asciiTheme="minorHAnsi" w:eastAsiaTheme="minorEastAsia" w:hAnsiTheme="minorHAnsi" w:cstheme="minorBidi"/>
          <w:color w:val="auto"/>
          <w:kern w:val="2"/>
          <w14:ligatures w14:val="standardContextual"/>
        </w:rPr>
      </w:pPr>
      <w:hyperlink w:anchor="_Toc217472518" w:history="1">
        <w:r w:rsidRPr="0010523F">
          <w:rPr>
            <w:rStyle w:val="Hyperlink"/>
          </w:rPr>
          <w:t>Evaluation</w:t>
        </w:r>
        <w:r>
          <w:rPr>
            <w:webHidden/>
          </w:rPr>
          <w:tab/>
        </w:r>
        <w:r>
          <w:rPr>
            <w:webHidden/>
          </w:rPr>
          <w:fldChar w:fldCharType="begin"/>
        </w:r>
        <w:r>
          <w:rPr>
            <w:webHidden/>
          </w:rPr>
          <w:instrText xml:space="preserve"> PAGEREF _Toc217472518 \h </w:instrText>
        </w:r>
        <w:r>
          <w:rPr>
            <w:webHidden/>
          </w:rPr>
        </w:r>
        <w:r>
          <w:rPr>
            <w:webHidden/>
          </w:rPr>
          <w:fldChar w:fldCharType="separate"/>
        </w:r>
        <w:r w:rsidR="007A676E">
          <w:rPr>
            <w:webHidden/>
          </w:rPr>
          <w:t>54</w:t>
        </w:r>
        <w:r>
          <w:rPr>
            <w:webHidden/>
          </w:rPr>
          <w:fldChar w:fldCharType="end"/>
        </w:r>
      </w:hyperlink>
    </w:p>
    <w:p w14:paraId="0A8692C6" w14:textId="742E198C" w:rsidR="005C31C0" w:rsidRDefault="005C31C0">
      <w:pPr>
        <w:pStyle w:val="TOC1"/>
        <w:rPr>
          <w:rFonts w:asciiTheme="minorHAnsi" w:eastAsiaTheme="minorEastAsia" w:hAnsiTheme="minorHAnsi" w:cstheme="minorBidi"/>
          <w:color w:val="auto"/>
          <w:kern w:val="2"/>
          <w14:ligatures w14:val="standardContextual"/>
        </w:rPr>
      </w:pPr>
      <w:hyperlink w:anchor="_Toc217472521" w:history="1">
        <w:r w:rsidRPr="0010523F">
          <w:rPr>
            <w:rStyle w:val="Hyperlink"/>
          </w:rPr>
          <w:t>Related Policies, Procedures, Guidelines and Legislation</w:t>
        </w:r>
        <w:r>
          <w:rPr>
            <w:webHidden/>
          </w:rPr>
          <w:tab/>
        </w:r>
        <w:r>
          <w:rPr>
            <w:webHidden/>
          </w:rPr>
          <w:fldChar w:fldCharType="begin"/>
        </w:r>
        <w:r>
          <w:rPr>
            <w:webHidden/>
          </w:rPr>
          <w:instrText xml:space="preserve"> PAGEREF _Toc217472521 \h </w:instrText>
        </w:r>
        <w:r>
          <w:rPr>
            <w:webHidden/>
          </w:rPr>
        </w:r>
        <w:r>
          <w:rPr>
            <w:webHidden/>
          </w:rPr>
          <w:fldChar w:fldCharType="separate"/>
        </w:r>
        <w:r w:rsidR="007A676E">
          <w:rPr>
            <w:webHidden/>
          </w:rPr>
          <w:t>54</w:t>
        </w:r>
        <w:r>
          <w:rPr>
            <w:webHidden/>
          </w:rPr>
          <w:fldChar w:fldCharType="end"/>
        </w:r>
      </w:hyperlink>
    </w:p>
    <w:p w14:paraId="6634B4C8" w14:textId="50962EC5" w:rsidR="005C31C0" w:rsidRDefault="005C31C0">
      <w:pPr>
        <w:pStyle w:val="TOC1"/>
        <w:rPr>
          <w:rFonts w:asciiTheme="minorHAnsi" w:eastAsiaTheme="minorEastAsia" w:hAnsiTheme="minorHAnsi" w:cstheme="minorBidi"/>
          <w:color w:val="auto"/>
          <w:kern w:val="2"/>
          <w14:ligatures w14:val="standardContextual"/>
        </w:rPr>
      </w:pPr>
      <w:hyperlink w:anchor="_Toc217472529" w:history="1">
        <w:r w:rsidRPr="0010523F">
          <w:rPr>
            <w:rStyle w:val="Hyperlink"/>
          </w:rPr>
          <w:t>References</w:t>
        </w:r>
        <w:r>
          <w:rPr>
            <w:webHidden/>
          </w:rPr>
          <w:tab/>
        </w:r>
        <w:r>
          <w:rPr>
            <w:webHidden/>
          </w:rPr>
          <w:fldChar w:fldCharType="begin"/>
        </w:r>
        <w:r>
          <w:rPr>
            <w:webHidden/>
          </w:rPr>
          <w:instrText xml:space="preserve"> PAGEREF _Toc217472529 \h </w:instrText>
        </w:r>
        <w:r>
          <w:rPr>
            <w:webHidden/>
          </w:rPr>
        </w:r>
        <w:r>
          <w:rPr>
            <w:webHidden/>
          </w:rPr>
          <w:fldChar w:fldCharType="separate"/>
        </w:r>
        <w:r w:rsidR="007A676E">
          <w:rPr>
            <w:webHidden/>
          </w:rPr>
          <w:t>56</w:t>
        </w:r>
        <w:r>
          <w:rPr>
            <w:webHidden/>
          </w:rPr>
          <w:fldChar w:fldCharType="end"/>
        </w:r>
      </w:hyperlink>
    </w:p>
    <w:p w14:paraId="0F0843B0" w14:textId="13FB4092" w:rsidR="005C31C0" w:rsidRDefault="005C31C0">
      <w:pPr>
        <w:pStyle w:val="TOC1"/>
        <w:rPr>
          <w:rFonts w:asciiTheme="minorHAnsi" w:eastAsiaTheme="minorEastAsia" w:hAnsiTheme="minorHAnsi" w:cstheme="minorBidi"/>
          <w:color w:val="auto"/>
          <w:kern w:val="2"/>
          <w14:ligatures w14:val="standardContextual"/>
        </w:rPr>
      </w:pPr>
      <w:hyperlink w:anchor="_Toc217472530" w:history="1">
        <w:r w:rsidRPr="0010523F">
          <w:rPr>
            <w:rStyle w:val="Hyperlink"/>
          </w:rPr>
          <w:t>Definition of Terms</w:t>
        </w:r>
        <w:r>
          <w:rPr>
            <w:webHidden/>
          </w:rPr>
          <w:tab/>
        </w:r>
        <w:r>
          <w:rPr>
            <w:webHidden/>
          </w:rPr>
          <w:fldChar w:fldCharType="begin"/>
        </w:r>
        <w:r>
          <w:rPr>
            <w:webHidden/>
          </w:rPr>
          <w:instrText xml:space="preserve"> PAGEREF _Toc217472530 \h </w:instrText>
        </w:r>
        <w:r>
          <w:rPr>
            <w:webHidden/>
          </w:rPr>
        </w:r>
        <w:r>
          <w:rPr>
            <w:webHidden/>
          </w:rPr>
          <w:fldChar w:fldCharType="separate"/>
        </w:r>
        <w:r w:rsidR="007A676E">
          <w:rPr>
            <w:webHidden/>
          </w:rPr>
          <w:t>58</w:t>
        </w:r>
        <w:r>
          <w:rPr>
            <w:webHidden/>
          </w:rPr>
          <w:fldChar w:fldCharType="end"/>
        </w:r>
      </w:hyperlink>
    </w:p>
    <w:p w14:paraId="4B19610C" w14:textId="451E202B" w:rsidR="005C31C0" w:rsidRDefault="005C31C0">
      <w:pPr>
        <w:pStyle w:val="TOC1"/>
        <w:rPr>
          <w:rFonts w:asciiTheme="minorHAnsi" w:eastAsiaTheme="minorEastAsia" w:hAnsiTheme="minorHAnsi" w:cstheme="minorBidi"/>
          <w:color w:val="auto"/>
          <w:kern w:val="2"/>
          <w14:ligatures w14:val="standardContextual"/>
        </w:rPr>
      </w:pPr>
      <w:hyperlink w:anchor="_Toc217472531" w:history="1">
        <w:r w:rsidRPr="0010523F">
          <w:rPr>
            <w:rStyle w:val="Hyperlink"/>
          </w:rPr>
          <w:t>Search Terms</w:t>
        </w:r>
        <w:r>
          <w:rPr>
            <w:webHidden/>
          </w:rPr>
          <w:tab/>
        </w:r>
        <w:r>
          <w:rPr>
            <w:webHidden/>
          </w:rPr>
          <w:fldChar w:fldCharType="begin"/>
        </w:r>
        <w:r>
          <w:rPr>
            <w:webHidden/>
          </w:rPr>
          <w:instrText xml:space="preserve"> PAGEREF _Toc217472531 \h </w:instrText>
        </w:r>
        <w:r>
          <w:rPr>
            <w:webHidden/>
          </w:rPr>
        </w:r>
        <w:r>
          <w:rPr>
            <w:webHidden/>
          </w:rPr>
          <w:fldChar w:fldCharType="separate"/>
        </w:r>
        <w:r w:rsidR="007A676E">
          <w:rPr>
            <w:webHidden/>
          </w:rPr>
          <w:t>60</w:t>
        </w:r>
        <w:r>
          <w:rPr>
            <w:webHidden/>
          </w:rPr>
          <w:fldChar w:fldCharType="end"/>
        </w:r>
      </w:hyperlink>
    </w:p>
    <w:p w14:paraId="27ACE659" w14:textId="2FD7F3EE" w:rsidR="005C31C0" w:rsidRDefault="005C31C0">
      <w:pPr>
        <w:pStyle w:val="TOC1"/>
        <w:rPr>
          <w:rFonts w:asciiTheme="minorHAnsi" w:eastAsiaTheme="minorEastAsia" w:hAnsiTheme="minorHAnsi" w:cstheme="minorBidi"/>
          <w:color w:val="auto"/>
          <w:kern w:val="2"/>
          <w14:ligatures w14:val="standardContextual"/>
        </w:rPr>
      </w:pPr>
      <w:hyperlink w:anchor="_Toc217472532" w:history="1">
        <w:r w:rsidRPr="0010523F">
          <w:rPr>
            <w:rStyle w:val="Hyperlink"/>
          </w:rPr>
          <w:t>Attachments</w:t>
        </w:r>
        <w:r>
          <w:rPr>
            <w:webHidden/>
          </w:rPr>
          <w:tab/>
        </w:r>
        <w:r>
          <w:rPr>
            <w:webHidden/>
          </w:rPr>
          <w:fldChar w:fldCharType="begin"/>
        </w:r>
        <w:r>
          <w:rPr>
            <w:webHidden/>
          </w:rPr>
          <w:instrText xml:space="preserve"> PAGEREF _Toc217472532 \h </w:instrText>
        </w:r>
        <w:r>
          <w:rPr>
            <w:webHidden/>
          </w:rPr>
        </w:r>
        <w:r>
          <w:rPr>
            <w:webHidden/>
          </w:rPr>
          <w:fldChar w:fldCharType="separate"/>
        </w:r>
        <w:r w:rsidR="007A676E">
          <w:rPr>
            <w:webHidden/>
          </w:rPr>
          <w:t>60</w:t>
        </w:r>
        <w:r>
          <w:rPr>
            <w:webHidden/>
          </w:rPr>
          <w:fldChar w:fldCharType="end"/>
        </w:r>
      </w:hyperlink>
    </w:p>
    <w:p w14:paraId="2F0DA7C5" w14:textId="071F4179" w:rsidR="005C31C0" w:rsidRDefault="005C31C0">
      <w:pPr>
        <w:pStyle w:val="TOC1"/>
        <w:rPr>
          <w:rFonts w:asciiTheme="minorHAnsi" w:eastAsiaTheme="minorEastAsia" w:hAnsiTheme="minorHAnsi" w:cstheme="minorBidi"/>
          <w:color w:val="auto"/>
          <w:kern w:val="2"/>
          <w14:ligatures w14:val="standardContextual"/>
        </w:rPr>
      </w:pPr>
      <w:hyperlink w:anchor="_Toc217472533" w:history="1">
        <w:r w:rsidRPr="0010523F">
          <w:rPr>
            <w:rStyle w:val="Hyperlink"/>
            <w:rFonts w:eastAsiaTheme="majorEastAsia"/>
          </w:rPr>
          <w:t>Attachment 1: Waste decision tree</w:t>
        </w:r>
        <w:r>
          <w:rPr>
            <w:webHidden/>
          </w:rPr>
          <w:tab/>
        </w:r>
        <w:r>
          <w:rPr>
            <w:webHidden/>
          </w:rPr>
          <w:fldChar w:fldCharType="begin"/>
        </w:r>
        <w:r>
          <w:rPr>
            <w:webHidden/>
          </w:rPr>
          <w:instrText xml:space="preserve"> PAGEREF _Toc217472533 \h </w:instrText>
        </w:r>
        <w:r>
          <w:rPr>
            <w:webHidden/>
          </w:rPr>
        </w:r>
        <w:r>
          <w:rPr>
            <w:webHidden/>
          </w:rPr>
          <w:fldChar w:fldCharType="separate"/>
        </w:r>
        <w:r w:rsidR="007A676E">
          <w:rPr>
            <w:webHidden/>
          </w:rPr>
          <w:t>63</w:t>
        </w:r>
        <w:r>
          <w:rPr>
            <w:webHidden/>
          </w:rPr>
          <w:fldChar w:fldCharType="end"/>
        </w:r>
      </w:hyperlink>
    </w:p>
    <w:p w14:paraId="39E9F653" w14:textId="7F6CC5AF" w:rsidR="005C31C0" w:rsidRDefault="005C31C0">
      <w:pPr>
        <w:pStyle w:val="TOC1"/>
        <w:rPr>
          <w:rFonts w:asciiTheme="minorHAnsi" w:eastAsiaTheme="minorEastAsia" w:hAnsiTheme="minorHAnsi" w:cstheme="minorBidi"/>
          <w:color w:val="auto"/>
          <w:kern w:val="2"/>
          <w14:ligatures w14:val="standardContextual"/>
        </w:rPr>
      </w:pPr>
      <w:hyperlink w:anchor="_Toc217472534" w:history="1">
        <w:r w:rsidRPr="0010523F">
          <w:rPr>
            <w:rStyle w:val="Hyperlink"/>
          </w:rPr>
          <w:t>Attachment 2: Risk Assessment in subacute or outpatient settings</w:t>
        </w:r>
        <w:r>
          <w:rPr>
            <w:webHidden/>
          </w:rPr>
          <w:tab/>
        </w:r>
        <w:r>
          <w:rPr>
            <w:webHidden/>
          </w:rPr>
          <w:fldChar w:fldCharType="begin"/>
        </w:r>
        <w:r>
          <w:rPr>
            <w:webHidden/>
          </w:rPr>
          <w:instrText xml:space="preserve"> PAGEREF _Toc217472534 \h </w:instrText>
        </w:r>
        <w:r>
          <w:rPr>
            <w:webHidden/>
          </w:rPr>
        </w:r>
        <w:r>
          <w:rPr>
            <w:webHidden/>
          </w:rPr>
          <w:fldChar w:fldCharType="separate"/>
        </w:r>
        <w:r w:rsidR="007A676E">
          <w:rPr>
            <w:webHidden/>
          </w:rPr>
          <w:t>65</w:t>
        </w:r>
        <w:r>
          <w:rPr>
            <w:webHidden/>
          </w:rPr>
          <w:fldChar w:fldCharType="end"/>
        </w:r>
      </w:hyperlink>
    </w:p>
    <w:p w14:paraId="5F9BAC1C" w14:textId="4E5ADC39" w:rsidR="005C31C0" w:rsidRDefault="005C31C0">
      <w:pPr>
        <w:pStyle w:val="TOC1"/>
        <w:rPr>
          <w:rFonts w:asciiTheme="minorHAnsi" w:eastAsiaTheme="minorEastAsia" w:hAnsiTheme="minorHAnsi" w:cstheme="minorBidi"/>
          <w:color w:val="auto"/>
          <w:kern w:val="2"/>
          <w14:ligatures w14:val="standardContextual"/>
        </w:rPr>
      </w:pPr>
      <w:hyperlink w:anchor="_Toc217472535" w:history="1">
        <w:r w:rsidRPr="0010523F">
          <w:rPr>
            <w:rStyle w:val="Hyperlink"/>
            <w:rFonts w:eastAsia="MS Gothic"/>
          </w:rPr>
          <w:t>Attachment 3: Contact and Transmission Based Precautions Signage</w:t>
        </w:r>
        <w:r>
          <w:rPr>
            <w:webHidden/>
          </w:rPr>
          <w:tab/>
        </w:r>
        <w:r>
          <w:rPr>
            <w:webHidden/>
          </w:rPr>
          <w:fldChar w:fldCharType="begin"/>
        </w:r>
        <w:r>
          <w:rPr>
            <w:webHidden/>
          </w:rPr>
          <w:instrText xml:space="preserve"> PAGEREF _Toc217472535 \h </w:instrText>
        </w:r>
        <w:r>
          <w:rPr>
            <w:webHidden/>
          </w:rPr>
        </w:r>
        <w:r>
          <w:rPr>
            <w:webHidden/>
          </w:rPr>
          <w:fldChar w:fldCharType="separate"/>
        </w:r>
        <w:r w:rsidR="007A676E">
          <w:rPr>
            <w:webHidden/>
          </w:rPr>
          <w:t>67</w:t>
        </w:r>
        <w:r>
          <w:rPr>
            <w:webHidden/>
          </w:rPr>
          <w:fldChar w:fldCharType="end"/>
        </w:r>
      </w:hyperlink>
    </w:p>
    <w:p w14:paraId="6E0F0890" w14:textId="76ED34CB" w:rsidR="00FE46F1" w:rsidRPr="00F65A73" w:rsidRDefault="005C31C0" w:rsidP="005C31C0">
      <w:pPr>
        <w:pStyle w:val="TOCHeading"/>
        <w:rPr>
          <w:b w:val="0"/>
          <w:color w:val="FFFFFF" w:themeColor="background1"/>
        </w:rPr>
      </w:pPr>
      <w:r>
        <w:rPr>
          <w:b w:val="0"/>
          <w:noProof/>
          <w:color w:val="FFFFFF" w:themeColor="background1"/>
        </w:rPr>
        <w:fldChar w:fldCharType="end"/>
      </w:r>
    </w:p>
    <w:p w14:paraId="51C87792" w14:textId="77777777" w:rsidR="00201AF6" w:rsidRPr="00F65A73" w:rsidRDefault="00201AF6" w:rsidP="00411547">
      <w:pPr>
        <w:spacing w:before="0" w:after="0" w:line="240" w:lineRule="auto"/>
        <w:rPr>
          <w:rFonts w:eastAsia="Times New Roman"/>
          <w:b/>
          <w:bCs/>
          <w:iCs/>
          <w:color w:val="FFFFFF" w:themeColor="background1"/>
          <w:lang w:eastAsia="en-US"/>
        </w:rPr>
      </w:pPr>
      <w:r w:rsidRPr="00F65A73">
        <w:br w:type="page"/>
      </w:r>
    </w:p>
    <w:p w14:paraId="129FEE3D" w14:textId="74FC7BDB" w:rsidR="0078367D" w:rsidRPr="00F65A73" w:rsidRDefault="003254E1" w:rsidP="00411547">
      <w:pPr>
        <w:pStyle w:val="Heading4"/>
      </w:pPr>
      <w:bookmarkStart w:id="5" w:name="_Toc215218755"/>
      <w:bookmarkStart w:id="6" w:name="_Toc217472464"/>
      <w:r w:rsidRPr="00F65A73">
        <w:lastRenderedPageBreak/>
        <w:t>Purpose</w:t>
      </w:r>
      <w:bookmarkEnd w:id="5"/>
      <w:bookmarkEnd w:id="6"/>
    </w:p>
    <w:p w14:paraId="7FC3114A" w14:textId="29343EA4" w:rsidR="000F524F" w:rsidRPr="00F65A73" w:rsidRDefault="000F524F" w:rsidP="00411547">
      <w:pPr>
        <w:pStyle w:val="BodyCopy"/>
      </w:pPr>
      <w:r w:rsidRPr="00F65A73">
        <w:t>Effective infection prevention and control is central for ensuring patient safety</w:t>
      </w:r>
      <w:r w:rsidR="003566EB">
        <w:t>,</w:t>
      </w:r>
      <w:r w:rsidRPr="00F65A73">
        <w:t xml:space="preserve"> reducing the burden of healthcare associated infections</w:t>
      </w:r>
      <w:r w:rsidR="000247A6">
        <w:t xml:space="preserve"> (HAIs)</w:t>
      </w:r>
      <w:r w:rsidRPr="00F65A73">
        <w:t xml:space="preserve"> and providing a safe working environment within healthcare settings. </w:t>
      </w:r>
    </w:p>
    <w:p w14:paraId="51CD4BB1" w14:textId="3C6EC92A" w:rsidR="000F524F" w:rsidRPr="00F65A73" w:rsidRDefault="000F524F" w:rsidP="00411547">
      <w:pPr>
        <w:pStyle w:val="BodyCopy"/>
      </w:pPr>
      <w:r w:rsidRPr="00F65A73">
        <w:t>The purpose of this procedure is to outline systems and processes to ensure effective evidence-based strategies are followed by all health workers to prevent, identify, manage, and control HAIs.</w:t>
      </w:r>
    </w:p>
    <w:p w14:paraId="51661F3F" w14:textId="08C6E85F" w:rsidR="00481A6C" w:rsidRPr="00F65A73" w:rsidRDefault="00481A6C" w:rsidP="00411547">
      <w:pPr>
        <w:pStyle w:val="BodyCopy"/>
        <w:rPr>
          <w:rStyle w:val="Hyperlink"/>
          <w:iCs w:val="0"/>
        </w:rPr>
      </w:pPr>
      <w:hyperlink w:anchor="_top" w:history="1">
        <w:r w:rsidRPr="00F65A73">
          <w:rPr>
            <w:rStyle w:val="Hyperlink"/>
            <w:iCs w:val="0"/>
          </w:rPr>
          <w:t>Back to Contents</w:t>
        </w:r>
      </w:hyperlink>
    </w:p>
    <w:p w14:paraId="55C98230" w14:textId="58C0D307" w:rsidR="0078367D" w:rsidRPr="00F65A73" w:rsidRDefault="000F524F" w:rsidP="00411547">
      <w:pPr>
        <w:pStyle w:val="Heading4"/>
      </w:pPr>
      <w:bookmarkStart w:id="7" w:name="_Toc215218756"/>
      <w:bookmarkStart w:id="8" w:name="_Toc217472465"/>
      <w:r w:rsidRPr="00F65A73">
        <w:rPr>
          <w:rStyle w:val="Hyperlink"/>
          <w:color w:val="FFFFFF" w:themeColor="background1"/>
          <w:u w:val="none"/>
        </w:rPr>
        <w:t>Scope</w:t>
      </w:r>
      <w:bookmarkEnd w:id="7"/>
      <w:bookmarkEnd w:id="8"/>
    </w:p>
    <w:p w14:paraId="24564F9A" w14:textId="00066631" w:rsidR="000247A6" w:rsidRDefault="000F524F" w:rsidP="00411547">
      <w:pPr>
        <w:pStyle w:val="BodyCopy"/>
      </w:pPr>
      <w:r w:rsidRPr="00F65A73">
        <w:t xml:space="preserve">This procedure applies to all Canberra Health Services (CHS) staff, students and trainees undertaking clinical placement, volunteers and all contracted agents working on CHS premises. </w:t>
      </w:r>
      <w:r w:rsidR="000247A6">
        <w:t xml:space="preserve">CHS </w:t>
      </w:r>
      <w:r w:rsidR="000247A6" w:rsidRPr="000247A6">
        <w:t>includes the inpatient and outpatient facilities at the Canberra Hospital, Clare Holland House, North Canberra Hospital</w:t>
      </w:r>
      <w:r w:rsidR="001A65F6">
        <w:t xml:space="preserve"> (NCH)</w:t>
      </w:r>
      <w:r w:rsidR="000247A6" w:rsidRPr="000247A6">
        <w:t>, University of Canberra Hospital</w:t>
      </w:r>
      <w:r w:rsidR="009174EA">
        <w:t xml:space="preserve"> (UCH)</w:t>
      </w:r>
      <w:r w:rsidR="000247A6" w:rsidRPr="000247A6">
        <w:t xml:space="preserve"> and community-based services.</w:t>
      </w:r>
      <w:r w:rsidR="000247A6">
        <w:t xml:space="preserve"> </w:t>
      </w:r>
    </w:p>
    <w:p w14:paraId="49654AB9" w14:textId="07585152" w:rsidR="00481A6C" w:rsidRPr="003566EB" w:rsidRDefault="000F524F" w:rsidP="00411547">
      <w:pPr>
        <w:pStyle w:val="BodyCopy"/>
        <w:rPr>
          <w:rStyle w:val="Hyperlink"/>
          <w:color w:val="000000" w:themeColor="text1"/>
          <w:u w:val="none"/>
        </w:rPr>
      </w:pPr>
      <w:r w:rsidRPr="00F65A73">
        <w:t xml:space="preserve">Infection prevention and control is incorporated into the work practices of all clinical and non-clinical healthcare workers. It is the responsibility of all </w:t>
      </w:r>
      <w:r w:rsidR="009D1B6B">
        <w:t>staff</w:t>
      </w:r>
      <w:r w:rsidRPr="00F65A73">
        <w:t xml:space="preserve"> identified above to adhere to this procedure in their designated role.</w:t>
      </w:r>
      <w:r w:rsidR="00481A6C" w:rsidRPr="00F65A73">
        <w:br/>
      </w:r>
      <w:hyperlink w:anchor="_top" w:history="1">
        <w:r w:rsidR="00481A6C" w:rsidRPr="00F65A73">
          <w:rPr>
            <w:rStyle w:val="Hyperlink"/>
          </w:rPr>
          <w:t>Back to Contents</w:t>
        </w:r>
      </w:hyperlink>
    </w:p>
    <w:p w14:paraId="4DF0829C" w14:textId="2C01D8F3" w:rsidR="003254E1" w:rsidRPr="00F65A73" w:rsidRDefault="000F524F" w:rsidP="00411547">
      <w:pPr>
        <w:shd w:val="clear" w:color="auto" w:fill="3D2262"/>
        <w:spacing w:before="0" w:after="120" w:line="460" w:lineRule="exact"/>
        <w:outlineLvl w:val="3"/>
        <w:rPr>
          <w:rFonts w:eastAsia="Times New Roman"/>
          <w:b/>
          <w:bCs/>
          <w:iCs/>
          <w:color w:val="FFFFFF"/>
          <w:lang w:eastAsia="en-US"/>
        </w:rPr>
      </w:pPr>
      <w:bookmarkStart w:id="9" w:name="_Toc389473278"/>
      <w:bookmarkStart w:id="10" w:name="_Toc214016611"/>
      <w:r w:rsidRPr="00F65A73">
        <w:rPr>
          <w:rFonts w:eastAsia="Times New Roman"/>
          <w:b/>
          <w:bCs/>
          <w:iCs/>
          <w:color w:val="FFFFFF"/>
          <w:lang w:eastAsia="en-US"/>
        </w:rPr>
        <w:t xml:space="preserve">Section 1 – </w:t>
      </w:r>
      <w:bookmarkEnd w:id="9"/>
      <w:r w:rsidRPr="00F65A73">
        <w:rPr>
          <w:rFonts w:eastAsia="Times New Roman"/>
          <w:b/>
          <w:bCs/>
          <w:iCs/>
          <w:color w:val="FFFFFF"/>
          <w:lang w:eastAsia="en-US"/>
        </w:rPr>
        <w:t>Governance</w:t>
      </w:r>
      <w:bookmarkEnd w:id="10"/>
    </w:p>
    <w:p w14:paraId="69A735AF" w14:textId="012821A2" w:rsidR="000F524F" w:rsidRPr="00F65A73" w:rsidRDefault="000247A6" w:rsidP="00411547">
      <w:pPr>
        <w:pStyle w:val="BodyCopy"/>
      </w:pPr>
      <w:r>
        <w:t>CHS</w:t>
      </w:r>
      <w:r w:rsidR="000F524F" w:rsidRPr="00F65A73">
        <w:t xml:space="preserve"> have an executive sponsor, responsible for their infection prevention and control program. Supported by executive engagement, strategic and operational planning under the direction of infection prevention and control program, the clinical leaders and senior managers are responsible for implementing and evaluating systems to prevent and manage HAIs. Additional advice and expertise must be sought from individuals skilled in this area and/or an infection prevention and control committee where required.</w:t>
      </w:r>
    </w:p>
    <w:p w14:paraId="4EC36186" w14:textId="77777777" w:rsidR="000F524F" w:rsidRPr="00F65A73" w:rsidRDefault="000F524F" w:rsidP="00411547">
      <w:pPr>
        <w:pStyle w:val="Heading5"/>
        <w:rPr>
          <w:rFonts w:eastAsia="MS Gothic"/>
        </w:rPr>
      </w:pPr>
      <w:bookmarkStart w:id="11" w:name="_Toc214016612"/>
      <w:bookmarkStart w:id="12" w:name="_Toc217472466"/>
      <w:r w:rsidRPr="00F65A73">
        <w:rPr>
          <w:rFonts w:eastAsia="MS Gothic"/>
        </w:rPr>
        <w:t>1.1 National Accreditation Standards</w:t>
      </w:r>
      <w:bookmarkEnd w:id="11"/>
      <w:bookmarkEnd w:id="12"/>
      <w:r w:rsidRPr="00F65A73">
        <w:rPr>
          <w:rFonts w:eastAsia="MS Gothic"/>
        </w:rPr>
        <w:t xml:space="preserve"> </w:t>
      </w:r>
    </w:p>
    <w:p w14:paraId="3881418C" w14:textId="1E0451DD" w:rsidR="000F524F" w:rsidRPr="00F65A73" w:rsidRDefault="000F524F" w:rsidP="00411547">
      <w:pPr>
        <w:pStyle w:val="BodyCopy"/>
      </w:pPr>
      <w:r w:rsidRPr="00F65A73">
        <w:t>The National Safety and Quality Health Service (NSQHS) Standards provide a quality assurance mechanism that tests whether relevant systems are in place to ensure expected standards of safety and quality are met.</w:t>
      </w:r>
      <w:r w:rsidR="00F74BAD">
        <w:rPr>
          <w:vertAlign w:val="superscript"/>
        </w:rPr>
        <w:t>1</w:t>
      </w:r>
      <w:r w:rsidRPr="00F65A73">
        <w:t xml:space="preserve"> The Preventing and Controlling Infections Standard along with Australian Commission on Safety and Quality in Health Care Advisories and Clinical Care Standards provide an additional layer of requirements for compliance with infection prevention and control.</w:t>
      </w:r>
      <w:r w:rsidR="00F74BAD">
        <w:rPr>
          <w:vertAlign w:val="superscript"/>
        </w:rPr>
        <w:t>2</w:t>
      </w:r>
      <w:r w:rsidRPr="00F65A73">
        <w:t xml:space="preserve"> </w:t>
      </w:r>
      <w:r w:rsidR="003D44CD">
        <w:t>Under these standards e</w:t>
      </w:r>
      <w:r w:rsidRPr="00F65A73">
        <w:t>ach CHS facility must plan for and implement appropriate clinical governance systems and infection prevention and control strategies to prevent and manage HAIs.</w:t>
      </w:r>
    </w:p>
    <w:p w14:paraId="51BC78F7" w14:textId="77777777" w:rsidR="000F524F" w:rsidRPr="00F65A73" w:rsidRDefault="000F524F" w:rsidP="00411547">
      <w:pPr>
        <w:pStyle w:val="Heading5"/>
        <w:rPr>
          <w:rFonts w:eastAsia="MS Gothic"/>
        </w:rPr>
      </w:pPr>
      <w:bookmarkStart w:id="13" w:name="_Toc214016613"/>
      <w:bookmarkStart w:id="14" w:name="_Toc217472467"/>
      <w:r w:rsidRPr="00F65A73">
        <w:rPr>
          <w:rFonts w:eastAsia="MS Gothic"/>
        </w:rPr>
        <w:lastRenderedPageBreak/>
        <w:t xml:space="preserve">1.2 </w:t>
      </w:r>
      <w:bookmarkStart w:id="15" w:name="_Hlk215478490"/>
      <w:r w:rsidRPr="00F65A73">
        <w:rPr>
          <w:rFonts w:eastAsia="MS Gothic"/>
        </w:rPr>
        <w:t xml:space="preserve">Preventing and Controlling Infections </w:t>
      </w:r>
      <w:bookmarkEnd w:id="15"/>
      <w:r w:rsidRPr="00F65A73">
        <w:rPr>
          <w:rFonts w:eastAsia="MS Gothic"/>
        </w:rPr>
        <w:t>Standard Committees</w:t>
      </w:r>
      <w:bookmarkEnd w:id="13"/>
      <w:bookmarkEnd w:id="14"/>
    </w:p>
    <w:p w14:paraId="3EF618D0" w14:textId="3F9272D8" w:rsidR="000F524F" w:rsidRPr="00F65A73" w:rsidRDefault="000F524F" w:rsidP="00411547">
      <w:pPr>
        <w:pStyle w:val="BodyCopy"/>
      </w:pPr>
      <w:r w:rsidRPr="00F65A73">
        <w:t xml:space="preserve">Canberra Hospital and </w:t>
      </w:r>
      <w:r w:rsidR="001A65F6">
        <w:t>NCH</w:t>
      </w:r>
      <w:r w:rsidRPr="00F65A73">
        <w:t xml:space="preserve"> </w:t>
      </w:r>
      <w:r w:rsidR="003D44CD" w:rsidRPr="003D44CD">
        <w:t xml:space="preserve">Preventing and Controlling Infections </w:t>
      </w:r>
      <w:r w:rsidR="003D44CD">
        <w:t>Standard C</w:t>
      </w:r>
      <w:r w:rsidRPr="00F65A73">
        <w:t>ommittee</w:t>
      </w:r>
      <w:r w:rsidR="003D44CD">
        <w:t>s</w:t>
      </w:r>
      <w:r w:rsidRPr="00F65A73">
        <w:t xml:space="preserve"> </w:t>
      </w:r>
      <w:r w:rsidR="003D44CD">
        <w:t>are</w:t>
      </w:r>
      <w:r w:rsidRPr="00F65A73">
        <w:t xml:space="preserve"> responsible for the evaluation of infection prevention and control programs and strategies. The committee chairs report to the</w:t>
      </w:r>
      <w:r w:rsidR="009D1B6B">
        <w:t xml:space="preserve"> National Standards Committee </w:t>
      </w:r>
      <w:r w:rsidRPr="00F65A73">
        <w:t xml:space="preserve">and are responsible for dissemination and communication of reports across the organisation. </w:t>
      </w:r>
    </w:p>
    <w:p w14:paraId="07BDC1A2" w14:textId="704C9079" w:rsidR="000F524F" w:rsidRPr="00F65A73" w:rsidRDefault="000F524F" w:rsidP="00411547">
      <w:pPr>
        <w:pStyle w:val="BodyCopy"/>
      </w:pPr>
      <w:r w:rsidRPr="00F65A73">
        <w:t xml:space="preserve">The Infection Prevention and Control teams will periodically review the currency of this </w:t>
      </w:r>
      <w:r w:rsidR="000247A6">
        <w:t>procedure</w:t>
      </w:r>
      <w:r w:rsidR="000247A6" w:rsidRPr="00F65A73">
        <w:t xml:space="preserve"> </w:t>
      </w:r>
      <w:r w:rsidRPr="00F65A73">
        <w:t xml:space="preserve">against National and State/Territory standards and evidence-based practice guidelines. Recommendations for practice changes and policy improvement will be made in a timely manner via the Preventing and Controlling Infections Standard Committees, as required.   </w:t>
      </w:r>
    </w:p>
    <w:bookmarkStart w:id="16" w:name="_Hlk215226081"/>
    <w:p w14:paraId="1C7778B4" w14:textId="2359C95E" w:rsidR="000F524F" w:rsidRPr="00F65A73" w:rsidRDefault="000F524F" w:rsidP="00411547">
      <w:pPr>
        <w:rPr>
          <w:i/>
          <w:color w:val="000000"/>
        </w:rPr>
      </w:pPr>
      <w:r w:rsidRPr="00F65A73">
        <w:fldChar w:fldCharType="begin"/>
      </w:r>
      <w:r w:rsidRPr="00F65A73">
        <w:instrText>HYPERLINK \l "Contents"</w:instrText>
      </w:r>
      <w:r w:rsidRPr="00F65A73">
        <w:fldChar w:fldCharType="separate"/>
      </w:r>
      <w:r w:rsidRPr="00F65A73">
        <w:rPr>
          <w:i/>
          <w:color w:val="auto"/>
          <w:u w:val="single"/>
        </w:rPr>
        <w:t>Back to Table of Contents</w:t>
      </w:r>
      <w:r w:rsidRPr="00F65A73">
        <w:fldChar w:fldCharType="end"/>
      </w:r>
      <w:r w:rsidRPr="00F65A73">
        <w:rPr>
          <w:i/>
          <w:color w:val="000000"/>
        </w:rPr>
        <w:t xml:space="preserve"> </w:t>
      </w:r>
    </w:p>
    <w:p w14:paraId="2E5E5FF4" w14:textId="77777777" w:rsidR="000F524F" w:rsidRPr="00F65A73" w:rsidRDefault="000F524F" w:rsidP="00411547">
      <w:pPr>
        <w:shd w:val="clear" w:color="auto" w:fill="3D2262"/>
        <w:spacing w:before="0" w:after="120" w:line="460" w:lineRule="exact"/>
        <w:outlineLvl w:val="3"/>
        <w:rPr>
          <w:rFonts w:eastAsia="Times New Roman"/>
          <w:b/>
          <w:bCs/>
          <w:iCs/>
          <w:color w:val="FFFFFF"/>
          <w:lang w:eastAsia="en-US"/>
        </w:rPr>
      </w:pPr>
      <w:bookmarkStart w:id="17" w:name="_Toc389473281"/>
      <w:bookmarkStart w:id="18" w:name="_Toc214016614"/>
      <w:bookmarkEnd w:id="16"/>
      <w:r w:rsidRPr="00F65A73">
        <w:rPr>
          <w:rFonts w:eastAsia="Times New Roman"/>
          <w:b/>
          <w:bCs/>
          <w:iCs/>
          <w:color w:val="FFFFFF"/>
          <w:lang w:eastAsia="en-US"/>
        </w:rPr>
        <w:t xml:space="preserve">Section 2 – </w:t>
      </w:r>
      <w:bookmarkEnd w:id="17"/>
      <w:r w:rsidRPr="00F65A73">
        <w:rPr>
          <w:rFonts w:eastAsia="Times New Roman"/>
          <w:b/>
          <w:bCs/>
          <w:iCs/>
          <w:color w:val="FFFFFF"/>
          <w:lang w:eastAsia="en-US"/>
        </w:rPr>
        <w:t>Infection Prevention and Control Strategies</w:t>
      </w:r>
      <w:bookmarkEnd w:id="18"/>
    </w:p>
    <w:p w14:paraId="7593EB91" w14:textId="77777777" w:rsidR="000F524F" w:rsidRPr="00F65A73" w:rsidRDefault="000F524F" w:rsidP="00411547">
      <w:pPr>
        <w:pStyle w:val="Heading5"/>
        <w:rPr>
          <w:rFonts w:eastAsia="MS Gothic"/>
        </w:rPr>
      </w:pPr>
      <w:bookmarkStart w:id="19" w:name="_Toc214016615"/>
      <w:bookmarkStart w:id="20" w:name="_Toc217472468"/>
      <w:r w:rsidRPr="00F65A73">
        <w:rPr>
          <w:rFonts w:eastAsia="MS Gothic"/>
        </w:rPr>
        <w:t>2.1 Healthcare-</w:t>
      </w:r>
      <w:r w:rsidRPr="003566EB">
        <w:t>associated</w:t>
      </w:r>
      <w:r w:rsidRPr="00F65A73">
        <w:rPr>
          <w:rFonts w:eastAsia="MS Gothic"/>
        </w:rPr>
        <w:t xml:space="preserve"> Infections (HAIs)</w:t>
      </w:r>
      <w:bookmarkEnd w:id="19"/>
      <w:bookmarkEnd w:id="20"/>
    </w:p>
    <w:p w14:paraId="46C10CA7" w14:textId="77777777" w:rsidR="000F524F" w:rsidRPr="00F65A73" w:rsidRDefault="000F524F" w:rsidP="00411547">
      <w:pPr>
        <w:pStyle w:val="BodyCopy"/>
      </w:pPr>
      <w:r w:rsidRPr="00F65A73">
        <w:t>There are around 165,000 HAIs in Australian health facilities each year, making them the most common complication affecting patients in hospital. Most HAIs are potentially preventable adverse events, rather than an unpredictable complication of healthcare.</w:t>
      </w:r>
    </w:p>
    <w:p w14:paraId="770F4558" w14:textId="77777777" w:rsidR="000F524F" w:rsidRPr="00F65A73" w:rsidRDefault="000F524F" w:rsidP="00411547">
      <w:pPr>
        <w:pStyle w:val="BodyCopy"/>
      </w:pPr>
      <w:r w:rsidRPr="00F65A73">
        <w:t xml:space="preserve">HAIs can occur in any healthcare setting, but it is possible to significantly reduce the rate with effective infection prevention and control. Staff, including contractors and volunteers, as well as patients and visitors all play a role in the reduction of HAIs. </w:t>
      </w:r>
    </w:p>
    <w:p w14:paraId="1FE449A4" w14:textId="77777777" w:rsidR="000F524F" w:rsidRPr="00F65A73" w:rsidRDefault="000F524F" w:rsidP="00411547">
      <w:pPr>
        <w:pStyle w:val="BodyCopy"/>
      </w:pPr>
      <w:r w:rsidRPr="00F65A73">
        <w:t xml:space="preserve">Transmission of infectious agents within a healthcare setting requires all the following elements: </w:t>
      </w:r>
    </w:p>
    <w:p w14:paraId="13E9D80C" w14:textId="77777777" w:rsidR="000F524F" w:rsidRPr="00F65A73" w:rsidRDefault="000F524F" w:rsidP="00411547">
      <w:pPr>
        <w:pStyle w:val="Bullet"/>
      </w:pPr>
      <w:r w:rsidRPr="00F65A73">
        <w:t>causative agent (pathogen)</w:t>
      </w:r>
    </w:p>
    <w:p w14:paraId="0D11F212" w14:textId="77777777" w:rsidR="000F524F" w:rsidRPr="00F65A73" w:rsidRDefault="000F524F" w:rsidP="00411547">
      <w:pPr>
        <w:pStyle w:val="Bullet"/>
      </w:pPr>
      <w:r w:rsidRPr="00F65A73">
        <w:t xml:space="preserve">reservoir </w:t>
      </w:r>
    </w:p>
    <w:p w14:paraId="04804860" w14:textId="77777777" w:rsidR="000F524F" w:rsidRPr="00F65A73" w:rsidRDefault="000F524F" w:rsidP="00411547">
      <w:pPr>
        <w:pStyle w:val="Bullet"/>
      </w:pPr>
      <w:r w:rsidRPr="00F65A73">
        <w:t>portal of exit</w:t>
      </w:r>
    </w:p>
    <w:p w14:paraId="48654851" w14:textId="77777777" w:rsidR="000F524F" w:rsidRPr="00F65A73" w:rsidRDefault="000F524F" w:rsidP="00411547">
      <w:pPr>
        <w:pStyle w:val="Bullet"/>
      </w:pPr>
      <w:r w:rsidRPr="00F65A73">
        <w:t xml:space="preserve">means of transmission </w:t>
      </w:r>
    </w:p>
    <w:p w14:paraId="7094232A" w14:textId="77777777" w:rsidR="000F524F" w:rsidRPr="00F65A73" w:rsidRDefault="000F524F" w:rsidP="00411547">
      <w:pPr>
        <w:pStyle w:val="Bullet"/>
      </w:pPr>
      <w:r w:rsidRPr="00F65A73">
        <w:t xml:space="preserve">portal of entry </w:t>
      </w:r>
    </w:p>
    <w:p w14:paraId="7428AD4A" w14:textId="34E240FF" w:rsidR="000F524F" w:rsidRPr="00F65A73" w:rsidRDefault="000F524F" w:rsidP="00411547">
      <w:pPr>
        <w:pStyle w:val="Bullet"/>
      </w:pPr>
      <w:r w:rsidRPr="00F65A73">
        <w:t>a susceptible host</w:t>
      </w:r>
      <w:r w:rsidR="000247A6">
        <w:t>.</w:t>
      </w:r>
    </w:p>
    <w:p w14:paraId="2BB16E7A" w14:textId="77777777" w:rsidR="000F524F" w:rsidRPr="00F65A73" w:rsidRDefault="000F524F" w:rsidP="00411547">
      <w:pPr>
        <w:rPr>
          <w:bCs/>
          <w:color w:val="000000"/>
        </w:rPr>
      </w:pPr>
      <w:r w:rsidRPr="00F65A73">
        <w:rPr>
          <w:bCs/>
          <w:noProof/>
          <w:color w:val="000000"/>
        </w:rPr>
        <w:lastRenderedPageBreak/>
        <w:drawing>
          <wp:inline distT="0" distB="0" distL="0" distR="0" wp14:anchorId="08F86C4A" wp14:editId="197DF8E1">
            <wp:extent cx="3152775" cy="2711141"/>
            <wp:effectExtent l="0" t="0" r="0" b="0"/>
            <wp:docPr id="692428494" name="Picture 1" descr="A diagram of infection transmission&#10;&#10;The chain of infection shows how a causative agent lives in a reservoir, leaves through a portal of exit, travels by a mode of transmission, and enters a host through a portal of entry. Breaking any one of these links prevents the agent from reaching a susceptible host and stops in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28494" name="Picture 1" descr="A diagram of infection transmission&#10;&#10;The chain of infection shows how a causative agent lives in a reservoir, leaves through a portal of exit, travels by a mode of transmission, and enters a host through a portal of entry. Breaking any one of these links prevents the agent from reaching a susceptible host and stops infection."/>
                    <pic:cNvPicPr/>
                  </pic:nvPicPr>
                  <pic:blipFill>
                    <a:blip r:embed="rId11"/>
                    <a:stretch>
                      <a:fillRect/>
                    </a:stretch>
                  </pic:blipFill>
                  <pic:spPr>
                    <a:xfrm>
                      <a:off x="0" y="0"/>
                      <a:ext cx="3179192" cy="2733858"/>
                    </a:xfrm>
                    <a:prstGeom prst="rect">
                      <a:avLst/>
                    </a:prstGeom>
                  </pic:spPr>
                </pic:pic>
              </a:graphicData>
            </a:graphic>
          </wp:inline>
        </w:drawing>
      </w:r>
    </w:p>
    <w:p w14:paraId="50E81011" w14:textId="77777777" w:rsidR="000F524F" w:rsidRPr="00F65A73" w:rsidRDefault="000F524F" w:rsidP="00411547">
      <w:pPr>
        <w:rPr>
          <w:bCs/>
          <w:color w:val="000000"/>
        </w:rPr>
      </w:pPr>
      <w:r w:rsidRPr="00F65A73">
        <w:rPr>
          <w:bCs/>
          <w:color w:val="000000"/>
        </w:rPr>
        <w:t xml:space="preserve">Figure 1: The chain of infection transmission </w:t>
      </w:r>
    </w:p>
    <w:p w14:paraId="71BD3C88" w14:textId="77777777" w:rsidR="000F524F" w:rsidRPr="00F65A73" w:rsidRDefault="000F524F" w:rsidP="00411547">
      <w:pPr>
        <w:pStyle w:val="Heading5"/>
        <w:rPr>
          <w:rFonts w:eastAsia="MS Gothic"/>
        </w:rPr>
      </w:pPr>
      <w:bookmarkStart w:id="21" w:name="_Toc214016616"/>
      <w:bookmarkStart w:id="22" w:name="_Toc217472469"/>
      <w:r w:rsidRPr="00F65A73">
        <w:rPr>
          <w:rFonts w:eastAsia="MS Gothic"/>
        </w:rPr>
        <w:t>2.2 Modes of Transmission</w:t>
      </w:r>
      <w:bookmarkEnd w:id="21"/>
      <w:bookmarkEnd w:id="22"/>
      <w:r w:rsidRPr="00F65A73">
        <w:rPr>
          <w:rFonts w:eastAsia="MS Gothic"/>
        </w:rPr>
        <w:t xml:space="preserve"> </w:t>
      </w:r>
    </w:p>
    <w:p w14:paraId="03C81DE1" w14:textId="77777777" w:rsidR="000F524F" w:rsidRPr="00F65A73" w:rsidRDefault="000F524F" w:rsidP="00411547">
      <w:pPr>
        <w:pStyle w:val="BodyCopy"/>
      </w:pPr>
      <w:r w:rsidRPr="00F65A73">
        <w:t xml:space="preserve">A mode of transmission describes how a microorganism moves from one host to another. </w:t>
      </w:r>
    </w:p>
    <w:p w14:paraId="2F2EE694" w14:textId="77777777" w:rsidR="000F524F" w:rsidRPr="00F65A73" w:rsidRDefault="000F524F" w:rsidP="00411547">
      <w:pPr>
        <w:pStyle w:val="Heading6"/>
        <w:rPr>
          <w:rFonts w:eastAsia="MS Gothic"/>
        </w:rPr>
      </w:pPr>
      <w:r w:rsidRPr="00F65A73">
        <w:rPr>
          <w:rFonts w:eastAsia="MS Gothic"/>
        </w:rPr>
        <w:t xml:space="preserve">2.2.1 </w:t>
      </w:r>
      <w:r w:rsidRPr="000247A6">
        <w:t>Contact</w:t>
      </w:r>
      <w:r w:rsidRPr="00F65A73">
        <w:rPr>
          <w:rFonts w:eastAsia="MS Gothic"/>
        </w:rPr>
        <w:t xml:space="preserve"> transmission route</w:t>
      </w:r>
    </w:p>
    <w:p w14:paraId="35508B31" w14:textId="77777777" w:rsidR="000F524F" w:rsidRPr="00F65A73" w:rsidRDefault="000F524F" w:rsidP="00411547">
      <w:pPr>
        <w:pStyle w:val="BodyCopy"/>
      </w:pPr>
      <w:r w:rsidRPr="00F65A73">
        <w:t>Refers to the movement of microorganisms from a colonised or contaminated source to a susceptible host, via either direct or indirect physical contact.</w:t>
      </w:r>
    </w:p>
    <w:p w14:paraId="6DF89EF4" w14:textId="77777777" w:rsidR="000F524F" w:rsidRPr="00F65A73" w:rsidRDefault="000F524F" w:rsidP="00411547">
      <w:pPr>
        <w:pStyle w:val="Bullet"/>
      </w:pPr>
      <w:r w:rsidRPr="00F65A73">
        <w:t xml:space="preserve">Direct transmission occurs when infectious agents are transferred from one person to another person without a contaminated intermediate object or person, for example blood or bodily fluids from an infectious person </w:t>
      </w:r>
      <w:proofErr w:type="gramStart"/>
      <w:r w:rsidRPr="00F65A73">
        <w:t>come into contact with</w:t>
      </w:r>
      <w:proofErr w:type="gramEnd"/>
      <w:r w:rsidRPr="00F65A73">
        <w:t xml:space="preserve"> a mucous membrane of another person. Patients may infect themselves when touching wound sites or mucosal membranes with hands colonised with commensal microorganisms. </w:t>
      </w:r>
    </w:p>
    <w:p w14:paraId="12A74101" w14:textId="3087C08E" w:rsidR="000F524F" w:rsidRPr="000247A6" w:rsidRDefault="000F524F" w:rsidP="00411547">
      <w:pPr>
        <w:pStyle w:val="Bullet"/>
      </w:pPr>
      <w:r w:rsidRPr="00F65A73">
        <w:t xml:space="preserve">Indirect transmission involves the transfer of microorganisms from a host individual to an intermediary object and then subsequent transfer to another individual. Healthcare workers who have not adhered to the five moments of hand hygiene or shared patient equipment which has not been adequately cleaned between patient use are common mediators of indirect contact transmission. </w:t>
      </w:r>
    </w:p>
    <w:p w14:paraId="1DF2B398" w14:textId="77777777" w:rsidR="000F524F" w:rsidRPr="00F65A73" w:rsidRDefault="000F524F" w:rsidP="00411547">
      <w:pPr>
        <w:pStyle w:val="Heading6"/>
        <w:rPr>
          <w:rFonts w:eastAsia="MS Gothic"/>
        </w:rPr>
      </w:pPr>
      <w:r w:rsidRPr="00F65A73">
        <w:rPr>
          <w:rFonts w:eastAsia="MS Gothic"/>
        </w:rPr>
        <w:t xml:space="preserve">2.2.2 Droplet transmission route </w:t>
      </w:r>
    </w:p>
    <w:p w14:paraId="02E09EC5" w14:textId="77777777" w:rsidR="000F524F" w:rsidRPr="00F65A73" w:rsidRDefault="000F524F" w:rsidP="00411547">
      <w:pPr>
        <w:pStyle w:val="BodyCopy"/>
      </w:pPr>
      <w:r w:rsidRPr="00F65A73">
        <w:t xml:space="preserve">Involves large droplets carrying microorganisms from a colonised or infected individual, often produced by coughing, talking and breathing. Due to their size, large droplets can only travel very short distances before either settling and contaminating surfaces or </w:t>
      </w:r>
      <w:proofErr w:type="gramStart"/>
      <w:r w:rsidRPr="00F65A73">
        <w:t>making contact with</w:t>
      </w:r>
      <w:proofErr w:type="gramEnd"/>
      <w:r w:rsidRPr="00F65A73">
        <w:t xml:space="preserve"> and potentially infecting the mucosal surfaces of susceptible individuals. Therefore, droplet transmission requires close contact between the colonised or infected host and other susceptible individuals.</w:t>
      </w:r>
    </w:p>
    <w:p w14:paraId="7E37A927" w14:textId="77777777" w:rsidR="000F524F" w:rsidRPr="00F65A73" w:rsidRDefault="000F524F" w:rsidP="00411547">
      <w:pPr>
        <w:pStyle w:val="Heading6"/>
        <w:rPr>
          <w:rFonts w:eastAsia="MS Gothic"/>
        </w:rPr>
      </w:pPr>
      <w:r w:rsidRPr="00F65A73">
        <w:rPr>
          <w:rFonts w:eastAsia="MS Gothic"/>
        </w:rPr>
        <w:lastRenderedPageBreak/>
        <w:t xml:space="preserve">2.2.3 Airborne </w:t>
      </w:r>
      <w:r w:rsidRPr="000247A6">
        <w:t>transmission</w:t>
      </w:r>
      <w:r w:rsidRPr="00F65A73">
        <w:rPr>
          <w:rFonts w:eastAsia="MS Gothic"/>
        </w:rPr>
        <w:t xml:space="preserve"> route </w:t>
      </w:r>
    </w:p>
    <w:p w14:paraId="38614936" w14:textId="77777777" w:rsidR="000F524F" w:rsidRPr="00F65A73" w:rsidRDefault="000F524F" w:rsidP="00411547">
      <w:pPr>
        <w:pStyle w:val="BodyCopy"/>
      </w:pPr>
      <w:r w:rsidRPr="00F65A73">
        <w:t>A form of indirect transmission that occurs by the dissemination of small, expelled aerosols that can carry microorganisms. Aerosols are much smaller than droplets and are often produced by coughing, talking and breathing, as well as during clinical aerosol generating procedures (AGP) such as suctioning, intubation and chest physiotherapy. Such aerosols can travel long distances and can remain suspended in the air for prolonged periods of time.</w:t>
      </w:r>
    </w:p>
    <w:p w14:paraId="074279C2" w14:textId="77777777" w:rsidR="000F524F" w:rsidRPr="00F65A73" w:rsidRDefault="000F524F" w:rsidP="00411547">
      <w:pPr>
        <w:pStyle w:val="Heading5"/>
        <w:rPr>
          <w:rFonts w:eastAsia="MS Gothic"/>
        </w:rPr>
      </w:pPr>
      <w:bookmarkStart w:id="23" w:name="_Toc214016617"/>
      <w:bookmarkStart w:id="24" w:name="_Toc217472470"/>
      <w:r w:rsidRPr="00F65A73">
        <w:rPr>
          <w:rFonts w:eastAsia="MS Gothic"/>
        </w:rPr>
        <w:t>2.3 Colonisation and Infection</w:t>
      </w:r>
      <w:bookmarkEnd w:id="23"/>
      <w:bookmarkEnd w:id="24"/>
      <w:r w:rsidRPr="00F65A73">
        <w:rPr>
          <w:rFonts w:eastAsia="MS Gothic"/>
        </w:rPr>
        <w:t xml:space="preserve"> </w:t>
      </w:r>
    </w:p>
    <w:p w14:paraId="1C45B27D" w14:textId="77777777" w:rsidR="000F524F" w:rsidRPr="00F65A73" w:rsidRDefault="000F524F" w:rsidP="00411547">
      <w:pPr>
        <w:pStyle w:val="Heading6"/>
        <w:rPr>
          <w:rFonts w:eastAsia="MS Gothic"/>
        </w:rPr>
      </w:pPr>
      <w:r w:rsidRPr="00F65A73">
        <w:rPr>
          <w:rFonts w:eastAsia="MS Gothic"/>
        </w:rPr>
        <w:t xml:space="preserve">2.3.1 </w:t>
      </w:r>
      <w:r w:rsidRPr="000247A6">
        <w:t>Colonisation</w:t>
      </w:r>
      <w:r w:rsidRPr="00F65A73">
        <w:rPr>
          <w:rFonts w:eastAsia="MS Gothic"/>
        </w:rPr>
        <w:t xml:space="preserve"> </w:t>
      </w:r>
    </w:p>
    <w:p w14:paraId="38DD22ED" w14:textId="444F6127" w:rsidR="000F524F" w:rsidRPr="00F65A73" w:rsidRDefault="000F524F" w:rsidP="00411547">
      <w:pPr>
        <w:pStyle w:val="BodyCopy"/>
      </w:pPr>
      <w:r w:rsidRPr="00F65A73">
        <w:t xml:space="preserve">Microorganisms are normally found on the skin surface, in the nasopharynx and in the human gut, and cause no harm to their human host when colonised in these usual anatomical locations. This is called colonisation of commensal microorganisms. The commensal microorganisms of one person may be a pathogen for another person. Patients exposed to healthcare workers and visitors may be at risk of acquiring an infection from these colonised individuals </w:t>
      </w:r>
      <w:r w:rsidRPr="003566EB">
        <w:t xml:space="preserve">depending on the extent of exposure and their own immune status. Colonisation </w:t>
      </w:r>
      <w:proofErr w:type="gramStart"/>
      <w:r w:rsidRPr="003566EB">
        <w:t>in itself is</w:t>
      </w:r>
      <w:proofErr w:type="gramEnd"/>
      <w:r w:rsidRPr="003566EB">
        <w:t xml:space="preserve"> not harmful to</w:t>
      </w:r>
      <w:r w:rsidRPr="00F65A73">
        <w:t xml:space="preserve"> the patient and does not require treatment.</w:t>
      </w:r>
    </w:p>
    <w:p w14:paraId="1691BCCF" w14:textId="77777777" w:rsidR="000F524F" w:rsidRPr="00F65A73" w:rsidRDefault="000F524F" w:rsidP="00411547">
      <w:pPr>
        <w:pStyle w:val="Heading6"/>
        <w:rPr>
          <w:rFonts w:eastAsia="MS Gothic"/>
        </w:rPr>
      </w:pPr>
      <w:r w:rsidRPr="00F65A73">
        <w:rPr>
          <w:rFonts w:eastAsia="MS Gothic"/>
        </w:rPr>
        <w:t xml:space="preserve">2.3.2 </w:t>
      </w:r>
      <w:r w:rsidRPr="000247A6">
        <w:t>Infection</w:t>
      </w:r>
      <w:r w:rsidRPr="00F65A73">
        <w:rPr>
          <w:rFonts w:eastAsia="MS Gothic"/>
        </w:rPr>
        <w:t xml:space="preserve"> </w:t>
      </w:r>
    </w:p>
    <w:p w14:paraId="70051B73" w14:textId="77777777" w:rsidR="000F524F" w:rsidRPr="00F65A73" w:rsidRDefault="000F524F" w:rsidP="00411547">
      <w:pPr>
        <w:pStyle w:val="BodyCopy"/>
      </w:pPr>
      <w:r w:rsidRPr="00F65A73">
        <w:t>An infection is typically differentiated from colonisation by the presence of clinical signs and symptoms. There may be a systemic response (e.g. febrile illness, elevated white cell count) and/or a local response (e.g. cough, localised inflammation). Infection in certain individuals may not be easily observable. For example, infected individuals who are elderly and/or immunocompromised may be unable to mount a strong clinical response to infection.</w:t>
      </w:r>
    </w:p>
    <w:p w14:paraId="0EFB0B35" w14:textId="77777777" w:rsidR="000F524F" w:rsidRPr="00F65A73" w:rsidRDefault="000F524F" w:rsidP="00411547">
      <w:pPr>
        <w:pStyle w:val="BodyCopy"/>
      </w:pPr>
      <w:r w:rsidRPr="00F65A73">
        <w:t xml:space="preserve">During most infections, an asymptomatic phase will precede the onset of symptomatic clinical illness and depending on the organism, an individual may shed infectious material during asymptomatic infection. As an example, the influenza virus is shed prior to the onset of respiratory </w:t>
      </w:r>
      <w:r w:rsidRPr="003566EB">
        <w:t>symptoms</w:t>
      </w:r>
      <w:r w:rsidRPr="00F65A73">
        <w:t xml:space="preserve">. </w:t>
      </w:r>
    </w:p>
    <w:p w14:paraId="4FE9B09E" w14:textId="77777777" w:rsidR="000F524F" w:rsidRPr="00F65A73" w:rsidRDefault="000F524F" w:rsidP="00411547">
      <w:pPr>
        <w:pStyle w:val="Heading5"/>
        <w:rPr>
          <w:rFonts w:eastAsia="MS Gothic"/>
        </w:rPr>
      </w:pPr>
      <w:bookmarkStart w:id="25" w:name="_Toc214016618"/>
      <w:bookmarkStart w:id="26" w:name="_Toc217472471"/>
      <w:r w:rsidRPr="00F65A73">
        <w:rPr>
          <w:rFonts w:eastAsia="MS Gothic"/>
        </w:rPr>
        <w:t xml:space="preserve">2.4 </w:t>
      </w:r>
      <w:r w:rsidRPr="000247A6">
        <w:t>Hierarchy</w:t>
      </w:r>
      <w:r w:rsidRPr="00F65A73">
        <w:rPr>
          <w:rFonts w:eastAsia="MS Gothic"/>
        </w:rPr>
        <w:t xml:space="preserve"> of Controls</w:t>
      </w:r>
      <w:bookmarkEnd w:id="25"/>
      <w:bookmarkEnd w:id="26"/>
    </w:p>
    <w:p w14:paraId="5329785C" w14:textId="50A48EE2" w:rsidR="000F524F" w:rsidRPr="00F65A73" w:rsidRDefault="000F524F" w:rsidP="00411547">
      <w:pPr>
        <w:pStyle w:val="BodyCopy"/>
      </w:pPr>
      <w:r w:rsidRPr="00F65A73">
        <w:t>Infection prevention and control (IPAC) within healthcare settings aims to minimise the risk of transmission of infections and the development of resistant organisms. An effective risk management system for IPAC involves identification of hazards and assessment and control of risks for patients, visitors, and members of the workforce. The ‘hierarchy of controls’ is a model used in work health and safety risk management (Figure 2). This model provides a step-by-step approach to controlling hazards that ranks controls from most to least reliable. This model is used in conjunction with IPAC strategies to eliminate risks or minimise risks as far as is reasonably practical.</w:t>
      </w:r>
    </w:p>
    <w:p w14:paraId="78FB4EE4" w14:textId="77777777" w:rsidR="000F524F" w:rsidRPr="00F65A73" w:rsidRDefault="000F524F" w:rsidP="00411547">
      <w:pPr>
        <w:rPr>
          <w:color w:val="000000"/>
        </w:rPr>
      </w:pPr>
      <w:r w:rsidRPr="00F65A73">
        <w:rPr>
          <w:noProof/>
          <w:color w:val="000000"/>
        </w:rPr>
        <w:lastRenderedPageBreak/>
        <w:drawing>
          <wp:anchor distT="0" distB="0" distL="114300" distR="114300" simplePos="0" relativeHeight="251658246" behindDoc="1" locked="0" layoutInCell="1" allowOverlap="1" wp14:anchorId="00E89015" wp14:editId="649184D0">
            <wp:simplePos x="0" y="0"/>
            <wp:positionH relativeFrom="margin">
              <wp:align>center</wp:align>
            </wp:positionH>
            <wp:positionV relativeFrom="paragraph">
              <wp:posOffset>73660</wp:posOffset>
            </wp:positionV>
            <wp:extent cx="3596640" cy="3505200"/>
            <wp:effectExtent l="0" t="0" r="3810" b="0"/>
            <wp:wrapTopAndBottom/>
            <wp:docPr id="4" name="Picture 4" descr="A square diagram showing the IPAC Hierarchy of Controls. &#10;The diagram is divided into four horizontal sections arranged vertically from top to bottom. At the top, the smallest section reads “Eliminate risks.” Below it, three equal boxes side by side read: “Substitute the hazard with a safer alternative,” “Isolate the hazard from people,” and “Reduce the risks through engineering controls.” The next section reads “Reduce exposure to the hazard using administrative controls.” The bottom section, the largest, reads “Use personal protective equipment.” Red downward arrows separate each section. On the left side, an upward arrow labeled “Level of health and safety protection” runs from “Lowest” at the bottom to “Highest” at the top. On the right side, an upward arrow labeled “Reliability of control measures” runs from “Least” at the bottom to “Most” at th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quare diagram showing the IPAC Hierarchy of Controls. &#10;The diagram is divided into four horizontal sections arranged vertically from top to bottom. At the top, the smallest section reads “Eliminate risks.” Below it, three equal boxes side by side read: “Substitute the hazard with a safer alternative,” “Isolate the hazard from people,” and “Reduce the risks through engineering controls.” The next section reads “Reduce exposure to the hazard using administrative controls.” The bottom section, the largest, reads “Use personal protective equipment.” Red downward arrows separate each section. On the left side, an upward arrow labeled “Level of health and safety protection” runs from “Lowest” at the bottom to “Highest” at the top. On the right side, an upward arrow labeled “Reliability of control measures” runs from “Least” at the bottom to “Most” at the top."/>
                    <pic:cNvPicPr/>
                  </pic:nvPicPr>
                  <pic:blipFill>
                    <a:blip r:embed="rId12">
                      <a:extLst>
                        <a:ext uri="{28A0092B-C50C-407E-A947-70E740481C1C}">
                          <a14:useLocalDpi xmlns:a14="http://schemas.microsoft.com/office/drawing/2010/main" val="0"/>
                        </a:ext>
                      </a:extLst>
                    </a:blip>
                    <a:stretch>
                      <a:fillRect/>
                    </a:stretch>
                  </pic:blipFill>
                  <pic:spPr>
                    <a:xfrm>
                      <a:off x="0" y="0"/>
                      <a:ext cx="3596640" cy="3505200"/>
                    </a:xfrm>
                    <a:prstGeom prst="rect">
                      <a:avLst/>
                    </a:prstGeom>
                  </pic:spPr>
                </pic:pic>
              </a:graphicData>
            </a:graphic>
            <wp14:sizeRelH relativeFrom="page">
              <wp14:pctWidth>0</wp14:pctWidth>
            </wp14:sizeRelH>
            <wp14:sizeRelV relativeFrom="page">
              <wp14:pctHeight>0</wp14:pctHeight>
            </wp14:sizeRelV>
          </wp:anchor>
        </w:drawing>
      </w:r>
    </w:p>
    <w:p w14:paraId="2FE3EAD6" w14:textId="5922810C" w:rsidR="000F524F" w:rsidRPr="00F65A73" w:rsidRDefault="000F524F" w:rsidP="00411547">
      <w:pPr>
        <w:rPr>
          <w:color w:val="000000"/>
        </w:rPr>
      </w:pPr>
      <w:r w:rsidRPr="00F65A73">
        <w:rPr>
          <w:color w:val="000000"/>
        </w:rPr>
        <w:t>Figure 2. IPAC Hierarchy of Controls</w:t>
      </w:r>
    </w:p>
    <w:p w14:paraId="24F075B4" w14:textId="671936BC" w:rsidR="003B5613" w:rsidRPr="00F65A73" w:rsidRDefault="003B5613" w:rsidP="00411547">
      <w:pPr>
        <w:rPr>
          <w:i/>
          <w:color w:val="000000"/>
        </w:rPr>
      </w:pPr>
      <w:hyperlink w:anchor="Contents" w:history="1">
        <w:r w:rsidRPr="00F65A73">
          <w:rPr>
            <w:i/>
            <w:color w:val="auto"/>
            <w:u w:val="single"/>
          </w:rPr>
          <w:t>Back to Table of Contents</w:t>
        </w:r>
      </w:hyperlink>
      <w:r w:rsidRPr="00F65A73">
        <w:rPr>
          <w:i/>
          <w:color w:val="000000"/>
        </w:rPr>
        <w:t xml:space="preserve"> </w:t>
      </w:r>
    </w:p>
    <w:p w14:paraId="55B4D108" w14:textId="77777777" w:rsidR="000F524F" w:rsidRPr="00F65A73" w:rsidRDefault="000F524F" w:rsidP="00411547">
      <w:pPr>
        <w:pStyle w:val="Heading4"/>
      </w:pPr>
      <w:bookmarkStart w:id="27" w:name="_Toc214016619"/>
      <w:bookmarkStart w:id="28" w:name="_Toc215218757"/>
      <w:bookmarkStart w:id="29" w:name="_Toc217472472"/>
      <w:r w:rsidRPr="00F65A73">
        <w:t>Section 3 – Standard Precautions</w:t>
      </w:r>
      <w:bookmarkEnd w:id="27"/>
      <w:bookmarkEnd w:id="28"/>
      <w:bookmarkEnd w:id="29"/>
    </w:p>
    <w:p w14:paraId="14C41014" w14:textId="77777777" w:rsidR="000F524F" w:rsidRPr="00F65A73" w:rsidRDefault="000F524F" w:rsidP="00411547">
      <w:pPr>
        <w:pStyle w:val="BodyCopy"/>
        <w:rPr>
          <w:rFonts w:eastAsia="Segoe UI"/>
        </w:rPr>
      </w:pPr>
      <w:r w:rsidRPr="4DA39E8C">
        <w:rPr>
          <w:rFonts w:eastAsia="Segoe UI"/>
        </w:rPr>
        <w:t xml:space="preserve">Standard precautions are the primary strategy for minimising the transmission of </w:t>
      </w:r>
      <w:r>
        <w:t>HAIs.</w:t>
      </w:r>
      <w:r w:rsidRPr="4DA39E8C">
        <w:rPr>
          <w:rFonts w:eastAsia="Segoe UI"/>
        </w:rPr>
        <w:t xml:space="preserve"> Standard precautions must be used when providing care to all patients, regardless of whether they have an infection or not. Standard precautions involve:</w:t>
      </w:r>
    </w:p>
    <w:p w14:paraId="40A97F85" w14:textId="429D9D53" w:rsidR="000F524F" w:rsidRPr="00F65A73" w:rsidRDefault="000F524F" w:rsidP="00411547">
      <w:pPr>
        <w:pStyle w:val="Bullet"/>
        <w:rPr>
          <w:rFonts w:eastAsia="Segoe UI"/>
        </w:rPr>
      </w:pPr>
      <w:r w:rsidRPr="00F65A73">
        <w:rPr>
          <w:rFonts w:eastAsia="Segoe UI"/>
        </w:rPr>
        <w:t xml:space="preserve">hand hygiene, </w:t>
      </w:r>
      <w:r w:rsidRPr="00F65A73">
        <w:t>consistent</w:t>
      </w:r>
      <w:r w:rsidRPr="00F65A73">
        <w:rPr>
          <w:rFonts w:eastAsia="Segoe UI"/>
        </w:rPr>
        <w:t xml:space="preserve"> with the 5 moments for hand hygiene </w:t>
      </w:r>
      <w:r w:rsidR="00541202">
        <w:rPr>
          <w:rFonts w:eastAsia="Segoe UI"/>
        </w:rPr>
        <w:t xml:space="preserve">(see </w:t>
      </w:r>
      <w:r w:rsidR="007D2625">
        <w:rPr>
          <w:rFonts w:eastAsia="Segoe UI"/>
        </w:rPr>
        <w:t>S</w:t>
      </w:r>
      <w:r w:rsidR="00541202">
        <w:rPr>
          <w:rFonts w:eastAsia="Segoe UI"/>
        </w:rPr>
        <w:t>ection 3.1)</w:t>
      </w:r>
    </w:p>
    <w:p w14:paraId="418DEA42" w14:textId="278CC666" w:rsidR="000F524F" w:rsidRPr="00F65A73" w:rsidRDefault="000F524F" w:rsidP="00411547">
      <w:pPr>
        <w:pStyle w:val="Bullet"/>
        <w:rPr>
          <w:rFonts w:eastAsia="Segoe UI"/>
        </w:rPr>
      </w:pPr>
      <w:r w:rsidRPr="00F65A73">
        <w:rPr>
          <w:rFonts w:eastAsia="Segoe UI"/>
        </w:rPr>
        <w:t>the use of appropriate personal protective equipment</w:t>
      </w:r>
      <w:r w:rsidR="006C60D0">
        <w:rPr>
          <w:rFonts w:eastAsia="Segoe UI"/>
        </w:rPr>
        <w:t xml:space="preserve"> (PPE)</w:t>
      </w:r>
    </w:p>
    <w:p w14:paraId="7C60B0C0" w14:textId="77777777" w:rsidR="000F524F" w:rsidRPr="00F65A73" w:rsidRDefault="000F524F" w:rsidP="00411547">
      <w:pPr>
        <w:pStyle w:val="Bullet"/>
        <w:rPr>
          <w:rFonts w:eastAsia="Segoe UI"/>
        </w:rPr>
      </w:pPr>
      <w:r w:rsidRPr="00F65A73">
        <w:rPr>
          <w:rFonts w:eastAsia="Segoe UI"/>
        </w:rPr>
        <w:t>the safe use and disposal of sharps</w:t>
      </w:r>
    </w:p>
    <w:p w14:paraId="2469C098" w14:textId="77777777" w:rsidR="000F524F" w:rsidRPr="00F65A73" w:rsidRDefault="000F524F" w:rsidP="00411547">
      <w:pPr>
        <w:pStyle w:val="Bullet"/>
        <w:rPr>
          <w:rFonts w:eastAsia="Segoe UI"/>
          <w:u w:val="single"/>
        </w:rPr>
      </w:pPr>
      <w:r w:rsidRPr="00F65A73">
        <w:rPr>
          <w:rFonts w:eastAsia="Segoe UI"/>
        </w:rPr>
        <w:t>routine environmental cleaning</w:t>
      </w:r>
    </w:p>
    <w:p w14:paraId="080E5107" w14:textId="77777777" w:rsidR="000F524F" w:rsidRPr="00F65A73" w:rsidRDefault="000F524F" w:rsidP="00411547">
      <w:pPr>
        <w:pStyle w:val="Bullet"/>
        <w:rPr>
          <w:rFonts w:eastAsia="Segoe UI"/>
        </w:rPr>
      </w:pPr>
      <w:r w:rsidRPr="00F65A73">
        <w:rPr>
          <w:rFonts w:eastAsia="Segoe UI"/>
        </w:rPr>
        <w:t>reprocessing of reusable medical equipment and instruments</w:t>
      </w:r>
    </w:p>
    <w:p w14:paraId="284729CC" w14:textId="77777777" w:rsidR="000F524F" w:rsidRPr="00F65A73" w:rsidRDefault="000F524F" w:rsidP="00411547">
      <w:pPr>
        <w:pStyle w:val="Bullet"/>
        <w:rPr>
          <w:rFonts w:eastAsia="Segoe UI"/>
        </w:rPr>
      </w:pPr>
      <w:r w:rsidRPr="00F65A73">
        <w:rPr>
          <w:rFonts w:eastAsia="Segoe UI"/>
        </w:rPr>
        <w:t>respiratory hygiene and cough etiquette</w:t>
      </w:r>
    </w:p>
    <w:p w14:paraId="4D1B500C" w14:textId="77777777" w:rsidR="000F524F" w:rsidRPr="00F65A73" w:rsidRDefault="000F524F" w:rsidP="00411547">
      <w:pPr>
        <w:pStyle w:val="Bullet"/>
        <w:rPr>
          <w:rFonts w:eastAsia="Segoe UI"/>
          <w:u w:val="single"/>
        </w:rPr>
      </w:pPr>
      <w:r w:rsidRPr="00F65A73">
        <w:rPr>
          <w:rFonts w:eastAsia="Segoe UI"/>
        </w:rPr>
        <w:t>aseptic technique</w:t>
      </w:r>
    </w:p>
    <w:p w14:paraId="2BDACD81" w14:textId="77777777" w:rsidR="000F524F" w:rsidRPr="00F65A73" w:rsidRDefault="000F524F" w:rsidP="00411547">
      <w:pPr>
        <w:pStyle w:val="Bullet"/>
        <w:rPr>
          <w:rFonts w:eastAsia="Segoe UI"/>
        </w:rPr>
      </w:pPr>
      <w:r w:rsidRPr="00F65A73">
        <w:rPr>
          <w:rFonts w:eastAsia="Segoe UI"/>
        </w:rPr>
        <w:t>waste management</w:t>
      </w:r>
    </w:p>
    <w:p w14:paraId="23A8E5EA" w14:textId="0DEC484F" w:rsidR="000F524F" w:rsidRPr="003566EB" w:rsidRDefault="000F524F" w:rsidP="00411547">
      <w:pPr>
        <w:pStyle w:val="Bullet"/>
      </w:pPr>
      <w:r w:rsidRPr="00F65A73">
        <w:t>appropriate handling of linen</w:t>
      </w:r>
      <w:r w:rsidR="00541202">
        <w:t>.</w:t>
      </w:r>
    </w:p>
    <w:p w14:paraId="218911A9" w14:textId="2D200869" w:rsidR="000F524F" w:rsidRPr="00F65A73" w:rsidRDefault="000F524F" w:rsidP="00411547">
      <w:pPr>
        <w:pStyle w:val="BodyCopy"/>
        <w:rPr>
          <w:rFonts w:eastAsia="Segoe UI"/>
        </w:rPr>
      </w:pPr>
      <w:r w:rsidRPr="00F65A73">
        <w:rPr>
          <w:rFonts w:eastAsia="Segoe UI"/>
        </w:rPr>
        <w:t xml:space="preserve">In certain situations, the use of standard precautions alone may not be enough to limit the spread of infection. When this occurs, </w:t>
      </w:r>
      <w:r w:rsidRPr="00F65A73">
        <w:t>transmission-based</w:t>
      </w:r>
      <w:r w:rsidRPr="00F65A73">
        <w:rPr>
          <w:rFonts w:eastAsia="Segoe UI"/>
        </w:rPr>
        <w:t xml:space="preserve"> precautions are required</w:t>
      </w:r>
      <w:r w:rsidR="007D2625">
        <w:rPr>
          <w:rFonts w:eastAsia="Segoe UI"/>
        </w:rPr>
        <w:t xml:space="preserve"> (see Section 4)</w:t>
      </w:r>
      <w:r w:rsidRPr="00F65A73">
        <w:rPr>
          <w:rFonts w:eastAsia="Segoe UI"/>
        </w:rPr>
        <w:t>.</w:t>
      </w:r>
      <w:r w:rsidR="00C4240C" w:rsidRPr="00F65A73" w:rsidDel="00C4240C">
        <w:rPr>
          <w:rFonts w:eastAsia="Segoe UI"/>
        </w:rPr>
        <w:t xml:space="preserve"> </w:t>
      </w:r>
    </w:p>
    <w:p w14:paraId="7AECB342" w14:textId="77777777" w:rsidR="000F524F" w:rsidRPr="00F65A73" w:rsidRDefault="000F524F" w:rsidP="00411547">
      <w:pPr>
        <w:pStyle w:val="Heading5"/>
      </w:pPr>
      <w:bookmarkStart w:id="30" w:name="_Toc214016620"/>
      <w:bookmarkStart w:id="31" w:name="_Toc217472473"/>
      <w:r w:rsidRPr="00F65A73">
        <w:lastRenderedPageBreak/>
        <w:t xml:space="preserve">3.1 Hand </w:t>
      </w:r>
      <w:r w:rsidRPr="000247A6">
        <w:t>Hygiene</w:t>
      </w:r>
      <w:bookmarkEnd w:id="30"/>
      <w:bookmarkEnd w:id="31"/>
    </w:p>
    <w:p w14:paraId="65A5EFAC" w14:textId="77777777" w:rsidR="000F524F" w:rsidRPr="00F65A73" w:rsidRDefault="000F524F" w:rsidP="00411547">
      <w:pPr>
        <w:pStyle w:val="BodyCopy"/>
      </w:pPr>
      <w:r w:rsidRPr="00F65A73">
        <w:t xml:space="preserve">Effective hand hygiene is the single most important strategy in preventing HAIs. Hand hygiene is a general term referring to any action of hand cleansing, which includes: </w:t>
      </w:r>
    </w:p>
    <w:p w14:paraId="29E88DB3" w14:textId="77777777" w:rsidR="000F524F" w:rsidRPr="00F65A73" w:rsidRDefault="000F524F" w:rsidP="00411547">
      <w:pPr>
        <w:pStyle w:val="Bullet"/>
      </w:pPr>
      <w:r w:rsidRPr="00F65A73">
        <w:t>applying an alcohol-based hand rub (ABHR) to the surface of hands (including liquids, and foams).</w:t>
      </w:r>
    </w:p>
    <w:p w14:paraId="2539F98F" w14:textId="6205A109" w:rsidR="000F524F" w:rsidRPr="00F65A73" w:rsidRDefault="000F524F" w:rsidP="00411547">
      <w:pPr>
        <w:pStyle w:val="Bullet"/>
        <w:rPr>
          <w:i/>
        </w:rPr>
      </w:pPr>
      <w:r w:rsidRPr="00F65A73">
        <w:t>washing hands with water and either antimicrobial or non-antimicrobial soap or soap solution, including surgical hand antisepsis.</w:t>
      </w:r>
      <w:r w:rsidRPr="00F65A73">
        <w:rPr>
          <w:i/>
        </w:rPr>
        <w:t xml:space="preserve"> </w:t>
      </w:r>
    </w:p>
    <w:p w14:paraId="5688FC58" w14:textId="798D7840" w:rsidR="000F524F" w:rsidRPr="00F65A73" w:rsidRDefault="000F524F" w:rsidP="00411547">
      <w:pPr>
        <w:pStyle w:val="BodyCopy"/>
      </w:pPr>
      <w:r w:rsidRPr="00F65A73">
        <w:t xml:space="preserve">The Preventing and Controlling Infection Standard </w:t>
      </w:r>
      <w:r w:rsidR="009D1B6B" w:rsidRPr="00F65A73">
        <w:t>require</w:t>
      </w:r>
      <w:r w:rsidR="009D1B6B">
        <w:t>s</w:t>
      </w:r>
      <w:r w:rsidRPr="00F65A73">
        <w:t xml:space="preserve"> CHS to have a hand hygiene program that is consistent with the National Hand Hygiene Initiative (NHHI).</w:t>
      </w:r>
    </w:p>
    <w:p w14:paraId="6045ABE9" w14:textId="77777777" w:rsidR="000F524F" w:rsidRPr="00F65A73" w:rsidRDefault="000F524F" w:rsidP="00411547">
      <w:pPr>
        <w:pStyle w:val="Heading6"/>
      </w:pPr>
      <w:r w:rsidRPr="00F65A73">
        <w:t>3.1.1 Hand Washing</w:t>
      </w:r>
    </w:p>
    <w:p w14:paraId="6BE0F1B8" w14:textId="77777777" w:rsidR="000F524F" w:rsidRPr="00F65A73" w:rsidRDefault="000F524F" w:rsidP="00411547">
      <w:pPr>
        <w:pStyle w:val="BodyCopy"/>
      </w:pPr>
      <w:r w:rsidRPr="00F65A73">
        <w:t>Washing hands with soap and water is required if hands are visibly soiled. As wet hands can more readily acquire and spread microorganisms, the proper drying of hands is an integral part of routine hand hygiene.</w:t>
      </w:r>
    </w:p>
    <w:p w14:paraId="0F204C76" w14:textId="40EF6D33" w:rsidR="000F524F" w:rsidRPr="00F65A73" w:rsidRDefault="000F524F" w:rsidP="00411547">
      <w:pPr>
        <w:pStyle w:val="BodyCopy"/>
      </w:pPr>
      <w:r w:rsidRPr="00F65A73">
        <w:t xml:space="preserve">When caring for patients who have confirmed or suspected norovirus or </w:t>
      </w:r>
      <w:r w:rsidRPr="00F65A73">
        <w:rPr>
          <w:i/>
        </w:rPr>
        <w:t>Clostridioides difficile</w:t>
      </w:r>
      <w:r w:rsidRPr="00F65A73">
        <w:t>, soap and water should be used if gloves have not been worn</w:t>
      </w:r>
      <w:r w:rsidR="00C56475">
        <w:t>,</w:t>
      </w:r>
      <w:r w:rsidRPr="00F65A73">
        <w:t xml:space="preserve"> if gloves have been breached or if there is visible contamination of the hands despite glove use. If gloves have been worn</w:t>
      </w:r>
      <w:r w:rsidR="00C56475">
        <w:t xml:space="preserve"> and not breached, and there is no visible contamination</w:t>
      </w:r>
      <w:r w:rsidRPr="00F65A73">
        <w:t xml:space="preserve">, ABHR is the product of choice. </w:t>
      </w:r>
    </w:p>
    <w:p w14:paraId="6522138C" w14:textId="77777777" w:rsidR="000F524F" w:rsidRPr="00F65A73" w:rsidRDefault="000F524F" w:rsidP="00411547">
      <w:pPr>
        <w:pStyle w:val="Heading6"/>
      </w:pPr>
      <w:r w:rsidRPr="00F65A73">
        <w:t>3.1.2 Alcohol-Based Hand Rub</w:t>
      </w:r>
    </w:p>
    <w:p w14:paraId="6754C30A" w14:textId="3C3D1B30" w:rsidR="000F524F" w:rsidRPr="00F65A73" w:rsidRDefault="000F524F" w:rsidP="00411547">
      <w:pPr>
        <w:pStyle w:val="BodyCopy"/>
      </w:pPr>
      <w:r w:rsidRPr="00F65A73">
        <w:t xml:space="preserve">ABHR has excellent antimicrobial activity against gram-positive and gram-negative vegetative bacteria, and good antimicrobial activity against enveloped viruses. Alcohol solutions containing 60-80% alcohol are most effective. It is well established that alcohols effectively reduce the bacterial counts on hands better than soap and water. Alcohol-based hand rubs should be used </w:t>
      </w:r>
      <w:r w:rsidR="00C56475" w:rsidRPr="00F65A73">
        <w:t xml:space="preserve">instead of handwashing </w:t>
      </w:r>
      <w:r w:rsidRPr="00F65A73">
        <w:t>when hands are visibly clean because they:</w:t>
      </w:r>
    </w:p>
    <w:p w14:paraId="39CB4707" w14:textId="77777777" w:rsidR="000F524F" w:rsidRPr="00F65A73" w:rsidRDefault="000F524F" w:rsidP="00411547">
      <w:pPr>
        <w:pStyle w:val="Bullet"/>
      </w:pPr>
      <w:r w:rsidRPr="00F65A73">
        <w:t>substantially reduce bacterial count on hands</w:t>
      </w:r>
    </w:p>
    <w:p w14:paraId="46709CB4" w14:textId="77777777" w:rsidR="000F524F" w:rsidRPr="00F65A73" w:rsidRDefault="000F524F" w:rsidP="00411547">
      <w:pPr>
        <w:pStyle w:val="Bullet"/>
      </w:pPr>
      <w:r w:rsidRPr="00F65A73">
        <w:t>require</w:t>
      </w:r>
      <w:r w:rsidRPr="00F65A73">
        <w:rPr>
          <w:b/>
          <w:i/>
        </w:rPr>
        <w:t xml:space="preserve"> </w:t>
      </w:r>
      <w:r w:rsidRPr="00F65A73">
        <w:t>less time than handwashing</w:t>
      </w:r>
    </w:p>
    <w:p w14:paraId="693871F7" w14:textId="77777777" w:rsidR="000F524F" w:rsidRPr="00F65A73" w:rsidRDefault="000F524F" w:rsidP="00411547">
      <w:pPr>
        <w:pStyle w:val="Bullet"/>
      </w:pPr>
      <w:r w:rsidRPr="00F65A73">
        <w:t>are more accessible</w:t>
      </w:r>
    </w:p>
    <w:p w14:paraId="357902FF" w14:textId="77777777" w:rsidR="000F524F" w:rsidRPr="00F65A73" w:rsidRDefault="000F524F" w:rsidP="00411547">
      <w:pPr>
        <w:pStyle w:val="Bullet"/>
      </w:pPr>
      <w:r w:rsidRPr="00F65A73">
        <w:t>are self-drying</w:t>
      </w:r>
    </w:p>
    <w:p w14:paraId="618B5BDC" w14:textId="08D70CA9" w:rsidR="000F524F" w:rsidRPr="00F65A73" w:rsidRDefault="000F524F" w:rsidP="00411547">
      <w:pPr>
        <w:pStyle w:val="Bullet"/>
      </w:pPr>
      <w:r w:rsidRPr="00F65A73">
        <w:t>are gentler on skin and cause less skin irritation and dryness than frequent soap and water washes, since all hand rubs contain skin emollient (moisturisers).</w:t>
      </w:r>
    </w:p>
    <w:p w14:paraId="2A81B00F" w14:textId="3D0D5FA6" w:rsidR="000F524F" w:rsidRPr="00F65A73" w:rsidRDefault="000F524F" w:rsidP="00411547">
      <w:pPr>
        <w:pStyle w:val="BodyCopy"/>
      </w:pPr>
      <w:r w:rsidRPr="00F65A73">
        <w:t>Alcohol-based hand rub is the hand hygiene product of choice for all standard aseptic technique procedures.</w:t>
      </w:r>
    </w:p>
    <w:p w14:paraId="4C4BF38F" w14:textId="77777777" w:rsidR="000F524F" w:rsidRPr="00F65A73" w:rsidRDefault="000F524F" w:rsidP="00411547">
      <w:pPr>
        <w:pStyle w:val="Heading6"/>
      </w:pPr>
      <w:r w:rsidRPr="00F65A73">
        <w:lastRenderedPageBreak/>
        <w:t xml:space="preserve">3.1.3 The 5 Moments for Hand Hygiene </w:t>
      </w:r>
    </w:p>
    <w:p w14:paraId="54D585AF" w14:textId="7EF75934" w:rsidR="000F524F" w:rsidRPr="00F65A73" w:rsidRDefault="000F524F" w:rsidP="00411547">
      <w:pPr>
        <w:pStyle w:val="BodyCopy"/>
      </w:pPr>
      <w:r w:rsidRPr="00F65A73">
        <w:t xml:space="preserve">The 5 </w:t>
      </w:r>
      <w:r w:rsidR="00A6260B">
        <w:t>m</w:t>
      </w:r>
      <w:r w:rsidRPr="00F65A73">
        <w:t xml:space="preserve">oments for </w:t>
      </w:r>
      <w:r w:rsidR="00A6260B">
        <w:t>h</w:t>
      </w:r>
      <w:r w:rsidRPr="00F65A73">
        <w:t xml:space="preserve">and </w:t>
      </w:r>
      <w:r w:rsidR="00A6260B">
        <w:t>h</w:t>
      </w:r>
      <w:r w:rsidRPr="00F65A73">
        <w:t xml:space="preserve">ygiene approach was designed by the World Health Organisation (WHO) to minimise the risk of transmission of microorganisms between a healthcare worker, the patient, and the environment. The 5 </w:t>
      </w:r>
      <w:r w:rsidR="00411547">
        <w:t>m</w:t>
      </w:r>
      <w:r w:rsidRPr="00F65A73">
        <w:t xml:space="preserve">oments have been identified as the critical times when hand hygiene should be performed. It is the responsibility of all staff to understand and adhere to the 5 moments of hand hygiene. Table 1 outlines the 5 moments of hand hygiene and provides examples and rationales. </w:t>
      </w:r>
    </w:p>
    <w:p w14:paraId="1E765F3F" w14:textId="0F48DC3A" w:rsidR="000F524F" w:rsidRPr="00F65A73" w:rsidRDefault="00E652D8" w:rsidP="00411547">
      <w:pPr>
        <w:pStyle w:val="Tabletitle-numbered"/>
      </w:pPr>
      <w:r>
        <w:t xml:space="preserve"> </w:t>
      </w:r>
      <w:r w:rsidR="000F524F">
        <w:t xml:space="preserve"> 5 Moments of Hand hygiene– Examples and Rationale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977"/>
        <w:gridCol w:w="6692"/>
      </w:tblGrid>
      <w:tr w:rsidR="003E7911" w:rsidRPr="00F65A73" w14:paraId="29339A77" w14:textId="77777777" w:rsidTr="003E7911">
        <w:trPr>
          <w:trHeight w:val="290"/>
        </w:trPr>
        <w:tc>
          <w:tcPr>
            <w:tcW w:w="1163" w:type="pct"/>
            <w:vMerge w:val="restart"/>
            <w:shd w:val="clear" w:color="auto" w:fill="3D2262" w:themeFill="accent1"/>
            <w:hideMark/>
          </w:tcPr>
          <w:p w14:paraId="6D071BA4" w14:textId="795F532B" w:rsidR="003E7911" w:rsidRPr="003E7911" w:rsidRDefault="003E7911" w:rsidP="003E7911">
            <w:pPr>
              <w:tabs>
                <w:tab w:val="left" w:pos="720"/>
                <w:tab w:val="center" w:pos="4153"/>
                <w:tab w:val="right" w:pos="8306"/>
              </w:tabs>
              <w:spacing w:line="240" w:lineRule="auto"/>
              <w:rPr>
                <w:b/>
                <w:bCs/>
                <w:color w:val="FFFFFF" w:themeColor="background1"/>
                <w:lang w:val="en-AU"/>
              </w:rPr>
            </w:pPr>
            <w:r w:rsidRPr="003E7911">
              <w:rPr>
                <w:b/>
                <w:bCs/>
                <w:color w:val="FFFFFF" w:themeColor="background1"/>
                <w:lang w:val="en-AU"/>
              </w:rPr>
              <w:t>1. Before touching a patient</w:t>
            </w:r>
          </w:p>
        </w:tc>
        <w:tc>
          <w:tcPr>
            <w:tcW w:w="429" w:type="pct"/>
            <w:shd w:val="clear" w:color="auto" w:fill="FFFFFF"/>
            <w:hideMark/>
          </w:tcPr>
          <w:p w14:paraId="44BC63AE" w14:textId="77777777" w:rsidR="003E7911" w:rsidRPr="003E7911" w:rsidRDefault="003E7911" w:rsidP="00411547">
            <w:pPr>
              <w:tabs>
                <w:tab w:val="left" w:pos="720"/>
                <w:tab w:val="center" w:pos="4153"/>
                <w:tab w:val="right" w:pos="8306"/>
              </w:tabs>
              <w:spacing w:line="240" w:lineRule="auto"/>
              <w:rPr>
                <w:color w:val="auto"/>
                <w:u w:val="single"/>
                <w:lang w:val="en-AU"/>
              </w:rPr>
            </w:pPr>
            <w:r w:rsidRPr="003E7911">
              <w:rPr>
                <w:color w:val="000000"/>
                <w:lang w:val="en-AU"/>
              </w:rPr>
              <w:t>When?</w:t>
            </w:r>
          </w:p>
        </w:tc>
        <w:tc>
          <w:tcPr>
            <w:tcW w:w="3408" w:type="pct"/>
            <w:shd w:val="clear" w:color="auto" w:fill="FFFFFF"/>
            <w:hideMark/>
          </w:tcPr>
          <w:p w14:paraId="0A48E2DB" w14:textId="77777777" w:rsidR="003E7911" w:rsidRPr="003E7911" w:rsidRDefault="003E7911" w:rsidP="00411547">
            <w:pPr>
              <w:tabs>
                <w:tab w:val="left" w:pos="720"/>
                <w:tab w:val="center" w:pos="4153"/>
                <w:tab w:val="right" w:pos="8306"/>
              </w:tabs>
              <w:spacing w:line="240" w:lineRule="auto"/>
              <w:rPr>
                <w:color w:val="auto"/>
                <w:u w:val="single"/>
                <w:lang w:val="en-AU"/>
              </w:rPr>
            </w:pPr>
            <w:r w:rsidRPr="003E7911">
              <w:rPr>
                <w:color w:val="000000"/>
                <w:lang w:val="en-AU"/>
              </w:rPr>
              <w:t xml:space="preserve">Clean your hands before </w:t>
            </w:r>
            <w:proofErr w:type="gramStart"/>
            <w:r w:rsidRPr="003E7911">
              <w:rPr>
                <w:color w:val="000000"/>
                <w:lang w:val="en-AU"/>
              </w:rPr>
              <w:t>contact</w:t>
            </w:r>
            <w:proofErr w:type="gramEnd"/>
            <w:r w:rsidRPr="003E7911">
              <w:rPr>
                <w:color w:val="000000"/>
                <w:lang w:val="en-AU"/>
              </w:rPr>
              <w:t xml:space="preserve"> with the patient and their immediate surroundings</w:t>
            </w:r>
          </w:p>
        </w:tc>
      </w:tr>
      <w:tr w:rsidR="003E7911" w:rsidRPr="00F65A73" w14:paraId="0BB0DB0C" w14:textId="77777777" w:rsidTr="003E7911">
        <w:trPr>
          <w:trHeight w:val="290"/>
        </w:trPr>
        <w:tc>
          <w:tcPr>
            <w:tcW w:w="1163" w:type="pct"/>
            <w:vMerge/>
            <w:shd w:val="clear" w:color="auto" w:fill="3D2262" w:themeFill="accent1"/>
            <w:vAlign w:val="center"/>
            <w:hideMark/>
          </w:tcPr>
          <w:p w14:paraId="59B5D49C" w14:textId="77777777" w:rsidR="003E7911" w:rsidRPr="003E7911" w:rsidRDefault="003E7911" w:rsidP="00411547">
            <w:pPr>
              <w:spacing w:line="240" w:lineRule="auto"/>
              <w:rPr>
                <w:b/>
                <w:bCs/>
                <w:color w:val="FFFFFF" w:themeColor="background1"/>
                <w:u w:val="single"/>
                <w:lang w:val="en-AU"/>
              </w:rPr>
            </w:pPr>
          </w:p>
        </w:tc>
        <w:tc>
          <w:tcPr>
            <w:tcW w:w="429" w:type="pct"/>
            <w:shd w:val="clear" w:color="auto" w:fill="FFFFFF"/>
            <w:hideMark/>
          </w:tcPr>
          <w:p w14:paraId="2FAA4269" w14:textId="77777777" w:rsidR="003E7911" w:rsidRPr="003E7911" w:rsidRDefault="003E7911" w:rsidP="00411547">
            <w:pPr>
              <w:tabs>
                <w:tab w:val="left" w:pos="720"/>
                <w:tab w:val="center" w:pos="4153"/>
                <w:tab w:val="right" w:pos="8306"/>
              </w:tabs>
              <w:spacing w:line="240" w:lineRule="auto"/>
              <w:rPr>
                <w:color w:val="auto"/>
                <w:u w:val="single"/>
                <w:lang w:val="en-AU"/>
              </w:rPr>
            </w:pPr>
            <w:r w:rsidRPr="003E7911">
              <w:rPr>
                <w:color w:val="000000"/>
                <w:lang w:val="en-AU"/>
              </w:rPr>
              <w:t>Why?</w:t>
            </w:r>
          </w:p>
        </w:tc>
        <w:tc>
          <w:tcPr>
            <w:tcW w:w="3408" w:type="pct"/>
            <w:shd w:val="clear" w:color="auto" w:fill="FFFFFF"/>
            <w:hideMark/>
          </w:tcPr>
          <w:p w14:paraId="31C2728A" w14:textId="77777777" w:rsidR="003E7911" w:rsidRPr="003E7911" w:rsidRDefault="003E7911" w:rsidP="00411547">
            <w:pPr>
              <w:tabs>
                <w:tab w:val="left" w:pos="720"/>
                <w:tab w:val="center" w:pos="4153"/>
                <w:tab w:val="right" w:pos="8306"/>
              </w:tabs>
              <w:spacing w:line="240" w:lineRule="auto"/>
              <w:rPr>
                <w:color w:val="auto"/>
                <w:u w:val="single"/>
                <w:lang w:val="en-AU"/>
              </w:rPr>
            </w:pPr>
            <w:r w:rsidRPr="003E7911">
              <w:rPr>
                <w:color w:val="000000"/>
                <w:lang w:val="en-AU"/>
              </w:rPr>
              <w:t>To protect the patient against harmful germs carried on your hands</w:t>
            </w:r>
          </w:p>
        </w:tc>
      </w:tr>
      <w:tr w:rsidR="003E7911" w:rsidRPr="00F65A73" w14:paraId="47E0DB3A" w14:textId="77777777" w:rsidTr="003E7911">
        <w:trPr>
          <w:trHeight w:val="120"/>
        </w:trPr>
        <w:tc>
          <w:tcPr>
            <w:tcW w:w="1163" w:type="pct"/>
            <w:vMerge w:val="restart"/>
            <w:shd w:val="clear" w:color="auto" w:fill="3D2262" w:themeFill="accent1"/>
            <w:hideMark/>
          </w:tcPr>
          <w:p w14:paraId="3C03CBD6" w14:textId="7DE13A7C" w:rsidR="003E7911" w:rsidRPr="003E7911" w:rsidRDefault="003E7911" w:rsidP="003E7911">
            <w:pPr>
              <w:tabs>
                <w:tab w:val="left" w:pos="720"/>
                <w:tab w:val="center" w:pos="4153"/>
                <w:tab w:val="right" w:pos="8306"/>
              </w:tabs>
              <w:spacing w:line="240" w:lineRule="auto"/>
              <w:rPr>
                <w:b/>
                <w:bCs/>
                <w:color w:val="FFFFFF" w:themeColor="background1"/>
                <w:u w:val="single"/>
                <w:lang w:val="en-AU"/>
              </w:rPr>
            </w:pPr>
            <w:r w:rsidRPr="003E7911">
              <w:rPr>
                <w:b/>
                <w:bCs/>
                <w:color w:val="FFFFFF" w:themeColor="background1"/>
                <w:lang w:val="en-AU"/>
              </w:rPr>
              <w:t>2.Before a procedure</w:t>
            </w:r>
          </w:p>
        </w:tc>
        <w:tc>
          <w:tcPr>
            <w:tcW w:w="429" w:type="pct"/>
            <w:shd w:val="clear" w:color="auto" w:fill="FFFFFF"/>
            <w:hideMark/>
          </w:tcPr>
          <w:p w14:paraId="78AF9F6A" w14:textId="77777777" w:rsidR="003E7911" w:rsidRPr="003E7911" w:rsidRDefault="003E7911" w:rsidP="00411547">
            <w:pPr>
              <w:tabs>
                <w:tab w:val="left" w:pos="720"/>
                <w:tab w:val="center" w:pos="4153"/>
                <w:tab w:val="right" w:pos="8306"/>
              </w:tabs>
              <w:spacing w:line="240" w:lineRule="auto"/>
              <w:rPr>
                <w:color w:val="auto"/>
                <w:u w:val="single"/>
                <w:lang w:val="en-AU"/>
              </w:rPr>
            </w:pPr>
            <w:r w:rsidRPr="003E7911">
              <w:rPr>
                <w:color w:val="000000"/>
                <w:lang w:val="en-AU"/>
              </w:rPr>
              <w:t>When?</w:t>
            </w:r>
          </w:p>
        </w:tc>
        <w:tc>
          <w:tcPr>
            <w:tcW w:w="3408" w:type="pct"/>
            <w:shd w:val="clear" w:color="auto" w:fill="FFFFFF"/>
            <w:hideMark/>
          </w:tcPr>
          <w:p w14:paraId="04839B13" w14:textId="77777777" w:rsidR="003E7911" w:rsidRPr="003E7911" w:rsidRDefault="003E7911" w:rsidP="00411547">
            <w:pPr>
              <w:tabs>
                <w:tab w:val="left" w:pos="720"/>
                <w:tab w:val="center" w:pos="4153"/>
                <w:tab w:val="right" w:pos="8306"/>
              </w:tabs>
              <w:spacing w:line="240" w:lineRule="auto"/>
              <w:rPr>
                <w:color w:val="auto"/>
                <w:u w:val="single"/>
                <w:lang w:val="en-AU"/>
              </w:rPr>
            </w:pPr>
            <w:r w:rsidRPr="003E7911">
              <w:rPr>
                <w:color w:val="000000"/>
                <w:lang w:val="en-AU"/>
              </w:rPr>
              <w:t>Clean your hands immediately before any procedure and aseptic task</w:t>
            </w:r>
          </w:p>
        </w:tc>
      </w:tr>
      <w:tr w:rsidR="003E7911" w:rsidRPr="00F65A73" w14:paraId="35C983BC" w14:textId="77777777" w:rsidTr="003E7911">
        <w:trPr>
          <w:trHeight w:val="120"/>
        </w:trPr>
        <w:tc>
          <w:tcPr>
            <w:tcW w:w="1163" w:type="pct"/>
            <w:vMerge/>
            <w:shd w:val="clear" w:color="auto" w:fill="3D2262" w:themeFill="accent1"/>
            <w:vAlign w:val="center"/>
            <w:hideMark/>
          </w:tcPr>
          <w:p w14:paraId="7D299540" w14:textId="77777777" w:rsidR="003E7911" w:rsidRPr="003E7911" w:rsidRDefault="003E7911" w:rsidP="00411547">
            <w:pPr>
              <w:spacing w:line="240" w:lineRule="auto"/>
              <w:rPr>
                <w:b/>
                <w:bCs/>
                <w:color w:val="FFFFFF" w:themeColor="background1"/>
                <w:u w:val="single"/>
                <w:lang w:val="en-AU"/>
              </w:rPr>
            </w:pPr>
          </w:p>
        </w:tc>
        <w:tc>
          <w:tcPr>
            <w:tcW w:w="429" w:type="pct"/>
            <w:shd w:val="clear" w:color="auto" w:fill="FFFFFF"/>
            <w:hideMark/>
          </w:tcPr>
          <w:p w14:paraId="3F4FAC17" w14:textId="77777777" w:rsidR="003E7911" w:rsidRPr="003E7911" w:rsidRDefault="003E7911" w:rsidP="00411547">
            <w:pPr>
              <w:tabs>
                <w:tab w:val="left" w:pos="720"/>
                <w:tab w:val="center" w:pos="4153"/>
                <w:tab w:val="right" w:pos="8306"/>
              </w:tabs>
              <w:spacing w:line="240" w:lineRule="auto"/>
              <w:rPr>
                <w:color w:val="auto"/>
                <w:u w:val="single"/>
                <w:lang w:val="en-AU"/>
              </w:rPr>
            </w:pPr>
            <w:r w:rsidRPr="003E7911">
              <w:rPr>
                <w:color w:val="000000"/>
                <w:lang w:val="en-AU"/>
              </w:rPr>
              <w:t>Why?</w:t>
            </w:r>
          </w:p>
        </w:tc>
        <w:tc>
          <w:tcPr>
            <w:tcW w:w="3408" w:type="pct"/>
            <w:shd w:val="clear" w:color="auto" w:fill="FFFFFF"/>
            <w:hideMark/>
          </w:tcPr>
          <w:p w14:paraId="6E89C14C" w14:textId="77777777" w:rsidR="003E7911" w:rsidRPr="003E7911" w:rsidRDefault="003E7911" w:rsidP="00411547">
            <w:pPr>
              <w:tabs>
                <w:tab w:val="left" w:pos="720"/>
                <w:tab w:val="center" w:pos="4153"/>
                <w:tab w:val="right" w:pos="8306"/>
              </w:tabs>
              <w:spacing w:line="240" w:lineRule="auto"/>
              <w:rPr>
                <w:color w:val="auto"/>
                <w:u w:val="single"/>
                <w:lang w:val="en-AU"/>
              </w:rPr>
            </w:pPr>
            <w:r w:rsidRPr="003E7911">
              <w:rPr>
                <w:color w:val="000000"/>
                <w:lang w:val="en-AU"/>
              </w:rPr>
              <w:t>To protect the patient against harmful germs, including the patients’ own, from entering his / her body</w:t>
            </w:r>
          </w:p>
        </w:tc>
      </w:tr>
      <w:tr w:rsidR="003E7911" w:rsidRPr="00F65A73" w14:paraId="15B6D5A9" w14:textId="77777777" w:rsidTr="003E7911">
        <w:trPr>
          <w:trHeight w:val="491"/>
        </w:trPr>
        <w:tc>
          <w:tcPr>
            <w:tcW w:w="1163" w:type="pct"/>
            <w:vMerge w:val="restart"/>
            <w:shd w:val="clear" w:color="auto" w:fill="3D2262" w:themeFill="accent1"/>
            <w:hideMark/>
          </w:tcPr>
          <w:p w14:paraId="4D1421AA" w14:textId="078D087D" w:rsidR="003E7911" w:rsidRPr="003E7911" w:rsidRDefault="003E7911" w:rsidP="003E7911">
            <w:pPr>
              <w:tabs>
                <w:tab w:val="left" w:pos="720"/>
                <w:tab w:val="center" w:pos="4153"/>
                <w:tab w:val="right" w:pos="8306"/>
              </w:tabs>
              <w:spacing w:line="240" w:lineRule="auto"/>
              <w:rPr>
                <w:b/>
                <w:bCs/>
                <w:color w:val="FFFFFF" w:themeColor="background1"/>
                <w:u w:val="single"/>
                <w:lang w:val="en-AU"/>
              </w:rPr>
            </w:pPr>
            <w:r w:rsidRPr="003E7911">
              <w:rPr>
                <w:b/>
                <w:bCs/>
                <w:color w:val="FFFFFF" w:themeColor="background1"/>
                <w:lang w:val="en-AU"/>
              </w:rPr>
              <w:t>3.After a procedure or body fluid exposure risk</w:t>
            </w:r>
          </w:p>
        </w:tc>
        <w:tc>
          <w:tcPr>
            <w:tcW w:w="429" w:type="pct"/>
            <w:shd w:val="clear" w:color="auto" w:fill="FFFFFF"/>
            <w:hideMark/>
          </w:tcPr>
          <w:p w14:paraId="185C4B5B"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When?</w:t>
            </w:r>
          </w:p>
        </w:tc>
        <w:tc>
          <w:tcPr>
            <w:tcW w:w="3408" w:type="pct"/>
            <w:shd w:val="clear" w:color="auto" w:fill="FFFFFF"/>
            <w:hideMark/>
          </w:tcPr>
          <w:p w14:paraId="27C3984F"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Clean your hands immediately after a procedure or body fluid exposure risk</w:t>
            </w:r>
          </w:p>
        </w:tc>
      </w:tr>
      <w:tr w:rsidR="003E7911" w:rsidRPr="00F65A73" w14:paraId="1D98B858" w14:textId="77777777" w:rsidTr="003E7911">
        <w:trPr>
          <w:trHeight w:val="491"/>
        </w:trPr>
        <w:tc>
          <w:tcPr>
            <w:tcW w:w="1163" w:type="pct"/>
            <w:vMerge/>
            <w:shd w:val="clear" w:color="auto" w:fill="3D2262" w:themeFill="accent1"/>
            <w:vAlign w:val="center"/>
            <w:hideMark/>
          </w:tcPr>
          <w:p w14:paraId="0FC4C6C8" w14:textId="77777777" w:rsidR="003E7911" w:rsidRPr="003E7911" w:rsidRDefault="003E7911" w:rsidP="00411547">
            <w:pPr>
              <w:spacing w:line="240" w:lineRule="auto"/>
              <w:rPr>
                <w:b/>
                <w:bCs/>
                <w:color w:val="FFFFFF" w:themeColor="background1"/>
                <w:u w:val="single"/>
                <w:lang w:val="en-AU"/>
              </w:rPr>
            </w:pPr>
          </w:p>
        </w:tc>
        <w:tc>
          <w:tcPr>
            <w:tcW w:w="429" w:type="pct"/>
            <w:shd w:val="clear" w:color="auto" w:fill="FFFFFF"/>
            <w:hideMark/>
          </w:tcPr>
          <w:p w14:paraId="0B0AA334"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Why?</w:t>
            </w:r>
          </w:p>
        </w:tc>
        <w:tc>
          <w:tcPr>
            <w:tcW w:w="3408" w:type="pct"/>
            <w:shd w:val="clear" w:color="auto" w:fill="FFFFFF"/>
            <w:hideMark/>
          </w:tcPr>
          <w:p w14:paraId="3223AC60"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To protect yourself and the health care environment from harmful patient germs</w:t>
            </w:r>
          </w:p>
        </w:tc>
      </w:tr>
      <w:tr w:rsidR="003E7911" w:rsidRPr="00F65A73" w14:paraId="04C80C0B" w14:textId="77777777" w:rsidTr="003E7911">
        <w:trPr>
          <w:trHeight w:val="296"/>
        </w:trPr>
        <w:tc>
          <w:tcPr>
            <w:tcW w:w="1163" w:type="pct"/>
            <w:vMerge w:val="restart"/>
            <w:shd w:val="clear" w:color="auto" w:fill="3D2262" w:themeFill="accent1"/>
            <w:hideMark/>
          </w:tcPr>
          <w:p w14:paraId="0F459E1B" w14:textId="24F5AF9D" w:rsidR="003E7911" w:rsidRPr="003E7911" w:rsidRDefault="003E7911" w:rsidP="003E7911">
            <w:pPr>
              <w:tabs>
                <w:tab w:val="left" w:pos="720"/>
                <w:tab w:val="center" w:pos="4153"/>
                <w:tab w:val="right" w:pos="8306"/>
              </w:tabs>
              <w:spacing w:line="240" w:lineRule="auto"/>
              <w:rPr>
                <w:b/>
                <w:bCs/>
                <w:color w:val="FFFFFF" w:themeColor="background1"/>
                <w:lang w:val="en-AU"/>
              </w:rPr>
            </w:pPr>
            <w:r w:rsidRPr="003E7911">
              <w:rPr>
                <w:b/>
                <w:bCs/>
                <w:color w:val="FFFFFF" w:themeColor="background1"/>
                <w:lang w:val="en-AU"/>
              </w:rPr>
              <w:t>4.After touching a patient</w:t>
            </w:r>
          </w:p>
        </w:tc>
        <w:tc>
          <w:tcPr>
            <w:tcW w:w="429" w:type="pct"/>
            <w:shd w:val="clear" w:color="auto" w:fill="FFFFFF"/>
            <w:hideMark/>
          </w:tcPr>
          <w:p w14:paraId="7CCF3E28"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When?</w:t>
            </w:r>
          </w:p>
        </w:tc>
        <w:tc>
          <w:tcPr>
            <w:tcW w:w="3408" w:type="pct"/>
            <w:shd w:val="clear" w:color="auto" w:fill="FFFFFF"/>
            <w:hideMark/>
          </w:tcPr>
          <w:p w14:paraId="35908842"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Clean your hands after contact with the patient and their immediate surroundings</w:t>
            </w:r>
          </w:p>
        </w:tc>
      </w:tr>
      <w:tr w:rsidR="003E7911" w:rsidRPr="00F65A73" w14:paraId="42108BAD" w14:textId="77777777" w:rsidTr="003E7911">
        <w:trPr>
          <w:trHeight w:val="296"/>
        </w:trPr>
        <w:tc>
          <w:tcPr>
            <w:tcW w:w="1163" w:type="pct"/>
            <w:vMerge/>
            <w:shd w:val="clear" w:color="auto" w:fill="3D2262" w:themeFill="accent1"/>
            <w:vAlign w:val="center"/>
            <w:hideMark/>
          </w:tcPr>
          <w:p w14:paraId="78364095" w14:textId="77777777" w:rsidR="003E7911" w:rsidRPr="003E7911" w:rsidRDefault="003E7911" w:rsidP="00411547">
            <w:pPr>
              <w:spacing w:line="240" w:lineRule="auto"/>
              <w:rPr>
                <w:b/>
                <w:bCs/>
                <w:color w:val="FFFFFF" w:themeColor="background1"/>
                <w:lang w:val="en-AU"/>
              </w:rPr>
            </w:pPr>
          </w:p>
        </w:tc>
        <w:tc>
          <w:tcPr>
            <w:tcW w:w="429" w:type="pct"/>
            <w:shd w:val="clear" w:color="auto" w:fill="FFFFFF"/>
            <w:hideMark/>
          </w:tcPr>
          <w:p w14:paraId="54587AEE"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Why?</w:t>
            </w:r>
          </w:p>
        </w:tc>
        <w:tc>
          <w:tcPr>
            <w:tcW w:w="3408" w:type="pct"/>
            <w:shd w:val="clear" w:color="auto" w:fill="FFFFFF"/>
            <w:hideMark/>
          </w:tcPr>
          <w:p w14:paraId="6170DE64"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To protect yourself and the health care environment from harmful patient germs</w:t>
            </w:r>
          </w:p>
        </w:tc>
      </w:tr>
      <w:tr w:rsidR="003E7911" w:rsidRPr="00F65A73" w14:paraId="7CB89671" w14:textId="77777777" w:rsidTr="003E7911">
        <w:trPr>
          <w:trHeight w:val="203"/>
        </w:trPr>
        <w:tc>
          <w:tcPr>
            <w:tcW w:w="1163" w:type="pct"/>
            <w:vMerge w:val="restart"/>
            <w:shd w:val="clear" w:color="auto" w:fill="3D2262" w:themeFill="accent1"/>
            <w:hideMark/>
          </w:tcPr>
          <w:p w14:paraId="06766902" w14:textId="514F3D21" w:rsidR="003E7911" w:rsidRPr="003E7911" w:rsidRDefault="003E7911" w:rsidP="003E7911">
            <w:pPr>
              <w:tabs>
                <w:tab w:val="left" w:pos="720"/>
                <w:tab w:val="center" w:pos="4153"/>
                <w:tab w:val="right" w:pos="8306"/>
              </w:tabs>
              <w:spacing w:line="240" w:lineRule="auto"/>
              <w:rPr>
                <w:b/>
                <w:bCs/>
                <w:color w:val="FFFFFF" w:themeColor="background1"/>
                <w:lang w:val="en-AU"/>
              </w:rPr>
            </w:pPr>
            <w:r w:rsidRPr="003E7911">
              <w:rPr>
                <w:b/>
                <w:bCs/>
                <w:color w:val="FFFFFF" w:themeColor="background1"/>
                <w:lang w:val="en-AU"/>
              </w:rPr>
              <w:t>5.After touching a patients’ surroundings</w:t>
            </w:r>
          </w:p>
        </w:tc>
        <w:tc>
          <w:tcPr>
            <w:tcW w:w="429" w:type="pct"/>
            <w:shd w:val="clear" w:color="auto" w:fill="FFFFFF"/>
            <w:hideMark/>
          </w:tcPr>
          <w:p w14:paraId="07A71A6B"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When?</w:t>
            </w:r>
          </w:p>
        </w:tc>
        <w:tc>
          <w:tcPr>
            <w:tcW w:w="3408" w:type="pct"/>
            <w:shd w:val="clear" w:color="auto" w:fill="FFFFFF"/>
            <w:hideMark/>
          </w:tcPr>
          <w:p w14:paraId="30AD2030"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Clean your hands after contact with object in the patients’ immediate surroundings (e.g., bedside chair), even when there has been no direct patient contact</w:t>
            </w:r>
          </w:p>
        </w:tc>
      </w:tr>
      <w:tr w:rsidR="003E7911" w:rsidRPr="00F65A73" w14:paraId="445001D2" w14:textId="77777777" w:rsidTr="003E7911">
        <w:trPr>
          <w:trHeight w:val="202"/>
        </w:trPr>
        <w:tc>
          <w:tcPr>
            <w:tcW w:w="1163" w:type="pct"/>
            <w:vMerge/>
            <w:shd w:val="clear" w:color="auto" w:fill="3D2262" w:themeFill="accent1"/>
            <w:vAlign w:val="center"/>
            <w:hideMark/>
          </w:tcPr>
          <w:p w14:paraId="05C87505" w14:textId="77777777" w:rsidR="003E7911" w:rsidRPr="003E7911" w:rsidRDefault="003E7911" w:rsidP="00411547">
            <w:pPr>
              <w:spacing w:line="240" w:lineRule="auto"/>
              <w:rPr>
                <w:color w:val="000000"/>
                <w:lang w:val="en-AU"/>
              </w:rPr>
            </w:pPr>
          </w:p>
        </w:tc>
        <w:tc>
          <w:tcPr>
            <w:tcW w:w="429" w:type="pct"/>
            <w:shd w:val="clear" w:color="auto" w:fill="FFFFFF"/>
            <w:hideMark/>
          </w:tcPr>
          <w:p w14:paraId="763DF39D"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Why?</w:t>
            </w:r>
          </w:p>
        </w:tc>
        <w:tc>
          <w:tcPr>
            <w:tcW w:w="3408" w:type="pct"/>
            <w:shd w:val="clear" w:color="auto" w:fill="FFFFFF"/>
            <w:hideMark/>
          </w:tcPr>
          <w:p w14:paraId="41B7D415" w14:textId="77777777" w:rsidR="003E7911" w:rsidRPr="003E7911" w:rsidRDefault="003E7911" w:rsidP="00411547">
            <w:pPr>
              <w:tabs>
                <w:tab w:val="left" w:pos="720"/>
                <w:tab w:val="center" w:pos="4153"/>
                <w:tab w:val="right" w:pos="8306"/>
              </w:tabs>
              <w:spacing w:line="240" w:lineRule="auto"/>
              <w:rPr>
                <w:color w:val="000000"/>
                <w:lang w:val="en-AU"/>
              </w:rPr>
            </w:pPr>
            <w:r w:rsidRPr="003E7911">
              <w:rPr>
                <w:color w:val="000000"/>
                <w:lang w:val="en-AU"/>
              </w:rPr>
              <w:t>To protect yourself and the health care environment from harmful patient germs</w:t>
            </w:r>
          </w:p>
        </w:tc>
      </w:tr>
    </w:tbl>
    <w:p w14:paraId="7FB1C47F" w14:textId="3CA797AC" w:rsidR="000F524F" w:rsidRPr="00F65A73" w:rsidRDefault="000F524F" w:rsidP="00411547">
      <w:pPr>
        <w:pStyle w:val="Heading6"/>
      </w:pPr>
      <w:r>
        <w:t>3.1.4 Hand hygiene in community and home settings</w:t>
      </w:r>
    </w:p>
    <w:p w14:paraId="61CC287B" w14:textId="77777777" w:rsidR="000F524F" w:rsidRPr="00F65A73" w:rsidRDefault="000F524F" w:rsidP="00411547">
      <w:pPr>
        <w:pStyle w:val="BodyCopy"/>
      </w:pPr>
      <w:r w:rsidRPr="00F65A73">
        <w:t xml:space="preserve">All CHS staff must comply with the five moments for hand hygiene during the delivery of patient care in community and home settings. </w:t>
      </w:r>
    </w:p>
    <w:p w14:paraId="7039E9B2" w14:textId="77777777" w:rsidR="000F524F" w:rsidRPr="00F65A73" w:rsidRDefault="000F524F" w:rsidP="00411547">
      <w:pPr>
        <w:pStyle w:val="BodyCopy"/>
      </w:pPr>
      <w:r w:rsidRPr="00F65A73">
        <w:lastRenderedPageBreak/>
        <w:t>Staff who perform home visits must ensure they have access to ABHR when preparing to visit a patient’s home.</w:t>
      </w:r>
    </w:p>
    <w:p w14:paraId="78C74AE5" w14:textId="77777777" w:rsidR="000F524F" w:rsidRPr="00F65A73" w:rsidRDefault="000F524F" w:rsidP="00411547">
      <w:pPr>
        <w:pStyle w:val="BodyCopy"/>
      </w:pPr>
      <w:r w:rsidRPr="00F65A73">
        <w:t>Staff must ensure the ABHR is stored in the correct conditions, as per the manufacturer’s instructions for use.</w:t>
      </w:r>
    </w:p>
    <w:p w14:paraId="10912F80" w14:textId="72EA64A7" w:rsidR="000F524F" w:rsidRPr="00F65A73" w:rsidRDefault="000F524F" w:rsidP="00411547">
      <w:pPr>
        <w:pStyle w:val="Heading6"/>
      </w:pPr>
      <w:r w:rsidRPr="00F65A73">
        <w:t xml:space="preserve">3.1.5 Patient and visitor hand hygiene </w:t>
      </w:r>
    </w:p>
    <w:p w14:paraId="2CD8022A" w14:textId="77777777" w:rsidR="000F524F" w:rsidRPr="00F65A73" w:rsidRDefault="000F524F" w:rsidP="00411547">
      <w:pPr>
        <w:pStyle w:val="BodyCopy"/>
      </w:pPr>
      <w:r w:rsidRPr="00F65A73">
        <w:t>Visitors are encouraged to perform hand hygiene on entry to a healthcare facility, a clinical area, or any community health outpatient setting and prior to visiting patients.</w:t>
      </w:r>
    </w:p>
    <w:p w14:paraId="75D7D5BA" w14:textId="77777777" w:rsidR="000F524F" w:rsidRPr="00F65A73" w:rsidRDefault="000F524F" w:rsidP="00411547">
      <w:pPr>
        <w:pStyle w:val="BodyCopy"/>
      </w:pPr>
      <w:r w:rsidRPr="00F65A73">
        <w:t xml:space="preserve">Staff should encourage patients to perform hand hygiene prior to eating, after going to the bathroom, and before leaving or entering their room. </w:t>
      </w:r>
    </w:p>
    <w:p w14:paraId="742F43EB" w14:textId="77777777" w:rsidR="000F524F" w:rsidRPr="00F65A73" w:rsidRDefault="000F524F" w:rsidP="00411547">
      <w:pPr>
        <w:pStyle w:val="Heading6"/>
      </w:pPr>
      <w:r w:rsidRPr="00F65A73">
        <w:t>3.1.6 Bare below the elbows</w:t>
      </w:r>
    </w:p>
    <w:p w14:paraId="544D783E" w14:textId="3E8A6281" w:rsidR="000F524F" w:rsidRPr="00F65A73" w:rsidRDefault="000F524F" w:rsidP="00411547">
      <w:pPr>
        <w:pStyle w:val="BodyCopy"/>
      </w:pPr>
      <w:bookmarkStart w:id="32" w:name="_Hlk191389470"/>
      <w:r w:rsidRPr="00F65A73">
        <w:t xml:space="preserve">All CHS staff having direct contact with patients or the patient’s immediate surroundings must ensure they are bare below the elbows. </w:t>
      </w:r>
      <w:bookmarkEnd w:id="32"/>
      <w:r w:rsidRPr="00F65A73">
        <w:t>This requires staff to</w:t>
      </w:r>
      <w:r w:rsidR="0002294A">
        <w:t xml:space="preserve"> do the following</w:t>
      </w:r>
      <w:r w:rsidRPr="00F65A73">
        <w:t>:</w:t>
      </w:r>
    </w:p>
    <w:p w14:paraId="3B0AD5B0" w14:textId="77777777" w:rsidR="000F524F" w:rsidRPr="00F65A73" w:rsidRDefault="000F524F" w:rsidP="00411547">
      <w:pPr>
        <w:pStyle w:val="Bullet"/>
      </w:pPr>
      <w:r w:rsidRPr="00F65A73">
        <w:t xml:space="preserve">Wear short sleeved clothing*. </w:t>
      </w:r>
    </w:p>
    <w:p w14:paraId="29B4A1BF" w14:textId="77777777" w:rsidR="000F524F" w:rsidRPr="00F65A73" w:rsidRDefault="000F524F" w:rsidP="00411547">
      <w:pPr>
        <w:pStyle w:val="Bullet"/>
      </w:pPr>
      <w:r w:rsidRPr="00F65A73">
        <w:t>Fingernails must be kept short and clean.</w:t>
      </w:r>
    </w:p>
    <w:p w14:paraId="11ADE9F1" w14:textId="77777777" w:rsidR="000F524F" w:rsidRPr="00F65A73" w:rsidRDefault="000F524F" w:rsidP="00411547">
      <w:pPr>
        <w:pStyle w:val="Bullet"/>
      </w:pPr>
      <w:r w:rsidRPr="00F65A73">
        <w:t>Nail enhancements (e.g. artificial nails, acrylics, shellac, gels polish etc) are not to be worn.</w:t>
      </w:r>
    </w:p>
    <w:p w14:paraId="57F475F3" w14:textId="77777777" w:rsidR="000F524F" w:rsidRPr="00F65A73" w:rsidRDefault="000F524F" w:rsidP="00411547">
      <w:pPr>
        <w:pStyle w:val="Bullet"/>
      </w:pPr>
      <w:bookmarkStart w:id="33" w:name="_Hlk191389317"/>
      <w:r w:rsidRPr="00F65A73">
        <w:t xml:space="preserve">Bracelets and wrist watches must not be worn. </w:t>
      </w:r>
    </w:p>
    <w:p w14:paraId="585DDC58" w14:textId="77777777" w:rsidR="000F524F" w:rsidRPr="00F65A73" w:rsidRDefault="000F524F" w:rsidP="00411547">
      <w:pPr>
        <w:pStyle w:val="Bullet"/>
      </w:pPr>
      <w:r w:rsidRPr="00F65A73">
        <w:t xml:space="preserve">A plain band ring (e.g. wedding band) can be worn and must be moveable on the finger during all hand hygiene practices. </w:t>
      </w:r>
    </w:p>
    <w:p w14:paraId="23DAF97B" w14:textId="7FB11049" w:rsidR="000F524F" w:rsidRPr="00F65A73" w:rsidRDefault="000F524F" w:rsidP="00411547">
      <w:pPr>
        <w:pStyle w:val="Bullet"/>
      </w:pPr>
      <w:r>
        <w:t>If working in a high risk setting such as operating suites, wearing of any type of ring is not permitted beyond the red line</w:t>
      </w:r>
      <w:r w:rsidR="00044B55">
        <w:t xml:space="preserve"> (marked on floor)</w:t>
      </w:r>
      <w:r>
        <w:t xml:space="preserve">.   </w:t>
      </w:r>
    </w:p>
    <w:p w14:paraId="22A1B189" w14:textId="77777777" w:rsidR="000F524F" w:rsidRPr="00F65A73" w:rsidRDefault="000F524F" w:rsidP="00411547">
      <w:pPr>
        <w:pStyle w:val="Bullet"/>
      </w:pPr>
      <w:bookmarkStart w:id="34" w:name="_Hlk191389354"/>
      <w:bookmarkEnd w:id="33"/>
      <w:r w:rsidRPr="00F65A73">
        <w:t>Remove protruding piercings and body modification jewellery/items positioned from the elbow to the fingertips as they impede effective hand hygiene.</w:t>
      </w:r>
    </w:p>
    <w:bookmarkEnd w:id="34"/>
    <w:p w14:paraId="3024A40C" w14:textId="77777777" w:rsidR="000F524F" w:rsidRPr="00F65A73" w:rsidRDefault="000F524F" w:rsidP="00411547">
      <w:pPr>
        <w:pStyle w:val="Bullet"/>
        <w:rPr>
          <w:color w:val="000000"/>
        </w:rPr>
      </w:pPr>
      <w:r w:rsidRPr="00F65A73">
        <w:rPr>
          <w:color w:val="000000"/>
        </w:rPr>
        <w:t xml:space="preserve">Any skin integrity breaches (abrasions, cuts, or dermatitis) must be covered with an occlusive waterproof dressing. Staff with skin irritation of the hands should contact the NCH staff health team or the Canberra Hospital Occupational Medicine Unit (OMU) for a skin assessment. </w:t>
      </w:r>
    </w:p>
    <w:p w14:paraId="08B61A95" w14:textId="77777777" w:rsidR="000F524F" w:rsidRPr="00F65A73" w:rsidRDefault="000F524F" w:rsidP="00411547">
      <w:pPr>
        <w:pStyle w:val="Bullet"/>
      </w:pPr>
      <w:r w:rsidRPr="00F65A73">
        <w:t xml:space="preserve">Guidance from line managers should be sought for any staff member with casts or compression garments worn between the elbow and fingertips. </w:t>
      </w:r>
    </w:p>
    <w:p w14:paraId="4D267EC6" w14:textId="77777777" w:rsidR="000F524F" w:rsidRPr="00F65A73" w:rsidRDefault="000F524F" w:rsidP="00411547">
      <w:pPr>
        <w:pStyle w:val="Bullet"/>
      </w:pPr>
      <w:r w:rsidRPr="00F65A73">
        <w:t xml:space="preserve">Staff having direct contact with patients or the patient’s immediate surroundings must not wear long ties, neck scarves (excluding head scarves worn for religious reasons) or lanyards. Retractable ID card holders are recommended and should be cleaned regularly. If ties are worn, they should be tucked in or secured. Bow ties are permitted. </w:t>
      </w:r>
    </w:p>
    <w:p w14:paraId="0A66442F" w14:textId="0B68E114" w:rsidR="00E652D8" w:rsidRPr="002710A6" w:rsidRDefault="000F524F" w:rsidP="00411547">
      <w:pPr>
        <w:pStyle w:val="Bullet"/>
      </w:pPr>
      <w:r w:rsidRPr="00F65A73">
        <w:t>Staff compliance with ‘bare below the elbows’ is audited. Non-compliance will be managed in-line with staff performance management processes.</w:t>
      </w:r>
    </w:p>
    <w:p w14:paraId="69E4FFB3" w14:textId="51EBF7B3" w:rsidR="000F524F" w:rsidRPr="00F65A73" w:rsidRDefault="000F524F" w:rsidP="00411547">
      <w:pPr>
        <w:pBdr>
          <w:top w:val="single" w:sz="4" w:space="1" w:color="auto"/>
          <w:left w:val="single" w:sz="4" w:space="0" w:color="auto"/>
          <w:bottom w:val="single" w:sz="4" w:space="1" w:color="auto"/>
          <w:right w:val="single" w:sz="4" w:space="4" w:color="auto"/>
        </w:pBdr>
        <w:rPr>
          <w:color w:val="000000"/>
        </w:rPr>
      </w:pPr>
      <w:r w:rsidRPr="003566EB">
        <w:rPr>
          <w:rStyle w:val="Bold"/>
        </w:rPr>
        <w:lastRenderedPageBreak/>
        <w:t>*Note:</w:t>
      </w:r>
      <w:r w:rsidRPr="00F65A73">
        <w:rPr>
          <w:color w:val="000000"/>
        </w:rPr>
        <w:t xml:space="preserve"> Staff who have concerns regarding the practice of bare below the elbow based on religious and/or cultural aspects should discuss these concerns with their manager. </w:t>
      </w:r>
    </w:p>
    <w:p w14:paraId="1132660C" w14:textId="77777777" w:rsidR="000F524F" w:rsidRPr="00F65A73" w:rsidRDefault="000F524F" w:rsidP="00411547">
      <w:pPr>
        <w:pStyle w:val="Heading6"/>
      </w:pPr>
      <w:r w:rsidRPr="00F65A73">
        <w:t>3.1.5 Hand Hygiene Auditing</w:t>
      </w:r>
    </w:p>
    <w:p w14:paraId="695897D0" w14:textId="79356419" w:rsidR="000F524F" w:rsidRPr="00411547" w:rsidRDefault="000F524F" w:rsidP="00411547">
      <w:pPr>
        <w:pStyle w:val="BodyCopy"/>
      </w:pPr>
      <w:r w:rsidRPr="00411547">
        <w:t xml:space="preserve">CHS conducts observational hand hygiene auditing consistent with the NHHI. Auditing is conducted by trained auditors across three audit periods throughout the year, in alignment with the NHHI schedule. Hand hygiene audit results are tabled at the Preventing and Controlling Infections Standard Committee and distributed to all staff for review and identification of unit led quality improvement initiatives. Hand hygiene compliance rates are also reported as a strategic indicator by </w:t>
      </w:r>
      <w:r w:rsidR="002710A6" w:rsidRPr="00411547">
        <w:t>CHS</w:t>
      </w:r>
      <w:r w:rsidRPr="00411547">
        <w:t xml:space="preserve">.  </w:t>
      </w:r>
    </w:p>
    <w:p w14:paraId="06C4F6F5" w14:textId="77777777" w:rsidR="000F524F" w:rsidRPr="00F65A73" w:rsidRDefault="000F524F" w:rsidP="00411547">
      <w:pPr>
        <w:pStyle w:val="Heading6"/>
      </w:pPr>
      <w:r w:rsidRPr="00F65A73">
        <w:t>3.1.6 Hand Hygiene Education</w:t>
      </w:r>
    </w:p>
    <w:p w14:paraId="18B849D6" w14:textId="476C8958" w:rsidR="000F524F" w:rsidRPr="00F65A73" w:rsidRDefault="000F524F" w:rsidP="00411547">
      <w:pPr>
        <w:pStyle w:val="BodyCopy"/>
      </w:pPr>
      <w:r w:rsidRPr="00F65A73">
        <w:t xml:space="preserve">All CHS staff are required to complete the NHHI hand hygiene module </w:t>
      </w:r>
      <w:r w:rsidR="009A0774">
        <w:t>as per</w:t>
      </w:r>
      <w:r w:rsidR="00D85DBA">
        <w:t xml:space="preserve"> the CHS mandatory and required training curriculum, </w:t>
      </w:r>
      <w:r w:rsidRPr="00F65A73">
        <w:t>to ensure their practice is current and evidence based. The NHHI hand hygiene module is dependent on role designation, as the learning system is targeted at specific roles, responsibilities, and duties. Staff can access the NHHI modules via the NHHI website directly</w:t>
      </w:r>
      <w:r w:rsidR="002710A6">
        <w:t xml:space="preserve"> (available at </w:t>
      </w:r>
      <w:hyperlink r:id="rId13" w:history="1">
        <w:r w:rsidR="002710A6">
          <w:rPr>
            <w:rStyle w:val="Hyperlink"/>
          </w:rPr>
          <w:t>https://www.safetyandquality.gov.au/our-work/infection-prevention-and-control/national-hand-hygiene-initiative</w:t>
        </w:r>
      </w:hyperlink>
      <w:r w:rsidR="002710A6">
        <w:t>)</w:t>
      </w:r>
      <w:r w:rsidRPr="00F65A73">
        <w:t xml:space="preserve">, or through the CHS Learning Management System (LMS). </w:t>
      </w:r>
    </w:p>
    <w:p w14:paraId="70F562A4" w14:textId="77777777" w:rsidR="000F524F" w:rsidRPr="00F65A73" w:rsidRDefault="000F524F" w:rsidP="00411547">
      <w:pPr>
        <w:pStyle w:val="Heading6"/>
      </w:pPr>
      <w:r w:rsidRPr="00F65A73">
        <w:t>3.1.7 Placement of Hand Hygiene Products</w:t>
      </w:r>
    </w:p>
    <w:p w14:paraId="10D62DDC" w14:textId="3A56D9BA" w:rsidR="000F524F" w:rsidRPr="00F65A73" w:rsidRDefault="000F524F" w:rsidP="00411547">
      <w:pPr>
        <w:pStyle w:val="BodyCopy"/>
      </w:pPr>
      <w:r w:rsidRPr="00F65A73">
        <w:t xml:space="preserve">Placement of hand hygiene products should be easily accessible for staff to be able to perform hand hygiene according to the 5 </w:t>
      </w:r>
      <w:r w:rsidR="00411547">
        <w:t>m</w:t>
      </w:r>
      <w:r w:rsidRPr="00F65A73">
        <w:t xml:space="preserve">oments of hand hygiene. </w:t>
      </w:r>
    </w:p>
    <w:p w14:paraId="03AA0334" w14:textId="77777777" w:rsidR="000F524F" w:rsidRPr="00F65A73" w:rsidRDefault="000F524F" w:rsidP="00411547">
      <w:pPr>
        <w:pStyle w:val="Bullet"/>
      </w:pPr>
      <w:r w:rsidRPr="00F65A73">
        <w:t>ABHR must be available at the point of care, and all adult beds must have ABHR attached via an appropriate bracket, preferably on the foot of the bed rest.</w:t>
      </w:r>
    </w:p>
    <w:p w14:paraId="2C4990CC" w14:textId="77777777" w:rsidR="000F524F" w:rsidRPr="00F65A73" w:rsidRDefault="000F524F" w:rsidP="00411547">
      <w:pPr>
        <w:pStyle w:val="Bullet"/>
      </w:pPr>
      <w:r w:rsidRPr="00F65A73">
        <w:t>ABHR is to be available at the entry to all healthcare facilities and at the entry to the ward and clinical areas.</w:t>
      </w:r>
    </w:p>
    <w:p w14:paraId="1D44B0B6" w14:textId="77777777" w:rsidR="000F524F" w:rsidRPr="00F65A73" w:rsidRDefault="000F524F" w:rsidP="00411547">
      <w:pPr>
        <w:pStyle w:val="Bullet"/>
      </w:pPr>
      <w:r w:rsidRPr="00F65A73">
        <w:t>ABHR must be available and used for all community-based episodes of care.</w:t>
      </w:r>
    </w:p>
    <w:p w14:paraId="6F3BFE58" w14:textId="77777777" w:rsidR="000F524F" w:rsidRPr="00F65A73" w:rsidRDefault="000F524F" w:rsidP="00411547">
      <w:pPr>
        <w:pStyle w:val="Bullet"/>
      </w:pPr>
      <w:r w:rsidRPr="00F65A73">
        <w:t>Procedure trolleys should have ABHR attached to them to allow easy access for staff to be able to perform hand hygiene.</w:t>
      </w:r>
    </w:p>
    <w:p w14:paraId="6B997A11" w14:textId="77777777" w:rsidR="000F524F" w:rsidRPr="00F65A73" w:rsidRDefault="000F524F" w:rsidP="00411547">
      <w:pPr>
        <w:pStyle w:val="Bullet"/>
      </w:pPr>
      <w:r w:rsidRPr="00F65A73">
        <w:t>Computers On Wheels (COWs) should have ABHR attached to them to allow easy access for staff to be able to perform hand hygiene.</w:t>
      </w:r>
    </w:p>
    <w:p w14:paraId="79ECC101" w14:textId="77777777" w:rsidR="000F524F" w:rsidRPr="00F65A73" w:rsidRDefault="000F524F" w:rsidP="00411547">
      <w:pPr>
        <w:pStyle w:val="Bullet"/>
      </w:pPr>
      <w:r w:rsidRPr="00F65A73">
        <w:t xml:space="preserve">ABHR should </w:t>
      </w:r>
      <w:r w:rsidRPr="001E3C03">
        <w:rPr>
          <w:b/>
          <w:bCs/>
        </w:rPr>
        <w:t>not</w:t>
      </w:r>
      <w:r w:rsidRPr="00F65A73">
        <w:t xml:space="preserve"> be available at hand washing basins.  </w:t>
      </w:r>
    </w:p>
    <w:p w14:paraId="0AB533AF" w14:textId="4B6207E6" w:rsidR="000F524F" w:rsidRPr="00F65A73" w:rsidRDefault="000F524F" w:rsidP="00411547">
      <w:pPr>
        <w:pStyle w:val="Bullet"/>
      </w:pPr>
      <w:r w:rsidRPr="00F65A73">
        <w:t>Adequate supplies of hand hygiene products should always be available for use</w:t>
      </w:r>
      <w:r w:rsidR="004F2337">
        <w:t>.</w:t>
      </w:r>
      <w:r w:rsidRPr="00F65A73">
        <w:t xml:space="preserve"> </w:t>
      </w:r>
    </w:p>
    <w:p w14:paraId="648C7ED6" w14:textId="5E1F9F29" w:rsidR="000F524F" w:rsidRPr="00F65A73" w:rsidRDefault="000F524F" w:rsidP="00411547">
      <w:pPr>
        <w:pStyle w:val="Bullet"/>
      </w:pPr>
      <w:r w:rsidRPr="00F65A73">
        <w:t>Staff should not use out of date products or products brought in from outside the organisation, as they may not be approved for use in healthcare by the Therapeutic Goods Administration</w:t>
      </w:r>
      <w:r w:rsidR="004F2337">
        <w:t>.</w:t>
      </w:r>
      <w:r w:rsidRPr="00F65A73">
        <w:t xml:space="preserve">  </w:t>
      </w:r>
    </w:p>
    <w:p w14:paraId="7CEAD5C5" w14:textId="104E1AC8" w:rsidR="000F524F" w:rsidRPr="00F65A73" w:rsidRDefault="000F524F" w:rsidP="00411547">
      <w:pPr>
        <w:pStyle w:val="Bullet"/>
      </w:pPr>
      <w:r w:rsidRPr="00F65A73">
        <w:t>Hand hygiene products should not be topped up when partially filled</w:t>
      </w:r>
      <w:r w:rsidR="004F2337">
        <w:t>.</w:t>
      </w:r>
    </w:p>
    <w:p w14:paraId="2539C521" w14:textId="18998178" w:rsidR="000F524F" w:rsidRPr="00F65A73" w:rsidRDefault="000F524F" w:rsidP="00411547">
      <w:pPr>
        <w:pStyle w:val="Bullet"/>
      </w:pPr>
      <w:r w:rsidRPr="00F65A73">
        <w:t xml:space="preserve">Reusing of dispensing plungers is prohibited. </w:t>
      </w:r>
    </w:p>
    <w:p w14:paraId="344C4D51" w14:textId="77777777" w:rsidR="000F524F" w:rsidRPr="00F65A73" w:rsidRDefault="000F524F" w:rsidP="00411547">
      <w:pPr>
        <w:pStyle w:val="BodyCopy"/>
      </w:pPr>
      <w:r w:rsidRPr="00F65A73">
        <w:lastRenderedPageBreak/>
        <w:t>The placement of alcohol-based hand rub needs to be aligned with risk assessment of the individual patients or patient populations. For example, clinical areas where ingestion or accidental splashing of alcohol-based hand rub is a particular risk, such as:</w:t>
      </w:r>
    </w:p>
    <w:p w14:paraId="6E3EFD75" w14:textId="13156D3A" w:rsidR="000F524F" w:rsidRPr="00F65A73" w:rsidRDefault="004F2337" w:rsidP="00411547">
      <w:pPr>
        <w:pStyle w:val="Bullet"/>
      </w:pPr>
      <w:r>
        <w:t>M</w:t>
      </w:r>
      <w:r w:rsidR="000F524F" w:rsidRPr="00F65A73">
        <w:t>ental health – locate with care near mental health patients, patients undergoing alcohol- or other drug-withdrawal, or where there are cognitively impaired patients</w:t>
      </w:r>
      <w:r>
        <w:t>.</w:t>
      </w:r>
    </w:p>
    <w:p w14:paraId="018E53F7" w14:textId="49C20ADD" w:rsidR="000F524F" w:rsidRPr="00F65A73" w:rsidRDefault="004F2337" w:rsidP="00411547">
      <w:pPr>
        <w:pStyle w:val="Bullet"/>
      </w:pPr>
      <w:r>
        <w:t>P</w:t>
      </w:r>
      <w:r w:rsidR="000F524F" w:rsidRPr="00F65A73">
        <w:t>ublic areas - place in high traffic areas with clear signage about appropriate use and the need for parents to carefully supervise their children.</w:t>
      </w:r>
    </w:p>
    <w:p w14:paraId="147CFE24" w14:textId="7042EB10" w:rsidR="000F524F" w:rsidRPr="00F65A73" w:rsidRDefault="004F2337" w:rsidP="00411547">
      <w:pPr>
        <w:pStyle w:val="Bullet"/>
      </w:pPr>
      <w:r>
        <w:t>P</w:t>
      </w:r>
      <w:r w:rsidR="000F524F" w:rsidRPr="00F65A73">
        <w:t>aediatrics – the placement of alcohol-based hand rub within neonatal intensive care units</w:t>
      </w:r>
      <w:r w:rsidR="005A5FE8">
        <w:t xml:space="preserve"> (NICU)</w:t>
      </w:r>
      <w:r w:rsidR="000F524F" w:rsidRPr="00F65A73">
        <w:t>, special care nurseries, maternity wards and on cots should follow the recommendations for product placement at the point of care. Placement in general paediatric wards should be at the point of care, except in situations where</w:t>
      </w:r>
      <w:r>
        <w:t xml:space="preserve"> </w:t>
      </w:r>
      <w:r w:rsidR="00A6260B">
        <w:t>patients</w:t>
      </w:r>
      <w:r>
        <w:t xml:space="preserve"> have</w:t>
      </w:r>
      <w:r w:rsidR="000F524F" w:rsidRPr="00F65A73">
        <w:t xml:space="preserve"> intellectual disability or alcohol abuse</w:t>
      </w:r>
      <w:r>
        <w:t xml:space="preserve"> disorder,</w:t>
      </w:r>
      <w:r w:rsidR="000F524F" w:rsidRPr="00F65A73">
        <w:t xml:space="preserve"> or where the child could unintentionally or intentionally harm themselves. </w:t>
      </w:r>
    </w:p>
    <w:p w14:paraId="56835BB9" w14:textId="30F7EF96" w:rsidR="000F524F" w:rsidRPr="00F65A73" w:rsidRDefault="000F524F" w:rsidP="00411547">
      <w:pPr>
        <w:pStyle w:val="BodyCopy"/>
      </w:pPr>
      <w:r w:rsidRPr="00F65A73">
        <w:t>Personal bottles of alcohol-based hand rub should be used in any area where alcohol-based hand rub cannot be placed at the point of care.</w:t>
      </w:r>
    </w:p>
    <w:p w14:paraId="0862AA71" w14:textId="77777777" w:rsidR="000F524F" w:rsidRPr="00F65A73" w:rsidRDefault="000F524F" w:rsidP="00411547">
      <w:pPr>
        <w:pStyle w:val="Heading6"/>
      </w:pPr>
      <w:r w:rsidRPr="00F65A73">
        <w:t>3.1.8 Hand Care</w:t>
      </w:r>
    </w:p>
    <w:p w14:paraId="1EAAF80D" w14:textId="49DAB823" w:rsidR="000F524F" w:rsidRPr="003566EB" w:rsidRDefault="000F524F" w:rsidP="00411547">
      <w:pPr>
        <w:pStyle w:val="BodyCopy"/>
      </w:pPr>
      <w:r w:rsidRPr="00F65A73">
        <w:t>Intact skin is a natural defence against infection. Cuts and abrasions reduce the effectiveness of hand hygiene practices. Breaks or lesions of the skin are possible sources of entry for infectious diseases. To reduce the risk of cross-transmission of infectious agents, cuts and abrasions should be covered with occlusive waterproof dressings and replaced when the dressings become dislodged or damaged.</w:t>
      </w:r>
    </w:p>
    <w:p w14:paraId="75EBA7D2" w14:textId="2164B9F4" w:rsidR="000F524F" w:rsidRPr="00F65A73" w:rsidRDefault="000F524F" w:rsidP="00411547">
      <w:pPr>
        <w:pStyle w:val="BodyCopy"/>
      </w:pPr>
      <w:r w:rsidRPr="00F65A73">
        <w:t xml:space="preserve">Symptoms of skin irritation related to frequent hand hygiene can include itching, cracking and bleeding. Common causes of skin irritation include skin cleaners, antiseptic washes, repeated exposure to water, sweating and glove powder. Damaged skin can lead to easier and increased likelihood of infection transmission. </w:t>
      </w:r>
    </w:p>
    <w:p w14:paraId="3A6EACDE" w14:textId="1F661C56" w:rsidR="000F524F" w:rsidRPr="00F65A73" w:rsidRDefault="000F524F" w:rsidP="00411547">
      <w:pPr>
        <w:pStyle w:val="BodyCopy"/>
      </w:pPr>
      <w:r w:rsidRPr="00F65A73">
        <w:t xml:space="preserve">Staff are to report any skin concerns to their local manager and refer to the </w:t>
      </w:r>
      <w:r w:rsidRPr="00F65A73">
        <w:rPr>
          <w:i/>
        </w:rPr>
        <w:t xml:space="preserve">Management of </w:t>
      </w:r>
      <w:r w:rsidR="00A6260B">
        <w:rPr>
          <w:i/>
        </w:rPr>
        <w:t>hand hygiene related skin irritation in healthcare workers p</w:t>
      </w:r>
      <w:r w:rsidRPr="00A14EF2">
        <w:rPr>
          <w:i/>
        </w:rPr>
        <w:t>rocedure</w:t>
      </w:r>
      <w:r w:rsidR="004F2337">
        <w:t>, available on the Policy and Guidance Documents Register</w:t>
      </w:r>
      <w:r w:rsidRPr="00F65A73">
        <w:t>.</w:t>
      </w:r>
    </w:p>
    <w:p w14:paraId="42EA9398" w14:textId="5994DD66" w:rsidR="000F524F" w:rsidRPr="00F65A73" w:rsidRDefault="000F524F" w:rsidP="00411547">
      <w:pPr>
        <w:pStyle w:val="Heading5"/>
      </w:pPr>
      <w:bookmarkStart w:id="35" w:name="_Toc214016621"/>
      <w:bookmarkStart w:id="36" w:name="_Toc217472474"/>
      <w:r w:rsidRPr="00F65A73">
        <w:t xml:space="preserve">3.2 The appropriate use of </w:t>
      </w:r>
      <w:bookmarkEnd w:id="35"/>
      <w:r w:rsidR="004D3252">
        <w:t>PPE</w:t>
      </w:r>
      <w:bookmarkEnd w:id="36"/>
      <w:r w:rsidRPr="00F65A73">
        <w:t xml:space="preserve"> </w:t>
      </w:r>
    </w:p>
    <w:p w14:paraId="3C2D0AFB" w14:textId="0675F4A7" w:rsidR="000F524F" w:rsidRPr="00F65A73" w:rsidRDefault="000F524F" w:rsidP="00411547">
      <w:pPr>
        <w:pStyle w:val="BodyCopy"/>
      </w:pPr>
      <w:r w:rsidRPr="00F65A73">
        <w:t xml:space="preserve">PPE refers to a variety of barriers, used alone or in combination, to protect mucous membranes, airways, skin, and clothing from contact with blood and bodily fluids and/or infectious agents. PPE is used as part of standard and transmission-based precautions. Selection of PPE is based on the type of patient interaction, known or possible infectious agent, and/or the likely mode(s) or transmission risks.  </w:t>
      </w:r>
    </w:p>
    <w:p w14:paraId="270B1414" w14:textId="77777777" w:rsidR="000F524F" w:rsidRPr="00F65A73" w:rsidRDefault="000F524F" w:rsidP="00411547">
      <w:pPr>
        <w:pStyle w:val="BodyCopy"/>
      </w:pPr>
      <w:r w:rsidRPr="00F65A73">
        <w:t>When selecting PPE, consider four key things:</w:t>
      </w:r>
    </w:p>
    <w:p w14:paraId="6F0E1562" w14:textId="4CCFC6A5" w:rsidR="000F524F" w:rsidRPr="00F65A73" w:rsidRDefault="006C60D0" w:rsidP="00411547">
      <w:pPr>
        <w:pStyle w:val="Bullet"/>
      </w:pPr>
      <w:r>
        <w:lastRenderedPageBreak/>
        <w:t>t</w:t>
      </w:r>
      <w:r w:rsidR="000F524F" w:rsidRPr="00F65A73">
        <w:t>he category of transmission-based precautions required for the patient</w:t>
      </w:r>
    </w:p>
    <w:p w14:paraId="0A5753CE" w14:textId="5A0477BD" w:rsidR="000F524F" w:rsidRPr="00F65A73" w:rsidRDefault="006C60D0" w:rsidP="00411547">
      <w:pPr>
        <w:pStyle w:val="Bullet"/>
      </w:pPr>
      <w:r>
        <w:t>t</w:t>
      </w:r>
      <w:r w:rsidR="000F524F" w:rsidRPr="00F65A73">
        <w:t>he type of anticipated exposure (e.g. touch, splash, spray, puncture)</w:t>
      </w:r>
    </w:p>
    <w:p w14:paraId="5336BB69" w14:textId="787278A8" w:rsidR="000F524F" w:rsidRPr="00F65A73" w:rsidRDefault="006C60D0" w:rsidP="00411547">
      <w:pPr>
        <w:pStyle w:val="Bullet"/>
      </w:pPr>
      <w:r>
        <w:t>d</w:t>
      </w:r>
      <w:r w:rsidR="000F524F" w:rsidRPr="00F65A73">
        <w:t>urability and appropriateness of the PPE for the task (e.g. fluid resistance)</w:t>
      </w:r>
    </w:p>
    <w:p w14:paraId="1C14F93F" w14:textId="5A8BAD8E" w:rsidR="00E652D8" w:rsidRPr="003566EB" w:rsidRDefault="006C60D0" w:rsidP="00411547">
      <w:pPr>
        <w:pStyle w:val="Bullet"/>
      </w:pPr>
      <w:r>
        <w:t>f</w:t>
      </w:r>
      <w:r w:rsidR="000F524F" w:rsidRPr="00F65A73">
        <w:t xml:space="preserve">it (PPE are available in a range of size, please speak with your manager if your size is not available). </w:t>
      </w:r>
    </w:p>
    <w:p w14:paraId="104E1FEB" w14:textId="77777777" w:rsidR="000F524F" w:rsidRPr="00F65A73" w:rsidRDefault="000F524F" w:rsidP="00411547">
      <w:pPr>
        <w:pStyle w:val="Heading6"/>
      </w:pPr>
      <w:r w:rsidRPr="00F65A73">
        <w:t xml:space="preserve">3.2.1 Gloves </w:t>
      </w:r>
    </w:p>
    <w:p w14:paraId="0CDD2504" w14:textId="77777777" w:rsidR="00E652D8" w:rsidRPr="00F65A73" w:rsidRDefault="000F524F" w:rsidP="00411547">
      <w:pPr>
        <w:pStyle w:val="BodyCopy"/>
      </w:pPr>
      <w:r w:rsidRPr="00F65A73">
        <w:t xml:space="preserve">Gloves are single use items and should be worn as part of standard precautions when there is a risk of contact with blood, body fluids or surfaces and equipment contaminated by infectious agents. </w:t>
      </w:r>
    </w:p>
    <w:p w14:paraId="6037B107" w14:textId="538F54CD" w:rsidR="00E652D8" w:rsidRPr="00F65A73" w:rsidRDefault="000F524F" w:rsidP="00411547">
      <w:pPr>
        <w:pStyle w:val="BodyCopy"/>
      </w:pPr>
      <w:r w:rsidRPr="00F65A73">
        <w:t>The inappropriate use or overuse of gloves leads to missed opportunities for hand hygiene, increases the risk of infection transmission and skin irritation of the hands, as well as creating additional waste.</w:t>
      </w:r>
    </w:p>
    <w:p w14:paraId="05D10C5B" w14:textId="7637706C" w:rsidR="000F524F" w:rsidRPr="00F65A73" w:rsidRDefault="000F524F" w:rsidP="00411547">
      <w:pPr>
        <w:pStyle w:val="BodyCopy"/>
      </w:pPr>
      <w:r w:rsidRPr="00F65A73">
        <w:t xml:space="preserve">Glove choice for aseptic technique is determined by undertaking a risk assessment, with the appropriate choice of gloves selected as per the respective aseptic technique application e.g. Standard (non-sterile gloves) versus Surgical Aseptic Technique (sterile gloves). See </w:t>
      </w:r>
      <w:r w:rsidR="006C60D0">
        <w:t>T</w:t>
      </w:r>
      <w:r w:rsidRPr="00F65A73">
        <w:t>able 2 for examples.</w:t>
      </w:r>
    </w:p>
    <w:p w14:paraId="3FD3B11C" w14:textId="77777777" w:rsidR="000F524F" w:rsidRPr="00F65A73" w:rsidRDefault="000F524F" w:rsidP="00411547">
      <w:pPr>
        <w:pStyle w:val="Heading7"/>
      </w:pPr>
      <w:r w:rsidRPr="00F65A73">
        <w:t xml:space="preserve">Checklist for glove use </w:t>
      </w:r>
    </w:p>
    <w:p w14:paraId="373E65E6" w14:textId="77777777" w:rsidR="000F524F" w:rsidRPr="00F65A73" w:rsidRDefault="000F524F" w:rsidP="00411547">
      <w:pPr>
        <w:pStyle w:val="BodyCopy"/>
      </w:pPr>
      <w:r w:rsidRPr="00F65A73">
        <w:t xml:space="preserve">Before putting on gloves, consider: </w:t>
      </w:r>
    </w:p>
    <w:p w14:paraId="6FD80384" w14:textId="7F09515F" w:rsidR="000F524F" w:rsidRPr="00F65A73" w:rsidRDefault="000F524F" w:rsidP="00411547">
      <w:pPr>
        <w:pStyle w:val="Bullet"/>
      </w:pPr>
      <w:r w:rsidRPr="00F65A73">
        <w:t>Why are you wearing gloves? Is there a risk of blood, body fluid exposure?</w:t>
      </w:r>
    </w:p>
    <w:p w14:paraId="4D0BCC6C" w14:textId="23839D81" w:rsidR="000F524F" w:rsidRPr="00F65A73" w:rsidRDefault="000F524F" w:rsidP="00411547">
      <w:pPr>
        <w:pStyle w:val="Bullet"/>
      </w:pPr>
      <w:r w:rsidRPr="00F65A73">
        <w:t>Is there a risk of touching contaminated environmental surfaces or equipment?</w:t>
      </w:r>
    </w:p>
    <w:p w14:paraId="58AE339C" w14:textId="0B3E183C" w:rsidR="000F524F" w:rsidRPr="00F65A73" w:rsidRDefault="000F524F" w:rsidP="00411547">
      <w:pPr>
        <w:pStyle w:val="Bullet"/>
      </w:pPr>
      <w:r w:rsidRPr="00F65A73">
        <w:t>Is there a risk of exposure to an infectious condition, such as varicella or scabies?</w:t>
      </w:r>
    </w:p>
    <w:p w14:paraId="2177EE95" w14:textId="29A139DF" w:rsidR="000F524F" w:rsidRPr="003566EB" w:rsidRDefault="000F524F" w:rsidP="00411547">
      <w:pPr>
        <w:pStyle w:val="Bullet"/>
      </w:pPr>
      <w:r w:rsidRPr="00F65A73">
        <w:t>If there is no exposure risk, gloves are not recommended</w:t>
      </w:r>
      <w:r w:rsidR="006C60D0">
        <w:t>.</w:t>
      </w:r>
    </w:p>
    <w:p w14:paraId="11089450" w14:textId="77777777" w:rsidR="000F524F" w:rsidRPr="00F65A73" w:rsidRDefault="000F524F" w:rsidP="00411547">
      <w:pPr>
        <w:pStyle w:val="Heading7"/>
      </w:pPr>
      <w:r w:rsidRPr="00F65A73">
        <w:t xml:space="preserve">Who or what are you trying to protect? </w:t>
      </w:r>
    </w:p>
    <w:p w14:paraId="112E6DCC" w14:textId="77777777" w:rsidR="000F524F" w:rsidRPr="00F65A73" w:rsidRDefault="000F524F" w:rsidP="00411547">
      <w:pPr>
        <w:pStyle w:val="Bullet"/>
      </w:pPr>
      <w:r w:rsidRPr="00F65A73">
        <w:t xml:space="preserve">The patient, the environment, equipment or yourself? </w:t>
      </w:r>
    </w:p>
    <w:p w14:paraId="7F8CB510" w14:textId="16D604E0" w:rsidR="000F524F" w:rsidRPr="000247A6" w:rsidRDefault="000F524F" w:rsidP="00411547">
      <w:pPr>
        <w:pStyle w:val="Bullet"/>
      </w:pPr>
      <w:r w:rsidRPr="00F65A73">
        <w:t xml:space="preserve">Understanding the rationale for glove selection is critical. Sterile gloves if used correctly are designed to protect the patient, key parts and key sites from contamination. Non-sterile gloves protect the individual from an exposure risk only. </w:t>
      </w:r>
    </w:p>
    <w:p w14:paraId="540B200C" w14:textId="77777777" w:rsidR="000F524F" w:rsidRPr="00F65A73" w:rsidRDefault="000F524F" w:rsidP="00411547">
      <w:pPr>
        <w:pStyle w:val="Heading7"/>
      </w:pPr>
      <w:r w:rsidRPr="00F65A73">
        <w:t xml:space="preserve">Are gloves the best choice? </w:t>
      </w:r>
    </w:p>
    <w:p w14:paraId="49D9424D" w14:textId="77777777" w:rsidR="000F524F" w:rsidRPr="00F65A73" w:rsidRDefault="000F524F" w:rsidP="00411547">
      <w:pPr>
        <w:pStyle w:val="Bullet"/>
      </w:pPr>
      <w:r w:rsidRPr="00F65A73">
        <w:t>Would performing hand hygiene be as effective or better at reducing the risk of cross contamination?</w:t>
      </w:r>
    </w:p>
    <w:p w14:paraId="32FFCF9A" w14:textId="0F0AEB36" w:rsidR="000F524F" w:rsidRPr="003566EB" w:rsidRDefault="000F524F" w:rsidP="00411547">
      <w:pPr>
        <w:pStyle w:val="Bullet"/>
      </w:pPr>
      <w:r w:rsidRPr="00F65A73">
        <w:t>Hands that have been appropriately cleaned are considered cleaner than gloves that have been exposed to environmental and hand contact hazards</w:t>
      </w:r>
      <w:r w:rsidR="006C60D0">
        <w:t>.</w:t>
      </w:r>
    </w:p>
    <w:p w14:paraId="1ACC280E" w14:textId="77777777" w:rsidR="000F524F" w:rsidRPr="00F65A73" w:rsidRDefault="000F524F" w:rsidP="00411547">
      <w:pPr>
        <w:pStyle w:val="Heading7"/>
      </w:pPr>
      <w:r w:rsidRPr="00F65A73">
        <w:t xml:space="preserve">You don’t need gloves for </w:t>
      </w:r>
    </w:p>
    <w:p w14:paraId="25296426" w14:textId="0E0E2B37" w:rsidR="000F524F" w:rsidRPr="00F65A73" w:rsidRDefault="000F524F" w:rsidP="00411547">
      <w:pPr>
        <w:pStyle w:val="BodyCopy"/>
      </w:pPr>
      <w:r w:rsidRPr="00F65A73">
        <w:t>Direct patient contact when</w:t>
      </w:r>
      <w:r w:rsidR="006C60D0">
        <w:t>:</w:t>
      </w:r>
      <w:r w:rsidRPr="00F65A73">
        <w:t xml:space="preserve"> </w:t>
      </w:r>
    </w:p>
    <w:p w14:paraId="3FF3CF16" w14:textId="48BA27FB" w:rsidR="000F524F" w:rsidRPr="00F65A73" w:rsidRDefault="006C60D0" w:rsidP="00411547">
      <w:pPr>
        <w:pStyle w:val="Bullet"/>
      </w:pPr>
      <w:r>
        <w:lastRenderedPageBreak/>
        <w:t>t</w:t>
      </w:r>
      <w:r w:rsidR="000F524F" w:rsidRPr="00F65A73">
        <w:t>aking observations, including temperature, pulse, and blood pressure</w:t>
      </w:r>
    </w:p>
    <w:p w14:paraId="075C4B33" w14:textId="289C97FC" w:rsidR="000F524F" w:rsidRPr="00F65A73" w:rsidRDefault="006C60D0" w:rsidP="00411547">
      <w:pPr>
        <w:pStyle w:val="Bullet"/>
      </w:pPr>
      <w:r>
        <w:t>g</w:t>
      </w:r>
      <w:r w:rsidR="000F524F" w:rsidRPr="00F65A73">
        <w:t>iving subcutaneous and intramuscular injections</w:t>
      </w:r>
    </w:p>
    <w:p w14:paraId="7ABD8C96" w14:textId="1A7F632F" w:rsidR="000F524F" w:rsidRPr="00F65A73" w:rsidRDefault="006C60D0" w:rsidP="00411547">
      <w:pPr>
        <w:pStyle w:val="Bullet"/>
      </w:pPr>
      <w:r>
        <w:t>b</w:t>
      </w:r>
      <w:r w:rsidR="000F524F" w:rsidRPr="00F65A73">
        <w:t>athing and general skin care (unless contact with blood or body fluids is anticipated)</w:t>
      </w:r>
    </w:p>
    <w:p w14:paraId="54C74503" w14:textId="240CC43D" w:rsidR="000F524F" w:rsidRPr="00F65A73" w:rsidRDefault="006C60D0" w:rsidP="00411547">
      <w:pPr>
        <w:pStyle w:val="Bullet"/>
      </w:pPr>
      <w:r>
        <w:t>t</w:t>
      </w:r>
      <w:r w:rsidR="000F524F" w:rsidRPr="00F65A73">
        <w:t>ransporting a patient</w:t>
      </w:r>
    </w:p>
    <w:p w14:paraId="7BAF5AEE" w14:textId="18D11A8D" w:rsidR="000F524F" w:rsidRPr="00F65A73" w:rsidRDefault="006C60D0" w:rsidP="00411547">
      <w:pPr>
        <w:pStyle w:val="Bullet"/>
      </w:pPr>
      <w:r>
        <w:t>a</w:t>
      </w:r>
      <w:r w:rsidR="000F524F" w:rsidRPr="00F65A73">
        <w:t>pplying non-invasive ventilation or oxygen equipment</w:t>
      </w:r>
    </w:p>
    <w:p w14:paraId="2298F111" w14:textId="28F44427" w:rsidR="00E652D8" w:rsidRPr="003566EB" w:rsidRDefault="006C60D0" w:rsidP="00411547">
      <w:pPr>
        <w:pStyle w:val="Bullet"/>
      </w:pPr>
      <w:r>
        <w:t>p</w:t>
      </w:r>
      <w:r w:rsidR="000F524F" w:rsidRPr="00F65A73">
        <w:t>roviding patient care where there is no contact with blood or body fluids</w:t>
      </w:r>
      <w:r>
        <w:t>.</w:t>
      </w:r>
      <w:r w:rsidR="000F524F" w:rsidRPr="00F65A73">
        <w:t xml:space="preserve"> </w:t>
      </w:r>
    </w:p>
    <w:p w14:paraId="513F38E1" w14:textId="77777777" w:rsidR="000F524F" w:rsidRPr="00F65A73" w:rsidRDefault="000F524F" w:rsidP="00411547">
      <w:pPr>
        <w:pStyle w:val="BodyCopy"/>
      </w:pPr>
      <w:r w:rsidRPr="00F65A73">
        <w:t xml:space="preserve">Indirect patient contact when: </w:t>
      </w:r>
    </w:p>
    <w:p w14:paraId="0175ED07" w14:textId="39DC9A86" w:rsidR="000F524F" w:rsidRPr="00F65A73" w:rsidRDefault="00E70688" w:rsidP="00411547">
      <w:pPr>
        <w:pStyle w:val="Bullet"/>
      </w:pPr>
      <w:r>
        <w:t>m</w:t>
      </w:r>
      <w:r w:rsidR="000F524F" w:rsidRPr="00F65A73">
        <w:t xml:space="preserve">aking beds </w:t>
      </w:r>
    </w:p>
    <w:p w14:paraId="2412DE7E" w14:textId="5F20CC70" w:rsidR="000F524F" w:rsidRPr="00F65A73" w:rsidRDefault="00E70688" w:rsidP="00411547">
      <w:pPr>
        <w:pStyle w:val="Bullet"/>
      </w:pPr>
      <w:r>
        <w:t>u</w:t>
      </w:r>
      <w:r w:rsidR="000F524F" w:rsidRPr="00F65A73">
        <w:t>sing the telephone or other electronic devices (including COWs)</w:t>
      </w:r>
    </w:p>
    <w:p w14:paraId="02EE3D0D" w14:textId="084FC2A7" w:rsidR="000F524F" w:rsidRPr="00F65A73" w:rsidRDefault="00E70688" w:rsidP="00411547">
      <w:pPr>
        <w:pStyle w:val="Bullet"/>
      </w:pPr>
      <w:r>
        <w:t>w</w:t>
      </w:r>
      <w:r w:rsidR="000F524F" w:rsidRPr="00F65A73">
        <w:t xml:space="preserve">riting in the patient chart or electronic medical record </w:t>
      </w:r>
    </w:p>
    <w:p w14:paraId="08A8E053" w14:textId="76EB2B99" w:rsidR="000F524F" w:rsidRPr="00F65A73" w:rsidRDefault="00E70688" w:rsidP="00411547">
      <w:pPr>
        <w:pStyle w:val="Bullet"/>
      </w:pPr>
      <w:r>
        <w:t>d</w:t>
      </w:r>
      <w:r w:rsidR="000F524F" w:rsidRPr="00F65A73">
        <w:t xml:space="preserve">istributing or collecting patient meal trays </w:t>
      </w:r>
    </w:p>
    <w:p w14:paraId="51B27BA6" w14:textId="36F48FDB" w:rsidR="000F524F" w:rsidRPr="00F65A73" w:rsidRDefault="00E70688" w:rsidP="00411547">
      <w:pPr>
        <w:pStyle w:val="Bullet"/>
      </w:pPr>
      <w:r>
        <w:t>m</w:t>
      </w:r>
      <w:r w:rsidR="000F524F" w:rsidRPr="00F65A73">
        <w:t xml:space="preserve">oving patient furniture </w:t>
      </w:r>
    </w:p>
    <w:p w14:paraId="473E7DED" w14:textId="28057136" w:rsidR="000F524F" w:rsidRPr="00F65A73" w:rsidRDefault="00E70688" w:rsidP="00411547">
      <w:pPr>
        <w:pStyle w:val="Bullet"/>
      </w:pPr>
      <w:r>
        <w:t>p</w:t>
      </w:r>
      <w:r w:rsidR="000F524F" w:rsidRPr="00F65A73">
        <w:t xml:space="preserve">reparing medication, </w:t>
      </w:r>
      <w:r>
        <w:t>except</w:t>
      </w:r>
      <w:r w:rsidRPr="00F65A73">
        <w:t xml:space="preserve"> </w:t>
      </w:r>
      <w:r w:rsidR="000F524F" w:rsidRPr="00F65A73">
        <w:t>when specific handling requirements apply, such as for hormones, therapeutically active creams, and cytotoxic medications.</w:t>
      </w:r>
    </w:p>
    <w:p w14:paraId="009BC356" w14:textId="48029BED" w:rsidR="000F524F" w:rsidRPr="003566EB" w:rsidRDefault="00E70688" w:rsidP="00411547">
      <w:pPr>
        <w:pStyle w:val="Bullet"/>
      </w:pPr>
      <w:r>
        <w:t>o</w:t>
      </w:r>
      <w:r w:rsidR="000F524F" w:rsidRPr="00F65A73">
        <w:t>pening sterile items (or gathering stock and equipment)</w:t>
      </w:r>
      <w:r>
        <w:t>.</w:t>
      </w:r>
    </w:p>
    <w:p w14:paraId="72A164CC" w14:textId="77777777" w:rsidR="000F524F" w:rsidRPr="00F65A73" w:rsidRDefault="000F524F" w:rsidP="00411547">
      <w:pPr>
        <w:pStyle w:val="BodyCopy"/>
      </w:pPr>
      <w:r w:rsidRPr="00F65A73">
        <w:t>The type of glove is dependent on the degree of risk associated with the patient and task being performed (Table 2).</w:t>
      </w:r>
    </w:p>
    <w:p w14:paraId="36215CF8" w14:textId="47E0E38F" w:rsidR="000F524F" w:rsidRPr="00F65A73" w:rsidRDefault="000F524F" w:rsidP="00411547">
      <w:pPr>
        <w:pStyle w:val="Tabletitle-numbered"/>
      </w:pPr>
      <w:r>
        <w:t>Selection of glove type</w:t>
      </w:r>
    </w:p>
    <w:tbl>
      <w:tblPr>
        <w:tblStyle w:val="TableGrid"/>
        <w:tblW w:w="5000" w:type="pct"/>
        <w:tblLook w:val="04A0" w:firstRow="1" w:lastRow="0" w:firstColumn="1" w:lastColumn="0" w:noHBand="0" w:noVBand="1"/>
      </w:tblPr>
      <w:tblGrid>
        <w:gridCol w:w="1869"/>
        <w:gridCol w:w="4028"/>
        <w:gridCol w:w="4014"/>
      </w:tblGrid>
      <w:tr w:rsidR="000F524F" w:rsidRPr="00F65A73" w14:paraId="74115307" w14:textId="77777777" w:rsidTr="003E7911">
        <w:trPr>
          <w:trHeight w:val="234"/>
        </w:trPr>
        <w:tc>
          <w:tcPr>
            <w:tcW w:w="943" w:type="pct"/>
            <w:shd w:val="clear" w:color="auto" w:fill="3D2262" w:themeFill="accent1"/>
            <w:hideMark/>
          </w:tcPr>
          <w:p w14:paraId="38F86405" w14:textId="77777777" w:rsidR="000F524F" w:rsidRPr="003E7911" w:rsidRDefault="000F524F" w:rsidP="00411547">
            <w:pPr>
              <w:tabs>
                <w:tab w:val="left" w:pos="720"/>
                <w:tab w:val="center" w:pos="4153"/>
                <w:tab w:val="right" w:pos="8306"/>
              </w:tabs>
              <w:spacing w:line="240" w:lineRule="auto"/>
              <w:rPr>
                <w:b/>
                <w:bCs/>
                <w:color w:val="FFFFFF" w:themeColor="background1"/>
                <w:lang w:val="en-AU"/>
              </w:rPr>
            </w:pPr>
            <w:r w:rsidRPr="003E7911">
              <w:rPr>
                <w:b/>
                <w:bCs/>
                <w:color w:val="FFFFFF" w:themeColor="background1"/>
                <w:lang w:val="en-AU"/>
              </w:rPr>
              <w:t>Glove</w:t>
            </w:r>
          </w:p>
        </w:tc>
        <w:tc>
          <w:tcPr>
            <w:tcW w:w="2032" w:type="pct"/>
            <w:shd w:val="clear" w:color="auto" w:fill="3D2262" w:themeFill="accent1"/>
            <w:hideMark/>
          </w:tcPr>
          <w:p w14:paraId="2C21EA0F" w14:textId="77777777" w:rsidR="000F524F" w:rsidRPr="003E7911" w:rsidRDefault="000F524F" w:rsidP="00411547">
            <w:pPr>
              <w:tabs>
                <w:tab w:val="left" w:pos="720"/>
                <w:tab w:val="center" w:pos="4153"/>
                <w:tab w:val="right" w:pos="8306"/>
              </w:tabs>
              <w:spacing w:line="240" w:lineRule="auto"/>
              <w:rPr>
                <w:b/>
                <w:bCs/>
                <w:color w:val="FFFFFF" w:themeColor="background1"/>
                <w:lang w:val="en-AU"/>
              </w:rPr>
            </w:pPr>
            <w:r w:rsidRPr="003E7911">
              <w:rPr>
                <w:b/>
                <w:bCs/>
                <w:color w:val="FFFFFF" w:themeColor="background1"/>
                <w:lang w:val="en-AU"/>
              </w:rPr>
              <w:t>Indications for use</w:t>
            </w:r>
          </w:p>
        </w:tc>
        <w:tc>
          <w:tcPr>
            <w:tcW w:w="2025" w:type="pct"/>
            <w:shd w:val="clear" w:color="auto" w:fill="3D2262" w:themeFill="accent1"/>
            <w:hideMark/>
          </w:tcPr>
          <w:p w14:paraId="2C1D1DEA" w14:textId="77777777" w:rsidR="000F524F" w:rsidRPr="003E7911" w:rsidRDefault="000F524F" w:rsidP="00411547">
            <w:pPr>
              <w:tabs>
                <w:tab w:val="left" w:pos="720"/>
                <w:tab w:val="center" w:pos="4153"/>
                <w:tab w:val="right" w:pos="8306"/>
              </w:tabs>
              <w:spacing w:line="240" w:lineRule="auto"/>
              <w:rPr>
                <w:b/>
                <w:bCs/>
                <w:color w:val="FFFFFF" w:themeColor="background1"/>
                <w:lang w:val="en-AU"/>
              </w:rPr>
            </w:pPr>
            <w:r w:rsidRPr="003E7911">
              <w:rPr>
                <w:b/>
                <w:bCs/>
                <w:color w:val="FFFFFF" w:themeColor="background1"/>
                <w:lang w:val="en-AU"/>
              </w:rPr>
              <w:t>Examples</w:t>
            </w:r>
          </w:p>
        </w:tc>
      </w:tr>
      <w:tr w:rsidR="000F524F" w:rsidRPr="00F65A73" w14:paraId="05438C74" w14:textId="77777777" w:rsidTr="003E7911">
        <w:trPr>
          <w:trHeight w:val="1478"/>
        </w:trPr>
        <w:tc>
          <w:tcPr>
            <w:tcW w:w="943" w:type="pct"/>
            <w:hideMark/>
          </w:tcPr>
          <w:p w14:paraId="57AB1626" w14:textId="77777777" w:rsidR="000F524F" w:rsidRPr="003E7911" w:rsidRDefault="000F524F" w:rsidP="00411547">
            <w:pPr>
              <w:tabs>
                <w:tab w:val="left" w:pos="720"/>
                <w:tab w:val="center" w:pos="4153"/>
                <w:tab w:val="right" w:pos="8306"/>
              </w:tabs>
              <w:spacing w:line="240" w:lineRule="auto"/>
              <w:rPr>
                <w:color w:val="auto"/>
                <w:lang w:val="en-AU"/>
              </w:rPr>
            </w:pPr>
            <w:r w:rsidRPr="003E7911">
              <w:rPr>
                <w:color w:val="auto"/>
                <w:lang w:val="en-AU"/>
              </w:rPr>
              <w:t>Non-sterile gloves</w:t>
            </w:r>
          </w:p>
        </w:tc>
        <w:tc>
          <w:tcPr>
            <w:tcW w:w="2032" w:type="pct"/>
            <w:hideMark/>
          </w:tcPr>
          <w:p w14:paraId="597D8B24" w14:textId="77777777" w:rsidR="000F524F" w:rsidRPr="003E7911" w:rsidRDefault="000F524F" w:rsidP="00411547">
            <w:pPr>
              <w:numPr>
                <w:ilvl w:val="0"/>
                <w:numId w:val="16"/>
              </w:numPr>
              <w:tabs>
                <w:tab w:val="left" w:pos="720"/>
                <w:tab w:val="center" w:pos="4153"/>
                <w:tab w:val="right" w:pos="8306"/>
              </w:tabs>
              <w:spacing w:line="240" w:lineRule="auto"/>
              <w:contextualSpacing/>
              <w:rPr>
                <w:color w:val="auto"/>
                <w:lang w:val="en-AU"/>
              </w:rPr>
            </w:pPr>
            <w:r w:rsidRPr="003E7911">
              <w:rPr>
                <w:color w:val="auto"/>
                <w:lang w:val="en-AU"/>
              </w:rPr>
              <w:t>Potential for exposure to blood, body substances, secretions, or excretions</w:t>
            </w:r>
          </w:p>
          <w:p w14:paraId="404FCE07" w14:textId="77777777" w:rsidR="000F524F" w:rsidRPr="003E7911" w:rsidRDefault="000F524F" w:rsidP="00411547">
            <w:pPr>
              <w:numPr>
                <w:ilvl w:val="0"/>
                <w:numId w:val="16"/>
              </w:numPr>
              <w:tabs>
                <w:tab w:val="left" w:pos="720"/>
                <w:tab w:val="center" w:pos="4153"/>
                <w:tab w:val="right" w:pos="8306"/>
              </w:tabs>
              <w:spacing w:line="240" w:lineRule="auto"/>
              <w:contextualSpacing/>
              <w:rPr>
                <w:color w:val="auto"/>
                <w:lang w:val="en-AU"/>
              </w:rPr>
            </w:pPr>
            <w:r w:rsidRPr="003E7911">
              <w:rPr>
                <w:color w:val="auto"/>
                <w:lang w:val="en-AU"/>
              </w:rPr>
              <w:t>Contact with non-intact skin or mucous membranes</w:t>
            </w:r>
          </w:p>
        </w:tc>
        <w:tc>
          <w:tcPr>
            <w:tcW w:w="2025" w:type="pct"/>
            <w:hideMark/>
          </w:tcPr>
          <w:p w14:paraId="509FB63D" w14:textId="77777777" w:rsidR="000F524F" w:rsidRPr="003E7911" w:rsidRDefault="000F524F" w:rsidP="00411547">
            <w:pPr>
              <w:numPr>
                <w:ilvl w:val="0"/>
                <w:numId w:val="16"/>
              </w:numPr>
              <w:tabs>
                <w:tab w:val="left" w:pos="720"/>
                <w:tab w:val="center" w:pos="4153"/>
                <w:tab w:val="right" w:pos="8306"/>
              </w:tabs>
              <w:spacing w:line="240" w:lineRule="auto"/>
              <w:contextualSpacing/>
              <w:rPr>
                <w:color w:val="auto"/>
                <w:lang w:val="en-AU"/>
              </w:rPr>
            </w:pPr>
            <w:r w:rsidRPr="003E7911">
              <w:rPr>
                <w:color w:val="auto"/>
                <w:lang w:val="en-AU"/>
              </w:rPr>
              <w:t>Dental examination</w:t>
            </w:r>
          </w:p>
          <w:p w14:paraId="1A1F17E1" w14:textId="77777777" w:rsidR="000F524F" w:rsidRPr="003E7911" w:rsidRDefault="000F524F" w:rsidP="00411547">
            <w:pPr>
              <w:numPr>
                <w:ilvl w:val="0"/>
                <w:numId w:val="16"/>
              </w:numPr>
              <w:tabs>
                <w:tab w:val="left" w:pos="720"/>
                <w:tab w:val="center" w:pos="4153"/>
                <w:tab w:val="right" w:pos="8306"/>
              </w:tabs>
              <w:spacing w:line="240" w:lineRule="auto"/>
              <w:contextualSpacing/>
              <w:rPr>
                <w:color w:val="auto"/>
                <w:lang w:val="en-AU"/>
              </w:rPr>
            </w:pPr>
            <w:r w:rsidRPr="003E7911">
              <w:rPr>
                <w:color w:val="auto"/>
                <w:lang w:val="en-AU"/>
              </w:rPr>
              <w:t>Emptying a urinary catheter bag</w:t>
            </w:r>
          </w:p>
          <w:p w14:paraId="35E3E4C9" w14:textId="77777777" w:rsidR="000F524F" w:rsidRPr="003E7911" w:rsidRDefault="000F524F" w:rsidP="00411547">
            <w:pPr>
              <w:numPr>
                <w:ilvl w:val="0"/>
                <w:numId w:val="16"/>
              </w:numPr>
              <w:tabs>
                <w:tab w:val="left" w:pos="720"/>
                <w:tab w:val="center" w:pos="4153"/>
                <w:tab w:val="right" w:pos="8306"/>
              </w:tabs>
              <w:spacing w:line="240" w:lineRule="auto"/>
              <w:contextualSpacing/>
              <w:rPr>
                <w:color w:val="auto"/>
                <w:lang w:val="en-AU"/>
              </w:rPr>
            </w:pPr>
            <w:r w:rsidRPr="003E7911">
              <w:rPr>
                <w:color w:val="auto"/>
                <w:lang w:val="en-AU"/>
              </w:rPr>
              <w:t>Nasogastric aspiration</w:t>
            </w:r>
          </w:p>
          <w:p w14:paraId="02CCC8E4" w14:textId="77777777" w:rsidR="000F524F" w:rsidRPr="003E7911" w:rsidRDefault="000F524F" w:rsidP="00411547">
            <w:pPr>
              <w:numPr>
                <w:ilvl w:val="0"/>
                <w:numId w:val="16"/>
              </w:numPr>
              <w:tabs>
                <w:tab w:val="left" w:pos="720"/>
                <w:tab w:val="center" w:pos="4153"/>
                <w:tab w:val="right" w:pos="8306"/>
              </w:tabs>
              <w:spacing w:line="240" w:lineRule="auto"/>
              <w:contextualSpacing/>
              <w:rPr>
                <w:color w:val="auto"/>
                <w:lang w:val="en-AU"/>
              </w:rPr>
            </w:pPr>
            <w:r w:rsidRPr="003E7911">
              <w:rPr>
                <w:color w:val="auto"/>
                <w:lang w:val="en-AU"/>
              </w:rPr>
              <w:t>Management of minor cuts and abrasions</w:t>
            </w:r>
          </w:p>
        </w:tc>
      </w:tr>
      <w:tr w:rsidR="000F524F" w:rsidRPr="00F65A73" w14:paraId="10527C90" w14:textId="77777777" w:rsidTr="003E7911">
        <w:trPr>
          <w:trHeight w:val="1958"/>
        </w:trPr>
        <w:tc>
          <w:tcPr>
            <w:tcW w:w="943" w:type="pct"/>
            <w:hideMark/>
          </w:tcPr>
          <w:p w14:paraId="0B6FE569" w14:textId="77777777" w:rsidR="000F524F" w:rsidRPr="003E7911" w:rsidRDefault="000F524F" w:rsidP="00411547">
            <w:pPr>
              <w:tabs>
                <w:tab w:val="left" w:pos="720"/>
                <w:tab w:val="center" w:pos="4153"/>
                <w:tab w:val="right" w:pos="8306"/>
              </w:tabs>
              <w:spacing w:line="240" w:lineRule="auto"/>
              <w:rPr>
                <w:color w:val="auto"/>
                <w:lang w:val="en-AU"/>
              </w:rPr>
            </w:pPr>
            <w:r w:rsidRPr="003E7911">
              <w:rPr>
                <w:color w:val="auto"/>
                <w:lang w:val="en-AU"/>
              </w:rPr>
              <w:t>Sterile gloves</w:t>
            </w:r>
          </w:p>
        </w:tc>
        <w:tc>
          <w:tcPr>
            <w:tcW w:w="2032" w:type="pct"/>
            <w:hideMark/>
          </w:tcPr>
          <w:p w14:paraId="5EC09824" w14:textId="77777777" w:rsidR="000F524F" w:rsidRPr="003E7911" w:rsidRDefault="000F524F" w:rsidP="00411547">
            <w:pPr>
              <w:numPr>
                <w:ilvl w:val="0"/>
                <w:numId w:val="23"/>
              </w:numPr>
              <w:tabs>
                <w:tab w:val="left" w:pos="720"/>
                <w:tab w:val="center" w:pos="4153"/>
                <w:tab w:val="right" w:pos="8306"/>
              </w:tabs>
              <w:spacing w:line="240" w:lineRule="auto"/>
              <w:contextualSpacing/>
              <w:rPr>
                <w:color w:val="auto"/>
                <w:lang w:val="en-AU"/>
              </w:rPr>
            </w:pPr>
            <w:r w:rsidRPr="003E7911">
              <w:rPr>
                <w:color w:val="auto"/>
                <w:lang w:val="en-AU"/>
              </w:rPr>
              <w:t>Potential for exposure to blood, body substances, secretions, or excretions.</w:t>
            </w:r>
          </w:p>
          <w:p w14:paraId="1D999811" w14:textId="77777777" w:rsidR="000F524F" w:rsidRPr="003E7911" w:rsidRDefault="000F524F" w:rsidP="00411547">
            <w:pPr>
              <w:numPr>
                <w:ilvl w:val="0"/>
                <w:numId w:val="23"/>
              </w:numPr>
              <w:tabs>
                <w:tab w:val="left" w:pos="720"/>
                <w:tab w:val="center" w:pos="4153"/>
                <w:tab w:val="right" w:pos="8306"/>
              </w:tabs>
              <w:spacing w:line="240" w:lineRule="auto"/>
              <w:contextualSpacing/>
              <w:rPr>
                <w:color w:val="auto"/>
                <w:lang w:val="en-AU"/>
              </w:rPr>
            </w:pPr>
            <w:r w:rsidRPr="003E7911">
              <w:rPr>
                <w:color w:val="auto"/>
                <w:lang w:val="en-AU"/>
              </w:rPr>
              <w:t>Contact with susceptible sites or clinical devices where sterile conditions should be maintained.</w:t>
            </w:r>
          </w:p>
        </w:tc>
        <w:tc>
          <w:tcPr>
            <w:tcW w:w="2025" w:type="pct"/>
            <w:hideMark/>
          </w:tcPr>
          <w:p w14:paraId="286B81D8" w14:textId="77777777" w:rsidR="000F524F" w:rsidRPr="003E7911" w:rsidRDefault="000F524F" w:rsidP="00411547">
            <w:pPr>
              <w:tabs>
                <w:tab w:val="left" w:pos="720"/>
                <w:tab w:val="center" w:pos="4153"/>
                <w:tab w:val="right" w:pos="8306"/>
              </w:tabs>
              <w:spacing w:line="240" w:lineRule="auto"/>
              <w:rPr>
                <w:color w:val="auto"/>
                <w:lang w:val="en-AU"/>
              </w:rPr>
            </w:pPr>
            <w:r w:rsidRPr="003E7911">
              <w:rPr>
                <w:color w:val="auto"/>
                <w:lang w:val="en-AU"/>
              </w:rPr>
              <w:t>Surgical aseptic technique procedures including:</w:t>
            </w:r>
          </w:p>
          <w:p w14:paraId="3F6101C0" w14:textId="77777777" w:rsidR="000F524F" w:rsidRPr="003E7911" w:rsidRDefault="000F524F" w:rsidP="00411547">
            <w:pPr>
              <w:numPr>
                <w:ilvl w:val="0"/>
                <w:numId w:val="14"/>
              </w:numPr>
              <w:tabs>
                <w:tab w:val="left" w:pos="720"/>
                <w:tab w:val="center" w:pos="4153"/>
                <w:tab w:val="right" w:pos="8306"/>
              </w:tabs>
              <w:spacing w:line="240" w:lineRule="auto"/>
              <w:contextualSpacing/>
              <w:rPr>
                <w:color w:val="auto"/>
                <w:lang w:val="en-AU"/>
              </w:rPr>
            </w:pPr>
            <w:r w:rsidRPr="003E7911">
              <w:rPr>
                <w:color w:val="auto"/>
                <w:lang w:val="en-AU"/>
              </w:rPr>
              <w:t>Urinary catheter insertion</w:t>
            </w:r>
          </w:p>
          <w:p w14:paraId="078D0B21" w14:textId="77777777" w:rsidR="000F524F" w:rsidRPr="003E7911" w:rsidRDefault="000F524F" w:rsidP="00411547">
            <w:pPr>
              <w:numPr>
                <w:ilvl w:val="0"/>
                <w:numId w:val="14"/>
              </w:numPr>
              <w:tabs>
                <w:tab w:val="left" w:pos="720"/>
                <w:tab w:val="center" w:pos="4153"/>
                <w:tab w:val="right" w:pos="8306"/>
              </w:tabs>
              <w:spacing w:line="240" w:lineRule="auto"/>
              <w:contextualSpacing/>
              <w:rPr>
                <w:color w:val="auto"/>
                <w:lang w:val="en-AU"/>
              </w:rPr>
            </w:pPr>
            <w:r w:rsidRPr="003E7911">
              <w:rPr>
                <w:color w:val="auto"/>
                <w:lang w:val="en-AU"/>
              </w:rPr>
              <w:t>Central venous line insertion site dressing</w:t>
            </w:r>
          </w:p>
          <w:p w14:paraId="48F0A570" w14:textId="77777777" w:rsidR="000F524F" w:rsidRPr="003E7911" w:rsidRDefault="000F524F" w:rsidP="00411547">
            <w:pPr>
              <w:numPr>
                <w:ilvl w:val="0"/>
                <w:numId w:val="14"/>
              </w:numPr>
              <w:tabs>
                <w:tab w:val="left" w:pos="720"/>
                <w:tab w:val="center" w:pos="4153"/>
                <w:tab w:val="right" w:pos="8306"/>
              </w:tabs>
              <w:spacing w:line="240" w:lineRule="auto"/>
              <w:contextualSpacing/>
              <w:rPr>
                <w:color w:val="auto"/>
                <w:lang w:val="en-AU"/>
              </w:rPr>
            </w:pPr>
            <w:r w:rsidRPr="003E7911">
              <w:rPr>
                <w:color w:val="auto"/>
                <w:lang w:val="en-AU"/>
              </w:rPr>
              <w:t>Lumbar puncture</w:t>
            </w:r>
          </w:p>
          <w:p w14:paraId="53079938" w14:textId="77777777" w:rsidR="000F524F" w:rsidRPr="003E7911" w:rsidRDefault="000F524F" w:rsidP="00411547">
            <w:pPr>
              <w:numPr>
                <w:ilvl w:val="0"/>
                <w:numId w:val="14"/>
              </w:numPr>
              <w:tabs>
                <w:tab w:val="left" w:pos="720"/>
                <w:tab w:val="center" w:pos="4153"/>
                <w:tab w:val="right" w:pos="8306"/>
              </w:tabs>
              <w:spacing w:line="240" w:lineRule="auto"/>
              <w:contextualSpacing/>
              <w:rPr>
                <w:color w:val="auto"/>
                <w:lang w:val="en-AU"/>
              </w:rPr>
            </w:pPr>
            <w:r w:rsidRPr="003E7911">
              <w:rPr>
                <w:color w:val="auto"/>
                <w:lang w:val="en-AU"/>
              </w:rPr>
              <w:t>Clinical care of surgical wounds or drainage sites</w:t>
            </w:r>
          </w:p>
          <w:p w14:paraId="658DE9E2" w14:textId="77777777" w:rsidR="000F524F" w:rsidRPr="003E7911" w:rsidRDefault="000F524F" w:rsidP="00411547">
            <w:pPr>
              <w:numPr>
                <w:ilvl w:val="0"/>
                <w:numId w:val="14"/>
              </w:numPr>
              <w:tabs>
                <w:tab w:val="left" w:pos="720"/>
                <w:tab w:val="center" w:pos="4153"/>
                <w:tab w:val="right" w:pos="8306"/>
              </w:tabs>
              <w:spacing w:line="240" w:lineRule="auto"/>
              <w:contextualSpacing/>
              <w:rPr>
                <w:color w:val="auto"/>
                <w:lang w:val="en-AU"/>
              </w:rPr>
            </w:pPr>
            <w:r w:rsidRPr="003E7911">
              <w:rPr>
                <w:color w:val="auto"/>
                <w:lang w:val="en-AU"/>
              </w:rPr>
              <w:t>Surgery and interventional procedures</w:t>
            </w:r>
          </w:p>
        </w:tc>
      </w:tr>
    </w:tbl>
    <w:p w14:paraId="560A299D" w14:textId="77777777" w:rsidR="00E70688" w:rsidRDefault="00E70688" w:rsidP="00411547">
      <w:pPr>
        <w:pStyle w:val="Heading7"/>
      </w:pPr>
    </w:p>
    <w:p w14:paraId="49FF00F5" w14:textId="1719DB99" w:rsidR="000F524F" w:rsidRPr="00F65A73" w:rsidRDefault="000F524F" w:rsidP="00411547">
      <w:pPr>
        <w:pStyle w:val="Heading7"/>
      </w:pPr>
      <w:r w:rsidRPr="00F65A73">
        <w:t>When should gloves be changed?</w:t>
      </w:r>
    </w:p>
    <w:p w14:paraId="56D489E0" w14:textId="77777777" w:rsidR="000F524F" w:rsidRPr="00F65A73" w:rsidRDefault="000F524F" w:rsidP="00411547">
      <w:pPr>
        <w:pStyle w:val="BodyCopy"/>
      </w:pPr>
      <w:r w:rsidRPr="00F65A73">
        <w:t xml:space="preserve">Contaminated gloves will transfer infectious agents in the same way as contaminated hands. Change both gloves and perform hand hygiene:  </w:t>
      </w:r>
    </w:p>
    <w:p w14:paraId="32BA2C2B" w14:textId="7BD81666" w:rsidR="000F524F" w:rsidRPr="00F65A73" w:rsidRDefault="0002294A" w:rsidP="00411547">
      <w:pPr>
        <w:pStyle w:val="Bullet"/>
      </w:pPr>
      <w:r>
        <w:t>w</w:t>
      </w:r>
      <w:r w:rsidR="000F524F" w:rsidRPr="00F65A73">
        <w:t xml:space="preserve">hen moving from one body site to another on the same patient, including mucous membranes, non-intact skin, or a medical device </w:t>
      </w:r>
    </w:p>
    <w:p w14:paraId="2B3D46A3" w14:textId="2BE043F6" w:rsidR="000F524F" w:rsidRPr="00F65A73" w:rsidRDefault="0002294A" w:rsidP="00411547">
      <w:pPr>
        <w:pStyle w:val="Bullet"/>
      </w:pPr>
      <w:r>
        <w:t>a</w:t>
      </w:r>
      <w:r w:rsidR="000F524F" w:rsidRPr="00F65A73">
        <w:t xml:space="preserve">fter each episode of patient care is completed </w:t>
      </w:r>
    </w:p>
    <w:p w14:paraId="68CBACF6" w14:textId="559C066A" w:rsidR="000F524F" w:rsidRPr="00F65A73" w:rsidRDefault="0002294A" w:rsidP="00411547">
      <w:pPr>
        <w:pStyle w:val="Bullet"/>
      </w:pPr>
      <w:r>
        <w:t>w</w:t>
      </w:r>
      <w:r w:rsidR="000F524F" w:rsidRPr="00F65A73">
        <w:t>hen gloves become soiled (for example blood and body fluids) or damaged</w:t>
      </w:r>
    </w:p>
    <w:p w14:paraId="68B739B9" w14:textId="5DAEE660" w:rsidR="000F524F" w:rsidRPr="00F65A73" w:rsidRDefault="0002294A" w:rsidP="00411547">
      <w:pPr>
        <w:pStyle w:val="Bullet"/>
      </w:pPr>
      <w:r>
        <w:t>w</w:t>
      </w:r>
      <w:r w:rsidR="000F524F" w:rsidRPr="00F65A73">
        <w:t xml:space="preserve">hen exiting the patient zone </w:t>
      </w:r>
    </w:p>
    <w:p w14:paraId="05F2DEFB" w14:textId="19C8D0DC" w:rsidR="000F524F" w:rsidRPr="00F65A73" w:rsidRDefault="0002294A" w:rsidP="00411547">
      <w:pPr>
        <w:pStyle w:val="Bullet"/>
      </w:pPr>
      <w:r>
        <w:t>w</w:t>
      </w:r>
      <w:r w:rsidR="000F524F" w:rsidRPr="00F65A73">
        <w:t xml:space="preserve">hen hands become sweaty, to reduce the risk of skin irritation. </w:t>
      </w:r>
    </w:p>
    <w:p w14:paraId="5160E546" w14:textId="77777777" w:rsidR="000F524F" w:rsidRPr="00F65A73" w:rsidRDefault="000F524F" w:rsidP="00411547">
      <w:pPr>
        <w:pStyle w:val="Heading7"/>
      </w:pPr>
      <w:r w:rsidRPr="00F65A73">
        <w:t>How to remove gloves</w:t>
      </w:r>
    </w:p>
    <w:p w14:paraId="365805EF" w14:textId="417C0738" w:rsidR="000F524F" w:rsidRPr="00F65A73" w:rsidRDefault="000F524F" w:rsidP="00411547">
      <w:pPr>
        <w:pStyle w:val="BodyCopy"/>
      </w:pPr>
      <w:r w:rsidRPr="00F65A73">
        <w:t>Using the correct technique when removing gloves will help to protect you from contamination or exposure. Figure 2 shows the steps to safely remove gloves to reduce the risk of self-contamination</w:t>
      </w:r>
    </w:p>
    <w:p w14:paraId="13988011" w14:textId="4E2DCC7B" w:rsidR="000F524F" w:rsidRPr="00F65A73" w:rsidRDefault="000F524F" w:rsidP="00411547">
      <w:pPr>
        <w:pStyle w:val="Heading7"/>
      </w:pPr>
      <w:r w:rsidRPr="00F65A73">
        <w:t>Remove Gloves</w:t>
      </w:r>
    </w:p>
    <w:p w14:paraId="5C75C92A" w14:textId="13BCEF63" w:rsidR="000F524F" w:rsidRPr="00F65A73" w:rsidRDefault="000F524F" w:rsidP="00411547">
      <w:pPr>
        <w:pStyle w:val="Bullet"/>
      </w:pPr>
      <w:r w:rsidRPr="00F65A73">
        <w:t>The outside of the glove is contaminated</w:t>
      </w:r>
      <w:r w:rsidR="0002294A">
        <w:t>.</w:t>
      </w:r>
    </w:p>
    <w:p w14:paraId="2DB34AEB" w14:textId="59743B88" w:rsidR="000F524F" w:rsidRPr="00F65A73" w:rsidRDefault="000F524F" w:rsidP="00411547">
      <w:pPr>
        <w:pStyle w:val="Bullet"/>
      </w:pPr>
      <w:r w:rsidRPr="00F65A73">
        <w:t>Grasp the outside of the glove with the opposite gloved hand, peel off</w:t>
      </w:r>
      <w:r w:rsidR="0002294A">
        <w:t>.</w:t>
      </w:r>
    </w:p>
    <w:p w14:paraId="524DDA1C" w14:textId="0875B7AF" w:rsidR="000F524F" w:rsidRPr="00F65A73" w:rsidRDefault="000F524F" w:rsidP="00411547">
      <w:pPr>
        <w:pStyle w:val="Bullet"/>
      </w:pPr>
      <w:r w:rsidRPr="00F65A73">
        <w:t>Hold removed glove in gloved hand</w:t>
      </w:r>
      <w:r w:rsidR="0002294A">
        <w:t>.</w:t>
      </w:r>
    </w:p>
    <w:p w14:paraId="0FB53B9E" w14:textId="3A94CF80" w:rsidR="000F524F" w:rsidRPr="00F65A73" w:rsidRDefault="000F524F" w:rsidP="00411547">
      <w:pPr>
        <w:pStyle w:val="Bullet"/>
      </w:pPr>
      <w:r w:rsidRPr="00F65A73">
        <w:t>Slide finger of ungloved hand under remaining glove at wrist</w:t>
      </w:r>
      <w:r w:rsidR="0002294A">
        <w:t>.</w:t>
      </w:r>
    </w:p>
    <w:p w14:paraId="36BCCEE7" w14:textId="612526AD" w:rsidR="000F524F" w:rsidRPr="00F65A73" w:rsidRDefault="000F524F" w:rsidP="00411547">
      <w:pPr>
        <w:pStyle w:val="Bullet"/>
      </w:pPr>
      <w:r w:rsidRPr="00F65A73">
        <w:t>Peel the second glove off over the first glove</w:t>
      </w:r>
      <w:r w:rsidR="0002294A">
        <w:t>.</w:t>
      </w:r>
    </w:p>
    <w:p w14:paraId="045A37BB" w14:textId="202D22EC" w:rsidR="000F524F" w:rsidRPr="00F65A73" w:rsidRDefault="000F524F" w:rsidP="00411547">
      <w:pPr>
        <w:pStyle w:val="Bullet"/>
      </w:pPr>
      <w:r w:rsidRPr="00F65A73">
        <w:t>Discard gloves in appropriate waste container</w:t>
      </w:r>
      <w:r w:rsidR="0002294A">
        <w:t>.</w:t>
      </w:r>
    </w:p>
    <w:p w14:paraId="1418C32C" w14:textId="0E6D4F37" w:rsidR="000F524F" w:rsidRPr="00F65A73" w:rsidRDefault="000F524F" w:rsidP="00411547">
      <w:pPr>
        <w:pStyle w:val="Bullet"/>
      </w:pPr>
      <w:r w:rsidRPr="00F65A73">
        <w:t>Perform hand hygiene</w:t>
      </w:r>
      <w:r w:rsidR="00E70688">
        <w:t>.</w:t>
      </w:r>
    </w:p>
    <w:p w14:paraId="15043858" w14:textId="77777777" w:rsidR="000F524F" w:rsidRPr="00F65A73" w:rsidRDefault="000F524F" w:rsidP="00411547">
      <w:pPr>
        <w:rPr>
          <w:iCs/>
          <w:color w:val="000000"/>
        </w:rPr>
      </w:pPr>
      <w:r w:rsidRPr="00F65A73">
        <w:rPr>
          <w:iCs/>
          <w:noProof/>
          <w:color w:val="000000"/>
        </w:rPr>
        <w:drawing>
          <wp:inline distT="0" distB="0" distL="0" distR="0" wp14:anchorId="21BB5073" wp14:editId="2E600353">
            <wp:extent cx="2610214" cy="1495634"/>
            <wp:effectExtent l="0" t="0" r="0" b="9525"/>
            <wp:docPr id="1950993765" name="Picture 1" descr="Three illustrations showing the correct steps to remove disposable gloves safely.&#10;•First image (left): A gloved hand pinches the outside of the other glove near the wrist and begins peeling it off, with an arrow pointing outward.&#10;•Second image (center): The removed glove is held in the gloved hand while the fingers of the ungloved hand slide under the wrist of the remaining glove, with an arrow pointing upward.&#10;•Third image (right): Both gloves are removed together, leaving bare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93765" name="Picture 1" descr="Three illustrations showing the correct steps to remove disposable gloves safely.&#10;•First image (left): A gloved hand pinches the outside of the other glove near the wrist and begins peeling it off, with an arrow pointing outward.&#10;•Second image (center): The removed glove is held in the gloved hand while the fingers of the ungloved hand slide under the wrist of the remaining glove, with an arrow pointing upward.&#10;•Third image (right): Both gloves are removed together, leaving bare hands."/>
                    <pic:cNvPicPr/>
                  </pic:nvPicPr>
                  <pic:blipFill>
                    <a:blip r:embed="rId14"/>
                    <a:stretch>
                      <a:fillRect/>
                    </a:stretch>
                  </pic:blipFill>
                  <pic:spPr>
                    <a:xfrm>
                      <a:off x="0" y="0"/>
                      <a:ext cx="2610214" cy="1495634"/>
                    </a:xfrm>
                    <a:prstGeom prst="rect">
                      <a:avLst/>
                    </a:prstGeom>
                  </pic:spPr>
                </pic:pic>
              </a:graphicData>
            </a:graphic>
          </wp:inline>
        </w:drawing>
      </w:r>
    </w:p>
    <w:p w14:paraId="2A25C944" w14:textId="7C0F9CF2" w:rsidR="00E70688" w:rsidRPr="00E70688" w:rsidRDefault="000F524F" w:rsidP="00411547">
      <w:pPr>
        <w:rPr>
          <w:iCs/>
          <w:color w:val="000000"/>
        </w:rPr>
      </w:pPr>
      <w:r w:rsidRPr="00F65A73">
        <w:rPr>
          <w:iCs/>
          <w:color w:val="000000"/>
        </w:rPr>
        <w:t>Figure 2: removing gloves</w:t>
      </w:r>
    </w:p>
    <w:p w14:paraId="7ACC1C7F" w14:textId="7E402F18" w:rsidR="00E70688" w:rsidRDefault="00E70688" w:rsidP="00411547">
      <w:pPr>
        <w:pStyle w:val="BodyCopy"/>
        <w:pBdr>
          <w:top w:val="single" w:sz="4" w:space="1" w:color="auto"/>
          <w:left w:val="single" w:sz="4" w:space="4" w:color="auto"/>
          <w:bottom w:val="single" w:sz="4" w:space="1" w:color="auto"/>
          <w:right w:val="single" w:sz="4" w:space="4" w:color="auto"/>
        </w:pBdr>
      </w:pPr>
      <w:r w:rsidRPr="00E70688">
        <w:rPr>
          <w:b/>
          <w:bCs w:val="0"/>
        </w:rPr>
        <w:t>Alert:</w:t>
      </w:r>
      <w:r>
        <w:t xml:space="preserve"> </w:t>
      </w:r>
      <w:r w:rsidRPr="00F65A73">
        <w:rPr>
          <w:color w:val="000000"/>
        </w:rPr>
        <w:t>The use of gloves does not replace the requirement to perform hand hygiene. Hand Hygiene must be performed after removal of gloves</w:t>
      </w:r>
      <w:r>
        <w:rPr>
          <w:color w:val="000000"/>
        </w:rPr>
        <w:t>.</w:t>
      </w:r>
    </w:p>
    <w:p w14:paraId="18CAA8A2" w14:textId="1986B666" w:rsidR="000F524F" w:rsidRPr="00F65A73" w:rsidRDefault="000F524F" w:rsidP="00411547">
      <w:pPr>
        <w:pStyle w:val="Heading6"/>
      </w:pPr>
      <w:r w:rsidRPr="00F65A73">
        <w:t xml:space="preserve">3.2.2 </w:t>
      </w:r>
      <w:r w:rsidR="00E70688">
        <w:t>Aprons/g</w:t>
      </w:r>
      <w:r w:rsidRPr="00F65A73">
        <w:t>owns</w:t>
      </w:r>
    </w:p>
    <w:p w14:paraId="31B41D9A" w14:textId="5C31053C" w:rsidR="000F524F" w:rsidRPr="00F65A73" w:rsidRDefault="000F524F" w:rsidP="00411547">
      <w:pPr>
        <w:pStyle w:val="Bullet"/>
        <w:rPr>
          <w:u w:val="single"/>
        </w:rPr>
      </w:pPr>
      <w:r w:rsidRPr="00F65A73">
        <w:t>Aprons or gowns should be worn by healthcare workers when:</w:t>
      </w:r>
    </w:p>
    <w:p w14:paraId="65E0731C" w14:textId="77777777" w:rsidR="000F524F" w:rsidRPr="00F65A73" w:rsidRDefault="000F524F" w:rsidP="00411547">
      <w:pPr>
        <w:pStyle w:val="Bullet"/>
        <w:numPr>
          <w:ilvl w:val="1"/>
          <w:numId w:val="7"/>
        </w:numPr>
      </w:pPr>
      <w:r w:rsidRPr="00F65A73">
        <w:lastRenderedPageBreak/>
        <w:t>Close contact with the patient, materials or equipment may lead to contamination of skin, uniforms, or other clothing, with infectious agents</w:t>
      </w:r>
    </w:p>
    <w:p w14:paraId="6EACF507" w14:textId="77777777" w:rsidR="000F524F" w:rsidRPr="00F65A73" w:rsidRDefault="000F524F" w:rsidP="00411547">
      <w:pPr>
        <w:pStyle w:val="Bullet"/>
        <w:numPr>
          <w:ilvl w:val="1"/>
          <w:numId w:val="7"/>
        </w:numPr>
      </w:pPr>
      <w:r w:rsidRPr="00F65A73">
        <w:t>There is a risk of contamination with blood, body substances, secretions, or excretions (except sweat)</w:t>
      </w:r>
    </w:p>
    <w:p w14:paraId="7C40F10B" w14:textId="77777777" w:rsidR="000F524F" w:rsidRPr="00F65A73" w:rsidDel="00E42F3A" w:rsidRDefault="000F524F" w:rsidP="00411547">
      <w:pPr>
        <w:pStyle w:val="Bullet"/>
      </w:pPr>
      <w:r w:rsidRPr="00F65A73">
        <w:t xml:space="preserve">Gowns or aprons must be changed between patients, even when </w:t>
      </w:r>
      <w:proofErr w:type="spellStart"/>
      <w:r w:rsidRPr="00F65A73">
        <w:t>cohorting</w:t>
      </w:r>
      <w:proofErr w:type="spellEnd"/>
      <w:r w:rsidRPr="00F65A73">
        <w:t xml:space="preserve"> patients with the same infection </w:t>
      </w:r>
    </w:p>
    <w:p w14:paraId="626C3B97" w14:textId="77777777" w:rsidR="000F524F" w:rsidRPr="00F65A73" w:rsidRDefault="000F524F" w:rsidP="00411547">
      <w:pPr>
        <w:pStyle w:val="Bullet"/>
      </w:pPr>
      <w:r w:rsidRPr="00F65A73">
        <w:t>Gowns or aprons should be put on immediately prior to the patient care activity</w:t>
      </w:r>
    </w:p>
    <w:p w14:paraId="6F739A8A" w14:textId="1D398FD0" w:rsidR="000F524F" w:rsidRPr="003566EB" w:rsidRDefault="000F524F" w:rsidP="00411547">
      <w:pPr>
        <w:pStyle w:val="Bullet"/>
      </w:pPr>
      <w:r w:rsidRPr="00F65A73">
        <w:t>Gowns must be applied correctly; covering the shoulders, with the opening to the back and tied up securely at the back</w:t>
      </w:r>
      <w:r w:rsidR="00E70688">
        <w:t>.</w:t>
      </w:r>
    </w:p>
    <w:p w14:paraId="03CB0D98" w14:textId="334C66C3" w:rsidR="00F65A73" w:rsidRPr="003566EB" w:rsidRDefault="000F524F" w:rsidP="00411547">
      <w:pPr>
        <w:pStyle w:val="BodyCopy"/>
      </w:pPr>
      <w:r w:rsidRPr="00F65A73">
        <w:t>The type of gown</w:t>
      </w:r>
      <w:r w:rsidR="00F2290D">
        <w:t>/apron</w:t>
      </w:r>
      <w:r w:rsidRPr="00F65A73">
        <w:t xml:space="preserve"> is dependent on the degree of risk associated with the task being performed (Table 3).</w:t>
      </w:r>
    </w:p>
    <w:p w14:paraId="40B89FC3" w14:textId="61F7AED5" w:rsidR="000F524F" w:rsidRPr="00F65A73" w:rsidRDefault="000F524F" w:rsidP="00411547">
      <w:pPr>
        <w:pStyle w:val="Tabletitle-numbered"/>
      </w:pPr>
      <w:r>
        <w:t xml:space="preserve"> Recommended use and characteristics of aprons/gowns </w:t>
      </w:r>
    </w:p>
    <w:tbl>
      <w:tblPr>
        <w:tblStyle w:val="TableGrid"/>
        <w:tblW w:w="5000" w:type="pct"/>
        <w:tblLook w:val="04A0" w:firstRow="1" w:lastRow="0" w:firstColumn="1" w:lastColumn="0" w:noHBand="0" w:noVBand="1"/>
      </w:tblPr>
      <w:tblGrid>
        <w:gridCol w:w="2167"/>
        <w:gridCol w:w="3877"/>
        <w:gridCol w:w="3867"/>
      </w:tblGrid>
      <w:tr w:rsidR="000F524F" w:rsidRPr="00F65A73" w14:paraId="76E0BAE9" w14:textId="77777777" w:rsidTr="003E7911">
        <w:trPr>
          <w:trHeight w:val="240"/>
        </w:trPr>
        <w:tc>
          <w:tcPr>
            <w:tcW w:w="1093" w:type="pct"/>
            <w:shd w:val="clear" w:color="auto" w:fill="3D2262" w:themeFill="accent1"/>
            <w:hideMark/>
          </w:tcPr>
          <w:p w14:paraId="05D5D6BB" w14:textId="77777777" w:rsidR="000F524F" w:rsidRPr="003E7911" w:rsidRDefault="000F524F" w:rsidP="00411547">
            <w:pPr>
              <w:tabs>
                <w:tab w:val="left" w:pos="720"/>
                <w:tab w:val="center" w:pos="4153"/>
                <w:tab w:val="right" w:pos="8306"/>
              </w:tabs>
              <w:spacing w:line="240" w:lineRule="auto"/>
              <w:rPr>
                <w:b/>
                <w:bCs/>
                <w:color w:val="FFFFFF" w:themeColor="background1"/>
                <w:lang w:val="en-AU"/>
              </w:rPr>
            </w:pPr>
            <w:r w:rsidRPr="003E7911">
              <w:rPr>
                <w:b/>
                <w:bCs/>
                <w:color w:val="FFFFFF" w:themeColor="background1"/>
                <w:lang w:val="en-AU"/>
              </w:rPr>
              <w:t>Type</w:t>
            </w:r>
          </w:p>
        </w:tc>
        <w:tc>
          <w:tcPr>
            <w:tcW w:w="1956" w:type="pct"/>
            <w:shd w:val="clear" w:color="auto" w:fill="3D2262" w:themeFill="accent1"/>
            <w:hideMark/>
          </w:tcPr>
          <w:p w14:paraId="779B8412" w14:textId="77777777" w:rsidR="000F524F" w:rsidRPr="003E7911" w:rsidRDefault="000F524F" w:rsidP="00411547">
            <w:pPr>
              <w:tabs>
                <w:tab w:val="left" w:pos="720"/>
                <w:tab w:val="center" w:pos="4153"/>
                <w:tab w:val="right" w:pos="8306"/>
              </w:tabs>
              <w:spacing w:line="240" w:lineRule="auto"/>
              <w:rPr>
                <w:b/>
                <w:bCs/>
                <w:color w:val="FFFFFF" w:themeColor="background1"/>
                <w:lang w:val="en-AU"/>
              </w:rPr>
            </w:pPr>
            <w:r w:rsidRPr="003E7911">
              <w:rPr>
                <w:b/>
                <w:bCs/>
                <w:color w:val="FFFFFF" w:themeColor="background1"/>
                <w:lang w:val="en-AU"/>
              </w:rPr>
              <w:t>Recommended Use</w:t>
            </w:r>
          </w:p>
        </w:tc>
        <w:tc>
          <w:tcPr>
            <w:tcW w:w="1951" w:type="pct"/>
            <w:shd w:val="clear" w:color="auto" w:fill="3D2262" w:themeFill="accent1"/>
            <w:hideMark/>
          </w:tcPr>
          <w:p w14:paraId="242692F6" w14:textId="77777777" w:rsidR="000F524F" w:rsidRPr="003E7911" w:rsidRDefault="000F524F" w:rsidP="00411547">
            <w:pPr>
              <w:tabs>
                <w:tab w:val="left" w:pos="720"/>
                <w:tab w:val="center" w:pos="4153"/>
                <w:tab w:val="right" w:pos="8306"/>
              </w:tabs>
              <w:spacing w:line="240" w:lineRule="auto"/>
              <w:rPr>
                <w:b/>
                <w:bCs/>
                <w:color w:val="FFFFFF" w:themeColor="background1"/>
                <w:lang w:val="en-AU"/>
              </w:rPr>
            </w:pPr>
            <w:r w:rsidRPr="003E7911">
              <w:rPr>
                <w:b/>
                <w:bCs/>
                <w:color w:val="FFFFFF" w:themeColor="background1"/>
                <w:lang w:val="en-AU"/>
              </w:rPr>
              <w:t>Characteristics</w:t>
            </w:r>
          </w:p>
        </w:tc>
      </w:tr>
      <w:tr w:rsidR="000F524F" w:rsidRPr="00F65A73" w14:paraId="2BBC9830" w14:textId="77777777" w:rsidTr="003E7911">
        <w:trPr>
          <w:trHeight w:val="1266"/>
        </w:trPr>
        <w:tc>
          <w:tcPr>
            <w:tcW w:w="1093" w:type="pct"/>
            <w:hideMark/>
          </w:tcPr>
          <w:p w14:paraId="266F6ACB" w14:textId="77777777" w:rsidR="000F524F" w:rsidRPr="003E7911" w:rsidRDefault="000F524F" w:rsidP="00411547">
            <w:pPr>
              <w:tabs>
                <w:tab w:val="left" w:pos="720"/>
                <w:tab w:val="center" w:pos="4153"/>
                <w:tab w:val="right" w:pos="8306"/>
              </w:tabs>
              <w:spacing w:line="240" w:lineRule="auto"/>
              <w:rPr>
                <w:color w:val="auto"/>
                <w:lang w:val="en-AU"/>
              </w:rPr>
            </w:pPr>
            <w:r w:rsidRPr="003E7911">
              <w:rPr>
                <w:color w:val="auto"/>
                <w:lang w:val="en-AU"/>
              </w:rPr>
              <w:t>Plastic Apron</w:t>
            </w:r>
          </w:p>
        </w:tc>
        <w:tc>
          <w:tcPr>
            <w:tcW w:w="1956" w:type="pct"/>
            <w:hideMark/>
          </w:tcPr>
          <w:p w14:paraId="1B60A1D3" w14:textId="77777777" w:rsidR="000F524F" w:rsidRPr="003E7911" w:rsidRDefault="000F524F" w:rsidP="00411547">
            <w:pPr>
              <w:tabs>
                <w:tab w:val="left" w:pos="720"/>
                <w:tab w:val="center" w:pos="4153"/>
                <w:tab w:val="right" w:pos="8306"/>
              </w:tabs>
              <w:spacing w:line="240" w:lineRule="auto"/>
              <w:rPr>
                <w:color w:val="auto"/>
                <w:lang w:val="en-AU"/>
              </w:rPr>
            </w:pPr>
            <w:r w:rsidRPr="003E7911">
              <w:rPr>
                <w:color w:val="auto"/>
                <w:lang w:val="en-AU"/>
              </w:rPr>
              <w:t>Worn for general use when there is the possibility of sprays or spills or exposure to blood or body substances during low-risk procedures.</w:t>
            </w:r>
          </w:p>
        </w:tc>
        <w:tc>
          <w:tcPr>
            <w:tcW w:w="1951" w:type="pct"/>
            <w:hideMark/>
          </w:tcPr>
          <w:p w14:paraId="652CD858" w14:textId="77777777" w:rsidR="000F524F" w:rsidRPr="003E7911" w:rsidRDefault="000F524F" w:rsidP="00411547">
            <w:pPr>
              <w:numPr>
                <w:ilvl w:val="0"/>
                <w:numId w:val="13"/>
              </w:numPr>
              <w:tabs>
                <w:tab w:val="left" w:pos="720"/>
                <w:tab w:val="center" w:pos="4153"/>
                <w:tab w:val="right" w:pos="8306"/>
              </w:tabs>
              <w:spacing w:line="240" w:lineRule="auto"/>
              <w:contextualSpacing/>
              <w:rPr>
                <w:color w:val="auto"/>
                <w:lang w:val="en-AU"/>
              </w:rPr>
            </w:pPr>
            <w:r w:rsidRPr="003E7911">
              <w:rPr>
                <w:color w:val="auto"/>
                <w:lang w:val="en-AU"/>
              </w:rPr>
              <w:t>Fluid impervious</w:t>
            </w:r>
          </w:p>
          <w:p w14:paraId="047486C2" w14:textId="77777777" w:rsidR="000F524F" w:rsidRPr="003E7911" w:rsidRDefault="000F524F" w:rsidP="00411547">
            <w:pPr>
              <w:numPr>
                <w:ilvl w:val="0"/>
                <w:numId w:val="13"/>
              </w:numPr>
              <w:tabs>
                <w:tab w:val="left" w:pos="720"/>
                <w:tab w:val="center" w:pos="4153"/>
                <w:tab w:val="right" w:pos="8306"/>
              </w:tabs>
              <w:spacing w:line="240" w:lineRule="auto"/>
              <w:contextualSpacing/>
              <w:rPr>
                <w:color w:val="auto"/>
                <w:lang w:val="en-AU"/>
              </w:rPr>
            </w:pPr>
            <w:proofErr w:type="gramStart"/>
            <w:r w:rsidRPr="003E7911">
              <w:rPr>
                <w:color w:val="auto"/>
                <w:lang w:val="en-AU"/>
              </w:rPr>
              <w:t>Single-use</w:t>
            </w:r>
            <w:proofErr w:type="gramEnd"/>
            <w:r w:rsidRPr="003E7911">
              <w:rPr>
                <w:color w:val="auto"/>
                <w:lang w:val="en-AU"/>
              </w:rPr>
              <w:t xml:space="preserve"> (one procedure or episode of patient care)</w:t>
            </w:r>
          </w:p>
          <w:p w14:paraId="05626B57" w14:textId="77777777" w:rsidR="000F524F" w:rsidRPr="003E7911" w:rsidRDefault="000F524F" w:rsidP="00411547">
            <w:pPr>
              <w:numPr>
                <w:ilvl w:val="0"/>
                <w:numId w:val="13"/>
              </w:numPr>
              <w:tabs>
                <w:tab w:val="left" w:pos="720"/>
                <w:tab w:val="center" w:pos="4153"/>
                <w:tab w:val="right" w:pos="8306"/>
              </w:tabs>
              <w:spacing w:line="240" w:lineRule="auto"/>
              <w:contextualSpacing/>
              <w:rPr>
                <w:color w:val="auto"/>
                <w:lang w:val="en-AU"/>
              </w:rPr>
            </w:pPr>
            <w:r w:rsidRPr="003E7911">
              <w:rPr>
                <w:color w:val="auto"/>
                <w:lang w:val="en-AU"/>
              </w:rPr>
              <w:t>Disposable</w:t>
            </w:r>
          </w:p>
        </w:tc>
      </w:tr>
      <w:tr w:rsidR="000F524F" w:rsidRPr="00F65A73" w14:paraId="060DA9EF" w14:textId="77777777" w:rsidTr="003E7911">
        <w:trPr>
          <w:trHeight w:val="1228"/>
        </w:trPr>
        <w:tc>
          <w:tcPr>
            <w:tcW w:w="1093" w:type="pct"/>
            <w:hideMark/>
          </w:tcPr>
          <w:p w14:paraId="7D272A06" w14:textId="77777777" w:rsidR="000F524F" w:rsidRPr="003E7911" w:rsidRDefault="000F524F" w:rsidP="00411547">
            <w:pPr>
              <w:tabs>
                <w:tab w:val="left" w:pos="720"/>
                <w:tab w:val="center" w:pos="4153"/>
                <w:tab w:val="right" w:pos="8306"/>
              </w:tabs>
              <w:spacing w:line="240" w:lineRule="auto"/>
              <w:rPr>
                <w:color w:val="auto"/>
                <w:lang w:val="en-AU"/>
              </w:rPr>
            </w:pPr>
            <w:r w:rsidRPr="003E7911">
              <w:rPr>
                <w:color w:val="auto"/>
                <w:lang w:val="en-AU"/>
              </w:rPr>
              <w:t>Gown (long-sleeve)</w:t>
            </w:r>
          </w:p>
        </w:tc>
        <w:tc>
          <w:tcPr>
            <w:tcW w:w="1956" w:type="pct"/>
            <w:hideMark/>
          </w:tcPr>
          <w:p w14:paraId="6284180C" w14:textId="75FB1E48" w:rsidR="000F524F" w:rsidRPr="003E7911" w:rsidRDefault="000F524F" w:rsidP="00411547">
            <w:pPr>
              <w:tabs>
                <w:tab w:val="left" w:pos="720"/>
                <w:tab w:val="center" w:pos="4153"/>
                <w:tab w:val="right" w:pos="8306"/>
              </w:tabs>
              <w:spacing w:line="240" w:lineRule="auto"/>
              <w:rPr>
                <w:color w:val="auto"/>
                <w:lang w:val="en-AU"/>
              </w:rPr>
            </w:pPr>
            <w:r w:rsidRPr="003E7911">
              <w:rPr>
                <w:color w:val="auto"/>
                <w:lang w:val="en-AU"/>
              </w:rPr>
              <w:t xml:space="preserve">Worn to protect the </w:t>
            </w:r>
            <w:r w:rsidR="00AC43BA" w:rsidRPr="003E7911">
              <w:rPr>
                <w:color w:val="auto"/>
                <w:lang w:val="en-AU"/>
              </w:rPr>
              <w:t xml:space="preserve">health care worker’s </w:t>
            </w:r>
            <w:r w:rsidRPr="003E7911">
              <w:rPr>
                <w:color w:val="auto"/>
                <w:lang w:val="en-AU"/>
              </w:rPr>
              <w:t>exposed body areas and prevent contamination of clothing with blood, body substances and other potentially infectious material.</w:t>
            </w:r>
          </w:p>
        </w:tc>
        <w:tc>
          <w:tcPr>
            <w:tcW w:w="1951" w:type="pct"/>
            <w:hideMark/>
          </w:tcPr>
          <w:p w14:paraId="009B658C" w14:textId="77777777" w:rsidR="000F524F" w:rsidRPr="003E7911" w:rsidRDefault="000F524F" w:rsidP="00411547">
            <w:pPr>
              <w:numPr>
                <w:ilvl w:val="0"/>
                <w:numId w:val="14"/>
              </w:numPr>
              <w:tabs>
                <w:tab w:val="left" w:pos="720"/>
                <w:tab w:val="center" w:pos="4153"/>
                <w:tab w:val="right" w:pos="8306"/>
              </w:tabs>
              <w:spacing w:line="240" w:lineRule="auto"/>
              <w:contextualSpacing/>
              <w:rPr>
                <w:color w:val="auto"/>
                <w:lang w:val="en-AU"/>
              </w:rPr>
            </w:pPr>
            <w:r w:rsidRPr="003E7911">
              <w:rPr>
                <w:color w:val="auto"/>
                <w:lang w:val="en-AU"/>
              </w:rPr>
              <w:t>Fluid impervious</w:t>
            </w:r>
          </w:p>
          <w:p w14:paraId="64934F86" w14:textId="77777777" w:rsidR="000F524F" w:rsidRPr="003E7911" w:rsidRDefault="000F524F" w:rsidP="00411547">
            <w:pPr>
              <w:numPr>
                <w:ilvl w:val="0"/>
                <w:numId w:val="14"/>
              </w:numPr>
              <w:tabs>
                <w:tab w:val="left" w:pos="720"/>
                <w:tab w:val="center" w:pos="4153"/>
                <w:tab w:val="right" w:pos="8306"/>
              </w:tabs>
              <w:spacing w:line="240" w:lineRule="auto"/>
              <w:contextualSpacing/>
              <w:rPr>
                <w:color w:val="auto"/>
                <w:lang w:val="en-AU"/>
              </w:rPr>
            </w:pPr>
            <w:proofErr w:type="gramStart"/>
            <w:r w:rsidRPr="003E7911">
              <w:rPr>
                <w:color w:val="auto"/>
                <w:lang w:val="en-AU"/>
              </w:rPr>
              <w:t>Single-use</w:t>
            </w:r>
            <w:proofErr w:type="gramEnd"/>
          </w:p>
          <w:p w14:paraId="025EB335" w14:textId="77777777" w:rsidR="000F524F" w:rsidRPr="003E7911" w:rsidRDefault="000F524F" w:rsidP="00411547">
            <w:pPr>
              <w:numPr>
                <w:ilvl w:val="0"/>
                <w:numId w:val="14"/>
              </w:numPr>
              <w:tabs>
                <w:tab w:val="left" w:pos="720"/>
                <w:tab w:val="center" w:pos="4153"/>
                <w:tab w:val="right" w:pos="8306"/>
              </w:tabs>
              <w:spacing w:line="240" w:lineRule="auto"/>
              <w:contextualSpacing/>
              <w:rPr>
                <w:color w:val="auto"/>
                <w:lang w:val="en-AU"/>
              </w:rPr>
            </w:pPr>
            <w:r w:rsidRPr="003E7911">
              <w:rPr>
                <w:color w:val="auto"/>
                <w:lang w:val="en-AU"/>
              </w:rPr>
              <w:t xml:space="preserve">Disposable </w:t>
            </w:r>
          </w:p>
        </w:tc>
      </w:tr>
      <w:tr w:rsidR="000F524F" w:rsidRPr="00F65A73" w14:paraId="0008A9C3" w14:textId="77777777" w:rsidTr="003E7911">
        <w:trPr>
          <w:trHeight w:val="493"/>
        </w:trPr>
        <w:tc>
          <w:tcPr>
            <w:tcW w:w="1093" w:type="pct"/>
            <w:hideMark/>
          </w:tcPr>
          <w:p w14:paraId="553CF9B6" w14:textId="77777777" w:rsidR="000F524F" w:rsidRPr="003E7911" w:rsidRDefault="000F524F" w:rsidP="00411547">
            <w:pPr>
              <w:tabs>
                <w:tab w:val="left" w:pos="720"/>
                <w:tab w:val="center" w:pos="4153"/>
                <w:tab w:val="right" w:pos="8306"/>
              </w:tabs>
              <w:spacing w:line="240" w:lineRule="auto"/>
              <w:rPr>
                <w:color w:val="auto"/>
                <w:lang w:val="en-AU"/>
              </w:rPr>
            </w:pPr>
            <w:r w:rsidRPr="003E7911">
              <w:rPr>
                <w:color w:val="auto"/>
                <w:lang w:val="en-AU"/>
              </w:rPr>
              <w:t>Sterile Gown</w:t>
            </w:r>
          </w:p>
        </w:tc>
        <w:tc>
          <w:tcPr>
            <w:tcW w:w="1956" w:type="pct"/>
            <w:hideMark/>
          </w:tcPr>
          <w:p w14:paraId="1F449B51" w14:textId="77777777" w:rsidR="000F524F" w:rsidRPr="003E7911" w:rsidRDefault="000F524F" w:rsidP="00411547">
            <w:pPr>
              <w:tabs>
                <w:tab w:val="left" w:pos="720"/>
                <w:tab w:val="center" w:pos="4153"/>
                <w:tab w:val="right" w:pos="8306"/>
              </w:tabs>
              <w:spacing w:line="240" w:lineRule="auto"/>
              <w:rPr>
                <w:color w:val="auto"/>
                <w:lang w:val="en-AU"/>
              </w:rPr>
            </w:pPr>
            <w:r w:rsidRPr="003E7911">
              <w:rPr>
                <w:color w:val="auto"/>
                <w:lang w:val="en-AU"/>
              </w:rPr>
              <w:t xml:space="preserve">Worn for procedures that require a </w:t>
            </w:r>
            <w:proofErr w:type="gramStart"/>
            <w:r w:rsidRPr="003E7911">
              <w:rPr>
                <w:color w:val="auto"/>
                <w:lang w:val="en-AU"/>
              </w:rPr>
              <w:t>critical  aseptic</w:t>
            </w:r>
            <w:proofErr w:type="gramEnd"/>
            <w:r w:rsidRPr="003E7911">
              <w:rPr>
                <w:color w:val="auto"/>
                <w:lang w:val="en-AU"/>
              </w:rPr>
              <w:t xml:space="preserve"> field</w:t>
            </w:r>
          </w:p>
        </w:tc>
        <w:tc>
          <w:tcPr>
            <w:tcW w:w="1951" w:type="pct"/>
            <w:hideMark/>
          </w:tcPr>
          <w:p w14:paraId="260745AC" w14:textId="77777777" w:rsidR="000F524F" w:rsidRPr="003E7911" w:rsidRDefault="000F524F" w:rsidP="00411547">
            <w:pPr>
              <w:numPr>
                <w:ilvl w:val="0"/>
                <w:numId w:val="15"/>
              </w:numPr>
              <w:tabs>
                <w:tab w:val="left" w:pos="720"/>
                <w:tab w:val="center" w:pos="4153"/>
                <w:tab w:val="right" w:pos="8306"/>
              </w:tabs>
              <w:spacing w:line="240" w:lineRule="auto"/>
              <w:contextualSpacing/>
              <w:rPr>
                <w:color w:val="auto"/>
                <w:lang w:val="en-AU"/>
              </w:rPr>
            </w:pPr>
            <w:r w:rsidRPr="003E7911">
              <w:rPr>
                <w:color w:val="auto"/>
                <w:lang w:val="en-AU"/>
              </w:rPr>
              <w:t>Pre-packaged, identified by 3 sterility indicators</w:t>
            </w:r>
          </w:p>
        </w:tc>
      </w:tr>
    </w:tbl>
    <w:p w14:paraId="67653BE2" w14:textId="77777777" w:rsidR="000F524F" w:rsidRPr="00F65A73" w:rsidRDefault="000F524F" w:rsidP="00411547">
      <w:pPr>
        <w:ind w:hanging="426"/>
        <w:rPr>
          <w:iCs/>
          <w:color w:val="000000"/>
        </w:rPr>
      </w:pPr>
    </w:p>
    <w:p w14:paraId="31B74716" w14:textId="1DAA821F" w:rsidR="000F524F" w:rsidRPr="00F65A73" w:rsidRDefault="000F524F" w:rsidP="00411547">
      <w:pPr>
        <w:pStyle w:val="Heading7"/>
      </w:pPr>
      <w:r w:rsidRPr="00F65A73">
        <w:t>Removal of gowns</w:t>
      </w:r>
      <w:r w:rsidR="00F2290D">
        <w:t>/aprons</w:t>
      </w:r>
    </w:p>
    <w:p w14:paraId="273BA8A8" w14:textId="71D2FA61" w:rsidR="000F524F" w:rsidRPr="00F65A73" w:rsidRDefault="000F524F" w:rsidP="00411547">
      <w:pPr>
        <w:pStyle w:val="BodyCopy"/>
      </w:pPr>
      <w:r w:rsidRPr="00F65A73">
        <w:t xml:space="preserve">Staff are to remove gowns and aprons before leaving the patient-care area (e.g., in the room or anteroom) or between patients (when </w:t>
      </w:r>
      <w:proofErr w:type="spellStart"/>
      <w:r w:rsidRPr="00F65A73">
        <w:t>cohorting</w:t>
      </w:r>
      <w:proofErr w:type="spellEnd"/>
      <w:r w:rsidRPr="00F65A73">
        <w:t>) and should be removed in a manner that prevents contamination of clothing or skin. The outer, ‘contaminated’, side of the gown</w:t>
      </w:r>
      <w:r w:rsidR="00F2290D">
        <w:t>/apron</w:t>
      </w:r>
      <w:r w:rsidRPr="00F65A73">
        <w:t xml:space="preserve"> should be turned inwards and rolled into a bundle, and then discarded into a designated receptacle for waste, to contain contamination.</w:t>
      </w:r>
    </w:p>
    <w:p w14:paraId="36C1F565" w14:textId="77777777" w:rsidR="000F524F" w:rsidRPr="00F65A73" w:rsidRDefault="000F524F" w:rsidP="00411547">
      <w:pPr>
        <w:pStyle w:val="Heading6"/>
      </w:pPr>
      <w:r w:rsidRPr="00F65A73">
        <w:lastRenderedPageBreak/>
        <w:t>3.2.3 Facial Protection</w:t>
      </w:r>
    </w:p>
    <w:p w14:paraId="7A58A630" w14:textId="77777777" w:rsidR="005374D9" w:rsidRPr="00F65A73" w:rsidRDefault="000F524F" w:rsidP="00411547">
      <w:pPr>
        <w:pStyle w:val="BodyCopy"/>
      </w:pPr>
      <w:r w:rsidRPr="00F65A73">
        <w:t xml:space="preserve">Facial protection is used to protect the mucous membranes of the face (eyes, nose and mouth) from exposure to blood or bodily fluids, via splash or spray incidents. The level of protection required should be determined by the volume and distribution of body substance likely to be encountered during patient care. </w:t>
      </w:r>
    </w:p>
    <w:p w14:paraId="17093A24" w14:textId="7A286286" w:rsidR="000F524F" w:rsidRPr="00F65A73" w:rsidRDefault="000F524F" w:rsidP="00411547">
      <w:pPr>
        <w:pStyle w:val="BodyCopy"/>
      </w:pPr>
      <w:r w:rsidRPr="00F65A73">
        <w:t xml:space="preserve">For standard precautions, the types of facial protection include: </w:t>
      </w:r>
    </w:p>
    <w:p w14:paraId="58083904" w14:textId="6F1F402B" w:rsidR="000F524F" w:rsidRPr="00F65A73" w:rsidRDefault="0002294A" w:rsidP="00411547">
      <w:pPr>
        <w:pStyle w:val="Bullet"/>
      </w:pPr>
      <w:r>
        <w:t>f</w:t>
      </w:r>
      <w:r w:rsidR="000F524F" w:rsidRPr="00F65A73">
        <w:t xml:space="preserve">ace shield/visor </w:t>
      </w:r>
    </w:p>
    <w:p w14:paraId="4E80224C" w14:textId="1CEDA5C3" w:rsidR="000F524F" w:rsidRPr="00F65A73" w:rsidRDefault="0002294A" w:rsidP="00411547">
      <w:pPr>
        <w:pStyle w:val="Bullet"/>
      </w:pPr>
      <w:r>
        <w:t>p</w:t>
      </w:r>
      <w:r w:rsidR="000F524F" w:rsidRPr="00F65A73">
        <w:t xml:space="preserve">rotective eyewear </w:t>
      </w:r>
    </w:p>
    <w:p w14:paraId="12C1CD60" w14:textId="63FCF24B" w:rsidR="005374D9" w:rsidRPr="00AC43BA" w:rsidRDefault="0002294A" w:rsidP="00411547">
      <w:pPr>
        <w:pStyle w:val="Bullet"/>
      </w:pPr>
      <w:r>
        <w:t>f</w:t>
      </w:r>
      <w:r w:rsidR="000F524F" w:rsidRPr="00F65A73">
        <w:t>luid-resistant surgical mask</w:t>
      </w:r>
      <w:r w:rsidR="00AC43BA">
        <w:t>.</w:t>
      </w:r>
    </w:p>
    <w:p w14:paraId="30208CD8" w14:textId="77777777" w:rsidR="000F524F" w:rsidRPr="00F65A73" w:rsidRDefault="000F524F" w:rsidP="00411547">
      <w:pPr>
        <w:pStyle w:val="Heading7"/>
      </w:pPr>
      <w:r w:rsidRPr="00F65A73">
        <w:t>Masks</w:t>
      </w:r>
    </w:p>
    <w:p w14:paraId="759D6DEC" w14:textId="487E7EED" w:rsidR="000F524F" w:rsidRPr="00F65A73" w:rsidRDefault="000F524F" w:rsidP="00411547">
      <w:pPr>
        <w:pStyle w:val="BodyCopy"/>
      </w:pPr>
      <w:r w:rsidRPr="00F65A73">
        <w:t xml:space="preserve">Surgical masks are single-use items that are used as part of standard precautions to keep splashes or sprays from reaching the mouth and nose of the person wearing them. Masks are to be removed immediately following the completion of the activity / task and disposed of in an appropriately designated waste receptacle.  </w:t>
      </w:r>
    </w:p>
    <w:p w14:paraId="338EDB5D" w14:textId="77777777" w:rsidR="000F524F" w:rsidRPr="00F65A73" w:rsidRDefault="000F524F" w:rsidP="00411547">
      <w:pPr>
        <w:pStyle w:val="BodyCopy"/>
      </w:pPr>
      <w:r w:rsidRPr="00F65A73">
        <w:t>Under standard precautions surgical masks should be worn:</w:t>
      </w:r>
    </w:p>
    <w:p w14:paraId="0A825688" w14:textId="3D3330BE" w:rsidR="000F524F" w:rsidRPr="00F65A73" w:rsidRDefault="0002294A" w:rsidP="00411547">
      <w:pPr>
        <w:pStyle w:val="Bullet"/>
      </w:pPr>
      <w:r>
        <w:t>w</w:t>
      </w:r>
      <w:r w:rsidR="000F524F" w:rsidRPr="00F65A73">
        <w:t>hen patients/visitors are coughing, to limit potential dissemination of infectious respiratory secretions.</w:t>
      </w:r>
    </w:p>
    <w:p w14:paraId="453E476B" w14:textId="6FE1B227" w:rsidR="000F524F" w:rsidRPr="00F65A73" w:rsidRDefault="0002294A" w:rsidP="00411547">
      <w:pPr>
        <w:pStyle w:val="Bullet"/>
      </w:pPr>
      <w:r>
        <w:t>w</w:t>
      </w:r>
      <w:r w:rsidR="000F524F" w:rsidRPr="00F65A73">
        <w:t>hen performing procedures or patient care activities that generate splashes or sprays of blood, body substances, secretions, and excretions.</w:t>
      </w:r>
    </w:p>
    <w:p w14:paraId="0F7D310D" w14:textId="3DC5A87E" w:rsidR="000F524F" w:rsidRPr="00F65A73" w:rsidRDefault="0002294A" w:rsidP="00411547">
      <w:pPr>
        <w:pStyle w:val="Bullet"/>
      </w:pPr>
      <w:r>
        <w:t>w</w:t>
      </w:r>
      <w:r w:rsidR="000F524F" w:rsidRPr="00F65A73">
        <w:t xml:space="preserve">hen performing procedures requiring a surgical aseptic technique (to protect patients from exposure to infectious agents carried in a </w:t>
      </w:r>
      <w:r w:rsidR="00AC43BA">
        <w:t xml:space="preserve">health care worker’s </w:t>
      </w:r>
      <w:r w:rsidR="000F524F" w:rsidRPr="00F65A73">
        <w:t>mouth or nose).</w:t>
      </w:r>
    </w:p>
    <w:p w14:paraId="42AE3B40" w14:textId="6B00ADAA" w:rsidR="000F524F" w:rsidRPr="00F65A73" w:rsidRDefault="000F524F" w:rsidP="00411547">
      <w:pPr>
        <w:rPr>
          <w:color w:val="000000"/>
        </w:rPr>
      </w:pPr>
      <w:r w:rsidRPr="00F65A73">
        <w:rPr>
          <w:color w:val="000000"/>
        </w:rPr>
        <w:t>The level of surgical mask should match the procedure performed or the level of protection required.</w:t>
      </w:r>
    </w:p>
    <w:p w14:paraId="3123E7A8" w14:textId="77777777" w:rsidR="000F524F" w:rsidRPr="00F65A73" w:rsidRDefault="000F524F" w:rsidP="00411547">
      <w:pPr>
        <w:rPr>
          <w:color w:val="000000"/>
        </w:rPr>
      </w:pPr>
      <w:r w:rsidRPr="00F65A73">
        <w:rPr>
          <w:color w:val="000000"/>
        </w:rPr>
        <w:t>When a mask is required to be worn, it must:</w:t>
      </w:r>
    </w:p>
    <w:p w14:paraId="497AF6F7" w14:textId="10D37AD8" w:rsidR="000F524F" w:rsidRPr="00F65A73" w:rsidRDefault="0002294A" w:rsidP="00411547">
      <w:pPr>
        <w:pStyle w:val="Bullet"/>
      </w:pPr>
      <w:r>
        <w:t>b</w:t>
      </w:r>
      <w:r w:rsidR="000F524F" w:rsidRPr="00F65A73">
        <w:t xml:space="preserve">e fitted in accordance with the manufacturer’s instructions </w:t>
      </w:r>
    </w:p>
    <w:p w14:paraId="0D6140E5" w14:textId="1C1C769B" w:rsidR="000F524F" w:rsidRPr="00F65A73" w:rsidRDefault="0002294A" w:rsidP="00411547">
      <w:pPr>
        <w:pStyle w:val="Bullet"/>
      </w:pPr>
      <w:r>
        <w:t>c</w:t>
      </w:r>
      <w:r w:rsidR="000F524F" w:rsidRPr="00F65A73">
        <w:t>over both the mouth and nose while worn</w:t>
      </w:r>
    </w:p>
    <w:p w14:paraId="67033887" w14:textId="0AFECC63" w:rsidR="000F524F" w:rsidRPr="00F65A73" w:rsidRDefault="0002294A" w:rsidP="00411547">
      <w:pPr>
        <w:pStyle w:val="Bullet"/>
      </w:pPr>
      <w:r>
        <w:t>n</w:t>
      </w:r>
      <w:r w:rsidR="000F524F" w:rsidRPr="00F65A73">
        <w:t xml:space="preserve">ot be touched by hands or gloves while worn </w:t>
      </w:r>
    </w:p>
    <w:p w14:paraId="019C7ABF" w14:textId="6BF3AEA8" w:rsidR="000F524F" w:rsidRPr="00F65A73" w:rsidRDefault="0002294A" w:rsidP="00411547">
      <w:pPr>
        <w:pStyle w:val="Bullet"/>
      </w:pPr>
      <w:r>
        <w:t>n</w:t>
      </w:r>
      <w:r w:rsidR="000F524F" w:rsidRPr="00F65A73">
        <w:t>ot be worn loosely or folded down or hanging around the neck. If it is not required, it must be removed and hand hygiene performed</w:t>
      </w:r>
    </w:p>
    <w:p w14:paraId="6B1DB3D9" w14:textId="7E8041D0" w:rsidR="000F524F" w:rsidRPr="00F65A73" w:rsidRDefault="0002294A" w:rsidP="00411547">
      <w:pPr>
        <w:pStyle w:val="Bullet"/>
      </w:pPr>
      <w:r>
        <w:t>b</w:t>
      </w:r>
      <w:r w:rsidR="000F524F" w:rsidRPr="00F65A73">
        <w:t xml:space="preserve">e removed and discarded immediately after leaving the patient-zone/room  </w:t>
      </w:r>
    </w:p>
    <w:p w14:paraId="6D896A17" w14:textId="46C820B7" w:rsidR="000F524F" w:rsidRPr="00F65A73" w:rsidRDefault="0002294A" w:rsidP="00411547">
      <w:pPr>
        <w:pStyle w:val="Bullet"/>
      </w:pPr>
      <w:r>
        <w:t>n</w:t>
      </w:r>
      <w:r w:rsidR="000F524F" w:rsidRPr="00F65A73">
        <w:t>ot be worn for care of consecutive patients</w:t>
      </w:r>
      <w:r w:rsidR="00AC43BA">
        <w:t xml:space="preserve"> (e</w:t>
      </w:r>
      <w:r w:rsidR="00AC43BA" w:rsidRPr="00AC43BA">
        <w:t>xcept when staff are wearing a mask as part of respiratory hygiene/risk mitigation</w:t>
      </w:r>
      <w:r w:rsidR="00AC43BA">
        <w:t>).</w:t>
      </w:r>
    </w:p>
    <w:p w14:paraId="7228D001" w14:textId="422952B8" w:rsidR="000F524F" w:rsidRPr="00F65A73" w:rsidRDefault="000F524F" w:rsidP="00411547">
      <w:pPr>
        <w:rPr>
          <w:color w:val="000000"/>
        </w:rPr>
      </w:pPr>
      <w:r w:rsidRPr="00F65A73">
        <w:rPr>
          <w:color w:val="000000"/>
        </w:rPr>
        <w:t xml:space="preserve">When the mask becomes moist from the wearer or from contamination, the barrier has been breached, and the mask is no longer effective and must be discarded. </w:t>
      </w:r>
    </w:p>
    <w:p w14:paraId="5523161E" w14:textId="5419D01E" w:rsidR="000F524F" w:rsidRPr="00F65A73" w:rsidRDefault="000F524F" w:rsidP="00411547">
      <w:pPr>
        <w:rPr>
          <w:color w:val="000000"/>
        </w:rPr>
      </w:pPr>
      <w:r w:rsidRPr="00F65A73">
        <w:rPr>
          <w:color w:val="000000"/>
        </w:rPr>
        <w:lastRenderedPageBreak/>
        <w:t>The mask is to be removed by touching the strings/ties or loops only to protect the wearer from exposure</w:t>
      </w:r>
      <w:r w:rsidR="000950A4">
        <w:rPr>
          <w:color w:val="000000"/>
        </w:rPr>
        <w:t>.</w:t>
      </w:r>
    </w:p>
    <w:p w14:paraId="3E144DAC" w14:textId="77777777" w:rsidR="000F524F" w:rsidRPr="00F65A73" w:rsidRDefault="000F524F" w:rsidP="00411547">
      <w:pPr>
        <w:pStyle w:val="Heading7"/>
      </w:pPr>
      <w:r w:rsidRPr="00F65A73">
        <w:t>Eye protection</w:t>
      </w:r>
    </w:p>
    <w:p w14:paraId="2BF491FB" w14:textId="6EDB450B" w:rsidR="000F524F" w:rsidRPr="00F65A73" w:rsidRDefault="000F524F" w:rsidP="00411547">
      <w:pPr>
        <w:pStyle w:val="Bullet"/>
      </w:pPr>
      <w:r w:rsidRPr="00F65A73">
        <w:t>Goggles must fit snugly on the face, particularly from the corners of the eye across the brow, to provide reliable protection from splashes, sprays and respiratory droplets from multiple angles.</w:t>
      </w:r>
    </w:p>
    <w:p w14:paraId="6091237F" w14:textId="77777777" w:rsidR="000F524F" w:rsidRPr="00F65A73" w:rsidRDefault="000F524F" w:rsidP="00411547">
      <w:pPr>
        <w:pStyle w:val="Bullet"/>
      </w:pPr>
      <w:r w:rsidRPr="00F65A73">
        <w:t xml:space="preserve">Personal eyeglasses and contact lenses are not considered adequate eye protection. </w:t>
      </w:r>
    </w:p>
    <w:p w14:paraId="3B0BACC2" w14:textId="77777777" w:rsidR="000F524F" w:rsidRPr="00F65A73" w:rsidRDefault="000F524F" w:rsidP="00411547">
      <w:pPr>
        <w:pStyle w:val="Bullet"/>
      </w:pPr>
      <w:r w:rsidRPr="00F65A73">
        <w:t>While effective as eye protection, goggles and safety glasses do not provide splash or spray protection to other parts of the face.</w:t>
      </w:r>
    </w:p>
    <w:p w14:paraId="7F036E4B" w14:textId="70453A1A" w:rsidR="000F524F" w:rsidRPr="003566EB" w:rsidRDefault="000F524F" w:rsidP="00411547">
      <w:pPr>
        <w:pStyle w:val="Bullet"/>
      </w:pPr>
      <w:r w:rsidRPr="00F65A73">
        <w:t>Reusable eye protection should be cleaned as per the manufacturer’s instructions for use and be completely dried before being stored.</w:t>
      </w:r>
    </w:p>
    <w:p w14:paraId="41AB3E03" w14:textId="77777777" w:rsidR="000F524F" w:rsidRPr="00F65A73" w:rsidRDefault="000F524F" w:rsidP="00411547">
      <w:pPr>
        <w:pStyle w:val="Heading7"/>
      </w:pPr>
      <w:r w:rsidRPr="00F65A73">
        <w:t>Face shields</w:t>
      </w:r>
    </w:p>
    <w:p w14:paraId="6176E236" w14:textId="77777777" w:rsidR="000F524F" w:rsidRPr="00F65A73" w:rsidRDefault="000F524F" w:rsidP="00411547">
      <w:pPr>
        <w:pStyle w:val="Bullet"/>
      </w:pPr>
      <w:r w:rsidRPr="00F65A73">
        <w:t>Single-use or reusable face shields may be used in addition to surgical masks, as an alternative to protective eyewear.</w:t>
      </w:r>
    </w:p>
    <w:p w14:paraId="28D12BC1" w14:textId="77777777" w:rsidR="000F524F" w:rsidRPr="00F65A73" w:rsidRDefault="000F524F" w:rsidP="00411547">
      <w:pPr>
        <w:pStyle w:val="Bullet"/>
      </w:pPr>
      <w:r w:rsidRPr="00F65A73">
        <w:t>Face shields extending from chin to crown provide better face and eye protection from splashes and sprays than goggles.</w:t>
      </w:r>
    </w:p>
    <w:p w14:paraId="3B2D333B" w14:textId="23CAAEAC" w:rsidR="005374D9" w:rsidRPr="003566EB" w:rsidRDefault="000F524F" w:rsidP="00411547">
      <w:pPr>
        <w:pStyle w:val="Bullet"/>
      </w:pPr>
      <w:r w:rsidRPr="00F65A73">
        <w:t>Reusable face shields should be cleaned as per the manufacturer’s instructions for use and be completely dry before being stored.</w:t>
      </w:r>
    </w:p>
    <w:p w14:paraId="58855441" w14:textId="77777777" w:rsidR="000F524F" w:rsidRPr="00F65A73" w:rsidRDefault="000F524F" w:rsidP="00411547">
      <w:pPr>
        <w:pStyle w:val="Heading5"/>
      </w:pPr>
      <w:bookmarkStart w:id="37" w:name="_Toc214016622"/>
      <w:bookmarkStart w:id="38" w:name="_Toc217472475"/>
      <w:r w:rsidRPr="00F65A73">
        <w:t>3.3 The safe use and disposal of sharps</w:t>
      </w:r>
      <w:bookmarkEnd w:id="37"/>
      <w:bookmarkEnd w:id="38"/>
    </w:p>
    <w:p w14:paraId="694A78FB" w14:textId="54470992" w:rsidR="000F524F" w:rsidRPr="00F65A73" w:rsidRDefault="000F524F" w:rsidP="00411547">
      <w:pPr>
        <w:pStyle w:val="BodyCopy"/>
      </w:pPr>
      <w:r w:rsidRPr="00F65A73">
        <w:t xml:space="preserve">The use of sharp devices exposes healthcare workers to the risk of injury and potential exposure to bloodborne viruses. Sharps injuries can occur in any healthcare setting, via many possible mechanisms of injury. The potential for exposure to bloodborne viruses is greatest when medical devices such as needles, scalpels, or other sharp instruments are used and contaminated with body substances. Therefore, the use of sharps should be minimised wherever possible, and when used, they should be disposed of immediately following use at the point of care. </w:t>
      </w:r>
    </w:p>
    <w:p w14:paraId="69102EA4" w14:textId="77777777" w:rsidR="000F524F" w:rsidRPr="00F65A73" w:rsidRDefault="000F524F" w:rsidP="00411547">
      <w:pPr>
        <w:pStyle w:val="Heading7"/>
      </w:pPr>
      <w:r w:rsidRPr="00F65A73">
        <w:t>Safety engineered devices</w:t>
      </w:r>
    </w:p>
    <w:p w14:paraId="2CDA3447" w14:textId="77777777" w:rsidR="000F524F" w:rsidRPr="00F65A73" w:rsidRDefault="000F524F" w:rsidP="00411547">
      <w:pPr>
        <w:pStyle w:val="BodyCopy"/>
      </w:pPr>
      <w:r w:rsidRPr="00F65A73">
        <w:t xml:space="preserve">A broad range of devices have been designed with built-in safety features that reduce the risk of injury involving a sharp. Examples include devices such as needles with guards, sliding sheaths, shields, blunted tips or retracting needles, blunt suture needles and surgical blades with protective covers. </w:t>
      </w:r>
    </w:p>
    <w:p w14:paraId="1ECF67A0" w14:textId="4A145472" w:rsidR="003254E1" w:rsidRPr="00F65A73" w:rsidRDefault="000F524F" w:rsidP="00411547">
      <w:pPr>
        <w:pStyle w:val="BodyCopy"/>
        <w:rPr>
          <w:rFonts w:eastAsia="Calibri"/>
        </w:rPr>
      </w:pPr>
      <w:r w:rsidRPr="00F65A73">
        <w:rPr>
          <w:rFonts w:eastAsia="Calibri"/>
        </w:rPr>
        <w:t xml:space="preserve">Safety-engineered devices can be classified into two broad categories - Passive and Active safety devices. Passive safety devices are single handed devices where the safety device activates automatically with no extra action being required by the user, such as a retractable spring-loaded safety syringe, fully automatic passive safety cannula or winged infusion set. Active safety devices, such as needles with guards, require manual activation of the safety feature by the user which increases the risk of injury and exposure. Passive safety devices </w:t>
      </w:r>
      <w:r w:rsidRPr="00F65A73">
        <w:rPr>
          <w:rFonts w:eastAsia="Calibri"/>
        </w:rPr>
        <w:lastRenderedPageBreak/>
        <w:t>should always be used in preference to active safety devices and are the device of choice across CHS.</w:t>
      </w:r>
    </w:p>
    <w:p w14:paraId="44CB4332" w14:textId="77777777" w:rsidR="005374D9" w:rsidRPr="00F65A73" w:rsidRDefault="005374D9" w:rsidP="00411547">
      <w:pPr>
        <w:pStyle w:val="Heading7"/>
        <w:rPr>
          <w:lang w:eastAsia="en-US"/>
        </w:rPr>
      </w:pPr>
      <w:r w:rsidRPr="00F65A73">
        <w:rPr>
          <w:lang w:eastAsia="en-US"/>
        </w:rPr>
        <w:t>Handling of Sharps</w:t>
      </w:r>
    </w:p>
    <w:p w14:paraId="44DDA8EF" w14:textId="4FB81828" w:rsidR="005374D9" w:rsidRPr="00F65A73" w:rsidRDefault="005374D9" w:rsidP="00411547">
      <w:pPr>
        <w:pStyle w:val="BodyCopy"/>
        <w:rPr>
          <w:lang w:eastAsia="en-US"/>
        </w:rPr>
      </w:pPr>
      <w:r w:rsidRPr="00F65A73">
        <w:rPr>
          <w:lang w:eastAsia="en-US"/>
        </w:rPr>
        <w:t>All healthcare workers should take precautions to prevent injuries caused by needles, scalpels and other sharp instruments or devices</w:t>
      </w:r>
      <w:r w:rsidR="004840AA">
        <w:rPr>
          <w:lang w:eastAsia="en-US"/>
        </w:rPr>
        <w:t>,</w:t>
      </w:r>
      <w:r w:rsidRPr="00F65A73">
        <w:rPr>
          <w:lang w:eastAsia="en-US"/>
        </w:rPr>
        <w:t xml:space="preserve"> during procedures</w:t>
      </w:r>
      <w:r w:rsidR="004840AA">
        <w:rPr>
          <w:lang w:eastAsia="en-US"/>
        </w:rPr>
        <w:t>,</w:t>
      </w:r>
      <w:r w:rsidRPr="00F65A73">
        <w:rPr>
          <w:lang w:eastAsia="en-US"/>
        </w:rPr>
        <w:t xml:space="preserve"> when cleaning used instruments</w:t>
      </w:r>
      <w:r w:rsidR="004840AA">
        <w:rPr>
          <w:lang w:eastAsia="en-US"/>
        </w:rPr>
        <w:t>,</w:t>
      </w:r>
      <w:r w:rsidRPr="00F65A73">
        <w:rPr>
          <w:lang w:eastAsia="en-US"/>
        </w:rPr>
        <w:t xml:space="preserve"> during disposal of used needles and when handling sharp instruments after procedures.</w:t>
      </w:r>
    </w:p>
    <w:p w14:paraId="448E3084" w14:textId="254D8597" w:rsidR="005374D9" w:rsidRPr="000247A6" w:rsidRDefault="005374D9" w:rsidP="00411547">
      <w:pPr>
        <w:pStyle w:val="BodyCopy"/>
        <w:rPr>
          <w:lang w:eastAsia="en-US"/>
        </w:rPr>
      </w:pPr>
      <w:r w:rsidRPr="00F65A73">
        <w:rPr>
          <w:lang w:eastAsia="en-US"/>
        </w:rPr>
        <w:t>Standard measures to avoid sharps injuries include handling sharp devices in a way that prevents injury to the user and to others who may encounter the device during or after a procedure.</w:t>
      </w:r>
    </w:p>
    <w:p w14:paraId="1DE80E33" w14:textId="77777777" w:rsidR="005374D9" w:rsidRPr="00F65A73" w:rsidRDefault="005374D9" w:rsidP="00411547">
      <w:pPr>
        <w:pStyle w:val="Heading7"/>
        <w:rPr>
          <w:rFonts w:eastAsia="Times New Roman"/>
          <w:lang w:eastAsia="en-US"/>
        </w:rPr>
      </w:pPr>
      <w:r w:rsidRPr="00F65A73">
        <w:rPr>
          <w:rFonts w:eastAsia="Times New Roman"/>
          <w:lang w:eastAsia="en-US"/>
        </w:rPr>
        <w:t xml:space="preserve">Disposal of single use sharps  </w:t>
      </w:r>
    </w:p>
    <w:p w14:paraId="6A7570A0" w14:textId="77777777" w:rsidR="005374D9" w:rsidRPr="00F65A73" w:rsidRDefault="005374D9" w:rsidP="00411547">
      <w:pPr>
        <w:pStyle w:val="BodyCopy"/>
        <w:rPr>
          <w:lang w:eastAsia="en-US"/>
        </w:rPr>
      </w:pPr>
      <w:r w:rsidRPr="00F65A73">
        <w:rPr>
          <w:lang w:eastAsia="en-US"/>
        </w:rPr>
        <w:t>Any person who has used a disposable sharp instrument or equipment is responsible for its safe management and immediate disposal after use.</w:t>
      </w:r>
    </w:p>
    <w:p w14:paraId="499E22D5" w14:textId="131CC4D5" w:rsidR="005374D9" w:rsidRPr="003566EB" w:rsidRDefault="005374D9" w:rsidP="00411547">
      <w:pPr>
        <w:pStyle w:val="BodyCopy"/>
        <w:rPr>
          <w:lang w:eastAsia="en-US"/>
        </w:rPr>
      </w:pPr>
      <w:r w:rsidRPr="00F65A73">
        <w:rPr>
          <w:lang w:eastAsia="en-US"/>
        </w:rPr>
        <w:t>Sharps containers must be appropriately placed so that they are at an accessible height for the healthcare worker but out of reach of children to prevent hands and fingers entering the disposal unit. Sharps containers should be placed in a secure position or mounted on the wall to prevent tipping (approx. 1300 mm minimum off the ground). Placement of wall mounted units should be away from general waste bins to minimise the risk of incorrect disposal.</w:t>
      </w:r>
    </w:p>
    <w:p w14:paraId="52AB20B7" w14:textId="77777777" w:rsidR="005374D9" w:rsidRPr="00F65A73" w:rsidRDefault="005374D9" w:rsidP="00411547">
      <w:pPr>
        <w:pStyle w:val="BodyCopy"/>
        <w:rPr>
          <w:lang w:eastAsia="en-US"/>
        </w:rPr>
      </w:pPr>
      <w:r w:rsidRPr="00F65A73">
        <w:rPr>
          <w:lang w:eastAsia="en-US"/>
        </w:rPr>
        <w:t>When disposing of sharps:</w:t>
      </w:r>
    </w:p>
    <w:p w14:paraId="0A12F66F" w14:textId="25E47B17" w:rsidR="005374D9" w:rsidRPr="00F65A73" w:rsidRDefault="0002294A" w:rsidP="00411547">
      <w:pPr>
        <w:pStyle w:val="Bullet"/>
        <w:rPr>
          <w:lang w:eastAsia="en-US"/>
        </w:rPr>
      </w:pPr>
      <w:r>
        <w:rPr>
          <w:lang w:eastAsia="en-US"/>
        </w:rPr>
        <w:t>d</w:t>
      </w:r>
      <w:r w:rsidR="005374D9" w:rsidRPr="00F65A73">
        <w:rPr>
          <w:lang w:eastAsia="en-US"/>
        </w:rPr>
        <w:t>o not recap used needles</w:t>
      </w:r>
    </w:p>
    <w:p w14:paraId="1484ADA9" w14:textId="4952EB4F" w:rsidR="005374D9" w:rsidRPr="00F65A73" w:rsidRDefault="0002294A" w:rsidP="00411547">
      <w:pPr>
        <w:pStyle w:val="Bullet"/>
        <w:rPr>
          <w:lang w:eastAsia="en-US"/>
        </w:rPr>
      </w:pPr>
      <w:r>
        <w:rPr>
          <w:lang w:eastAsia="en-US"/>
        </w:rPr>
        <w:t>d</w:t>
      </w:r>
      <w:r w:rsidR="005374D9" w:rsidRPr="00F65A73">
        <w:rPr>
          <w:lang w:eastAsia="en-US"/>
        </w:rPr>
        <w:t>o not remove used needles from syringes by hand</w:t>
      </w:r>
    </w:p>
    <w:p w14:paraId="3F2926CC" w14:textId="0D1A1A42" w:rsidR="005374D9" w:rsidRPr="003566EB" w:rsidRDefault="0002294A" w:rsidP="00411547">
      <w:pPr>
        <w:pStyle w:val="Bullet"/>
        <w:rPr>
          <w:lang w:eastAsia="en-US"/>
        </w:rPr>
      </w:pPr>
      <w:r>
        <w:rPr>
          <w:lang w:eastAsia="en-US"/>
        </w:rPr>
        <w:t>d</w:t>
      </w:r>
      <w:r w:rsidR="005374D9" w:rsidRPr="00F65A73">
        <w:rPr>
          <w:lang w:eastAsia="en-US"/>
        </w:rPr>
        <w:t>o not bend, break, or manipulate used needles by hand.</w:t>
      </w:r>
    </w:p>
    <w:p w14:paraId="28C235FB" w14:textId="77777777" w:rsidR="005374D9" w:rsidRPr="00F65A73" w:rsidRDefault="005374D9" w:rsidP="00411547">
      <w:pPr>
        <w:pStyle w:val="BodyCopy"/>
        <w:rPr>
          <w:lang w:eastAsia="en-US"/>
        </w:rPr>
      </w:pPr>
      <w:r w:rsidRPr="00F65A73">
        <w:rPr>
          <w:lang w:eastAsia="en-US"/>
        </w:rPr>
        <w:t>Sharps containers should:</w:t>
      </w:r>
    </w:p>
    <w:p w14:paraId="3D9D97CE" w14:textId="400EC897" w:rsidR="005374D9" w:rsidRPr="00F65A73" w:rsidRDefault="0002294A" w:rsidP="00411547">
      <w:pPr>
        <w:pStyle w:val="Bullet"/>
        <w:rPr>
          <w:lang w:eastAsia="en-US"/>
        </w:rPr>
      </w:pPr>
      <w:r>
        <w:rPr>
          <w:lang w:eastAsia="en-US"/>
        </w:rPr>
        <w:t>n</w:t>
      </w:r>
      <w:r w:rsidR="005374D9" w:rsidRPr="00F65A73">
        <w:rPr>
          <w:lang w:eastAsia="en-US"/>
        </w:rPr>
        <w:t>ot be filled above the line indicated on the container</w:t>
      </w:r>
    </w:p>
    <w:p w14:paraId="61D58776" w14:textId="28F3D221" w:rsidR="005374D9" w:rsidRPr="00F65A73" w:rsidRDefault="0002294A" w:rsidP="00411547">
      <w:pPr>
        <w:pStyle w:val="Bullet"/>
        <w:rPr>
          <w:lang w:eastAsia="en-US"/>
        </w:rPr>
      </w:pPr>
      <w:r>
        <w:rPr>
          <w:lang w:eastAsia="en-US"/>
        </w:rPr>
        <w:t>n</w:t>
      </w:r>
      <w:r w:rsidR="005374D9" w:rsidRPr="00F65A73">
        <w:rPr>
          <w:lang w:eastAsia="en-US"/>
        </w:rPr>
        <w:t>ot be double handled from one container to another</w:t>
      </w:r>
    </w:p>
    <w:p w14:paraId="57BA9A99" w14:textId="6B4802CF" w:rsidR="005374D9" w:rsidRPr="00F65A73" w:rsidRDefault="0002294A" w:rsidP="00411547">
      <w:pPr>
        <w:pStyle w:val="Bullet"/>
        <w:rPr>
          <w:lang w:eastAsia="en-US"/>
        </w:rPr>
      </w:pPr>
      <w:r>
        <w:rPr>
          <w:lang w:eastAsia="en-US"/>
        </w:rPr>
        <w:t>b</w:t>
      </w:r>
      <w:r w:rsidR="005374D9" w:rsidRPr="00F65A73">
        <w:rPr>
          <w:lang w:eastAsia="en-US"/>
        </w:rPr>
        <w:t>e out of reach of children</w:t>
      </w:r>
    </w:p>
    <w:p w14:paraId="2CC9CC87" w14:textId="44A0A1BB" w:rsidR="005374D9" w:rsidRPr="00F65A73" w:rsidRDefault="0002294A" w:rsidP="00411547">
      <w:pPr>
        <w:pStyle w:val="Bullet"/>
        <w:rPr>
          <w:lang w:eastAsia="en-US"/>
        </w:rPr>
      </w:pPr>
      <w:r>
        <w:rPr>
          <w:lang w:eastAsia="en-US"/>
        </w:rPr>
        <w:t>b</w:t>
      </w:r>
      <w:r w:rsidR="005374D9" w:rsidRPr="00F65A73">
        <w:rPr>
          <w:lang w:eastAsia="en-US"/>
        </w:rPr>
        <w:t>e closed before disposal.</w:t>
      </w:r>
    </w:p>
    <w:p w14:paraId="115F079C" w14:textId="7C447C1B" w:rsidR="00C03B78" w:rsidRDefault="00C03B78" w:rsidP="00411547">
      <w:pPr>
        <w:pStyle w:val="BodyCopy"/>
        <w:pBdr>
          <w:top w:val="single" w:sz="4" w:space="1" w:color="auto"/>
          <w:left w:val="single" w:sz="4" w:space="4" w:color="auto"/>
          <w:bottom w:val="single" w:sz="4" w:space="1" w:color="auto"/>
          <w:right w:val="single" w:sz="4" w:space="4" w:color="auto"/>
        </w:pBdr>
        <w:rPr>
          <w:color w:val="auto"/>
          <w:szCs w:val="20"/>
          <w:lang w:eastAsia="en-US"/>
        </w:rPr>
      </w:pPr>
      <w:r w:rsidRPr="00A14EF2">
        <w:rPr>
          <w:b/>
          <w:color w:val="auto"/>
          <w:szCs w:val="20"/>
          <w:lang w:eastAsia="en-US"/>
        </w:rPr>
        <w:t>Alert:</w:t>
      </w:r>
      <w:r>
        <w:rPr>
          <w:color w:val="auto"/>
          <w:szCs w:val="20"/>
          <w:lang w:eastAsia="en-US"/>
        </w:rPr>
        <w:t xml:space="preserve"> Staff who have been in contact with blood or bodily fluids at work should f</w:t>
      </w:r>
      <w:r w:rsidRPr="00F65A73">
        <w:t xml:space="preserve">ollow the steps in the </w:t>
      </w:r>
      <w:r w:rsidRPr="00F65A73">
        <w:rPr>
          <w:i/>
        </w:rPr>
        <w:t>Management of Occupational Blood and Body Fluid Exposures</w:t>
      </w:r>
      <w:r>
        <w:rPr>
          <w:i/>
        </w:rPr>
        <w:t xml:space="preserve"> Procedure</w:t>
      </w:r>
      <w:r w:rsidRPr="00A14EF2">
        <w:rPr>
          <w:iCs w:val="0"/>
        </w:rPr>
        <w:t>, available on the Policy and Guidance Documents Register.</w:t>
      </w:r>
    </w:p>
    <w:p w14:paraId="098C9349" w14:textId="77777777" w:rsidR="005374D9" w:rsidRPr="00F65A73" w:rsidRDefault="005374D9" w:rsidP="00411547">
      <w:pPr>
        <w:pStyle w:val="Heading5"/>
        <w:rPr>
          <w:rFonts w:eastAsia="MS Gothic"/>
          <w:lang w:eastAsia="en-US"/>
        </w:rPr>
      </w:pPr>
      <w:bookmarkStart w:id="39" w:name="_Toc214016623"/>
      <w:bookmarkStart w:id="40" w:name="_Toc217472476"/>
      <w:r w:rsidRPr="00F65A73">
        <w:rPr>
          <w:rFonts w:eastAsia="MS Gothic"/>
          <w:lang w:eastAsia="en-US"/>
        </w:rPr>
        <w:t xml:space="preserve">3.4 Routine </w:t>
      </w:r>
      <w:r w:rsidRPr="000247A6">
        <w:t>Environmental</w:t>
      </w:r>
      <w:r w:rsidRPr="00F65A73">
        <w:rPr>
          <w:rFonts w:eastAsia="MS Gothic"/>
          <w:lang w:eastAsia="en-US"/>
        </w:rPr>
        <w:t xml:space="preserve"> Cleaning</w:t>
      </w:r>
      <w:bookmarkEnd w:id="39"/>
      <w:bookmarkEnd w:id="40"/>
    </w:p>
    <w:p w14:paraId="69E1AA4E" w14:textId="2462BF03" w:rsidR="005374D9" w:rsidRPr="00F65A73" w:rsidRDefault="005374D9" w:rsidP="00411547">
      <w:pPr>
        <w:pStyle w:val="BodyCopy"/>
        <w:rPr>
          <w:lang w:eastAsia="en-US"/>
        </w:rPr>
      </w:pPr>
      <w:r w:rsidRPr="00F65A73">
        <w:rPr>
          <w:lang w:eastAsia="en-US"/>
        </w:rPr>
        <w:t xml:space="preserve">Routine environmental cleaning involves the physical removal of dirt and foreign material from environmental surfaces, cleaning with detergent and water, followed by rinsing and drying, and is the most effective method for removing microorganisms from these areas. </w:t>
      </w:r>
    </w:p>
    <w:p w14:paraId="2FDE6A53" w14:textId="04737D33" w:rsidR="005374D9" w:rsidRPr="000247A6" w:rsidRDefault="005374D9" w:rsidP="00411547">
      <w:pPr>
        <w:pStyle w:val="BodyCopy"/>
        <w:rPr>
          <w:lang w:eastAsia="en-US"/>
        </w:rPr>
      </w:pPr>
      <w:r w:rsidRPr="00F65A73">
        <w:rPr>
          <w:lang w:eastAsia="en-US"/>
        </w:rPr>
        <w:lastRenderedPageBreak/>
        <w:t>For information about area specific cleaning frequencies, cleaning audits and contracts please refer to Infrastructure Health Support Services. For staff at NCH/</w:t>
      </w:r>
      <w:r w:rsidR="002404BE" w:rsidRPr="00F65A73">
        <w:rPr>
          <w:lang w:eastAsia="en-US"/>
        </w:rPr>
        <w:t>C</w:t>
      </w:r>
      <w:r w:rsidR="002404BE">
        <w:rPr>
          <w:lang w:eastAsia="en-US"/>
        </w:rPr>
        <w:t>lare Holland House</w:t>
      </w:r>
      <w:r w:rsidRPr="00F65A73">
        <w:rPr>
          <w:lang w:eastAsia="en-US"/>
        </w:rPr>
        <w:t>, this information is available through the Corporate Administrative Services manager.</w:t>
      </w:r>
    </w:p>
    <w:p w14:paraId="02A1B5AB" w14:textId="77777777" w:rsidR="005374D9" w:rsidRPr="00F65A73" w:rsidRDefault="005374D9" w:rsidP="00411547">
      <w:pPr>
        <w:pStyle w:val="Heading5"/>
        <w:rPr>
          <w:rFonts w:eastAsia="MS Gothic"/>
          <w:lang w:eastAsia="en-US"/>
        </w:rPr>
      </w:pPr>
      <w:bookmarkStart w:id="41" w:name="_Toc214016624"/>
      <w:bookmarkStart w:id="42" w:name="_Toc217472477"/>
      <w:r w:rsidRPr="00F65A73">
        <w:rPr>
          <w:rFonts w:eastAsia="MS Gothic"/>
          <w:lang w:eastAsia="en-US"/>
        </w:rPr>
        <w:t xml:space="preserve">3.5 </w:t>
      </w:r>
      <w:r w:rsidRPr="000247A6">
        <w:t>Reprocessing</w:t>
      </w:r>
      <w:r w:rsidRPr="00F65A73">
        <w:rPr>
          <w:rFonts w:eastAsia="MS Gothic"/>
          <w:lang w:eastAsia="en-US"/>
        </w:rPr>
        <w:t xml:space="preserve"> of reusable medical equipment and instruments</w:t>
      </w:r>
      <w:bookmarkEnd w:id="41"/>
      <w:bookmarkEnd w:id="42"/>
      <w:r w:rsidRPr="00F65A73">
        <w:rPr>
          <w:rFonts w:eastAsia="MS Gothic"/>
          <w:lang w:eastAsia="en-US"/>
        </w:rPr>
        <w:t xml:space="preserve"> </w:t>
      </w:r>
    </w:p>
    <w:p w14:paraId="10C3077D" w14:textId="77777777" w:rsidR="005374D9" w:rsidRPr="00F65A73" w:rsidRDefault="005374D9" w:rsidP="00411547">
      <w:pPr>
        <w:pStyle w:val="BodyCopy"/>
        <w:rPr>
          <w:lang w:eastAsia="en-US"/>
        </w:rPr>
      </w:pPr>
      <w:r w:rsidRPr="00F65A73">
        <w:rPr>
          <w:lang w:eastAsia="en-US"/>
        </w:rPr>
        <w:t xml:space="preserve">Shared patient care devices and equipment have been implicated in the transmission of infection between individuals. CHS staff and contractors are responsible for the cleaning of shared reusable clinical devices and equipment between patients. For further information, please refer to the following documents on the Policy and Guidance Documents Register:  </w:t>
      </w:r>
    </w:p>
    <w:p w14:paraId="2502F9E4" w14:textId="7E6044DF" w:rsidR="005374D9" w:rsidRPr="00F65A73" w:rsidRDefault="005374D9" w:rsidP="00411547">
      <w:pPr>
        <w:pStyle w:val="Bullet"/>
        <w:rPr>
          <w:lang w:eastAsia="en-US"/>
        </w:rPr>
      </w:pPr>
      <w:bookmarkStart w:id="43" w:name="_Hlk208573768"/>
      <w:r w:rsidRPr="00A14EF2">
        <w:rPr>
          <w:i/>
          <w:iCs/>
          <w:lang w:eastAsia="en-US"/>
        </w:rPr>
        <w:t>Infection Control – Cleaning (Shared) Patient Care Equipment Guideline</w:t>
      </w:r>
      <w:r w:rsidRPr="00F65A73">
        <w:rPr>
          <w:lang w:eastAsia="en-US"/>
        </w:rPr>
        <w:t xml:space="preserve"> </w:t>
      </w:r>
    </w:p>
    <w:p w14:paraId="7E396223" w14:textId="674CAAC3" w:rsidR="005374D9" w:rsidRPr="00F65A73" w:rsidRDefault="005374D9" w:rsidP="00411547">
      <w:pPr>
        <w:pStyle w:val="Bullet"/>
        <w:rPr>
          <w:lang w:eastAsia="en-US"/>
        </w:rPr>
      </w:pPr>
      <w:r w:rsidRPr="00A14EF2">
        <w:rPr>
          <w:i/>
          <w:iCs/>
          <w:lang w:eastAsia="en-US"/>
        </w:rPr>
        <w:t>Reprocessing of Reusable Medical Devices</w:t>
      </w:r>
      <w:r w:rsidRPr="00F65A73">
        <w:rPr>
          <w:lang w:eastAsia="en-US"/>
        </w:rPr>
        <w:t xml:space="preserve"> </w:t>
      </w:r>
    </w:p>
    <w:p w14:paraId="7A76CF66" w14:textId="17784739" w:rsidR="005374D9" w:rsidRPr="00F65A73" w:rsidRDefault="002404BE" w:rsidP="00411547">
      <w:pPr>
        <w:pStyle w:val="Bullet"/>
        <w:rPr>
          <w:lang w:eastAsia="en-US"/>
        </w:rPr>
      </w:pPr>
      <w:r w:rsidRPr="00A14EF2">
        <w:rPr>
          <w:i/>
          <w:iCs/>
          <w:lang w:eastAsia="en-US"/>
        </w:rPr>
        <w:t>Oral Health Services -</w:t>
      </w:r>
      <w:r w:rsidR="005374D9" w:rsidRPr="00A14EF2">
        <w:rPr>
          <w:i/>
          <w:iCs/>
          <w:lang w:eastAsia="en-US"/>
        </w:rPr>
        <w:t xml:space="preserve"> Infection Prevention and Control </w:t>
      </w:r>
      <w:r w:rsidRPr="00A14EF2">
        <w:rPr>
          <w:i/>
          <w:iCs/>
          <w:lang w:eastAsia="en-US"/>
        </w:rPr>
        <w:t>G</w:t>
      </w:r>
      <w:r w:rsidR="005374D9" w:rsidRPr="00A14EF2">
        <w:rPr>
          <w:i/>
          <w:iCs/>
          <w:lang w:eastAsia="en-US"/>
        </w:rPr>
        <w:t>uideline</w:t>
      </w:r>
      <w:r w:rsidR="005374D9" w:rsidRPr="00F65A73">
        <w:rPr>
          <w:lang w:eastAsia="en-US"/>
        </w:rPr>
        <w:t xml:space="preserve"> </w:t>
      </w:r>
    </w:p>
    <w:p w14:paraId="3AFF7178" w14:textId="5B5839D0" w:rsidR="005374D9" w:rsidRPr="00F65A73" w:rsidRDefault="002404BE" w:rsidP="00411547">
      <w:pPr>
        <w:pStyle w:val="Bullet"/>
        <w:rPr>
          <w:lang w:eastAsia="en-US"/>
        </w:rPr>
      </w:pPr>
      <w:r w:rsidRPr="00A14EF2">
        <w:rPr>
          <w:i/>
          <w:iCs/>
          <w:lang w:eastAsia="en-US"/>
        </w:rPr>
        <w:t>R</w:t>
      </w:r>
      <w:r w:rsidR="005374D9" w:rsidRPr="00A14EF2">
        <w:rPr>
          <w:i/>
          <w:iCs/>
          <w:lang w:eastAsia="en-US"/>
        </w:rPr>
        <w:t xml:space="preserve">eprocessing of reusable medical devices (RMDs) used in the Operating Room </w:t>
      </w:r>
      <w:r w:rsidRPr="00A14EF2">
        <w:rPr>
          <w:i/>
          <w:iCs/>
          <w:lang w:eastAsia="en-US"/>
        </w:rPr>
        <w:t>- North Canberra Hospital</w:t>
      </w:r>
    </w:p>
    <w:bookmarkEnd w:id="43"/>
    <w:p w14:paraId="3ECF264F" w14:textId="77777777" w:rsidR="005374D9" w:rsidRPr="00F65A73" w:rsidRDefault="005374D9" w:rsidP="00411547">
      <w:pPr>
        <w:pStyle w:val="Heading6"/>
        <w:rPr>
          <w:rFonts w:eastAsia="Times New Roman"/>
          <w:lang w:eastAsia="en-US"/>
        </w:rPr>
      </w:pPr>
      <w:r w:rsidRPr="00F65A73">
        <w:rPr>
          <w:rFonts w:eastAsia="Times New Roman"/>
          <w:lang w:eastAsia="en-US"/>
        </w:rPr>
        <w:t>3.5.1 Single-Use Items and Single Patient Items</w:t>
      </w:r>
    </w:p>
    <w:p w14:paraId="2BFD85BC" w14:textId="77777777" w:rsidR="005374D9" w:rsidRPr="00F65A73" w:rsidRDefault="005374D9" w:rsidP="00411547">
      <w:pPr>
        <w:pStyle w:val="Heading7"/>
        <w:rPr>
          <w:rFonts w:eastAsia="Times New Roman"/>
          <w:lang w:eastAsia="en-US"/>
        </w:rPr>
      </w:pPr>
      <w:r w:rsidRPr="00F65A73">
        <w:rPr>
          <w:rFonts w:eastAsia="Times New Roman"/>
          <w:lang w:eastAsia="en-US"/>
        </w:rPr>
        <w:t>Single-Use Items</w:t>
      </w:r>
    </w:p>
    <w:p w14:paraId="38003964" w14:textId="2AA369BE" w:rsidR="005374D9" w:rsidRDefault="005374D9" w:rsidP="00411547">
      <w:pPr>
        <w:pStyle w:val="BodyCopy"/>
        <w:rPr>
          <w:lang w:eastAsia="en-US"/>
        </w:rPr>
      </w:pPr>
      <w:r w:rsidRPr="00F65A73">
        <w:rPr>
          <w:lang w:eastAsia="en-US"/>
        </w:rPr>
        <w:t>Any designated single-use article or instrument is to be used once only on an individual patient, during a single procedure, and then discarded at the point of use into an appropriate waste stream. It must be not reprocessed and used, on the same or another patient. These items have ‘single use’ impression marked on the instrument</w:t>
      </w:r>
      <w:r w:rsidR="009D3E2C">
        <w:rPr>
          <w:lang w:eastAsia="en-US"/>
        </w:rPr>
        <w:t xml:space="preserve"> (see below)</w:t>
      </w:r>
      <w:r w:rsidRPr="00F65A73">
        <w:rPr>
          <w:lang w:eastAsia="en-US"/>
        </w:rPr>
        <w:t>. Single-use items must not be re-used or reprocessed.</w:t>
      </w:r>
    </w:p>
    <w:p w14:paraId="4F9FB4DF" w14:textId="77777777" w:rsidR="009D3E2C" w:rsidRPr="00F65A73" w:rsidRDefault="009D3E2C" w:rsidP="00411547">
      <w:pPr>
        <w:pStyle w:val="BodyCopy"/>
        <w:rPr>
          <w:lang w:eastAsia="en-US"/>
        </w:rPr>
      </w:pPr>
      <w:r w:rsidRPr="00F65A73">
        <w:rPr>
          <w:lang w:eastAsia="en-US"/>
        </w:rPr>
        <w:t>Single use symbol:</w:t>
      </w:r>
    </w:p>
    <w:p w14:paraId="3CEAACBF" w14:textId="77777777" w:rsidR="009D3E2C" w:rsidRPr="00F65A73" w:rsidRDefault="009D3E2C" w:rsidP="00411547">
      <w:pPr>
        <w:spacing w:before="0" w:after="0" w:line="240" w:lineRule="auto"/>
        <w:rPr>
          <w:rFonts w:eastAsia="Times New Roman"/>
          <w:color w:val="auto"/>
          <w:lang w:eastAsia="en-US"/>
        </w:rPr>
      </w:pPr>
      <w:r w:rsidRPr="00F65A73">
        <w:rPr>
          <w:rFonts w:eastAsia="Times New Roman"/>
          <w:noProof/>
          <w:color w:val="auto"/>
          <w:szCs w:val="20"/>
          <w:lang w:eastAsia="en-US"/>
        </w:rPr>
        <w:drawing>
          <wp:inline distT="0" distB="0" distL="0" distR="0" wp14:anchorId="11F1FE25" wp14:editId="638F84D5">
            <wp:extent cx="603250" cy="655320"/>
            <wp:effectExtent l="0" t="0" r="6350" b="0"/>
            <wp:docPr id="1790027123" name="Picture 1790027123" descr="Single use symb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27123" name="Picture 1790027123" descr="Single use symbol.&#10;"/>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3250" cy="655320"/>
                    </a:xfrm>
                    <a:prstGeom prst="rect">
                      <a:avLst/>
                    </a:prstGeom>
                    <a:noFill/>
                    <a:ln w="9525">
                      <a:noFill/>
                      <a:miter lim="800000"/>
                      <a:headEnd/>
                      <a:tailEnd/>
                    </a:ln>
                  </pic:spPr>
                </pic:pic>
              </a:graphicData>
            </a:graphic>
          </wp:inline>
        </w:drawing>
      </w:r>
    </w:p>
    <w:p w14:paraId="297425F3" w14:textId="77777777" w:rsidR="009D3E2C" w:rsidRPr="00F65A73" w:rsidRDefault="009D3E2C" w:rsidP="00411547">
      <w:pPr>
        <w:pStyle w:val="BodyCopy"/>
        <w:rPr>
          <w:lang w:eastAsia="en-US"/>
        </w:rPr>
      </w:pPr>
    </w:p>
    <w:p w14:paraId="7BA67EBA" w14:textId="77777777" w:rsidR="005374D9" w:rsidRPr="00F65A73" w:rsidRDefault="005374D9" w:rsidP="00411547">
      <w:pPr>
        <w:pStyle w:val="Heading7"/>
        <w:rPr>
          <w:rFonts w:eastAsia="Times New Roman"/>
          <w:lang w:eastAsia="en-US"/>
        </w:rPr>
      </w:pPr>
      <w:r w:rsidRPr="00F65A73">
        <w:rPr>
          <w:rFonts w:eastAsia="Times New Roman"/>
          <w:lang w:eastAsia="en-US"/>
        </w:rPr>
        <w:t xml:space="preserve">Single Patient Items </w:t>
      </w:r>
    </w:p>
    <w:p w14:paraId="3D5897C3" w14:textId="77777777" w:rsidR="005374D9" w:rsidRPr="00F65A73" w:rsidRDefault="005374D9" w:rsidP="00411547">
      <w:pPr>
        <w:pStyle w:val="BodyCopy"/>
        <w:rPr>
          <w:lang w:eastAsia="en-US"/>
        </w:rPr>
      </w:pPr>
      <w:r w:rsidRPr="00F65A73">
        <w:rPr>
          <w:lang w:eastAsia="en-US"/>
        </w:rPr>
        <w:t xml:space="preserve">The item must only be used on the same patient but may be used more than once (e.g., disposable tourniquet, disposable oxygen mask/respirator, disposable blood pressure cuff). Staff must follow the manufacturer’s instructions for use, including cleaning and the number of uses. </w:t>
      </w:r>
    </w:p>
    <w:p w14:paraId="34A8FD6C" w14:textId="77777777" w:rsidR="005374D9" w:rsidRPr="00F65A73" w:rsidRDefault="005374D9" w:rsidP="00411547">
      <w:pPr>
        <w:pStyle w:val="Heading5"/>
        <w:rPr>
          <w:rFonts w:eastAsia="MS Gothic"/>
          <w:lang w:eastAsia="en-US"/>
        </w:rPr>
      </w:pPr>
      <w:bookmarkStart w:id="44" w:name="_Toc214016625"/>
      <w:bookmarkStart w:id="45" w:name="_Toc217472478"/>
      <w:r w:rsidRPr="00F65A73">
        <w:rPr>
          <w:rFonts w:eastAsia="MS Gothic"/>
          <w:lang w:eastAsia="en-US"/>
        </w:rPr>
        <w:t xml:space="preserve">3.6 </w:t>
      </w:r>
      <w:r w:rsidRPr="000247A6">
        <w:t>Respiratory</w:t>
      </w:r>
      <w:r w:rsidRPr="00F65A73">
        <w:rPr>
          <w:rFonts w:eastAsia="MS Gothic"/>
          <w:lang w:eastAsia="en-US"/>
        </w:rPr>
        <w:t xml:space="preserve"> Hygiene, Cough Etiquette and Physical (Social) Distancing</w:t>
      </w:r>
      <w:bookmarkEnd w:id="44"/>
      <w:bookmarkEnd w:id="45"/>
      <w:r w:rsidRPr="00F65A73">
        <w:rPr>
          <w:rFonts w:eastAsia="MS Gothic"/>
          <w:lang w:eastAsia="en-US"/>
        </w:rPr>
        <w:t xml:space="preserve"> </w:t>
      </w:r>
    </w:p>
    <w:p w14:paraId="520ED5AD" w14:textId="77777777" w:rsidR="005374D9" w:rsidRPr="00F65A73" w:rsidRDefault="005374D9" w:rsidP="00411547">
      <w:pPr>
        <w:pStyle w:val="BodyCopy"/>
        <w:rPr>
          <w:lang w:eastAsia="en-US"/>
        </w:rPr>
      </w:pPr>
      <w:r w:rsidRPr="00F65A73">
        <w:rPr>
          <w:lang w:eastAsia="en-US"/>
        </w:rPr>
        <w:t xml:space="preserve">Transmission of infections that are spread by droplet and airborne modes, such as influenza, can be minimised with respiratory hygiene, cough etiquette practices and physical distancing (or social distancing). </w:t>
      </w:r>
    </w:p>
    <w:p w14:paraId="0536E03C" w14:textId="5CDA2866" w:rsidR="005374D9" w:rsidRPr="00F65A73" w:rsidRDefault="005374D9" w:rsidP="00411547">
      <w:pPr>
        <w:pStyle w:val="BodyCopy"/>
        <w:rPr>
          <w:lang w:eastAsia="en-US"/>
        </w:rPr>
      </w:pPr>
      <w:r w:rsidRPr="00F65A73">
        <w:rPr>
          <w:lang w:eastAsia="en-US"/>
        </w:rPr>
        <w:lastRenderedPageBreak/>
        <w:t xml:space="preserve">Respiratory hygiene and cough etiquette are part of standard precautions and involve covering sneezes and coughs to prevent infected persons from dispersing respiratory secretions into the air. Hand hygiene </w:t>
      </w:r>
      <w:r w:rsidR="008E40C7">
        <w:rPr>
          <w:lang w:eastAsia="en-US"/>
        </w:rPr>
        <w:t xml:space="preserve">should </w:t>
      </w:r>
      <w:r w:rsidRPr="00F65A73">
        <w:rPr>
          <w:lang w:eastAsia="en-US"/>
        </w:rPr>
        <w:t>be performed after coughing, sneezing, using tissues or after contact with respiratory secretions or objects contaminated by these secretions.</w:t>
      </w:r>
    </w:p>
    <w:p w14:paraId="25451120" w14:textId="77777777" w:rsidR="005374D9" w:rsidRPr="00F65A73" w:rsidRDefault="005374D9" w:rsidP="00411547">
      <w:pPr>
        <w:pStyle w:val="BodyCopy"/>
        <w:rPr>
          <w:lang w:eastAsia="en-US"/>
        </w:rPr>
      </w:pPr>
      <w:r w:rsidRPr="00F65A73">
        <w:rPr>
          <w:lang w:eastAsia="en-US"/>
        </w:rPr>
        <w:t>Physical distancing refers to the practice of maintaining distance, usually one to two metres between yourself and others to prevent the transmission of infection.</w:t>
      </w:r>
    </w:p>
    <w:p w14:paraId="7B7CF70D" w14:textId="590CB802" w:rsidR="005374D9" w:rsidRPr="003F590E" w:rsidRDefault="005374D9" w:rsidP="00411547">
      <w:pPr>
        <w:pStyle w:val="BodyCopy"/>
        <w:rPr>
          <w:lang w:eastAsia="en-US"/>
        </w:rPr>
      </w:pPr>
      <w:r w:rsidRPr="00F65A73">
        <w:rPr>
          <w:lang w:eastAsia="en-US"/>
        </w:rPr>
        <w:t xml:space="preserve">To minimise the risk of transmission of infection to others, CHS have hand hygiene products and single-use masks available at all entry points and high traffic areas, along with </w:t>
      </w:r>
      <w:r w:rsidR="008E40C7">
        <w:rPr>
          <w:lang w:eastAsia="en-US"/>
        </w:rPr>
        <w:t xml:space="preserve">an </w:t>
      </w:r>
      <w:r w:rsidRPr="00F65A73">
        <w:rPr>
          <w:lang w:eastAsia="en-US"/>
        </w:rPr>
        <w:t xml:space="preserve">appropriate receptable for the disposal of used tissues and waste. </w:t>
      </w:r>
    </w:p>
    <w:p w14:paraId="041EA191" w14:textId="77777777" w:rsidR="005374D9" w:rsidRPr="00F65A73" w:rsidRDefault="005374D9" w:rsidP="00411547">
      <w:pPr>
        <w:pStyle w:val="Heading5"/>
        <w:rPr>
          <w:rFonts w:eastAsia="MS Gothic"/>
          <w:lang w:eastAsia="en-US"/>
        </w:rPr>
      </w:pPr>
      <w:bookmarkStart w:id="46" w:name="_Toc214016626"/>
      <w:bookmarkStart w:id="47" w:name="_Toc217472479"/>
      <w:r w:rsidRPr="00F65A73">
        <w:rPr>
          <w:rFonts w:eastAsia="MS Gothic"/>
          <w:lang w:eastAsia="en-US"/>
        </w:rPr>
        <w:t xml:space="preserve">3.7 Aseptic </w:t>
      </w:r>
      <w:r w:rsidRPr="000247A6">
        <w:t>Technique</w:t>
      </w:r>
      <w:bookmarkEnd w:id="46"/>
      <w:bookmarkEnd w:id="47"/>
    </w:p>
    <w:p w14:paraId="2628E443" w14:textId="77777777" w:rsidR="005374D9" w:rsidRPr="00F65A73" w:rsidRDefault="005374D9" w:rsidP="00411547">
      <w:pPr>
        <w:pStyle w:val="BodyCopy"/>
        <w:rPr>
          <w:lang w:eastAsia="en-US"/>
        </w:rPr>
      </w:pPr>
      <w:r w:rsidRPr="00F65A73">
        <w:rPr>
          <w:lang w:eastAsia="en-US"/>
        </w:rPr>
        <w:t>Aseptic Technique is a core clinical competency which underpins invasive clinical procedures and is essential to protect patients from HAIs.</w:t>
      </w:r>
    </w:p>
    <w:p w14:paraId="09C994BE" w14:textId="4B498FA0" w:rsidR="005374D9" w:rsidRPr="00F65A73" w:rsidRDefault="005374D9" w:rsidP="00411547">
      <w:pPr>
        <w:pStyle w:val="BodyCopy"/>
        <w:rPr>
          <w:lang w:eastAsia="en-US"/>
        </w:rPr>
      </w:pPr>
      <w:r w:rsidRPr="00F65A73">
        <w:rPr>
          <w:lang w:eastAsia="en-US"/>
        </w:rPr>
        <w:t xml:space="preserve">All </w:t>
      </w:r>
      <w:r w:rsidR="008E40C7">
        <w:rPr>
          <w:lang w:eastAsia="en-US"/>
        </w:rPr>
        <w:t>s</w:t>
      </w:r>
      <w:r w:rsidRPr="00F65A73">
        <w:rPr>
          <w:lang w:eastAsia="en-US"/>
        </w:rPr>
        <w:t xml:space="preserve">taff who perform clinical procedures are required to complete Aseptic Technique Training and regular competency-based assessment on commencement and as per required essential education updates. Please refer to </w:t>
      </w:r>
      <w:bookmarkStart w:id="48" w:name="_Hlk207806946"/>
      <w:r w:rsidR="008E40C7">
        <w:rPr>
          <w:lang w:eastAsia="en-US"/>
        </w:rPr>
        <w:t xml:space="preserve">the </w:t>
      </w:r>
      <w:r w:rsidRPr="00F65A73">
        <w:rPr>
          <w:i/>
          <w:lang w:eastAsia="en-US"/>
        </w:rPr>
        <w:t>Aseptic Technique</w:t>
      </w:r>
      <w:r w:rsidRPr="00F65A73">
        <w:rPr>
          <w:lang w:eastAsia="en-US"/>
        </w:rPr>
        <w:t xml:space="preserve"> </w:t>
      </w:r>
      <w:bookmarkEnd w:id="48"/>
      <w:r w:rsidRPr="00A14EF2">
        <w:rPr>
          <w:i/>
          <w:iCs w:val="0"/>
          <w:lang w:eastAsia="en-US"/>
        </w:rPr>
        <w:t>Procedure</w:t>
      </w:r>
      <w:r w:rsidR="008E40C7">
        <w:rPr>
          <w:i/>
          <w:iCs w:val="0"/>
          <w:lang w:eastAsia="en-US"/>
        </w:rPr>
        <w:t>,</w:t>
      </w:r>
      <w:r w:rsidRPr="00A14EF2">
        <w:rPr>
          <w:i/>
          <w:iCs w:val="0"/>
          <w:lang w:eastAsia="en-US"/>
        </w:rPr>
        <w:t xml:space="preserve"> </w:t>
      </w:r>
      <w:r w:rsidR="008E40C7">
        <w:rPr>
          <w:lang w:eastAsia="en-US"/>
        </w:rPr>
        <w:t>available on the Policy and Guidance documents Register for further information.</w:t>
      </w:r>
    </w:p>
    <w:p w14:paraId="7CEB9496" w14:textId="462704FB" w:rsidR="005374D9" w:rsidRPr="003F590E" w:rsidRDefault="005374D9" w:rsidP="00411547">
      <w:pPr>
        <w:pStyle w:val="Heading6"/>
        <w:rPr>
          <w:rFonts w:eastAsia="Times New Roman"/>
          <w:lang w:eastAsia="en-US"/>
        </w:rPr>
      </w:pPr>
      <w:r w:rsidRPr="00F65A73">
        <w:rPr>
          <w:rFonts w:eastAsia="Times New Roman"/>
          <w:lang w:eastAsia="en-US"/>
        </w:rPr>
        <w:t>3.7.1 Indwelling Medical Devices</w:t>
      </w:r>
    </w:p>
    <w:p w14:paraId="74B040B8" w14:textId="61946D85" w:rsidR="005374D9" w:rsidRPr="00F65A73" w:rsidRDefault="005374D9" w:rsidP="00411547">
      <w:pPr>
        <w:pStyle w:val="Bullet"/>
        <w:rPr>
          <w:lang w:eastAsia="en-US"/>
        </w:rPr>
      </w:pPr>
      <w:r w:rsidRPr="00F65A73">
        <w:rPr>
          <w:lang w:eastAsia="en-US"/>
        </w:rPr>
        <w:t xml:space="preserve">All indwelling medical devices (IMD) should be assessed as per the frequency outlined in the </w:t>
      </w:r>
      <w:r w:rsidR="008E40C7">
        <w:rPr>
          <w:lang w:eastAsia="en-US"/>
        </w:rPr>
        <w:t xml:space="preserve">relevant </w:t>
      </w:r>
      <w:r w:rsidRPr="00F65A73">
        <w:rPr>
          <w:lang w:eastAsia="en-US"/>
        </w:rPr>
        <w:t>CHS procedures and guidelines</w:t>
      </w:r>
    </w:p>
    <w:p w14:paraId="28AFB7EC" w14:textId="77777777" w:rsidR="005374D9" w:rsidRPr="00F65A73" w:rsidRDefault="005374D9" w:rsidP="00411547">
      <w:pPr>
        <w:pStyle w:val="Bullet"/>
        <w:rPr>
          <w:lang w:eastAsia="en-US"/>
        </w:rPr>
      </w:pPr>
      <w:r w:rsidRPr="00F65A73">
        <w:rPr>
          <w:lang w:eastAsia="en-US"/>
        </w:rPr>
        <w:t>The insertion site should be observed at the beginning of every shift and before and after moving a patient to ensure the IMD is not kinked, disconnected, dislodged or blocked.</w:t>
      </w:r>
    </w:p>
    <w:p w14:paraId="591640BF" w14:textId="7ED17D3B" w:rsidR="005374D9" w:rsidRPr="003F590E" w:rsidRDefault="005374D9" w:rsidP="00411547">
      <w:pPr>
        <w:pStyle w:val="Bullet"/>
        <w:rPr>
          <w:lang w:eastAsia="en-US"/>
        </w:rPr>
      </w:pPr>
      <w:r w:rsidRPr="00F65A73">
        <w:rPr>
          <w:lang w:eastAsia="en-US"/>
        </w:rPr>
        <w:t>IMDs should be regularly monitored for signs of infection. Signs of infection include redness, erythema, tenderness at the drain/insertion site, warmth at site, increased ooze, or a change in collection fluid to purulent, or if the patient is febrile.</w:t>
      </w:r>
    </w:p>
    <w:p w14:paraId="45BEBB53" w14:textId="77777777" w:rsidR="005374D9" w:rsidRPr="00F65A73" w:rsidRDefault="005374D9" w:rsidP="00411547">
      <w:pPr>
        <w:pStyle w:val="Heading5"/>
        <w:rPr>
          <w:rFonts w:eastAsia="MS Gothic"/>
          <w:lang w:eastAsia="en-US"/>
        </w:rPr>
      </w:pPr>
      <w:bookmarkStart w:id="49" w:name="_Toc214016627"/>
      <w:bookmarkStart w:id="50" w:name="_Toc217472480"/>
      <w:r w:rsidRPr="00F65A73">
        <w:rPr>
          <w:rFonts w:eastAsia="MS Gothic"/>
          <w:lang w:eastAsia="en-US"/>
        </w:rPr>
        <w:t xml:space="preserve">3.8 </w:t>
      </w:r>
      <w:r w:rsidRPr="000247A6">
        <w:t>Waste</w:t>
      </w:r>
      <w:r w:rsidRPr="00F65A73">
        <w:rPr>
          <w:rFonts w:eastAsia="MS Gothic"/>
          <w:lang w:eastAsia="en-US"/>
        </w:rPr>
        <w:t xml:space="preserve"> Management</w:t>
      </w:r>
      <w:bookmarkEnd w:id="49"/>
      <w:bookmarkEnd w:id="50"/>
    </w:p>
    <w:p w14:paraId="4125341F" w14:textId="77777777" w:rsidR="005374D9" w:rsidRPr="00F65A73" w:rsidRDefault="005374D9" w:rsidP="00411547">
      <w:pPr>
        <w:pStyle w:val="BodyCopy"/>
        <w:rPr>
          <w:lang w:eastAsia="en-US"/>
        </w:rPr>
      </w:pPr>
      <w:r w:rsidRPr="00F65A73">
        <w:rPr>
          <w:lang w:eastAsia="en-US"/>
        </w:rPr>
        <w:t xml:space="preserve">When handling waste: </w:t>
      </w:r>
    </w:p>
    <w:p w14:paraId="4B4D625A" w14:textId="77777777" w:rsidR="005374D9" w:rsidRPr="00F65A73" w:rsidRDefault="005374D9" w:rsidP="00411547">
      <w:pPr>
        <w:pStyle w:val="Bullet"/>
        <w:rPr>
          <w:lang w:eastAsia="en-US"/>
        </w:rPr>
      </w:pPr>
      <w:r w:rsidRPr="00F65A73">
        <w:rPr>
          <w:lang w:eastAsia="en-US"/>
        </w:rPr>
        <w:t xml:space="preserve">apply standard precautions to protect against exposure to blood and body substances during handling of waste; wash hands following procedure. </w:t>
      </w:r>
    </w:p>
    <w:p w14:paraId="72C2EF68" w14:textId="77777777" w:rsidR="005374D9" w:rsidRPr="00F65A73" w:rsidRDefault="005374D9" w:rsidP="00411547">
      <w:pPr>
        <w:pStyle w:val="Bullet"/>
        <w:rPr>
          <w:lang w:eastAsia="en-US"/>
        </w:rPr>
      </w:pPr>
      <w:r w:rsidRPr="00F65A73">
        <w:rPr>
          <w:lang w:eastAsia="en-US"/>
        </w:rPr>
        <w:t xml:space="preserve">segregation should occur at the point of generation. </w:t>
      </w:r>
    </w:p>
    <w:p w14:paraId="3B676B62" w14:textId="77777777" w:rsidR="005374D9" w:rsidRPr="00F65A73" w:rsidRDefault="005374D9" w:rsidP="00411547">
      <w:pPr>
        <w:pStyle w:val="Bullet"/>
        <w:rPr>
          <w:lang w:eastAsia="en-US"/>
        </w:rPr>
      </w:pPr>
      <w:r w:rsidRPr="00F65A73">
        <w:rPr>
          <w:lang w:eastAsia="en-US"/>
        </w:rPr>
        <w:t>waste should be contained in the appropriate receptacle (identified by colour and label) and disposed of according to the facility waste management plan.</w:t>
      </w:r>
    </w:p>
    <w:p w14:paraId="5B5C231B" w14:textId="77777777" w:rsidR="005374D9" w:rsidRPr="00F65A73" w:rsidRDefault="005374D9" w:rsidP="00411547">
      <w:pPr>
        <w:pStyle w:val="BodyCopy"/>
        <w:rPr>
          <w:lang w:eastAsia="en-US"/>
        </w:rPr>
      </w:pPr>
      <w:r w:rsidRPr="00F65A73">
        <w:rPr>
          <w:lang w:eastAsia="en-US"/>
        </w:rPr>
        <w:t>Regardless of where waste is generated (e.g. from isolation rooms/patients versus routine patient-care areas), the principles of determining whether it is to be treated as clinical or general waste remain the same.</w:t>
      </w:r>
    </w:p>
    <w:p w14:paraId="4FE5A471" w14:textId="0B991C12" w:rsidR="005374D9" w:rsidRPr="00F65A73" w:rsidRDefault="005374D9" w:rsidP="00411547">
      <w:pPr>
        <w:pStyle w:val="BodyCopy"/>
        <w:rPr>
          <w:lang w:eastAsia="en-US"/>
        </w:rPr>
      </w:pPr>
      <w:r w:rsidRPr="00F65A73">
        <w:rPr>
          <w:lang w:eastAsia="en-US"/>
        </w:rPr>
        <w:lastRenderedPageBreak/>
        <w:t>Please refer to Attachment</w:t>
      </w:r>
      <w:r w:rsidR="00A6260B">
        <w:rPr>
          <w:lang w:eastAsia="en-US"/>
        </w:rPr>
        <w:t xml:space="preserve"> 1</w:t>
      </w:r>
      <w:r w:rsidRPr="00F65A73">
        <w:rPr>
          <w:lang w:eastAsia="en-US"/>
        </w:rPr>
        <w:t xml:space="preserve">: Waste Streaming, for decision making with waste disposal. </w:t>
      </w:r>
    </w:p>
    <w:p w14:paraId="042350B5" w14:textId="77777777" w:rsidR="005374D9" w:rsidRPr="00F65A73" w:rsidRDefault="005374D9" w:rsidP="00411547">
      <w:pPr>
        <w:pStyle w:val="Heading5"/>
        <w:rPr>
          <w:rFonts w:eastAsia="MS Gothic"/>
          <w:lang w:eastAsia="en-US"/>
        </w:rPr>
      </w:pPr>
      <w:bookmarkStart w:id="51" w:name="_Toc214016628"/>
      <w:bookmarkStart w:id="52" w:name="_Toc217472481"/>
      <w:r w:rsidRPr="00F65A73">
        <w:rPr>
          <w:rFonts w:eastAsia="MS Gothic"/>
          <w:lang w:eastAsia="en-US"/>
        </w:rPr>
        <w:t xml:space="preserve">3.9 Appropriate handling of </w:t>
      </w:r>
      <w:r w:rsidRPr="000247A6">
        <w:t>linen</w:t>
      </w:r>
      <w:bookmarkEnd w:id="51"/>
      <w:bookmarkEnd w:id="52"/>
    </w:p>
    <w:p w14:paraId="59DBEBC5" w14:textId="77777777" w:rsidR="005374D9" w:rsidRPr="00F65A73" w:rsidRDefault="005374D9" w:rsidP="00411547">
      <w:pPr>
        <w:pStyle w:val="BodyCopy"/>
        <w:rPr>
          <w:lang w:eastAsia="en-US"/>
        </w:rPr>
      </w:pPr>
      <w:r w:rsidRPr="00F65A73">
        <w:rPr>
          <w:lang w:eastAsia="en-US"/>
        </w:rPr>
        <w:t>Linen Services at CHS are delivered by Capital Linen Service and are consistent with Standard AS/NZS 4146: 2000.</w:t>
      </w:r>
    </w:p>
    <w:p w14:paraId="059CACBD" w14:textId="77777777" w:rsidR="005374D9" w:rsidRPr="00F65A73" w:rsidRDefault="005374D9" w:rsidP="00411547">
      <w:pPr>
        <w:pStyle w:val="BodyCopy"/>
        <w:rPr>
          <w:lang w:eastAsia="en-US"/>
        </w:rPr>
      </w:pPr>
      <w:r w:rsidRPr="00F65A73">
        <w:rPr>
          <w:lang w:eastAsia="en-US"/>
        </w:rPr>
        <w:t xml:space="preserve">There is a potential risk of microorganism transmission via exposure to contaminated linen. The following principles apply for linen used for all patients (i.e., </w:t>
      </w:r>
      <w:proofErr w:type="gramStart"/>
      <w:r w:rsidRPr="00F65A73">
        <w:rPr>
          <w:lang w:eastAsia="en-US"/>
        </w:rPr>
        <w:t>whether or not</w:t>
      </w:r>
      <w:proofErr w:type="gramEnd"/>
      <w:r w:rsidRPr="00F65A73">
        <w:rPr>
          <w:lang w:eastAsia="en-US"/>
        </w:rPr>
        <w:t xml:space="preserve"> transmission-based precautions are required).</w:t>
      </w:r>
    </w:p>
    <w:p w14:paraId="669B7ADE" w14:textId="77777777" w:rsidR="005374D9" w:rsidRPr="00F65A73" w:rsidRDefault="005374D9" w:rsidP="00411547">
      <w:pPr>
        <w:pStyle w:val="Bullet"/>
        <w:rPr>
          <w:lang w:eastAsia="en-US"/>
        </w:rPr>
      </w:pPr>
      <w:r w:rsidRPr="00F65A73">
        <w:rPr>
          <w:lang w:eastAsia="en-US"/>
        </w:rPr>
        <w:t xml:space="preserve">Appropriate PPE is worn during handling of soiled linen to prevent exposure of skin and mucous membrane to blood and body substances. </w:t>
      </w:r>
    </w:p>
    <w:p w14:paraId="75C576EE" w14:textId="77777777" w:rsidR="005374D9" w:rsidRPr="00F65A73" w:rsidRDefault="005374D9" w:rsidP="00411547">
      <w:pPr>
        <w:pStyle w:val="Bullet"/>
        <w:rPr>
          <w:lang w:eastAsia="en-US"/>
        </w:rPr>
      </w:pPr>
      <w:r w:rsidRPr="00F65A73">
        <w:rPr>
          <w:lang w:eastAsia="en-US"/>
        </w:rPr>
        <w:t>Used linen is ‘bagged’ at the location of use into an appropriate laundry receptacle.</w:t>
      </w:r>
    </w:p>
    <w:p w14:paraId="337071F6" w14:textId="77777777" w:rsidR="005374D9" w:rsidRPr="00F65A73" w:rsidRDefault="005374D9" w:rsidP="00411547">
      <w:pPr>
        <w:pStyle w:val="Bullet"/>
        <w:rPr>
          <w:lang w:eastAsia="en-US"/>
        </w:rPr>
      </w:pPr>
      <w:r w:rsidRPr="00F65A73">
        <w:rPr>
          <w:lang w:eastAsia="en-US"/>
        </w:rPr>
        <w:t xml:space="preserve">Used linen must not be rinsed or sorted in patient-care areas or washed in domestic washing machines. </w:t>
      </w:r>
    </w:p>
    <w:p w14:paraId="7BD0BA9D" w14:textId="77777777" w:rsidR="005374D9" w:rsidRPr="00F65A73" w:rsidRDefault="005374D9" w:rsidP="00411547">
      <w:pPr>
        <w:pStyle w:val="Bullet"/>
        <w:rPr>
          <w:lang w:eastAsia="en-US"/>
        </w:rPr>
      </w:pPr>
      <w:r w:rsidRPr="00F65A73">
        <w:rPr>
          <w:lang w:eastAsia="en-US"/>
        </w:rPr>
        <w:t xml:space="preserve">Linen soiled with body substances should be placed into leak-proof laundry bags for safe transport. </w:t>
      </w:r>
    </w:p>
    <w:p w14:paraId="1194077C" w14:textId="77777777" w:rsidR="005374D9" w:rsidRPr="00F65A73" w:rsidRDefault="005374D9" w:rsidP="00411547">
      <w:pPr>
        <w:pStyle w:val="Bullet"/>
        <w:rPr>
          <w:lang w:eastAsia="en-US"/>
        </w:rPr>
      </w:pPr>
      <w:r w:rsidRPr="00F65A73">
        <w:rPr>
          <w:szCs w:val="20"/>
          <w:lang w:eastAsia="en-US"/>
        </w:rPr>
        <w:t xml:space="preserve">Hand hygiene </w:t>
      </w:r>
      <w:r w:rsidRPr="00F65A73">
        <w:rPr>
          <w:lang w:eastAsia="en-US"/>
        </w:rPr>
        <w:t xml:space="preserve">is performed following the handling of used linen. </w:t>
      </w:r>
    </w:p>
    <w:p w14:paraId="76EFC9A1" w14:textId="1B9B37E1" w:rsidR="005374D9" w:rsidRPr="00F65A73" w:rsidRDefault="005374D9" w:rsidP="00411547">
      <w:pPr>
        <w:pStyle w:val="Bullet"/>
        <w:rPr>
          <w:szCs w:val="20"/>
          <w:lang w:eastAsia="en-US"/>
        </w:rPr>
      </w:pPr>
      <w:r w:rsidRPr="00F65A73">
        <w:rPr>
          <w:szCs w:val="20"/>
          <w:lang w:eastAsia="en-US"/>
        </w:rPr>
        <w:t xml:space="preserve">Clean linen must be stored in a clean and dry place, on </w:t>
      </w:r>
      <w:r w:rsidR="00741C28">
        <w:rPr>
          <w:szCs w:val="20"/>
          <w:lang w:eastAsia="en-US"/>
        </w:rPr>
        <w:t xml:space="preserve">an </w:t>
      </w:r>
      <w:r w:rsidRPr="00F65A73">
        <w:rPr>
          <w:szCs w:val="20"/>
          <w:lang w:eastAsia="en-US"/>
        </w:rPr>
        <w:t xml:space="preserve">approved trolley, with the dust cover down, to minimise risk of contamination by aerosols, dust, moisture, and vermin. </w:t>
      </w:r>
    </w:p>
    <w:p w14:paraId="46BFBD3A" w14:textId="12E4EB3C" w:rsidR="005374D9" w:rsidRPr="00F65A73" w:rsidRDefault="005374D9" w:rsidP="00411547">
      <w:pPr>
        <w:pStyle w:val="Bullet"/>
      </w:pPr>
      <w:r w:rsidRPr="00F65A73">
        <w:rPr>
          <w:lang w:eastAsia="en-US"/>
        </w:rPr>
        <w:t>Clean linen must be stored separately from used linen</w:t>
      </w:r>
      <w:r w:rsidR="00741C28">
        <w:rPr>
          <w:lang w:eastAsia="en-US"/>
        </w:rPr>
        <w:t>.</w:t>
      </w:r>
    </w:p>
    <w:p w14:paraId="22276445" w14:textId="77777777" w:rsidR="003254E1" w:rsidRPr="00F65A73" w:rsidRDefault="003254E1" w:rsidP="00411547">
      <w:pPr>
        <w:pStyle w:val="BodyCopy"/>
        <w:spacing w:before="240"/>
      </w:pPr>
      <w:hyperlink w:anchor="_top" w:history="1">
        <w:r w:rsidRPr="00F65A73">
          <w:rPr>
            <w:rStyle w:val="Hyperlink"/>
            <w:iCs w:val="0"/>
          </w:rPr>
          <w:t>Back to Contents</w:t>
        </w:r>
      </w:hyperlink>
    </w:p>
    <w:p w14:paraId="5C3E7DDC" w14:textId="3FA5F0BF" w:rsidR="0078367D" w:rsidRPr="00F65A73" w:rsidRDefault="0078367D" w:rsidP="00411547">
      <w:pPr>
        <w:pStyle w:val="Heading4"/>
      </w:pPr>
      <w:bookmarkStart w:id="53" w:name="_Toc215218758"/>
      <w:bookmarkStart w:id="54" w:name="_Toc217472482"/>
      <w:r w:rsidRPr="00F65A73">
        <w:t xml:space="preserve">Section </w:t>
      </w:r>
      <w:r w:rsidR="005374D9" w:rsidRPr="00F65A73">
        <w:t>4 – Transmission Based Precautions</w:t>
      </w:r>
      <w:bookmarkEnd w:id="53"/>
      <w:bookmarkEnd w:id="54"/>
    </w:p>
    <w:p w14:paraId="27FDE668" w14:textId="5B31C126" w:rsidR="00E076E4" w:rsidRPr="00F65A73" w:rsidRDefault="005374D9" w:rsidP="00411547">
      <w:pPr>
        <w:pStyle w:val="BodyCopy"/>
        <w:rPr>
          <w:lang w:eastAsia="en-US"/>
        </w:rPr>
      </w:pPr>
      <w:bookmarkStart w:id="55" w:name="_Hlk172532356"/>
      <w:r w:rsidRPr="00F65A73">
        <w:rPr>
          <w:lang w:eastAsia="en-US"/>
        </w:rPr>
        <w:t xml:space="preserve">Transmission-based precautions are applied to patients suspected or confirmed to be infected with agents transmitted by </w:t>
      </w:r>
      <w:r w:rsidR="00B54EC4">
        <w:rPr>
          <w:lang w:eastAsia="en-US"/>
        </w:rPr>
        <w:t>c</w:t>
      </w:r>
      <w:r w:rsidRPr="00F65A73">
        <w:rPr>
          <w:lang w:eastAsia="en-US"/>
        </w:rPr>
        <w:t xml:space="preserve">ontact, </w:t>
      </w:r>
      <w:r w:rsidR="00B54EC4">
        <w:rPr>
          <w:lang w:eastAsia="en-US"/>
        </w:rPr>
        <w:t>d</w:t>
      </w:r>
      <w:r w:rsidRPr="00F65A73">
        <w:rPr>
          <w:lang w:eastAsia="en-US"/>
        </w:rPr>
        <w:t xml:space="preserve">roplet, or </w:t>
      </w:r>
      <w:r w:rsidR="00B54EC4">
        <w:rPr>
          <w:lang w:eastAsia="en-US"/>
        </w:rPr>
        <w:t>a</w:t>
      </w:r>
      <w:r w:rsidRPr="00F65A73">
        <w:rPr>
          <w:lang w:eastAsia="en-US"/>
        </w:rPr>
        <w:t xml:space="preserve">irborne routes. </w:t>
      </w:r>
    </w:p>
    <w:p w14:paraId="66051893" w14:textId="0847DA24" w:rsidR="00E076E4" w:rsidRPr="00F65A73" w:rsidRDefault="005374D9" w:rsidP="00411547">
      <w:pPr>
        <w:pStyle w:val="BodyCopy"/>
        <w:rPr>
          <w:lang w:eastAsia="en-US"/>
        </w:rPr>
      </w:pPr>
      <w:r w:rsidRPr="00F65A73">
        <w:rPr>
          <w:lang w:eastAsia="en-US"/>
        </w:rPr>
        <w:t xml:space="preserve">For diseases that have multiple routes of transmission, more than one transmission-based precaution category is applied (for example, seasonal influenza requires both </w:t>
      </w:r>
      <w:r w:rsidR="00B54EC4">
        <w:rPr>
          <w:lang w:eastAsia="en-US"/>
        </w:rPr>
        <w:t>c</w:t>
      </w:r>
      <w:r w:rsidRPr="00F65A73">
        <w:rPr>
          <w:lang w:eastAsia="en-US"/>
        </w:rPr>
        <w:t xml:space="preserve">ontact and </w:t>
      </w:r>
      <w:r w:rsidR="00B54EC4">
        <w:rPr>
          <w:lang w:eastAsia="en-US"/>
        </w:rPr>
        <w:t>d</w:t>
      </w:r>
      <w:r w:rsidRPr="00F65A73">
        <w:rPr>
          <w:lang w:eastAsia="en-US"/>
        </w:rPr>
        <w:t xml:space="preserve">roplet precautions). Whether used singly or in combination, transmission-based precautions are always applied in addition to standard precautions. Transmission-based precautions remain in effect for limited periods of time until signs and symptoms of the infection have resolved, or according to recommendations from IPAC professionals, specific to the infectious agent. </w:t>
      </w:r>
    </w:p>
    <w:p w14:paraId="124B209F" w14:textId="7FE74312" w:rsidR="005374D9" w:rsidRPr="00F65A73" w:rsidRDefault="005374D9" w:rsidP="00411547">
      <w:pPr>
        <w:pStyle w:val="Heading5"/>
        <w:rPr>
          <w:rFonts w:eastAsia="Times New Roman"/>
          <w:szCs w:val="20"/>
          <w:lang w:eastAsia="en-US"/>
        </w:rPr>
      </w:pPr>
      <w:bookmarkStart w:id="56" w:name="_Toc217472483"/>
      <w:r w:rsidRPr="00F65A73">
        <w:t xml:space="preserve">4.1 When are transmission-based </w:t>
      </w:r>
      <w:r w:rsidRPr="000247A6">
        <w:t>precautions</w:t>
      </w:r>
      <w:r w:rsidRPr="00F65A73">
        <w:t xml:space="preserve"> applied?</w:t>
      </w:r>
      <w:bookmarkEnd w:id="56"/>
    </w:p>
    <w:p w14:paraId="672F3A1E" w14:textId="77777777" w:rsidR="005374D9" w:rsidRPr="00F65A73" w:rsidRDefault="005374D9" w:rsidP="00411547">
      <w:pPr>
        <w:pStyle w:val="BodyCopy"/>
        <w:rPr>
          <w:lang w:eastAsia="en-US"/>
        </w:rPr>
      </w:pPr>
      <w:r w:rsidRPr="00F65A73">
        <w:rPr>
          <w:lang w:eastAsia="en-US"/>
        </w:rPr>
        <w:t xml:space="preserve">The combination of measures used in transmission-based precautions depends on the route(s) of transmission of the infectious agent involved. In the acute-care setting, this will involve a combination of the following measures: </w:t>
      </w:r>
    </w:p>
    <w:p w14:paraId="19D5803F" w14:textId="77777777" w:rsidR="005374D9" w:rsidRPr="00F65A73" w:rsidRDefault="005374D9" w:rsidP="00411547">
      <w:pPr>
        <w:pStyle w:val="Bullet"/>
        <w:rPr>
          <w:lang w:eastAsia="en-US"/>
        </w:rPr>
      </w:pPr>
      <w:r w:rsidRPr="00F65A73">
        <w:rPr>
          <w:lang w:eastAsia="en-US"/>
        </w:rPr>
        <w:t xml:space="preserve">continued implementation of standard precautions </w:t>
      </w:r>
    </w:p>
    <w:p w14:paraId="2EA5A138" w14:textId="77777777" w:rsidR="005374D9" w:rsidRPr="00F65A73" w:rsidRDefault="005374D9" w:rsidP="00411547">
      <w:pPr>
        <w:pStyle w:val="Bullet"/>
        <w:rPr>
          <w:lang w:eastAsia="en-US"/>
        </w:rPr>
      </w:pPr>
      <w:r w:rsidRPr="00F65A73">
        <w:rPr>
          <w:lang w:eastAsia="en-US"/>
        </w:rPr>
        <w:lastRenderedPageBreak/>
        <w:t xml:space="preserve">appropriate use of personal protective equipment (PPE) </w:t>
      </w:r>
    </w:p>
    <w:p w14:paraId="23269AE4" w14:textId="77777777" w:rsidR="005374D9" w:rsidRPr="00F65A73" w:rsidRDefault="005374D9" w:rsidP="00411547">
      <w:pPr>
        <w:pStyle w:val="Bullet"/>
        <w:rPr>
          <w:lang w:eastAsia="en-US"/>
        </w:rPr>
      </w:pPr>
      <w:r w:rsidRPr="00F65A73">
        <w:rPr>
          <w:lang w:eastAsia="en-US"/>
        </w:rPr>
        <w:t>patient-dedicated equipment</w:t>
      </w:r>
    </w:p>
    <w:p w14:paraId="1B10E37D" w14:textId="77777777" w:rsidR="005374D9" w:rsidRPr="00F65A73" w:rsidRDefault="005374D9" w:rsidP="00411547">
      <w:pPr>
        <w:pStyle w:val="Bullet"/>
        <w:rPr>
          <w:lang w:eastAsia="en-US"/>
        </w:rPr>
      </w:pPr>
      <w:r w:rsidRPr="00F65A73">
        <w:rPr>
          <w:lang w:eastAsia="en-US"/>
        </w:rPr>
        <w:t xml:space="preserve">allocation of single rooms or </w:t>
      </w:r>
      <w:proofErr w:type="spellStart"/>
      <w:r w:rsidRPr="00F65A73">
        <w:rPr>
          <w:lang w:eastAsia="en-US"/>
        </w:rPr>
        <w:t>cohorting</w:t>
      </w:r>
      <w:proofErr w:type="spellEnd"/>
      <w:r w:rsidRPr="00F65A73">
        <w:rPr>
          <w:lang w:eastAsia="en-US"/>
        </w:rPr>
        <w:t xml:space="preserve"> of patients </w:t>
      </w:r>
    </w:p>
    <w:p w14:paraId="71F3F0E6" w14:textId="77777777" w:rsidR="005374D9" w:rsidRPr="00F65A73" w:rsidRDefault="005374D9" w:rsidP="00411547">
      <w:pPr>
        <w:pStyle w:val="Bullet"/>
        <w:rPr>
          <w:lang w:eastAsia="en-US"/>
        </w:rPr>
      </w:pPr>
      <w:r w:rsidRPr="00F65A73">
        <w:rPr>
          <w:lang w:eastAsia="en-US"/>
        </w:rPr>
        <w:t xml:space="preserve">appropriate air handling requirements </w:t>
      </w:r>
    </w:p>
    <w:p w14:paraId="366D9420" w14:textId="77777777" w:rsidR="005374D9" w:rsidRPr="00F65A73" w:rsidRDefault="005374D9" w:rsidP="00411547">
      <w:pPr>
        <w:pStyle w:val="Bullet"/>
        <w:rPr>
          <w:lang w:eastAsia="en-US"/>
        </w:rPr>
      </w:pPr>
      <w:r w:rsidRPr="00F65A73">
        <w:rPr>
          <w:lang w:eastAsia="en-US"/>
        </w:rPr>
        <w:t xml:space="preserve">enhanced cleaning and disinfecting of the patient environment </w:t>
      </w:r>
    </w:p>
    <w:p w14:paraId="24D8711C" w14:textId="7E2A7701" w:rsidR="005374D9" w:rsidRPr="00F65A73" w:rsidRDefault="005374D9" w:rsidP="00411547">
      <w:pPr>
        <w:pStyle w:val="Bullet"/>
        <w:rPr>
          <w:lang w:eastAsia="en-US"/>
        </w:rPr>
      </w:pPr>
      <w:r w:rsidRPr="00F65A73">
        <w:rPr>
          <w:lang w:eastAsia="en-US"/>
        </w:rPr>
        <w:t>restricted transfer of patients within and between facilities</w:t>
      </w:r>
      <w:r w:rsidR="00E73ABF">
        <w:rPr>
          <w:lang w:eastAsia="en-US"/>
        </w:rPr>
        <w:t>.</w:t>
      </w:r>
      <w:r w:rsidRPr="00F65A73">
        <w:rPr>
          <w:lang w:eastAsia="en-US"/>
        </w:rPr>
        <w:t xml:space="preserve"> </w:t>
      </w:r>
    </w:p>
    <w:p w14:paraId="7C736727" w14:textId="77777777" w:rsidR="005374D9" w:rsidRPr="00F65A73" w:rsidRDefault="005374D9" w:rsidP="00411547">
      <w:pPr>
        <w:pStyle w:val="BodyCopy"/>
        <w:rPr>
          <w:lang w:eastAsia="en-US"/>
        </w:rPr>
      </w:pPr>
      <w:r w:rsidRPr="00F65A73">
        <w:rPr>
          <w:lang w:eastAsia="en-US"/>
        </w:rPr>
        <w:t xml:space="preserve">The mode of transmission of infectious agents is the same in primary care or office-based practice as it is in the acute-care setting. However, the risk of transmission may differ due to the population groups and the nature of care provided. Considering the following will help to establish the risk of infection in primary care and office-based practice: </w:t>
      </w:r>
    </w:p>
    <w:p w14:paraId="7249379B" w14:textId="77777777" w:rsidR="005374D9" w:rsidRPr="00F65A73" w:rsidRDefault="005374D9" w:rsidP="00411547">
      <w:pPr>
        <w:pStyle w:val="Bullet"/>
        <w:rPr>
          <w:lang w:eastAsia="en-US"/>
        </w:rPr>
      </w:pPr>
      <w:r w:rsidRPr="00F65A73">
        <w:rPr>
          <w:lang w:eastAsia="en-US"/>
        </w:rPr>
        <w:t xml:space="preserve">Patient population—this will influence the nature of care required and the type of potential infectious agents (i.e. some populations have a higher incidence of tuberculosis). </w:t>
      </w:r>
    </w:p>
    <w:p w14:paraId="7DE719A2" w14:textId="77777777" w:rsidR="005374D9" w:rsidRPr="00F65A73" w:rsidRDefault="005374D9" w:rsidP="00411547">
      <w:pPr>
        <w:pStyle w:val="Bullet"/>
        <w:rPr>
          <w:lang w:eastAsia="en-US"/>
        </w:rPr>
      </w:pPr>
      <w:r w:rsidRPr="00F65A73">
        <w:rPr>
          <w:lang w:eastAsia="en-US"/>
        </w:rPr>
        <w:t xml:space="preserve">The profile of care—this includes the level of training of staff, what forms of invasive procedures are performed and whether equipment is reprocessed or single use. </w:t>
      </w:r>
    </w:p>
    <w:p w14:paraId="25CF6473" w14:textId="6E0405F3" w:rsidR="005374D9" w:rsidRPr="00F65A73" w:rsidRDefault="005374D9" w:rsidP="00411547">
      <w:pPr>
        <w:pStyle w:val="Bullet"/>
        <w:rPr>
          <w:lang w:eastAsia="en-US"/>
        </w:rPr>
      </w:pPr>
      <w:r w:rsidRPr="00F65A73">
        <w:rPr>
          <w:lang w:eastAsia="en-US"/>
        </w:rPr>
        <w:t>Local infrastructure—this influences water quality, food availability and access to other health services (i.e. rural vs urban)</w:t>
      </w:r>
      <w:r w:rsidR="00E73ABF">
        <w:rPr>
          <w:lang w:eastAsia="en-US"/>
        </w:rPr>
        <w:t>.</w:t>
      </w:r>
    </w:p>
    <w:p w14:paraId="1FDF9872" w14:textId="6017D952" w:rsidR="00E076E4" w:rsidRPr="00F65A73" w:rsidRDefault="005374D9" w:rsidP="00411547">
      <w:pPr>
        <w:pStyle w:val="BodyCopy"/>
        <w:rPr>
          <w:lang w:eastAsia="en-US"/>
        </w:rPr>
        <w:sectPr w:rsidR="00E076E4" w:rsidRPr="00F65A73" w:rsidSect="0007270D">
          <w:headerReference w:type="even" r:id="rId16"/>
          <w:headerReference w:type="default" r:id="rId17"/>
          <w:footerReference w:type="even" r:id="rId18"/>
          <w:footerReference w:type="default" r:id="rId19"/>
          <w:headerReference w:type="first" r:id="rId20"/>
          <w:footerReference w:type="first" r:id="rId21"/>
          <w:pgSz w:w="11906" w:h="16838" w:code="9"/>
          <w:pgMar w:top="970" w:right="1134" w:bottom="1134" w:left="851" w:header="284" w:footer="53" w:gutter="0"/>
          <w:cols w:space="708"/>
          <w:titlePg/>
          <w:docGrid w:linePitch="360"/>
        </w:sectPr>
      </w:pPr>
      <w:r w:rsidRPr="00F65A73">
        <w:rPr>
          <w:lang w:eastAsia="en-US"/>
        </w:rPr>
        <w:t xml:space="preserve">Table 4 provides an overview of the types of PPE used for transmission-based precautions. A risk assessment should always be undertaken to determine the most appropriate PPE and patient placement for the delivery of care. </w:t>
      </w:r>
      <w:r w:rsidR="00BB64E9">
        <w:rPr>
          <w:lang w:eastAsia="en-US"/>
        </w:rPr>
        <w:t xml:space="preserve">If there is any uncertainty, </w:t>
      </w:r>
      <w:r w:rsidRPr="00F65A73">
        <w:rPr>
          <w:lang w:eastAsia="en-US"/>
        </w:rPr>
        <w:t xml:space="preserve">contact </w:t>
      </w:r>
      <w:r w:rsidR="00BB64E9">
        <w:rPr>
          <w:lang w:eastAsia="en-US"/>
        </w:rPr>
        <w:t xml:space="preserve">the </w:t>
      </w:r>
      <w:r w:rsidRPr="00F65A73">
        <w:rPr>
          <w:lang w:eastAsia="en-US"/>
        </w:rPr>
        <w:t>local IPAC team for advice</w:t>
      </w:r>
      <w:r w:rsidR="00BB64E9">
        <w:rPr>
          <w:lang w:eastAsia="en-US"/>
        </w:rPr>
        <w:t xml:space="preserve"> (Canberra Hospital 5124 5352 or NCH 510</w:t>
      </w:r>
      <w:r w:rsidR="00BB64E9" w:rsidRPr="00F65A73">
        <w:rPr>
          <w:lang w:eastAsia="en-US"/>
        </w:rPr>
        <w:t>3</w:t>
      </w:r>
      <w:r w:rsidR="00BB64E9">
        <w:rPr>
          <w:lang w:eastAsia="en-US"/>
        </w:rPr>
        <w:t xml:space="preserve"> </w:t>
      </w:r>
      <w:r w:rsidR="00BB64E9" w:rsidRPr="00F65A73">
        <w:rPr>
          <w:lang w:eastAsia="en-US"/>
        </w:rPr>
        <w:t>6505</w:t>
      </w:r>
      <w:r w:rsidR="00BB64E9">
        <w:rPr>
          <w:lang w:eastAsia="en-US"/>
        </w:rPr>
        <w:t>)</w:t>
      </w:r>
      <w:r w:rsidRPr="00F65A73">
        <w:rPr>
          <w:lang w:eastAsia="en-US"/>
        </w:rPr>
        <w:t xml:space="preserve">. </w:t>
      </w:r>
    </w:p>
    <w:p w14:paraId="4FDD5D7E" w14:textId="6A1DB71A" w:rsidR="005374D9" w:rsidRPr="00F65A73" w:rsidRDefault="00BB64E9" w:rsidP="00411547">
      <w:pPr>
        <w:pStyle w:val="Tabletitle-numbered"/>
      </w:pPr>
      <w:r>
        <w:lastRenderedPageBreak/>
        <w:t>Overview of the use of transmission-based precautions</w:t>
      </w:r>
    </w:p>
    <w:tbl>
      <w:tblPr>
        <w:tblStyle w:val="GridTable1Light-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442"/>
        <w:gridCol w:w="1443"/>
        <w:gridCol w:w="1457"/>
        <w:gridCol w:w="1460"/>
        <w:gridCol w:w="1464"/>
        <w:gridCol w:w="3164"/>
        <w:gridCol w:w="1457"/>
      </w:tblGrid>
      <w:tr w:rsidR="005374D9" w:rsidRPr="00F65A73" w14:paraId="6BD06015" w14:textId="77777777" w:rsidTr="00DF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147F2838" w14:textId="77777777" w:rsidR="005374D9" w:rsidRPr="00F65A73" w:rsidRDefault="005374D9" w:rsidP="00411547">
            <w:pPr>
              <w:spacing w:before="0" w:after="200"/>
              <w:rPr>
                <w:rFonts w:ascii="Arial" w:eastAsia="Times New Roman" w:hAnsi="Arial"/>
                <w:sz w:val="24"/>
                <w:szCs w:val="24"/>
              </w:rPr>
            </w:pPr>
            <w:r w:rsidRPr="00F65A73">
              <w:rPr>
                <w:rFonts w:ascii="Arial" w:eastAsia="Times New Roman" w:hAnsi="Arial"/>
                <w:sz w:val="24"/>
                <w:szCs w:val="24"/>
              </w:rPr>
              <w:t>Type of precautions</w:t>
            </w:r>
          </w:p>
        </w:tc>
        <w:tc>
          <w:tcPr>
            <w:tcW w:w="1442" w:type="dxa"/>
          </w:tcPr>
          <w:p w14:paraId="6D36B6AC" w14:textId="77777777" w:rsidR="005374D9" w:rsidRPr="00F65A73" w:rsidRDefault="005374D9" w:rsidP="00411547">
            <w:pPr>
              <w:spacing w:before="0" w:after="200"/>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sz w:val="24"/>
                <w:szCs w:val="24"/>
              </w:rPr>
            </w:pPr>
            <w:r w:rsidRPr="00F65A73">
              <w:rPr>
                <w:rFonts w:ascii="Arial" w:eastAsia="Times New Roman" w:hAnsi="Arial"/>
                <w:sz w:val="24"/>
                <w:szCs w:val="24"/>
              </w:rPr>
              <w:t>Gloves</w:t>
            </w:r>
          </w:p>
        </w:tc>
        <w:tc>
          <w:tcPr>
            <w:tcW w:w="1443" w:type="dxa"/>
          </w:tcPr>
          <w:p w14:paraId="670AC584" w14:textId="77777777" w:rsidR="005374D9" w:rsidRPr="00F65A73" w:rsidRDefault="005374D9" w:rsidP="00411547">
            <w:pPr>
              <w:spacing w:before="0" w:after="200"/>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sz w:val="24"/>
                <w:szCs w:val="24"/>
              </w:rPr>
            </w:pPr>
            <w:r w:rsidRPr="00F65A73">
              <w:rPr>
                <w:rFonts w:ascii="Arial" w:eastAsia="Times New Roman" w:hAnsi="Arial"/>
                <w:sz w:val="24"/>
                <w:szCs w:val="24"/>
              </w:rPr>
              <w:t>Gowns</w:t>
            </w:r>
          </w:p>
        </w:tc>
        <w:tc>
          <w:tcPr>
            <w:tcW w:w="1457" w:type="dxa"/>
          </w:tcPr>
          <w:p w14:paraId="23483B7C" w14:textId="77777777" w:rsidR="005374D9" w:rsidRPr="00F65A73" w:rsidRDefault="005374D9" w:rsidP="00411547">
            <w:pPr>
              <w:spacing w:before="0" w:after="200"/>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sz w:val="24"/>
                <w:szCs w:val="24"/>
              </w:rPr>
            </w:pPr>
            <w:r w:rsidRPr="00F65A73">
              <w:rPr>
                <w:rFonts w:ascii="Arial" w:eastAsia="Times New Roman" w:hAnsi="Arial"/>
                <w:sz w:val="24"/>
                <w:szCs w:val="24"/>
              </w:rPr>
              <w:t>Masks</w:t>
            </w:r>
          </w:p>
        </w:tc>
        <w:tc>
          <w:tcPr>
            <w:tcW w:w="1460" w:type="dxa"/>
          </w:tcPr>
          <w:p w14:paraId="251ED86B" w14:textId="77777777" w:rsidR="005374D9" w:rsidRPr="00F65A73" w:rsidRDefault="005374D9" w:rsidP="00411547">
            <w:pPr>
              <w:spacing w:before="0" w:after="200"/>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sz w:val="24"/>
                <w:szCs w:val="24"/>
              </w:rPr>
            </w:pPr>
            <w:r w:rsidRPr="00F65A73">
              <w:rPr>
                <w:rFonts w:ascii="Arial" w:eastAsia="Times New Roman" w:hAnsi="Arial"/>
                <w:sz w:val="24"/>
                <w:szCs w:val="24"/>
              </w:rPr>
              <w:t>Protective eyewear</w:t>
            </w:r>
          </w:p>
        </w:tc>
        <w:tc>
          <w:tcPr>
            <w:tcW w:w="1464" w:type="dxa"/>
          </w:tcPr>
          <w:p w14:paraId="2B614894" w14:textId="326CD981" w:rsidR="005374D9" w:rsidRPr="00F65A73" w:rsidRDefault="005374D9" w:rsidP="00411547">
            <w:pPr>
              <w:spacing w:before="0" w:after="200"/>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sz w:val="24"/>
                <w:szCs w:val="24"/>
              </w:rPr>
            </w:pPr>
            <w:r w:rsidRPr="00F65A73">
              <w:rPr>
                <w:rFonts w:ascii="Arial" w:eastAsia="Times New Roman" w:hAnsi="Arial"/>
                <w:sz w:val="24"/>
                <w:szCs w:val="24"/>
              </w:rPr>
              <w:t xml:space="preserve">Shared </w:t>
            </w:r>
            <w:r w:rsidR="00EC7241">
              <w:rPr>
                <w:rFonts w:ascii="Arial" w:eastAsia="Times New Roman" w:hAnsi="Arial"/>
                <w:sz w:val="24"/>
                <w:szCs w:val="24"/>
              </w:rPr>
              <w:t>E</w:t>
            </w:r>
            <w:r w:rsidRPr="00F65A73">
              <w:rPr>
                <w:rFonts w:ascii="Arial" w:eastAsia="Times New Roman" w:hAnsi="Arial"/>
                <w:sz w:val="24"/>
                <w:szCs w:val="24"/>
              </w:rPr>
              <w:t>quipment</w:t>
            </w:r>
          </w:p>
        </w:tc>
        <w:tc>
          <w:tcPr>
            <w:tcW w:w="1883" w:type="dxa"/>
          </w:tcPr>
          <w:p w14:paraId="4E2A2916" w14:textId="6F4D4DF4" w:rsidR="005374D9" w:rsidRPr="00F65A73" w:rsidRDefault="005374D9" w:rsidP="00411547">
            <w:pPr>
              <w:spacing w:before="0" w:after="200"/>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sz w:val="24"/>
                <w:szCs w:val="24"/>
              </w:rPr>
            </w:pPr>
            <w:r w:rsidRPr="00F65A73">
              <w:rPr>
                <w:rFonts w:ascii="Arial" w:eastAsia="Times New Roman" w:hAnsi="Arial"/>
                <w:sz w:val="24"/>
                <w:szCs w:val="24"/>
              </w:rPr>
              <w:t>Environmental</w:t>
            </w:r>
            <w:r w:rsidR="00EC7241">
              <w:rPr>
                <w:rFonts w:ascii="Arial" w:eastAsia="Times New Roman" w:hAnsi="Arial"/>
                <w:sz w:val="24"/>
                <w:szCs w:val="24"/>
              </w:rPr>
              <w:t xml:space="preserve">/equipment </w:t>
            </w:r>
            <w:r w:rsidRPr="00F65A73">
              <w:rPr>
                <w:rFonts w:ascii="Arial" w:eastAsia="Times New Roman" w:hAnsi="Arial"/>
                <w:sz w:val="24"/>
                <w:szCs w:val="24"/>
              </w:rPr>
              <w:t>cleaning</w:t>
            </w:r>
          </w:p>
        </w:tc>
        <w:tc>
          <w:tcPr>
            <w:tcW w:w="1457" w:type="dxa"/>
          </w:tcPr>
          <w:p w14:paraId="42770A3B" w14:textId="77777777" w:rsidR="005374D9" w:rsidRPr="00F65A73" w:rsidRDefault="005374D9" w:rsidP="00411547">
            <w:pPr>
              <w:spacing w:before="0" w:after="200"/>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sz w:val="24"/>
                <w:szCs w:val="24"/>
              </w:rPr>
            </w:pPr>
            <w:r w:rsidRPr="00F65A73">
              <w:rPr>
                <w:rFonts w:ascii="Arial" w:eastAsia="Times New Roman" w:hAnsi="Arial"/>
                <w:sz w:val="24"/>
                <w:szCs w:val="24"/>
              </w:rPr>
              <w:t>Visitors</w:t>
            </w:r>
          </w:p>
        </w:tc>
      </w:tr>
      <w:tr w:rsidR="005374D9" w:rsidRPr="00B510CC" w14:paraId="0CE51203" w14:textId="77777777" w:rsidTr="00DF4716">
        <w:tc>
          <w:tcPr>
            <w:cnfStyle w:val="001000000000" w:firstRow="0" w:lastRow="0" w:firstColumn="1" w:lastColumn="0" w:oddVBand="0" w:evenVBand="0" w:oddHBand="0" w:evenHBand="0" w:firstRowFirstColumn="0" w:firstRowLastColumn="0" w:lastRowFirstColumn="0" w:lastRowLastColumn="0"/>
            <w:tcW w:w="1577" w:type="dxa"/>
          </w:tcPr>
          <w:p w14:paraId="3402FFFD" w14:textId="77777777" w:rsidR="005374D9" w:rsidRPr="00B510CC" w:rsidRDefault="005374D9" w:rsidP="00411547">
            <w:pPr>
              <w:pStyle w:val="Tablebody"/>
              <w:rPr>
                <w:rFonts w:asciiTheme="minorHAnsi" w:hAnsiTheme="minorHAnsi" w:cstheme="minorHAnsi"/>
                <w:sz w:val="24"/>
                <w:szCs w:val="24"/>
              </w:rPr>
            </w:pPr>
            <w:r w:rsidRPr="00B510CC">
              <w:rPr>
                <w:rFonts w:asciiTheme="minorHAnsi" w:hAnsiTheme="minorHAnsi" w:cstheme="minorHAnsi"/>
                <w:sz w:val="24"/>
                <w:szCs w:val="24"/>
              </w:rPr>
              <w:t>Contact</w:t>
            </w:r>
          </w:p>
        </w:tc>
        <w:tc>
          <w:tcPr>
            <w:tcW w:w="1442" w:type="dxa"/>
          </w:tcPr>
          <w:p w14:paraId="72235836"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Yes</w:t>
            </w:r>
          </w:p>
        </w:tc>
        <w:tc>
          <w:tcPr>
            <w:tcW w:w="1443" w:type="dxa"/>
          </w:tcPr>
          <w:p w14:paraId="50FBFE83"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Yes</w:t>
            </w:r>
          </w:p>
        </w:tc>
        <w:tc>
          <w:tcPr>
            <w:tcW w:w="1457" w:type="dxa"/>
          </w:tcPr>
          <w:p w14:paraId="6E5FBAD5"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 xml:space="preserve">As per standard precautions </w:t>
            </w:r>
          </w:p>
        </w:tc>
        <w:tc>
          <w:tcPr>
            <w:tcW w:w="1460" w:type="dxa"/>
          </w:tcPr>
          <w:p w14:paraId="698F7603"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As per standard precautions</w:t>
            </w:r>
          </w:p>
        </w:tc>
        <w:tc>
          <w:tcPr>
            <w:tcW w:w="1464" w:type="dxa"/>
            <w:vMerge w:val="restart"/>
          </w:tcPr>
          <w:p w14:paraId="3FAF3C03"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409E20A6"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0D5746D1" w14:textId="3CEFBEA2"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Single use, single patient use</w:t>
            </w:r>
            <w:r w:rsidR="00041807">
              <w:rPr>
                <w:rFonts w:asciiTheme="minorHAnsi" w:hAnsiTheme="minorHAnsi" w:cstheme="minorHAnsi"/>
                <w:sz w:val="24"/>
                <w:szCs w:val="24"/>
              </w:rPr>
              <w:t>,</w:t>
            </w:r>
            <w:r w:rsidRPr="00B510CC">
              <w:rPr>
                <w:rFonts w:asciiTheme="minorHAnsi" w:hAnsiTheme="minorHAnsi" w:cstheme="minorHAnsi"/>
                <w:sz w:val="24"/>
                <w:szCs w:val="24"/>
              </w:rPr>
              <w:t xml:space="preserve"> or cleaning between patient use</w:t>
            </w:r>
          </w:p>
        </w:tc>
        <w:tc>
          <w:tcPr>
            <w:tcW w:w="1883" w:type="dxa"/>
            <w:vMerge w:val="restart"/>
          </w:tcPr>
          <w:p w14:paraId="6844707A"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2-in-1 detergent and disinfectant</w:t>
            </w:r>
          </w:p>
        </w:tc>
        <w:tc>
          <w:tcPr>
            <w:tcW w:w="1457" w:type="dxa"/>
          </w:tcPr>
          <w:p w14:paraId="249BED23"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 xml:space="preserve">As per standard precautions </w:t>
            </w:r>
          </w:p>
        </w:tc>
      </w:tr>
      <w:tr w:rsidR="005374D9" w:rsidRPr="00B510CC" w14:paraId="009692DE" w14:textId="77777777" w:rsidTr="00DF4716">
        <w:tc>
          <w:tcPr>
            <w:cnfStyle w:val="001000000000" w:firstRow="0" w:lastRow="0" w:firstColumn="1" w:lastColumn="0" w:oddVBand="0" w:evenVBand="0" w:oddHBand="0" w:evenHBand="0" w:firstRowFirstColumn="0" w:firstRowLastColumn="0" w:lastRowFirstColumn="0" w:lastRowLastColumn="0"/>
            <w:tcW w:w="1577" w:type="dxa"/>
          </w:tcPr>
          <w:p w14:paraId="4AF0BCB4" w14:textId="77777777" w:rsidR="005374D9" w:rsidRPr="00B510CC" w:rsidRDefault="005374D9" w:rsidP="00411547">
            <w:pPr>
              <w:pStyle w:val="Tablebody"/>
              <w:rPr>
                <w:rFonts w:asciiTheme="minorHAnsi" w:hAnsiTheme="minorHAnsi" w:cstheme="minorHAnsi"/>
                <w:sz w:val="24"/>
                <w:szCs w:val="24"/>
              </w:rPr>
            </w:pPr>
            <w:r w:rsidRPr="00B510CC">
              <w:rPr>
                <w:rFonts w:asciiTheme="minorHAnsi" w:hAnsiTheme="minorHAnsi" w:cstheme="minorHAnsi"/>
                <w:sz w:val="24"/>
                <w:szCs w:val="24"/>
              </w:rPr>
              <w:t>Droplet</w:t>
            </w:r>
          </w:p>
        </w:tc>
        <w:tc>
          <w:tcPr>
            <w:tcW w:w="1442" w:type="dxa"/>
          </w:tcPr>
          <w:p w14:paraId="10842766"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Yes</w:t>
            </w:r>
          </w:p>
        </w:tc>
        <w:tc>
          <w:tcPr>
            <w:tcW w:w="1443" w:type="dxa"/>
          </w:tcPr>
          <w:p w14:paraId="38E83E02"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Yes</w:t>
            </w:r>
          </w:p>
        </w:tc>
        <w:tc>
          <w:tcPr>
            <w:tcW w:w="1457" w:type="dxa"/>
          </w:tcPr>
          <w:p w14:paraId="409FB748"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Yes – surgical mask</w:t>
            </w:r>
          </w:p>
        </w:tc>
        <w:tc>
          <w:tcPr>
            <w:tcW w:w="1460" w:type="dxa"/>
          </w:tcPr>
          <w:p w14:paraId="4A4715DB"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Yes</w:t>
            </w:r>
          </w:p>
        </w:tc>
        <w:tc>
          <w:tcPr>
            <w:tcW w:w="1464" w:type="dxa"/>
            <w:vMerge/>
          </w:tcPr>
          <w:p w14:paraId="241E3E17"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883" w:type="dxa"/>
            <w:vMerge/>
          </w:tcPr>
          <w:p w14:paraId="3740AF6E"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457" w:type="dxa"/>
            <w:vMerge w:val="restart"/>
          </w:tcPr>
          <w:p w14:paraId="4796D5D8"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Restrict visitor numbers and use same precautions as staff</w:t>
            </w:r>
          </w:p>
        </w:tc>
      </w:tr>
      <w:tr w:rsidR="005374D9" w:rsidRPr="00B510CC" w14:paraId="283A7D9F" w14:textId="77777777" w:rsidTr="00DF4716">
        <w:tc>
          <w:tcPr>
            <w:cnfStyle w:val="001000000000" w:firstRow="0" w:lastRow="0" w:firstColumn="1" w:lastColumn="0" w:oddVBand="0" w:evenVBand="0" w:oddHBand="0" w:evenHBand="0" w:firstRowFirstColumn="0" w:firstRowLastColumn="0" w:lastRowFirstColumn="0" w:lastRowLastColumn="0"/>
            <w:tcW w:w="1577" w:type="dxa"/>
          </w:tcPr>
          <w:p w14:paraId="2B8D087F" w14:textId="77777777" w:rsidR="005374D9" w:rsidRPr="00B510CC" w:rsidRDefault="005374D9" w:rsidP="00411547">
            <w:pPr>
              <w:pStyle w:val="Tablebody"/>
              <w:rPr>
                <w:rFonts w:asciiTheme="minorHAnsi" w:hAnsiTheme="minorHAnsi" w:cstheme="minorHAnsi"/>
                <w:sz w:val="24"/>
                <w:szCs w:val="24"/>
              </w:rPr>
            </w:pPr>
            <w:r w:rsidRPr="00B510CC">
              <w:rPr>
                <w:rFonts w:asciiTheme="minorHAnsi" w:hAnsiTheme="minorHAnsi" w:cstheme="minorHAnsi"/>
                <w:sz w:val="24"/>
                <w:szCs w:val="24"/>
              </w:rPr>
              <w:t xml:space="preserve">Airborne </w:t>
            </w:r>
          </w:p>
        </w:tc>
        <w:tc>
          <w:tcPr>
            <w:tcW w:w="1442" w:type="dxa"/>
          </w:tcPr>
          <w:p w14:paraId="5C8BAC4E"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Yes</w:t>
            </w:r>
          </w:p>
        </w:tc>
        <w:tc>
          <w:tcPr>
            <w:tcW w:w="1443" w:type="dxa"/>
          </w:tcPr>
          <w:p w14:paraId="755E0C34"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Yes</w:t>
            </w:r>
          </w:p>
        </w:tc>
        <w:tc>
          <w:tcPr>
            <w:tcW w:w="1457" w:type="dxa"/>
          </w:tcPr>
          <w:p w14:paraId="34072393"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Yes - Particulate Filter Respirators</w:t>
            </w:r>
          </w:p>
        </w:tc>
        <w:tc>
          <w:tcPr>
            <w:tcW w:w="1460" w:type="dxa"/>
          </w:tcPr>
          <w:p w14:paraId="10EC7B79"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510CC">
              <w:rPr>
                <w:rFonts w:asciiTheme="minorHAnsi" w:hAnsiTheme="minorHAnsi" w:cstheme="minorHAnsi"/>
                <w:sz w:val="24"/>
                <w:szCs w:val="24"/>
              </w:rPr>
              <w:t>Yes</w:t>
            </w:r>
          </w:p>
        </w:tc>
        <w:tc>
          <w:tcPr>
            <w:tcW w:w="1464" w:type="dxa"/>
            <w:vMerge/>
          </w:tcPr>
          <w:p w14:paraId="5B4985DB"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883" w:type="dxa"/>
            <w:vMerge/>
          </w:tcPr>
          <w:p w14:paraId="2EA1058A"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457" w:type="dxa"/>
            <w:vMerge/>
          </w:tcPr>
          <w:p w14:paraId="725E56F2" w14:textId="77777777" w:rsidR="005374D9" w:rsidRPr="00B510CC" w:rsidRDefault="005374D9" w:rsidP="00411547">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bl>
    <w:p w14:paraId="36E0EE86" w14:textId="3E375C00" w:rsidR="005374D9" w:rsidRPr="00F65A73" w:rsidRDefault="005374D9" w:rsidP="00411547">
      <w:pPr>
        <w:pStyle w:val="Tablebody"/>
      </w:pPr>
      <w:r w:rsidRPr="00B510CC">
        <w:rPr>
          <w:rFonts w:asciiTheme="minorHAnsi" w:hAnsiTheme="minorHAnsi" w:cstheme="minorHAnsi"/>
        </w:rPr>
        <w:br/>
      </w:r>
      <w:r w:rsidRPr="00F65A73">
        <w:t xml:space="preserve">See Attachment 2 for the subacute, community health and outpatient setting risk assessment. </w:t>
      </w:r>
    </w:p>
    <w:p w14:paraId="33F79F0A" w14:textId="2B97BE54" w:rsidR="005374D9" w:rsidRPr="00F65A73" w:rsidRDefault="005374D9" w:rsidP="00411547">
      <w:pPr>
        <w:pStyle w:val="BodyCopy"/>
        <w:rPr>
          <w:lang w:eastAsia="en-US"/>
        </w:rPr>
        <w:sectPr w:rsidR="005374D9" w:rsidRPr="00F65A73" w:rsidSect="005374D9">
          <w:pgSz w:w="16838" w:h="11906" w:orient="landscape" w:code="9"/>
          <w:pgMar w:top="851" w:right="970" w:bottom="1134" w:left="1134" w:header="284" w:footer="53" w:gutter="0"/>
          <w:cols w:space="708"/>
          <w:titlePg/>
          <w:docGrid w:linePitch="360"/>
        </w:sectPr>
      </w:pPr>
      <w:r w:rsidRPr="00F65A73">
        <w:rPr>
          <w:lang w:eastAsia="en-US"/>
        </w:rPr>
        <w:t xml:space="preserve">For a list of common infections which require transmission-based precautions, please see </w:t>
      </w:r>
      <w:r w:rsidR="00E73ABF">
        <w:rPr>
          <w:lang w:eastAsia="en-US"/>
        </w:rPr>
        <w:t>T</w:t>
      </w:r>
      <w:r w:rsidRPr="00F65A73">
        <w:rPr>
          <w:lang w:eastAsia="en-US"/>
        </w:rPr>
        <w:t xml:space="preserve">able 6. </w:t>
      </w:r>
    </w:p>
    <w:p w14:paraId="1938FF43" w14:textId="77777777" w:rsidR="005374D9" w:rsidRPr="00F65A73" w:rsidRDefault="005374D9" w:rsidP="00411547">
      <w:pPr>
        <w:pStyle w:val="Heading5"/>
        <w:rPr>
          <w:rFonts w:eastAsia="Times New Roman"/>
          <w:lang w:eastAsia="en-US"/>
        </w:rPr>
      </w:pPr>
      <w:bookmarkStart w:id="57" w:name="_Toc217472484"/>
      <w:r w:rsidRPr="00F65A73">
        <w:rPr>
          <w:rFonts w:eastAsia="Times New Roman"/>
          <w:lang w:eastAsia="en-US"/>
        </w:rPr>
        <w:lastRenderedPageBreak/>
        <w:t xml:space="preserve">4.2 Additional information for a </w:t>
      </w:r>
      <w:r w:rsidRPr="000247A6">
        <w:t>patient</w:t>
      </w:r>
      <w:r w:rsidRPr="00F65A73">
        <w:rPr>
          <w:rFonts w:eastAsia="Times New Roman"/>
          <w:lang w:eastAsia="en-US"/>
        </w:rPr>
        <w:t xml:space="preserve"> in Airborne Precautions</w:t>
      </w:r>
      <w:bookmarkEnd w:id="57"/>
    </w:p>
    <w:p w14:paraId="3AA56889" w14:textId="77777777" w:rsidR="005374D9" w:rsidRPr="00F65A73" w:rsidRDefault="005374D9" w:rsidP="00411547">
      <w:pPr>
        <w:pStyle w:val="Heading6"/>
        <w:rPr>
          <w:rFonts w:eastAsia="Times New Roman"/>
          <w:lang w:eastAsia="en-US"/>
        </w:rPr>
      </w:pPr>
      <w:r w:rsidRPr="00F65A73">
        <w:rPr>
          <w:rFonts w:eastAsia="Times New Roman"/>
          <w:lang w:eastAsia="en-US"/>
        </w:rPr>
        <w:t>4.2.1 Particulate Filter Respirators</w:t>
      </w:r>
    </w:p>
    <w:p w14:paraId="76A81646" w14:textId="77777777" w:rsidR="005374D9" w:rsidRPr="00F65A73" w:rsidRDefault="005374D9" w:rsidP="00411547">
      <w:pPr>
        <w:pStyle w:val="BodyCopy"/>
        <w:rPr>
          <w:lang w:eastAsia="en-US"/>
        </w:rPr>
      </w:pPr>
      <w:r w:rsidRPr="00F65A73">
        <w:rPr>
          <w:lang w:eastAsia="en-US"/>
        </w:rPr>
        <w:t xml:space="preserve">The use of Particulate Filter Respirators (PFRs) is required to be worn by staff when caring for a patient requiring airborne precautions. Additionally, a PFR should be worn: </w:t>
      </w:r>
    </w:p>
    <w:p w14:paraId="296B78B6" w14:textId="7D4BD770" w:rsidR="005374D9" w:rsidRPr="00F65A73" w:rsidRDefault="00E73ABF" w:rsidP="00411547">
      <w:pPr>
        <w:pStyle w:val="Bullet"/>
        <w:rPr>
          <w:lang w:eastAsia="en-US"/>
        </w:rPr>
      </w:pPr>
      <w:r>
        <w:rPr>
          <w:lang w:eastAsia="en-US"/>
        </w:rPr>
        <w:t>w</w:t>
      </w:r>
      <w:r w:rsidR="005374D9" w:rsidRPr="00F65A73">
        <w:rPr>
          <w:lang w:eastAsia="en-US"/>
        </w:rPr>
        <w:t>hen performing aerosolising generating procedures (AGPs).</w:t>
      </w:r>
    </w:p>
    <w:p w14:paraId="369ADAE9" w14:textId="5D46A6AC" w:rsidR="00E73ABF" w:rsidRDefault="0051418A" w:rsidP="00411547">
      <w:pPr>
        <w:pStyle w:val="Bullet"/>
        <w:rPr>
          <w:lang w:eastAsia="en-US"/>
        </w:rPr>
      </w:pPr>
      <w:r>
        <w:rPr>
          <w:lang w:eastAsia="en-US"/>
        </w:rPr>
        <w:t xml:space="preserve">where possible, </w:t>
      </w:r>
      <w:r w:rsidR="00E73ABF">
        <w:rPr>
          <w:lang w:eastAsia="en-US"/>
        </w:rPr>
        <w:t>b</w:t>
      </w:r>
      <w:r w:rsidR="005374D9" w:rsidRPr="00F65A73">
        <w:rPr>
          <w:lang w:eastAsia="en-US"/>
        </w:rPr>
        <w:t xml:space="preserve">y patients in airborne precautions or neutropenic patients when they are outside their room (including but not limited to transport to another clinical area). </w:t>
      </w:r>
      <w:r w:rsidR="00C9619F">
        <w:rPr>
          <w:lang w:eastAsia="en-US"/>
        </w:rPr>
        <w:t>If patients are unable to wear a PFR, then a surgical mask must be worn (if clinically appropriate).</w:t>
      </w:r>
    </w:p>
    <w:p w14:paraId="1B02AC92" w14:textId="3C3FFFCB" w:rsidR="005374D9" w:rsidRPr="00F65A73" w:rsidRDefault="005374D9" w:rsidP="00411547">
      <w:pPr>
        <w:pStyle w:val="BodyCopy"/>
        <w:pBdr>
          <w:top w:val="single" w:sz="4" w:space="1" w:color="auto"/>
          <w:left w:val="single" w:sz="4" w:space="4" w:color="auto"/>
          <w:bottom w:val="single" w:sz="4" w:space="1" w:color="auto"/>
          <w:right w:val="single" w:sz="4" w:space="4" w:color="auto"/>
        </w:pBdr>
        <w:ind w:left="360"/>
        <w:rPr>
          <w:lang w:eastAsia="en-US"/>
        </w:rPr>
      </w:pPr>
      <w:r w:rsidRPr="00A14EF2">
        <w:rPr>
          <w:b/>
          <w:bCs w:val="0"/>
          <w:lang w:eastAsia="en-US"/>
        </w:rPr>
        <w:t>Note:</w:t>
      </w:r>
      <w:r w:rsidRPr="00F65A73">
        <w:rPr>
          <w:lang w:eastAsia="en-US"/>
        </w:rPr>
        <w:t xml:space="preserve"> </w:t>
      </w:r>
      <w:r w:rsidR="00E73ABF">
        <w:rPr>
          <w:lang w:eastAsia="en-US"/>
        </w:rPr>
        <w:t>C</w:t>
      </w:r>
      <w:r w:rsidRPr="00F65A73">
        <w:rPr>
          <w:lang w:eastAsia="en-US"/>
        </w:rPr>
        <w:t>are must be taken when placing respirators on patients with Chronic Obstructive Airway Disease (COAD) as the respirator may exacerbate symptoms.</w:t>
      </w:r>
    </w:p>
    <w:p w14:paraId="50A31755" w14:textId="0F939D35" w:rsidR="005374D9" w:rsidRPr="00F65A73" w:rsidRDefault="005374D9" w:rsidP="00411547">
      <w:pPr>
        <w:pStyle w:val="BodyCopy"/>
        <w:rPr>
          <w:lang w:eastAsia="en-US"/>
        </w:rPr>
      </w:pPr>
      <w:r w:rsidRPr="00F65A73">
        <w:rPr>
          <w:lang w:eastAsia="en-US"/>
        </w:rPr>
        <w:t>Particulate Filter Respirators</w:t>
      </w:r>
      <w:r w:rsidR="001E3C03">
        <w:rPr>
          <w:lang w:eastAsia="en-US"/>
        </w:rPr>
        <w:t>:</w:t>
      </w:r>
      <w:r w:rsidRPr="00F65A73">
        <w:rPr>
          <w:lang w:eastAsia="en-US"/>
        </w:rPr>
        <w:t xml:space="preserve">  </w:t>
      </w:r>
    </w:p>
    <w:p w14:paraId="1BC2FDDC" w14:textId="43D99782" w:rsidR="005374D9" w:rsidRPr="00F65A73" w:rsidRDefault="001E3C03" w:rsidP="00411547">
      <w:pPr>
        <w:pStyle w:val="Bullet"/>
        <w:rPr>
          <w:lang w:eastAsia="en-US"/>
        </w:rPr>
      </w:pPr>
      <w:r>
        <w:rPr>
          <w:lang w:eastAsia="en-US"/>
        </w:rPr>
        <w:t>m</w:t>
      </w:r>
      <w:r w:rsidR="005374D9" w:rsidRPr="00F65A73">
        <w:rPr>
          <w:lang w:eastAsia="en-US"/>
        </w:rPr>
        <w:t>ust be fit checked before each use (see Fit Checking section below).</w:t>
      </w:r>
    </w:p>
    <w:p w14:paraId="22919C91" w14:textId="3AE97DEA" w:rsidR="005374D9" w:rsidRPr="00F65A73" w:rsidRDefault="001E3C03" w:rsidP="00411547">
      <w:pPr>
        <w:pStyle w:val="Bullet"/>
        <w:rPr>
          <w:lang w:eastAsia="en-US"/>
        </w:rPr>
      </w:pPr>
      <w:r>
        <w:rPr>
          <w:lang w:eastAsia="en-US"/>
        </w:rPr>
        <w:t>m</w:t>
      </w:r>
      <w:r w:rsidR="005374D9" w:rsidRPr="00F65A73">
        <w:rPr>
          <w:lang w:eastAsia="en-US"/>
        </w:rPr>
        <w:t>ust be changed when they become soiled or wet.</w:t>
      </w:r>
    </w:p>
    <w:p w14:paraId="473030A1" w14:textId="19F08820" w:rsidR="005374D9" w:rsidRPr="00F65A73" w:rsidRDefault="001E3C03" w:rsidP="00411547">
      <w:pPr>
        <w:pStyle w:val="Bullet"/>
        <w:rPr>
          <w:lang w:eastAsia="en-US"/>
        </w:rPr>
      </w:pPr>
      <w:r>
        <w:rPr>
          <w:lang w:eastAsia="en-US"/>
        </w:rPr>
        <w:t>s</w:t>
      </w:r>
      <w:r w:rsidR="005374D9" w:rsidRPr="00F65A73">
        <w:rPr>
          <w:lang w:eastAsia="en-US"/>
        </w:rPr>
        <w:t>hould never be reapplied after they have been removed.</w:t>
      </w:r>
    </w:p>
    <w:p w14:paraId="1EC6750B" w14:textId="5869FE6C" w:rsidR="005374D9" w:rsidRPr="00F65A73" w:rsidRDefault="001E3C03" w:rsidP="00411547">
      <w:pPr>
        <w:pStyle w:val="Bullet"/>
        <w:rPr>
          <w:lang w:eastAsia="en-US"/>
        </w:rPr>
      </w:pPr>
      <w:r>
        <w:rPr>
          <w:lang w:eastAsia="en-US"/>
        </w:rPr>
        <w:t>m</w:t>
      </w:r>
      <w:r w:rsidR="005374D9" w:rsidRPr="00F65A73">
        <w:rPr>
          <w:lang w:eastAsia="en-US"/>
        </w:rPr>
        <w:t>ust not be left dangling around the neck to be re-applied later.</w:t>
      </w:r>
    </w:p>
    <w:p w14:paraId="3E84F7B2" w14:textId="77777777" w:rsidR="005374D9" w:rsidRPr="00F65A73" w:rsidRDefault="005374D9" w:rsidP="00411547">
      <w:pPr>
        <w:pStyle w:val="BodyCopy"/>
        <w:rPr>
          <w:lang w:eastAsia="en-US"/>
        </w:rPr>
      </w:pPr>
      <w:r w:rsidRPr="00F65A73">
        <w:rPr>
          <w:lang w:eastAsia="en-US"/>
        </w:rPr>
        <w:t>Touching the front of the mask while wearing it should be avoided as this area of the mask is contaminated.</w:t>
      </w:r>
    </w:p>
    <w:p w14:paraId="5DFBBC3C" w14:textId="77777777" w:rsidR="005374D9" w:rsidRPr="00F65A73" w:rsidRDefault="005374D9" w:rsidP="00411547">
      <w:pPr>
        <w:pStyle w:val="Heading6"/>
        <w:rPr>
          <w:rFonts w:eastAsia="Times New Roman"/>
          <w:lang w:eastAsia="en-US"/>
        </w:rPr>
      </w:pPr>
      <w:r w:rsidRPr="00F65A73">
        <w:rPr>
          <w:rFonts w:eastAsia="Times New Roman"/>
          <w:lang w:eastAsia="en-US"/>
        </w:rPr>
        <w:t>4.2.2 Fit Checking</w:t>
      </w:r>
    </w:p>
    <w:p w14:paraId="1D71370B" w14:textId="7E44E270" w:rsidR="005374D9" w:rsidRPr="00F65A73" w:rsidRDefault="005374D9" w:rsidP="00411547">
      <w:pPr>
        <w:pStyle w:val="BodyCopy"/>
        <w:rPr>
          <w:lang w:eastAsia="en-US"/>
        </w:rPr>
      </w:pPr>
      <w:r w:rsidRPr="00F65A73">
        <w:rPr>
          <w:lang w:eastAsia="en-US"/>
        </w:rPr>
        <w:t>For PFRs to offer the desired maximum protection, it is essential that the wearer performs a safety check (fit checking) on the mask each time they wear one. Fit checking involves a quick check of the mask once it is applied to ensure that it is fitting the wearer properly and that a good seal has been achieved over the bridge of the nose and the mouth and there are no gaps between the mask and the wearer’s face. All mask users are encouraged to actively observe each other’s mask fitting and immediately advise the wearer of any fitting issues to maximise the user’s safety. All staff working in areas that require the donning and doffing of PPE must undergo training on how to appropriately perform a fit check at the point of use</w:t>
      </w:r>
      <w:r w:rsidR="00E73ABF">
        <w:rPr>
          <w:lang w:eastAsia="en-US"/>
        </w:rPr>
        <w:t xml:space="preserve"> (done as part of fit testing, see below)</w:t>
      </w:r>
      <w:r w:rsidRPr="00F65A73">
        <w:rPr>
          <w:lang w:eastAsia="en-US"/>
        </w:rPr>
        <w:t>.</w:t>
      </w:r>
    </w:p>
    <w:p w14:paraId="51D30089" w14:textId="77777777" w:rsidR="005374D9" w:rsidRPr="00F65A73" w:rsidRDefault="005374D9" w:rsidP="00411547">
      <w:pPr>
        <w:pStyle w:val="Heading6"/>
        <w:rPr>
          <w:rFonts w:eastAsia="Times New Roman"/>
          <w:lang w:eastAsia="en-US"/>
        </w:rPr>
      </w:pPr>
      <w:r w:rsidRPr="00F65A73">
        <w:rPr>
          <w:rFonts w:eastAsia="Times New Roman"/>
          <w:lang w:eastAsia="en-US"/>
        </w:rPr>
        <w:t>4.2.3 Fit Testing</w:t>
      </w:r>
    </w:p>
    <w:p w14:paraId="26C86A4D" w14:textId="7D01FD9C" w:rsidR="005374D9" w:rsidRPr="00F65A73" w:rsidRDefault="005374D9" w:rsidP="00411547">
      <w:pPr>
        <w:pStyle w:val="BodyCopy"/>
        <w:rPr>
          <w:lang w:eastAsia="en-US"/>
        </w:rPr>
      </w:pPr>
      <w:r w:rsidRPr="00F65A73">
        <w:rPr>
          <w:lang w:eastAsia="en-US"/>
        </w:rPr>
        <w:t xml:space="preserve">Fit testing is a validated process of determining the type and size of respirator that achieves an adequate seal on an individual’s face. It also provides an opportunity to ensure mask users are properly trained in the correct use of the mask. It is important to note that the level of facial fit that the mask might provide is subject to influences from a variety of factors such </w:t>
      </w:r>
      <w:r w:rsidRPr="00F65A73">
        <w:rPr>
          <w:lang w:eastAsia="en-US"/>
        </w:rPr>
        <w:lastRenderedPageBreak/>
        <w:t xml:space="preserve">as the mask design, facial sizes, and any changes to the wearer’s facial characteristics such as beards, facial traumas or surgeries, facial piercings that lie along the sealing area of the mask, and significant weight changes – all of these can alter the facial seal of the mask. For further information, please refer to the </w:t>
      </w:r>
      <w:r w:rsidRPr="00F65A73">
        <w:rPr>
          <w:i/>
          <w:lang w:eastAsia="en-US"/>
        </w:rPr>
        <w:t xml:space="preserve">Respiratory Protection </w:t>
      </w:r>
      <w:r w:rsidRPr="00E73ABF">
        <w:rPr>
          <w:i/>
          <w:lang w:eastAsia="en-US"/>
        </w:rPr>
        <w:t>Program</w:t>
      </w:r>
      <w:r w:rsidRPr="00A14EF2">
        <w:rPr>
          <w:i/>
          <w:lang w:eastAsia="en-US"/>
        </w:rPr>
        <w:t xml:space="preserve"> Procedure</w:t>
      </w:r>
      <w:r w:rsidR="00E73ABF">
        <w:rPr>
          <w:lang w:eastAsia="en-US"/>
        </w:rPr>
        <w:t>, available on the Policy and Guidance Documents Register</w:t>
      </w:r>
      <w:r w:rsidRPr="00F65A73">
        <w:rPr>
          <w:lang w:eastAsia="en-US"/>
        </w:rPr>
        <w:t xml:space="preserve">. Staff who are required to wear a PFR in their role can undertake fit testing through OMU or </w:t>
      </w:r>
      <w:r w:rsidR="001A65F6">
        <w:rPr>
          <w:lang w:eastAsia="en-US"/>
        </w:rPr>
        <w:t>NCH</w:t>
      </w:r>
      <w:r w:rsidRPr="00F65A73">
        <w:rPr>
          <w:lang w:eastAsia="en-US"/>
        </w:rPr>
        <w:t xml:space="preserve"> Staff Health Unit. </w:t>
      </w:r>
    </w:p>
    <w:p w14:paraId="108557AE" w14:textId="77777777" w:rsidR="005374D9" w:rsidRPr="00F65A73" w:rsidRDefault="005374D9" w:rsidP="00411547">
      <w:pPr>
        <w:pStyle w:val="Heading5"/>
        <w:rPr>
          <w:rFonts w:eastAsia="MS Gothic"/>
          <w:szCs w:val="26"/>
          <w:lang w:eastAsia="en-US"/>
        </w:rPr>
      </w:pPr>
      <w:bookmarkStart w:id="58" w:name="_Toc214016630"/>
      <w:bookmarkStart w:id="59" w:name="_Toc217472485"/>
      <w:r w:rsidRPr="00F65A73">
        <w:rPr>
          <w:rFonts w:eastAsia="MS Mincho"/>
          <w:lang w:eastAsia="en-US"/>
        </w:rPr>
        <w:t>4.3 Allocation of Single Rooms</w:t>
      </w:r>
      <w:bookmarkEnd w:id="58"/>
      <w:bookmarkEnd w:id="59"/>
    </w:p>
    <w:p w14:paraId="66815B3E" w14:textId="77777777" w:rsidR="005374D9" w:rsidRPr="00F65A73" w:rsidRDefault="005374D9" w:rsidP="00411547">
      <w:pPr>
        <w:pStyle w:val="BodyCopy"/>
        <w:rPr>
          <w:lang w:eastAsia="en-US"/>
        </w:rPr>
      </w:pPr>
      <w:r w:rsidRPr="00F65A73">
        <w:rPr>
          <w:lang w:eastAsia="en-US"/>
        </w:rPr>
        <w:t xml:space="preserve">Patient placement is a two-step process that is informed by a risk assessment (Step 1) followed by prioritisation of the seriousness of the infection and any competing patient needs (Step 2). Collaboration with the local IPAC team should be sought as soon as possible.  </w:t>
      </w:r>
    </w:p>
    <w:p w14:paraId="1D319D77" w14:textId="506B45E7" w:rsidR="005374D9" w:rsidRPr="00F65A73" w:rsidRDefault="005374D9" w:rsidP="00411547">
      <w:pPr>
        <w:pStyle w:val="BodyCopy"/>
        <w:rPr>
          <w:lang w:eastAsia="en-US"/>
        </w:rPr>
      </w:pPr>
      <w:r w:rsidRPr="00F65A73">
        <w:rPr>
          <w:lang w:eastAsia="en-US"/>
        </w:rPr>
        <w:t xml:space="preserve">This </w:t>
      </w:r>
      <w:r w:rsidR="00674732">
        <w:rPr>
          <w:lang w:eastAsia="en-US"/>
        </w:rPr>
        <w:t xml:space="preserve">process </w:t>
      </w:r>
      <w:r w:rsidRPr="00F65A73">
        <w:rPr>
          <w:lang w:eastAsia="en-US"/>
        </w:rPr>
        <w:t>is intended to support the decision-making of nurses, doctors, bed managers, patient flow managers and after-hours managers in the most appropriate bed allocation, particularly when local IPAC advice is not available.</w:t>
      </w:r>
    </w:p>
    <w:p w14:paraId="323A85A7" w14:textId="1C4F9BFC" w:rsidR="005374D9" w:rsidRPr="00F65A73" w:rsidRDefault="005374D9" w:rsidP="00411547">
      <w:pPr>
        <w:pStyle w:val="Heading6"/>
        <w:rPr>
          <w:rFonts w:eastAsia="Times New Roman"/>
          <w:lang w:eastAsia="en-US"/>
        </w:rPr>
      </w:pPr>
      <w:r w:rsidRPr="00F65A73">
        <w:rPr>
          <w:rFonts w:eastAsia="Times New Roman"/>
          <w:lang w:eastAsia="en-US"/>
        </w:rPr>
        <w:t xml:space="preserve">4.3.1 Step 1: Risk Assessment </w:t>
      </w:r>
    </w:p>
    <w:p w14:paraId="0A262AFE" w14:textId="592DC149" w:rsidR="005374D9" w:rsidRPr="00F65A73" w:rsidRDefault="005374D9" w:rsidP="00411547">
      <w:pPr>
        <w:pStyle w:val="BodyCopy"/>
        <w:rPr>
          <w:lang w:eastAsia="en-US"/>
        </w:rPr>
      </w:pPr>
      <w:r w:rsidRPr="00F65A73">
        <w:rPr>
          <w:lang w:eastAsia="en-US"/>
        </w:rPr>
        <w:t xml:space="preserve">The placement of patients in any clinical area should be considered and risk assessed according to </w:t>
      </w:r>
      <w:proofErr w:type="gramStart"/>
      <w:r w:rsidRPr="00F65A73">
        <w:rPr>
          <w:lang w:eastAsia="en-US"/>
        </w:rPr>
        <w:t>a number of</w:t>
      </w:r>
      <w:proofErr w:type="gramEnd"/>
      <w:r w:rsidRPr="00F65A73">
        <w:rPr>
          <w:lang w:eastAsia="en-US"/>
        </w:rPr>
        <w:t xml:space="preserve"> factors, including but not limited to: </w:t>
      </w:r>
    </w:p>
    <w:p w14:paraId="754C0526" w14:textId="4B5CE602" w:rsidR="005374D9" w:rsidRPr="00F65A73" w:rsidRDefault="00674732" w:rsidP="00411547">
      <w:pPr>
        <w:pStyle w:val="Bullet"/>
        <w:rPr>
          <w:lang w:eastAsia="en-US"/>
        </w:rPr>
      </w:pPr>
      <w:r>
        <w:rPr>
          <w:lang w:eastAsia="en-US"/>
        </w:rPr>
        <w:t>w</w:t>
      </w:r>
      <w:r w:rsidR="005374D9" w:rsidRPr="00F65A73">
        <w:rPr>
          <w:lang w:eastAsia="en-US"/>
        </w:rPr>
        <w:t xml:space="preserve">hether the patient is suspected or known to be colonised or infected with a highly transmissible or epidemiologically significant pathogen (such as a multidrug-resistant organism)  </w:t>
      </w:r>
    </w:p>
    <w:p w14:paraId="006E6976" w14:textId="45F0C86C" w:rsidR="005374D9" w:rsidRPr="00F65A73" w:rsidRDefault="00674732" w:rsidP="00411547">
      <w:pPr>
        <w:pStyle w:val="Bullet"/>
        <w:rPr>
          <w:lang w:eastAsia="en-US"/>
        </w:rPr>
      </w:pPr>
      <w:r>
        <w:rPr>
          <w:lang w:eastAsia="en-US"/>
        </w:rPr>
        <w:t>w</w:t>
      </w:r>
      <w:r w:rsidR="005374D9" w:rsidRPr="00F65A73">
        <w:rPr>
          <w:lang w:eastAsia="en-US"/>
        </w:rPr>
        <w:t xml:space="preserve">hether the patient has signs and symptoms that raise suspicion of the presence of an infectious condition </w:t>
      </w:r>
    </w:p>
    <w:p w14:paraId="26D081A6" w14:textId="4145AE14" w:rsidR="005374D9" w:rsidRPr="00F65A73" w:rsidRDefault="00674732" w:rsidP="00411547">
      <w:pPr>
        <w:pStyle w:val="Bullet"/>
        <w:rPr>
          <w:lang w:eastAsia="en-US"/>
        </w:rPr>
      </w:pPr>
      <w:r>
        <w:rPr>
          <w:lang w:eastAsia="en-US"/>
        </w:rPr>
        <w:t>h</w:t>
      </w:r>
      <w:r w:rsidR="005374D9" w:rsidRPr="00F65A73">
        <w:rPr>
          <w:lang w:eastAsia="en-US"/>
        </w:rPr>
        <w:t>ow the known or suspected infectious organism is transmitted</w:t>
      </w:r>
    </w:p>
    <w:p w14:paraId="280A9679" w14:textId="2933FCC0" w:rsidR="005374D9" w:rsidRPr="00F65A73" w:rsidRDefault="00674732" w:rsidP="00411547">
      <w:pPr>
        <w:pStyle w:val="Bullet"/>
        <w:rPr>
          <w:lang w:eastAsia="en-US"/>
        </w:rPr>
      </w:pPr>
      <w:r>
        <w:rPr>
          <w:lang w:eastAsia="en-US"/>
        </w:rPr>
        <w:t>t</w:t>
      </w:r>
      <w:r w:rsidR="005374D9" w:rsidRPr="00F65A73">
        <w:rPr>
          <w:lang w:eastAsia="en-US"/>
        </w:rPr>
        <w:t xml:space="preserve">he </w:t>
      </w:r>
      <w:proofErr w:type="gramStart"/>
      <w:r w:rsidR="005374D9" w:rsidRPr="00F65A73">
        <w:rPr>
          <w:lang w:eastAsia="en-US"/>
        </w:rPr>
        <w:t>period of time</w:t>
      </w:r>
      <w:proofErr w:type="gramEnd"/>
      <w:r w:rsidR="005374D9" w:rsidRPr="00F65A73">
        <w:rPr>
          <w:lang w:eastAsia="en-US"/>
        </w:rPr>
        <w:t xml:space="preserve"> transmission-based precautions should be used. </w:t>
      </w:r>
    </w:p>
    <w:p w14:paraId="36960D0F" w14:textId="77777777" w:rsidR="005374D9" w:rsidRPr="00F65A73" w:rsidRDefault="005374D9" w:rsidP="00411547">
      <w:pPr>
        <w:pStyle w:val="BodyCopy"/>
        <w:rPr>
          <w:lang w:eastAsia="en-US"/>
        </w:rPr>
      </w:pPr>
      <w:r w:rsidRPr="00F65A73">
        <w:rPr>
          <w:lang w:eastAsia="en-US"/>
        </w:rPr>
        <w:t>Guidance on factors to be considered when conducting a risk assessment to inform patient placement is provided in Table 5.</w:t>
      </w:r>
    </w:p>
    <w:p w14:paraId="0182ABC7" w14:textId="77777777" w:rsidR="005374D9" w:rsidRPr="00F65A73" w:rsidRDefault="005374D9" w:rsidP="00411547">
      <w:pPr>
        <w:pStyle w:val="Heading6"/>
        <w:rPr>
          <w:rFonts w:eastAsia="Times New Roman"/>
          <w:lang w:eastAsia="en-US"/>
        </w:rPr>
      </w:pPr>
      <w:r w:rsidRPr="00F65A73">
        <w:rPr>
          <w:rFonts w:eastAsia="Times New Roman"/>
          <w:lang w:eastAsia="en-US"/>
        </w:rPr>
        <w:t xml:space="preserve">4.3.2 </w:t>
      </w:r>
      <w:r w:rsidRPr="00204EA8">
        <w:t>Step</w:t>
      </w:r>
      <w:r w:rsidRPr="00F65A73">
        <w:rPr>
          <w:rFonts w:eastAsia="Times New Roman"/>
          <w:lang w:eastAsia="en-US"/>
        </w:rPr>
        <w:t xml:space="preserve"> 2: Prioritisation </w:t>
      </w:r>
    </w:p>
    <w:p w14:paraId="05D30F83" w14:textId="25B2A9A2" w:rsidR="005374D9" w:rsidRPr="00F65A73" w:rsidRDefault="005374D9" w:rsidP="00411547">
      <w:pPr>
        <w:pStyle w:val="BodyCopy"/>
        <w:rPr>
          <w:lang w:eastAsia="en-US"/>
        </w:rPr>
      </w:pPr>
      <w:r w:rsidRPr="00F65A73">
        <w:rPr>
          <w:lang w:eastAsia="en-US"/>
        </w:rPr>
        <w:t xml:space="preserve">The prioritisation of single room isolation, or other arrangements when a single room is not available, is not just dependent on the mode of transmission and infectivity of the pathogen, but also on the seriousness of the infection to other individuals. </w:t>
      </w:r>
    </w:p>
    <w:p w14:paraId="0D06C1AA" w14:textId="77777777" w:rsidR="005374D9" w:rsidRPr="00F65A73" w:rsidRDefault="005374D9" w:rsidP="00411547">
      <w:pPr>
        <w:pStyle w:val="BodyCopy"/>
        <w:rPr>
          <w:lang w:eastAsia="en-US"/>
        </w:rPr>
      </w:pPr>
      <w:r w:rsidRPr="00F65A73">
        <w:rPr>
          <w:lang w:eastAsia="en-US"/>
        </w:rPr>
        <w:t xml:space="preserve">When a single room is not available, or there are insufficient isolation facilities for the number of suspected or confirmed infectious patients, consultation with the local IPAC team is recommended to assess the various risks associated with other patient placement options (e.g. </w:t>
      </w:r>
      <w:proofErr w:type="spellStart"/>
      <w:r w:rsidRPr="00F65A73">
        <w:rPr>
          <w:lang w:eastAsia="en-US"/>
        </w:rPr>
        <w:t>cohorting</w:t>
      </w:r>
      <w:proofErr w:type="spellEnd"/>
      <w:r w:rsidRPr="00F65A73">
        <w:rPr>
          <w:lang w:eastAsia="en-US"/>
        </w:rPr>
        <w:t xml:space="preserve">). Recommendations on the prioritisation of specific infectious conditions are provided in Table 6. </w:t>
      </w:r>
    </w:p>
    <w:p w14:paraId="0D48EA42" w14:textId="77777777" w:rsidR="00C72602" w:rsidRDefault="00C72602" w:rsidP="00411547">
      <w:pPr>
        <w:spacing w:before="0" w:after="0" w:line="240" w:lineRule="auto"/>
        <w:rPr>
          <w:rFonts w:eastAsia="Times New Roman"/>
          <w:b/>
          <w:bCs/>
          <w:iCs/>
          <w:lang w:val="en-US" w:eastAsia="en-US"/>
        </w:rPr>
      </w:pPr>
      <w:r>
        <w:br w:type="page"/>
      </w:r>
    </w:p>
    <w:p w14:paraId="3BA2A28F" w14:textId="53EEDAB3" w:rsidR="005374D9" w:rsidRPr="00F65A73" w:rsidRDefault="005374D9" w:rsidP="00411547">
      <w:pPr>
        <w:pStyle w:val="Tabletitle-numbered"/>
      </w:pPr>
      <w:r w:rsidRPr="00F65A73">
        <w:lastRenderedPageBreak/>
        <w:t xml:space="preserve">Risk Assessment </w:t>
      </w:r>
    </w:p>
    <w:tbl>
      <w:tblPr>
        <w:tblStyle w:val="GridTable1Light-Accent42"/>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024"/>
        <w:gridCol w:w="2350"/>
        <w:gridCol w:w="2684"/>
        <w:gridCol w:w="1914"/>
      </w:tblGrid>
      <w:tr w:rsidR="005374D9" w:rsidRPr="00F65A73" w14:paraId="083FF255" w14:textId="77777777" w:rsidTr="00C726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0" w:type="dxa"/>
            <w:tcBorders>
              <w:bottom w:val="none" w:sz="0" w:space="0" w:color="auto"/>
            </w:tcBorders>
            <w:shd w:val="clear" w:color="auto" w:fill="5F497A"/>
          </w:tcPr>
          <w:p w14:paraId="69431D97" w14:textId="4950CCA8" w:rsidR="005374D9" w:rsidRPr="00B510CC" w:rsidRDefault="005374D9" w:rsidP="00411547">
            <w:pPr>
              <w:spacing w:before="240" w:after="0" w:line="240" w:lineRule="auto"/>
              <w:rPr>
                <w:rFonts w:ascii="Arial" w:eastAsia="Times New Roman" w:hAnsi="Arial"/>
                <w:iCs/>
                <w:color w:val="FFFFFF"/>
                <w:sz w:val="24"/>
                <w:szCs w:val="24"/>
              </w:rPr>
            </w:pPr>
            <w:r w:rsidRPr="00B510CC">
              <w:rPr>
                <w:rFonts w:ascii="Arial" w:eastAsia="Times New Roman" w:hAnsi="Arial"/>
                <w:iCs/>
                <w:color w:val="FFFFFF"/>
                <w:sz w:val="24"/>
                <w:szCs w:val="24"/>
              </w:rPr>
              <w:t>RISK FACTORS</w:t>
            </w:r>
          </w:p>
        </w:tc>
        <w:tc>
          <w:tcPr>
            <w:tcW w:w="2365" w:type="dxa"/>
            <w:tcBorders>
              <w:bottom w:val="none" w:sz="0" w:space="0" w:color="auto"/>
            </w:tcBorders>
            <w:shd w:val="clear" w:color="auto" w:fill="5F497A"/>
          </w:tcPr>
          <w:p w14:paraId="4ED31B4C" w14:textId="77777777" w:rsidR="005374D9" w:rsidRPr="00B510CC" w:rsidRDefault="005374D9" w:rsidP="00411547">
            <w:pPr>
              <w:spacing w:before="240"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iCs/>
                <w:color w:val="FFFFFF"/>
                <w:sz w:val="24"/>
                <w:szCs w:val="24"/>
              </w:rPr>
            </w:pPr>
            <w:r w:rsidRPr="00B510CC">
              <w:rPr>
                <w:rFonts w:ascii="Arial" w:eastAsia="Times New Roman" w:hAnsi="Arial"/>
                <w:iCs/>
                <w:color w:val="FFFFFF"/>
                <w:sz w:val="24"/>
                <w:szCs w:val="24"/>
              </w:rPr>
              <w:t>Source and modes of transmission</w:t>
            </w:r>
          </w:p>
        </w:tc>
        <w:tc>
          <w:tcPr>
            <w:tcW w:w="2263" w:type="dxa"/>
            <w:tcBorders>
              <w:bottom w:val="none" w:sz="0" w:space="0" w:color="auto"/>
            </w:tcBorders>
            <w:shd w:val="clear" w:color="auto" w:fill="5F497A"/>
          </w:tcPr>
          <w:p w14:paraId="13CB0C9A" w14:textId="77777777" w:rsidR="005374D9" w:rsidRPr="00B510CC" w:rsidRDefault="005374D9" w:rsidP="00411547">
            <w:pPr>
              <w:spacing w:before="240"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iCs/>
                <w:color w:val="FFFFFF"/>
                <w:sz w:val="24"/>
                <w:szCs w:val="24"/>
              </w:rPr>
            </w:pPr>
            <w:r w:rsidRPr="00B510CC">
              <w:rPr>
                <w:rFonts w:ascii="Arial" w:eastAsia="Times New Roman" w:hAnsi="Arial"/>
                <w:iCs/>
                <w:color w:val="FFFFFF"/>
                <w:sz w:val="24"/>
                <w:szCs w:val="24"/>
              </w:rPr>
              <w:t>Clinical predictors of transmission</w:t>
            </w:r>
          </w:p>
        </w:tc>
        <w:tc>
          <w:tcPr>
            <w:tcW w:w="2347" w:type="dxa"/>
            <w:tcBorders>
              <w:bottom w:val="none" w:sz="0" w:space="0" w:color="auto"/>
            </w:tcBorders>
            <w:shd w:val="clear" w:color="auto" w:fill="5F497A"/>
          </w:tcPr>
          <w:p w14:paraId="6FAF2930" w14:textId="77777777" w:rsidR="005374D9" w:rsidRPr="00B510CC" w:rsidRDefault="005374D9" w:rsidP="00411547">
            <w:pPr>
              <w:spacing w:before="240"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iCs/>
                <w:color w:val="FFFFFF"/>
                <w:sz w:val="24"/>
                <w:szCs w:val="24"/>
              </w:rPr>
            </w:pPr>
            <w:r w:rsidRPr="00B510CC">
              <w:rPr>
                <w:rFonts w:ascii="Arial" w:eastAsia="Times New Roman" w:hAnsi="Arial"/>
                <w:iCs/>
                <w:color w:val="FFFFFF"/>
                <w:sz w:val="24"/>
                <w:szCs w:val="24"/>
              </w:rPr>
              <w:t>Clinical impact of transmission</w:t>
            </w:r>
          </w:p>
        </w:tc>
        <w:tc>
          <w:tcPr>
            <w:tcW w:w="2243" w:type="dxa"/>
            <w:tcBorders>
              <w:bottom w:val="none" w:sz="0" w:space="0" w:color="auto"/>
            </w:tcBorders>
            <w:shd w:val="clear" w:color="auto" w:fill="5F497A"/>
          </w:tcPr>
          <w:p w14:paraId="2DCC0DF3" w14:textId="77777777" w:rsidR="005374D9" w:rsidRPr="00B510CC" w:rsidRDefault="005374D9" w:rsidP="00411547">
            <w:pPr>
              <w:spacing w:before="240"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iCs/>
                <w:color w:val="FFFFFF"/>
                <w:sz w:val="24"/>
                <w:szCs w:val="24"/>
              </w:rPr>
            </w:pPr>
            <w:r w:rsidRPr="00B510CC">
              <w:rPr>
                <w:rFonts w:ascii="Arial" w:eastAsia="Times New Roman" w:hAnsi="Arial"/>
                <w:iCs/>
                <w:color w:val="FFFFFF"/>
                <w:sz w:val="24"/>
                <w:szCs w:val="24"/>
              </w:rPr>
              <w:t>Room availability</w:t>
            </w:r>
          </w:p>
        </w:tc>
      </w:tr>
      <w:tr w:rsidR="001A5DFE" w:rsidRPr="00F65A73" w14:paraId="21A2700C" w14:textId="77777777" w:rsidTr="00C72602">
        <w:trPr>
          <w:trHeight w:val="3577"/>
          <w:jc w:val="center"/>
        </w:trPr>
        <w:tc>
          <w:tcPr>
            <w:cnfStyle w:val="001000000000" w:firstRow="0" w:lastRow="0" w:firstColumn="1" w:lastColumn="0" w:oddVBand="0" w:evenVBand="0" w:oddHBand="0" w:evenHBand="0" w:firstRowFirstColumn="0" w:firstRowLastColumn="0" w:lastRowFirstColumn="0" w:lastRowLastColumn="0"/>
            <w:tcW w:w="1130" w:type="dxa"/>
            <w:shd w:val="clear" w:color="auto" w:fill="5F497A"/>
            <w:textDirection w:val="btLr"/>
          </w:tcPr>
          <w:p w14:paraId="18404C32" w14:textId="77777777" w:rsidR="005374D9" w:rsidRPr="00B510CC" w:rsidRDefault="005374D9" w:rsidP="00411547">
            <w:pPr>
              <w:spacing w:before="240" w:after="0" w:line="240" w:lineRule="auto"/>
              <w:ind w:left="113" w:right="113"/>
              <w:rPr>
                <w:rFonts w:ascii="Arial" w:eastAsia="Times New Roman" w:hAnsi="Arial"/>
                <w:iCs/>
                <w:color w:val="FFFFFF"/>
                <w:sz w:val="24"/>
                <w:szCs w:val="24"/>
              </w:rPr>
            </w:pPr>
            <w:r w:rsidRPr="00B510CC">
              <w:rPr>
                <w:rFonts w:ascii="Arial" w:eastAsia="Times New Roman" w:hAnsi="Arial"/>
                <w:iCs/>
                <w:color w:val="FFFFFF"/>
                <w:sz w:val="24"/>
                <w:szCs w:val="24"/>
              </w:rPr>
              <w:t>Questions for consideration</w:t>
            </w:r>
          </w:p>
        </w:tc>
        <w:tc>
          <w:tcPr>
            <w:tcW w:w="2365" w:type="dxa"/>
          </w:tcPr>
          <w:p w14:paraId="75B7DF2C"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Is human to human transmission known? </w:t>
            </w:r>
          </w:p>
          <w:p w14:paraId="29F97FFD"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Is the mode of transmission known?</w:t>
            </w:r>
          </w:p>
          <w:p w14:paraId="63AFE10E"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Has the person recently returned from overseas travel? </w:t>
            </w:r>
          </w:p>
          <w:p w14:paraId="6D59AF40"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What is the infectivity of the organism?  </w:t>
            </w:r>
          </w:p>
        </w:tc>
        <w:tc>
          <w:tcPr>
            <w:tcW w:w="2263" w:type="dxa"/>
          </w:tcPr>
          <w:p w14:paraId="24A509EF"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Does the patient have factors that would increase the risk of transmission?  </w:t>
            </w:r>
          </w:p>
        </w:tc>
        <w:tc>
          <w:tcPr>
            <w:tcW w:w="2347" w:type="dxa"/>
          </w:tcPr>
          <w:p w14:paraId="6A7AEE03"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How susceptible are other patients in the area? </w:t>
            </w:r>
          </w:p>
          <w:p w14:paraId="0909E147"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What is the morbidity and mortality associated with the organism, condition, disease? </w:t>
            </w:r>
          </w:p>
          <w:p w14:paraId="5B1421C1"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Will the safety of the individual who is to be isolated be affected?</w:t>
            </w:r>
          </w:p>
        </w:tc>
        <w:tc>
          <w:tcPr>
            <w:tcW w:w="2243" w:type="dxa"/>
          </w:tcPr>
          <w:p w14:paraId="2E5FD576"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What is the availability of negative pressure isolation rooms?</w:t>
            </w:r>
          </w:p>
          <w:p w14:paraId="2D8CDC5F"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What competing priorities exist for single room provision? </w:t>
            </w:r>
          </w:p>
          <w:p w14:paraId="0FEEED73"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Are single rooms with designated toilet facilities available? </w:t>
            </w:r>
          </w:p>
          <w:p w14:paraId="5C180C73" w14:textId="77777777" w:rsidR="005374D9" w:rsidRPr="00B510CC" w:rsidRDefault="005374D9" w:rsidP="00411547">
            <w:pPr>
              <w:numPr>
                <w:ilvl w:val="0"/>
                <w:numId w:val="48"/>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Are there other patients with the same organism, species and/or strain that could be </w:t>
            </w:r>
            <w:proofErr w:type="spellStart"/>
            <w:r w:rsidRPr="00B510CC">
              <w:rPr>
                <w:rFonts w:ascii="Arial" w:eastAsia="Times New Roman" w:hAnsi="Arial"/>
                <w:iCs/>
                <w:sz w:val="24"/>
                <w:szCs w:val="24"/>
              </w:rPr>
              <w:t>cohorted</w:t>
            </w:r>
            <w:proofErr w:type="spellEnd"/>
            <w:r w:rsidRPr="00B510CC">
              <w:rPr>
                <w:rFonts w:ascii="Arial" w:eastAsia="Times New Roman" w:hAnsi="Arial"/>
                <w:iCs/>
                <w:sz w:val="24"/>
                <w:szCs w:val="24"/>
              </w:rPr>
              <w:t>?</w:t>
            </w:r>
          </w:p>
        </w:tc>
      </w:tr>
      <w:tr w:rsidR="001A5DFE" w:rsidRPr="00F65A73" w14:paraId="771B60CB" w14:textId="77777777" w:rsidTr="00C72602">
        <w:trPr>
          <w:trHeight w:val="821"/>
          <w:jc w:val="center"/>
        </w:trPr>
        <w:tc>
          <w:tcPr>
            <w:cnfStyle w:val="001000000000" w:firstRow="0" w:lastRow="0" w:firstColumn="1" w:lastColumn="0" w:oddVBand="0" w:evenVBand="0" w:oddHBand="0" w:evenHBand="0" w:firstRowFirstColumn="0" w:firstRowLastColumn="0" w:lastRowFirstColumn="0" w:lastRowLastColumn="0"/>
            <w:tcW w:w="1130" w:type="dxa"/>
            <w:shd w:val="clear" w:color="auto" w:fill="5F497A"/>
            <w:textDirection w:val="btLr"/>
          </w:tcPr>
          <w:p w14:paraId="6FB12EC9" w14:textId="77777777" w:rsidR="005374D9" w:rsidRPr="00B510CC" w:rsidRDefault="005374D9" w:rsidP="00411547">
            <w:pPr>
              <w:spacing w:before="240" w:after="0" w:line="240" w:lineRule="auto"/>
              <w:ind w:left="113" w:right="113"/>
              <w:rPr>
                <w:rFonts w:ascii="Arial" w:eastAsia="Times New Roman" w:hAnsi="Arial"/>
                <w:iCs/>
                <w:color w:val="FFFFFF"/>
                <w:sz w:val="24"/>
                <w:szCs w:val="24"/>
              </w:rPr>
            </w:pPr>
            <w:r w:rsidRPr="00B510CC">
              <w:rPr>
                <w:rFonts w:ascii="Arial" w:eastAsia="Times New Roman" w:hAnsi="Arial"/>
                <w:iCs/>
                <w:color w:val="FFFFFF"/>
                <w:sz w:val="24"/>
                <w:szCs w:val="24"/>
              </w:rPr>
              <w:t>Examples</w:t>
            </w:r>
          </w:p>
        </w:tc>
        <w:tc>
          <w:tcPr>
            <w:tcW w:w="2365" w:type="dxa"/>
          </w:tcPr>
          <w:p w14:paraId="7B5CB839" w14:textId="77777777" w:rsidR="005374D9" w:rsidRPr="00B510CC" w:rsidRDefault="005374D9" w:rsidP="00411547">
            <w:pPr>
              <w:numPr>
                <w:ilvl w:val="0"/>
                <w:numId w:val="49"/>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Suspected or confirmed acute respiratory infection </w:t>
            </w:r>
          </w:p>
          <w:p w14:paraId="2F144F6E" w14:textId="77777777" w:rsidR="005374D9" w:rsidRPr="00B510CC" w:rsidRDefault="005374D9" w:rsidP="00411547">
            <w:pPr>
              <w:numPr>
                <w:ilvl w:val="0"/>
                <w:numId w:val="49"/>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Public health notification</w:t>
            </w:r>
          </w:p>
        </w:tc>
        <w:tc>
          <w:tcPr>
            <w:tcW w:w="2263" w:type="dxa"/>
          </w:tcPr>
          <w:p w14:paraId="3937F804" w14:textId="77777777" w:rsidR="005374D9" w:rsidRPr="00B510CC" w:rsidRDefault="005374D9" w:rsidP="00411547">
            <w:pPr>
              <w:numPr>
                <w:ilvl w:val="0"/>
                <w:numId w:val="49"/>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Wandering </w:t>
            </w:r>
          </w:p>
          <w:p w14:paraId="33328F1D" w14:textId="77777777" w:rsidR="005374D9" w:rsidRPr="00B510CC" w:rsidRDefault="005374D9" w:rsidP="00411547">
            <w:pPr>
              <w:numPr>
                <w:ilvl w:val="0"/>
                <w:numId w:val="49"/>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Cognitive impairment</w:t>
            </w:r>
          </w:p>
          <w:p w14:paraId="35A92753" w14:textId="77777777" w:rsidR="005374D9" w:rsidRPr="00B510CC" w:rsidRDefault="005374D9" w:rsidP="00411547">
            <w:pPr>
              <w:numPr>
                <w:ilvl w:val="0"/>
                <w:numId w:val="49"/>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Incontinence</w:t>
            </w:r>
          </w:p>
          <w:p w14:paraId="3556622F" w14:textId="77777777" w:rsidR="005374D9" w:rsidRPr="00B510CC" w:rsidRDefault="005374D9" w:rsidP="00411547">
            <w:pPr>
              <w:numPr>
                <w:ilvl w:val="0"/>
                <w:numId w:val="49"/>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Broken skin</w:t>
            </w:r>
          </w:p>
          <w:p w14:paraId="4E018668" w14:textId="77777777" w:rsidR="005374D9" w:rsidRPr="00B510CC" w:rsidRDefault="005374D9" w:rsidP="00411547">
            <w:pPr>
              <w:numPr>
                <w:ilvl w:val="0"/>
                <w:numId w:val="49"/>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Open/draining wounds</w:t>
            </w:r>
          </w:p>
          <w:p w14:paraId="2B8E1BC0" w14:textId="77777777" w:rsidR="005374D9" w:rsidRPr="00B510CC" w:rsidRDefault="005374D9" w:rsidP="00411547">
            <w:pPr>
              <w:numPr>
                <w:ilvl w:val="0"/>
                <w:numId w:val="49"/>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lastRenderedPageBreak/>
              <w:t xml:space="preserve">Invasive devices </w:t>
            </w:r>
          </w:p>
          <w:p w14:paraId="05CB51AC" w14:textId="77777777" w:rsidR="005374D9" w:rsidRPr="00B510CC" w:rsidRDefault="005374D9" w:rsidP="00411547">
            <w:pPr>
              <w:numPr>
                <w:ilvl w:val="0"/>
                <w:numId w:val="49"/>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 Poor hygiene practices</w:t>
            </w:r>
          </w:p>
          <w:p w14:paraId="6408DA72" w14:textId="77777777" w:rsidR="005374D9" w:rsidRPr="00B510CC" w:rsidRDefault="005374D9" w:rsidP="00411547">
            <w:pPr>
              <w:numPr>
                <w:ilvl w:val="0"/>
                <w:numId w:val="49"/>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Clinical symptoms such as: </w:t>
            </w:r>
          </w:p>
          <w:p w14:paraId="42B132A3" w14:textId="77777777" w:rsidR="005374D9" w:rsidRPr="00B510CC" w:rsidRDefault="005374D9" w:rsidP="00411547">
            <w:pPr>
              <w:numPr>
                <w:ilvl w:val="1"/>
                <w:numId w:val="49"/>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Diarrhoea </w:t>
            </w:r>
          </w:p>
          <w:p w14:paraId="22F06E49" w14:textId="77777777" w:rsidR="005374D9" w:rsidRPr="00B510CC" w:rsidRDefault="005374D9" w:rsidP="00411547">
            <w:pPr>
              <w:numPr>
                <w:ilvl w:val="1"/>
                <w:numId w:val="49"/>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Vomiting</w:t>
            </w:r>
          </w:p>
          <w:p w14:paraId="7CC39C8A" w14:textId="77777777" w:rsidR="005374D9" w:rsidRPr="00B510CC" w:rsidRDefault="005374D9" w:rsidP="00411547">
            <w:pPr>
              <w:numPr>
                <w:ilvl w:val="1"/>
                <w:numId w:val="49"/>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Coughing</w:t>
            </w:r>
          </w:p>
          <w:p w14:paraId="775958E9" w14:textId="77777777" w:rsidR="005374D9" w:rsidRPr="00B510CC" w:rsidRDefault="005374D9" w:rsidP="00411547">
            <w:pPr>
              <w:numPr>
                <w:ilvl w:val="1"/>
                <w:numId w:val="49"/>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Sneezing</w:t>
            </w:r>
          </w:p>
        </w:tc>
        <w:tc>
          <w:tcPr>
            <w:tcW w:w="2347" w:type="dxa"/>
          </w:tcPr>
          <w:p w14:paraId="39B4C95F"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lastRenderedPageBreak/>
              <w:t>Organism not easily transmitted but associated with high mortality rate</w:t>
            </w:r>
          </w:p>
          <w:p w14:paraId="679E1C8C"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Immunosuppressed patients</w:t>
            </w:r>
          </w:p>
          <w:p w14:paraId="37BA1B4C"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Neonates and young children</w:t>
            </w:r>
          </w:p>
          <w:p w14:paraId="79B616C9"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lastRenderedPageBreak/>
              <w:t xml:space="preserve">Elderly patients </w:t>
            </w:r>
          </w:p>
          <w:p w14:paraId="5995179A"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 xml:space="preserve">Patients with burns </w:t>
            </w:r>
          </w:p>
          <w:p w14:paraId="47B74F14"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Renal patients</w:t>
            </w:r>
          </w:p>
          <w:p w14:paraId="5E618DD4"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Pregnant women</w:t>
            </w:r>
          </w:p>
        </w:tc>
        <w:tc>
          <w:tcPr>
            <w:tcW w:w="2243" w:type="dxa"/>
          </w:tcPr>
          <w:p w14:paraId="5F8AD681"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lastRenderedPageBreak/>
              <w:t xml:space="preserve">Patient requiring high security or one on-one observation </w:t>
            </w:r>
          </w:p>
          <w:p w14:paraId="6C54008E"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Patient requiring end-of-life care</w:t>
            </w:r>
          </w:p>
          <w:p w14:paraId="6DA644CA"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lastRenderedPageBreak/>
              <w:t>Privacy and dignity issues</w:t>
            </w:r>
          </w:p>
          <w:p w14:paraId="1EA9E74E" w14:textId="77777777" w:rsidR="005374D9" w:rsidRPr="00B510CC" w:rsidRDefault="005374D9" w:rsidP="00411547">
            <w:pPr>
              <w:numPr>
                <w:ilvl w:val="0"/>
                <w:numId w:val="50"/>
              </w:numPr>
              <w:spacing w:before="24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iCs/>
                <w:sz w:val="24"/>
                <w:szCs w:val="24"/>
              </w:rPr>
            </w:pPr>
            <w:r w:rsidRPr="00B510CC">
              <w:rPr>
                <w:rFonts w:ascii="Arial" w:eastAsia="Times New Roman" w:hAnsi="Arial"/>
                <w:iCs/>
                <w:sz w:val="24"/>
                <w:szCs w:val="24"/>
              </w:rPr>
              <w:t>Existing cohorts</w:t>
            </w:r>
          </w:p>
        </w:tc>
      </w:tr>
    </w:tbl>
    <w:p w14:paraId="2FAEF2B9" w14:textId="77777777" w:rsidR="005374D9" w:rsidRPr="00F65A73" w:rsidRDefault="005374D9" w:rsidP="00411547">
      <w:pPr>
        <w:spacing w:before="0" w:after="0" w:line="240" w:lineRule="auto"/>
        <w:rPr>
          <w:rFonts w:eastAsia="Times New Roman"/>
          <w:b/>
          <w:bCs/>
          <w:color w:val="auto"/>
          <w:szCs w:val="20"/>
          <w:lang w:eastAsia="en-US"/>
        </w:rPr>
      </w:pPr>
    </w:p>
    <w:p w14:paraId="0CAE07EF" w14:textId="52227654" w:rsidR="005374D9" w:rsidRDefault="005374D9" w:rsidP="00411547">
      <w:pPr>
        <w:pStyle w:val="BodyCopy"/>
        <w:rPr>
          <w:lang w:eastAsia="en-US"/>
        </w:rPr>
      </w:pPr>
      <w:r w:rsidRPr="00F65A73">
        <w:rPr>
          <w:lang w:eastAsia="en-US"/>
        </w:rPr>
        <w:t xml:space="preserve">Table 6 includes common infectious conditions and is not exhaustive. For more information contact your local IPAC team (phone CH x45352 or NCH x36505), or after-hours hospital manager. </w:t>
      </w:r>
    </w:p>
    <w:p w14:paraId="17565332" w14:textId="3EFE4AAB" w:rsidR="00CF2603" w:rsidRPr="000247A6" w:rsidRDefault="00CF2603" w:rsidP="00411547">
      <w:pPr>
        <w:pStyle w:val="BodyCopy"/>
        <w:pBdr>
          <w:top w:val="single" w:sz="4" w:space="1" w:color="auto"/>
          <w:left w:val="single" w:sz="4" w:space="4" w:color="auto"/>
          <w:bottom w:val="single" w:sz="4" w:space="1" w:color="auto"/>
          <w:right w:val="single" w:sz="4" w:space="4" w:color="auto"/>
        </w:pBdr>
        <w:rPr>
          <w:lang w:eastAsia="en-US"/>
        </w:rPr>
      </w:pPr>
      <w:r w:rsidRPr="00A14EF2">
        <w:rPr>
          <w:b/>
          <w:bCs w:val="0"/>
          <w:lang w:eastAsia="en-US"/>
        </w:rPr>
        <w:t>Alert:</w:t>
      </w:r>
      <w:r w:rsidRPr="00CF2603">
        <w:rPr>
          <w:lang w:eastAsia="en-US"/>
        </w:rPr>
        <w:t xml:space="preserve"> Infectious conditions are listed in each priority group in alphabetical order and </w:t>
      </w:r>
      <w:r w:rsidRPr="00A14EF2">
        <w:rPr>
          <w:b/>
          <w:bCs w:val="0"/>
          <w:lang w:eastAsia="en-US"/>
        </w:rPr>
        <w:t xml:space="preserve">not </w:t>
      </w:r>
      <w:r w:rsidRPr="00CF2603">
        <w:rPr>
          <w:lang w:eastAsia="en-US"/>
        </w:rPr>
        <w:t>in any ranking of importance. In the case of more than one condition from any priority group presenting at any one</w:t>
      </w:r>
      <w:r>
        <w:rPr>
          <w:lang w:eastAsia="en-US"/>
        </w:rPr>
        <w:t xml:space="preserve"> </w:t>
      </w:r>
      <w:r w:rsidRPr="00CF2603">
        <w:rPr>
          <w:lang w:eastAsia="en-US"/>
        </w:rPr>
        <w:t>time, please contact your local IPAC team for advice to inform the bed placement decision.</w:t>
      </w:r>
    </w:p>
    <w:p w14:paraId="24C6624F" w14:textId="77777777" w:rsidR="005374D9" w:rsidRPr="00F65A73" w:rsidRDefault="005374D9" w:rsidP="00411547">
      <w:pPr>
        <w:spacing w:before="0" w:after="0" w:line="240" w:lineRule="auto"/>
        <w:rPr>
          <w:rFonts w:eastAsia="Times New Roman"/>
          <w:b/>
          <w:bCs/>
          <w:color w:val="auto"/>
          <w:szCs w:val="20"/>
          <w:lang w:eastAsia="en-US"/>
        </w:rPr>
      </w:pPr>
    </w:p>
    <w:p w14:paraId="7F06903F" w14:textId="53E5CBD6" w:rsidR="00BB64E9" w:rsidRPr="00F65A73" w:rsidRDefault="00BB64E9" w:rsidP="00411547">
      <w:pPr>
        <w:pStyle w:val="Tabletitle-numbered"/>
      </w:pPr>
      <w:r>
        <w:t>Priority Guide</w:t>
      </w:r>
    </w:p>
    <w:tbl>
      <w:tblPr>
        <w:tblStyle w:val="GridTable1Light-Accent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70"/>
        <w:gridCol w:w="3211"/>
        <w:gridCol w:w="1590"/>
      </w:tblGrid>
      <w:tr w:rsidR="00C35E4D" w:rsidRPr="00F65A73" w14:paraId="6A398CAC" w14:textId="77777777" w:rsidTr="00C35E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bottom w:val="none" w:sz="0" w:space="0" w:color="auto"/>
            </w:tcBorders>
            <w:shd w:val="clear" w:color="auto" w:fill="5F497A"/>
          </w:tcPr>
          <w:p w14:paraId="0DDE29C5" w14:textId="44473BA6" w:rsidR="00C35E4D" w:rsidRPr="00B510CC" w:rsidRDefault="00C35E4D" w:rsidP="00C35E4D">
            <w:pPr>
              <w:spacing w:before="0" w:after="0" w:line="240" w:lineRule="auto"/>
              <w:rPr>
                <w:rFonts w:ascii="Arial" w:eastAsia="Times New Roman" w:hAnsi="Arial"/>
                <w:color w:val="FFFFFF"/>
                <w:sz w:val="24"/>
                <w:szCs w:val="24"/>
              </w:rPr>
            </w:pPr>
            <w:r w:rsidRPr="00B510CC">
              <w:rPr>
                <w:rFonts w:ascii="Arial" w:eastAsia="Times New Roman" w:hAnsi="Arial"/>
                <w:color w:val="FFFFFF"/>
                <w:sz w:val="24"/>
                <w:szCs w:val="24"/>
              </w:rPr>
              <w:t>Priority Group</w:t>
            </w:r>
          </w:p>
        </w:tc>
        <w:tc>
          <w:tcPr>
            <w:tcW w:w="2591" w:type="dxa"/>
            <w:tcBorders>
              <w:bottom w:val="none" w:sz="0" w:space="0" w:color="auto"/>
            </w:tcBorders>
            <w:shd w:val="clear" w:color="auto" w:fill="5F497A"/>
          </w:tcPr>
          <w:p w14:paraId="1EF52503" w14:textId="4AE78AB4" w:rsidR="00C35E4D" w:rsidRPr="00B510CC" w:rsidRDefault="00C35E4D" w:rsidP="00C35E4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olor w:val="FFFFFF"/>
                <w:sz w:val="24"/>
                <w:szCs w:val="24"/>
              </w:rPr>
            </w:pPr>
            <w:r w:rsidRPr="00B510CC">
              <w:rPr>
                <w:rFonts w:ascii="Arial" w:eastAsia="Times New Roman" w:hAnsi="Arial"/>
                <w:color w:val="FFFFFF"/>
                <w:sz w:val="24"/>
                <w:szCs w:val="24"/>
              </w:rPr>
              <w:t>Disease</w:t>
            </w:r>
          </w:p>
        </w:tc>
        <w:tc>
          <w:tcPr>
            <w:tcW w:w="3211" w:type="dxa"/>
            <w:tcBorders>
              <w:bottom w:val="none" w:sz="0" w:space="0" w:color="auto"/>
            </w:tcBorders>
            <w:shd w:val="clear" w:color="auto" w:fill="5F497A"/>
          </w:tcPr>
          <w:p w14:paraId="3D99B1A4" w14:textId="1BB185E6" w:rsidR="00C35E4D" w:rsidRPr="00B510CC" w:rsidRDefault="00C35E4D" w:rsidP="00C35E4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olor w:val="FFFFFF"/>
                <w:sz w:val="24"/>
                <w:szCs w:val="24"/>
              </w:rPr>
            </w:pPr>
            <w:r w:rsidRPr="00B510CC">
              <w:rPr>
                <w:rFonts w:ascii="Arial" w:eastAsia="Times New Roman" w:hAnsi="Arial"/>
                <w:color w:val="FFFFFF"/>
                <w:sz w:val="24"/>
                <w:szCs w:val="24"/>
              </w:rPr>
              <w:t>Infectious Period</w:t>
            </w:r>
          </w:p>
        </w:tc>
        <w:tc>
          <w:tcPr>
            <w:tcW w:w="1590" w:type="dxa"/>
            <w:tcBorders>
              <w:bottom w:val="none" w:sz="0" w:space="0" w:color="auto"/>
            </w:tcBorders>
            <w:shd w:val="clear" w:color="auto" w:fill="5F497A"/>
          </w:tcPr>
          <w:p w14:paraId="4C40BA57" w14:textId="03A0D688" w:rsidR="00C35E4D" w:rsidRPr="00B510CC" w:rsidRDefault="00C35E4D" w:rsidP="00C35E4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olor w:val="FFFFFF"/>
                <w:sz w:val="24"/>
                <w:szCs w:val="24"/>
              </w:rPr>
            </w:pPr>
            <w:r w:rsidRPr="00B510CC">
              <w:rPr>
                <w:rFonts w:ascii="Arial" w:eastAsia="Times New Roman" w:hAnsi="Arial"/>
                <w:color w:val="FFFFFF"/>
                <w:sz w:val="24"/>
                <w:szCs w:val="24"/>
              </w:rPr>
              <w:t>Precautions Required #</w:t>
            </w:r>
          </w:p>
        </w:tc>
      </w:tr>
      <w:tr w:rsidR="00C35E4D" w:rsidRPr="00F65A73" w14:paraId="581E6C9D" w14:textId="77777777" w:rsidTr="00C35E4D">
        <w:trPr>
          <w:cantSplit/>
          <w:trHeight w:val="460"/>
        </w:trPr>
        <w:tc>
          <w:tcPr>
            <w:cnfStyle w:val="001000000000" w:firstRow="0" w:lastRow="0" w:firstColumn="1" w:lastColumn="0" w:oddVBand="0" w:evenVBand="0" w:oddHBand="0" w:evenHBand="0" w:firstRowFirstColumn="0" w:firstRowLastColumn="0" w:lastRowFirstColumn="0" w:lastRowLastColumn="0"/>
            <w:tcW w:w="1838" w:type="dxa"/>
            <w:vMerge w:val="restart"/>
            <w:textDirection w:val="btLr"/>
          </w:tcPr>
          <w:p w14:paraId="3CD67FFF" w14:textId="522282A2" w:rsidR="00C35E4D" w:rsidRPr="00B510CC" w:rsidRDefault="00C35E4D" w:rsidP="00C35E4D">
            <w:pPr>
              <w:spacing w:before="0" w:after="0" w:line="240" w:lineRule="auto"/>
              <w:ind w:left="113" w:right="113"/>
              <w:jc w:val="center"/>
              <w:rPr>
                <w:rFonts w:ascii="Arial" w:eastAsia="Times New Roman" w:hAnsi="Arial"/>
                <w:sz w:val="24"/>
                <w:szCs w:val="24"/>
              </w:rPr>
            </w:pPr>
            <w:r w:rsidRPr="00B510CC">
              <w:rPr>
                <w:rFonts w:ascii="Arial" w:eastAsia="Times New Roman" w:hAnsi="Arial"/>
                <w:sz w:val="24"/>
                <w:szCs w:val="24"/>
              </w:rPr>
              <w:t>FIRST</w:t>
            </w:r>
          </w:p>
        </w:tc>
        <w:tc>
          <w:tcPr>
            <w:tcW w:w="2591" w:type="dxa"/>
          </w:tcPr>
          <w:p w14:paraId="0BF9277E" w14:textId="7A16A2B6"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Chickenpox (Varicella)</w:t>
            </w:r>
          </w:p>
        </w:tc>
        <w:tc>
          <w:tcPr>
            <w:tcW w:w="3211" w:type="dxa"/>
          </w:tcPr>
          <w:p w14:paraId="706CB5AF" w14:textId="6221BFAC"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 xml:space="preserve">Until all lesions are dry and crusted over </w:t>
            </w:r>
          </w:p>
        </w:tc>
        <w:tc>
          <w:tcPr>
            <w:tcW w:w="1590" w:type="dxa"/>
          </w:tcPr>
          <w:p w14:paraId="1582DB29" w14:textId="2EE1509B"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 + A</w:t>
            </w:r>
          </w:p>
        </w:tc>
      </w:tr>
      <w:tr w:rsidR="00C35E4D" w:rsidRPr="00F65A73" w14:paraId="72F3B767" w14:textId="77777777" w:rsidTr="00C35E4D">
        <w:trPr>
          <w:cantSplit/>
          <w:trHeight w:val="616"/>
        </w:trPr>
        <w:tc>
          <w:tcPr>
            <w:cnfStyle w:val="001000000000" w:firstRow="0" w:lastRow="0" w:firstColumn="1" w:lastColumn="0" w:oddVBand="0" w:evenVBand="0" w:oddHBand="0" w:evenHBand="0" w:firstRowFirstColumn="0" w:firstRowLastColumn="0" w:lastRowFirstColumn="0" w:lastRowLastColumn="0"/>
            <w:tcW w:w="1838" w:type="dxa"/>
            <w:vMerge/>
            <w:textDirection w:val="tbRl"/>
          </w:tcPr>
          <w:p w14:paraId="2239B022"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1A26CDD0" w14:textId="26B39349"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b/>
                <w:bCs/>
                <w:sz w:val="24"/>
                <w:szCs w:val="24"/>
              </w:rPr>
              <w:t>Disseminated</w:t>
            </w:r>
            <w:r w:rsidRPr="00B510CC">
              <w:rPr>
                <w:rFonts w:ascii="Arial" w:eastAsia="Times New Roman" w:hAnsi="Arial"/>
                <w:sz w:val="24"/>
                <w:szCs w:val="24"/>
              </w:rPr>
              <w:t xml:space="preserve"> herpes zoster (shingles)</w:t>
            </w:r>
          </w:p>
        </w:tc>
        <w:tc>
          <w:tcPr>
            <w:tcW w:w="3211" w:type="dxa"/>
          </w:tcPr>
          <w:p w14:paraId="5DB266A6" w14:textId="18FC44C0"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Duration of illness</w:t>
            </w:r>
          </w:p>
        </w:tc>
        <w:tc>
          <w:tcPr>
            <w:tcW w:w="1590" w:type="dxa"/>
          </w:tcPr>
          <w:p w14:paraId="2018D017" w14:textId="3B81234D"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 + A</w:t>
            </w:r>
          </w:p>
        </w:tc>
      </w:tr>
      <w:tr w:rsidR="00C35E4D" w:rsidRPr="00F65A73" w14:paraId="61F9846F" w14:textId="77777777" w:rsidTr="00C35E4D">
        <w:trPr>
          <w:cantSplit/>
          <w:trHeight w:val="1249"/>
        </w:trPr>
        <w:tc>
          <w:tcPr>
            <w:cnfStyle w:val="001000000000" w:firstRow="0" w:lastRow="0" w:firstColumn="1" w:lastColumn="0" w:oddVBand="0" w:evenVBand="0" w:oddHBand="0" w:evenHBand="0" w:firstRowFirstColumn="0" w:firstRowLastColumn="0" w:lastRowFirstColumn="0" w:lastRowLastColumn="0"/>
            <w:tcW w:w="1838" w:type="dxa"/>
            <w:vMerge/>
            <w:textDirection w:val="tbRl"/>
          </w:tcPr>
          <w:p w14:paraId="0ACFDB57"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631E41E4" w14:textId="3C26A40E"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Measles</w:t>
            </w:r>
          </w:p>
        </w:tc>
        <w:tc>
          <w:tcPr>
            <w:tcW w:w="3211" w:type="dxa"/>
          </w:tcPr>
          <w:p w14:paraId="1AD2A4E4" w14:textId="4695D104"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4"/>
                <w:szCs w:val="24"/>
              </w:rPr>
            </w:pPr>
            <w:r w:rsidRPr="00B510CC">
              <w:rPr>
                <w:rFonts w:ascii="Arial" w:eastAsia="Times New Roman" w:hAnsi="Arial"/>
                <w:sz w:val="24"/>
                <w:szCs w:val="24"/>
              </w:rPr>
              <w:t xml:space="preserve">Until 4 days after rash appears: Duration of illness* in immune compromised patients </w:t>
            </w:r>
          </w:p>
        </w:tc>
        <w:tc>
          <w:tcPr>
            <w:tcW w:w="1590" w:type="dxa"/>
          </w:tcPr>
          <w:p w14:paraId="1E0C893C" w14:textId="665973A1"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+A</w:t>
            </w:r>
          </w:p>
        </w:tc>
      </w:tr>
      <w:tr w:rsidR="00C35E4D" w:rsidRPr="00F65A73" w14:paraId="614020FF" w14:textId="77777777" w:rsidTr="00C35E4D">
        <w:trPr>
          <w:cantSplit/>
          <w:trHeight w:val="1279"/>
        </w:trPr>
        <w:tc>
          <w:tcPr>
            <w:cnfStyle w:val="001000000000" w:firstRow="0" w:lastRow="0" w:firstColumn="1" w:lastColumn="0" w:oddVBand="0" w:evenVBand="0" w:oddHBand="0" w:evenHBand="0" w:firstRowFirstColumn="0" w:firstRowLastColumn="0" w:lastRowFirstColumn="0" w:lastRowLastColumn="0"/>
            <w:tcW w:w="1838" w:type="dxa"/>
            <w:vMerge/>
            <w:textDirection w:val="tbRl"/>
          </w:tcPr>
          <w:p w14:paraId="3C5A74A9"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753A452B" w14:textId="29A3AFB9"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Pulmonary tuberculosis (active)</w:t>
            </w:r>
          </w:p>
        </w:tc>
        <w:tc>
          <w:tcPr>
            <w:tcW w:w="3211" w:type="dxa"/>
          </w:tcPr>
          <w:p w14:paraId="577C714A" w14:textId="147BA3E7"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Usually until 2 weeks of treatment and 3 sputum smears negative; consult with respiratory physician</w:t>
            </w:r>
          </w:p>
        </w:tc>
        <w:tc>
          <w:tcPr>
            <w:tcW w:w="1590" w:type="dxa"/>
          </w:tcPr>
          <w:p w14:paraId="5C1308A9" w14:textId="7D01023C"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A</w:t>
            </w:r>
          </w:p>
        </w:tc>
      </w:tr>
      <w:tr w:rsidR="00C35E4D" w:rsidRPr="00F65A73" w14:paraId="635389A4" w14:textId="77777777" w:rsidTr="00C35E4D">
        <w:trPr>
          <w:cantSplit/>
          <w:trHeight w:val="983"/>
        </w:trPr>
        <w:tc>
          <w:tcPr>
            <w:cnfStyle w:val="001000000000" w:firstRow="0" w:lastRow="0" w:firstColumn="1" w:lastColumn="0" w:oddVBand="0" w:evenVBand="0" w:oddHBand="0" w:evenHBand="0" w:firstRowFirstColumn="0" w:firstRowLastColumn="0" w:lastRowFirstColumn="0" w:lastRowLastColumn="0"/>
            <w:tcW w:w="1838" w:type="dxa"/>
            <w:vMerge/>
            <w:textDirection w:val="tbRl"/>
          </w:tcPr>
          <w:p w14:paraId="743EBC29"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25C575D2" w14:textId="19AC169C"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4"/>
                <w:szCs w:val="24"/>
              </w:rPr>
            </w:pPr>
            <w:r w:rsidRPr="00B510CC">
              <w:rPr>
                <w:rFonts w:ascii="Arial" w:eastAsia="Times New Roman" w:hAnsi="Arial"/>
                <w:sz w:val="24"/>
                <w:szCs w:val="24"/>
              </w:rPr>
              <w:t>Respiratory viruses of concern (e.g. SARS, MERS CoV, pandemic influenza)</w:t>
            </w:r>
          </w:p>
        </w:tc>
        <w:tc>
          <w:tcPr>
            <w:tcW w:w="3211" w:type="dxa"/>
          </w:tcPr>
          <w:p w14:paraId="2345B5C2" w14:textId="72109B7F"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Duration of illness*</w:t>
            </w:r>
          </w:p>
        </w:tc>
        <w:tc>
          <w:tcPr>
            <w:tcW w:w="1590" w:type="dxa"/>
          </w:tcPr>
          <w:p w14:paraId="445A9D5B" w14:textId="2DBBB279"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 + D + A</w:t>
            </w:r>
          </w:p>
        </w:tc>
      </w:tr>
      <w:tr w:rsidR="00C35E4D" w:rsidRPr="00F65A73" w14:paraId="1E51836F" w14:textId="77777777" w:rsidTr="00C35E4D">
        <w:trPr>
          <w:cantSplit/>
          <w:trHeight w:val="1295"/>
        </w:trPr>
        <w:tc>
          <w:tcPr>
            <w:cnfStyle w:val="001000000000" w:firstRow="0" w:lastRow="0" w:firstColumn="1" w:lastColumn="0" w:oddVBand="0" w:evenVBand="0" w:oddHBand="0" w:evenHBand="0" w:firstRowFirstColumn="0" w:firstRowLastColumn="0" w:lastRowFirstColumn="0" w:lastRowLastColumn="0"/>
            <w:tcW w:w="1838" w:type="dxa"/>
            <w:vMerge/>
            <w:textDirection w:val="tbRl"/>
          </w:tcPr>
          <w:p w14:paraId="16D453C3"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6A9E2AFE" w14:textId="5729CF46"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SARS-CoV-2</w:t>
            </w:r>
          </w:p>
        </w:tc>
        <w:tc>
          <w:tcPr>
            <w:tcW w:w="3211" w:type="dxa"/>
          </w:tcPr>
          <w:p w14:paraId="7A01A34B" w14:textId="77777777" w:rsidR="00C35E4D" w:rsidRPr="00A14EF2"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4"/>
                <w:szCs w:val="24"/>
                <w:vertAlign w:val="superscript"/>
              </w:rPr>
            </w:pPr>
            <w:r w:rsidRPr="00B510CC">
              <w:rPr>
                <w:rFonts w:ascii="Arial" w:eastAsia="Times New Roman" w:hAnsi="Arial"/>
                <w:sz w:val="24"/>
                <w:szCs w:val="24"/>
              </w:rPr>
              <w:t>Refer to: Coronavirus Disease 2019 (COVID-19) CDNA National Guidelines for Public Health Units3</w:t>
            </w:r>
          </w:p>
          <w:p w14:paraId="5D8E39EB" w14:textId="77777777"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p>
        </w:tc>
        <w:tc>
          <w:tcPr>
            <w:tcW w:w="1590" w:type="dxa"/>
          </w:tcPr>
          <w:p w14:paraId="3450E442" w14:textId="26783588"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 + D (+A when performing aerosol generating procedures)</w:t>
            </w:r>
          </w:p>
        </w:tc>
      </w:tr>
      <w:tr w:rsidR="00C35E4D" w:rsidRPr="00F65A73" w14:paraId="6648F826" w14:textId="77777777" w:rsidTr="00C35E4D">
        <w:trPr>
          <w:cantSplit/>
          <w:trHeight w:val="836"/>
        </w:trPr>
        <w:tc>
          <w:tcPr>
            <w:cnfStyle w:val="001000000000" w:firstRow="0" w:lastRow="0" w:firstColumn="1" w:lastColumn="0" w:oddVBand="0" w:evenVBand="0" w:oddHBand="0" w:evenHBand="0" w:firstRowFirstColumn="0" w:firstRowLastColumn="0" w:lastRowFirstColumn="0" w:lastRowLastColumn="0"/>
            <w:tcW w:w="1838" w:type="dxa"/>
            <w:vMerge/>
            <w:textDirection w:val="tbRl"/>
          </w:tcPr>
          <w:p w14:paraId="382BE96E"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6330F146" w14:textId="77777777"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p>
          <w:p w14:paraId="29B735C1" w14:textId="67A4EDB5"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Viral haemorrhagic fever</w:t>
            </w:r>
          </w:p>
        </w:tc>
        <w:tc>
          <w:tcPr>
            <w:tcW w:w="3211" w:type="dxa"/>
          </w:tcPr>
          <w:p w14:paraId="7495EA7A" w14:textId="61F5D645"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Duration of illness*</w:t>
            </w:r>
          </w:p>
        </w:tc>
        <w:tc>
          <w:tcPr>
            <w:tcW w:w="1590" w:type="dxa"/>
          </w:tcPr>
          <w:p w14:paraId="36514175" w14:textId="7C146E85"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 + D</w:t>
            </w:r>
          </w:p>
        </w:tc>
      </w:tr>
      <w:tr w:rsidR="00C35E4D" w:rsidRPr="00F65A73" w14:paraId="69EBE274" w14:textId="77777777" w:rsidTr="00C35E4D">
        <w:trPr>
          <w:cantSplit/>
          <w:trHeight w:val="848"/>
        </w:trPr>
        <w:tc>
          <w:tcPr>
            <w:cnfStyle w:val="001000000000" w:firstRow="0" w:lastRow="0" w:firstColumn="1" w:lastColumn="0" w:oddVBand="0" w:evenVBand="0" w:oddHBand="0" w:evenHBand="0" w:firstRowFirstColumn="0" w:firstRowLastColumn="0" w:lastRowFirstColumn="0" w:lastRowLastColumn="0"/>
            <w:tcW w:w="1838" w:type="dxa"/>
            <w:vMerge w:val="restart"/>
            <w:textDirection w:val="btLr"/>
          </w:tcPr>
          <w:p w14:paraId="1864B10F" w14:textId="6C74F671" w:rsidR="00C35E4D" w:rsidRPr="00B510CC" w:rsidRDefault="00C35E4D" w:rsidP="00C35E4D">
            <w:pPr>
              <w:spacing w:before="0" w:after="0" w:line="240" w:lineRule="auto"/>
              <w:ind w:left="113" w:right="113"/>
              <w:jc w:val="center"/>
              <w:rPr>
                <w:rFonts w:ascii="Arial" w:eastAsia="Times New Roman" w:hAnsi="Arial"/>
                <w:sz w:val="24"/>
                <w:szCs w:val="24"/>
              </w:rPr>
            </w:pPr>
            <w:r w:rsidRPr="00B510CC">
              <w:rPr>
                <w:rFonts w:ascii="Arial" w:eastAsia="Times New Roman" w:hAnsi="Arial"/>
                <w:sz w:val="24"/>
                <w:szCs w:val="24"/>
              </w:rPr>
              <w:t>SECOND</w:t>
            </w:r>
          </w:p>
        </w:tc>
        <w:tc>
          <w:tcPr>
            <w:tcW w:w="2591" w:type="dxa"/>
          </w:tcPr>
          <w:p w14:paraId="69E94B76" w14:textId="720EA67E"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5F416A">
              <w:rPr>
                <w:rFonts w:eastAsia="Times New Roman"/>
                <w:i/>
                <w:iCs/>
              </w:rPr>
              <w:t>Clostridioides difficile</w:t>
            </w:r>
            <w:r w:rsidRPr="00B510CC">
              <w:rPr>
                <w:rFonts w:ascii="Arial" w:eastAsia="Times New Roman" w:hAnsi="Arial"/>
                <w:sz w:val="24"/>
                <w:szCs w:val="24"/>
              </w:rPr>
              <w:t xml:space="preserve"> infection (suspected/confirmed)</w:t>
            </w:r>
          </w:p>
        </w:tc>
        <w:tc>
          <w:tcPr>
            <w:tcW w:w="3211" w:type="dxa"/>
          </w:tcPr>
          <w:p w14:paraId="3600E4DB" w14:textId="67BD0CD7"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Duration of illness*</w:t>
            </w:r>
          </w:p>
        </w:tc>
        <w:tc>
          <w:tcPr>
            <w:tcW w:w="1590" w:type="dxa"/>
          </w:tcPr>
          <w:p w14:paraId="5B586A1E" w14:textId="280CA44C"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w:t>
            </w:r>
          </w:p>
        </w:tc>
      </w:tr>
      <w:tr w:rsidR="00C35E4D" w:rsidRPr="00F65A73" w14:paraId="6BF32D57" w14:textId="77777777" w:rsidTr="00C35E4D">
        <w:trPr>
          <w:cantSplit/>
          <w:trHeight w:val="832"/>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195B6904"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62D86F01" w14:textId="2E2EE3A2"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proofErr w:type="spellStart"/>
            <w:r w:rsidRPr="00B510CC">
              <w:rPr>
                <w:rFonts w:ascii="Arial" w:eastAsia="Times New Roman" w:hAnsi="Arial"/>
                <w:sz w:val="24"/>
                <w:szCs w:val="24"/>
              </w:rPr>
              <w:t>Carbapenemase</w:t>
            </w:r>
            <w:proofErr w:type="spellEnd"/>
            <w:r w:rsidRPr="00B510CC">
              <w:rPr>
                <w:rFonts w:ascii="Arial" w:eastAsia="Times New Roman" w:hAnsi="Arial"/>
                <w:sz w:val="24"/>
                <w:szCs w:val="24"/>
              </w:rPr>
              <w:t xml:space="preserve">-producing </w:t>
            </w:r>
            <w:proofErr w:type="spellStart"/>
            <w:r w:rsidRPr="005F416A">
              <w:rPr>
                <w:rFonts w:eastAsia="Times New Roman"/>
                <w:i/>
                <w:iCs/>
              </w:rPr>
              <w:t>Enterobacterales</w:t>
            </w:r>
            <w:proofErr w:type="spellEnd"/>
            <w:r w:rsidRPr="005F416A">
              <w:rPr>
                <w:rFonts w:eastAsia="Times New Roman"/>
                <w:i/>
                <w:iCs/>
              </w:rPr>
              <w:t xml:space="preserve"> </w:t>
            </w:r>
            <w:r w:rsidRPr="00B510CC">
              <w:rPr>
                <w:rFonts w:ascii="Arial" w:eastAsia="Times New Roman" w:hAnsi="Arial"/>
                <w:sz w:val="24"/>
                <w:szCs w:val="24"/>
              </w:rPr>
              <w:t>(CPE</w:t>
            </w:r>
            <w:r>
              <w:rPr>
                <w:rFonts w:ascii="Arial" w:eastAsia="Times New Roman" w:hAnsi="Arial"/>
                <w:sz w:val="24"/>
                <w:szCs w:val="24"/>
              </w:rPr>
              <w:t>/CPO</w:t>
            </w:r>
            <w:r w:rsidRPr="00B510CC">
              <w:rPr>
                <w:rFonts w:ascii="Arial" w:eastAsia="Times New Roman" w:hAnsi="Arial"/>
                <w:sz w:val="24"/>
                <w:szCs w:val="24"/>
              </w:rPr>
              <w:t>)</w:t>
            </w:r>
          </w:p>
        </w:tc>
        <w:tc>
          <w:tcPr>
            <w:tcW w:w="3211" w:type="dxa"/>
          </w:tcPr>
          <w:p w14:paraId="24276E2E" w14:textId="3594EC73"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Duration of illness* or colonisation</w:t>
            </w:r>
          </w:p>
        </w:tc>
        <w:tc>
          <w:tcPr>
            <w:tcW w:w="1590" w:type="dxa"/>
          </w:tcPr>
          <w:p w14:paraId="17BA9502" w14:textId="0536C21E"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w:t>
            </w:r>
          </w:p>
        </w:tc>
      </w:tr>
      <w:tr w:rsidR="00C35E4D" w:rsidRPr="00F65A73" w14:paraId="5E28A2E1" w14:textId="77777777" w:rsidTr="00C35E4D">
        <w:trPr>
          <w:cantSplit/>
          <w:trHeight w:val="84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6B1F449C"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299804FE" w14:textId="3F5DE34D"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5F416A">
              <w:rPr>
                <w:rFonts w:asciiTheme="minorHAnsi" w:eastAsia="Times New Roman" w:hAnsiTheme="minorHAnsi" w:cstheme="minorHAnsi"/>
                <w:i/>
                <w:iCs/>
              </w:rPr>
              <w:t>Candida auris (C. auris)</w:t>
            </w:r>
          </w:p>
        </w:tc>
        <w:tc>
          <w:tcPr>
            <w:tcW w:w="3211" w:type="dxa"/>
          </w:tcPr>
          <w:p w14:paraId="4804428A" w14:textId="7D872C12"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Duration of illness* or colonisation</w:t>
            </w:r>
          </w:p>
        </w:tc>
        <w:tc>
          <w:tcPr>
            <w:tcW w:w="1590" w:type="dxa"/>
          </w:tcPr>
          <w:p w14:paraId="66797FCC" w14:textId="72932498"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Pr>
                <w:rFonts w:asciiTheme="minorHAnsi" w:eastAsia="Times New Roman" w:hAnsiTheme="minorHAnsi" w:cstheme="minorHAnsi"/>
                <w:sz w:val="24"/>
                <w:szCs w:val="24"/>
              </w:rPr>
              <w:t>S + C</w:t>
            </w:r>
          </w:p>
        </w:tc>
      </w:tr>
      <w:tr w:rsidR="00C35E4D" w:rsidRPr="00F65A73" w14:paraId="684E4515"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57FD6F8C"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30AD3796" w14:textId="36B0D35D"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Infectious gastroenteritis (suspected/confirmed)</w:t>
            </w:r>
          </w:p>
        </w:tc>
        <w:tc>
          <w:tcPr>
            <w:tcW w:w="3211" w:type="dxa"/>
          </w:tcPr>
          <w:p w14:paraId="003A3449" w14:textId="55783122"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4"/>
                <w:szCs w:val="24"/>
              </w:rPr>
            </w:pPr>
            <w:r w:rsidRPr="00B510CC">
              <w:rPr>
                <w:rFonts w:ascii="Arial" w:eastAsia="Times New Roman" w:hAnsi="Arial"/>
                <w:sz w:val="24"/>
                <w:szCs w:val="24"/>
              </w:rPr>
              <w:t>Until and depending on confirmed diagnosis</w:t>
            </w:r>
          </w:p>
        </w:tc>
        <w:tc>
          <w:tcPr>
            <w:tcW w:w="1590" w:type="dxa"/>
          </w:tcPr>
          <w:p w14:paraId="53F4903D" w14:textId="0529BD46"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 (+ D if determined by risk assessment)</w:t>
            </w:r>
          </w:p>
        </w:tc>
      </w:tr>
      <w:tr w:rsidR="00C35E4D" w:rsidRPr="00F65A73" w14:paraId="443D77DC"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1DBD2573"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7C52790D" w14:textId="43C87970"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Influenza</w:t>
            </w:r>
          </w:p>
        </w:tc>
        <w:tc>
          <w:tcPr>
            <w:tcW w:w="3211" w:type="dxa"/>
          </w:tcPr>
          <w:p w14:paraId="02FAE47B" w14:textId="5BC9A66C"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 xml:space="preserve">72 hrs post anti-influenza medication commencement, or 5 days since onset of respiratory symptoms. Longer for young children, immunosuppressed or </w:t>
            </w:r>
            <w:r>
              <w:rPr>
                <w:rFonts w:ascii="Arial" w:eastAsia="Times New Roman" w:hAnsi="Arial"/>
                <w:sz w:val="24"/>
                <w:szCs w:val="24"/>
              </w:rPr>
              <w:t>intensive care unit (</w:t>
            </w:r>
            <w:r w:rsidRPr="00B510CC">
              <w:rPr>
                <w:rFonts w:ascii="Arial" w:eastAsia="Times New Roman" w:hAnsi="Arial"/>
                <w:sz w:val="24"/>
                <w:szCs w:val="24"/>
              </w:rPr>
              <w:t>ICU</w:t>
            </w:r>
            <w:r>
              <w:rPr>
                <w:rFonts w:ascii="Arial" w:eastAsia="Times New Roman" w:hAnsi="Arial"/>
                <w:sz w:val="24"/>
                <w:szCs w:val="24"/>
              </w:rPr>
              <w:t>)</w:t>
            </w:r>
            <w:r w:rsidRPr="00B510CC">
              <w:rPr>
                <w:rFonts w:ascii="Arial" w:eastAsia="Times New Roman" w:hAnsi="Arial"/>
                <w:sz w:val="24"/>
                <w:szCs w:val="24"/>
              </w:rPr>
              <w:t xml:space="preserve"> patients</w:t>
            </w:r>
          </w:p>
        </w:tc>
        <w:tc>
          <w:tcPr>
            <w:tcW w:w="1590" w:type="dxa"/>
          </w:tcPr>
          <w:p w14:paraId="6E1C06CA" w14:textId="0E54CB45"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 + D</w:t>
            </w:r>
          </w:p>
        </w:tc>
      </w:tr>
      <w:tr w:rsidR="00C35E4D" w:rsidRPr="00F65A73" w14:paraId="695E2230"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052C02E0"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0476F796" w14:textId="2BCAFE0D"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5F416A">
              <w:rPr>
                <w:rFonts w:asciiTheme="minorHAnsi" w:eastAsia="Times New Roman" w:hAnsiTheme="minorHAnsi" w:cstheme="minorHAnsi"/>
              </w:rPr>
              <w:t>Linezolid-resistant </w:t>
            </w:r>
            <w:r w:rsidRPr="005F416A">
              <w:rPr>
                <w:rFonts w:asciiTheme="minorHAnsi" w:eastAsia="Times New Roman" w:hAnsiTheme="minorHAnsi" w:cstheme="minorHAnsi"/>
                <w:i/>
                <w:iCs/>
              </w:rPr>
              <w:t>enterococci</w:t>
            </w:r>
            <w:r w:rsidRPr="005F416A">
              <w:rPr>
                <w:rFonts w:asciiTheme="minorHAnsi" w:eastAsia="Times New Roman" w:hAnsiTheme="minorHAnsi" w:cstheme="minorHAnsi"/>
              </w:rPr>
              <w:t> (LRE) and linezolid-resistant vancomycin-resistant </w:t>
            </w:r>
            <w:r w:rsidRPr="005F416A">
              <w:rPr>
                <w:rFonts w:asciiTheme="minorHAnsi" w:eastAsia="Times New Roman" w:hAnsiTheme="minorHAnsi" w:cstheme="minorHAnsi"/>
                <w:i/>
                <w:iCs/>
              </w:rPr>
              <w:t>enterococci</w:t>
            </w:r>
            <w:r w:rsidRPr="005F416A">
              <w:rPr>
                <w:rFonts w:asciiTheme="minorHAnsi" w:eastAsia="Times New Roman" w:hAnsiTheme="minorHAnsi" w:cstheme="minorHAnsi"/>
              </w:rPr>
              <w:t> (LR-VRE)</w:t>
            </w:r>
          </w:p>
        </w:tc>
        <w:tc>
          <w:tcPr>
            <w:tcW w:w="3211" w:type="dxa"/>
          </w:tcPr>
          <w:p w14:paraId="6304EF69" w14:textId="61CF05B6"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4"/>
                <w:szCs w:val="24"/>
              </w:rPr>
            </w:pPr>
            <w:r w:rsidRPr="00B510CC">
              <w:rPr>
                <w:rFonts w:ascii="Arial" w:eastAsia="Times New Roman" w:hAnsi="Arial"/>
                <w:sz w:val="24"/>
                <w:szCs w:val="24"/>
              </w:rPr>
              <w:t>Duration of illness* or colonisation</w:t>
            </w:r>
          </w:p>
        </w:tc>
        <w:tc>
          <w:tcPr>
            <w:tcW w:w="1590" w:type="dxa"/>
          </w:tcPr>
          <w:p w14:paraId="4F6178A5" w14:textId="4ACE7659"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w:t>
            </w:r>
          </w:p>
        </w:tc>
      </w:tr>
      <w:tr w:rsidR="00C35E4D" w:rsidRPr="00F65A73" w14:paraId="687FE922"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5B5279E1"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061AA2E7" w14:textId="0A3FFC0A"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Meningococcal disease</w:t>
            </w:r>
          </w:p>
        </w:tc>
        <w:tc>
          <w:tcPr>
            <w:tcW w:w="3211" w:type="dxa"/>
          </w:tcPr>
          <w:p w14:paraId="46E83C8D" w14:textId="57FD67E1"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Until 24 hours after initiation of effective therapy</w:t>
            </w:r>
          </w:p>
        </w:tc>
        <w:tc>
          <w:tcPr>
            <w:tcW w:w="1590" w:type="dxa"/>
          </w:tcPr>
          <w:p w14:paraId="5667D5BF" w14:textId="67B45586"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D</w:t>
            </w:r>
          </w:p>
        </w:tc>
      </w:tr>
      <w:tr w:rsidR="00C35E4D" w:rsidRPr="00F65A73" w14:paraId="54E876F4" w14:textId="77777777" w:rsidTr="00C35E4D">
        <w:trPr>
          <w:cantSplit/>
          <w:trHeight w:val="1832"/>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0E1FBB02"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725606A7" w14:textId="55DF5AAD"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4"/>
                <w:szCs w:val="24"/>
              </w:rPr>
            </w:pPr>
            <w:r w:rsidRPr="00B510CC">
              <w:rPr>
                <w:rFonts w:ascii="Arial" w:eastAsia="Times New Roman" w:hAnsi="Arial"/>
                <w:sz w:val="24"/>
                <w:szCs w:val="24"/>
              </w:rPr>
              <w:t>Mumps (Parotitis)</w:t>
            </w:r>
          </w:p>
        </w:tc>
        <w:tc>
          <w:tcPr>
            <w:tcW w:w="3211" w:type="dxa"/>
          </w:tcPr>
          <w:p w14:paraId="694A2715" w14:textId="30401752"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4"/>
                <w:szCs w:val="24"/>
              </w:rPr>
            </w:pPr>
            <w:r w:rsidRPr="00B510CC">
              <w:rPr>
                <w:rFonts w:ascii="Arial" w:eastAsia="Times New Roman" w:hAnsi="Arial"/>
                <w:sz w:val="24"/>
                <w:szCs w:val="24"/>
              </w:rPr>
              <w:t>Until 5 days after onset of swelling</w:t>
            </w:r>
          </w:p>
        </w:tc>
        <w:tc>
          <w:tcPr>
            <w:tcW w:w="1590" w:type="dxa"/>
          </w:tcPr>
          <w:p w14:paraId="5CCA388E" w14:textId="072DE18C"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D</w:t>
            </w:r>
          </w:p>
        </w:tc>
      </w:tr>
      <w:tr w:rsidR="00C35E4D" w:rsidRPr="00F65A73" w14:paraId="11A7CB01"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75284089"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2440B611" w14:textId="59633BDC"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Parvovirus B19</w:t>
            </w:r>
          </w:p>
        </w:tc>
        <w:tc>
          <w:tcPr>
            <w:tcW w:w="3211" w:type="dxa"/>
          </w:tcPr>
          <w:p w14:paraId="61956C09" w14:textId="3E58C9FF"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Duration of illness*</w:t>
            </w:r>
          </w:p>
        </w:tc>
        <w:tc>
          <w:tcPr>
            <w:tcW w:w="1590" w:type="dxa"/>
          </w:tcPr>
          <w:p w14:paraId="3C5E8883" w14:textId="059D1839"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D</w:t>
            </w:r>
          </w:p>
        </w:tc>
      </w:tr>
      <w:tr w:rsidR="00C35E4D" w:rsidRPr="00F65A73" w14:paraId="3F9F803B"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6D23AECA"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0CF57BE3" w14:textId="65962928"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Pertussis (Whooping Cough)</w:t>
            </w:r>
          </w:p>
        </w:tc>
        <w:tc>
          <w:tcPr>
            <w:tcW w:w="3211" w:type="dxa"/>
          </w:tcPr>
          <w:p w14:paraId="409E7AB9" w14:textId="75621DD5"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Until 5 days after initiation of treatment, or 21 days after symptom onset if not receiving antibiotic treatment, or 14 days after onset of paroxysmal cough</w:t>
            </w:r>
          </w:p>
        </w:tc>
        <w:tc>
          <w:tcPr>
            <w:tcW w:w="1590" w:type="dxa"/>
          </w:tcPr>
          <w:p w14:paraId="1AD6DB15" w14:textId="61668E45"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D</w:t>
            </w:r>
          </w:p>
        </w:tc>
      </w:tr>
      <w:tr w:rsidR="00C35E4D" w:rsidRPr="00F65A73" w14:paraId="025D51E1"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val="restart"/>
            <w:textDirection w:val="btLr"/>
          </w:tcPr>
          <w:p w14:paraId="124D19B2" w14:textId="77777777" w:rsidR="00C35E4D" w:rsidRPr="00B510CC" w:rsidRDefault="00C35E4D" w:rsidP="00C35E4D">
            <w:pPr>
              <w:spacing w:before="0" w:after="0" w:line="240" w:lineRule="auto"/>
              <w:ind w:left="113" w:right="113"/>
              <w:jc w:val="center"/>
              <w:rPr>
                <w:rFonts w:ascii="Arial" w:eastAsia="Times New Roman" w:hAnsi="Arial"/>
                <w:b w:val="0"/>
                <w:bCs w:val="0"/>
                <w:sz w:val="24"/>
                <w:szCs w:val="24"/>
              </w:rPr>
            </w:pPr>
            <w:r w:rsidRPr="00B510CC">
              <w:rPr>
                <w:rFonts w:ascii="Arial" w:eastAsia="Times New Roman" w:hAnsi="Arial"/>
                <w:sz w:val="24"/>
                <w:szCs w:val="24"/>
              </w:rPr>
              <w:t>THIRD</w:t>
            </w:r>
          </w:p>
          <w:p w14:paraId="65073BD6" w14:textId="256C2340"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618F69DD" w14:textId="0AD1AD83"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Respiratory Syncytial Virus (RSV)</w:t>
            </w:r>
          </w:p>
        </w:tc>
        <w:tc>
          <w:tcPr>
            <w:tcW w:w="3211" w:type="dxa"/>
          </w:tcPr>
          <w:p w14:paraId="55DD3D6B" w14:textId="1F6A4380"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Duration of illness*</w:t>
            </w:r>
          </w:p>
        </w:tc>
        <w:tc>
          <w:tcPr>
            <w:tcW w:w="1590" w:type="dxa"/>
          </w:tcPr>
          <w:p w14:paraId="238A0E8F" w14:textId="4BFE8166"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 + D</w:t>
            </w:r>
          </w:p>
        </w:tc>
      </w:tr>
      <w:tr w:rsidR="00C35E4D" w:rsidRPr="00F65A73" w14:paraId="6EE58F52"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511AD49E"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0D5B8DDE" w14:textId="6F057710"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Undiagnosed rash/fever</w:t>
            </w:r>
          </w:p>
        </w:tc>
        <w:tc>
          <w:tcPr>
            <w:tcW w:w="3211" w:type="dxa"/>
          </w:tcPr>
          <w:p w14:paraId="0C5E2750" w14:textId="31C7580D"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Until and depending on confirmed diagnosis</w:t>
            </w:r>
          </w:p>
        </w:tc>
        <w:tc>
          <w:tcPr>
            <w:tcW w:w="1590" w:type="dxa"/>
          </w:tcPr>
          <w:p w14:paraId="1316DB3E" w14:textId="0ACAFF8D"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 (+ D if determined by risk assessment)</w:t>
            </w:r>
          </w:p>
        </w:tc>
      </w:tr>
      <w:tr w:rsidR="00C35E4D" w:rsidRPr="00F65A73" w14:paraId="27633225"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77B826A9"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6EB0148F" w14:textId="4A4FF3AB"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Head Lice (Pediculosis)</w:t>
            </w:r>
          </w:p>
        </w:tc>
        <w:tc>
          <w:tcPr>
            <w:tcW w:w="3211" w:type="dxa"/>
          </w:tcPr>
          <w:p w14:paraId="741192D4" w14:textId="57FE49AE"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Until 24 hours after initiation of effective therapy</w:t>
            </w:r>
          </w:p>
        </w:tc>
        <w:tc>
          <w:tcPr>
            <w:tcW w:w="1590" w:type="dxa"/>
          </w:tcPr>
          <w:p w14:paraId="613AC9F9" w14:textId="0999A6A3"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w:t>
            </w:r>
          </w:p>
        </w:tc>
      </w:tr>
      <w:tr w:rsidR="00C35E4D" w:rsidRPr="00F65A73" w14:paraId="5BC07CCF"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2387835E"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20C78365" w14:textId="50B46A05"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Impetigo (school sores)</w:t>
            </w:r>
          </w:p>
        </w:tc>
        <w:tc>
          <w:tcPr>
            <w:tcW w:w="3211" w:type="dxa"/>
          </w:tcPr>
          <w:p w14:paraId="21086FCB" w14:textId="1A6DC56E"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4"/>
                <w:szCs w:val="24"/>
              </w:rPr>
            </w:pPr>
            <w:r w:rsidRPr="00B510CC">
              <w:rPr>
                <w:rFonts w:ascii="Arial" w:eastAsia="Times New Roman" w:hAnsi="Arial"/>
                <w:sz w:val="24"/>
                <w:szCs w:val="24"/>
              </w:rPr>
              <w:t>Until 24 hours after initiation of effective therapy</w:t>
            </w:r>
          </w:p>
        </w:tc>
        <w:tc>
          <w:tcPr>
            <w:tcW w:w="1590" w:type="dxa"/>
          </w:tcPr>
          <w:p w14:paraId="5BB577C4" w14:textId="0FF912DD"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w:t>
            </w:r>
          </w:p>
        </w:tc>
      </w:tr>
      <w:tr w:rsidR="00C35E4D" w:rsidRPr="00F65A73" w14:paraId="68688389" w14:textId="77777777" w:rsidTr="00C35E4D">
        <w:trPr>
          <w:cantSplit/>
          <w:trHeight w:val="1134"/>
        </w:trPr>
        <w:tc>
          <w:tcPr>
            <w:cnfStyle w:val="001000000000" w:firstRow="0" w:lastRow="0" w:firstColumn="1" w:lastColumn="0" w:oddVBand="0" w:evenVBand="0" w:oddHBand="0" w:evenHBand="0" w:firstRowFirstColumn="0" w:firstRowLastColumn="0" w:lastRowFirstColumn="0" w:lastRowLastColumn="0"/>
            <w:tcW w:w="1838" w:type="dxa"/>
            <w:vMerge/>
            <w:textDirection w:val="btLr"/>
          </w:tcPr>
          <w:p w14:paraId="0280EC8A" w14:textId="77777777" w:rsidR="00C35E4D" w:rsidRPr="00B510CC" w:rsidRDefault="00C35E4D" w:rsidP="00C35E4D">
            <w:pPr>
              <w:spacing w:before="0" w:after="0" w:line="240" w:lineRule="auto"/>
              <w:ind w:left="113" w:right="113"/>
              <w:rPr>
                <w:rFonts w:ascii="Arial" w:eastAsia="Times New Roman" w:hAnsi="Arial"/>
                <w:sz w:val="24"/>
                <w:szCs w:val="24"/>
              </w:rPr>
            </w:pPr>
          </w:p>
        </w:tc>
        <w:tc>
          <w:tcPr>
            <w:tcW w:w="2591" w:type="dxa"/>
          </w:tcPr>
          <w:p w14:paraId="26FF2DB8" w14:textId="2149B7EB"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Localised herpes zoster (shingles)</w:t>
            </w:r>
          </w:p>
        </w:tc>
        <w:tc>
          <w:tcPr>
            <w:tcW w:w="3211" w:type="dxa"/>
          </w:tcPr>
          <w:p w14:paraId="2689BF8B" w14:textId="32890DC5"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Duration of illness* and until all lesions are dry and crusted over</w:t>
            </w:r>
          </w:p>
        </w:tc>
        <w:tc>
          <w:tcPr>
            <w:tcW w:w="1590" w:type="dxa"/>
          </w:tcPr>
          <w:p w14:paraId="0D85FDDB" w14:textId="50931930" w:rsidR="00C35E4D" w:rsidRPr="00B510CC" w:rsidRDefault="00C35E4D" w:rsidP="00C35E4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B510CC">
              <w:rPr>
                <w:rFonts w:ascii="Arial" w:eastAsia="Times New Roman" w:hAnsi="Arial"/>
                <w:sz w:val="24"/>
                <w:szCs w:val="24"/>
              </w:rPr>
              <w:t>S + C</w:t>
            </w:r>
          </w:p>
        </w:tc>
      </w:tr>
    </w:tbl>
    <w:p w14:paraId="11A28CFF" w14:textId="77777777" w:rsidR="000D10F1" w:rsidRPr="00F65A73" w:rsidRDefault="000D10F1" w:rsidP="00411547">
      <w:pPr>
        <w:pStyle w:val="BodyCopy"/>
        <w:rPr>
          <w:lang w:eastAsia="en-US"/>
        </w:rPr>
      </w:pPr>
      <w:r w:rsidRPr="00F65A73">
        <w:rPr>
          <w:lang w:eastAsia="en-US"/>
        </w:rPr>
        <w:t># In accordance with the local and jurisdictional guidance, and the Australian Guidelines for the Prevention and Control of Infections in Healthcare (2019).</w:t>
      </w:r>
    </w:p>
    <w:p w14:paraId="0C8B1BD4" w14:textId="77777777" w:rsidR="005374D9" w:rsidRPr="00F65A73" w:rsidRDefault="005374D9" w:rsidP="00411547">
      <w:pPr>
        <w:pStyle w:val="BodyCopy"/>
        <w:rPr>
          <w:lang w:eastAsia="en-US"/>
        </w:rPr>
      </w:pPr>
      <w:r w:rsidRPr="00F65A73">
        <w:rPr>
          <w:lang w:eastAsia="en-US"/>
        </w:rPr>
        <w:t>*Duration of illness may differ among individuals; medical advice should be sought</w:t>
      </w:r>
    </w:p>
    <w:p w14:paraId="6DCD35F2" w14:textId="77777777" w:rsidR="005374D9" w:rsidRPr="00F65A73" w:rsidRDefault="005374D9" w:rsidP="00411547">
      <w:pPr>
        <w:pStyle w:val="BodyCopy"/>
        <w:rPr>
          <w:lang w:eastAsia="en-US"/>
        </w:rPr>
      </w:pPr>
      <w:r w:rsidRPr="00F65A73">
        <w:rPr>
          <w:b/>
          <w:lang w:eastAsia="en-US"/>
        </w:rPr>
        <w:t>Key</w:t>
      </w:r>
      <w:r w:rsidRPr="00F65A73">
        <w:rPr>
          <w:lang w:eastAsia="en-US"/>
        </w:rPr>
        <w:t>: S = standard, C = contact, D = droplet, A = airborne</w:t>
      </w:r>
    </w:p>
    <w:p w14:paraId="0A5D8388" w14:textId="77777777" w:rsidR="005374D9" w:rsidRPr="00F65A73" w:rsidRDefault="005374D9" w:rsidP="00411547">
      <w:pPr>
        <w:pStyle w:val="Heading6"/>
        <w:rPr>
          <w:rFonts w:eastAsia="MS Mincho"/>
          <w:lang w:eastAsia="en-US"/>
        </w:rPr>
      </w:pPr>
      <w:bookmarkStart w:id="60" w:name="_Toc214016631"/>
      <w:r w:rsidRPr="00F65A73">
        <w:rPr>
          <w:rFonts w:eastAsia="MS Mincho"/>
          <w:lang w:eastAsia="en-US"/>
        </w:rPr>
        <w:t xml:space="preserve">4.3.3 </w:t>
      </w:r>
      <w:r w:rsidRPr="00204EA8">
        <w:t>Important</w:t>
      </w:r>
      <w:r w:rsidRPr="00F65A73">
        <w:rPr>
          <w:rFonts w:eastAsia="MS Mincho"/>
          <w:lang w:eastAsia="en-US"/>
        </w:rPr>
        <w:t xml:space="preserve"> Considerations during risk assessment and prioritisation</w:t>
      </w:r>
      <w:bookmarkEnd w:id="60"/>
      <w:r w:rsidRPr="00F65A73">
        <w:rPr>
          <w:rFonts w:eastAsia="MS Mincho"/>
          <w:lang w:eastAsia="en-US"/>
        </w:rPr>
        <w:t xml:space="preserve"> </w:t>
      </w:r>
    </w:p>
    <w:p w14:paraId="408BB805" w14:textId="4D5FA2D2" w:rsidR="005374D9" w:rsidRPr="00F65A73" w:rsidRDefault="005374D9" w:rsidP="00411547">
      <w:pPr>
        <w:pStyle w:val="Bullet"/>
        <w:rPr>
          <w:lang w:eastAsia="en-US"/>
        </w:rPr>
      </w:pPr>
      <w:r w:rsidRPr="00F65A73">
        <w:rPr>
          <w:lang w:eastAsia="en-US"/>
        </w:rPr>
        <w:t>Single rooms are preferred for all patients requiring isolation due to infectious conditions</w:t>
      </w:r>
      <w:r w:rsidR="000D10F1">
        <w:rPr>
          <w:lang w:eastAsia="en-US"/>
        </w:rPr>
        <w:t>.</w:t>
      </w:r>
    </w:p>
    <w:p w14:paraId="4B1F79D2" w14:textId="579C70B7" w:rsidR="005374D9" w:rsidRPr="00F65A73" w:rsidRDefault="005374D9" w:rsidP="00411547">
      <w:pPr>
        <w:pStyle w:val="Bullet"/>
        <w:rPr>
          <w:lang w:eastAsia="en-US"/>
        </w:rPr>
      </w:pPr>
      <w:r w:rsidRPr="00F65A73">
        <w:rPr>
          <w:lang w:eastAsia="en-US"/>
        </w:rPr>
        <w:t>Single rooms are always indicated for patients requiring airborne precautions (ideally with negative pressure ventilation)</w:t>
      </w:r>
      <w:r w:rsidR="000D10F1">
        <w:rPr>
          <w:lang w:eastAsia="en-US"/>
        </w:rPr>
        <w:t>.</w:t>
      </w:r>
      <w:r w:rsidRPr="00F65A73">
        <w:rPr>
          <w:lang w:eastAsia="en-US"/>
        </w:rPr>
        <w:t xml:space="preserve"> </w:t>
      </w:r>
    </w:p>
    <w:p w14:paraId="11915D9C" w14:textId="77777777" w:rsidR="005374D9" w:rsidRPr="00F65A73" w:rsidRDefault="005374D9" w:rsidP="00411547">
      <w:pPr>
        <w:pStyle w:val="Bullet"/>
        <w:rPr>
          <w:lang w:eastAsia="en-US"/>
        </w:rPr>
      </w:pPr>
      <w:r w:rsidRPr="00F65A73">
        <w:rPr>
          <w:lang w:eastAsia="en-US"/>
        </w:rPr>
        <w:t>Designated bathroom facilities should be available</w:t>
      </w:r>
    </w:p>
    <w:p w14:paraId="10C0E7DE" w14:textId="42EF8794" w:rsidR="005374D9" w:rsidRPr="00F65A73" w:rsidRDefault="005374D9" w:rsidP="00411547">
      <w:pPr>
        <w:pStyle w:val="Bullet"/>
        <w:numPr>
          <w:ilvl w:val="1"/>
          <w:numId w:val="7"/>
        </w:numPr>
        <w:rPr>
          <w:lang w:eastAsia="en-US"/>
        </w:rPr>
      </w:pPr>
      <w:r w:rsidRPr="00F65A73">
        <w:rPr>
          <w:lang w:eastAsia="en-US"/>
        </w:rPr>
        <w:t>If a dedicated bathroom is not available, it must have an infectious clean in between each patient use</w:t>
      </w:r>
      <w:r w:rsidR="000D10F1">
        <w:rPr>
          <w:lang w:eastAsia="en-US"/>
        </w:rPr>
        <w:t>.</w:t>
      </w:r>
    </w:p>
    <w:p w14:paraId="538BD9FB" w14:textId="1BE1F0A0" w:rsidR="005374D9" w:rsidRPr="00F65A73" w:rsidRDefault="005374D9" w:rsidP="00411547">
      <w:pPr>
        <w:pStyle w:val="Bullet"/>
        <w:rPr>
          <w:lang w:eastAsia="en-US"/>
        </w:rPr>
      </w:pPr>
      <w:r w:rsidRPr="00F65A73">
        <w:rPr>
          <w:lang w:eastAsia="en-US"/>
        </w:rPr>
        <w:t>For airborne and droplet precautions, the door must be kept closed</w:t>
      </w:r>
      <w:r w:rsidR="000D10F1">
        <w:rPr>
          <w:lang w:eastAsia="en-US"/>
        </w:rPr>
        <w:t>.</w:t>
      </w:r>
    </w:p>
    <w:p w14:paraId="37366413" w14:textId="1321BCED" w:rsidR="005374D9" w:rsidRPr="00F65A73" w:rsidRDefault="005374D9" w:rsidP="00411547">
      <w:pPr>
        <w:pStyle w:val="Bullet"/>
        <w:rPr>
          <w:lang w:eastAsia="en-US"/>
        </w:rPr>
      </w:pPr>
      <w:r w:rsidRPr="00F65A73">
        <w:rPr>
          <w:lang w:eastAsia="en-US"/>
        </w:rPr>
        <w:lastRenderedPageBreak/>
        <w:t>Appropriate signage must be displayed outside the room (</w:t>
      </w:r>
      <w:r w:rsidR="000D10F1">
        <w:rPr>
          <w:lang w:eastAsia="en-US"/>
        </w:rPr>
        <w:t>see A</w:t>
      </w:r>
      <w:r w:rsidRPr="00F65A73">
        <w:rPr>
          <w:lang w:eastAsia="en-US"/>
        </w:rPr>
        <w:t xml:space="preserve">ttachment </w:t>
      </w:r>
      <w:r w:rsidR="00F945DA">
        <w:rPr>
          <w:lang w:eastAsia="en-US"/>
        </w:rPr>
        <w:t>3</w:t>
      </w:r>
      <w:r w:rsidRPr="00F65A73">
        <w:rPr>
          <w:lang w:eastAsia="en-US"/>
        </w:rPr>
        <w:t>)</w:t>
      </w:r>
      <w:r w:rsidR="000D10F1">
        <w:rPr>
          <w:lang w:eastAsia="en-US"/>
        </w:rPr>
        <w:t>.</w:t>
      </w:r>
      <w:r w:rsidRPr="00F65A73">
        <w:rPr>
          <w:lang w:eastAsia="en-US"/>
        </w:rPr>
        <w:t xml:space="preserve"> </w:t>
      </w:r>
    </w:p>
    <w:p w14:paraId="3CAA0A57" w14:textId="3A0953D6" w:rsidR="005374D9" w:rsidRPr="00F65A73" w:rsidRDefault="005374D9" w:rsidP="00411547">
      <w:pPr>
        <w:pStyle w:val="Bullet"/>
        <w:rPr>
          <w:lang w:eastAsia="en-US"/>
        </w:rPr>
      </w:pPr>
      <w:r w:rsidRPr="00F65A73">
        <w:rPr>
          <w:lang w:eastAsia="en-US"/>
        </w:rPr>
        <w:t>Consideration of competing needs, such as patients requiring end-of-life care, those who are immunosuppressed, patients with a higher need for privacy and dignity or those requiring reduction of harm afforded by a single room may also be required</w:t>
      </w:r>
      <w:r w:rsidR="00102766">
        <w:rPr>
          <w:lang w:eastAsia="en-US"/>
        </w:rPr>
        <w:t>.</w:t>
      </w:r>
    </w:p>
    <w:p w14:paraId="002FA7F5" w14:textId="0DF903B9" w:rsidR="00102766" w:rsidRPr="00E423B0" w:rsidRDefault="005374D9" w:rsidP="00E423B0">
      <w:pPr>
        <w:pStyle w:val="Heading5"/>
        <w:rPr>
          <w:rFonts w:eastAsia="MS Gothic"/>
          <w:lang w:eastAsia="en-US"/>
        </w:rPr>
      </w:pPr>
      <w:bookmarkStart w:id="61" w:name="_Toc214016632"/>
      <w:bookmarkStart w:id="62" w:name="_Toc217472486"/>
      <w:r w:rsidRPr="00F65A73">
        <w:rPr>
          <w:rFonts w:eastAsia="MS Gothic"/>
          <w:lang w:eastAsia="en-US"/>
        </w:rPr>
        <w:t xml:space="preserve">4.4 </w:t>
      </w:r>
      <w:proofErr w:type="spellStart"/>
      <w:r w:rsidRPr="000247A6">
        <w:t>Cohorting</w:t>
      </w:r>
      <w:bookmarkEnd w:id="61"/>
      <w:bookmarkEnd w:id="62"/>
      <w:proofErr w:type="spellEnd"/>
    </w:p>
    <w:p w14:paraId="0B0D3DE4" w14:textId="35C843A3" w:rsidR="00102766" w:rsidRDefault="00102766" w:rsidP="00411547">
      <w:pPr>
        <w:pStyle w:val="BodyCopy"/>
        <w:pBdr>
          <w:top w:val="single" w:sz="4" w:space="1" w:color="auto"/>
          <w:left w:val="single" w:sz="4" w:space="4" w:color="auto"/>
          <w:bottom w:val="single" w:sz="4" w:space="1" w:color="auto"/>
          <w:right w:val="single" w:sz="4" w:space="4" w:color="auto"/>
        </w:pBdr>
        <w:rPr>
          <w:szCs w:val="20"/>
          <w:lang w:eastAsia="en-US"/>
        </w:rPr>
      </w:pPr>
      <w:r w:rsidRPr="00A14EF2">
        <w:rPr>
          <w:b/>
          <w:bCs w:val="0"/>
          <w:szCs w:val="20"/>
          <w:lang w:eastAsia="en-US"/>
        </w:rPr>
        <w:t>Alert:</w:t>
      </w:r>
      <w:r w:rsidRPr="00102766">
        <w:rPr>
          <w:szCs w:val="20"/>
          <w:lang w:eastAsia="en-US"/>
        </w:rPr>
        <w:t xml:space="preserve"> There is a high risk for transmission in patients with non-identical strains of </w:t>
      </w:r>
      <w:r>
        <w:rPr>
          <w:szCs w:val="20"/>
          <w:lang w:eastAsia="en-US"/>
        </w:rPr>
        <w:t xml:space="preserve">a </w:t>
      </w:r>
      <w:r w:rsidRPr="00102766">
        <w:rPr>
          <w:szCs w:val="20"/>
          <w:lang w:eastAsia="en-US"/>
        </w:rPr>
        <w:t>disease who are co-located.</w:t>
      </w:r>
    </w:p>
    <w:p w14:paraId="1A2E3332" w14:textId="10598C0B" w:rsidR="005374D9" w:rsidRPr="00F65A73" w:rsidRDefault="005374D9" w:rsidP="00411547">
      <w:pPr>
        <w:pStyle w:val="BodyCopy"/>
        <w:rPr>
          <w:szCs w:val="20"/>
          <w:lang w:eastAsia="en-US"/>
        </w:rPr>
      </w:pPr>
      <w:r w:rsidRPr="00F65A73">
        <w:rPr>
          <w:szCs w:val="20"/>
          <w:lang w:eastAsia="en-US"/>
        </w:rPr>
        <w:t xml:space="preserve">Patients who have an infection which require transmission-based precautions, should be placed in a single room with an ensuite (see risk assessment and prioritisation guide above). When a single room is not available, or there are insufficient isolation facilities for the number of suspected or confirmed infectious patients, patients may be </w:t>
      </w:r>
      <w:proofErr w:type="spellStart"/>
      <w:r w:rsidR="006A0B58" w:rsidRPr="00F65A73">
        <w:rPr>
          <w:szCs w:val="20"/>
          <w:lang w:eastAsia="en-US"/>
        </w:rPr>
        <w:t>cohort</w:t>
      </w:r>
      <w:r w:rsidR="006A0B58">
        <w:rPr>
          <w:szCs w:val="20"/>
          <w:lang w:eastAsia="en-US"/>
        </w:rPr>
        <w:t>ed</w:t>
      </w:r>
      <w:proofErr w:type="spellEnd"/>
      <w:r w:rsidR="006A0B58">
        <w:rPr>
          <w:szCs w:val="20"/>
          <w:lang w:eastAsia="en-US"/>
        </w:rPr>
        <w:t xml:space="preserve"> </w:t>
      </w:r>
      <w:r w:rsidRPr="00F65A73">
        <w:rPr>
          <w:szCs w:val="20"/>
          <w:lang w:eastAsia="en-US"/>
        </w:rPr>
        <w:t xml:space="preserve">with another patient with the same infection type. However, not all infections can be safely </w:t>
      </w:r>
      <w:proofErr w:type="spellStart"/>
      <w:r w:rsidRPr="00F65A73">
        <w:rPr>
          <w:szCs w:val="20"/>
          <w:lang w:eastAsia="en-US"/>
        </w:rPr>
        <w:t>cohorted</w:t>
      </w:r>
      <w:proofErr w:type="spellEnd"/>
      <w:r w:rsidRPr="00F65A73">
        <w:rPr>
          <w:szCs w:val="20"/>
          <w:lang w:eastAsia="en-US"/>
        </w:rPr>
        <w:t xml:space="preserve"> and staff should consult their local IPAC team for advice. </w:t>
      </w:r>
    </w:p>
    <w:p w14:paraId="27A59DA4" w14:textId="565E4176" w:rsidR="005374D9" w:rsidRPr="00F65A73" w:rsidRDefault="005374D9" w:rsidP="00411547">
      <w:pPr>
        <w:pStyle w:val="BodyCopy"/>
        <w:rPr>
          <w:szCs w:val="20"/>
          <w:lang w:eastAsia="en-US"/>
        </w:rPr>
      </w:pPr>
      <w:r w:rsidRPr="00F65A73">
        <w:rPr>
          <w:szCs w:val="20"/>
          <w:lang w:eastAsia="en-US"/>
        </w:rPr>
        <w:t xml:space="preserve">If it is necessary to place a patient who requires contact transmission-based precautions in a room with a patient who is not infected or colonised: </w:t>
      </w:r>
    </w:p>
    <w:p w14:paraId="179D5C0C" w14:textId="77777777" w:rsidR="005374D9" w:rsidRPr="00F65A73" w:rsidRDefault="005374D9" w:rsidP="00411547">
      <w:pPr>
        <w:pStyle w:val="Bullet"/>
        <w:rPr>
          <w:lang w:eastAsia="en-US"/>
        </w:rPr>
      </w:pPr>
      <w:r w:rsidRPr="00F65A73">
        <w:rPr>
          <w:lang w:eastAsia="en-US"/>
        </w:rPr>
        <w:t xml:space="preserve">Avoid placing these patients with patients who are at increased risk of an adverse outcome from infection (e.g. patients who are immunocompromised, have open wounds, anticipated prolonged length of stay, Cystic Fibrosis). </w:t>
      </w:r>
    </w:p>
    <w:p w14:paraId="0AE0E612" w14:textId="77777777" w:rsidR="005374D9" w:rsidRPr="00F65A73" w:rsidRDefault="005374D9" w:rsidP="00411547">
      <w:pPr>
        <w:pStyle w:val="Bullet"/>
        <w:rPr>
          <w:lang w:eastAsia="en-US"/>
        </w:rPr>
      </w:pPr>
      <w:r w:rsidRPr="00F65A73">
        <w:rPr>
          <w:lang w:eastAsia="en-US"/>
        </w:rPr>
        <w:t>Avoid aerosol generating procedures such as nebulisers and induced sputum collection (for droplet and airborne precautions).</w:t>
      </w:r>
    </w:p>
    <w:p w14:paraId="70E6EC5F" w14:textId="77777777" w:rsidR="005374D9" w:rsidRPr="00F65A73" w:rsidRDefault="005374D9" w:rsidP="00411547">
      <w:pPr>
        <w:pStyle w:val="Bullet"/>
        <w:rPr>
          <w:lang w:eastAsia="en-US"/>
        </w:rPr>
      </w:pPr>
      <w:r w:rsidRPr="00F65A73">
        <w:rPr>
          <w:lang w:eastAsia="en-US"/>
        </w:rPr>
        <w:t xml:space="preserve">Ensure patients are physically separated and draw the privacy curtain between beds to minimise opportunities for close contact (risk assess for patients who require high visualisation and determine safety of proceeding with </w:t>
      </w:r>
      <w:proofErr w:type="spellStart"/>
      <w:r w:rsidRPr="00F65A73">
        <w:rPr>
          <w:lang w:eastAsia="en-US"/>
        </w:rPr>
        <w:t>cohorting</w:t>
      </w:r>
      <w:proofErr w:type="spellEnd"/>
      <w:r w:rsidRPr="00F65A73">
        <w:rPr>
          <w:lang w:eastAsia="en-US"/>
        </w:rPr>
        <w:t xml:space="preserve"> in this circumstance). </w:t>
      </w:r>
    </w:p>
    <w:p w14:paraId="6606DC50" w14:textId="77777777" w:rsidR="005374D9" w:rsidRPr="00F65A73" w:rsidRDefault="005374D9" w:rsidP="00411547">
      <w:pPr>
        <w:pStyle w:val="Bullet"/>
        <w:rPr>
          <w:lang w:eastAsia="en-US"/>
        </w:rPr>
      </w:pPr>
      <w:r w:rsidRPr="00F65A73">
        <w:rPr>
          <w:lang w:eastAsia="en-US"/>
        </w:rPr>
        <w:t>Ensure high visualisation of transmission-based precaution signage and PPE.</w:t>
      </w:r>
    </w:p>
    <w:p w14:paraId="303EE72B" w14:textId="4C8CA203" w:rsidR="005374D9" w:rsidRPr="00F65A73" w:rsidRDefault="005374D9" w:rsidP="00411547">
      <w:pPr>
        <w:pStyle w:val="Bullet"/>
        <w:rPr>
          <w:lang w:eastAsia="en-US"/>
        </w:rPr>
      </w:pPr>
      <w:r w:rsidRPr="00F65A73">
        <w:rPr>
          <w:lang w:eastAsia="en-US"/>
        </w:rPr>
        <w:t>Change PPE attire and perform hand hygiene between contact with patients in the same room, regardless of whether one, both or all patients are on contact precautions</w:t>
      </w:r>
      <w:r w:rsidR="006A0B58">
        <w:rPr>
          <w:lang w:eastAsia="en-US"/>
        </w:rPr>
        <w:t>.</w:t>
      </w:r>
    </w:p>
    <w:p w14:paraId="78372AFE" w14:textId="58214933" w:rsidR="005374D9" w:rsidRPr="00F65A73" w:rsidRDefault="005374D9" w:rsidP="00411547">
      <w:pPr>
        <w:pStyle w:val="Bullet"/>
        <w:rPr>
          <w:lang w:eastAsia="en-US"/>
        </w:rPr>
      </w:pPr>
      <w:r w:rsidRPr="00F65A73">
        <w:rPr>
          <w:lang w:eastAsia="en-US"/>
        </w:rPr>
        <w:t xml:space="preserve">Ensure an infectious clean of bathroom facilities after </w:t>
      </w:r>
      <w:r w:rsidR="005109AD">
        <w:rPr>
          <w:lang w:eastAsia="en-US"/>
        </w:rPr>
        <w:t xml:space="preserve">each </w:t>
      </w:r>
      <w:r w:rsidRPr="00F65A73">
        <w:rPr>
          <w:lang w:eastAsia="en-US"/>
        </w:rPr>
        <w:t>use by the infectious patient.</w:t>
      </w:r>
      <w:r w:rsidR="005109AD">
        <w:rPr>
          <w:lang w:eastAsia="en-US"/>
        </w:rPr>
        <w:t xml:space="preserve"> For ambulant patients, staff should as</w:t>
      </w:r>
      <w:r w:rsidR="00E423B0">
        <w:rPr>
          <w:lang w:eastAsia="en-US"/>
        </w:rPr>
        <w:t>k</w:t>
      </w:r>
      <w:r w:rsidR="005109AD">
        <w:rPr>
          <w:lang w:eastAsia="en-US"/>
        </w:rPr>
        <w:t xml:space="preserve"> the patient to report use to them. Cleaning is undertaken by cleaning staff</w:t>
      </w:r>
      <w:r w:rsidR="00AB586F">
        <w:rPr>
          <w:lang w:eastAsia="en-US"/>
        </w:rPr>
        <w:t>. Where there are delays with cleaning staff being able to clean the bathroom facilities and they are required by another patient, staff should clean the toilet seat with a 2-in-1 detergent disinfectant wipe.</w:t>
      </w:r>
    </w:p>
    <w:bookmarkEnd w:id="55"/>
    <w:p w14:paraId="2877CD72" w14:textId="77777777" w:rsidR="00481A6C" w:rsidRPr="00F65A73" w:rsidRDefault="00481A6C" w:rsidP="00411547">
      <w:pPr>
        <w:pStyle w:val="BodyCopy"/>
        <w:spacing w:before="240"/>
      </w:pPr>
      <w:r w:rsidRPr="00F65A73">
        <w:fldChar w:fldCharType="begin"/>
      </w:r>
      <w:r w:rsidRPr="00F65A73">
        <w:instrText>HYPERLINK \l "_top"</w:instrText>
      </w:r>
      <w:r w:rsidRPr="00F65A73">
        <w:fldChar w:fldCharType="separate"/>
      </w:r>
      <w:r w:rsidRPr="00F65A73">
        <w:rPr>
          <w:rStyle w:val="Hyperlink"/>
          <w:iCs w:val="0"/>
        </w:rPr>
        <w:t>Back to Contents</w:t>
      </w:r>
      <w:r w:rsidRPr="00F65A73">
        <w:fldChar w:fldCharType="end"/>
      </w:r>
    </w:p>
    <w:p w14:paraId="171161E3" w14:textId="4A00A39E" w:rsidR="0078367D" w:rsidRPr="00F65A73" w:rsidRDefault="0078367D" w:rsidP="00411547">
      <w:pPr>
        <w:pStyle w:val="Heading4"/>
      </w:pPr>
      <w:bookmarkStart w:id="63" w:name="_Toc215218759"/>
      <w:bookmarkStart w:id="64" w:name="_Toc217472487"/>
      <w:r w:rsidRPr="00F65A73">
        <w:t xml:space="preserve">Section </w:t>
      </w:r>
      <w:r w:rsidR="001A5DFE" w:rsidRPr="00F65A73">
        <w:t>5 – Management of Multi-Resistant Organisms (MROs)</w:t>
      </w:r>
      <w:bookmarkEnd w:id="63"/>
      <w:bookmarkEnd w:id="64"/>
      <w:r w:rsidR="003254E1" w:rsidRPr="00F65A73">
        <w:t xml:space="preserve"> </w:t>
      </w:r>
    </w:p>
    <w:p w14:paraId="59071932" w14:textId="77777777" w:rsidR="001A5DFE" w:rsidRPr="00F65A73" w:rsidRDefault="001A5DFE" w:rsidP="00411547">
      <w:pPr>
        <w:pStyle w:val="Heading5"/>
        <w:rPr>
          <w:rFonts w:eastAsia="MS Gothic"/>
          <w:lang w:eastAsia="en-US"/>
        </w:rPr>
      </w:pPr>
      <w:bookmarkStart w:id="65" w:name="_Toc214016634"/>
      <w:bookmarkStart w:id="66" w:name="_Toc217472488"/>
      <w:r w:rsidRPr="00F65A73">
        <w:rPr>
          <w:rFonts w:eastAsia="MS Gothic"/>
          <w:lang w:eastAsia="en-US"/>
        </w:rPr>
        <w:lastRenderedPageBreak/>
        <w:t xml:space="preserve">5.1 MRO </w:t>
      </w:r>
      <w:r w:rsidRPr="000247A6">
        <w:t>Screening</w:t>
      </w:r>
      <w:bookmarkEnd w:id="65"/>
      <w:bookmarkEnd w:id="66"/>
    </w:p>
    <w:p w14:paraId="005E873B" w14:textId="77777777" w:rsidR="001A5DFE" w:rsidRPr="00F65A73" w:rsidRDefault="001A5DFE" w:rsidP="00411547">
      <w:pPr>
        <w:pStyle w:val="BodyCopy"/>
        <w:rPr>
          <w:lang w:eastAsia="en-US"/>
        </w:rPr>
      </w:pPr>
      <w:r w:rsidRPr="00F65A73">
        <w:rPr>
          <w:lang w:eastAsia="en-US"/>
        </w:rPr>
        <w:t xml:space="preserve">There are certain risk factors which promote the transmission of MROs in the healthcare environment. The purpose of admission MRO screening for high-risk groups includes: </w:t>
      </w:r>
    </w:p>
    <w:p w14:paraId="4576A3C5" w14:textId="1A92B9B9" w:rsidR="001A5DFE" w:rsidRPr="00F65A73" w:rsidRDefault="001A44F9" w:rsidP="00411547">
      <w:pPr>
        <w:pStyle w:val="Bullet"/>
        <w:rPr>
          <w:lang w:eastAsia="en-US"/>
        </w:rPr>
      </w:pPr>
      <w:r>
        <w:rPr>
          <w:lang w:eastAsia="en-US"/>
        </w:rPr>
        <w:t>e</w:t>
      </w:r>
      <w:r w:rsidR="001A5DFE" w:rsidRPr="00F65A73">
        <w:rPr>
          <w:lang w:eastAsia="en-US"/>
        </w:rPr>
        <w:t xml:space="preserve">arly identification of positive MRO colonised patients for early implementation of transmission-based precautions to prevent transmission of MROs to other patients, staff, or visitors </w:t>
      </w:r>
    </w:p>
    <w:p w14:paraId="0356D9FA" w14:textId="4BF803E2" w:rsidR="001A5DFE" w:rsidRPr="004D3252" w:rsidRDefault="001A44F9" w:rsidP="00411547">
      <w:pPr>
        <w:pStyle w:val="Bullet"/>
        <w:rPr>
          <w:lang w:eastAsia="en-US"/>
        </w:rPr>
      </w:pPr>
      <w:r>
        <w:rPr>
          <w:lang w:eastAsia="en-US"/>
        </w:rPr>
        <w:t>p</w:t>
      </w:r>
      <w:r w:rsidR="001A5DFE" w:rsidRPr="00F65A73">
        <w:rPr>
          <w:lang w:eastAsia="en-US"/>
        </w:rPr>
        <w:t>re-emptive antimicrobial therapy to reduce risk of surgical site infection and/or other infection.</w:t>
      </w:r>
    </w:p>
    <w:p w14:paraId="77492E1D" w14:textId="46A939BD" w:rsidR="001A5DFE" w:rsidRPr="00F65A73" w:rsidRDefault="001A44F9" w:rsidP="00411547">
      <w:pPr>
        <w:pStyle w:val="BodyCopy"/>
        <w:rPr>
          <w:lang w:eastAsia="en-US"/>
        </w:rPr>
      </w:pPr>
      <w:r>
        <w:rPr>
          <w:lang w:eastAsia="en-US"/>
        </w:rPr>
        <w:t>N</w:t>
      </w:r>
      <w:r w:rsidR="001A5DFE" w:rsidRPr="00F65A73">
        <w:rPr>
          <w:lang w:eastAsia="en-US"/>
        </w:rPr>
        <w:t xml:space="preserve">ursing staff are required to complete the Infection and Disease Prevention admission screening </w:t>
      </w:r>
      <w:r w:rsidR="00861071">
        <w:rPr>
          <w:lang w:eastAsia="en-US"/>
        </w:rPr>
        <w:t xml:space="preserve">tool </w:t>
      </w:r>
      <w:r w:rsidR="001A5DFE" w:rsidRPr="00F65A73">
        <w:rPr>
          <w:lang w:eastAsia="en-US"/>
        </w:rPr>
        <w:t>within 8 hours of admission for all adult patients, regardless of their admission location.</w:t>
      </w:r>
      <w:r>
        <w:rPr>
          <w:lang w:eastAsia="en-US"/>
        </w:rPr>
        <w:t xml:space="preserve"> </w:t>
      </w:r>
      <w:r w:rsidR="00861071">
        <w:rPr>
          <w:lang w:eastAsia="en-US"/>
        </w:rPr>
        <w:t xml:space="preserve">The tool </w:t>
      </w:r>
      <w:proofErr w:type="gramStart"/>
      <w:r w:rsidR="00861071">
        <w:rPr>
          <w:lang w:eastAsia="en-US"/>
        </w:rPr>
        <w:t>is located in</w:t>
      </w:r>
      <w:proofErr w:type="gramEnd"/>
      <w:r w:rsidR="00861071">
        <w:rPr>
          <w:lang w:eastAsia="en-US"/>
        </w:rPr>
        <w:t xml:space="preserve"> ‘</w:t>
      </w:r>
      <w:r w:rsidR="001A5DFE" w:rsidRPr="00F65A73">
        <w:rPr>
          <w:lang w:eastAsia="en-US"/>
        </w:rPr>
        <w:t>Admit Req Docs</w:t>
      </w:r>
      <w:r w:rsidR="00861071">
        <w:rPr>
          <w:lang w:eastAsia="en-US"/>
        </w:rPr>
        <w:t>’</w:t>
      </w:r>
      <w:r w:rsidR="001A5DFE" w:rsidRPr="00F65A73">
        <w:rPr>
          <w:lang w:eastAsia="en-US"/>
        </w:rPr>
        <w:t xml:space="preserve"> in the </w:t>
      </w:r>
      <w:r>
        <w:rPr>
          <w:lang w:eastAsia="en-US"/>
        </w:rPr>
        <w:t>Digital Health Record (</w:t>
      </w:r>
      <w:r w:rsidR="001A5DFE" w:rsidRPr="00F65A73">
        <w:rPr>
          <w:lang w:eastAsia="en-US"/>
        </w:rPr>
        <w:t>DHR</w:t>
      </w:r>
      <w:r>
        <w:rPr>
          <w:lang w:eastAsia="en-US"/>
        </w:rPr>
        <w:t>)</w:t>
      </w:r>
      <w:r w:rsidR="00861071">
        <w:rPr>
          <w:lang w:eastAsia="en-US"/>
        </w:rPr>
        <w:t>.</w:t>
      </w:r>
    </w:p>
    <w:p w14:paraId="4D7AFFD4" w14:textId="77777777" w:rsidR="001A5DFE" w:rsidRPr="00F65A73" w:rsidRDefault="001A5DFE" w:rsidP="00411547">
      <w:pPr>
        <w:pStyle w:val="Bullet"/>
        <w:rPr>
          <w:lang w:eastAsia="en-US"/>
        </w:rPr>
      </w:pPr>
      <w:r w:rsidRPr="00F65A73">
        <w:rPr>
          <w:lang w:eastAsia="en-US"/>
        </w:rPr>
        <w:t xml:space="preserve">If the risk assessment results in a ‘yes’ response, an </w:t>
      </w:r>
      <w:proofErr w:type="spellStart"/>
      <w:r w:rsidRPr="00F65A73">
        <w:rPr>
          <w:lang w:eastAsia="en-US"/>
        </w:rPr>
        <w:t>OurPractice</w:t>
      </w:r>
      <w:proofErr w:type="spellEnd"/>
      <w:r w:rsidRPr="00F65A73">
        <w:rPr>
          <w:lang w:eastAsia="en-US"/>
        </w:rPr>
        <w:t xml:space="preserve"> Advisory (OPA) will appear reflexing the appropriate MRO surveillance order. </w:t>
      </w:r>
    </w:p>
    <w:p w14:paraId="02B53412" w14:textId="4D57F187" w:rsidR="001A5DFE" w:rsidRPr="00F65A73" w:rsidRDefault="001A5DFE" w:rsidP="00411547">
      <w:pPr>
        <w:pStyle w:val="Bullet"/>
        <w:numPr>
          <w:ilvl w:val="1"/>
          <w:numId w:val="7"/>
        </w:numPr>
        <w:rPr>
          <w:lang w:eastAsia="en-US"/>
        </w:rPr>
      </w:pPr>
      <w:r w:rsidRPr="00F65A73">
        <w:rPr>
          <w:lang w:eastAsia="en-US"/>
        </w:rPr>
        <w:t>Nursing staff should select ‘per protocol: no cosign required’ when signing the order</w:t>
      </w:r>
      <w:r w:rsidR="00861071">
        <w:rPr>
          <w:lang w:eastAsia="en-US"/>
        </w:rPr>
        <w:t>.</w:t>
      </w:r>
    </w:p>
    <w:p w14:paraId="7C9B5806" w14:textId="77777777" w:rsidR="001A5DFE" w:rsidRPr="00F65A73" w:rsidRDefault="001A5DFE" w:rsidP="00411547">
      <w:pPr>
        <w:pStyle w:val="Bullet"/>
        <w:rPr>
          <w:lang w:eastAsia="en-US"/>
        </w:rPr>
      </w:pPr>
      <w:r w:rsidRPr="00F65A73">
        <w:rPr>
          <w:lang w:eastAsia="en-US"/>
        </w:rPr>
        <w:t xml:space="preserve">If a patient has external pathology, nursing staff must raise a ‘suspected infection’ and upload the results into media. </w:t>
      </w:r>
    </w:p>
    <w:p w14:paraId="2BD20E93" w14:textId="623127D0" w:rsidR="001A5DFE" w:rsidRPr="004D3252" w:rsidRDefault="001A5DFE" w:rsidP="00411547">
      <w:pPr>
        <w:pStyle w:val="Bullet"/>
        <w:numPr>
          <w:ilvl w:val="1"/>
          <w:numId w:val="7"/>
        </w:numPr>
        <w:rPr>
          <w:lang w:eastAsia="en-US"/>
        </w:rPr>
      </w:pPr>
      <w:r w:rsidRPr="00F65A73">
        <w:rPr>
          <w:lang w:eastAsia="en-US"/>
        </w:rPr>
        <w:t>The local IPAC team will review the patient’s chart and update the infection status and write a management plan in the patient’s notes, as required</w:t>
      </w:r>
      <w:r w:rsidR="00861071">
        <w:rPr>
          <w:lang w:eastAsia="en-US"/>
        </w:rPr>
        <w:t>.</w:t>
      </w:r>
    </w:p>
    <w:p w14:paraId="3485DBF8" w14:textId="77777777" w:rsidR="001A5DFE" w:rsidRPr="00F65A73" w:rsidRDefault="001A5DFE" w:rsidP="00411547">
      <w:pPr>
        <w:pStyle w:val="BodyCopy"/>
        <w:rPr>
          <w:lang w:eastAsia="en-US"/>
        </w:rPr>
      </w:pPr>
      <w:r w:rsidRPr="00F65A73">
        <w:rPr>
          <w:lang w:eastAsia="en-US"/>
        </w:rPr>
        <w:t>Nursing staff should accept the OPA and collect the specimen, following the instructions in the DHR order.</w:t>
      </w:r>
    </w:p>
    <w:p w14:paraId="5BAFE25A" w14:textId="28417563" w:rsidR="001A5DFE" w:rsidRPr="00F65A73" w:rsidRDefault="001A5DFE" w:rsidP="00411547">
      <w:pPr>
        <w:pStyle w:val="BodyCopy"/>
        <w:rPr>
          <w:lang w:eastAsia="en-US"/>
        </w:rPr>
      </w:pPr>
      <w:r w:rsidRPr="00F65A73">
        <w:rPr>
          <w:lang w:eastAsia="en-US"/>
        </w:rPr>
        <w:t>Table 7 provides guidance on what MROs are screened for when completing the Infection and Disease Prevention admission screening tool.</w:t>
      </w:r>
    </w:p>
    <w:p w14:paraId="5618A22C" w14:textId="52D453AA" w:rsidR="001A5DFE" w:rsidRPr="00F65A73" w:rsidRDefault="001A5DFE" w:rsidP="00411547">
      <w:pPr>
        <w:pStyle w:val="Tabletitle-numbered"/>
      </w:pPr>
      <w:r w:rsidRPr="00F65A73">
        <w:t xml:space="preserve">MRO Screening </w:t>
      </w:r>
    </w:p>
    <w:tbl>
      <w:tblPr>
        <w:tblStyle w:val="GridTable1Light-Accent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061"/>
        <w:gridCol w:w="1207"/>
        <w:gridCol w:w="1276"/>
        <w:gridCol w:w="1417"/>
      </w:tblGrid>
      <w:tr w:rsidR="001A5DFE" w:rsidRPr="00F65A73" w14:paraId="3D472F34" w14:textId="77777777" w:rsidTr="005E3D6A">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815" w:type="dxa"/>
            <w:vMerge w:val="restart"/>
            <w:tcBorders>
              <w:bottom w:val="none" w:sz="0" w:space="0" w:color="auto"/>
            </w:tcBorders>
            <w:shd w:val="clear" w:color="auto" w:fill="3D2262" w:themeFill="accent1"/>
          </w:tcPr>
          <w:p w14:paraId="0A124BFA" w14:textId="77777777" w:rsidR="001A5DFE" w:rsidRPr="00DF4716" w:rsidRDefault="001A5DFE" w:rsidP="00411547">
            <w:pPr>
              <w:spacing w:before="0" w:after="0" w:line="240" w:lineRule="auto"/>
              <w:rPr>
                <w:rFonts w:ascii="Arial" w:eastAsia="Times New Roman" w:hAnsi="Arial"/>
                <w:b w:val="0"/>
                <w:bCs w:val="0"/>
                <w:color w:val="FFFFFF"/>
                <w:sz w:val="24"/>
                <w:szCs w:val="24"/>
              </w:rPr>
            </w:pPr>
          </w:p>
          <w:p w14:paraId="7AF96F10" w14:textId="77777777" w:rsidR="001A5DFE" w:rsidRPr="00DF4716" w:rsidRDefault="001A5DFE" w:rsidP="00411547">
            <w:pPr>
              <w:spacing w:before="0" w:after="0" w:line="240" w:lineRule="auto"/>
              <w:rPr>
                <w:rFonts w:ascii="Arial" w:eastAsia="Times New Roman" w:hAnsi="Arial"/>
                <w:color w:val="FFFFFF"/>
                <w:sz w:val="24"/>
                <w:szCs w:val="24"/>
              </w:rPr>
            </w:pPr>
            <w:r w:rsidRPr="00DF4716">
              <w:rPr>
                <w:rFonts w:ascii="Arial" w:eastAsia="Times New Roman" w:hAnsi="Arial"/>
                <w:color w:val="FFFFFF"/>
                <w:sz w:val="24"/>
                <w:szCs w:val="24"/>
              </w:rPr>
              <w:t>MRO transmission risk</w:t>
            </w:r>
          </w:p>
        </w:tc>
        <w:tc>
          <w:tcPr>
            <w:tcW w:w="4961" w:type="dxa"/>
            <w:gridSpan w:val="4"/>
            <w:tcBorders>
              <w:bottom w:val="none" w:sz="0" w:space="0" w:color="auto"/>
            </w:tcBorders>
            <w:shd w:val="clear" w:color="auto" w:fill="3D2262" w:themeFill="accent1"/>
          </w:tcPr>
          <w:p w14:paraId="4E26B053" w14:textId="77777777" w:rsidR="001A5DFE" w:rsidRPr="00DF4716" w:rsidRDefault="001A5DFE" w:rsidP="0041154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olor w:val="FFFFFF"/>
                <w:sz w:val="24"/>
                <w:szCs w:val="24"/>
              </w:rPr>
            </w:pPr>
            <w:r w:rsidRPr="00DF4716">
              <w:rPr>
                <w:rFonts w:ascii="Arial" w:eastAsia="Times New Roman" w:hAnsi="Arial"/>
                <w:color w:val="FFFFFF"/>
                <w:sz w:val="24"/>
                <w:szCs w:val="24"/>
              </w:rPr>
              <w:t>Admission screening required</w:t>
            </w:r>
          </w:p>
        </w:tc>
      </w:tr>
      <w:tr w:rsidR="001A5DFE" w:rsidRPr="00F65A73" w14:paraId="577C4C03" w14:textId="77777777" w:rsidTr="005E3D6A">
        <w:trPr>
          <w:trHeight w:val="150"/>
        </w:trPr>
        <w:tc>
          <w:tcPr>
            <w:cnfStyle w:val="001000000000" w:firstRow="0" w:lastRow="0" w:firstColumn="1" w:lastColumn="0" w:oddVBand="0" w:evenVBand="0" w:oddHBand="0" w:evenHBand="0" w:firstRowFirstColumn="0" w:firstRowLastColumn="0" w:lastRowFirstColumn="0" w:lastRowLastColumn="0"/>
            <w:tcW w:w="4815" w:type="dxa"/>
            <w:vMerge/>
            <w:shd w:val="clear" w:color="auto" w:fill="3D2262" w:themeFill="accent1"/>
          </w:tcPr>
          <w:p w14:paraId="6EEAA991" w14:textId="77777777" w:rsidR="001A5DFE" w:rsidRPr="00DF4716" w:rsidRDefault="001A5DFE" w:rsidP="00411547">
            <w:pPr>
              <w:spacing w:before="0" w:after="0" w:line="240" w:lineRule="auto"/>
              <w:rPr>
                <w:rFonts w:ascii="Arial" w:eastAsia="Times New Roman" w:hAnsi="Arial"/>
                <w:b w:val="0"/>
                <w:bCs w:val="0"/>
                <w:color w:val="FFFFFF"/>
                <w:sz w:val="24"/>
                <w:szCs w:val="24"/>
              </w:rPr>
            </w:pPr>
          </w:p>
        </w:tc>
        <w:tc>
          <w:tcPr>
            <w:tcW w:w="1061" w:type="dxa"/>
            <w:shd w:val="clear" w:color="auto" w:fill="3D2262" w:themeFill="accent1"/>
          </w:tcPr>
          <w:p w14:paraId="3B780B0C"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FFFFFF"/>
                <w:sz w:val="24"/>
                <w:szCs w:val="24"/>
              </w:rPr>
            </w:pPr>
            <w:r w:rsidRPr="00DF4716">
              <w:rPr>
                <w:rFonts w:ascii="Arial" w:eastAsia="Times New Roman" w:hAnsi="Arial"/>
                <w:b/>
                <w:bCs/>
                <w:color w:val="FFFFFF"/>
                <w:sz w:val="24"/>
                <w:szCs w:val="24"/>
              </w:rPr>
              <w:t>MRSA</w:t>
            </w:r>
          </w:p>
        </w:tc>
        <w:tc>
          <w:tcPr>
            <w:tcW w:w="1207" w:type="dxa"/>
            <w:shd w:val="clear" w:color="auto" w:fill="3D2262" w:themeFill="accent1"/>
          </w:tcPr>
          <w:p w14:paraId="074CB071"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FFFFFF"/>
                <w:sz w:val="24"/>
                <w:szCs w:val="24"/>
              </w:rPr>
            </w:pPr>
            <w:r w:rsidRPr="00DF4716">
              <w:rPr>
                <w:rFonts w:ascii="Arial" w:eastAsia="Times New Roman" w:hAnsi="Arial"/>
                <w:b/>
                <w:bCs/>
                <w:color w:val="FFFFFF"/>
                <w:sz w:val="24"/>
                <w:szCs w:val="24"/>
              </w:rPr>
              <w:t>VRE</w:t>
            </w:r>
          </w:p>
        </w:tc>
        <w:tc>
          <w:tcPr>
            <w:tcW w:w="1276" w:type="dxa"/>
            <w:shd w:val="clear" w:color="auto" w:fill="3D2262" w:themeFill="accent1"/>
          </w:tcPr>
          <w:p w14:paraId="241993CD"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FFFFFF"/>
                <w:sz w:val="24"/>
                <w:szCs w:val="24"/>
              </w:rPr>
            </w:pPr>
            <w:r w:rsidRPr="00DF4716">
              <w:rPr>
                <w:rFonts w:ascii="Arial" w:eastAsia="Times New Roman" w:hAnsi="Arial"/>
                <w:b/>
                <w:bCs/>
                <w:color w:val="FFFFFF"/>
                <w:sz w:val="24"/>
                <w:szCs w:val="24"/>
              </w:rPr>
              <w:t>CPE</w:t>
            </w:r>
          </w:p>
        </w:tc>
        <w:tc>
          <w:tcPr>
            <w:tcW w:w="1417" w:type="dxa"/>
            <w:shd w:val="clear" w:color="auto" w:fill="3D2262" w:themeFill="accent1"/>
          </w:tcPr>
          <w:p w14:paraId="0447F485"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FFFFFF"/>
                <w:sz w:val="24"/>
                <w:szCs w:val="24"/>
              </w:rPr>
            </w:pPr>
            <w:r w:rsidRPr="00DF4716">
              <w:rPr>
                <w:rFonts w:ascii="Arial" w:eastAsia="Times New Roman" w:hAnsi="Arial"/>
                <w:b/>
                <w:bCs/>
                <w:color w:val="FFFFFF"/>
                <w:sz w:val="24"/>
                <w:szCs w:val="24"/>
              </w:rPr>
              <w:t>C. auris</w:t>
            </w:r>
          </w:p>
        </w:tc>
      </w:tr>
      <w:tr w:rsidR="001A5DFE" w:rsidRPr="00F65A73" w14:paraId="1DDC15E4" w14:textId="77777777" w:rsidTr="005E3D6A">
        <w:tc>
          <w:tcPr>
            <w:cnfStyle w:val="001000000000" w:firstRow="0" w:lastRow="0" w:firstColumn="1" w:lastColumn="0" w:oddVBand="0" w:evenVBand="0" w:oddHBand="0" w:evenHBand="0" w:firstRowFirstColumn="0" w:firstRowLastColumn="0" w:lastRowFirstColumn="0" w:lastRowLastColumn="0"/>
            <w:tcW w:w="4815" w:type="dxa"/>
          </w:tcPr>
          <w:p w14:paraId="567CE3AF" w14:textId="77777777" w:rsidR="001A5DFE" w:rsidRPr="00DF4716" w:rsidRDefault="001A5DFE" w:rsidP="00411547">
            <w:pPr>
              <w:spacing w:before="0" w:after="0" w:line="240" w:lineRule="auto"/>
              <w:rPr>
                <w:rFonts w:ascii="Arial" w:eastAsia="Times New Roman" w:hAnsi="Arial"/>
                <w:b w:val="0"/>
                <w:bCs w:val="0"/>
                <w:sz w:val="24"/>
                <w:szCs w:val="24"/>
              </w:rPr>
            </w:pPr>
            <w:r w:rsidRPr="00DF4716">
              <w:rPr>
                <w:rFonts w:ascii="Arial" w:eastAsia="Times New Roman" w:hAnsi="Arial"/>
                <w:b w:val="0"/>
                <w:bCs w:val="0"/>
                <w:sz w:val="24"/>
                <w:szCs w:val="24"/>
              </w:rPr>
              <w:t xml:space="preserve">Repatriation from an overseas hospital </w:t>
            </w:r>
          </w:p>
        </w:tc>
        <w:tc>
          <w:tcPr>
            <w:tcW w:w="1061" w:type="dxa"/>
          </w:tcPr>
          <w:p w14:paraId="10378D30"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07" w:type="dxa"/>
          </w:tcPr>
          <w:p w14:paraId="3E303165"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76" w:type="dxa"/>
          </w:tcPr>
          <w:p w14:paraId="59E3CA0E"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417" w:type="dxa"/>
          </w:tcPr>
          <w:p w14:paraId="12CB572D"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r>
      <w:tr w:rsidR="001A5DFE" w:rsidRPr="00F65A73" w14:paraId="5B298B9D" w14:textId="77777777" w:rsidTr="005E3D6A">
        <w:tc>
          <w:tcPr>
            <w:cnfStyle w:val="001000000000" w:firstRow="0" w:lastRow="0" w:firstColumn="1" w:lastColumn="0" w:oddVBand="0" w:evenVBand="0" w:oddHBand="0" w:evenHBand="0" w:firstRowFirstColumn="0" w:firstRowLastColumn="0" w:lastRowFirstColumn="0" w:lastRowLastColumn="0"/>
            <w:tcW w:w="4815" w:type="dxa"/>
          </w:tcPr>
          <w:p w14:paraId="1F409CAE" w14:textId="77777777" w:rsidR="001A5DFE" w:rsidRPr="00DF4716" w:rsidRDefault="001A5DFE" w:rsidP="00411547">
            <w:pPr>
              <w:spacing w:before="0" w:after="0" w:line="240" w:lineRule="auto"/>
              <w:rPr>
                <w:rFonts w:ascii="Arial" w:eastAsia="Times New Roman" w:hAnsi="Arial"/>
                <w:b w:val="0"/>
                <w:bCs w:val="0"/>
                <w:sz w:val="24"/>
                <w:szCs w:val="24"/>
              </w:rPr>
            </w:pPr>
            <w:r w:rsidRPr="00DF4716">
              <w:rPr>
                <w:rFonts w:ascii="Arial" w:eastAsia="Times New Roman" w:hAnsi="Arial"/>
                <w:b w:val="0"/>
                <w:bCs w:val="0"/>
                <w:sz w:val="24"/>
                <w:szCs w:val="24"/>
              </w:rPr>
              <w:t>Overnight admission in an overseas hospital in the past 12 months</w:t>
            </w:r>
          </w:p>
        </w:tc>
        <w:tc>
          <w:tcPr>
            <w:tcW w:w="1061" w:type="dxa"/>
          </w:tcPr>
          <w:p w14:paraId="0CC77251"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07" w:type="dxa"/>
          </w:tcPr>
          <w:p w14:paraId="5A793C41"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76" w:type="dxa"/>
          </w:tcPr>
          <w:p w14:paraId="7809779B"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417" w:type="dxa"/>
          </w:tcPr>
          <w:p w14:paraId="1E3E6807"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r>
      <w:tr w:rsidR="001A5DFE" w:rsidRPr="00F65A73" w14:paraId="0BE2684D" w14:textId="77777777" w:rsidTr="005E3D6A">
        <w:tc>
          <w:tcPr>
            <w:cnfStyle w:val="001000000000" w:firstRow="0" w:lastRow="0" w:firstColumn="1" w:lastColumn="0" w:oddVBand="0" w:evenVBand="0" w:oddHBand="0" w:evenHBand="0" w:firstRowFirstColumn="0" w:firstRowLastColumn="0" w:lastRowFirstColumn="0" w:lastRowLastColumn="0"/>
            <w:tcW w:w="4815" w:type="dxa"/>
          </w:tcPr>
          <w:p w14:paraId="63DDF347" w14:textId="77777777" w:rsidR="001A5DFE" w:rsidRPr="00DF4716" w:rsidRDefault="001A5DFE" w:rsidP="00411547">
            <w:pPr>
              <w:spacing w:before="0" w:after="0" w:line="240" w:lineRule="auto"/>
              <w:rPr>
                <w:rFonts w:ascii="Arial" w:eastAsia="Times New Roman" w:hAnsi="Arial"/>
                <w:sz w:val="24"/>
                <w:szCs w:val="24"/>
              </w:rPr>
            </w:pPr>
            <w:r w:rsidRPr="00DF4716">
              <w:rPr>
                <w:rFonts w:ascii="Arial" w:eastAsia="Times New Roman" w:hAnsi="Arial"/>
                <w:b w:val="0"/>
                <w:bCs w:val="0"/>
                <w:sz w:val="24"/>
                <w:szCs w:val="24"/>
              </w:rPr>
              <w:t>Resident in an overseas residential aged care facility</w:t>
            </w:r>
          </w:p>
        </w:tc>
        <w:tc>
          <w:tcPr>
            <w:tcW w:w="1061" w:type="dxa"/>
          </w:tcPr>
          <w:p w14:paraId="54CAE48D"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07" w:type="dxa"/>
          </w:tcPr>
          <w:p w14:paraId="06AED56F"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76" w:type="dxa"/>
          </w:tcPr>
          <w:p w14:paraId="7C3EBF7D"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417" w:type="dxa"/>
          </w:tcPr>
          <w:p w14:paraId="0E451925"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r>
      <w:tr w:rsidR="001A5DFE" w:rsidRPr="00F65A73" w14:paraId="5C3F5435" w14:textId="77777777" w:rsidTr="005E3D6A">
        <w:tc>
          <w:tcPr>
            <w:cnfStyle w:val="001000000000" w:firstRow="0" w:lastRow="0" w:firstColumn="1" w:lastColumn="0" w:oddVBand="0" w:evenVBand="0" w:oddHBand="0" w:evenHBand="0" w:firstRowFirstColumn="0" w:firstRowLastColumn="0" w:lastRowFirstColumn="0" w:lastRowLastColumn="0"/>
            <w:tcW w:w="4815" w:type="dxa"/>
          </w:tcPr>
          <w:p w14:paraId="07C80CDF" w14:textId="77777777" w:rsidR="001A5DFE" w:rsidRPr="00DF4716" w:rsidRDefault="001A5DFE" w:rsidP="00411547">
            <w:pPr>
              <w:spacing w:before="0" w:after="0" w:line="240" w:lineRule="auto"/>
              <w:rPr>
                <w:rFonts w:ascii="Arial" w:eastAsia="Times New Roman" w:hAnsi="Arial"/>
                <w:b w:val="0"/>
                <w:bCs w:val="0"/>
                <w:sz w:val="24"/>
                <w:szCs w:val="24"/>
              </w:rPr>
            </w:pPr>
            <w:r w:rsidRPr="00DF4716">
              <w:rPr>
                <w:rFonts w:ascii="Arial" w:eastAsia="Times New Roman" w:hAnsi="Arial"/>
                <w:b w:val="0"/>
                <w:bCs w:val="0"/>
                <w:sz w:val="24"/>
                <w:szCs w:val="24"/>
              </w:rPr>
              <w:t>Recent admission to high-risk area: ICU, NICU, renal dialysis, haematology, oncology and transplant units</w:t>
            </w:r>
          </w:p>
        </w:tc>
        <w:tc>
          <w:tcPr>
            <w:tcW w:w="1061" w:type="dxa"/>
          </w:tcPr>
          <w:p w14:paraId="20A271A6"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07" w:type="dxa"/>
          </w:tcPr>
          <w:p w14:paraId="12EEAE58"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76" w:type="dxa"/>
          </w:tcPr>
          <w:p w14:paraId="69A332EB"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No</w:t>
            </w:r>
          </w:p>
        </w:tc>
        <w:tc>
          <w:tcPr>
            <w:tcW w:w="1417" w:type="dxa"/>
          </w:tcPr>
          <w:p w14:paraId="34E5501E"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No</w:t>
            </w:r>
          </w:p>
        </w:tc>
      </w:tr>
      <w:tr w:rsidR="001A5DFE" w:rsidRPr="00F65A73" w14:paraId="7D192861" w14:textId="77777777" w:rsidTr="005E3D6A">
        <w:tc>
          <w:tcPr>
            <w:cnfStyle w:val="001000000000" w:firstRow="0" w:lastRow="0" w:firstColumn="1" w:lastColumn="0" w:oddVBand="0" w:evenVBand="0" w:oddHBand="0" w:evenHBand="0" w:firstRowFirstColumn="0" w:firstRowLastColumn="0" w:lastRowFirstColumn="0" w:lastRowLastColumn="0"/>
            <w:tcW w:w="4815" w:type="dxa"/>
          </w:tcPr>
          <w:p w14:paraId="048E4FC5" w14:textId="77777777" w:rsidR="001A5DFE" w:rsidRPr="00DF4716" w:rsidRDefault="001A5DFE" w:rsidP="00411547">
            <w:pPr>
              <w:spacing w:before="0" w:after="0" w:line="240" w:lineRule="auto"/>
              <w:rPr>
                <w:rFonts w:ascii="Arial" w:eastAsia="Times New Roman" w:hAnsi="Arial"/>
                <w:b w:val="0"/>
                <w:bCs w:val="0"/>
                <w:sz w:val="24"/>
                <w:szCs w:val="24"/>
              </w:rPr>
            </w:pPr>
            <w:r w:rsidRPr="00DF4716">
              <w:rPr>
                <w:rFonts w:ascii="Arial" w:eastAsia="Times New Roman" w:hAnsi="Arial"/>
                <w:b w:val="0"/>
                <w:bCs w:val="0"/>
                <w:sz w:val="24"/>
                <w:szCs w:val="24"/>
              </w:rPr>
              <w:t xml:space="preserve">Transfer from another hospital within Australia  </w:t>
            </w:r>
          </w:p>
        </w:tc>
        <w:tc>
          <w:tcPr>
            <w:tcW w:w="1061" w:type="dxa"/>
          </w:tcPr>
          <w:p w14:paraId="6296FC3A"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07" w:type="dxa"/>
          </w:tcPr>
          <w:p w14:paraId="555717BC"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76" w:type="dxa"/>
          </w:tcPr>
          <w:p w14:paraId="093658E6"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 xml:space="preserve">Contact your local IPAC team </w:t>
            </w:r>
          </w:p>
        </w:tc>
        <w:tc>
          <w:tcPr>
            <w:tcW w:w="1417" w:type="dxa"/>
          </w:tcPr>
          <w:p w14:paraId="04FD1B9E"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No</w:t>
            </w:r>
          </w:p>
        </w:tc>
      </w:tr>
      <w:tr w:rsidR="001A5DFE" w:rsidRPr="00F65A73" w14:paraId="32B5546A" w14:textId="77777777" w:rsidTr="005E3D6A">
        <w:tc>
          <w:tcPr>
            <w:cnfStyle w:val="001000000000" w:firstRow="0" w:lastRow="0" w:firstColumn="1" w:lastColumn="0" w:oddVBand="0" w:evenVBand="0" w:oddHBand="0" w:evenHBand="0" w:firstRowFirstColumn="0" w:firstRowLastColumn="0" w:lastRowFirstColumn="0" w:lastRowLastColumn="0"/>
            <w:tcW w:w="4815" w:type="dxa"/>
          </w:tcPr>
          <w:p w14:paraId="492F02FB" w14:textId="77777777" w:rsidR="001A5DFE" w:rsidRPr="00DF4716" w:rsidRDefault="001A5DFE" w:rsidP="00411547">
            <w:pPr>
              <w:spacing w:before="0" w:after="0" w:line="240" w:lineRule="auto"/>
              <w:rPr>
                <w:rFonts w:ascii="Arial" w:eastAsia="Times New Roman" w:hAnsi="Arial"/>
                <w:sz w:val="24"/>
                <w:szCs w:val="24"/>
              </w:rPr>
            </w:pPr>
            <w:r w:rsidRPr="00DF4716">
              <w:rPr>
                <w:rFonts w:ascii="Arial" w:eastAsia="Times New Roman" w:hAnsi="Arial"/>
                <w:b w:val="0"/>
                <w:bCs w:val="0"/>
                <w:sz w:val="24"/>
                <w:szCs w:val="24"/>
              </w:rPr>
              <w:t>Transfer from an Australian</w:t>
            </w:r>
            <w:r w:rsidRPr="00DF4716">
              <w:rPr>
                <w:rFonts w:ascii="Arial" w:eastAsia="Times New Roman" w:hAnsi="Arial"/>
                <w:sz w:val="24"/>
                <w:szCs w:val="24"/>
              </w:rPr>
              <w:t xml:space="preserve"> </w:t>
            </w:r>
            <w:r w:rsidRPr="00DF4716">
              <w:rPr>
                <w:rFonts w:ascii="Arial" w:eastAsia="Times New Roman" w:hAnsi="Arial"/>
                <w:b w:val="0"/>
                <w:bCs w:val="0"/>
                <w:sz w:val="24"/>
                <w:szCs w:val="24"/>
              </w:rPr>
              <w:t>residential aged care facility</w:t>
            </w:r>
          </w:p>
        </w:tc>
        <w:tc>
          <w:tcPr>
            <w:tcW w:w="1061" w:type="dxa"/>
          </w:tcPr>
          <w:p w14:paraId="2B9226D5"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07" w:type="dxa"/>
          </w:tcPr>
          <w:p w14:paraId="20E89671"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Yes</w:t>
            </w:r>
          </w:p>
        </w:tc>
        <w:tc>
          <w:tcPr>
            <w:tcW w:w="1276" w:type="dxa"/>
          </w:tcPr>
          <w:p w14:paraId="15E03775"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No</w:t>
            </w:r>
          </w:p>
        </w:tc>
        <w:tc>
          <w:tcPr>
            <w:tcW w:w="1417" w:type="dxa"/>
          </w:tcPr>
          <w:p w14:paraId="55BC4524"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No</w:t>
            </w:r>
          </w:p>
        </w:tc>
      </w:tr>
      <w:tr w:rsidR="001A5DFE" w:rsidRPr="00F65A73" w14:paraId="22BB2F6F" w14:textId="77777777" w:rsidTr="005E3D6A">
        <w:tc>
          <w:tcPr>
            <w:cnfStyle w:val="001000000000" w:firstRow="0" w:lastRow="0" w:firstColumn="1" w:lastColumn="0" w:oddVBand="0" w:evenVBand="0" w:oddHBand="0" w:evenHBand="0" w:firstRowFirstColumn="0" w:firstRowLastColumn="0" w:lastRowFirstColumn="0" w:lastRowLastColumn="0"/>
            <w:tcW w:w="4815" w:type="dxa"/>
          </w:tcPr>
          <w:p w14:paraId="71743448" w14:textId="77777777" w:rsidR="001A5DFE" w:rsidRPr="00DF4716" w:rsidRDefault="001A5DFE" w:rsidP="00411547">
            <w:pPr>
              <w:spacing w:before="0" w:after="0" w:line="240" w:lineRule="auto"/>
              <w:rPr>
                <w:rFonts w:ascii="Arial" w:eastAsia="Times New Roman" w:hAnsi="Arial"/>
                <w:b w:val="0"/>
                <w:bCs w:val="0"/>
                <w:sz w:val="24"/>
                <w:szCs w:val="24"/>
              </w:rPr>
            </w:pPr>
            <w:r w:rsidRPr="00DF4716">
              <w:rPr>
                <w:rFonts w:ascii="Arial" w:eastAsia="Times New Roman" w:hAnsi="Arial"/>
                <w:b w:val="0"/>
                <w:bCs w:val="0"/>
                <w:sz w:val="24"/>
                <w:szCs w:val="24"/>
              </w:rPr>
              <w:lastRenderedPageBreak/>
              <w:t xml:space="preserve">Admission / transfer from a ward in a facility with a known outbreak </w:t>
            </w:r>
          </w:p>
        </w:tc>
        <w:tc>
          <w:tcPr>
            <w:tcW w:w="4961" w:type="dxa"/>
            <w:gridSpan w:val="4"/>
          </w:tcPr>
          <w:p w14:paraId="12069CD4" w14:textId="77777777" w:rsidR="001A5DFE" w:rsidRPr="00DF4716"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DF4716">
              <w:rPr>
                <w:rFonts w:ascii="Arial" w:eastAsia="Times New Roman" w:hAnsi="Arial"/>
                <w:sz w:val="24"/>
                <w:szCs w:val="24"/>
              </w:rPr>
              <w:t>Speak with your local IPAC team</w:t>
            </w:r>
          </w:p>
        </w:tc>
      </w:tr>
    </w:tbl>
    <w:p w14:paraId="02177491" w14:textId="77777777" w:rsidR="001A5DFE" w:rsidRPr="00F65A73" w:rsidRDefault="001A5DFE" w:rsidP="00411547">
      <w:pPr>
        <w:spacing w:before="0" w:after="0" w:line="240" w:lineRule="auto"/>
        <w:rPr>
          <w:rFonts w:eastAsia="Times New Roman"/>
          <w:color w:val="auto"/>
          <w:szCs w:val="20"/>
          <w:lang w:eastAsia="en-US"/>
        </w:rPr>
      </w:pPr>
      <w:r w:rsidRPr="00F65A73">
        <w:rPr>
          <w:rFonts w:eastAsia="Times New Roman"/>
          <w:color w:val="auto"/>
          <w:szCs w:val="20"/>
          <w:lang w:eastAsia="en-US"/>
        </w:rPr>
        <w:t xml:space="preserve"> </w:t>
      </w:r>
    </w:p>
    <w:p w14:paraId="58DF9DD7" w14:textId="77777777" w:rsidR="001A5DFE" w:rsidRPr="00F65A73" w:rsidRDefault="001A5DFE" w:rsidP="00411547">
      <w:pPr>
        <w:pStyle w:val="Heading6"/>
        <w:rPr>
          <w:rFonts w:eastAsia="Times New Roman"/>
          <w:lang w:eastAsia="en-US"/>
        </w:rPr>
      </w:pPr>
      <w:r w:rsidRPr="00F65A73">
        <w:rPr>
          <w:rFonts w:eastAsia="Times New Roman"/>
          <w:lang w:eastAsia="en-US"/>
        </w:rPr>
        <w:t xml:space="preserve">5.2.1 </w:t>
      </w:r>
      <w:r w:rsidRPr="001A44F9">
        <w:t>MRO</w:t>
      </w:r>
      <w:r w:rsidRPr="00F65A73">
        <w:rPr>
          <w:rFonts w:eastAsia="Times New Roman"/>
          <w:lang w:eastAsia="en-US"/>
        </w:rPr>
        <w:t xml:space="preserve"> Screening in high-risk clinical areas  </w:t>
      </w:r>
    </w:p>
    <w:p w14:paraId="15B71FAC" w14:textId="77777777" w:rsidR="001A5DFE" w:rsidRPr="00F65A73" w:rsidRDefault="001A5DFE" w:rsidP="00411547">
      <w:pPr>
        <w:pStyle w:val="BodyCopy"/>
        <w:rPr>
          <w:lang w:eastAsia="en-US"/>
        </w:rPr>
      </w:pPr>
      <w:r w:rsidRPr="00F65A73">
        <w:rPr>
          <w:lang w:eastAsia="en-US"/>
        </w:rPr>
        <w:t xml:space="preserve">In addition to completing the Infection and Disease Prevention admission screening tool, there are some areas where MRO screening should be routinely conducted. Table 8 identifies the high-risk clinical areas for CHS, along with the frequency for screening and the MRO screening required. </w:t>
      </w:r>
    </w:p>
    <w:p w14:paraId="0CD1E64B" w14:textId="6518F44E" w:rsidR="001A5DFE" w:rsidRPr="00F65A73" w:rsidRDefault="00861071" w:rsidP="00411547">
      <w:pPr>
        <w:pStyle w:val="Tabletitle-numbered"/>
      </w:pPr>
      <w:r>
        <w:t>High risk clinical areas</w:t>
      </w:r>
      <w:r w:rsidR="005E0B95">
        <w:t xml:space="preserve"> </w:t>
      </w:r>
      <w:r>
        <w:t>and MRO screening</w:t>
      </w:r>
    </w:p>
    <w:tbl>
      <w:tblPr>
        <w:tblStyle w:val="GridTable1Light-Accent4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4135"/>
        <w:gridCol w:w="1701"/>
        <w:gridCol w:w="1701"/>
      </w:tblGrid>
      <w:tr w:rsidR="001A5DFE" w:rsidRPr="00F65A73" w14:paraId="0513AFC3" w14:textId="77777777" w:rsidTr="005E3D6A">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239" w:type="dxa"/>
            <w:vMerge w:val="restart"/>
            <w:tcBorders>
              <w:bottom w:val="none" w:sz="0" w:space="0" w:color="auto"/>
            </w:tcBorders>
            <w:shd w:val="clear" w:color="auto" w:fill="3D2262" w:themeFill="accent1"/>
            <w:vAlign w:val="center"/>
          </w:tcPr>
          <w:p w14:paraId="6B7C8B88" w14:textId="77777777" w:rsidR="001A5DFE" w:rsidRPr="00F65A73" w:rsidRDefault="001A5DFE" w:rsidP="00411547">
            <w:pPr>
              <w:spacing w:before="0" w:after="0" w:line="240" w:lineRule="auto"/>
              <w:rPr>
                <w:rFonts w:ascii="Arial" w:eastAsia="Times New Roman" w:hAnsi="Arial"/>
                <w:color w:val="FFFFFF"/>
                <w:sz w:val="24"/>
                <w:szCs w:val="24"/>
              </w:rPr>
            </w:pPr>
            <w:r w:rsidRPr="00F65A73">
              <w:rPr>
                <w:rFonts w:ascii="Arial" w:eastAsia="Times New Roman" w:hAnsi="Arial"/>
                <w:color w:val="FFFFFF"/>
                <w:sz w:val="24"/>
                <w:szCs w:val="24"/>
              </w:rPr>
              <w:t>High-risk clinical area</w:t>
            </w:r>
          </w:p>
        </w:tc>
        <w:tc>
          <w:tcPr>
            <w:tcW w:w="4135" w:type="dxa"/>
            <w:vMerge w:val="restart"/>
            <w:tcBorders>
              <w:bottom w:val="none" w:sz="0" w:space="0" w:color="auto"/>
            </w:tcBorders>
            <w:shd w:val="clear" w:color="auto" w:fill="3D2262" w:themeFill="accent1"/>
            <w:vAlign w:val="center"/>
          </w:tcPr>
          <w:p w14:paraId="2401DAC4" w14:textId="77777777" w:rsidR="001A5DFE" w:rsidRPr="00F65A73" w:rsidRDefault="001A5DFE" w:rsidP="0041154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olor w:val="FFFFFF"/>
                <w:sz w:val="24"/>
                <w:szCs w:val="24"/>
              </w:rPr>
            </w:pPr>
            <w:r w:rsidRPr="00F65A73">
              <w:rPr>
                <w:rFonts w:ascii="Arial" w:eastAsia="Times New Roman" w:hAnsi="Arial"/>
                <w:color w:val="FFFFFF"/>
                <w:sz w:val="24"/>
                <w:szCs w:val="24"/>
              </w:rPr>
              <w:t>Frequency</w:t>
            </w:r>
          </w:p>
        </w:tc>
        <w:tc>
          <w:tcPr>
            <w:tcW w:w="3402" w:type="dxa"/>
            <w:gridSpan w:val="2"/>
            <w:tcBorders>
              <w:bottom w:val="none" w:sz="0" w:space="0" w:color="auto"/>
            </w:tcBorders>
            <w:shd w:val="clear" w:color="auto" w:fill="3D2262" w:themeFill="accent1"/>
          </w:tcPr>
          <w:p w14:paraId="76325C81" w14:textId="77777777" w:rsidR="001A5DFE" w:rsidRPr="00F65A73" w:rsidRDefault="001A5DFE" w:rsidP="0041154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olor w:val="FFFFFF"/>
                <w:sz w:val="24"/>
                <w:szCs w:val="24"/>
              </w:rPr>
            </w:pPr>
            <w:r w:rsidRPr="00F65A73">
              <w:rPr>
                <w:rFonts w:ascii="Arial" w:eastAsia="Times New Roman" w:hAnsi="Arial"/>
                <w:color w:val="FFFFFF"/>
                <w:sz w:val="24"/>
                <w:szCs w:val="24"/>
              </w:rPr>
              <w:t>MRO screening required</w:t>
            </w:r>
          </w:p>
        </w:tc>
      </w:tr>
      <w:tr w:rsidR="001A5DFE" w:rsidRPr="00F65A73" w14:paraId="48B5CE5B" w14:textId="77777777" w:rsidTr="005E3D6A">
        <w:trPr>
          <w:trHeight w:val="150"/>
        </w:trPr>
        <w:tc>
          <w:tcPr>
            <w:cnfStyle w:val="001000000000" w:firstRow="0" w:lastRow="0" w:firstColumn="1" w:lastColumn="0" w:oddVBand="0" w:evenVBand="0" w:oddHBand="0" w:evenHBand="0" w:firstRowFirstColumn="0" w:firstRowLastColumn="0" w:lastRowFirstColumn="0" w:lastRowLastColumn="0"/>
            <w:tcW w:w="2239" w:type="dxa"/>
            <w:vMerge/>
            <w:shd w:val="clear" w:color="auto" w:fill="3D2262" w:themeFill="accent1"/>
          </w:tcPr>
          <w:p w14:paraId="5F4A78B8" w14:textId="77777777" w:rsidR="001A5DFE" w:rsidRPr="00F65A73" w:rsidRDefault="001A5DFE" w:rsidP="00411547">
            <w:pPr>
              <w:spacing w:before="0" w:after="0" w:line="240" w:lineRule="auto"/>
              <w:rPr>
                <w:rFonts w:ascii="Arial" w:eastAsia="Times New Roman" w:hAnsi="Arial"/>
                <w:color w:val="FFFFFF"/>
                <w:sz w:val="24"/>
                <w:szCs w:val="24"/>
              </w:rPr>
            </w:pPr>
          </w:p>
        </w:tc>
        <w:tc>
          <w:tcPr>
            <w:tcW w:w="4135" w:type="dxa"/>
            <w:vMerge/>
            <w:shd w:val="clear" w:color="auto" w:fill="3D2262" w:themeFill="accent1"/>
          </w:tcPr>
          <w:p w14:paraId="4706237A" w14:textId="77777777" w:rsidR="001A5DFE" w:rsidRPr="00F65A73"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FFFFFF"/>
                <w:sz w:val="24"/>
                <w:szCs w:val="24"/>
              </w:rPr>
            </w:pPr>
          </w:p>
        </w:tc>
        <w:tc>
          <w:tcPr>
            <w:tcW w:w="1701" w:type="dxa"/>
            <w:shd w:val="clear" w:color="auto" w:fill="3D2262" w:themeFill="accent1"/>
          </w:tcPr>
          <w:p w14:paraId="518BEA18" w14:textId="77777777" w:rsidR="001A5DFE" w:rsidRPr="00F65A73"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FFFFFF"/>
                <w:sz w:val="24"/>
                <w:szCs w:val="24"/>
              </w:rPr>
            </w:pPr>
            <w:r w:rsidRPr="00F65A73">
              <w:rPr>
                <w:rFonts w:ascii="Arial" w:eastAsia="Times New Roman" w:hAnsi="Arial"/>
                <w:b/>
                <w:bCs/>
                <w:color w:val="FFFFFF"/>
                <w:sz w:val="24"/>
                <w:szCs w:val="24"/>
              </w:rPr>
              <w:t>MRSA</w:t>
            </w:r>
          </w:p>
        </w:tc>
        <w:tc>
          <w:tcPr>
            <w:tcW w:w="1701" w:type="dxa"/>
            <w:shd w:val="clear" w:color="auto" w:fill="3D2262" w:themeFill="accent1"/>
          </w:tcPr>
          <w:p w14:paraId="7FA06E56" w14:textId="77777777" w:rsidR="001A5DFE" w:rsidRPr="00F65A73"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FFFFFF"/>
                <w:sz w:val="24"/>
                <w:szCs w:val="24"/>
              </w:rPr>
            </w:pPr>
            <w:r w:rsidRPr="00F65A73">
              <w:rPr>
                <w:rFonts w:ascii="Arial" w:eastAsia="Times New Roman" w:hAnsi="Arial"/>
                <w:b/>
                <w:bCs/>
                <w:color w:val="FFFFFF"/>
                <w:sz w:val="24"/>
                <w:szCs w:val="24"/>
              </w:rPr>
              <w:t>VRE</w:t>
            </w:r>
          </w:p>
        </w:tc>
      </w:tr>
      <w:tr w:rsidR="001A5DFE" w:rsidRPr="00F65A73" w14:paraId="25D69D0F" w14:textId="77777777" w:rsidTr="005E3D6A">
        <w:tc>
          <w:tcPr>
            <w:cnfStyle w:val="001000000000" w:firstRow="0" w:lastRow="0" w:firstColumn="1" w:lastColumn="0" w:oddVBand="0" w:evenVBand="0" w:oddHBand="0" w:evenHBand="0" w:firstRowFirstColumn="0" w:firstRowLastColumn="0" w:lastRowFirstColumn="0" w:lastRowLastColumn="0"/>
            <w:tcW w:w="2239" w:type="dxa"/>
            <w:shd w:val="clear" w:color="auto" w:fill="FFFFFF"/>
          </w:tcPr>
          <w:p w14:paraId="01BA4F4E" w14:textId="414FA8AA" w:rsidR="001A5DFE" w:rsidRPr="00F65A73" w:rsidRDefault="001A5DFE" w:rsidP="00411547">
            <w:pPr>
              <w:spacing w:before="0" w:after="0" w:line="240" w:lineRule="auto"/>
              <w:rPr>
                <w:rFonts w:ascii="Arial" w:eastAsia="Times New Roman" w:hAnsi="Arial"/>
                <w:b w:val="0"/>
                <w:bCs w:val="0"/>
                <w:sz w:val="24"/>
                <w:szCs w:val="24"/>
              </w:rPr>
            </w:pPr>
            <w:r w:rsidRPr="00F65A73">
              <w:rPr>
                <w:rFonts w:ascii="Arial" w:eastAsia="Times New Roman" w:hAnsi="Arial"/>
                <w:b w:val="0"/>
                <w:bCs w:val="0"/>
                <w:sz w:val="24"/>
                <w:szCs w:val="24"/>
              </w:rPr>
              <w:t>ICU</w:t>
            </w:r>
          </w:p>
        </w:tc>
        <w:tc>
          <w:tcPr>
            <w:tcW w:w="4135" w:type="dxa"/>
            <w:shd w:val="clear" w:color="auto" w:fill="FFFFFF"/>
          </w:tcPr>
          <w:p w14:paraId="6381196F" w14:textId="28064E90" w:rsidR="001A5DFE" w:rsidRPr="00F65A73"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F65A73">
              <w:rPr>
                <w:rFonts w:ascii="Arial" w:eastAsia="Times New Roman" w:hAnsi="Arial"/>
                <w:sz w:val="24"/>
                <w:szCs w:val="24"/>
              </w:rPr>
              <w:t>On admission, weekly and on discharge</w:t>
            </w:r>
          </w:p>
        </w:tc>
        <w:tc>
          <w:tcPr>
            <w:tcW w:w="1701" w:type="dxa"/>
          </w:tcPr>
          <w:p w14:paraId="6AB996B5" w14:textId="77777777" w:rsidR="001A5DFE" w:rsidRPr="00F65A73"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F65A73">
              <w:rPr>
                <w:rFonts w:ascii="Arial" w:eastAsia="Times New Roman" w:hAnsi="Arial"/>
                <w:sz w:val="24"/>
                <w:szCs w:val="24"/>
              </w:rPr>
              <w:t>Yes</w:t>
            </w:r>
          </w:p>
        </w:tc>
        <w:tc>
          <w:tcPr>
            <w:tcW w:w="1701" w:type="dxa"/>
          </w:tcPr>
          <w:p w14:paraId="6CD7975C" w14:textId="77777777" w:rsidR="001A5DFE" w:rsidRPr="00F65A73"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F65A73">
              <w:rPr>
                <w:rFonts w:ascii="Arial" w:eastAsia="Times New Roman" w:hAnsi="Arial"/>
                <w:sz w:val="24"/>
                <w:szCs w:val="24"/>
              </w:rPr>
              <w:t>Yes</w:t>
            </w:r>
          </w:p>
        </w:tc>
      </w:tr>
      <w:tr w:rsidR="001A5DFE" w:rsidRPr="00F65A73" w14:paraId="07A40632" w14:textId="77777777" w:rsidTr="005E3D6A">
        <w:tc>
          <w:tcPr>
            <w:cnfStyle w:val="001000000000" w:firstRow="0" w:lastRow="0" w:firstColumn="1" w:lastColumn="0" w:oddVBand="0" w:evenVBand="0" w:oddHBand="0" w:evenHBand="0" w:firstRowFirstColumn="0" w:firstRowLastColumn="0" w:lastRowFirstColumn="0" w:lastRowLastColumn="0"/>
            <w:tcW w:w="2239" w:type="dxa"/>
            <w:shd w:val="clear" w:color="auto" w:fill="FFFFFF"/>
          </w:tcPr>
          <w:p w14:paraId="35540D02" w14:textId="77777777" w:rsidR="001A5DFE" w:rsidRPr="00F65A73" w:rsidRDefault="001A5DFE" w:rsidP="00411547">
            <w:pPr>
              <w:spacing w:before="0" w:after="0" w:line="240" w:lineRule="auto"/>
              <w:rPr>
                <w:rFonts w:ascii="Arial" w:eastAsia="Times New Roman" w:hAnsi="Arial"/>
                <w:b w:val="0"/>
                <w:bCs w:val="0"/>
                <w:sz w:val="24"/>
                <w:szCs w:val="24"/>
              </w:rPr>
            </w:pPr>
            <w:r w:rsidRPr="00F65A73">
              <w:rPr>
                <w:rFonts w:ascii="Arial" w:eastAsia="Times New Roman" w:hAnsi="Arial"/>
                <w:b w:val="0"/>
                <w:bCs w:val="0"/>
                <w:sz w:val="24"/>
                <w:szCs w:val="24"/>
              </w:rPr>
              <w:t>Dialysis and Haematology / Oncology units</w:t>
            </w:r>
          </w:p>
        </w:tc>
        <w:tc>
          <w:tcPr>
            <w:tcW w:w="4135" w:type="dxa"/>
            <w:shd w:val="clear" w:color="auto" w:fill="FFFFFF"/>
          </w:tcPr>
          <w:p w14:paraId="7483E748" w14:textId="1500A4C2" w:rsidR="001A5DFE" w:rsidRPr="00F65A73"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F65A73">
              <w:rPr>
                <w:rFonts w:ascii="Arial" w:eastAsia="Times New Roman" w:hAnsi="Arial"/>
                <w:sz w:val="24"/>
                <w:szCs w:val="24"/>
              </w:rPr>
              <w:t>Every six month</w:t>
            </w:r>
            <w:r w:rsidR="005E0B95">
              <w:rPr>
                <w:rFonts w:ascii="Arial" w:eastAsia="Times New Roman" w:hAnsi="Arial"/>
                <w:sz w:val="24"/>
                <w:szCs w:val="24"/>
              </w:rPr>
              <w:t>s</w:t>
            </w:r>
          </w:p>
        </w:tc>
        <w:tc>
          <w:tcPr>
            <w:tcW w:w="1701" w:type="dxa"/>
          </w:tcPr>
          <w:p w14:paraId="034CA208" w14:textId="77777777" w:rsidR="001A5DFE" w:rsidRPr="00F65A73"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F65A73">
              <w:rPr>
                <w:rFonts w:ascii="Arial" w:eastAsia="Times New Roman" w:hAnsi="Arial"/>
                <w:sz w:val="24"/>
                <w:szCs w:val="24"/>
              </w:rPr>
              <w:t>No</w:t>
            </w:r>
          </w:p>
        </w:tc>
        <w:tc>
          <w:tcPr>
            <w:tcW w:w="1701" w:type="dxa"/>
          </w:tcPr>
          <w:p w14:paraId="2DF0BD89" w14:textId="77777777" w:rsidR="001A5DFE" w:rsidRPr="00F65A73" w:rsidRDefault="001A5DFE" w:rsidP="0041154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szCs w:val="24"/>
              </w:rPr>
            </w:pPr>
            <w:r w:rsidRPr="00F65A73">
              <w:rPr>
                <w:rFonts w:ascii="Arial" w:eastAsia="Times New Roman" w:hAnsi="Arial"/>
                <w:sz w:val="24"/>
                <w:szCs w:val="24"/>
              </w:rPr>
              <w:t>Yes</w:t>
            </w:r>
          </w:p>
        </w:tc>
      </w:tr>
    </w:tbl>
    <w:p w14:paraId="3A8E52FA" w14:textId="77777777" w:rsidR="001A5DFE" w:rsidRPr="00F65A73" w:rsidRDefault="001A5DFE" w:rsidP="00411547">
      <w:pPr>
        <w:spacing w:before="0" w:after="0" w:line="240" w:lineRule="auto"/>
        <w:rPr>
          <w:rFonts w:eastAsia="Times New Roman"/>
          <w:color w:val="auto"/>
          <w:szCs w:val="20"/>
          <w:lang w:eastAsia="en-US"/>
        </w:rPr>
      </w:pPr>
    </w:p>
    <w:p w14:paraId="01121E1C" w14:textId="77777777" w:rsidR="001A5DFE" w:rsidRPr="00F65A73" w:rsidRDefault="001A5DFE" w:rsidP="00411547">
      <w:pPr>
        <w:pStyle w:val="BodyCopy"/>
        <w:rPr>
          <w:lang w:eastAsia="en-US"/>
        </w:rPr>
      </w:pPr>
      <w:r w:rsidRPr="00F65A73">
        <w:rPr>
          <w:lang w:eastAsia="en-US"/>
        </w:rPr>
        <w:t>Additional MRO screening may be required in the event of an outbreak or based on a risk assessment undertaken by the local IPAC team.</w:t>
      </w:r>
    </w:p>
    <w:p w14:paraId="0C78478A" w14:textId="77777777" w:rsidR="001A5DFE" w:rsidRPr="00F65A73" w:rsidRDefault="001A5DFE" w:rsidP="00411547">
      <w:pPr>
        <w:pStyle w:val="Heading6"/>
        <w:rPr>
          <w:rFonts w:eastAsia="Times New Roman"/>
          <w:lang w:eastAsia="en-US"/>
        </w:rPr>
      </w:pPr>
      <w:r w:rsidRPr="00F65A73">
        <w:rPr>
          <w:rFonts w:eastAsia="Times New Roman"/>
          <w:lang w:eastAsia="en-US"/>
        </w:rPr>
        <w:t xml:space="preserve">5.2.2 MRO Screening </w:t>
      </w:r>
      <w:r w:rsidRPr="001A44F9">
        <w:t>prior</w:t>
      </w:r>
      <w:r w:rsidRPr="00F65A73">
        <w:rPr>
          <w:rFonts w:eastAsia="Times New Roman"/>
          <w:lang w:eastAsia="en-US"/>
        </w:rPr>
        <w:t xml:space="preserve"> to surgery </w:t>
      </w:r>
    </w:p>
    <w:p w14:paraId="7D5D3DBA" w14:textId="6E94A8FF" w:rsidR="001A5DFE" w:rsidRPr="00F65A73" w:rsidRDefault="001A5DFE" w:rsidP="00411547">
      <w:pPr>
        <w:pStyle w:val="Bullet"/>
        <w:rPr>
          <w:lang w:eastAsia="en-US"/>
        </w:rPr>
      </w:pPr>
      <w:r w:rsidRPr="00F65A73">
        <w:rPr>
          <w:lang w:eastAsia="en-US"/>
        </w:rPr>
        <w:t>All patients scheduled for elective orthopaedic joint/implant and open-heart cardiothoracic surgery must be screened during pre-admission assessment for</w:t>
      </w:r>
      <w:r w:rsidR="005109AD">
        <w:rPr>
          <w:lang w:eastAsia="en-US"/>
        </w:rPr>
        <w:t xml:space="preserve"> Methicillin Resistant </w:t>
      </w:r>
      <w:r w:rsidR="005109AD" w:rsidRPr="005109AD">
        <w:rPr>
          <w:i/>
          <w:iCs/>
          <w:lang w:eastAsia="en-US"/>
        </w:rPr>
        <w:t>Staphylococcus aureus</w:t>
      </w:r>
      <w:r w:rsidR="005109AD">
        <w:rPr>
          <w:lang w:eastAsia="en-US"/>
        </w:rPr>
        <w:t xml:space="preserve"> (</w:t>
      </w:r>
      <w:r w:rsidRPr="00F65A73">
        <w:rPr>
          <w:lang w:eastAsia="en-US"/>
        </w:rPr>
        <w:t>MRSA</w:t>
      </w:r>
      <w:r w:rsidR="005109AD">
        <w:rPr>
          <w:lang w:eastAsia="en-US"/>
        </w:rPr>
        <w:t xml:space="preserve">) </w:t>
      </w:r>
      <w:r w:rsidRPr="00F65A73">
        <w:rPr>
          <w:lang w:eastAsia="en-US"/>
        </w:rPr>
        <w:t xml:space="preserve">and </w:t>
      </w:r>
      <w:r w:rsidR="005109AD">
        <w:rPr>
          <w:lang w:eastAsia="en-US"/>
        </w:rPr>
        <w:t xml:space="preserve">Methicillin sensitive </w:t>
      </w:r>
      <w:r w:rsidR="005109AD" w:rsidRPr="005109AD">
        <w:rPr>
          <w:i/>
          <w:iCs/>
          <w:lang w:eastAsia="en-US"/>
        </w:rPr>
        <w:t>Staphylococcus aureus</w:t>
      </w:r>
      <w:r w:rsidR="005109AD">
        <w:rPr>
          <w:lang w:eastAsia="en-US"/>
        </w:rPr>
        <w:t xml:space="preserve"> (</w:t>
      </w:r>
      <w:r w:rsidRPr="00F65A73">
        <w:rPr>
          <w:lang w:eastAsia="en-US"/>
        </w:rPr>
        <w:t>MSSA</w:t>
      </w:r>
      <w:r w:rsidR="005109AD">
        <w:rPr>
          <w:lang w:eastAsia="en-US"/>
        </w:rPr>
        <w:t>)</w:t>
      </w:r>
      <w:r w:rsidR="005E0B95">
        <w:rPr>
          <w:lang w:eastAsia="en-US"/>
        </w:rPr>
        <w:t xml:space="preserve"> (see Table 9)</w:t>
      </w:r>
      <w:r w:rsidRPr="00F65A73">
        <w:rPr>
          <w:lang w:eastAsia="en-US"/>
        </w:rPr>
        <w:t xml:space="preserve">. This is to guide the choice of operative prophylaxis and whether to commence any load reduction strategy prior to surgery </w:t>
      </w:r>
    </w:p>
    <w:p w14:paraId="7D1600CA" w14:textId="09613CB7" w:rsidR="001A5DFE" w:rsidRPr="00F65A73" w:rsidRDefault="001A5DFE" w:rsidP="00411547">
      <w:pPr>
        <w:pStyle w:val="Bullet"/>
        <w:rPr>
          <w:lang w:eastAsia="en-US"/>
        </w:rPr>
      </w:pPr>
      <w:r w:rsidRPr="00F65A73">
        <w:rPr>
          <w:lang w:eastAsia="en-US"/>
        </w:rPr>
        <w:t xml:space="preserve">Screening immediately pre-operatively or at any time post-operatively is not recommended unless the patient meets any of the criteria listed in </w:t>
      </w:r>
      <w:r w:rsidR="005E0B95">
        <w:rPr>
          <w:lang w:eastAsia="en-US"/>
        </w:rPr>
        <w:t>T</w:t>
      </w:r>
      <w:r w:rsidRPr="00F65A73">
        <w:rPr>
          <w:lang w:eastAsia="en-US"/>
        </w:rPr>
        <w:t>able 7</w:t>
      </w:r>
      <w:r w:rsidR="005E0B95">
        <w:rPr>
          <w:lang w:eastAsia="en-US"/>
        </w:rPr>
        <w:t>.</w:t>
      </w:r>
      <w:r w:rsidRPr="00F65A73">
        <w:rPr>
          <w:lang w:eastAsia="en-US"/>
        </w:rPr>
        <w:t xml:space="preserve"> </w:t>
      </w:r>
    </w:p>
    <w:p w14:paraId="5029437D" w14:textId="65B6872A" w:rsidR="001A5DFE" w:rsidRPr="00F65A73" w:rsidRDefault="001A5DFE" w:rsidP="00411547">
      <w:pPr>
        <w:pStyle w:val="Bullet"/>
        <w:rPr>
          <w:lang w:eastAsia="en-US"/>
        </w:rPr>
      </w:pPr>
      <w:r w:rsidRPr="00F65A73">
        <w:rPr>
          <w:lang w:eastAsia="en-US"/>
        </w:rPr>
        <w:t>Emergency orthopaedic joint/implant and open heart cardiothoracic surgical cases should be screened for MRSA and MSSA prior to surgery and load reduction commenced if indicated</w:t>
      </w:r>
      <w:r w:rsidR="005E0B95">
        <w:rPr>
          <w:lang w:eastAsia="en-US"/>
        </w:rPr>
        <w:t xml:space="preserve"> (see Table 9)</w:t>
      </w:r>
      <w:r w:rsidRPr="00F65A73">
        <w:rPr>
          <w:lang w:eastAsia="en-US"/>
        </w:rPr>
        <w:t>.</w:t>
      </w:r>
    </w:p>
    <w:p w14:paraId="07D53895" w14:textId="7262ECED" w:rsidR="001A5DFE" w:rsidRPr="00F65A73" w:rsidRDefault="001A5DFE" w:rsidP="00411547">
      <w:pPr>
        <w:pStyle w:val="Tabletitle-numbered"/>
      </w:pPr>
      <w:r w:rsidRPr="00F65A73">
        <w:t>MRO screening prior to surgery</w:t>
      </w:r>
    </w:p>
    <w:tbl>
      <w:tblPr>
        <w:tblStyle w:val="TableGrid3"/>
        <w:tblW w:w="0" w:type="auto"/>
        <w:tblLook w:val="04A0" w:firstRow="1" w:lastRow="0" w:firstColumn="1" w:lastColumn="0" w:noHBand="0" w:noVBand="1"/>
      </w:tblPr>
      <w:tblGrid>
        <w:gridCol w:w="2972"/>
        <w:gridCol w:w="2126"/>
        <w:gridCol w:w="1796"/>
        <w:gridCol w:w="2882"/>
      </w:tblGrid>
      <w:tr w:rsidR="001A5DFE" w:rsidRPr="00F65A73" w14:paraId="402A0305" w14:textId="77777777" w:rsidTr="00A502C1">
        <w:tc>
          <w:tcPr>
            <w:tcW w:w="2972" w:type="dxa"/>
            <w:shd w:val="clear" w:color="auto" w:fill="3D2262" w:themeFill="accent1"/>
          </w:tcPr>
          <w:p w14:paraId="19E86BBF" w14:textId="77777777" w:rsidR="001A5DFE" w:rsidRPr="00F65A73" w:rsidRDefault="001A5DFE" w:rsidP="00411547">
            <w:pPr>
              <w:spacing w:before="0" w:after="0" w:line="240" w:lineRule="auto"/>
              <w:rPr>
                <w:rFonts w:ascii="Arial" w:hAnsi="Arial" w:cs="Arial"/>
                <w:b/>
                <w:bCs/>
                <w:color w:val="FFFFFF"/>
                <w:sz w:val="24"/>
                <w:szCs w:val="24"/>
              </w:rPr>
            </w:pPr>
            <w:r w:rsidRPr="00F65A73">
              <w:rPr>
                <w:rFonts w:ascii="Arial" w:hAnsi="Arial" w:cs="Arial"/>
                <w:b/>
                <w:bCs/>
                <w:color w:val="FFFFFF"/>
                <w:sz w:val="24"/>
                <w:szCs w:val="24"/>
              </w:rPr>
              <w:t>Patient Criteria</w:t>
            </w:r>
          </w:p>
        </w:tc>
        <w:tc>
          <w:tcPr>
            <w:tcW w:w="2126" w:type="dxa"/>
            <w:shd w:val="clear" w:color="auto" w:fill="3D2262" w:themeFill="accent1"/>
          </w:tcPr>
          <w:p w14:paraId="047A3A09" w14:textId="77777777" w:rsidR="001A5DFE" w:rsidRPr="00F65A73" w:rsidRDefault="001A5DFE" w:rsidP="00411547">
            <w:pPr>
              <w:spacing w:before="0" w:after="0" w:line="240" w:lineRule="auto"/>
              <w:rPr>
                <w:rFonts w:ascii="Arial" w:hAnsi="Arial" w:cs="Arial"/>
                <w:b/>
                <w:bCs/>
                <w:color w:val="FFFFFF"/>
                <w:sz w:val="24"/>
                <w:szCs w:val="24"/>
              </w:rPr>
            </w:pPr>
            <w:r w:rsidRPr="00F65A73">
              <w:rPr>
                <w:rFonts w:ascii="Arial" w:hAnsi="Arial" w:cs="Arial"/>
                <w:b/>
                <w:bCs/>
                <w:color w:val="FFFFFF"/>
                <w:sz w:val="24"/>
                <w:szCs w:val="24"/>
              </w:rPr>
              <w:t>DHR Order Required</w:t>
            </w:r>
          </w:p>
        </w:tc>
        <w:tc>
          <w:tcPr>
            <w:tcW w:w="1796" w:type="dxa"/>
            <w:shd w:val="clear" w:color="auto" w:fill="3D2262" w:themeFill="accent1"/>
          </w:tcPr>
          <w:p w14:paraId="60110EDC" w14:textId="77777777" w:rsidR="001A5DFE" w:rsidRPr="00F65A73" w:rsidRDefault="001A5DFE" w:rsidP="00411547">
            <w:pPr>
              <w:spacing w:before="0" w:after="0" w:line="240" w:lineRule="auto"/>
              <w:rPr>
                <w:rFonts w:ascii="Arial" w:hAnsi="Arial" w:cs="Arial"/>
                <w:b/>
                <w:bCs/>
                <w:color w:val="FFFFFF"/>
                <w:sz w:val="24"/>
                <w:szCs w:val="24"/>
              </w:rPr>
            </w:pPr>
            <w:r w:rsidRPr="00F65A73">
              <w:rPr>
                <w:rFonts w:ascii="Arial" w:hAnsi="Arial" w:cs="Arial"/>
                <w:b/>
                <w:bCs/>
                <w:color w:val="FFFFFF"/>
                <w:sz w:val="24"/>
                <w:szCs w:val="24"/>
              </w:rPr>
              <w:t>Collection Site</w:t>
            </w:r>
          </w:p>
        </w:tc>
        <w:tc>
          <w:tcPr>
            <w:tcW w:w="2882" w:type="dxa"/>
            <w:shd w:val="clear" w:color="auto" w:fill="3D2262" w:themeFill="accent1"/>
          </w:tcPr>
          <w:p w14:paraId="0973F27B" w14:textId="77777777" w:rsidR="001A5DFE" w:rsidRPr="00F65A73" w:rsidRDefault="001A5DFE" w:rsidP="00411547">
            <w:pPr>
              <w:spacing w:before="0" w:after="0" w:line="240" w:lineRule="auto"/>
              <w:rPr>
                <w:rFonts w:ascii="Arial" w:hAnsi="Arial" w:cs="Arial"/>
                <w:b/>
                <w:bCs/>
                <w:color w:val="FFFFFF"/>
                <w:sz w:val="24"/>
                <w:szCs w:val="24"/>
              </w:rPr>
            </w:pPr>
            <w:r w:rsidRPr="00F65A73">
              <w:rPr>
                <w:rFonts w:ascii="Arial" w:hAnsi="Arial" w:cs="Arial"/>
                <w:b/>
                <w:bCs/>
                <w:color w:val="FFFFFF"/>
                <w:sz w:val="24"/>
                <w:szCs w:val="24"/>
              </w:rPr>
              <w:t>Frequency</w:t>
            </w:r>
          </w:p>
        </w:tc>
      </w:tr>
      <w:tr w:rsidR="001A5DFE" w:rsidRPr="00F65A73" w14:paraId="6F38F567" w14:textId="77777777" w:rsidTr="00A502C1">
        <w:tc>
          <w:tcPr>
            <w:tcW w:w="2972" w:type="dxa"/>
          </w:tcPr>
          <w:p w14:paraId="26C2A259"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 xml:space="preserve">Elective cardiac or orthopaedic joint replacement surgery </w:t>
            </w:r>
          </w:p>
        </w:tc>
        <w:tc>
          <w:tcPr>
            <w:tcW w:w="2126" w:type="dxa"/>
          </w:tcPr>
          <w:p w14:paraId="13DAE768"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Preoperative MSSA/MRSA</w:t>
            </w:r>
          </w:p>
          <w:p w14:paraId="4FEC47AA"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 xml:space="preserve">Surveillance </w:t>
            </w:r>
          </w:p>
        </w:tc>
        <w:tc>
          <w:tcPr>
            <w:tcW w:w="1796" w:type="dxa"/>
          </w:tcPr>
          <w:p w14:paraId="36861827"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Nose and groin</w:t>
            </w:r>
          </w:p>
        </w:tc>
        <w:tc>
          <w:tcPr>
            <w:tcW w:w="2882" w:type="dxa"/>
          </w:tcPr>
          <w:p w14:paraId="51597060"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Once, at preadmission clinic</w:t>
            </w:r>
          </w:p>
        </w:tc>
      </w:tr>
      <w:tr w:rsidR="001A5DFE" w:rsidRPr="00F65A73" w14:paraId="6DBEE6F9" w14:textId="77777777" w:rsidTr="00A502C1">
        <w:tc>
          <w:tcPr>
            <w:tcW w:w="2972" w:type="dxa"/>
          </w:tcPr>
          <w:p w14:paraId="772B6B26"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Emergency cardiac or orthopaedic joint replacement surgery</w:t>
            </w:r>
          </w:p>
        </w:tc>
        <w:tc>
          <w:tcPr>
            <w:tcW w:w="2126" w:type="dxa"/>
          </w:tcPr>
          <w:p w14:paraId="57BA7F06"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Preoperative MSSA/MRSA</w:t>
            </w:r>
          </w:p>
          <w:p w14:paraId="28A7EA83"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Surveillance</w:t>
            </w:r>
          </w:p>
        </w:tc>
        <w:tc>
          <w:tcPr>
            <w:tcW w:w="1796" w:type="dxa"/>
          </w:tcPr>
          <w:p w14:paraId="4CDC7B8E"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 xml:space="preserve">Noise and groin </w:t>
            </w:r>
          </w:p>
        </w:tc>
        <w:tc>
          <w:tcPr>
            <w:tcW w:w="2882" w:type="dxa"/>
          </w:tcPr>
          <w:p w14:paraId="417CD9DE"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 xml:space="preserve">On admission / when identified the patient requires surgery </w:t>
            </w:r>
          </w:p>
        </w:tc>
      </w:tr>
    </w:tbl>
    <w:p w14:paraId="4FAFC9AE" w14:textId="77777777" w:rsidR="001A5DFE" w:rsidRPr="00F65A73" w:rsidRDefault="001A5DFE" w:rsidP="00411547">
      <w:pPr>
        <w:spacing w:before="0" w:after="0" w:line="240" w:lineRule="auto"/>
        <w:rPr>
          <w:rFonts w:eastAsia="Times New Roman"/>
          <w:color w:val="auto"/>
          <w:szCs w:val="20"/>
          <w:lang w:eastAsia="en-US"/>
        </w:rPr>
      </w:pPr>
    </w:p>
    <w:p w14:paraId="25D8EF5B" w14:textId="77777777" w:rsidR="001A5DFE" w:rsidRPr="00F65A73" w:rsidRDefault="001A5DFE" w:rsidP="00411547">
      <w:pPr>
        <w:pStyle w:val="BodyCopy"/>
        <w:rPr>
          <w:lang w:eastAsia="en-US"/>
        </w:rPr>
      </w:pPr>
      <w:r w:rsidRPr="00F65A73">
        <w:rPr>
          <w:lang w:eastAsia="en-US"/>
        </w:rPr>
        <w:t>The treating team should strongly consider the initiation of a pre-operative load reduction regimen for MRSA colonised patients undergoing elective cardiothoracic, orthopaedic joint replacement surgeries. A pre-operative load reduction should be initiated within a sufficient timeframe to optimise efficacy.</w:t>
      </w:r>
    </w:p>
    <w:p w14:paraId="0EAA4E05" w14:textId="77777777" w:rsidR="001A5DFE" w:rsidRPr="00F65A73" w:rsidRDefault="001A5DFE" w:rsidP="00A502C1">
      <w:pPr>
        <w:pStyle w:val="Heading5"/>
        <w:rPr>
          <w:rFonts w:eastAsia="MS Gothic"/>
          <w:lang w:eastAsia="en-US"/>
        </w:rPr>
      </w:pPr>
      <w:bookmarkStart w:id="67" w:name="_Toc214016635"/>
      <w:bookmarkStart w:id="68" w:name="_Toc217472489"/>
      <w:r w:rsidRPr="00F65A73">
        <w:rPr>
          <w:rFonts w:eastAsia="MS Gothic"/>
          <w:lang w:eastAsia="en-US"/>
        </w:rPr>
        <w:t xml:space="preserve">5.3 MRO </w:t>
      </w:r>
      <w:r w:rsidRPr="00A502C1">
        <w:t>Clearance</w:t>
      </w:r>
      <w:bookmarkEnd w:id="67"/>
      <w:bookmarkEnd w:id="68"/>
    </w:p>
    <w:p w14:paraId="367FD68E" w14:textId="77777777" w:rsidR="001A5DFE" w:rsidRPr="00F65A73" w:rsidRDefault="001A5DFE" w:rsidP="00411547">
      <w:pPr>
        <w:pStyle w:val="BodyCopy"/>
        <w:rPr>
          <w:lang w:eastAsia="en-US"/>
        </w:rPr>
      </w:pPr>
      <w:r w:rsidRPr="00F65A73">
        <w:rPr>
          <w:lang w:eastAsia="en-US"/>
        </w:rPr>
        <w:t xml:space="preserve">Only staff working in IPAC can update the patient’s infection status in the DHR. Staff should speak with their local IPAC team, prior to undertaking clearance screening. </w:t>
      </w:r>
    </w:p>
    <w:p w14:paraId="6156DD07" w14:textId="5E2BE3A1" w:rsidR="001A5DFE" w:rsidRDefault="00B46B0E" w:rsidP="00411547">
      <w:pPr>
        <w:pBdr>
          <w:top w:val="single" w:sz="4" w:space="1" w:color="auto"/>
          <w:left w:val="single" w:sz="4" w:space="4" w:color="auto"/>
          <w:bottom w:val="single" w:sz="4" w:space="1" w:color="auto"/>
          <w:right w:val="single" w:sz="4" w:space="4" w:color="auto"/>
        </w:pBdr>
        <w:spacing w:before="0" w:after="0" w:line="240" w:lineRule="auto"/>
        <w:rPr>
          <w:rFonts w:eastAsia="Times New Roman"/>
          <w:color w:val="auto"/>
          <w:szCs w:val="20"/>
          <w:lang w:eastAsia="en-US"/>
        </w:rPr>
      </w:pPr>
      <w:r w:rsidRPr="00A14EF2">
        <w:rPr>
          <w:rFonts w:eastAsia="Times New Roman"/>
          <w:b/>
          <w:bCs/>
          <w:color w:val="auto"/>
          <w:szCs w:val="20"/>
          <w:lang w:eastAsia="en-US"/>
        </w:rPr>
        <w:t>Alert:</w:t>
      </w:r>
      <w:r w:rsidRPr="00B46B0E">
        <w:rPr>
          <w:rFonts w:eastAsia="Times New Roman"/>
          <w:color w:val="auto"/>
          <w:szCs w:val="20"/>
          <w:lang w:eastAsia="en-US"/>
        </w:rPr>
        <w:t xml:space="preserve"> Cessation of contact precautions is only to be undertaken after consultation with the local IPAC team (phone C</w:t>
      </w:r>
      <w:r>
        <w:rPr>
          <w:rFonts w:eastAsia="Times New Roman"/>
          <w:color w:val="auto"/>
          <w:szCs w:val="20"/>
          <w:lang w:eastAsia="en-US"/>
        </w:rPr>
        <w:t xml:space="preserve">anberra </w:t>
      </w:r>
      <w:r w:rsidRPr="00B46B0E">
        <w:rPr>
          <w:rFonts w:eastAsia="Times New Roman"/>
          <w:color w:val="auto"/>
          <w:szCs w:val="20"/>
          <w:lang w:eastAsia="en-US"/>
        </w:rPr>
        <w:t>H</w:t>
      </w:r>
      <w:r>
        <w:rPr>
          <w:rFonts w:eastAsia="Times New Roman"/>
          <w:color w:val="auto"/>
          <w:szCs w:val="20"/>
          <w:lang w:eastAsia="en-US"/>
        </w:rPr>
        <w:t>ospital</w:t>
      </w:r>
      <w:r w:rsidRPr="00B46B0E">
        <w:rPr>
          <w:rFonts w:eastAsia="Times New Roman"/>
          <w:color w:val="auto"/>
          <w:szCs w:val="20"/>
          <w:lang w:eastAsia="en-US"/>
        </w:rPr>
        <w:t xml:space="preserve"> x45352 or NCH x36505).</w:t>
      </w:r>
    </w:p>
    <w:p w14:paraId="3D433BE2" w14:textId="77777777" w:rsidR="00B46B0E" w:rsidRPr="00F65A73" w:rsidRDefault="00B46B0E" w:rsidP="00411547">
      <w:pPr>
        <w:spacing w:before="0" w:after="0" w:line="240" w:lineRule="auto"/>
        <w:rPr>
          <w:rFonts w:eastAsia="Times New Roman"/>
          <w:color w:val="auto"/>
          <w:szCs w:val="20"/>
          <w:lang w:eastAsia="en-US"/>
        </w:rPr>
      </w:pPr>
    </w:p>
    <w:p w14:paraId="74B9BA3D" w14:textId="77777777" w:rsidR="001A5DFE" w:rsidRPr="00F65A73" w:rsidRDefault="001A5DFE" w:rsidP="00411547">
      <w:pPr>
        <w:spacing w:before="0" w:after="0" w:line="240" w:lineRule="auto"/>
        <w:rPr>
          <w:rFonts w:eastAsia="Times New Roman"/>
          <w:color w:val="auto"/>
          <w:szCs w:val="20"/>
          <w:lang w:eastAsia="en-US"/>
        </w:rPr>
      </w:pPr>
    </w:p>
    <w:p w14:paraId="142AA5E2" w14:textId="77777777" w:rsidR="001A5DFE" w:rsidRPr="00F65A73" w:rsidRDefault="001A5DFE" w:rsidP="00411547">
      <w:pPr>
        <w:pStyle w:val="Heading6"/>
        <w:rPr>
          <w:rFonts w:eastAsia="Times New Roman"/>
          <w:lang w:eastAsia="en-US"/>
        </w:rPr>
      </w:pPr>
      <w:r w:rsidRPr="00F65A73">
        <w:rPr>
          <w:rFonts w:eastAsia="Times New Roman"/>
          <w:lang w:eastAsia="en-US"/>
        </w:rPr>
        <w:t xml:space="preserve">5.3.1 MRO </w:t>
      </w:r>
      <w:r w:rsidRPr="001A44F9">
        <w:t>identification</w:t>
      </w:r>
      <w:r w:rsidRPr="00F65A73">
        <w:rPr>
          <w:rFonts w:eastAsia="Times New Roman"/>
          <w:lang w:eastAsia="en-US"/>
        </w:rPr>
        <w:t xml:space="preserve"> and clearance when adding patients to procedural waiting lists </w:t>
      </w:r>
    </w:p>
    <w:p w14:paraId="4FE344D1" w14:textId="0E5EF9C2" w:rsidR="001A5DFE" w:rsidRPr="00F65A73" w:rsidRDefault="001A5DFE" w:rsidP="00411547">
      <w:pPr>
        <w:pStyle w:val="BodyCopy"/>
        <w:rPr>
          <w:lang w:eastAsia="en-US"/>
        </w:rPr>
      </w:pPr>
      <w:r w:rsidRPr="00F65A73">
        <w:rPr>
          <w:lang w:eastAsia="en-US"/>
        </w:rPr>
        <w:t>Identification of patients with a known MRO infection/colonisation should be done by the admitting clinician in collaboration with the surgical bookings team and local IPAC team, before planning surgery to assist with optimal patient and theatre management.</w:t>
      </w:r>
    </w:p>
    <w:p w14:paraId="5CD3F0B2" w14:textId="582845FE" w:rsidR="001A5DFE" w:rsidRPr="00F65A73" w:rsidRDefault="005109AD" w:rsidP="00411547">
      <w:pPr>
        <w:pStyle w:val="Tabletitle-numbered"/>
      </w:pPr>
      <w:r>
        <w:t xml:space="preserve">Elective Surgery Waitlist Category </w:t>
      </w:r>
    </w:p>
    <w:tbl>
      <w:tblPr>
        <w:tblStyle w:val="TableGrid3"/>
        <w:tblW w:w="9918" w:type="dxa"/>
        <w:tblLook w:val="04A0" w:firstRow="1" w:lastRow="0" w:firstColumn="1" w:lastColumn="0" w:noHBand="0" w:noVBand="1"/>
      </w:tblPr>
      <w:tblGrid>
        <w:gridCol w:w="1838"/>
        <w:gridCol w:w="3544"/>
        <w:gridCol w:w="4536"/>
      </w:tblGrid>
      <w:tr w:rsidR="001A5DFE" w:rsidRPr="00F65A73" w14:paraId="3CD3FB1B" w14:textId="77777777" w:rsidTr="00B07F79">
        <w:tc>
          <w:tcPr>
            <w:tcW w:w="1838" w:type="dxa"/>
            <w:shd w:val="clear" w:color="auto" w:fill="3D2262" w:themeFill="accent1"/>
          </w:tcPr>
          <w:p w14:paraId="49C5D6A6" w14:textId="54BD7407" w:rsidR="001A5DFE" w:rsidRPr="00F65A73" w:rsidRDefault="001A5DFE" w:rsidP="00411547">
            <w:pPr>
              <w:spacing w:before="0" w:after="0" w:line="240" w:lineRule="auto"/>
              <w:rPr>
                <w:rFonts w:ascii="Arial" w:hAnsi="Arial" w:cs="Arial"/>
                <w:b/>
                <w:bCs/>
                <w:color w:val="FFFFFF"/>
                <w:sz w:val="24"/>
                <w:szCs w:val="24"/>
              </w:rPr>
            </w:pPr>
            <w:r w:rsidRPr="00F65A73">
              <w:rPr>
                <w:rFonts w:ascii="Arial" w:hAnsi="Arial" w:cs="Arial"/>
                <w:b/>
                <w:bCs/>
                <w:color w:val="FFFFFF"/>
                <w:sz w:val="24"/>
                <w:szCs w:val="24"/>
              </w:rPr>
              <w:t>Surgery Category</w:t>
            </w:r>
          </w:p>
        </w:tc>
        <w:tc>
          <w:tcPr>
            <w:tcW w:w="3544" w:type="dxa"/>
            <w:shd w:val="clear" w:color="auto" w:fill="3D2262" w:themeFill="accent1"/>
          </w:tcPr>
          <w:p w14:paraId="45C86D0E" w14:textId="77777777" w:rsidR="001A5DFE" w:rsidRPr="00F65A73" w:rsidRDefault="001A5DFE" w:rsidP="00411547">
            <w:pPr>
              <w:spacing w:before="0" w:after="0" w:line="240" w:lineRule="auto"/>
              <w:rPr>
                <w:rFonts w:ascii="Arial" w:hAnsi="Arial" w:cs="Arial"/>
                <w:b/>
                <w:bCs/>
                <w:color w:val="FFFFFF"/>
                <w:sz w:val="24"/>
                <w:szCs w:val="24"/>
              </w:rPr>
            </w:pPr>
            <w:r w:rsidRPr="00F65A73">
              <w:rPr>
                <w:rFonts w:ascii="Arial" w:hAnsi="Arial" w:cs="Arial"/>
                <w:b/>
                <w:bCs/>
                <w:color w:val="FFFFFF"/>
                <w:sz w:val="24"/>
                <w:szCs w:val="24"/>
              </w:rPr>
              <w:t>When to screen</w:t>
            </w:r>
          </w:p>
        </w:tc>
        <w:tc>
          <w:tcPr>
            <w:tcW w:w="4536" w:type="dxa"/>
            <w:shd w:val="clear" w:color="auto" w:fill="3D2262" w:themeFill="accent1"/>
          </w:tcPr>
          <w:p w14:paraId="350C8841" w14:textId="77777777" w:rsidR="001A5DFE" w:rsidRPr="00F65A73" w:rsidRDefault="001A5DFE" w:rsidP="00411547">
            <w:pPr>
              <w:spacing w:before="0" w:after="0" w:line="240" w:lineRule="auto"/>
              <w:rPr>
                <w:rFonts w:ascii="Arial" w:hAnsi="Arial" w:cs="Arial"/>
                <w:b/>
                <w:bCs/>
                <w:color w:val="FFFFFF"/>
                <w:sz w:val="24"/>
                <w:szCs w:val="24"/>
              </w:rPr>
            </w:pPr>
            <w:r w:rsidRPr="00F65A73">
              <w:rPr>
                <w:rFonts w:ascii="Arial" w:hAnsi="Arial" w:cs="Arial"/>
                <w:b/>
                <w:bCs/>
                <w:color w:val="FFFFFF"/>
                <w:sz w:val="24"/>
                <w:szCs w:val="24"/>
              </w:rPr>
              <w:t>Clearance criteria met</w:t>
            </w:r>
          </w:p>
        </w:tc>
      </w:tr>
      <w:tr w:rsidR="001A5DFE" w:rsidRPr="00F65A73" w14:paraId="1D3EBD27" w14:textId="77777777" w:rsidTr="00B07F79">
        <w:tc>
          <w:tcPr>
            <w:tcW w:w="1838" w:type="dxa"/>
          </w:tcPr>
          <w:p w14:paraId="2B551E51" w14:textId="77777777" w:rsidR="001A5DFE" w:rsidRPr="00F65A73" w:rsidRDefault="001A5DFE" w:rsidP="00411547">
            <w:pPr>
              <w:spacing w:before="0" w:after="0" w:line="240" w:lineRule="auto"/>
              <w:rPr>
                <w:rFonts w:ascii="Arial" w:hAnsi="Arial" w:cs="Arial"/>
                <w:b/>
                <w:bCs/>
                <w:sz w:val="24"/>
                <w:szCs w:val="24"/>
              </w:rPr>
            </w:pPr>
            <w:r w:rsidRPr="00F65A73">
              <w:rPr>
                <w:rFonts w:ascii="Arial" w:hAnsi="Arial" w:cs="Arial"/>
                <w:b/>
                <w:bCs/>
                <w:sz w:val="24"/>
                <w:szCs w:val="24"/>
              </w:rPr>
              <w:t>1</w:t>
            </w:r>
          </w:p>
        </w:tc>
        <w:tc>
          <w:tcPr>
            <w:tcW w:w="3544" w:type="dxa"/>
          </w:tcPr>
          <w:p w14:paraId="7B78C54A" w14:textId="03190A50"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When added to the waiting list</w:t>
            </w:r>
          </w:p>
        </w:tc>
        <w:tc>
          <w:tcPr>
            <w:tcW w:w="4536" w:type="dxa"/>
          </w:tcPr>
          <w:p w14:paraId="6335AD1A"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If yes, commence clearance process</w:t>
            </w:r>
          </w:p>
        </w:tc>
      </w:tr>
      <w:tr w:rsidR="001A5DFE" w:rsidRPr="00F65A73" w14:paraId="7271EAD7" w14:textId="77777777" w:rsidTr="00B07F79">
        <w:tc>
          <w:tcPr>
            <w:tcW w:w="1838" w:type="dxa"/>
          </w:tcPr>
          <w:p w14:paraId="0AEB3A91" w14:textId="77777777" w:rsidR="001A5DFE" w:rsidRPr="00F65A73" w:rsidRDefault="001A5DFE" w:rsidP="00411547">
            <w:pPr>
              <w:spacing w:before="0" w:after="0" w:line="240" w:lineRule="auto"/>
              <w:rPr>
                <w:rFonts w:ascii="Arial" w:hAnsi="Arial" w:cs="Arial"/>
                <w:b/>
                <w:bCs/>
                <w:sz w:val="24"/>
                <w:szCs w:val="24"/>
              </w:rPr>
            </w:pPr>
            <w:r w:rsidRPr="00F65A73">
              <w:rPr>
                <w:rFonts w:ascii="Arial" w:hAnsi="Arial" w:cs="Arial"/>
                <w:b/>
                <w:bCs/>
                <w:sz w:val="24"/>
                <w:szCs w:val="24"/>
              </w:rPr>
              <w:t>2</w:t>
            </w:r>
          </w:p>
        </w:tc>
        <w:tc>
          <w:tcPr>
            <w:tcW w:w="3544" w:type="dxa"/>
          </w:tcPr>
          <w:p w14:paraId="7D328565" w14:textId="72AD4366"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When added to the waiting list</w:t>
            </w:r>
          </w:p>
        </w:tc>
        <w:tc>
          <w:tcPr>
            <w:tcW w:w="4536" w:type="dxa"/>
          </w:tcPr>
          <w:p w14:paraId="163460CA"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If yes, commence clearance process</w:t>
            </w:r>
          </w:p>
        </w:tc>
      </w:tr>
      <w:tr w:rsidR="001A5DFE" w:rsidRPr="00F65A73" w14:paraId="1A5D9AA6" w14:textId="77777777" w:rsidTr="00B07F79">
        <w:tc>
          <w:tcPr>
            <w:tcW w:w="1838" w:type="dxa"/>
          </w:tcPr>
          <w:p w14:paraId="174B228F" w14:textId="77777777" w:rsidR="001A5DFE" w:rsidRPr="00F65A73" w:rsidRDefault="001A5DFE" w:rsidP="00411547">
            <w:pPr>
              <w:spacing w:before="0" w:after="0" w:line="240" w:lineRule="auto"/>
              <w:rPr>
                <w:rFonts w:ascii="Arial" w:hAnsi="Arial" w:cs="Arial"/>
                <w:b/>
                <w:bCs/>
                <w:sz w:val="24"/>
                <w:szCs w:val="24"/>
              </w:rPr>
            </w:pPr>
            <w:r w:rsidRPr="00F65A73">
              <w:rPr>
                <w:rFonts w:ascii="Arial" w:hAnsi="Arial" w:cs="Arial"/>
                <w:b/>
                <w:bCs/>
                <w:sz w:val="24"/>
                <w:szCs w:val="24"/>
              </w:rPr>
              <w:t>3</w:t>
            </w:r>
          </w:p>
        </w:tc>
        <w:tc>
          <w:tcPr>
            <w:tcW w:w="3544" w:type="dxa"/>
          </w:tcPr>
          <w:p w14:paraId="38798385" w14:textId="7BFFA3ED"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3 months prior to surgery</w:t>
            </w:r>
          </w:p>
        </w:tc>
        <w:tc>
          <w:tcPr>
            <w:tcW w:w="4536" w:type="dxa"/>
          </w:tcPr>
          <w:p w14:paraId="28B7484E"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If yes, commence clearance process</w:t>
            </w:r>
          </w:p>
        </w:tc>
      </w:tr>
    </w:tbl>
    <w:p w14:paraId="4CDF59BF" w14:textId="77777777" w:rsidR="001A5DFE" w:rsidRPr="00F65A73" w:rsidRDefault="001A5DFE" w:rsidP="00411547">
      <w:pPr>
        <w:keepNext/>
        <w:spacing w:before="0" w:after="0" w:line="240" w:lineRule="auto"/>
        <w:rPr>
          <w:rFonts w:eastAsia="Times New Roman"/>
          <w:color w:val="auto"/>
          <w:szCs w:val="20"/>
          <w:lang w:eastAsia="en-US"/>
        </w:rPr>
      </w:pPr>
    </w:p>
    <w:p w14:paraId="78B17ECF" w14:textId="77777777" w:rsidR="001A5DFE" w:rsidRPr="00F65A73" w:rsidRDefault="001A5DFE" w:rsidP="00411547">
      <w:pPr>
        <w:pStyle w:val="Heading6"/>
        <w:rPr>
          <w:rFonts w:eastAsia="Times New Roman"/>
          <w:lang w:eastAsia="en-US"/>
        </w:rPr>
      </w:pPr>
      <w:r w:rsidRPr="00F65A73">
        <w:rPr>
          <w:rFonts w:eastAsia="Times New Roman"/>
          <w:lang w:eastAsia="en-US"/>
        </w:rPr>
        <w:t xml:space="preserve">5.3.2 Methicillin-Resistant </w:t>
      </w:r>
      <w:r w:rsidRPr="001A44F9">
        <w:t>Staphylococcus</w:t>
      </w:r>
      <w:r w:rsidRPr="00F65A73">
        <w:rPr>
          <w:rFonts w:eastAsia="Times New Roman"/>
          <w:lang w:eastAsia="en-US"/>
        </w:rPr>
        <w:t xml:space="preserve"> aureus (MRSA)</w:t>
      </w:r>
    </w:p>
    <w:p w14:paraId="4C5AB692" w14:textId="315966ED" w:rsidR="001A5DFE" w:rsidRPr="00F65A73" w:rsidRDefault="001A5DFE" w:rsidP="00411547">
      <w:pPr>
        <w:pStyle w:val="BodyCopy"/>
        <w:rPr>
          <w:lang w:eastAsia="en-US"/>
        </w:rPr>
      </w:pPr>
      <w:r w:rsidRPr="00F65A73">
        <w:rPr>
          <w:lang w:eastAsia="en-US"/>
        </w:rPr>
        <w:t>The following criteria must be met before clearance screening can be considered</w:t>
      </w:r>
      <w:r w:rsidR="00B46B0E">
        <w:rPr>
          <w:lang w:eastAsia="en-US"/>
        </w:rPr>
        <w:t>:</w:t>
      </w:r>
      <w:r w:rsidRPr="00F65A73">
        <w:rPr>
          <w:lang w:eastAsia="en-US"/>
        </w:rPr>
        <w:t xml:space="preserve"> </w:t>
      </w:r>
    </w:p>
    <w:p w14:paraId="4F1AE41E" w14:textId="233B8BDF" w:rsidR="001A5DFE" w:rsidRPr="00F65A73" w:rsidRDefault="00B46B0E" w:rsidP="00411547">
      <w:pPr>
        <w:pStyle w:val="Bullet"/>
        <w:rPr>
          <w:lang w:eastAsia="en-US"/>
        </w:rPr>
      </w:pPr>
      <w:r>
        <w:rPr>
          <w:lang w:eastAsia="en-US"/>
        </w:rPr>
        <w:t>m</w:t>
      </w:r>
      <w:r w:rsidR="001A5DFE" w:rsidRPr="00F65A73">
        <w:rPr>
          <w:lang w:eastAsia="en-US"/>
        </w:rPr>
        <w:t>ore than six months have elapsed since the last positive specimen</w:t>
      </w:r>
    </w:p>
    <w:p w14:paraId="55AE2E03" w14:textId="3E71BE9B" w:rsidR="001A5DFE" w:rsidRPr="00F65A73" w:rsidRDefault="00B46B0E" w:rsidP="00411547">
      <w:pPr>
        <w:pStyle w:val="Bullet"/>
        <w:rPr>
          <w:lang w:eastAsia="en-US"/>
        </w:rPr>
      </w:pPr>
      <w:r>
        <w:rPr>
          <w:lang w:eastAsia="en-US"/>
        </w:rPr>
        <w:t>n</w:t>
      </w:r>
      <w:r w:rsidR="001A5DFE" w:rsidRPr="00F65A73">
        <w:rPr>
          <w:lang w:eastAsia="en-US"/>
        </w:rPr>
        <w:t>o exposure to any antimicrobial or antiseptic body wash for at least three months prior to screening</w:t>
      </w:r>
    </w:p>
    <w:p w14:paraId="1627FE23" w14:textId="2CAA1CEC" w:rsidR="001A5DFE" w:rsidRPr="00F65A73" w:rsidRDefault="00B46B0E" w:rsidP="00411547">
      <w:pPr>
        <w:pStyle w:val="Bullet"/>
        <w:rPr>
          <w:lang w:eastAsia="en-US"/>
        </w:rPr>
      </w:pPr>
      <w:r>
        <w:rPr>
          <w:lang w:eastAsia="en-US"/>
        </w:rPr>
        <w:t>n</w:t>
      </w:r>
      <w:r w:rsidR="001A5DFE" w:rsidRPr="00F65A73">
        <w:rPr>
          <w:lang w:eastAsia="en-US"/>
        </w:rPr>
        <w:t>o exposure to any antimicrobial therapy in the past 3 months</w:t>
      </w:r>
    </w:p>
    <w:p w14:paraId="174D3E6A" w14:textId="152450B2" w:rsidR="001A5DFE" w:rsidRPr="00F65A73" w:rsidRDefault="00B46B0E" w:rsidP="00411547">
      <w:pPr>
        <w:pStyle w:val="Bullet"/>
        <w:rPr>
          <w:lang w:eastAsia="en-US"/>
        </w:rPr>
      </w:pPr>
      <w:r>
        <w:rPr>
          <w:lang w:eastAsia="en-US"/>
        </w:rPr>
        <w:t>p</w:t>
      </w:r>
      <w:r w:rsidR="001A5DFE" w:rsidRPr="00F65A73">
        <w:rPr>
          <w:lang w:eastAsia="en-US"/>
        </w:rPr>
        <w:t>atient is not in ICU</w:t>
      </w:r>
    </w:p>
    <w:p w14:paraId="096016BE" w14:textId="2D3870AA" w:rsidR="001A5DFE" w:rsidRPr="00F65A73" w:rsidRDefault="00B46B0E" w:rsidP="00411547">
      <w:pPr>
        <w:pStyle w:val="Bullet"/>
        <w:rPr>
          <w:lang w:eastAsia="en-US"/>
        </w:rPr>
      </w:pPr>
      <w:r>
        <w:rPr>
          <w:lang w:eastAsia="en-US"/>
        </w:rPr>
        <w:t>p</w:t>
      </w:r>
      <w:r w:rsidR="001A5DFE" w:rsidRPr="00F65A73">
        <w:rPr>
          <w:lang w:eastAsia="en-US"/>
        </w:rPr>
        <w:t>atient is not an interhospital transfer (excludes other CHS facilities)</w:t>
      </w:r>
    </w:p>
    <w:p w14:paraId="4CB69D63" w14:textId="64B8125F" w:rsidR="001A5DFE" w:rsidRPr="00F65A73" w:rsidRDefault="00B46B0E" w:rsidP="00411547">
      <w:pPr>
        <w:pStyle w:val="Bullet"/>
        <w:rPr>
          <w:lang w:eastAsia="en-US"/>
        </w:rPr>
      </w:pPr>
      <w:r>
        <w:rPr>
          <w:lang w:eastAsia="en-US"/>
        </w:rPr>
        <w:t>w</w:t>
      </w:r>
      <w:r w:rsidR="001A5DFE" w:rsidRPr="00F65A73">
        <w:rPr>
          <w:lang w:eastAsia="en-US"/>
        </w:rPr>
        <w:t>here a patient has any indwelling medical device or non-intact skin, clearance screening should include specimens from these sites</w:t>
      </w:r>
      <w:r>
        <w:rPr>
          <w:lang w:eastAsia="en-US"/>
        </w:rPr>
        <w:t xml:space="preserve">. </w:t>
      </w:r>
      <w:r w:rsidR="001A5DFE" w:rsidRPr="00F65A73">
        <w:rPr>
          <w:lang w:eastAsia="en-US"/>
        </w:rPr>
        <w:t>Table 11 provide a list of common indwelling devices (this list is not exhaustive)</w:t>
      </w:r>
      <w:r>
        <w:rPr>
          <w:lang w:eastAsia="en-US"/>
        </w:rPr>
        <w:t>.</w:t>
      </w:r>
    </w:p>
    <w:p w14:paraId="14C0B955" w14:textId="1A3C859E" w:rsidR="001A5DFE" w:rsidRPr="00F65A73" w:rsidRDefault="001A5DFE" w:rsidP="00411547">
      <w:pPr>
        <w:pStyle w:val="BodyCopy"/>
        <w:rPr>
          <w:lang w:eastAsia="en-US"/>
        </w:rPr>
      </w:pPr>
      <w:r w:rsidRPr="00F65A73">
        <w:rPr>
          <w:lang w:eastAsia="en-US"/>
        </w:rPr>
        <w:t>If the above criteria are met, the patient requires consecutive negative screens on 2 separate occasions, collected at least one week apart</w:t>
      </w:r>
      <w:r w:rsidR="00B46B0E">
        <w:rPr>
          <w:lang w:eastAsia="en-US"/>
        </w:rPr>
        <w:t>.</w:t>
      </w:r>
    </w:p>
    <w:p w14:paraId="5F31F90B" w14:textId="77777777" w:rsidR="001A5DFE" w:rsidRPr="00F65A73" w:rsidRDefault="001A5DFE" w:rsidP="00411547">
      <w:pPr>
        <w:pStyle w:val="Heading6"/>
        <w:rPr>
          <w:rFonts w:eastAsia="Times New Roman"/>
          <w:lang w:eastAsia="en-US"/>
        </w:rPr>
      </w:pPr>
      <w:r w:rsidRPr="00F65A73">
        <w:rPr>
          <w:rFonts w:eastAsia="Times New Roman"/>
          <w:lang w:eastAsia="en-US"/>
        </w:rPr>
        <w:lastRenderedPageBreak/>
        <w:t xml:space="preserve">5.3.3 </w:t>
      </w:r>
      <w:r w:rsidRPr="001A44F9">
        <w:t>Vancomycin</w:t>
      </w:r>
      <w:r w:rsidRPr="00F65A73">
        <w:rPr>
          <w:rFonts w:eastAsia="Times New Roman"/>
          <w:lang w:eastAsia="en-US"/>
        </w:rPr>
        <w:t xml:space="preserve"> Resistant Enterococcus (VRE)</w:t>
      </w:r>
    </w:p>
    <w:p w14:paraId="1B2BF477" w14:textId="77777777" w:rsidR="001A5DFE" w:rsidRPr="00F65A73" w:rsidRDefault="001A5DFE" w:rsidP="00411547">
      <w:pPr>
        <w:pStyle w:val="BodyCopy"/>
        <w:rPr>
          <w:lang w:eastAsia="en-US"/>
        </w:rPr>
      </w:pPr>
      <w:r w:rsidRPr="00F65A73">
        <w:rPr>
          <w:lang w:eastAsia="en-US"/>
        </w:rPr>
        <w:t>VRE colonisation may persist for prolonged periods and screening cultures may not detect low level colonisation, therefore a negative rectal or stool culture may not reflect true clearance. Some patients with VRE may appear to ‘clear’ with time, but relapse with antimicrobial therapy.</w:t>
      </w:r>
    </w:p>
    <w:p w14:paraId="004E2811" w14:textId="1C1211E5" w:rsidR="001A5DFE" w:rsidRPr="00F65A73" w:rsidRDefault="001A5DFE" w:rsidP="00411547">
      <w:pPr>
        <w:pStyle w:val="BodyCopy"/>
        <w:rPr>
          <w:lang w:eastAsia="en-US"/>
        </w:rPr>
      </w:pPr>
      <w:r w:rsidRPr="00F65A73">
        <w:rPr>
          <w:lang w:eastAsia="en-US"/>
        </w:rPr>
        <w:t>The following criteria must be met before clearance screening can be considered</w:t>
      </w:r>
      <w:r w:rsidR="00B46B0E">
        <w:rPr>
          <w:lang w:eastAsia="en-US"/>
        </w:rPr>
        <w:t>:</w:t>
      </w:r>
      <w:r w:rsidRPr="00F65A73">
        <w:rPr>
          <w:lang w:eastAsia="en-US"/>
        </w:rPr>
        <w:t xml:space="preserve"> </w:t>
      </w:r>
    </w:p>
    <w:p w14:paraId="5163B571" w14:textId="7C4531E3" w:rsidR="001A5DFE" w:rsidRPr="00F65A73" w:rsidRDefault="00B46B0E" w:rsidP="00411547">
      <w:pPr>
        <w:pStyle w:val="Bullet"/>
      </w:pPr>
      <w:r>
        <w:t>m</w:t>
      </w:r>
      <w:r w:rsidR="001A5DFE" w:rsidRPr="00F65A73">
        <w:t>ore than six months have elapsed since the last positive specimen</w:t>
      </w:r>
    </w:p>
    <w:p w14:paraId="7934A2C4" w14:textId="0597DE69" w:rsidR="001A5DFE" w:rsidRPr="00F65A73" w:rsidRDefault="00B46B0E" w:rsidP="00411547">
      <w:pPr>
        <w:pStyle w:val="Bullet"/>
      </w:pPr>
      <w:r>
        <w:t>n</w:t>
      </w:r>
      <w:r w:rsidR="001A5DFE" w:rsidRPr="00F65A73">
        <w:t>o exposure to any antimicrobial therapy in the past 3 months</w:t>
      </w:r>
    </w:p>
    <w:p w14:paraId="735524F2" w14:textId="2E3C08E2" w:rsidR="001A5DFE" w:rsidRPr="00F65A73" w:rsidRDefault="00B46B0E" w:rsidP="00411547">
      <w:pPr>
        <w:pStyle w:val="Bullet"/>
      </w:pPr>
      <w:r>
        <w:t>p</w:t>
      </w:r>
      <w:r w:rsidR="001A5DFE" w:rsidRPr="00F65A73">
        <w:t>atient is not in ICU</w:t>
      </w:r>
    </w:p>
    <w:p w14:paraId="24775FE9" w14:textId="502D9C6B" w:rsidR="001A5DFE" w:rsidRPr="00F65A73" w:rsidRDefault="00B46B0E" w:rsidP="00411547">
      <w:pPr>
        <w:pStyle w:val="Bullet"/>
      </w:pPr>
      <w:r>
        <w:t>p</w:t>
      </w:r>
      <w:r w:rsidR="001A5DFE" w:rsidRPr="00F65A73">
        <w:t>atient is not an interhospital transfer (excludes other CHS facilities)</w:t>
      </w:r>
    </w:p>
    <w:p w14:paraId="3496C6EE" w14:textId="439D9D3C" w:rsidR="001A5DFE" w:rsidRPr="00F65A73" w:rsidRDefault="00B46B0E" w:rsidP="00411547">
      <w:pPr>
        <w:pStyle w:val="Bullet"/>
      </w:pPr>
      <w:r>
        <w:t>w</w:t>
      </w:r>
      <w:r w:rsidR="001A5DFE" w:rsidRPr="00F65A73">
        <w:t>here a patient has any in</w:t>
      </w:r>
      <w:r w:rsidR="005109AD">
        <w:t xml:space="preserve">vasive </w:t>
      </w:r>
      <w:r w:rsidR="001A5DFE" w:rsidRPr="00F65A73">
        <w:t>medical device or non-intact skin, clearance screening should include specimens from these sites</w:t>
      </w:r>
      <w:r>
        <w:t xml:space="preserve">. </w:t>
      </w:r>
      <w:r w:rsidR="001A5DFE" w:rsidRPr="00F65A73">
        <w:t>Table 11 provide a list of common i</w:t>
      </w:r>
      <w:r w:rsidR="005109AD">
        <w:t>nvasive medical</w:t>
      </w:r>
      <w:r w:rsidR="001A5DFE" w:rsidRPr="00F65A73">
        <w:t xml:space="preserve"> devices (this list is not exhaustive)</w:t>
      </w:r>
      <w:r>
        <w:t>.</w:t>
      </w:r>
    </w:p>
    <w:p w14:paraId="175A632B" w14:textId="7EFCAE34" w:rsidR="001A5DFE" w:rsidRPr="00F65A73" w:rsidRDefault="001A5DFE" w:rsidP="00411547">
      <w:pPr>
        <w:pStyle w:val="BodyCopy"/>
      </w:pPr>
      <w:r w:rsidRPr="00F65A73">
        <w:t>If the above criteria are met, the patient requires 3 consecutive negative faecal samples obtained at least one-week apart</w:t>
      </w:r>
      <w:r w:rsidR="00B46B0E">
        <w:t>.</w:t>
      </w:r>
    </w:p>
    <w:p w14:paraId="019B1FC6" w14:textId="73A04F48" w:rsidR="001A5DFE" w:rsidRPr="00F65A73" w:rsidRDefault="001A5DFE" w:rsidP="00411547">
      <w:pPr>
        <w:pStyle w:val="BodyCopy"/>
      </w:pPr>
      <w:r w:rsidRPr="00F65A73">
        <w:t>Clearance may be considered for patients who have a history of a single positive VRE faecal, or rectal culture followed by multiple negative cultures over a period of six months or more</w:t>
      </w:r>
      <w:r w:rsidR="00B46B0E">
        <w:t>.</w:t>
      </w:r>
    </w:p>
    <w:p w14:paraId="2B7D5626" w14:textId="10A5E9C8" w:rsidR="001A5DFE" w:rsidRPr="00F65A73" w:rsidRDefault="005109AD" w:rsidP="00411547">
      <w:pPr>
        <w:pStyle w:val="Tabletitle-numbered"/>
      </w:pPr>
      <w:r>
        <w:t xml:space="preserve">Common invasive medical devices </w:t>
      </w:r>
    </w:p>
    <w:tbl>
      <w:tblPr>
        <w:tblStyle w:val="TableGrid3"/>
        <w:tblW w:w="9918" w:type="dxa"/>
        <w:tblLook w:val="04A0" w:firstRow="1" w:lastRow="0" w:firstColumn="1" w:lastColumn="0" w:noHBand="0" w:noVBand="1"/>
      </w:tblPr>
      <w:tblGrid>
        <w:gridCol w:w="4530"/>
        <w:gridCol w:w="5388"/>
      </w:tblGrid>
      <w:tr w:rsidR="001A5DFE" w:rsidRPr="00F65A73" w14:paraId="783D6BD6" w14:textId="77777777" w:rsidTr="00A502C1">
        <w:tc>
          <w:tcPr>
            <w:tcW w:w="4530" w:type="dxa"/>
            <w:shd w:val="clear" w:color="auto" w:fill="3D2262" w:themeFill="accent1"/>
          </w:tcPr>
          <w:p w14:paraId="025EB57E" w14:textId="77777777" w:rsidR="001A5DFE" w:rsidRPr="00F65A73" w:rsidRDefault="001A5DFE" w:rsidP="00411547">
            <w:pPr>
              <w:keepNext/>
              <w:spacing w:before="0" w:after="0" w:line="240" w:lineRule="auto"/>
              <w:rPr>
                <w:rFonts w:ascii="Arial" w:hAnsi="Arial" w:cs="Arial"/>
                <w:b/>
                <w:bCs/>
                <w:color w:val="FFFFFF"/>
                <w:sz w:val="24"/>
                <w:szCs w:val="24"/>
              </w:rPr>
            </w:pPr>
            <w:r w:rsidRPr="00F65A73">
              <w:rPr>
                <w:rFonts w:ascii="Arial" w:hAnsi="Arial" w:cs="Arial"/>
                <w:b/>
                <w:bCs/>
                <w:color w:val="FFFFFF"/>
                <w:sz w:val="24"/>
                <w:szCs w:val="24"/>
              </w:rPr>
              <w:t>Type of indwelling device/wound</w:t>
            </w:r>
          </w:p>
        </w:tc>
        <w:tc>
          <w:tcPr>
            <w:tcW w:w="5388" w:type="dxa"/>
            <w:shd w:val="clear" w:color="auto" w:fill="3D2262" w:themeFill="accent1"/>
          </w:tcPr>
          <w:p w14:paraId="06655368" w14:textId="77777777" w:rsidR="001A5DFE" w:rsidRPr="00F65A73" w:rsidRDefault="001A5DFE" w:rsidP="00411547">
            <w:pPr>
              <w:keepNext/>
              <w:spacing w:before="0" w:after="0" w:line="240" w:lineRule="auto"/>
              <w:rPr>
                <w:rFonts w:ascii="Arial" w:hAnsi="Arial" w:cs="Arial"/>
                <w:b/>
                <w:bCs/>
                <w:color w:val="FFFFFF"/>
                <w:sz w:val="24"/>
                <w:szCs w:val="24"/>
              </w:rPr>
            </w:pPr>
            <w:r w:rsidRPr="00F65A73">
              <w:rPr>
                <w:rFonts w:ascii="Arial" w:hAnsi="Arial" w:cs="Arial"/>
                <w:b/>
                <w:bCs/>
                <w:color w:val="FFFFFF"/>
                <w:sz w:val="24"/>
                <w:szCs w:val="24"/>
              </w:rPr>
              <w:t>Additional clearance criteria</w:t>
            </w:r>
          </w:p>
        </w:tc>
      </w:tr>
      <w:tr w:rsidR="001A5DFE" w:rsidRPr="00F65A73" w14:paraId="3B905BEA" w14:textId="77777777" w:rsidTr="00A502C1">
        <w:tc>
          <w:tcPr>
            <w:tcW w:w="4530" w:type="dxa"/>
          </w:tcPr>
          <w:p w14:paraId="675EE445" w14:textId="77777777" w:rsidR="001A5DFE" w:rsidRPr="00F65A73" w:rsidRDefault="001A5DFE" w:rsidP="00411547">
            <w:pPr>
              <w:keepNext/>
              <w:spacing w:before="0" w:after="0" w:line="240" w:lineRule="auto"/>
              <w:rPr>
                <w:rFonts w:ascii="Arial" w:hAnsi="Arial" w:cs="Arial"/>
                <w:sz w:val="24"/>
                <w:szCs w:val="24"/>
              </w:rPr>
            </w:pPr>
            <w:r w:rsidRPr="00F65A73">
              <w:rPr>
                <w:rFonts w:ascii="Arial" w:hAnsi="Arial" w:cs="Arial"/>
                <w:sz w:val="24"/>
                <w:szCs w:val="24"/>
              </w:rPr>
              <w:t>SPC/IDC</w:t>
            </w:r>
          </w:p>
        </w:tc>
        <w:tc>
          <w:tcPr>
            <w:tcW w:w="5388" w:type="dxa"/>
          </w:tcPr>
          <w:p w14:paraId="3E681F95" w14:textId="77777777" w:rsidR="001A5DFE" w:rsidRPr="00F65A73" w:rsidRDefault="001A5DFE" w:rsidP="00411547">
            <w:pPr>
              <w:keepNext/>
              <w:spacing w:before="0" w:after="0" w:line="240" w:lineRule="auto"/>
              <w:rPr>
                <w:rFonts w:ascii="Arial" w:hAnsi="Arial" w:cs="Arial"/>
                <w:sz w:val="24"/>
                <w:szCs w:val="24"/>
              </w:rPr>
            </w:pPr>
            <w:r w:rsidRPr="00F65A73">
              <w:rPr>
                <w:rFonts w:ascii="Arial" w:hAnsi="Arial" w:cs="Arial"/>
                <w:sz w:val="24"/>
                <w:szCs w:val="24"/>
              </w:rPr>
              <w:t>2x swabs from insertion site collected 1 month apart (urine m/</w:t>
            </w:r>
            <w:proofErr w:type="spellStart"/>
            <w:r w:rsidRPr="00F65A73">
              <w:rPr>
                <w:rFonts w:ascii="Arial" w:hAnsi="Arial" w:cs="Arial"/>
                <w:sz w:val="24"/>
                <w:szCs w:val="24"/>
              </w:rPr>
              <w:t>c&amp;s</w:t>
            </w:r>
            <w:proofErr w:type="spellEnd"/>
            <w:r w:rsidRPr="00F65A73">
              <w:rPr>
                <w:rFonts w:ascii="Arial" w:hAnsi="Arial" w:cs="Arial"/>
                <w:sz w:val="24"/>
                <w:szCs w:val="24"/>
              </w:rPr>
              <w:t xml:space="preserve"> not required)</w:t>
            </w:r>
          </w:p>
        </w:tc>
      </w:tr>
      <w:tr w:rsidR="001A5DFE" w:rsidRPr="00F65A73" w14:paraId="75E52777" w14:textId="77777777" w:rsidTr="00A502C1">
        <w:tc>
          <w:tcPr>
            <w:tcW w:w="4530" w:type="dxa"/>
          </w:tcPr>
          <w:p w14:paraId="2C22F01C" w14:textId="77777777" w:rsidR="001A5DFE" w:rsidRPr="00F65A73" w:rsidRDefault="001A5DFE" w:rsidP="00411547">
            <w:pPr>
              <w:keepNext/>
              <w:spacing w:before="0" w:after="0" w:line="240" w:lineRule="auto"/>
              <w:rPr>
                <w:rFonts w:ascii="Arial" w:hAnsi="Arial" w:cs="Arial"/>
                <w:sz w:val="24"/>
                <w:szCs w:val="24"/>
              </w:rPr>
            </w:pPr>
            <w:r w:rsidRPr="00F65A73">
              <w:rPr>
                <w:rFonts w:ascii="Arial" w:hAnsi="Arial" w:cs="Arial"/>
                <w:sz w:val="24"/>
                <w:szCs w:val="24"/>
              </w:rPr>
              <w:t>PEG</w:t>
            </w:r>
          </w:p>
        </w:tc>
        <w:tc>
          <w:tcPr>
            <w:tcW w:w="5388" w:type="dxa"/>
          </w:tcPr>
          <w:p w14:paraId="53621C51" w14:textId="77777777" w:rsidR="001A5DFE" w:rsidRPr="00F65A73" w:rsidRDefault="001A5DFE" w:rsidP="00411547">
            <w:pPr>
              <w:keepNext/>
              <w:spacing w:before="0" w:after="0" w:line="240" w:lineRule="auto"/>
              <w:rPr>
                <w:rFonts w:ascii="Arial" w:hAnsi="Arial" w:cs="Arial"/>
                <w:sz w:val="24"/>
                <w:szCs w:val="24"/>
              </w:rPr>
            </w:pPr>
            <w:r w:rsidRPr="00F65A73">
              <w:rPr>
                <w:rFonts w:ascii="Arial" w:hAnsi="Arial" w:cs="Arial"/>
                <w:sz w:val="24"/>
                <w:szCs w:val="24"/>
              </w:rPr>
              <w:t>2x swabs from insertion site collected 1 month apart</w:t>
            </w:r>
          </w:p>
        </w:tc>
      </w:tr>
      <w:tr w:rsidR="001A5DFE" w:rsidRPr="00F65A73" w14:paraId="0FCE64E2" w14:textId="77777777" w:rsidTr="00A502C1">
        <w:tc>
          <w:tcPr>
            <w:tcW w:w="4530" w:type="dxa"/>
          </w:tcPr>
          <w:p w14:paraId="7327EA7A" w14:textId="77777777" w:rsidR="001A5DFE" w:rsidRPr="00F65A73" w:rsidRDefault="001A5DFE" w:rsidP="00411547">
            <w:pPr>
              <w:keepNext/>
              <w:spacing w:before="0" w:after="0" w:line="240" w:lineRule="auto"/>
              <w:rPr>
                <w:rFonts w:ascii="Arial" w:hAnsi="Arial" w:cs="Arial"/>
                <w:sz w:val="24"/>
                <w:szCs w:val="24"/>
              </w:rPr>
            </w:pPr>
            <w:r w:rsidRPr="00F65A73">
              <w:rPr>
                <w:rFonts w:ascii="Arial" w:hAnsi="Arial" w:cs="Arial"/>
                <w:sz w:val="24"/>
                <w:szCs w:val="24"/>
              </w:rPr>
              <w:t xml:space="preserve">Surgical airway/tracheostomy + all other ostomies </w:t>
            </w:r>
          </w:p>
        </w:tc>
        <w:tc>
          <w:tcPr>
            <w:tcW w:w="5388" w:type="dxa"/>
          </w:tcPr>
          <w:p w14:paraId="5D5B3A09" w14:textId="77777777" w:rsidR="001A5DFE" w:rsidRPr="00F65A73" w:rsidRDefault="001A5DFE" w:rsidP="00411547">
            <w:pPr>
              <w:keepNext/>
              <w:spacing w:before="0" w:after="0" w:line="240" w:lineRule="auto"/>
              <w:rPr>
                <w:rFonts w:ascii="Arial" w:hAnsi="Arial" w:cs="Arial"/>
                <w:sz w:val="24"/>
                <w:szCs w:val="24"/>
              </w:rPr>
            </w:pPr>
            <w:r w:rsidRPr="00F65A73">
              <w:rPr>
                <w:rFonts w:ascii="Arial" w:hAnsi="Arial" w:cs="Arial"/>
                <w:sz w:val="24"/>
                <w:szCs w:val="24"/>
              </w:rPr>
              <w:t>2x swabs from around ostomy site collected 1 month apart</w:t>
            </w:r>
          </w:p>
        </w:tc>
      </w:tr>
      <w:tr w:rsidR="001A5DFE" w:rsidRPr="00F65A73" w14:paraId="07AB4B33" w14:textId="77777777" w:rsidTr="00A502C1">
        <w:tc>
          <w:tcPr>
            <w:tcW w:w="4530" w:type="dxa"/>
          </w:tcPr>
          <w:p w14:paraId="7C00DE02" w14:textId="77777777" w:rsidR="001A5DFE" w:rsidRPr="00F65A73" w:rsidRDefault="001A5DFE" w:rsidP="00411547">
            <w:pPr>
              <w:keepNext/>
              <w:spacing w:before="0" w:after="0" w:line="240" w:lineRule="auto"/>
              <w:rPr>
                <w:rFonts w:ascii="Arial" w:hAnsi="Arial" w:cs="Arial"/>
                <w:sz w:val="24"/>
                <w:szCs w:val="24"/>
              </w:rPr>
            </w:pPr>
            <w:r w:rsidRPr="00F65A73">
              <w:rPr>
                <w:rFonts w:ascii="Arial" w:hAnsi="Arial" w:cs="Arial"/>
                <w:sz w:val="24"/>
                <w:szCs w:val="24"/>
              </w:rPr>
              <w:t>NG/NJ tube</w:t>
            </w:r>
          </w:p>
        </w:tc>
        <w:tc>
          <w:tcPr>
            <w:tcW w:w="5388" w:type="dxa"/>
          </w:tcPr>
          <w:p w14:paraId="4851DD80" w14:textId="77777777" w:rsidR="001A5DFE" w:rsidRPr="00F65A73" w:rsidRDefault="001A5DFE" w:rsidP="00411547">
            <w:pPr>
              <w:keepNext/>
              <w:spacing w:before="0" w:after="0" w:line="240" w:lineRule="auto"/>
              <w:rPr>
                <w:rFonts w:ascii="Arial" w:hAnsi="Arial" w:cs="Arial"/>
                <w:sz w:val="24"/>
                <w:szCs w:val="24"/>
              </w:rPr>
            </w:pPr>
            <w:r w:rsidRPr="00F65A73">
              <w:rPr>
                <w:rFonts w:ascii="Arial" w:hAnsi="Arial" w:cs="Arial"/>
                <w:sz w:val="24"/>
                <w:szCs w:val="24"/>
              </w:rPr>
              <w:t>Nothing additional</w:t>
            </w:r>
          </w:p>
        </w:tc>
      </w:tr>
      <w:tr w:rsidR="001A5DFE" w:rsidRPr="00F65A73" w14:paraId="645519AC" w14:textId="77777777" w:rsidTr="00A502C1">
        <w:tc>
          <w:tcPr>
            <w:tcW w:w="4530" w:type="dxa"/>
          </w:tcPr>
          <w:p w14:paraId="517092E2"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CVAD (all types)</w:t>
            </w:r>
          </w:p>
        </w:tc>
        <w:tc>
          <w:tcPr>
            <w:tcW w:w="5388" w:type="dxa"/>
          </w:tcPr>
          <w:p w14:paraId="66BFBA25"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2x swabs from around insertion site. For patients admitted to high-risk areas, please contact local IPAC team</w:t>
            </w:r>
          </w:p>
        </w:tc>
      </w:tr>
      <w:tr w:rsidR="001A5DFE" w:rsidRPr="00F65A73" w14:paraId="68924EEC" w14:textId="77777777" w:rsidTr="00A502C1">
        <w:tc>
          <w:tcPr>
            <w:tcW w:w="4530" w:type="dxa"/>
          </w:tcPr>
          <w:p w14:paraId="2FC6BB78"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Chronic wound</w:t>
            </w:r>
          </w:p>
        </w:tc>
        <w:tc>
          <w:tcPr>
            <w:tcW w:w="5388" w:type="dxa"/>
          </w:tcPr>
          <w:p w14:paraId="7612B837" w14:textId="77777777" w:rsidR="001A5DFE" w:rsidRPr="00F65A73" w:rsidRDefault="001A5DFE" w:rsidP="00411547">
            <w:pPr>
              <w:spacing w:before="0" w:after="0" w:line="240" w:lineRule="auto"/>
              <w:rPr>
                <w:rFonts w:ascii="Arial" w:hAnsi="Arial" w:cs="Arial"/>
                <w:sz w:val="24"/>
                <w:szCs w:val="24"/>
              </w:rPr>
            </w:pPr>
            <w:r w:rsidRPr="00F65A73">
              <w:rPr>
                <w:rFonts w:ascii="Arial" w:hAnsi="Arial" w:cs="Arial"/>
                <w:sz w:val="24"/>
                <w:szCs w:val="24"/>
              </w:rPr>
              <w:t xml:space="preserve">2 x swabs from the wound. Please contact local IPAC team first. </w:t>
            </w:r>
          </w:p>
          <w:p w14:paraId="47321D13" w14:textId="77777777" w:rsidR="001A5DFE" w:rsidRPr="00F65A73" w:rsidRDefault="001A5DFE" w:rsidP="00411547">
            <w:pPr>
              <w:spacing w:before="0" w:after="0" w:line="240" w:lineRule="auto"/>
              <w:rPr>
                <w:rFonts w:ascii="Arial" w:hAnsi="Arial" w:cs="Arial"/>
                <w:sz w:val="24"/>
                <w:szCs w:val="24"/>
              </w:rPr>
            </w:pPr>
          </w:p>
        </w:tc>
      </w:tr>
    </w:tbl>
    <w:p w14:paraId="4FEA9896" w14:textId="77777777" w:rsidR="001A5DFE" w:rsidRPr="00F65A73" w:rsidRDefault="001A5DFE" w:rsidP="00411547">
      <w:pPr>
        <w:spacing w:before="0" w:after="0" w:line="240" w:lineRule="auto"/>
        <w:rPr>
          <w:rFonts w:eastAsia="Times New Roman"/>
          <w:color w:val="auto"/>
          <w:szCs w:val="20"/>
          <w:lang w:eastAsia="en-US"/>
        </w:rPr>
      </w:pPr>
    </w:p>
    <w:p w14:paraId="119F0A39" w14:textId="77777777" w:rsidR="001A5DFE" w:rsidRPr="001A44F9" w:rsidRDefault="001A5DFE" w:rsidP="00411547">
      <w:pPr>
        <w:pStyle w:val="Heading6"/>
      </w:pPr>
      <w:r w:rsidRPr="001A44F9">
        <w:rPr>
          <w:rStyle w:val="Heading6Char"/>
        </w:rPr>
        <w:t xml:space="preserve">5.3.4 Multi-Resistant Gram-Negative (MRGNs) excluding </w:t>
      </w:r>
      <w:proofErr w:type="spellStart"/>
      <w:r w:rsidRPr="001A44F9">
        <w:rPr>
          <w:rStyle w:val="Heading6Char"/>
        </w:rPr>
        <w:t>Carbapenemase</w:t>
      </w:r>
      <w:proofErr w:type="spellEnd"/>
      <w:r w:rsidRPr="001A44F9">
        <w:rPr>
          <w:rStyle w:val="Heading6Char"/>
        </w:rPr>
        <w:t>-producing</w:t>
      </w:r>
      <w:r w:rsidRPr="001A44F9">
        <w:t xml:space="preserve"> </w:t>
      </w:r>
      <w:proofErr w:type="spellStart"/>
      <w:r w:rsidRPr="001A44F9">
        <w:t>Enterobacterales</w:t>
      </w:r>
      <w:proofErr w:type="spellEnd"/>
      <w:r w:rsidRPr="001A44F9">
        <w:t xml:space="preserve"> (CPE)</w:t>
      </w:r>
    </w:p>
    <w:p w14:paraId="1D57E548" w14:textId="77777777" w:rsidR="001A5DFE" w:rsidRPr="00F65A73" w:rsidRDefault="001A5DFE" w:rsidP="00411547">
      <w:pPr>
        <w:pStyle w:val="BodyCopy"/>
        <w:rPr>
          <w:lang w:eastAsia="en-US"/>
        </w:rPr>
      </w:pPr>
      <w:r w:rsidRPr="00F65A73">
        <w:rPr>
          <w:lang w:eastAsia="en-US"/>
        </w:rPr>
        <w:t xml:space="preserve">Patients can have their MRO alert retired and be managed with standard precautions if the following criteria are met: </w:t>
      </w:r>
    </w:p>
    <w:p w14:paraId="5003B3F4" w14:textId="2F00006E" w:rsidR="001A5DFE" w:rsidRPr="00F65A73" w:rsidRDefault="00C81D5B" w:rsidP="00411547">
      <w:pPr>
        <w:pStyle w:val="Bullet"/>
        <w:rPr>
          <w:lang w:eastAsia="en-US"/>
        </w:rPr>
      </w:pPr>
      <w:r>
        <w:rPr>
          <w:lang w:eastAsia="en-US"/>
        </w:rPr>
        <w:t>m</w:t>
      </w:r>
      <w:r w:rsidR="001A5DFE" w:rsidRPr="00F65A73">
        <w:rPr>
          <w:lang w:eastAsia="en-US"/>
        </w:rPr>
        <w:t>ore than three months elapsed time from the last positive specimen.</w:t>
      </w:r>
    </w:p>
    <w:p w14:paraId="391B6558" w14:textId="097588AE" w:rsidR="001A5DFE" w:rsidRPr="00F65A73" w:rsidRDefault="00C81D5B" w:rsidP="00411547">
      <w:pPr>
        <w:pStyle w:val="Bullet"/>
        <w:rPr>
          <w:lang w:eastAsia="en-US"/>
        </w:rPr>
      </w:pPr>
      <w:r>
        <w:rPr>
          <w:lang w:eastAsia="en-US"/>
        </w:rPr>
        <w:lastRenderedPageBreak/>
        <w:t>a</w:t>
      </w:r>
      <w:r w:rsidR="001A5DFE" w:rsidRPr="00F65A73">
        <w:rPr>
          <w:lang w:eastAsia="en-US"/>
        </w:rPr>
        <w:t>ll wounds healed</w:t>
      </w:r>
    </w:p>
    <w:p w14:paraId="6B0BA24E" w14:textId="0461CAED" w:rsidR="001A5DFE" w:rsidRPr="00F65A73" w:rsidRDefault="00C81D5B" w:rsidP="00411547">
      <w:pPr>
        <w:pStyle w:val="Bullet"/>
        <w:rPr>
          <w:lang w:eastAsia="en-US"/>
        </w:rPr>
      </w:pPr>
      <w:r>
        <w:rPr>
          <w:lang w:eastAsia="en-US"/>
        </w:rPr>
        <w:t>n</w:t>
      </w:r>
      <w:r w:rsidR="001A5DFE" w:rsidRPr="00F65A73">
        <w:rPr>
          <w:lang w:eastAsia="en-US"/>
        </w:rPr>
        <w:t>o indwelling medical devices present</w:t>
      </w:r>
    </w:p>
    <w:p w14:paraId="385E7329" w14:textId="62DC913D" w:rsidR="001A5DFE" w:rsidRPr="00F65A73" w:rsidRDefault="00C81D5B" w:rsidP="00411547">
      <w:pPr>
        <w:pStyle w:val="Bullet"/>
        <w:rPr>
          <w:lang w:eastAsia="en-US"/>
        </w:rPr>
      </w:pPr>
      <w:r>
        <w:rPr>
          <w:lang w:eastAsia="en-US"/>
        </w:rPr>
        <w:t>n</w:t>
      </w:r>
      <w:r w:rsidR="001A5DFE" w:rsidRPr="00F65A73">
        <w:rPr>
          <w:lang w:eastAsia="en-US"/>
        </w:rPr>
        <w:t>o enterostomy or tracheostomy present</w:t>
      </w:r>
    </w:p>
    <w:p w14:paraId="1A74CA3B" w14:textId="1409F20F" w:rsidR="001A5DFE" w:rsidRPr="00F65A73" w:rsidRDefault="00C81D5B" w:rsidP="00411547">
      <w:pPr>
        <w:pStyle w:val="Bullet"/>
        <w:rPr>
          <w:lang w:eastAsia="en-US"/>
        </w:rPr>
      </w:pPr>
      <w:r>
        <w:rPr>
          <w:lang w:eastAsia="en-US"/>
        </w:rPr>
        <w:t>n</w:t>
      </w:r>
      <w:r w:rsidR="001A5DFE" w:rsidRPr="00F65A73">
        <w:rPr>
          <w:lang w:eastAsia="en-US"/>
        </w:rPr>
        <w:t>o antimicrobial therapy in the past 3 months</w:t>
      </w:r>
    </w:p>
    <w:p w14:paraId="0D7F0736" w14:textId="48065A93" w:rsidR="001A5DFE" w:rsidRPr="00F65A73" w:rsidRDefault="00C81D5B" w:rsidP="00411547">
      <w:pPr>
        <w:pStyle w:val="Bullet"/>
        <w:rPr>
          <w:lang w:eastAsia="en-US"/>
        </w:rPr>
      </w:pPr>
      <w:r>
        <w:rPr>
          <w:lang w:eastAsia="en-US"/>
        </w:rPr>
        <w:t>c</w:t>
      </w:r>
      <w:r w:rsidR="001A5DFE" w:rsidRPr="00F65A73">
        <w:rPr>
          <w:lang w:eastAsia="en-US"/>
        </w:rPr>
        <w:t>onsecutive negative screens, on 2 separate occasions, collected 1 month apart</w:t>
      </w:r>
      <w:r>
        <w:rPr>
          <w:lang w:eastAsia="en-US"/>
        </w:rPr>
        <w:t>.</w:t>
      </w:r>
    </w:p>
    <w:p w14:paraId="24C6C471" w14:textId="77777777" w:rsidR="001A5DFE" w:rsidRPr="00F65A73" w:rsidRDefault="001A5DFE" w:rsidP="00411547">
      <w:pPr>
        <w:pStyle w:val="Heading6"/>
      </w:pPr>
      <w:r w:rsidRPr="00F65A73">
        <w:t xml:space="preserve">5.3.5 </w:t>
      </w:r>
      <w:r w:rsidRPr="001A44F9">
        <w:t>CPE</w:t>
      </w:r>
    </w:p>
    <w:p w14:paraId="366CC270" w14:textId="05B678CC" w:rsidR="001A5DFE" w:rsidRPr="00F65A73" w:rsidRDefault="001A5DFE" w:rsidP="00411547">
      <w:pPr>
        <w:pStyle w:val="BodyCopy"/>
        <w:rPr>
          <w:b/>
        </w:rPr>
      </w:pPr>
      <w:r w:rsidRPr="00F65A73">
        <w:rPr>
          <w:lang w:eastAsia="en-US"/>
        </w:rPr>
        <w:t xml:space="preserve">There is limited published evidence on the clearance of CPE. </w:t>
      </w:r>
      <w:r w:rsidRPr="00F65A73">
        <w:t xml:space="preserve">Clearance must be individually assessed in consultation with an infectious </w:t>
      </w:r>
      <w:proofErr w:type="gramStart"/>
      <w:r w:rsidRPr="00F65A73">
        <w:t>diseases</w:t>
      </w:r>
      <w:proofErr w:type="gramEnd"/>
      <w:r w:rsidRPr="00F65A73">
        <w:t xml:space="preserve"> physician, clinical microbiologist and local IPAC</w:t>
      </w:r>
      <w:r w:rsidR="00C81D5B">
        <w:t>.</w:t>
      </w:r>
    </w:p>
    <w:p w14:paraId="056C2107" w14:textId="77777777" w:rsidR="001A5DFE" w:rsidRPr="00F65A73" w:rsidRDefault="001A5DFE" w:rsidP="00411547">
      <w:pPr>
        <w:pStyle w:val="Heading6"/>
        <w:rPr>
          <w:rFonts w:eastAsia="Times New Roman"/>
          <w:lang w:eastAsia="en-US"/>
        </w:rPr>
      </w:pPr>
      <w:r w:rsidRPr="00F65A73">
        <w:rPr>
          <w:rFonts w:eastAsia="Times New Roman"/>
          <w:lang w:eastAsia="en-US"/>
        </w:rPr>
        <w:t xml:space="preserve">5.3.6 </w:t>
      </w:r>
      <w:r w:rsidRPr="001A44F9">
        <w:t>Candida</w:t>
      </w:r>
      <w:r w:rsidRPr="00F65A73">
        <w:rPr>
          <w:rFonts w:eastAsia="Times New Roman"/>
          <w:lang w:eastAsia="en-US"/>
        </w:rPr>
        <w:t xml:space="preserve"> Auris </w:t>
      </w:r>
    </w:p>
    <w:p w14:paraId="739E6EDB" w14:textId="77777777" w:rsidR="005109AD" w:rsidRDefault="001A5DFE" w:rsidP="00411547">
      <w:pPr>
        <w:pStyle w:val="BodyCopy"/>
        <w:rPr>
          <w:i/>
          <w:lang w:eastAsia="en-US"/>
        </w:rPr>
      </w:pPr>
      <w:r w:rsidRPr="00F65A73">
        <w:rPr>
          <w:lang w:eastAsia="en-US"/>
        </w:rPr>
        <w:t xml:space="preserve">Australia has had very few cases of </w:t>
      </w:r>
      <w:proofErr w:type="spellStart"/>
      <w:r w:rsidRPr="00F65A73">
        <w:rPr>
          <w:i/>
          <w:lang w:eastAsia="en-US"/>
        </w:rPr>
        <w:t>Candidozyma</w:t>
      </w:r>
      <w:proofErr w:type="spellEnd"/>
      <w:r w:rsidRPr="00F65A73">
        <w:rPr>
          <w:i/>
          <w:lang w:eastAsia="en-US"/>
        </w:rPr>
        <w:t xml:space="preserve"> auris</w:t>
      </w:r>
      <w:r w:rsidRPr="00F65A73">
        <w:rPr>
          <w:lang w:eastAsia="en-US"/>
        </w:rPr>
        <w:t xml:space="preserve">, most of which are in patients who were in hospital overseas. There is limited published evidence on the clearance of </w:t>
      </w:r>
      <w:proofErr w:type="spellStart"/>
      <w:r w:rsidRPr="00F65A73">
        <w:rPr>
          <w:i/>
          <w:lang w:eastAsia="en-US"/>
        </w:rPr>
        <w:t>Candidozyma</w:t>
      </w:r>
      <w:proofErr w:type="spellEnd"/>
      <w:r w:rsidRPr="00F65A73">
        <w:rPr>
          <w:i/>
          <w:lang w:eastAsia="en-US"/>
        </w:rPr>
        <w:t xml:space="preserve"> auris.</w:t>
      </w:r>
    </w:p>
    <w:p w14:paraId="2D006F50" w14:textId="23F11AD0" w:rsidR="001A5DFE" w:rsidRPr="00F65A73" w:rsidRDefault="001A5DFE" w:rsidP="00411547">
      <w:pPr>
        <w:pStyle w:val="BodyCopy"/>
      </w:pPr>
      <w:r w:rsidRPr="00F65A73">
        <w:t xml:space="preserve">Patients must be assessed on an individual basis and a management plan developed in consultation with the local IPAC team, a Clinical Microbiologist and ID Physician. </w:t>
      </w:r>
    </w:p>
    <w:p w14:paraId="6A1F305F" w14:textId="2609793E" w:rsidR="001A5DFE" w:rsidRDefault="001A5DFE" w:rsidP="00411547">
      <w:pPr>
        <w:pStyle w:val="Heading5"/>
        <w:rPr>
          <w:rFonts w:eastAsia="MS Gothic"/>
          <w:lang w:eastAsia="en-US"/>
        </w:rPr>
      </w:pPr>
      <w:bookmarkStart w:id="69" w:name="_Toc217472490"/>
      <w:bookmarkStart w:id="70" w:name="_Toc214016636"/>
      <w:r w:rsidRPr="00F65A73">
        <w:rPr>
          <w:rFonts w:eastAsia="MS Gothic"/>
          <w:lang w:eastAsia="en-US"/>
        </w:rPr>
        <w:t>5.4 MRO Exposure Management</w:t>
      </w:r>
      <w:bookmarkEnd w:id="69"/>
      <w:r w:rsidRPr="00F65A73">
        <w:rPr>
          <w:rFonts w:eastAsia="MS Gothic"/>
          <w:lang w:eastAsia="en-US"/>
        </w:rPr>
        <w:t xml:space="preserve"> </w:t>
      </w:r>
      <w:bookmarkEnd w:id="70"/>
    </w:p>
    <w:p w14:paraId="2F8C384D" w14:textId="0D353F6F" w:rsidR="009174EA" w:rsidRPr="009174EA" w:rsidRDefault="009174EA" w:rsidP="00411547">
      <w:pPr>
        <w:pStyle w:val="Heading6"/>
        <w:rPr>
          <w:lang w:eastAsia="en-US"/>
        </w:rPr>
      </w:pPr>
      <w:r>
        <w:rPr>
          <w:lang w:eastAsia="en-US"/>
        </w:rPr>
        <w:t>5.4.1 Exposure management of MROs excluding CPE</w:t>
      </w:r>
    </w:p>
    <w:p w14:paraId="498F8AB2" w14:textId="5BDBB222" w:rsidR="001A5DFE" w:rsidRPr="00F65A73" w:rsidRDefault="001A5DFE" w:rsidP="00411547">
      <w:pPr>
        <w:pStyle w:val="BodyCopy"/>
        <w:rPr>
          <w:lang w:eastAsia="en-US"/>
        </w:rPr>
      </w:pPr>
      <w:r w:rsidRPr="00F65A73">
        <w:rPr>
          <w:lang w:eastAsia="en-US"/>
        </w:rPr>
        <w:t xml:space="preserve">Patients who are exposed to a patient newly diagnosed </w:t>
      </w:r>
      <w:r w:rsidR="009174EA">
        <w:rPr>
          <w:lang w:eastAsia="en-US"/>
        </w:rPr>
        <w:t xml:space="preserve">with </w:t>
      </w:r>
      <w:proofErr w:type="gramStart"/>
      <w:r w:rsidR="009174EA">
        <w:rPr>
          <w:lang w:eastAsia="en-US"/>
        </w:rPr>
        <w:t>a</w:t>
      </w:r>
      <w:proofErr w:type="gramEnd"/>
      <w:r w:rsidR="009174EA">
        <w:rPr>
          <w:lang w:eastAsia="en-US"/>
        </w:rPr>
        <w:t xml:space="preserve"> MRO infection </w:t>
      </w:r>
      <w:r w:rsidRPr="00F65A73">
        <w:rPr>
          <w:lang w:eastAsia="en-US"/>
        </w:rPr>
        <w:t>will be automatically risk assessed by</w:t>
      </w:r>
      <w:r w:rsidR="005109AD">
        <w:rPr>
          <w:lang w:eastAsia="en-US"/>
        </w:rPr>
        <w:t xml:space="preserve"> the</w:t>
      </w:r>
      <w:r w:rsidRPr="00F65A73">
        <w:rPr>
          <w:lang w:eastAsia="en-US"/>
        </w:rPr>
        <w:t xml:space="preserve"> IP</w:t>
      </w:r>
      <w:r w:rsidR="005109AD">
        <w:rPr>
          <w:lang w:eastAsia="en-US"/>
        </w:rPr>
        <w:t>A</w:t>
      </w:r>
      <w:r w:rsidRPr="00F65A73">
        <w:rPr>
          <w:lang w:eastAsia="en-US"/>
        </w:rPr>
        <w:t>C</w:t>
      </w:r>
      <w:r w:rsidR="005109AD">
        <w:rPr>
          <w:lang w:eastAsia="en-US"/>
        </w:rPr>
        <w:t xml:space="preserve"> team</w:t>
      </w:r>
      <w:r w:rsidRPr="00F65A73">
        <w:rPr>
          <w:lang w:eastAsia="en-US"/>
        </w:rPr>
        <w:t>. Patients admitted to C</w:t>
      </w:r>
      <w:r w:rsidR="009174EA">
        <w:rPr>
          <w:lang w:eastAsia="en-US"/>
        </w:rPr>
        <w:t xml:space="preserve">anberra </w:t>
      </w:r>
      <w:r w:rsidRPr="00F65A73">
        <w:rPr>
          <w:lang w:eastAsia="en-US"/>
        </w:rPr>
        <w:t>H</w:t>
      </w:r>
      <w:r w:rsidR="009174EA">
        <w:rPr>
          <w:lang w:eastAsia="en-US"/>
        </w:rPr>
        <w:t>ospital</w:t>
      </w:r>
      <w:r w:rsidRPr="00F65A73">
        <w:rPr>
          <w:lang w:eastAsia="en-US"/>
        </w:rPr>
        <w:t xml:space="preserve"> or UCH who are exposed due to inappropriate </w:t>
      </w:r>
      <w:proofErr w:type="spellStart"/>
      <w:r w:rsidRPr="00F65A73">
        <w:rPr>
          <w:lang w:eastAsia="en-US"/>
        </w:rPr>
        <w:t>cohorting</w:t>
      </w:r>
      <w:proofErr w:type="spellEnd"/>
      <w:r w:rsidRPr="00F65A73">
        <w:rPr>
          <w:lang w:eastAsia="en-US"/>
        </w:rPr>
        <w:t xml:space="preserve"> of patients should be reported to the IP</w:t>
      </w:r>
      <w:r w:rsidR="005109AD">
        <w:rPr>
          <w:lang w:eastAsia="en-US"/>
        </w:rPr>
        <w:t>A</w:t>
      </w:r>
      <w:r w:rsidRPr="00F65A73">
        <w:rPr>
          <w:lang w:eastAsia="en-US"/>
        </w:rPr>
        <w:t>C</w:t>
      </w:r>
      <w:r w:rsidR="005109AD">
        <w:rPr>
          <w:lang w:eastAsia="en-US"/>
        </w:rPr>
        <w:t xml:space="preserve"> team</w:t>
      </w:r>
      <w:r w:rsidRPr="00F65A73">
        <w:rPr>
          <w:lang w:eastAsia="en-US"/>
        </w:rPr>
        <w:t xml:space="preserve"> via the exposure notification form on the HealthHub. NCH and C</w:t>
      </w:r>
      <w:r w:rsidR="009174EA">
        <w:rPr>
          <w:lang w:eastAsia="en-US"/>
        </w:rPr>
        <w:t xml:space="preserve">lare </w:t>
      </w:r>
      <w:r w:rsidRPr="00F65A73">
        <w:rPr>
          <w:lang w:eastAsia="en-US"/>
        </w:rPr>
        <w:t>H</w:t>
      </w:r>
      <w:r w:rsidR="009174EA">
        <w:rPr>
          <w:lang w:eastAsia="en-US"/>
        </w:rPr>
        <w:t xml:space="preserve">olland </w:t>
      </w:r>
      <w:r w:rsidRPr="00F65A73">
        <w:rPr>
          <w:lang w:eastAsia="en-US"/>
        </w:rPr>
        <w:t>H</w:t>
      </w:r>
      <w:r w:rsidR="009174EA">
        <w:rPr>
          <w:lang w:eastAsia="en-US"/>
        </w:rPr>
        <w:t>ouse</w:t>
      </w:r>
      <w:r w:rsidRPr="00F65A73">
        <w:rPr>
          <w:lang w:eastAsia="en-US"/>
        </w:rPr>
        <w:t xml:space="preserve"> staff report directly to </w:t>
      </w:r>
      <w:r w:rsidR="009174EA">
        <w:rPr>
          <w:lang w:eastAsia="en-US"/>
        </w:rPr>
        <w:t xml:space="preserve">the </w:t>
      </w:r>
      <w:r w:rsidRPr="00F65A73">
        <w:rPr>
          <w:lang w:eastAsia="en-US"/>
        </w:rPr>
        <w:t>NCH IPAC team.</w:t>
      </w:r>
    </w:p>
    <w:p w14:paraId="22C8B4DE" w14:textId="2821A2E4" w:rsidR="001A5DFE" w:rsidRPr="00F65A73" w:rsidRDefault="001A5DFE" w:rsidP="00411547">
      <w:pPr>
        <w:pStyle w:val="Bullet"/>
        <w:rPr>
          <w:lang w:eastAsia="en-US"/>
        </w:rPr>
      </w:pPr>
      <w:r w:rsidRPr="00F65A73">
        <w:rPr>
          <w:lang w:eastAsia="en-US"/>
        </w:rPr>
        <w:t>The local IP</w:t>
      </w:r>
      <w:r w:rsidR="009174EA">
        <w:rPr>
          <w:lang w:eastAsia="en-US"/>
        </w:rPr>
        <w:t>A</w:t>
      </w:r>
      <w:r w:rsidRPr="00F65A73">
        <w:rPr>
          <w:lang w:eastAsia="en-US"/>
        </w:rPr>
        <w:t xml:space="preserve">C will risk assess all exposures </w:t>
      </w:r>
    </w:p>
    <w:p w14:paraId="08CF7933" w14:textId="77777777" w:rsidR="001A5DFE" w:rsidRPr="00F65A73" w:rsidRDefault="001A5DFE" w:rsidP="00411547">
      <w:pPr>
        <w:pStyle w:val="Bullet"/>
        <w:rPr>
          <w:lang w:eastAsia="en-US"/>
        </w:rPr>
      </w:pPr>
      <w:r w:rsidRPr="00F65A73">
        <w:rPr>
          <w:lang w:eastAsia="en-US"/>
        </w:rPr>
        <w:t>It is not necessary to implement contact precautions until results are finalised.</w:t>
      </w:r>
    </w:p>
    <w:p w14:paraId="1A69571F" w14:textId="39A0D401" w:rsidR="001A5DFE" w:rsidRPr="00F65A73" w:rsidRDefault="00C72602" w:rsidP="00411547">
      <w:pPr>
        <w:pStyle w:val="Bullet"/>
        <w:rPr>
          <w:lang w:eastAsia="en-US"/>
        </w:rPr>
      </w:pPr>
      <w:r w:rsidRPr="00F65A73">
        <w:rPr>
          <w:lang w:eastAsia="en-US"/>
        </w:rPr>
        <w:t>Document the</w:t>
      </w:r>
      <w:r w:rsidR="001A5DFE" w:rsidRPr="00F65A73">
        <w:rPr>
          <w:lang w:eastAsia="en-US"/>
        </w:rPr>
        <w:t xml:space="preserve"> MRO exposure in the DHR, including the patient's infection status</w:t>
      </w:r>
      <w:r w:rsidR="009174EA">
        <w:rPr>
          <w:lang w:eastAsia="en-US"/>
        </w:rPr>
        <w:t>.</w:t>
      </w:r>
      <w:r w:rsidR="001A5DFE" w:rsidRPr="00F65A73">
        <w:rPr>
          <w:lang w:eastAsia="en-US"/>
        </w:rPr>
        <w:t xml:space="preserve">     </w:t>
      </w:r>
    </w:p>
    <w:p w14:paraId="563FFF93" w14:textId="759E93D0" w:rsidR="001A5DFE" w:rsidRPr="00F65A73" w:rsidRDefault="001A5DFE" w:rsidP="00411547">
      <w:pPr>
        <w:pStyle w:val="Bullet"/>
        <w:rPr>
          <w:lang w:eastAsia="en-US"/>
        </w:rPr>
      </w:pPr>
      <w:r w:rsidRPr="00F65A73">
        <w:rPr>
          <w:lang w:eastAsia="en-US"/>
        </w:rPr>
        <w:t>If any of the exposed patients test positive for the MRO, they are to be placed in isolation and commenced on appropriate transmission-based precautions</w:t>
      </w:r>
      <w:r w:rsidR="009174EA">
        <w:rPr>
          <w:lang w:eastAsia="en-US"/>
        </w:rPr>
        <w:t>.</w:t>
      </w:r>
    </w:p>
    <w:p w14:paraId="703C96E5" w14:textId="061F6DCB" w:rsidR="001A5DFE" w:rsidRPr="00F65A73" w:rsidRDefault="001A5DFE" w:rsidP="00411547">
      <w:pPr>
        <w:pStyle w:val="Bullet"/>
        <w:rPr>
          <w:lang w:eastAsia="en-US"/>
        </w:rPr>
      </w:pPr>
      <w:r w:rsidRPr="00F65A73">
        <w:rPr>
          <w:lang w:eastAsia="en-US"/>
        </w:rPr>
        <w:t xml:space="preserve">If </w:t>
      </w:r>
      <w:r w:rsidR="009174EA">
        <w:rPr>
          <w:lang w:eastAsia="en-US"/>
        </w:rPr>
        <w:t xml:space="preserve">a </w:t>
      </w:r>
      <w:r w:rsidRPr="00F65A73">
        <w:rPr>
          <w:lang w:eastAsia="en-US"/>
        </w:rPr>
        <w:t>patient returns a negative result, no further action is required.</w:t>
      </w:r>
    </w:p>
    <w:p w14:paraId="5F75CFFE" w14:textId="775665A8" w:rsidR="001A5DFE" w:rsidRPr="00F65A73" w:rsidRDefault="001A5DFE" w:rsidP="00411547">
      <w:pPr>
        <w:pStyle w:val="Bullet"/>
        <w:rPr>
          <w:lang w:eastAsia="en-US"/>
        </w:rPr>
      </w:pPr>
      <w:r w:rsidRPr="00F65A73">
        <w:rPr>
          <w:lang w:eastAsia="en-US"/>
        </w:rPr>
        <w:t xml:space="preserve">Patients co-located with the patient who has a confirmed MRO for less than 48 hours do not require screening. </w:t>
      </w:r>
    </w:p>
    <w:p w14:paraId="6B03232B" w14:textId="769E7145" w:rsidR="001A5DFE" w:rsidRPr="00F65A73" w:rsidRDefault="001A5DFE" w:rsidP="00411547">
      <w:pPr>
        <w:pStyle w:val="Heading6"/>
        <w:rPr>
          <w:rFonts w:eastAsia="Times New Roman"/>
          <w:lang w:eastAsia="en-US"/>
        </w:rPr>
      </w:pPr>
      <w:r w:rsidRPr="00F65A73">
        <w:rPr>
          <w:rFonts w:eastAsia="Times New Roman"/>
          <w:lang w:eastAsia="en-US"/>
        </w:rPr>
        <w:t>5.4.</w:t>
      </w:r>
      <w:r w:rsidR="009174EA">
        <w:rPr>
          <w:rFonts w:eastAsia="Times New Roman"/>
          <w:lang w:eastAsia="en-US"/>
        </w:rPr>
        <w:t>2</w:t>
      </w:r>
      <w:r w:rsidRPr="00F65A73">
        <w:rPr>
          <w:rFonts w:eastAsia="Times New Roman"/>
          <w:lang w:eastAsia="en-US"/>
        </w:rPr>
        <w:t xml:space="preserve"> Exposure </w:t>
      </w:r>
      <w:r w:rsidR="005109AD" w:rsidRPr="001A44F9">
        <w:t>Management</w:t>
      </w:r>
      <w:r w:rsidRPr="00F65A73">
        <w:rPr>
          <w:rFonts w:eastAsia="Times New Roman"/>
          <w:lang w:eastAsia="en-US"/>
        </w:rPr>
        <w:t xml:space="preserve"> – CPE </w:t>
      </w:r>
    </w:p>
    <w:p w14:paraId="72691C15" w14:textId="376C677E" w:rsidR="001A5DFE" w:rsidRPr="00F65A73" w:rsidRDefault="001A5DFE" w:rsidP="00411547">
      <w:pPr>
        <w:pStyle w:val="BodyCopy"/>
        <w:rPr>
          <w:lang w:eastAsia="en-US"/>
        </w:rPr>
      </w:pPr>
      <w:r w:rsidRPr="00F65A73">
        <w:rPr>
          <w:lang w:eastAsia="en-US"/>
        </w:rPr>
        <w:t xml:space="preserve">Patients who are exposed to a patient newly diagnosed </w:t>
      </w:r>
      <w:r w:rsidR="009174EA">
        <w:rPr>
          <w:lang w:eastAsia="en-US"/>
        </w:rPr>
        <w:t xml:space="preserve">with CPE infection </w:t>
      </w:r>
      <w:r w:rsidRPr="00F65A73">
        <w:rPr>
          <w:lang w:eastAsia="en-US"/>
        </w:rPr>
        <w:t xml:space="preserve">will be automatically risk assessed by </w:t>
      </w:r>
      <w:r w:rsidR="00B6013C">
        <w:rPr>
          <w:lang w:eastAsia="en-US"/>
        </w:rPr>
        <w:t xml:space="preserve">the </w:t>
      </w:r>
      <w:r w:rsidRPr="00F65A73">
        <w:rPr>
          <w:lang w:eastAsia="en-US"/>
        </w:rPr>
        <w:t>IPAC</w:t>
      </w:r>
      <w:r w:rsidR="00B6013C">
        <w:rPr>
          <w:lang w:eastAsia="en-US"/>
        </w:rPr>
        <w:t xml:space="preserve"> team</w:t>
      </w:r>
      <w:r w:rsidRPr="00F65A73">
        <w:rPr>
          <w:lang w:eastAsia="en-US"/>
        </w:rPr>
        <w:t>. Patients</w:t>
      </w:r>
      <w:r w:rsidR="00B6013C">
        <w:rPr>
          <w:lang w:eastAsia="en-US"/>
        </w:rPr>
        <w:t xml:space="preserve"> at Canberra Hospital and UCH</w:t>
      </w:r>
      <w:r w:rsidRPr="00F65A73">
        <w:rPr>
          <w:lang w:eastAsia="en-US"/>
        </w:rPr>
        <w:t xml:space="preserve"> who are exposed due to inappropriate </w:t>
      </w:r>
      <w:proofErr w:type="spellStart"/>
      <w:r w:rsidRPr="00F65A73">
        <w:rPr>
          <w:lang w:eastAsia="en-US"/>
        </w:rPr>
        <w:t>cohorting</w:t>
      </w:r>
      <w:proofErr w:type="spellEnd"/>
      <w:r w:rsidRPr="00F65A73">
        <w:rPr>
          <w:lang w:eastAsia="en-US"/>
        </w:rPr>
        <w:t xml:space="preserve"> of patients should be reported to the</w:t>
      </w:r>
      <w:r w:rsidR="00B6013C">
        <w:rPr>
          <w:lang w:eastAsia="en-US"/>
        </w:rPr>
        <w:t xml:space="preserve"> Canberra Hospital IPAC team v</w:t>
      </w:r>
      <w:r w:rsidRPr="00F65A73">
        <w:rPr>
          <w:lang w:eastAsia="en-US"/>
        </w:rPr>
        <w:t xml:space="preserve">ia the exposure notification form on the HealthHub. </w:t>
      </w:r>
      <w:r w:rsidR="00C57C4C">
        <w:rPr>
          <w:lang w:eastAsia="en-US"/>
        </w:rPr>
        <w:t xml:space="preserve">Exposure for </w:t>
      </w:r>
      <w:r w:rsidR="00C57C4C">
        <w:rPr>
          <w:lang w:eastAsia="en-US"/>
        </w:rPr>
        <w:lastRenderedPageBreak/>
        <w:t xml:space="preserve">patients at </w:t>
      </w:r>
      <w:r w:rsidRPr="00F65A73">
        <w:rPr>
          <w:lang w:eastAsia="en-US"/>
        </w:rPr>
        <w:t>NCH and C</w:t>
      </w:r>
      <w:r w:rsidR="009174EA">
        <w:rPr>
          <w:lang w:eastAsia="en-US"/>
        </w:rPr>
        <w:t xml:space="preserve">lare </w:t>
      </w:r>
      <w:r w:rsidRPr="00F65A73">
        <w:rPr>
          <w:lang w:eastAsia="en-US"/>
        </w:rPr>
        <w:t>H</w:t>
      </w:r>
      <w:r w:rsidR="009174EA">
        <w:rPr>
          <w:lang w:eastAsia="en-US"/>
        </w:rPr>
        <w:t xml:space="preserve">olland </w:t>
      </w:r>
      <w:r w:rsidRPr="00F65A73">
        <w:rPr>
          <w:lang w:eastAsia="en-US"/>
        </w:rPr>
        <w:t>H</w:t>
      </w:r>
      <w:r w:rsidR="009174EA">
        <w:rPr>
          <w:lang w:eastAsia="en-US"/>
        </w:rPr>
        <w:t>ouse</w:t>
      </w:r>
      <w:r w:rsidRPr="00F65A73">
        <w:rPr>
          <w:lang w:eastAsia="en-US"/>
        </w:rPr>
        <w:t xml:space="preserve"> </w:t>
      </w:r>
      <w:r w:rsidR="00C57C4C" w:rsidRPr="00F65A73">
        <w:rPr>
          <w:lang w:eastAsia="en-US"/>
        </w:rPr>
        <w:t>s</w:t>
      </w:r>
      <w:r w:rsidR="00C57C4C">
        <w:rPr>
          <w:lang w:eastAsia="en-US"/>
        </w:rPr>
        <w:t xml:space="preserve">hould be </w:t>
      </w:r>
      <w:r w:rsidRPr="00F65A73">
        <w:rPr>
          <w:lang w:eastAsia="en-US"/>
        </w:rPr>
        <w:t>report</w:t>
      </w:r>
      <w:r w:rsidR="00C57C4C">
        <w:rPr>
          <w:lang w:eastAsia="en-US"/>
        </w:rPr>
        <w:t>ed</w:t>
      </w:r>
      <w:r w:rsidRPr="00F65A73">
        <w:rPr>
          <w:lang w:eastAsia="en-US"/>
        </w:rPr>
        <w:t xml:space="preserve"> directly to local NCH IPAC team.</w:t>
      </w:r>
    </w:p>
    <w:p w14:paraId="01A4E704" w14:textId="0CE749D5" w:rsidR="001A5DFE" w:rsidRPr="00F65A73" w:rsidRDefault="001A5DFE" w:rsidP="00411547">
      <w:pPr>
        <w:pStyle w:val="Bullet"/>
        <w:rPr>
          <w:lang w:eastAsia="en-US"/>
        </w:rPr>
      </w:pPr>
      <w:r w:rsidRPr="00F65A73">
        <w:rPr>
          <w:lang w:eastAsia="en-US"/>
        </w:rPr>
        <w:t>The local IPAC team will risk assess all exposures and document the risk assessment and management plan for the patient in the DHR</w:t>
      </w:r>
      <w:r w:rsidR="00C57C4C">
        <w:rPr>
          <w:lang w:eastAsia="en-US"/>
        </w:rPr>
        <w:t>.</w:t>
      </w:r>
    </w:p>
    <w:p w14:paraId="2E3F3D53" w14:textId="1743520E" w:rsidR="001A5DFE" w:rsidRPr="00F65A73" w:rsidRDefault="001A5DFE" w:rsidP="00411547">
      <w:pPr>
        <w:pStyle w:val="Bullet"/>
        <w:rPr>
          <w:lang w:eastAsia="en-US"/>
        </w:rPr>
      </w:pPr>
      <w:r w:rsidRPr="00F65A73">
        <w:rPr>
          <w:lang w:eastAsia="en-US"/>
        </w:rPr>
        <w:t>Patients who have shared a room, bathroom or toilet facilities for greater than 24 hours with a confirmed CPE patient are to be screened for CPE</w:t>
      </w:r>
      <w:r w:rsidR="00C57C4C">
        <w:rPr>
          <w:lang w:eastAsia="en-US"/>
        </w:rPr>
        <w:t>.</w:t>
      </w:r>
    </w:p>
    <w:p w14:paraId="4B206DD2" w14:textId="77777777" w:rsidR="001A5DFE" w:rsidRPr="00F65A73" w:rsidRDefault="001A5DFE" w:rsidP="00411547">
      <w:pPr>
        <w:pStyle w:val="Bullet"/>
        <w:rPr>
          <w:lang w:eastAsia="en-US"/>
        </w:rPr>
      </w:pPr>
      <w:r w:rsidRPr="00F65A73">
        <w:rPr>
          <w:lang w:eastAsia="en-US"/>
        </w:rPr>
        <w:t>Screening includes 3 screening surveillance swabs, collected at least 24 hours apart.</w:t>
      </w:r>
    </w:p>
    <w:p w14:paraId="3622005F" w14:textId="54CB1753" w:rsidR="001A5DFE" w:rsidRPr="00F65A73" w:rsidRDefault="001A5DFE" w:rsidP="00411547">
      <w:pPr>
        <w:pStyle w:val="Bullet"/>
        <w:rPr>
          <w:lang w:eastAsia="en-US"/>
        </w:rPr>
      </w:pPr>
      <w:r w:rsidRPr="00F65A73">
        <w:rPr>
          <w:lang w:eastAsia="en-US"/>
        </w:rPr>
        <w:t>All identified contacts are to be prioritised to a single ensuite and contact transmission-based precautions are to be implemented. Contact transmission-based precautions are to remain in</w:t>
      </w:r>
      <w:r w:rsidR="00C57C4C">
        <w:rPr>
          <w:lang w:eastAsia="en-US"/>
        </w:rPr>
        <w:t xml:space="preserve"> </w:t>
      </w:r>
      <w:r w:rsidRPr="00F65A73">
        <w:rPr>
          <w:lang w:eastAsia="en-US"/>
        </w:rPr>
        <w:t xml:space="preserve">situ until all three surveillance swabs </w:t>
      </w:r>
      <w:r w:rsidR="00C57C4C" w:rsidRPr="00F65A73">
        <w:rPr>
          <w:lang w:eastAsia="en-US"/>
        </w:rPr>
        <w:t>result</w:t>
      </w:r>
      <w:r w:rsidR="00C57C4C">
        <w:rPr>
          <w:lang w:eastAsia="en-US"/>
        </w:rPr>
        <w:t>s are returned</w:t>
      </w:r>
      <w:r w:rsidR="00C57C4C" w:rsidRPr="00F65A73">
        <w:rPr>
          <w:lang w:eastAsia="en-US"/>
        </w:rPr>
        <w:t xml:space="preserve"> </w:t>
      </w:r>
      <w:r w:rsidRPr="00F65A73">
        <w:rPr>
          <w:lang w:eastAsia="en-US"/>
        </w:rPr>
        <w:t>and negative</w:t>
      </w:r>
      <w:r w:rsidR="00C57C4C">
        <w:rPr>
          <w:lang w:eastAsia="en-US"/>
        </w:rPr>
        <w:t>.</w:t>
      </w:r>
      <w:r w:rsidRPr="00F65A73">
        <w:rPr>
          <w:lang w:eastAsia="en-US"/>
        </w:rPr>
        <w:t xml:space="preserve"> </w:t>
      </w:r>
    </w:p>
    <w:p w14:paraId="51750E08" w14:textId="77777777" w:rsidR="001A5DFE" w:rsidRPr="00F65A73" w:rsidRDefault="001A5DFE" w:rsidP="00411547">
      <w:pPr>
        <w:pStyle w:val="Bullet"/>
        <w:rPr>
          <w:lang w:eastAsia="en-US"/>
        </w:rPr>
      </w:pPr>
      <w:r w:rsidRPr="00F65A73">
        <w:rPr>
          <w:lang w:eastAsia="en-US"/>
        </w:rPr>
        <w:t xml:space="preserve">Toilets and frequently touched items should be cleaned and disinfected at least twice daily. </w:t>
      </w:r>
    </w:p>
    <w:p w14:paraId="12A83ABA" w14:textId="7802AF6F" w:rsidR="001A5DFE" w:rsidRPr="00F65A73" w:rsidRDefault="001A5DFE" w:rsidP="00411547">
      <w:pPr>
        <w:pStyle w:val="Bullet"/>
        <w:rPr>
          <w:lang w:eastAsia="en-US"/>
        </w:rPr>
      </w:pPr>
      <w:r w:rsidRPr="00F65A73">
        <w:rPr>
          <w:lang w:eastAsia="en-US"/>
        </w:rPr>
        <w:t xml:space="preserve">Dedicated equipment is to be allocated to the patient, when not possible reusable equipment is to be cleaned and disinfected prior to other patient use, as per the </w:t>
      </w:r>
      <w:r w:rsidR="00C57C4C" w:rsidRPr="00A14EF2">
        <w:rPr>
          <w:i/>
          <w:iCs/>
          <w:lang w:eastAsia="en-US"/>
        </w:rPr>
        <w:t xml:space="preserve">Infection Control - </w:t>
      </w:r>
      <w:r w:rsidRPr="00A14EF2">
        <w:rPr>
          <w:i/>
          <w:iCs/>
          <w:lang w:eastAsia="en-US"/>
        </w:rPr>
        <w:t>Cleaning (</w:t>
      </w:r>
      <w:r w:rsidR="00C57C4C" w:rsidRPr="00A14EF2">
        <w:rPr>
          <w:i/>
          <w:iCs/>
          <w:lang w:eastAsia="en-US"/>
        </w:rPr>
        <w:t>S</w:t>
      </w:r>
      <w:r w:rsidRPr="00A14EF2">
        <w:rPr>
          <w:i/>
          <w:iCs/>
          <w:lang w:eastAsia="en-US"/>
        </w:rPr>
        <w:t xml:space="preserve">hared) </w:t>
      </w:r>
      <w:r w:rsidR="00C57C4C" w:rsidRPr="00A14EF2">
        <w:rPr>
          <w:i/>
          <w:iCs/>
          <w:lang w:eastAsia="en-US"/>
        </w:rPr>
        <w:t>P</w:t>
      </w:r>
      <w:r w:rsidRPr="00A14EF2">
        <w:rPr>
          <w:i/>
          <w:iCs/>
          <w:lang w:eastAsia="en-US"/>
        </w:rPr>
        <w:t xml:space="preserve">atient </w:t>
      </w:r>
      <w:r w:rsidR="00C57C4C" w:rsidRPr="00A14EF2">
        <w:rPr>
          <w:i/>
          <w:iCs/>
          <w:lang w:eastAsia="en-US"/>
        </w:rPr>
        <w:t>E</w:t>
      </w:r>
      <w:r w:rsidRPr="00A14EF2">
        <w:rPr>
          <w:i/>
          <w:iCs/>
          <w:lang w:eastAsia="en-US"/>
        </w:rPr>
        <w:t xml:space="preserve">quipment </w:t>
      </w:r>
      <w:r w:rsidR="00C57C4C" w:rsidRPr="00A14EF2">
        <w:rPr>
          <w:i/>
          <w:iCs/>
          <w:lang w:eastAsia="en-US"/>
        </w:rPr>
        <w:t>Guideline</w:t>
      </w:r>
      <w:r w:rsidR="00C57C4C">
        <w:rPr>
          <w:lang w:eastAsia="en-US"/>
        </w:rPr>
        <w:t>.</w:t>
      </w:r>
      <w:r w:rsidR="00C57C4C" w:rsidRPr="00F65A73">
        <w:rPr>
          <w:lang w:eastAsia="en-US"/>
        </w:rPr>
        <w:t xml:space="preserve"> </w:t>
      </w:r>
    </w:p>
    <w:p w14:paraId="5AE1A1AC" w14:textId="644F36C6" w:rsidR="001A5DFE" w:rsidRPr="00F65A73" w:rsidRDefault="001A5DFE" w:rsidP="00411547">
      <w:pPr>
        <w:pStyle w:val="Bullet"/>
        <w:rPr>
          <w:lang w:eastAsia="en-US"/>
        </w:rPr>
      </w:pPr>
      <w:r w:rsidRPr="00F65A73">
        <w:rPr>
          <w:lang w:eastAsia="en-US"/>
        </w:rPr>
        <w:t>Organise an infectious clean of the bed space left vacant by the patient with CPE</w:t>
      </w:r>
      <w:r w:rsidR="00C57C4C">
        <w:rPr>
          <w:lang w:eastAsia="en-US"/>
        </w:rPr>
        <w:t>.</w:t>
      </w:r>
    </w:p>
    <w:p w14:paraId="1D0434DA" w14:textId="1A113E12" w:rsidR="001A5DFE" w:rsidRPr="00F65A73" w:rsidRDefault="001A5DFE" w:rsidP="00411547">
      <w:pPr>
        <w:pStyle w:val="Bullet"/>
        <w:rPr>
          <w:lang w:eastAsia="en-US"/>
        </w:rPr>
      </w:pPr>
      <w:r w:rsidRPr="00F65A73">
        <w:rPr>
          <w:lang w:eastAsia="en-US"/>
        </w:rPr>
        <w:t>The vacated bedspace is to remain quarantined until the screening results of the remaining patients in the room are known, to reduce the risk of possible infection transmission</w:t>
      </w:r>
      <w:r w:rsidR="00C57C4C">
        <w:rPr>
          <w:lang w:eastAsia="en-US"/>
        </w:rPr>
        <w:t>.</w:t>
      </w:r>
    </w:p>
    <w:p w14:paraId="6A00BBB5" w14:textId="77777777" w:rsidR="001A5DFE" w:rsidRPr="00F65A73" w:rsidRDefault="001A5DFE" w:rsidP="00411547">
      <w:pPr>
        <w:pStyle w:val="Heading5"/>
        <w:rPr>
          <w:rFonts w:eastAsia="MS Gothic"/>
          <w:lang w:eastAsia="en-US"/>
        </w:rPr>
      </w:pPr>
      <w:bookmarkStart w:id="71" w:name="_Toc214016637"/>
      <w:bookmarkStart w:id="72" w:name="_Toc217472491"/>
      <w:r w:rsidRPr="00F65A73">
        <w:rPr>
          <w:rFonts w:eastAsia="MS Gothic"/>
          <w:lang w:eastAsia="en-US"/>
        </w:rPr>
        <w:t xml:space="preserve">5.5 Specific Patient Groups, Services and </w:t>
      </w:r>
      <w:r w:rsidRPr="001A44F9">
        <w:t>Spaces</w:t>
      </w:r>
      <w:bookmarkEnd w:id="71"/>
      <w:bookmarkEnd w:id="72"/>
    </w:p>
    <w:p w14:paraId="392E05E4" w14:textId="77777777" w:rsidR="001A5DFE" w:rsidRPr="00F65A73" w:rsidRDefault="001A5DFE" w:rsidP="00411547">
      <w:pPr>
        <w:pStyle w:val="Heading6"/>
        <w:rPr>
          <w:rFonts w:eastAsia="Times New Roman"/>
          <w:lang w:eastAsia="en-US"/>
        </w:rPr>
      </w:pPr>
      <w:r w:rsidRPr="00F65A73">
        <w:rPr>
          <w:rFonts w:eastAsia="Times New Roman"/>
          <w:lang w:eastAsia="en-US"/>
        </w:rPr>
        <w:t xml:space="preserve">5.5.1 </w:t>
      </w:r>
      <w:r w:rsidRPr="001A44F9">
        <w:t>Patients</w:t>
      </w:r>
      <w:r w:rsidRPr="00F65A73">
        <w:rPr>
          <w:rFonts w:eastAsia="Times New Roman"/>
          <w:lang w:eastAsia="en-US"/>
        </w:rPr>
        <w:t xml:space="preserve"> with Cystic Fibrosis</w:t>
      </w:r>
    </w:p>
    <w:p w14:paraId="35A4CE53" w14:textId="2DC5C6F2" w:rsidR="001A5DFE" w:rsidRPr="00F65A73" w:rsidRDefault="001A5DFE" w:rsidP="00411547">
      <w:pPr>
        <w:pStyle w:val="Bullet"/>
        <w:rPr>
          <w:lang w:eastAsia="en-US"/>
        </w:rPr>
      </w:pPr>
      <w:r w:rsidRPr="00F65A73">
        <w:rPr>
          <w:lang w:eastAsia="en-US"/>
        </w:rPr>
        <w:t xml:space="preserve">Please refer to the </w:t>
      </w:r>
      <w:r w:rsidRPr="00A14EF2">
        <w:rPr>
          <w:i/>
          <w:iCs/>
          <w:lang w:eastAsia="en-US"/>
        </w:rPr>
        <w:t xml:space="preserve">Cystic Fibrosis – Management and </w:t>
      </w:r>
      <w:r w:rsidR="00C57C4C" w:rsidRPr="00A14EF2">
        <w:rPr>
          <w:i/>
          <w:iCs/>
          <w:lang w:eastAsia="en-US"/>
        </w:rPr>
        <w:t>C</w:t>
      </w:r>
      <w:r w:rsidRPr="00A14EF2">
        <w:rPr>
          <w:i/>
          <w:iCs/>
          <w:lang w:eastAsia="en-US"/>
        </w:rPr>
        <w:t xml:space="preserve">are of the </w:t>
      </w:r>
      <w:r w:rsidR="00C57C4C" w:rsidRPr="00A14EF2">
        <w:rPr>
          <w:i/>
          <w:iCs/>
          <w:lang w:eastAsia="en-US"/>
        </w:rPr>
        <w:t>A</w:t>
      </w:r>
      <w:r w:rsidRPr="00A14EF2">
        <w:rPr>
          <w:i/>
          <w:iCs/>
          <w:lang w:eastAsia="en-US"/>
        </w:rPr>
        <w:t xml:space="preserve">dult and </w:t>
      </w:r>
      <w:r w:rsidR="00C57C4C" w:rsidRPr="00A14EF2">
        <w:rPr>
          <w:i/>
          <w:iCs/>
          <w:lang w:eastAsia="en-US"/>
        </w:rPr>
        <w:t>P</w:t>
      </w:r>
      <w:r w:rsidRPr="00A14EF2">
        <w:rPr>
          <w:i/>
          <w:iCs/>
          <w:lang w:eastAsia="en-US"/>
        </w:rPr>
        <w:t xml:space="preserve">aediatric </w:t>
      </w:r>
      <w:r w:rsidR="00C57C4C" w:rsidRPr="00A14EF2">
        <w:rPr>
          <w:i/>
          <w:iCs/>
          <w:lang w:eastAsia="en-US"/>
        </w:rPr>
        <w:t>P</w:t>
      </w:r>
      <w:r w:rsidRPr="00A14EF2">
        <w:rPr>
          <w:i/>
          <w:iCs/>
          <w:lang w:eastAsia="en-US"/>
        </w:rPr>
        <w:t xml:space="preserve">atient </w:t>
      </w:r>
      <w:r w:rsidR="00C57C4C" w:rsidRPr="00A14EF2">
        <w:rPr>
          <w:i/>
          <w:iCs/>
          <w:lang w:eastAsia="en-US"/>
        </w:rPr>
        <w:t>Procedure</w:t>
      </w:r>
      <w:r w:rsidR="00C57C4C">
        <w:rPr>
          <w:lang w:eastAsia="en-US"/>
        </w:rPr>
        <w:t>, available on the Policy and Guidance Documents Register.</w:t>
      </w:r>
    </w:p>
    <w:p w14:paraId="30A005DA" w14:textId="77777777" w:rsidR="001A5DFE" w:rsidRPr="00F65A73" w:rsidRDefault="001A5DFE" w:rsidP="00411547">
      <w:pPr>
        <w:pStyle w:val="Heading6"/>
        <w:rPr>
          <w:rFonts w:eastAsia="Times New Roman"/>
          <w:lang w:eastAsia="en-US"/>
        </w:rPr>
      </w:pPr>
      <w:r w:rsidRPr="00F65A73">
        <w:rPr>
          <w:rFonts w:eastAsia="Times New Roman"/>
          <w:lang w:eastAsia="en-US"/>
        </w:rPr>
        <w:t>5.5.2 Children</w:t>
      </w:r>
    </w:p>
    <w:p w14:paraId="060D4C13" w14:textId="77777777" w:rsidR="001A5DFE" w:rsidRPr="00F65A73" w:rsidRDefault="001A5DFE" w:rsidP="00411547">
      <w:pPr>
        <w:pStyle w:val="Bullet"/>
      </w:pPr>
      <w:r w:rsidRPr="00F65A73">
        <w:t>For children with an MRSA in their sputum and a cough, surgical masks should be worn when out of their room (where possible).</w:t>
      </w:r>
    </w:p>
    <w:p w14:paraId="472C1A24" w14:textId="176DFBDF" w:rsidR="001A5DFE" w:rsidRPr="00F65A73" w:rsidRDefault="001A5DFE" w:rsidP="00411547">
      <w:pPr>
        <w:pStyle w:val="Bullet"/>
      </w:pPr>
      <w:r w:rsidRPr="00F65A73">
        <w:t xml:space="preserve">Toys should be managed as per </w:t>
      </w:r>
      <w:r w:rsidR="007D0633">
        <w:t>S</w:t>
      </w:r>
      <w:r w:rsidRPr="00F65A73">
        <w:t xml:space="preserve">ection 9 of this procedure. </w:t>
      </w:r>
    </w:p>
    <w:p w14:paraId="01F3BB7C" w14:textId="77777777" w:rsidR="001A5DFE" w:rsidRPr="00F65A73" w:rsidRDefault="001A5DFE" w:rsidP="00411547">
      <w:pPr>
        <w:pStyle w:val="Bullet"/>
      </w:pPr>
      <w:r w:rsidRPr="00F65A73">
        <w:t xml:space="preserve">If a child with an MRO will be attending the Hospital School, please contact the Canberra Hospital IPAC team, for a customised risk assessment. </w:t>
      </w:r>
    </w:p>
    <w:p w14:paraId="7E6C46CE" w14:textId="77777777" w:rsidR="001A5DFE" w:rsidRPr="00F65A73" w:rsidRDefault="001A5DFE" w:rsidP="00411547">
      <w:pPr>
        <w:pStyle w:val="Bullet"/>
      </w:pPr>
      <w:r w:rsidRPr="00F65A73">
        <w:t xml:space="preserve">If child with an MRO is required to participate in group activities, please contact your local IPAC team, for a customised risk assessment. </w:t>
      </w:r>
    </w:p>
    <w:p w14:paraId="68E08BDB" w14:textId="77777777" w:rsidR="001A5DFE" w:rsidRPr="00F65A73" w:rsidRDefault="001A5DFE" w:rsidP="00411547">
      <w:pPr>
        <w:pStyle w:val="Heading6"/>
        <w:rPr>
          <w:rFonts w:eastAsia="Times New Roman"/>
          <w:lang w:eastAsia="en-US"/>
        </w:rPr>
      </w:pPr>
      <w:r w:rsidRPr="00F65A73">
        <w:rPr>
          <w:rFonts w:eastAsia="Times New Roman"/>
          <w:lang w:eastAsia="en-US"/>
        </w:rPr>
        <w:t>5.5.3 Subacute Settings</w:t>
      </w:r>
    </w:p>
    <w:p w14:paraId="096242C1" w14:textId="31989397" w:rsidR="001A5DFE" w:rsidRPr="00F65A73" w:rsidRDefault="001A5DFE" w:rsidP="00411547">
      <w:pPr>
        <w:pStyle w:val="Bullet"/>
        <w:rPr>
          <w:lang w:eastAsia="en-US"/>
        </w:rPr>
      </w:pPr>
      <w:r w:rsidRPr="00F65A73">
        <w:rPr>
          <w:lang w:eastAsia="en-US"/>
        </w:rPr>
        <w:t xml:space="preserve">Subacute units including the UCH require adaptation of the IPAC practices for the management of MROs, </w:t>
      </w:r>
      <w:r w:rsidR="007D0633">
        <w:rPr>
          <w:lang w:eastAsia="en-US"/>
        </w:rPr>
        <w:t xml:space="preserve">so </w:t>
      </w:r>
      <w:r w:rsidRPr="00F65A73">
        <w:rPr>
          <w:lang w:eastAsia="en-US"/>
        </w:rPr>
        <w:t xml:space="preserve">as not to restrict the positive outcomes of their admission (i.e., engagement in group rehabilitation activities). </w:t>
      </w:r>
    </w:p>
    <w:p w14:paraId="19A792B3" w14:textId="77777777" w:rsidR="001A5DFE" w:rsidRPr="00F65A73" w:rsidRDefault="001A5DFE" w:rsidP="00411547">
      <w:pPr>
        <w:pStyle w:val="Bullet"/>
        <w:rPr>
          <w:lang w:eastAsia="en-US"/>
        </w:rPr>
      </w:pPr>
      <w:r w:rsidRPr="00F65A73">
        <w:rPr>
          <w:lang w:eastAsia="en-US"/>
        </w:rPr>
        <w:lastRenderedPageBreak/>
        <w:t xml:space="preserve">A single room or cohort room remains best practice for all patients with confirmed or suspected MROs. </w:t>
      </w:r>
    </w:p>
    <w:p w14:paraId="4CB3936D" w14:textId="77777777" w:rsidR="001A5DFE" w:rsidRPr="00F65A73" w:rsidRDefault="001A5DFE" w:rsidP="00411547">
      <w:pPr>
        <w:pStyle w:val="Bullet"/>
        <w:rPr>
          <w:lang w:eastAsia="en-US"/>
        </w:rPr>
      </w:pPr>
      <w:r w:rsidRPr="00F65A73">
        <w:rPr>
          <w:lang w:eastAsia="en-US"/>
        </w:rPr>
        <w:t>Patients with a confirmed or suspected MRO should not be restricted from participation in social or therapeutic group activities.</w:t>
      </w:r>
    </w:p>
    <w:p w14:paraId="202B917E" w14:textId="2CEAB801" w:rsidR="001A5DFE" w:rsidRPr="00F65A73" w:rsidRDefault="001A5DFE" w:rsidP="00411547">
      <w:pPr>
        <w:pStyle w:val="Bullet"/>
        <w:rPr>
          <w:lang w:eastAsia="en-US"/>
        </w:rPr>
      </w:pPr>
      <w:r w:rsidRPr="00F65A73">
        <w:rPr>
          <w:lang w:eastAsia="en-US"/>
        </w:rPr>
        <w:t>Staff caring for patients with a confirmed or suspected MRO, who are attending group activities, are to adhere to the relevant PPE requirements and ensure shared patient equipment is cleaned between every patient use</w:t>
      </w:r>
      <w:r w:rsidR="007D0633">
        <w:rPr>
          <w:lang w:eastAsia="en-US"/>
        </w:rPr>
        <w:t>.</w:t>
      </w:r>
    </w:p>
    <w:p w14:paraId="427960E5" w14:textId="7B5713E8" w:rsidR="001A5DFE" w:rsidRPr="00C03368" w:rsidRDefault="001A5DFE" w:rsidP="00411547">
      <w:pPr>
        <w:pStyle w:val="Bullet"/>
        <w:rPr>
          <w:lang w:eastAsia="en-US"/>
        </w:rPr>
      </w:pPr>
      <w:r w:rsidRPr="00C03368">
        <w:rPr>
          <w:lang w:eastAsia="en-US"/>
        </w:rPr>
        <w:t xml:space="preserve">See risk assessment </w:t>
      </w:r>
      <w:r w:rsidR="007D0633" w:rsidRPr="00C03368">
        <w:rPr>
          <w:lang w:eastAsia="en-US"/>
        </w:rPr>
        <w:t>in A</w:t>
      </w:r>
      <w:r w:rsidRPr="00C03368">
        <w:rPr>
          <w:lang w:eastAsia="en-US"/>
        </w:rPr>
        <w:t>ttachment 2 for guidance</w:t>
      </w:r>
      <w:r w:rsidR="007D0633" w:rsidRPr="00C03368">
        <w:rPr>
          <w:lang w:eastAsia="en-US"/>
        </w:rPr>
        <w:t>.</w:t>
      </w:r>
    </w:p>
    <w:p w14:paraId="6931FE67" w14:textId="77777777" w:rsidR="001A5DFE" w:rsidRPr="00F65A73" w:rsidRDefault="001A5DFE" w:rsidP="00411547">
      <w:pPr>
        <w:pStyle w:val="Heading6"/>
        <w:rPr>
          <w:rFonts w:eastAsia="Times New Roman"/>
          <w:lang w:eastAsia="en-US"/>
        </w:rPr>
      </w:pPr>
      <w:r w:rsidRPr="00F65A73">
        <w:rPr>
          <w:rFonts w:eastAsia="Times New Roman"/>
          <w:lang w:eastAsia="en-US"/>
        </w:rPr>
        <w:t>5.5.4 Hydrotherapy at UCH</w:t>
      </w:r>
    </w:p>
    <w:p w14:paraId="3DF9A9C8" w14:textId="5C812DA0" w:rsidR="001A5DFE" w:rsidRPr="00F65A73" w:rsidRDefault="001A5DFE" w:rsidP="00411547">
      <w:pPr>
        <w:pStyle w:val="BodyCopy"/>
        <w:rPr>
          <w:lang w:eastAsia="en-US"/>
        </w:rPr>
      </w:pPr>
      <w:r w:rsidRPr="00F65A73">
        <w:rPr>
          <w:lang w:eastAsia="en-US"/>
        </w:rPr>
        <w:t xml:space="preserve">Effective infection prevention and control principles for hydrotherapy include ensuring that the chemical levels of the water are within Public Health regulation and that every effort is made to prevent blood and bodily fluids contaminating the water. Please refer to the </w:t>
      </w:r>
      <w:r w:rsidRPr="00F65A73">
        <w:rPr>
          <w:i/>
          <w:lang w:eastAsia="en-US"/>
        </w:rPr>
        <w:t>University of Canberra Hospital (UCH) – Hydrotherapy: Referral, Assessment and Service Delivery for Adults and Paediatrics</w:t>
      </w:r>
      <w:r w:rsidRPr="00F65A73">
        <w:rPr>
          <w:lang w:eastAsia="en-US"/>
        </w:rPr>
        <w:t xml:space="preserve"> </w:t>
      </w:r>
      <w:r w:rsidR="00F76F93" w:rsidRPr="00A14EF2">
        <w:rPr>
          <w:i/>
          <w:iCs w:val="0"/>
          <w:lang w:eastAsia="en-US"/>
        </w:rPr>
        <w:t>P</w:t>
      </w:r>
      <w:r w:rsidRPr="00A14EF2">
        <w:rPr>
          <w:i/>
          <w:iCs w:val="0"/>
          <w:lang w:eastAsia="en-US"/>
        </w:rPr>
        <w:t>rocedure</w:t>
      </w:r>
      <w:r w:rsidR="00F76F93">
        <w:rPr>
          <w:lang w:eastAsia="en-US"/>
        </w:rPr>
        <w:t>, available on the Policy and Guidance Documents Register</w:t>
      </w:r>
      <w:r w:rsidRPr="00F65A73">
        <w:rPr>
          <w:lang w:eastAsia="en-US"/>
        </w:rPr>
        <w:t xml:space="preserve">. </w:t>
      </w:r>
    </w:p>
    <w:p w14:paraId="67262EFD" w14:textId="77777777" w:rsidR="001A5DFE" w:rsidRPr="00F65A73" w:rsidRDefault="001A5DFE" w:rsidP="00411547">
      <w:pPr>
        <w:pStyle w:val="Heading6"/>
        <w:rPr>
          <w:rFonts w:eastAsia="Times New Roman"/>
          <w:lang w:eastAsia="en-US"/>
        </w:rPr>
      </w:pPr>
      <w:r w:rsidRPr="00F65A73">
        <w:rPr>
          <w:rFonts w:eastAsia="Times New Roman"/>
          <w:lang w:eastAsia="en-US"/>
        </w:rPr>
        <w:t xml:space="preserve">5.5.5 </w:t>
      </w:r>
      <w:r w:rsidRPr="001A44F9">
        <w:t>Ambulatory</w:t>
      </w:r>
      <w:r w:rsidRPr="00F65A73">
        <w:rPr>
          <w:rFonts w:eastAsia="Times New Roman"/>
          <w:lang w:eastAsia="en-US"/>
        </w:rPr>
        <w:t xml:space="preserve"> and Outpatient Settings</w:t>
      </w:r>
    </w:p>
    <w:p w14:paraId="3EE57FAB" w14:textId="62C036C7" w:rsidR="001A5DFE" w:rsidRPr="00F65A73" w:rsidRDefault="001A5DFE" w:rsidP="00411547">
      <w:pPr>
        <w:pStyle w:val="BodyCopy"/>
        <w:rPr>
          <w:lang w:eastAsia="en-US"/>
        </w:rPr>
      </w:pPr>
      <w:r w:rsidRPr="004D3252">
        <w:t>In lower risk areas such as outpatient services, a risk assessment should be undertaken to establish the level of risk and benefit to patient treatment. The same standard procedures for the c</w:t>
      </w:r>
      <w:r w:rsidRPr="00F65A73">
        <w:rPr>
          <w:lang w:eastAsia="en-US"/>
        </w:rPr>
        <w:t>leaning of shared equipment apply across all healthcare settings</w:t>
      </w:r>
      <w:r w:rsidR="00A95B8E">
        <w:rPr>
          <w:lang w:eastAsia="en-US"/>
        </w:rPr>
        <w:t xml:space="preserve">, refer to the </w:t>
      </w:r>
      <w:r w:rsidR="00A95B8E" w:rsidRPr="00BD56D0">
        <w:rPr>
          <w:i/>
          <w:lang w:eastAsia="en-US"/>
        </w:rPr>
        <w:t>Infection Control - Cleaning (Shared) Patient Equipment Guideline</w:t>
      </w:r>
      <w:r w:rsidRPr="00F65A73">
        <w:rPr>
          <w:lang w:eastAsia="en-US"/>
        </w:rPr>
        <w:t>.</w:t>
      </w:r>
    </w:p>
    <w:p w14:paraId="055FA236" w14:textId="3070650B" w:rsidR="001A5DFE" w:rsidRPr="00F65A73" w:rsidRDefault="001A5DFE" w:rsidP="00411547">
      <w:pPr>
        <w:pStyle w:val="Bullet"/>
        <w:rPr>
          <w:lang w:eastAsia="en-US"/>
        </w:rPr>
      </w:pPr>
      <w:r w:rsidRPr="00F65A73">
        <w:rPr>
          <w:lang w:eastAsia="en-US"/>
        </w:rPr>
        <w:t>Patients do not require segregation in the waiting room</w:t>
      </w:r>
      <w:r w:rsidR="00A95B8E">
        <w:rPr>
          <w:lang w:eastAsia="en-US"/>
        </w:rPr>
        <w:t>.</w:t>
      </w:r>
    </w:p>
    <w:p w14:paraId="40DE91FD" w14:textId="2D345AB2" w:rsidR="001A5DFE" w:rsidRPr="00F65A73" w:rsidRDefault="001A5DFE" w:rsidP="00411547">
      <w:pPr>
        <w:pStyle w:val="Bullet"/>
        <w:rPr>
          <w:lang w:eastAsia="en-US"/>
        </w:rPr>
      </w:pPr>
      <w:r w:rsidRPr="00F65A73">
        <w:rPr>
          <w:lang w:eastAsia="en-US"/>
        </w:rPr>
        <w:t>Patients do not need to be seen at the end of the list</w:t>
      </w:r>
      <w:r w:rsidR="00A95B8E">
        <w:rPr>
          <w:lang w:eastAsia="en-US"/>
        </w:rPr>
        <w:t>.</w:t>
      </w:r>
    </w:p>
    <w:p w14:paraId="35935C5F" w14:textId="0D3B657D" w:rsidR="001A5DFE" w:rsidRPr="00F65A73" w:rsidRDefault="001A5DFE" w:rsidP="00411547">
      <w:pPr>
        <w:pStyle w:val="Bullet"/>
        <w:rPr>
          <w:lang w:eastAsia="en-US"/>
        </w:rPr>
      </w:pPr>
      <w:r w:rsidRPr="00F65A73">
        <w:rPr>
          <w:lang w:eastAsia="en-US"/>
        </w:rPr>
        <w:t>The preferred location for the appointment/therapy is in a single room</w:t>
      </w:r>
      <w:r w:rsidR="00A95B8E">
        <w:rPr>
          <w:lang w:eastAsia="en-US"/>
        </w:rPr>
        <w:t>.</w:t>
      </w:r>
    </w:p>
    <w:p w14:paraId="714B6A99" w14:textId="695D23B7" w:rsidR="001A5DFE" w:rsidRPr="00F65A73" w:rsidRDefault="001A5DFE" w:rsidP="00411547">
      <w:pPr>
        <w:pStyle w:val="Bullet"/>
        <w:rPr>
          <w:lang w:eastAsia="en-US"/>
        </w:rPr>
      </w:pPr>
      <w:r w:rsidRPr="00F65A73">
        <w:rPr>
          <w:lang w:eastAsia="en-US"/>
        </w:rPr>
        <w:t>Remove excess stock from treatment areas</w:t>
      </w:r>
      <w:r w:rsidR="00A95B8E">
        <w:rPr>
          <w:lang w:eastAsia="en-US"/>
        </w:rPr>
        <w:t>.</w:t>
      </w:r>
    </w:p>
    <w:p w14:paraId="1D2EA707" w14:textId="40F352B4" w:rsidR="001A5DFE" w:rsidRPr="00F65A73" w:rsidRDefault="001A5DFE" w:rsidP="00411547">
      <w:pPr>
        <w:pStyle w:val="Bullet"/>
        <w:rPr>
          <w:lang w:eastAsia="en-US"/>
        </w:rPr>
      </w:pPr>
      <w:r w:rsidRPr="00F65A73">
        <w:rPr>
          <w:lang w:eastAsia="en-US"/>
        </w:rPr>
        <w:t xml:space="preserve">The examination/consultation room should be cleaned by the healthcare worker prior to seeing the next patient using a 2-in-1 detergent and disinfectant wipes e.g.  chair, plinth and </w:t>
      </w:r>
      <w:r w:rsidR="00A95B8E">
        <w:rPr>
          <w:lang w:eastAsia="en-US"/>
        </w:rPr>
        <w:t>blood pressure</w:t>
      </w:r>
      <w:r w:rsidR="00A95B8E" w:rsidRPr="00F65A73">
        <w:rPr>
          <w:lang w:eastAsia="en-US"/>
        </w:rPr>
        <w:t xml:space="preserve"> </w:t>
      </w:r>
      <w:r w:rsidRPr="00F65A73">
        <w:rPr>
          <w:lang w:eastAsia="en-US"/>
        </w:rPr>
        <w:t xml:space="preserve">machine.  </w:t>
      </w:r>
    </w:p>
    <w:p w14:paraId="721E7AF2" w14:textId="77777777" w:rsidR="001A5DFE" w:rsidRPr="00F65A73" w:rsidRDefault="001A5DFE" w:rsidP="00411547">
      <w:pPr>
        <w:pStyle w:val="Heading6"/>
        <w:rPr>
          <w:rFonts w:eastAsia="Times New Roman"/>
          <w:lang w:eastAsia="en-US"/>
        </w:rPr>
      </w:pPr>
      <w:r w:rsidRPr="00F65A73">
        <w:rPr>
          <w:rFonts w:eastAsia="Times New Roman"/>
          <w:lang w:eastAsia="en-US"/>
        </w:rPr>
        <w:t>5.5.6 Home visits</w:t>
      </w:r>
    </w:p>
    <w:p w14:paraId="165F8389" w14:textId="2FD9D01C" w:rsidR="001A5DFE" w:rsidRPr="00F65A73" w:rsidRDefault="001A5DFE" w:rsidP="00411547">
      <w:pPr>
        <w:pStyle w:val="BodyCopy"/>
        <w:rPr>
          <w:lang w:eastAsia="en-US"/>
        </w:rPr>
      </w:pPr>
      <w:r w:rsidRPr="00F65A73">
        <w:rPr>
          <w:lang w:eastAsia="en-US"/>
        </w:rPr>
        <w:t xml:space="preserve">In lower risk areas such as </w:t>
      </w:r>
      <w:r w:rsidR="00A95B8E">
        <w:rPr>
          <w:lang w:eastAsia="en-US"/>
        </w:rPr>
        <w:t>home visits</w:t>
      </w:r>
      <w:r w:rsidRPr="00F65A73">
        <w:rPr>
          <w:lang w:eastAsia="en-US"/>
        </w:rPr>
        <w:t>, a risk assessment should be undertaken to establish the level of risk and benefit to patient treatment. The same standard procedures for the cleaning of shared equipment apply across all healthcare settings</w:t>
      </w:r>
      <w:r w:rsidR="00A95B8E">
        <w:rPr>
          <w:lang w:eastAsia="en-US"/>
        </w:rPr>
        <w:t xml:space="preserve">, refer to the </w:t>
      </w:r>
      <w:r w:rsidR="00A95B8E" w:rsidRPr="00BD56D0">
        <w:rPr>
          <w:i/>
          <w:lang w:eastAsia="en-US"/>
        </w:rPr>
        <w:t>Infection Control - Cleaning (Shared) Patient Equipment Guideline</w:t>
      </w:r>
      <w:r w:rsidR="00A95B8E">
        <w:rPr>
          <w:lang w:eastAsia="en-US"/>
        </w:rPr>
        <w:t>.</w:t>
      </w:r>
      <w:r w:rsidR="00A95B8E" w:rsidRPr="00F65A73">
        <w:rPr>
          <w:lang w:eastAsia="en-US"/>
        </w:rPr>
        <w:t xml:space="preserve"> </w:t>
      </w:r>
    </w:p>
    <w:p w14:paraId="6945EEB7" w14:textId="0816B6B7" w:rsidR="001A5DFE" w:rsidRPr="00F65A73" w:rsidRDefault="001A5DFE" w:rsidP="00411547">
      <w:pPr>
        <w:pStyle w:val="Bullet"/>
        <w:rPr>
          <w:lang w:eastAsia="en-US"/>
        </w:rPr>
      </w:pPr>
      <w:r w:rsidRPr="00F65A73">
        <w:rPr>
          <w:lang w:eastAsia="en-US"/>
        </w:rPr>
        <w:t xml:space="preserve">Only take </w:t>
      </w:r>
      <w:r w:rsidR="00A95B8E" w:rsidRPr="00F65A73">
        <w:rPr>
          <w:lang w:eastAsia="en-US"/>
        </w:rPr>
        <w:t xml:space="preserve">required </w:t>
      </w:r>
      <w:r w:rsidRPr="00F65A73">
        <w:rPr>
          <w:lang w:eastAsia="en-US"/>
        </w:rPr>
        <w:t xml:space="preserve">equipment into </w:t>
      </w:r>
      <w:r w:rsidR="00A95B8E">
        <w:rPr>
          <w:lang w:eastAsia="en-US"/>
        </w:rPr>
        <w:t xml:space="preserve">the </w:t>
      </w:r>
      <w:r w:rsidRPr="00F65A73">
        <w:rPr>
          <w:lang w:eastAsia="en-US"/>
        </w:rPr>
        <w:t>patient</w:t>
      </w:r>
      <w:r w:rsidR="00A95B8E">
        <w:rPr>
          <w:lang w:eastAsia="en-US"/>
        </w:rPr>
        <w:t>’s</w:t>
      </w:r>
      <w:r w:rsidRPr="00F65A73">
        <w:rPr>
          <w:lang w:eastAsia="en-US"/>
        </w:rPr>
        <w:t xml:space="preserve"> home</w:t>
      </w:r>
      <w:r w:rsidR="00A95B8E">
        <w:rPr>
          <w:lang w:eastAsia="en-US"/>
        </w:rPr>
        <w:t>.</w:t>
      </w:r>
    </w:p>
    <w:p w14:paraId="155E2D93" w14:textId="3209B3B2" w:rsidR="001A5DFE" w:rsidRPr="00F65A73" w:rsidRDefault="001A5DFE" w:rsidP="00411547">
      <w:pPr>
        <w:pStyle w:val="Bullet"/>
        <w:rPr>
          <w:lang w:eastAsia="en-US"/>
        </w:rPr>
      </w:pPr>
      <w:r w:rsidRPr="00F65A73">
        <w:rPr>
          <w:lang w:eastAsia="en-US"/>
        </w:rPr>
        <w:t>Any equipment should be cleaned by the healthcare worker using a 2-in-1 detergent and disinfectant</w:t>
      </w:r>
      <w:r w:rsidR="00A95B8E">
        <w:rPr>
          <w:lang w:eastAsia="en-US"/>
        </w:rPr>
        <w:t>.</w:t>
      </w:r>
      <w:r w:rsidRPr="00F65A73">
        <w:rPr>
          <w:lang w:eastAsia="en-US"/>
        </w:rPr>
        <w:t xml:space="preserve"> </w:t>
      </w:r>
    </w:p>
    <w:p w14:paraId="5442FE22" w14:textId="36F5F8FF" w:rsidR="00481A6C" w:rsidRPr="00F65A73" w:rsidRDefault="00481A6C" w:rsidP="00411547">
      <w:pPr>
        <w:pStyle w:val="BodyCopy"/>
      </w:pPr>
      <w:hyperlink w:anchor="_top" w:history="1">
        <w:r w:rsidRPr="00F65A73">
          <w:rPr>
            <w:rStyle w:val="Hyperlink"/>
            <w:iCs w:val="0"/>
          </w:rPr>
          <w:t>Back to Contents</w:t>
        </w:r>
      </w:hyperlink>
    </w:p>
    <w:p w14:paraId="291C3977" w14:textId="777AF558" w:rsidR="0078367D" w:rsidRPr="00F65A73" w:rsidRDefault="0078367D" w:rsidP="00411547">
      <w:pPr>
        <w:pStyle w:val="Heading4"/>
      </w:pPr>
      <w:bookmarkStart w:id="73" w:name="_Toc215218760"/>
      <w:bookmarkStart w:id="74" w:name="_Toc217472492"/>
      <w:r w:rsidRPr="00F65A73">
        <w:lastRenderedPageBreak/>
        <w:t xml:space="preserve">Section </w:t>
      </w:r>
      <w:r w:rsidR="00F84903" w:rsidRPr="00F65A73">
        <w:t>6 - Notification of a Patient with a Suspected or Confirmed Infection</w:t>
      </w:r>
      <w:bookmarkEnd w:id="73"/>
      <w:bookmarkEnd w:id="74"/>
    </w:p>
    <w:p w14:paraId="669B4287" w14:textId="6A6C3B42" w:rsidR="00F84903" w:rsidRPr="00172E0B" w:rsidRDefault="00F84903" w:rsidP="00411547">
      <w:pPr>
        <w:pStyle w:val="BodyCopy"/>
        <w:rPr>
          <w:lang w:eastAsia="en-US"/>
        </w:rPr>
      </w:pPr>
      <w:r w:rsidRPr="00F65A73">
        <w:rPr>
          <w:lang w:eastAsia="en-US"/>
        </w:rPr>
        <w:t xml:space="preserve">The patient’s infection and isolation status should form part of clinical handover. Please refer to the </w:t>
      </w:r>
      <w:r w:rsidRPr="00F65A73">
        <w:rPr>
          <w:i/>
          <w:lang w:eastAsia="en-US"/>
        </w:rPr>
        <w:t>Clinical Handover</w:t>
      </w:r>
      <w:r w:rsidRPr="00F65A73">
        <w:rPr>
          <w:lang w:eastAsia="en-US"/>
        </w:rPr>
        <w:t xml:space="preserve"> </w:t>
      </w:r>
      <w:r w:rsidRPr="00A14EF2">
        <w:rPr>
          <w:i/>
          <w:iCs w:val="0"/>
          <w:lang w:eastAsia="en-US"/>
        </w:rPr>
        <w:t>Procedure</w:t>
      </w:r>
      <w:r w:rsidR="008C2A30">
        <w:rPr>
          <w:lang w:eastAsia="en-US"/>
        </w:rPr>
        <w:t>, available on the Policy and Guidance Documents Register,</w:t>
      </w:r>
      <w:r w:rsidRPr="00F65A73">
        <w:rPr>
          <w:lang w:eastAsia="en-US"/>
        </w:rPr>
        <w:t xml:space="preserve"> for more information.</w:t>
      </w:r>
    </w:p>
    <w:p w14:paraId="6D5418B2" w14:textId="77777777" w:rsidR="00F84903" w:rsidRPr="00F65A73" w:rsidRDefault="00F84903" w:rsidP="00411547">
      <w:pPr>
        <w:pStyle w:val="Heading5"/>
        <w:rPr>
          <w:rFonts w:eastAsia="MS Gothic"/>
          <w:lang w:eastAsia="en-US"/>
        </w:rPr>
      </w:pPr>
      <w:bookmarkStart w:id="75" w:name="_Toc214016639"/>
      <w:bookmarkStart w:id="76" w:name="_Toc217472493"/>
      <w:r w:rsidRPr="00F65A73">
        <w:rPr>
          <w:rFonts w:eastAsia="MS Gothic"/>
          <w:lang w:eastAsia="en-US"/>
        </w:rPr>
        <w:t xml:space="preserve">6.1 Notification </w:t>
      </w:r>
      <w:r w:rsidRPr="00172E0B">
        <w:t>Requirement</w:t>
      </w:r>
      <w:bookmarkEnd w:id="75"/>
      <w:bookmarkEnd w:id="76"/>
    </w:p>
    <w:p w14:paraId="4E4454D5" w14:textId="77777777" w:rsidR="00F84903" w:rsidRPr="00F65A73" w:rsidRDefault="00F84903" w:rsidP="00411547">
      <w:pPr>
        <w:pStyle w:val="Heading6"/>
        <w:rPr>
          <w:rFonts w:eastAsia="Times New Roman"/>
          <w:lang w:eastAsia="en-US"/>
        </w:rPr>
      </w:pPr>
      <w:r w:rsidRPr="00F65A73">
        <w:rPr>
          <w:rFonts w:eastAsia="Times New Roman"/>
          <w:lang w:eastAsia="en-US"/>
        </w:rPr>
        <w:t xml:space="preserve">6.1.1 Test results </w:t>
      </w:r>
      <w:r w:rsidRPr="00172E0B">
        <w:t>processed</w:t>
      </w:r>
      <w:r w:rsidRPr="00F65A73">
        <w:rPr>
          <w:rFonts w:eastAsia="Times New Roman"/>
          <w:lang w:eastAsia="en-US"/>
        </w:rPr>
        <w:t xml:space="preserve"> through ACT Pathology </w:t>
      </w:r>
    </w:p>
    <w:p w14:paraId="2E774613" w14:textId="4F732F2C" w:rsidR="00F84903" w:rsidRPr="00F65A73" w:rsidRDefault="00F84903" w:rsidP="00411547">
      <w:pPr>
        <w:pStyle w:val="Bullet"/>
        <w:rPr>
          <w:lang w:eastAsia="en-US"/>
        </w:rPr>
      </w:pPr>
      <w:r w:rsidRPr="00F65A73">
        <w:rPr>
          <w:lang w:eastAsia="en-US"/>
        </w:rPr>
        <w:t xml:space="preserve">The Microbiology department will release </w:t>
      </w:r>
      <w:proofErr w:type="gramStart"/>
      <w:r w:rsidRPr="00F65A73">
        <w:rPr>
          <w:lang w:eastAsia="en-US"/>
        </w:rPr>
        <w:t>the final result</w:t>
      </w:r>
      <w:proofErr w:type="gramEnd"/>
      <w:r w:rsidRPr="00F65A73">
        <w:rPr>
          <w:lang w:eastAsia="en-US"/>
        </w:rPr>
        <w:t xml:space="preserve"> of a test to the patient’s DHR</w:t>
      </w:r>
      <w:r w:rsidR="000D427D">
        <w:rPr>
          <w:lang w:eastAsia="en-US"/>
        </w:rPr>
        <w:t>.</w:t>
      </w:r>
    </w:p>
    <w:p w14:paraId="30C80073" w14:textId="229AA938" w:rsidR="00F84903" w:rsidRPr="00F65A73" w:rsidRDefault="00F84903" w:rsidP="00411547">
      <w:pPr>
        <w:pStyle w:val="Bullet"/>
        <w:rPr>
          <w:lang w:eastAsia="en-US"/>
        </w:rPr>
      </w:pPr>
      <w:r w:rsidRPr="00F65A73">
        <w:rPr>
          <w:lang w:eastAsia="en-US"/>
        </w:rPr>
        <w:t>If an organism requiring isolation is detected, the result will automatically populate the patient’s infection status in the DHR</w:t>
      </w:r>
      <w:r w:rsidR="000D427D">
        <w:rPr>
          <w:lang w:eastAsia="en-US"/>
        </w:rPr>
        <w:t>.</w:t>
      </w:r>
    </w:p>
    <w:p w14:paraId="03C60270" w14:textId="77777777" w:rsidR="00F84903" w:rsidRPr="00F65A73" w:rsidRDefault="00F84903" w:rsidP="00411547">
      <w:pPr>
        <w:pStyle w:val="Bullet"/>
        <w:rPr>
          <w:lang w:eastAsia="en-US"/>
        </w:rPr>
      </w:pPr>
      <w:r w:rsidRPr="00F65A73">
        <w:rPr>
          <w:lang w:eastAsia="en-US"/>
        </w:rPr>
        <w:t xml:space="preserve">The staff member providing direct patient care is to implement the following: </w:t>
      </w:r>
    </w:p>
    <w:p w14:paraId="5E58412D" w14:textId="10E59217" w:rsidR="00F84903" w:rsidRPr="00F65A73" w:rsidRDefault="000D427D" w:rsidP="00411547">
      <w:pPr>
        <w:pStyle w:val="Bullet"/>
        <w:numPr>
          <w:ilvl w:val="1"/>
          <w:numId w:val="7"/>
        </w:numPr>
        <w:rPr>
          <w:lang w:eastAsia="en-US"/>
        </w:rPr>
      </w:pPr>
      <w:r>
        <w:rPr>
          <w:lang w:eastAsia="en-US"/>
        </w:rPr>
        <w:t>a</w:t>
      </w:r>
      <w:r w:rsidR="00F84903" w:rsidRPr="00F65A73">
        <w:rPr>
          <w:lang w:eastAsia="en-US"/>
        </w:rPr>
        <w:t>ppropriate transmission-based precautions for the organism and specimen type</w:t>
      </w:r>
    </w:p>
    <w:p w14:paraId="7AC947EA" w14:textId="52222D6F" w:rsidR="00F84903" w:rsidRPr="00F65A73" w:rsidRDefault="000D427D" w:rsidP="00411547">
      <w:pPr>
        <w:pStyle w:val="Bullet"/>
        <w:numPr>
          <w:ilvl w:val="1"/>
          <w:numId w:val="7"/>
        </w:numPr>
        <w:rPr>
          <w:lang w:eastAsia="en-US"/>
        </w:rPr>
      </w:pPr>
      <w:r>
        <w:rPr>
          <w:lang w:eastAsia="en-US"/>
        </w:rPr>
        <w:t>u</w:t>
      </w:r>
      <w:r w:rsidR="00F84903" w:rsidRPr="00F65A73">
        <w:rPr>
          <w:lang w:eastAsia="en-US"/>
        </w:rPr>
        <w:t>pdate the patient's isolation status on the patient’s DHR story board</w:t>
      </w:r>
    </w:p>
    <w:p w14:paraId="16D8E3C8" w14:textId="201A1F9D" w:rsidR="00F84903" w:rsidRPr="00F65A73" w:rsidRDefault="000D427D" w:rsidP="00411547">
      <w:pPr>
        <w:pStyle w:val="Bullet"/>
        <w:numPr>
          <w:ilvl w:val="1"/>
          <w:numId w:val="7"/>
        </w:numPr>
        <w:rPr>
          <w:lang w:eastAsia="en-US"/>
        </w:rPr>
      </w:pPr>
      <w:r>
        <w:rPr>
          <w:lang w:eastAsia="en-US"/>
        </w:rPr>
        <w:t>i</w:t>
      </w:r>
      <w:r w:rsidR="00F84903" w:rsidRPr="00F65A73">
        <w:rPr>
          <w:lang w:eastAsia="en-US"/>
        </w:rPr>
        <w:t>n collaboration with the TL or CNC, placement of the patient in a single room with a dedicated bathroom</w:t>
      </w:r>
      <w:r>
        <w:rPr>
          <w:lang w:eastAsia="en-US"/>
        </w:rPr>
        <w:t xml:space="preserve"> (refer to Section 4.3 for risk assessment and single room prioritisation)</w:t>
      </w:r>
    </w:p>
    <w:p w14:paraId="19A7283B" w14:textId="788122C8" w:rsidR="00F84903" w:rsidRPr="00F65A73" w:rsidRDefault="000D427D" w:rsidP="00411547">
      <w:pPr>
        <w:pStyle w:val="Bullet"/>
        <w:numPr>
          <w:ilvl w:val="1"/>
          <w:numId w:val="7"/>
        </w:numPr>
        <w:rPr>
          <w:lang w:eastAsia="en-US"/>
        </w:rPr>
      </w:pPr>
      <w:r>
        <w:rPr>
          <w:lang w:eastAsia="en-US"/>
        </w:rPr>
        <w:t>i</w:t>
      </w:r>
      <w:r w:rsidR="00F84903" w:rsidRPr="00F65A73">
        <w:rPr>
          <w:lang w:eastAsia="en-US"/>
        </w:rPr>
        <w:t xml:space="preserve">n consultation with </w:t>
      </w:r>
      <w:r>
        <w:rPr>
          <w:lang w:eastAsia="en-US"/>
        </w:rPr>
        <w:t>the</w:t>
      </w:r>
      <w:r w:rsidRPr="00F65A73">
        <w:rPr>
          <w:lang w:eastAsia="en-US"/>
        </w:rPr>
        <w:t xml:space="preserve"> </w:t>
      </w:r>
      <w:r w:rsidR="00F84903" w:rsidRPr="00F65A73">
        <w:rPr>
          <w:lang w:eastAsia="en-US"/>
        </w:rPr>
        <w:t>local IPAC team or the</w:t>
      </w:r>
      <w:r w:rsidR="005014DD">
        <w:rPr>
          <w:lang w:eastAsia="en-US"/>
        </w:rPr>
        <w:t xml:space="preserve"> After-Hours Hospital Manager (</w:t>
      </w:r>
      <w:r w:rsidR="00F84903" w:rsidRPr="00F65A73">
        <w:rPr>
          <w:lang w:eastAsia="en-US"/>
        </w:rPr>
        <w:t>AHHM</w:t>
      </w:r>
      <w:r w:rsidR="005014DD">
        <w:rPr>
          <w:lang w:eastAsia="en-US"/>
        </w:rPr>
        <w:t>)</w:t>
      </w:r>
      <w:r w:rsidR="00F84903" w:rsidRPr="00F65A73">
        <w:rPr>
          <w:lang w:eastAsia="en-US"/>
        </w:rPr>
        <w:t xml:space="preserve">, </w:t>
      </w:r>
      <w:proofErr w:type="spellStart"/>
      <w:r w:rsidR="00F84903" w:rsidRPr="00F65A73">
        <w:rPr>
          <w:lang w:eastAsia="en-US"/>
        </w:rPr>
        <w:t>cohorting</w:t>
      </w:r>
      <w:proofErr w:type="spellEnd"/>
      <w:r w:rsidR="00F84903" w:rsidRPr="00F65A73">
        <w:rPr>
          <w:lang w:eastAsia="en-US"/>
        </w:rPr>
        <w:t xml:space="preserve"> of patients </w:t>
      </w:r>
    </w:p>
    <w:p w14:paraId="3CBF183B" w14:textId="2B17BF41" w:rsidR="00F84903" w:rsidRPr="00F65A73" w:rsidRDefault="000D427D" w:rsidP="00411547">
      <w:pPr>
        <w:pStyle w:val="Bullet"/>
        <w:numPr>
          <w:ilvl w:val="1"/>
          <w:numId w:val="7"/>
        </w:numPr>
        <w:rPr>
          <w:lang w:eastAsia="en-US"/>
        </w:rPr>
      </w:pPr>
      <w:r>
        <w:rPr>
          <w:lang w:eastAsia="en-US"/>
        </w:rPr>
        <w:t>a</w:t>
      </w:r>
      <w:r w:rsidR="00F84903" w:rsidRPr="00F65A73">
        <w:rPr>
          <w:lang w:eastAsia="en-US"/>
        </w:rPr>
        <w:t xml:space="preserve">dvise the patient of the result and provide a copy of the relevant Consumer Handout (see </w:t>
      </w:r>
      <w:r>
        <w:rPr>
          <w:lang w:eastAsia="en-US"/>
        </w:rPr>
        <w:t>S</w:t>
      </w:r>
      <w:r w:rsidR="00F84903" w:rsidRPr="00F65A73">
        <w:rPr>
          <w:lang w:eastAsia="en-US"/>
        </w:rPr>
        <w:t>ection 12)</w:t>
      </w:r>
      <w:r>
        <w:rPr>
          <w:lang w:eastAsia="en-US"/>
        </w:rPr>
        <w:t>.</w:t>
      </w:r>
    </w:p>
    <w:p w14:paraId="0A115D23" w14:textId="77777777" w:rsidR="00F84903" w:rsidRPr="00F65A73" w:rsidRDefault="00F84903" w:rsidP="00411547">
      <w:pPr>
        <w:pStyle w:val="Bullet"/>
        <w:rPr>
          <w:lang w:eastAsia="en-US"/>
        </w:rPr>
      </w:pPr>
      <w:r w:rsidRPr="00F65A73">
        <w:rPr>
          <w:lang w:eastAsia="en-US"/>
        </w:rPr>
        <w:t>The IPAC team review all new results each business day</w:t>
      </w:r>
    </w:p>
    <w:p w14:paraId="572EC90D" w14:textId="651D03CC" w:rsidR="00F84903" w:rsidRPr="00F65A73" w:rsidRDefault="00F84903" w:rsidP="00411547">
      <w:pPr>
        <w:pStyle w:val="Bullet"/>
        <w:numPr>
          <w:ilvl w:val="1"/>
          <w:numId w:val="7"/>
        </w:numPr>
        <w:rPr>
          <w:lang w:eastAsia="en-US"/>
        </w:rPr>
      </w:pPr>
      <w:r w:rsidRPr="00F65A73">
        <w:rPr>
          <w:lang w:eastAsia="en-US"/>
        </w:rPr>
        <w:t>IPAC will assess and manage any patient contacts</w:t>
      </w:r>
      <w:r w:rsidR="000D427D">
        <w:rPr>
          <w:lang w:eastAsia="en-US"/>
        </w:rPr>
        <w:t>.</w:t>
      </w:r>
      <w:r w:rsidRPr="00F65A73">
        <w:rPr>
          <w:lang w:eastAsia="en-US"/>
        </w:rPr>
        <w:t xml:space="preserve"> </w:t>
      </w:r>
    </w:p>
    <w:p w14:paraId="38E3E08C" w14:textId="040A9FB9" w:rsidR="00F84903" w:rsidRPr="00F65A73" w:rsidRDefault="00F84903" w:rsidP="00411547">
      <w:pPr>
        <w:pStyle w:val="Bullet"/>
        <w:rPr>
          <w:lang w:eastAsia="en-US"/>
        </w:rPr>
      </w:pPr>
      <w:r w:rsidRPr="00F65A73">
        <w:rPr>
          <w:lang w:eastAsia="en-US"/>
        </w:rPr>
        <w:t>The IPAC team will document a risk assessment and management plan note in the patient’s DHR file once their review is finalised</w:t>
      </w:r>
      <w:r w:rsidR="000D427D">
        <w:rPr>
          <w:lang w:eastAsia="en-US"/>
        </w:rPr>
        <w:t>.</w:t>
      </w:r>
    </w:p>
    <w:p w14:paraId="192A391F" w14:textId="2AE3ABA2" w:rsidR="00F84903" w:rsidRPr="00F65A73" w:rsidRDefault="005014DD" w:rsidP="00411547">
      <w:pPr>
        <w:pStyle w:val="Bullet"/>
        <w:rPr>
          <w:lang w:eastAsia="en-US"/>
        </w:rPr>
      </w:pPr>
      <w:r>
        <w:rPr>
          <w:lang w:eastAsia="en-US"/>
        </w:rPr>
        <w:t xml:space="preserve">The </w:t>
      </w:r>
      <w:r w:rsidR="00F84903" w:rsidRPr="00F65A73">
        <w:rPr>
          <w:lang w:eastAsia="en-US"/>
        </w:rPr>
        <w:t>IP</w:t>
      </w:r>
      <w:r>
        <w:rPr>
          <w:lang w:eastAsia="en-US"/>
        </w:rPr>
        <w:t>A</w:t>
      </w:r>
      <w:r w:rsidR="00F84903" w:rsidRPr="00F65A73">
        <w:rPr>
          <w:lang w:eastAsia="en-US"/>
        </w:rPr>
        <w:t>C</w:t>
      </w:r>
      <w:r>
        <w:rPr>
          <w:lang w:eastAsia="en-US"/>
        </w:rPr>
        <w:t xml:space="preserve"> team</w:t>
      </w:r>
      <w:r w:rsidR="00F84903" w:rsidRPr="00F65A73">
        <w:rPr>
          <w:lang w:eastAsia="en-US"/>
        </w:rPr>
        <w:t xml:space="preserve"> will only contact the clinical area if it is not clear in the DHR if the patient is in the correct transmission-based precautions room configuration, or if other information is required</w:t>
      </w:r>
      <w:r w:rsidR="000D427D">
        <w:rPr>
          <w:lang w:eastAsia="en-US"/>
        </w:rPr>
        <w:t>.</w:t>
      </w:r>
    </w:p>
    <w:p w14:paraId="7BA77BF6" w14:textId="70A97585" w:rsidR="00F84903" w:rsidRPr="00172E0B" w:rsidRDefault="00F84903" w:rsidP="00411547">
      <w:pPr>
        <w:pStyle w:val="Bullet"/>
        <w:rPr>
          <w:lang w:eastAsia="en-US"/>
        </w:rPr>
      </w:pPr>
      <w:r w:rsidRPr="00F65A73">
        <w:rPr>
          <w:lang w:eastAsia="en-US"/>
        </w:rPr>
        <w:t xml:space="preserve">If a patient has been discharged prior to the test result being known, or the patient has had a test performed whilst accessing outpatient services, it is the responsibility of the ordering clinician to notify the patient of the test result. </w:t>
      </w:r>
    </w:p>
    <w:p w14:paraId="634B970F" w14:textId="77777777" w:rsidR="00F84903" w:rsidRPr="00F65A73" w:rsidRDefault="00F84903" w:rsidP="00411547">
      <w:pPr>
        <w:pStyle w:val="Heading6"/>
        <w:rPr>
          <w:rFonts w:eastAsia="Times New Roman"/>
          <w:lang w:eastAsia="en-US"/>
        </w:rPr>
      </w:pPr>
      <w:r w:rsidRPr="00F65A73">
        <w:rPr>
          <w:rFonts w:eastAsia="Times New Roman"/>
          <w:lang w:eastAsia="en-US"/>
        </w:rPr>
        <w:t xml:space="preserve">6.1.2 Test Results processed through non-ACT Pathology providers or transferred from an </w:t>
      </w:r>
      <w:r w:rsidRPr="00172E0B">
        <w:t>external</w:t>
      </w:r>
      <w:r w:rsidRPr="00F65A73">
        <w:rPr>
          <w:rFonts w:eastAsia="Times New Roman"/>
          <w:lang w:eastAsia="en-US"/>
        </w:rPr>
        <w:t xml:space="preserve"> facility</w:t>
      </w:r>
    </w:p>
    <w:p w14:paraId="65EEFCAE" w14:textId="77777777" w:rsidR="00F84903" w:rsidRPr="00F65A73" w:rsidRDefault="00F84903" w:rsidP="00411547">
      <w:pPr>
        <w:pStyle w:val="Bullet"/>
        <w:rPr>
          <w:lang w:eastAsia="en-US"/>
        </w:rPr>
      </w:pPr>
      <w:r w:rsidRPr="00F65A73">
        <w:rPr>
          <w:lang w:eastAsia="en-US"/>
        </w:rPr>
        <w:t xml:space="preserve">If a patient has external pathology, nursing or medical staff must raise a ‘suspected infection’ and upload the results into media. </w:t>
      </w:r>
    </w:p>
    <w:p w14:paraId="1C607E13" w14:textId="7B3C38DE" w:rsidR="00F84903" w:rsidRPr="00F65A73" w:rsidRDefault="00F84903" w:rsidP="00411547">
      <w:pPr>
        <w:pStyle w:val="Bullet"/>
        <w:rPr>
          <w:lang w:eastAsia="en-US"/>
        </w:rPr>
      </w:pPr>
      <w:r w:rsidRPr="00F65A73">
        <w:rPr>
          <w:lang w:eastAsia="en-US"/>
        </w:rPr>
        <w:t xml:space="preserve">The </w:t>
      </w:r>
      <w:r w:rsidR="000D427D">
        <w:rPr>
          <w:lang w:eastAsia="en-US"/>
        </w:rPr>
        <w:t>local</w:t>
      </w:r>
      <w:r w:rsidR="000D427D" w:rsidRPr="00F65A73">
        <w:rPr>
          <w:lang w:eastAsia="en-US"/>
        </w:rPr>
        <w:t xml:space="preserve"> </w:t>
      </w:r>
      <w:r w:rsidRPr="00F65A73">
        <w:rPr>
          <w:lang w:eastAsia="en-US"/>
        </w:rPr>
        <w:t>IPAC team will review the patient’s chart and update the infection status and write a management plan in the patient’s notes, as required.</w:t>
      </w:r>
    </w:p>
    <w:p w14:paraId="0272DFFD" w14:textId="61E53E23" w:rsidR="00F84903" w:rsidRPr="00F65A73" w:rsidRDefault="00481A6C" w:rsidP="00411547">
      <w:pPr>
        <w:pStyle w:val="BodyCopy"/>
      </w:pPr>
      <w:hyperlink w:anchor="_top" w:history="1">
        <w:r w:rsidRPr="00F65A73">
          <w:rPr>
            <w:rStyle w:val="Hyperlink"/>
            <w:iCs w:val="0"/>
          </w:rPr>
          <w:t>Back to Contents</w:t>
        </w:r>
      </w:hyperlink>
    </w:p>
    <w:p w14:paraId="0414F002" w14:textId="72013890" w:rsidR="0078367D" w:rsidRPr="00F65A73" w:rsidRDefault="00F84903" w:rsidP="00411547">
      <w:pPr>
        <w:pStyle w:val="Heading4"/>
      </w:pPr>
      <w:bookmarkStart w:id="77" w:name="_Toc214016640"/>
      <w:bookmarkStart w:id="78" w:name="_Toc215218761"/>
      <w:bookmarkStart w:id="79" w:name="_Toc217472494"/>
      <w:r w:rsidRPr="00F65A73">
        <w:lastRenderedPageBreak/>
        <w:t>Section 7 – Management of infectious patients in operating rooms and other procedural areas</w:t>
      </w:r>
      <w:bookmarkStart w:id="80" w:name="_Hlk43366294"/>
      <w:bookmarkEnd w:id="77"/>
      <w:bookmarkEnd w:id="78"/>
      <w:bookmarkEnd w:id="79"/>
    </w:p>
    <w:p w14:paraId="0101FF25" w14:textId="77777777" w:rsidR="00F84903" w:rsidRPr="00F65A73" w:rsidRDefault="00F84903" w:rsidP="00411547">
      <w:pPr>
        <w:pStyle w:val="Heading5"/>
        <w:rPr>
          <w:rFonts w:eastAsia="Times New Roman"/>
          <w:lang w:eastAsia="en-US"/>
        </w:rPr>
      </w:pPr>
      <w:bookmarkStart w:id="81" w:name="_Toc217472495"/>
      <w:bookmarkEnd w:id="80"/>
      <w:r w:rsidRPr="00F65A73">
        <w:rPr>
          <w:rFonts w:eastAsia="Times New Roman"/>
          <w:lang w:eastAsia="en-US"/>
        </w:rPr>
        <w:t>7.1 Preparation of Operating Rooms and Surrounding Area</w:t>
      </w:r>
      <w:bookmarkEnd w:id="81"/>
    </w:p>
    <w:p w14:paraId="44A5E943" w14:textId="77777777" w:rsidR="00F84903" w:rsidRPr="00F65A73" w:rsidRDefault="00F84903" w:rsidP="00411547">
      <w:pPr>
        <w:pStyle w:val="BodyCopy"/>
        <w:rPr>
          <w:lang w:eastAsia="en-US"/>
        </w:rPr>
      </w:pPr>
      <w:r w:rsidRPr="00F65A73">
        <w:rPr>
          <w:lang w:eastAsia="en-US"/>
        </w:rPr>
        <w:t xml:space="preserve">The following advice applies to patients with a suspected or known infection which required contact transmission-based precautions. </w:t>
      </w:r>
    </w:p>
    <w:p w14:paraId="2BF2795F" w14:textId="77777777" w:rsidR="00F84903" w:rsidRPr="00F65A73" w:rsidRDefault="00F84903" w:rsidP="00411547">
      <w:pPr>
        <w:pStyle w:val="Bullet"/>
        <w:rPr>
          <w:lang w:eastAsia="en-US"/>
        </w:rPr>
      </w:pPr>
      <w:r w:rsidRPr="00F65A73">
        <w:rPr>
          <w:lang w:eastAsia="en-US"/>
        </w:rPr>
        <w:t xml:space="preserve">Perioperative staff must check the patient’s story board in the DHR, to determine the patient’s infectious status and required isolation status. </w:t>
      </w:r>
    </w:p>
    <w:p w14:paraId="10270223" w14:textId="77777777" w:rsidR="00F84903" w:rsidRPr="00F65A73" w:rsidRDefault="00F84903" w:rsidP="00411547">
      <w:pPr>
        <w:pStyle w:val="Bullet"/>
        <w:rPr>
          <w:lang w:eastAsia="en-US"/>
        </w:rPr>
      </w:pPr>
      <w:r w:rsidRPr="00F65A73">
        <w:rPr>
          <w:lang w:eastAsia="en-US"/>
        </w:rPr>
        <w:t>For patients under transmission-based precautions, the anaesthetic bay is bypassed, and the patient is transferred directly into the operating room.</w:t>
      </w:r>
    </w:p>
    <w:p w14:paraId="4389BD46" w14:textId="154DA377" w:rsidR="00F84903" w:rsidRPr="00F65A73" w:rsidRDefault="00F84903" w:rsidP="00411547">
      <w:pPr>
        <w:pStyle w:val="Bullet"/>
        <w:rPr>
          <w:lang w:eastAsia="en-US"/>
        </w:rPr>
      </w:pPr>
      <w:r w:rsidRPr="00F65A73">
        <w:rPr>
          <w:lang w:eastAsia="en-US"/>
        </w:rPr>
        <w:t>Equipment which is greater than 1.5 meters from the patient bed (during transfer) and operating room table does not need to be removed from the operating room</w:t>
      </w:r>
      <w:r w:rsidR="00BF0D7F">
        <w:rPr>
          <w:lang w:eastAsia="en-US"/>
        </w:rPr>
        <w:t>.</w:t>
      </w:r>
    </w:p>
    <w:p w14:paraId="162F07FD" w14:textId="77777777" w:rsidR="00F84903" w:rsidRPr="00F65A73" w:rsidRDefault="00F84903" w:rsidP="00411547">
      <w:pPr>
        <w:pStyle w:val="Bullet"/>
        <w:rPr>
          <w:lang w:eastAsia="en-US"/>
        </w:rPr>
      </w:pPr>
      <w:r w:rsidRPr="00F65A73">
        <w:rPr>
          <w:lang w:eastAsia="en-US"/>
        </w:rPr>
        <w:t xml:space="preserve">Staff need to clean equipment with a 2-in-1 disinfectant/detergent wipe if equipment is removed during the procedure e.g. x-ray equipment. </w:t>
      </w:r>
    </w:p>
    <w:p w14:paraId="5EBE4EC9" w14:textId="7058E95B" w:rsidR="00F84903" w:rsidRPr="00172E0B" w:rsidRDefault="009D1B6B" w:rsidP="00411547">
      <w:pPr>
        <w:pStyle w:val="Bullet"/>
        <w:rPr>
          <w:lang w:eastAsia="en-US"/>
        </w:rPr>
      </w:pPr>
      <w:r>
        <w:rPr>
          <w:lang w:eastAsia="en-US"/>
        </w:rPr>
        <w:t>Staff</w:t>
      </w:r>
      <w:r w:rsidR="00F84903" w:rsidRPr="00F65A73">
        <w:rPr>
          <w:lang w:eastAsia="en-US"/>
        </w:rPr>
        <w:t xml:space="preserve"> must keep pagers and mobile phones within their scrub attire or leave them outside the operating room. These items should be wiped over after each patient.</w:t>
      </w:r>
    </w:p>
    <w:p w14:paraId="45E169D5" w14:textId="77777777" w:rsidR="00F84903" w:rsidRPr="00F65A73" w:rsidRDefault="00F84903" w:rsidP="00411547">
      <w:pPr>
        <w:pStyle w:val="Heading5"/>
        <w:rPr>
          <w:rFonts w:eastAsia="Times New Roman"/>
          <w:lang w:eastAsia="en-US"/>
        </w:rPr>
      </w:pPr>
      <w:bookmarkStart w:id="82" w:name="_Toc217472496"/>
      <w:r w:rsidRPr="00F65A73">
        <w:rPr>
          <w:rFonts w:eastAsia="Times New Roman"/>
          <w:lang w:eastAsia="en-US"/>
        </w:rPr>
        <w:t>7.2 Management of Patients with Tuberculous (TB):</w:t>
      </w:r>
      <w:bookmarkEnd w:id="82"/>
    </w:p>
    <w:p w14:paraId="401CCC3F" w14:textId="73DE6083" w:rsidR="00F84903" w:rsidRPr="00F65A73" w:rsidRDefault="00F84903" w:rsidP="00411547">
      <w:pPr>
        <w:pStyle w:val="BodyCopy"/>
        <w:rPr>
          <w:lang w:eastAsia="en-US"/>
        </w:rPr>
      </w:pPr>
      <w:r w:rsidRPr="00F65A73">
        <w:rPr>
          <w:lang w:eastAsia="en-US"/>
        </w:rPr>
        <w:t xml:space="preserve">Please refer to the </w:t>
      </w:r>
      <w:r w:rsidRPr="00A14EF2">
        <w:rPr>
          <w:i/>
          <w:iCs w:val="0"/>
          <w:lang w:eastAsia="en-US"/>
        </w:rPr>
        <w:t xml:space="preserve">Control of Tuberculosis </w:t>
      </w:r>
      <w:r w:rsidR="00BF0D7F" w:rsidRPr="00A14EF2">
        <w:rPr>
          <w:i/>
          <w:iCs w:val="0"/>
          <w:lang w:eastAsia="en-US"/>
        </w:rPr>
        <w:t>P</w:t>
      </w:r>
      <w:r w:rsidRPr="00A14EF2">
        <w:rPr>
          <w:i/>
          <w:iCs w:val="0"/>
          <w:lang w:eastAsia="en-US"/>
        </w:rPr>
        <w:t>rocedure</w:t>
      </w:r>
      <w:r w:rsidR="00BF0D7F">
        <w:rPr>
          <w:lang w:eastAsia="en-US"/>
        </w:rPr>
        <w:t>, available on the Policy and Guidance Documents Register,</w:t>
      </w:r>
      <w:r w:rsidRPr="00F65A73">
        <w:rPr>
          <w:lang w:eastAsia="en-US"/>
        </w:rPr>
        <w:t xml:space="preserve"> or contact the Department of Respiratory and Sleep Medicine on </w:t>
      </w:r>
      <w:r w:rsidR="00BF0D7F">
        <w:rPr>
          <w:lang w:eastAsia="en-US"/>
        </w:rPr>
        <w:t>ph.5124 2066</w:t>
      </w:r>
      <w:r w:rsidRPr="00F65A73">
        <w:rPr>
          <w:lang w:eastAsia="en-US"/>
        </w:rPr>
        <w:t>.</w:t>
      </w:r>
    </w:p>
    <w:p w14:paraId="2BD46EF8" w14:textId="77777777" w:rsidR="00F84903" w:rsidRPr="00F65A73" w:rsidRDefault="00F84903" w:rsidP="00411547">
      <w:pPr>
        <w:pStyle w:val="Heading5"/>
        <w:rPr>
          <w:rFonts w:eastAsia="Times New Roman"/>
          <w:lang w:eastAsia="en-US"/>
        </w:rPr>
      </w:pPr>
      <w:bookmarkStart w:id="83" w:name="_Toc217472497"/>
      <w:r w:rsidRPr="00F65A73">
        <w:rPr>
          <w:rFonts w:eastAsia="Times New Roman"/>
          <w:lang w:eastAsia="en-US"/>
        </w:rPr>
        <w:t>7.3 Transport of the Patient Within Perioperative Unit</w:t>
      </w:r>
      <w:bookmarkEnd w:id="83"/>
    </w:p>
    <w:p w14:paraId="0FB1F105" w14:textId="77777777" w:rsidR="00F84903" w:rsidRPr="00F65A73" w:rsidRDefault="00F84903" w:rsidP="00411547">
      <w:pPr>
        <w:pStyle w:val="Bullet"/>
        <w:rPr>
          <w:lang w:eastAsia="en-US"/>
        </w:rPr>
      </w:pPr>
      <w:r w:rsidRPr="00F65A73">
        <w:rPr>
          <w:lang w:eastAsia="en-US"/>
        </w:rPr>
        <w:t xml:space="preserve">The patient will arrive in the perioperative unit and be taken directly into the operating room without accessing the holding bay or anaesthetic bay.  </w:t>
      </w:r>
    </w:p>
    <w:p w14:paraId="387806E3" w14:textId="77777777" w:rsidR="00F84903" w:rsidRPr="00F65A73" w:rsidRDefault="00F84903" w:rsidP="00411547">
      <w:pPr>
        <w:pStyle w:val="Bullet"/>
        <w:rPr>
          <w:lang w:eastAsia="en-US"/>
        </w:rPr>
      </w:pPr>
      <w:r w:rsidRPr="00F65A73">
        <w:rPr>
          <w:lang w:eastAsia="en-US"/>
        </w:rPr>
        <w:t xml:space="preserve">It is important to remember not to send for the patient early and to ensure all staff are aware of the patient’s infection status. </w:t>
      </w:r>
    </w:p>
    <w:p w14:paraId="6FAD0389" w14:textId="35296FA9" w:rsidR="00F84903" w:rsidRPr="00F65A73" w:rsidRDefault="00BF0D7F" w:rsidP="00411547">
      <w:pPr>
        <w:pStyle w:val="Bullet"/>
        <w:rPr>
          <w:lang w:eastAsia="en-US"/>
        </w:rPr>
      </w:pPr>
      <w:r>
        <w:rPr>
          <w:lang w:eastAsia="en-US"/>
        </w:rPr>
        <w:t>Staff</w:t>
      </w:r>
      <w:r w:rsidRPr="00F65A73">
        <w:rPr>
          <w:lang w:eastAsia="en-US"/>
        </w:rPr>
        <w:t xml:space="preserve"> </w:t>
      </w:r>
      <w:r w:rsidR="00F84903" w:rsidRPr="00F65A73">
        <w:rPr>
          <w:lang w:eastAsia="en-US"/>
        </w:rPr>
        <w:t>caring for the patient are required to wear the required PPE for the infection type</w:t>
      </w:r>
      <w:r>
        <w:rPr>
          <w:lang w:eastAsia="en-US"/>
        </w:rPr>
        <w:t>.</w:t>
      </w:r>
      <w:r w:rsidR="00F84903" w:rsidRPr="00F65A73">
        <w:rPr>
          <w:lang w:eastAsia="en-US"/>
        </w:rPr>
        <w:t xml:space="preserve"> </w:t>
      </w:r>
    </w:p>
    <w:p w14:paraId="14CC66FC" w14:textId="4B419A1C" w:rsidR="00F84903" w:rsidRPr="00172E0B" w:rsidRDefault="00F84903" w:rsidP="00411547">
      <w:pPr>
        <w:pStyle w:val="Bullet"/>
        <w:rPr>
          <w:lang w:eastAsia="en-US"/>
        </w:rPr>
      </w:pPr>
      <w:r w:rsidRPr="00F65A73">
        <w:rPr>
          <w:lang w:eastAsia="en-US"/>
        </w:rPr>
        <w:t>Do not place clinical notes or equipment on the patient’s bed.</w:t>
      </w:r>
    </w:p>
    <w:p w14:paraId="0097A146" w14:textId="47261A97" w:rsidR="00F84903" w:rsidRPr="00F65A73" w:rsidRDefault="00F84903" w:rsidP="00411547">
      <w:pPr>
        <w:pStyle w:val="Heading5"/>
        <w:rPr>
          <w:rFonts w:eastAsia="Times New Roman"/>
          <w:lang w:eastAsia="en-US"/>
        </w:rPr>
      </w:pPr>
      <w:bookmarkStart w:id="84" w:name="_Toc217472498"/>
      <w:r w:rsidRPr="00F65A73">
        <w:rPr>
          <w:rFonts w:eastAsia="Times New Roman"/>
          <w:lang w:eastAsia="en-US"/>
        </w:rPr>
        <w:t>7.4 Management During and on Completion of Surgical/Interventional Procedure</w:t>
      </w:r>
      <w:bookmarkEnd w:id="84"/>
    </w:p>
    <w:p w14:paraId="5412B818" w14:textId="1BD6F564" w:rsidR="00F84903" w:rsidRPr="00F65A73" w:rsidRDefault="00F84903" w:rsidP="00411547">
      <w:pPr>
        <w:pStyle w:val="BodyCopy"/>
        <w:rPr>
          <w:lang w:eastAsia="en-US"/>
        </w:rPr>
      </w:pPr>
      <w:r w:rsidRPr="00F65A73">
        <w:rPr>
          <w:lang w:eastAsia="en-US"/>
        </w:rPr>
        <w:t>In the operating room or procedure room</w:t>
      </w:r>
      <w:r w:rsidR="00BF0D7F">
        <w:rPr>
          <w:lang w:eastAsia="en-US"/>
        </w:rPr>
        <w:t>:</w:t>
      </w:r>
    </w:p>
    <w:p w14:paraId="6D2D5D5D" w14:textId="2090AB56" w:rsidR="00F84903" w:rsidRPr="00F65A73" w:rsidRDefault="00F84903" w:rsidP="00411547">
      <w:pPr>
        <w:pStyle w:val="Bullet"/>
        <w:rPr>
          <w:lang w:eastAsia="en-US"/>
        </w:rPr>
      </w:pPr>
      <w:r w:rsidRPr="00F65A73">
        <w:rPr>
          <w:lang w:eastAsia="en-US"/>
        </w:rPr>
        <w:t xml:space="preserve">Staff must </w:t>
      </w:r>
      <w:r w:rsidR="00BF0D7F">
        <w:rPr>
          <w:lang w:eastAsia="en-US"/>
        </w:rPr>
        <w:t>wear</w:t>
      </w:r>
      <w:r w:rsidR="00BF0D7F" w:rsidRPr="00F65A73">
        <w:rPr>
          <w:lang w:eastAsia="en-US"/>
        </w:rPr>
        <w:t xml:space="preserve"> </w:t>
      </w:r>
      <w:r w:rsidRPr="00F65A73">
        <w:rPr>
          <w:lang w:eastAsia="en-US"/>
        </w:rPr>
        <w:t>required PPE during the transferring the patient onto the operating table</w:t>
      </w:r>
    </w:p>
    <w:p w14:paraId="0063ACA1" w14:textId="360D3EBE" w:rsidR="00F84903" w:rsidRPr="00F65A73" w:rsidRDefault="00C03368" w:rsidP="00411547">
      <w:pPr>
        <w:pStyle w:val="Bullet"/>
        <w:rPr>
          <w:lang w:eastAsia="en-US"/>
        </w:rPr>
      </w:pPr>
      <w:r>
        <w:rPr>
          <w:lang w:eastAsia="en-US"/>
        </w:rPr>
        <w:t xml:space="preserve">For patients </w:t>
      </w:r>
      <w:r w:rsidR="00F84903" w:rsidRPr="00F65A73">
        <w:rPr>
          <w:lang w:eastAsia="en-US"/>
        </w:rPr>
        <w:t>requiring airborne or droplet transmission-based precautions</w:t>
      </w:r>
      <w:r>
        <w:rPr>
          <w:lang w:eastAsia="en-US"/>
        </w:rPr>
        <w:t>, staff</w:t>
      </w:r>
      <w:r w:rsidR="00F84903" w:rsidRPr="00F65A73">
        <w:rPr>
          <w:lang w:eastAsia="en-US"/>
        </w:rPr>
        <w:t xml:space="preserve"> must </w:t>
      </w:r>
      <w:proofErr w:type="gramStart"/>
      <w:r w:rsidR="00F84903" w:rsidRPr="00F65A73">
        <w:rPr>
          <w:lang w:eastAsia="en-US"/>
        </w:rPr>
        <w:t>wear PPE at all times</w:t>
      </w:r>
      <w:proofErr w:type="gramEnd"/>
      <w:r w:rsidR="00F84903" w:rsidRPr="00F65A73">
        <w:rPr>
          <w:lang w:eastAsia="en-US"/>
        </w:rPr>
        <w:t>.</w:t>
      </w:r>
    </w:p>
    <w:p w14:paraId="0AE24913" w14:textId="2A033297" w:rsidR="00F84903" w:rsidRPr="00F65A73" w:rsidRDefault="00F84903" w:rsidP="00411547">
      <w:pPr>
        <w:pStyle w:val="Bullet"/>
        <w:rPr>
          <w:lang w:eastAsia="en-US"/>
        </w:rPr>
      </w:pPr>
      <w:r w:rsidRPr="00F65A73">
        <w:rPr>
          <w:lang w:eastAsia="en-US"/>
        </w:rPr>
        <w:t>For patients who require contact transmission-based precautions</w:t>
      </w:r>
      <w:r w:rsidR="00BF0D7F">
        <w:rPr>
          <w:lang w:eastAsia="en-US"/>
        </w:rPr>
        <w:t>:</w:t>
      </w:r>
    </w:p>
    <w:p w14:paraId="261A144E" w14:textId="46AEAD2D" w:rsidR="00F84903" w:rsidRPr="00F65A73" w:rsidRDefault="00F84903" w:rsidP="00411547">
      <w:pPr>
        <w:pStyle w:val="Bullet"/>
        <w:numPr>
          <w:ilvl w:val="1"/>
          <w:numId w:val="7"/>
        </w:numPr>
        <w:rPr>
          <w:lang w:eastAsia="en-US"/>
        </w:rPr>
      </w:pPr>
      <w:r w:rsidRPr="00F65A73">
        <w:rPr>
          <w:lang w:eastAsia="en-US"/>
        </w:rPr>
        <w:lastRenderedPageBreak/>
        <w:t>Staff must doff PPE when they are no longer providing direct patient care or when leaving the patient zone</w:t>
      </w:r>
      <w:r w:rsidR="00BF0D7F">
        <w:rPr>
          <w:lang w:eastAsia="en-US"/>
        </w:rPr>
        <w:t>.</w:t>
      </w:r>
    </w:p>
    <w:p w14:paraId="5189B13E" w14:textId="77C3F14B" w:rsidR="00F84903" w:rsidRPr="00F65A73" w:rsidRDefault="00F84903" w:rsidP="00411547">
      <w:pPr>
        <w:pStyle w:val="Bullet"/>
        <w:numPr>
          <w:ilvl w:val="1"/>
          <w:numId w:val="7"/>
        </w:numPr>
        <w:rPr>
          <w:lang w:eastAsia="en-US"/>
        </w:rPr>
      </w:pPr>
      <w:r w:rsidRPr="00F65A73">
        <w:rPr>
          <w:lang w:eastAsia="en-US"/>
        </w:rPr>
        <w:t>Once sterile drapes are placed and the sterile zone is set, there is no requirement for the scout nurse to wear PPE for the purpose of contact precautions</w:t>
      </w:r>
      <w:r w:rsidR="00BF0D7F">
        <w:rPr>
          <w:lang w:eastAsia="en-US"/>
        </w:rPr>
        <w:t>.</w:t>
      </w:r>
      <w:r w:rsidRPr="00F65A73">
        <w:rPr>
          <w:lang w:eastAsia="en-US"/>
        </w:rPr>
        <w:t xml:space="preserve"> </w:t>
      </w:r>
    </w:p>
    <w:p w14:paraId="78DD8C31" w14:textId="6909C9F2" w:rsidR="00F84903" w:rsidRPr="00F65A73" w:rsidRDefault="00F84903" w:rsidP="00411547">
      <w:pPr>
        <w:pStyle w:val="Bullet"/>
        <w:numPr>
          <w:ilvl w:val="1"/>
          <w:numId w:val="7"/>
        </w:numPr>
        <w:rPr>
          <w:lang w:eastAsia="en-US"/>
        </w:rPr>
      </w:pPr>
      <w:r w:rsidRPr="00F65A73">
        <w:rPr>
          <w:lang w:eastAsia="en-US"/>
        </w:rPr>
        <w:t xml:space="preserve">At Canberra Hospital, after transferring patient onto </w:t>
      </w:r>
      <w:r w:rsidR="00BF0D7F">
        <w:rPr>
          <w:lang w:eastAsia="en-US"/>
        </w:rPr>
        <w:t xml:space="preserve">the </w:t>
      </w:r>
      <w:r w:rsidRPr="00F65A73">
        <w:rPr>
          <w:lang w:eastAsia="en-US"/>
        </w:rPr>
        <w:t xml:space="preserve">operating table, strip all linen from patient bed and push bed into bed bay outside of the operating room. Page the Hospital Assistant (HA) to clean the bed as per hospital protocol. An MRO/Contact sign must be placed onto the bed to alert the HA. </w:t>
      </w:r>
    </w:p>
    <w:p w14:paraId="66582F5B" w14:textId="77777777" w:rsidR="00F84903" w:rsidRPr="00F65A73" w:rsidRDefault="00F84903" w:rsidP="00411547">
      <w:pPr>
        <w:pStyle w:val="Bullet"/>
        <w:numPr>
          <w:ilvl w:val="1"/>
          <w:numId w:val="7"/>
        </w:numPr>
        <w:rPr>
          <w:rFonts w:ascii="Calibri" w:hAnsi="Calibri" w:cs="Times New Roman"/>
          <w:lang w:eastAsia="en-US"/>
        </w:rPr>
      </w:pPr>
      <w:r w:rsidRPr="00F65A73">
        <w:rPr>
          <w:lang w:eastAsia="en-US"/>
        </w:rPr>
        <w:t>At NCH, the bed is moved into the corner of the operating room and leave linen in place. The patient is transferred back onto this bed following their procedure</w:t>
      </w:r>
    </w:p>
    <w:p w14:paraId="601DA420" w14:textId="7E05C799" w:rsidR="00F84903" w:rsidRPr="00F65A73" w:rsidRDefault="00F84903" w:rsidP="00411547">
      <w:pPr>
        <w:pStyle w:val="Bullet"/>
        <w:rPr>
          <w:lang w:eastAsia="en-US"/>
        </w:rPr>
      </w:pPr>
      <w:r w:rsidRPr="00F65A73">
        <w:rPr>
          <w:lang w:eastAsia="en-US"/>
        </w:rPr>
        <w:t>Notify Post Anaesthetic Care Unit (PACU) prior to patient transfer</w:t>
      </w:r>
      <w:r w:rsidR="00BF0D7F">
        <w:rPr>
          <w:lang w:eastAsia="en-US"/>
        </w:rPr>
        <w:t>.</w:t>
      </w:r>
      <w:r w:rsidRPr="00F65A73">
        <w:rPr>
          <w:lang w:eastAsia="en-US"/>
        </w:rPr>
        <w:t xml:space="preserve"> </w:t>
      </w:r>
    </w:p>
    <w:p w14:paraId="6C2E594E" w14:textId="540CDAA9" w:rsidR="00F84903" w:rsidRPr="00F65A73" w:rsidRDefault="00F84903" w:rsidP="00411547">
      <w:pPr>
        <w:pStyle w:val="Bullet"/>
        <w:rPr>
          <w:lang w:eastAsia="en-US"/>
        </w:rPr>
      </w:pPr>
      <w:r w:rsidRPr="00F65A73">
        <w:rPr>
          <w:lang w:eastAsia="en-US"/>
        </w:rPr>
        <w:t>Assist with patient transfer onto ward bed (PPE required)</w:t>
      </w:r>
      <w:r w:rsidR="00BF0D7F">
        <w:rPr>
          <w:lang w:eastAsia="en-US"/>
        </w:rPr>
        <w:t>.</w:t>
      </w:r>
      <w:r w:rsidRPr="00F65A73">
        <w:rPr>
          <w:lang w:eastAsia="en-US"/>
        </w:rPr>
        <w:t xml:space="preserve"> </w:t>
      </w:r>
    </w:p>
    <w:p w14:paraId="492504F0" w14:textId="6F2DD9BF" w:rsidR="00F84903" w:rsidRPr="00F65A73" w:rsidRDefault="00F84903" w:rsidP="00411547">
      <w:pPr>
        <w:pStyle w:val="Bullet"/>
        <w:rPr>
          <w:lang w:eastAsia="en-US"/>
        </w:rPr>
      </w:pPr>
      <w:r w:rsidRPr="00F65A73">
        <w:rPr>
          <w:lang w:eastAsia="en-US"/>
        </w:rPr>
        <w:t>At Canberra Hospital, dispose of all sharps in the sharps bin, located in the operating room</w:t>
      </w:r>
      <w:r w:rsidR="00BF0D7F">
        <w:rPr>
          <w:lang w:eastAsia="en-US"/>
        </w:rPr>
        <w:t>.</w:t>
      </w:r>
    </w:p>
    <w:p w14:paraId="2C3B51EA" w14:textId="7428C0D2" w:rsidR="00F84903" w:rsidRPr="00F65A73" w:rsidRDefault="00F84903" w:rsidP="00411547">
      <w:pPr>
        <w:pStyle w:val="Bullet"/>
        <w:rPr>
          <w:lang w:eastAsia="en-US"/>
        </w:rPr>
      </w:pPr>
      <w:r w:rsidRPr="00F65A73">
        <w:rPr>
          <w:lang w:eastAsia="en-US"/>
        </w:rPr>
        <w:t xml:space="preserve">At </w:t>
      </w:r>
      <w:r w:rsidR="001A65F6">
        <w:rPr>
          <w:lang w:eastAsia="en-US"/>
        </w:rPr>
        <w:t>NCH</w:t>
      </w:r>
      <w:r w:rsidRPr="00F65A73">
        <w:rPr>
          <w:lang w:eastAsia="en-US"/>
        </w:rPr>
        <w:t xml:space="preserve">, sharps that are on a needle mat or kidney dish can be disposed of in the sharps bin in the </w:t>
      </w:r>
      <w:r w:rsidR="00F65A73" w:rsidRPr="00F65A73">
        <w:rPr>
          <w:lang w:eastAsia="en-US"/>
        </w:rPr>
        <w:t>clean-up</w:t>
      </w:r>
      <w:r w:rsidRPr="00F65A73">
        <w:rPr>
          <w:lang w:eastAsia="en-US"/>
        </w:rPr>
        <w:t xml:space="preserve"> area outside the operating room</w:t>
      </w:r>
      <w:r w:rsidR="00BF0D7F">
        <w:rPr>
          <w:lang w:eastAsia="en-US"/>
        </w:rPr>
        <w:t>.</w:t>
      </w:r>
    </w:p>
    <w:p w14:paraId="7AC258F8" w14:textId="0F131951" w:rsidR="00F84903" w:rsidRPr="00F65A73" w:rsidRDefault="00F84903" w:rsidP="00411547">
      <w:pPr>
        <w:pStyle w:val="Bullet"/>
        <w:rPr>
          <w:lang w:eastAsia="en-US"/>
        </w:rPr>
      </w:pPr>
      <w:r w:rsidRPr="00F65A73">
        <w:rPr>
          <w:lang w:eastAsia="en-US"/>
        </w:rPr>
        <w:t>Send all re-usable stock on the scrub trolley to pre-rinse for reprocessing</w:t>
      </w:r>
      <w:r w:rsidR="00E625A6">
        <w:rPr>
          <w:lang w:eastAsia="en-US"/>
        </w:rPr>
        <w:t>.</w:t>
      </w:r>
    </w:p>
    <w:p w14:paraId="0CDC0F91" w14:textId="340D2F74" w:rsidR="00F84903" w:rsidRPr="00F65A73" w:rsidRDefault="00F84903" w:rsidP="00411547">
      <w:pPr>
        <w:pStyle w:val="Bullet"/>
        <w:rPr>
          <w:lang w:eastAsia="en-US"/>
        </w:rPr>
      </w:pPr>
      <w:r w:rsidRPr="00F65A73">
        <w:rPr>
          <w:lang w:eastAsia="en-US"/>
        </w:rPr>
        <w:t>Discard all disposable equipment from within the contaminated zone in the operating room via the contaminated waste stream</w:t>
      </w:r>
      <w:r w:rsidR="00E625A6">
        <w:rPr>
          <w:lang w:eastAsia="en-US"/>
        </w:rPr>
        <w:t>.</w:t>
      </w:r>
      <w:r w:rsidRPr="00F65A73">
        <w:rPr>
          <w:lang w:eastAsia="en-US"/>
        </w:rPr>
        <w:t xml:space="preserve"> </w:t>
      </w:r>
    </w:p>
    <w:p w14:paraId="714DEFAF" w14:textId="77777777" w:rsidR="00F84903" w:rsidRPr="00F65A73" w:rsidRDefault="00F84903" w:rsidP="00411547">
      <w:pPr>
        <w:pStyle w:val="Bullet"/>
        <w:rPr>
          <w:lang w:eastAsia="en-US"/>
        </w:rPr>
      </w:pPr>
      <w:r w:rsidRPr="00F65A73">
        <w:rPr>
          <w:lang w:eastAsia="en-US"/>
        </w:rPr>
        <w:t xml:space="preserve">Place all waste in yellow/contaminated waste bags. Seal up rubbish bags. </w:t>
      </w:r>
    </w:p>
    <w:p w14:paraId="55F10DC0" w14:textId="77777777" w:rsidR="00F84903" w:rsidRPr="00F65A73" w:rsidRDefault="00F84903" w:rsidP="00411547">
      <w:pPr>
        <w:pStyle w:val="Bullet"/>
        <w:rPr>
          <w:lang w:eastAsia="en-US"/>
        </w:rPr>
      </w:pPr>
      <w:r w:rsidRPr="00F65A73">
        <w:rPr>
          <w:lang w:eastAsia="en-US"/>
        </w:rPr>
        <w:t xml:space="preserve">At Canberra Hospital, leave the anaesthetic drug trolley in the anaesthetic bay for the </w:t>
      </w:r>
      <w:proofErr w:type="gramStart"/>
      <w:r w:rsidRPr="00F65A73">
        <w:rPr>
          <w:lang w:eastAsia="en-US"/>
        </w:rPr>
        <w:t>HAs to</w:t>
      </w:r>
      <w:proofErr w:type="gramEnd"/>
      <w:r w:rsidRPr="00F65A73">
        <w:rPr>
          <w:lang w:eastAsia="en-US"/>
        </w:rPr>
        <w:t xml:space="preserve"> clean.</w:t>
      </w:r>
    </w:p>
    <w:p w14:paraId="4B92E0B3" w14:textId="0D4AE239" w:rsidR="00F84903" w:rsidRPr="00E625A6" w:rsidRDefault="00F84903" w:rsidP="00411547">
      <w:pPr>
        <w:pStyle w:val="Bullet"/>
        <w:rPr>
          <w:lang w:eastAsia="en-US"/>
        </w:rPr>
      </w:pPr>
      <w:r w:rsidRPr="00F65A73">
        <w:rPr>
          <w:lang w:eastAsia="en-US"/>
        </w:rPr>
        <w:t>At the end of the procedure, the operating/procedure room must undergo a routine clean with a 2-in-1 detergent/disinfectant, by trained cleaning staff.</w:t>
      </w:r>
    </w:p>
    <w:p w14:paraId="5CC3061F" w14:textId="77777777" w:rsidR="00F84903" w:rsidRPr="00F65A73" w:rsidRDefault="00F84903" w:rsidP="00411547">
      <w:pPr>
        <w:pStyle w:val="Heading5"/>
        <w:rPr>
          <w:rFonts w:eastAsia="Times New Roman"/>
          <w:lang w:eastAsia="en-US"/>
        </w:rPr>
      </w:pPr>
      <w:bookmarkStart w:id="85" w:name="_Toc217472499"/>
      <w:r w:rsidRPr="00F65A73">
        <w:rPr>
          <w:rFonts w:eastAsia="Times New Roman"/>
          <w:lang w:eastAsia="en-US"/>
        </w:rPr>
        <w:t>7.5 Scrub Nurse Responsibilities</w:t>
      </w:r>
      <w:bookmarkEnd w:id="85"/>
    </w:p>
    <w:p w14:paraId="40CEBDF6" w14:textId="77777777" w:rsidR="00F84903" w:rsidRPr="00F65A73" w:rsidRDefault="00F84903" w:rsidP="00411547">
      <w:pPr>
        <w:pStyle w:val="Bullet"/>
        <w:rPr>
          <w:lang w:eastAsia="en-US"/>
        </w:rPr>
      </w:pPr>
      <w:r w:rsidRPr="00F65A73">
        <w:rPr>
          <w:lang w:eastAsia="en-US"/>
        </w:rPr>
        <w:t>Suck any remaining fluids into the sucker, seal and discard in contaminated waste and double bag.</w:t>
      </w:r>
    </w:p>
    <w:p w14:paraId="565A5305" w14:textId="77777777" w:rsidR="00F84903" w:rsidRPr="00F65A73" w:rsidRDefault="00F84903" w:rsidP="00411547">
      <w:pPr>
        <w:pStyle w:val="Bullet"/>
        <w:rPr>
          <w:lang w:eastAsia="en-US"/>
        </w:rPr>
      </w:pPr>
      <w:r w:rsidRPr="00F65A73">
        <w:rPr>
          <w:lang w:eastAsia="en-US"/>
        </w:rPr>
        <w:t xml:space="preserve">Contain all used equipment within the drapes on the instrument trolley as per routine practice. If not sufficiently contained, use a plastic drape to achieve complete coverage. </w:t>
      </w:r>
    </w:p>
    <w:p w14:paraId="622FB9AF" w14:textId="77777777" w:rsidR="00F84903" w:rsidRPr="00F65A73" w:rsidRDefault="00F84903" w:rsidP="00411547">
      <w:pPr>
        <w:pStyle w:val="Bullet"/>
        <w:rPr>
          <w:lang w:eastAsia="en-US"/>
        </w:rPr>
      </w:pPr>
      <w:r w:rsidRPr="00F65A73">
        <w:rPr>
          <w:lang w:eastAsia="en-US"/>
        </w:rPr>
        <w:t xml:space="preserve">Remove sterile gown and gloves, clean hands with ABHR and don yellow gown and non-sterile gloves. </w:t>
      </w:r>
    </w:p>
    <w:p w14:paraId="5BF36ABB" w14:textId="77777777" w:rsidR="00F84903" w:rsidRPr="00F65A73" w:rsidRDefault="00F84903" w:rsidP="00411547">
      <w:pPr>
        <w:pStyle w:val="Bullet"/>
        <w:rPr>
          <w:lang w:eastAsia="en-US"/>
        </w:rPr>
      </w:pPr>
      <w:r w:rsidRPr="00F65A73">
        <w:rPr>
          <w:lang w:eastAsia="en-US"/>
        </w:rPr>
        <w:t>Write up paperwork and prepare to escort patient to designated isolation bay in PACU infectious patients or to the ward for TB patients.  All paperwork and X-Rays should be carried to PACU and not placed on the patient bed, to avoid risk of contamination of the notes.</w:t>
      </w:r>
    </w:p>
    <w:p w14:paraId="245260F3" w14:textId="77777777" w:rsidR="00F84903" w:rsidRPr="00F65A73" w:rsidRDefault="00F84903" w:rsidP="00411547">
      <w:pPr>
        <w:pStyle w:val="Bullet"/>
        <w:rPr>
          <w:lang w:eastAsia="en-US"/>
        </w:rPr>
      </w:pPr>
      <w:r w:rsidRPr="00F65A73">
        <w:rPr>
          <w:lang w:eastAsia="en-US"/>
        </w:rPr>
        <w:t xml:space="preserve">After patient handover in PACU and all care is completed, remove PPE and discard in the clinical waste bin in the isolation bay and perform hand hygiene. </w:t>
      </w:r>
    </w:p>
    <w:p w14:paraId="075E1C07" w14:textId="77777777" w:rsidR="00F84903" w:rsidRPr="00F65A73" w:rsidRDefault="00F84903" w:rsidP="00411547">
      <w:pPr>
        <w:pStyle w:val="Bullet"/>
        <w:rPr>
          <w:lang w:eastAsia="en-US"/>
        </w:rPr>
      </w:pPr>
      <w:r w:rsidRPr="00F65A73">
        <w:rPr>
          <w:lang w:eastAsia="en-US"/>
        </w:rPr>
        <w:t>Restock kit with photocopies of signs and lists as necessary.</w:t>
      </w:r>
    </w:p>
    <w:p w14:paraId="4065F28A" w14:textId="54CF5DF1" w:rsidR="00F84903" w:rsidRPr="003764E0" w:rsidRDefault="00F84903" w:rsidP="00411547">
      <w:pPr>
        <w:pStyle w:val="Bullet"/>
        <w:rPr>
          <w:lang w:eastAsia="en-US"/>
        </w:rPr>
      </w:pPr>
      <w:r w:rsidRPr="003764E0">
        <w:rPr>
          <w:b/>
          <w:bCs/>
          <w:lang w:eastAsia="en-US"/>
        </w:rPr>
        <w:lastRenderedPageBreak/>
        <w:t>For C</w:t>
      </w:r>
      <w:r w:rsidR="003764E0">
        <w:rPr>
          <w:b/>
          <w:bCs/>
          <w:lang w:eastAsia="en-US"/>
        </w:rPr>
        <w:t xml:space="preserve">anberra </w:t>
      </w:r>
      <w:r w:rsidRPr="003764E0">
        <w:rPr>
          <w:b/>
          <w:bCs/>
          <w:lang w:eastAsia="en-US"/>
        </w:rPr>
        <w:t>H</w:t>
      </w:r>
      <w:r w:rsidR="003764E0">
        <w:rPr>
          <w:b/>
          <w:bCs/>
          <w:lang w:eastAsia="en-US"/>
        </w:rPr>
        <w:t>ospital</w:t>
      </w:r>
      <w:r w:rsidRPr="003764E0">
        <w:rPr>
          <w:b/>
          <w:bCs/>
          <w:lang w:eastAsia="en-US"/>
        </w:rPr>
        <w:t xml:space="preserve"> only</w:t>
      </w:r>
      <w:r w:rsidRPr="003764E0">
        <w:rPr>
          <w:lang w:eastAsia="en-US"/>
        </w:rPr>
        <w:t xml:space="preserve">, contact a HA to: </w:t>
      </w:r>
    </w:p>
    <w:p w14:paraId="2216623D" w14:textId="2D268D8D" w:rsidR="00F84903" w:rsidRPr="00F65A73" w:rsidRDefault="003764E0" w:rsidP="00411547">
      <w:pPr>
        <w:pStyle w:val="Bullet"/>
        <w:numPr>
          <w:ilvl w:val="1"/>
          <w:numId w:val="7"/>
        </w:numPr>
      </w:pPr>
      <w:r>
        <w:t>c</w:t>
      </w:r>
      <w:r w:rsidR="00F84903" w:rsidRPr="00F65A73">
        <w:t>lean all equipment and furniture that is outside of the operating room e.g., anaesthetic drug trolley in the anaesthetic bay.</w:t>
      </w:r>
    </w:p>
    <w:p w14:paraId="4FC38A49" w14:textId="625CC326" w:rsidR="00F84903" w:rsidRPr="00F65A73" w:rsidRDefault="003764E0" w:rsidP="00411547">
      <w:pPr>
        <w:pStyle w:val="Bullet"/>
        <w:numPr>
          <w:ilvl w:val="1"/>
          <w:numId w:val="7"/>
        </w:numPr>
      </w:pPr>
      <w:r>
        <w:t>cl</w:t>
      </w:r>
      <w:r w:rsidR="00F84903" w:rsidRPr="00F65A73">
        <w:t>ean all equipment in the operating room thoroughly with neutral detergent solution. This includes cables and foot pedals.</w:t>
      </w:r>
    </w:p>
    <w:p w14:paraId="1B9D0157" w14:textId="77777777" w:rsidR="00F84903" w:rsidRPr="00F65A73" w:rsidRDefault="00F84903" w:rsidP="00411547">
      <w:pPr>
        <w:pStyle w:val="Bullet"/>
      </w:pPr>
      <w:r w:rsidRPr="00F65A73">
        <w:t>Contact the cleaners to wash the operating room floor and surfaces covered by their duties.</w:t>
      </w:r>
    </w:p>
    <w:p w14:paraId="714932E1" w14:textId="77777777" w:rsidR="00F84903" w:rsidRPr="00F65A73" w:rsidRDefault="00F84903" w:rsidP="00411547">
      <w:pPr>
        <w:pStyle w:val="Bullet"/>
      </w:pPr>
      <w:r w:rsidRPr="00F65A73">
        <w:t xml:space="preserve">At Canberra Hospital, the scrub team will check the operating room for a plastic bag marked with Contact/MRO sign which may contain items the HA was unable to clean. </w:t>
      </w:r>
    </w:p>
    <w:p w14:paraId="2031DE7F" w14:textId="3B74D8DA" w:rsidR="00F84903" w:rsidRPr="00F65A73" w:rsidRDefault="00F84903" w:rsidP="00411547">
      <w:pPr>
        <w:pStyle w:val="Bullet"/>
      </w:pPr>
      <w:r w:rsidRPr="00F65A73">
        <w:t>Some consideration may be given to variations from this procedure if large financial loss is to be avoided, e.g., an implantable item taken into the operating room and not opened may be considered for decontamination</w:t>
      </w:r>
      <w:r w:rsidR="000F6D09">
        <w:t>.</w:t>
      </w:r>
    </w:p>
    <w:p w14:paraId="3431723F" w14:textId="77777777" w:rsidR="00F84903" w:rsidRPr="00F65A73" w:rsidRDefault="00F84903" w:rsidP="00411547">
      <w:pPr>
        <w:pStyle w:val="Bullet"/>
        <w:numPr>
          <w:ilvl w:val="1"/>
          <w:numId w:val="7"/>
        </w:numPr>
        <w:rPr>
          <w:lang w:eastAsia="en-US"/>
        </w:rPr>
      </w:pPr>
      <w:r w:rsidRPr="00F65A73">
        <w:rPr>
          <w:lang w:eastAsia="en-US"/>
        </w:rPr>
        <w:t>If the outer wrapper over the non-sterile cardboard box is waterproof and intact, a decision could be made to wash the outer wrapper and retain the implant.</w:t>
      </w:r>
    </w:p>
    <w:p w14:paraId="67F8B8FF" w14:textId="77777777" w:rsidR="00F84903" w:rsidRPr="00F65A73" w:rsidRDefault="00F84903" w:rsidP="00411547">
      <w:pPr>
        <w:pStyle w:val="Bullet"/>
        <w:numPr>
          <w:ilvl w:val="1"/>
          <w:numId w:val="7"/>
        </w:numPr>
        <w:rPr>
          <w:lang w:eastAsia="en-US"/>
        </w:rPr>
      </w:pPr>
      <w:r w:rsidRPr="00F65A73">
        <w:rPr>
          <w:lang w:eastAsia="en-US"/>
        </w:rPr>
        <w:t>Advice should be sought from sterilising services, in collaboration with the local IPAC team in any circumstance outside of the procedure.</w:t>
      </w:r>
    </w:p>
    <w:p w14:paraId="4BDDEDDF" w14:textId="4B472DAF" w:rsidR="00F84903" w:rsidRPr="00F65A73" w:rsidRDefault="00F84903" w:rsidP="00411547">
      <w:pPr>
        <w:pStyle w:val="Bullet"/>
        <w:numPr>
          <w:ilvl w:val="1"/>
          <w:numId w:val="7"/>
        </w:numPr>
        <w:rPr>
          <w:lang w:eastAsia="en-US"/>
        </w:rPr>
      </w:pPr>
      <w:r w:rsidRPr="00F65A73">
        <w:rPr>
          <w:lang w:eastAsia="en-US"/>
        </w:rPr>
        <w:t xml:space="preserve">Reusable medical devices (RMD’s) must undergo immediate post-procedure cleaning to effectively remove bioburden which includes wiping down in the operating room at time of use. On arrival in the </w:t>
      </w:r>
      <w:proofErr w:type="gramStart"/>
      <w:r w:rsidR="00A502C1">
        <w:rPr>
          <w:lang w:eastAsia="en-US"/>
        </w:rPr>
        <w:t>B</w:t>
      </w:r>
      <w:r w:rsidR="005014DD">
        <w:rPr>
          <w:lang w:eastAsia="en-US"/>
        </w:rPr>
        <w:t>uilding</w:t>
      </w:r>
      <w:proofErr w:type="gramEnd"/>
      <w:r w:rsidR="005014DD">
        <w:rPr>
          <w:lang w:eastAsia="en-US"/>
        </w:rPr>
        <w:t xml:space="preserve"> 12 </w:t>
      </w:r>
      <w:r w:rsidRPr="00F65A73">
        <w:rPr>
          <w:lang w:eastAsia="en-US"/>
        </w:rPr>
        <w:t>cleanup room, devices should be soaked in an enzymatic solution and appropriately loaded onto the case cart for further processing. For RMD’s used in procedures involving patients under contact and droplet precautions, no additional isolation measures are required beyond standard reprocessing protocols.</w:t>
      </w:r>
    </w:p>
    <w:p w14:paraId="1BFB58AF" w14:textId="7D9B22EE" w:rsidR="00F84903" w:rsidRPr="00F65A73" w:rsidRDefault="00F84903" w:rsidP="00411547">
      <w:pPr>
        <w:pStyle w:val="Bullet"/>
        <w:numPr>
          <w:ilvl w:val="1"/>
          <w:numId w:val="7"/>
        </w:numPr>
        <w:rPr>
          <w:lang w:eastAsia="en-US"/>
        </w:rPr>
      </w:pPr>
      <w:r w:rsidRPr="00F65A73">
        <w:rPr>
          <w:lang w:eastAsia="en-US"/>
        </w:rPr>
        <w:t xml:space="preserve">RMD’s used in procedures involving patients under cytotoxic precautions must follow the same procedures and be bagged in a purple cytotoxic waste bag and loaded onto the case cart for transport to </w:t>
      </w:r>
      <w:r w:rsidR="00A502C1">
        <w:rPr>
          <w:lang w:eastAsia="en-US"/>
        </w:rPr>
        <w:t>B</w:t>
      </w:r>
      <w:r w:rsidR="005014DD">
        <w:rPr>
          <w:lang w:eastAsia="en-US"/>
        </w:rPr>
        <w:t>uilding 5</w:t>
      </w:r>
      <w:r w:rsidRPr="00F65A73">
        <w:rPr>
          <w:lang w:eastAsia="en-US"/>
        </w:rPr>
        <w:t>.</w:t>
      </w:r>
    </w:p>
    <w:p w14:paraId="7126A494" w14:textId="37A6AFD7" w:rsidR="00F84903" w:rsidRPr="00172E0B" w:rsidRDefault="00F84903" w:rsidP="00411547">
      <w:pPr>
        <w:pStyle w:val="Bullet"/>
        <w:numPr>
          <w:ilvl w:val="1"/>
          <w:numId w:val="7"/>
        </w:numPr>
        <w:rPr>
          <w:lang w:eastAsia="en-US"/>
        </w:rPr>
      </w:pPr>
      <w:r w:rsidRPr="00F65A73">
        <w:rPr>
          <w:lang w:eastAsia="en-US"/>
        </w:rPr>
        <w:t xml:space="preserve">RMD’s used in procedures involving patients with known or suspected </w:t>
      </w:r>
      <w:r w:rsidR="000F6D09" w:rsidRPr="000F6D09">
        <w:rPr>
          <w:lang w:eastAsia="en-US"/>
        </w:rPr>
        <w:t xml:space="preserve">Creutzfeldt Jakob Disease </w:t>
      </w:r>
      <w:r w:rsidR="000F6D09">
        <w:rPr>
          <w:lang w:eastAsia="en-US"/>
        </w:rPr>
        <w:t>(</w:t>
      </w:r>
      <w:r w:rsidRPr="00F65A73">
        <w:rPr>
          <w:lang w:eastAsia="en-US"/>
        </w:rPr>
        <w:t>CJD</w:t>
      </w:r>
      <w:r w:rsidR="000F6D09">
        <w:rPr>
          <w:lang w:eastAsia="en-US"/>
        </w:rPr>
        <w:t>)</w:t>
      </w:r>
      <w:r w:rsidRPr="00F65A73">
        <w:rPr>
          <w:lang w:eastAsia="en-US"/>
        </w:rPr>
        <w:t xml:space="preserve"> must follow the same procedures and be loaded onto a case cart in isolation. The cart must be immediately transported to sterilising </w:t>
      </w:r>
      <w:r w:rsidR="00C03368" w:rsidRPr="00F65A73">
        <w:rPr>
          <w:lang w:eastAsia="en-US"/>
        </w:rPr>
        <w:t>services in</w:t>
      </w:r>
      <w:r w:rsidRPr="00F65A73">
        <w:rPr>
          <w:lang w:eastAsia="en-US"/>
        </w:rPr>
        <w:t xml:space="preserve"> </w:t>
      </w:r>
      <w:r w:rsidR="00C03368">
        <w:rPr>
          <w:lang w:eastAsia="en-US"/>
        </w:rPr>
        <w:t xml:space="preserve">building </w:t>
      </w:r>
      <w:r w:rsidRPr="00F65A73">
        <w:rPr>
          <w:lang w:eastAsia="en-US"/>
        </w:rPr>
        <w:t xml:space="preserve">5 for reprocessing. </w:t>
      </w:r>
      <w:r w:rsidR="005014DD">
        <w:rPr>
          <w:lang w:eastAsia="en-US"/>
        </w:rPr>
        <w:t xml:space="preserve">Sterilising Services </w:t>
      </w:r>
      <w:r w:rsidRPr="00F65A73">
        <w:rPr>
          <w:lang w:eastAsia="en-US"/>
        </w:rPr>
        <w:t>must be notified prior to transport.</w:t>
      </w:r>
      <w:r w:rsidR="00EA55C3">
        <w:rPr>
          <w:lang w:eastAsia="en-US"/>
        </w:rPr>
        <w:t xml:space="preserve"> Refer to </w:t>
      </w:r>
      <w:r w:rsidR="00C03368">
        <w:rPr>
          <w:i/>
          <w:iCs/>
          <w:lang w:eastAsia="en-US"/>
        </w:rPr>
        <w:t>Reprocessing of Reusable Medical Devices Policy</w:t>
      </w:r>
      <w:r w:rsidR="00FB1BEC">
        <w:rPr>
          <w:lang w:eastAsia="en-US"/>
        </w:rPr>
        <w:t xml:space="preserve"> </w:t>
      </w:r>
      <w:r w:rsidR="001B1C83">
        <w:rPr>
          <w:lang w:eastAsia="en-US"/>
        </w:rPr>
        <w:t xml:space="preserve">on the Policy and </w:t>
      </w:r>
      <w:r w:rsidR="006467E0">
        <w:rPr>
          <w:lang w:eastAsia="en-US"/>
        </w:rPr>
        <w:t>Guidance</w:t>
      </w:r>
      <w:r w:rsidR="001B1C83">
        <w:rPr>
          <w:lang w:eastAsia="en-US"/>
        </w:rPr>
        <w:t xml:space="preserve"> Documents Register for more information. </w:t>
      </w:r>
    </w:p>
    <w:p w14:paraId="7284C2DD" w14:textId="0672C4B4" w:rsidR="00F84903" w:rsidRPr="00F65A73" w:rsidRDefault="00F84903" w:rsidP="00411547">
      <w:pPr>
        <w:pStyle w:val="Heading5"/>
        <w:rPr>
          <w:rFonts w:eastAsia="Times New Roman"/>
          <w:lang w:eastAsia="en-US"/>
        </w:rPr>
      </w:pPr>
      <w:bookmarkStart w:id="86" w:name="_Toc217472500"/>
      <w:r w:rsidRPr="00F65A73">
        <w:rPr>
          <w:rFonts w:eastAsia="Times New Roman"/>
          <w:lang w:eastAsia="en-US"/>
        </w:rPr>
        <w:t xml:space="preserve">7.6 Caring for Patients in the </w:t>
      </w:r>
      <w:r w:rsidR="000F6D09">
        <w:rPr>
          <w:rFonts w:eastAsia="Times New Roman"/>
          <w:lang w:eastAsia="en-US"/>
        </w:rPr>
        <w:t>PACU</w:t>
      </w:r>
      <w:bookmarkEnd w:id="86"/>
    </w:p>
    <w:p w14:paraId="6A349749" w14:textId="08F4C22A" w:rsidR="00F84903" w:rsidRPr="00F65A73" w:rsidRDefault="00F84903" w:rsidP="00411547">
      <w:pPr>
        <w:pStyle w:val="Bullet"/>
      </w:pPr>
      <w:r w:rsidRPr="00F65A73">
        <w:t>Using</w:t>
      </w:r>
      <w:r w:rsidR="000F6D09" w:rsidRPr="000F6D09">
        <w:t xml:space="preserve"> </w:t>
      </w:r>
      <w:r w:rsidR="000F6D09">
        <w:t>Identification, Situation, Background, Assessment, Recommendation</w:t>
      </w:r>
      <w:r w:rsidRPr="00F65A73">
        <w:t xml:space="preserve"> </w:t>
      </w:r>
      <w:r w:rsidR="000F6D09">
        <w:t>(</w:t>
      </w:r>
      <w:r w:rsidRPr="00F65A73">
        <w:t>ISBAR</w:t>
      </w:r>
      <w:r w:rsidR="000F6D09">
        <w:t>)</w:t>
      </w:r>
      <w:r w:rsidRPr="00F65A73">
        <w:t xml:space="preserve"> format, ensure PACU staff are aware of the infection status of the patient.</w:t>
      </w:r>
    </w:p>
    <w:p w14:paraId="7E9CC739" w14:textId="77777777" w:rsidR="00F84903" w:rsidRPr="00F65A73" w:rsidRDefault="00F84903" w:rsidP="00411547">
      <w:pPr>
        <w:pStyle w:val="Bullet"/>
      </w:pPr>
      <w:r w:rsidRPr="00F65A73">
        <w:t>In Canberra Hospital building 5 PACU, all patients requiring isolation should be recovered within the isolation room</w:t>
      </w:r>
    </w:p>
    <w:p w14:paraId="5F93D1A3" w14:textId="7BF0DF24" w:rsidR="00F84903" w:rsidRPr="00F65A73" w:rsidRDefault="00F84903" w:rsidP="00411547">
      <w:pPr>
        <w:pStyle w:val="Bullet"/>
      </w:pPr>
      <w:r w:rsidRPr="00F65A73">
        <w:lastRenderedPageBreak/>
        <w:t xml:space="preserve">In Canberra Hospital building 12 and NCH, patients requiring isolation for contact transmission-based precautions should be recovered within ‘defined care’. </w:t>
      </w:r>
    </w:p>
    <w:p w14:paraId="44DE44D6" w14:textId="45BD1534" w:rsidR="00F84903" w:rsidRPr="00F65A73" w:rsidRDefault="000F6D09" w:rsidP="00411547">
      <w:pPr>
        <w:pStyle w:val="Bullet"/>
        <w:numPr>
          <w:ilvl w:val="1"/>
          <w:numId w:val="7"/>
        </w:numPr>
      </w:pPr>
      <w:r>
        <w:t>‘</w:t>
      </w:r>
      <w:r w:rsidR="00F84903" w:rsidRPr="00F65A73">
        <w:t>Defined care</w:t>
      </w:r>
      <w:r>
        <w:t>’</w:t>
      </w:r>
      <w:r w:rsidR="00F84903" w:rsidRPr="00F65A73">
        <w:t xml:space="preserve"> means the patient is to be accommodated in the PACU where the least number of staff would encounter the patient, minimising the risk of exposure to both patients and staff within PACU.</w:t>
      </w:r>
    </w:p>
    <w:p w14:paraId="1E03B1CB" w14:textId="22CA7C26" w:rsidR="00F84903" w:rsidRPr="00F65A73" w:rsidRDefault="00F84903" w:rsidP="00411547">
      <w:pPr>
        <w:pStyle w:val="Bullet"/>
        <w:numPr>
          <w:ilvl w:val="1"/>
          <w:numId w:val="7"/>
        </w:numPr>
      </w:pPr>
      <w:r w:rsidRPr="00F65A73">
        <w:t>For patients who require droplet and airborne precautions, patients should be recovered in the operating room or transferred to the postoperative ward (if clinically safe)</w:t>
      </w:r>
      <w:r w:rsidR="000F6D09">
        <w:t>.</w:t>
      </w:r>
    </w:p>
    <w:p w14:paraId="0EC86961" w14:textId="352CC0A9" w:rsidR="00F84903" w:rsidRPr="00F65A73" w:rsidRDefault="00F84903" w:rsidP="00411547">
      <w:pPr>
        <w:pStyle w:val="Bullet"/>
      </w:pPr>
      <w:r w:rsidRPr="00F65A73">
        <w:t>A transmission-based precaution</w:t>
      </w:r>
      <w:r w:rsidR="00C03368">
        <w:t>s</w:t>
      </w:r>
      <w:r w:rsidRPr="00F65A73">
        <w:t xml:space="preserve"> sign should be attached to the curtains or door</w:t>
      </w:r>
      <w:r w:rsidR="000F6D09">
        <w:t>.</w:t>
      </w:r>
    </w:p>
    <w:p w14:paraId="662AE2C8" w14:textId="2D3160B6" w:rsidR="00F84903" w:rsidRPr="00172E0B" w:rsidRDefault="00F84903" w:rsidP="00411547">
      <w:pPr>
        <w:pStyle w:val="Bullet"/>
      </w:pPr>
      <w:r w:rsidRPr="00F65A73">
        <w:t xml:space="preserve">A temporary PPE </w:t>
      </w:r>
      <w:r w:rsidR="00C03368">
        <w:t>s</w:t>
      </w:r>
      <w:r w:rsidRPr="00F65A73">
        <w:t>tation should be located at the entrance to the defined area.</w:t>
      </w:r>
    </w:p>
    <w:p w14:paraId="0D4A9C33" w14:textId="18B80A4F" w:rsidR="000F6D09" w:rsidRPr="00172E0B" w:rsidRDefault="00F84903" w:rsidP="00411547">
      <w:pPr>
        <w:pStyle w:val="BodyCopy"/>
        <w:rPr>
          <w:rStyle w:val="Hyperlink"/>
          <w:iCs w:val="0"/>
          <w:color w:val="000000" w:themeColor="text1"/>
          <w:u w:val="none"/>
        </w:rPr>
      </w:pPr>
      <w:r w:rsidRPr="000F6D09">
        <w:t xml:space="preserve">When PACU is unable to accommodate a preoperative patient and </w:t>
      </w:r>
      <w:r w:rsidR="000F6D09" w:rsidRPr="000F6D09">
        <w:t xml:space="preserve">the </w:t>
      </w:r>
      <w:r w:rsidRPr="000F6D09">
        <w:t>holding bay is empty then</w:t>
      </w:r>
      <w:r w:rsidRPr="00F65A73">
        <w:rPr>
          <w:lang w:eastAsia="en-US"/>
        </w:rPr>
        <w:t xml:space="preserve"> the patient can be cared for in</w:t>
      </w:r>
      <w:r w:rsidR="000F6D09">
        <w:rPr>
          <w:lang w:eastAsia="en-US"/>
        </w:rPr>
        <w:t xml:space="preserve"> the</w:t>
      </w:r>
      <w:r w:rsidRPr="00F65A73">
        <w:rPr>
          <w:lang w:eastAsia="en-US"/>
        </w:rPr>
        <w:t xml:space="preserve"> holding bay utilising the above procedure.</w:t>
      </w:r>
      <w:r w:rsidR="003B5613" w:rsidRPr="00F65A73">
        <w:br/>
      </w:r>
      <w:bookmarkStart w:id="87" w:name="_Toc214016641"/>
      <w:bookmarkStart w:id="88" w:name="_Toc215218762"/>
      <w:r w:rsidR="000F6D09" w:rsidRPr="00F65A73">
        <w:fldChar w:fldCharType="begin"/>
      </w:r>
      <w:r w:rsidR="000F6D09" w:rsidRPr="00F65A73">
        <w:instrText>HYPERLINK \l "_top"</w:instrText>
      </w:r>
      <w:r w:rsidR="000F6D09" w:rsidRPr="00F65A73">
        <w:fldChar w:fldCharType="separate"/>
      </w:r>
      <w:r w:rsidR="000F6D09" w:rsidRPr="00172E0B">
        <w:rPr>
          <w:rStyle w:val="Hyperlink"/>
          <w:iCs w:val="0"/>
        </w:rPr>
        <w:t>Back to Contents</w:t>
      </w:r>
      <w:r w:rsidR="000F6D09" w:rsidRPr="00F65A73">
        <w:fldChar w:fldCharType="end"/>
      </w:r>
    </w:p>
    <w:p w14:paraId="0004DF84" w14:textId="55A92FD7" w:rsidR="002C65A9" w:rsidRPr="00F65A73" w:rsidRDefault="002C65A9" w:rsidP="00411547">
      <w:pPr>
        <w:pStyle w:val="Heading4"/>
      </w:pPr>
      <w:bookmarkStart w:id="89" w:name="_Toc217472501"/>
      <w:r w:rsidRPr="00F65A73">
        <w:t>Section 8 – Notifiable Conditions</w:t>
      </w:r>
      <w:bookmarkEnd w:id="87"/>
      <w:bookmarkEnd w:id="88"/>
      <w:bookmarkEnd w:id="89"/>
    </w:p>
    <w:p w14:paraId="2BE808D5" w14:textId="7BAD0ED8" w:rsidR="00F84903" w:rsidRPr="00F65A73" w:rsidRDefault="00F84903" w:rsidP="00411547">
      <w:pPr>
        <w:pStyle w:val="BodyCopy"/>
        <w:rPr>
          <w:lang w:eastAsia="en-US"/>
        </w:rPr>
      </w:pPr>
      <w:r w:rsidRPr="00F65A73">
        <w:rPr>
          <w:lang w:eastAsia="en-US"/>
        </w:rPr>
        <w:t>There are more than 70 notifiable conditions in the ACT. Under the </w:t>
      </w:r>
      <w:r w:rsidRPr="00F65A73">
        <w:rPr>
          <w:i/>
          <w:lang w:eastAsia="en-US"/>
        </w:rPr>
        <w:t>Public Health Act 1997</w:t>
      </w:r>
      <w:r w:rsidRPr="00F65A73">
        <w:rPr>
          <w:lang w:eastAsia="en-US"/>
        </w:rPr>
        <w:t>, the Chief Health Officer (CHO) must be informed of any known cases of these diseases.</w:t>
      </w:r>
    </w:p>
    <w:p w14:paraId="5B461633" w14:textId="2288D5FF" w:rsidR="00F84903" w:rsidRPr="00172E0B" w:rsidRDefault="00F84903" w:rsidP="00411547">
      <w:pPr>
        <w:pStyle w:val="BodyCopy"/>
        <w:rPr>
          <w:lang w:eastAsia="en-US"/>
        </w:rPr>
      </w:pPr>
      <w:r w:rsidRPr="00F65A73">
        <w:rPr>
          <w:lang w:eastAsia="en-US"/>
        </w:rPr>
        <w:t>Result notification is automated in the DHR, when testing is performed by ACT Pathology.</w:t>
      </w:r>
    </w:p>
    <w:p w14:paraId="519F5020" w14:textId="6B084657" w:rsidR="00F84903" w:rsidRPr="00F65A73" w:rsidRDefault="00F84903" w:rsidP="00411547">
      <w:pPr>
        <w:pStyle w:val="BodyCopy"/>
        <w:rPr>
          <w:lang w:eastAsia="en-US"/>
        </w:rPr>
      </w:pPr>
      <w:r w:rsidRPr="00F65A73">
        <w:rPr>
          <w:lang w:eastAsia="en-US"/>
        </w:rPr>
        <w:t xml:space="preserve">The list of notifiable conditions is detailed in the </w:t>
      </w:r>
      <w:r w:rsidRPr="00F65A73">
        <w:rPr>
          <w:i/>
          <w:lang w:eastAsia="en-US"/>
        </w:rPr>
        <w:t>Public Health (Reporting of Notifiable Conditions) Code of Practice 2022</w:t>
      </w:r>
      <w:r w:rsidRPr="00F65A73">
        <w:rPr>
          <w:lang w:eastAsia="en-US"/>
        </w:rPr>
        <w:t xml:space="preserve">. The online version on the ACT Legislation Register </w:t>
      </w:r>
      <w:r w:rsidR="000F6D09">
        <w:rPr>
          <w:lang w:eastAsia="en-US"/>
        </w:rPr>
        <w:t xml:space="preserve">(available at </w:t>
      </w:r>
      <w:hyperlink r:id="rId22" w:history="1">
        <w:r w:rsidR="000F6D09">
          <w:rPr>
            <w:rStyle w:val="Hyperlink"/>
            <w:lang w:eastAsia="en-US"/>
          </w:rPr>
          <w:t>https://www.legislation.act.gov.au/di/2022-19/</w:t>
        </w:r>
      </w:hyperlink>
      <w:r w:rsidR="000F6D09">
        <w:rPr>
          <w:lang w:eastAsia="en-US"/>
        </w:rPr>
        <w:t xml:space="preserve">) </w:t>
      </w:r>
      <w:r w:rsidRPr="00F65A73">
        <w:rPr>
          <w:lang w:eastAsia="en-US"/>
        </w:rPr>
        <w:t>should be referred to for the most up-to-date information</w:t>
      </w:r>
      <w:r w:rsidR="000F6D09">
        <w:rPr>
          <w:lang w:eastAsia="en-US"/>
        </w:rPr>
        <w:t xml:space="preserve">.  </w:t>
      </w:r>
    </w:p>
    <w:p w14:paraId="67D1C280" w14:textId="5A2D4139" w:rsidR="00F84903" w:rsidRPr="00F65A73" w:rsidRDefault="00A76E56" w:rsidP="00411547">
      <w:pPr>
        <w:pStyle w:val="Heading5"/>
        <w:rPr>
          <w:rFonts w:eastAsia="MS Gothic"/>
          <w:lang w:eastAsia="en-US"/>
        </w:rPr>
      </w:pPr>
      <w:bookmarkStart w:id="90" w:name="_Toc214016642"/>
      <w:bookmarkStart w:id="91" w:name="_Toc217472502"/>
      <w:r w:rsidRPr="00F65A73">
        <w:rPr>
          <w:rFonts w:eastAsia="MS Gothic"/>
          <w:lang w:eastAsia="en-US"/>
        </w:rPr>
        <w:t xml:space="preserve">8.1 </w:t>
      </w:r>
      <w:r w:rsidR="00F84903" w:rsidRPr="00F65A73">
        <w:rPr>
          <w:rFonts w:eastAsia="MS Gothic"/>
          <w:lang w:eastAsia="en-US"/>
        </w:rPr>
        <w:t>Contact Tracing</w:t>
      </w:r>
      <w:bookmarkEnd w:id="90"/>
      <w:bookmarkEnd w:id="91"/>
    </w:p>
    <w:p w14:paraId="751F9166" w14:textId="33FF9C17" w:rsidR="00F84903" w:rsidRPr="00F65A73" w:rsidRDefault="00F84903" w:rsidP="00411547">
      <w:pPr>
        <w:pStyle w:val="BodyCopy"/>
        <w:rPr>
          <w:lang w:eastAsia="en-US"/>
        </w:rPr>
      </w:pPr>
      <w:r w:rsidRPr="00F65A73">
        <w:rPr>
          <w:lang w:eastAsia="en-US"/>
        </w:rPr>
        <w:t>CHS IPAC teams are responsible for coordinating contact tracing for all inpatient settings, patients and staff and providing a list to the TB nurses</w:t>
      </w:r>
      <w:r w:rsidR="00FB6C3A">
        <w:rPr>
          <w:lang w:eastAsia="en-US"/>
        </w:rPr>
        <w:t xml:space="preserve">, when </w:t>
      </w:r>
      <w:r w:rsidR="007B7CB5">
        <w:rPr>
          <w:lang w:eastAsia="en-US"/>
        </w:rPr>
        <w:t>contract tracing for TB infections</w:t>
      </w:r>
      <w:r w:rsidRPr="00F65A73">
        <w:rPr>
          <w:lang w:eastAsia="en-US"/>
        </w:rPr>
        <w:t xml:space="preserve">. </w:t>
      </w:r>
    </w:p>
    <w:p w14:paraId="15FE4249" w14:textId="4046AF48" w:rsidR="00F84903" w:rsidRPr="00172E0B" w:rsidRDefault="00F84903" w:rsidP="00411547">
      <w:pPr>
        <w:pStyle w:val="BodyCopy"/>
        <w:rPr>
          <w:lang w:eastAsia="en-US"/>
        </w:rPr>
      </w:pPr>
      <w:r w:rsidRPr="00F65A73">
        <w:rPr>
          <w:lang w:eastAsia="en-US"/>
        </w:rPr>
        <w:t xml:space="preserve">Health and Community Services Directorate </w:t>
      </w:r>
      <w:r w:rsidR="004E041D">
        <w:rPr>
          <w:lang w:eastAsia="en-US"/>
        </w:rPr>
        <w:t xml:space="preserve">(HCSD) </w:t>
      </w:r>
      <w:r w:rsidRPr="00F65A73">
        <w:rPr>
          <w:lang w:eastAsia="en-US"/>
        </w:rPr>
        <w:t xml:space="preserve">are responsible for coordinating contact tracing and patient management for all non-inpatient settings, including Emergency Department waiting rooms, Walk in Centres and community-based services. </w:t>
      </w:r>
    </w:p>
    <w:p w14:paraId="564197ED" w14:textId="77777777" w:rsidR="00F84903" w:rsidRPr="00F65A73" w:rsidRDefault="00F84903" w:rsidP="00411547">
      <w:pPr>
        <w:pStyle w:val="Heading6"/>
        <w:rPr>
          <w:rFonts w:eastAsia="Times New Roman"/>
          <w:lang w:eastAsia="en-US"/>
        </w:rPr>
      </w:pPr>
      <w:r w:rsidRPr="00F65A73">
        <w:rPr>
          <w:rFonts w:eastAsia="Times New Roman"/>
          <w:lang w:eastAsia="en-US"/>
        </w:rPr>
        <w:t xml:space="preserve">8.1.1 CHS contact </w:t>
      </w:r>
      <w:r w:rsidRPr="00172E0B">
        <w:t>tracing</w:t>
      </w:r>
      <w:r w:rsidRPr="00F65A73">
        <w:rPr>
          <w:rFonts w:eastAsia="Times New Roman"/>
          <w:lang w:eastAsia="en-US"/>
        </w:rPr>
        <w:t xml:space="preserve"> – Monday to Friday 0800-1630, excluding public holidays</w:t>
      </w:r>
    </w:p>
    <w:p w14:paraId="2D6E3BC9" w14:textId="3026F1BE" w:rsidR="00F84903" w:rsidRPr="00F65A73" w:rsidRDefault="00BF5811" w:rsidP="00411547">
      <w:pPr>
        <w:pStyle w:val="Bullet"/>
        <w:rPr>
          <w:lang w:eastAsia="en-US"/>
        </w:rPr>
      </w:pPr>
      <w:r>
        <w:rPr>
          <w:lang w:eastAsia="en-US"/>
        </w:rPr>
        <w:t>Staff involved in contract tracing for inpatients:</w:t>
      </w:r>
    </w:p>
    <w:p w14:paraId="78F85BF1" w14:textId="77777777" w:rsidR="00F84903" w:rsidRPr="00F65A73" w:rsidRDefault="00F84903" w:rsidP="00411547">
      <w:pPr>
        <w:pStyle w:val="Bullet"/>
        <w:numPr>
          <w:ilvl w:val="1"/>
          <w:numId w:val="7"/>
        </w:numPr>
        <w:rPr>
          <w:lang w:eastAsia="en-US"/>
        </w:rPr>
      </w:pPr>
      <w:r w:rsidRPr="00F65A73">
        <w:rPr>
          <w:lang w:eastAsia="en-US"/>
        </w:rPr>
        <w:t>Local IPAC team</w:t>
      </w:r>
    </w:p>
    <w:p w14:paraId="6AEC2927" w14:textId="77777777" w:rsidR="00F84903" w:rsidRPr="00F65A73" w:rsidRDefault="00F84903" w:rsidP="00411547">
      <w:pPr>
        <w:pStyle w:val="Bullet"/>
        <w:numPr>
          <w:ilvl w:val="1"/>
          <w:numId w:val="7"/>
        </w:numPr>
        <w:rPr>
          <w:lang w:eastAsia="en-US"/>
        </w:rPr>
      </w:pPr>
      <w:r w:rsidRPr="00F65A73">
        <w:rPr>
          <w:lang w:eastAsia="en-US"/>
        </w:rPr>
        <w:t>OMU or Staff Health</w:t>
      </w:r>
    </w:p>
    <w:p w14:paraId="00F3C012" w14:textId="77777777" w:rsidR="00F84903" w:rsidRPr="00F65A73" w:rsidRDefault="00F84903" w:rsidP="00411547">
      <w:pPr>
        <w:pStyle w:val="Bullet"/>
        <w:numPr>
          <w:ilvl w:val="1"/>
          <w:numId w:val="7"/>
        </w:numPr>
        <w:rPr>
          <w:lang w:eastAsia="en-US"/>
        </w:rPr>
      </w:pPr>
      <w:r w:rsidRPr="00F65A73">
        <w:rPr>
          <w:lang w:eastAsia="en-US"/>
        </w:rPr>
        <w:t xml:space="preserve">IPC Physician </w:t>
      </w:r>
    </w:p>
    <w:p w14:paraId="2ECE2367" w14:textId="7F1E950F" w:rsidR="00F84903" w:rsidRPr="00172E0B" w:rsidRDefault="00F84903" w:rsidP="00411547">
      <w:pPr>
        <w:pStyle w:val="Bullet"/>
        <w:numPr>
          <w:ilvl w:val="1"/>
          <w:numId w:val="7"/>
        </w:numPr>
        <w:rPr>
          <w:lang w:eastAsia="en-US"/>
        </w:rPr>
      </w:pPr>
      <w:r w:rsidRPr="00F65A73">
        <w:rPr>
          <w:lang w:eastAsia="en-US"/>
        </w:rPr>
        <w:t>Treating / admitting team</w:t>
      </w:r>
      <w:r w:rsidR="004E041D">
        <w:rPr>
          <w:lang w:eastAsia="en-US"/>
        </w:rPr>
        <w:t>.</w:t>
      </w:r>
      <w:r w:rsidRPr="00F65A73">
        <w:rPr>
          <w:lang w:eastAsia="en-US"/>
        </w:rPr>
        <w:t xml:space="preserve">    </w:t>
      </w:r>
    </w:p>
    <w:p w14:paraId="3530E326" w14:textId="77777777" w:rsidR="00F84903" w:rsidRPr="00F65A73" w:rsidRDefault="00F84903" w:rsidP="00411547">
      <w:pPr>
        <w:pStyle w:val="Heading6"/>
        <w:rPr>
          <w:rFonts w:eastAsia="Times New Roman"/>
          <w:lang w:eastAsia="en-US"/>
        </w:rPr>
      </w:pPr>
      <w:r w:rsidRPr="00F65A73">
        <w:rPr>
          <w:rFonts w:eastAsia="Times New Roman"/>
          <w:lang w:eastAsia="en-US"/>
        </w:rPr>
        <w:lastRenderedPageBreak/>
        <w:t>8.1.2 CHS contact tracing – all other times</w:t>
      </w:r>
    </w:p>
    <w:p w14:paraId="0E59ACD9" w14:textId="77777777" w:rsidR="00CF75C4" w:rsidRDefault="00BF5811" w:rsidP="00CF75C4">
      <w:pPr>
        <w:pStyle w:val="Bullet"/>
        <w:rPr>
          <w:lang w:eastAsia="en-US"/>
        </w:rPr>
      </w:pPr>
      <w:r w:rsidRPr="00BF5811">
        <w:rPr>
          <w:lang w:eastAsia="en-US"/>
        </w:rPr>
        <w:t>Staff involved in contract tracing for inpatients:</w:t>
      </w:r>
      <w:r>
        <w:rPr>
          <w:lang w:eastAsia="en-US"/>
        </w:rPr>
        <w:t xml:space="preserve"> </w:t>
      </w:r>
    </w:p>
    <w:p w14:paraId="67E0C82B" w14:textId="14A162D8" w:rsidR="00F84903" w:rsidRPr="00F65A73" w:rsidRDefault="00F84903" w:rsidP="00411547">
      <w:pPr>
        <w:pStyle w:val="Bullet"/>
        <w:numPr>
          <w:ilvl w:val="1"/>
          <w:numId w:val="7"/>
        </w:numPr>
        <w:rPr>
          <w:lang w:eastAsia="en-US"/>
        </w:rPr>
      </w:pPr>
      <w:r w:rsidRPr="00F65A73">
        <w:rPr>
          <w:lang w:eastAsia="en-US"/>
        </w:rPr>
        <w:t>AHHM/AHCNC</w:t>
      </w:r>
    </w:p>
    <w:p w14:paraId="356C161E" w14:textId="77777777" w:rsidR="00F84903" w:rsidRPr="00F65A73" w:rsidRDefault="00F84903" w:rsidP="00411547">
      <w:pPr>
        <w:pStyle w:val="Bullet"/>
        <w:numPr>
          <w:ilvl w:val="1"/>
          <w:numId w:val="7"/>
        </w:numPr>
        <w:rPr>
          <w:lang w:eastAsia="en-US"/>
        </w:rPr>
      </w:pPr>
      <w:r w:rsidRPr="00F65A73">
        <w:rPr>
          <w:lang w:eastAsia="en-US"/>
        </w:rPr>
        <w:t>Infectious Diseases Physician on call</w:t>
      </w:r>
    </w:p>
    <w:p w14:paraId="2793B105" w14:textId="710A9AB7" w:rsidR="00F84903" w:rsidRPr="00172E0B" w:rsidRDefault="00F84903" w:rsidP="00411547">
      <w:pPr>
        <w:pStyle w:val="Bullet"/>
        <w:numPr>
          <w:ilvl w:val="1"/>
          <w:numId w:val="7"/>
        </w:numPr>
        <w:rPr>
          <w:lang w:eastAsia="en-US"/>
        </w:rPr>
      </w:pPr>
      <w:r w:rsidRPr="00F65A73">
        <w:rPr>
          <w:lang w:eastAsia="en-US"/>
        </w:rPr>
        <w:t>Clinical Microbiology on call</w:t>
      </w:r>
      <w:r w:rsidR="004E041D">
        <w:rPr>
          <w:lang w:eastAsia="en-US"/>
        </w:rPr>
        <w:t>.</w:t>
      </w:r>
      <w:r w:rsidRPr="00F65A73">
        <w:rPr>
          <w:lang w:eastAsia="en-US"/>
        </w:rPr>
        <w:t xml:space="preserve"> </w:t>
      </w:r>
    </w:p>
    <w:p w14:paraId="1E197C18" w14:textId="1C2D80AF" w:rsidR="00F84903" w:rsidRPr="00172E0B" w:rsidRDefault="00F84903" w:rsidP="00411547">
      <w:pPr>
        <w:pStyle w:val="Heading5"/>
        <w:rPr>
          <w:rFonts w:eastAsia="MS Gothic"/>
          <w:lang w:eastAsia="en-US"/>
        </w:rPr>
      </w:pPr>
      <w:bookmarkStart w:id="92" w:name="_Toc214016643"/>
      <w:bookmarkStart w:id="93" w:name="_Toc217472503"/>
      <w:r w:rsidRPr="00F65A73">
        <w:rPr>
          <w:rFonts w:eastAsia="MS Gothic"/>
          <w:lang w:eastAsia="en-US"/>
        </w:rPr>
        <w:t>8.2 Notification and Management of a Confirmed or Suspected Case of Creutzfeldt Jakob Disease (CJD)</w:t>
      </w:r>
      <w:bookmarkEnd w:id="92"/>
      <w:bookmarkEnd w:id="93"/>
    </w:p>
    <w:p w14:paraId="52BA75CA" w14:textId="089A3F11" w:rsidR="00F84903" w:rsidRPr="00F65A73" w:rsidRDefault="00F84903" w:rsidP="00411547">
      <w:pPr>
        <w:pStyle w:val="BodyCopy"/>
        <w:rPr>
          <w:lang w:eastAsia="en-US"/>
        </w:rPr>
      </w:pPr>
      <w:r w:rsidRPr="00F65A73">
        <w:rPr>
          <w:lang w:eastAsia="en-US"/>
        </w:rPr>
        <w:t xml:space="preserve">As well as notifying </w:t>
      </w:r>
      <w:r w:rsidR="004E041D">
        <w:rPr>
          <w:lang w:eastAsia="en-US"/>
        </w:rPr>
        <w:t>the HCSD</w:t>
      </w:r>
      <w:r w:rsidRPr="00F65A73">
        <w:rPr>
          <w:lang w:eastAsia="en-US"/>
        </w:rPr>
        <w:t xml:space="preserve">, the treating team are required to report suspected or confirmed cases of CJD to the Australian National CJD Registry. </w:t>
      </w:r>
    </w:p>
    <w:p w14:paraId="28ADC4AC" w14:textId="7A150D05" w:rsidR="00F84903" w:rsidRPr="00F65A73" w:rsidRDefault="00F84903" w:rsidP="00411547">
      <w:pPr>
        <w:spacing w:before="0" w:after="0" w:line="240" w:lineRule="auto"/>
        <w:rPr>
          <w:rFonts w:eastAsia="Times New Roman"/>
          <w:color w:val="auto"/>
          <w:szCs w:val="20"/>
          <w:lang w:eastAsia="en-US"/>
        </w:rPr>
      </w:pPr>
      <w:r w:rsidRPr="00F65A73">
        <w:rPr>
          <w:lang w:eastAsia="en-US"/>
        </w:rPr>
        <w:t xml:space="preserve">Staff are to contact </w:t>
      </w:r>
      <w:r w:rsidR="004E041D">
        <w:rPr>
          <w:lang w:eastAsia="en-US"/>
        </w:rPr>
        <w:t xml:space="preserve">the </w:t>
      </w:r>
      <w:r w:rsidRPr="00F65A73">
        <w:rPr>
          <w:lang w:eastAsia="en-US"/>
        </w:rPr>
        <w:t xml:space="preserve">local IPAC </w:t>
      </w:r>
      <w:r w:rsidR="00CF75C4">
        <w:rPr>
          <w:lang w:eastAsia="en-US"/>
        </w:rPr>
        <w:t>t</w:t>
      </w:r>
      <w:r w:rsidRPr="00F65A73">
        <w:rPr>
          <w:lang w:eastAsia="en-US"/>
        </w:rPr>
        <w:t xml:space="preserve">eam, Clinical Microbiology, Infectious Diseases and/or </w:t>
      </w:r>
      <w:r w:rsidR="004E041D">
        <w:rPr>
          <w:lang w:eastAsia="en-US"/>
        </w:rPr>
        <w:t>HCSD</w:t>
      </w:r>
      <w:r w:rsidRPr="00F65A73">
        <w:rPr>
          <w:lang w:eastAsia="en-US"/>
        </w:rPr>
        <w:t xml:space="preserve"> (through CHS switchboard), for relevant advice. </w:t>
      </w:r>
    </w:p>
    <w:p w14:paraId="2D5EBC46" w14:textId="77777777" w:rsidR="00F84903" w:rsidRPr="00F65A73" w:rsidRDefault="00F84903" w:rsidP="00411547">
      <w:pPr>
        <w:pStyle w:val="Heading6"/>
        <w:rPr>
          <w:rFonts w:eastAsia="Times New Roman"/>
          <w:lang w:eastAsia="en-US"/>
        </w:rPr>
      </w:pPr>
      <w:r w:rsidRPr="00F65A73">
        <w:rPr>
          <w:rFonts w:eastAsia="Times New Roman"/>
          <w:lang w:eastAsia="en-US"/>
        </w:rPr>
        <w:t>8.2.1 Identification and Management of a patient who represents a risk of CJD transmission</w:t>
      </w:r>
    </w:p>
    <w:p w14:paraId="26698F57" w14:textId="77777777" w:rsidR="00F84903" w:rsidRPr="00F65A73" w:rsidRDefault="00F84903" w:rsidP="00411547">
      <w:pPr>
        <w:pStyle w:val="Bullet"/>
      </w:pPr>
      <w:r w:rsidRPr="00F65A73">
        <w:t>All patients undergoing surgery at CHS must complete a pre-surgical risk assessment questionnaire.</w:t>
      </w:r>
    </w:p>
    <w:p w14:paraId="3AACC224" w14:textId="6261BD06" w:rsidR="00F84903" w:rsidRPr="00F65A73" w:rsidRDefault="00F84903" w:rsidP="00411547">
      <w:pPr>
        <w:pStyle w:val="Bullet"/>
        <w:numPr>
          <w:ilvl w:val="1"/>
          <w:numId w:val="7"/>
        </w:numPr>
      </w:pPr>
      <w:r w:rsidRPr="00F65A73">
        <w:t xml:space="preserve">The treating team should complete a CJD risk assessment prior to any high-risk surgical procedure. </w:t>
      </w:r>
      <w:r w:rsidR="00F3755B" w:rsidRPr="00F3755B">
        <w:t xml:space="preserve">Refer to </w:t>
      </w:r>
      <w:r w:rsidR="00F3755B" w:rsidRPr="00A14EF2">
        <w:rPr>
          <w:i/>
          <w:iCs/>
        </w:rPr>
        <w:t xml:space="preserve">Creutzfeldt-Jakob Disease (CJD) </w:t>
      </w:r>
      <w:r w:rsidR="005F3643">
        <w:rPr>
          <w:i/>
          <w:iCs/>
        </w:rPr>
        <w:t xml:space="preserve">Infection Control </w:t>
      </w:r>
      <w:r w:rsidR="00F3755B" w:rsidRPr="00A14EF2">
        <w:rPr>
          <w:i/>
          <w:iCs/>
        </w:rPr>
        <w:t xml:space="preserve"> </w:t>
      </w:r>
      <w:r w:rsidR="005F3643">
        <w:rPr>
          <w:i/>
          <w:iCs/>
        </w:rPr>
        <w:t>G</w:t>
      </w:r>
      <w:r w:rsidR="00F3755B" w:rsidRPr="00A14EF2">
        <w:rPr>
          <w:i/>
          <w:iCs/>
        </w:rPr>
        <w:t xml:space="preserve">uidelines – Department of </w:t>
      </w:r>
      <w:r w:rsidR="005F3643">
        <w:rPr>
          <w:i/>
          <w:iCs/>
        </w:rPr>
        <w:t>H</w:t>
      </w:r>
      <w:r w:rsidR="00F3755B" w:rsidRPr="00A14EF2">
        <w:rPr>
          <w:i/>
          <w:iCs/>
        </w:rPr>
        <w:t>ealth</w:t>
      </w:r>
      <w:r w:rsidR="005F3643">
        <w:rPr>
          <w:i/>
          <w:iCs/>
        </w:rPr>
        <w:t xml:space="preserve"> and Aged Care</w:t>
      </w:r>
      <w:r w:rsidR="00092BAB">
        <w:rPr>
          <w:i/>
          <w:iCs/>
        </w:rPr>
        <w:t xml:space="preserve">, </w:t>
      </w:r>
      <w:r w:rsidR="00092BAB" w:rsidRPr="00092BAB">
        <w:t xml:space="preserve">available from </w:t>
      </w:r>
      <w:hyperlink r:id="rId23" w:history="1">
        <w:r w:rsidR="00092BAB" w:rsidRPr="00092BAB">
          <w:rPr>
            <w:rStyle w:val="Hyperlink"/>
          </w:rPr>
          <w:t>CJD Infection Control Guidelines</w:t>
        </w:r>
      </w:hyperlink>
      <w:r w:rsidR="00CF75C4">
        <w:t>.</w:t>
      </w:r>
    </w:p>
    <w:p w14:paraId="10A0A823" w14:textId="14E70F20" w:rsidR="00F84903" w:rsidRPr="00F65A73" w:rsidRDefault="00F84903" w:rsidP="00411547">
      <w:pPr>
        <w:pStyle w:val="Bullet"/>
        <w:numPr>
          <w:ilvl w:val="1"/>
          <w:numId w:val="7"/>
        </w:numPr>
      </w:pPr>
      <w:r w:rsidRPr="00F65A73">
        <w:t>The surgical safety checklist must be completed and concerns highlighted at the team time out</w:t>
      </w:r>
      <w:r w:rsidR="004E041D">
        <w:t xml:space="preserve"> (refer to the </w:t>
      </w:r>
      <w:r w:rsidR="004E041D" w:rsidRPr="004E041D">
        <w:rPr>
          <w:i/>
          <w:iCs/>
        </w:rPr>
        <w:t>Surgical Safety Checklist Procedure</w:t>
      </w:r>
      <w:r w:rsidR="004E041D">
        <w:t xml:space="preserve">, available </w:t>
      </w:r>
      <w:r w:rsidR="005F3643">
        <w:t>on the</w:t>
      </w:r>
      <w:r w:rsidR="004E041D">
        <w:t xml:space="preserve"> Policy and Guidance Documents Register).</w:t>
      </w:r>
      <w:r w:rsidRPr="00F65A73">
        <w:t xml:space="preserve"> </w:t>
      </w:r>
    </w:p>
    <w:p w14:paraId="7E5EFE02" w14:textId="327F893A" w:rsidR="00F84903" w:rsidRPr="00F65A73" w:rsidRDefault="00F84903" w:rsidP="00411547">
      <w:pPr>
        <w:pStyle w:val="Bullet"/>
      </w:pPr>
      <w:r w:rsidRPr="00F65A73">
        <w:t xml:space="preserve">For individuals identified as having a risk of CJD preoperatively, contact </w:t>
      </w:r>
      <w:r w:rsidR="004E041D">
        <w:t>the</w:t>
      </w:r>
      <w:r w:rsidR="004E041D" w:rsidRPr="00F65A73">
        <w:t xml:space="preserve"> </w:t>
      </w:r>
      <w:r w:rsidRPr="00F65A73">
        <w:t>local IPAC team</w:t>
      </w:r>
      <w:r w:rsidR="004E041D">
        <w:t>.</w:t>
      </w:r>
    </w:p>
    <w:p w14:paraId="1D4394E1" w14:textId="49BC930A" w:rsidR="00F84903" w:rsidRPr="00F65A73" w:rsidRDefault="00F84903" w:rsidP="00411547">
      <w:pPr>
        <w:pStyle w:val="Bullet"/>
      </w:pPr>
      <w:r w:rsidRPr="00F65A73">
        <w:t xml:space="preserve">The patient should be managed following </w:t>
      </w:r>
      <w:bookmarkStart w:id="94" w:name="_Hlk216856191"/>
      <w:r w:rsidRPr="00F65A73">
        <w:t xml:space="preserve">the Communicable Disease Network Australia (CDNA) Guideline </w:t>
      </w:r>
      <w:bookmarkEnd w:id="94"/>
      <w:r w:rsidRPr="00F65A73">
        <w:t>for CJD.</w:t>
      </w:r>
      <w:r w:rsidR="00F86C4C">
        <w:rPr>
          <w:vertAlign w:val="superscript"/>
        </w:rPr>
        <w:t>4</w:t>
      </w:r>
      <w:r w:rsidRPr="00F65A73">
        <w:t xml:space="preserve"> </w:t>
      </w:r>
      <w:r w:rsidR="004F4C23">
        <w:rPr>
          <w:lang w:eastAsia="en-US"/>
        </w:rPr>
        <w:t xml:space="preserve">Refer to </w:t>
      </w:r>
      <w:r w:rsidR="004F4C23" w:rsidRPr="00C27E59">
        <w:rPr>
          <w:i/>
          <w:iCs/>
          <w:lang w:eastAsia="en-US"/>
        </w:rPr>
        <w:t xml:space="preserve">Creutzfeldt-Jakob Disease (CJD) </w:t>
      </w:r>
      <w:r w:rsidR="005F3643">
        <w:rPr>
          <w:i/>
          <w:iCs/>
          <w:lang w:eastAsia="en-US"/>
        </w:rPr>
        <w:t>Infection Control G</w:t>
      </w:r>
      <w:r w:rsidR="004F4C23" w:rsidRPr="00C27E59">
        <w:rPr>
          <w:i/>
          <w:iCs/>
          <w:lang w:eastAsia="en-US"/>
        </w:rPr>
        <w:t xml:space="preserve">uidelines – Department of </w:t>
      </w:r>
      <w:r w:rsidR="005F3643">
        <w:rPr>
          <w:i/>
          <w:iCs/>
          <w:lang w:eastAsia="en-US"/>
        </w:rPr>
        <w:t>Hea</w:t>
      </w:r>
      <w:r w:rsidR="004F4C23" w:rsidRPr="00C27E59">
        <w:rPr>
          <w:i/>
          <w:iCs/>
          <w:lang w:eastAsia="en-US"/>
        </w:rPr>
        <w:t>lth</w:t>
      </w:r>
      <w:r w:rsidR="005F3643">
        <w:rPr>
          <w:i/>
          <w:iCs/>
          <w:lang w:eastAsia="en-US"/>
        </w:rPr>
        <w:t xml:space="preserve"> and Aged Care</w:t>
      </w:r>
      <w:r w:rsidR="004F4C23">
        <w:rPr>
          <w:lang w:eastAsia="en-US"/>
        </w:rPr>
        <w:t xml:space="preserve"> </w:t>
      </w:r>
      <w:r w:rsidR="00092BAB">
        <w:rPr>
          <w:lang w:eastAsia="en-US"/>
        </w:rPr>
        <w:t xml:space="preserve">available from </w:t>
      </w:r>
      <w:hyperlink r:id="rId24" w:history="1">
        <w:r w:rsidR="00092BAB" w:rsidRPr="00092BAB">
          <w:rPr>
            <w:rStyle w:val="Hyperlink"/>
            <w:lang w:eastAsia="en-US"/>
          </w:rPr>
          <w:t>CJD Infection Control Guidelines</w:t>
        </w:r>
      </w:hyperlink>
      <w:r w:rsidR="00CF75C4">
        <w:t>.</w:t>
      </w:r>
      <w:r w:rsidR="00092BAB" w:rsidRPr="00092BAB">
        <w:rPr>
          <w:lang w:eastAsia="en-US"/>
        </w:rPr>
        <w:t xml:space="preserve"> </w:t>
      </w:r>
    </w:p>
    <w:p w14:paraId="44B342D8" w14:textId="77777777" w:rsidR="00F84903" w:rsidRPr="00F65A73" w:rsidRDefault="00F84903" w:rsidP="00411547">
      <w:pPr>
        <w:pStyle w:val="Bullet"/>
      </w:pPr>
      <w:r w:rsidRPr="00F65A73">
        <w:t xml:space="preserve">ACT Pathology must be contacted prior to collecting any specimens for pathological examination. </w:t>
      </w:r>
    </w:p>
    <w:p w14:paraId="41996647" w14:textId="2C4EC88C" w:rsidR="00F84903" w:rsidRPr="00172E0B" w:rsidRDefault="00F84903" w:rsidP="00411547">
      <w:pPr>
        <w:pStyle w:val="Bullet"/>
      </w:pPr>
      <w:r w:rsidRPr="00F65A73">
        <w:t>Perioperative Services must contact sterilising services to arrange for additional procedures to be undertaken for the reprocessing of surgical instruments, as required, in accordance with the CDNA Guideline for CJD.</w:t>
      </w:r>
    </w:p>
    <w:p w14:paraId="34F58869" w14:textId="77777777" w:rsidR="00F84903" w:rsidRPr="00F65A73" w:rsidRDefault="00F84903" w:rsidP="00411547">
      <w:pPr>
        <w:pStyle w:val="Heading6"/>
        <w:rPr>
          <w:rFonts w:eastAsia="Times New Roman"/>
          <w:lang w:eastAsia="en-US"/>
        </w:rPr>
      </w:pPr>
      <w:r w:rsidRPr="00F65A73">
        <w:rPr>
          <w:rFonts w:eastAsia="Times New Roman"/>
          <w:lang w:eastAsia="en-US"/>
        </w:rPr>
        <w:t xml:space="preserve">8.2.2 Patients suspected of </w:t>
      </w:r>
      <w:r w:rsidRPr="00172E0B">
        <w:t>or</w:t>
      </w:r>
      <w:r w:rsidRPr="00F65A73">
        <w:rPr>
          <w:rFonts w:eastAsia="Times New Roman"/>
          <w:lang w:eastAsia="en-US"/>
        </w:rPr>
        <w:t xml:space="preserve"> confirmed as having CJD following a surgical procedure</w:t>
      </w:r>
    </w:p>
    <w:p w14:paraId="4A7EFD16" w14:textId="463AB7AF" w:rsidR="00F84903" w:rsidRPr="00F65A73" w:rsidRDefault="00F84903" w:rsidP="00411547">
      <w:pPr>
        <w:pStyle w:val="Bullet"/>
        <w:rPr>
          <w:lang w:eastAsia="en-US"/>
        </w:rPr>
      </w:pPr>
      <w:r w:rsidRPr="00F65A73">
        <w:rPr>
          <w:lang w:eastAsia="en-US"/>
        </w:rPr>
        <w:t>Notify your local IPAC team via telephone (C</w:t>
      </w:r>
      <w:r w:rsidR="004E041D">
        <w:rPr>
          <w:lang w:eastAsia="en-US"/>
        </w:rPr>
        <w:t xml:space="preserve">anberra </w:t>
      </w:r>
      <w:r w:rsidRPr="00F65A73">
        <w:rPr>
          <w:lang w:eastAsia="en-US"/>
        </w:rPr>
        <w:t>H</w:t>
      </w:r>
      <w:r w:rsidR="004E041D">
        <w:rPr>
          <w:lang w:eastAsia="en-US"/>
        </w:rPr>
        <w:t>ospital</w:t>
      </w:r>
      <w:r w:rsidRPr="00F65A73">
        <w:rPr>
          <w:lang w:eastAsia="en-US"/>
        </w:rPr>
        <w:t xml:space="preserve"> Ext 45352 or NCH Ext 36505).</w:t>
      </w:r>
    </w:p>
    <w:p w14:paraId="04BFFFC6" w14:textId="77777777" w:rsidR="00F84903" w:rsidRPr="00F65A73" w:rsidRDefault="00F84903" w:rsidP="00411547">
      <w:pPr>
        <w:pStyle w:val="Bullet"/>
        <w:rPr>
          <w:lang w:eastAsia="en-US"/>
        </w:rPr>
      </w:pPr>
      <w:r w:rsidRPr="00F65A73">
        <w:rPr>
          <w:lang w:eastAsia="en-US"/>
        </w:rPr>
        <w:t>The IPAC team will liaise with sterilising services and surgical services to ensure all surgical items used in the case are quarantined and removed from circulation.</w:t>
      </w:r>
    </w:p>
    <w:p w14:paraId="54C40D0B" w14:textId="61C044BE" w:rsidR="00F84903" w:rsidRPr="00F65A73" w:rsidRDefault="00F84903" w:rsidP="00411547">
      <w:pPr>
        <w:pStyle w:val="Bullet"/>
        <w:rPr>
          <w:lang w:eastAsia="en-US"/>
        </w:rPr>
      </w:pPr>
      <w:r w:rsidRPr="00F65A73">
        <w:rPr>
          <w:lang w:eastAsia="en-US"/>
        </w:rPr>
        <w:lastRenderedPageBreak/>
        <w:t xml:space="preserve">If circumstances suggest the possibility of iatrogenic infection or potential for nosocomial transmission, the IPAC team will notify </w:t>
      </w:r>
      <w:r w:rsidR="004E041D">
        <w:rPr>
          <w:lang w:eastAsia="en-US"/>
        </w:rPr>
        <w:t>HCSD</w:t>
      </w:r>
      <w:r w:rsidRPr="00F65A73">
        <w:rPr>
          <w:lang w:eastAsia="en-US"/>
        </w:rPr>
        <w:t>.</w:t>
      </w:r>
    </w:p>
    <w:p w14:paraId="1827F502" w14:textId="281A2296" w:rsidR="00F84903" w:rsidRPr="00172E0B" w:rsidRDefault="004E041D" w:rsidP="00411547">
      <w:pPr>
        <w:pStyle w:val="Bullet"/>
        <w:rPr>
          <w:lang w:eastAsia="en-US"/>
        </w:rPr>
      </w:pPr>
      <w:r>
        <w:rPr>
          <w:lang w:eastAsia="en-US"/>
        </w:rPr>
        <w:t>HCSD</w:t>
      </w:r>
      <w:r w:rsidR="00F84903" w:rsidRPr="00F65A73">
        <w:rPr>
          <w:lang w:eastAsia="en-US"/>
        </w:rPr>
        <w:t xml:space="preserve"> will be responsible for establishing a CJD Advisory Committee to respond to the scenario and follow up with a Root Cause Analysis, if required.</w:t>
      </w:r>
    </w:p>
    <w:p w14:paraId="4FEF046D" w14:textId="77777777" w:rsidR="00F84903" w:rsidRPr="00F65A73" w:rsidRDefault="00F84903" w:rsidP="00411547">
      <w:pPr>
        <w:pStyle w:val="Heading6"/>
        <w:rPr>
          <w:rFonts w:eastAsia="Times New Roman"/>
          <w:lang w:eastAsia="en-US"/>
        </w:rPr>
      </w:pPr>
      <w:r w:rsidRPr="00F65A73">
        <w:rPr>
          <w:rFonts w:eastAsia="Times New Roman"/>
          <w:lang w:eastAsia="en-US"/>
        </w:rPr>
        <w:t xml:space="preserve">8.2.3 Returning </w:t>
      </w:r>
      <w:r w:rsidRPr="00172E0B">
        <w:t>quarantined</w:t>
      </w:r>
      <w:r w:rsidRPr="00F65A73">
        <w:rPr>
          <w:rFonts w:eastAsia="Times New Roman"/>
          <w:lang w:eastAsia="en-US"/>
        </w:rPr>
        <w:t xml:space="preserve"> instruments to circulation </w:t>
      </w:r>
    </w:p>
    <w:p w14:paraId="1F89A25F" w14:textId="0DADAE1C" w:rsidR="00F84903" w:rsidRPr="00F65A73" w:rsidRDefault="00F84903" w:rsidP="00411547">
      <w:pPr>
        <w:pStyle w:val="BodyCopy"/>
        <w:rPr>
          <w:lang w:eastAsia="en-US"/>
        </w:rPr>
      </w:pPr>
      <w:r w:rsidRPr="00F65A73">
        <w:rPr>
          <w:lang w:eastAsia="en-US"/>
        </w:rPr>
        <w:t xml:space="preserve">A committee must be formed to decide regarding quarantined instruments being returned to circulation or destroyed. This committee could comprise of the following </w:t>
      </w:r>
      <w:r w:rsidR="009D1B6B">
        <w:rPr>
          <w:lang w:eastAsia="en-US"/>
        </w:rPr>
        <w:t>roles</w:t>
      </w:r>
      <w:r w:rsidRPr="00F65A73">
        <w:rPr>
          <w:lang w:eastAsia="en-US"/>
        </w:rPr>
        <w:t>:</w:t>
      </w:r>
    </w:p>
    <w:p w14:paraId="7E26DB38" w14:textId="77777777" w:rsidR="00F84903" w:rsidRPr="00F65A73" w:rsidRDefault="00F84903" w:rsidP="00411547">
      <w:pPr>
        <w:pStyle w:val="Bullet"/>
      </w:pPr>
      <w:r w:rsidRPr="00F65A73">
        <w:t xml:space="preserve">Chief Health Officer (or suitable delegate) </w:t>
      </w:r>
    </w:p>
    <w:p w14:paraId="33B4E2D7" w14:textId="77777777" w:rsidR="00F84903" w:rsidRPr="00F65A73" w:rsidRDefault="00F84903" w:rsidP="00411547">
      <w:pPr>
        <w:pStyle w:val="Bullet"/>
      </w:pPr>
      <w:r w:rsidRPr="00F65A73">
        <w:t xml:space="preserve">Infectious Diseases Physician or Clinical Microbiologist </w:t>
      </w:r>
    </w:p>
    <w:p w14:paraId="3D6F105F" w14:textId="77777777" w:rsidR="00F84903" w:rsidRPr="00F65A73" w:rsidRDefault="00F84903" w:rsidP="00411547">
      <w:pPr>
        <w:pStyle w:val="Bullet"/>
      </w:pPr>
      <w:r w:rsidRPr="00F65A73">
        <w:t>Senior member of the treating team</w:t>
      </w:r>
    </w:p>
    <w:p w14:paraId="68D3E42D" w14:textId="77777777" w:rsidR="00F84903" w:rsidRPr="00F65A73" w:rsidRDefault="00F84903" w:rsidP="00411547">
      <w:pPr>
        <w:pStyle w:val="Bullet"/>
      </w:pPr>
      <w:r w:rsidRPr="00F65A73">
        <w:t>Infection prevention and control representative</w:t>
      </w:r>
    </w:p>
    <w:p w14:paraId="23E5801F" w14:textId="77777777" w:rsidR="00F84903" w:rsidRPr="00F65A73" w:rsidRDefault="00F84903" w:rsidP="00411547">
      <w:pPr>
        <w:pStyle w:val="Bullet"/>
      </w:pPr>
      <w:r w:rsidRPr="00F65A73">
        <w:t xml:space="preserve">Public Health Officer </w:t>
      </w:r>
    </w:p>
    <w:p w14:paraId="3670DCB6" w14:textId="77777777" w:rsidR="00F84903" w:rsidRPr="00F65A73" w:rsidRDefault="00F84903" w:rsidP="00411547">
      <w:pPr>
        <w:pStyle w:val="Bullet"/>
      </w:pPr>
      <w:r w:rsidRPr="00F65A73">
        <w:t xml:space="preserve">Director of Operations, Perioperative Services  </w:t>
      </w:r>
    </w:p>
    <w:p w14:paraId="22CFF57B" w14:textId="77777777" w:rsidR="00F84903" w:rsidRPr="00F65A73" w:rsidRDefault="00F84903" w:rsidP="00411547">
      <w:pPr>
        <w:pStyle w:val="Bullet"/>
      </w:pPr>
      <w:r w:rsidRPr="00F65A73">
        <w:t>CHS sterilising services</w:t>
      </w:r>
    </w:p>
    <w:p w14:paraId="2D33043B" w14:textId="77777777" w:rsidR="00172E0B" w:rsidRDefault="00F84903" w:rsidP="00411547">
      <w:pPr>
        <w:pStyle w:val="Bullet"/>
      </w:pPr>
      <w:r w:rsidRPr="00F65A73">
        <w:t>Other members as deemed required to make this decision.</w:t>
      </w:r>
      <w:r w:rsidRPr="00F65A73">
        <w:br/>
      </w:r>
      <w:bookmarkStart w:id="95" w:name="_Hlk215226399"/>
    </w:p>
    <w:p w14:paraId="6085FD6E" w14:textId="482421D7" w:rsidR="00481A6C" w:rsidRPr="00172E0B" w:rsidRDefault="00481A6C" w:rsidP="00411547">
      <w:pPr>
        <w:pStyle w:val="Bullet"/>
        <w:numPr>
          <w:ilvl w:val="0"/>
          <w:numId w:val="0"/>
        </w:numPr>
        <w:rPr>
          <w:rStyle w:val="Hyperlink"/>
          <w:color w:val="000000" w:themeColor="text1"/>
          <w:u w:val="none"/>
        </w:rPr>
      </w:pPr>
      <w:hyperlink w:anchor="_top" w:history="1">
        <w:r w:rsidRPr="00172E0B">
          <w:rPr>
            <w:rStyle w:val="Hyperlink"/>
          </w:rPr>
          <w:t>Back to Contents</w:t>
        </w:r>
      </w:hyperlink>
      <w:bookmarkEnd w:id="95"/>
    </w:p>
    <w:p w14:paraId="0F585A14" w14:textId="3F6D0AB0" w:rsidR="00A6051F" w:rsidRPr="00F65A73" w:rsidRDefault="002C65A9" w:rsidP="00411547">
      <w:pPr>
        <w:pStyle w:val="Heading4"/>
      </w:pPr>
      <w:bookmarkStart w:id="96" w:name="_Toc214016644"/>
      <w:bookmarkStart w:id="97" w:name="_Toc215218763"/>
      <w:bookmarkStart w:id="98" w:name="_Toc217472504"/>
      <w:r w:rsidRPr="00F65A73">
        <w:t>Section 9 – Exclusion Periods for Healthcare Workers with Acute Infections</w:t>
      </w:r>
      <w:bookmarkStart w:id="99" w:name="_Hlk215217080"/>
      <w:bookmarkEnd w:id="96"/>
      <w:bookmarkEnd w:id="97"/>
      <w:bookmarkEnd w:id="98"/>
    </w:p>
    <w:bookmarkEnd w:id="99"/>
    <w:p w14:paraId="137B0EB7" w14:textId="5CB0E89A" w:rsidR="002C65A9" w:rsidRPr="00F65A73" w:rsidRDefault="002C65A9" w:rsidP="00411547">
      <w:pPr>
        <w:pStyle w:val="BodyCopy"/>
        <w:rPr>
          <w:lang w:eastAsia="en-US"/>
        </w:rPr>
      </w:pPr>
      <w:r w:rsidRPr="00F65A73">
        <w:rPr>
          <w:lang w:eastAsia="en-US"/>
        </w:rPr>
        <w:t>The overarching principle for exclusion periods is that staff members should not come to work if they have signs or symptoms of a potentially infectious disease. Any member of the health workforce who has an infectious disease has a responsibility to consult with an appropriate medical practitioner to determine that they can perform their role without putting patients or other workers at risk</w:t>
      </w:r>
      <w:r w:rsidR="00172E0B">
        <w:rPr>
          <w:lang w:eastAsia="en-US"/>
        </w:rPr>
        <w:t>.</w:t>
      </w:r>
    </w:p>
    <w:p w14:paraId="06BCCDE0" w14:textId="3C7EF0F1" w:rsidR="002C65A9" w:rsidRPr="00F65A73" w:rsidRDefault="002C65A9" w:rsidP="00411547">
      <w:pPr>
        <w:pStyle w:val="BodyCopy"/>
        <w:rPr>
          <w:lang w:eastAsia="en-US"/>
        </w:rPr>
      </w:pPr>
      <w:r w:rsidRPr="00F65A73">
        <w:rPr>
          <w:lang w:eastAsia="en-US"/>
        </w:rPr>
        <w:t xml:space="preserve">Staff with an active infection listed in </w:t>
      </w:r>
      <w:r w:rsidR="00034317">
        <w:rPr>
          <w:lang w:eastAsia="en-US"/>
        </w:rPr>
        <w:t>T</w:t>
      </w:r>
      <w:r w:rsidRPr="00F65A73">
        <w:rPr>
          <w:lang w:eastAsia="en-US"/>
        </w:rPr>
        <w:t xml:space="preserve">able 12 are required to notify their direct line manager of their absence and abide by the exclusion period associated with the condition. </w:t>
      </w:r>
    </w:p>
    <w:p w14:paraId="790EECD9" w14:textId="79D37078" w:rsidR="002C65A9" w:rsidRPr="00172E0B" w:rsidRDefault="002C65A9" w:rsidP="00411547">
      <w:pPr>
        <w:pStyle w:val="BodyCopy"/>
        <w:rPr>
          <w:lang w:eastAsia="en-US"/>
        </w:rPr>
      </w:pPr>
      <w:r w:rsidRPr="00F65A73">
        <w:rPr>
          <w:lang w:eastAsia="en-US"/>
        </w:rPr>
        <w:t>Managers should notify their local IPAC team (C</w:t>
      </w:r>
      <w:r w:rsidR="00034317">
        <w:rPr>
          <w:lang w:eastAsia="en-US"/>
        </w:rPr>
        <w:t xml:space="preserve">anberra </w:t>
      </w:r>
      <w:r w:rsidRPr="00F65A73">
        <w:rPr>
          <w:lang w:eastAsia="en-US"/>
        </w:rPr>
        <w:t>H</w:t>
      </w:r>
      <w:r w:rsidR="00034317">
        <w:rPr>
          <w:lang w:eastAsia="en-US"/>
        </w:rPr>
        <w:t>ospital</w:t>
      </w:r>
      <w:r w:rsidRPr="00F65A73">
        <w:rPr>
          <w:lang w:eastAsia="en-US"/>
        </w:rPr>
        <w:t xml:space="preserve"> phone x45352</w:t>
      </w:r>
      <w:r w:rsidR="00567FEE">
        <w:rPr>
          <w:lang w:eastAsia="en-US"/>
        </w:rPr>
        <w:t xml:space="preserve">, </w:t>
      </w:r>
      <w:r w:rsidRPr="00F65A73">
        <w:rPr>
          <w:lang w:eastAsia="en-US"/>
        </w:rPr>
        <w:t xml:space="preserve">NCH x36505) who will undertake a risk assessment and determine the requirement for contact tracing.  </w:t>
      </w:r>
    </w:p>
    <w:p w14:paraId="4CA138F1" w14:textId="6CEE1AA6" w:rsidR="002C65A9" w:rsidRPr="00F65A73" w:rsidRDefault="002C65A9" w:rsidP="00411547">
      <w:pPr>
        <w:pStyle w:val="Tabletitle-numbered"/>
      </w:pPr>
      <w:r w:rsidRPr="00F65A73">
        <w:t>Acute Infection and Exclusion Period for Healthcare Workers</w:t>
      </w:r>
    </w:p>
    <w:p w14:paraId="601255FB" w14:textId="77777777" w:rsidR="002C65A9" w:rsidRPr="00F65A73" w:rsidRDefault="002C65A9" w:rsidP="00411547">
      <w:pPr>
        <w:spacing w:before="0" w:after="0" w:line="240" w:lineRule="auto"/>
        <w:rPr>
          <w:rFonts w:eastAsia="Times New Roman"/>
          <w:color w:val="auto"/>
          <w:sz w:val="10"/>
          <w:szCs w:val="10"/>
          <w:lang w:eastAsia="en-US"/>
        </w:rPr>
      </w:pPr>
    </w:p>
    <w:tbl>
      <w:tblPr>
        <w:tblStyle w:val="ListTable3-Accent1"/>
        <w:tblW w:w="92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52"/>
        <w:gridCol w:w="6662"/>
      </w:tblGrid>
      <w:tr w:rsidR="002C65A9" w:rsidRPr="00F65A73" w14:paraId="46367A66" w14:textId="77777777" w:rsidTr="00AA0151">
        <w:trPr>
          <w:cnfStyle w:val="100000000000" w:firstRow="1" w:lastRow="0" w:firstColumn="0" w:lastColumn="0" w:oddVBand="0" w:evenVBand="0" w:oddHBand="0" w:evenHBand="0" w:firstRowFirstColumn="0" w:firstRowLastColumn="0" w:lastRowFirstColumn="0" w:lastRowLastColumn="0"/>
          <w:trHeight w:val="275"/>
        </w:trPr>
        <w:tc>
          <w:tcPr>
            <w:cnfStyle w:val="001000000100" w:firstRow="0" w:lastRow="0" w:firstColumn="1" w:lastColumn="0" w:oddVBand="0" w:evenVBand="0" w:oddHBand="0" w:evenHBand="0" w:firstRowFirstColumn="1" w:firstRowLastColumn="0" w:lastRowFirstColumn="0" w:lastRowLastColumn="0"/>
            <w:tcW w:w="2552" w:type="dxa"/>
            <w:tcBorders>
              <w:bottom w:val="none" w:sz="0" w:space="0" w:color="auto"/>
              <w:right w:val="none" w:sz="0" w:space="0" w:color="auto"/>
            </w:tcBorders>
            <w:hideMark/>
          </w:tcPr>
          <w:p w14:paraId="3A79759F" w14:textId="77777777" w:rsidR="002C65A9" w:rsidRPr="00947F10" w:rsidRDefault="002C65A9" w:rsidP="00411547">
            <w:pPr>
              <w:tabs>
                <w:tab w:val="left" w:pos="720"/>
                <w:tab w:val="center" w:pos="4153"/>
                <w:tab w:val="right" w:pos="8306"/>
              </w:tabs>
              <w:spacing w:before="0" w:after="0" w:line="240" w:lineRule="auto"/>
              <w:rPr>
                <w:rFonts w:eastAsia="MS Gothic"/>
                <w:b w:val="0"/>
                <w:bCs w:val="0"/>
                <w:color w:val="FFFFFF"/>
              </w:rPr>
            </w:pPr>
            <w:r w:rsidRPr="00947F10">
              <w:rPr>
                <w:rFonts w:eastAsia="MS Gothic"/>
                <w:color w:val="FFFFFF"/>
              </w:rPr>
              <w:t>Acute Infection</w:t>
            </w:r>
          </w:p>
        </w:tc>
        <w:tc>
          <w:tcPr>
            <w:tcW w:w="6662" w:type="dxa"/>
            <w:hideMark/>
          </w:tcPr>
          <w:p w14:paraId="60A21CC4" w14:textId="77777777" w:rsidR="002C65A9" w:rsidRPr="00947F10" w:rsidRDefault="002C65A9" w:rsidP="00411547">
            <w:pPr>
              <w:tabs>
                <w:tab w:val="left" w:pos="720"/>
                <w:tab w:val="center" w:pos="4153"/>
                <w:tab w:val="right" w:pos="8306"/>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Gothic"/>
                <w:b w:val="0"/>
                <w:bCs w:val="0"/>
                <w:color w:val="FFFFFF"/>
              </w:rPr>
            </w:pPr>
            <w:r w:rsidRPr="00947F10">
              <w:rPr>
                <w:rFonts w:eastAsia="MS Gothic"/>
                <w:color w:val="FFFFFF"/>
              </w:rPr>
              <w:t>Exclusion Period</w:t>
            </w:r>
          </w:p>
        </w:tc>
      </w:tr>
      <w:tr w:rsidR="002C65A9" w:rsidRPr="00F65A73" w14:paraId="2C34169B" w14:textId="77777777" w:rsidTr="00AA0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hideMark/>
          </w:tcPr>
          <w:p w14:paraId="330263D0"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rPr>
                <w:rFonts w:eastAsia="MS Gothic"/>
              </w:rPr>
              <w:t>Conjunctivitis</w:t>
            </w:r>
          </w:p>
        </w:tc>
        <w:tc>
          <w:tcPr>
            <w:tcW w:w="6662" w:type="dxa"/>
            <w:tcBorders>
              <w:top w:val="none" w:sz="0" w:space="0" w:color="auto"/>
              <w:bottom w:val="none" w:sz="0" w:space="0" w:color="auto"/>
            </w:tcBorders>
            <w:hideMark/>
          </w:tcPr>
          <w:p w14:paraId="7DBBE459"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Gothic"/>
              </w:rPr>
            </w:pPr>
            <w:r w:rsidRPr="00947F10">
              <w:rPr>
                <w:rFonts w:eastAsia="MS Gothic"/>
              </w:rPr>
              <w:t xml:space="preserve">Must not provide patient care for the duration of symptoms (i.e., while eye discharge is present) </w:t>
            </w:r>
          </w:p>
        </w:tc>
      </w:tr>
      <w:tr w:rsidR="002C65A9" w:rsidRPr="00F65A73" w14:paraId="70532C3A" w14:textId="77777777" w:rsidTr="00AA0151">
        <w:trPr>
          <w:trHeight w:val="275"/>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hideMark/>
          </w:tcPr>
          <w:p w14:paraId="6553FDEA"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rPr>
                <w:rFonts w:eastAsia="MS Gothic"/>
              </w:rPr>
              <w:t>Cytomegalovirus (CMV)</w:t>
            </w:r>
          </w:p>
        </w:tc>
        <w:tc>
          <w:tcPr>
            <w:tcW w:w="6662" w:type="dxa"/>
            <w:hideMark/>
          </w:tcPr>
          <w:p w14:paraId="6240F065" w14:textId="77777777" w:rsidR="002C65A9" w:rsidRPr="00947F10" w:rsidRDefault="002C65A9" w:rsidP="00411547">
            <w:pPr>
              <w:tabs>
                <w:tab w:val="left" w:pos="720"/>
                <w:tab w:val="center" w:pos="4153"/>
                <w:tab w:val="right" w:pos="8306"/>
              </w:tabs>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Gothic"/>
              </w:rPr>
            </w:pPr>
            <w:r w:rsidRPr="00947F10">
              <w:rPr>
                <w:rFonts w:eastAsia="MS Gothic"/>
              </w:rPr>
              <w:t xml:space="preserve">No restrictions except for pregnant staff who should avoid directly prolonged contact with patients known to have CMV infection. </w:t>
            </w:r>
          </w:p>
        </w:tc>
      </w:tr>
      <w:tr w:rsidR="002C65A9" w:rsidRPr="00F65A73" w14:paraId="47EA6F13" w14:textId="77777777" w:rsidTr="00AA0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tcPr>
          <w:p w14:paraId="41D4AF98"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lastRenderedPageBreak/>
              <w:t>Gastroenteritis</w:t>
            </w:r>
          </w:p>
          <w:p w14:paraId="1761443F"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rPr>
                <w:rFonts w:eastAsia="MS Gothic"/>
              </w:rPr>
              <w:t>(excluding norovirus)</w:t>
            </w:r>
          </w:p>
        </w:tc>
        <w:tc>
          <w:tcPr>
            <w:tcW w:w="6662" w:type="dxa"/>
            <w:tcBorders>
              <w:top w:val="none" w:sz="0" w:space="0" w:color="auto"/>
              <w:bottom w:val="none" w:sz="0" w:space="0" w:color="auto"/>
            </w:tcBorders>
          </w:tcPr>
          <w:p w14:paraId="0983D931"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Gothic"/>
              </w:rPr>
            </w:pPr>
            <w:r w:rsidRPr="00947F10">
              <w:rPr>
                <w:rFonts w:eastAsia="MS Gothic"/>
              </w:rPr>
              <w:t xml:space="preserve">Must not come to work while symptomatic (e.g. diarrhoea and/or vomiting) and until 24 hours after symptoms have resolved. </w:t>
            </w:r>
          </w:p>
          <w:p w14:paraId="222FD809"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Gothic"/>
              </w:rPr>
            </w:pPr>
          </w:p>
          <w:p w14:paraId="207FA3B1"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Gothic"/>
              </w:rPr>
            </w:pPr>
            <w:r w:rsidRPr="00947F10">
              <w:rPr>
                <w:rFonts w:eastAsia="MS Gothic"/>
              </w:rPr>
              <w:t>If the cause is unknown, possible exclusion for 48 hours until the cause is identified</w:t>
            </w:r>
          </w:p>
          <w:p w14:paraId="5BB78FA5"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Gothic"/>
              </w:rPr>
            </w:pPr>
            <w:r w:rsidRPr="00947F10">
              <w:rPr>
                <w:rFonts w:eastAsia="MS Gothic"/>
              </w:rPr>
              <w:t xml:space="preserve"> </w:t>
            </w:r>
          </w:p>
          <w:p w14:paraId="2C0E9EAF"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Gothic"/>
                <w:lang w:eastAsia="en-US"/>
              </w:rPr>
            </w:pPr>
            <w:r w:rsidRPr="00947F10">
              <w:rPr>
                <w:rFonts w:eastAsia="MS Gothic"/>
              </w:rPr>
              <w:t>Staff who have a food handling role should always be excluded for 48 hours after symptoms have resolved</w:t>
            </w:r>
            <w:r w:rsidRPr="00947F10">
              <w:rPr>
                <w:rFonts w:eastAsia="MS Gothic"/>
                <w:color w:val="0000FF"/>
                <w:u w:val="single"/>
              </w:rPr>
              <w:t xml:space="preserve">  </w:t>
            </w:r>
          </w:p>
        </w:tc>
      </w:tr>
      <w:tr w:rsidR="002C65A9" w:rsidRPr="00F65A73" w14:paraId="2FD72EB1" w14:textId="77777777" w:rsidTr="00AA0151">
        <w:trPr>
          <w:trHeight w:val="275"/>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hideMark/>
          </w:tcPr>
          <w:p w14:paraId="07B3FB08"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t>Glandular fever</w:t>
            </w:r>
          </w:p>
        </w:tc>
        <w:tc>
          <w:tcPr>
            <w:tcW w:w="6662" w:type="dxa"/>
            <w:hideMark/>
          </w:tcPr>
          <w:p w14:paraId="1EB20E31" w14:textId="77777777" w:rsidR="002C65A9" w:rsidRPr="00947F10" w:rsidRDefault="002C65A9" w:rsidP="00411547">
            <w:pPr>
              <w:tabs>
                <w:tab w:val="left" w:pos="720"/>
                <w:tab w:val="center" w:pos="4153"/>
                <w:tab w:val="right" w:pos="8306"/>
              </w:tabs>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Gothic"/>
              </w:rPr>
            </w:pPr>
            <w:r w:rsidRPr="00947F10">
              <w:t>No need for exclusion, even if having direct patient contact, provided staff members are well enough to return to work and employ standard precautions</w:t>
            </w:r>
          </w:p>
        </w:tc>
      </w:tr>
      <w:tr w:rsidR="002C65A9" w:rsidRPr="00F65A73" w14:paraId="68B8AFFC" w14:textId="77777777" w:rsidTr="00AA0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hideMark/>
          </w:tcPr>
          <w:p w14:paraId="6D26FB50"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t>Hand, foot, and mouth disease</w:t>
            </w:r>
          </w:p>
        </w:tc>
        <w:tc>
          <w:tcPr>
            <w:tcW w:w="6662" w:type="dxa"/>
            <w:tcBorders>
              <w:top w:val="none" w:sz="0" w:space="0" w:color="auto"/>
              <w:bottom w:val="none" w:sz="0" w:space="0" w:color="auto"/>
            </w:tcBorders>
          </w:tcPr>
          <w:p w14:paraId="0B84230D"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Gothic"/>
              </w:rPr>
            </w:pPr>
            <w:r w:rsidRPr="00947F10">
              <w:t xml:space="preserve">Healthcare workers should be excluded until all blisters have dried. </w:t>
            </w:r>
          </w:p>
          <w:p w14:paraId="67416E48"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p>
          <w:p w14:paraId="5430A1B6"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t>Those who may have been in contact with someone who has hand, foot and mouth disease do not need to be excluded from work however consideration should be given to those who care for patients who are more susceptible to infection.</w:t>
            </w:r>
          </w:p>
        </w:tc>
      </w:tr>
      <w:tr w:rsidR="002C65A9" w:rsidRPr="00F65A73" w14:paraId="3C0E47E3" w14:textId="77777777" w:rsidTr="00AA0151">
        <w:trPr>
          <w:trHeight w:val="275"/>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hideMark/>
          </w:tcPr>
          <w:p w14:paraId="104453D5" w14:textId="77777777" w:rsidR="002C65A9" w:rsidRPr="00947F10" w:rsidRDefault="002C65A9" w:rsidP="00411547">
            <w:pPr>
              <w:tabs>
                <w:tab w:val="left" w:pos="720"/>
                <w:tab w:val="center" w:pos="4153"/>
                <w:tab w:val="right" w:pos="8306"/>
              </w:tabs>
              <w:spacing w:before="0" w:after="0" w:line="240" w:lineRule="auto"/>
              <w:rPr>
                <w:b w:val="0"/>
                <w:bCs w:val="0"/>
              </w:rPr>
            </w:pPr>
            <w:r w:rsidRPr="00947F10">
              <w:t>Hepatitis A</w:t>
            </w:r>
          </w:p>
        </w:tc>
        <w:tc>
          <w:tcPr>
            <w:tcW w:w="6662" w:type="dxa"/>
            <w:hideMark/>
          </w:tcPr>
          <w:p w14:paraId="2850BA78" w14:textId="6D560D70" w:rsidR="002C65A9" w:rsidRPr="00947F10" w:rsidRDefault="00092BAB" w:rsidP="00411547">
            <w:pPr>
              <w:tabs>
                <w:tab w:val="left" w:pos="720"/>
                <w:tab w:val="center" w:pos="4153"/>
                <w:tab w:val="right" w:pos="8306"/>
              </w:tabs>
              <w:spacing w:before="0" w:after="0" w:line="240" w:lineRule="auto"/>
              <w:cnfStyle w:val="000000000000" w:firstRow="0" w:lastRow="0" w:firstColumn="0" w:lastColumn="0" w:oddVBand="0" w:evenVBand="0" w:oddHBand="0" w:evenHBand="0" w:firstRowFirstColumn="0" w:firstRowLastColumn="0" w:lastRowFirstColumn="0" w:lastRowLastColumn="0"/>
            </w:pPr>
            <w:r>
              <w:t>Staff should be contacted by and f</w:t>
            </w:r>
            <w:r w:rsidR="002C65A9" w:rsidRPr="00947F10">
              <w:t xml:space="preserve">ollow advice </w:t>
            </w:r>
            <w:r>
              <w:t xml:space="preserve">provided </w:t>
            </w:r>
            <w:r w:rsidR="002C65A9" w:rsidRPr="00947F10">
              <w:t xml:space="preserve">from </w:t>
            </w:r>
            <w:r>
              <w:t>HCSD (</w:t>
            </w:r>
            <w:r w:rsidR="002C65A9" w:rsidRPr="00947F10">
              <w:t>Public Health</w:t>
            </w:r>
            <w:r>
              <w:t>)</w:t>
            </w:r>
            <w:r w:rsidR="00743C4F">
              <w:t>.</w:t>
            </w:r>
          </w:p>
        </w:tc>
      </w:tr>
      <w:tr w:rsidR="002C65A9" w:rsidRPr="00F65A73" w14:paraId="76ED3327" w14:textId="77777777" w:rsidTr="00AA0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hideMark/>
          </w:tcPr>
          <w:p w14:paraId="0AE8B572"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t>Herpes Simplex (cold sores)</w:t>
            </w:r>
          </w:p>
        </w:tc>
        <w:tc>
          <w:tcPr>
            <w:tcW w:w="6662" w:type="dxa"/>
            <w:tcBorders>
              <w:top w:val="none" w:sz="0" w:space="0" w:color="auto"/>
              <w:bottom w:val="none" w:sz="0" w:space="0" w:color="auto"/>
            </w:tcBorders>
          </w:tcPr>
          <w:p w14:paraId="1C85920F"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t>Must not provide direct care to neonates, newborns, patients in delivery suites, severely immunocompromised patients, burns patients, patients with extensive eczema, or patients in operating room if there is an exposed herpetic lesion.</w:t>
            </w:r>
          </w:p>
          <w:p w14:paraId="4B411367"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p>
          <w:p w14:paraId="1A923AF9" w14:textId="05814EFD"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t>May provide direct patient care to other patients and do not need to wear a mask. However, sores should be covered with a dressing where possible, and hygiene practices to minimise the risk of transmission need to be maintained</w:t>
            </w:r>
          </w:p>
        </w:tc>
      </w:tr>
      <w:tr w:rsidR="002C65A9" w:rsidRPr="00F65A73" w14:paraId="521E79BA" w14:textId="77777777" w:rsidTr="00AA0151">
        <w:trPr>
          <w:trHeight w:val="275"/>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hideMark/>
          </w:tcPr>
          <w:p w14:paraId="04D05110"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t>Herpes Zoster (Shingles)</w:t>
            </w:r>
          </w:p>
        </w:tc>
        <w:tc>
          <w:tcPr>
            <w:tcW w:w="6662" w:type="dxa"/>
          </w:tcPr>
          <w:p w14:paraId="46C289E2" w14:textId="77777777" w:rsidR="002C65A9" w:rsidRPr="00947F10" w:rsidRDefault="002C65A9" w:rsidP="00411547">
            <w:pPr>
              <w:tabs>
                <w:tab w:val="left" w:pos="720"/>
                <w:tab w:val="center" w:pos="4153"/>
                <w:tab w:val="right" w:pos="8306"/>
              </w:tabs>
              <w:spacing w:before="0" w:after="0" w:line="240" w:lineRule="auto"/>
              <w:cnfStyle w:val="000000000000" w:firstRow="0" w:lastRow="0" w:firstColumn="0" w:lastColumn="0" w:oddVBand="0" w:evenVBand="0" w:oddHBand="0" w:evenHBand="0" w:firstRowFirstColumn="0" w:firstRowLastColumn="0" w:lastRowFirstColumn="0" w:lastRowLastColumn="0"/>
            </w:pPr>
            <w:r w:rsidRPr="00947F10">
              <w:t>Must not provide ANY direct patient care if lesions cannot be covered (e.g., ophthalmic zoster)</w:t>
            </w:r>
          </w:p>
          <w:p w14:paraId="30309059" w14:textId="77777777" w:rsidR="002C65A9" w:rsidRPr="00947F10" w:rsidRDefault="002C65A9" w:rsidP="00411547">
            <w:pPr>
              <w:tabs>
                <w:tab w:val="left" w:pos="720"/>
                <w:tab w:val="center" w:pos="4153"/>
                <w:tab w:val="right" w:pos="8306"/>
              </w:tabs>
              <w:spacing w:before="0" w:after="0" w:line="240" w:lineRule="auto"/>
              <w:cnfStyle w:val="000000000000" w:firstRow="0" w:lastRow="0" w:firstColumn="0" w:lastColumn="0" w:oddVBand="0" w:evenVBand="0" w:oddHBand="0" w:evenHBand="0" w:firstRowFirstColumn="0" w:firstRowLastColumn="0" w:lastRowFirstColumn="0" w:lastRowLastColumn="0"/>
            </w:pPr>
            <w:r w:rsidRPr="00947F10">
              <w:t>If active lesions can be covered, can provide care to all patients except for pregnant women, neonates, severely immunocompromised patients, burns patients and patients with extensive eczema</w:t>
            </w:r>
          </w:p>
        </w:tc>
      </w:tr>
      <w:tr w:rsidR="002C65A9" w:rsidRPr="00F65A73" w14:paraId="5D892B18" w14:textId="77777777" w:rsidTr="00AA0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hideMark/>
          </w:tcPr>
          <w:p w14:paraId="7630B4C6"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rPr>
                <w:rFonts w:eastAsia="MS Gothic"/>
              </w:rPr>
              <w:t>Influenza</w:t>
            </w:r>
          </w:p>
        </w:tc>
        <w:tc>
          <w:tcPr>
            <w:tcW w:w="6662" w:type="dxa"/>
            <w:tcBorders>
              <w:top w:val="none" w:sz="0" w:space="0" w:color="auto"/>
              <w:bottom w:val="none" w:sz="0" w:space="0" w:color="auto"/>
            </w:tcBorders>
          </w:tcPr>
          <w:p w14:paraId="459418D3"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t>Staff with confirmed Influenza may return to work after 5 days from symptom onset or until they are symptom free, whichever is longer</w:t>
            </w:r>
          </w:p>
        </w:tc>
      </w:tr>
      <w:tr w:rsidR="002C65A9" w:rsidRPr="00F65A73" w14:paraId="4A210F89" w14:textId="77777777" w:rsidTr="00AA0151">
        <w:trPr>
          <w:trHeight w:val="275"/>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tcPr>
          <w:p w14:paraId="72472CC1" w14:textId="77777777" w:rsidR="002C65A9" w:rsidRPr="00947F10" w:rsidRDefault="002C65A9" w:rsidP="00411547">
            <w:pPr>
              <w:tabs>
                <w:tab w:val="left" w:pos="720"/>
                <w:tab w:val="center" w:pos="4153"/>
                <w:tab w:val="right" w:pos="8306"/>
              </w:tabs>
              <w:spacing w:before="0" w:after="0" w:line="240" w:lineRule="auto"/>
              <w:rPr>
                <w:b w:val="0"/>
                <w:bCs w:val="0"/>
              </w:rPr>
            </w:pPr>
            <w:r w:rsidRPr="00947F10">
              <w:t xml:space="preserve">Norovirus </w:t>
            </w:r>
          </w:p>
        </w:tc>
        <w:tc>
          <w:tcPr>
            <w:tcW w:w="6662" w:type="dxa"/>
          </w:tcPr>
          <w:p w14:paraId="2F8CDDAD" w14:textId="77777777" w:rsidR="002C65A9" w:rsidRPr="00947F10" w:rsidRDefault="002C65A9" w:rsidP="00411547">
            <w:pPr>
              <w:tabs>
                <w:tab w:val="left" w:pos="720"/>
                <w:tab w:val="center" w:pos="4153"/>
                <w:tab w:val="right" w:pos="8306"/>
              </w:tabs>
              <w:spacing w:before="0" w:after="0" w:line="240" w:lineRule="auto"/>
              <w:cnfStyle w:val="000000000000" w:firstRow="0" w:lastRow="0" w:firstColumn="0" w:lastColumn="0" w:oddVBand="0" w:evenVBand="0" w:oddHBand="0" w:evenHBand="0" w:firstRowFirstColumn="0" w:firstRowLastColumn="0" w:lastRowFirstColumn="0" w:lastRowLastColumn="0"/>
            </w:pPr>
            <w:r w:rsidRPr="00947F10">
              <w:t>Must not come to work for at least 48 hours after symptoms have stopped (e.g. diarrhoea and/or vomiting)</w:t>
            </w:r>
          </w:p>
        </w:tc>
      </w:tr>
      <w:tr w:rsidR="002C65A9" w:rsidRPr="00F65A73" w14:paraId="448B69B5" w14:textId="77777777" w:rsidTr="00AA0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hideMark/>
          </w:tcPr>
          <w:p w14:paraId="715DE4DE"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t>Pertussis (Whooping Cough)</w:t>
            </w:r>
          </w:p>
        </w:tc>
        <w:tc>
          <w:tcPr>
            <w:tcW w:w="6662" w:type="dxa"/>
            <w:tcBorders>
              <w:top w:val="none" w:sz="0" w:space="0" w:color="auto"/>
              <w:bottom w:val="none" w:sz="0" w:space="0" w:color="auto"/>
            </w:tcBorders>
          </w:tcPr>
          <w:p w14:paraId="3A21FA48"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t>Remain away from work until at least 5 days after commencement of appropriate antibiotic therapy; or for 21 days after the onset of symptoms if not receiving antibiotic treatment; or 14 days after the onset of paroxysmal cough (if the onset is known)</w:t>
            </w:r>
          </w:p>
        </w:tc>
      </w:tr>
      <w:tr w:rsidR="002C65A9" w:rsidRPr="00F65A73" w14:paraId="395F6054" w14:textId="77777777" w:rsidTr="00AA0151">
        <w:trPr>
          <w:trHeight w:val="275"/>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hideMark/>
          </w:tcPr>
          <w:p w14:paraId="33631E85" w14:textId="77777777" w:rsidR="002C65A9" w:rsidRPr="00947F10" w:rsidRDefault="002C65A9" w:rsidP="00411547">
            <w:pPr>
              <w:tabs>
                <w:tab w:val="left" w:pos="720"/>
                <w:tab w:val="center" w:pos="4153"/>
                <w:tab w:val="right" w:pos="8306"/>
              </w:tabs>
              <w:spacing w:before="0" w:after="0" w:line="240" w:lineRule="auto"/>
              <w:rPr>
                <w:b w:val="0"/>
                <w:bCs w:val="0"/>
              </w:rPr>
            </w:pPr>
            <w:r w:rsidRPr="00947F10">
              <w:t>Scabies and lice</w:t>
            </w:r>
          </w:p>
        </w:tc>
        <w:tc>
          <w:tcPr>
            <w:tcW w:w="6662" w:type="dxa"/>
            <w:hideMark/>
          </w:tcPr>
          <w:p w14:paraId="7C969F04" w14:textId="77777777" w:rsidR="002C65A9" w:rsidRPr="00947F10" w:rsidRDefault="002C65A9" w:rsidP="00411547">
            <w:pPr>
              <w:tabs>
                <w:tab w:val="left" w:pos="720"/>
                <w:tab w:val="center" w:pos="4153"/>
                <w:tab w:val="right" w:pos="8306"/>
              </w:tabs>
              <w:spacing w:before="0" w:after="0" w:line="240" w:lineRule="auto"/>
              <w:cnfStyle w:val="000000000000" w:firstRow="0" w:lastRow="0" w:firstColumn="0" w:lastColumn="0" w:oddVBand="0" w:evenVBand="0" w:oddHBand="0" w:evenHBand="0" w:firstRowFirstColumn="0" w:firstRowLastColumn="0" w:lastRowFirstColumn="0" w:lastRowLastColumn="0"/>
            </w:pPr>
            <w:r w:rsidRPr="00947F10">
              <w:t>Staff should remain off work until 24 hours after commencement of effective treatment.</w:t>
            </w:r>
          </w:p>
        </w:tc>
      </w:tr>
      <w:tr w:rsidR="002C65A9" w:rsidRPr="00F65A73" w14:paraId="5580A4D1" w14:textId="77777777" w:rsidTr="00AA0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hideMark/>
          </w:tcPr>
          <w:p w14:paraId="1AFF445E"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lastRenderedPageBreak/>
              <w:t>Staphylococcal infection</w:t>
            </w:r>
          </w:p>
        </w:tc>
        <w:tc>
          <w:tcPr>
            <w:tcW w:w="6662" w:type="dxa"/>
            <w:tcBorders>
              <w:top w:val="none" w:sz="0" w:space="0" w:color="auto"/>
              <w:bottom w:val="none" w:sz="0" w:space="0" w:color="auto"/>
            </w:tcBorders>
            <w:hideMark/>
          </w:tcPr>
          <w:p w14:paraId="4DEE996C"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Gothic"/>
              </w:rPr>
            </w:pPr>
            <w:r w:rsidRPr="00947F10">
              <w:t>Any staphylococcal lesions (e.g., boils, wound infections) must be covered with an occlusive dressing while at work. If lesions cannot be covered, must not perform patient care, or prepare hospital food until they have received appropriate antibiotic therapy and the infection has resolved</w:t>
            </w:r>
          </w:p>
        </w:tc>
      </w:tr>
      <w:tr w:rsidR="002C65A9" w:rsidRPr="00F65A73" w14:paraId="53AC5C38" w14:textId="77777777" w:rsidTr="00AA0151">
        <w:trPr>
          <w:trHeight w:val="275"/>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tcPr>
          <w:p w14:paraId="433FC4EF" w14:textId="77777777" w:rsidR="002C65A9" w:rsidRPr="00947F10" w:rsidRDefault="002C65A9" w:rsidP="00411547">
            <w:pPr>
              <w:tabs>
                <w:tab w:val="left" w:pos="720"/>
                <w:tab w:val="center" w:pos="4153"/>
                <w:tab w:val="right" w:pos="8306"/>
              </w:tabs>
              <w:spacing w:before="0" w:after="0" w:line="240" w:lineRule="auto"/>
              <w:rPr>
                <w:b w:val="0"/>
                <w:bCs w:val="0"/>
              </w:rPr>
            </w:pPr>
            <w:r w:rsidRPr="00947F10">
              <w:t>SARS-CoV-2 (COVID-19)</w:t>
            </w:r>
          </w:p>
        </w:tc>
        <w:tc>
          <w:tcPr>
            <w:tcW w:w="6662" w:type="dxa"/>
          </w:tcPr>
          <w:p w14:paraId="0072EAF5" w14:textId="0F8AE6BA" w:rsidR="002C65A9" w:rsidRPr="00947F10" w:rsidRDefault="002C65A9" w:rsidP="00411547">
            <w:pPr>
              <w:tabs>
                <w:tab w:val="left" w:pos="720"/>
                <w:tab w:val="center" w:pos="4153"/>
                <w:tab w:val="right" w:pos="8306"/>
              </w:tabs>
              <w:spacing w:before="0" w:after="0" w:line="240" w:lineRule="auto"/>
              <w:cnfStyle w:val="000000000000" w:firstRow="0" w:lastRow="0" w:firstColumn="0" w:lastColumn="0" w:oddVBand="0" w:evenVBand="0" w:oddHBand="0" w:evenHBand="0" w:firstRowFirstColumn="0" w:firstRowLastColumn="0" w:lastRowFirstColumn="0" w:lastRowLastColumn="0"/>
            </w:pPr>
            <w:r w:rsidRPr="00947F10">
              <w:t xml:space="preserve">See Section 8 of the </w:t>
            </w:r>
            <w:r w:rsidR="00947F10" w:rsidRPr="00947F10">
              <w:rPr>
                <w:i/>
                <w:iCs/>
              </w:rPr>
              <w:t>A</w:t>
            </w:r>
            <w:r w:rsidRPr="00947F10">
              <w:rPr>
                <w:i/>
                <w:iCs/>
              </w:rPr>
              <w:t xml:space="preserve">cute </w:t>
            </w:r>
            <w:r w:rsidR="00947F10" w:rsidRPr="00947F10">
              <w:rPr>
                <w:i/>
                <w:iCs/>
              </w:rPr>
              <w:t>R</w:t>
            </w:r>
            <w:r w:rsidRPr="00947F10">
              <w:rPr>
                <w:i/>
                <w:iCs/>
              </w:rPr>
              <w:t xml:space="preserve">espiratory </w:t>
            </w:r>
            <w:r w:rsidR="00947F10" w:rsidRPr="00947F10">
              <w:rPr>
                <w:i/>
                <w:iCs/>
              </w:rPr>
              <w:t>I</w:t>
            </w:r>
            <w:r w:rsidRPr="00947F10">
              <w:rPr>
                <w:i/>
                <w:iCs/>
              </w:rPr>
              <w:t xml:space="preserve">nfection (ARI) </w:t>
            </w:r>
            <w:r w:rsidR="00947F10" w:rsidRPr="00947F10">
              <w:rPr>
                <w:i/>
                <w:iCs/>
              </w:rPr>
              <w:t>I</w:t>
            </w:r>
            <w:r w:rsidRPr="00947F10">
              <w:rPr>
                <w:i/>
                <w:iCs/>
              </w:rPr>
              <w:t xml:space="preserve">nfection </w:t>
            </w:r>
            <w:r w:rsidR="00947F10" w:rsidRPr="00947F10">
              <w:rPr>
                <w:i/>
                <w:iCs/>
              </w:rPr>
              <w:t>C</w:t>
            </w:r>
            <w:r w:rsidRPr="00947F10">
              <w:rPr>
                <w:i/>
                <w:iCs/>
              </w:rPr>
              <w:t xml:space="preserve">ontrol </w:t>
            </w:r>
            <w:r w:rsidR="00947F10" w:rsidRPr="00947F10">
              <w:rPr>
                <w:i/>
                <w:iCs/>
              </w:rPr>
              <w:t>M</w:t>
            </w:r>
            <w:r w:rsidRPr="00947F10">
              <w:rPr>
                <w:i/>
                <w:iCs/>
              </w:rPr>
              <w:t xml:space="preserve">anagement in </w:t>
            </w:r>
            <w:r w:rsidR="00947F10" w:rsidRPr="00947F10">
              <w:rPr>
                <w:i/>
                <w:iCs/>
              </w:rPr>
              <w:t>A</w:t>
            </w:r>
            <w:r w:rsidRPr="00947F10">
              <w:rPr>
                <w:i/>
                <w:iCs/>
              </w:rPr>
              <w:t xml:space="preserve">dults, </w:t>
            </w:r>
            <w:r w:rsidR="00947F10" w:rsidRPr="00947F10">
              <w:rPr>
                <w:i/>
                <w:iCs/>
              </w:rPr>
              <w:t>P</w:t>
            </w:r>
            <w:r w:rsidRPr="00947F10">
              <w:rPr>
                <w:i/>
                <w:iCs/>
              </w:rPr>
              <w:t xml:space="preserve">aediatrics and </w:t>
            </w:r>
            <w:r w:rsidR="00947F10" w:rsidRPr="00947F10">
              <w:rPr>
                <w:i/>
                <w:iCs/>
              </w:rPr>
              <w:t>N</w:t>
            </w:r>
            <w:r w:rsidRPr="00947F10">
              <w:rPr>
                <w:i/>
                <w:iCs/>
              </w:rPr>
              <w:t>eonates</w:t>
            </w:r>
            <w:r w:rsidRPr="00947F10">
              <w:t xml:space="preserve"> </w:t>
            </w:r>
            <w:r w:rsidR="00947F10" w:rsidRPr="00A14EF2">
              <w:rPr>
                <w:i/>
                <w:iCs/>
              </w:rPr>
              <w:t>P</w:t>
            </w:r>
            <w:r w:rsidRPr="00A14EF2">
              <w:rPr>
                <w:i/>
                <w:iCs/>
              </w:rPr>
              <w:t>rocedure</w:t>
            </w:r>
            <w:r w:rsidR="00947F10" w:rsidRPr="00947F10">
              <w:t>, available on the Policy and Guidance Documents Register.</w:t>
            </w:r>
          </w:p>
        </w:tc>
      </w:tr>
      <w:tr w:rsidR="002C65A9" w:rsidRPr="00F65A73" w14:paraId="01E9309D" w14:textId="77777777" w:rsidTr="00AA0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hideMark/>
          </w:tcPr>
          <w:p w14:paraId="165AB86C"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t>Streptococcal infection</w:t>
            </w:r>
          </w:p>
        </w:tc>
        <w:tc>
          <w:tcPr>
            <w:tcW w:w="6662" w:type="dxa"/>
            <w:tcBorders>
              <w:top w:val="none" w:sz="0" w:space="0" w:color="auto"/>
              <w:bottom w:val="none" w:sz="0" w:space="0" w:color="auto"/>
            </w:tcBorders>
          </w:tcPr>
          <w:p w14:paraId="3161D1A4"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Gothic"/>
              </w:rPr>
            </w:pPr>
            <w:r w:rsidRPr="00947F10">
              <w:t xml:space="preserve">Any healthcare worker with streptococcal lesions (e.g., impetigo, streptococcal tonsillitis) must ensure that lesions are covered with an occlusive dressing while at work. </w:t>
            </w:r>
          </w:p>
          <w:p w14:paraId="10B44238"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p>
          <w:p w14:paraId="6E5D1650"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t xml:space="preserve">If lesions cannot be covered, healthcare workers must not provide direct patient care nor prepare hospital food until 24 hours after commencement of appropriate antibiotic therapy. </w:t>
            </w:r>
          </w:p>
          <w:p w14:paraId="042DEF35"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p>
          <w:p w14:paraId="713E6658"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t>Healthcare workers with pharyngitis/tonsillitis should avoid patient contact for at least 24 hours after starting appropriate antibiotic therapy.</w:t>
            </w:r>
          </w:p>
        </w:tc>
      </w:tr>
      <w:tr w:rsidR="002C65A9" w:rsidRPr="00F65A73" w14:paraId="6E2A088A" w14:textId="77777777" w:rsidTr="00AA0151">
        <w:trPr>
          <w:trHeight w:val="275"/>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hideMark/>
          </w:tcPr>
          <w:p w14:paraId="69FAA736"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t>Tuberculosis (TB)</w:t>
            </w:r>
          </w:p>
        </w:tc>
        <w:tc>
          <w:tcPr>
            <w:tcW w:w="6662" w:type="dxa"/>
          </w:tcPr>
          <w:p w14:paraId="4FEDBAF4" w14:textId="1AFAE10F" w:rsidR="002C65A9" w:rsidRPr="00947F10" w:rsidRDefault="002C65A9" w:rsidP="00411547">
            <w:pPr>
              <w:tabs>
                <w:tab w:val="left" w:pos="720"/>
                <w:tab w:val="center" w:pos="4153"/>
                <w:tab w:val="right" w:pos="8306"/>
              </w:tabs>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Gothic"/>
              </w:rPr>
            </w:pPr>
            <w:r w:rsidRPr="00947F10">
              <w:t xml:space="preserve">Any </w:t>
            </w:r>
            <w:r w:rsidR="009D1B6B">
              <w:t>staff</w:t>
            </w:r>
            <w:r w:rsidRPr="00947F10">
              <w:t xml:space="preserve"> with pulmonary TB are to be excluded from the workplace until cleared by TB Services</w:t>
            </w:r>
          </w:p>
        </w:tc>
      </w:tr>
      <w:tr w:rsidR="002C65A9" w:rsidRPr="00F65A73" w14:paraId="1A5B4C88" w14:textId="77777777" w:rsidTr="00AA0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hideMark/>
          </w:tcPr>
          <w:p w14:paraId="5D969788"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t>Viral rashes</w:t>
            </w:r>
          </w:p>
        </w:tc>
        <w:tc>
          <w:tcPr>
            <w:tcW w:w="6662" w:type="dxa"/>
            <w:tcBorders>
              <w:top w:val="none" w:sz="0" w:space="0" w:color="auto"/>
              <w:bottom w:val="none" w:sz="0" w:space="0" w:color="auto"/>
            </w:tcBorders>
          </w:tcPr>
          <w:p w14:paraId="754030EB"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Gothic"/>
              </w:rPr>
            </w:pPr>
            <w:r w:rsidRPr="00947F10">
              <w:rPr>
                <w:b/>
                <w:bCs/>
              </w:rPr>
              <w:t>Measles (rubeola)</w:t>
            </w:r>
            <w:r w:rsidRPr="00947F10">
              <w:t xml:space="preserve">—If suspected, must remain off work until appropriate test results are known. May return to work if they have serological evidence of immunity (i.e., are IgG </w:t>
            </w:r>
            <w:proofErr w:type="spellStart"/>
            <w:r w:rsidRPr="00947F10">
              <w:t>sero</w:t>
            </w:r>
            <w:proofErr w:type="spellEnd"/>
            <w:r w:rsidRPr="00947F10">
              <w:t xml:space="preserve">-positive and IgM </w:t>
            </w:r>
            <w:proofErr w:type="spellStart"/>
            <w:r w:rsidRPr="00947F10">
              <w:t>sero</w:t>
            </w:r>
            <w:proofErr w:type="spellEnd"/>
            <w:r w:rsidRPr="00947F10">
              <w:t xml:space="preserve">-negative); but must be excluded until 4 days after the appearance of the rash if they develop measles. </w:t>
            </w:r>
          </w:p>
          <w:p w14:paraId="3AA19285"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p>
          <w:p w14:paraId="637EC890"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rPr>
                <w:b/>
                <w:bCs/>
              </w:rPr>
              <w:t>Mumps</w:t>
            </w:r>
            <w:r w:rsidRPr="00947F10">
              <w:t xml:space="preserve">—If suspected, must remain off work until appropriate test results are known. May return to work if they have serological evidence of immunity (i.e., are IgG </w:t>
            </w:r>
            <w:proofErr w:type="spellStart"/>
            <w:r w:rsidRPr="00947F10">
              <w:t>sero</w:t>
            </w:r>
            <w:proofErr w:type="spellEnd"/>
            <w:r w:rsidRPr="00947F10">
              <w:t xml:space="preserve">-positive and IgM </w:t>
            </w:r>
            <w:proofErr w:type="spellStart"/>
            <w:r w:rsidRPr="00947F10">
              <w:t>sero</w:t>
            </w:r>
            <w:proofErr w:type="spellEnd"/>
            <w:r w:rsidRPr="00947F10">
              <w:t xml:space="preserve">-negative). If mumps develop, they must be excluded from work for 9 days after the onset of parotid gland swelling or until the swelling goes down. </w:t>
            </w:r>
          </w:p>
          <w:p w14:paraId="11E12AC3"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p>
          <w:p w14:paraId="06322447"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rPr>
                <w:b/>
                <w:bCs/>
              </w:rPr>
              <w:t>Rubella (German Measles)—</w:t>
            </w:r>
            <w:r w:rsidRPr="00947F10">
              <w:t xml:space="preserve">If suspected, must remain off work until appropriate test results are known. May return to work if they have serological evidence of immunity (i.e., are IgG </w:t>
            </w:r>
            <w:proofErr w:type="spellStart"/>
            <w:r w:rsidRPr="00947F10">
              <w:t>sero</w:t>
            </w:r>
            <w:proofErr w:type="spellEnd"/>
            <w:r w:rsidRPr="00947F10">
              <w:t xml:space="preserve">-positive and IgM </w:t>
            </w:r>
            <w:proofErr w:type="spellStart"/>
            <w:r w:rsidRPr="00947F10">
              <w:t>sero</w:t>
            </w:r>
            <w:proofErr w:type="spellEnd"/>
            <w:r w:rsidRPr="00947F10">
              <w:t xml:space="preserve">-negative). If they develop Rubella, they must be excluded for at least 4 days after the appearance of the rash. </w:t>
            </w:r>
          </w:p>
          <w:p w14:paraId="4CA67C6D"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p>
          <w:p w14:paraId="2A004A20"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rPr>
                <w:b/>
                <w:bCs/>
              </w:rPr>
              <w:t>Chickenpox (Varicella)—</w:t>
            </w:r>
            <w:r w:rsidRPr="00947F10">
              <w:t xml:space="preserve"> if healthcare worker develops Varicella, they must be excluded until all blisters have dried (this usually takes at least 5 days). </w:t>
            </w:r>
          </w:p>
          <w:p w14:paraId="68287002"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p>
          <w:p w14:paraId="725DFA61" w14:textId="77777777" w:rsidR="002C65A9" w:rsidRPr="00947F10" w:rsidRDefault="002C65A9" w:rsidP="00411547">
            <w:pPr>
              <w:tabs>
                <w:tab w:val="left" w:pos="720"/>
                <w:tab w:val="center" w:pos="4153"/>
                <w:tab w:val="right" w:pos="8306"/>
              </w:tabs>
              <w:spacing w:before="0" w:after="0" w:line="240" w:lineRule="auto"/>
              <w:cnfStyle w:val="000000100000" w:firstRow="0" w:lastRow="0" w:firstColumn="0" w:lastColumn="0" w:oddVBand="0" w:evenVBand="0" w:oddHBand="1" w:evenHBand="0" w:firstRowFirstColumn="0" w:firstRowLastColumn="0" w:lastRowFirstColumn="0" w:lastRowLastColumn="0"/>
            </w:pPr>
            <w:r w:rsidRPr="00947F10">
              <w:rPr>
                <w:b/>
                <w:bCs/>
              </w:rPr>
              <w:t>Human Parvovirus B19 (Slapped Face)</w:t>
            </w:r>
            <w:r w:rsidRPr="00947F10">
              <w:t>—does not require exclusion from work, non-infectious once rash develops.</w:t>
            </w:r>
          </w:p>
        </w:tc>
      </w:tr>
      <w:tr w:rsidR="002C65A9" w:rsidRPr="00F65A73" w14:paraId="5336F475" w14:textId="77777777" w:rsidTr="00AA0151">
        <w:trPr>
          <w:trHeight w:val="275"/>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hideMark/>
          </w:tcPr>
          <w:p w14:paraId="3B93C976" w14:textId="77777777" w:rsidR="002C65A9" w:rsidRPr="00947F10" w:rsidRDefault="002C65A9" w:rsidP="00411547">
            <w:pPr>
              <w:tabs>
                <w:tab w:val="left" w:pos="720"/>
                <w:tab w:val="center" w:pos="4153"/>
                <w:tab w:val="right" w:pos="8306"/>
              </w:tabs>
              <w:spacing w:before="0" w:after="0" w:line="240" w:lineRule="auto"/>
              <w:rPr>
                <w:rFonts w:eastAsia="MS Gothic"/>
                <w:b w:val="0"/>
                <w:bCs w:val="0"/>
              </w:rPr>
            </w:pPr>
            <w:r w:rsidRPr="00947F10">
              <w:lastRenderedPageBreak/>
              <w:t>Viral respiratory tract infections</w:t>
            </w:r>
          </w:p>
        </w:tc>
        <w:tc>
          <w:tcPr>
            <w:tcW w:w="6662" w:type="dxa"/>
            <w:hideMark/>
          </w:tcPr>
          <w:p w14:paraId="2FA4755B" w14:textId="77777777" w:rsidR="002C65A9" w:rsidRPr="00947F10" w:rsidRDefault="002C65A9" w:rsidP="00411547">
            <w:pPr>
              <w:tabs>
                <w:tab w:val="left" w:pos="720"/>
                <w:tab w:val="center" w:pos="4153"/>
                <w:tab w:val="right" w:pos="8306"/>
              </w:tabs>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Gothic"/>
              </w:rPr>
            </w:pPr>
            <w:r w:rsidRPr="00947F10">
              <w:t xml:space="preserve">Must not come to work while symptomatic. </w:t>
            </w:r>
          </w:p>
        </w:tc>
      </w:tr>
    </w:tbl>
    <w:p w14:paraId="7E4D0285" w14:textId="77777777" w:rsidR="002C65A9" w:rsidRPr="00F65A73" w:rsidRDefault="002C65A9" w:rsidP="00411547">
      <w:pPr>
        <w:spacing w:before="0" w:after="0" w:line="240" w:lineRule="auto"/>
        <w:rPr>
          <w:rFonts w:eastAsia="Times New Roman"/>
          <w:color w:val="auto"/>
          <w:szCs w:val="20"/>
          <w:lang w:eastAsia="en-US"/>
        </w:rPr>
      </w:pPr>
    </w:p>
    <w:p w14:paraId="56F00A4E" w14:textId="51C82F52" w:rsidR="008B6EBC" w:rsidRPr="00F65A73" w:rsidRDefault="008B6EBC" w:rsidP="00411547">
      <w:pPr>
        <w:spacing w:before="0" w:after="0" w:line="240" w:lineRule="auto"/>
        <w:rPr>
          <w:rFonts w:eastAsia="Times New Roman"/>
          <w:color w:val="auto"/>
          <w:szCs w:val="20"/>
          <w:lang w:eastAsia="en-US"/>
        </w:rPr>
      </w:pPr>
      <w:hyperlink w:anchor="_top" w:history="1">
        <w:r w:rsidRPr="00F65A73">
          <w:rPr>
            <w:rStyle w:val="Hyperlink"/>
          </w:rPr>
          <w:t>Back to Contents</w:t>
        </w:r>
      </w:hyperlink>
    </w:p>
    <w:p w14:paraId="6B66963C" w14:textId="77777777" w:rsidR="002C65A9" w:rsidRPr="00F65A73" w:rsidRDefault="002C65A9" w:rsidP="00411547">
      <w:pPr>
        <w:spacing w:before="0" w:after="0" w:line="240" w:lineRule="auto"/>
        <w:rPr>
          <w:rFonts w:eastAsia="Times New Roman"/>
          <w:color w:val="auto"/>
          <w:szCs w:val="20"/>
          <w:lang w:eastAsia="en-US"/>
        </w:rPr>
      </w:pPr>
    </w:p>
    <w:p w14:paraId="0686C6E0" w14:textId="3EBD06BB" w:rsidR="002C65A9" w:rsidRPr="00F65A73" w:rsidRDefault="002C65A9" w:rsidP="00411547">
      <w:pPr>
        <w:pStyle w:val="Heading4"/>
      </w:pPr>
      <w:bookmarkStart w:id="100" w:name="_Toc214016645"/>
      <w:bookmarkStart w:id="101" w:name="_Toc215218764"/>
      <w:bookmarkStart w:id="102" w:name="_Toc217472505"/>
      <w:r w:rsidRPr="00F65A73">
        <w:t xml:space="preserve">Section 10 </w:t>
      </w:r>
      <w:bookmarkStart w:id="103" w:name="_Toc104563170"/>
      <w:r w:rsidRPr="00F65A73">
        <w:t>– Toys, Therapy Aids</w:t>
      </w:r>
      <w:r w:rsidR="0008072E">
        <w:t>,</w:t>
      </w:r>
      <w:r w:rsidRPr="00F65A73">
        <w:t xml:space="preserve"> Mobile Phones and Electronic Equipment, Flowers and Plants</w:t>
      </w:r>
      <w:bookmarkEnd w:id="103"/>
      <w:r w:rsidRPr="00F65A73">
        <w:t>, Washing Machines and Fans</w:t>
      </w:r>
      <w:bookmarkEnd w:id="100"/>
      <w:bookmarkEnd w:id="101"/>
      <w:bookmarkEnd w:id="102"/>
    </w:p>
    <w:p w14:paraId="630A1624" w14:textId="77777777" w:rsidR="002C65A9" w:rsidRPr="00F65A73" w:rsidRDefault="002C65A9" w:rsidP="00411547">
      <w:pPr>
        <w:pStyle w:val="Heading5"/>
        <w:rPr>
          <w:rFonts w:eastAsia="MS Gothic"/>
          <w:lang w:eastAsia="en-US"/>
        </w:rPr>
      </w:pPr>
      <w:bookmarkStart w:id="104" w:name="_Toc214016646"/>
      <w:bookmarkStart w:id="105" w:name="_Toc217472506"/>
      <w:r w:rsidRPr="00F65A73">
        <w:rPr>
          <w:rFonts w:eastAsia="MS Gothic"/>
          <w:lang w:eastAsia="en-US"/>
        </w:rPr>
        <w:t xml:space="preserve">10.1 Toys and </w:t>
      </w:r>
      <w:r w:rsidRPr="00165C1B">
        <w:t>Therapy</w:t>
      </w:r>
      <w:r w:rsidRPr="00F65A73">
        <w:rPr>
          <w:rFonts w:eastAsia="MS Gothic"/>
          <w:lang w:eastAsia="en-US"/>
        </w:rPr>
        <w:t xml:space="preserve"> Aids</w:t>
      </w:r>
      <w:bookmarkEnd w:id="104"/>
      <w:bookmarkEnd w:id="105"/>
      <w:r w:rsidRPr="00F65A73">
        <w:rPr>
          <w:rFonts w:eastAsia="MS Gothic"/>
          <w:lang w:eastAsia="en-US"/>
        </w:rPr>
        <w:t xml:space="preserve"> </w:t>
      </w:r>
    </w:p>
    <w:p w14:paraId="485E3050" w14:textId="7EEE8C01" w:rsidR="002C65A9" w:rsidRPr="00F65A73" w:rsidRDefault="002C65A9" w:rsidP="00411547">
      <w:pPr>
        <w:pStyle w:val="BodyCopy"/>
        <w:rPr>
          <w:lang w:eastAsia="en-US"/>
        </w:rPr>
      </w:pPr>
      <w:r w:rsidRPr="00F65A73">
        <w:rPr>
          <w:lang w:eastAsia="en-US"/>
        </w:rPr>
        <w:t>Toys and therapy equipment are often used in the clinical setting to provide distraction and comfort (for both adult and paediatric patient groups); however, they can potentially become a reservoir for microorganisms and a source of transmission of infectious diseases.</w:t>
      </w:r>
    </w:p>
    <w:p w14:paraId="511FFDC6" w14:textId="14706152" w:rsidR="002C65A9" w:rsidRPr="00F65A73" w:rsidRDefault="002C65A9" w:rsidP="00411547">
      <w:pPr>
        <w:pStyle w:val="BodyCopy"/>
        <w:rPr>
          <w:lang w:eastAsia="en-US"/>
        </w:rPr>
      </w:pPr>
      <w:r w:rsidRPr="00F65A73">
        <w:rPr>
          <w:lang w:eastAsia="en-US"/>
        </w:rPr>
        <w:t>Toys and therapy aids must be made of plastic or other impervious, smooth, cleanable material. Toys or therapy aids that can retain water are not allowed, as they can harbour potentially pathogenic bacteria. Patients should not be prohibited from having their own toys but should not share them with other patients.</w:t>
      </w:r>
    </w:p>
    <w:p w14:paraId="5F7D27FE" w14:textId="1B1922D3" w:rsidR="002C65A9" w:rsidRPr="0039226B" w:rsidRDefault="002C65A9" w:rsidP="00411547">
      <w:pPr>
        <w:pStyle w:val="BodyCopy"/>
        <w:rPr>
          <w:lang w:eastAsia="en-US"/>
        </w:rPr>
      </w:pPr>
      <w:r w:rsidRPr="00F65A73">
        <w:rPr>
          <w:lang w:eastAsia="en-US"/>
        </w:rPr>
        <w:t xml:space="preserve">During a period of high incidence or an outbreak of an infectious disease, all toys must be removed from communal areas to minimise the transmission of infection. </w:t>
      </w:r>
    </w:p>
    <w:p w14:paraId="5F74170F" w14:textId="77777777" w:rsidR="002C65A9" w:rsidRPr="000D1DF0" w:rsidRDefault="002C65A9" w:rsidP="00411547">
      <w:pPr>
        <w:pStyle w:val="Heading6"/>
      </w:pPr>
      <w:r w:rsidRPr="000D1DF0">
        <w:t>10.1.1 Cleaning of toys and therapy aids</w:t>
      </w:r>
    </w:p>
    <w:p w14:paraId="00594ACE" w14:textId="12C15B3E" w:rsidR="002C65A9" w:rsidRPr="00F65A73" w:rsidRDefault="002C65A9" w:rsidP="00411547">
      <w:pPr>
        <w:pStyle w:val="BodyCopy"/>
        <w:rPr>
          <w:lang w:eastAsia="en-US"/>
        </w:rPr>
      </w:pPr>
      <w:r w:rsidRPr="00F65A73">
        <w:rPr>
          <w:lang w:eastAsia="en-US"/>
        </w:rPr>
        <w:t xml:space="preserve">All toys and therapy aids should be cleaned using a neutral detergent wipe between each patient use. </w:t>
      </w:r>
    </w:p>
    <w:p w14:paraId="590E15F8" w14:textId="7A4AC277" w:rsidR="002C65A9" w:rsidRPr="00F65A73" w:rsidRDefault="002C65A9" w:rsidP="00411547">
      <w:pPr>
        <w:pStyle w:val="BodyCopy"/>
        <w:rPr>
          <w:lang w:eastAsia="en-US"/>
        </w:rPr>
      </w:pPr>
      <w:r w:rsidRPr="00F65A73">
        <w:rPr>
          <w:lang w:eastAsia="en-US"/>
        </w:rPr>
        <w:t xml:space="preserve">If toys or therapy aides are used by a patient with a suspected or known infectious disease, they should be cleaned using a 2-in-1 detergent / disinfectant wipe. </w:t>
      </w:r>
    </w:p>
    <w:p w14:paraId="65A7F322" w14:textId="0878CFEF" w:rsidR="002C65A9" w:rsidRPr="000D1DF0" w:rsidRDefault="002C65A9" w:rsidP="00411547">
      <w:pPr>
        <w:pStyle w:val="BodyCopy"/>
        <w:rPr>
          <w:lang w:eastAsia="en-US"/>
        </w:rPr>
      </w:pPr>
      <w:r w:rsidRPr="00F65A73">
        <w:rPr>
          <w:lang w:eastAsia="en-US"/>
        </w:rPr>
        <w:t xml:space="preserve">If a toy cannot be cleaned it must be discarded. </w:t>
      </w:r>
    </w:p>
    <w:p w14:paraId="772740AE" w14:textId="77777777" w:rsidR="002C65A9" w:rsidRPr="00F65A73" w:rsidRDefault="002C65A9" w:rsidP="00411547">
      <w:pPr>
        <w:pStyle w:val="Heading5"/>
        <w:rPr>
          <w:rFonts w:eastAsia="MS Gothic"/>
          <w:lang w:eastAsia="en-US"/>
        </w:rPr>
      </w:pPr>
      <w:bookmarkStart w:id="106" w:name="_Toc214016647"/>
      <w:bookmarkStart w:id="107" w:name="_Toc217472507"/>
      <w:r w:rsidRPr="00F65A73">
        <w:rPr>
          <w:rFonts w:eastAsia="MS Gothic"/>
          <w:lang w:eastAsia="en-US"/>
        </w:rPr>
        <w:t>10.2 Mobile Phones and Electronic Equipment</w:t>
      </w:r>
      <w:bookmarkEnd w:id="106"/>
      <w:bookmarkEnd w:id="107"/>
    </w:p>
    <w:p w14:paraId="37E9518A" w14:textId="77777777" w:rsidR="002C65A9" w:rsidRPr="00F65A73" w:rsidRDefault="002C65A9" w:rsidP="00411547">
      <w:pPr>
        <w:spacing w:before="0" w:after="0" w:line="240" w:lineRule="auto"/>
        <w:rPr>
          <w:rFonts w:eastAsia="Times New Roman"/>
          <w:color w:val="auto"/>
          <w:szCs w:val="20"/>
          <w:lang w:eastAsia="en-US"/>
        </w:rPr>
      </w:pPr>
      <w:r w:rsidRPr="00F65A73">
        <w:rPr>
          <w:rFonts w:eastAsia="Times New Roman"/>
          <w:color w:val="auto"/>
          <w:szCs w:val="20"/>
          <w:lang w:eastAsia="en-US"/>
        </w:rPr>
        <w:t xml:space="preserve">If devices (personal or organisational) are being used in the clinical space, they must be cleaned regularly.  </w:t>
      </w:r>
    </w:p>
    <w:p w14:paraId="0CE9FE91" w14:textId="77777777" w:rsidR="002C65A9" w:rsidRPr="00F65A73" w:rsidRDefault="002C65A9" w:rsidP="00411547">
      <w:pPr>
        <w:pStyle w:val="Bullet"/>
        <w:rPr>
          <w:lang w:eastAsia="en-US"/>
        </w:rPr>
      </w:pPr>
      <w:r w:rsidRPr="00F65A73">
        <w:rPr>
          <w:lang w:eastAsia="en-US"/>
        </w:rPr>
        <w:t xml:space="preserve">If the electronic equipment is shared between patients or patient’s bedspace, then the mobile phone, device, or chargers, must be cleaned between use, as per the manufacturer’s instructions for use. </w:t>
      </w:r>
    </w:p>
    <w:p w14:paraId="07D7B594" w14:textId="77777777" w:rsidR="002C65A9" w:rsidRPr="00F65A73" w:rsidRDefault="002C65A9" w:rsidP="00411547">
      <w:pPr>
        <w:pStyle w:val="Bullet"/>
        <w:rPr>
          <w:lang w:eastAsia="en-US"/>
        </w:rPr>
      </w:pPr>
      <w:r w:rsidRPr="00F65A73">
        <w:rPr>
          <w:lang w:eastAsia="en-US"/>
        </w:rPr>
        <w:t>Mobile phones should be cleaned at least daily.</w:t>
      </w:r>
    </w:p>
    <w:p w14:paraId="795DAB61" w14:textId="09DD2315" w:rsidR="002C65A9" w:rsidRPr="00F65A73" w:rsidRDefault="002C65A9" w:rsidP="00411547">
      <w:pPr>
        <w:pStyle w:val="Bullet"/>
        <w:rPr>
          <w:lang w:eastAsia="en-US"/>
        </w:rPr>
      </w:pPr>
      <w:r w:rsidRPr="00F65A73">
        <w:rPr>
          <w:lang w:eastAsia="en-US"/>
        </w:rPr>
        <w:t>Personal mobile phones should be cleaned daily and if used in a clinical area then</w:t>
      </w:r>
      <w:r w:rsidR="003551BC">
        <w:rPr>
          <w:lang w:eastAsia="en-US"/>
        </w:rPr>
        <w:t xml:space="preserve"> </w:t>
      </w:r>
      <w:r w:rsidR="0008072E">
        <w:rPr>
          <w:lang w:eastAsia="en-US"/>
        </w:rPr>
        <w:t>they</w:t>
      </w:r>
      <w:r w:rsidRPr="00F65A73">
        <w:rPr>
          <w:lang w:eastAsia="en-US"/>
        </w:rPr>
        <w:t xml:space="preserve"> should be cleaned after use.</w:t>
      </w:r>
    </w:p>
    <w:p w14:paraId="1984A66C" w14:textId="77777777" w:rsidR="002C65A9" w:rsidRPr="00F65A73" w:rsidRDefault="002C65A9" w:rsidP="00411547">
      <w:pPr>
        <w:pStyle w:val="Bullet"/>
        <w:rPr>
          <w:lang w:eastAsia="en-US"/>
        </w:rPr>
      </w:pPr>
      <w:r w:rsidRPr="00F65A73">
        <w:rPr>
          <w:lang w:eastAsia="en-US"/>
        </w:rPr>
        <w:t>Rovers must be cleaned between patient use, as per the manufacturer’s instructions for use.</w:t>
      </w:r>
    </w:p>
    <w:p w14:paraId="0F3A0F8D" w14:textId="1D88193E" w:rsidR="002C65A9" w:rsidRPr="000D1DF0" w:rsidRDefault="0008072E" w:rsidP="00411547">
      <w:pPr>
        <w:pStyle w:val="Bullet"/>
        <w:rPr>
          <w:lang w:eastAsia="en-US"/>
        </w:rPr>
      </w:pPr>
      <w:r>
        <w:rPr>
          <w:lang w:eastAsia="en-US"/>
        </w:rPr>
        <w:lastRenderedPageBreak/>
        <w:t>COWs</w:t>
      </w:r>
      <w:r w:rsidR="002C65A9" w:rsidRPr="00F65A73">
        <w:rPr>
          <w:lang w:eastAsia="en-US"/>
        </w:rPr>
        <w:t xml:space="preserve"> should be cleaned between patient use, as per the manufacturer’s instructions for use</w:t>
      </w:r>
      <w:r w:rsidR="000D1DF0">
        <w:rPr>
          <w:lang w:eastAsia="en-US"/>
        </w:rPr>
        <w:t>.</w:t>
      </w:r>
    </w:p>
    <w:p w14:paraId="41735855" w14:textId="77777777" w:rsidR="002C65A9" w:rsidRPr="00F65A73" w:rsidRDefault="002C65A9" w:rsidP="00411547">
      <w:pPr>
        <w:pStyle w:val="Heading5"/>
        <w:rPr>
          <w:rFonts w:eastAsia="MS Gothic"/>
          <w:szCs w:val="26"/>
          <w:lang w:eastAsia="en-US"/>
        </w:rPr>
      </w:pPr>
      <w:bookmarkStart w:id="108" w:name="_Toc214016648"/>
      <w:bookmarkStart w:id="109" w:name="_Toc217472508"/>
      <w:r w:rsidRPr="00F65A73">
        <w:rPr>
          <w:rFonts w:eastAsia="MS Gothic"/>
          <w:szCs w:val="26"/>
          <w:lang w:eastAsia="en-US"/>
        </w:rPr>
        <w:t xml:space="preserve">10.3 </w:t>
      </w:r>
      <w:r w:rsidRPr="00F65A73">
        <w:rPr>
          <w:rFonts w:eastAsia="Times New Roman"/>
          <w:lang w:eastAsia="en-US"/>
        </w:rPr>
        <w:t>Flowers and Plants</w:t>
      </w:r>
      <w:bookmarkEnd w:id="108"/>
      <w:bookmarkEnd w:id="109"/>
    </w:p>
    <w:p w14:paraId="73E3D324" w14:textId="5579F296" w:rsidR="002C65A9" w:rsidRPr="00F65A73" w:rsidRDefault="002C65A9" w:rsidP="00411547">
      <w:pPr>
        <w:pStyle w:val="BodyCopy"/>
        <w:rPr>
          <w:lang w:eastAsia="en-US"/>
        </w:rPr>
      </w:pPr>
      <w:r w:rsidRPr="00F65A73">
        <w:rPr>
          <w:lang w:eastAsia="en-US"/>
        </w:rPr>
        <w:t xml:space="preserve">For most patients in hospitals and other healthcare facilities, fresh flowers or potted plants do not represent a risk of infection. </w:t>
      </w:r>
    </w:p>
    <w:p w14:paraId="48A5AC4A" w14:textId="0E1F4614" w:rsidR="002C65A9" w:rsidRPr="00F65A73" w:rsidRDefault="002C65A9" w:rsidP="00411547">
      <w:pPr>
        <w:pStyle w:val="BodyCopy"/>
        <w:rPr>
          <w:lang w:eastAsia="en-US"/>
        </w:rPr>
      </w:pPr>
      <w:r w:rsidRPr="00F65A73">
        <w:rPr>
          <w:lang w:eastAsia="en-US"/>
        </w:rPr>
        <w:t xml:space="preserve">Cut flowers left standing in water and soil from plants and dried arrangements can be heavily contaminated with microorganisms that are pathogenic to immunocompromised patients, such as </w:t>
      </w:r>
      <w:r w:rsidRPr="00F65A73">
        <w:rPr>
          <w:i/>
          <w:lang w:eastAsia="en-US"/>
        </w:rPr>
        <w:t>Aspergillus sp.</w:t>
      </w:r>
      <w:r w:rsidRPr="00F65A73">
        <w:rPr>
          <w:lang w:eastAsia="en-US"/>
        </w:rPr>
        <w:t xml:space="preserve"> While there is limited evidence that links the presence of these organisms to infection in these patients, it is strongly recommended that plants and dried or fresh flowers are not allowed in the hospital rooms of haematopoietic stem cell transplant recipients given the potential for severe infection in these patients. </w:t>
      </w:r>
    </w:p>
    <w:p w14:paraId="30AFCE2E" w14:textId="0EA5E1F9" w:rsidR="002C65A9" w:rsidRPr="000D1DF0" w:rsidRDefault="002C65A9" w:rsidP="00411547">
      <w:pPr>
        <w:pStyle w:val="BodyCopy"/>
        <w:rPr>
          <w:lang w:eastAsia="en-US"/>
        </w:rPr>
      </w:pPr>
      <w:r w:rsidRPr="00F65A73">
        <w:rPr>
          <w:lang w:eastAsia="en-US"/>
        </w:rPr>
        <w:t>Poorly maintained flowers or potted plants can increase the risk of attracting insects. Widespread positioning of plants should be avoided in clinical/ support and laboratory areas</w:t>
      </w:r>
      <w:r w:rsidR="000D1DF0">
        <w:rPr>
          <w:lang w:eastAsia="en-US"/>
        </w:rPr>
        <w:t>.</w:t>
      </w:r>
    </w:p>
    <w:p w14:paraId="6385803E" w14:textId="77777777" w:rsidR="002C65A9" w:rsidRPr="00F65A73" w:rsidRDefault="002C65A9" w:rsidP="00411547">
      <w:pPr>
        <w:pStyle w:val="Heading5"/>
        <w:rPr>
          <w:rFonts w:eastAsia="Times New Roman"/>
          <w:lang w:eastAsia="en-US"/>
        </w:rPr>
      </w:pPr>
      <w:bookmarkStart w:id="110" w:name="_Toc217472509"/>
      <w:r w:rsidRPr="00F65A73">
        <w:rPr>
          <w:rFonts w:eastAsia="Times New Roman"/>
          <w:lang w:eastAsia="en-US"/>
        </w:rPr>
        <w:t xml:space="preserve">10.4 Washing </w:t>
      </w:r>
      <w:r w:rsidRPr="00165C1B">
        <w:t>machines</w:t>
      </w:r>
      <w:r w:rsidRPr="00F65A73">
        <w:rPr>
          <w:rFonts w:eastAsia="Times New Roman"/>
          <w:lang w:eastAsia="en-US"/>
        </w:rPr>
        <w:t xml:space="preserve"> for patient use</w:t>
      </w:r>
      <w:bookmarkEnd w:id="110"/>
      <w:r w:rsidRPr="00F65A73">
        <w:rPr>
          <w:rFonts w:eastAsia="Times New Roman"/>
          <w:lang w:eastAsia="en-US"/>
        </w:rPr>
        <w:t xml:space="preserve"> </w:t>
      </w:r>
    </w:p>
    <w:p w14:paraId="21DD260D" w14:textId="77777777" w:rsidR="00092BAB" w:rsidRDefault="002C65A9" w:rsidP="00411547">
      <w:pPr>
        <w:pStyle w:val="Bullet"/>
        <w:rPr>
          <w:lang w:eastAsia="en-US"/>
        </w:rPr>
      </w:pPr>
      <w:r w:rsidRPr="00F65A73">
        <w:rPr>
          <w:lang w:eastAsia="en-US"/>
        </w:rPr>
        <w:t xml:space="preserve">All hospital linen should be handled as per Section 3.9 of this procedure. </w:t>
      </w:r>
    </w:p>
    <w:p w14:paraId="720B3035" w14:textId="65810657" w:rsidR="002C65A9" w:rsidRPr="0039226B" w:rsidRDefault="002C65A9" w:rsidP="00411547">
      <w:pPr>
        <w:pStyle w:val="Bullet"/>
        <w:rPr>
          <w:lang w:eastAsia="en-US"/>
        </w:rPr>
      </w:pPr>
      <w:r w:rsidRPr="00F65A73">
        <w:rPr>
          <w:lang w:eastAsia="en-US"/>
        </w:rPr>
        <w:t xml:space="preserve">Hospital equipment (e.g. slings) should not be laundered in clinical areas. </w:t>
      </w:r>
    </w:p>
    <w:p w14:paraId="32456368" w14:textId="7DFE8272" w:rsidR="002C65A9" w:rsidRPr="00F65A73" w:rsidRDefault="002C65A9" w:rsidP="00411547">
      <w:pPr>
        <w:pStyle w:val="Bullet"/>
        <w:rPr>
          <w:lang w:eastAsia="en-US"/>
        </w:rPr>
      </w:pPr>
      <w:r w:rsidRPr="00F65A73">
        <w:rPr>
          <w:lang w:eastAsia="en-US"/>
        </w:rPr>
        <w:t>Domestic type washing machines are only to be used to launder a patient’s personal items and only one patient’s personal items can be washed per cycle</w:t>
      </w:r>
      <w:r w:rsidR="0008072E">
        <w:rPr>
          <w:lang w:eastAsia="en-US"/>
        </w:rPr>
        <w:t>.</w:t>
      </w:r>
    </w:p>
    <w:p w14:paraId="2B0353E4" w14:textId="571AABC8" w:rsidR="002C65A9" w:rsidRPr="00F65A73" w:rsidRDefault="002C65A9" w:rsidP="00411547">
      <w:pPr>
        <w:pStyle w:val="Bullet"/>
      </w:pPr>
      <w:r w:rsidRPr="00F65A73">
        <w:t>All washing machines and dryers sh</w:t>
      </w:r>
      <w:r w:rsidR="0008072E">
        <w:t xml:space="preserve">ould </w:t>
      </w:r>
      <w:r w:rsidRPr="00F65A73">
        <w:t>be regularly cleaned, including filters</w:t>
      </w:r>
      <w:r w:rsidR="0008072E">
        <w:t>.</w:t>
      </w:r>
    </w:p>
    <w:p w14:paraId="25F12204" w14:textId="272BC832" w:rsidR="002C65A9" w:rsidRPr="00F65A73" w:rsidRDefault="002C65A9" w:rsidP="00411547">
      <w:pPr>
        <w:pStyle w:val="Bullet"/>
      </w:pPr>
      <w:r w:rsidRPr="00F65A73">
        <w:t>Laundry powder must meet the performance criterion set out in AS/NZ Standard 4146</w:t>
      </w:r>
      <w:r w:rsidR="0008072E">
        <w:t>.</w:t>
      </w:r>
    </w:p>
    <w:p w14:paraId="74E09728" w14:textId="7F660DFB" w:rsidR="002C65A9" w:rsidRPr="00F65A73" w:rsidRDefault="002C65A9" w:rsidP="00411547">
      <w:pPr>
        <w:pStyle w:val="Bullet"/>
      </w:pPr>
      <w:r w:rsidRPr="00F65A73">
        <w:t>The laundry area must be kept clear of clutter and cleaned regularly</w:t>
      </w:r>
      <w:r w:rsidR="0008072E">
        <w:t>.</w:t>
      </w:r>
    </w:p>
    <w:p w14:paraId="762AE933" w14:textId="05C4E20D" w:rsidR="002C65A9" w:rsidRPr="000D1DF0" w:rsidRDefault="002C65A9" w:rsidP="00411547">
      <w:pPr>
        <w:pStyle w:val="Bullet"/>
      </w:pPr>
      <w:r w:rsidRPr="00F65A73">
        <w:t>Dirty linen must not be stored in the laundry area</w:t>
      </w:r>
      <w:r w:rsidR="000D1DF0">
        <w:t>.</w:t>
      </w:r>
    </w:p>
    <w:p w14:paraId="67413772" w14:textId="77777777" w:rsidR="002C65A9" w:rsidRPr="00F65A73" w:rsidRDefault="002C65A9" w:rsidP="00411547">
      <w:pPr>
        <w:pStyle w:val="Heading5"/>
        <w:rPr>
          <w:rFonts w:eastAsia="Times New Roman"/>
          <w:lang w:eastAsia="en-US"/>
        </w:rPr>
      </w:pPr>
      <w:bookmarkStart w:id="111" w:name="_Toc217472510"/>
      <w:r w:rsidRPr="00F65A73">
        <w:rPr>
          <w:rFonts w:eastAsia="Times New Roman"/>
          <w:lang w:eastAsia="en-US"/>
        </w:rPr>
        <w:t xml:space="preserve">10.5 </w:t>
      </w:r>
      <w:r w:rsidRPr="00165C1B">
        <w:t>Fans</w:t>
      </w:r>
      <w:bookmarkEnd w:id="111"/>
    </w:p>
    <w:p w14:paraId="4BF8FC3C" w14:textId="093D2C67" w:rsidR="002C65A9" w:rsidRPr="00F65A73" w:rsidRDefault="002C65A9" w:rsidP="00411547">
      <w:pPr>
        <w:pStyle w:val="Bullet"/>
        <w:rPr>
          <w:lang w:eastAsia="en-US"/>
        </w:rPr>
      </w:pPr>
      <w:r w:rsidRPr="00F65A73">
        <w:rPr>
          <w:lang w:eastAsia="en-US"/>
        </w:rPr>
        <w:t xml:space="preserve">In health care settings, the use of portable fans can promote the spread of dust, debris and microorganisms through the air and can pose a risk to patients, staff, and visitors. Organisms dispersed through the air can contaminate patient wounds, open areas, and environmental surfaces. Portable fans are not permitted in clinical areas of CHS, except in the emergency department and </w:t>
      </w:r>
      <w:r w:rsidR="00004266">
        <w:rPr>
          <w:lang w:eastAsia="en-US"/>
        </w:rPr>
        <w:t>ICU</w:t>
      </w:r>
      <w:r w:rsidRPr="00F65A73">
        <w:rPr>
          <w:lang w:eastAsia="en-US"/>
        </w:rPr>
        <w:t xml:space="preserve"> when being used as a treatment for patients with critical hyperthermia. Fans must not be used when the patient is suspected or known to have an infection which requires airborne transmission-based precautions</w:t>
      </w:r>
      <w:r w:rsidR="00004266">
        <w:rPr>
          <w:lang w:eastAsia="en-US"/>
        </w:rPr>
        <w:t>.</w:t>
      </w:r>
    </w:p>
    <w:p w14:paraId="29F17240" w14:textId="0ADD2CD5" w:rsidR="002C65A9" w:rsidRPr="00F65A73" w:rsidRDefault="002C65A9" w:rsidP="00411547">
      <w:pPr>
        <w:pStyle w:val="Bullet"/>
        <w:rPr>
          <w:lang w:eastAsia="en-US"/>
        </w:rPr>
      </w:pPr>
      <w:r w:rsidRPr="00F65A73">
        <w:rPr>
          <w:lang w:eastAsia="en-US"/>
        </w:rPr>
        <w:t>Fans should be turned off in the room</w:t>
      </w:r>
      <w:r w:rsidR="00004266">
        <w:rPr>
          <w:lang w:eastAsia="en-US"/>
        </w:rPr>
        <w:t>:</w:t>
      </w:r>
    </w:p>
    <w:p w14:paraId="2EB8BCAB" w14:textId="1B03AC06" w:rsidR="002C65A9" w:rsidRPr="00F65A73" w:rsidRDefault="00004266" w:rsidP="00411547">
      <w:pPr>
        <w:pStyle w:val="Bullet"/>
        <w:numPr>
          <w:ilvl w:val="1"/>
          <w:numId w:val="7"/>
        </w:numPr>
      </w:pPr>
      <w:r>
        <w:t>w</w:t>
      </w:r>
      <w:r w:rsidR="002C65A9" w:rsidRPr="00F65A73">
        <w:t>hen an aseptic field is required</w:t>
      </w:r>
    </w:p>
    <w:p w14:paraId="002AC78A" w14:textId="76EB179A" w:rsidR="002C65A9" w:rsidRPr="00F65A73" w:rsidRDefault="00004266" w:rsidP="00411547">
      <w:pPr>
        <w:pStyle w:val="Bullet"/>
        <w:numPr>
          <w:ilvl w:val="1"/>
          <w:numId w:val="7"/>
        </w:numPr>
      </w:pPr>
      <w:r>
        <w:t>w</w:t>
      </w:r>
      <w:r w:rsidR="002C65A9" w:rsidRPr="00F65A73">
        <w:t>hen an aseptic procedure is being performed</w:t>
      </w:r>
    </w:p>
    <w:p w14:paraId="04359D54" w14:textId="33F55C57" w:rsidR="002C65A9" w:rsidRPr="00F65A73" w:rsidRDefault="00004266" w:rsidP="00411547">
      <w:pPr>
        <w:pStyle w:val="Bullet"/>
        <w:numPr>
          <w:ilvl w:val="1"/>
          <w:numId w:val="7"/>
        </w:numPr>
      </w:pPr>
      <w:r>
        <w:t>w</w:t>
      </w:r>
      <w:r w:rsidR="002C65A9" w:rsidRPr="00F65A73">
        <w:t>hen a procedure is being performed that may generate a blood and bodily fluid exposure risk</w:t>
      </w:r>
      <w:r>
        <w:t>.</w:t>
      </w:r>
      <w:r w:rsidR="002C65A9" w:rsidRPr="00F65A73">
        <w:t xml:space="preserve"> </w:t>
      </w:r>
    </w:p>
    <w:p w14:paraId="17E148BB" w14:textId="77777777" w:rsidR="002C65A9" w:rsidRPr="00F65A73" w:rsidRDefault="002C65A9" w:rsidP="00411547">
      <w:pPr>
        <w:pStyle w:val="Heading6"/>
        <w:rPr>
          <w:lang w:eastAsia="en-US"/>
        </w:rPr>
      </w:pPr>
      <w:r w:rsidRPr="00F65A73">
        <w:rPr>
          <w:lang w:eastAsia="en-US"/>
        </w:rPr>
        <w:lastRenderedPageBreak/>
        <w:t xml:space="preserve">Fan storage and maintenance </w:t>
      </w:r>
    </w:p>
    <w:p w14:paraId="38AFEC09" w14:textId="19ECBD98" w:rsidR="002C65A9" w:rsidRPr="00F65A73" w:rsidRDefault="002C65A9" w:rsidP="00411547">
      <w:pPr>
        <w:pStyle w:val="Bullet"/>
      </w:pPr>
      <w:r w:rsidRPr="00F65A73">
        <w:t>Maintenance is as per the manufacturer’s instructions for use</w:t>
      </w:r>
      <w:r w:rsidR="00004266">
        <w:t>.</w:t>
      </w:r>
    </w:p>
    <w:p w14:paraId="4FFEEE79" w14:textId="14086E3D" w:rsidR="002C65A9" w:rsidRPr="00F65A73" w:rsidRDefault="002C65A9" w:rsidP="00411547">
      <w:pPr>
        <w:pStyle w:val="Bullet"/>
      </w:pPr>
      <w:r w:rsidRPr="00F65A73">
        <w:t>The fan must be test and tagged</w:t>
      </w:r>
      <w:r w:rsidR="00004266">
        <w:t>.</w:t>
      </w:r>
    </w:p>
    <w:p w14:paraId="020F67FC" w14:textId="35A5535B" w:rsidR="002C65A9" w:rsidRPr="00F65A73" w:rsidRDefault="002C65A9" w:rsidP="00411547">
      <w:pPr>
        <w:pStyle w:val="Bullet"/>
      </w:pPr>
      <w:r w:rsidRPr="00F65A73">
        <w:t>The fan must be cleaned after every use</w:t>
      </w:r>
      <w:r w:rsidR="00004266">
        <w:t>.</w:t>
      </w:r>
    </w:p>
    <w:p w14:paraId="2414E1BA" w14:textId="09571C7A" w:rsidR="002C65A9" w:rsidRPr="00F65A73" w:rsidRDefault="002C65A9" w:rsidP="00411547">
      <w:pPr>
        <w:pStyle w:val="Bullet"/>
      </w:pPr>
      <w:r w:rsidRPr="00F65A73">
        <w:t>There must be a schedule and register to record all cleaning</w:t>
      </w:r>
      <w:r w:rsidR="00004266">
        <w:t>.</w:t>
      </w:r>
    </w:p>
    <w:p w14:paraId="68F21C35" w14:textId="7555465E" w:rsidR="002C65A9" w:rsidRPr="00165C1B" w:rsidRDefault="002C65A9" w:rsidP="00411547">
      <w:pPr>
        <w:pStyle w:val="Bullet"/>
      </w:pPr>
      <w:r w:rsidRPr="00F65A73">
        <w:t xml:space="preserve">When not in use, the fan must be stored covered (post cleaning). </w:t>
      </w:r>
    </w:p>
    <w:p w14:paraId="77CB1A7B" w14:textId="77777777" w:rsidR="000E7683" w:rsidRPr="00F65A73" w:rsidRDefault="000E7683" w:rsidP="00411547">
      <w:pPr>
        <w:pStyle w:val="BodyCopy"/>
      </w:pPr>
      <w:hyperlink w:anchor="_top" w:history="1">
        <w:r w:rsidRPr="00F65A73">
          <w:rPr>
            <w:rStyle w:val="Hyperlink"/>
          </w:rPr>
          <w:t>Back to Contents</w:t>
        </w:r>
      </w:hyperlink>
    </w:p>
    <w:p w14:paraId="45C3CB3B" w14:textId="4FCD5144" w:rsidR="0078367D" w:rsidRPr="00F65A73" w:rsidRDefault="008B090B" w:rsidP="00411547">
      <w:pPr>
        <w:pStyle w:val="Heading4"/>
      </w:pPr>
      <w:bookmarkStart w:id="112" w:name="_Toc214016649"/>
      <w:bookmarkStart w:id="113" w:name="_Toc215218765"/>
      <w:bookmarkStart w:id="114" w:name="_Toc217472511"/>
      <w:r w:rsidRPr="00F65A73">
        <w:t>Section 11 – Infrastructure and Facilities Management, Capital Projects Delivery (CPD)</w:t>
      </w:r>
      <w:bookmarkStart w:id="115" w:name="_Hlk215217339"/>
      <w:bookmarkEnd w:id="112"/>
      <w:bookmarkEnd w:id="113"/>
      <w:bookmarkEnd w:id="114"/>
      <w:r w:rsidRPr="00F65A73">
        <w:t xml:space="preserve">  </w:t>
      </w:r>
    </w:p>
    <w:p w14:paraId="319DFF00" w14:textId="77777777" w:rsidR="00CB3C53" w:rsidRDefault="008B090B" w:rsidP="00411547">
      <w:pPr>
        <w:pStyle w:val="BodyCopy"/>
        <w:rPr>
          <w:lang w:eastAsia="en-US"/>
        </w:rPr>
      </w:pPr>
      <w:bookmarkStart w:id="116" w:name="_Toc397421175"/>
      <w:bookmarkStart w:id="117" w:name="_Toc397421427"/>
      <w:bookmarkStart w:id="118" w:name="_Toc398215871"/>
      <w:bookmarkStart w:id="119" w:name="_Toc399241831"/>
      <w:bookmarkStart w:id="120" w:name="_Toc399244026"/>
      <w:bookmarkStart w:id="121" w:name="_Toc399246975"/>
      <w:bookmarkStart w:id="122" w:name="_Toc399253508"/>
      <w:bookmarkEnd w:id="115"/>
      <w:r w:rsidRPr="00F65A73">
        <w:rPr>
          <w:lang w:eastAsia="en-US"/>
        </w:rPr>
        <w:t>Infrastructure Management and Maintenance (NCH and C</w:t>
      </w:r>
      <w:r w:rsidR="00CB3C53">
        <w:rPr>
          <w:lang w:eastAsia="en-US"/>
        </w:rPr>
        <w:t xml:space="preserve">lare </w:t>
      </w:r>
      <w:r w:rsidRPr="00F65A73">
        <w:rPr>
          <w:lang w:eastAsia="en-US"/>
        </w:rPr>
        <w:t>H</w:t>
      </w:r>
      <w:r w:rsidR="00CB3C53">
        <w:rPr>
          <w:lang w:eastAsia="en-US"/>
        </w:rPr>
        <w:t xml:space="preserve">olland </w:t>
      </w:r>
      <w:r w:rsidRPr="00F65A73">
        <w:rPr>
          <w:lang w:eastAsia="en-US"/>
        </w:rPr>
        <w:t>H</w:t>
      </w:r>
      <w:r w:rsidR="00CB3C53">
        <w:rPr>
          <w:lang w:eastAsia="en-US"/>
        </w:rPr>
        <w:t>ouse</w:t>
      </w:r>
      <w:r w:rsidRPr="00F65A73">
        <w:rPr>
          <w:lang w:eastAsia="en-US"/>
        </w:rPr>
        <w:t xml:space="preserve">) and Infrastructure Health Support Services (IHSS) (all other CHS sites) are responsible for creating and maintaining a safe environment for everyone, across CHS sites. </w:t>
      </w:r>
    </w:p>
    <w:p w14:paraId="7521385F" w14:textId="10B60301" w:rsidR="008B090B" w:rsidRPr="00F65A73" w:rsidRDefault="008B090B" w:rsidP="00411547">
      <w:pPr>
        <w:pStyle w:val="BodyCopy"/>
        <w:rPr>
          <w:lang w:eastAsia="en-US"/>
        </w:rPr>
      </w:pPr>
      <w:r w:rsidRPr="00F65A73">
        <w:rPr>
          <w:lang w:eastAsia="en-US"/>
        </w:rPr>
        <w:t>IHSS deliver</w:t>
      </w:r>
      <w:r w:rsidR="00CB3C53">
        <w:rPr>
          <w:lang w:eastAsia="en-US"/>
        </w:rPr>
        <w:t>:</w:t>
      </w:r>
    </w:p>
    <w:p w14:paraId="167C90D2" w14:textId="77777777" w:rsidR="008B090B" w:rsidRPr="00F65A73" w:rsidRDefault="008B090B" w:rsidP="00411547">
      <w:pPr>
        <w:pStyle w:val="Bullet"/>
        <w:rPr>
          <w:lang w:eastAsia="en-US"/>
        </w:rPr>
      </w:pPr>
      <w:r w:rsidRPr="00F65A73">
        <w:rPr>
          <w:lang w:eastAsia="en-US"/>
        </w:rPr>
        <w:t>Facilities Management</w:t>
      </w:r>
    </w:p>
    <w:p w14:paraId="43CC88F4" w14:textId="77777777" w:rsidR="008B090B" w:rsidRPr="00F65A73" w:rsidRDefault="008B090B" w:rsidP="00411547">
      <w:pPr>
        <w:pStyle w:val="Bullet"/>
        <w:rPr>
          <w:lang w:eastAsia="en-US"/>
        </w:rPr>
      </w:pPr>
      <w:r w:rsidRPr="00F65A73">
        <w:rPr>
          <w:lang w:eastAsia="en-US"/>
        </w:rPr>
        <w:t>Operational Support Services</w:t>
      </w:r>
    </w:p>
    <w:p w14:paraId="04663A86" w14:textId="28E074D8" w:rsidR="008B090B" w:rsidRPr="00172E0B" w:rsidRDefault="008B090B" w:rsidP="00411547">
      <w:pPr>
        <w:pStyle w:val="Bullet"/>
        <w:rPr>
          <w:lang w:eastAsia="en-US"/>
        </w:rPr>
      </w:pPr>
      <w:r w:rsidRPr="00F65A73">
        <w:rPr>
          <w:lang w:eastAsia="en-US"/>
        </w:rPr>
        <w:t>Business Operations</w:t>
      </w:r>
    </w:p>
    <w:p w14:paraId="60DFEA1D" w14:textId="77777777" w:rsidR="008B090B" w:rsidRPr="00F65A73" w:rsidRDefault="008B090B" w:rsidP="00411547">
      <w:pPr>
        <w:pStyle w:val="BodyCopy"/>
        <w:rPr>
          <w:lang w:eastAsia="en-US"/>
        </w:rPr>
      </w:pPr>
      <w:bookmarkStart w:id="123" w:name="_Toc397421177"/>
      <w:bookmarkStart w:id="124" w:name="_Toc397421429"/>
      <w:bookmarkStart w:id="125" w:name="_Toc398215873"/>
      <w:bookmarkStart w:id="126" w:name="_Toc399241833"/>
      <w:bookmarkStart w:id="127" w:name="_Toc399244028"/>
      <w:bookmarkStart w:id="128" w:name="_Toc399246977"/>
      <w:bookmarkStart w:id="129" w:name="_Toc399253510"/>
      <w:bookmarkEnd w:id="116"/>
      <w:bookmarkEnd w:id="117"/>
      <w:bookmarkEnd w:id="118"/>
      <w:bookmarkEnd w:id="119"/>
      <w:bookmarkEnd w:id="120"/>
      <w:bookmarkEnd w:id="121"/>
      <w:bookmarkEnd w:id="122"/>
      <w:r w:rsidRPr="00F65A73">
        <w:rPr>
          <w:lang w:eastAsia="en-US"/>
        </w:rPr>
        <w:t xml:space="preserve">Please refer to IHSS on the HealthHub for further details and procedures for </w:t>
      </w:r>
    </w:p>
    <w:p w14:paraId="092546A9" w14:textId="77777777" w:rsidR="008B090B" w:rsidRPr="00F65A73" w:rsidRDefault="008B090B" w:rsidP="00411547">
      <w:pPr>
        <w:pStyle w:val="Bullet"/>
        <w:rPr>
          <w:lang w:eastAsia="en-US"/>
        </w:rPr>
      </w:pPr>
      <w:r w:rsidRPr="00F65A73">
        <w:rPr>
          <w:lang w:eastAsia="en-US"/>
        </w:rPr>
        <w:t>Heating Ventilation Air Conditioning (HVAC)</w:t>
      </w:r>
    </w:p>
    <w:p w14:paraId="761478FD" w14:textId="77777777" w:rsidR="008B090B" w:rsidRPr="00F65A73" w:rsidRDefault="008B090B" w:rsidP="00411547">
      <w:pPr>
        <w:pStyle w:val="Bullet"/>
        <w:rPr>
          <w:lang w:eastAsia="en-US"/>
        </w:rPr>
      </w:pPr>
      <w:r w:rsidRPr="00F65A73">
        <w:rPr>
          <w:lang w:eastAsia="en-US"/>
        </w:rPr>
        <w:t>Water management plans</w:t>
      </w:r>
    </w:p>
    <w:p w14:paraId="0A727993" w14:textId="77777777" w:rsidR="008B090B" w:rsidRPr="00F65A73" w:rsidRDefault="008B090B" w:rsidP="00411547">
      <w:pPr>
        <w:pStyle w:val="Bullet"/>
        <w:rPr>
          <w:lang w:eastAsia="en-US"/>
        </w:rPr>
      </w:pPr>
      <w:r w:rsidRPr="00F65A73">
        <w:rPr>
          <w:lang w:eastAsia="en-US"/>
        </w:rPr>
        <w:t xml:space="preserve">Food safety </w:t>
      </w:r>
    </w:p>
    <w:p w14:paraId="1D16D6FB" w14:textId="18D530C0" w:rsidR="008B090B" w:rsidRPr="001407E6" w:rsidRDefault="008B090B" w:rsidP="00411547">
      <w:pPr>
        <w:pStyle w:val="Bullet"/>
        <w:rPr>
          <w:lang w:eastAsia="en-US"/>
        </w:rPr>
      </w:pPr>
      <w:r w:rsidRPr="00F65A73">
        <w:rPr>
          <w:lang w:eastAsia="en-US"/>
        </w:rPr>
        <w:t>Infrastructure Safety and Risk (ISAR)</w:t>
      </w:r>
      <w:bookmarkStart w:id="130" w:name="_Toc397421178"/>
      <w:bookmarkStart w:id="131" w:name="_Toc397421430"/>
      <w:bookmarkStart w:id="132" w:name="_Toc398215874"/>
      <w:bookmarkStart w:id="133" w:name="_Toc399241834"/>
      <w:bookmarkStart w:id="134" w:name="_Toc399244029"/>
      <w:bookmarkStart w:id="135" w:name="_Toc399246978"/>
      <w:bookmarkStart w:id="136" w:name="_Toc399253511"/>
      <w:bookmarkEnd w:id="123"/>
      <w:bookmarkEnd w:id="124"/>
      <w:bookmarkEnd w:id="125"/>
      <w:bookmarkEnd w:id="126"/>
      <w:bookmarkEnd w:id="127"/>
      <w:bookmarkEnd w:id="128"/>
      <w:bookmarkEnd w:id="129"/>
      <w:r w:rsidR="00810448">
        <w:rPr>
          <w:lang w:eastAsia="en-US"/>
        </w:rPr>
        <w:t>.</w:t>
      </w:r>
    </w:p>
    <w:p w14:paraId="428180C9" w14:textId="620DB0CF" w:rsidR="008B090B" w:rsidRPr="00F65A73" w:rsidRDefault="00CB3C53" w:rsidP="00411547">
      <w:pPr>
        <w:pStyle w:val="BodyCopy"/>
        <w:rPr>
          <w:lang w:eastAsia="en-US"/>
        </w:rPr>
      </w:pPr>
      <w:r>
        <w:rPr>
          <w:lang w:eastAsia="en-US"/>
        </w:rPr>
        <w:t xml:space="preserve">For further information relating to </w:t>
      </w:r>
      <w:r w:rsidR="008B090B" w:rsidRPr="00F65A73">
        <w:rPr>
          <w:lang w:eastAsia="en-US"/>
        </w:rPr>
        <w:t>Infrastructure and Facilities Management for NCH and CHH</w:t>
      </w:r>
      <w:r>
        <w:rPr>
          <w:lang w:eastAsia="en-US"/>
        </w:rPr>
        <w:t>, please refer to their page</w:t>
      </w:r>
      <w:r w:rsidR="008B090B" w:rsidRPr="00F65A73">
        <w:rPr>
          <w:lang w:eastAsia="en-US"/>
        </w:rPr>
        <w:t xml:space="preserve"> on the HealthHub.</w:t>
      </w:r>
    </w:p>
    <w:p w14:paraId="36B8C1E3" w14:textId="0E45254B" w:rsidR="008B090B" w:rsidRPr="001407E6" w:rsidRDefault="008B090B" w:rsidP="00411547">
      <w:pPr>
        <w:pStyle w:val="BodyCopy"/>
        <w:rPr>
          <w:lang w:eastAsia="en-US"/>
        </w:rPr>
      </w:pPr>
      <w:r w:rsidRPr="00F65A73">
        <w:rPr>
          <w:lang w:eastAsia="en-US"/>
        </w:rPr>
        <w:t>Capital Projects Delivery oversee the reconfigurations, strategic designs and logistics guided by the Canberra Hospital Master Plan</w:t>
      </w:r>
      <w:r w:rsidR="00CB3C53">
        <w:rPr>
          <w:lang w:eastAsia="en-US"/>
        </w:rPr>
        <w:t xml:space="preserve"> (refer to the Capital Projects Delivery page on the HealthHub)</w:t>
      </w:r>
    </w:p>
    <w:p w14:paraId="68F2FE60" w14:textId="77777777" w:rsidR="008B090B" w:rsidRPr="00F65A73" w:rsidRDefault="008B090B" w:rsidP="00411547">
      <w:pPr>
        <w:pStyle w:val="Heading5"/>
        <w:rPr>
          <w:rFonts w:eastAsia="Times New Roman"/>
          <w:szCs w:val="28"/>
          <w:lang w:eastAsia="en-US"/>
        </w:rPr>
      </w:pPr>
      <w:bookmarkStart w:id="137" w:name="_Toc84353380"/>
      <w:bookmarkStart w:id="138" w:name="_Toc214016650"/>
      <w:bookmarkStart w:id="139" w:name="_Toc217472512"/>
      <w:bookmarkStart w:id="140" w:name="_Toc397421180"/>
      <w:bookmarkStart w:id="141" w:name="_Toc397421432"/>
      <w:bookmarkStart w:id="142" w:name="_Toc398215876"/>
      <w:bookmarkStart w:id="143" w:name="_Toc399241836"/>
      <w:bookmarkStart w:id="144" w:name="_Toc399244031"/>
      <w:bookmarkStart w:id="145" w:name="_Toc399246980"/>
      <w:bookmarkStart w:id="146" w:name="_Toc399253513"/>
      <w:bookmarkEnd w:id="130"/>
      <w:bookmarkEnd w:id="131"/>
      <w:bookmarkEnd w:id="132"/>
      <w:bookmarkEnd w:id="133"/>
      <w:bookmarkEnd w:id="134"/>
      <w:bookmarkEnd w:id="135"/>
      <w:bookmarkEnd w:id="136"/>
      <w:r w:rsidRPr="00F65A73">
        <w:rPr>
          <w:rFonts w:eastAsia="MS Gothic"/>
          <w:lang w:eastAsia="en-US"/>
        </w:rPr>
        <w:t xml:space="preserve">11.1 Investigation and Treatment of Healthcare-associated Pneumonia in the Setting of Detection of </w:t>
      </w:r>
      <w:r w:rsidRPr="00F65A73">
        <w:rPr>
          <w:rFonts w:eastAsia="MS Gothic"/>
          <w:i/>
          <w:lang w:eastAsia="en-US"/>
        </w:rPr>
        <w:t>Legionella pneumophilia</w:t>
      </w:r>
      <w:r w:rsidRPr="00F65A73">
        <w:rPr>
          <w:rFonts w:eastAsia="MS Gothic"/>
          <w:lang w:eastAsia="en-US"/>
        </w:rPr>
        <w:t xml:space="preserve"> from Ward Water Outlets</w:t>
      </w:r>
      <w:bookmarkEnd w:id="137"/>
      <w:bookmarkEnd w:id="138"/>
      <w:bookmarkEnd w:id="139"/>
    </w:p>
    <w:p w14:paraId="4E9D68A2" w14:textId="5A91B956" w:rsidR="008B090B" w:rsidRPr="001407E6" w:rsidRDefault="008B090B" w:rsidP="00411547">
      <w:pPr>
        <w:pStyle w:val="BodyCopy"/>
        <w:rPr>
          <w:lang w:eastAsia="en-US"/>
        </w:rPr>
      </w:pPr>
      <w:r w:rsidRPr="00F65A73">
        <w:rPr>
          <w:lang w:eastAsia="en-US"/>
        </w:rPr>
        <w:t xml:space="preserve">When </w:t>
      </w:r>
      <w:r w:rsidRPr="00F65A73">
        <w:rPr>
          <w:i/>
          <w:lang w:eastAsia="en-US"/>
        </w:rPr>
        <w:t>Legionella pneumophilia</w:t>
      </w:r>
      <w:r w:rsidRPr="00F65A73">
        <w:rPr>
          <w:lang w:eastAsia="en-US"/>
        </w:rPr>
        <w:t xml:space="preserve"> is detected, action is taken by Facilities Management to decontaminate the source and if necessary close off the use of the area. In addition, a risk management team will assess the clinical risk to patients and determine whether active clinical surveillance is to commence. It should be noted that </w:t>
      </w:r>
      <w:r w:rsidRPr="00F65A73">
        <w:rPr>
          <w:szCs w:val="20"/>
          <w:lang w:eastAsia="en-US"/>
        </w:rPr>
        <w:t xml:space="preserve">there is no recognised threshold nationally or internationally beyond which active surveillance should be undertaken, and this is an organisational decision based on expert technical input. The risk management team must </w:t>
      </w:r>
      <w:proofErr w:type="gramStart"/>
      <w:r w:rsidRPr="00F65A73">
        <w:rPr>
          <w:szCs w:val="20"/>
          <w:lang w:eastAsia="en-US"/>
        </w:rPr>
        <w:t>include;</w:t>
      </w:r>
      <w:proofErr w:type="gramEnd"/>
    </w:p>
    <w:p w14:paraId="07C3EC71" w14:textId="77777777" w:rsidR="008B090B" w:rsidRPr="00F65A73" w:rsidRDefault="008B090B" w:rsidP="00411547">
      <w:pPr>
        <w:pStyle w:val="Bullet"/>
        <w:rPr>
          <w:rFonts w:eastAsia="Calibri"/>
          <w:lang w:eastAsia="en-US"/>
        </w:rPr>
      </w:pPr>
      <w:r w:rsidRPr="00F65A73">
        <w:rPr>
          <w:rFonts w:eastAsia="Calibri"/>
          <w:lang w:eastAsia="en-US"/>
        </w:rPr>
        <w:lastRenderedPageBreak/>
        <w:t>Clinical Director Infectious Diseases</w:t>
      </w:r>
    </w:p>
    <w:p w14:paraId="02525983" w14:textId="77777777" w:rsidR="008B090B" w:rsidRPr="00F65A73" w:rsidRDefault="008B090B" w:rsidP="00411547">
      <w:pPr>
        <w:pStyle w:val="Bullet"/>
        <w:rPr>
          <w:rFonts w:eastAsia="Calibri"/>
          <w:lang w:eastAsia="en-US"/>
        </w:rPr>
      </w:pPr>
      <w:r w:rsidRPr="00F65A73">
        <w:rPr>
          <w:rFonts w:eastAsia="Calibri"/>
          <w:lang w:eastAsia="en-US"/>
        </w:rPr>
        <w:t>IPAC Physician</w:t>
      </w:r>
    </w:p>
    <w:p w14:paraId="4595B933" w14:textId="17B29467" w:rsidR="008B090B" w:rsidRPr="001407E6" w:rsidRDefault="008B090B" w:rsidP="00411547">
      <w:pPr>
        <w:pStyle w:val="Bullet"/>
        <w:rPr>
          <w:rFonts w:eastAsia="Calibri"/>
          <w:lang w:eastAsia="en-US"/>
        </w:rPr>
      </w:pPr>
      <w:r w:rsidRPr="00F65A73">
        <w:rPr>
          <w:rFonts w:eastAsia="Calibri"/>
          <w:lang w:eastAsia="en-US"/>
        </w:rPr>
        <w:t xml:space="preserve">Local IPAC team </w:t>
      </w:r>
      <w:r w:rsidR="00CB3C53">
        <w:rPr>
          <w:rFonts w:eastAsia="Calibri"/>
          <w:lang w:eastAsia="en-US"/>
        </w:rPr>
        <w:t>registered nurse (</w:t>
      </w:r>
      <w:r w:rsidRPr="00F65A73">
        <w:rPr>
          <w:rFonts w:eastAsia="Calibri"/>
          <w:lang w:eastAsia="en-US"/>
        </w:rPr>
        <w:t>RN</w:t>
      </w:r>
      <w:r w:rsidR="00CB3C53">
        <w:rPr>
          <w:rFonts w:eastAsia="Calibri"/>
          <w:lang w:eastAsia="en-US"/>
        </w:rPr>
        <w:t>)</w:t>
      </w:r>
      <w:r w:rsidRPr="00F65A73">
        <w:rPr>
          <w:rFonts w:eastAsia="Calibri"/>
          <w:lang w:eastAsia="en-US"/>
        </w:rPr>
        <w:t xml:space="preserve"> 3 or RN 4</w:t>
      </w:r>
    </w:p>
    <w:p w14:paraId="1BEEA5A8" w14:textId="77777777" w:rsidR="008B090B" w:rsidRPr="00F65A73" w:rsidRDefault="008B090B" w:rsidP="00411547">
      <w:pPr>
        <w:pStyle w:val="BodyCopy"/>
        <w:rPr>
          <w:lang w:eastAsia="en-US"/>
        </w:rPr>
      </w:pPr>
      <w:r w:rsidRPr="00F65A73">
        <w:rPr>
          <w:lang w:eastAsia="en-US"/>
        </w:rPr>
        <w:t>Patients who develop healthcare-associated pneumonia during a period of active Legionella clinical surveillance should be:</w:t>
      </w:r>
    </w:p>
    <w:p w14:paraId="2D55E67D" w14:textId="238004E4" w:rsidR="008B090B" w:rsidRPr="00F65A73" w:rsidRDefault="008B090B" w:rsidP="00411547">
      <w:pPr>
        <w:pStyle w:val="Bullet"/>
        <w:rPr>
          <w:lang w:eastAsia="en-US"/>
        </w:rPr>
      </w:pPr>
      <w:r w:rsidRPr="00F65A73">
        <w:rPr>
          <w:lang w:eastAsia="en-US"/>
        </w:rPr>
        <w:t xml:space="preserve">notified to the local </w:t>
      </w:r>
      <w:r w:rsidR="00CB3C53" w:rsidRPr="00F65A73">
        <w:rPr>
          <w:lang w:eastAsia="en-US"/>
        </w:rPr>
        <w:t>IP</w:t>
      </w:r>
      <w:r w:rsidR="00CB3C53">
        <w:rPr>
          <w:lang w:eastAsia="en-US"/>
        </w:rPr>
        <w:t>AC team (</w:t>
      </w:r>
      <w:r w:rsidRPr="00F65A73">
        <w:rPr>
          <w:lang w:eastAsia="en-US"/>
        </w:rPr>
        <w:t>phone CH x45352 or NCH x36505</w:t>
      </w:r>
      <w:r w:rsidR="00CB3C53">
        <w:rPr>
          <w:lang w:eastAsia="en-US"/>
        </w:rPr>
        <w:t>)</w:t>
      </w:r>
      <w:r w:rsidRPr="00F65A73">
        <w:rPr>
          <w:lang w:eastAsia="en-US"/>
        </w:rPr>
        <w:t>.</w:t>
      </w:r>
    </w:p>
    <w:p w14:paraId="537815B0" w14:textId="77777777" w:rsidR="008B090B" w:rsidRPr="00F65A73" w:rsidRDefault="008B090B" w:rsidP="00411547">
      <w:pPr>
        <w:pStyle w:val="Bullet"/>
        <w:rPr>
          <w:lang w:eastAsia="en-US"/>
        </w:rPr>
      </w:pPr>
      <w:r w:rsidRPr="00F65A73">
        <w:rPr>
          <w:lang w:eastAsia="en-US"/>
        </w:rPr>
        <w:t xml:space="preserve">investigated  </w:t>
      </w:r>
    </w:p>
    <w:p w14:paraId="26259BEA" w14:textId="29B1883B" w:rsidR="008B090B" w:rsidRPr="001407E6" w:rsidRDefault="008B090B" w:rsidP="00411547">
      <w:pPr>
        <w:pStyle w:val="Bullet"/>
        <w:rPr>
          <w:lang w:eastAsia="en-US"/>
        </w:rPr>
      </w:pPr>
      <w:r w:rsidRPr="00F65A73">
        <w:rPr>
          <w:lang w:eastAsia="en-US"/>
        </w:rPr>
        <w:t>treated for Legionellosis.</w:t>
      </w:r>
    </w:p>
    <w:p w14:paraId="0BDB3727" w14:textId="77777777" w:rsidR="008B090B" w:rsidRPr="00F65A73" w:rsidRDefault="008B090B" w:rsidP="00411547">
      <w:pPr>
        <w:pStyle w:val="Heading6"/>
        <w:rPr>
          <w:lang w:eastAsia="en-US"/>
        </w:rPr>
      </w:pPr>
      <w:r w:rsidRPr="00F65A73">
        <w:rPr>
          <w:lang w:eastAsia="en-US"/>
        </w:rPr>
        <w:t xml:space="preserve">11.1.1 Investigation </w:t>
      </w:r>
      <w:r w:rsidRPr="001407E6">
        <w:t>for</w:t>
      </w:r>
      <w:r w:rsidRPr="00F65A73">
        <w:rPr>
          <w:lang w:eastAsia="en-US"/>
        </w:rPr>
        <w:t xml:space="preserve"> Legionellosis in </w:t>
      </w:r>
      <w:r w:rsidRPr="00F65A73">
        <w:rPr>
          <w:iCs/>
          <w:lang w:eastAsia="en-US"/>
        </w:rPr>
        <w:t>Symptomatic</w:t>
      </w:r>
      <w:r w:rsidRPr="00F65A73">
        <w:rPr>
          <w:lang w:eastAsia="en-US"/>
        </w:rPr>
        <w:t xml:space="preserve"> Patients</w:t>
      </w:r>
    </w:p>
    <w:p w14:paraId="73DF9028" w14:textId="4A83AD3A" w:rsidR="008B090B" w:rsidRPr="00F65A73" w:rsidRDefault="008B090B" w:rsidP="00411547">
      <w:pPr>
        <w:pStyle w:val="Bullet"/>
        <w:rPr>
          <w:rFonts w:eastAsia="Calibri"/>
          <w:lang w:eastAsia="en-US"/>
        </w:rPr>
      </w:pPr>
      <w:r w:rsidRPr="00F65A73">
        <w:rPr>
          <w:rFonts w:eastAsia="Calibri"/>
          <w:lang w:eastAsia="en-US"/>
        </w:rPr>
        <w:t xml:space="preserve">Sputum/Endotracheal Aspirate/Bronchial Wash/Lavage: </w:t>
      </w:r>
      <w:r w:rsidR="00743C4F">
        <w:rPr>
          <w:rFonts w:eastAsia="Calibri"/>
          <w:lang w:eastAsia="en-US"/>
        </w:rPr>
        <w:t>microscopy culture and sensitivity (</w:t>
      </w:r>
      <w:r w:rsidRPr="00F65A73">
        <w:rPr>
          <w:rFonts w:eastAsia="Calibri"/>
          <w:lang w:eastAsia="en-US"/>
        </w:rPr>
        <w:t>MCS</w:t>
      </w:r>
      <w:r w:rsidR="00743C4F">
        <w:rPr>
          <w:rFonts w:eastAsia="Calibri"/>
          <w:lang w:eastAsia="en-US"/>
        </w:rPr>
        <w:t>)</w:t>
      </w:r>
      <w:r w:rsidRPr="00F65A73">
        <w:rPr>
          <w:rFonts w:eastAsia="Calibri"/>
          <w:lang w:eastAsia="en-US"/>
        </w:rPr>
        <w:t xml:space="preserve"> (including Legionella culture) and Legionella </w:t>
      </w:r>
      <w:r w:rsidR="00092BAB">
        <w:rPr>
          <w:rFonts w:eastAsia="Calibri"/>
          <w:lang w:eastAsia="en-US"/>
        </w:rPr>
        <w:t>Nucleic Acid Testing (</w:t>
      </w:r>
      <w:r w:rsidRPr="00F65A73">
        <w:rPr>
          <w:rFonts w:eastAsia="Calibri"/>
          <w:lang w:eastAsia="en-US"/>
        </w:rPr>
        <w:t>NAT</w:t>
      </w:r>
      <w:r w:rsidR="00092BAB">
        <w:rPr>
          <w:rFonts w:eastAsia="Calibri"/>
          <w:lang w:eastAsia="en-US"/>
        </w:rPr>
        <w:t>)</w:t>
      </w:r>
      <w:r w:rsidRPr="00F65A73">
        <w:rPr>
          <w:rFonts w:eastAsia="Calibri"/>
          <w:lang w:eastAsia="en-US"/>
        </w:rPr>
        <w:t>*</w:t>
      </w:r>
    </w:p>
    <w:p w14:paraId="62AA4930" w14:textId="77777777" w:rsidR="008B090B" w:rsidRPr="00F65A73" w:rsidRDefault="008B090B" w:rsidP="00411547">
      <w:pPr>
        <w:pStyle w:val="Bullet"/>
        <w:rPr>
          <w:rFonts w:eastAsia="Calibri"/>
          <w:lang w:eastAsia="en-US"/>
        </w:rPr>
      </w:pPr>
      <w:r w:rsidRPr="00F65A73">
        <w:rPr>
          <w:rFonts w:eastAsia="Calibri"/>
          <w:lang w:eastAsia="en-US"/>
        </w:rPr>
        <w:t>Urine: Legionella antigen*</w:t>
      </w:r>
    </w:p>
    <w:p w14:paraId="39C69D9D" w14:textId="77777777" w:rsidR="008B090B" w:rsidRPr="00F65A73" w:rsidRDefault="008B090B" w:rsidP="00411547">
      <w:pPr>
        <w:pStyle w:val="Bullet"/>
        <w:rPr>
          <w:rFonts w:eastAsia="Calibri"/>
          <w:lang w:eastAsia="en-US"/>
        </w:rPr>
      </w:pPr>
      <w:r w:rsidRPr="00F65A73">
        <w:rPr>
          <w:rFonts w:eastAsia="Calibri"/>
          <w:lang w:eastAsia="en-US"/>
        </w:rPr>
        <w:t>Serum: At the time of diagnosis and 4-6 weeks later for Legionella antibodies</w:t>
      </w:r>
    </w:p>
    <w:p w14:paraId="13996E73" w14:textId="77777777" w:rsidR="008B090B" w:rsidRPr="00F65A73" w:rsidRDefault="008B090B" w:rsidP="00411547">
      <w:pPr>
        <w:pStyle w:val="Bullet"/>
        <w:rPr>
          <w:rFonts w:eastAsia="Calibri"/>
          <w:lang w:eastAsia="en-US"/>
        </w:rPr>
      </w:pPr>
      <w:r w:rsidRPr="00F65A73">
        <w:rPr>
          <w:rFonts w:eastAsia="Calibri"/>
          <w:lang w:eastAsia="en-US"/>
        </w:rPr>
        <w:t xml:space="preserve">Chest Xray </w:t>
      </w:r>
    </w:p>
    <w:p w14:paraId="215A4915" w14:textId="5C65F73E" w:rsidR="008B090B" w:rsidRPr="00F65A73" w:rsidRDefault="008B090B" w:rsidP="00411547">
      <w:pPr>
        <w:pStyle w:val="BodyCopy"/>
        <w:rPr>
          <w:lang w:eastAsia="en-US"/>
        </w:rPr>
      </w:pPr>
      <w:r w:rsidRPr="00F65A73">
        <w:rPr>
          <w:lang w:eastAsia="en-US"/>
        </w:rPr>
        <w:t>* The laboratory may not test by urinary antigen and/or NAT if the species detected in the water source is not normally detectable by these methods</w:t>
      </w:r>
      <w:r w:rsidR="00CB3C53">
        <w:rPr>
          <w:lang w:eastAsia="en-US"/>
        </w:rPr>
        <w:t>.</w:t>
      </w:r>
    </w:p>
    <w:p w14:paraId="1A803E78" w14:textId="788E0AB1" w:rsidR="008B090B" w:rsidRPr="00F65A73" w:rsidRDefault="008B090B" w:rsidP="00411547">
      <w:pPr>
        <w:pStyle w:val="BodyCopy"/>
        <w:rPr>
          <w:lang w:eastAsia="en-US"/>
        </w:rPr>
      </w:pPr>
      <w:r w:rsidRPr="00F65A73">
        <w:rPr>
          <w:lang w:eastAsia="en-US"/>
        </w:rPr>
        <w:t>All requests should include relevant clinical history indicating that the patient is/was on a ward where active Legionella clinical surveillance is occurring.</w:t>
      </w:r>
    </w:p>
    <w:p w14:paraId="45F5938D" w14:textId="444D07B7" w:rsidR="008B090B" w:rsidRPr="001407E6" w:rsidRDefault="008B090B" w:rsidP="00411547">
      <w:pPr>
        <w:pStyle w:val="BodyCopy"/>
        <w:rPr>
          <w:lang w:eastAsia="en-US"/>
        </w:rPr>
      </w:pPr>
      <w:r w:rsidRPr="00F65A73">
        <w:rPr>
          <w:lang w:eastAsia="en-US"/>
        </w:rPr>
        <w:t>For further advice on testing contact the on-call Clinical Microbiologist or Registrar.</w:t>
      </w:r>
    </w:p>
    <w:p w14:paraId="792A5805" w14:textId="77777777" w:rsidR="008B090B" w:rsidRPr="00F65A73" w:rsidRDefault="008B090B" w:rsidP="00411547">
      <w:pPr>
        <w:pStyle w:val="Heading5"/>
        <w:rPr>
          <w:rFonts w:eastAsia="Times New Roman"/>
          <w:szCs w:val="28"/>
          <w:lang w:eastAsia="en-US"/>
        </w:rPr>
      </w:pPr>
      <w:bookmarkStart w:id="147" w:name="_Toc411003511"/>
      <w:bookmarkStart w:id="148" w:name="_Toc481407756"/>
      <w:bookmarkStart w:id="149" w:name="_Toc84353381"/>
      <w:bookmarkStart w:id="150" w:name="_Toc214016651"/>
      <w:bookmarkStart w:id="151" w:name="_Toc217472513"/>
      <w:r w:rsidRPr="00F65A73">
        <w:rPr>
          <w:rFonts w:eastAsia="MS Gothic"/>
          <w:lang w:eastAsia="en-US"/>
        </w:rPr>
        <w:t xml:space="preserve">11.2 </w:t>
      </w:r>
      <w:r w:rsidRPr="001407E6">
        <w:t>Refrigeration</w:t>
      </w:r>
      <w:r w:rsidRPr="00F65A73">
        <w:rPr>
          <w:rFonts w:eastAsia="MS Gothic"/>
          <w:lang w:eastAsia="en-US"/>
        </w:rPr>
        <w:t xml:space="preserve"> Units</w:t>
      </w:r>
      <w:bookmarkEnd w:id="140"/>
      <w:bookmarkEnd w:id="141"/>
      <w:bookmarkEnd w:id="142"/>
      <w:bookmarkEnd w:id="143"/>
      <w:bookmarkEnd w:id="144"/>
      <w:bookmarkEnd w:id="145"/>
      <w:bookmarkEnd w:id="146"/>
      <w:bookmarkEnd w:id="147"/>
      <w:bookmarkEnd w:id="148"/>
      <w:bookmarkEnd w:id="149"/>
      <w:bookmarkEnd w:id="150"/>
      <w:bookmarkEnd w:id="151"/>
    </w:p>
    <w:p w14:paraId="0395EE17" w14:textId="17DBB916" w:rsidR="008B090B" w:rsidRPr="001407E6" w:rsidRDefault="008B090B" w:rsidP="00411547">
      <w:pPr>
        <w:pStyle w:val="BodyCopy"/>
        <w:rPr>
          <w:lang w:eastAsia="en-US"/>
        </w:rPr>
      </w:pPr>
      <w:r w:rsidRPr="00F65A73">
        <w:rPr>
          <w:lang w:eastAsia="en-US"/>
        </w:rPr>
        <w:t xml:space="preserve">Refrigeration units (for staff and patient use) are to be checked and maintained according to the schedules documented in the areas of responsibility.  </w:t>
      </w:r>
      <w:bookmarkStart w:id="152" w:name="_Toc397421181"/>
      <w:bookmarkStart w:id="153" w:name="_Toc397421433"/>
      <w:bookmarkStart w:id="154" w:name="_Toc398215877"/>
      <w:bookmarkStart w:id="155" w:name="_Toc399241837"/>
      <w:bookmarkStart w:id="156" w:name="_Toc399244032"/>
    </w:p>
    <w:p w14:paraId="31D7B282" w14:textId="77777777" w:rsidR="001407E6" w:rsidRDefault="008B090B" w:rsidP="00411547">
      <w:pPr>
        <w:pStyle w:val="Heading5"/>
        <w:rPr>
          <w:rFonts w:eastAsia="MS Gothic"/>
          <w:lang w:eastAsia="en-US"/>
        </w:rPr>
      </w:pPr>
      <w:bookmarkStart w:id="157" w:name="_Toc217472514"/>
      <w:bookmarkStart w:id="158" w:name="_Toc214016652"/>
      <w:bookmarkEnd w:id="152"/>
      <w:bookmarkEnd w:id="153"/>
      <w:bookmarkEnd w:id="154"/>
      <w:bookmarkEnd w:id="155"/>
      <w:bookmarkEnd w:id="156"/>
      <w:r w:rsidRPr="00F65A73">
        <w:rPr>
          <w:rFonts w:eastAsia="MS Gothic"/>
          <w:lang w:eastAsia="en-US"/>
        </w:rPr>
        <w:t>11.3 Ice machines</w:t>
      </w:r>
      <w:bookmarkEnd w:id="157"/>
      <w:r w:rsidRPr="00F65A73">
        <w:rPr>
          <w:rFonts w:eastAsia="MS Gothic"/>
          <w:lang w:eastAsia="en-US"/>
        </w:rPr>
        <w:t xml:space="preserve"> </w:t>
      </w:r>
    </w:p>
    <w:p w14:paraId="29DBAABE" w14:textId="62122FB7" w:rsidR="008B090B" w:rsidRPr="00F65A73" w:rsidRDefault="001407E6" w:rsidP="00411547">
      <w:pPr>
        <w:pStyle w:val="Heading6"/>
        <w:rPr>
          <w:rFonts w:eastAsia="Times New Roman"/>
          <w:szCs w:val="20"/>
          <w:lang w:eastAsia="en-US"/>
        </w:rPr>
      </w:pPr>
      <w:r>
        <w:rPr>
          <w:rFonts w:eastAsia="MS Gothic"/>
          <w:lang w:eastAsia="en-US"/>
        </w:rPr>
        <w:t xml:space="preserve">11.3.1 Ice machines </w:t>
      </w:r>
      <w:r w:rsidR="008B090B" w:rsidRPr="00F65A73">
        <w:rPr>
          <w:rFonts w:eastAsia="MS Gothic"/>
          <w:lang w:eastAsia="en-US"/>
        </w:rPr>
        <w:t xml:space="preserve">for patient </w:t>
      </w:r>
      <w:r w:rsidR="008B090B" w:rsidRPr="001407E6">
        <w:t>use</w:t>
      </w:r>
      <w:bookmarkEnd w:id="158"/>
      <w:r w:rsidR="008B090B" w:rsidRPr="00F65A73">
        <w:rPr>
          <w:rFonts w:eastAsia="Times New Roman"/>
          <w:szCs w:val="20"/>
          <w:lang w:eastAsia="en-US"/>
        </w:rPr>
        <w:t xml:space="preserve"> (NCH/C</w:t>
      </w:r>
      <w:r w:rsidR="00B95C9F">
        <w:rPr>
          <w:rFonts w:eastAsia="Times New Roman"/>
          <w:szCs w:val="20"/>
          <w:lang w:eastAsia="en-US"/>
        </w:rPr>
        <w:t xml:space="preserve">lare </w:t>
      </w:r>
      <w:r w:rsidR="008B090B" w:rsidRPr="00F65A73">
        <w:rPr>
          <w:rFonts w:eastAsia="Times New Roman"/>
          <w:szCs w:val="20"/>
          <w:lang w:eastAsia="en-US"/>
        </w:rPr>
        <w:t>H</w:t>
      </w:r>
      <w:r w:rsidR="00B95C9F">
        <w:rPr>
          <w:rFonts w:eastAsia="Times New Roman"/>
          <w:szCs w:val="20"/>
          <w:lang w:eastAsia="en-US"/>
        </w:rPr>
        <w:t xml:space="preserve">olland </w:t>
      </w:r>
      <w:r w:rsidR="008B090B" w:rsidRPr="00F65A73">
        <w:rPr>
          <w:rFonts w:eastAsia="Times New Roman"/>
          <w:szCs w:val="20"/>
          <w:lang w:eastAsia="en-US"/>
        </w:rPr>
        <w:t>H</w:t>
      </w:r>
      <w:r w:rsidR="00B95C9F">
        <w:rPr>
          <w:rFonts w:eastAsia="Times New Roman"/>
          <w:szCs w:val="20"/>
          <w:lang w:eastAsia="en-US"/>
        </w:rPr>
        <w:t>ouse</w:t>
      </w:r>
      <w:r w:rsidR="008B090B" w:rsidRPr="00F65A73">
        <w:rPr>
          <w:rFonts w:eastAsia="Times New Roman"/>
          <w:szCs w:val="20"/>
          <w:lang w:eastAsia="en-US"/>
        </w:rPr>
        <w:t xml:space="preserve"> only)</w:t>
      </w:r>
    </w:p>
    <w:p w14:paraId="7AF5785A" w14:textId="1DFE8537" w:rsidR="008B090B" w:rsidRPr="001407E6" w:rsidRDefault="008B090B" w:rsidP="00411547">
      <w:pPr>
        <w:pStyle w:val="BodyCopy"/>
        <w:rPr>
          <w:lang w:eastAsia="en-US"/>
        </w:rPr>
      </w:pPr>
      <w:r w:rsidRPr="00F65A73">
        <w:rPr>
          <w:lang w:eastAsia="en-US"/>
        </w:rPr>
        <w:t xml:space="preserve">Ice machines are checked and maintained according to schedule documented in </w:t>
      </w:r>
      <w:r w:rsidR="00B95C9F">
        <w:rPr>
          <w:lang w:eastAsia="en-US"/>
        </w:rPr>
        <w:t xml:space="preserve">the </w:t>
      </w:r>
      <w:r w:rsidRPr="00F65A73">
        <w:rPr>
          <w:i/>
          <w:lang w:eastAsia="en-US"/>
        </w:rPr>
        <w:t>NCH Water Management Plan</w:t>
      </w:r>
      <w:r w:rsidR="00B95C9F">
        <w:rPr>
          <w:iCs w:val="0"/>
          <w:lang w:eastAsia="en-US"/>
        </w:rPr>
        <w:t xml:space="preserve"> (available on the </w:t>
      </w:r>
      <w:r w:rsidR="00092BAB">
        <w:rPr>
          <w:iCs w:val="0"/>
          <w:lang w:eastAsia="en-US"/>
        </w:rPr>
        <w:t>HealthHub</w:t>
      </w:r>
      <w:r w:rsidR="00B95C9F">
        <w:rPr>
          <w:iCs w:val="0"/>
          <w:lang w:eastAsia="en-US"/>
        </w:rPr>
        <w:t>)</w:t>
      </w:r>
      <w:r w:rsidRPr="00F65A73">
        <w:rPr>
          <w:lang w:eastAsia="en-US"/>
        </w:rPr>
        <w:t xml:space="preserve">. Abnormal results are escalated through to the Executive team and reported to </w:t>
      </w:r>
      <w:r w:rsidR="00B95C9F">
        <w:rPr>
          <w:lang w:eastAsia="en-US"/>
        </w:rPr>
        <w:t xml:space="preserve">the NCH </w:t>
      </w:r>
      <w:r w:rsidRPr="00F65A73">
        <w:rPr>
          <w:lang w:eastAsia="en-US"/>
        </w:rPr>
        <w:t>IPAC team.</w:t>
      </w:r>
    </w:p>
    <w:p w14:paraId="3617071D" w14:textId="1DC83731" w:rsidR="008B090B" w:rsidRPr="00F65A73" w:rsidRDefault="008B090B" w:rsidP="00411547">
      <w:pPr>
        <w:pStyle w:val="Heading6"/>
        <w:rPr>
          <w:rFonts w:eastAsia="Times New Roman"/>
          <w:lang w:eastAsia="en-US"/>
        </w:rPr>
      </w:pPr>
      <w:r w:rsidRPr="00F65A73">
        <w:rPr>
          <w:rFonts w:eastAsia="Times New Roman"/>
          <w:lang w:eastAsia="en-US"/>
        </w:rPr>
        <w:t>11.</w:t>
      </w:r>
      <w:r w:rsidR="001407E6">
        <w:rPr>
          <w:rFonts w:eastAsia="Times New Roman"/>
          <w:lang w:eastAsia="en-US"/>
        </w:rPr>
        <w:t>3.2</w:t>
      </w:r>
      <w:r w:rsidRPr="00F65A73">
        <w:rPr>
          <w:rFonts w:eastAsia="Times New Roman"/>
          <w:lang w:eastAsia="en-US"/>
        </w:rPr>
        <w:t xml:space="preserve"> Ice machines not for </w:t>
      </w:r>
      <w:r w:rsidRPr="001407E6">
        <w:t>human</w:t>
      </w:r>
      <w:r w:rsidRPr="00F65A73">
        <w:rPr>
          <w:rFonts w:eastAsia="Times New Roman"/>
          <w:lang w:eastAsia="en-US"/>
        </w:rPr>
        <w:t xml:space="preserve"> consumption (C</w:t>
      </w:r>
      <w:r w:rsidR="00B95C9F">
        <w:rPr>
          <w:rFonts w:eastAsia="Times New Roman"/>
          <w:lang w:eastAsia="en-US"/>
        </w:rPr>
        <w:t xml:space="preserve">anberra </w:t>
      </w:r>
      <w:r w:rsidRPr="00F65A73">
        <w:rPr>
          <w:rFonts w:eastAsia="Times New Roman"/>
          <w:lang w:eastAsia="en-US"/>
        </w:rPr>
        <w:t>H</w:t>
      </w:r>
      <w:r w:rsidR="00B95C9F">
        <w:rPr>
          <w:rFonts w:eastAsia="Times New Roman"/>
          <w:lang w:eastAsia="en-US"/>
        </w:rPr>
        <w:t>ospital</w:t>
      </w:r>
      <w:r w:rsidRPr="00F65A73">
        <w:rPr>
          <w:rFonts w:eastAsia="Times New Roman"/>
          <w:lang w:eastAsia="en-US"/>
        </w:rPr>
        <w:t>/UCH)</w:t>
      </w:r>
    </w:p>
    <w:p w14:paraId="2B628773" w14:textId="24FA1A36" w:rsidR="008B090B" w:rsidRPr="001407E6" w:rsidRDefault="008B090B" w:rsidP="00411547">
      <w:pPr>
        <w:pStyle w:val="BodyCopy"/>
        <w:rPr>
          <w:lang w:eastAsia="en-US"/>
        </w:rPr>
      </w:pPr>
      <w:r w:rsidRPr="00F65A73">
        <w:rPr>
          <w:lang w:eastAsia="en-US"/>
        </w:rPr>
        <w:t xml:space="preserve">There are </w:t>
      </w:r>
      <w:proofErr w:type="gramStart"/>
      <w:r w:rsidRPr="00F65A73">
        <w:rPr>
          <w:lang w:eastAsia="en-US"/>
        </w:rPr>
        <w:t>a number of</w:t>
      </w:r>
      <w:proofErr w:type="gramEnd"/>
      <w:r w:rsidRPr="00F65A73">
        <w:rPr>
          <w:lang w:eastAsia="en-US"/>
        </w:rPr>
        <w:t xml:space="preserve"> ice machines used across C</w:t>
      </w:r>
      <w:r w:rsidR="00B95C9F">
        <w:rPr>
          <w:lang w:eastAsia="en-US"/>
        </w:rPr>
        <w:t xml:space="preserve">anberra </w:t>
      </w:r>
      <w:r w:rsidRPr="00F65A73">
        <w:rPr>
          <w:lang w:eastAsia="en-US"/>
        </w:rPr>
        <w:t>H</w:t>
      </w:r>
      <w:r w:rsidR="00B95C9F">
        <w:rPr>
          <w:lang w:eastAsia="en-US"/>
        </w:rPr>
        <w:t>ospital</w:t>
      </w:r>
      <w:r w:rsidRPr="00F65A73">
        <w:rPr>
          <w:lang w:eastAsia="en-US"/>
        </w:rPr>
        <w:t xml:space="preserve"> and UCH for therapeutic purposes. The machines are maintained and monitored by F</w:t>
      </w:r>
      <w:r w:rsidR="00B95C9F">
        <w:rPr>
          <w:lang w:eastAsia="en-US"/>
        </w:rPr>
        <w:t xml:space="preserve">acilities </w:t>
      </w:r>
      <w:r w:rsidRPr="00F65A73">
        <w:rPr>
          <w:lang w:eastAsia="en-US"/>
        </w:rPr>
        <w:t>M</w:t>
      </w:r>
      <w:r w:rsidR="00B95C9F">
        <w:rPr>
          <w:lang w:eastAsia="en-US"/>
        </w:rPr>
        <w:t>anagement</w:t>
      </w:r>
      <w:r w:rsidRPr="00F65A73">
        <w:rPr>
          <w:lang w:eastAsia="en-US"/>
        </w:rPr>
        <w:t xml:space="preserve">, as per the manufacturer’s instructions for use. Ice machines for human consumption are not endorsed for use at </w:t>
      </w:r>
      <w:r w:rsidR="00B95C9F" w:rsidRPr="00F65A73">
        <w:rPr>
          <w:lang w:eastAsia="en-US"/>
        </w:rPr>
        <w:t>C</w:t>
      </w:r>
      <w:r w:rsidR="00B95C9F">
        <w:rPr>
          <w:lang w:eastAsia="en-US"/>
        </w:rPr>
        <w:t xml:space="preserve">anberra </w:t>
      </w:r>
      <w:r w:rsidR="00B95C9F" w:rsidRPr="00F65A73">
        <w:rPr>
          <w:lang w:eastAsia="en-US"/>
        </w:rPr>
        <w:t>H</w:t>
      </w:r>
      <w:r w:rsidR="00B95C9F">
        <w:rPr>
          <w:lang w:eastAsia="en-US"/>
        </w:rPr>
        <w:t>ospital</w:t>
      </w:r>
      <w:r w:rsidRPr="00F65A73">
        <w:rPr>
          <w:lang w:eastAsia="en-US"/>
        </w:rPr>
        <w:t xml:space="preserve"> and UCH.</w:t>
      </w:r>
    </w:p>
    <w:p w14:paraId="7DF318AC" w14:textId="77777777" w:rsidR="008B090B" w:rsidRPr="00F65A73" w:rsidRDefault="008B090B" w:rsidP="00411547">
      <w:pPr>
        <w:pStyle w:val="Heading5"/>
        <w:rPr>
          <w:rFonts w:eastAsia="MS Gothic"/>
          <w:lang w:eastAsia="en-US"/>
        </w:rPr>
      </w:pPr>
      <w:bookmarkStart w:id="159" w:name="_Toc214016653"/>
      <w:bookmarkStart w:id="160" w:name="_Toc217472515"/>
      <w:r w:rsidRPr="00F65A73">
        <w:rPr>
          <w:rFonts w:eastAsia="MS Gothic"/>
          <w:lang w:eastAsia="en-US"/>
        </w:rPr>
        <w:lastRenderedPageBreak/>
        <w:t>11.4 Preventative maintenance and asset management</w:t>
      </w:r>
      <w:bookmarkEnd w:id="159"/>
      <w:bookmarkEnd w:id="160"/>
      <w:r w:rsidRPr="00F65A73">
        <w:rPr>
          <w:rFonts w:eastAsia="MS Gothic"/>
          <w:lang w:eastAsia="en-US"/>
        </w:rPr>
        <w:t xml:space="preserve"> </w:t>
      </w:r>
    </w:p>
    <w:p w14:paraId="72066CC7" w14:textId="77777777" w:rsidR="008B090B" w:rsidRPr="00F65A73" w:rsidRDefault="008B090B" w:rsidP="00411547">
      <w:pPr>
        <w:pStyle w:val="BodyCopy"/>
        <w:rPr>
          <w:lang w:eastAsia="en-US"/>
        </w:rPr>
      </w:pPr>
      <w:r w:rsidRPr="00F65A73">
        <w:rPr>
          <w:lang w:eastAsia="en-US"/>
        </w:rPr>
        <w:t xml:space="preserve">Maintenance and asset management must include consideration of the infection prevention and control implications. </w:t>
      </w:r>
    </w:p>
    <w:p w14:paraId="7B87F684" w14:textId="77777777" w:rsidR="008B090B" w:rsidRPr="00F65A73" w:rsidRDefault="008B090B" w:rsidP="00411547">
      <w:pPr>
        <w:pStyle w:val="Heading6"/>
        <w:rPr>
          <w:rFonts w:eastAsia="Times New Roman"/>
          <w:lang w:eastAsia="en-US"/>
        </w:rPr>
      </w:pPr>
      <w:r w:rsidRPr="00F65A73">
        <w:rPr>
          <w:rFonts w:eastAsia="Times New Roman"/>
          <w:lang w:eastAsia="en-US"/>
        </w:rPr>
        <w:t xml:space="preserve">11.4.1 Purchasing new </w:t>
      </w:r>
      <w:r w:rsidRPr="001407E6">
        <w:t>equipment</w:t>
      </w:r>
      <w:r w:rsidRPr="00F65A73">
        <w:rPr>
          <w:rFonts w:eastAsia="Times New Roman"/>
          <w:lang w:eastAsia="en-US"/>
        </w:rPr>
        <w:t xml:space="preserve"> </w:t>
      </w:r>
    </w:p>
    <w:p w14:paraId="2A091945" w14:textId="29CC4111" w:rsidR="008B090B" w:rsidRPr="00F65A73" w:rsidRDefault="00BE6191" w:rsidP="00411547">
      <w:pPr>
        <w:pStyle w:val="BodyCopy"/>
        <w:rPr>
          <w:lang w:eastAsia="en-US"/>
        </w:rPr>
      </w:pPr>
      <w:r>
        <w:rPr>
          <w:lang w:eastAsia="en-US"/>
        </w:rPr>
        <w:t>IPAC</w:t>
      </w:r>
      <w:r w:rsidR="008B090B" w:rsidRPr="00F65A73">
        <w:rPr>
          <w:lang w:eastAsia="en-US"/>
        </w:rPr>
        <w:t xml:space="preserve"> advice should be obtained before the purchase of any new consumables or equipment. Sterilising services staff should also be consulted for any reusable medical devices that require reprocessing. Advice should be based on an assessment of whether:</w:t>
      </w:r>
    </w:p>
    <w:p w14:paraId="3A1B3486" w14:textId="77777777" w:rsidR="008B090B" w:rsidRPr="00F65A73" w:rsidRDefault="008B090B" w:rsidP="00411547">
      <w:pPr>
        <w:pStyle w:val="Bullet"/>
        <w:rPr>
          <w:lang w:eastAsia="en-US"/>
        </w:rPr>
      </w:pPr>
      <w:r w:rsidRPr="00F65A73">
        <w:rPr>
          <w:lang w:eastAsia="en-US"/>
        </w:rPr>
        <w:t>the product is registered with Therapeutic Goods Administration (TGA) or an exemption from TGA is obtained</w:t>
      </w:r>
    </w:p>
    <w:p w14:paraId="40BAC4F5" w14:textId="77777777" w:rsidR="008B090B" w:rsidRPr="00F65A73" w:rsidRDefault="008B090B" w:rsidP="00411547">
      <w:pPr>
        <w:pStyle w:val="Bullet"/>
        <w:rPr>
          <w:lang w:eastAsia="en-US"/>
        </w:rPr>
      </w:pPr>
      <w:r w:rsidRPr="00F65A73">
        <w:rPr>
          <w:lang w:eastAsia="en-US"/>
        </w:rPr>
        <w:t>the manufacturer can supply instructions for use (IFU)</w:t>
      </w:r>
    </w:p>
    <w:p w14:paraId="5822C165" w14:textId="77777777" w:rsidR="008B090B" w:rsidRPr="00F65A73" w:rsidRDefault="008B090B" w:rsidP="00411547">
      <w:pPr>
        <w:pStyle w:val="Bullet"/>
        <w:rPr>
          <w:lang w:eastAsia="en-US"/>
        </w:rPr>
      </w:pPr>
      <w:r w:rsidRPr="00F65A73">
        <w:rPr>
          <w:lang w:eastAsia="en-US"/>
        </w:rPr>
        <w:t>compliance with the IFU meets Australian standards policies and CHS guidelines</w:t>
      </w:r>
    </w:p>
    <w:p w14:paraId="48622A17" w14:textId="77777777" w:rsidR="008B090B" w:rsidRPr="00F65A73" w:rsidRDefault="008B090B" w:rsidP="00411547">
      <w:pPr>
        <w:pStyle w:val="Bullet"/>
        <w:rPr>
          <w:lang w:eastAsia="en-US"/>
        </w:rPr>
      </w:pPr>
      <w:r w:rsidRPr="00F65A73">
        <w:rPr>
          <w:lang w:eastAsia="en-US"/>
        </w:rPr>
        <w:t xml:space="preserve">if requested, the manufacturer has provided well designed studies that show a statistical significance for the safety of the product </w:t>
      </w:r>
    </w:p>
    <w:p w14:paraId="78F58B7E" w14:textId="77777777" w:rsidR="008B090B" w:rsidRPr="00F65A73" w:rsidRDefault="008B090B" w:rsidP="00411547">
      <w:pPr>
        <w:pStyle w:val="Bullet"/>
        <w:rPr>
          <w:lang w:eastAsia="en-US"/>
        </w:rPr>
      </w:pPr>
      <w:r w:rsidRPr="00F65A73">
        <w:rPr>
          <w:lang w:eastAsia="en-US"/>
        </w:rPr>
        <w:t>there have been previous product recalls or shortages for the product</w:t>
      </w:r>
    </w:p>
    <w:p w14:paraId="7EF56A7D" w14:textId="77777777" w:rsidR="008B090B" w:rsidRPr="00F65A73" w:rsidRDefault="008B090B" w:rsidP="00411547">
      <w:pPr>
        <w:pStyle w:val="Bullet"/>
        <w:rPr>
          <w:lang w:eastAsia="en-US"/>
        </w:rPr>
      </w:pPr>
      <w:r w:rsidRPr="00F65A73">
        <w:rPr>
          <w:lang w:eastAsia="en-US"/>
        </w:rPr>
        <w:t xml:space="preserve">the product will increase or decrease the risk of infection to the patient or other individuals who may be present during the delivery of care </w:t>
      </w:r>
    </w:p>
    <w:p w14:paraId="28033838" w14:textId="77777777" w:rsidR="008B090B" w:rsidRPr="00F65A73" w:rsidRDefault="008B090B" w:rsidP="00411547">
      <w:pPr>
        <w:pStyle w:val="Bullet"/>
        <w:rPr>
          <w:lang w:eastAsia="en-US"/>
        </w:rPr>
      </w:pPr>
      <w:r w:rsidRPr="00F65A73">
        <w:rPr>
          <w:lang w:eastAsia="en-US"/>
        </w:rPr>
        <w:t xml:space="preserve">the product may be implicated in the transmission of infection over time </w:t>
      </w:r>
    </w:p>
    <w:p w14:paraId="1E908B19" w14:textId="77777777" w:rsidR="008B090B" w:rsidRPr="00F65A73" w:rsidRDefault="008B090B" w:rsidP="00411547">
      <w:pPr>
        <w:pStyle w:val="Bullet"/>
        <w:rPr>
          <w:lang w:eastAsia="en-US"/>
        </w:rPr>
      </w:pPr>
      <w:r w:rsidRPr="00F65A73">
        <w:rPr>
          <w:lang w:eastAsia="en-US"/>
        </w:rPr>
        <w:t>the use of the product will have infection prevention and control implications for other consumables or plant and equipment</w:t>
      </w:r>
    </w:p>
    <w:p w14:paraId="2A34EDE3" w14:textId="77777777" w:rsidR="008B090B" w:rsidRPr="00F65A73" w:rsidRDefault="008B090B" w:rsidP="00411547">
      <w:pPr>
        <w:pStyle w:val="Bullet"/>
        <w:rPr>
          <w:lang w:eastAsia="en-US"/>
        </w:rPr>
      </w:pPr>
      <w:r w:rsidRPr="00F65A73">
        <w:rPr>
          <w:lang w:eastAsia="en-US"/>
        </w:rPr>
        <w:t xml:space="preserve">the feasibility of the cleaning and reprocessing requirements for the product will impact on product functionality and safety </w:t>
      </w:r>
    </w:p>
    <w:p w14:paraId="4B96F2F5" w14:textId="77777777" w:rsidR="008B090B" w:rsidRPr="00F65A73" w:rsidRDefault="008B090B" w:rsidP="00411547">
      <w:pPr>
        <w:pStyle w:val="Bullet"/>
        <w:rPr>
          <w:lang w:eastAsia="en-US"/>
        </w:rPr>
      </w:pPr>
      <w:r w:rsidRPr="00F65A73">
        <w:rPr>
          <w:lang w:eastAsia="en-US"/>
        </w:rPr>
        <w:t xml:space="preserve">additional infection prevention and control and/or reprocessing training is required for individuals who will be handling new product </w:t>
      </w:r>
    </w:p>
    <w:p w14:paraId="78F38481" w14:textId="77777777" w:rsidR="008B090B" w:rsidRPr="00F65A73" w:rsidRDefault="008B090B" w:rsidP="00411547">
      <w:pPr>
        <w:pStyle w:val="Bullet"/>
        <w:rPr>
          <w:lang w:eastAsia="en-US"/>
        </w:rPr>
      </w:pPr>
      <w:r w:rsidRPr="00F65A73">
        <w:rPr>
          <w:lang w:eastAsia="en-US"/>
        </w:rPr>
        <w:t xml:space="preserve">the product is compatible with existing equipment (if necessary) </w:t>
      </w:r>
    </w:p>
    <w:p w14:paraId="312F5175" w14:textId="51C728EC" w:rsidR="008B090B" w:rsidRPr="00F65A73" w:rsidRDefault="00BE6191" w:rsidP="00411547">
      <w:pPr>
        <w:pStyle w:val="Bullet"/>
        <w:rPr>
          <w:lang w:eastAsia="en-US"/>
        </w:rPr>
      </w:pPr>
      <w:r>
        <w:rPr>
          <w:lang w:eastAsia="en-US"/>
        </w:rPr>
        <w:t>i</w:t>
      </w:r>
      <w:r w:rsidR="008B090B" w:rsidRPr="00F65A73">
        <w:rPr>
          <w:lang w:eastAsia="en-US"/>
        </w:rPr>
        <w:t xml:space="preserve">f new technology, it meets the criteria for new technologies under the </w:t>
      </w:r>
      <w:r w:rsidR="008B090B" w:rsidRPr="00F65A73">
        <w:rPr>
          <w:i/>
          <w:lang w:eastAsia="en-US"/>
        </w:rPr>
        <w:t>Introduction of New Health Technology</w:t>
      </w:r>
      <w:r>
        <w:rPr>
          <w:i/>
          <w:lang w:eastAsia="en-US"/>
        </w:rPr>
        <w:t xml:space="preserve"> Policy, </w:t>
      </w:r>
      <w:r w:rsidRPr="00BE6191">
        <w:rPr>
          <w:iCs/>
          <w:lang w:eastAsia="en-US"/>
        </w:rPr>
        <w:t>available on the Policy and Guidance Documents Register</w:t>
      </w:r>
      <w:r>
        <w:rPr>
          <w:i/>
          <w:lang w:eastAsia="en-US"/>
        </w:rPr>
        <w:t>.</w:t>
      </w:r>
      <w:r w:rsidR="008B090B" w:rsidRPr="00F65A73">
        <w:rPr>
          <w:i/>
          <w:lang w:eastAsia="en-US"/>
        </w:rPr>
        <w:t xml:space="preserve"> </w:t>
      </w:r>
    </w:p>
    <w:p w14:paraId="7F54D46F" w14:textId="77777777" w:rsidR="008B090B" w:rsidRPr="00F65A73" w:rsidRDefault="008B090B" w:rsidP="00411547">
      <w:pPr>
        <w:pStyle w:val="Heading5"/>
        <w:rPr>
          <w:rFonts w:eastAsia="MS Gothic"/>
          <w:lang w:eastAsia="en-US"/>
        </w:rPr>
      </w:pPr>
      <w:bookmarkStart w:id="161" w:name="_Toc214016654"/>
      <w:bookmarkStart w:id="162" w:name="_Toc217472516"/>
      <w:r w:rsidRPr="00F65A73">
        <w:rPr>
          <w:rFonts w:eastAsia="MS Gothic"/>
          <w:lang w:eastAsia="en-US"/>
        </w:rPr>
        <w:t xml:space="preserve">11.5 Demolition, refurbishment and </w:t>
      </w:r>
      <w:r w:rsidRPr="001407E6">
        <w:t>construction</w:t>
      </w:r>
      <w:bookmarkEnd w:id="161"/>
      <w:bookmarkEnd w:id="162"/>
    </w:p>
    <w:p w14:paraId="1EBFA332" w14:textId="6B478F01" w:rsidR="00BE6191" w:rsidRPr="00F65A73" w:rsidRDefault="008B090B" w:rsidP="00411547">
      <w:pPr>
        <w:pStyle w:val="Bullet"/>
        <w:rPr>
          <w:lang w:eastAsia="en-US"/>
        </w:rPr>
      </w:pPr>
      <w:r w:rsidRPr="00F65A73">
        <w:rPr>
          <w:lang w:eastAsia="en-US"/>
        </w:rPr>
        <w:t xml:space="preserve">Please refer to the </w:t>
      </w:r>
      <w:r w:rsidRPr="00A14EF2">
        <w:rPr>
          <w:i/>
          <w:iCs/>
          <w:lang w:eastAsia="en-US"/>
        </w:rPr>
        <w:t xml:space="preserve">Infection </w:t>
      </w:r>
      <w:r w:rsidR="00BE6191" w:rsidRPr="00A14EF2">
        <w:rPr>
          <w:i/>
          <w:iCs/>
          <w:lang w:eastAsia="en-US"/>
        </w:rPr>
        <w:t>C</w:t>
      </w:r>
      <w:r w:rsidRPr="00A14EF2">
        <w:rPr>
          <w:i/>
          <w:iCs/>
          <w:lang w:eastAsia="en-US"/>
        </w:rPr>
        <w:t xml:space="preserve">ontrol </w:t>
      </w:r>
      <w:r w:rsidR="00BE6191" w:rsidRPr="00A14EF2">
        <w:rPr>
          <w:i/>
          <w:iCs/>
          <w:lang w:eastAsia="en-US"/>
        </w:rPr>
        <w:t>R</w:t>
      </w:r>
      <w:r w:rsidRPr="00A14EF2">
        <w:rPr>
          <w:i/>
          <w:iCs/>
          <w:lang w:eastAsia="en-US"/>
        </w:rPr>
        <w:t xml:space="preserve">isk </w:t>
      </w:r>
      <w:r w:rsidR="00BE6191" w:rsidRPr="00A14EF2">
        <w:rPr>
          <w:i/>
          <w:iCs/>
          <w:lang w:eastAsia="en-US"/>
        </w:rPr>
        <w:t>A</w:t>
      </w:r>
      <w:r w:rsidRPr="00A14EF2">
        <w:rPr>
          <w:i/>
          <w:iCs/>
          <w:lang w:eastAsia="en-US"/>
        </w:rPr>
        <w:t xml:space="preserve">ssessment </w:t>
      </w:r>
      <w:r w:rsidR="00BE6191" w:rsidRPr="00A14EF2">
        <w:rPr>
          <w:i/>
          <w:iCs/>
          <w:lang w:eastAsia="en-US"/>
        </w:rPr>
        <w:t xml:space="preserve">and Action Plan </w:t>
      </w:r>
      <w:r w:rsidRPr="00A14EF2">
        <w:rPr>
          <w:i/>
          <w:iCs/>
          <w:lang w:eastAsia="en-US"/>
        </w:rPr>
        <w:t xml:space="preserve">for all </w:t>
      </w:r>
      <w:r w:rsidR="00BE6191" w:rsidRPr="00A14EF2">
        <w:rPr>
          <w:i/>
          <w:iCs/>
          <w:lang w:eastAsia="en-US"/>
        </w:rPr>
        <w:t>C</w:t>
      </w:r>
      <w:r w:rsidRPr="00A14EF2">
        <w:rPr>
          <w:i/>
          <w:iCs/>
          <w:lang w:eastAsia="en-US"/>
        </w:rPr>
        <w:t xml:space="preserve">onstruction and </w:t>
      </w:r>
      <w:r w:rsidR="00BE6191" w:rsidRPr="00A14EF2">
        <w:rPr>
          <w:i/>
          <w:iCs/>
          <w:lang w:eastAsia="en-US"/>
        </w:rPr>
        <w:t>M</w:t>
      </w:r>
      <w:r w:rsidRPr="00A14EF2">
        <w:rPr>
          <w:i/>
          <w:iCs/>
          <w:lang w:eastAsia="en-US"/>
        </w:rPr>
        <w:t xml:space="preserve">aintenance </w:t>
      </w:r>
      <w:r w:rsidR="00BE6191" w:rsidRPr="00A14EF2">
        <w:rPr>
          <w:i/>
          <w:iCs/>
          <w:lang w:eastAsia="en-US"/>
        </w:rPr>
        <w:t>A</w:t>
      </w:r>
      <w:r w:rsidRPr="00A14EF2">
        <w:rPr>
          <w:i/>
          <w:iCs/>
          <w:lang w:eastAsia="en-US"/>
        </w:rPr>
        <w:t xml:space="preserve">ctivities </w:t>
      </w:r>
      <w:r w:rsidR="00BE6191" w:rsidRPr="00A14EF2">
        <w:rPr>
          <w:i/>
          <w:iCs/>
          <w:lang w:eastAsia="en-US"/>
        </w:rPr>
        <w:t>P</w:t>
      </w:r>
      <w:r w:rsidRPr="00A14EF2">
        <w:rPr>
          <w:i/>
          <w:iCs/>
          <w:lang w:eastAsia="en-US"/>
        </w:rPr>
        <w:t>rocedure</w:t>
      </w:r>
      <w:r w:rsidR="00BE6191">
        <w:rPr>
          <w:lang w:eastAsia="en-US"/>
        </w:rPr>
        <w:t xml:space="preserve">, </w:t>
      </w:r>
      <w:r w:rsidR="00BE6191" w:rsidRPr="00BE6191">
        <w:rPr>
          <w:iCs/>
          <w:lang w:eastAsia="en-US"/>
        </w:rPr>
        <w:t>available on the Policy and Guidance Documents Register</w:t>
      </w:r>
      <w:r w:rsidR="00BE6191">
        <w:rPr>
          <w:i/>
          <w:lang w:eastAsia="en-US"/>
        </w:rPr>
        <w:t>.</w:t>
      </w:r>
      <w:r w:rsidR="00BE6191" w:rsidRPr="00F65A73">
        <w:rPr>
          <w:i/>
          <w:lang w:eastAsia="en-US"/>
        </w:rPr>
        <w:t xml:space="preserve"> </w:t>
      </w:r>
    </w:p>
    <w:p w14:paraId="7AA515EC" w14:textId="66923FC2" w:rsidR="008B090B" w:rsidRPr="00F65A73" w:rsidRDefault="008B090B" w:rsidP="00411547">
      <w:pPr>
        <w:pStyle w:val="BodyCopy"/>
        <w:rPr>
          <w:color w:val="auto"/>
          <w:szCs w:val="20"/>
          <w:lang w:eastAsia="en-US"/>
        </w:rPr>
      </w:pPr>
      <w:r w:rsidRPr="00F65A73">
        <w:rPr>
          <w:lang w:eastAsia="en-US"/>
        </w:rPr>
        <w:t xml:space="preserve"> </w:t>
      </w:r>
      <w:r w:rsidRPr="00F65A73">
        <w:rPr>
          <w:color w:val="auto"/>
          <w:szCs w:val="20"/>
          <w:lang w:eastAsia="en-US"/>
        </w:rPr>
        <w:t xml:space="preserve"> </w:t>
      </w:r>
      <w:hyperlink w:anchor="_top" w:history="1">
        <w:r w:rsidR="008B6EBC" w:rsidRPr="00F65A73">
          <w:rPr>
            <w:rStyle w:val="Hyperlink"/>
          </w:rPr>
          <w:t>Back to Contents</w:t>
        </w:r>
      </w:hyperlink>
    </w:p>
    <w:p w14:paraId="345B6CEA" w14:textId="113DDCC0" w:rsidR="001B5C49" w:rsidRDefault="008B090B" w:rsidP="00000144">
      <w:pPr>
        <w:pStyle w:val="Heading4"/>
      </w:pPr>
      <w:bookmarkStart w:id="163" w:name="_Toc215218766"/>
      <w:bookmarkStart w:id="164" w:name="_Toc217472517"/>
      <w:r w:rsidRPr="00F65A73">
        <w:t>Section 12 – Consumer Handouts</w:t>
      </w:r>
      <w:bookmarkEnd w:id="163"/>
      <w:bookmarkEnd w:id="164"/>
    </w:p>
    <w:p w14:paraId="5E6EFB07" w14:textId="77777777" w:rsidR="001B5C49" w:rsidRDefault="001B5C49" w:rsidP="00411547">
      <w:pPr>
        <w:pStyle w:val="Bullet"/>
        <w:numPr>
          <w:ilvl w:val="0"/>
          <w:numId w:val="0"/>
        </w:numPr>
        <w:rPr>
          <w:lang w:eastAsia="en-US"/>
        </w:rPr>
      </w:pPr>
      <w:r>
        <w:rPr>
          <w:color w:val="363636"/>
          <w:shd w:val="clear" w:color="auto" w:fill="FFFFFF"/>
        </w:rPr>
        <w:t xml:space="preserve">The Acute Respiratory Illness consumer handout is available on the </w:t>
      </w:r>
      <w:r>
        <w:rPr>
          <w:lang w:eastAsia="en-US"/>
        </w:rPr>
        <w:t>Policy and Guidance Documents Register.</w:t>
      </w:r>
    </w:p>
    <w:p w14:paraId="1C6F9E80" w14:textId="77777777" w:rsidR="001B5C49" w:rsidRDefault="001B5C49" w:rsidP="00411547">
      <w:pPr>
        <w:pStyle w:val="Bullet"/>
        <w:numPr>
          <w:ilvl w:val="0"/>
          <w:numId w:val="0"/>
        </w:numPr>
        <w:rPr>
          <w:color w:val="363636"/>
          <w:shd w:val="clear" w:color="auto" w:fill="FFFFFF"/>
        </w:rPr>
      </w:pPr>
    </w:p>
    <w:p w14:paraId="18EEB133" w14:textId="78ABBE2D" w:rsidR="001B5C49" w:rsidRDefault="001B5C49" w:rsidP="00411547">
      <w:pPr>
        <w:pStyle w:val="Bullet"/>
        <w:numPr>
          <w:ilvl w:val="0"/>
          <w:numId w:val="0"/>
        </w:numPr>
        <w:rPr>
          <w:lang w:eastAsia="en-US"/>
        </w:rPr>
      </w:pPr>
      <w:r>
        <w:rPr>
          <w:color w:val="363636"/>
          <w:shd w:val="clear" w:color="auto" w:fill="FFFFFF"/>
        </w:rPr>
        <w:lastRenderedPageBreak/>
        <w:t>The Australia</w:t>
      </w:r>
      <w:r w:rsidR="00F945DA">
        <w:rPr>
          <w:color w:val="363636"/>
          <w:shd w:val="clear" w:color="auto" w:fill="FFFFFF"/>
        </w:rPr>
        <w:t>n</w:t>
      </w:r>
      <w:r>
        <w:rPr>
          <w:color w:val="363636"/>
          <w:shd w:val="clear" w:color="auto" w:fill="FFFFFF"/>
        </w:rPr>
        <w:t xml:space="preserve"> Commission on Safety and Quality in Healthcare website has </w:t>
      </w:r>
      <w:r w:rsidRPr="00AA127E">
        <w:rPr>
          <w:color w:val="363636"/>
          <w:shd w:val="clear" w:color="auto" w:fill="FFFFFF"/>
        </w:rPr>
        <w:t xml:space="preserve">consumer resources for Clostridioides difficile infection, VRE, MRSA, CPE, </w:t>
      </w:r>
      <w:r>
        <w:rPr>
          <w:color w:val="363636"/>
          <w:shd w:val="clear" w:color="auto" w:fill="FFFFFF"/>
        </w:rPr>
        <w:t>HAI</w:t>
      </w:r>
      <w:r w:rsidRPr="00AA127E">
        <w:rPr>
          <w:color w:val="363636"/>
          <w:shd w:val="clear" w:color="auto" w:fill="FFFFFF"/>
        </w:rPr>
        <w:t xml:space="preserve"> and </w:t>
      </w:r>
      <w:r>
        <w:rPr>
          <w:color w:val="363636"/>
          <w:shd w:val="clear" w:color="auto" w:fill="FFFFFF"/>
        </w:rPr>
        <w:t>h</w:t>
      </w:r>
      <w:r w:rsidRPr="00AA127E">
        <w:rPr>
          <w:color w:val="363636"/>
          <w:shd w:val="clear" w:color="auto" w:fill="FFFFFF"/>
        </w:rPr>
        <w:t>and hygiene</w:t>
      </w:r>
      <w:r>
        <w:rPr>
          <w:color w:val="363636"/>
          <w:shd w:val="clear" w:color="auto" w:fill="FFFFFF"/>
        </w:rPr>
        <w:t xml:space="preserve">, which are endorsed for use at CHS </w:t>
      </w:r>
      <w:r w:rsidRPr="00F65A73">
        <w:rPr>
          <w:lang w:eastAsia="en-US"/>
        </w:rPr>
        <w:t>and can be provided to patients and carers/family</w:t>
      </w:r>
      <w:r>
        <w:rPr>
          <w:color w:val="363636"/>
          <w:shd w:val="clear" w:color="auto" w:fill="FFFFFF"/>
        </w:rPr>
        <w:t xml:space="preserve">. They can be accessed via the </w:t>
      </w:r>
      <w:r w:rsidRPr="001B5C49">
        <w:rPr>
          <w:lang w:eastAsia="en-US"/>
        </w:rPr>
        <w:t xml:space="preserve">Australian Commission on Safety and Quality in Healthcare, Infection, Prevention and Control </w:t>
      </w:r>
      <w:r>
        <w:rPr>
          <w:lang w:eastAsia="en-US"/>
        </w:rPr>
        <w:t>R</w:t>
      </w:r>
      <w:r w:rsidRPr="001B5C49">
        <w:rPr>
          <w:lang w:eastAsia="en-US"/>
        </w:rPr>
        <w:t xml:space="preserve">esources </w:t>
      </w:r>
      <w:r>
        <w:rPr>
          <w:lang w:eastAsia="en-US"/>
        </w:rPr>
        <w:t>consumer handout on the Policy and Guidance Documents Register.</w:t>
      </w:r>
      <w:r w:rsidRPr="001B5C49">
        <w:rPr>
          <w:lang w:eastAsia="en-US"/>
        </w:rPr>
        <w:t xml:space="preserve"> </w:t>
      </w:r>
    </w:p>
    <w:p w14:paraId="79FE1822" w14:textId="5909CFEF" w:rsidR="008B090B" w:rsidRPr="00F65A73" w:rsidRDefault="008B6EBC" w:rsidP="00411547">
      <w:pPr>
        <w:spacing w:before="0" w:after="0" w:line="240" w:lineRule="auto"/>
        <w:rPr>
          <w:rFonts w:eastAsia="Times New Roman"/>
          <w:color w:val="auto"/>
          <w:szCs w:val="20"/>
          <w:lang w:eastAsia="en-US"/>
        </w:rPr>
      </w:pPr>
      <w:hyperlink w:anchor="_top" w:history="1">
        <w:r w:rsidRPr="00F65A73">
          <w:rPr>
            <w:rStyle w:val="Hyperlink"/>
          </w:rPr>
          <w:t>Back to Contents</w:t>
        </w:r>
      </w:hyperlink>
    </w:p>
    <w:p w14:paraId="4EF4FD76" w14:textId="77777777" w:rsidR="008B090B" w:rsidRPr="00F65A73" w:rsidRDefault="008B090B" w:rsidP="00411547">
      <w:pPr>
        <w:autoSpaceDE w:val="0"/>
        <w:autoSpaceDN w:val="0"/>
        <w:adjustRightInd w:val="0"/>
        <w:spacing w:before="0" w:after="0" w:line="240" w:lineRule="auto"/>
        <w:rPr>
          <w:rFonts w:eastAsia="Times New Roman"/>
          <w:b/>
          <w:bCs/>
          <w:iCs/>
          <w:color w:val="auto"/>
          <w:lang w:eastAsia="en-US"/>
        </w:rPr>
      </w:pPr>
    </w:p>
    <w:p w14:paraId="1D0344E5" w14:textId="136F929C" w:rsidR="008B090B" w:rsidRPr="001407E6" w:rsidRDefault="008B090B" w:rsidP="00411547">
      <w:pPr>
        <w:pStyle w:val="Heading4"/>
      </w:pPr>
      <w:bookmarkStart w:id="165" w:name="_Toc215218767"/>
      <w:bookmarkStart w:id="166" w:name="_Toc217472518"/>
      <w:r w:rsidRPr="00F65A73">
        <w:t>Evaluation</w:t>
      </w:r>
      <w:bookmarkEnd w:id="165"/>
      <w:bookmarkEnd w:id="166"/>
      <w:r w:rsidRPr="00F65A73">
        <w:t xml:space="preserve"> </w:t>
      </w:r>
    </w:p>
    <w:p w14:paraId="7DF1C5B7" w14:textId="27AC6DF6" w:rsidR="008B090B" w:rsidRPr="00F65A73" w:rsidRDefault="008B090B" w:rsidP="00411547">
      <w:pPr>
        <w:pStyle w:val="Heading5"/>
        <w:rPr>
          <w:lang w:eastAsia="en-US"/>
        </w:rPr>
      </w:pPr>
      <w:bookmarkStart w:id="167" w:name="_Toc217472519"/>
      <w:r w:rsidRPr="00F65A73">
        <w:rPr>
          <w:lang w:eastAsia="en-US"/>
        </w:rPr>
        <w:t>Outcome</w:t>
      </w:r>
      <w:bookmarkEnd w:id="167"/>
    </w:p>
    <w:p w14:paraId="522376C6" w14:textId="16F18D90" w:rsidR="008B090B" w:rsidRPr="00F65A73" w:rsidRDefault="008B090B" w:rsidP="00411547">
      <w:pPr>
        <w:pStyle w:val="BodyCopy"/>
        <w:rPr>
          <w:lang w:eastAsia="en-US"/>
        </w:rPr>
      </w:pPr>
      <w:r w:rsidRPr="00F65A73">
        <w:rPr>
          <w:lang w:eastAsia="en-US"/>
        </w:rPr>
        <w:t xml:space="preserve">Transmission of infections will be </w:t>
      </w:r>
      <w:r w:rsidR="00CF67D1">
        <w:rPr>
          <w:lang w:eastAsia="en-US"/>
        </w:rPr>
        <w:t>reduced</w:t>
      </w:r>
      <w:r w:rsidR="00CF67D1" w:rsidRPr="00F65A73">
        <w:rPr>
          <w:lang w:eastAsia="en-US"/>
        </w:rPr>
        <w:t xml:space="preserve"> </w:t>
      </w:r>
      <w:r w:rsidRPr="00F65A73">
        <w:rPr>
          <w:lang w:eastAsia="en-US"/>
        </w:rPr>
        <w:t xml:space="preserve">in </w:t>
      </w:r>
      <w:r w:rsidR="00CF67D1">
        <w:rPr>
          <w:lang w:eastAsia="en-US"/>
        </w:rPr>
        <w:t>both</w:t>
      </w:r>
      <w:r w:rsidRPr="00F65A73">
        <w:rPr>
          <w:lang w:eastAsia="en-US"/>
        </w:rPr>
        <w:t xml:space="preserve"> staff and patients and effectively managed when present.</w:t>
      </w:r>
    </w:p>
    <w:p w14:paraId="072E340D" w14:textId="77777777" w:rsidR="008B090B" w:rsidRDefault="008B090B" w:rsidP="00411547">
      <w:pPr>
        <w:pStyle w:val="Heading5"/>
        <w:rPr>
          <w:lang w:eastAsia="en-US"/>
        </w:rPr>
      </w:pPr>
      <w:bookmarkStart w:id="168" w:name="_Toc217472520"/>
      <w:r w:rsidRPr="00F65A73">
        <w:rPr>
          <w:lang w:eastAsia="en-US"/>
        </w:rPr>
        <w:t>Measures</w:t>
      </w:r>
      <w:bookmarkEnd w:id="168"/>
    </w:p>
    <w:p w14:paraId="1D0ED172" w14:textId="17D5A379" w:rsidR="00CF67D1" w:rsidRDefault="00CF67D1" w:rsidP="00411547">
      <w:pPr>
        <w:pStyle w:val="BodyCopy"/>
        <w:rPr>
          <w:lang w:eastAsia="en-US"/>
        </w:rPr>
      </w:pPr>
      <w:r>
        <w:rPr>
          <w:lang w:eastAsia="en-US"/>
        </w:rPr>
        <w:t>The e</w:t>
      </w:r>
      <w:r w:rsidRPr="00F65A73">
        <w:rPr>
          <w:lang w:eastAsia="en-US"/>
        </w:rPr>
        <w:t>ffectiveness of this procedure will be monitored through the CHS Preventing and Controlling Infection Standard Committees.</w:t>
      </w:r>
    </w:p>
    <w:p w14:paraId="7A1753DE" w14:textId="77777777" w:rsidR="00000144" w:rsidRDefault="00CF67D1" w:rsidP="00000144">
      <w:pPr>
        <w:pStyle w:val="BodyCopy"/>
      </w:pPr>
      <w:r>
        <w:rPr>
          <w:lang w:eastAsia="en-US"/>
        </w:rPr>
        <w:t>Measure</w:t>
      </w:r>
      <w:r w:rsidR="00381516">
        <w:rPr>
          <w:lang w:eastAsia="en-US"/>
        </w:rPr>
        <w:t>s</w:t>
      </w:r>
      <w:r>
        <w:rPr>
          <w:lang w:eastAsia="en-US"/>
        </w:rPr>
        <w:t xml:space="preserve"> will </w:t>
      </w:r>
      <w:r w:rsidR="005F3643">
        <w:rPr>
          <w:lang w:eastAsia="en-US"/>
        </w:rPr>
        <w:t>include:</w:t>
      </w:r>
      <w:r w:rsidR="005F3643">
        <w:t xml:space="preserve"> </w:t>
      </w:r>
    </w:p>
    <w:p w14:paraId="128F8C01" w14:textId="0D4A6527" w:rsidR="008B090B" w:rsidRPr="00F65A73" w:rsidRDefault="005F3643" w:rsidP="00411547">
      <w:pPr>
        <w:pStyle w:val="Bullet"/>
      </w:pPr>
      <w:r w:rsidRPr="00F65A73">
        <w:t>review</w:t>
      </w:r>
      <w:r w:rsidR="008B090B" w:rsidRPr="00F65A73">
        <w:t xml:space="preserve"> of HAI rates</w:t>
      </w:r>
    </w:p>
    <w:p w14:paraId="27FAAC17" w14:textId="58EA70FE" w:rsidR="008B090B" w:rsidRPr="00F65A73" w:rsidRDefault="00381516" w:rsidP="00411547">
      <w:pPr>
        <w:pStyle w:val="Bullet"/>
      </w:pPr>
      <w:r>
        <w:t>a</w:t>
      </w:r>
      <w:r w:rsidR="008B090B" w:rsidRPr="00F65A73">
        <w:t>udits of compliance with Aseptic Technique</w:t>
      </w:r>
    </w:p>
    <w:p w14:paraId="56A8BF9D" w14:textId="34FDAD25" w:rsidR="008B090B" w:rsidRPr="00F65A73" w:rsidRDefault="00381516" w:rsidP="00411547">
      <w:pPr>
        <w:pStyle w:val="Bullet"/>
      </w:pPr>
      <w:r>
        <w:t>a</w:t>
      </w:r>
      <w:r w:rsidR="008B090B" w:rsidRPr="00F65A73">
        <w:t xml:space="preserve">udits of compliance with Transmission-Based Precautions </w:t>
      </w:r>
    </w:p>
    <w:p w14:paraId="22CBD6A5" w14:textId="02E83B5D" w:rsidR="008B090B" w:rsidRPr="00F65A73" w:rsidRDefault="00381516" w:rsidP="00411547">
      <w:pPr>
        <w:pStyle w:val="Bullet"/>
      </w:pPr>
      <w:r>
        <w:t>h</w:t>
      </w:r>
      <w:r w:rsidR="008B090B" w:rsidRPr="00F65A73">
        <w:t>and hygiene audit results</w:t>
      </w:r>
      <w:r w:rsidR="00CF67D1">
        <w:t>.</w:t>
      </w:r>
    </w:p>
    <w:p w14:paraId="7EEE06B4" w14:textId="77777777" w:rsidR="008B090B" w:rsidRPr="00F65A73" w:rsidRDefault="008B090B" w:rsidP="00411547">
      <w:pPr>
        <w:pStyle w:val="Tablebody"/>
        <w:ind w:left="720"/>
        <w:rPr>
          <w:lang w:val="en-AU"/>
        </w:rPr>
      </w:pPr>
    </w:p>
    <w:p w14:paraId="7DC4860C" w14:textId="71100EDD" w:rsidR="008B090B" w:rsidRPr="00F65A73" w:rsidRDefault="008B6EBC" w:rsidP="00411547">
      <w:pPr>
        <w:spacing w:before="0" w:after="0" w:line="240" w:lineRule="auto"/>
      </w:pPr>
      <w:hyperlink w:anchor="_top" w:history="1">
        <w:r w:rsidRPr="00F65A73">
          <w:rPr>
            <w:rStyle w:val="Hyperlink"/>
          </w:rPr>
          <w:t>Back to Contents</w:t>
        </w:r>
      </w:hyperlink>
    </w:p>
    <w:p w14:paraId="65D52AB0" w14:textId="77777777" w:rsidR="008B6EBC" w:rsidRPr="00F65A73" w:rsidRDefault="008B6EBC" w:rsidP="00411547">
      <w:pPr>
        <w:spacing w:before="0" w:after="0" w:line="240" w:lineRule="auto"/>
        <w:rPr>
          <w:rFonts w:eastAsia="Times New Roman"/>
          <w:color w:val="auto"/>
          <w:szCs w:val="20"/>
          <w:lang w:eastAsia="en-US"/>
        </w:rPr>
      </w:pPr>
    </w:p>
    <w:p w14:paraId="026D2003" w14:textId="73F6473F" w:rsidR="008B090B" w:rsidRPr="00F65A73" w:rsidRDefault="008B090B" w:rsidP="00411547">
      <w:pPr>
        <w:pStyle w:val="Heading4"/>
      </w:pPr>
      <w:bookmarkStart w:id="169" w:name="_Toc215218768"/>
      <w:bookmarkStart w:id="170" w:name="_Toc217472521"/>
      <w:r w:rsidRPr="00F65A73">
        <w:t>Related Policies, Procedures, Guidelines and Legislation</w:t>
      </w:r>
      <w:bookmarkEnd w:id="169"/>
      <w:bookmarkEnd w:id="170"/>
    </w:p>
    <w:p w14:paraId="1091E5F1" w14:textId="223A06E0" w:rsidR="008B090B" w:rsidRPr="00F65A73" w:rsidRDefault="008B090B" w:rsidP="00411547">
      <w:pPr>
        <w:pStyle w:val="Heading5"/>
        <w:rPr>
          <w:lang w:eastAsia="en-US"/>
        </w:rPr>
      </w:pPr>
      <w:bookmarkStart w:id="171" w:name="_Toc217472522"/>
      <w:r w:rsidRPr="00F65A73">
        <w:rPr>
          <w:lang w:eastAsia="en-US"/>
        </w:rPr>
        <w:t>Policies</w:t>
      </w:r>
      <w:bookmarkEnd w:id="171"/>
    </w:p>
    <w:p w14:paraId="4FE90725" w14:textId="77777777" w:rsidR="008B090B" w:rsidRPr="00F65A73" w:rsidRDefault="008B090B" w:rsidP="00411547">
      <w:pPr>
        <w:pStyle w:val="Bullet"/>
      </w:pPr>
      <w:r w:rsidRPr="00F65A73">
        <w:t xml:space="preserve">Waste Management </w:t>
      </w:r>
    </w:p>
    <w:p w14:paraId="2BCC1881" w14:textId="77777777" w:rsidR="008B090B" w:rsidRPr="00F65A73" w:rsidRDefault="008B090B" w:rsidP="00411547">
      <w:pPr>
        <w:pStyle w:val="Bullet"/>
      </w:pPr>
      <w:r w:rsidRPr="00F65A73">
        <w:t>Consumer Privacy</w:t>
      </w:r>
    </w:p>
    <w:p w14:paraId="32DA7923" w14:textId="77777777" w:rsidR="008B090B" w:rsidRPr="00F65A73" w:rsidRDefault="008B090B" w:rsidP="00411547">
      <w:pPr>
        <w:pStyle w:val="Bullet"/>
      </w:pPr>
      <w:r w:rsidRPr="00F65A73">
        <w:t xml:space="preserve">Reprocessing of Reusable Medical Devices </w:t>
      </w:r>
    </w:p>
    <w:p w14:paraId="1AA67025" w14:textId="5C5E2362" w:rsidR="008B090B" w:rsidRPr="00F65A73" w:rsidRDefault="008B090B" w:rsidP="00411547">
      <w:pPr>
        <w:pStyle w:val="Bullet"/>
      </w:pPr>
      <w:r w:rsidRPr="00F65A73">
        <w:t xml:space="preserve">Introduction of New Health Technology </w:t>
      </w:r>
    </w:p>
    <w:p w14:paraId="7E28FFD9" w14:textId="77777777" w:rsidR="008B090B" w:rsidRPr="00F65A73" w:rsidRDefault="008B090B" w:rsidP="00411547">
      <w:pPr>
        <w:pStyle w:val="Heading5"/>
        <w:rPr>
          <w:lang w:eastAsia="en-US"/>
        </w:rPr>
      </w:pPr>
      <w:bookmarkStart w:id="172" w:name="_Toc217472523"/>
      <w:r w:rsidRPr="00F65A73">
        <w:rPr>
          <w:lang w:eastAsia="en-US"/>
        </w:rPr>
        <w:t>Procedures</w:t>
      </w:r>
      <w:bookmarkEnd w:id="172"/>
    </w:p>
    <w:p w14:paraId="05EC21D2" w14:textId="77777777" w:rsidR="008B090B" w:rsidRPr="00F65A73" w:rsidRDefault="008B090B" w:rsidP="00411547">
      <w:pPr>
        <w:pStyle w:val="Bullet"/>
        <w:rPr>
          <w:lang w:eastAsia="en-US"/>
        </w:rPr>
      </w:pPr>
      <w:r w:rsidRPr="00F65A73">
        <w:rPr>
          <w:lang w:eastAsia="en-US"/>
        </w:rPr>
        <w:t>Adult Nebulisation Therapy</w:t>
      </w:r>
    </w:p>
    <w:p w14:paraId="4EDA1DAD" w14:textId="77777777" w:rsidR="008B090B" w:rsidRPr="00F65A73" w:rsidRDefault="008B090B" w:rsidP="00411547">
      <w:pPr>
        <w:pStyle w:val="Bullet"/>
        <w:rPr>
          <w:lang w:eastAsia="en-US"/>
        </w:rPr>
      </w:pPr>
      <w:r w:rsidRPr="00F65A73">
        <w:rPr>
          <w:lang w:eastAsia="en-US"/>
        </w:rPr>
        <w:t xml:space="preserve">Aseptic Technique </w:t>
      </w:r>
    </w:p>
    <w:p w14:paraId="20B14C04" w14:textId="77777777" w:rsidR="008B090B" w:rsidRPr="00F65A73" w:rsidRDefault="008B090B" w:rsidP="00411547">
      <w:pPr>
        <w:pStyle w:val="Bullet"/>
        <w:rPr>
          <w:lang w:eastAsia="en-US"/>
        </w:rPr>
      </w:pPr>
      <w:r w:rsidRPr="00F65A73">
        <w:rPr>
          <w:lang w:eastAsia="en-US"/>
        </w:rPr>
        <w:lastRenderedPageBreak/>
        <w:t>Acute Respiratory Infection (ARI): Infection control management in adults, paediatrics and neonates</w:t>
      </w:r>
    </w:p>
    <w:p w14:paraId="4CBE0AF2" w14:textId="77777777" w:rsidR="008B090B" w:rsidRPr="00F65A73" w:rsidRDefault="008B090B" w:rsidP="00411547">
      <w:pPr>
        <w:pStyle w:val="Bullet"/>
        <w:rPr>
          <w:lang w:eastAsia="en-US"/>
        </w:rPr>
      </w:pPr>
      <w:r w:rsidRPr="00F65A73">
        <w:rPr>
          <w:lang w:eastAsia="en-US"/>
        </w:rPr>
        <w:t xml:space="preserve">Control of Tuberculosis </w:t>
      </w:r>
    </w:p>
    <w:p w14:paraId="31B6C96C" w14:textId="16DE8581" w:rsidR="008B090B" w:rsidRPr="00F65A73" w:rsidRDefault="008B090B" w:rsidP="00411547">
      <w:pPr>
        <w:pStyle w:val="Bullet"/>
        <w:rPr>
          <w:lang w:eastAsia="en-US"/>
        </w:rPr>
      </w:pPr>
      <w:r w:rsidRPr="00F65A73">
        <w:rPr>
          <w:lang w:eastAsia="en-US"/>
        </w:rPr>
        <w:t xml:space="preserve">Patient Identification and </w:t>
      </w:r>
      <w:r w:rsidR="00381516">
        <w:rPr>
          <w:lang w:eastAsia="en-US"/>
        </w:rPr>
        <w:t>H</w:t>
      </w:r>
      <w:r w:rsidRPr="00F65A73">
        <w:rPr>
          <w:lang w:eastAsia="en-US"/>
        </w:rPr>
        <w:t>ealth Care Activity Matching</w:t>
      </w:r>
    </w:p>
    <w:p w14:paraId="4C59F01A" w14:textId="77777777" w:rsidR="008B090B" w:rsidRPr="00F65A73" w:rsidRDefault="008B090B" w:rsidP="00411547">
      <w:pPr>
        <w:pStyle w:val="Bullet"/>
        <w:rPr>
          <w:lang w:eastAsia="en-US"/>
        </w:rPr>
      </w:pPr>
      <w:r w:rsidRPr="00F65A73">
        <w:rPr>
          <w:lang w:eastAsia="en-US"/>
        </w:rPr>
        <w:t>Clinical Handover</w:t>
      </w:r>
    </w:p>
    <w:p w14:paraId="56152C87" w14:textId="77777777" w:rsidR="008B090B" w:rsidRPr="00F65A73" w:rsidRDefault="008B090B" w:rsidP="00411547">
      <w:pPr>
        <w:pStyle w:val="Bullet"/>
        <w:rPr>
          <w:lang w:eastAsia="en-US"/>
        </w:rPr>
      </w:pPr>
      <w:r w:rsidRPr="00F65A73">
        <w:rPr>
          <w:lang w:eastAsia="en-US"/>
        </w:rPr>
        <w:t>Blood Culture Collection (excluding neonates)</w:t>
      </w:r>
    </w:p>
    <w:p w14:paraId="055A08DE" w14:textId="77777777" w:rsidR="008B090B" w:rsidRPr="00F65A73" w:rsidRDefault="008B090B" w:rsidP="00411547">
      <w:pPr>
        <w:pStyle w:val="Bullet"/>
        <w:rPr>
          <w:lang w:eastAsia="en-US"/>
        </w:rPr>
      </w:pPr>
      <w:r w:rsidRPr="00F65A73">
        <w:rPr>
          <w:lang w:eastAsia="en-US"/>
        </w:rPr>
        <w:t xml:space="preserve">Infectious Disease Outbreak Management </w:t>
      </w:r>
    </w:p>
    <w:p w14:paraId="6A12ED9C" w14:textId="426355E4" w:rsidR="008B090B" w:rsidRPr="00F65A73" w:rsidRDefault="008B090B" w:rsidP="00411547">
      <w:pPr>
        <w:pStyle w:val="Bullet"/>
        <w:rPr>
          <w:lang w:eastAsia="en-US"/>
        </w:rPr>
      </w:pPr>
      <w:r w:rsidRPr="00F65A73">
        <w:rPr>
          <w:lang w:eastAsia="en-US"/>
        </w:rPr>
        <w:t xml:space="preserve">Infection </w:t>
      </w:r>
      <w:r w:rsidR="00381516">
        <w:rPr>
          <w:lang w:eastAsia="en-US"/>
        </w:rPr>
        <w:t>Prevention and Co</w:t>
      </w:r>
      <w:r w:rsidRPr="00F65A73">
        <w:rPr>
          <w:lang w:eastAsia="en-US"/>
        </w:rPr>
        <w:t xml:space="preserve">ntrol </w:t>
      </w:r>
      <w:r w:rsidR="00381516">
        <w:rPr>
          <w:lang w:eastAsia="en-US"/>
        </w:rPr>
        <w:t>Ri</w:t>
      </w:r>
      <w:r w:rsidRPr="00F65A73">
        <w:rPr>
          <w:lang w:eastAsia="en-US"/>
        </w:rPr>
        <w:t xml:space="preserve">sk </w:t>
      </w:r>
      <w:r w:rsidR="00381516">
        <w:rPr>
          <w:lang w:eastAsia="en-US"/>
        </w:rPr>
        <w:t>A</w:t>
      </w:r>
      <w:r w:rsidRPr="00F65A73">
        <w:rPr>
          <w:lang w:eastAsia="en-US"/>
        </w:rPr>
        <w:t xml:space="preserve">ssessment </w:t>
      </w:r>
      <w:r w:rsidR="00381516">
        <w:rPr>
          <w:lang w:eastAsia="en-US"/>
        </w:rPr>
        <w:t>and Action Plan for all Construction and Maintenance Activities</w:t>
      </w:r>
    </w:p>
    <w:p w14:paraId="73326604" w14:textId="77777777" w:rsidR="008B090B" w:rsidRPr="00F65A73" w:rsidRDefault="008B090B" w:rsidP="00411547">
      <w:pPr>
        <w:pStyle w:val="Bullet"/>
        <w:rPr>
          <w:lang w:eastAsia="en-US"/>
        </w:rPr>
      </w:pPr>
      <w:r w:rsidRPr="00F65A73">
        <w:rPr>
          <w:lang w:eastAsia="en-US"/>
        </w:rPr>
        <w:t xml:space="preserve">Pathology Specimen Management </w:t>
      </w:r>
    </w:p>
    <w:p w14:paraId="6F809A51" w14:textId="77777777" w:rsidR="008B090B" w:rsidRPr="00F65A73" w:rsidRDefault="008B090B" w:rsidP="00411547">
      <w:pPr>
        <w:pStyle w:val="Bullet"/>
        <w:rPr>
          <w:lang w:eastAsia="en-US"/>
        </w:rPr>
      </w:pPr>
      <w:r w:rsidRPr="00F65A73">
        <w:rPr>
          <w:lang w:eastAsia="en-US"/>
        </w:rPr>
        <w:t xml:space="preserve">Negative Pressure or Positive Pressure Isolation Rooms: Operation, Performance, Monitoring and Maintenance </w:t>
      </w:r>
    </w:p>
    <w:p w14:paraId="33AD00CD" w14:textId="77E2E6F0" w:rsidR="008B090B" w:rsidRPr="00F65A73" w:rsidRDefault="008B090B" w:rsidP="00411547">
      <w:pPr>
        <w:pStyle w:val="Bullet"/>
        <w:rPr>
          <w:lang w:eastAsia="en-US"/>
        </w:rPr>
      </w:pPr>
      <w:r w:rsidRPr="00F65A73">
        <w:rPr>
          <w:lang w:eastAsia="en-US"/>
        </w:rPr>
        <w:t>Reprocessing of reusable medical devices (RMDs) used in the Operating Room</w:t>
      </w:r>
      <w:r w:rsidR="00381516">
        <w:rPr>
          <w:lang w:eastAsia="en-US"/>
        </w:rPr>
        <w:t xml:space="preserve"> - </w:t>
      </w:r>
      <w:r w:rsidR="00381516" w:rsidRPr="00F65A73">
        <w:rPr>
          <w:lang w:eastAsia="en-US"/>
        </w:rPr>
        <w:t xml:space="preserve">North Canberra Hospital (NCH) </w:t>
      </w:r>
      <w:r w:rsidRPr="00F65A73">
        <w:rPr>
          <w:lang w:eastAsia="en-US"/>
        </w:rPr>
        <w:t xml:space="preserve"> </w:t>
      </w:r>
    </w:p>
    <w:p w14:paraId="0F047731" w14:textId="56C28098" w:rsidR="008B090B" w:rsidRPr="00F65A73" w:rsidRDefault="008B090B" w:rsidP="00411547">
      <w:pPr>
        <w:pStyle w:val="Bullet"/>
        <w:rPr>
          <w:lang w:eastAsia="en-US"/>
        </w:rPr>
      </w:pPr>
      <w:r w:rsidRPr="00F65A73">
        <w:rPr>
          <w:lang w:eastAsia="en-US"/>
        </w:rPr>
        <w:t xml:space="preserve">Management of </w:t>
      </w:r>
      <w:r w:rsidR="00F945DA">
        <w:rPr>
          <w:lang w:eastAsia="en-US"/>
        </w:rPr>
        <w:t xml:space="preserve">hand hygiene related skin irritation in healthcare workers </w:t>
      </w:r>
    </w:p>
    <w:p w14:paraId="395D478D" w14:textId="60FEB397" w:rsidR="008B090B" w:rsidRPr="00F65A73" w:rsidRDefault="008B090B" w:rsidP="00411547">
      <w:pPr>
        <w:pStyle w:val="Bullet"/>
        <w:rPr>
          <w:lang w:eastAsia="en-US"/>
        </w:rPr>
      </w:pPr>
      <w:r w:rsidRPr="00F65A73">
        <w:rPr>
          <w:lang w:eastAsia="en-US"/>
        </w:rPr>
        <w:t xml:space="preserve">Management of </w:t>
      </w:r>
      <w:r w:rsidR="00381516">
        <w:rPr>
          <w:lang w:eastAsia="en-US"/>
        </w:rPr>
        <w:t>O</w:t>
      </w:r>
      <w:r w:rsidRPr="00F65A73">
        <w:rPr>
          <w:lang w:eastAsia="en-US"/>
        </w:rPr>
        <w:t xml:space="preserve">ccupational </w:t>
      </w:r>
      <w:r w:rsidR="00381516">
        <w:rPr>
          <w:lang w:eastAsia="en-US"/>
        </w:rPr>
        <w:t>B</w:t>
      </w:r>
      <w:r w:rsidRPr="00F65A73">
        <w:rPr>
          <w:lang w:eastAsia="en-US"/>
        </w:rPr>
        <w:t xml:space="preserve">lood and </w:t>
      </w:r>
      <w:r w:rsidR="00381516">
        <w:rPr>
          <w:lang w:eastAsia="en-US"/>
        </w:rPr>
        <w:t>B</w:t>
      </w:r>
      <w:r w:rsidRPr="00F65A73">
        <w:rPr>
          <w:lang w:eastAsia="en-US"/>
        </w:rPr>
        <w:t xml:space="preserve">ody </w:t>
      </w:r>
      <w:r w:rsidR="00381516">
        <w:rPr>
          <w:lang w:eastAsia="en-US"/>
        </w:rPr>
        <w:t>F</w:t>
      </w:r>
      <w:r w:rsidRPr="00F65A73">
        <w:rPr>
          <w:lang w:eastAsia="en-US"/>
        </w:rPr>
        <w:t xml:space="preserve">luid </w:t>
      </w:r>
      <w:r w:rsidR="00381516">
        <w:rPr>
          <w:lang w:eastAsia="en-US"/>
        </w:rPr>
        <w:t>E</w:t>
      </w:r>
      <w:r w:rsidRPr="00F65A73">
        <w:rPr>
          <w:lang w:eastAsia="en-US"/>
        </w:rPr>
        <w:t>xposure</w:t>
      </w:r>
      <w:r w:rsidR="00381516">
        <w:rPr>
          <w:lang w:eastAsia="en-US"/>
        </w:rPr>
        <w:t>s</w:t>
      </w:r>
      <w:r w:rsidRPr="00F65A73">
        <w:rPr>
          <w:lang w:eastAsia="en-US"/>
        </w:rPr>
        <w:t xml:space="preserve"> (BBFE)</w:t>
      </w:r>
    </w:p>
    <w:p w14:paraId="4A8EC144" w14:textId="2EA672CF" w:rsidR="008B090B" w:rsidRPr="00F65A73" w:rsidRDefault="008B090B" w:rsidP="00411547">
      <w:pPr>
        <w:pStyle w:val="Bullet"/>
        <w:rPr>
          <w:lang w:eastAsia="en-US"/>
        </w:rPr>
      </w:pPr>
      <w:r w:rsidRPr="00F65A73">
        <w:rPr>
          <w:lang w:eastAsia="en-US"/>
        </w:rPr>
        <w:t xml:space="preserve">Occupational </w:t>
      </w:r>
      <w:r w:rsidR="00381516">
        <w:rPr>
          <w:lang w:eastAsia="en-US"/>
        </w:rPr>
        <w:t>A</w:t>
      </w:r>
      <w:r w:rsidRPr="00F65A73">
        <w:rPr>
          <w:lang w:eastAsia="en-US"/>
        </w:rPr>
        <w:t xml:space="preserve">ssessment, </w:t>
      </w:r>
      <w:r w:rsidR="00381516">
        <w:rPr>
          <w:lang w:eastAsia="en-US"/>
        </w:rPr>
        <w:t>S</w:t>
      </w:r>
      <w:r w:rsidRPr="00F65A73">
        <w:rPr>
          <w:lang w:eastAsia="en-US"/>
        </w:rPr>
        <w:t xml:space="preserve">creening and </w:t>
      </w:r>
      <w:r w:rsidR="00381516">
        <w:rPr>
          <w:lang w:eastAsia="en-US"/>
        </w:rPr>
        <w:t>V</w:t>
      </w:r>
      <w:r w:rsidRPr="00F65A73">
        <w:rPr>
          <w:lang w:eastAsia="en-US"/>
        </w:rPr>
        <w:t xml:space="preserve">accination – </w:t>
      </w:r>
      <w:r w:rsidR="00381516">
        <w:rPr>
          <w:lang w:eastAsia="en-US"/>
        </w:rPr>
        <w:t>N</w:t>
      </w:r>
      <w:r w:rsidRPr="00F65A73">
        <w:rPr>
          <w:lang w:eastAsia="en-US"/>
        </w:rPr>
        <w:t xml:space="preserve">ew and </w:t>
      </w:r>
      <w:r w:rsidR="00381516">
        <w:rPr>
          <w:lang w:eastAsia="en-US"/>
        </w:rPr>
        <w:t>E</w:t>
      </w:r>
      <w:r w:rsidRPr="00F65A73">
        <w:rPr>
          <w:lang w:eastAsia="en-US"/>
        </w:rPr>
        <w:t>xisting staff</w:t>
      </w:r>
    </w:p>
    <w:p w14:paraId="61992DC2" w14:textId="77777777" w:rsidR="008B090B" w:rsidRPr="00F65A73" w:rsidRDefault="008B090B" w:rsidP="00411547">
      <w:pPr>
        <w:pStyle w:val="Bullet"/>
        <w:rPr>
          <w:lang w:eastAsia="en-US"/>
        </w:rPr>
      </w:pPr>
      <w:r w:rsidRPr="00F65A73">
        <w:rPr>
          <w:lang w:eastAsia="en-US"/>
        </w:rPr>
        <w:t xml:space="preserve">Respiratory Protection Program </w:t>
      </w:r>
    </w:p>
    <w:p w14:paraId="01CF8CF1" w14:textId="09E704DE" w:rsidR="008B090B" w:rsidRDefault="008B090B" w:rsidP="00411547">
      <w:pPr>
        <w:pStyle w:val="Bullet"/>
        <w:rPr>
          <w:lang w:eastAsia="en-US"/>
        </w:rPr>
      </w:pPr>
      <w:r w:rsidRPr="00F65A73">
        <w:rPr>
          <w:lang w:eastAsia="en-US"/>
        </w:rPr>
        <w:t xml:space="preserve">Blood-borne </w:t>
      </w:r>
      <w:r w:rsidR="00714FEA">
        <w:rPr>
          <w:lang w:eastAsia="en-US"/>
        </w:rPr>
        <w:t>V</w:t>
      </w:r>
      <w:r w:rsidRPr="00F65A73">
        <w:rPr>
          <w:lang w:eastAsia="en-US"/>
        </w:rPr>
        <w:t xml:space="preserve">iruses in </w:t>
      </w:r>
      <w:r w:rsidR="00714FEA">
        <w:rPr>
          <w:lang w:eastAsia="en-US"/>
        </w:rPr>
        <w:t>H</w:t>
      </w:r>
      <w:r w:rsidRPr="00F65A73">
        <w:rPr>
          <w:lang w:eastAsia="en-US"/>
        </w:rPr>
        <w:t>ealthcare workers</w:t>
      </w:r>
    </w:p>
    <w:p w14:paraId="08257691" w14:textId="26BDB108" w:rsidR="0084607F" w:rsidRPr="00C174B2" w:rsidRDefault="0084607F" w:rsidP="00411547">
      <w:pPr>
        <w:pStyle w:val="Bullet"/>
        <w:rPr>
          <w:lang w:eastAsia="en-US"/>
        </w:rPr>
      </w:pPr>
      <w:r w:rsidRPr="0084607F">
        <w:rPr>
          <w:lang w:eastAsia="en-US"/>
        </w:rPr>
        <w:t>Mandatory, Role Required and Area Specific Training</w:t>
      </w:r>
    </w:p>
    <w:p w14:paraId="125E9A26" w14:textId="77777777" w:rsidR="008B090B" w:rsidRPr="00F65A73" w:rsidRDefault="008B090B" w:rsidP="00411547">
      <w:pPr>
        <w:pStyle w:val="Heading5"/>
        <w:rPr>
          <w:lang w:eastAsia="en-US"/>
        </w:rPr>
      </w:pPr>
      <w:bookmarkStart w:id="173" w:name="_Toc217472524"/>
      <w:r w:rsidRPr="00F65A73">
        <w:rPr>
          <w:lang w:eastAsia="en-US"/>
        </w:rPr>
        <w:t>Guidelines</w:t>
      </w:r>
      <w:bookmarkEnd w:id="173"/>
      <w:r w:rsidRPr="00F65A73">
        <w:rPr>
          <w:lang w:eastAsia="en-US"/>
        </w:rPr>
        <w:t xml:space="preserve"> </w:t>
      </w:r>
    </w:p>
    <w:p w14:paraId="60EC4900" w14:textId="77777777" w:rsidR="00381516" w:rsidRPr="00F65A73" w:rsidRDefault="00381516" w:rsidP="00411547">
      <w:pPr>
        <w:pStyle w:val="Bullet"/>
        <w:rPr>
          <w:lang w:eastAsia="en-US"/>
        </w:rPr>
      </w:pPr>
      <w:r w:rsidRPr="00F65A73">
        <w:rPr>
          <w:lang w:eastAsia="en-US"/>
        </w:rPr>
        <w:t>Animal Visits</w:t>
      </w:r>
    </w:p>
    <w:p w14:paraId="3807ABFB" w14:textId="767AD4C4" w:rsidR="0084607F" w:rsidRDefault="0084607F" w:rsidP="00411547">
      <w:pPr>
        <w:pStyle w:val="Bullet"/>
      </w:pPr>
      <w:r>
        <w:t>Consent for Healthcare Treatment</w:t>
      </w:r>
    </w:p>
    <w:p w14:paraId="524C57CE" w14:textId="100201B1" w:rsidR="008B090B" w:rsidRPr="00F65A73" w:rsidRDefault="008B090B" w:rsidP="00411547">
      <w:pPr>
        <w:pStyle w:val="Bullet"/>
      </w:pPr>
      <w:r w:rsidRPr="00F65A73">
        <w:t xml:space="preserve">Infection Control – Cleaning (Shared) Patient Care Equipment </w:t>
      </w:r>
    </w:p>
    <w:p w14:paraId="55D16CED" w14:textId="6C2D129D" w:rsidR="008B090B" w:rsidRPr="00F65A73" w:rsidRDefault="008B090B" w:rsidP="00411547">
      <w:pPr>
        <w:pStyle w:val="Bullet"/>
      </w:pPr>
      <w:r w:rsidRPr="00F65A73">
        <w:t xml:space="preserve">Cystic Fibrosis – Management and </w:t>
      </w:r>
      <w:r w:rsidR="00714FEA">
        <w:t>C</w:t>
      </w:r>
      <w:r w:rsidRPr="00F65A73">
        <w:t xml:space="preserve">are of the </w:t>
      </w:r>
      <w:r w:rsidR="00714FEA">
        <w:t>A</w:t>
      </w:r>
      <w:r w:rsidRPr="00F65A73">
        <w:t xml:space="preserve">dult and </w:t>
      </w:r>
      <w:r w:rsidR="00714FEA">
        <w:t>P</w:t>
      </w:r>
      <w:r w:rsidRPr="00F65A73">
        <w:t xml:space="preserve">aediatric </w:t>
      </w:r>
      <w:r w:rsidR="00714FEA">
        <w:t>P</w:t>
      </w:r>
      <w:r w:rsidRPr="00F65A73">
        <w:t xml:space="preserve">atient </w:t>
      </w:r>
    </w:p>
    <w:p w14:paraId="02F98E8E" w14:textId="183014E9" w:rsidR="00654EE1" w:rsidRPr="00C174B2" w:rsidRDefault="00714FEA" w:rsidP="00411547">
      <w:pPr>
        <w:pStyle w:val="Bullet"/>
      </w:pPr>
      <w:r>
        <w:t>Oral Health Services Infection Prevention and Control</w:t>
      </w:r>
    </w:p>
    <w:p w14:paraId="77AF9A4F" w14:textId="77777777" w:rsidR="008B090B" w:rsidRPr="00F65A73" w:rsidRDefault="008B090B" w:rsidP="00411547">
      <w:pPr>
        <w:pStyle w:val="Heading5"/>
        <w:rPr>
          <w:lang w:eastAsia="en-US"/>
        </w:rPr>
      </w:pPr>
      <w:bookmarkStart w:id="174" w:name="_Toc217472525"/>
      <w:r w:rsidRPr="00F65A73">
        <w:rPr>
          <w:lang w:eastAsia="en-US"/>
        </w:rPr>
        <w:t>Legislation</w:t>
      </w:r>
      <w:bookmarkEnd w:id="174"/>
    </w:p>
    <w:p w14:paraId="26BFBD4A" w14:textId="77777777" w:rsidR="008B090B" w:rsidRPr="00F65A73" w:rsidRDefault="008B090B" w:rsidP="00411547">
      <w:pPr>
        <w:pStyle w:val="Bullet"/>
        <w:rPr>
          <w:lang w:eastAsia="en-US"/>
        </w:rPr>
      </w:pPr>
      <w:r w:rsidRPr="00F65A73">
        <w:rPr>
          <w:lang w:eastAsia="en-US"/>
        </w:rPr>
        <w:t>Health Records (Privacy and Access) Act 1997</w:t>
      </w:r>
    </w:p>
    <w:p w14:paraId="24CD8BA3" w14:textId="77777777" w:rsidR="008B090B" w:rsidRPr="00F65A73" w:rsidRDefault="008B090B" w:rsidP="00411547">
      <w:pPr>
        <w:pStyle w:val="Bullet"/>
        <w:rPr>
          <w:lang w:eastAsia="en-US"/>
        </w:rPr>
      </w:pPr>
      <w:r w:rsidRPr="00F65A73">
        <w:rPr>
          <w:lang w:eastAsia="en-US"/>
        </w:rPr>
        <w:t>Human Rights Act 2004</w:t>
      </w:r>
    </w:p>
    <w:p w14:paraId="7C72B830" w14:textId="77777777" w:rsidR="008B090B" w:rsidRPr="00F65A73" w:rsidRDefault="008B090B" w:rsidP="00411547">
      <w:pPr>
        <w:pStyle w:val="Bullet"/>
        <w:rPr>
          <w:lang w:eastAsia="en-US"/>
        </w:rPr>
      </w:pPr>
      <w:r w:rsidRPr="00F65A73">
        <w:rPr>
          <w:lang w:eastAsia="en-US"/>
        </w:rPr>
        <w:t>Work Health and Safety Act 2011</w:t>
      </w:r>
    </w:p>
    <w:p w14:paraId="581110AF" w14:textId="77777777" w:rsidR="008B090B" w:rsidRPr="00F65A73" w:rsidRDefault="008B090B" w:rsidP="00411547">
      <w:pPr>
        <w:pStyle w:val="Bullet"/>
        <w:rPr>
          <w:szCs w:val="20"/>
          <w:lang w:eastAsia="en-US"/>
        </w:rPr>
      </w:pPr>
      <w:r w:rsidRPr="00F65A73">
        <w:rPr>
          <w:szCs w:val="20"/>
          <w:lang w:eastAsia="en-US"/>
        </w:rPr>
        <w:t xml:space="preserve">Public Health Act 1997 </w:t>
      </w:r>
    </w:p>
    <w:p w14:paraId="21B9DE2C" w14:textId="77777777" w:rsidR="008B090B" w:rsidRPr="00F65A73" w:rsidRDefault="008B090B" w:rsidP="00411547">
      <w:pPr>
        <w:pStyle w:val="Bullet"/>
        <w:rPr>
          <w:szCs w:val="20"/>
          <w:lang w:eastAsia="en-US"/>
        </w:rPr>
      </w:pPr>
      <w:r w:rsidRPr="00F65A73">
        <w:rPr>
          <w:szCs w:val="20"/>
          <w:lang w:eastAsia="en-US"/>
        </w:rPr>
        <w:t>Health Practitioners Regulation National Law (ACT) Act 2010</w:t>
      </w:r>
    </w:p>
    <w:p w14:paraId="728CF43B" w14:textId="77777777" w:rsidR="008B090B" w:rsidRPr="00F65A73" w:rsidRDefault="008B090B" w:rsidP="00411547">
      <w:pPr>
        <w:pStyle w:val="Bullet"/>
        <w:rPr>
          <w:szCs w:val="20"/>
          <w:lang w:eastAsia="en-US"/>
        </w:rPr>
      </w:pPr>
      <w:r w:rsidRPr="00F65A73">
        <w:rPr>
          <w:szCs w:val="20"/>
          <w:lang w:eastAsia="en-US"/>
        </w:rPr>
        <w:t>Public Sector Management Act 1994</w:t>
      </w:r>
    </w:p>
    <w:p w14:paraId="248268C2" w14:textId="77777777" w:rsidR="008B090B" w:rsidRPr="00F65A73" w:rsidRDefault="008B090B" w:rsidP="00411547">
      <w:pPr>
        <w:pStyle w:val="Bullet"/>
        <w:rPr>
          <w:szCs w:val="20"/>
          <w:lang w:eastAsia="en-US"/>
        </w:rPr>
      </w:pPr>
      <w:r w:rsidRPr="00F65A73">
        <w:rPr>
          <w:szCs w:val="20"/>
          <w:lang w:eastAsia="en-US"/>
        </w:rPr>
        <w:t>Waste Management and Resource Recovery Act 2016</w:t>
      </w:r>
    </w:p>
    <w:p w14:paraId="35DE9A47" w14:textId="05B73CC6" w:rsidR="008B090B" w:rsidRPr="00714FEA" w:rsidRDefault="008B090B" w:rsidP="00411547">
      <w:pPr>
        <w:pStyle w:val="Bullet"/>
        <w:rPr>
          <w:szCs w:val="20"/>
          <w:lang w:eastAsia="en-US"/>
        </w:rPr>
      </w:pPr>
      <w:r w:rsidRPr="00F65A73">
        <w:rPr>
          <w:szCs w:val="20"/>
          <w:lang w:eastAsia="en-US"/>
        </w:rPr>
        <w:t>Medicines, Poisons and Therapeutic Goods Regulation 2008</w:t>
      </w:r>
    </w:p>
    <w:p w14:paraId="37D17494" w14:textId="77777777" w:rsidR="008B090B" w:rsidRPr="00F65A73" w:rsidRDefault="008B090B" w:rsidP="00411547">
      <w:pPr>
        <w:pStyle w:val="Heading5"/>
        <w:rPr>
          <w:lang w:eastAsia="en-US"/>
        </w:rPr>
      </w:pPr>
      <w:bookmarkStart w:id="175" w:name="_Toc217472526"/>
      <w:r w:rsidRPr="00F65A73">
        <w:rPr>
          <w:lang w:eastAsia="en-US"/>
        </w:rPr>
        <w:lastRenderedPageBreak/>
        <w:t>Other</w:t>
      </w:r>
      <w:bookmarkEnd w:id="175"/>
    </w:p>
    <w:p w14:paraId="2AB519DB" w14:textId="0B7D8840" w:rsidR="008B090B" w:rsidRDefault="008B090B" w:rsidP="00411547">
      <w:pPr>
        <w:pStyle w:val="Bullet"/>
        <w:rPr>
          <w:lang w:eastAsia="en-US"/>
        </w:rPr>
      </w:pPr>
      <w:r w:rsidRPr="00F65A73">
        <w:rPr>
          <w:lang w:eastAsia="en-US"/>
        </w:rPr>
        <w:t>Australian Charter of Health Care Rights</w:t>
      </w:r>
    </w:p>
    <w:p w14:paraId="14A84A18" w14:textId="703DCBA1" w:rsidR="0084607F" w:rsidRPr="00C174B2" w:rsidRDefault="0084607F" w:rsidP="00411547">
      <w:pPr>
        <w:pStyle w:val="Bullet"/>
      </w:pPr>
      <w:r w:rsidRPr="00F65A73">
        <w:t>Waste Management Plan</w:t>
      </w:r>
    </w:p>
    <w:p w14:paraId="00ADA73A" w14:textId="77777777" w:rsidR="008B090B" w:rsidRPr="00F65A73" w:rsidRDefault="008B090B" w:rsidP="00411547">
      <w:pPr>
        <w:pStyle w:val="Heading5"/>
        <w:rPr>
          <w:lang w:eastAsia="en-US"/>
        </w:rPr>
      </w:pPr>
      <w:bookmarkStart w:id="176" w:name="_Toc217472527"/>
      <w:r w:rsidRPr="00F65A73">
        <w:rPr>
          <w:lang w:eastAsia="en-US"/>
        </w:rPr>
        <w:t>National Guidelines</w:t>
      </w:r>
      <w:bookmarkEnd w:id="176"/>
      <w:r w:rsidRPr="00F65A73">
        <w:rPr>
          <w:lang w:eastAsia="en-US"/>
        </w:rPr>
        <w:t xml:space="preserve"> </w:t>
      </w:r>
    </w:p>
    <w:p w14:paraId="20F5062F" w14:textId="77777777" w:rsidR="008B090B" w:rsidRPr="00F65A73" w:rsidRDefault="008B090B" w:rsidP="00411547">
      <w:pPr>
        <w:pStyle w:val="Bullet"/>
        <w:rPr>
          <w:lang w:eastAsia="en-US"/>
        </w:rPr>
      </w:pPr>
      <w:r w:rsidRPr="00F65A73">
        <w:rPr>
          <w:lang w:eastAsia="en-US"/>
        </w:rPr>
        <w:t>Australian College of Operating Room Nurses Inc Standards</w:t>
      </w:r>
    </w:p>
    <w:p w14:paraId="72FAEFB2" w14:textId="77777777" w:rsidR="008B090B" w:rsidRPr="00F65A73" w:rsidRDefault="008B090B" w:rsidP="00411547">
      <w:pPr>
        <w:pStyle w:val="Bullet"/>
        <w:rPr>
          <w:lang w:eastAsia="en-US"/>
        </w:rPr>
      </w:pPr>
      <w:r w:rsidRPr="00F65A73">
        <w:rPr>
          <w:lang w:eastAsia="en-US"/>
        </w:rPr>
        <w:t>National Safety and Quality Health Service Standards: Preventing and Controlling Infections</w:t>
      </w:r>
    </w:p>
    <w:p w14:paraId="34F5FC2D" w14:textId="2BA847A3" w:rsidR="008B090B" w:rsidRPr="00C174B2" w:rsidRDefault="008B090B" w:rsidP="00411547">
      <w:pPr>
        <w:pStyle w:val="Bullet"/>
        <w:rPr>
          <w:lang w:eastAsia="en-US"/>
        </w:rPr>
      </w:pPr>
      <w:r w:rsidRPr="00F65A73">
        <w:rPr>
          <w:lang w:eastAsia="en-US"/>
        </w:rPr>
        <w:t>National Health Medical Research Council, Australian Guidelines for the Prevention and Control of Infection in Healthcare, Commonwealth of Australia</w:t>
      </w:r>
    </w:p>
    <w:p w14:paraId="5BD81905" w14:textId="77777777" w:rsidR="008B090B" w:rsidRPr="00F65A73" w:rsidRDefault="008B090B" w:rsidP="00411547">
      <w:pPr>
        <w:pStyle w:val="Heading5"/>
        <w:rPr>
          <w:lang w:eastAsia="en-US"/>
        </w:rPr>
      </w:pPr>
      <w:bookmarkStart w:id="177" w:name="_Toc217472528"/>
      <w:r w:rsidRPr="00F65A73">
        <w:rPr>
          <w:lang w:eastAsia="en-US"/>
        </w:rPr>
        <w:t>Standards</w:t>
      </w:r>
      <w:bookmarkEnd w:id="177"/>
    </w:p>
    <w:p w14:paraId="0C44CA62" w14:textId="77777777" w:rsidR="008B090B" w:rsidRPr="00F65A73" w:rsidRDefault="008B090B" w:rsidP="00411547">
      <w:pPr>
        <w:pStyle w:val="Bullet"/>
        <w:rPr>
          <w:lang w:eastAsia="en-US"/>
        </w:rPr>
      </w:pPr>
      <w:r w:rsidRPr="00F65A73">
        <w:rPr>
          <w:lang w:eastAsia="en-US"/>
        </w:rPr>
        <w:t xml:space="preserve">AS/NZS 4146 – 2000 Laundry Practice </w:t>
      </w:r>
    </w:p>
    <w:p w14:paraId="4614C4DA" w14:textId="77777777" w:rsidR="008B090B" w:rsidRPr="00F65A73" w:rsidRDefault="008B090B" w:rsidP="00411547">
      <w:pPr>
        <w:pStyle w:val="Bullet"/>
        <w:rPr>
          <w:lang w:eastAsia="en-US"/>
        </w:rPr>
      </w:pPr>
      <w:r w:rsidRPr="00F65A73">
        <w:rPr>
          <w:lang w:eastAsia="en-US"/>
        </w:rPr>
        <w:t>Australian Standard No. AS/NZS 3666, Air-handling and water systems of buildings – Microbial control</w:t>
      </w:r>
    </w:p>
    <w:p w14:paraId="25D0C254" w14:textId="77777777" w:rsidR="008B090B" w:rsidRPr="00F65A73" w:rsidRDefault="008B090B" w:rsidP="00411547">
      <w:pPr>
        <w:pStyle w:val="Bullet"/>
        <w:rPr>
          <w:lang w:eastAsia="en-US"/>
        </w:rPr>
      </w:pPr>
      <w:r w:rsidRPr="00F65A73">
        <w:rPr>
          <w:lang w:eastAsia="en-US"/>
        </w:rPr>
        <w:t>AS5369:2023 Reprocessing of Reusable Medical Devices in Health Service Organisations</w:t>
      </w:r>
    </w:p>
    <w:p w14:paraId="6941717A" w14:textId="3DD39A6C" w:rsidR="00280C5D" w:rsidRDefault="00280C5D" w:rsidP="00411547">
      <w:pPr>
        <w:pStyle w:val="Bullet"/>
        <w:numPr>
          <w:ilvl w:val="0"/>
          <w:numId w:val="0"/>
        </w:numPr>
        <w:tabs>
          <w:tab w:val="clear" w:pos="425"/>
        </w:tabs>
        <w:spacing w:after="240"/>
        <w:ind w:left="357" w:hanging="357"/>
      </w:pPr>
      <w:hyperlink w:anchor="_top" w:history="1">
        <w:r w:rsidRPr="00F65A73">
          <w:rPr>
            <w:rStyle w:val="Hyperlink"/>
          </w:rPr>
          <w:t>Back to Contents</w:t>
        </w:r>
      </w:hyperlink>
    </w:p>
    <w:p w14:paraId="360EDF46" w14:textId="50F88ADD" w:rsidR="0078367D" w:rsidRPr="00F65A73" w:rsidRDefault="00EA4067" w:rsidP="00411547">
      <w:pPr>
        <w:pStyle w:val="Heading4"/>
      </w:pPr>
      <w:bookmarkStart w:id="178" w:name="_Toc215218769"/>
      <w:bookmarkStart w:id="179" w:name="_Toc217472529"/>
      <w:r w:rsidRPr="00F65A73">
        <w:t>References</w:t>
      </w:r>
      <w:bookmarkEnd w:id="178"/>
      <w:bookmarkEnd w:id="179"/>
    </w:p>
    <w:p w14:paraId="10B0A8BE" w14:textId="77777777" w:rsidR="00F74BAD" w:rsidRPr="00A14EF2" w:rsidRDefault="00F74BAD" w:rsidP="00411547">
      <w:pPr>
        <w:pStyle w:val="Numberedlist"/>
      </w:pPr>
      <w:r w:rsidRPr="00A14EF2">
        <w:t xml:space="preserve">Australian Commission on Safety and Quality in Health Care, National Safety and Quality Health Service Standards, Second Edition – 2021. </w:t>
      </w:r>
    </w:p>
    <w:p w14:paraId="003E2281" w14:textId="54A0ADBB" w:rsidR="00F74BAD" w:rsidRPr="00A14EF2" w:rsidRDefault="00F74BAD" w:rsidP="00411547">
      <w:pPr>
        <w:pStyle w:val="Numberedlist"/>
      </w:pPr>
      <w:r w:rsidRPr="00A14EF2">
        <w:t>Australian Commission on Safety and Quality in Healthcare (ACSQHC), National Safety and Quality Health Service Standards Standard 3 Preventing and Controlling Healthcare Associated Infections, 2021.</w:t>
      </w:r>
    </w:p>
    <w:p w14:paraId="4F4AF7D3" w14:textId="16BB27CD" w:rsidR="00CF2603" w:rsidRPr="00A14EF2" w:rsidRDefault="00CF2603" w:rsidP="00411547">
      <w:pPr>
        <w:pStyle w:val="Numberedlist"/>
      </w:pPr>
      <w:r w:rsidRPr="00A14EF2">
        <w:t xml:space="preserve">Coronavirus (COVID-19) – CDNA National Guidelines for Public Health Units | Australian Government Department of Health, Disability and Ageing, available at: </w:t>
      </w:r>
      <w:hyperlink r:id="rId25" w:history="1">
        <w:r w:rsidRPr="00A14EF2">
          <w:rPr>
            <w:rStyle w:val="Hyperlink"/>
            <w:color w:val="000000" w:themeColor="text1"/>
            <w:u w:val="none"/>
          </w:rPr>
          <w:t>https://www.health.gov.au/resources/publications/coronavirus-covid-19-cdna-national-guidelines-for-public-health-units?language=en</w:t>
        </w:r>
      </w:hyperlink>
      <w:r w:rsidRPr="00A14EF2">
        <w:t xml:space="preserve">   </w:t>
      </w:r>
    </w:p>
    <w:p w14:paraId="331F3883" w14:textId="7E87A0E9" w:rsidR="004E041D" w:rsidRPr="00A14EF2" w:rsidRDefault="004E041D" w:rsidP="00411547">
      <w:pPr>
        <w:pStyle w:val="Numberedlist"/>
      </w:pPr>
      <w:r w:rsidRPr="00A14EF2">
        <w:t xml:space="preserve">Communicable Diseases Network Australia (CDNA) 2013, Creutzfeldt - Jakob disease (CJD). </w:t>
      </w:r>
      <w:hyperlink r:id="rId26" w:history="1">
        <w:r w:rsidRPr="00A14EF2">
          <w:t>http://www.health.gov.au/internet/main/publishing.nsf/content/3A968399995CFCE5CA257BF000211E32/$File/CJDInfectionControlGuidelinesJan2013.pdf</w:t>
        </w:r>
      </w:hyperlink>
    </w:p>
    <w:p w14:paraId="40A39146" w14:textId="4F2B683E" w:rsidR="00EA4067" w:rsidRPr="00A14EF2" w:rsidRDefault="00EA4067" w:rsidP="00411547">
      <w:pPr>
        <w:pStyle w:val="Numberedlist"/>
      </w:pPr>
      <w:r w:rsidRPr="00A14EF2">
        <w:t>Australasian College for Infection Prevention and Control, Terminology for pathogens that transmit through the air, 2025.</w:t>
      </w:r>
    </w:p>
    <w:p w14:paraId="5E0911FB" w14:textId="77777777" w:rsidR="00EA4067" w:rsidRPr="00A14EF2" w:rsidRDefault="00EA4067" w:rsidP="00411547">
      <w:pPr>
        <w:pStyle w:val="Numberedlist"/>
      </w:pPr>
      <w:r w:rsidRPr="00A14EF2">
        <w:t>Australian College of Operating Room Nurses Inc (ACORN) Standards</w:t>
      </w:r>
    </w:p>
    <w:p w14:paraId="1D03A513" w14:textId="77777777" w:rsidR="00EA4067" w:rsidRPr="00A14EF2" w:rsidRDefault="00EA4067" w:rsidP="00411547">
      <w:pPr>
        <w:pStyle w:val="Numberedlist"/>
      </w:pPr>
      <w:r w:rsidRPr="00A14EF2">
        <w:t xml:space="preserve">Australian Commission on Safety and Quality in Healthcare (ACSQHC), Clostridioides difficile infection (CDI) – Information for primary health providers, retrieved from </w:t>
      </w:r>
      <w:hyperlink r:id="rId27" w:history="1">
        <w:r w:rsidRPr="00A14EF2">
          <w:t>https://www.safetyandquality.gov.au/sites/default/files/2024-</w:t>
        </w:r>
        <w:r w:rsidRPr="00A14EF2">
          <w:lastRenderedPageBreak/>
          <w:t>10/clostridioides_difficile_infection_-_information_for_primary_health_providers_web_site_version_0.pdf</w:t>
        </w:r>
      </w:hyperlink>
    </w:p>
    <w:p w14:paraId="541C8E0E" w14:textId="77777777" w:rsidR="00EA4067" w:rsidRPr="00A14EF2" w:rsidRDefault="00EA4067" w:rsidP="00411547">
      <w:pPr>
        <w:pStyle w:val="Numberedlist"/>
      </w:pPr>
      <w:r w:rsidRPr="00A14EF2">
        <w:t>Australian Commission on Safety and Quality in Healthcare (ACSQHC), Infection Prevention and Control Workbook, 2019.</w:t>
      </w:r>
    </w:p>
    <w:p w14:paraId="37D768C3" w14:textId="6D8B1F3B" w:rsidR="00EA4067" w:rsidRPr="00A14EF2" w:rsidRDefault="00EA4067" w:rsidP="00411547">
      <w:pPr>
        <w:pStyle w:val="Numberedlist"/>
      </w:pPr>
      <w:r w:rsidRPr="00A14EF2">
        <w:t xml:space="preserve">Australian Commission on Safety and Quality in Health Care, National Hand Hygiene Initiative (2022) retrieved from </w:t>
      </w:r>
      <w:hyperlink r:id="rId28" w:history="1">
        <w:r w:rsidRPr="00A14EF2">
          <w:t xml:space="preserve">National Hand </w:t>
        </w:r>
        <w:r w:rsidR="005F3643">
          <w:t>H</w:t>
        </w:r>
        <w:r w:rsidR="005F3643" w:rsidRPr="00A14EF2">
          <w:t>ygiene Initiative</w:t>
        </w:r>
        <w:r w:rsidRPr="00A14EF2">
          <w:t xml:space="preserve"> | Australian Commission on Safety and Quality in Health Care</w:t>
        </w:r>
      </w:hyperlink>
      <w:r w:rsidRPr="00A14EF2">
        <w:t>.</w:t>
      </w:r>
    </w:p>
    <w:p w14:paraId="5DDADF3F" w14:textId="77777777" w:rsidR="00EA4067" w:rsidRPr="00A14EF2" w:rsidRDefault="00EA4067" w:rsidP="00411547">
      <w:pPr>
        <w:pStyle w:val="Numberedlist"/>
      </w:pPr>
      <w:r w:rsidRPr="00A14EF2">
        <w:t xml:space="preserve">Australian Commission on Safety and Quality in Health Care, Patient Placement Guide – Infection Prevention and Control, retrieved from </w:t>
      </w:r>
      <w:hyperlink r:id="rId29" w:history="1">
        <w:r w:rsidRPr="00A14EF2">
          <w:t>https://www.safetyandquality.gov.au/sites/default/files/2021-03/patient_placement_guide_-_infection_prevention_and_control.pdf</w:t>
        </w:r>
      </w:hyperlink>
      <w:r w:rsidRPr="00A14EF2">
        <w:t xml:space="preserve"> </w:t>
      </w:r>
    </w:p>
    <w:p w14:paraId="6EB5F0D2" w14:textId="5BF9D915" w:rsidR="00EA4067" w:rsidRPr="00A14EF2" w:rsidRDefault="00EA4067" w:rsidP="00411547">
      <w:pPr>
        <w:pStyle w:val="Numberedlist"/>
      </w:pPr>
      <w:r w:rsidRPr="00A14EF2">
        <w:t xml:space="preserve">Australian Commission on Safety and Quality in Health Care, Sustainable glove use for healthcare workers (2024) retrieved from </w:t>
      </w:r>
      <w:hyperlink r:id="rId30" w:history="1">
        <w:r w:rsidRPr="00A14EF2">
          <w:t>https://www.safetyandquality.gov.au/sites/default/files/2024-09/sustainable_glove_use_for_healthcare_workers_fact_sheet_0.pdf</w:t>
        </w:r>
      </w:hyperlink>
    </w:p>
    <w:p w14:paraId="54E48D5E" w14:textId="77777777" w:rsidR="00EA4067" w:rsidRPr="00A14EF2" w:rsidRDefault="00EA4067" w:rsidP="00411547">
      <w:pPr>
        <w:pStyle w:val="Numberedlist"/>
      </w:pPr>
      <w:r w:rsidRPr="00A14EF2">
        <w:t>Australian Government Department of Health and Aging- Gastro-Info Outbreak Coordinators Handbook, 2011.</w:t>
      </w:r>
    </w:p>
    <w:p w14:paraId="5F102A56" w14:textId="77777777" w:rsidR="00EA4067" w:rsidRPr="00A14EF2" w:rsidRDefault="00EA4067" w:rsidP="00411547">
      <w:pPr>
        <w:pStyle w:val="Numberedlist"/>
      </w:pPr>
      <w:r w:rsidRPr="00A14EF2">
        <w:t>Australian Guidelines for the Prevention and Control of Infection in Healthcare, Australian Commission on Safety and Quality in Health Care, National Health, and Medical Research Council (NHMRC), 2019.</w:t>
      </w:r>
    </w:p>
    <w:p w14:paraId="0A350142" w14:textId="77777777" w:rsidR="00EA4067" w:rsidRPr="00A14EF2" w:rsidRDefault="00EA4067" w:rsidP="00411547">
      <w:pPr>
        <w:pStyle w:val="Numberedlist"/>
      </w:pPr>
      <w:r w:rsidRPr="00A14EF2">
        <w:t xml:space="preserve">Australian Physiotherapy Association – Australian guidelines for aquatic physiotherapists working in and/or managing hydrotherapy pools (second edition) </w:t>
      </w:r>
    </w:p>
    <w:p w14:paraId="2E7DF68D" w14:textId="77777777" w:rsidR="00EA4067" w:rsidRPr="00A14EF2" w:rsidRDefault="00EA4067" w:rsidP="00411547">
      <w:pPr>
        <w:pStyle w:val="Numberedlist"/>
      </w:pPr>
      <w:r w:rsidRPr="00A14EF2">
        <w:t>Australian/New Zealand Standard AS 5369:2023 Reprocessing of Reusable Medical Devices in Health Services.</w:t>
      </w:r>
    </w:p>
    <w:p w14:paraId="31685431" w14:textId="77777777" w:rsidR="00EA4067" w:rsidRPr="00A14EF2" w:rsidRDefault="00EA4067" w:rsidP="00411547">
      <w:pPr>
        <w:pStyle w:val="Numberedlist"/>
      </w:pPr>
      <w:r w:rsidRPr="00A14EF2">
        <w:t>Australian/New Zealand Standard AS/NZS 4146:2000 Laundry Practice.</w:t>
      </w:r>
    </w:p>
    <w:p w14:paraId="0A72B4E5" w14:textId="77777777" w:rsidR="00EA4067" w:rsidRPr="00A14EF2" w:rsidRDefault="00EA4067" w:rsidP="00411547">
      <w:pPr>
        <w:pStyle w:val="Numberedlist"/>
      </w:pPr>
      <w:r w:rsidRPr="00A14EF2">
        <w:t>Australian/New Zealand Standard AS/NZS ISO 8124:2019 Safety of Toys- Safety Aspects Related to Mechanical and Physical Properties.</w:t>
      </w:r>
    </w:p>
    <w:p w14:paraId="6D92678A" w14:textId="77777777" w:rsidR="00EA4067" w:rsidRPr="00A14EF2" w:rsidRDefault="00EA4067" w:rsidP="00411547">
      <w:pPr>
        <w:pStyle w:val="Numberedlist"/>
      </w:pPr>
      <w:r w:rsidRPr="00A14EF2">
        <w:t>Australasian Health Infrastructure Alliance, Australian Health Facility Guidelines (</w:t>
      </w:r>
      <w:proofErr w:type="spellStart"/>
      <w:r w:rsidRPr="00A14EF2">
        <w:t>AusHFG</w:t>
      </w:r>
      <w:proofErr w:type="spellEnd"/>
      <w:r w:rsidRPr="00A14EF2">
        <w:t xml:space="preserve">): Part D: Infection Prevention and Control, 2020. </w:t>
      </w:r>
    </w:p>
    <w:p w14:paraId="249B1BBC" w14:textId="77777777" w:rsidR="00EA4067" w:rsidRPr="00A14EF2" w:rsidRDefault="00EA4067" w:rsidP="00411547">
      <w:pPr>
        <w:pStyle w:val="Numberedlist"/>
      </w:pPr>
      <w:r w:rsidRPr="00A14EF2">
        <w:t xml:space="preserve">Clinical Excellence Commission, Infection Prevention and Control Practice Handbook, HealthCare Associated Infections Program, NSW Government 2020, retrieved from: </w:t>
      </w:r>
      <w:hyperlink r:id="rId31" w:history="1">
        <w:r w:rsidRPr="00A14EF2">
          <w:t>Infection Prevention and Control Practice Handbook (nsw.gov.au)</w:t>
        </w:r>
      </w:hyperlink>
    </w:p>
    <w:p w14:paraId="734A0BC4" w14:textId="77777777" w:rsidR="00EA4067" w:rsidRPr="00A14EF2" w:rsidRDefault="00EA4067" w:rsidP="00411547">
      <w:pPr>
        <w:pStyle w:val="Numberedlist"/>
      </w:pPr>
      <w:r w:rsidRPr="00A14EF2">
        <w:t>Recommendations of CDC and the Healthcare Infection Control Practices Advisory Committee (HICPAC).</w:t>
      </w:r>
    </w:p>
    <w:p w14:paraId="7AB25ACE" w14:textId="77777777" w:rsidR="00EA4067" w:rsidRPr="00A14EF2" w:rsidRDefault="00EA4067" w:rsidP="00411547">
      <w:pPr>
        <w:pStyle w:val="Numberedlist"/>
      </w:pPr>
      <w:r w:rsidRPr="00A14EF2">
        <w:t xml:space="preserve">Heymann, D.L. (2015). Control of Communicable Diseases Manual 20th Edition. Washington: American Public Health Association.  </w:t>
      </w:r>
    </w:p>
    <w:p w14:paraId="275293BD" w14:textId="77777777" w:rsidR="00EA4067" w:rsidRPr="00A14EF2" w:rsidRDefault="00EA4067" w:rsidP="00411547">
      <w:pPr>
        <w:pStyle w:val="Numberedlist"/>
      </w:pPr>
      <w:r w:rsidRPr="00A14EF2">
        <w:t>NSW Health (2017), Infection Prevention and Control Policy.</w:t>
      </w:r>
    </w:p>
    <w:p w14:paraId="25FA79BA" w14:textId="77777777" w:rsidR="00EA4067" w:rsidRPr="00A14EF2" w:rsidRDefault="00EA4067" w:rsidP="00411547">
      <w:pPr>
        <w:pStyle w:val="Numberedlist"/>
      </w:pPr>
      <w:hyperlink r:id="rId32" w:history="1">
        <w:r w:rsidRPr="00A14EF2">
          <w:t>Infection Prevention and Control Policy (nsw.gov.au)</w:t>
        </w:r>
      </w:hyperlink>
    </w:p>
    <w:p w14:paraId="151C93AA" w14:textId="77777777" w:rsidR="00EA4067" w:rsidRPr="00A14EF2" w:rsidRDefault="00EA4067" w:rsidP="00411547">
      <w:pPr>
        <w:pStyle w:val="Numberedlist"/>
      </w:pPr>
      <w:r w:rsidRPr="00A14EF2">
        <w:lastRenderedPageBreak/>
        <w:t xml:space="preserve">Occupational Safety and Health Administration. (2019). Hospital Respiratory Protection Program Toolkit: Resources for Respirator Program Administrators. </w:t>
      </w:r>
      <w:hyperlink r:id="rId33" w:history="1">
        <w:r w:rsidRPr="00A14EF2">
          <w:t>https://www.osha.gov/Publications/OSHA3767.pdf</w:t>
        </w:r>
      </w:hyperlink>
    </w:p>
    <w:p w14:paraId="045991FD" w14:textId="77777777" w:rsidR="00EA4067" w:rsidRPr="00A14EF2" w:rsidRDefault="00EA4067" w:rsidP="00411547">
      <w:pPr>
        <w:pStyle w:val="Numberedlist"/>
      </w:pPr>
      <w:r w:rsidRPr="00A14EF2">
        <w:t xml:space="preserve">Ong, C., Chen, S., Clark., J, Halliday, C., Kidd., S, Marriott, D., Marshall, C., </w:t>
      </w:r>
      <w:proofErr w:type="spellStart"/>
      <w:r w:rsidRPr="00A14EF2">
        <w:t>Moriss</w:t>
      </w:r>
      <w:proofErr w:type="spellEnd"/>
      <w:r w:rsidRPr="00A14EF2">
        <w:t>, A., Morrissey, C., Roy, R., Slavin, M., Stewardson, A., Worth, L., &amp; Heath, C (2019). Diagnosis, management, and prevention of Candida auris in hospitals: position statement of the Australasian Society for Infectious Diseases, Intern Med J, 10: 1229 – 1243</w:t>
      </w:r>
    </w:p>
    <w:p w14:paraId="7B425758" w14:textId="77777777" w:rsidR="00EA4067" w:rsidRPr="00A14EF2" w:rsidRDefault="00EA4067" w:rsidP="00411547">
      <w:pPr>
        <w:pStyle w:val="Numberedlist"/>
      </w:pPr>
      <w:hyperlink r:id="rId34" w:history="1">
        <w:r w:rsidRPr="00A14EF2">
          <w:t>Diagnosis, management, and prevention of Candida auris in hospitals: position statement of the Australasian Society for Infectious Diseases - PubMed (nih.gov)</w:t>
        </w:r>
      </w:hyperlink>
    </w:p>
    <w:p w14:paraId="3B1DD344" w14:textId="77777777" w:rsidR="00EA4067" w:rsidRPr="00A14EF2" w:rsidRDefault="00EA4067" w:rsidP="00411547">
      <w:pPr>
        <w:pStyle w:val="Numberedlist"/>
      </w:pPr>
      <w:r w:rsidRPr="00A14EF2">
        <w:t>Pyrek, M., K (2011). Addressing the Challenges of PPE Non-compliance</w:t>
      </w:r>
    </w:p>
    <w:p w14:paraId="023E9AC5" w14:textId="77777777" w:rsidR="00EA4067" w:rsidRPr="00A14EF2" w:rsidRDefault="00EA4067" w:rsidP="00411547">
      <w:pPr>
        <w:pStyle w:val="Numberedlist"/>
      </w:pPr>
      <w:hyperlink r:id="rId35" w:history="1">
        <w:r w:rsidRPr="00A14EF2">
          <w:t>https://www.infectioncontroltoday.com/personal-protective-equipment/addressing-challenges-ppe-non-compliance</w:t>
        </w:r>
      </w:hyperlink>
    </w:p>
    <w:p w14:paraId="36C41A7C" w14:textId="77777777" w:rsidR="00EA4067" w:rsidRPr="00A14EF2" w:rsidRDefault="00EA4067" w:rsidP="00411547">
      <w:pPr>
        <w:pStyle w:val="Numberedlist"/>
      </w:pPr>
      <w:r w:rsidRPr="00A14EF2">
        <w:t xml:space="preserve">South Australia Health. (2020). Respiratory Protection Against Airborne Infectious Diseases Clinical Guideline. </w:t>
      </w:r>
      <w:hyperlink r:id="rId36" w:history="1">
        <w:r w:rsidRPr="00A14EF2">
          <w:t>https://www.sahealth.sa.gov.au/wps/wcm/connect/0aca9a80423727cc9e0efeef0dac2aff/Clinical+Guideline_Respiratory_protection_against_airborne_infectious_diseases+v1.3+11.05.2020.pdf?MOD=AJPERES&amp;CACHEID=ROOTWORKSPACE-0aca9a80423727cc9e0efeef0dac2aff-n81mF7g</w:t>
        </w:r>
      </w:hyperlink>
    </w:p>
    <w:p w14:paraId="1C38D341" w14:textId="77777777" w:rsidR="00EA4067" w:rsidRPr="00A14EF2" w:rsidRDefault="00EA4067" w:rsidP="00411547">
      <w:pPr>
        <w:pStyle w:val="Numberedlist"/>
      </w:pPr>
      <w:r w:rsidRPr="00A14EF2">
        <w:t xml:space="preserve">South Australia Health. (2021). Training Tool for the Use of Personal Protective Equipment and Particulate Filter Respirator (PFR) Fit Testing. </w:t>
      </w:r>
      <w:hyperlink r:id="rId37" w:history="1">
        <w:r w:rsidRPr="00A14EF2">
          <w:t>https://www.sahealth.sa.gov.au/wps/wcm/connect/b2f26b004fe33c4c979eb703541ce8ed/Training+tool+for+correct+use+PPE_v2.3+%28Mar2020%29.pdf?MOD=AJPERES&amp;CACHEID=ROOTWORKSPACE-b2f26b004fe33c4c979eb703541ce8ed-n6GlqBo</w:t>
        </w:r>
      </w:hyperlink>
    </w:p>
    <w:p w14:paraId="4B0D24AD" w14:textId="77777777" w:rsidR="00EA4067" w:rsidRPr="00A14EF2" w:rsidRDefault="00EA4067" w:rsidP="00411547">
      <w:pPr>
        <w:pStyle w:val="Numberedlist"/>
      </w:pPr>
      <w:r w:rsidRPr="00A14EF2">
        <w:t xml:space="preserve">Weed, J. (2009). The Essence of N95 Respirator Fit-Testing: Be Prepared with a Complete Respiratory Protection Plan. </w:t>
      </w:r>
      <w:hyperlink r:id="rId38" w:history="1">
        <w:r w:rsidRPr="00A14EF2">
          <w:t>https://www.kenelec.com.au/wp-content/uploads/2018/04/TSI-RFT-006-the-Essence-of-N95-Respirator-Fit-Testing-AppNote.pdf</w:t>
        </w:r>
      </w:hyperlink>
    </w:p>
    <w:p w14:paraId="0C1E5E22" w14:textId="09236335" w:rsidR="00EA4067" w:rsidRPr="00F65A73" w:rsidRDefault="00EA4067" w:rsidP="00000144">
      <w:pPr>
        <w:pStyle w:val="Numberedlist"/>
      </w:pPr>
      <w:r w:rsidRPr="00A14EF2">
        <w:t xml:space="preserve">World Health Organisation. (2022). Infection Prevention and Control. Retrieved from </w:t>
      </w:r>
      <w:hyperlink r:id="rId39" w:history="1">
        <w:r w:rsidRPr="00A14EF2">
          <w:t>WHO's Infection prevention &amp; control department</w:t>
        </w:r>
      </w:hyperlink>
    </w:p>
    <w:p w14:paraId="352B0D7E" w14:textId="7BE49B15" w:rsidR="00280C5D" w:rsidRPr="00F65A73" w:rsidRDefault="00280C5D" w:rsidP="00411547">
      <w:pPr>
        <w:pStyle w:val="Bullet"/>
        <w:numPr>
          <w:ilvl w:val="0"/>
          <w:numId w:val="0"/>
        </w:numPr>
        <w:spacing w:after="240"/>
        <w:rPr>
          <w:lang w:eastAsia="en-US"/>
        </w:rPr>
      </w:pPr>
      <w:hyperlink w:anchor="_top" w:history="1">
        <w:r w:rsidRPr="00F65A73">
          <w:rPr>
            <w:rStyle w:val="Hyperlink"/>
          </w:rPr>
          <w:t>Back to Contents</w:t>
        </w:r>
      </w:hyperlink>
    </w:p>
    <w:p w14:paraId="4FB163FA" w14:textId="46630FEC" w:rsidR="0078367D" w:rsidRPr="00F65A73" w:rsidRDefault="00EA4067" w:rsidP="00411547">
      <w:pPr>
        <w:pStyle w:val="Heading4"/>
      </w:pPr>
      <w:bookmarkStart w:id="180" w:name="_Toc215218770"/>
      <w:bookmarkStart w:id="181" w:name="_Toc217472530"/>
      <w:r w:rsidRPr="00F65A73">
        <w:t>Definition of Terms</w:t>
      </w:r>
      <w:bookmarkEnd w:id="180"/>
      <w:bookmarkEnd w:id="181"/>
    </w:p>
    <w:p w14:paraId="4F746909" w14:textId="7BA94097" w:rsidR="00EA4067" w:rsidRPr="00F65A73" w:rsidRDefault="00EA4067" w:rsidP="00411547">
      <w:pPr>
        <w:pStyle w:val="BodyCopy"/>
        <w:rPr>
          <w:lang w:eastAsia="en-US"/>
        </w:rPr>
      </w:pPr>
      <w:bookmarkStart w:id="182" w:name="_Toc398716997"/>
      <w:r w:rsidRPr="00F65A73">
        <w:rPr>
          <w:b/>
          <w:lang w:eastAsia="en-US"/>
        </w:rPr>
        <w:t>Alcohol</w:t>
      </w:r>
      <w:r w:rsidRPr="00F65A73">
        <w:rPr>
          <w:b/>
          <w:spacing w:val="-6"/>
          <w:lang w:eastAsia="en-US"/>
        </w:rPr>
        <w:t xml:space="preserve"> </w:t>
      </w:r>
      <w:r w:rsidRPr="00F65A73">
        <w:rPr>
          <w:b/>
          <w:lang w:eastAsia="en-US"/>
        </w:rPr>
        <w:t>Based</w:t>
      </w:r>
      <w:r w:rsidRPr="00F65A73">
        <w:rPr>
          <w:b/>
          <w:spacing w:val="-4"/>
          <w:lang w:eastAsia="en-US"/>
        </w:rPr>
        <w:t xml:space="preserve"> </w:t>
      </w:r>
      <w:r w:rsidRPr="00F65A73">
        <w:rPr>
          <w:b/>
          <w:lang w:eastAsia="en-US"/>
        </w:rPr>
        <w:t>Hand</w:t>
      </w:r>
      <w:r w:rsidRPr="00F65A73">
        <w:rPr>
          <w:b/>
          <w:spacing w:val="-4"/>
          <w:lang w:eastAsia="en-US"/>
        </w:rPr>
        <w:t xml:space="preserve"> </w:t>
      </w:r>
      <w:r w:rsidRPr="00F65A73">
        <w:rPr>
          <w:b/>
          <w:lang w:eastAsia="en-US"/>
        </w:rPr>
        <w:t>Rub</w:t>
      </w:r>
      <w:r w:rsidRPr="00F65A73">
        <w:rPr>
          <w:b/>
          <w:spacing w:val="-5"/>
          <w:lang w:eastAsia="en-US"/>
        </w:rPr>
        <w:t xml:space="preserve"> </w:t>
      </w:r>
      <w:r w:rsidRPr="00F65A73">
        <w:rPr>
          <w:b/>
          <w:lang w:eastAsia="en-US"/>
        </w:rPr>
        <w:t>(ABHR)</w:t>
      </w:r>
      <w:r w:rsidRPr="00F65A73">
        <w:rPr>
          <w:lang w:eastAsia="en-US"/>
        </w:rPr>
        <w:t>:</w:t>
      </w:r>
      <w:r w:rsidRPr="00F65A73">
        <w:rPr>
          <w:spacing w:val="-4"/>
          <w:lang w:eastAsia="en-US"/>
        </w:rPr>
        <w:t xml:space="preserve"> </w:t>
      </w:r>
      <w:r w:rsidRPr="00F65A73">
        <w:rPr>
          <w:lang w:eastAsia="en-US"/>
        </w:rPr>
        <w:t>Alcohol</w:t>
      </w:r>
      <w:r w:rsidR="00A66748">
        <w:rPr>
          <w:spacing w:val="-5"/>
          <w:lang w:eastAsia="en-US"/>
        </w:rPr>
        <w:t>-</w:t>
      </w:r>
      <w:r w:rsidRPr="00F65A73">
        <w:rPr>
          <w:lang w:eastAsia="en-US"/>
        </w:rPr>
        <w:t>containing</w:t>
      </w:r>
      <w:r w:rsidRPr="00F65A73">
        <w:rPr>
          <w:spacing w:val="-5"/>
          <w:lang w:eastAsia="en-US"/>
        </w:rPr>
        <w:t xml:space="preserve"> </w:t>
      </w:r>
      <w:r w:rsidRPr="00F65A73">
        <w:rPr>
          <w:lang w:eastAsia="en-US"/>
        </w:rPr>
        <w:t>preparation</w:t>
      </w:r>
      <w:r w:rsidRPr="00F65A73">
        <w:rPr>
          <w:spacing w:val="-5"/>
          <w:lang w:eastAsia="en-US"/>
        </w:rPr>
        <w:t xml:space="preserve"> </w:t>
      </w:r>
      <w:r w:rsidRPr="00F65A73">
        <w:rPr>
          <w:lang w:eastAsia="en-US"/>
        </w:rPr>
        <w:t>designed</w:t>
      </w:r>
      <w:r w:rsidRPr="00F65A73">
        <w:rPr>
          <w:spacing w:val="-6"/>
          <w:lang w:eastAsia="en-US"/>
        </w:rPr>
        <w:t xml:space="preserve"> </w:t>
      </w:r>
      <w:r w:rsidRPr="00F65A73">
        <w:rPr>
          <w:lang w:eastAsia="en-US"/>
        </w:rPr>
        <w:t>for</w:t>
      </w:r>
      <w:r w:rsidRPr="00F65A73">
        <w:rPr>
          <w:spacing w:val="-6"/>
          <w:lang w:eastAsia="en-US"/>
        </w:rPr>
        <w:t xml:space="preserve"> </w:t>
      </w:r>
      <w:r w:rsidRPr="00F65A73">
        <w:rPr>
          <w:lang w:eastAsia="en-US"/>
        </w:rPr>
        <w:t>application</w:t>
      </w:r>
      <w:r w:rsidRPr="00F65A73">
        <w:rPr>
          <w:spacing w:val="-5"/>
          <w:lang w:eastAsia="en-US"/>
        </w:rPr>
        <w:t xml:space="preserve"> </w:t>
      </w:r>
      <w:r w:rsidRPr="00F65A73">
        <w:rPr>
          <w:lang w:eastAsia="en-US"/>
        </w:rPr>
        <w:t>to</w:t>
      </w:r>
      <w:r w:rsidR="00B75E83">
        <w:rPr>
          <w:spacing w:val="81"/>
          <w:lang w:eastAsia="en-US"/>
        </w:rPr>
        <w:t xml:space="preserve"> </w:t>
      </w:r>
      <w:r w:rsidRPr="00F65A73">
        <w:rPr>
          <w:lang w:eastAsia="en-US"/>
        </w:rPr>
        <w:t>the</w:t>
      </w:r>
      <w:r w:rsidRPr="00F65A73">
        <w:rPr>
          <w:spacing w:val="-5"/>
          <w:lang w:eastAsia="en-US"/>
        </w:rPr>
        <w:t xml:space="preserve"> </w:t>
      </w:r>
      <w:r w:rsidRPr="00F65A73">
        <w:rPr>
          <w:lang w:eastAsia="en-US"/>
        </w:rPr>
        <w:t>hands</w:t>
      </w:r>
      <w:r w:rsidRPr="00F65A73">
        <w:rPr>
          <w:spacing w:val="-4"/>
          <w:lang w:eastAsia="en-US"/>
        </w:rPr>
        <w:t xml:space="preserve"> </w:t>
      </w:r>
      <w:r w:rsidRPr="00F65A73">
        <w:rPr>
          <w:spacing w:val="-2"/>
          <w:lang w:eastAsia="en-US"/>
        </w:rPr>
        <w:t xml:space="preserve">to </w:t>
      </w:r>
      <w:r w:rsidRPr="00F65A73">
        <w:rPr>
          <w:lang w:eastAsia="en-US"/>
        </w:rPr>
        <w:t>reduce</w:t>
      </w:r>
      <w:r w:rsidRPr="00F65A73">
        <w:rPr>
          <w:spacing w:val="-3"/>
          <w:lang w:eastAsia="en-US"/>
        </w:rPr>
        <w:t xml:space="preserve"> </w:t>
      </w:r>
      <w:r w:rsidRPr="00F65A73">
        <w:rPr>
          <w:lang w:eastAsia="en-US"/>
        </w:rPr>
        <w:t>the</w:t>
      </w:r>
      <w:r w:rsidRPr="00F65A73">
        <w:rPr>
          <w:spacing w:val="-5"/>
          <w:lang w:eastAsia="en-US"/>
        </w:rPr>
        <w:t xml:space="preserve"> </w:t>
      </w:r>
      <w:r w:rsidRPr="00F65A73">
        <w:rPr>
          <w:lang w:eastAsia="en-US"/>
        </w:rPr>
        <w:t>number</w:t>
      </w:r>
      <w:r w:rsidRPr="00F65A73">
        <w:rPr>
          <w:spacing w:val="-4"/>
          <w:lang w:eastAsia="en-US"/>
        </w:rPr>
        <w:t xml:space="preserve"> </w:t>
      </w:r>
      <w:r w:rsidRPr="00F65A73">
        <w:rPr>
          <w:lang w:eastAsia="en-US"/>
        </w:rPr>
        <w:t>of</w:t>
      </w:r>
      <w:r w:rsidRPr="00F65A73">
        <w:rPr>
          <w:spacing w:val="-5"/>
          <w:lang w:eastAsia="en-US"/>
        </w:rPr>
        <w:t xml:space="preserve"> </w:t>
      </w:r>
      <w:r w:rsidRPr="00F65A73">
        <w:rPr>
          <w:lang w:eastAsia="en-US"/>
        </w:rPr>
        <w:t>viable</w:t>
      </w:r>
      <w:r w:rsidRPr="00F65A73">
        <w:rPr>
          <w:spacing w:val="-4"/>
          <w:lang w:eastAsia="en-US"/>
        </w:rPr>
        <w:t xml:space="preserve"> </w:t>
      </w:r>
      <w:r w:rsidRPr="00F65A73">
        <w:rPr>
          <w:lang w:eastAsia="en-US"/>
        </w:rPr>
        <w:t>micro</w:t>
      </w:r>
      <w:r w:rsidRPr="00F65A73">
        <w:rPr>
          <w:spacing w:val="-3"/>
          <w:lang w:eastAsia="en-US"/>
        </w:rPr>
        <w:t>o</w:t>
      </w:r>
      <w:r w:rsidRPr="00F65A73">
        <w:rPr>
          <w:lang w:eastAsia="en-US"/>
        </w:rPr>
        <w:t>rganisms</w:t>
      </w:r>
      <w:r w:rsidRPr="00F65A73">
        <w:rPr>
          <w:spacing w:val="-3"/>
          <w:lang w:eastAsia="en-US"/>
        </w:rPr>
        <w:t xml:space="preserve"> </w:t>
      </w:r>
      <w:r w:rsidRPr="00F65A73">
        <w:rPr>
          <w:lang w:eastAsia="en-US"/>
        </w:rPr>
        <w:t>with</w:t>
      </w:r>
      <w:r w:rsidRPr="00F65A73">
        <w:rPr>
          <w:spacing w:val="-2"/>
          <w:lang w:eastAsia="en-US"/>
        </w:rPr>
        <w:t xml:space="preserve"> </w:t>
      </w:r>
      <w:r w:rsidRPr="00F65A73">
        <w:rPr>
          <w:lang w:eastAsia="en-US"/>
        </w:rPr>
        <w:t>maximum</w:t>
      </w:r>
      <w:r w:rsidRPr="00F65A73">
        <w:rPr>
          <w:spacing w:val="-3"/>
          <w:lang w:eastAsia="en-US"/>
        </w:rPr>
        <w:t xml:space="preserve"> </w:t>
      </w:r>
      <w:r w:rsidRPr="00F65A73">
        <w:rPr>
          <w:lang w:eastAsia="en-US"/>
        </w:rPr>
        <w:t>efficacy</w:t>
      </w:r>
      <w:r w:rsidRPr="00F65A73">
        <w:rPr>
          <w:spacing w:val="57"/>
          <w:w w:val="99"/>
          <w:lang w:eastAsia="en-US"/>
        </w:rPr>
        <w:t xml:space="preserve"> </w:t>
      </w:r>
      <w:r w:rsidRPr="00F65A73">
        <w:rPr>
          <w:lang w:eastAsia="en-US"/>
        </w:rPr>
        <w:t>and</w:t>
      </w:r>
      <w:r w:rsidRPr="00F65A73">
        <w:rPr>
          <w:spacing w:val="-3"/>
          <w:lang w:eastAsia="en-US"/>
        </w:rPr>
        <w:t xml:space="preserve"> </w:t>
      </w:r>
      <w:r w:rsidRPr="00F65A73">
        <w:rPr>
          <w:lang w:eastAsia="en-US"/>
        </w:rPr>
        <w:t>speed.</w:t>
      </w:r>
    </w:p>
    <w:bookmarkEnd w:id="182"/>
    <w:p w14:paraId="3FEE66DF" w14:textId="6CF811D8" w:rsidR="00EA4067" w:rsidRPr="00F65A73" w:rsidRDefault="00EA4067" w:rsidP="00411547">
      <w:pPr>
        <w:pStyle w:val="BodyCopy"/>
        <w:rPr>
          <w:lang w:eastAsia="en-US"/>
        </w:rPr>
      </w:pPr>
      <w:r w:rsidRPr="00F65A73">
        <w:rPr>
          <w:b/>
          <w:lang w:eastAsia="en-US"/>
        </w:rPr>
        <w:t>Clean</w:t>
      </w:r>
      <w:r w:rsidRPr="00F65A73">
        <w:rPr>
          <w:lang w:eastAsia="en-US"/>
        </w:rPr>
        <w:t>:</w:t>
      </w:r>
      <w:r w:rsidRPr="00F65A73">
        <w:rPr>
          <w:b/>
          <w:lang w:eastAsia="en-US"/>
        </w:rPr>
        <w:t xml:space="preserve"> </w:t>
      </w:r>
      <w:r w:rsidRPr="00F65A73">
        <w:rPr>
          <w:lang w:eastAsia="en-US"/>
        </w:rPr>
        <w:t>instruments</w:t>
      </w:r>
      <w:r w:rsidRPr="00F65A73">
        <w:rPr>
          <w:spacing w:val="-4"/>
          <w:lang w:eastAsia="en-US"/>
        </w:rPr>
        <w:t xml:space="preserve"> </w:t>
      </w:r>
      <w:r w:rsidRPr="00F65A73">
        <w:rPr>
          <w:lang w:eastAsia="en-US"/>
        </w:rPr>
        <w:t>and</w:t>
      </w:r>
      <w:r w:rsidRPr="00F65A73">
        <w:rPr>
          <w:spacing w:val="-5"/>
          <w:lang w:eastAsia="en-US"/>
        </w:rPr>
        <w:t xml:space="preserve"> </w:t>
      </w:r>
      <w:r w:rsidRPr="00F65A73">
        <w:rPr>
          <w:lang w:eastAsia="en-US"/>
        </w:rPr>
        <w:t>equipment</w:t>
      </w:r>
      <w:r w:rsidRPr="00F65A73">
        <w:rPr>
          <w:spacing w:val="-2"/>
          <w:lang w:eastAsia="en-US"/>
        </w:rPr>
        <w:t xml:space="preserve"> </w:t>
      </w:r>
      <w:r w:rsidRPr="00F65A73">
        <w:rPr>
          <w:lang w:eastAsia="en-US"/>
        </w:rPr>
        <w:t>are</w:t>
      </w:r>
      <w:r w:rsidRPr="00F65A73">
        <w:rPr>
          <w:spacing w:val="-3"/>
          <w:lang w:eastAsia="en-US"/>
        </w:rPr>
        <w:t xml:space="preserve"> </w:t>
      </w:r>
      <w:r w:rsidRPr="00F65A73">
        <w:rPr>
          <w:lang w:eastAsia="en-US"/>
        </w:rPr>
        <w:t>clean</w:t>
      </w:r>
      <w:r w:rsidRPr="00F65A73">
        <w:rPr>
          <w:spacing w:val="-2"/>
          <w:lang w:eastAsia="en-US"/>
        </w:rPr>
        <w:t xml:space="preserve"> </w:t>
      </w:r>
      <w:r w:rsidRPr="00F65A73">
        <w:rPr>
          <w:lang w:eastAsia="en-US"/>
        </w:rPr>
        <w:t>to</w:t>
      </w:r>
      <w:r w:rsidRPr="00F65A73">
        <w:rPr>
          <w:spacing w:val="-5"/>
          <w:lang w:eastAsia="en-US"/>
        </w:rPr>
        <w:t xml:space="preserve"> </w:t>
      </w:r>
      <w:r w:rsidRPr="00F65A73">
        <w:rPr>
          <w:lang w:eastAsia="en-US"/>
        </w:rPr>
        <w:t>the</w:t>
      </w:r>
      <w:r w:rsidRPr="00F65A73">
        <w:rPr>
          <w:spacing w:val="-3"/>
          <w:lang w:eastAsia="en-US"/>
        </w:rPr>
        <w:t xml:space="preserve"> </w:t>
      </w:r>
      <w:r w:rsidRPr="00F65A73">
        <w:rPr>
          <w:lang w:eastAsia="en-US"/>
        </w:rPr>
        <w:t>naked</w:t>
      </w:r>
      <w:r w:rsidRPr="00F65A73">
        <w:rPr>
          <w:spacing w:val="-5"/>
          <w:lang w:eastAsia="en-US"/>
        </w:rPr>
        <w:t xml:space="preserve"> </w:t>
      </w:r>
      <w:r w:rsidRPr="00F65A73">
        <w:rPr>
          <w:lang w:eastAsia="en-US"/>
        </w:rPr>
        <w:t>eye</w:t>
      </w:r>
      <w:r w:rsidRPr="00F65A73">
        <w:rPr>
          <w:spacing w:val="-3"/>
          <w:lang w:eastAsia="en-US"/>
        </w:rPr>
        <w:t xml:space="preserve"> </w:t>
      </w:r>
      <w:r w:rsidRPr="00F65A73">
        <w:rPr>
          <w:lang w:eastAsia="en-US"/>
        </w:rPr>
        <w:t>(macroscopic)</w:t>
      </w:r>
      <w:r w:rsidRPr="00F65A73">
        <w:rPr>
          <w:spacing w:val="-4"/>
          <w:lang w:eastAsia="en-US"/>
        </w:rPr>
        <w:t xml:space="preserve"> </w:t>
      </w:r>
      <w:r w:rsidRPr="00F65A73">
        <w:rPr>
          <w:lang w:eastAsia="en-US"/>
        </w:rPr>
        <w:t>and</w:t>
      </w:r>
      <w:r w:rsidRPr="00F65A73">
        <w:rPr>
          <w:spacing w:val="-5"/>
          <w:lang w:eastAsia="en-US"/>
        </w:rPr>
        <w:t xml:space="preserve"> </w:t>
      </w:r>
      <w:r w:rsidRPr="00F65A73">
        <w:rPr>
          <w:lang w:eastAsia="en-US"/>
        </w:rPr>
        <w:t>free</w:t>
      </w:r>
      <w:r w:rsidRPr="00F65A73">
        <w:rPr>
          <w:spacing w:val="-5"/>
          <w:lang w:eastAsia="en-US"/>
        </w:rPr>
        <w:t xml:space="preserve"> </w:t>
      </w:r>
      <w:r w:rsidRPr="00F65A73">
        <w:rPr>
          <w:lang w:eastAsia="en-US"/>
        </w:rPr>
        <w:t>from</w:t>
      </w:r>
      <w:r w:rsidRPr="00F65A73">
        <w:rPr>
          <w:spacing w:val="63"/>
          <w:w w:val="99"/>
          <w:lang w:eastAsia="en-US"/>
        </w:rPr>
        <w:t xml:space="preserve"> </w:t>
      </w:r>
      <w:r w:rsidRPr="00F65A73">
        <w:rPr>
          <w:lang w:eastAsia="en-US"/>
        </w:rPr>
        <w:t>visible</w:t>
      </w:r>
      <w:r w:rsidRPr="00F65A73">
        <w:rPr>
          <w:spacing w:val="-3"/>
          <w:lang w:eastAsia="en-US"/>
        </w:rPr>
        <w:t xml:space="preserve"> </w:t>
      </w:r>
      <w:r w:rsidRPr="00F65A73">
        <w:rPr>
          <w:lang w:eastAsia="en-US"/>
        </w:rPr>
        <w:t>soil,</w:t>
      </w:r>
      <w:r w:rsidRPr="00F65A73">
        <w:rPr>
          <w:spacing w:val="-5"/>
          <w:lang w:eastAsia="en-US"/>
        </w:rPr>
        <w:t xml:space="preserve"> </w:t>
      </w:r>
      <w:r w:rsidRPr="00F65A73">
        <w:rPr>
          <w:lang w:eastAsia="en-US"/>
        </w:rPr>
        <w:t>protein residue</w:t>
      </w:r>
      <w:r w:rsidRPr="00F65A73">
        <w:rPr>
          <w:spacing w:val="-3"/>
          <w:lang w:eastAsia="en-US"/>
        </w:rPr>
        <w:t xml:space="preserve"> </w:t>
      </w:r>
      <w:r w:rsidRPr="00F65A73">
        <w:rPr>
          <w:lang w:eastAsia="en-US"/>
        </w:rPr>
        <w:t>and</w:t>
      </w:r>
      <w:r w:rsidRPr="00F65A73">
        <w:rPr>
          <w:spacing w:val="-4"/>
          <w:lang w:eastAsia="en-US"/>
        </w:rPr>
        <w:t xml:space="preserve"> </w:t>
      </w:r>
      <w:r w:rsidRPr="00F65A73">
        <w:rPr>
          <w:lang w:eastAsia="en-US"/>
        </w:rPr>
        <w:t>other</w:t>
      </w:r>
      <w:r w:rsidRPr="00F65A73">
        <w:rPr>
          <w:spacing w:val="-2"/>
          <w:lang w:eastAsia="en-US"/>
        </w:rPr>
        <w:t xml:space="preserve"> </w:t>
      </w:r>
      <w:r w:rsidRPr="00F65A73">
        <w:rPr>
          <w:lang w:eastAsia="en-US"/>
        </w:rPr>
        <w:t>stains</w:t>
      </w:r>
      <w:r w:rsidR="00A66748">
        <w:rPr>
          <w:lang w:eastAsia="en-US"/>
        </w:rPr>
        <w:t>.</w:t>
      </w:r>
    </w:p>
    <w:p w14:paraId="37ED425E" w14:textId="77777777" w:rsidR="00EA4067" w:rsidRPr="00F65A73" w:rsidRDefault="00EA4067" w:rsidP="00411547">
      <w:pPr>
        <w:pStyle w:val="BodyCopy"/>
        <w:rPr>
          <w:lang w:eastAsia="en-US"/>
        </w:rPr>
      </w:pPr>
      <w:r w:rsidRPr="00F65A73">
        <w:rPr>
          <w:b/>
          <w:lang w:eastAsia="en-US"/>
        </w:rPr>
        <w:lastRenderedPageBreak/>
        <w:t>Cleaning</w:t>
      </w:r>
      <w:r w:rsidRPr="00F65A73">
        <w:rPr>
          <w:lang w:eastAsia="en-US"/>
        </w:rPr>
        <w:t>:</w:t>
      </w:r>
      <w:r w:rsidRPr="00F65A73">
        <w:rPr>
          <w:b/>
          <w:lang w:eastAsia="en-US"/>
        </w:rPr>
        <w:t xml:space="preserve"> </w:t>
      </w:r>
      <w:r w:rsidRPr="00F65A73">
        <w:rPr>
          <w:lang w:eastAsia="en-US"/>
        </w:rPr>
        <w:t>the</w:t>
      </w:r>
      <w:r w:rsidRPr="00F65A73">
        <w:rPr>
          <w:spacing w:val="-5"/>
          <w:lang w:eastAsia="en-US"/>
        </w:rPr>
        <w:t xml:space="preserve"> </w:t>
      </w:r>
      <w:r w:rsidRPr="00F65A73">
        <w:rPr>
          <w:lang w:eastAsia="en-US"/>
        </w:rPr>
        <w:t>removal</w:t>
      </w:r>
      <w:r w:rsidRPr="00F65A73">
        <w:rPr>
          <w:spacing w:val="-4"/>
          <w:lang w:eastAsia="en-US"/>
        </w:rPr>
        <w:t xml:space="preserve"> </w:t>
      </w:r>
      <w:r w:rsidRPr="00F65A73">
        <w:rPr>
          <w:lang w:eastAsia="en-US"/>
        </w:rPr>
        <w:t>of</w:t>
      </w:r>
      <w:r w:rsidRPr="00F65A73">
        <w:rPr>
          <w:spacing w:val="-5"/>
          <w:lang w:eastAsia="en-US"/>
        </w:rPr>
        <w:t xml:space="preserve"> </w:t>
      </w:r>
      <w:r w:rsidRPr="00F65A73">
        <w:rPr>
          <w:lang w:eastAsia="en-US"/>
        </w:rPr>
        <w:t>all</w:t>
      </w:r>
      <w:r w:rsidRPr="00F65A73">
        <w:rPr>
          <w:spacing w:val="-5"/>
          <w:lang w:eastAsia="en-US"/>
        </w:rPr>
        <w:t xml:space="preserve"> </w:t>
      </w:r>
      <w:r w:rsidRPr="00F65A73">
        <w:rPr>
          <w:lang w:eastAsia="en-US"/>
        </w:rPr>
        <w:t>foreign</w:t>
      </w:r>
      <w:r w:rsidRPr="00F65A73">
        <w:rPr>
          <w:spacing w:val="-2"/>
          <w:lang w:eastAsia="en-US"/>
        </w:rPr>
        <w:t xml:space="preserve"> </w:t>
      </w:r>
      <w:r w:rsidRPr="00F65A73">
        <w:rPr>
          <w:lang w:eastAsia="en-US"/>
        </w:rPr>
        <w:t>material</w:t>
      </w:r>
      <w:r w:rsidRPr="00F65A73">
        <w:rPr>
          <w:spacing w:val="-6"/>
          <w:lang w:eastAsia="en-US"/>
        </w:rPr>
        <w:t xml:space="preserve"> </w:t>
      </w:r>
      <w:r w:rsidRPr="00F65A73">
        <w:rPr>
          <w:lang w:eastAsia="en-US"/>
        </w:rPr>
        <w:t>from</w:t>
      </w:r>
      <w:r w:rsidRPr="00F65A73">
        <w:rPr>
          <w:spacing w:val="-6"/>
          <w:lang w:eastAsia="en-US"/>
        </w:rPr>
        <w:t xml:space="preserve"> </w:t>
      </w:r>
      <w:r w:rsidRPr="00F65A73">
        <w:rPr>
          <w:lang w:eastAsia="en-US"/>
        </w:rPr>
        <w:t>objects,</w:t>
      </w:r>
      <w:r w:rsidRPr="00F65A73">
        <w:rPr>
          <w:spacing w:val="-4"/>
          <w:lang w:eastAsia="en-US"/>
        </w:rPr>
        <w:t xml:space="preserve"> </w:t>
      </w:r>
      <w:r w:rsidRPr="00F65A73">
        <w:rPr>
          <w:lang w:eastAsia="en-US"/>
        </w:rPr>
        <w:t>such</w:t>
      </w:r>
      <w:r w:rsidRPr="00F65A73">
        <w:rPr>
          <w:spacing w:val="-5"/>
          <w:lang w:eastAsia="en-US"/>
        </w:rPr>
        <w:t xml:space="preserve"> </w:t>
      </w:r>
      <w:r w:rsidRPr="00F65A73">
        <w:rPr>
          <w:lang w:eastAsia="en-US"/>
        </w:rPr>
        <w:t>as</w:t>
      </w:r>
      <w:r w:rsidRPr="00F65A73">
        <w:rPr>
          <w:spacing w:val="-4"/>
          <w:lang w:eastAsia="en-US"/>
        </w:rPr>
        <w:t xml:space="preserve"> </w:t>
      </w:r>
      <w:r w:rsidRPr="00F65A73">
        <w:rPr>
          <w:lang w:eastAsia="en-US"/>
        </w:rPr>
        <w:t>soil/organic</w:t>
      </w:r>
      <w:r w:rsidRPr="00F65A73">
        <w:rPr>
          <w:spacing w:val="-4"/>
          <w:lang w:eastAsia="en-US"/>
        </w:rPr>
        <w:t xml:space="preserve"> </w:t>
      </w:r>
      <w:r w:rsidRPr="00F65A73">
        <w:rPr>
          <w:lang w:eastAsia="en-US"/>
        </w:rPr>
        <w:t>material,</w:t>
      </w:r>
      <w:r w:rsidRPr="00F65A73">
        <w:rPr>
          <w:spacing w:val="-6"/>
          <w:lang w:eastAsia="en-US"/>
        </w:rPr>
        <w:t xml:space="preserve"> </w:t>
      </w:r>
      <w:r w:rsidRPr="00F65A73">
        <w:rPr>
          <w:lang w:eastAsia="en-US"/>
        </w:rPr>
        <w:t>and</w:t>
      </w:r>
      <w:r w:rsidRPr="00F65A73">
        <w:rPr>
          <w:spacing w:val="99"/>
          <w:lang w:eastAsia="en-US"/>
        </w:rPr>
        <w:t xml:space="preserve"> </w:t>
      </w:r>
      <w:r w:rsidRPr="00F65A73">
        <w:rPr>
          <w:lang w:eastAsia="en-US"/>
        </w:rPr>
        <w:t>the</w:t>
      </w:r>
      <w:r w:rsidRPr="00F65A73">
        <w:rPr>
          <w:spacing w:val="-5"/>
          <w:lang w:eastAsia="en-US"/>
        </w:rPr>
        <w:t xml:space="preserve"> </w:t>
      </w:r>
      <w:r w:rsidRPr="00F65A73">
        <w:rPr>
          <w:lang w:eastAsia="en-US"/>
        </w:rPr>
        <w:t xml:space="preserve">reduction </w:t>
      </w:r>
      <w:r w:rsidRPr="00F65A73">
        <w:rPr>
          <w:spacing w:val="-2"/>
          <w:lang w:eastAsia="en-US"/>
        </w:rPr>
        <w:t>in</w:t>
      </w:r>
      <w:r w:rsidRPr="00F65A73">
        <w:rPr>
          <w:spacing w:val="-4"/>
          <w:lang w:eastAsia="en-US"/>
        </w:rPr>
        <w:t xml:space="preserve"> </w:t>
      </w:r>
      <w:r w:rsidRPr="00F65A73">
        <w:rPr>
          <w:lang w:eastAsia="en-US"/>
        </w:rPr>
        <w:t>the</w:t>
      </w:r>
      <w:r w:rsidRPr="00F65A73">
        <w:rPr>
          <w:spacing w:val="-4"/>
          <w:lang w:eastAsia="en-US"/>
        </w:rPr>
        <w:t xml:space="preserve"> </w:t>
      </w:r>
      <w:r w:rsidRPr="00F65A73">
        <w:rPr>
          <w:lang w:eastAsia="en-US"/>
        </w:rPr>
        <w:t>number</w:t>
      </w:r>
      <w:r w:rsidRPr="00F65A73">
        <w:rPr>
          <w:spacing w:val="-3"/>
          <w:lang w:eastAsia="en-US"/>
        </w:rPr>
        <w:t xml:space="preserve"> </w:t>
      </w:r>
      <w:r w:rsidRPr="00F65A73">
        <w:rPr>
          <w:lang w:eastAsia="en-US"/>
        </w:rPr>
        <w:t>of microorganisms</w:t>
      </w:r>
      <w:r w:rsidRPr="00F65A73">
        <w:rPr>
          <w:spacing w:val="-3"/>
          <w:lang w:eastAsia="en-US"/>
        </w:rPr>
        <w:t xml:space="preserve"> </w:t>
      </w:r>
      <w:r w:rsidRPr="00F65A73">
        <w:rPr>
          <w:lang w:eastAsia="en-US"/>
        </w:rPr>
        <w:t>from</w:t>
      </w:r>
      <w:r w:rsidRPr="00F65A73">
        <w:rPr>
          <w:spacing w:val="-2"/>
          <w:lang w:eastAsia="en-US"/>
        </w:rPr>
        <w:t xml:space="preserve"> </w:t>
      </w:r>
      <w:r w:rsidRPr="00F65A73">
        <w:rPr>
          <w:lang w:eastAsia="en-US"/>
        </w:rPr>
        <w:t>a</w:t>
      </w:r>
      <w:r w:rsidRPr="00F65A73">
        <w:rPr>
          <w:spacing w:val="-2"/>
          <w:lang w:eastAsia="en-US"/>
        </w:rPr>
        <w:t xml:space="preserve"> </w:t>
      </w:r>
      <w:r w:rsidRPr="00F65A73">
        <w:rPr>
          <w:lang w:eastAsia="en-US"/>
        </w:rPr>
        <w:t>surface.</w:t>
      </w:r>
      <w:r w:rsidRPr="00F65A73">
        <w:rPr>
          <w:spacing w:val="46"/>
          <w:lang w:eastAsia="en-US"/>
        </w:rPr>
        <w:t xml:space="preserve"> </w:t>
      </w:r>
      <w:r w:rsidRPr="00F65A73">
        <w:rPr>
          <w:lang w:eastAsia="en-US"/>
        </w:rPr>
        <w:t>Cleaning</w:t>
      </w:r>
      <w:r w:rsidRPr="00F65A73">
        <w:rPr>
          <w:spacing w:val="-3"/>
          <w:lang w:eastAsia="en-US"/>
        </w:rPr>
        <w:t xml:space="preserve"> </w:t>
      </w:r>
      <w:r w:rsidRPr="00F65A73">
        <w:rPr>
          <w:spacing w:val="-2"/>
          <w:lang w:eastAsia="en-US"/>
        </w:rPr>
        <w:t>is</w:t>
      </w:r>
      <w:r w:rsidRPr="00F65A73">
        <w:rPr>
          <w:spacing w:val="-4"/>
          <w:lang w:eastAsia="en-US"/>
        </w:rPr>
        <w:t xml:space="preserve"> </w:t>
      </w:r>
      <w:r w:rsidRPr="00F65A73">
        <w:rPr>
          <w:lang w:eastAsia="en-US"/>
        </w:rPr>
        <w:t>normally</w:t>
      </w:r>
      <w:r w:rsidRPr="00F65A73">
        <w:rPr>
          <w:spacing w:val="-5"/>
          <w:lang w:eastAsia="en-US"/>
        </w:rPr>
        <w:t xml:space="preserve"> </w:t>
      </w:r>
      <w:r w:rsidRPr="00F65A73">
        <w:rPr>
          <w:lang w:eastAsia="en-US"/>
        </w:rPr>
        <w:t>done</w:t>
      </w:r>
      <w:r w:rsidRPr="00F65A73">
        <w:rPr>
          <w:spacing w:val="79"/>
          <w:w w:val="99"/>
          <w:lang w:eastAsia="en-US"/>
        </w:rPr>
        <w:t xml:space="preserve"> </w:t>
      </w:r>
      <w:r w:rsidRPr="00F65A73">
        <w:rPr>
          <w:lang w:eastAsia="en-US"/>
        </w:rPr>
        <w:t>with</w:t>
      </w:r>
      <w:r w:rsidRPr="00F65A73">
        <w:rPr>
          <w:spacing w:val="-4"/>
          <w:lang w:eastAsia="en-US"/>
        </w:rPr>
        <w:t xml:space="preserve"> </w:t>
      </w:r>
      <w:r w:rsidRPr="00F65A73">
        <w:rPr>
          <w:lang w:eastAsia="en-US"/>
        </w:rPr>
        <w:t>water,</w:t>
      </w:r>
      <w:r w:rsidRPr="00F65A73">
        <w:rPr>
          <w:spacing w:val="-7"/>
          <w:lang w:eastAsia="en-US"/>
        </w:rPr>
        <w:t xml:space="preserve"> </w:t>
      </w:r>
      <w:r w:rsidRPr="00F65A73">
        <w:rPr>
          <w:lang w:eastAsia="en-US"/>
        </w:rPr>
        <w:t>mechanical</w:t>
      </w:r>
      <w:r w:rsidRPr="00F65A73">
        <w:rPr>
          <w:spacing w:val="-6"/>
          <w:lang w:eastAsia="en-US"/>
        </w:rPr>
        <w:t xml:space="preserve"> </w:t>
      </w:r>
      <w:r w:rsidRPr="00F65A73">
        <w:rPr>
          <w:lang w:eastAsia="en-US"/>
        </w:rPr>
        <w:t>action,</w:t>
      </w:r>
      <w:r w:rsidRPr="00F65A73">
        <w:rPr>
          <w:spacing w:val="-4"/>
          <w:lang w:eastAsia="en-US"/>
        </w:rPr>
        <w:t xml:space="preserve"> </w:t>
      </w:r>
      <w:r w:rsidRPr="00F65A73">
        <w:rPr>
          <w:lang w:eastAsia="en-US"/>
        </w:rPr>
        <w:t>and</w:t>
      </w:r>
      <w:r w:rsidRPr="00F65A73">
        <w:rPr>
          <w:spacing w:val="-6"/>
          <w:lang w:eastAsia="en-US"/>
        </w:rPr>
        <w:t xml:space="preserve"> </w:t>
      </w:r>
      <w:r w:rsidRPr="00F65A73">
        <w:rPr>
          <w:lang w:eastAsia="en-US"/>
        </w:rPr>
        <w:t>detergent.</w:t>
      </w:r>
    </w:p>
    <w:p w14:paraId="2417E352" w14:textId="77777777" w:rsidR="00EA4067" w:rsidRPr="00F65A73" w:rsidRDefault="00EA4067" w:rsidP="00411547">
      <w:pPr>
        <w:pStyle w:val="BodyCopy"/>
        <w:rPr>
          <w:lang w:eastAsia="en-US"/>
        </w:rPr>
      </w:pPr>
      <w:bookmarkStart w:id="183" w:name="_Toc398716998"/>
      <w:proofErr w:type="spellStart"/>
      <w:r w:rsidRPr="00F65A73">
        <w:rPr>
          <w:b/>
          <w:lang w:eastAsia="en-US"/>
        </w:rPr>
        <w:t>Cohorting</w:t>
      </w:r>
      <w:proofErr w:type="spellEnd"/>
      <w:r w:rsidRPr="00F65A73">
        <w:rPr>
          <w:lang w:eastAsia="en-US"/>
        </w:rPr>
        <w:t>: Placing patients together in the same room who are infected or colonised with the same pathogen and are suitable roommates.</w:t>
      </w:r>
      <w:bookmarkEnd w:id="183"/>
    </w:p>
    <w:p w14:paraId="43788C18" w14:textId="77777777" w:rsidR="00EA4067" w:rsidRPr="00F65A73" w:rsidRDefault="00EA4067" w:rsidP="00411547">
      <w:pPr>
        <w:pStyle w:val="BodyCopy"/>
        <w:rPr>
          <w:lang w:eastAsia="en-US"/>
        </w:rPr>
      </w:pPr>
      <w:r w:rsidRPr="00F65A73">
        <w:rPr>
          <w:b/>
          <w:lang w:eastAsia="en-US"/>
        </w:rPr>
        <w:t>Colonisation</w:t>
      </w:r>
      <w:r w:rsidRPr="00F65A73">
        <w:rPr>
          <w:lang w:eastAsia="en-US"/>
        </w:rPr>
        <w:t>:</w:t>
      </w:r>
      <w:r w:rsidRPr="00F65A73">
        <w:rPr>
          <w:b/>
          <w:lang w:eastAsia="en-US"/>
        </w:rPr>
        <w:t xml:space="preserve"> </w:t>
      </w:r>
      <w:r w:rsidRPr="00F65A73">
        <w:rPr>
          <w:lang w:eastAsia="en-US"/>
        </w:rPr>
        <w:t xml:space="preserve">the presence, growth, and multiplication of micro-organisms without observable clinical signs or symptoms of infection. </w:t>
      </w:r>
    </w:p>
    <w:p w14:paraId="02A33D41" w14:textId="77777777" w:rsidR="00EA4067" w:rsidRPr="00F65A73" w:rsidRDefault="00EA4067" w:rsidP="00411547">
      <w:pPr>
        <w:pStyle w:val="BodyCopy"/>
        <w:rPr>
          <w:lang w:eastAsia="en-US"/>
        </w:rPr>
      </w:pPr>
      <w:bookmarkStart w:id="184" w:name="_Toc398716999"/>
      <w:r w:rsidRPr="00F65A73">
        <w:rPr>
          <w:b/>
          <w:lang w:eastAsia="en-US"/>
        </w:rPr>
        <w:t>Contact Precautions</w:t>
      </w:r>
      <w:r w:rsidRPr="00F65A73">
        <w:rPr>
          <w:lang w:eastAsia="en-US"/>
        </w:rPr>
        <w:t>:</w:t>
      </w:r>
      <w:r w:rsidRPr="00F65A73">
        <w:rPr>
          <w:b/>
          <w:lang w:eastAsia="en-US"/>
        </w:rPr>
        <w:t xml:space="preserve"> </w:t>
      </w:r>
      <w:r w:rsidRPr="00F65A73">
        <w:rPr>
          <w:lang w:eastAsia="en-US"/>
        </w:rPr>
        <w:t>a set of practices used to prevent transmission of infectious agents that are spread by direct or indirect contact with the patient or the patient’s environment.</w:t>
      </w:r>
      <w:bookmarkEnd w:id="184"/>
    </w:p>
    <w:p w14:paraId="4B71937F" w14:textId="77777777" w:rsidR="00EA4067" w:rsidRPr="00F65A73" w:rsidRDefault="00EA4067" w:rsidP="00411547">
      <w:pPr>
        <w:pStyle w:val="BodyCopy"/>
        <w:rPr>
          <w:lang w:eastAsia="en-US"/>
        </w:rPr>
      </w:pPr>
      <w:bookmarkStart w:id="185" w:name="_Toc398717000"/>
      <w:proofErr w:type="spellStart"/>
      <w:r w:rsidRPr="00F65A73">
        <w:rPr>
          <w:b/>
          <w:lang w:eastAsia="en-US"/>
        </w:rPr>
        <w:t>Carbapenemase</w:t>
      </w:r>
      <w:proofErr w:type="spellEnd"/>
      <w:r w:rsidRPr="00F65A73">
        <w:rPr>
          <w:b/>
          <w:lang w:eastAsia="en-US"/>
        </w:rPr>
        <w:t xml:space="preserve">-producing </w:t>
      </w:r>
      <w:proofErr w:type="spellStart"/>
      <w:r w:rsidRPr="00F65A73">
        <w:rPr>
          <w:b/>
          <w:i/>
          <w:lang w:eastAsia="en-US"/>
        </w:rPr>
        <w:t>Enterobacterales</w:t>
      </w:r>
      <w:proofErr w:type="spellEnd"/>
      <w:r w:rsidRPr="00F65A73">
        <w:rPr>
          <w:lang w:eastAsia="en-US"/>
        </w:rPr>
        <w:t xml:space="preserve"> (CPE</w:t>
      </w:r>
      <w:bookmarkEnd w:id="185"/>
      <w:r w:rsidRPr="00F65A73">
        <w:rPr>
          <w:lang w:eastAsia="en-US"/>
        </w:rPr>
        <w:t xml:space="preserve">): members of the </w:t>
      </w:r>
      <w:r w:rsidRPr="00F65A73">
        <w:rPr>
          <w:i/>
          <w:lang w:eastAsia="en-US"/>
        </w:rPr>
        <w:t>Enterobacteriaceae</w:t>
      </w:r>
      <w:r w:rsidRPr="00F65A73">
        <w:rPr>
          <w:lang w:eastAsia="en-US"/>
        </w:rPr>
        <w:t xml:space="preserve"> that are resistant to carbapenems, a class of ‘last resort’ antimicrobials for treating serious infections. </w:t>
      </w:r>
    </w:p>
    <w:p w14:paraId="5F344169" w14:textId="77777777" w:rsidR="00EA4067" w:rsidRPr="00F65A73" w:rsidRDefault="00EA4067" w:rsidP="00411547">
      <w:pPr>
        <w:pStyle w:val="BodyCopy"/>
        <w:rPr>
          <w:lang w:eastAsia="en-US"/>
        </w:rPr>
      </w:pPr>
      <w:bookmarkStart w:id="186" w:name="_Toc398717001"/>
      <w:r w:rsidRPr="00F65A73">
        <w:rPr>
          <w:b/>
          <w:lang w:eastAsia="en-US"/>
        </w:rPr>
        <w:t>Cystic Fibrosis</w:t>
      </w:r>
      <w:r w:rsidRPr="00F65A73">
        <w:rPr>
          <w:lang w:eastAsia="en-US"/>
        </w:rPr>
        <w:t>: an inherited disorder of the exocrine glands. Glands most affected are in the pancreas and respiratory system and the sweat glands.</w:t>
      </w:r>
      <w:bookmarkEnd w:id="186"/>
    </w:p>
    <w:p w14:paraId="72BE348E" w14:textId="77751D22" w:rsidR="00EA4067" w:rsidRPr="00F65A73" w:rsidRDefault="00EA4067" w:rsidP="00411547">
      <w:pPr>
        <w:pStyle w:val="BodyCopy"/>
        <w:rPr>
          <w:lang w:eastAsia="en-US"/>
        </w:rPr>
      </w:pPr>
      <w:r w:rsidRPr="00F65A73">
        <w:rPr>
          <w:b/>
          <w:lang w:eastAsia="en-US"/>
        </w:rPr>
        <w:t>Disinfection</w:t>
      </w:r>
      <w:r w:rsidRPr="00F65A73">
        <w:rPr>
          <w:lang w:eastAsia="en-US"/>
        </w:rPr>
        <w:t>: the</w:t>
      </w:r>
      <w:r w:rsidRPr="00F65A73">
        <w:rPr>
          <w:spacing w:val="-4"/>
          <w:lang w:eastAsia="en-US"/>
        </w:rPr>
        <w:t xml:space="preserve"> </w:t>
      </w:r>
      <w:r w:rsidRPr="00F65A73">
        <w:rPr>
          <w:lang w:eastAsia="en-US"/>
        </w:rPr>
        <w:t>inactivation</w:t>
      </w:r>
      <w:r w:rsidRPr="00F65A73">
        <w:rPr>
          <w:spacing w:val="-7"/>
          <w:lang w:eastAsia="en-US"/>
        </w:rPr>
        <w:t xml:space="preserve"> </w:t>
      </w:r>
      <w:r w:rsidRPr="00F65A73">
        <w:rPr>
          <w:lang w:eastAsia="en-US"/>
        </w:rPr>
        <w:t>of</w:t>
      </w:r>
      <w:r w:rsidRPr="00F65A73">
        <w:rPr>
          <w:spacing w:val="-6"/>
          <w:lang w:eastAsia="en-US"/>
        </w:rPr>
        <w:t xml:space="preserve"> </w:t>
      </w:r>
      <w:r w:rsidRPr="00F65A73">
        <w:rPr>
          <w:lang w:eastAsia="en-US"/>
        </w:rPr>
        <w:t>non-sporing</w:t>
      </w:r>
      <w:r w:rsidRPr="00F65A73">
        <w:rPr>
          <w:spacing w:val="-5"/>
          <w:lang w:eastAsia="en-US"/>
        </w:rPr>
        <w:t xml:space="preserve"> </w:t>
      </w:r>
      <w:r w:rsidRPr="00F65A73">
        <w:rPr>
          <w:lang w:eastAsia="en-US"/>
        </w:rPr>
        <w:t>microorganisms</w:t>
      </w:r>
      <w:r w:rsidRPr="00F65A73">
        <w:rPr>
          <w:spacing w:val="-8"/>
          <w:lang w:eastAsia="en-US"/>
        </w:rPr>
        <w:t xml:space="preserve"> </w:t>
      </w:r>
      <w:r w:rsidRPr="00F65A73">
        <w:rPr>
          <w:lang w:eastAsia="en-US"/>
        </w:rPr>
        <w:t>using</w:t>
      </w:r>
      <w:r w:rsidRPr="00F65A73">
        <w:rPr>
          <w:spacing w:val="-7"/>
          <w:lang w:eastAsia="en-US"/>
        </w:rPr>
        <w:t xml:space="preserve"> </w:t>
      </w:r>
      <w:r w:rsidRPr="00F65A73">
        <w:rPr>
          <w:lang w:eastAsia="en-US"/>
        </w:rPr>
        <w:t>either</w:t>
      </w:r>
      <w:r w:rsidRPr="00F65A73">
        <w:rPr>
          <w:spacing w:val="-9"/>
          <w:lang w:eastAsia="en-US"/>
        </w:rPr>
        <w:t xml:space="preserve"> </w:t>
      </w:r>
      <w:r w:rsidRPr="00F65A73">
        <w:rPr>
          <w:lang w:eastAsia="en-US"/>
        </w:rPr>
        <w:t>thermal</w:t>
      </w:r>
      <w:r w:rsidRPr="00F65A73">
        <w:rPr>
          <w:spacing w:val="-5"/>
          <w:lang w:eastAsia="en-US"/>
        </w:rPr>
        <w:t xml:space="preserve"> </w:t>
      </w:r>
      <w:r w:rsidRPr="00F65A73">
        <w:rPr>
          <w:lang w:eastAsia="en-US"/>
        </w:rPr>
        <w:t>(heat</w:t>
      </w:r>
      <w:r w:rsidRPr="00F65A73">
        <w:rPr>
          <w:spacing w:val="89"/>
          <w:w w:val="99"/>
          <w:lang w:eastAsia="en-US"/>
        </w:rPr>
        <w:t xml:space="preserve"> </w:t>
      </w:r>
      <w:r w:rsidRPr="00F65A73">
        <w:rPr>
          <w:lang w:eastAsia="en-US"/>
        </w:rPr>
        <w:t>alone,</w:t>
      </w:r>
      <w:r w:rsidRPr="00F65A73">
        <w:rPr>
          <w:spacing w:val="-6"/>
          <w:lang w:eastAsia="en-US"/>
        </w:rPr>
        <w:t xml:space="preserve"> </w:t>
      </w:r>
      <w:r w:rsidRPr="00F65A73">
        <w:rPr>
          <w:lang w:eastAsia="en-US"/>
        </w:rPr>
        <w:t>or</w:t>
      </w:r>
      <w:r w:rsidRPr="00F65A73">
        <w:rPr>
          <w:spacing w:val="-5"/>
          <w:lang w:eastAsia="en-US"/>
        </w:rPr>
        <w:t xml:space="preserve"> </w:t>
      </w:r>
      <w:r w:rsidRPr="00F65A73">
        <w:rPr>
          <w:lang w:eastAsia="en-US"/>
        </w:rPr>
        <w:t>heat</w:t>
      </w:r>
      <w:r w:rsidRPr="00F65A73">
        <w:rPr>
          <w:spacing w:val="-2"/>
          <w:lang w:eastAsia="en-US"/>
        </w:rPr>
        <w:t xml:space="preserve"> </w:t>
      </w:r>
      <w:r w:rsidRPr="00F65A73">
        <w:rPr>
          <w:lang w:eastAsia="en-US"/>
        </w:rPr>
        <w:t>and water)</w:t>
      </w:r>
      <w:r w:rsidRPr="00F65A73">
        <w:rPr>
          <w:spacing w:val="-4"/>
          <w:lang w:eastAsia="en-US"/>
        </w:rPr>
        <w:t xml:space="preserve"> </w:t>
      </w:r>
      <w:r w:rsidRPr="00F65A73">
        <w:rPr>
          <w:lang w:eastAsia="en-US"/>
        </w:rPr>
        <w:t>or</w:t>
      </w:r>
      <w:r w:rsidRPr="00F65A73">
        <w:rPr>
          <w:spacing w:val="-3"/>
          <w:lang w:eastAsia="en-US"/>
        </w:rPr>
        <w:t xml:space="preserve"> </w:t>
      </w:r>
      <w:r w:rsidRPr="00F65A73">
        <w:rPr>
          <w:lang w:eastAsia="en-US"/>
        </w:rPr>
        <w:t>chemical</w:t>
      </w:r>
      <w:r w:rsidRPr="00F65A73">
        <w:rPr>
          <w:spacing w:val="-6"/>
          <w:lang w:eastAsia="en-US"/>
        </w:rPr>
        <w:t xml:space="preserve"> </w:t>
      </w:r>
      <w:r w:rsidRPr="00F65A73">
        <w:rPr>
          <w:lang w:eastAsia="en-US"/>
        </w:rPr>
        <w:t>means</w:t>
      </w:r>
      <w:r w:rsidR="00A66748">
        <w:rPr>
          <w:lang w:eastAsia="en-US"/>
        </w:rPr>
        <w:t>.</w:t>
      </w:r>
    </w:p>
    <w:p w14:paraId="05F31C82" w14:textId="7A64DFA5" w:rsidR="00EA4067" w:rsidRPr="00F65A73" w:rsidRDefault="00EA4067" w:rsidP="00411547">
      <w:pPr>
        <w:pStyle w:val="BodyCopy"/>
        <w:rPr>
          <w:lang w:eastAsia="en-US"/>
        </w:rPr>
      </w:pPr>
      <w:r w:rsidRPr="00F65A73">
        <w:rPr>
          <w:b/>
          <w:lang w:eastAsia="en-US"/>
        </w:rPr>
        <w:t>Hand hygiene</w:t>
      </w:r>
      <w:r w:rsidRPr="00F65A73">
        <w:rPr>
          <w:lang w:eastAsia="en-US"/>
        </w:rPr>
        <w:t>:</w:t>
      </w:r>
      <w:r w:rsidRPr="00F65A73">
        <w:rPr>
          <w:spacing w:val="-3"/>
          <w:lang w:eastAsia="en-US"/>
        </w:rPr>
        <w:t xml:space="preserve"> </w:t>
      </w:r>
      <w:r w:rsidRPr="00F65A73">
        <w:rPr>
          <w:lang w:eastAsia="en-US"/>
        </w:rPr>
        <w:t>A</w:t>
      </w:r>
      <w:r w:rsidRPr="00F65A73">
        <w:rPr>
          <w:spacing w:val="-3"/>
          <w:lang w:eastAsia="en-US"/>
        </w:rPr>
        <w:t xml:space="preserve"> </w:t>
      </w:r>
      <w:r w:rsidRPr="00F65A73">
        <w:rPr>
          <w:lang w:eastAsia="en-US"/>
        </w:rPr>
        <w:t>process</w:t>
      </w:r>
      <w:r w:rsidRPr="00F65A73">
        <w:rPr>
          <w:spacing w:val="-4"/>
          <w:lang w:eastAsia="en-US"/>
        </w:rPr>
        <w:t xml:space="preserve"> </w:t>
      </w:r>
      <w:r w:rsidRPr="00F65A73">
        <w:rPr>
          <w:lang w:eastAsia="en-US"/>
        </w:rPr>
        <w:t>that</w:t>
      </w:r>
      <w:r w:rsidRPr="00F65A73">
        <w:rPr>
          <w:spacing w:val="-2"/>
          <w:lang w:eastAsia="en-US"/>
        </w:rPr>
        <w:t xml:space="preserve"> </w:t>
      </w:r>
      <w:r w:rsidRPr="00F65A73">
        <w:rPr>
          <w:lang w:eastAsia="en-US"/>
        </w:rPr>
        <w:t>reduces</w:t>
      </w:r>
      <w:r w:rsidRPr="00F65A73">
        <w:rPr>
          <w:spacing w:val="-4"/>
          <w:lang w:eastAsia="en-US"/>
        </w:rPr>
        <w:t xml:space="preserve"> </w:t>
      </w:r>
      <w:r w:rsidRPr="00F65A73">
        <w:rPr>
          <w:lang w:eastAsia="en-US"/>
        </w:rPr>
        <w:t>the</w:t>
      </w:r>
      <w:r w:rsidRPr="00F65A73">
        <w:rPr>
          <w:spacing w:val="-5"/>
          <w:lang w:eastAsia="en-US"/>
        </w:rPr>
        <w:t xml:space="preserve"> </w:t>
      </w:r>
      <w:r w:rsidRPr="00F65A73">
        <w:rPr>
          <w:lang w:eastAsia="en-US"/>
        </w:rPr>
        <w:t>number</w:t>
      </w:r>
      <w:r w:rsidRPr="00F65A73">
        <w:rPr>
          <w:spacing w:val="-5"/>
          <w:lang w:eastAsia="en-US"/>
        </w:rPr>
        <w:t xml:space="preserve"> </w:t>
      </w:r>
      <w:r w:rsidRPr="00F65A73">
        <w:rPr>
          <w:lang w:eastAsia="en-US"/>
        </w:rPr>
        <w:t>of</w:t>
      </w:r>
      <w:r w:rsidRPr="00F65A73">
        <w:rPr>
          <w:spacing w:val="-3"/>
          <w:lang w:eastAsia="en-US"/>
        </w:rPr>
        <w:t xml:space="preserve"> </w:t>
      </w:r>
      <w:r w:rsidRPr="00F65A73">
        <w:rPr>
          <w:lang w:eastAsia="en-US"/>
        </w:rPr>
        <w:t>micro-organisms</w:t>
      </w:r>
      <w:r w:rsidRPr="00F65A73">
        <w:rPr>
          <w:spacing w:val="-4"/>
          <w:lang w:eastAsia="en-US"/>
        </w:rPr>
        <w:t xml:space="preserve"> </w:t>
      </w:r>
      <w:r w:rsidRPr="00F65A73">
        <w:rPr>
          <w:lang w:eastAsia="en-US"/>
        </w:rPr>
        <w:t>on</w:t>
      </w:r>
      <w:r w:rsidRPr="00F65A73">
        <w:rPr>
          <w:spacing w:val="-5"/>
          <w:lang w:eastAsia="en-US"/>
        </w:rPr>
        <w:t xml:space="preserve"> </w:t>
      </w:r>
      <w:r w:rsidRPr="00F65A73">
        <w:rPr>
          <w:lang w:eastAsia="en-US"/>
        </w:rPr>
        <w:t>hands.</w:t>
      </w:r>
      <w:r w:rsidRPr="00F65A73">
        <w:rPr>
          <w:spacing w:val="-4"/>
          <w:lang w:eastAsia="en-US"/>
        </w:rPr>
        <w:t xml:space="preserve"> </w:t>
      </w:r>
      <w:r w:rsidRPr="00F65A73">
        <w:rPr>
          <w:lang w:eastAsia="en-US"/>
        </w:rPr>
        <w:t>Hand hygiene is</w:t>
      </w:r>
      <w:r w:rsidRPr="00F65A73">
        <w:rPr>
          <w:spacing w:val="-3"/>
          <w:lang w:eastAsia="en-US"/>
        </w:rPr>
        <w:t xml:space="preserve"> </w:t>
      </w:r>
      <w:r w:rsidRPr="00F65A73">
        <w:rPr>
          <w:lang w:eastAsia="en-US"/>
        </w:rPr>
        <w:t>a</w:t>
      </w:r>
      <w:r w:rsidRPr="00F65A73">
        <w:rPr>
          <w:spacing w:val="-2"/>
          <w:lang w:eastAsia="en-US"/>
        </w:rPr>
        <w:t xml:space="preserve"> </w:t>
      </w:r>
      <w:r w:rsidRPr="00F65A73">
        <w:rPr>
          <w:lang w:eastAsia="en-US"/>
        </w:rPr>
        <w:t>general</w:t>
      </w:r>
      <w:r w:rsidRPr="00F65A73">
        <w:rPr>
          <w:spacing w:val="-5"/>
          <w:lang w:eastAsia="en-US"/>
        </w:rPr>
        <w:t xml:space="preserve"> </w:t>
      </w:r>
      <w:r w:rsidRPr="00F65A73">
        <w:rPr>
          <w:lang w:eastAsia="en-US"/>
        </w:rPr>
        <w:t>term</w:t>
      </w:r>
      <w:r w:rsidRPr="00F65A73">
        <w:rPr>
          <w:spacing w:val="-5"/>
          <w:lang w:eastAsia="en-US"/>
        </w:rPr>
        <w:t xml:space="preserve"> </w:t>
      </w:r>
      <w:r w:rsidRPr="00F65A73">
        <w:rPr>
          <w:lang w:eastAsia="en-US"/>
        </w:rPr>
        <w:t>applying</w:t>
      </w:r>
      <w:r w:rsidRPr="00F65A73">
        <w:rPr>
          <w:spacing w:val="-5"/>
          <w:lang w:eastAsia="en-US"/>
        </w:rPr>
        <w:t xml:space="preserve"> </w:t>
      </w:r>
      <w:r w:rsidRPr="00F65A73">
        <w:rPr>
          <w:lang w:eastAsia="en-US"/>
        </w:rPr>
        <w:t>to</w:t>
      </w:r>
      <w:r w:rsidRPr="00F65A73">
        <w:rPr>
          <w:spacing w:val="-4"/>
          <w:lang w:eastAsia="en-US"/>
        </w:rPr>
        <w:t xml:space="preserve"> </w:t>
      </w:r>
      <w:r w:rsidRPr="00F65A73">
        <w:rPr>
          <w:lang w:eastAsia="en-US"/>
        </w:rPr>
        <w:t>the</w:t>
      </w:r>
      <w:r w:rsidRPr="00F65A73">
        <w:rPr>
          <w:spacing w:val="-4"/>
          <w:lang w:eastAsia="en-US"/>
        </w:rPr>
        <w:t xml:space="preserve"> </w:t>
      </w:r>
      <w:r w:rsidRPr="00F65A73">
        <w:rPr>
          <w:lang w:eastAsia="en-US"/>
        </w:rPr>
        <w:t>use</w:t>
      </w:r>
      <w:r w:rsidRPr="00F65A73">
        <w:rPr>
          <w:spacing w:val="-4"/>
          <w:lang w:eastAsia="en-US"/>
        </w:rPr>
        <w:t xml:space="preserve"> </w:t>
      </w:r>
      <w:r w:rsidRPr="00F65A73">
        <w:rPr>
          <w:lang w:eastAsia="en-US"/>
        </w:rPr>
        <w:t>of</w:t>
      </w:r>
      <w:r w:rsidRPr="00F65A73">
        <w:rPr>
          <w:spacing w:val="-4"/>
          <w:lang w:eastAsia="en-US"/>
        </w:rPr>
        <w:t xml:space="preserve"> </w:t>
      </w:r>
      <w:r w:rsidRPr="00F65A73">
        <w:rPr>
          <w:lang w:eastAsia="en-US"/>
        </w:rPr>
        <w:t>soap solution (non-anti-microbial</w:t>
      </w:r>
      <w:r w:rsidRPr="00F65A73">
        <w:rPr>
          <w:spacing w:val="-3"/>
          <w:lang w:eastAsia="en-US"/>
        </w:rPr>
        <w:t xml:space="preserve"> </w:t>
      </w:r>
      <w:r w:rsidRPr="00F65A73">
        <w:rPr>
          <w:lang w:eastAsia="en-US"/>
        </w:rPr>
        <w:t>or</w:t>
      </w:r>
      <w:r w:rsidRPr="00F65A73">
        <w:rPr>
          <w:spacing w:val="-2"/>
          <w:lang w:eastAsia="en-US"/>
        </w:rPr>
        <w:t xml:space="preserve"> </w:t>
      </w:r>
      <w:r w:rsidRPr="00F65A73">
        <w:rPr>
          <w:lang w:eastAsia="en-US"/>
        </w:rPr>
        <w:t>anti-microbial)</w:t>
      </w:r>
      <w:r w:rsidRPr="00F65A73">
        <w:rPr>
          <w:spacing w:val="-4"/>
          <w:lang w:eastAsia="en-US"/>
        </w:rPr>
        <w:t xml:space="preserve"> </w:t>
      </w:r>
      <w:r w:rsidRPr="00F65A73">
        <w:rPr>
          <w:lang w:eastAsia="en-US"/>
        </w:rPr>
        <w:t>and</w:t>
      </w:r>
      <w:r w:rsidRPr="00F65A73">
        <w:rPr>
          <w:spacing w:val="-2"/>
          <w:lang w:eastAsia="en-US"/>
        </w:rPr>
        <w:t xml:space="preserve"> </w:t>
      </w:r>
      <w:r w:rsidRPr="00F65A73">
        <w:rPr>
          <w:lang w:eastAsia="en-US"/>
        </w:rPr>
        <w:t>water</w:t>
      </w:r>
      <w:r w:rsidRPr="00F65A73">
        <w:rPr>
          <w:spacing w:val="-5"/>
          <w:lang w:eastAsia="en-US"/>
        </w:rPr>
        <w:t xml:space="preserve"> </w:t>
      </w:r>
      <w:r w:rsidRPr="00F65A73">
        <w:rPr>
          <w:lang w:eastAsia="en-US"/>
        </w:rPr>
        <w:t>or</w:t>
      </w:r>
      <w:r w:rsidRPr="00F65A73">
        <w:rPr>
          <w:spacing w:val="-5"/>
          <w:lang w:eastAsia="en-US"/>
        </w:rPr>
        <w:t xml:space="preserve"> </w:t>
      </w:r>
      <w:r w:rsidRPr="00F65A73">
        <w:rPr>
          <w:lang w:eastAsia="en-US"/>
        </w:rPr>
        <w:t>water-less</w:t>
      </w:r>
      <w:r w:rsidRPr="00F65A73">
        <w:rPr>
          <w:spacing w:val="-4"/>
          <w:lang w:eastAsia="en-US"/>
        </w:rPr>
        <w:t xml:space="preserve"> </w:t>
      </w:r>
      <w:r w:rsidRPr="00F65A73">
        <w:rPr>
          <w:lang w:eastAsia="en-US"/>
        </w:rPr>
        <w:t>antimicrobial</w:t>
      </w:r>
      <w:r w:rsidRPr="00F65A73">
        <w:rPr>
          <w:spacing w:val="-7"/>
          <w:lang w:eastAsia="en-US"/>
        </w:rPr>
        <w:t xml:space="preserve"> </w:t>
      </w:r>
      <w:r w:rsidRPr="00F65A73">
        <w:rPr>
          <w:lang w:eastAsia="en-US"/>
        </w:rPr>
        <w:t>agent</w:t>
      </w:r>
      <w:r w:rsidRPr="00F65A73">
        <w:rPr>
          <w:spacing w:val="-5"/>
          <w:lang w:eastAsia="en-US"/>
        </w:rPr>
        <w:t xml:space="preserve"> </w:t>
      </w:r>
      <w:r w:rsidRPr="00F65A73">
        <w:rPr>
          <w:lang w:eastAsia="en-US"/>
        </w:rPr>
        <w:t>to</w:t>
      </w:r>
      <w:r w:rsidRPr="00F65A73">
        <w:rPr>
          <w:spacing w:val="-5"/>
          <w:lang w:eastAsia="en-US"/>
        </w:rPr>
        <w:t xml:space="preserve"> </w:t>
      </w:r>
      <w:r w:rsidRPr="00F65A73">
        <w:rPr>
          <w:lang w:eastAsia="en-US"/>
        </w:rPr>
        <w:t>the</w:t>
      </w:r>
      <w:r w:rsidRPr="00F65A73">
        <w:rPr>
          <w:spacing w:val="-3"/>
          <w:lang w:eastAsia="en-US"/>
        </w:rPr>
        <w:t xml:space="preserve"> </w:t>
      </w:r>
      <w:r w:rsidRPr="00F65A73">
        <w:rPr>
          <w:lang w:eastAsia="en-US"/>
        </w:rPr>
        <w:t>surface</w:t>
      </w:r>
      <w:r w:rsidRPr="00F65A73">
        <w:rPr>
          <w:spacing w:val="-4"/>
          <w:lang w:eastAsia="en-US"/>
        </w:rPr>
        <w:t xml:space="preserve"> </w:t>
      </w:r>
      <w:r w:rsidRPr="00F65A73">
        <w:rPr>
          <w:lang w:eastAsia="en-US"/>
        </w:rPr>
        <w:t>of</w:t>
      </w:r>
      <w:r w:rsidRPr="00F65A73">
        <w:rPr>
          <w:spacing w:val="-5"/>
          <w:lang w:eastAsia="en-US"/>
        </w:rPr>
        <w:t xml:space="preserve"> </w:t>
      </w:r>
      <w:r w:rsidRPr="00F65A73">
        <w:rPr>
          <w:lang w:eastAsia="en-US"/>
        </w:rPr>
        <w:t>the</w:t>
      </w:r>
      <w:r w:rsidRPr="00F65A73">
        <w:rPr>
          <w:spacing w:val="-5"/>
          <w:lang w:eastAsia="en-US"/>
        </w:rPr>
        <w:t xml:space="preserve"> </w:t>
      </w:r>
      <w:r w:rsidRPr="00F65A73">
        <w:rPr>
          <w:lang w:eastAsia="en-US"/>
        </w:rPr>
        <w:t>hands</w:t>
      </w:r>
      <w:r w:rsidRPr="00F65A73">
        <w:rPr>
          <w:spacing w:val="-4"/>
          <w:lang w:eastAsia="en-US"/>
        </w:rPr>
        <w:t xml:space="preserve"> </w:t>
      </w:r>
      <w:r w:rsidRPr="00F65A73">
        <w:rPr>
          <w:lang w:eastAsia="en-US"/>
        </w:rPr>
        <w:t>(e.g.,</w:t>
      </w:r>
      <w:r w:rsidRPr="00F65A73">
        <w:rPr>
          <w:spacing w:val="65"/>
          <w:lang w:eastAsia="en-US"/>
        </w:rPr>
        <w:t xml:space="preserve"> </w:t>
      </w:r>
      <w:r w:rsidR="00A66748">
        <w:rPr>
          <w:lang w:eastAsia="en-US"/>
        </w:rPr>
        <w:t>ABHR</w:t>
      </w:r>
      <w:r w:rsidRPr="00F65A73">
        <w:rPr>
          <w:lang w:eastAsia="en-US"/>
        </w:rPr>
        <w:t>).</w:t>
      </w:r>
    </w:p>
    <w:p w14:paraId="5A995083" w14:textId="77777777" w:rsidR="00EA4067" w:rsidRPr="00F65A73" w:rsidRDefault="00EA4067" w:rsidP="00411547">
      <w:pPr>
        <w:pStyle w:val="BodyCopy"/>
        <w:rPr>
          <w:lang w:eastAsia="en-US"/>
        </w:rPr>
      </w:pPr>
      <w:r w:rsidRPr="00F65A73">
        <w:rPr>
          <w:b/>
          <w:lang w:eastAsia="en-US"/>
        </w:rPr>
        <w:t>Hand hygiene moment</w:t>
      </w:r>
      <w:r w:rsidRPr="00F65A73">
        <w:rPr>
          <w:lang w:eastAsia="en-US"/>
        </w:rPr>
        <w:t>:</w:t>
      </w:r>
      <w:r w:rsidRPr="00F65A73">
        <w:rPr>
          <w:b/>
          <w:lang w:eastAsia="en-US"/>
        </w:rPr>
        <w:t xml:space="preserve"> </w:t>
      </w:r>
      <w:r w:rsidRPr="00F65A73">
        <w:rPr>
          <w:lang w:eastAsia="en-US"/>
        </w:rPr>
        <w:t>An</w:t>
      </w:r>
      <w:r w:rsidRPr="00F65A73">
        <w:rPr>
          <w:spacing w:val="-4"/>
          <w:lang w:eastAsia="en-US"/>
        </w:rPr>
        <w:t xml:space="preserve"> </w:t>
      </w:r>
      <w:r w:rsidRPr="00F65A73">
        <w:rPr>
          <w:lang w:eastAsia="en-US"/>
        </w:rPr>
        <w:t>opportunity</w:t>
      </w:r>
      <w:r w:rsidRPr="00F65A73">
        <w:rPr>
          <w:spacing w:val="-4"/>
          <w:lang w:eastAsia="en-US"/>
        </w:rPr>
        <w:t xml:space="preserve"> </w:t>
      </w:r>
      <w:r w:rsidRPr="00F65A73">
        <w:rPr>
          <w:lang w:eastAsia="en-US"/>
        </w:rPr>
        <w:t>to</w:t>
      </w:r>
      <w:r w:rsidRPr="00F65A73">
        <w:rPr>
          <w:spacing w:val="-4"/>
          <w:lang w:eastAsia="en-US"/>
        </w:rPr>
        <w:t xml:space="preserve"> </w:t>
      </w:r>
      <w:r w:rsidRPr="00F65A73">
        <w:rPr>
          <w:lang w:eastAsia="en-US"/>
        </w:rPr>
        <w:t>perform</w:t>
      </w:r>
      <w:r w:rsidRPr="00F65A73">
        <w:rPr>
          <w:spacing w:val="-5"/>
          <w:lang w:eastAsia="en-US"/>
        </w:rPr>
        <w:t xml:space="preserve"> </w:t>
      </w:r>
      <w:r w:rsidRPr="00F65A73">
        <w:rPr>
          <w:lang w:eastAsia="en-US"/>
        </w:rPr>
        <w:t>hand hygiene where</w:t>
      </w:r>
      <w:r w:rsidRPr="00F65A73">
        <w:rPr>
          <w:spacing w:val="-4"/>
          <w:lang w:eastAsia="en-US"/>
        </w:rPr>
        <w:t xml:space="preserve"> t</w:t>
      </w:r>
      <w:r w:rsidRPr="00F65A73">
        <w:rPr>
          <w:lang w:eastAsia="en-US"/>
        </w:rPr>
        <w:t>here</w:t>
      </w:r>
      <w:r w:rsidRPr="00F65A73">
        <w:rPr>
          <w:spacing w:val="-2"/>
          <w:lang w:eastAsia="en-US"/>
        </w:rPr>
        <w:t xml:space="preserve"> </w:t>
      </w:r>
      <w:r w:rsidRPr="00F65A73">
        <w:rPr>
          <w:lang w:eastAsia="en-US"/>
        </w:rPr>
        <w:t>is</w:t>
      </w:r>
      <w:r w:rsidRPr="00F65A73">
        <w:rPr>
          <w:spacing w:val="-3"/>
          <w:lang w:eastAsia="en-US"/>
        </w:rPr>
        <w:t xml:space="preserve"> </w:t>
      </w:r>
      <w:r w:rsidRPr="00F65A73">
        <w:rPr>
          <w:lang w:eastAsia="en-US"/>
        </w:rPr>
        <w:t>a</w:t>
      </w:r>
      <w:r w:rsidRPr="00F65A73">
        <w:rPr>
          <w:spacing w:val="-6"/>
          <w:lang w:eastAsia="en-US"/>
        </w:rPr>
        <w:t xml:space="preserve"> </w:t>
      </w:r>
      <w:r w:rsidRPr="00F65A73">
        <w:rPr>
          <w:lang w:eastAsia="en-US"/>
        </w:rPr>
        <w:t>risk</w:t>
      </w:r>
      <w:r w:rsidRPr="00F65A73">
        <w:rPr>
          <w:spacing w:val="-3"/>
          <w:lang w:eastAsia="en-US"/>
        </w:rPr>
        <w:t xml:space="preserve"> </w:t>
      </w:r>
      <w:r w:rsidRPr="00F65A73">
        <w:rPr>
          <w:lang w:eastAsia="en-US"/>
        </w:rPr>
        <w:t>of</w:t>
      </w:r>
      <w:r w:rsidRPr="00F65A73">
        <w:rPr>
          <w:spacing w:val="-2"/>
          <w:lang w:eastAsia="en-US"/>
        </w:rPr>
        <w:t xml:space="preserve"> </w:t>
      </w:r>
      <w:r w:rsidRPr="00F65A73">
        <w:rPr>
          <w:lang w:eastAsia="en-US"/>
        </w:rPr>
        <w:t>pathogen</w:t>
      </w:r>
      <w:r w:rsidRPr="00F65A73">
        <w:rPr>
          <w:spacing w:val="57"/>
          <w:lang w:eastAsia="en-US"/>
        </w:rPr>
        <w:t xml:space="preserve"> </w:t>
      </w:r>
      <w:r w:rsidRPr="00F65A73">
        <w:rPr>
          <w:lang w:eastAsia="en-US"/>
        </w:rPr>
        <w:t>transmission</w:t>
      </w:r>
      <w:r w:rsidRPr="00F65A73">
        <w:rPr>
          <w:spacing w:val="-5"/>
          <w:lang w:eastAsia="en-US"/>
        </w:rPr>
        <w:t xml:space="preserve"> </w:t>
      </w:r>
      <w:r w:rsidRPr="00F65A73">
        <w:rPr>
          <w:lang w:eastAsia="en-US"/>
        </w:rPr>
        <w:t>from</w:t>
      </w:r>
      <w:r w:rsidRPr="00F65A73">
        <w:rPr>
          <w:spacing w:val="-6"/>
          <w:lang w:eastAsia="en-US"/>
        </w:rPr>
        <w:t xml:space="preserve"> </w:t>
      </w:r>
      <w:r w:rsidRPr="00F65A73">
        <w:rPr>
          <w:lang w:eastAsia="en-US"/>
        </w:rPr>
        <w:t>one</w:t>
      </w:r>
      <w:r w:rsidRPr="00F65A73">
        <w:rPr>
          <w:spacing w:val="-4"/>
          <w:lang w:eastAsia="en-US"/>
        </w:rPr>
        <w:t xml:space="preserve"> </w:t>
      </w:r>
      <w:r w:rsidRPr="00F65A73">
        <w:rPr>
          <w:lang w:eastAsia="en-US"/>
        </w:rPr>
        <w:t>surface</w:t>
      </w:r>
      <w:r w:rsidRPr="00F65A73">
        <w:rPr>
          <w:spacing w:val="-5"/>
          <w:lang w:eastAsia="en-US"/>
        </w:rPr>
        <w:t xml:space="preserve"> </w:t>
      </w:r>
      <w:r w:rsidRPr="00F65A73">
        <w:rPr>
          <w:lang w:eastAsia="en-US"/>
        </w:rPr>
        <w:t>to</w:t>
      </w:r>
      <w:r w:rsidRPr="00F65A73">
        <w:rPr>
          <w:spacing w:val="-5"/>
          <w:lang w:eastAsia="en-US"/>
        </w:rPr>
        <w:t xml:space="preserve"> </w:t>
      </w:r>
      <w:r w:rsidRPr="00F65A73">
        <w:rPr>
          <w:lang w:eastAsia="en-US"/>
        </w:rPr>
        <w:t>another</w:t>
      </w:r>
      <w:r w:rsidRPr="00F65A73">
        <w:rPr>
          <w:spacing w:val="-2"/>
          <w:lang w:eastAsia="en-US"/>
        </w:rPr>
        <w:t xml:space="preserve"> </w:t>
      </w:r>
      <w:r w:rsidRPr="00F65A73">
        <w:rPr>
          <w:lang w:eastAsia="en-US"/>
        </w:rPr>
        <w:t>via</w:t>
      </w:r>
      <w:r w:rsidRPr="00F65A73">
        <w:rPr>
          <w:spacing w:val="-6"/>
          <w:lang w:eastAsia="en-US"/>
        </w:rPr>
        <w:t xml:space="preserve"> </w:t>
      </w:r>
      <w:r w:rsidRPr="00F65A73">
        <w:rPr>
          <w:lang w:eastAsia="en-US"/>
        </w:rPr>
        <w:t>the</w:t>
      </w:r>
      <w:r w:rsidRPr="00F65A73">
        <w:rPr>
          <w:spacing w:val="-5"/>
          <w:lang w:eastAsia="en-US"/>
        </w:rPr>
        <w:t xml:space="preserve"> </w:t>
      </w:r>
      <w:r w:rsidRPr="00F65A73">
        <w:rPr>
          <w:lang w:eastAsia="en-US"/>
        </w:rPr>
        <w:t>hands.</w:t>
      </w:r>
    </w:p>
    <w:p w14:paraId="46B28EA7" w14:textId="77777777" w:rsidR="00EA4067" w:rsidRPr="00F65A73" w:rsidRDefault="00EA4067" w:rsidP="00411547">
      <w:pPr>
        <w:pStyle w:val="BodyCopy"/>
        <w:rPr>
          <w:rFonts w:eastAsia="Calibri"/>
          <w:color w:val="auto"/>
          <w:lang w:eastAsia="en-US"/>
        </w:rPr>
      </w:pPr>
      <w:r w:rsidRPr="00F65A73">
        <w:rPr>
          <w:b/>
          <w:color w:val="auto"/>
          <w:lang w:eastAsia="en-US"/>
        </w:rPr>
        <w:t>Healthcare-associated</w:t>
      </w:r>
      <w:r w:rsidRPr="00F65A73">
        <w:rPr>
          <w:b/>
          <w:color w:val="auto"/>
          <w:spacing w:val="-6"/>
          <w:lang w:eastAsia="en-US"/>
        </w:rPr>
        <w:t xml:space="preserve"> i</w:t>
      </w:r>
      <w:r w:rsidRPr="00F65A73">
        <w:rPr>
          <w:b/>
          <w:color w:val="auto"/>
          <w:lang w:eastAsia="en-US"/>
        </w:rPr>
        <w:t>nfection</w:t>
      </w:r>
      <w:r w:rsidRPr="00F65A73">
        <w:rPr>
          <w:b/>
          <w:color w:val="auto"/>
          <w:spacing w:val="-3"/>
          <w:lang w:eastAsia="en-US"/>
        </w:rPr>
        <w:t xml:space="preserve"> </w:t>
      </w:r>
      <w:r w:rsidRPr="00F65A73">
        <w:rPr>
          <w:b/>
          <w:color w:val="auto"/>
          <w:lang w:eastAsia="en-US"/>
        </w:rPr>
        <w:t>(HAI)</w:t>
      </w:r>
      <w:r w:rsidRPr="00F65A73">
        <w:rPr>
          <w:color w:val="auto"/>
          <w:lang w:eastAsia="en-US"/>
        </w:rPr>
        <w:t>:</w:t>
      </w:r>
      <w:r w:rsidRPr="00F65A73">
        <w:rPr>
          <w:color w:val="auto"/>
          <w:spacing w:val="-4"/>
          <w:lang w:eastAsia="en-US"/>
        </w:rPr>
        <w:t xml:space="preserve"> </w:t>
      </w:r>
      <w:r w:rsidRPr="00F65A73">
        <w:rPr>
          <w:color w:val="auto"/>
          <w:lang w:eastAsia="en-US"/>
        </w:rPr>
        <w:t>Infections</w:t>
      </w:r>
      <w:r w:rsidRPr="00F65A73">
        <w:rPr>
          <w:color w:val="auto"/>
          <w:spacing w:val="-5"/>
          <w:lang w:eastAsia="en-US"/>
        </w:rPr>
        <w:t xml:space="preserve"> </w:t>
      </w:r>
      <w:r w:rsidRPr="00F65A73">
        <w:rPr>
          <w:color w:val="auto"/>
          <w:lang w:eastAsia="en-US"/>
        </w:rPr>
        <w:t>that</w:t>
      </w:r>
      <w:r w:rsidRPr="00F65A73">
        <w:rPr>
          <w:color w:val="auto"/>
          <w:spacing w:val="-3"/>
          <w:lang w:eastAsia="en-US"/>
        </w:rPr>
        <w:t xml:space="preserve"> </w:t>
      </w:r>
      <w:r w:rsidRPr="00F65A73">
        <w:rPr>
          <w:color w:val="auto"/>
          <w:lang w:eastAsia="en-US"/>
        </w:rPr>
        <w:t>originate</w:t>
      </w:r>
      <w:r w:rsidRPr="00F65A73">
        <w:rPr>
          <w:color w:val="auto"/>
          <w:spacing w:val="-5"/>
          <w:lang w:eastAsia="en-US"/>
        </w:rPr>
        <w:t xml:space="preserve"> </w:t>
      </w:r>
      <w:r w:rsidRPr="00F65A73">
        <w:rPr>
          <w:color w:val="auto"/>
          <w:lang w:eastAsia="en-US"/>
        </w:rPr>
        <w:t>from,</w:t>
      </w:r>
      <w:r w:rsidRPr="00F65A73">
        <w:rPr>
          <w:color w:val="auto"/>
          <w:spacing w:val="-7"/>
          <w:lang w:eastAsia="en-US"/>
        </w:rPr>
        <w:t xml:space="preserve"> </w:t>
      </w:r>
      <w:r w:rsidRPr="00F65A73">
        <w:rPr>
          <w:color w:val="auto"/>
          <w:lang w:eastAsia="en-US"/>
        </w:rPr>
        <w:t>or</w:t>
      </w:r>
      <w:r w:rsidRPr="00F65A73">
        <w:rPr>
          <w:color w:val="auto"/>
          <w:spacing w:val="-8"/>
          <w:lang w:eastAsia="en-US"/>
        </w:rPr>
        <w:t xml:space="preserve"> </w:t>
      </w:r>
      <w:r w:rsidRPr="00F65A73">
        <w:rPr>
          <w:color w:val="auto"/>
          <w:lang w:eastAsia="en-US"/>
        </w:rPr>
        <w:t>are</w:t>
      </w:r>
      <w:r w:rsidRPr="00F65A73">
        <w:rPr>
          <w:color w:val="auto"/>
          <w:spacing w:val="-4"/>
          <w:lang w:eastAsia="en-US"/>
        </w:rPr>
        <w:t xml:space="preserve"> </w:t>
      </w:r>
      <w:r w:rsidRPr="00F65A73">
        <w:rPr>
          <w:color w:val="auto"/>
          <w:lang w:eastAsia="en-US"/>
        </w:rPr>
        <w:t>related</w:t>
      </w:r>
      <w:r w:rsidRPr="00F65A73">
        <w:rPr>
          <w:color w:val="auto"/>
          <w:spacing w:val="-3"/>
          <w:lang w:eastAsia="en-US"/>
        </w:rPr>
        <w:t xml:space="preserve"> </w:t>
      </w:r>
      <w:r w:rsidRPr="00F65A73">
        <w:rPr>
          <w:color w:val="auto"/>
          <w:lang w:eastAsia="en-US"/>
        </w:rPr>
        <w:t>to,</w:t>
      </w:r>
      <w:r w:rsidRPr="00F65A73">
        <w:rPr>
          <w:color w:val="auto"/>
          <w:spacing w:val="-3"/>
          <w:lang w:eastAsia="en-US"/>
        </w:rPr>
        <w:t xml:space="preserve"> </w:t>
      </w:r>
      <w:r w:rsidRPr="00F65A73">
        <w:rPr>
          <w:color w:val="auto"/>
          <w:lang w:eastAsia="en-US"/>
        </w:rPr>
        <w:t>a</w:t>
      </w:r>
      <w:r w:rsidRPr="00F65A73">
        <w:rPr>
          <w:color w:val="auto"/>
          <w:spacing w:val="75"/>
          <w:w w:val="99"/>
          <w:lang w:eastAsia="en-US"/>
        </w:rPr>
        <w:t xml:space="preserve"> </w:t>
      </w:r>
      <w:r w:rsidRPr="00F65A73">
        <w:rPr>
          <w:color w:val="auto"/>
          <w:lang w:eastAsia="en-US"/>
        </w:rPr>
        <w:t>healthcare</w:t>
      </w:r>
      <w:r w:rsidRPr="00F65A73">
        <w:rPr>
          <w:color w:val="auto"/>
          <w:spacing w:val="-4"/>
          <w:lang w:eastAsia="en-US"/>
        </w:rPr>
        <w:t xml:space="preserve"> </w:t>
      </w:r>
      <w:r w:rsidRPr="00F65A73">
        <w:rPr>
          <w:color w:val="auto"/>
          <w:lang w:eastAsia="en-US"/>
        </w:rPr>
        <w:t>setting</w:t>
      </w:r>
      <w:r w:rsidRPr="00F65A73">
        <w:rPr>
          <w:color w:val="auto"/>
          <w:spacing w:val="-7"/>
          <w:lang w:eastAsia="en-US"/>
        </w:rPr>
        <w:t xml:space="preserve"> </w:t>
      </w:r>
      <w:r w:rsidRPr="00F65A73">
        <w:rPr>
          <w:color w:val="auto"/>
          <w:lang w:eastAsia="en-US"/>
        </w:rPr>
        <w:t>or</w:t>
      </w:r>
      <w:r w:rsidRPr="00F65A73">
        <w:rPr>
          <w:color w:val="auto"/>
          <w:spacing w:val="-6"/>
          <w:lang w:eastAsia="en-US"/>
        </w:rPr>
        <w:t xml:space="preserve"> </w:t>
      </w:r>
      <w:r w:rsidRPr="00F65A73">
        <w:rPr>
          <w:color w:val="auto"/>
          <w:lang w:eastAsia="en-US"/>
        </w:rPr>
        <w:t>the</w:t>
      </w:r>
      <w:r w:rsidRPr="00F65A73">
        <w:rPr>
          <w:color w:val="auto"/>
          <w:spacing w:val="-6"/>
          <w:lang w:eastAsia="en-US"/>
        </w:rPr>
        <w:t xml:space="preserve"> </w:t>
      </w:r>
      <w:r w:rsidRPr="00F65A73">
        <w:rPr>
          <w:color w:val="auto"/>
          <w:lang w:eastAsia="en-US"/>
        </w:rPr>
        <w:t>delivery</w:t>
      </w:r>
      <w:r w:rsidRPr="00F65A73">
        <w:rPr>
          <w:color w:val="auto"/>
          <w:spacing w:val="-6"/>
          <w:lang w:eastAsia="en-US"/>
        </w:rPr>
        <w:t xml:space="preserve"> </w:t>
      </w:r>
      <w:r w:rsidRPr="00F65A73">
        <w:rPr>
          <w:color w:val="auto"/>
          <w:lang w:eastAsia="en-US"/>
        </w:rPr>
        <w:t>of</w:t>
      </w:r>
      <w:r w:rsidRPr="00F65A73">
        <w:rPr>
          <w:color w:val="auto"/>
          <w:spacing w:val="-6"/>
          <w:lang w:eastAsia="en-US"/>
        </w:rPr>
        <w:t xml:space="preserve"> </w:t>
      </w:r>
      <w:r w:rsidRPr="00F65A73">
        <w:rPr>
          <w:color w:val="auto"/>
          <w:lang w:eastAsia="en-US"/>
        </w:rPr>
        <w:t>healthcare.</w:t>
      </w:r>
    </w:p>
    <w:p w14:paraId="4B176712" w14:textId="77777777" w:rsidR="00EA4067" w:rsidRPr="00F65A73" w:rsidRDefault="00EA4067" w:rsidP="00411547">
      <w:pPr>
        <w:pStyle w:val="BodyCopy"/>
        <w:rPr>
          <w:color w:val="auto"/>
          <w:lang w:eastAsia="en-US"/>
        </w:rPr>
      </w:pPr>
      <w:r w:rsidRPr="00F65A73">
        <w:rPr>
          <w:b/>
          <w:color w:val="auto"/>
          <w:lang w:eastAsia="en-US"/>
        </w:rPr>
        <w:t>Health Care Worker</w:t>
      </w:r>
      <w:r w:rsidRPr="00F65A73">
        <w:rPr>
          <w:color w:val="auto"/>
          <w:lang w:eastAsia="en-US"/>
        </w:rPr>
        <w:t>: persons who work in health care settings (including students, trainees, and voluntary workers) whose activities normally involve patient/client care and/or contact with blood or body fluids.</w:t>
      </w:r>
    </w:p>
    <w:p w14:paraId="5BDA058A" w14:textId="761BACAD" w:rsidR="00EA4067" w:rsidRPr="00F65A73" w:rsidRDefault="00EA4067" w:rsidP="00411547">
      <w:pPr>
        <w:pStyle w:val="BodyCopy"/>
        <w:rPr>
          <w:lang w:eastAsia="en-US"/>
        </w:rPr>
      </w:pPr>
      <w:r w:rsidRPr="00F65A73">
        <w:rPr>
          <w:b/>
          <w:lang w:eastAsia="en-US"/>
        </w:rPr>
        <w:t>High</w:t>
      </w:r>
      <w:r w:rsidRPr="00F65A73">
        <w:rPr>
          <w:b/>
          <w:spacing w:val="-4"/>
          <w:lang w:eastAsia="en-US"/>
        </w:rPr>
        <w:t xml:space="preserve"> </w:t>
      </w:r>
      <w:r w:rsidRPr="00F65A73">
        <w:rPr>
          <w:b/>
          <w:lang w:eastAsia="en-US"/>
        </w:rPr>
        <w:t>level</w:t>
      </w:r>
      <w:r w:rsidRPr="00F65A73">
        <w:rPr>
          <w:b/>
          <w:spacing w:val="-3"/>
          <w:lang w:eastAsia="en-US"/>
        </w:rPr>
        <w:t xml:space="preserve"> </w:t>
      </w:r>
      <w:r w:rsidRPr="00F65A73">
        <w:rPr>
          <w:b/>
          <w:lang w:eastAsia="en-US"/>
        </w:rPr>
        <w:t>disinfectant</w:t>
      </w:r>
      <w:r w:rsidRPr="00F65A73">
        <w:rPr>
          <w:lang w:eastAsia="en-US"/>
        </w:rPr>
        <w:t>:</w:t>
      </w:r>
      <w:r w:rsidRPr="00F65A73">
        <w:rPr>
          <w:spacing w:val="-4"/>
          <w:lang w:eastAsia="en-US"/>
        </w:rPr>
        <w:t xml:space="preserve"> </w:t>
      </w:r>
      <w:r w:rsidRPr="00F65A73">
        <w:rPr>
          <w:lang w:eastAsia="en-US"/>
        </w:rPr>
        <w:t>a</w:t>
      </w:r>
      <w:r w:rsidRPr="00F65A73">
        <w:rPr>
          <w:spacing w:val="-6"/>
          <w:lang w:eastAsia="en-US"/>
        </w:rPr>
        <w:t xml:space="preserve"> </w:t>
      </w:r>
      <w:r w:rsidRPr="00F65A73">
        <w:rPr>
          <w:lang w:eastAsia="en-US"/>
        </w:rPr>
        <w:t>disinfectant</w:t>
      </w:r>
      <w:r w:rsidRPr="00F65A73">
        <w:rPr>
          <w:spacing w:val="-6"/>
          <w:lang w:eastAsia="en-US"/>
        </w:rPr>
        <w:t xml:space="preserve"> </w:t>
      </w:r>
      <w:r w:rsidRPr="00F65A73">
        <w:rPr>
          <w:lang w:eastAsia="en-US"/>
        </w:rPr>
        <w:t>that</w:t>
      </w:r>
      <w:r w:rsidRPr="00F65A73">
        <w:rPr>
          <w:spacing w:val="-5"/>
          <w:lang w:eastAsia="en-US"/>
        </w:rPr>
        <w:t xml:space="preserve"> </w:t>
      </w:r>
      <w:r w:rsidRPr="00F65A73">
        <w:rPr>
          <w:lang w:eastAsia="en-US"/>
        </w:rPr>
        <w:t>kills</w:t>
      </w:r>
      <w:r w:rsidRPr="00F65A73">
        <w:rPr>
          <w:spacing w:val="-5"/>
          <w:lang w:eastAsia="en-US"/>
        </w:rPr>
        <w:t xml:space="preserve"> </w:t>
      </w:r>
      <w:r w:rsidRPr="00F65A73">
        <w:rPr>
          <w:lang w:eastAsia="en-US"/>
        </w:rPr>
        <w:t>all</w:t>
      </w:r>
      <w:r w:rsidRPr="00F65A73">
        <w:rPr>
          <w:spacing w:val="-6"/>
          <w:lang w:eastAsia="en-US"/>
        </w:rPr>
        <w:t xml:space="preserve"> </w:t>
      </w:r>
      <w:r w:rsidRPr="00F65A73">
        <w:rPr>
          <w:lang w:eastAsia="en-US"/>
        </w:rPr>
        <w:t>microbial</w:t>
      </w:r>
      <w:r w:rsidRPr="00F65A73">
        <w:rPr>
          <w:spacing w:val="-7"/>
          <w:lang w:eastAsia="en-US"/>
        </w:rPr>
        <w:t xml:space="preserve"> </w:t>
      </w:r>
      <w:r w:rsidRPr="00F65A73">
        <w:rPr>
          <w:lang w:eastAsia="en-US"/>
        </w:rPr>
        <w:t>pathogens,</w:t>
      </w:r>
      <w:r w:rsidRPr="00F65A73">
        <w:rPr>
          <w:spacing w:val="-2"/>
          <w:lang w:eastAsia="en-US"/>
        </w:rPr>
        <w:t xml:space="preserve"> </w:t>
      </w:r>
      <w:r w:rsidRPr="00F65A73">
        <w:rPr>
          <w:lang w:eastAsia="en-US"/>
        </w:rPr>
        <w:t>except</w:t>
      </w:r>
      <w:r w:rsidRPr="00F65A73">
        <w:rPr>
          <w:spacing w:val="-6"/>
          <w:lang w:eastAsia="en-US"/>
        </w:rPr>
        <w:t xml:space="preserve"> </w:t>
      </w:r>
      <w:r w:rsidRPr="00F65A73">
        <w:rPr>
          <w:lang w:eastAsia="en-US"/>
        </w:rPr>
        <w:t>large</w:t>
      </w:r>
      <w:r w:rsidRPr="00F65A73">
        <w:rPr>
          <w:spacing w:val="85"/>
          <w:w w:val="99"/>
          <w:lang w:eastAsia="en-US"/>
        </w:rPr>
        <w:t xml:space="preserve"> </w:t>
      </w:r>
      <w:r w:rsidRPr="00F65A73">
        <w:rPr>
          <w:lang w:eastAsia="en-US"/>
        </w:rPr>
        <w:t>numbers</w:t>
      </w:r>
      <w:r w:rsidRPr="00F65A73">
        <w:rPr>
          <w:spacing w:val="-5"/>
          <w:lang w:eastAsia="en-US"/>
        </w:rPr>
        <w:t xml:space="preserve"> </w:t>
      </w:r>
      <w:r w:rsidRPr="00F65A73">
        <w:rPr>
          <w:lang w:eastAsia="en-US"/>
        </w:rPr>
        <w:t>of</w:t>
      </w:r>
      <w:r w:rsidRPr="00F65A73">
        <w:rPr>
          <w:spacing w:val="-6"/>
          <w:lang w:eastAsia="en-US"/>
        </w:rPr>
        <w:t xml:space="preserve"> </w:t>
      </w:r>
      <w:r w:rsidRPr="00F65A73">
        <w:rPr>
          <w:lang w:eastAsia="en-US"/>
        </w:rPr>
        <w:t>bacterial</w:t>
      </w:r>
      <w:r w:rsidRPr="00F65A73">
        <w:rPr>
          <w:spacing w:val="-4"/>
          <w:lang w:eastAsia="en-US"/>
        </w:rPr>
        <w:t xml:space="preserve"> </w:t>
      </w:r>
      <w:r w:rsidRPr="00F65A73">
        <w:rPr>
          <w:lang w:eastAsia="en-US"/>
        </w:rPr>
        <w:t>endospores,</w:t>
      </w:r>
      <w:r w:rsidRPr="00F65A73">
        <w:rPr>
          <w:spacing w:val="-7"/>
          <w:lang w:eastAsia="en-US"/>
        </w:rPr>
        <w:t xml:space="preserve"> </w:t>
      </w:r>
      <w:r w:rsidRPr="00F65A73">
        <w:rPr>
          <w:lang w:eastAsia="en-US"/>
        </w:rPr>
        <w:t>when</w:t>
      </w:r>
      <w:r w:rsidRPr="00F65A73">
        <w:rPr>
          <w:spacing w:val="-6"/>
          <w:lang w:eastAsia="en-US"/>
        </w:rPr>
        <w:t xml:space="preserve"> </w:t>
      </w:r>
      <w:r w:rsidRPr="00F65A73">
        <w:rPr>
          <w:lang w:eastAsia="en-US"/>
        </w:rPr>
        <w:t>used</w:t>
      </w:r>
      <w:r w:rsidRPr="00F65A73">
        <w:rPr>
          <w:spacing w:val="-2"/>
          <w:lang w:eastAsia="en-US"/>
        </w:rPr>
        <w:t xml:space="preserve"> </w:t>
      </w:r>
      <w:r w:rsidRPr="00F65A73">
        <w:rPr>
          <w:lang w:eastAsia="en-US"/>
        </w:rPr>
        <w:t>as</w:t>
      </w:r>
      <w:r w:rsidRPr="00F65A73">
        <w:rPr>
          <w:spacing w:val="-7"/>
          <w:lang w:eastAsia="en-US"/>
        </w:rPr>
        <w:t xml:space="preserve"> </w:t>
      </w:r>
      <w:r w:rsidRPr="00F65A73">
        <w:rPr>
          <w:lang w:eastAsia="en-US"/>
        </w:rPr>
        <w:t>recommended</w:t>
      </w:r>
      <w:r w:rsidRPr="00F65A73">
        <w:rPr>
          <w:spacing w:val="-5"/>
          <w:lang w:eastAsia="en-US"/>
        </w:rPr>
        <w:t xml:space="preserve"> </w:t>
      </w:r>
      <w:r w:rsidRPr="00F65A73">
        <w:rPr>
          <w:lang w:eastAsia="en-US"/>
        </w:rPr>
        <w:t>by</w:t>
      </w:r>
      <w:r w:rsidRPr="00F65A73">
        <w:rPr>
          <w:spacing w:val="-5"/>
          <w:lang w:eastAsia="en-US"/>
        </w:rPr>
        <w:t xml:space="preserve"> </w:t>
      </w:r>
      <w:r w:rsidRPr="00F65A73">
        <w:rPr>
          <w:lang w:eastAsia="en-US"/>
        </w:rPr>
        <w:t>its</w:t>
      </w:r>
      <w:r w:rsidRPr="00F65A73">
        <w:rPr>
          <w:spacing w:val="-5"/>
          <w:lang w:eastAsia="en-US"/>
        </w:rPr>
        <w:t xml:space="preserve"> </w:t>
      </w:r>
      <w:r w:rsidRPr="00F65A73">
        <w:rPr>
          <w:lang w:eastAsia="en-US"/>
        </w:rPr>
        <w:t>manufacturer.</w:t>
      </w:r>
      <w:r w:rsidRPr="00F65A73">
        <w:rPr>
          <w:spacing w:val="73"/>
          <w:lang w:eastAsia="en-US"/>
        </w:rPr>
        <w:t xml:space="preserve"> </w:t>
      </w:r>
      <w:r w:rsidRPr="00F65A73">
        <w:rPr>
          <w:lang w:eastAsia="en-US"/>
        </w:rPr>
        <w:t>Exposure</w:t>
      </w:r>
      <w:r w:rsidRPr="00F65A73">
        <w:rPr>
          <w:spacing w:val="-6"/>
          <w:lang w:eastAsia="en-US"/>
        </w:rPr>
        <w:t xml:space="preserve"> </w:t>
      </w:r>
      <w:r w:rsidRPr="00F65A73">
        <w:rPr>
          <w:lang w:eastAsia="en-US"/>
        </w:rPr>
        <w:t>time</w:t>
      </w:r>
      <w:r w:rsidRPr="00F65A73">
        <w:rPr>
          <w:spacing w:val="-3"/>
          <w:lang w:eastAsia="en-US"/>
        </w:rPr>
        <w:t xml:space="preserve"> </w:t>
      </w:r>
      <w:r w:rsidRPr="00F65A73">
        <w:rPr>
          <w:lang w:eastAsia="en-US"/>
        </w:rPr>
        <w:t>is</w:t>
      </w:r>
      <w:r w:rsidRPr="00F65A73">
        <w:rPr>
          <w:spacing w:val="-4"/>
          <w:lang w:eastAsia="en-US"/>
        </w:rPr>
        <w:t xml:space="preserve"> </w:t>
      </w:r>
      <w:r w:rsidRPr="00F65A73">
        <w:rPr>
          <w:lang w:eastAsia="en-US"/>
        </w:rPr>
        <w:t>generally</w:t>
      </w:r>
      <w:r w:rsidRPr="00F65A73">
        <w:rPr>
          <w:spacing w:val="-4"/>
          <w:lang w:eastAsia="en-US"/>
        </w:rPr>
        <w:t xml:space="preserve"> </w:t>
      </w:r>
      <w:r w:rsidRPr="00F65A73">
        <w:rPr>
          <w:lang w:eastAsia="en-US"/>
        </w:rPr>
        <w:t>specified</w:t>
      </w:r>
      <w:r w:rsidRPr="00F65A73">
        <w:rPr>
          <w:spacing w:val="-3"/>
          <w:lang w:eastAsia="en-US"/>
        </w:rPr>
        <w:t xml:space="preserve"> </w:t>
      </w:r>
      <w:r w:rsidRPr="00F65A73">
        <w:rPr>
          <w:spacing w:val="-2"/>
          <w:lang w:eastAsia="en-US"/>
        </w:rPr>
        <w:t xml:space="preserve">in </w:t>
      </w:r>
      <w:r w:rsidRPr="00F65A73">
        <w:rPr>
          <w:lang w:eastAsia="en-US"/>
        </w:rPr>
        <w:t>manufacturer’s</w:t>
      </w:r>
      <w:r w:rsidRPr="00F65A73">
        <w:rPr>
          <w:spacing w:val="-4"/>
          <w:lang w:eastAsia="en-US"/>
        </w:rPr>
        <w:t xml:space="preserve"> </w:t>
      </w:r>
      <w:r w:rsidRPr="00F65A73">
        <w:rPr>
          <w:lang w:eastAsia="en-US"/>
        </w:rPr>
        <w:t>instructions</w:t>
      </w:r>
      <w:r w:rsidRPr="00F65A73">
        <w:rPr>
          <w:spacing w:val="-6"/>
          <w:lang w:eastAsia="en-US"/>
        </w:rPr>
        <w:t xml:space="preserve"> </w:t>
      </w:r>
      <w:r w:rsidRPr="00F65A73">
        <w:rPr>
          <w:lang w:eastAsia="en-US"/>
        </w:rPr>
        <w:t>and</w:t>
      </w:r>
      <w:r w:rsidRPr="00F65A73">
        <w:rPr>
          <w:spacing w:val="-3"/>
          <w:lang w:eastAsia="en-US"/>
        </w:rPr>
        <w:t xml:space="preserve"> </w:t>
      </w:r>
      <w:r w:rsidRPr="00F65A73">
        <w:rPr>
          <w:lang w:eastAsia="en-US"/>
        </w:rPr>
        <w:t>is</w:t>
      </w:r>
      <w:r w:rsidRPr="00F65A73">
        <w:rPr>
          <w:spacing w:val="-4"/>
          <w:lang w:eastAsia="en-US"/>
        </w:rPr>
        <w:t xml:space="preserve"> </w:t>
      </w:r>
      <w:r w:rsidRPr="00F65A73">
        <w:rPr>
          <w:lang w:eastAsia="en-US"/>
        </w:rPr>
        <w:t>shorter</w:t>
      </w:r>
      <w:r w:rsidRPr="00F65A73">
        <w:rPr>
          <w:spacing w:val="-5"/>
          <w:lang w:eastAsia="en-US"/>
        </w:rPr>
        <w:t xml:space="preserve"> </w:t>
      </w:r>
      <w:r w:rsidRPr="00F65A73">
        <w:rPr>
          <w:lang w:eastAsia="en-US"/>
        </w:rPr>
        <w:t>than</w:t>
      </w:r>
      <w:r w:rsidRPr="00F65A73">
        <w:rPr>
          <w:spacing w:val="-5"/>
          <w:lang w:eastAsia="en-US"/>
        </w:rPr>
        <w:t xml:space="preserve"> </w:t>
      </w:r>
      <w:r w:rsidRPr="00F65A73">
        <w:rPr>
          <w:lang w:eastAsia="en-US"/>
        </w:rPr>
        <w:t>time</w:t>
      </w:r>
      <w:r w:rsidRPr="00F65A73">
        <w:rPr>
          <w:spacing w:val="89"/>
          <w:w w:val="99"/>
          <w:lang w:eastAsia="en-US"/>
        </w:rPr>
        <w:t xml:space="preserve"> </w:t>
      </w:r>
      <w:r w:rsidRPr="00F65A73">
        <w:rPr>
          <w:lang w:eastAsia="en-US"/>
        </w:rPr>
        <w:t>required</w:t>
      </w:r>
      <w:r w:rsidRPr="00F65A73">
        <w:rPr>
          <w:spacing w:val="-8"/>
          <w:lang w:eastAsia="en-US"/>
        </w:rPr>
        <w:t xml:space="preserve"> </w:t>
      </w:r>
      <w:r w:rsidRPr="00F65A73">
        <w:rPr>
          <w:lang w:eastAsia="en-US"/>
        </w:rPr>
        <w:t>for</w:t>
      </w:r>
      <w:r w:rsidRPr="00F65A73">
        <w:rPr>
          <w:spacing w:val="-7"/>
          <w:lang w:eastAsia="en-US"/>
        </w:rPr>
        <w:t xml:space="preserve"> </w:t>
      </w:r>
      <w:r w:rsidRPr="00F65A73">
        <w:rPr>
          <w:lang w:eastAsia="en-US"/>
        </w:rPr>
        <w:t>sterilization</w:t>
      </w:r>
      <w:r w:rsidR="00A66748">
        <w:rPr>
          <w:lang w:eastAsia="en-US"/>
        </w:rPr>
        <w:t>.</w:t>
      </w:r>
    </w:p>
    <w:p w14:paraId="56135D77" w14:textId="77777777" w:rsidR="00EA4067" w:rsidRPr="00A66748" w:rsidRDefault="00EA4067" w:rsidP="00411547">
      <w:pPr>
        <w:pStyle w:val="BodyCopy"/>
      </w:pPr>
      <w:r w:rsidRPr="00A66748">
        <w:t>High level disinfectants used in Australia must comply with TGA, Therapeutic Goods Order Number 54 –standard for composition, packaging, labelling and performance of disinfectants and sterilant.</w:t>
      </w:r>
    </w:p>
    <w:p w14:paraId="3FF5925F" w14:textId="77777777" w:rsidR="00EA4067" w:rsidRPr="00F65A73" w:rsidRDefault="00EA4067" w:rsidP="00411547">
      <w:pPr>
        <w:pStyle w:val="BodyCopy"/>
        <w:rPr>
          <w:lang w:eastAsia="en-US"/>
        </w:rPr>
      </w:pPr>
      <w:bookmarkStart w:id="187" w:name="_Toc398717002"/>
      <w:r w:rsidRPr="00F65A73">
        <w:rPr>
          <w:b/>
          <w:lang w:eastAsia="en-US"/>
        </w:rPr>
        <w:lastRenderedPageBreak/>
        <w:t>Infection</w:t>
      </w:r>
      <w:r w:rsidRPr="00F65A73">
        <w:rPr>
          <w:lang w:eastAsia="en-US"/>
        </w:rPr>
        <w:t>: the invasion of the body by pathogenic microorganisms that reproduce and multiply causing disease.</w:t>
      </w:r>
      <w:bookmarkEnd w:id="187"/>
    </w:p>
    <w:p w14:paraId="4AFD0ED1" w14:textId="77777777" w:rsidR="00EA4067" w:rsidRPr="00F65A73" w:rsidRDefault="00EA4067" w:rsidP="00411547">
      <w:pPr>
        <w:pStyle w:val="BodyCopy"/>
        <w:rPr>
          <w:lang w:eastAsia="en-US"/>
        </w:rPr>
      </w:pPr>
      <w:bookmarkStart w:id="188" w:name="_Toc398717003"/>
      <w:r w:rsidRPr="00F65A73">
        <w:rPr>
          <w:b/>
          <w:lang w:eastAsia="en-US"/>
        </w:rPr>
        <w:t>MRO ESBLs</w:t>
      </w:r>
      <w:r w:rsidRPr="00F65A73">
        <w:rPr>
          <w:lang w:eastAsia="en-US"/>
        </w:rPr>
        <w:t>:</w:t>
      </w:r>
      <w:r w:rsidRPr="00F65A73">
        <w:rPr>
          <w:b/>
          <w:lang w:eastAsia="en-US"/>
        </w:rPr>
        <w:t xml:space="preserve"> </w:t>
      </w:r>
      <w:r w:rsidRPr="00F65A73">
        <w:rPr>
          <w:lang w:eastAsia="en-US"/>
        </w:rPr>
        <w:t>extended spectrum beta-lactamase are enzymes that may be produced by Gram negative bacteria including Klebsiella</w:t>
      </w:r>
      <w:r w:rsidRPr="00F65A73">
        <w:rPr>
          <w:i/>
          <w:lang w:eastAsia="en-US"/>
        </w:rPr>
        <w:t xml:space="preserve"> </w:t>
      </w:r>
      <w:proofErr w:type="spellStart"/>
      <w:r w:rsidRPr="00F65A73">
        <w:rPr>
          <w:i/>
          <w:lang w:eastAsia="en-US"/>
        </w:rPr>
        <w:t>spp</w:t>
      </w:r>
      <w:proofErr w:type="spellEnd"/>
      <w:r w:rsidRPr="00F65A73">
        <w:rPr>
          <w:i/>
          <w:lang w:eastAsia="en-US"/>
        </w:rPr>
        <w:t xml:space="preserve">, Enterobacter </w:t>
      </w:r>
      <w:proofErr w:type="spellStart"/>
      <w:r w:rsidRPr="00F65A73">
        <w:rPr>
          <w:i/>
          <w:lang w:eastAsia="en-US"/>
        </w:rPr>
        <w:t>spp</w:t>
      </w:r>
      <w:proofErr w:type="spellEnd"/>
      <w:r w:rsidRPr="00F65A73">
        <w:rPr>
          <w:i/>
          <w:lang w:eastAsia="en-US"/>
        </w:rPr>
        <w:t xml:space="preserve">, Acinetobacter </w:t>
      </w:r>
      <w:proofErr w:type="spellStart"/>
      <w:r w:rsidRPr="00F65A73">
        <w:rPr>
          <w:i/>
          <w:lang w:eastAsia="en-US"/>
        </w:rPr>
        <w:t>spp</w:t>
      </w:r>
      <w:proofErr w:type="spellEnd"/>
      <w:r w:rsidRPr="00F65A73">
        <w:rPr>
          <w:i/>
          <w:lang w:eastAsia="en-US"/>
        </w:rPr>
        <w:t xml:space="preserve"> </w:t>
      </w:r>
      <w:r w:rsidRPr="00F65A73">
        <w:rPr>
          <w:lang w:eastAsia="en-US"/>
        </w:rPr>
        <w:t>and</w:t>
      </w:r>
      <w:r w:rsidRPr="00F65A73">
        <w:rPr>
          <w:i/>
          <w:lang w:eastAsia="en-US"/>
        </w:rPr>
        <w:t xml:space="preserve"> Escherichia coli.</w:t>
      </w:r>
      <w:r w:rsidRPr="00F65A73">
        <w:rPr>
          <w:lang w:eastAsia="en-US"/>
        </w:rPr>
        <w:t xml:space="preserve"> The enzyme (beta-lactamase) can break down antibiotics (e.g., penicillins and cephalosporins).</w:t>
      </w:r>
      <w:bookmarkEnd w:id="188"/>
    </w:p>
    <w:p w14:paraId="692E4CA1" w14:textId="77777777" w:rsidR="00EA4067" w:rsidRPr="00F65A73" w:rsidRDefault="00EA4067" w:rsidP="00411547">
      <w:pPr>
        <w:pStyle w:val="BodyCopy"/>
        <w:rPr>
          <w:lang w:eastAsia="en-US"/>
        </w:rPr>
      </w:pPr>
      <w:r w:rsidRPr="00F65A73">
        <w:rPr>
          <w:b/>
          <w:lang w:eastAsia="en-US"/>
        </w:rPr>
        <w:t>Multi-resistant Organisms (MRO)</w:t>
      </w:r>
      <w:r w:rsidRPr="00F65A73">
        <w:rPr>
          <w:lang w:eastAsia="en-US"/>
        </w:rPr>
        <w:t>: bacteria resistant to one or more classes of antimicrobial agents and usually resistant to all but one or two commercially available antimicrobial agents.</w:t>
      </w:r>
    </w:p>
    <w:p w14:paraId="4A3B11D4" w14:textId="77777777" w:rsidR="00EA4067" w:rsidRPr="00F65A73" w:rsidRDefault="00EA4067" w:rsidP="00411547">
      <w:pPr>
        <w:pStyle w:val="BodyCopy"/>
        <w:rPr>
          <w:lang w:eastAsia="en-US"/>
        </w:rPr>
      </w:pPr>
      <w:r w:rsidRPr="00F65A73">
        <w:rPr>
          <w:b/>
          <w:lang w:eastAsia="en-US"/>
        </w:rPr>
        <w:t xml:space="preserve">MRGN: </w:t>
      </w:r>
      <w:r w:rsidRPr="00F65A73">
        <w:rPr>
          <w:lang w:eastAsia="en-US"/>
        </w:rPr>
        <w:t xml:space="preserve">Multi resistant gram-negative bacteria. Types of Gram-negative bacteria that are resistant to a variety of antimicrobial agents. Gram negative bacteria include </w:t>
      </w:r>
      <w:r w:rsidRPr="00F65A73">
        <w:rPr>
          <w:i/>
          <w:lang w:eastAsia="en-US"/>
        </w:rPr>
        <w:t>Pseudomonas</w:t>
      </w:r>
      <w:r w:rsidRPr="00F65A73">
        <w:rPr>
          <w:lang w:eastAsia="en-US"/>
        </w:rPr>
        <w:t xml:space="preserve">, </w:t>
      </w:r>
      <w:r w:rsidRPr="00F65A73">
        <w:rPr>
          <w:i/>
          <w:lang w:eastAsia="en-US"/>
        </w:rPr>
        <w:t>Escherichia coli</w:t>
      </w:r>
      <w:r w:rsidRPr="00F65A73">
        <w:rPr>
          <w:lang w:eastAsia="en-US"/>
        </w:rPr>
        <w:t xml:space="preserve">, </w:t>
      </w:r>
      <w:r w:rsidRPr="00F65A73">
        <w:rPr>
          <w:i/>
          <w:lang w:eastAsia="en-US"/>
        </w:rPr>
        <w:t>Klebsiella</w:t>
      </w:r>
      <w:r w:rsidRPr="00F65A73">
        <w:rPr>
          <w:lang w:eastAsia="en-US"/>
        </w:rPr>
        <w:t xml:space="preserve"> and others.</w:t>
      </w:r>
    </w:p>
    <w:p w14:paraId="5727D84B" w14:textId="77777777" w:rsidR="00EA4067" w:rsidRPr="00F65A73" w:rsidRDefault="00EA4067" w:rsidP="00411547">
      <w:pPr>
        <w:pStyle w:val="BodyCopy"/>
        <w:rPr>
          <w:lang w:eastAsia="en-US"/>
        </w:rPr>
      </w:pPr>
      <w:r w:rsidRPr="00F65A73">
        <w:rPr>
          <w:b/>
          <w:lang w:eastAsia="en-US"/>
        </w:rPr>
        <w:t>MRSA:</w:t>
      </w:r>
      <w:r w:rsidRPr="00F65A73">
        <w:rPr>
          <w:lang w:eastAsia="en-US"/>
        </w:rPr>
        <w:t xml:space="preserve"> Methicillin Resistant </w:t>
      </w:r>
      <w:r w:rsidRPr="00F65A73">
        <w:rPr>
          <w:i/>
          <w:lang w:eastAsia="en-US"/>
        </w:rPr>
        <w:t>Staphylococcus aureus</w:t>
      </w:r>
      <w:r w:rsidRPr="00F65A73">
        <w:rPr>
          <w:lang w:eastAsia="en-US"/>
        </w:rPr>
        <w:t xml:space="preserve"> is resistant to all beta lactam antibiotics (e.g., Penicillin). Some MRSA are resistant to two or more classes of non-beta lactam antibiotics and are known as multi resistant MRSA (MR MRSA). Those with which remain susceptible to non-beta lactam antibiotics are known as a non multi resistant MRSA (NMR MRSA). </w:t>
      </w:r>
    </w:p>
    <w:p w14:paraId="06A1F4AD" w14:textId="77777777" w:rsidR="00EA4067" w:rsidRPr="00F65A73" w:rsidRDefault="00EA4067" w:rsidP="00411547">
      <w:pPr>
        <w:pStyle w:val="BodyCopy"/>
        <w:rPr>
          <w:lang w:eastAsia="en-US"/>
        </w:rPr>
      </w:pPr>
      <w:r w:rsidRPr="00F65A73">
        <w:rPr>
          <w:b/>
          <w:lang w:eastAsia="en-US"/>
        </w:rPr>
        <w:t>Surveillance:</w:t>
      </w:r>
      <w:r w:rsidRPr="00F65A73">
        <w:rPr>
          <w:lang w:eastAsia="en-US"/>
        </w:rPr>
        <w:t xml:space="preserve"> Purposeful and ongoing acquisition, interpretation, and synthesis of patient data for clinical decision making. </w:t>
      </w:r>
    </w:p>
    <w:p w14:paraId="61F34191" w14:textId="2DA1997C" w:rsidR="008B6EBC" w:rsidRPr="00F65A73" w:rsidRDefault="00EA4067" w:rsidP="00000144">
      <w:pPr>
        <w:pStyle w:val="BodyCopy"/>
        <w:rPr>
          <w:lang w:eastAsia="en-US"/>
        </w:rPr>
      </w:pPr>
      <w:r w:rsidRPr="00F65A73">
        <w:rPr>
          <w:b/>
          <w:lang w:eastAsia="en-US"/>
        </w:rPr>
        <w:t>Vancomycin Resistant Enterococci (VRE):</w:t>
      </w:r>
      <w:r w:rsidRPr="00F65A73">
        <w:rPr>
          <w:lang w:eastAsia="en-US"/>
        </w:rPr>
        <w:t xml:space="preserve">  species of Enterococci bacteria that are resistant to the antibiotic Vancomycin.</w:t>
      </w:r>
    </w:p>
    <w:p w14:paraId="74C69C9A" w14:textId="79D7FE11" w:rsidR="00EA4067" w:rsidRPr="00F65A73" w:rsidRDefault="008B6EBC" w:rsidP="00411547">
      <w:pPr>
        <w:spacing w:before="0" w:after="0" w:line="240" w:lineRule="auto"/>
      </w:pPr>
      <w:hyperlink w:anchor="_top" w:history="1">
        <w:r w:rsidRPr="00F65A73">
          <w:rPr>
            <w:rStyle w:val="Hyperlink"/>
          </w:rPr>
          <w:t>Back to Contents</w:t>
        </w:r>
      </w:hyperlink>
    </w:p>
    <w:p w14:paraId="193E48A0" w14:textId="77777777" w:rsidR="008B6EBC" w:rsidRPr="00F65A73" w:rsidRDefault="008B6EBC" w:rsidP="00411547">
      <w:pPr>
        <w:spacing w:before="0" w:after="0" w:line="240" w:lineRule="auto"/>
        <w:rPr>
          <w:rFonts w:eastAsia="Times New Roman"/>
          <w:bCs/>
          <w:i/>
          <w:color w:val="auto"/>
        </w:rPr>
      </w:pPr>
    </w:p>
    <w:p w14:paraId="10AC8D0D" w14:textId="150AB04C" w:rsidR="00EA4067" w:rsidRPr="00C174B2" w:rsidRDefault="00EA4067" w:rsidP="00411547">
      <w:pPr>
        <w:pStyle w:val="Heading4"/>
      </w:pPr>
      <w:bookmarkStart w:id="189" w:name="_Toc215218771"/>
      <w:bookmarkStart w:id="190" w:name="_Toc217472531"/>
      <w:r w:rsidRPr="00F65A73">
        <w:t>Search Terms</w:t>
      </w:r>
      <w:bookmarkEnd w:id="189"/>
      <w:bookmarkEnd w:id="190"/>
    </w:p>
    <w:p w14:paraId="07C67D9B" w14:textId="0708E8F7" w:rsidR="00EA4067" w:rsidRPr="00F65A73" w:rsidRDefault="00EA4067" w:rsidP="00411547">
      <w:pPr>
        <w:pStyle w:val="BodyCopy"/>
        <w:rPr>
          <w:b/>
          <w:sz w:val="22"/>
          <w:szCs w:val="22"/>
          <w:lang w:eastAsia="en-US"/>
        </w:rPr>
      </w:pPr>
      <w:r w:rsidRPr="00F65A73">
        <w:t>Clean, Clearance, Cohort, Contact Precautions, CDIFF, CRE</w:t>
      </w:r>
      <w:r w:rsidR="00A66748">
        <w:t>,</w:t>
      </w:r>
      <w:r w:rsidRPr="00F65A73">
        <w:t xml:space="preserve"> CPE, Detergent, Disinfection, Droplet Precautions, Equipment, Facilities Management, Flowers, Plants, Hand Hygiene, HAI, Infection Control, Infectious Disease Transmission, Influenza, Reprocessing, Screening, Sterilising, MRSA, MRO, PPE, Standard Precautions, Transmission Based Precautions, Theatres, VRE</w:t>
      </w:r>
      <w:r w:rsidR="00C174B2">
        <w:t xml:space="preserve">, </w:t>
      </w:r>
      <w:r w:rsidR="005F3643">
        <w:t>N</w:t>
      </w:r>
      <w:r w:rsidR="00C174B2">
        <w:t>orth</w:t>
      </w:r>
      <w:r w:rsidRPr="00F65A73">
        <w:t>.</w:t>
      </w:r>
    </w:p>
    <w:p w14:paraId="4D50311F" w14:textId="77777777" w:rsidR="007B1A7B" w:rsidRDefault="002D7682" w:rsidP="00411547">
      <w:pPr>
        <w:pStyle w:val="Bullet"/>
        <w:numPr>
          <w:ilvl w:val="0"/>
          <w:numId w:val="0"/>
        </w:numPr>
        <w:spacing w:after="240"/>
      </w:pPr>
      <w:hyperlink w:anchor="_top" w:history="1">
        <w:r w:rsidRPr="00F65A73">
          <w:rPr>
            <w:rStyle w:val="Hyperlink"/>
          </w:rPr>
          <w:t>Back to Contents</w:t>
        </w:r>
      </w:hyperlink>
    </w:p>
    <w:p w14:paraId="0A95D721" w14:textId="77777777" w:rsidR="003F7F25" w:rsidRPr="00F65A73" w:rsidRDefault="003F7F25" w:rsidP="00411547">
      <w:pPr>
        <w:pStyle w:val="Heading4"/>
      </w:pPr>
      <w:bookmarkStart w:id="191" w:name="_Toc217472532"/>
      <w:r w:rsidRPr="00F65A73">
        <w:t>Attachments</w:t>
      </w:r>
      <w:bookmarkEnd w:id="191"/>
    </w:p>
    <w:p w14:paraId="267B314C" w14:textId="11E96CC1" w:rsidR="00F945DA" w:rsidRPr="00F65A73" w:rsidRDefault="00F945DA" w:rsidP="00411547">
      <w:pPr>
        <w:spacing w:before="0" w:after="0" w:line="240" w:lineRule="auto"/>
        <w:rPr>
          <w:rFonts w:eastAsia="Times New Roman"/>
          <w:color w:val="auto"/>
          <w:szCs w:val="20"/>
          <w:lang w:eastAsia="en-US"/>
        </w:rPr>
      </w:pPr>
      <w:r w:rsidRPr="00F65A73">
        <w:rPr>
          <w:rFonts w:eastAsia="Times New Roman"/>
          <w:color w:val="auto"/>
          <w:szCs w:val="20"/>
          <w:lang w:eastAsia="en-US"/>
        </w:rPr>
        <w:t xml:space="preserve">Attachment </w:t>
      </w:r>
      <w:r>
        <w:rPr>
          <w:rFonts w:eastAsia="Times New Roman"/>
          <w:color w:val="auto"/>
          <w:szCs w:val="20"/>
          <w:lang w:eastAsia="en-US"/>
        </w:rPr>
        <w:t>1</w:t>
      </w:r>
      <w:r w:rsidRPr="00F65A73">
        <w:rPr>
          <w:rFonts w:eastAsia="Times New Roman"/>
          <w:color w:val="auto"/>
          <w:szCs w:val="20"/>
          <w:lang w:eastAsia="en-US"/>
        </w:rPr>
        <w:t xml:space="preserve">: Waste </w:t>
      </w:r>
      <w:r w:rsidR="009F74A9">
        <w:rPr>
          <w:rFonts w:eastAsia="Times New Roman"/>
          <w:color w:val="auto"/>
          <w:szCs w:val="20"/>
          <w:lang w:eastAsia="en-US"/>
        </w:rPr>
        <w:t>Decision Tree</w:t>
      </w:r>
    </w:p>
    <w:p w14:paraId="66A5CF91" w14:textId="77777777" w:rsidR="003F7F25" w:rsidRDefault="003F7F25" w:rsidP="00411547">
      <w:pPr>
        <w:spacing w:before="0" w:after="0" w:line="240" w:lineRule="auto"/>
        <w:rPr>
          <w:rFonts w:eastAsia="Times New Roman"/>
          <w:color w:val="auto"/>
          <w:szCs w:val="20"/>
          <w:lang w:eastAsia="en-US"/>
        </w:rPr>
      </w:pPr>
      <w:r w:rsidRPr="00F65A73">
        <w:rPr>
          <w:rFonts w:eastAsia="Times New Roman"/>
          <w:color w:val="auto"/>
          <w:szCs w:val="20"/>
          <w:lang w:eastAsia="en-US"/>
        </w:rPr>
        <w:t xml:space="preserve">Attachment 2: Risk Assessment in subacute or outpatient settings </w:t>
      </w:r>
    </w:p>
    <w:p w14:paraId="0F4B47BC" w14:textId="17F1079F" w:rsidR="00F945DA" w:rsidRPr="00F65A73" w:rsidRDefault="00F945DA" w:rsidP="00411547">
      <w:pPr>
        <w:spacing w:before="0" w:after="0" w:line="240" w:lineRule="auto"/>
        <w:rPr>
          <w:rFonts w:eastAsia="Times New Roman"/>
          <w:color w:val="auto"/>
          <w:szCs w:val="20"/>
          <w:lang w:eastAsia="en-US"/>
        </w:rPr>
      </w:pPr>
      <w:r w:rsidRPr="00F65A73">
        <w:rPr>
          <w:rFonts w:eastAsia="Times New Roman"/>
          <w:color w:val="auto"/>
          <w:szCs w:val="20"/>
          <w:lang w:eastAsia="en-US"/>
        </w:rPr>
        <w:t xml:space="preserve">Attachment </w:t>
      </w:r>
      <w:r>
        <w:rPr>
          <w:rFonts w:eastAsia="Times New Roman"/>
          <w:color w:val="auto"/>
          <w:szCs w:val="20"/>
          <w:lang w:eastAsia="en-US"/>
        </w:rPr>
        <w:t>3</w:t>
      </w:r>
      <w:r w:rsidRPr="00F65A73">
        <w:rPr>
          <w:rFonts w:eastAsia="Times New Roman"/>
          <w:color w:val="auto"/>
          <w:szCs w:val="20"/>
          <w:lang w:eastAsia="en-US"/>
        </w:rPr>
        <w:t xml:space="preserve">: Contact and Transmission Based Precautions Signage </w:t>
      </w:r>
    </w:p>
    <w:p w14:paraId="3CF06774" w14:textId="77777777" w:rsidR="00F945DA" w:rsidRPr="00F65A73" w:rsidRDefault="00F945DA" w:rsidP="00411547">
      <w:pPr>
        <w:spacing w:before="0" w:after="0" w:line="240" w:lineRule="auto"/>
        <w:rPr>
          <w:rFonts w:eastAsia="Times New Roman"/>
          <w:color w:val="auto"/>
          <w:szCs w:val="20"/>
          <w:lang w:eastAsia="en-US"/>
        </w:rPr>
      </w:pPr>
    </w:p>
    <w:p w14:paraId="602DB9DD" w14:textId="77777777" w:rsidR="003F7F25" w:rsidRPr="00F65A73" w:rsidRDefault="003F7F25" w:rsidP="00411547">
      <w:pPr>
        <w:pStyle w:val="Bullet"/>
        <w:numPr>
          <w:ilvl w:val="0"/>
          <w:numId w:val="0"/>
        </w:numPr>
        <w:spacing w:after="240"/>
        <w:rPr>
          <w:rStyle w:val="Hyperlink"/>
        </w:rPr>
      </w:pPr>
    </w:p>
    <w:p w14:paraId="1879594A" w14:textId="77777777" w:rsidR="007B1A7B" w:rsidRPr="00F65A73" w:rsidRDefault="007B1A7B" w:rsidP="00411547">
      <w:pPr>
        <w:spacing w:before="0" w:after="0" w:line="240" w:lineRule="auto"/>
        <w:rPr>
          <w:rStyle w:val="Hyperlink"/>
          <w:rFonts w:eastAsia="Times New Roman"/>
        </w:rPr>
      </w:pPr>
      <w:r w:rsidRPr="00F65A73">
        <w:rPr>
          <w:rStyle w:val="Hyperlink"/>
        </w:rPr>
        <w:lastRenderedPageBreak/>
        <w:br w:type="page"/>
      </w:r>
    </w:p>
    <w:p w14:paraId="02633C5C" w14:textId="77777777" w:rsidR="009A5010" w:rsidRPr="00F65A73" w:rsidRDefault="00280C5D" w:rsidP="00411547">
      <w:pPr>
        <w:pStyle w:val="BodyCopy"/>
        <w:rPr>
          <w:rStyle w:val="Bold"/>
        </w:rPr>
      </w:pPr>
      <w:r w:rsidRPr="00F65A73">
        <w:rPr>
          <w:rStyle w:val="Bold"/>
        </w:rP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rsidRPr="00F65A73" w14:paraId="3BB7AE7A"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340F4C0C" w14:textId="77777777" w:rsidR="00280C5D" w:rsidRPr="00F65A73" w:rsidRDefault="00280C5D" w:rsidP="00411547">
            <w:pPr>
              <w:pStyle w:val="Tableheader"/>
              <w:rPr>
                <w:lang w:val="en-AU"/>
              </w:rPr>
            </w:pPr>
            <w:r w:rsidRPr="00F65A73">
              <w:rPr>
                <w:lang w:val="en-AU"/>
              </w:rPr>
              <w:t>Date amended</w:t>
            </w:r>
          </w:p>
        </w:tc>
        <w:tc>
          <w:tcPr>
            <w:tcW w:w="2477" w:type="dxa"/>
          </w:tcPr>
          <w:p w14:paraId="49E52BCC" w14:textId="77777777" w:rsidR="00280C5D" w:rsidRPr="00F65A73" w:rsidRDefault="00280C5D" w:rsidP="00411547">
            <w:pPr>
              <w:pStyle w:val="Tableheader"/>
              <w:rPr>
                <w:lang w:val="en-AU"/>
              </w:rPr>
            </w:pPr>
            <w:r w:rsidRPr="00F65A73">
              <w:rPr>
                <w:lang w:val="en-AU"/>
              </w:rPr>
              <w:t>Section amended</w:t>
            </w:r>
          </w:p>
        </w:tc>
        <w:tc>
          <w:tcPr>
            <w:tcW w:w="2555" w:type="dxa"/>
          </w:tcPr>
          <w:p w14:paraId="77CE0DDE" w14:textId="77777777" w:rsidR="00280C5D" w:rsidRPr="00F65A73" w:rsidRDefault="00280C5D" w:rsidP="00411547">
            <w:pPr>
              <w:pStyle w:val="Tableheader"/>
              <w:rPr>
                <w:lang w:val="en-AU"/>
              </w:rPr>
            </w:pPr>
            <w:r w:rsidRPr="00F65A73">
              <w:rPr>
                <w:lang w:val="en-AU"/>
              </w:rPr>
              <w:t>Divisional approval</w:t>
            </w:r>
          </w:p>
        </w:tc>
        <w:tc>
          <w:tcPr>
            <w:tcW w:w="2403" w:type="dxa"/>
          </w:tcPr>
          <w:p w14:paraId="36F6F8E8" w14:textId="77777777" w:rsidR="00280C5D" w:rsidRPr="00F65A73" w:rsidRDefault="00280C5D" w:rsidP="00411547">
            <w:pPr>
              <w:pStyle w:val="Tableheader"/>
              <w:rPr>
                <w:lang w:val="en-AU"/>
              </w:rPr>
            </w:pPr>
            <w:r w:rsidRPr="00F65A73">
              <w:rPr>
                <w:lang w:val="en-AU"/>
              </w:rPr>
              <w:t>Final approval</w:t>
            </w:r>
          </w:p>
        </w:tc>
      </w:tr>
      <w:tr w:rsidR="00280C5D" w:rsidRPr="00F65A73" w14:paraId="5F81AB3F" w14:textId="77777777" w:rsidTr="003B0E72">
        <w:tc>
          <w:tcPr>
            <w:tcW w:w="2476" w:type="dxa"/>
          </w:tcPr>
          <w:p w14:paraId="10AD6221" w14:textId="5337E1E2" w:rsidR="00280C5D" w:rsidRPr="00F65A73" w:rsidRDefault="00035F01" w:rsidP="00411547">
            <w:pPr>
              <w:pStyle w:val="Tablebody"/>
              <w:rPr>
                <w:lang w:val="en-AU" w:eastAsia="en-US"/>
              </w:rPr>
            </w:pPr>
            <w:r>
              <w:rPr>
                <w:lang w:val="en-AU" w:eastAsia="en-US"/>
              </w:rPr>
              <w:t>24/12/2025</w:t>
            </w:r>
          </w:p>
        </w:tc>
        <w:tc>
          <w:tcPr>
            <w:tcW w:w="2477" w:type="dxa"/>
          </w:tcPr>
          <w:p w14:paraId="669A3D5D" w14:textId="199462E7" w:rsidR="00280C5D" w:rsidRPr="00F65A73" w:rsidRDefault="00035F01" w:rsidP="00411547">
            <w:pPr>
              <w:pStyle w:val="Tablebody"/>
              <w:rPr>
                <w:lang w:val="en-AU" w:eastAsia="en-US"/>
              </w:rPr>
            </w:pPr>
            <w:r>
              <w:rPr>
                <w:lang w:val="en-AU" w:eastAsia="en-US"/>
              </w:rPr>
              <w:t>New Document</w:t>
            </w:r>
          </w:p>
        </w:tc>
        <w:tc>
          <w:tcPr>
            <w:tcW w:w="2555" w:type="dxa"/>
          </w:tcPr>
          <w:p w14:paraId="46310D86" w14:textId="4B8B77B9" w:rsidR="00280C5D" w:rsidRPr="00F65A73" w:rsidRDefault="00035F01" w:rsidP="00411547">
            <w:pPr>
              <w:pStyle w:val="Tablebody"/>
              <w:rPr>
                <w:lang w:val="en-AU" w:eastAsia="en-US"/>
              </w:rPr>
            </w:pPr>
            <w:r>
              <w:rPr>
                <w:lang w:val="en-AU" w:eastAsia="en-US"/>
              </w:rPr>
              <w:t>Kellie Lang, ED Nursing and Midwifery</w:t>
            </w:r>
          </w:p>
        </w:tc>
        <w:tc>
          <w:tcPr>
            <w:tcW w:w="2403" w:type="dxa"/>
          </w:tcPr>
          <w:p w14:paraId="62E0A75E" w14:textId="6A39201B" w:rsidR="00280C5D" w:rsidRPr="00F65A73" w:rsidRDefault="00035F01" w:rsidP="00411547">
            <w:pPr>
              <w:pStyle w:val="Tablebody"/>
              <w:rPr>
                <w:lang w:val="en-AU" w:eastAsia="en-US"/>
              </w:rPr>
            </w:pPr>
            <w:r>
              <w:rPr>
                <w:lang w:val="en-AU" w:eastAsia="en-US"/>
              </w:rPr>
              <w:t>Policy Document Review Panel</w:t>
            </w:r>
          </w:p>
        </w:tc>
      </w:tr>
      <w:tr w:rsidR="00280C5D" w:rsidRPr="00F65A73" w14:paraId="69CEF3EC" w14:textId="77777777" w:rsidTr="003B0E72">
        <w:tc>
          <w:tcPr>
            <w:tcW w:w="2476" w:type="dxa"/>
          </w:tcPr>
          <w:p w14:paraId="0C937186" w14:textId="0A931378" w:rsidR="00280C5D" w:rsidRPr="00F65A73" w:rsidRDefault="00BD1E0C" w:rsidP="00411547">
            <w:pPr>
              <w:pStyle w:val="Tablebody"/>
              <w:rPr>
                <w:lang w:val="en-AU" w:eastAsia="en-US"/>
              </w:rPr>
            </w:pPr>
            <w:r>
              <w:rPr>
                <w:lang w:val="en-AU" w:eastAsia="en-US"/>
              </w:rPr>
              <w:t>23 January 2026</w:t>
            </w:r>
          </w:p>
        </w:tc>
        <w:tc>
          <w:tcPr>
            <w:tcW w:w="2477" w:type="dxa"/>
          </w:tcPr>
          <w:p w14:paraId="0F76C8CC" w14:textId="4E235022" w:rsidR="00280C5D" w:rsidRPr="00F65A73" w:rsidRDefault="00F93A32" w:rsidP="00411547">
            <w:pPr>
              <w:pStyle w:val="Tablebody"/>
              <w:rPr>
                <w:lang w:val="en-AU" w:eastAsia="en-US"/>
              </w:rPr>
            </w:pPr>
            <w:r>
              <w:rPr>
                <w:lang w:val="en-AU" w:eastAsia="en-US"/>
              </w:rPr>
              <w:t>Amendments</w:t>
            </w:r>
            <w:r w:rsidR="00BD1E0C">
              <w:rPr>
                <w:lang w:val="en-AU" w:eastAsia="en-US"/>
              </w:rPr>
              <w:t xml:space="preserve"> </w:t>
            </w:r>
            <w:r w:rsidR="00C73317">
              <w:rPr>
                <w:lang w:val="en-AU" w:eastAsia="en-US"/>
              </w:rPr>
              <w:t xml:space="preserve">made to Table 6, </w:t>
            </w:r>
            <w:r w:rsidR="00BB46EE">
              <w:rPr>
                <w:lang w:val="en-AU" w:eastAsia="en-US"/>
              </w:rPr>
              <w:t xml:space="preserve">and cleaning of </w:t>
            </w:r>
            <w:r w:rsidR="00375BD4">
              <w:rPr>
                <w:lang w:val="en-AU" w:eastAsia="en-US"/>
              </w:rPr>
              <w:t>bathroom facilities</w:t>
            </w:r>
          </w:p>
        </w:tc>
        <w:tc>
          <w:tcPr>
            <w:tcW w:w="2555" w:type="dxa"/>
          </w:tcPr>
          <w:p w14:paraId="5B01E68A" w14:textId="087F1665" w:rsidR="00280C5D" w:rsidRPr="00F65A73" w:rsidRDefault="0003411E" w:rsidP="00411547">
            <w:pPr>
              <w:pStyle w:val="Tablebody"/>
              <w:rPr>
                <w:lang w:val="en-AU" w:eastAsia="en-US"/>
              </w:rPr>
            </w:pPr>
            <w:r>
              <w:rPr>
                <w:lang w:val="en-AU" w:eastAsia="en-US"/>
              </w:rPr>
              <w:t>Leanne Muir, ADON Clinical Support Services</w:t>
            </w:r>
          </w:p>
        </w:tc>
        <w:tc>
          <w:tcPr>
            <w:tcW w:w="2403" w:type="dxa"/>
          </w:tcPr>
          <w:p w14:paraId="72F63151" w14:textId="1B664D4F" w:rsidR="00280C5D" w:rsidRPr="00F65A73" w:rsidRDefault="003C7E89" w:rsidP="00411547">
            <w:pPr>
              <w:pStyle w:val="Tablebody"/>
              <w:rPr>
                <w:lang w:val="en-AU" w:eastAsia="en-US"/>
              </w:rPr>
            </w:pPr>
            <w:r>
              <w:rPr>
                <w:lang w:val="en-AU" w:eastAsia="en-US"/>
              </w:rPr>
              <w:t>CHS Policy and Consumer Handouts Team</w:t>
            </w:r>
          </w:p>
        </w:tc>
      </w:tr>
    </w:tbl>
    <w:p w14:paraId="43709C8B" w14:textId="77777777" w:rsidR="00280C5D" w:rsidRPr="00F65A73" w:rsidRDefault="00280C5D" w:rsidP="00411547">
      <w:pPr>
        <w:spacing w:after="120"/>
        <w:rPr>
          <w:lang w:eastAsia="en-US"/>
        </w:rPr>
      </w:pPr>
      <w:r w:rsidRPr="00F65A73">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rsidRPr="00F65A73" w14:paraId="68A8DD93"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52326B58" w14:textId="77777777" w:rsidR="00280C5D" w:rsidRPr="00F65A73" w:rsidRDefault="00280C5D" w:rsidP="00411547">
            <w:pPr>
              <w:pStyle w:val="Tableheader"/>
              <w:rPr>
                <w:lang w:val="en-AU"/>
              </w:rPr>
            </w:pPr>
            <w:r w:rsidRPr="00F65A73">
              <w:rPr>
                <w:lang w:val="en-AU"/>
              </w:rPr>
              <w:t>Document number</w:t>
            </w:r>
          </w:p>
        </w:tc>
        <w:tc>
          <w:tcPr>
            <w:tcW w:w="7653" w:type="dxa"/>
          </w:tcPr>
          <w:p w14:paraId="734CE98E" w14:textId="77777777" w:rsidR="00280C5D" w:rsidRPr="00F65A73" w:rsidRDefault="00280C5D" w:rsidP="00411547">
            <w:pPr>
              <w:pStyle w:val="Tableheader"/>
              <w:rPr>
                <w:lang w:val="en-AU"/>
              </w:rPr>
            </w:pPr>
            <w:r w:rsidRPr="00F65A73">
              <w:rPr>
                <w:lang w:val="en-AU"/>
              </w:rPr>
              <w:t>Document name</w:t>
            </w:r>
          </w:p>
        </w:tc>
      </w:tr>
      <w:tr w:rsidR="00280C5D" w:rsidRPr="00F65A73" w14:paraId="5F721262" w14:textId="77777777" w:rsidTr="003B0E72">
        <w:tc>
          <w:tcPr>
            <w:tcW w:w="2548" w:type="dxa"/>
          </w:tcPr>
          <w:p w14:paraId="31494D4F" w14:textId="767A5762" w:rsidR="00280C5D" w:rsidRPr="00F65A73" w:rsidRDefault="00035F01" w:rsidP="00411547">
            <w:pPr>
              <w:pStyle w:val="Tablebody"/>
              <w:rPr>
                <w:lang w:val="en-AU" w:eastAsia="en-US"/>
              </w:rPr>
            </w:pPr>
            <w:r>
              <w:rPr>
                <w:lang w:val="en-AU" w:eastAsia="en-US"/>
              </w:rPr>
              <w:t>CHS22/266 and CHS24/036</w:t>
            </w:r>
          </w:p>
        </w:tc>
        <w:tc>
          <w:tcPr>
            <w:tcW w:w="7653" w:type="dxa"/>
          </w:tcPr>
          <w:p w14:paraId="6427A1AB" w14:textId="0E8AC5C9" w:rsidR="00280C5D" w:rsidRPr="00F65A73" w:rsidRDefault="00035F01" w:rsidP="00411547">
            <w:pPr>
              <w:pStyle w:val="Tablebody"/>
              <w:rPr>
                <w:lang w:val="en-AU" w:eastAsia="en-US"/>
              </w:rPr>
            </w:pPr>
            <w:r>
              <w:rPr>
                <w:lang w:val="en-AU" w:eastAsia="en-US"/>
              </w:rPr>
              <w:t>Infection Prevention and Control and Infection Prevention and Control – North Canberra Hospital (NCH)</w:t>
            </w:r>
          </w:p>
        </w:tc>
      </w:tr>
      <w:tr w:rsidR="00280C5D" w:rsidRPr="00F65A73" w14:paraId="0833E89F" w14:textId="77777777" w:rsidTr="003B0E72">
        <w:tc>
          <w:tcPr>
            <w:tcW w:w="2548" w:type="dxa"/>
          </w:tcPr>
          <w:p w14:paraId="36381DB5" w14:textId="77777777" w:rsidR="00280C5D" w:rsidRPr="00F65A73" w:rsidRDefault="00280C5D" w:rsidP="00411547">
            <w:pPr>
              <w:pStyle w:val="Tablebody"/>
              <w:rPr>
                <w:lang w:val="en-AU" w:eastAsia="en-US"/>
              </w:rPr>
            </w:pPr>
          </w:p>
        </w:tc>
        <w:tc>
          <w:tcPr>
            <w:tcW w:w="7653" w:type="dxa"/>
          </w:tcPr>
          <w:p w14:paraId="21D87602" w14:textId="77777777" w:rsidR="00280C5D" w:rsidRPr="00F65A73" w:rsidRDefault="00280C5D" w:rsidP="00411547">
            <w:pPr>
              <w:pStyle w:val="Tablebody"/>
              <w:rPr>
                <w:lang w:val="en-AU" w:eastAsia="en-US"/>
              </w:rPr>
            </w:pPr>
          </w:p>
        </w:tc>
      </w:tr>
    </w:tbl>
    <w:p w14:paraId="4A6FD096" w14:textId="77777777" w:rsidR="00280C5D" w:rsidRPr="00F65A73" w:rsidRDefault="00280C5D" w:rsidP="00411547">
      <w:pPr>
        <w:pStyle w:val="BodyCopy"/>
        <w:rPr>
          <w:rStyle w:val="Bold"/>
        </w:rPr>
      </w:pPr>
      <w:r w:rsidRPr="00F65A73">
        <w:rPr>
          <w:rStyle w:val="Bold"/>
        </w:rPr>
        <w:t>Disclaimer</w:t>
      </w:r>
    </w:p>
    <w:p w14:paraId="3EA1E681" w14:textId="77777777" w:rsidR="00280C5D" w:rsidRPr="00F65A73" w:rsidRDefault="00280C5D" w:rsidP="00411547">
      <w:pPr>
        <w:rPr>
          <w:lang w:eastAsia="en-US"/>
        </w:rPr>
      </w:pPr>
      <w:r w:rsidRPr="00F65A73">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6414BECC" w14:textId="77777777" w:rsidR="00280C5D" w:rsidRPr="00F65A73" w:rsidRDefault="00280C5D" w:rsidP="00411547">
      <w:pPr>
        <w:pStyle w:val="Bullet"/>
        <w:numPr>
          <w:ilvl w:val="0"/>
          <w:numId w:val="0"/>
        </w:numPr>
        <w:rPr>
          <w:rStyle w:val="Hyperlink"/>
        </w:rPr>
      </w:pPr>
      <w:hyperlink w:anchor="_top" w:history="1">
        <w:r w:rsidRPr="00F65A73">
          <w:rPr>
            <w:rStyle w:val="Hyperlink"/>
          </w:rPr>
          <w:t>Back to Contents</w:t>
        </w:r>
      </w:hyperlink>
    </w:p>
    <w:p w14:paraId="0AE89372" w14:textId="77777777" w:rsidR="00280C5D" w:rsidRPr="00F65A73" w:rsidRDefault="00280C5D" w:rsidP="00411547">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rsidRPr="00F65A73" w14:paraId="7F0FB5E0" w14:textId="77777777" w:rsidTr="003B0E72">
        <w:tc>
          <w:tcPr>
            <w:tcW w:w="5529" w:type="dxa"/>
            <w:shd w:val="clear" w:color="auto" w:fill="F4F3EE"/>
            <w:tcMar>
              <w:top w:w="142" w:type="dxa"/>
              <w:left w:w="170" w:type="dxa"/>
              <w:bottom w:w="142" w:type="dxa"/>
              <w:right w:w="170" w:type="dxa"/>
            </w:tcMar>
          </w:tcPr>
          <w:bookmarkStart w:id="192" w:name="_Hlk160027189" w:displacedByCustomXml="next"/>
          <w:sdt>
            <w:sdtPr>
              <w:rPr>
                <w:color w:val="auto"/>
                <w:u w:val="single"/>
                <w:lang w:val="en-AU"/>
              </w:rPr>
              <w:id w:val="643171884"/>
              <w:placeholder>
                <w:docPart w:val="42B7824FD2C34EED8E643F85C8150140"/>
              </w:placeholder>
            </w:sdtPr>
            <w:sdtEndPr>
              <w:rPr>
                <w:color w:val="000000" w:themeColor="text1"/>
                <w:u w:val="none"/>
              </w:rPr>
            </w:sdtEndPr>
            <w:sdtContent>
              <w:p w14:paraId="176D2F25" w14:textId="77777777" w:rsidR="00280C5D" w:rsidRPr="00F65A73" w:rsidRDefault="00280C5D" w:rsidP="00411547">
                <w:pPr>
                  <w:pStyle w:val="Bottomblocktext"/>
                  <w:rPr>
                    <w:b/>
                    <w:bCs w:val="0"/>
                    <w:sz w:val="20"/>
                    <w:szCs w:val="20"/>
                    <w:lang w:val="en-AU"/>
                  </w:rPr>
                </w:pPr>
                <w:r w:rsidRPr="00F65A73">
                  <w:rPr>
                    <w:noProof/>
                    <w:sz w:val="20"/>
                    <w:szCs w:val="20"/>
                    <w:lang w:val="en-AU"/>
                  </w:rPr>
                  <w:drawing>
                    <wp:inline distT="0" distB="0" distL="0" distR="0" wp14:anchorId="5B5D5A4D" wp14:editId="275E2FE3">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0"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F65A73">
                  <w:rPr>
                    <w:b/>
                    <w:bCs w:val="0"/>
                    <w:sz w:val="20"/>
                    <w:szCs w:val="20"/>
                    <w:lang w:val="en-AU"/>
                  </w:rPr>
                  <w:t xml:space="preserve">Acknowledgement of Country </w:t>
                </w:r>
              </w:p>
              <w:p w14:paraId="52B650CB" w14:textId="77777777" w:rsidR="00280C5D" w:rsidRPr="00F65A73" w:rsidRDefault="00280C5D" w:rsidP="00411547">
                <w:pPr>
                  <w:pStyle w:val="Bottomblocktext"/>
                  <w:rPr>
                    <w:sz w:val="20"/>
                    <w:szCs w:val="20"/>
                    <w:lang w:val="en-AU"/>
                  </w:rPr>
                </w:pPr>
                <w:r w:rsidRPr="00F65A73">
                  <w:rPr>
                    <w:sz w:val="20"/>
                    <w:szCs w:val="20"/>
                    <w:lang w:val="en-AU"/>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374657FC" w14:textId="77777777" w:rsidR="00280C5D" w:rsidRPr="00F65A73" w:rsidRDefault="00280C5D" w:rsidP="00411547">
                <w:pPr>
                  <w:pStyle w:val="Bottomblocktext"/>
                  <w:rPr>
                    <w:lang w:val="en-AU"/>
                  </w:rPr>
                </w:pPr>
                <w:r w:rsidRPr="00F65A73">
                  <w:rPr>
                    <w:lang w:val="en-AU"/>
                  </w:rPr>
                  <w:t>© Australian Capital Territory, Canberra 20</w:t>
                </w:r>
                <w:sdt>
                  <w:sdtPr>
                    <w:rPr>
                      <w:lang w:val="en-AU"/>
                    </w:rPr>
                    <w:alias w:val="Year selector"/>
                    <w:tag w:val="Year selector"/>
                    <w:id w:val="1385675321"/>
                    <w:placeholder>
                      <w:docPart w:val="40B6198A4C4941FDA9C613948516A676"/>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F65A73">
                      <w:rPr>
                        <w:lang w:val="en-AU"/>
                      </w:rPr>
                      <w:t>24</w:t>
                    </w:r>
                  </w:sdtContent>
                </w:sdt>
              </w:p>
            </w:sdtContent>
          </w:sdt>
        </w:tc>
        <w:sdt>
          <w:sdtPr>
            <w:rPr>
              <w:lang w:val="en-AU"/>
            </w:rPr>
            <w:id w:val="637692764"/>
            <w:placeholder>
              <w:docPart w:val="2CBE82044C894D9A92E058B319F089A4"/>
            </w:placeholder>
            <w:showingPlcHdr/>
          </w:sdtPr>
          <w:sdtContent>
            <w:tc>
              <w:tcPr>
                <w:tcW w:w="4665" w:type="dxa"/>
                <w:shd w:val="clear" w:color="auto" w:fill="F4F3EE"/>
                <w:tcMar>
                  <w:top w:w="142" w:type="dxa"/>
                  <w:left w:w="170" w:type="dxa"/>
                  <w:bottom w:w="142" w:type="dxa"/>
                  <w:right w:w="170" w:type="dxa"/>
                </w:tcMar>
              </w:tcPr>
              <w:p w14:paraId="20AA2907" w14:textId="77777777" w:rsidR="00280C5D" w:rsidRPr="00F65A73" w:rsidRDefault="00280C5D" w:rsidP="00411547">
                <w:pPr>
                  <w:pStyle w:val="Bottomblocktext"/>
                  <w:rPr>
                    <w:b/>
                    <w:bCs w:val="0"/>
                    <w:sz w:val="20"/>
                    <w:szCs w:val="20"/>
                    <w:lang w:val="en-AU"/>
                  </w:rPr>
                </w:pPr>
                <w:r w:rsidRPr="00F65A73">
                  <w:rPr>
                    <w:b/>
                    <w:bCs w:val="0"/>
                    <w:noProof/>
                    <w:sz w:val="20"/>
                    <w:szCs w:val="20"/>
                    <w:lang w:val="en-AU"/>
                  </w:rPr>
                  <w:drawing>
                    <wp:inline distT="0" distB="0" distL="0" distR="0" wp14:anchorId="635FF13A" wp14:editId="72B62F22">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41"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F65A73">
                  <w:rPr>
                    <w:b/>
                    <w:bCs w:val="0"/>
                    <w:sz w:val="20"/>
                    <w:szCs w:val="20"/>
                    <w:lang w:val="en-AU"/>
                  </w:rPr>
                  <w:t xml:space="preserve">Accessibility </w:t>
                </w:r>
                <w:r w:rsidRPr="00F65A73">
                  <w:rPr>
                    <w:noProof/>
                    <w:sz w:val="20"/>
                    <w:szCs w:val="20"/>
                    <w:lang w:val="en-AU"/>
                  </w:rPr>
                  <w:drawing>
                    <wp:inline distT="0" distB="0" distL="0" distR="0" wp14:anchorId="523B2F39" wp14:editId="438F91EC">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4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sidRPr="00F65A73">
                  <w:rPr>
                    <w:b/>
                    <w:sz w:val="20"/>
                    <w:szCs w:val="20"/>
                    <w:lang w:val="en-AU"/>
                  </w:rPr>
                  <w:t xml:space="preserve"> </w:t>
                </w:r>
                <w:r w:rsidRPr="00F65A73">
                  <w:rPr>
                    <w:sz w:val="20"/>
                    <w:szCs w:val="20"/>
                    <w:lang w:val="en-AU"/>
                  </w:rPr>
                  <w:t>call (02) 5124 0000</w:t>
                </w:r>
              </w:p>
              <w:p w14:paraId="3AF4BA26" w14:textId="77777777" w:rsidR="00280C5D" w:rsidRPr="00F65A73" w:rsidRDefault="00280C5D" w:rsidP="00411547">
                <w:pPr>
                  <w:pStyle w:val="Bottomblocktext"/>
                  <w:rPr>
                    <w:b/>
                    <w:bCs w:val="0"/>
                    <w:sz w:val="20"/>
                    <w:szCs w:val="20"/>
                    <w:lang w:val="en-AU"/>
                  </w:rPr>
                </w:pPr>
                <w:r w:rsidRPr="00F65A73">
                  <w:rPr>
                    <w:b/>
                    <w:bCs w:val="0"/>
                    <w:noProof/>
                    <w:sz w:val="20"/>
                    <w:szCs w:val="20"/>
                    <w:lang w:val="en-AU"/>
                  </w:rPr>
                  <w:drawing>
                    <wp:inline distT="0" distB="0" distL="0" distR="0" wp14:anchorId="75DDDA01" wp14:editId="5B015F4F">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43"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sidRPr="00F65A73">
                  <w:rPr>
                    <w:b/>
                    <w:bCs w:val="0"/>
                    <w:sz w:val="20"/>
                    <w:szCs w:val="20"/>
                    <w:lang w:val="en-AU"/>
                  </w:rPr>
                  <w:t xml:space="preserve"> Interpreter </w:t>
                </w:r>
                <w:r w:rsidRPr="00F65A73">
                  <w:rPr>
                    <w:noProof/>
                    <w:sz w:val="20"/>
                    <w:szCs w:val="20"/>
                    <w:lang w:val="en-AU"/>
                  </w:rPr>
                  <w:drawing>
                    <wp:inline distT="0" distB="0" distL="0" distR="0" wp14:anchorId="5EB238C8" wp14:editId="76393DC0">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4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sidRPr="00F65A73">
                  <w:rPr>
                    <w:b/>
                    <w:sz w:val="20"/>
                    <w:szCs w:val="20"/>
                    <w:lang w:val="en-AU"/>
                  </w:rPr>
                  <w:t xml:space="preserve"> </w:t>
                </w:r>
                <w:r w:rsidRPr="00F65A73">
                  <w:rPr>
                    <w:sz w:val="20"/>
                    <w:szCs w:val="20"/>
                    <w:lang w:val="en-AU"/>
                  </w:rPr>
                  <w:t>call 131 450</w:t>
                </w:r>
              </w:p>
              <w:p w14:paraId="59961E04" w14:textId="77777777" w:rsidR="00280C5D" w:rsidRPr="00F65A73" w:rsidRDefault="00280C5D" w:rsidP="00411547">
                <w:pPr>
                  <w:pStyle w:val="Bottomblocktext"/>
                  <w:rPr>
                    <w:sz w:val="20"/>
                    <w:szCs w:val="20"/>
                    <w:lang w:val="en-AU"/>
                  </w:rPr>
                </w:pPr>
                <w:hyperlink r:id="rId44" w:history="1">
                  <w:r w:rsidRPr="00F65A73">
                    <w:rPr>
                      <w:rStyle w:val="Hyperlink"/>
                      <w:sz w:val="20"/>
                      <w:szCs w:val="20"/>
                      <w:lang w:val="en-AU"/>
                    </w:rPr>
                    <w:t>canberrahealthservices.act.gov.au/accessibility</w:t>
                  </w:r>
                </w:hyperlink>
              </w:p>
              <w:p w14:paraId="6F0A73F7" w14:textId="77777777" w:rsidR="00280C5D" w:rsidRPr="00F65A73" w:rsidRDefault="00280C5D" w:rsidP="00411547">
                <w:pPr>
                  <w:pStyle w:val="Bottomblocktext"/>
                  <w:rPr>
                    <w:lang w:val="en-AU"/>
                  </w:rPr>
                </w:pPr>
                <w:r w:rsidRPr="00F65A73">
                  <w:rPr>
                    <w:b/>
                    <w:bCs w:val="0"/>
                    <w:noProof/>
                    <w:lang w:val="en-AU"/>
                  </w:rPr>
                  <w:drawing>
                    <wp:inline distT="0" distB="0" distL="0" distR="0" wp14:anchorId="0D02DA93" wp14:editId="4187FB90">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45"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4"/>
      <w:bookmarkEnd w:id="192"/>
    </w:tbl>
    <w:p w14:paraId="18C148FD" w14:textId="77777777" w:rsidR="00201AF6" w:rsidRPr="00F65A73" w:rsidRDefault="00201AF6" w:rsidP="00411547">
      <w:pPr>
        <w:rPr>
          <w:lang w:eastAsia="en-US"/>
        </w:rPr>
      </w:pPr>
    </w:p>
    <w:p w14:paraId="101B70E3" w14:textId="77777777" w:rsidR="004F475F" w:rsidRDefault="004F475F" w:rsidP="00411547">
      <w:pPr>
        <w:spacing w:before="0" w:after="0" w:line="240" w:lineRule="auto"/>
        <w:rPr>
          <w:lang w:eastAsia="en-US"/>
        </w:rPr>
        <w:sectPr w:rsidR="004F475F" w:rsidSect="0007270D">
          <w:pgSz w:w="11906" w:h="16838" w:code="9"/>
          <w:pgMar w:top="970" w:right="1134" w:bottom="1134" w:left="851" w:header="284" w:footer="53" w:gutter="0"/>
          <w:cols w:space="708"/>
          <w:titlePg/>
          <w:docGrid w:linePitch="360"/>
        </w:sectPr>
      </w:pPr>
    </w:p>
    <w:p w14:paraId="3F48E85C" w14:textId="0DDF341C" w:rsidR="00995298" w:rsidRPr="005F3643" w:rsidRDefault="00995298" w:rsidP="00411547">
      <w:pPr>
        <w:spacing w:before="0" w:after="0" w:line="240" w:lineRule="auto"/>
        <w:rPr>
          <w:rStyle w:val="Hyperlink"/>
          <w:color w:val="000000" w:themeColor="text1"/>
          <w:u w:val="none"/>
          <w:lang w:eastAsia="en-US"/>
        </w:rPr>
      </w:pPr>
    </w:p>
    <w:bookmarkStart w:id="193" w:name="_Toc214016666"/>
    <w:bookmarkStart w:id="194" w:name="_Toc217472533"/>
    <w:bookmarkStart w:id="195" w:name="_Hlk215176059"/>
    <w:bookmarkStart w:id="196" w:name="_Toc214016663"/>
    <w:p w14:paraId="5BE1AE4A" w14:textId="7465C8A1" w:rsidR="004F475F" w:rsidRPr="00F65A73" w:rsidRDefault="004F475F" w:rsidP="00411547">
      <w:pPr>
        <w:pStyle w:val="Heading4"/>
        <w:rPr>
          <w:noProof/>
          <w:sz w:val="28"/>
          <w:szCs w:val="28"/>
        </w:rPr>
      </w:pPr>
      <w:r w:rsidRPr="00086571">
        <w:rPr>
          <w:rFonts w:eastAsia="Aptos"/>
          <w:b w:val="0"/>
          <w:bCs w:val="0"/>
          <w:noProof/>
          <w:kern w:val="2"/>
          <w:sz w:val="20"/>
          <w14:ligatures w14:val="standardContextual"/>
        </w:rPr>
        <mc:AlternateContent>
          <mc:Choice Requires="wps">
            <w:drawing>
              <wp:anchor distT="0" distB="0" distL="114300" distR="114300" simplePos="0" relativeHeight="251658247" behindDoc="0" locked="0" layoutInCell="1" allowOverlap="1" wp14:anchorId="0295A62C" wp14:editId="7FD5FE8B">
                <wp:simplePos x="0" y="0"/>
                <wp:positionH relativeFrom="column">
                  <wp:posOffset>1735778</wp:posOffset>
                </wp:positionH>
                <wp:positionV relativeFrom="paragraph">
                  <wp:posOffset>340133</wp:posOffset>
                </wp:positionV>
                <wp:extent cx="2590800" cy="504825"/>
                <wp:effectExtent l="0" t="0" r="19050" b="28575"/>
                <wp:wrapNone/>
                <wp:docPr id="1237282883" name="Rectangle 15"/>
                <wp:cNvGraphicFramePr/>
                <a:graphic xmlns:a="http://schemas.openxmlformats.org/drawingml/2006/main">
                  <a:graphicData uri="http://schemas.microsoft.com/office/word/2010/wordprocessingShape">
                    <wps:wsp>
                      <wps:cNvSpPr/>
                      <wps:spPr>
                        <a:xfrm>
                          <a:off x="0" y="0"/>
                          <a:ext cx="2590800" cy="504825"/>
                        </a:xfrm>
                        <a:prstGeom prst="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72A10DE1" w14:textId="77777777" w:rsidR="004F475F" w:rsidRPr="00F228A1" w:rsidRDefault="004F475F" w:rsidP="004F475F">
                            <w:pPr>
                              <w:spacing w:before="0"/>
                              <w:jc w:val="center"/>
                              <w:rPr>
                                <w:color w:val="000000"/>
                              </w:rPr>
                            </w:pPr>
                            <w:r w:rsidRPr="00F228A1">
                              <w:rPr>
                                <w:color w:val="000000"/>
                              </w:rPr>
                              <w:t xml:space="preserve">Has the item </w:t>
                            </w:r>
                            <w:proofErr w:type="gramStart"/>
                            <w:r w:rsidRPr="00F228A1">
                              <w:rPr>
                                <w:color w:val="000000"/>
                              </w:rPr>
                              <w:t>come in contact with</w:t>
                            </w:r>
                            <w:proofErr w:type="gramEnd"/>
                            <w:r w:rsidRPr="00F228A1">
                              <w:rPr>
                                <w:color w:val="000000"/>
                              </w:rPr>
                              <w:t xml:space="preserve"> a cytotoxic substance?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95A62C" id="Rectangle 15" o:spid="_x0000_s1026" style="position:absolute;margin-left:136.7pt;margin-top:26.8pt;width:204pt;height:39.7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" fillcolor="#46b1e1" strokecolor="#042433" strokeweight="1pt">
                <v:textbox>
                  <w:txbxContent>
                    <w:p w14:paraId="72A10DE1" w14:textId="77777777" w:rsidR="004F475F" w:rsidRPr="00F228A1" w:rsidRDefault="004F475F" w:rsidP="004F475F">
                      <w:pPr>
                        <w:spacing w:before="0"/>
                        <w:jc w:val="center"/>
                        <w:rPr>
                          <w:color w:val="000000"/>
                        </w:rPr>
                      </w:pPr>
                      <w:r w:rsidRPr="00F228A1">
                        <w:rPr>
                          <w:color w:val="000000"/>
                        </w:rPr>
                        <w:t>Has the item come in contact with a cytotoxic substance?</w:t>
                      </w:r>
                    </w:p>
                  </w:txbxContent>
                </v:textbox>
              </v:rect>
            </w:pict>
          </mc:Fallback>
        </mc:AlternateContent>
      </w:r>
      <w:r w:rsidRPr="00F945DA">
        <w:rPr>
          <w:rFonts w:eastAsiaTheme="majorEastAsia"/>
        </w:rPr>
        <w:t>Attachment 1: Waste decision tree</w:t>
      </w:r>
      <w:bookmarkEnd w:id="193"/>
      <w:bookmarkEnd w:id="194"/>
      <w:r w:rsidRPr="00F945DA">
        <w:rPr>
          <w:rFonts w:eastAsiaTheme="majorEastAsia"/>
        </w:rPr>
        <w:t xml:space="preserve">                                                                                                                                                               </w:t>
      </w:r>
    </w:p>
    <w:p w14:paraId="7BE82FB6" w14:textId="77777777" w:rsidR="004F475F" w:rsidRPr="00086571" w:rsidRDefault="004F475F" w:rsidP="00411547">
      <w:pPr>
        <w:spacing w:before="0" w:after="0" w:line="240" w:lineRule="auto"/>
        <w:rPr>
          <w:rFonts w:eastAsia="Times New Roman"/>
          <w:b/>
          <w:bCs/>
          <w:noProof/>
          <w:color w:val="auto"/>
          <w:sz w:val="20"/>
          <w:szCs w:val="20"/>
          <w:lang w:eastAsia="en-US"/>
        </w:rPr>
      </w:pPr>
    </w:p>
    <w:p w14:paraId="157B495D" w14:textId="1F32F2EA" w:rsidR="004F475F" w:rsidRPr="00086571" w:rsidRDefault="004F475F" w:rsidP="00411547">
      <w:pPr>
        <w:spacing w:before="0" w:after="0" w:line="240" w:lineRule="auto"/>
        <w:rPr>
          <w:color w:val="auto"/>
          <w:sz w:val="20"/>
          <w:szCs w:val="20"/>
          <w:lang w:eastAsia="en-US"/>
        </w:rPr>
      </w:pPr>
      <w:r w:rsidRPr="00086571">
        <w:rPr>
          <w:color w:val="auto"/>
          <w:sz w:val="20"/>
          <w:szCs w:val="20"/>
          <w:lang w:eastAsia="en-US"/>
        </w:rPr>
        <w:t xml:space="preserve">         </w:t>
      </w:r>
    </w:p>
    <w:p w14:paraId="35BA2C28" w14:textId="230BD088" w:rsidR="004F475F" w:rsidRPr="00086571" w:rsidRDefault="004F475F" w:rsidP="00411547">
      <w:pPr>
        <w:spacing w:before="0" w:after="0" w:line="240" w:lineRule="auto"/>
        <w:rPr>
          <w:rFonts w:eastAsia="Times New Roman"/>
          <w:color w:val="auto"/>
          <w:sz w:val="20"/>
          <w:szCs w:val="20"/>
          <w:lang w:eastAsia="en-US"/>
        </w:rPr>
      </w:pPr>
    </w:p>
    <w:p w14:paraId="423CDD49" w14:textId="4C6365D7" w:rsidR="004F475F" w:rsidRPr="00086571" w:rsidRDefault="004F475F" w:rsidP="00411547">
      <w:pPr>
        <w:spacing w:before="0" w:after="0" w:line="240" w:lineRule="auto"/>
        <w:rPr>
          <w:rFonts w:eastAsia="Times New Roman"/>
          <w:color w:val="auto"/>
          <w:sz w:val="20"/>
          <w:szCs w:val="20"/>
          <w:lang w:eastAsia="en-US"/>
        </w:rPr>
      </w:pPr>
      <w:r w:rsidRPr="00086571">
        <w:rPr>
          <w:rFonts w:eastAsia="Times New Roman"/>
          <w:b/>
          <w:bCs/>
          <w:noProof/>
          <w:color w:val="auto"/>
          <w:sz w:val="20"/>
          <w:szCs w:val="20"/>
          <w:lang w:eastAsia="en-US"/>
        </w:rPr>
        <mc:AlternateContent>
          <mc:Choice Requires="wps">
            <w:drawing>
              <wp:anchor distT="0" distB="0" distL="114300" distR="114300" simplePos="0" relativeHeight="251658248" behindDoc="0" locked="0" layoutInCell="1" allowOverlap="1" wp14:anchorId="29396D99" wp14:editId="687E5F08">
                <wp:simplePos x="0" y="0"/>
                <wp:positionH relativeFrom="column">
                  <wp:posOffset>2902585</wp:posOffset>
                </wp:positionH>
                <wp:positionV relativeFrom="paragraph">
                  <wp:posOffset>66040</wp:posOffset>
                </wp:positionV>
                <wp:extent cx="0" cy="180000"/>
                <wp:effectExtent l="0" t="0" r="38100" b="29845"/>
                <wp:wrapNone/>
                <wp:docPr id="832862379"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18000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A7002D" id="Straight Connector 16"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5pt,5.2pt" to="228.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" strokeweight="1.25pt"/>
            </w:pict>
          </mc:Fallback>
        </mc:AlternateContent>
      </w:r>
    </w:p>
    <w:p w14:paraId="340222CB" w14:textId="174BC388" w:rsidR="004F475F" w:rsidRPr="00086571" w:rsidRDefault="00543CE5" w:rsidP="00411547">
      <w:pPr>
        <w:spacing w:before="0" w:after="0" w:line="240" w:lineRule="auto"/>
        <w:rPr>
          <w:rFonts w:eastAsia="Times New Roman"/>
          <w:color w:val="auto"/>
          <w:sz w:val="20"/>
          <w:szCs w:val="20"/>
          <w:lang w:eastAsia="en-US"/>
        </w:rPr>
      </w:pPr>
      <w:r w:rsidRPr="00086571">
        <w:rPr>
          <w:rFonts w:eastAsia="Times New Roman"/>
          <w:b/>
          <w:bCs/>
          <w:noProof/>
          <w:color w:val="auto"/>
          <w:sz w:val="20"/>
          <w:szCs w:val="20"/>
          <w:lang w:eastAsia="en-US"/>
        </w:rPr>
        <mc:AlternateContent>
          <mc:Choice Requires="wps">
            <w:drawing>
              <wp:anchor distT="0" distB="0" distL="114300" distR="114300" simplePos="0" relativeHeight="251658252" behindDoc="0" locked="0" layoutInCell="1" allowOverlap="1" wp14:anchorId="602193D8" wp14:editId="20F75B0C">
                <wp:simplePos x="0" y="0"/>
                <wp:positionH relativeFrom="margin">
                  <wp:posOffset>9038986</wp:posOffset>
                </wp:positionH>
                <wp:positionV relativeFrom="paragraph">
                  <wp:posOffset>7548</wp:posOffset>
                </wp:positionV>
                <wp:extent cx="4960620" cy="663575"/>
                <wp:effectExtent l="0" t="0" r="0" b="3175"/>
                <wp:wrapNone/>
                <wp:docPr id="1227169634" name="Text Box 23"/>
                <wp:cNvGraphicFramePr/>
                <a:graphic xmlns:a="http://schemas.openxmlformats.org/drawingml/2006/main">
                  <a:graphicData uri="http://schemas.microsoft.com/office/word/2010/wordprocessingShape">
                    <wps:wsp>
                      <wps:cNvSpPr txBox="1"/>
                      <wps:spPr>
                        <a:xfrm>
                          <a:off x="0" y="0"/>
                          <a:ext cx="4960620" cy="663575"/>
                        </a:xfrm>
                        <a:prstGeom prst="rect">
                          <a:avLst/>
                        </a:prstGeom>
                        <a:solidFill>
                          <a:sysClr val="window" lastClr="FFFFFF"/>
                        </a:solidFill>
                        <a:ln w="6350">
                          <a:noFill/>
                        </a:ln>
                      </wps:spPr>
                      <wps:txbx>
                        <w:txbxContent>
                          <w:p w14:paraId="191945A5" w14:textId="77777777" w:rsidR="004F475F" w:rsidRPr="00086571" w:rsidRDefault="004F475F" w:rsidP="004F475F">
                            <w:pPr>
                              <w:spacing w:before="0"/>
                              <w:rPr>
                                <w:b/>
                                <w:bCs/>
                              </w:rPr>
                            </w:pPr>
                            <w:r w:rsidRPr="00086571">
                              <w:rPr>
                                <w:b/>
                                <w:bCs/>
                              </w:rPr>
                              <w:t>Body fluids (including bulk body fluids)</w:t>
                            </w:r>
                          </w:p>
                          <w:p w14:paraId="79919BB6" w14:textId="77777777" w:rsidR="004F475F" w:rsidRPr="00B94AE7" w:rsidRDefault="004F475F" w:rsidP="004F475F">
                            <w:pPr>
                              <w:spacing w:before="0"/>
                              <w:rPr>
                                <w:b/>
                                <w:bCs/>
                              </w:rPr>
                            </w:pPr>
                            <w:r w:rsidRPr="00B94AE7">
                              <w:rPr>
                                <w:b/>
                                <w:bCs/>
                              </w:rPr>
                              <w:t>Note:</w:t>
                            </w:r>
                            <w:r>
                              <w:rPr>
                                <w:b/>
                                <w:bCs/>
                              </w:rPr>
                              <w:t xml:space="preserve"> </w:t>
                            </w:r>
                            <w:r w:rsidRPr="00B94AE7">
                              <w:t>Faeces,</w:t>
                            </w:r>
                            <w:r>
                              <w:t xml:space="preserve"> </w:t>
                            </w:r>
                            <w:r w:rsidRPr="00B94AE7">
                              <w:t>urine,</w:t>
                            </w:r>
                            <w:r>
                              <w:t xml:space="preserve"> </w:t>
                            </w:r>
                            <w:r w:rsidRPr="00B94AE7">
                              <w:t>vomit,</w:t>
                            </w:r>
                            <w:r>
                              <w:t xml:space="preserve"> </w:t>
                            </w:r>
                            <w:r w:rsidRPr="00B94AE7">
                              <w:t>sputum and meconium are not bod</w:t>
                            </w:r>
                            <w:r>
                              <w:t xml:space="preserve">y </w:t>
                            </w:r>
                            <w:r w:rsidRPr="00B94AE7">
                              <w:t>fluids.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193D8" id="_x0000_t202" coordsize="21600,21600" o:spt="202" path="m,l,21600r21600,l21600,xe">
                <v:stroke joinstyle="miter"/>
                <v:path gradientshapeok="t" o:connecttype="rect"/>
              </v:shapetype>
              <v:shape id="Text Box 23" o:spid="_x0000_s1027" type="#_x0000_t202" style="position:absolute;margin-left:711.75pt;margin-top:.6pt;width:390.6pt;height:52.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" fillcolor="window" stroked="f" strokeweight=".5pt">
                <v:textbox>
                  <w:txbxContent>
                    <w:p w14:paraId="191945A5" w14:textId="77777777" w:rsidR="004F475F" w:rsidRPr="00086571" w:rsidRDefault="004F475F" w:rsidP="004F475F">
                      <w:pPr>
                        <w:spacing w:before="0"/>
                        <w:rPr>
                          <w:b/>
                          <w:bCs/>
                        </w:rPr>
                      </w:pPr>
                      <w:r w:rsidRPr="00086571">
                        <w:rPr>
                          <w:b/>
                          <w:bCs/>
                        </w:rPr>
                        <w:t>Body fluids (including bulk body fluids)</w:t>
                      </w:r>
                    </w:p>
                    <w:p w14:paraId="79919BB6" w14:textId="77777777" w:rsidR="004F475F" w:rsidRPr="00B94AE7" w:rsidRDefault="004F475F" w:rsidP="004F475F">
                      <w:pPr>
                        <w:spacing w:before="0"/>
                        <w:rPr>
                          <w:b/>
                          <w:bCs/>
                        </w:rPr>
                      </w:pPr>
                      <w:r w:rsidRPr="00B94AE7">
                        <w:rPr>
                          <w:b/>
                          <w:bCs/>
                        </w:rPr>
                        <w:t>Note:</w:t>
                      </w:r>
                      <w:r>
                        <w:rPr>
                          <w:b/>
                          <w:bCs/>
                        </w:rPr>
                        <w:t xml:space="preserve"> </w:t>
                      </w:r>
                      <w:r w:rsidRPr="00B94AE7">
                        <w:t>Faeces,</w:t>
                      </w:r>
                      <w:r>
                        <w:t xml:space="preserve"> </w:t>
                      </w:r>
                      <w:r w:rsidRPr="00B94AE7">
                        <w:t>urine,</w:t>
                      </w:r>
                      <w:r>
                        <w:t xml:space="preserve"> </w:t>
                      </w:r>
                      <w:r w:rsidRPr="00B94AE7">
                        <w:t>vomit,</w:t>
                      </w:r>
                      <w:r>
                        <w:t xml:space="preserve"> </w:t>
                      </w:r>
                      <w:r w:rsidRPr="00B94AE7">
                        <w:t>sputum and meconium are not bod</w:t>
                      </w:r>
                      <w:r>
                        <w:t xml:space="preserve">y </w:t>
                      </w:r>
                      <w:r w:rsidRPr="00B94AE7">
                        <w:t>fluids.</w:t>
                      </w:r>
                    </w:p>
                  </w:txbxContent>
                </v:textbox>
                <w10:wrap anchorx="margin"/>
              </v:shape>
            </w:pict>
          </mc:Fallback>
        </mc:AlternateContent>
      </w:r>
      <w:r w:rsidR="004F475F" w:rsidRPr="00086571">
        <w:rPr>
          <w:rFonts w:eastAsia="Times New Roman"/>
          <w:b/>
          <w:bCs/>
          <w:noProof/>
          <w:color w:val="auto"/>
          <w:sz w:val="20"/>
          <w:szCs w:val="20"/>
          <w:lang w:eastAsia="en-US"/>
        </w:rPr>
        <mc:AlternateContent>
          <mc:Choice Requires="wps">
            <w:drawing>
              <wp:anchor distT="0" distB="0" distL="114300" distR="114300" simplePos="0" relativeHeight="251658263" behindDoc="0" locked="0" layoutInCell="1" allowOverlap="1" wp14:anchorId="5ABA9D7C" wp14:editId="53109D4E">
                <wp:simplePos x="0" y="0"/>
                <wp:positionH relativeFrom="column">
                  <wp:posOffset>3893820</wp:posOffset>
                </wp:positionH>
                <wp:positionV relativeFrom="paragraph">
                  <wp:posOffset>73025</wp:posOffset>
                </wp:positionV>
                <wp:extent cx="0" cy="114300"/>
                <wp:effectExtent l="0" t="0" r="38100" b="19050"/>
                <wp:wrapNone/>
                <wp:docPr id="85638698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43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212438E" id="Straight Connector 1" o:spid="_x0000_s1026" alt="&quot;&quot;" style="position:absolute;z-index:251658263;visibility:visible;mso-wrap-style:square;mso-wrap-distance-left:9pt;mso-wrap-distance-top:0;mso-wrap-distance-right:9pt;mso-wrap-distance-bottom:0;mso-position-horizontal:absolute;mso-position-horizontal-relative:text;mso-position-vertical:absolute;mso-position-vertical-relative:text" from="306.6pt,5.75pt" to="30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"/>
            </w:pict>
          </mc:Fallback>
        </mc:AlternateContent>
      </w:r>
      <w:r w:rsidR="004F475F" w:rsidRPr="00086571">
        <w:rPr>
          <w:rFonts w:eastAsia="Times New Roman"/>
          <w:b/>
          <w:bCs/>
          <w:noProof/>
          <w:color w:val="auto"/>
          <w:sz w:val="20"/>
          <w:szCs w:val="20"/>
          <w:lang w:eastAsia="en-US"/>
        </w:rPr>
        <mc:AlternateContent>
          <mc:Choice Requires="wps">
            <w:drawing>
              <wp:anchor distT="0" distB="0" distL="114300" distR="114300" simplePos="0" relativeHeight="251658250" behindDoc="0" locked="0" layoutInCell="1" allowOverlap="1" wp14:anchorId="498C40E6" wp14:editId="3F6FACA7">
                <wp:simplePos x="0" y="0"/>
                <wp:positionH relativeFrom="column">
                  <wp:posOffset>2074545</wp:posOffset>
                </wp:positionH>
                <wp:positionV relativeFrom="paragraph">
                  <wp:posOffset>92075</wp:posOffset>
                </wp:positionV>
                <wp:extent cx="0" cy="161925"/>
                <wp:effectExtent l="0" t="0" r="38100" b="28575"/>
                <wp:wrapNone/>
                <wp:docPr id="1517905521"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192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F92B76" id="Straight Connector 18" o:spid="_x0000_s1026" alt="&quot;&quot;"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35pt,7.25pt" to="163.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" strokeweight="1pt"/>
            </w:pict>
          </mc:Fallback>
        </mc:AlternateContent>
      </w:r>
      <w:r w:rsidR="004F475F" w:rsidRPr="00086571">
        <w:rPr>
          <w:rFonts w:eastAsia="Times New Roman"/>
          <w:b/>
          <w:bCs/>
          <w:noProof/>
          <w:color w:val="auto"/>
          <w:sz w:val="20"/>
          <w:szCs w:val="20"/>
          <w:lang w:eastAsia="en-US"/>
        </w:rPr>
        <mc:AlternateContent>
          <mc:Choice Requires="wps">
            <w:drawing>
              <wp:anchor distT="0" distB="0" distL="114300" distR="114300" simplePos="0" relativeHeight="251658249" behindDoc="0" locked="0" layoutInCell="1" allowOverlap="1" wp14:anchorId="0B3AC6AB" wp14:editId="3A3F4B0D">
                <wp:simplePos x="0" y="0"/>
                <wp:positionH relativeFrom="column">
                  <wp:posOffset>2085975</wp:posOffset>
                </wp:positionH>
                <wp:positionV relativeFrom="paragraph">
                  <wp:posOffset>68580</wp:posOffset>
                </wp:positionV>
                <wp:extent cx="1819275" cy="9525"/>
                <wp:effectExtent l="0" t="0" r="28575" b="28575"/>
                <wp:wrapNone/>
                <wp:docPr id="827181712"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819275" cy="952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FED5B8" id="Straight Connector 17" o:spid="_x0000_s1026" alt="&quot;&quot;" style="position:absolute;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5.4pt" to="30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" strokeweight="1pt"/>
            </w:pict>
          </mc:Fallback>
        </mc:AlternateContent>
      </w:r>
    </w:p>
    <w:p w14:paraId="50FDA774" w14:textId="69A46084" w:rsidR="004F475F" w:rsidRPr="00086571" w:rsidRDefault="004F475F" w:rsidP="00411547">
      <w:pPr>
        <w:spacing w:before="0" w:after="0" w:line="240" w:lineRule="auto"/>
        <w:rPr>
          <w:rFonts w:eastAsia="Times New Roman"/>
          <w:color w:val="auto"/>
          <w:sz w:val="20"/>
          <w:szCs w:val="20"/>
          <w:lang w:eastAsia="en-US"/>
        </w:rPr>
      </w:pPr>
      <w:r w:rsidRPr="00086571">
        <w:rPr>
          <w:rFonts w:eastAsia="Times New Roman"/>
          <w:b/>
          <w:bCs/>
          <w:noProof/>
          <w:color w:val="auto"/>
          <w:sz w:val="20"/>
          <w:szCs w:val="20"/>
          <w:lang w:eastAsia="en-US"/>
        </w:rPr>
        <mc:AlternateContent>
          <mc:Choice Requires="wps">
            <w:drawing>
              <wp:anchor distT="0" distB="0" distL="114300" distR="114300" simplePos="0" relativeHeight="251658251" behindDoc="0" locked="0" layoutInCell="1" allowOverlap="1" wp14:anchorId="19F72243" wp14:editId="2EFF43B0">
                <wp:simplePos x="0" y="0"/>
                <wp:positionH relativeFrom="column">
                  <wp:posOffset>3153169</wp:posOffset>
                </wp:positionH>
                <wp:positionV relativeFrom="paragraph">
                  <wp:posOffset>50081</wp:posOffset>
                </wp:positionV>
                <wp:extent cx="1595887" cy="655608"/>
                <wp:effectExtent l="0" t="0" r="23495" b="11430"/>
                <wp:wrapNone/>
                <wp:docPr id="2066490908" name="Rectangle 15"/>
                <wp:cNvGraphicFramePr/>
                <a:graphic xmlns:a="http://schemas.openxmlformats.org/drawingml/2006/main">
                  <a:graphicData uri="http://schemas.microsoft.com/office/word/2010/wordprocessingShape">
                    <wps:wsp>
                      <wps:cNvSpPr/>
                      <wps:spPr>
                        <a:xfrm>
                          <a:off x="0" y="0"/>
                          <a:ext cx="1595887" cy="655608"/>
                        </a:xfrm>
                        <a:prstGeom prst="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279E5764" w14:textId="77777777" w:rsidR="004F475F" w:rsidRPr="00196BEF" w:rsidRDefault="004F475F" w:rsidP="004F475F">
                            <w:pPr>
                              <w:spacing w:before="0" w:after="0"/>
                              <w:jc w:val="center"/>
                              <w:rPr>
                                <w:b/>
                                <w:bCs/>
                                <w:sz w:val="28"/>
                                <w:szCs w:val="28"/>
                              </w:rPr>
                            </w:pPr>
                            <w:r w:rsidRPr="00196BEF">
                              <w:rPr>
                                <w:b/>
                                <w:bCs/>
                                <w:sz w:val="28"/>
                                <w:szCs w:val="28"/>
                              </w:rPr>
                              <w:t xml:space="preserve">No </w:t>
                            </w:r>
                          </w:p>
                          <w:p w14:paraId="008B6B7A" w14:textId="77777777" w:rsidR="004F475F" w:rsidRPr="001E2F66" w:rsidRDefault="004F475F" w:rsidP="004F475F">
                            <w:pPr>
                              <w:spacing w:before="0" w:after="0" w:line="240" w:lineRule="auto"/>
                              <w:jc w:val="center"/>
                            </w:pPr>
                            <w:r w:rsidRPr="001E2F66">
                              <w:t>Is the item human tissue?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72243" id="_x0000_s1028" style="position:absolute;margin-left:248.3pt;margin-top:3.95pt;width:125.65pt;height:5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" fillcolor="#46b1e1" strokecolor="#042433" strokeweight="1pt">
                <v:textbox>
                  <w:txbxContent>
                    <w:p w14:paraId="279E5764" w14:textId="77777777" w:rsidR="004F475F" w:rsidRPr="00196BEF" w:rsidRDefault="004F475F" w:rsidP="004F475F">
                      <w:pPr>
                        <w:spacing w:before="0" w:after="0"/>
                        <w:jc w:val="center"/>
                        <w:rPr>
                          <w:b/>
                          <w:bCs/>
                          <w:sz w:val="28"/>
                          <w:szCs w:val="28"/>
                        </w:rPr>
                      </w:pPr>
                      <w:r w:rsidRPr="00196BEF">
                        <w:rPr>
                          <w:b/>
                          <w:bCs/>
                          <w:sz w:val="28"/>
                          <w:szCs w:val="28"/>
                        </w:rPr>
                        <w:t xml:space="preserve">No </w:t>
                      </w:r>
                    </w:p>
                    <w:p w14:paraId="008B6B7A" w14:textId="77777777" w:rsidR="004F475F" w:rsidRPr="001E2F66" w:rsidRDefault="004F475F" w:rsidP="004F475F">
                      <w:pPr>
                        <w:spacing w:before="0" w:after="0" w:line="240" w:lineRule="auto"/>
                        <w:jc w:val="center"/>
                      </w:pPr>
                      <w:r w:rsidRPr="001E2F66">
                        <w:t>Is the item human tissue?</w:t>
                      </w:r>
                    </w:p>
                  </w:txbxContent>
                </v:textbox>
              </v:rect>
            </w:pict>
          </mc:Fallback>
        </mc:AlternateContent>
      </w:r>
      <w:r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53" behindDoc="0" locked="0" layoutInCell="1" allowOverlap="1" wp14:anchorId="09E80459" wp14:editId="3DF381F7">
                <wp:simplePos x="0" y="0"/>
                <wp:positionH relativeFrom="column">
                  <wp:posOffset>1289865</wp:posOffset>
                </wp:positionH>
                <wp:positionV relativeFrom="paragraph">
                  <wp:posOffset>58708</wp:posOffset>
                </wp:positionV>
                <wp:extent cx="1423358" cy="526211"/>
                <wp:effectExtent l="0" t="0" r="24765" b="26670"/>
                <wp:wrapNone/>
                <wp:docPr id="2060173727" name="Rectangle 20"/>
                <wp:cNvGraphicFramePr/>
                <a:graphic xmlns:a="http://schemas.openxmlformats.org/drawingml/2006/main">
                  <a:graphicData uri="http://schemas.microsoft.com/office/word/2010/wordprocessingShape">
                    <wps:wsp>
                      <wps:cNvSpPr/>
                      <wps:spPr>
                        <a:xfrm>
                          <a:off x="0" y="0"/>
                          <a:ext cx="1423358" cy="526211"/>
                        </a:xfrm>
                        <a:prstGeom prst="rect">
                          <a:avLst/>
                        </a:prstGeom>
                        <a:solidFill>
                          <a:srgbClr val="009E9E"/>
                        </a:solidFill>
                        <a:ln w="12700" cap="flat" cmpd="sng" algn="ctr">
                          <a:solidFill>
                            <a:srgbClr val="156082">
                              <a:shade val="15000"/>
                            </a:srgbClr>
                          </a:solidFill>
                          <a:prstDash val="solid"/>
                          <a:miter lim="800000"/>
                        </a:ln>
                        <a:effectLst/>
                      </wps:spPr>
                      <wps:txbx>
                        <w:txbxContent>
                          <w:p w14:paraId="7FA6DA1E" w14:textId="77777777" w:rsidR="004F475F" w:rsidRPr="00F228A1" w:rsidRDefault="004F475F" w:rsidP="004F475F">
                            <w:pPr>
                              <w:spacing w:before="0" w:after="0"/>
                              <w:jc w:val="center"/>
                              <w:rPr>
                                <w:b/>
                                <w:bCs/>
                                <w:color w:val="000000"/>
                                <w:sz w:val="28"/>
                                <w:szCs w:val="28"/>
                              </w:rPr>
                            </w:pPr>
                            <w:r w:rsidRPr="00F228A1">
                              <w:rPr>
                                <w:b/>
                                <w:bCs/>
                                <w:color w:val="000000"/>
                                <w:sz w:val="28"/>
                                <w:szCs w:val="28"/>
                              </w:rPr>
                              <w:t xml:space="preserve">Yes </w:t>
                            </w:r>
                          </w:p>
                          <w:p w14:paraId="3F0AB6F2" w14:textId="77777777" w:rsidR="004F475F" w:rsidRPr="00F228A1" w:rsidRDefault="004F475F" w:rsidP="004F475F">
                            <w:pPr>
                              <w:spacing w:before="0" w:after="0"/>
                              <w:rPr>
                                <w:color w:val="000000"/>
                              </w:rPr>
                            </w:pPr>
                            <w:r w:rsidRPr="00F228A1">
                              <w:rPr>
                                <w:color w:val="000000"/>
                              </w:rPr>
                              <w:t>Cytotoxic waste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80459" id="Rectangle 20" o:spid="_x0000_s1029" style="position:absolute;margin-left:101.55pt;margin-top:4.6pt;width:112.1pt;height:41.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" fillcolor="#009e9e" strokecolor="#042433" strokeweight="1pt">
                <v:textbox>
                  <w:txbxContent>
                    <w:p w14:paraId="7FA6DA1E" w14:textId="77777777" w:rsidR="004F475F" w:rsidRPr="00F228A1" w:rsidRDefault="004F475F" w:rsidP="004F475F">
                      <w:pPr>
                        <w:spacing w:before="0" w:after="0"/>
                        <w:jc w:val="center"/>
                        <w:rPr>
                          <w:b/>
                          <w:bCs/>
                          <w:color w:val="000000"/>
                          <w:sz w:val="28"/>
                          <w:szCs w:val="28"/>
                        </w:rPr>
                      </w:pPr>
                      <w:r w:rsidRPr="00F228A1">
                        <w:rPr>
                          <w:b/>
                          <w:bCs/>
                          <w:color w:val="000000"/>
                          <w:sz w:val="28"/>
                          <w:szCs w:val="28"/>
                        </w:rPr>
                        <w:t xml:space="preserve">Yes </w:t>
                      </w:r>
                    </w:p>
                    <w:p w14:paraId="3F0AB6F2" w14:textId="77777777" w:rsidR="004F475F" w:rsidRPr="00F228A1" w:rsidRDefault="004F475F" w:rsidP="004F475F">
                      <w:pPr>
                        <w:spacing w:before="0" w:after="0"/>
                        <w:rPr>
                          <w:color w:val="000000"/>
                        </w:rPr>
                      </w:pPr>
                      <w:r w:rsidRPr="00F228A1">
                        <w:rPr>
                          <w:color w:val="000000"/>
                        </w:rPr>
                        <w:t>Cytotoxic waste</w:t>
                      </w:r>
                    </w:p>
                  </w:txbxContent>
                </v:textbox>
              </v:rect>
            </w:pict>
          </mc:Fallback>
        </mc:AlternateContent>
      </w:r>
    </w:p>
    <w:p w14:paraId="2E0DE196" w14:textId="5646BF37" w:rsidR="004F475F" w:rsidRPr="00086571" w:rsidRDefault="004F475F" w:rsidP="00411547">
      <w:pPr>
        <w:spacing w:before="0" w:after="0" w:line="240" w:lineRule="auto"/>
        <w:rPr>
          <w:rFonts w:eastAsia="Times New Roman"/>
          <w:color w:val="auto"/>
          <w:sz w:val="20"/>
          <w:szCs w:val="20"/>
          <w:lang w:eastAsia="en-US"/>
        </w:rPr>
      </w:pPr>
    </w:p>
    <w:p w14:paraId="6594062A" w14:textId="609D14E1" w:rsidR="004F475F" w:rsidRPr="00086571" w:rsidRDefault="00543CE5" w:rsidP="00411547">
      <w:pPr>
        <w:spacing w:before="0" w:after="0" w:line="240" w:lineRule="auto"/>
        <w:rPr>
          <w:rFonts w:eastAsia="Times New Roman"/>
          <w:color w:val="auto"/>
          <w:sz w:val="20"/>
          <w:szCs w:val="20"/>
          <w:lang w:eastAsia="en-US"/>
        </w:rPr>
      </w:pPr>
      <w:r w:rsidRPr="00086571">
        <w:rPr>
          <w:rFonts w:eastAsia="Times New Roman"/>
          <w:noProof/>
          <w:color w:val="auto"/>
          <w:sz w:val="20"/>
          <w:szCs w:val="20"/>
          <w:lang w:eastAsia="en-US"/>
        </w:rPr>
        <mc:AlternateContent>
          <mc:Choice Requires="wps">
            <w:drawing>
              <wp:anchor distT="0" distB="0" distL="114300" distR="114300" simplePos="0" relativeHeight="251658264" behindDoc="0" locked="0" layoutInCell="1" allowOverlap="1" wp14:anchorId="21B68B81" wp14:editId="292EF708">
                <wp:simplePos x="0" y="0"/>
                <wp:positionH relativeFrom="column">
                  <wp:posOffset>3939288</wp:posOffset>
                </wp:positionH>
                <wp:positionV relativeFrom="paragraph">
                  <wp:posOffset>363112</wp:posOffset>
                </wp:positionV>
                <wp:extent cx="0" cy="180000"/>
                <wp:effectExtent l="0" t="0" r="38100" b="29845"/>
                <wp:wrapNone/>
                <wp:docPr id="81555435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0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53A4F13" id="Straight Connector 2" o:spid="_x0000_s1026" alt="&quot;&quot;" style="position:absolute;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0.2pt,28.6pt" to="310.2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"/>
            </w:pict>
          </mc:Fallback>
        </mc:AlternateContent>
      </w:r>
      <w:r w:rsidR="004F475F">
        <w:rPr>
          <w:rFonts w:eastAsia="Times New Roman"/>
          <w:color w:val="auto"/>
          <w:sz w:val="20"/>
          <w:szCs w:val="20"/>
          <w:lang w:eastAsia="en-US"/>
        </w:rPr>
        <w:t xml:space="preserve">                           </w:t>
      </w:r>
      <w:r w:rsidR="004F475F" w:rsidRPr="00086571">
        <w:rPr>
          <w:rFonts w:ascii="Calibri" w:eastAsia="Times New Roman" w:hAnsi="Calibri" w:cs="Times New Roman"/>
          <w:noProof/>
          <w:color w:val="auto"/>
          <w:sz w:val="20"/>
          <w:szCs w:val="20"/>
          <w:lang w:eastAsia="en-US"/>
        </w:rPr>
        <w:drawing>
          <wp:inline distT="0" distB="0" distL="0" distR="0" wp14:anchorId="519BFC34" wp14:editId="37FB88D3">
            <wp:extent cx="314325" cy="352425"/>
            <wp:effectExtent l="0" t="0" r="9525" b="9525"/>
            <wp:docPr id="1870412431"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12431" name="Picture 24">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325" cy="352425"/>
                    </a:xfrm>
                    <a:prstGeom prst="rect">
                      <a:avLst/>
                    </a:prstGeom>
                    <a:noFill/>
                    <a:ln>
                      <a:noFill/>
                    </a:ln>
                  </pic:spPr>
                </pic:pic>
              </a:graphicData>
            </a:graphic>
          </wp:inline>
        </w:drawing>
      </w:r>
    </w:p>
    <w:p w14:paraId="7ABD6ED1" w14:textId="0536DAFA" w:rsidR="004F475F" w:rsidRPr="00086571" w:rsidRDefault="00543CE5" w:rsidP="00411547">
      <w:pPr>
        <w:spacing w:before="0" w:after="0" w:line="240" w:lineRule="auto"/>
        <w:rPr>
          <w:rFonts w:eastAsia="Times New Roman"/>
          <w:color w:val="auto"/>
          <w:sz w:val="20"/>
          <w:szCs w:val="20"/>
          <w:lang w:eastAsia="en-US"/>
        </w:rPr>
      </w:pPr>
      <w:r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91" behindDoc="0" locked="0" layoutInCell="1" allowOverlap="1" wp14:anchorId="6E5D4CE7" wp14:editId="19758FC2">
                <wp:simplePos x="0" y="0"/>
                <wp:positionH relativeFrom="column">
                  <wp:posOffset>10275570</wp:posOffset>
                </wp:positionH>
                <wp:positionV relativeFrom="paragraph">
                  <wp:posOffset>149860</wp:posOffset>
                </wp:positionV>
                <wp:extent cx="2590800" cy="447675"/>
                <wp:effectExtent l="0" t="0" r="19050" b="28575"/>
                <wp:wrapNone/>
                <wp:docPr id="816761762" name="Rectangle 15"/>
                <wp:cNvGraphicFramePr/>
                <a:graphic xmlns:a="http://schemas.openxmlformats.org/drawingml/2006/main">
                  <a:graphicData uri="http://schemas.microsoft.com/office/word/2010/wordprocessingShape">
                    <wps:wsp>
                      <wps:cNvSpPr/>
                      <wps:spPr>
                        <a:xfrm>
                          <a:off x="0" y="0"/>
                          <a:ext cx="2590800" cy="447675"/>
                        </a:xfrm>
                        <a:prstGeom prst="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443E6A07" w14:textId="77777777" w:rsidR="004F475F" w:rsidRPr="00F228A1" w:rsidRDefault="004F475F" w:rsidP="004F475F">
                            <w:pPr>
                              <w:spacing w:before="0" w:after="0" w:line="240" w:lineRule="auto"/>
                              <w:jc w:val="center"/>
                              <w:rPr>
                                <w:color w:val="000000"/>
                              </w:rPr>
                            </w:pPr>
                            <w:r>
                              <w:rPr>
                                <w:color w:val="000000"/>
                              </w:rPr>
                              <w:t>Are you able to flush as per standard precautions</w:t>
                            </w:r>
                            <w:r w:rsidRPr="00F228A1">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5D4CE7" id="_x0000_s1030" style="position:absolute;margin-left:809.1pt;margin-top:11.8pt;width:204pt;height:35.25pt;z-index:251658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" fillcolor="#46b1e1" strokecolor="#042433" strokeweight="1pt">
                <v:textbox>
                  <w:txbxContent>
                    <w:p w14:paraId="443E6A07" w14:textId="77777777" w:rsidR="004F475F" w:rsidRPr="00F228A1" w:rsidRDefault="004F475F" w:rsidP="004F475F">
                      <w:pPr>
                        <w:spacing w:before="0" w:after="0" w:line="240" w:lineRule="auto"/>
                        <w:jc w:val="center"/>
                        <w:rPr>
                          <w:color w:val="000000"/>
                        </w:rPr>
                      </w:pPr>
                      <w:r>
                        <w:rPr>
                          <w:color w:val="000000"/>
                        </w:rPr>
                        <w:t>Are you able to flush as per standard precautions</w:t>
                      </w:r>
                      <w:r w:rsidRPr="00F228A1">
                        <w:rPr>
                          <w:color w:val="000000"/>
                        </w:rPr>
                        <w:t>?</w:t>
                      </w:r>
                    </w:p>
                  </w:txbxContent>
                </v:textbox>
              </v:rect>
            </w:pict>
          </mc:Fallback>
        </mc:AlternateContent>
      </w:r>
      <w:r w:rsidR="004F475F">
        <w:rPr>
          <w:rFonts w:ascii="Calibri" w:eastAsia="Times New Roman" w:hAnsi="Calibri" w:cs="Times New Roman"/>
          <w:noProof/>
          <w:color w:val="auto"/>
          <w:sz w:val="20"/>
          <w:szCs w:val="20"/>
          <w:lang w:eastAsia="en-US"/>
        </w:rPr>
        <w:t xml:space="preserve">                                </w:t>
      </w:r>
    </w:p>
    <w:p w14:paraId="505147E7" w14:textId="096DAE57" w:rsidR="004F475F" w:rsidRPr="00086571" w:rsidRDefault="004F475F" w:rsidP="00411547">
      <w:pPr>
        <w:spacing w:before="0" w:after="0" w:line="240" w:lineRule="auto"/>
        <w:rPr>
          <w:rFonts w:eastAsia="Times New Roman"/>
          <w:color w:val="auto"/>
          <w:sz w:val="20"/>
          <w:szCs w:val="20"/>
          <w:lang w:eastAsia="en-US"/>
        </w:rPr>
      </w:pPr>
      <w:r w:rsidRPr="00086571">
        <w:rPr>
          <w:rFonts w:eastAsia="Times New Roman"/>
          <w:noProof/>
          <w:color w:val="auto"/>
          <w:sz w:val="20"/>
          <w:szCs w:val="20"/>
          <w:lang w:eastAsia="en-US"/>
        </w:rPr>
        <mc:AlternateContent>
          <mc:Choice Requires="wps">
            <w:drawing>
              <wp:anchor distT="0" distB="0" distL="114300" distR="114300" simplePos="0" relativeHeight="251658266" behindDoc="0" locked="0" layoutInCell="1" allowOverlap="1" wp14:anchorId="100CEE6A" wp14:editId="09C7C86C">
                <wp:simplePos x="0" y="0"/>
                <wp:positionH relativeFrom="column">
                  <wp:posOffset>4893310</wp:posOffset>
                </wp:positionH>
                <wp:positionV relativeFrom="paragraph">
                  <wp:posOffset>38100</wp:posOffset>
                </wp:positionV>
                <wp:extent cx="0" cy="171450"/>
                <wp:effectExtent l="0" t="0" r="38100" b="19050"/>
                <wp:wrapNone/>
                <wp:docPr id="211072040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1714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8EDDFC" id="Straight Connector 4" o:spid="_x0000_s1026" alt="&quot;&quot;" style="position:absolute;flip:x;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3pt,3pt" to="38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"/>
            </w:pict>
          </mc:Fallback>
        </mc:AlternateContent>
      </w:r>
      <w:r w:rsidRPr="00086571">
        <w:rPr>
          <w:rFonts w:eastAsia="Times New Roman"/>
          <w:noProof/>
          <w:color w:val="auto"/>
          <w:sz w:val="20"/>
          <w:szCs w:val="20"/>
          <w:lang w:eastAsia="en-US"/>
        </w:rPr>
        <mc:AlternateContent>
          <mc:Choice Requires="wps">
            <w:drawing>
              <wp:anchor distT="0" distB="0" distL="114300" distR="114300" simplePos="0" relativeHeight="251658265" behindDoc="0" locked="0" layoutInCell="1" allowOverlap="1" wp14:anchorId="6A16D9A6" wp14:editId="50609AE5">
                <wp:simplePos x="0" y="0"/>
                <wp:positionH relativeFrom="column">
                  <wp:posOffset>2893695</wp:posOffset>
                </wp:positionH>
                <wp:positionV relativeFrom="paragraph">
                  <wp:posOffset>15875</wp:posOffset>
                </wp:positionV>
                <wp:extent cx="0" cy="161925"/>
                <wp:effectExtent l="0" t="0" r="38100" b="28575"/>
                <wp:wrapNone/>
                <wp:docPr id="125124042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1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DC0C3F4" id="Straight Connector 3" o:spid="_x0000_s1026" alt="&quot;&quot;" style="position:absolute;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85pt,1.25pt" to="227.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"/>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54" behindDoc="0" locked="0" layoutInCell="1" allowOverlap="1" wp14:anchorId="25682F02" wp14:editId="25231DDB">
                <wp:simplePos x="0" y="0"/>
                <wp:positionH relativeFrom="column">
                  <wp:posOffset>2886075</wp:posOffset>
                </wp:positionH>
                <wp:positionV relativeFrom="paragraph">
                  <wp:posOffset>19685</wp:posOffset>
                </wp:positionV>
                <wp:extent cx="2019300" cy="0"/>
                <wp:effectExtent l="0" t="0" r="0" b="0"/>
                <wp:wrapNone/>
                <wp:docPr id="1394215812"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0193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8F12DB" id="Straight Connector 17" o:spid="_x0000_s1026" alt="&quot;&quot;" style="position:absolute;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1.55pt" to="386.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" strokeweight="1pt"/>
            </w:pict>
          </mc:Fallback>
        </mc:AlternateContent>
      </w:r>
    </w:p>
    <w:p w14:paraId="59404C0C" w14:textId="69AB5D31" w:rsidR="004F475F" w:rsidRPr="00086571" w:rsidRDefault="00543CE5" w:rsidP="00411547">
      <w:pPr>
        <w:spacing w:before="0" w:after="0" w:line="240" w:lineRule="auto"/>
        <w:rPr>
          <w:rFonts w:eastAsia="Times New Roman"/>
          <w:color w:val="auto"/>
          <w:sz w:val="20"/>
          <w:szCs w:val="20"/>
          <w:lang w:eastAsia="en-US"/>
        </w:rPr>
      </w:pPr>
      <w:r w:rsidRPr="00086571">
        <w:rPr>
          <w:rFonts w:eastAsia="Times New Roman"/>
          <w:b/>
          <w:bCs/>
          <w:noProof/>
          <w:color w:val="auto"/>
          <w:sz w:val="20"/>
          <w:szCs w:val="20"/>
          <w:lang w:eastAsia="en-US"/>
        </w:rPr>
        <mc:AlternateContent>
          <mc:Choice Requires="wps">
            <w:drawing>
              <wp:anchor distT="0" distB="0" distL="114300" distR="114300" simplePos="0" relativeHeight="251658255" behindDoc="0" locked="0" layoutInCell="1" allowOverlap="1" wp14:anchorId="2DF08E4F" wp14:editId="110C908E">
                <wp:simplePos x="0" y="0"/>
                <wp:positionH relativeFrom="column">
                  <wp:posOffset>3912296</wp:posOffset>
                </wp:positionH>
                <wp:positionV relativeFrom="paragraph">
                  <wp:posOffset>52838</wp:posOffset>
                </wp:positionV>
                <wp:extent cx="2984740" cy="1121434"/>
                <wp:effectExtent l="0" t="0" r="25400" b="21590"/>
                <wp:wrapNone/>
                <wp:docPr id="427167261" name="Rectangle 15"/>
                <wp:cNvGraphicFramePr/>
                <a:graphic xmlns:a="http://schemas.openxmlformats.org/drawingml/2006/main">
                  <a:graphicData uri="http://schemas.microsoft.com/office/word/2010/wordprocessingShape">
                    <wps:wsp>
                      <wps:cNvSpPr/>
                      <wps:spPr>
                        <a:xfrm>
                          <a:off x="0" y="0"/>
                          <a:ext cx="2984740" cy="1121434"/>
                        </a:xfrm>
                        <a:prstGeom prst="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208AAAD8" w14:textId="77777777" w:rsidR="004F475F" w:rsidRPr="00196BEF" w:rsidRDefault="004F475F" w:rsidP="004F475F">
                            <w:pPr>
                              <w:spacing w:before="0" w:after="0"/>
                              <w:jc w:val="center"/>
                              <w:rPr>
                                <w:b/>
                                <w:bCs/>
                                <w:sz w:val="28"/>
                                <w:szCs w:val="28"/>
                              </w:rPr>
                            </w:pPr>
                            <w:r w:rsidRPr="00196BEF">
                              <w:rPr>
                                <w:b/>
                                <w:bCs/>
                                <w:sz w:val="28"/>
                                <w:szCs w:val="28"/>
                              </w:rPr>
                              <w:t>No</w:t>
                            </w:r>
                          </w:p>
                          <w:p w14:paraId="02C8EC3A" w14:textId="77777777" w:rsidR="004F475F" w:rsidRPr="001E2F66" w:rsidRDefault="004F475F" w:rsidP="004F475F">
                            <w:pPr>
                              <w:spacing w:before="0" w:after="0"/>
                              <w:jc w:val="center"/>
                            </w:pPr>
                            <w:r>
                              <w:t>Is it or does it contain a Schedule 8 drug or an extractable volume of pharmaceutical substance (other than saline, sugar or a nutrient 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08E4F" id="_x0000_s1031" style="position:absolute;margin-left:308.05pt;margin-top:4.15pt;width:235pt;height:88.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" fillcolor="#46b1e1" strokecolor="#042433" strokeweight="1pt">
                <v:textbox>
                  <w:txbxContent>
                    <w:p w14:paraId="208AAAD8" w14:textId="77777777" w:rsidR="004F475F" w:rsidRPr="00196BEF" w:rsidRDefault="004F475F" w:rsidP="004F475F">
                      <w:pPr>
                        <w:spacing w:before="0" w:after="0"/>
                        <w:jc w:val="center"/>
                        <w:rPr>
                          <w:b/>
                          <w:bCs/>
                          <w:sz w:val="28"/>
                          <w:szCs w:val="28"/>
                        </w:rPr>
                      </w:pPr>
                      <w:r w:rsidRPr="00196BEF">
                        <w:rPr>
                          <w:b/>
                          <w:bCs/>
                          <w:sz w:val="28"/>
                          <w:szCs w:val="28"/>
                        </w:rPr>
                        <w:t>No</w:t>
                      </w:r>
                    </w:p>
                    <w:p w14:paraId="02C8EC3A" w14:textId="77777777" w:rsidR="004F475F" w:rsidRPr="001E2F66" w:rsidRDefault="004F475F" w:rsidP="004F475F">
                      <w:pPr>
                        <w:spacing w:before="0" w:after="0"/>
                        <w:jc w:val="center"/>
                      </w:pPr>
                      <w:r>
                        <w:t>Is it or does it contain a Schedule 8 drug or an extractable volume of pharmaceutical substance (other than saline, sugar or a nutrient solution)?</w:t>
                      </w:r>
                    </w:p>
                  </w:txbxContent>
                </v:textbox>
              </v:rect>
            </w:pict>
          </mc:Fallback>
        </mc:AlternateContent>
      </w:r>
      <w:r w:rsidR="004F475F"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56" behindDoc="0" locked="0" layoutInCell="1" allowOverlap="1" wp14:anchorId="3A1C233B" wp14:editId="3C5D8690">
                <wp:simplePos x="0" y="0"/>
                <wp:positionH relativeFrom="column">
                  <wp:posOffset>2341245</wp:posOffset>
                </wp:positionH>
                <wp:positionV relativeFrom="paragraph">
                  <wp:posOffset>5716</wp:posOffset>
                </wp:positionV>
                <wp:extent cx="1219200" cy="742950"/>
                <wp:effectExtent l="0" t="0" r="19050" b="19050"/>
                <wp:wrapNone/>
                <wp:docPr id="302289721" name="Rectangle 26"/>
                <wp:cNvGraphicFramePr/>
                <a:graphic xmlns:a="http://schemas.openxmlformats.org/drawingml/2006/main">
                  <a:graphicData uri="http://schemas.microsoft.com/office/word/2010/wordprocessingShape">
                    <wps:wsp>
                      <wps:cNvSpPr/>
                      <wps:spPr>
                        <a:xfrm>
                          <a:off x="0" y="0"/>
                          <a:ext cx="1219200" cy="742950"/>
                        </a:xfrm>
                        <a:prstGeom prst="rect">
                          <a:avLst/>
                        </a:prstGeom>
                        <a:solidFill>
                          <a:srgbClr val="009E9E"/>
                        </a:solidFill>
                        <a:ln w="12700" cap="flat" cmpd="sng" algn="ctr">
                          <a:solidFill>
                            <a:srgbClr val="156082">
                              <a:shade val="15000"/>
                            </a:srgbClr>
                          </a:solidFill>
                          <a:prstDash val="solid"/>
                          <a:miter lim="800000"/>
                        </a:ln>
                        <a:effectLst/>
                      </wps:spPr>
                      <wps:txbx>
                        <w:txbxContent>
                          <w:p w14:paraId="620F8DFA" w14:textId="77777777" w:rsidR="004F475F" w:rsidRPr="00F228A1" w:rsidRDefault="004F475F" w:rsidP="004F475F">
                            <w:pPr>
                              <w:spacing w:before="0" w:after="0"/>
                              <w:jc w:val="center"/>
                              <w:rPr>
                                <w:b/>
                                <w:bCs/>
                                <w:color w:val="000000"/>
                                <w:sz w:val="28"/>
                                <w:szCs w:val="28"/>
                              </w:rPr>
                            </w:pPr>
                            <w:r w:rsidRPr="00F228A1">
                              <w:rPr>
                                <w:b/>
                                <w:bCs/>
                                <w:color w:val="000000"/>
                                <w:sz w:val="28"/>
                                <w:szCs w:val="28"/>
                              </w:rPr>
                              <w:t xml:space="preserve">Yes </w:t>
                            </w:r>
                          </w:p>
                          <w:p w14:paraId="09C68937" w14:textId="77777777" w:rsidR="004F475F" w:rsidRPr="00F228A1" w:rsidRDefault="004F475F" w:rsidP="004F475F">
                            <w:pPr>
                              <w:spacing w:before="0" w:after="0"/>
                              <w:jc w:val="center"/>
                              <w:rPr>
                                <w:color w:val="000000"/>
                              </w:rPr>
                            </w:pPr>
                            <w:r w:rsidRPr="00F228A1">
                              <w:rPr>
                                <w:color w:val="000000"/>
                              </w:rPr>
                              <w:t>Anatomical Waste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1C233B" id="Rectangle 26" o:spid="_x0000_s1032" style="position:absolute;margin-left:184.35pt;margin-top:.45pt;width:96pt;height:58.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" fillcolor="#009e9e" strokecolor="#042433" strokeweight="1pt">
                <v:textbox>
                  <w:txbxContent>
                    <w:p w14:paraId="620F8DFA" w14:textId="77777777" w:rsidR="004F475F" w:rsidRPr="00F228A1" w:rsidRDefault="004F475F" w:rsidP="004F475F">
                      <w:pPr>
                        <w:spacing w:before="0" w:after="0"/>
                        <w:jc w:val="center"/>
                        <w:rPr>
                          <w:b/>
                          <w:bCs/>
                          <w:color w:val="000000"/>
                          <w:sz w:val="28"/>
                          <w:szCs w:val="28"/>
                        </w:rPr>
                      </w:pPr>
                      <w:r w:rsidRPr="00F228A1">
                        <w:rPr>
                          <w:b/>
                          <w:bCs/>
                          <w:color w:val="000000"/>
                          <w:sz w:val="28"/>
                          <w:szCs w:val="28"/>
                        </w:rPr>
                        <w:t xml:space="preserve">Yes </w:t>
                      </w:r>
                    </w:p>
                    <w:p w14:paraId="09C68937" w14:textId="77777777" w:rsidR="004F475F" w:rsidRPr="00F228A1" w:rsidRDefault="004F475F" w:rsidP="004F475F">
                      <w:pPr>
                        <w:spacing w:before="0" w:after="0"/>
                        <w:jc w:val="center"/>
                        <w:rPr>
                          <w:color w:val="000000"/>
                        </w:rPr>
                      </w:pPr>
                      <w:r w:rsidRPr="00F228A1">
                        <w:rPr>
                          <w:color w:val="000000"/>
                        </w:rPr>
                        <w:t>Anatomical Waste</w:t>
                      </w:r>
                    </w:p>
                  </w:txbxContent>
                </v:textbox>
              </v:rect>
            </w:pict>
          </mc:Fallback>
        </mc:AlternateContent>
      </w:r>
    </w:p>
    <w:p w14:paraId="12B24E1D" w14:textId="667E7130" w:rsidR="004F475F" w:rsidRPr="00086571" w:rsidRDefault="004F475F" w:rsidP="00411547">
      <w:pPr>
        <w:spacing w:before="0" w:after="0" w:line="240" w:lineRule="auto"/>
        <w:rPr>
          <w:rFonts w:eastAsia="Times New Roman"/>
          <w:color w:val="auto"/>
          <w:sz w:val="20"/>
          <w:szCs w:val="20"/>
          <w:lang w:eastAsia="en-US"/>
        </w:rPr>
      </w:pPr>
      <w:r w:rsidRPr="00086571">
        <w:rPr>
          <w:rFonts w:eastAsia="Aptos"/>
          <w:b/>
          <w:bCs/>
          <w:noProof/>
          <w:color w:val="auto"/>
          <w:kern w:val="2"/>
          <w:sz w:val="20"/>
          <w:szCs w:val="20"/>
          <w:lang w:eastAsia="en-US"/>
        </w:rPr>
        <mc:AlternateContent>
          <mc:Choice Requires="wps">
            <w:drawing>
              <wp:anchor distT="0" distB="0" distL="114300" distR="114300" simplePos="0" relativeHeight="251658280" behindDoc="0" locked="0" layoutInCell="1" allowOverlap="1" wp14:anchorId="381D42C2" wp14:editId="4F3D2C28">
                <wp:simplePos x="0" y="0"/>
                <wp:positionH relativeFrom="column">
                  <wp:posOffset>9161145</wp:posOffset>
                </wp:positionH>
                <wp:positionV relativeFrom="paragraph">
                  <wp:posOffset>5027930</wp:posOffset>
                </wp:positionV>
                <wp:extent cx="2247900" cy="0"/>
                <wp:effectExtent l="0" t="0" r="0" b="0"/>
                <wp:wrapNone/>
                <wp:docPr id="1588407396"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B47F26" id="Straight Connector 10" o:spid="_x0000_s1026" alt="&quot;&quot;"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1.35pt,395.9pt" to="898.35pt,3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"/>
            </w:pict>
          </mc:Fallback>
        </mc:AlternateContent>
      </w:r>
      <w:r w:rsidRPr="00086571">
        <w:rPr>
          <w:rFonts w:eastAsia="Aptos"/>
          <w:b/>
          <w:bCs/>
          <w:noProof/>
          <w:color w:val="auto"/>
          <w:kern w:val="2"/>
          <w:sz w:val="20"/>
          <w:szCs w:val="20"/>
          <w:lang w:eastAsia="en-US"/>
        </w:rPr>
        <mc:AlternateContent>
          <mc:Choice Requires="wps">
            <w:drawing>
              <wp:anchor distT="0" distB="0" distL="114300" distR="114300" simplePos="0" relativeHeight="251658282" behindDoc="0" locked="0" layoutInCell="1" allowOverlap="1" wp14:anchorId="158DB6EA" wp14:editId="78D3CCF3">
                <wp:simplePos x="0" y="0"/>
                <wp:positionH relativeFrom="column">
                  <wp:posOffset>11399520</wp:posOffset>
                </wp:positionH>
                <wp:positionV relativeFrom="paragraph">
                  <wp:posOffset>5037455</wp:posOffset>
                </wp:positionV>
                <wp:extent cx="0" cy="142875"/>
                <wp:effectExtent l="0" t="0" r="38100" b="28575"/>
                <wp:wrapNone/>
                <wp:docPr id="355190720"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3D100CD" id="Straight Connector 12" o:spid="_x0000_s1026" alt="&quot;&quot;" style="position:absolute;z-index:2516582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7.6pt,396.65pt" to="897.6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"/>
            </w:pict>
          </mc:Fallback>
        </mc:AlternateContent>
      </w:r>
      <w:r w:rsidRPr="00086571">
        <w:rPr>
          <w:rFonts w:eastAsia="Aptos"/>
          <w:b/>
          <w:bCs/>
          <w:noProof/>
          <w:color w:val="auto"/>
          <w:kern w:val="2"/>
          <w:sz w:val="20"/>
          <w:szCs w:val="20"/>
          <w:lang w:eastAsia="en-US"/>
        </w:rPr>
        <mc:AlternateContent>
          <mc:Choice Requires="wps">
            <w:drawing>
              <wp:anchor distT="0" distB="0" distL="114300" distR="114300" simplePos="0" relativeHeight="251658281" behindDoc="0" locked="0" layoutInCell="1" allowOverlap="1" wp14:anchorId="69E58D30" wp14:editId="706A7EFC">
                <wp:simplePos x="0" y="0"/>
                <wp:positionH relativeFrom="column">
                  <wp:posOffset>9161145</wp:posOffset>
                </wp:positionH>
                <wp:positionV relativeFrom="paragraph">
                  <wp:posOffset>5037455</wp:posOffset>
                </wp:positionV>
                <wp:extent cx="0" cy="171450"/>
                <wp:effectExtent l="0" t="0" r="38100" b="19050"/>
                <wp:wrapNone/>
                <wp:docPr id="1866522534"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14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BE22317" id="Straight Connector 11" o:spid="_x0000_s1026" alt="&quot;&quot;" style="position:absolute;z-index:251658281;visibility:visible;mso-wrap-style:square;mso-wrap-distance-left:9pt;mso-wrap-distance-top:0;mso-wrap-distance-right:9pt;mso-wrap-distance-bottom:0;mso-position-horizontal:absolute;mso-position-horizontal-relative:text;mso-position-vertical:absolute;mso-position-vertical-relative:text" from="721.35pt,396.65pt" to="721.35pt,4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"/>
            </w:pict>
          </mc:Fallback>
        </mc:AlternateContent>
      </w:r>
      <w:r w:rsidRPr="00086571">
        <w:rPr>
          <w:rFonts w:eastAsia="Aptos"/>
          <w:b/>
          <w:bCs/>
          <w:noProof/>
          <w:color w:val="auto"/>
          <w:kern w:val="2"/>
          <w:sz w:val="20"/>
          <w:szCs w:val="20"/>
          <w:lang w:eastAsia="en-US"/>
        </w:rPr>
        <mc:AlternateContent>
          <mc:Choice Requires="wps">
            <w:drawing>
              <wp:anchor distT="0" distB="0" distL="114300" distR="114300" simplePos="0" relativeHeight="251658279" behindDoc="0" locked="0" layoutInCell="1" allowOverlap="1" wp14:anchorId="40C2B683" wp14:editId="40967B5D">
                <wp:simplePos x="0" y="0"/>
                <wp:positionH relativeFrom="column">
                  <wp:posOffset>10018395</wp:posOffset>
                </wp:positionH>
                <wp:positionV relativeFrom="paragraph">
                  <wp:posOffset>4885055</wp:posOffset>
                </wp:positionV>
                <wp:extent cx="0" cy="152400"/>
                <wp:effectExtent l="0" t="0" r="38100" b="19050"/>
                <wp:wrapNone/>
                <wp:docPr id="1875289887"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152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3BFD89" id="Straight Connector 9" o:spid="_x0000_s1026" alt="&quot;&quot;" style="position:absolute;flip:x;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85pt,384.65pt" to="788.85pt,3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"/>
            </w:pict>
          </mc:Fallback>
        </mc:AlternateContent>
      </w:r>
      <w:r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78" behindDoc="0" locked="0" layoutInCell="1" allowOverlap="1" wp14:anchorId="297C78E1" wp14:editId="2736150C">
                <wp:simplePos x="0" y="0"/>
                <wp:positionH relativeFrom="page">
                  <wp:posOffset>9505950</wp:posOffset>
                </wp:positionH>
                <wp:positionV relativeFrom="paragraph">
                  <wp:posOffset>3637280</wp:posOffset>
                </wp:positionV>
                <wp:extent cx="1857375" cy="1228725"/>
                <wp:effectExtent l="0" t="0" r="28575" b="28575"/>
                <wp:wrapNone/>
                <wp:docPr id="541931671" name="Rectangle 15"/>
                <wp:cNvGraphicFramePr/>
                <a:graphic xmlns:a="http://schemas.openxmlformats.org/drawingml/2006/main">
                  <a:graphicData uri="http://schemas.microsoft.com/office/word/2010/wordprocessingShape">
                    <wps:wsp>
                      <wps:cNvSpPr/>
                      <wps:spPr>
                        <a:xfrm>
                          <a:off x="0" y="0"/>
                          <a:ext cx="1857375" cy="1228725"/>
                        </a:xfrm>
                        <a:prstGeom prst="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711B12AF" w14:textId="77777777" w:rsidR="004F475F" w:rsidRPr="00EC2A1A" w:rsidRDefault="004F475F" w:rsidP="004F475F">
                            <w:pPr>
                              <w:spacing w:before="0" w:after="0"/>
                              <w:rPr>
                                <w:b/>
                                <w:bCs/>
                                <w:color w:val="000000"/>
                                <w:sz w:val="28"/>
                                <w:szCs w:val="28"/>
                              </w:rPr>
                            </w:pPr>
                            <w:r w:rsidRPr="00EC2A1A">
                              <w:rPr>
                                <w:color w:val="000000"/>
                              </w:rPr>
                              <w:t xml:space="preserve">            </w:t>
                            </w:r>
                            <w:r w:rsidRPr="00EC2A1A">
                              <w:rPr>
                                <w:color w:val="000000"/>
                                <w:sz w:val="28"/>
                                <w:szCs w:val="28"/>
                              </w:rPr>
                              <w:t xml:space="preserve"> </w:t>
                            </w:r>
                            <w:r w:rsidRPr="00EC2A1A">
                              <w:rPr>
                                <w:b/>
                                <w:bCs/>
                                <w:color w:val="000000"/>
                                <w:sz w:val="28"/>
                                <w:szCs w:val="28"/>
                              </w:rPr>
                              <w:t xml:space="preserve"> No </w:t>
                            </w:r>
                          </w:p>
                          <w:p w14:paraId="36A8A476" w14:textId="77777777" w:rsidR="004F475F" w:rsidRPr="00EC2A1A" w:rsidRDefault="004F475F" w:rsidP="004F475F">
                            <w:pPr>
                              <w:spacing w:before="0" w:after="0" w:line="240" w:lineRule="auto"/>
                              <w:jc w:val="center"/>
                              <w:rPr>
                                <w:color w:val="000000"/>
                              </w:rPr>
                            </w:pPr>
                            <w:r w:rsidRPr="00EC2A1A">
                              <w:rPr>
                                <w:color w:val="000000"/>
                              </w:rPr>
                              <w:t>Has the item been in contact with someone who has, or is suspected of having, a communicable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C78E1" id="_x0000_s1033" style="position:absolute;margin-left:748.5pt;margin-top:286.4pt;width:146.25pt;height:96.75pt;z-index:2516582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" fillcolor="#46b1e1" strokecolor="#042433" strokeweight="1pt">
                <v:textbox>
                  <w:txbxContent>
                    <w:p w14:paraId="711B12AF" w14:textId="77777777" w:rsidR="004F475F" w:rsidRPr="00EC2A1A" w:rsidRDefault="004F475F" w:rsidP="004F475F">
                      <w:pPr>
                        <w:spacing w:before="0" w:after="0"/>
                        <w:rPr>
                          <w:b/>
                          <w:bCs/>
                          <w:color w:val="000000"/>
                          <w:sz w:val="28"/>
                          <w:szCs w:val="28"/>
                        </w:rPr>
                      </w:pPr>
                      <w:r w:rsidRPr="00EC2A1A">
                        <w:rPr>
                          <w:color w:val="000000"/>
                        </w:rPr>
                        <w:t xml:space="preserve">            </w:t>
                      </w:r>
                      <w:r w:rsidRPr="00EC2A1A">
                        <w:rPr>
                          <w:color w:val="000000"/>
                          <w:sz w:val="28"/>
                          <w:szCs w:val="28"/>
                        </w:rPr>
                        <w:t xml:space="preserve"> </w:t>
                      </w:r>
                      <w:r w:rsidRPr="00EC2A1A">
                        <w:rPr>
                          <w:b/>
                          <w:bCs/>
                          <w:color w:val="000000"/>
                          <w:sz w:val="28"/>
                          <w:szCs w:val="28"/>
                        </w:rPr>
                        <w:t xml:space="preserve"> No </w:t>
                      </w:r>
                    </w:p>
                    <w:p w14:paraId="36A8A476" w14:textId="77777777" w:rsidR="004F475F" w:rsidRPr="00EC2A1A" w:rsidRDefault="004F475F" w:rsidP="004F475F">
                      <w:pPr>
                        <w:spacing w:before="0" w:after="0" w:line="240" w:lineRule="auto"/>
                        <w:jc w:val="center"/>
                        <w:rPr>
                          <w:color w:val="000000"/>
                        </w:rPr>
                      </w:pPr>
                      <w:r w:rsidRPr="00EC2A1A">
                        <w:rPr>
                          <w:color w:val="000000"/>
                        </w:rPr>
                        <w:t>Has the item been in contact with someone who has, or is suspected of having, a communicable disease?</w:t>
                      </w:r>
                    </w:p>
                  </w:txbxContent>
                </v:textbox>
                <w10:wrap anchorx="page"/>
              </v:rect>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74" behindDoc="0" locked="0" layoutInCell="1" allowOverlap="1" wp14:anchorId="60D247DF" wp14:editId="68077553">
                <wp:simplePos x="0" y="0"/>
                <wp:positionH relativeFrom="column">
                  <wp:posOffset>7608570</wp:posOffset>
                </wp:positionH>
                <wp:positionV relativeFrom="paragraph">
                  <wp:posOffset>3522980</wp:posOffset>
                </wp:positionV>
                <wp:extent cx="2305050" cy="0"/>
                <wp:effectExtent l="0" t="0" r="0" b="0"/>
                <wp:wrapNone/>
                <wp:docPr id="594806444"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305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827F8A" id="Straight Connector 28" o:spid="_x0000_s1026" alt="&quot;&quot;" style="position:absolute;flip:x;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1pt,277.4pt" to="780.6pt,2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"/>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77" behindDoc="0" locked="0" layoutInCell="1" allowOverlap="1" wp14:anchorId="1805D3EF" wp14:editId="32A04992">
                <wp:simplePos x="0" y="0"/>
                <wp:positionH relativeFrom="margin">
                  <wp:posOffset>7067550</wp:posOffset>
                </wp:positionH>
                <wp:positionV relativeFrom="paragraph">
                  <wp:posOffset>3733165</wp:posOffset>
                </wp:positionV>
                <wp:extent cx="1219200" cy="762000"/>
                <wp:effectExtent l="0" t="0" r="19050" b="19050"/>
                <wp:wrapNone/>
                <wp:docPr id="932001126" name="Rectangle 26"/>
                <wp:cNvGraphicFramePr/>
                <a:graphic xmlns:a="http://schemas.openxmlformats.org/drawingml/2006/main">
                  <a:graphicData uri="http://schemas.microsoft.com/office/word/2010/wordprocessingShape">
                    <wps:wsp>
                      <wps:cNvSpPr/>
                      <wps:spPr>
                        <a:xfrm>
                          <a:off x="0" y="0"/>
                          <a:ext cx="1219200" cy="762000"/>
                        </a:xfrm>
                        <a:prstGeom prst="rect">
                          <a:avLst/>
                        </a:prstGeom>
                        <a:solidFill>
                          <a:srgbClr val="009E9E"/>
                        </a:solidFill>
                        <a:ln w="12700" cap="flat" cmpd="sng" algn="ctr">
                          <a:solidFill>
                            <a:srgbClr val="156082">
                              <a:shade val="15000"/>
                            </a:srgbClr>
                          </a:solidFill>
                          <a:prstDash val="solid"/>
                          <a:miter lim="800000"/>
                        </a:ln>
                        <a:effectLst/>
                      </wps:spPr>
                      <wps:txbx>
                        <w:txbxContent>
                          <w:p w14:paraId="7EBA0806" w14:textId="77777777" w:rsidR="004F475F" w:rsidRPr="00196BEF" w:rsidRDefault="004F475F" w:rsidP="004F475F">
                            <w:pPr>
                              <w:spacing w:before="0" w:after="0"/>
                              <w:jc w:val="center"/>
                              <w:rPr>
                                <w:b/>
                                <w:bCs/>
                                <w:sz w:val="28"/>
                                <w:szCs w:val="28"/>
                              </w:rPr>
                            </w:pPr>
                            <w:r w:rsidRPr="00196BEF">
                              <w:rPr>
                                <w:b/>
                                <w:bCs/>
                                <w:sz w:val="28"/>
                                <w:szCs w:val="28"/>
                              </w:rPr>
                              <w:t xml:space="preserve">Yes </w:t>
                            </w:r>
                          </w:p>
                          <w:p w14:paraId="41D2C11F" w14:textId="77777777" w:rsidR="004F475F" w:rsidRPr="00196BEF" w:rsidRDefault="004F475F" w:rsidP="004F475F">
                            <w:pPr>
                              <w:spacing w:before="0" w:after="0"/>
                              <w:jc w:val="center"/>
                            </w:pPr>
                            <w:r>
                              <w:t>Clinical w</w:t>
                            </w:r>
                            <w:r w:rsidRPr="00196BEF">
                              <w:t>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5D3EF" id="_x0000_s1034" style="position:absolute;margin-left:556.5pt;margin-top:293.95pt;width:96pt;height:60pt;z-index:25165827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" fillcolor="#009e9e" strokecolor="#042433" strokeweight="1pt">
                <v:textbox>
                  <w:txbxContent>
                    <w:p w14:paraId="7EBA0806" w14:textId="77777777" w:rsidR="004F475F" w:rsidRPr="00196BEF" w:rsidRDefault="004F475F" w:rsidP="004F475F">
                      <w:pPr>
                        <w:spacing w:before="0" w:after="0"/>
                        <w:jc w:val="center"/>
                        <w:rPr>
                          <w:b/>
                          <w:bCs/>
                          <w:sz w:val="28"/>
                          <w:szCs w:val="28"/>
                        </w:rPr>
                      </w:pPr>
                      <w:r w:rsidRPr="00196BEF">
                        <w:rPr>
                          <w:b/>
                          <w:bCs/>
                          <w:sz w:val="28"/>
                          <w:szCs w:val="28"/>
                        </w:rPr>
                        <w:t xml:space="preserve">Yes </w:t>
                      </w:r>
                    </w:p>
                    <w:p w14:paraId="41D2C11F" w14:textId="77777777" w:rsidR="004F475F" w:rsidRPr="00196BEF" w:rsidRDefault="004F475F" w:rsidP="004F475F">
                      <w:pPr>
                        <w:spacing w:before="0" w:after="0"/>
                        <w:jc w:val="center"/>
                      </w:pPr>
                      <w:r>
                        <w:t>Clinical w</w:t>
                      </w:r>
                      <w:r w:rsidRPr="00196BEF">
                        <w:t>aste</w:t>
                      </w:r>
                    </w:p>
                  </w:txbxContent>
                </v:textbox>
                <w10:wrap anchorx="margin"/>
              </v:rect>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76" behindDoc="0" locked="0" layoutInCell="1" allowOverlap="1" wp14:anchorId="4A334666" wp14:editId="012CE97E">
                <wp:simplePos x="0" y="0"/>
                <wp:positionH relativeFrom="column">
                  <wp:posOffset>9904095</wp:posOffset>
                </wp:positionH>
                <wp:positionV relativeFrom="paragraph">
                  <wp:posOffset>3532505</wp:posOffset>
                </wp:positionV>
                <wp:extent cx="0" cy="114300"/>
                <wp:effectExtent l="0" t="0" r="38100" b="19050"/>
                <wp:wrapNone/>
                <wp:docPr id="1163227952"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43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11CCD2" id="Straight Connector 8" o:spid="_x0000_s1026" alt="&quot;&quot;" style="position:absolute;z-index:251658276;visibility:visible;mso-wrap-style:square;mso-wrap-distance-left:9pt;mso-wrap-distance-top:0;mso-wrap-distance-right:9pt;mso-wrap-distance-bottom:0;mso-position-horizontal:absolute;mso-position-horizontal-relative:text;mso-position-vertical:absolute;mso-position-vertical-relative:text" from="779.85pt,278.15pt" to="779.85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"/>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75" behindDoc="0" locked="0" layoutInCell="1" allowOverlap="1" wp14:anchorId="7607CE05" wp14:editId="33062F50">
                <wp:simplePos x="0" y="0"/>
                <wp:positionH relativeFrom="column">
                  <wp:posOffset>7637145</wp:posOffset>
                </wp:positionH>
                <wp:positionV relativeFrom="paragraph">
                  <wp:posOffset>3542030</wp:posOffset>
                </wp:positionV>
                <wp:extent cx="0" cy="161925"/>
                <wp:effectExtent l="0" t="0" r="38100" b="28575"/>
                <wp:wrapNone/>
                <wp:docPr id="1917415218"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1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3275DB8" id="Straight Connector 7" o:spid="_x0000_s1026" alt="&quot;&quot;" style="position:absolute;z-index:2516582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1.35pt,278.9pt" to="601.3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"/>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73" behindDoc="0" locked="0" layoutInCell="1" allowOverlap="1" wp14:anchorId="18282D92" wp14:editId="0F51CDCF">
                <wp:simplePos x="0" y="0"/>
                <wp:positionH relativeFrom="column">
                  <wp:posOffset>8713470</wp:posOffset>
                </wp:positionH>
                <wp:positionV relativeFrom="paragraph">
                  <wp:posOffset>3370580</wp:posOffset>
                </wp:positionV>
                <wp:extent cx="0" cy="161925"/>
                <wp:effectExtent l="0" t="0" r="38100" b="28575"/>
                <wp:wrapNone/>
                <wp:docPr id="1784672163"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1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52E803" id="Straight Connector 6" o:spid="_x0000_s1026" alt="&quot;&quot;"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1pt,265.4pt" to="686.1pt,2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"/>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72" behindDoc="0" locked="0" layoutInCell="1" allowOverlap="1" wp14:anchorId="4CF3CC8C" wp14:editId="752A6420">
                <wp:simplePos x="0" y="0"/>
                <wp:positionH relativeFrom="column">
                  <wp:posOffset>7943850</wp:posOffset>
                </wp:positionH>
                <wp:positionV relativeFrom="paragraph">
                  <wp:posOffset>2599690</wp:posOffset>
                </wp:positionV>
                <wp:extent cx="1857375" cy="771525"/>
                <wp:effectExtent l="0" t="0" r="28575" b="28575"/>
                <wp:wrapNone/>
                <wp:docPr id="1560966951" name="Rectangle 15"/>
                <wp:cNvGraphicFramePr/>
                <a:graphic xmlns:a="http://schemas.openxmlformats.org/drawingml/2006/main">
                  <a:graphicData uri="http://schemas.microsoft.com/office/word/2010/wordprocessingShape">
                    <wps:wsp>
                      <wps:cNvSpPr/>
                      <wps:spPr>
                        <a:xfrm>
                          <a:off x="0" y="0"/>
                          <a:ext cx="1857375" cy="771525"/>
                        </a:xfrm>
                        <a:prstGeom prst="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4D478E50" w14:textId="77777777" w:rsidR="004F475F" w:rsidRPr="00196BEF" w:rsidRDefault="004F475F" w:rsidP="004F475F">
                            <w:pPr>
                              <w:spacing w:before="0" w:after="0"/>
                              <w:rPr>
                                <w:b/>
                                <w:bCs/>
                                <w:sz w:val="28"/>
                                <w:szCs w:val="28"/>
                              </w:rPr>
                            </w:pPr>
                            <w:r>
                              <w:t xml:space="preserve">            </w:t>
                            </w:r>
                            <w:r w:rsidRPr="00196BEF">
                              <w:rPr>
                                <w:sz w:val="28"/>
                                <w:szCs w:val="28"/>
                              </w:rPr>
                              <w:t xml:space="preserve"> </w:t>
                            </w:r>
                            <w:r w:rsidRPr="00196BEF">
                              <w:rPr>
                                <w:b/>
                                <w:bCs/>
                                <w:sz w:val="28"/>
                                <w:szCs w:val="28"/>
                              </w:rPr>
                              <w:t xml:space="preserve"> No </w:t>
                            </w:r>
                          </w:p>
                          <w:p w14:paraId="4D2B7AEA" w14:textId="77777777" w:rsidR="004F475F" w:rsidRPr="001E2F66" w:rsidRDefault="004F475F" w:rsidP="004F475F">
                            <w:pPr>
                              <w:spacing w:before="0" w:after="0"/>
                              <w:jc w:val="center"/>
                            </w:pPr>
                            <w:r>
                              <w:t>Can you see the blood on the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3CC8C" id="_x0000_s1035" style="position:absolute;margin-left:625.5pt;margin-top:204.7pt;width:146.25pt;height:60.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" fillcolor="#46b1e1" strokecolor="#042433" strokeweight="1pt">
                <v:textbox>
                  <w:txbxContent>
                    <w:p w14:paraId="4D478E50" w14:textId="77777777" w:rsidR="004F475F" w:rsidRPr="00196BEF" w:rsidRDefault="004F475F" w:rsidP="004F475F">
                      <w:pPr>
                        <w:spacing w:before="0" w:after="0"/>
                        <w:rPr>
                          <w:b/>
                          <w:bCs/>
                          <w:sz w:val="28"/>
                          <w:szCs w:val="28"/>
                        </w:rPr>
                      </w:pPr>
                      <w:r>
                        <w:t xml:space="preserve">            </w:t>
                      </w:r>
                      <w:r w:rsidRPr="00196BEF">
                        <w:rPr>
                          <w:sz w:val="28"/>
                          <w:szCs w:val="28"/>
                        </w:rPr>
                        <w:t xml:space="preserve"> </w:t>
                      </w:r>
                      <w:r w:rsidRPr="00196BEF">
                        <w:rPr>
                          <w:b/>
                          <w:bCs/>
                          <w:sz w:val="28"/>
                          <w:szCs w:val="28"/>
                        </w:rPr>
                        <w:t xml:space="preserve"> No </w:t>
                      </w:r>
                    </w:p>
                    <w:p w14:paraId="4D2B7AEA" w14:textId="77777777" w:rsidR="004F475F" w:rsidRPr="001E2F66" w:rsidRDefault="004F475F" w:rsidP="004F475F">
                      <w:pPr>
                        <w:spacing w:before="0" w:after="0"/>
                        <w:jc w:val="center"/>
                      </w:pPr>
                      <w:r>
                        <w:t>Can you see the blood on the item?</w:t>
                      </w:r>
                    </w:p>
                  </w:txbxContent>
                </v:textbox>
              </v:rect>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68" behindDoc="0" locked="0" layoutInCell="1" allowOverlap="1" wp14:anchorId="1897B8B6" wp14:editId="50513096">
                <wp:simplePos x="0" y="0"/>
                <wp:positionH relativeFrom="column">
                  <wp:posOffset>6379210</wp:posOffset>
                </wp:positionH>
                <wp:positionV relativeFrom="paragraph">
                  <wp:posOffset>2418080</wp:posOffset>
                </wp:positionV>
                <wp:extent cx="2266950" cy="0"/>
                <wp:effectExtent l="0" t="0" r="0" b="0"/>
                <wp:wrapNone/>
                <wp:docPr id="494008612"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266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CE42FE" id="Straight Connector 28" o:spid="_x0000_s1026" alt="&quot;&quot;" style="position:absolute;flip:x;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3pt,190.4pt" to="680.8pt,1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"/>
            </w:pict>
          </mc:Fallback>
        </mc:AlternateContent>
      </w:r>
      <w:r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70" behindDoc="0" locked="0" layoutInCell="1" allowOverlap="1" wp14:anchorId="036B10D1" wp14:editId="55C1DD65">
                <wp:simplePos x="0" y="0"/>
                <wp:positionH relativeFrom="column">
                  <wp:posOffset>8620125</wp:posOffset>
                </wp:positionH>
                <wp:positionV relativeFrom="paragraph">
                  <wp:posOffset>2409190</wp:posOffset>
                </wp:positionV>
                <wp:extent cx="0" cy="180000"/>
                <wp:effectExtent l="0" t="0" r="38100" b="29845"/>
                <wp:wrapNone/>
                <wp:docPr id="1551935553"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1800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8E3146" id="Straight Connector 25" o:spid="_x0000_s1026" alt="&quot;&quot;" style="position:absolute;flip:x;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75pt,189.7pt" to="678.75pt,2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" strokecolor="windowText" strokeweight="1pt">
                <v:stroke joinstyle="miter"/>
              </v:line>
            </w:pict>
          </mc:Fallback>
        </mc:AlternateContent>
      </w:r>
      <w:r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69" behindDoc="0" locked="0" layoutInCell="1" allowOverlap="1" wp14:anchorId="29B8249F" wp14:editId="09574742">
                <wp:simplePos x="0" y="0"/>
                <wp:positionH relativeFrom="column">
                  <wp:posOffset>6391275</wp:posOffset>
                </wp:positionH>
                <wp:positionV relativeFrom="paragraph">
                  <wp:posOffset>2418715</wp:posOffset>
                </wp:positionV>
                <wp:extent cx="0" cy="180000"/>
                <wp:effectExtent l="0" t="0" r="38100" b="29845"/>
                <wp:wrapNone/>
                <wp:docPr id="1470531444"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1800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48058D" id="Straight Connector 25" o:spid="_x0000_s1026" alt="&quot;&quot;" style="position:absolute;flip:x;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25pt,190.45pt" to="503.25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" strokecolor="windowText" strokeweight="1pt">
                <v:stroke joinstyle="miter"/>
              </v:line>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67" behindDoc="0" locked="0" layoutInCell="1" allowOverlap="1" wp14:anchorId="77673878" wp14:editId="7455611A">
                <wp:simplePos x="0" y="0"/>
                <wp:positionH relativeFrom="column">
                  <wp:posOffset>6827520</wp:posOffset>
                </wp:positionH>
                <wp:positionV relativeFrom="paragraph">
                  <wp:posOffset>2275205</wp:posOffset>
                </wp:positionV>
                <wp:extent cx="0" cy="123825"/>
                <wp:effectExtent l="0" t="0" r="38100" b="28575"/>
                <wp:wrapNone/>
                <wp:docPr id="1684209747"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38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C2FB057" id="Straight Connector 5" o:spid="_x0000_s1026" alt="&quot;&quot;"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537.6pt,179.15pt" to="537.6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"/>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61" behindDoc="0" locked="0" layoutInCell="1" allowOverlap="1" wp14:anchorId="4BE36157" wp14:editId="6B54B877">
                <wp:simplePos x="0" y="0"/>
                <wp:positionH relativeFrom="column">
                  <wp:posOffset>5953125</wp:posOffset>
                </wp:positionH>
                <wp:positionV relativeFrom="paragraph">
                  <wp:posOffset>1485265</wp:posOffset>
                </wp:positionV>
                <wp:extent cx="1857375" cy="771525"/>
                <wp:effectExtent l="0" t="0" r="28575" b="28575"/>
                <wp:wrapNone/>
                <wp:docPr id="148749482" name="Rectangle 15"/>
                <wp:cNvGraphicFramePr/>
                <a:graphic xmlns:a="http://schemas.openxmlformats.org/drawingml/2006/main">
                  <a:graphicData uri="http://schemas.microsoft.com/office/word/2010/wordprocessingShape">
                    <wps:wsp>
                      <wps:cNvSpPr/>
                      <wps:spPr>
                        <a:xfrm>
                          <a:off x="0" y="0"/>
                          <a:ext cx="1857375" cy="771525"/>
                        </a:xfrm>
                        <a:prstGeom prst="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18173369" w14:textId="77777777" w:rsidR="004F475F" w:rsidRPr="00196BEF" w:rsidRDefault="004F475F" w:rsidP="004F475F">
                            <w:pPr>
                              <w:spacing w:before="0" w:after="0"/>
                              <w:rPr>
                                <w:b/>
                                <w:bCs/>
                                <w:sz w:val="28"/>
                                <w:szCs w:val="28"/>
                              </w:rPr>
                            </w:pPr>
                            <w:r>
                              <w:t xml:space="preserve">            </w:t>
                            </w:r>
                            <w:r w:rsidRPr="00196BEF">
                              <w:rPr>
                                <w:sz w:val="28"/>
                                <w:szCs w:val="28"/>
                              </w:rPr>
                              <w:t xml:space="preserve"> </w:t>
                            </w:r>
                            <w:r w:rsidRPr="00196BEF">
                              <w:rPr>
                                <w:b/>
                                <w:bCs/>
                                <w:sz w:val="28"/>
                                <w:szCs w:val="28"/>
                              </w:rPr>
                              <w:t xml:space="preserve"> No </w:t>
                            </w:r>
                          </w:p>
                          <w:p w14:paraId="4D1BF2CC" w14:textId="77777777" w:rsidR="004F475F" w:rsidRPr="001E2F66" w:rsidRDefault="004F475F" w:rsidP="004F475F">
                            <w:pPr>
                              <w:spacing w:before="0" w:after="0"/>
                              <w:jc w:val="center"/>
                            </w:pPr>
                            <w:r>
                              <w:t>Could the item cut or penetrate the skin?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36157" id="_x0000_s1036" style="position:absolute;margin-left:468.75pt;margin-top:116.95pt;width:146.25pt;height:60.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" fillcolor="#46b1e1" strokecolor="#042433" strokeweight="1pt">
                <v:textbox>
                  <w:txbxContent>
                    <w:p w14:paraId="18173369" w14:textId="77777777" w:rsidR="004F475F" w:rsidRPr="00196BEF" w:rsidRDefault="004F475F" w:rsidP="004F475F">
                      <w:pPr>
                        <w:spacing w:before="0" w:after="0"/>
                        <w:rPr>
                          <w:b/>
                          <w:bCs/>
                          <w:sz w:val="28"/>
                          <w:szCs w:val="28"/>
                        </w:rPr>
                      </w:pPr>
                      <w:r>
                        <w:t xml:space="preserve">            </w:t>
                      </w:r>
                      <w:r w:rsidRPr="00196BEF">
                        <w:rPr>
                          <w:sz w:val="28"/>
                          <w:szCs w:val="28"/>
                        </w:rPr>
                        <w:t xml:space="preserve"> </w:t>
                      </w:r>
                      <w:r w:rsidRPr="00196BEF">
                        <w:rPr>
                          <w:b/>
                          <w:bCs/>
                          <w:sz w:val="28"/>
                          <w:szCs w:val="28"/>
                        </w:rPr>
                        <w:t xml:space="preserve"> No </w:t>
                      </w:r>
                    </w:p>
                    <w:p w14:paraId="4D1BF2CC" w14:textId="77777777" w:rsidR="004F475F" w:rsidRPr="001E2F66" w:rsidRDefault="004F475F" w:rsidP="004F475F">
                      <w:pPr>
                        <w:spacing w:before="0" w:after="0"/>
                        <w:jc w:val="center"/>
                      </w:pPr>
                      <w:r>
                        <w:t>Could the item cut or penetrate the skin?</w:t>
                      </w:r>
                    </w:p>
                  </w:txbxContent>
                </v:textbox>
              </v:rect>
            </w:pict>
          </mc:Fallback>
        </mc:AlternateContent>
      </w:r>
    </w:p>
    <w:p w14:paraId="5D6B7BA3" w14:textId="01A4619D" w:rsidR="004F475F" w:rsidRPr="00086571" w:rsidRDefault="00543CE5" w:rsidP="00411547">
      <w:pPr>
        <w:tabs>
          <w:tab w:val="left" w:pos="3255"/>
        </w:tabs>
        <w:spacing w:before="0" w:after="0" w:line="240" w:lineRule="auto"/>
        <w:rPr>
          <w:rFonts w:eastAsia="Times New Roman"/>
          <w:color w:val="auto"/>
          <w:sz w:val="20"/>
          <w:szCs w:val="20"/>
          <w:lang w:eastAsia="en-US"/>
        </w:rPr>
      </w:pPr>
      <w:r w:rsidRPr="00086571">
        <w:rPr>
          <w:rFonts w:eastAsia="Times New Roman"/>
          <w:b/>
          <w:bCs/>
          <w:noProof/>
          <w:color w:val="auto"/>
          <w:sz w:val="20"/>
          <w:szCs w:val="20"/>
          <w:lang w:eastAsia="en-US"/>
        </w:rPr>
        <mc:AlternateContent>
          <mc:Choice Requires="wps">
            <w:drawing>
              <wp:anchor distT="0" distB="0" distL="114300" distR="114300" simplePos="0" relativeHeight="251658292" behindDoc="0" locked="0" layoutInCell="1" allowOverlap="1" wp14:anchorId="0C5C5ACA" wp14:editId="0A7B1025">
                <wp:simplePos x="0" y="0"/>
                <wp:positionH relativeFrom="column">
                  <wp:posOffset>11581130</wp:posOffset>
                </wp:positionH>
                <wp:positionV relativeFrom="paragraph">
                  <wp:posOffset>10795</wp:posOffset>
                </wp:positionV>
                <wp:extent cx="0" cy="272906"/>
                <wp:effectExtent l="0" t="0" r="38100" b="32385"/>
                <wp:wrapNone/>
                <wp:docPr id="9550469"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27290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972F00" id="Straight Connector 18" o:spid="_x0000_s1026" alt="&quot;&quot;" style="position:absolute;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9pt,.85pt" to="911.9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"/>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95" behindDoc="0" locked="0" layoutInCell="1" allowOverlap="1" wp14:anchorId="61C0F940" wp14:editId="2E270BEC">
                <wp:simplePos x="0" y="0"/>
                <wp:positionH relativeFrom="column">
                  <wp:posOffset>12684760</wp:posOffset>
                </wp:positionH>
                <wp:positionV relativeFrom="paragraph">
                  <wp:posOffset>295275</wp:posOffset>
                </wp:positionV>
                <wp:extent cx="0" cy="432000"/>
                <wp:effectExtent l="0" t="0" r="38100" b="25400"/>
                <wp:wrapNone/>
                <wp:docPr id="1369342856"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2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79F328" id="Straight Connector 21" o:spid="_x0000_s1026" alt="&quot;&quot;" style="position:absolute;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8pt,23.25pt" to="998.8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"/>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94" behindDoc="0" locked="0" layoutInCell="1" allowOverlap="1" wp14:anchorId="49A00C22" wp14:editId="2B012438">
                <wp:simplePos x="0" y="0"/>
                <wp:positionH relativeFrom="column">
                  <wp:posOffset>10642600</wp:posOffset>
                </wp:positionH>
                <wp:positionV relativeFrom="paragraph">
                  <wp:posOffset>332105</wp:posOffset>
                </wp:positionV>
                <wp:extent cx="0" cy="396000"/>
                <wp:effectExtent l="0" t="0" r="38100" b="23495"/>
                <wp:wrapNone/>
                <wp:docPr id="1140539813"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396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708139" id="Straight Connector 20" o:spid="_x0000_s1026" alt="&quot;&quot;" style="position:absolute;flip:x;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pt,26.15pt" to="838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"/>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93" behindDoc="0" locked="0" layoutInCell="1" allowOverlap="1" wp14:anchorId="08FE7D77" wp14:editId="65D736C2">
                <wp:simplePos x="0" y="0"/>
                <wp:positionH relativeFrom="column">
                  <wp:posOffset>10614792</wp:posOffset>
                </wp:positionH>
                <wp:positionV relativeFrom="paragraph">
                  <wp:posOffset>294856</wp:posOffset>
                </wp:positionV>
                <wp:extent cx="2052000" cy="0"/>
                <wp:effectExtent l="0" t="0" r="0" b="0"/>
                <wp:wrapNone/>
                <wp:docPr id="1027139950"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5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DAFA83" id="Straight Connector 19" o:spid="_x0000_s1026" alt="&quot;&quot;" style="position:absolute;flip: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8pt,23.2pt" to="997.3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"/>
            </w:pict>
          </mc:Fallback>
        </mc:AlternateContent>
      </w:r>
      <w:r w:rsidR="004F475F">
        <w:rPr>
          <w:rFonts w:eastAsia="Times New Roman"/>
          <w:color w:val="auto"/>
          <w:sz w:val="20"/>
          <w:szCs w:val="20"/>
          <w:lang w:eastAsia="en-US"/>
        </w:rPr>
        <w:t xml:space="preserve">                                                        </w:t>
      </w:r>
      <w:r w:rsidR="004F475F" w:rsidRPr="00086571">
        <w:rPr>
          <w:rFonts w:ascii="Calibri" w:eastAsia="Times New Roman" w:hAnsi="Calibri" w:cs="Times New Roman"/>
          <w:noProof/>
          <w:color w:val="auto"/>
          <w:sz w:val="20"/>
          <w:szCs w:val="20"/>
          <w:lang w:eastAsia="en-US"/>
        </w:rPr>
        <w:drawing>
          <wp:inline distT="0" distB="0" distL="0" distR="0" wp14:anchorId="471DA0CE" wp14:editId="47BCE67C">
            <wp:extent cx="314325" cy="400050"/>
            <wp:effectExtent l="0" t="0" r="9525" b="0"/>
            <wp:docPr id="2126076624"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76624" name="Picture 35">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325" cy="400050"/>
                    </a:xfrm>
                    <a:prstGeom prst="rect">
                      <a:avLst/>
                    </a:prstGeom>
                    <a:noFill/>
                    <a:ln>
                      <a:noFill/>
                    </a:ln>
                  </pic:spPr>
                </pic:pic>
              </a:graphicData>
            </a:graphic>
          </wp:inline>
        </w:drawing>
      </w:r>
    </w:p>
    <w:p w14:paraId="7F72F287" w14:textId="6B6E0E0D" w:rsidR="004F475F" w:rsidRPr="00086571" w:rsidRDefault="004F475F" w:rsidP="00411547">
      <w:pPr>
        <w:spacing w:before="0" w:after="0" w:line="240" w:lineRule="auto"/>
        <w:rPr>
          <w:rFonts w:ascii="Calibri" w:eastAsia="Times New Roman" w:hAnsi="Calibri" w:cs="Times New Roman"/>
          <w:color w:val="auto"/>
          <w:sz w:val="20"/>
          <w:szCs w:val="20"/>
          <w:lang w:eastAsia="en-US"/>
        </w:rPr>
      </w:pPr>
    </w:p>
    <w:p w14:paraId="77CF2ED5" w14:textId="6CF77228" w:rsidR="004F475F" w:rsidRPr="00086571" w:rsidRDefault="004F475F" w:rsidP="00411547">
      <w:pPr>
        <w:tabs>
          <w:tab w:val="left" w:pos="3210"/>
        </w:tabs>
        <w:spacing w:before="0" w:after="0" w:line="240" w:lineRule="auto"/>
        <w:rPr>
          <w:rFonts w:eastAsia="Times New Roman"/>
          <w:color w:val="auto"/>
          <w:sz w:val="20"/>
          <w:szCs w:val="20"/>
          <w:lang w:eastAsia="en-US"/>
        </w:rPr>
      </w:pPr>
      <w:r w:rsidRPr="00086571">
        <w:rPr>
          <w:rFonts w:eastAsia="Times New Roman"/>
          <w:b/>
          <w:bCs/>
          <w:noProof/>
          <w:color w:val="auto"/>
          <w:sz w:val="20"/>
          <w:szCs w:val="20"/>
          <w:lang w:eastAsia="en-US"/>
        </w:rPr>
        <mc:AlternateContent>
          <mc:Choice Requires="wps">
            <w:drawing>
              <wp:anchor distT="0" distB="0" distL="114300" distR="114300" simplePos="0" relativeHeight="251658297" behindDoc="0" locked="0" layoutInCell="1" allowOverlap="1" wp14:anchorId="669F4849" wp14:editId="30E5FD49">
                <wp:simplePos x="0" y="0"/>
                <wp:positionH relativeFrom="column">
                  <wp:posOffset>12011025</wp:posOffset>
                </wp:positionH>
                <wp:positionV relativeFrom="paragraph">
                  <wp:posOffset>168275</wp:posOffset>
                </wp:positionV>
                <wp:extent cx="1447800" cy="666750"/>
                <wp:effectExtent l="0" t="0" r="19050" b="19050"/>
                <wp:wrapNone/>
                <wp:docPr id="1623709140" name="Rectangle 15"/>
                <wp:cNvGraphicFramePr/>
                <a:graphic xmlns:a="http://schemas.openxmlformats.org/drawingml/2006/main">
                  <a:graphicData uri="http://schemas.microsoft.com/office/word/2010/wordprocessingShape">
                    <wps:wsp>
                      <wps:cNvSpPr/>
                      <wps:spPr>
                        <a:xfrm>
                          <a:off x="0" y="0"/>
                          <a:ext cx="1447800" cy="666750"/>
                        </a:xfrm>
                        <a:prstGeom prst="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29767A4B" w14:textId="77777777" w:rsidR="004F475F" w:rsidRPr="00196BEF" w:rsidRDefault="004F475F" w:rsidP="004F475F">
                            <w:pPr>
                              <w:spacing w:before="0" w:after="0"/>
                              <w:jc w:val="center"/>
                              <w:rPr>
                                <w:b/>
                                <w:bCs/>
                                <w:sz w:val="28"/>
                                <w:szCs w:val="28"/>
                              </w:rPr>
                            </w:pPr>
                            <w:r w:rsidRPr="00196BEF">
                              <w:rPr>
                                <w:b/>
                                <w:bCs/>
                                <w:sz w:val="28"/>
                                <w:szCs w:val="28"/>
                              </w:rPr>
                              <w:t xml:space="preserve">No </w:t>
                            </w:r>
                          </w:p>
                          <w:p w14:paraId="413E4A5D" w14:textId="77777777" w:rsidR="004F475F" w:rsidRPr="001E2F66" w:rsidRDefault="004F475F" w:rsidP="004F475F">
                            <w:pPr>
                              <w:spacing w:before="0" w:after="0"/>
                              <w:jc w:val="center"/>
                            </w:pPr>
                            <w:r>
                              <w:t>Clinical waste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F4849" id="_x0000_s1037" style="position:absolute;margin-left:945.75pt;margin-top:13.25pt;width:114pt;height:52.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" fillcolor="#46b1e1" strokecolor="#042433" strokeweight="1pt">
                <v:textbox>
                  <w:txbxContent>
                    <w:p w14:paraId="29767A4B" w14:textId="77777777" w:rsidR="004F475F" w:rsidRPr="00196BEF" w:rsidRDefault="004F475F" w:rsidP="004F475F">
                      <w:pPr>
                        <w:spacing w:before="0" w:after="0"/>
                        <w:jc w:val="center"/>
                        <w:rPr>
                          <w:b/>
                          <w:bCs/>
                          <w:sz w:val="28"/>
                          <w:szCs w:val="28"/>
                        </w:rPr>
                      </w:pPr>
                      <w:r w:rsidRPr="00196BEF">
                        <w:rPr>
                          <w:b/>
                          <w:bCs/>
                          <w:sz w:val="28"/>
                          <w:szCs w:val="28"/>
                        </w:rPr>
                        <w:t xml:space="preserve">No </w:t>
                      </w:r>
                    </w:p>
                    <w:p w14:paraId="413E4A5D" w14:textId="77777777" w:rsidR="004F475F" w:rsidRPr="001E2F66" w:rsidRDefault="004F475F" w:rsidP="004F475F">
                      <w:pPr>
                        <w:spacing w:before="0" w:after="0"/>
                        <w:jc w:val="center"/>
                      </w:pPr>
                      <w:r>
                        <w:t>Clinical waste</w:t>
                      </w:r>
                    </w:p>
                  </w:txbxContent>
                </v:textbox>
              </v:rect>
            </w:pict>
          </mc:Fallback>
        </mc:AlternateContent>
      </w:r>
      <w:r w:rsidRPr="00086571">
        <w:rPr>
          <w:rFonts w:eastAsia="Times New Roman"/>
          <w:color w:val="auto"/>
          <w:sz w:val="20"/>
          <w:szCs w:val="20"/>
          <w:lang w:eastAsia="en-US"/>
        </w:rPr>
        <w:tab/>
      </w:r>
    </w:p>
    <w:p w14:paraId="6244A314" w14:textId="06F4D1A7" w:rsidR="004F475F" w:rsidRPr="00086571" w:rsidRDefault="00543CE5" w:rsidP="00411547">
      <w:pPr>
        <w:spacing w:before="0" w:after="0" w:line="240" w:lineRule="auto"/>
        <w:rPr>
          <w:rFonts w:eastAsia="Times New Roman"/>
          <w:color w:val="auto"/>
          <w:sz w:val="20"/>
          <w:szCs w:val="20"/>
          <w:lang w:eastAsia="en-US"/>
        </w:rPr>
      </w:pPr>
      <w:r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96" behindDoc="0" locked="0" layoutInCell="1" allowOverlap="1" wp14:anchorId="31046FE3" wp14:editId="74E25C93">
                <wp:simplePos x="0" y="0"/>
                <wp:positionH relativeFrom="column">
                  <wp:posOffset>10134600</wp:posOffset>
                </wp:positionH>
                <wp:positionV relativeFrom="paragraph">
                  <wp:posOffset>34925</wp:posOffset>
                </wp:positionV>
                <wp:extent cx="1304925" cy="638175"/>
                <wp:effectExtent l="0" t="0" r="28575" b="28575"/>
                <wp:wrapNone/>
                <wp:docPr id="1295666223" name="Rectangle 20"/>
                <wp:cNvGraphicFramePr/>
                <a:graphic xmlns:a="http://schemas.openxmlformats.org/drawingml/2006/main">
                  <a:graphicData uri="http://schemas.microsoft.com/office/word/2010/wordprocessingShape">
                    <wps:wsp>
                      <wps:cNvSpPr/>
                      <wps:spPr>
                        <a:xfrm>
                          <a:off x="0" y="0"/>
                          <a:ext cx="1304925" cy="638175"/>
                        </a:xfrm>
                        <a:prstGeom prst="rect">
                          <a:avLst/>
                        </a:prstGeom>
                        <a:solidFill>
                          <a:srgbClr val="009E9E"/>
                        </a:solidFill>
                        <a:ln w="12700" cap="flat" cmpd="sng" algn="ctr">
                          <a:solidFill>
                            <a:srgbClr val="156082">
                              <a:shade val="15000"/>
                            </a:srgbClr>
                          </a:solidFill>
                          <a:prstDash val="solid"/>
                          <a:miter lim="800000"/>
                        </a:ln>
                        <a:effectLst/>
                      </wps:spPr>
                      <wps:txbx>
                        <w:txbxContent>
                          <w:p w14:paraId="0DB7B7B1" w14:textId="77777777" w:rsidR="004F475F" w:rsidRPr="00F228A1" w:rsidRDefault="004F475F" w:rsidP="004F475F">
                            <w:pPr>
                              <w:spacing w:before="0" w:after="0"/>
                              <w:jc w:val="center"/>
                              <w:rPr>
                                <w:b/>
                                <w:bCs/>
                                <w:color w:val="000000"/>
                                <w:sz w:val="28"/>
                                <w:szCs w:val="28"/>
                              </w:rPr>
                            </w:pPr>
                            <w:r w:rsidRPr="00F228A1">
                              <w:rPr>
                                <w:b/>
                                <w:bCs/>
                                <w:color w:val="000000"/>
                                <w:sz w:val="28"/>
                                <w:szCs w:val="28"/>
                              </w:rPr>
                              <w:t xml:space="preserve">Yes </w:t>
                            </w:r>
                          </w:p>
                          <w:p w14:paraId="5C0EB5F9" w14:textId="77777777" w:rsidR="004F475F" w:rsidRPr="00F228A1" w:rsidRDefault="004F475F" w:rsidP="004F475F">
                            <w:pPr>
                              <w:spacing w:before="0" w:after="0"/>
                              <w:jc w:val="center"/>
                              <w:rPr>
                                <w:color w:val="000000"/>
                              </w:rPr>
                            </w:pPr>
                            <w:r>
                              <w:rPr>
                                <w:color w:val="000000"/>
                              </w:rPr>
                              <w:t>Flush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46FE3" id="_x0000_s1038" style="position:absolute;margin-left:798pt;margin-top:2.75pt;width:102.75pt;height:50.2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" fillcolor="#009e9e" strokecolor="#042433" strokeweight="1pt">
                <v:textbox>
                  <w:txbxContent>
                    <w:p w14:paraId="0DB7B7B1" w14:textId="77777777" w:rsidR="004F475F" w:rsidRPr="00F228A1" w:rsidRDefault="004F475F" w:rsidP="004F475F">
                      <w:pPr>
                        <w:spacing w:before="0" w:after="0"/>
                        <w:jc w:val="center"/>
                        <w:rPr>
                          <w:b/>
                          <w:bCs/>
                          <w:color w:val="000000"/>
                          <w:sz w:val="28"/>
                          <w:szCs w:val="28"/>
                        </w:rPr>
                      </w:pPr>
                      <w:r w:rsidRPr="00F228A1">
                        <w:rPr>
                          <w:b/>
                          <w:bCs/>
                          <w:color w:val="000000"/>
                          <w:sz w:val="28"/>
                          <w:szCs w:val="28"/>
                        </w:rPr>
                        <w:t xml:space="preserve">Yes </w:t>
                      </w:r>
                    </w:p>
                    <w:p w14:paraId="5C0EB5F9" w14:textId="77777777" w:rsidR="004F475F" w:rsidRPr="00F228A1" w:rsidRDefault="004F475F" w:rsidP="004F475F">
                      <w:pPr>
                        <w:spacing w:before="0" w:after="0"/>
                        <w:jc w:val="center"/>
                        <w:rPr>
                          <w:color w:val="000000"/>
                        </w:rPr>
                      </w:pPr>
                      <w:r>
                        <w:rPr>
                          <w:color w:val="000000"/>
                        </w:rPr>
                        <w:t>Flush</w:t>
                      </w:r>
                    </w:p>
                  </w:txbxContent>
                </v:textbox>
              </v:rect>
            </w:pict>
          </mc:Fallback>
        </mc:AlternateContent>
      </w:r>
    </w:p>
    <w:p w14:paraId="7E312049" w14:textId="77777777" w:rsidR="004F475F" w:rsidRPr="00086571" w:rsidRDefault="004F475F" w:rsidP="00411547">
      <w:pPr>
        <w:spacing w:before="0" w:after="0" w:line="240" w:lineRule="auto"/>
        <w:rPr>
          <w:rFonts w:eastAsia="Times New Roman"/>
          <w:color w:val="auto"/>
          <w:sz w:val="20"/>
          <w:szCs w:val="20"/>
          <w:lang w:eastAsia="en-US"/>
        </w:rPr>
      </w:pPr>
      <w:r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57" behindDoc="0" locked="0" layoutInCell="1" allowOverlap="1" wp14:anchorId="009310C4" wp14:editId="0C5C9615">
                <wp:simplePos x="0" y="0"/>
                <wp:positionH relativeFrom="column">
                  <wp:posOffset>5370195</wp:posOffset>
                </wp:positionH>
                <wp:positionV relativeFrom="paragraph">
                  <wp:posOffset>15240</wp:posOffset>
                </wp:positionV>
                <wp:extent cx="0" cy="180975"/>
                <wp:effectExtent l="0" t="0" r="38100" b="28575"/>
                <wp:wrapNone/>
                <wp:docPr id="417028140"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180975"/>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D9112D" id="Straight Connector 21" o:spid="_x0000_s1026" alt="&quot;&quot;" style="position:absolute;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85pt,1.2pt" to="422.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" strokecolor="windowText" strokeweight="1.25pt">
                <v:stroke joinstyle="miter"/>
              </v:line>
            </w:pict>
          </mc:Fallback>
        </mc:AlternateContent>
      </w:r>
    </w:p>
    <w:p w14:paraId="3DB0918C" w14:textId="18410111" w:rsidR="004F475F" w:rsidRPr="00086571" w:rsidRDefault="00543CE5" w:rsidP="00411547">
      <w:pPr>
        <w:tabs>
          <w:tab w:val="right" w:pos="21708"/>
        </w:tabs>
        <w:spacing w:before="0" w:after="0" w:line="240" w:lineRule="auto"/>
        <w:rPr>
          <w:rFonts w:eastAsia="Times New Roman"/>
          <w:color w:val="auto"/>
          <w:sz w:val="20"/>
          <w:szCs w:val="20"/>
          <w:lang w:eastAsia="en-US"/>
        </w:rPr>
      </w:pPr>
      <w:r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60" behindDoc="0" locked="0" layoutInCell="1" allowOverlap="1" wp14:anchorId="1F331D64" wp14:editId="56F662CB">
                <wp:simplePos x="0" y="0"/>
                <wp:positionH relativeFrom="column">
                  <wp:posOffset>6579870</wp:posOffset>
                </wp:positionH>
                <wp:positionV relativeFrom="paragraph">
                  <wp:posOffset>19050</wp:posOffset>
                </wp:positionV>
                <wp:extent cx="0" cy="334081"/>
                <wp:effectExtent l="0" t="0" r="38100" b="27940"/>
                <wp:wrapNone/>
                <wp:docPr id="1277463440"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3408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56454D" id="Straight Connector 25" o:spid="_x0000_s1026" alt="&quot;&quot;"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1pt,1.5pt" to="518.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"/>
            </w:pict>
          </mc:Fallback>
        </mc:AlternateContent>
      </w:r>
      <w:r w:rsidR="004F475F"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62" behindDoc="0" locked="0" layoutInCell="1" allowOverlap="1" wp14:anchorId="2E885D34" wp14:editId="406C6992">
                <wp:simplePos x="0" y="0"/>
                <wp:positionH relativeFrom="margin">
                  <wp:posOffset>3712845</wp:posOffset>
                </wp:positionH>
                <wp:positionV relativeFrom="paragraph">
                  <wp:posOffset>323850</wp:posOffset>
                </wp:positionV>
                <wp:extent cx="1276350" cy="714375"/>
                <wp:effectExtent l="0" t="0" r="19050" b="28575"/>
                <wp:wrapNone/>
                <wp:docPr id="189240085" name="Rectangle 26"/>
                <wp:cNvGraphicFramePr/>
                <a:graphic xmlns:a="http://schemas.openxmlformats.org/drawingml/2006/main">
                  <a:graphicData uri="http://schemas.microsoft.com/office/word/2010/wordprocessingShape">
                    <wps:wsp>
                      <wps:cNvSpPr/>
                      <wps:spPr>
                        <a:xfrm>
                          <a:off x="0" y="0"/>
                          <a:ext cx="1276350" cy="714375"/>
                        </a:xfrm>
                        <a:prstGeom prst="rect">
                          <a:avLst/>
                        </a:prstGeom>
                        <a:solidFill>
                          <a:srgbClr val="009E9E"/>
                        </a:solidFill>
                        <a:ln w="12700" cap="flat" cmpd="sng" algn="ctr">
                          <a:solidFill>
                            <a:srgbClr val="156082">
                              <a:shade val="15000"/>
                            </a:srgbClr>
                          </a:solidFill>
                          <a:prstDash val="solid"/>
                          <a:miter lim="800000"/>
                        </a:ln>
                        <a:effectLst/>
                      </wps:spPr>
                      <wps:txbx>
                        <w:txbxContent>
                          <w:p w14:paraId="3B6805E5" w14:textId="77777777" w:rsidR="004F475F" w:rsidRPr="00F228A1" w:rsidRDefault="004F475F" w:rsidP="004F475F">
                            <w:pPr>
                              <w:spacing w:before="0" w:after="0"/>
                              <w:jc w:val="center"/>
                              <w:rPr>
                                <w:b/>
                                <w:bCs/>
                                <w:color w:val="000000"/>
                                <w:sz w:val="28"/>
                                <w:szCs w:val="28"/>
                              </w:rPr>
                            </w:pPr>
                            <w:r w:rsidRPr="00F228A1">
                              <w:rPr>
                                <w:b/>
                                <w:bCs/>
                                <w:color w:val="000000"/>
                                <w:sz w:val="28"/>
                                <w:szCs w:val="28"/>
                              </w:rPr>
                              <w:t xml:space="preserve">Yes </w:t>
                            </w:r>
                          </w:p>
                          <w:p w14:paraId="20B7065F" w14:textId="77777777" w:rsidR="004F475F" w:rsidRPr="00F228A1" w:rsidRDefault="004F475F" w:rsidP="004F475F">
                            <w:pPr>
                              <w:spacing w:before="0" w:after="0"/>
                              <w:jc w:val="center"/>
                              <w:rPr>
                                <w:color w:val="000000"/>
                              </w:rPr>
                            </w:pPr>
                            <w:r>
                              <w:rPr>
                                <w:color w:val="000000"/>
                              </w:rPr>
                              <w:t>Pharmaceutical</w:t>
                            </w:r>
                            <w:r w:rsidRPr="00F228A1">
                              <w:rPr>
                                <w:color w:val="000000"/>
                              </w:rPr>
                              <w:t xml:space="preserve"> waste</w:t>
                            </w:r>
                            <w:r>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85D34" id="_x0000_s1039" style="position:absolute;margin-left:292.35pt;margin-top:25.5pt;width:100.5pt;height:56.2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" fillcolor="#009e9e" strokecolor="#042433" strokeweight="1pt">
                <v:textbox>
                  <w:txbxContent>
                    <w:p w14:paraId="3B6805E5" w14:textId="77777777" w:rsidR="004F475F" w:rsidRPr="00F228A1" w:rsidRDefault="004F475F" w:rsidP="004F475F">
                      <w:pPr>
                        <w:spacing w:before="0" w:after="0"/>
                        <w:jc w:val="center"/>
                        <w:rPr>
                          <w:b/>
                          <w:bCs/>
                          <w:color w:val="000000"/>
                          <w:sz w:val="28"/>
                          <w:szCs w:val="28"/>
                        </w:rPr>
                      </w:pPr>
                      <w:r w:rsidRPr="00F228A1">
                        <w:rPr>
                          <w:b/>
                          <w:bCs/>
                          <w:color w:val="000000"/>
                          <w:sz w:val="28"/>
                          <w:szCs w:val="28"/>
                        </w:rPr>
                        <w:t xml:space="preserve">Yes </w:t>
                      </w:r>
                    </w:p>
                    <w:p w14:paraId="20B7065F" w14:textId="77777777" w:rsidR="004F475F" w:rsidRPr="00F228A1" w:rsidRDefault="004F475F" w:rsidP="004F475F">
                      <w:pPr>
                        <w:spacing w:before="0" w:after="0"/>
                        <w:jc w:val="center"/>
                        <w:rPr>
                          <w:color w:val="000000"/>
                        </w:rPr>
                      </w:pPr>
                      <w:r>
                        <w:rPr>
                          <w:color w:val="000000"/>
                        </w:rPr>
                        <w:t>Pharmaceutical</w:t>
                      </w:r>
                      <w:r w:rsidRPr="00F228A1">
                        <w:rPr>
                          <w:color w:val="000000"/>
                        </w:rPr>
                        <w:t xml:space="preserve"> waste</w:t>
                      </w:r>
                      <w:r>
                        <w:rPr>
                          <w:color w:val="000000"/>
                        </w:rPr>
                        <w:t>*</w:t>
                      </w:r>
                    </w:p>
                  </w:txbxContent>
                </v:textbox>
                <w10:wrap anchorx="margin"/>
              </v:rect>
            </w:pict>
          </mc:Fallback>
        </mc:AlternateContent>
      </w:r>
      <w:r w:rsidR="004F475F" w:rsidRPr="00086571">
        <w:rPr>
          <w:rFonts w:eastAsia="Aptos"/>
          <w:b/>
          <w:bCs/>
          <w:noProof/>
          <w:color w:val="auto"/>
          <w:kern w:val="2"/>
          <w:sz w:val="20"/>
          <w:szCs w:val="20"/>
          <w:lang w:eastAsia="en-US"/>
          <w14:ligatures w14:val="standardContextual"/>
        </w:rPr>
        <mc:AlternateContent>
          <mc:Choice Requires="wps">
            <w:drawing>
              <wp:anchor distT="0" distB="0" distL="114300" distR="114300" simplePos="0" relativeHeight="251658259" behindDoc="0" locked="0" layoutInCell="1" allowOverlap="1" wp14:anchorId="1A1AE7C9" wp14:editId="4538E44E">
                <wp:simplePos x="0" y="0"/>
                <wp:positionH relativeFrom="column">
                  <wp:posOffset>4369435</wp:posOffset>
                </wp:positionH>
                <wp:positionV relativeFrom="paragraph">
                  <wp:posOffset>30480</wp:posOffset>
                </wp:positionV>
                <wp:extent cx="0" cy="208280"/>
                <wp:effectExtent l="0" t="0" r="38100" b="20320"/>
                <wp:wrapNone/>
                <wp:docPr id="1272701810"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2082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D5593E" id="Straight Connector 25" o:spid="_x0000_s1026" alt="&quot;&quot;" style="position:absolute;flip:x;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05pt,2.4pt" to="344.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"/>
            </w:pict>
          </mc:Fallback>
        </mc:AlternateContent>
      </w:r>
      <w:r w:rsidR="004F475F" w:rsidRPr="00086571">
        <w:rPr>
          <w:rFonts w:eastAsia="Times New Roman"/>
          <w:b/>
          <w:bCs/>
          <w:noProof/>
          <w:color w:val="auto"/>
          <w:sz w:val="20"/>
          <w:szCs w:val="20"/>
          <w:lang w:eastAsia="en-US"/>
        </w:rPr>
        <mc:AlternateContent>
          <mc:Choice Requires="wps">
            <w:drawing>
              <wp:anchor distT="0" distB="0" distL="114300" distR="114300" simplePos="0" relativeHeight="251658258" behindDoc="0" locked="0" layoutInCell="1" allowOverlap="1" wp14:anchorId="0C1C84F0" wp14:editId="329B6705">
                <wp:simplePos x="0" y="0"/>
                <wp:positionH relativeFrom="column">
                  <wp:posOffset>4362450</wp:posOffset>
                </wp:positionH>
                <wp:positionV relativeFrom="paragraph">
                  <wp:posOffset>8890</wp:posOffset>
                </wp:positionV>
                <wp:extent cx="2219325" cy="9525"/>
                <wp:effectExtent l="0" t="0" r="28575" b="28575"/>
                <wp:wrapNone/>
                <wp:docPr id="1577922697"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2193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DF319D" id="Straight Connector 28" o:spid="_x0000_s1026" alt="&quot;&quot;" style="position:absolute;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7pt" to="51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"/>
            </w:pict>
          </mc:Fallback>
        </mc:AlternateContent>
      </w:r>
      <w:r w:rsidR="004F475F" w:rsidRPr="00086571">
        <w:rPr>
          <w:rFonts w:eastAsia="Times New Roman"/>
          <w:color w:val="auto"/>
          <w:sz w:val="20"/>
          <w:szCs w:val="20"/>
          <w:lang w:eastAsia="en-US"/>
        </w:rPr>
        <w:tab/>
      </w:r>
      <w:r w:rsidR="004F475F" w:rsidRPr="00086571">
        <w:rPr>
          <w:rFonts w:eastAsia="Times New Roman"/>
          <w:noProof/>
          <w:color w:val="auto"/>
          <w:sz w:val="20"/>
          <w:szCs w:val="20"/>
          <w:lang w:eastAsia="en-US"/>
        </w:rPr>
        <w:drawing>
          <wp:inline distT="0" distB="0" distL="0" distR="0" wp14:anchorId="41E785EB" wp14:editId="34E3091A">
            <wp:extent cx="316865" cy="402590"/>
            <wp:effectExtent l="0" t="0" r="6985" b="0"/>
            <wp:docPr id="7228341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34108" name="Picture 1">
                      <a:extLst>
                        <a:ext uri="{C183D7F6-B498-43B3-948B-1728B52AA6E4}">
                          <adec:decorative xmlns:adec="http://schemas.microsoft.com/office/drawing/2017/decorative" val="1"/>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6865" cy="402590"/>
                    </a:xfrm>
                    <a:prstGeom prst="rect">
                      <a:avLst/>
                    </a:prstGeom>
                    <a:noFill/>
                  </pic:spPr>
                </pic:pic>
              </a:graphicData>
            </a:graphic>
          </wp:inline>
        </w:drawing>
      </w:r>
    </w:p>
    <w:p w14:paraId="39CC799B" w14:textId="77777777" w:rsidR="004F475F" w:rsidRPr="00086571" w:rsidRDefault="004F475F" w:rsidP="00411547">
      <w:pPr>
        <w:spacing w:before="0" w:after="0" w:line="240" w:lineRule="auto"/>
        <w:rPr>
          <w:rFonts w:eastAsia="Times New Roman"/>
          <w:color w:val="auto"/>
          <w:sz w:val="20"/>
          <w:szCs w:val="20"/>
          <w:lang w:eastAsia="en-US"/>
        </w:rPr>
      </w:pPr>
    </w:p>
    <w:p w14:paraId="74620FAA" w14:textId="77777777" w:rsidR="004F475F" w:rsidRPr="00086571" w:rsidRDefault="004F475F" w:rsidP="00411547">
      <w:pPr>
        <w:spacing w:before="0" w:after="0" w:line="240" w:lineRule="auto"/>
        <w:rPr>
          <w:rFonts w:eastAsia="Times New Roman"/>
          <w:color w:val="auto"/>
          <w:sz w:val="20"/>
          <w:szCs w:val="20"/>
          <w:lang w:eastAsia="en-US"/>
        </w:rPr>
      </w:pPr>
    </w:p>
    <w:p w14:paraId="70FFDD39" w14:textId="397C9DA0" w:rsidR="004F475F" w:rsidRPr="00086571" w:rsidRDefault="004F475F" w:rsidP="00411547">
      <w:pPr>
        <w:tabs>
          <w:tab w:val="left" w:pos="5655"/>
        </w:tabs>
        <w:spacing w:before="0" w:after="0" w:line="240" w:lineRule="auto"/>
        <w:rPr>
          <w:rFonts w:eastAsia="Times New Roman"/>
          <w:color w:val="auto"/>
          <w:sz w:val="20"/>
          <w:szCs w:val="20"/>
          <w:lang w:eastAsia="en-US"/>
        </w:rPr>
      </w:pPr>
      <w:r w:rsidRPr="00086571">
        <w:rPr>
          <w:rFonts w:eastAsia="Times New Roman"/>
          <w:color w:val="auto"/>
          <w:sz w:val="20"/>
          <w:szCs w:val="20"/>
          <w:lang w:eastAsia="en-US"/>
        </w:rPr>
        <w:t xml:space="preserve">                                                                                    </w:t>
      </w:r>
      <w:r>
        <w:rPr>
          <w:rFonts w:eastAsia="Times New Roman"/>
          <w:color w:val="auto"/>
          <w:sz w:val="20"/>
          <w:szCs w:val="20"/>
          <w:lang w:eastAsia="en-US"/>
        </w:rPr>
        <w:t xml:space="preserve">     </w:t>
      </w:r>
      <w:r w:rsidRPr="00086571">
        <w:rPr>
          <w:rFonts w:eastAsia="Times New Roman"/>
          <w:color w:val="auto"/>
          <w:sz w:val="20"/>
          <w:szCs w:val="20"/>
          <w:lang w:eastAsia="en-US"/>
        </w:rPr>
        <w:t xml:space="preserve">     </w:t>
      </w:r>
      <w:r w:rsidRPr="00086571">
        <w:rPr>
          <w:rFonts w:ascii="Calibri" w:eastAsia="Times New Roman" w:hAnsi="Calibri" w:cs="Times New Roman"/>
          <w:noProof/>
          <w:color w:val="auto"/>
          <w:sz w:val="20"/>
          <w:szCs w:val="20"/>
          <w:lang w:eastAsia="en-US"/>
        </w:rPr>
        <w:drawing>
          <wp:inline distT="0" distB="0" distL="0" distR="0" wp14:anchorId="077F06F8" wp14:editId="04E0ED0F">
            <wp:extent cx="314325" cy="400050"/>
            <wp:effectExtent l="0" t="0" r="9525" b="0"/>
            <wp:docPr id="514979358"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79358" name="Picture 31">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325" cy="400050"/>
                    </a:xfrm>
                    <a:prstGeom prst="rect">
                      <a:avLst/>
                    </a:prstGeom>
                    <a:noFill/>
                    <a:ln>
                      <a:noFill/>
                    </a:ln>
                  </pic:spPr>
                </pic:pic>
              </a:graphicData>
            </a:graphic>
          </wp:inline>
        </w:drawing>
      </w:r>
    </w:p>
    <w:p w14:paraId="22D6C646" w14:textId="7428B045" w:rsidR="004F475F" w:rsidRPr="00086571" w:rsidRDefault="004F475F" w:rsidP="00411547">
      <w:pPr>
        <w:tabs>
          <w:tab w:val="left" w:pos="5700"/>
        </w:tabs>
        <w:spacing w:before="0" w:after="0" w:line="240" w:lineRule="auto"/>
        <w:rPr>
          <w:rFonts w:eastAsia="Times New Roman"/>
          <w:color w:val="auto"/>
          <w:sz w:val="20"/>
          <w:szCs w:val="20"/>
          <w:lang w:eastAsia="en-US"/>
        </w:rPr>
      </w:pPr>
      <w:r w:rsidRPr="00086571">
        <w:rPr>
          <w:rFonts w:eastAsia="Times New Roman"/>
          <w:color w:val="auto"/>
          <w:sz w:val="20"/>
          <w:szCs w:val="20"/>
          <w:lang w:eastAsia="en-US"/>
        </w:rPr>
        <w:t xml:space="preserve">                                                                               </w:t>
      </w:r>
    </w:p>
    <w:p w14:paraId="24813AEE" w14:textId="4BD04F90" w:rsidR="004F475F" w:rsidRPr="00086571" w:rsidRDefault="004F475F" w:rsidP="00411547">
      <w:pPr>
        <w:spacing w:before="0" w:after="0" w:line="240" w:lineRule="auto"/>
        <w:rPr>
          <w:rFonts w:eastAsia="Times New Roman"/>
          <w:color w:val="auto"/>
          <w:sz w:val="20"/>
          <w:szCs w:val="20"/>
          <w:lang w:eastAsia="en-US"/>
        </w:rPr>
      </w:pPr>
    </w:p>
    <w:p w14:paraId="0CBE8B97" w14:textId="65488C3E" w:rsidR="004F475F" w:rsidRPr="00086571" w:rsidRDefault="00543CE5" w:rsidP="00411547">
      <w:pPr>
        <w:spacing w:before="0" w:after="0" w:line="240" w:lineRule="auto"/>
        <w:rPr>
          <w:rFonts w:eastAsia="Times New Roman"/>
          <w:color w:val="auto"/>
          <w:sz w:val="20"/>
          <w:szCs w:val="20"/>
          <w:lang w:eastAsia="en-US"/>
        </w:rPr>
      </w:pPr>
      <w:r w:rsidRPr="00086571">
        <w:rPr>
          <w:rFonts w:eastAsia="Times New Roman"/>
          <w:b/>
          <w:bCs/>
          <w:noProof/>
          <w:color w:val="auto"/>
          <w:sz w:val="20"/>
          <w:szCs w:val="20"/>
          <w:lang w:eastAsia="en-US"/>
        </w:rPr>
        <mc:AlternateContent>
          <mc:Choice Requires="wps">
            <w:drawing>
              <wp:anchor distT="0" distB="0" distL="114300" distR="114300" simplePos="0" relativeHeight="251658271" behindDoc="0" locked="0" layoutInCell="1" allowOverlap="1" wp14:anchorId="09E0F310" wp14:editId="70D2FDF4">
                <wp:simplePos x="0" y="0"/>
                <wp:positionH relativeFrom="margin">
                  <wp:posOffset>5665470</wp:posOffset>
                </wp:positionH>
                <wp:positionV relativeFrom="paragraph">
                  <wp:posOffset>59055</wp:posOffset>
                </wp:positionV>
                <wp:extent cx="1219200" cy="638175"/>
                <wp:effectExtent l="0" t="0" r="19050" b="28575"/>
                <wp:wrapNone/>
                <wp:docPr id="1941429529" name="Rectangle 26"/>
                <wp:cNvGraphicFramePr/>
                <a:graphic xmlns:a="http://schemas.openxmlformats.org/drawingml/2006/main">
                  <a:graphicData uri="http://schemas.microsoft.com/office/word/2010/wordprocessingShape">
                    <wps:wsp>
                      <wps:cNvSpPr/>
                      <wps:spPr>
                        <a:xfrm>
                          <a:off x="0" y="0"/>
                          <a:ext cx="1219200" cy="638175"/>
                        </a:xfrm>
                        <a:prstGeom prst="rect">
                          <a:avLst/>
                        </a:prstGeom>
                        <a:solidFill>
                          <a:srgbClr val="009E9E"/>
                        </a:solidFill>
                        <a:ln w="12700" cap="flat" cmpd="sng" algn="ctr">
                          <a:solidFill>
                            <a:srgbClr val="156082">
                              <a:shade val="15000"/>
                            </a:srgbClr>
                          </a:solidFill>
                          <a:prstDash val="solid"/>
                          <a:miter lim="800000"/>
                        </a:ln>
                        <a:effectLst/>
                      </wps:spPr>
                      <wps:txbx>
                        <w:txbxContent>
                          <w:p w14:paraId="287C3EBC" w14:textId="77777777" w:rsidR="004F475F" w:rsidRPr="00196BEF" w:rsidRDefault="004F475F" w:rsidP="004F475F">
                            <w:pPr>
                              <w:spacing w:before="0" w:after="0"/>
                              <w:jc w:val="center"/>
                              <w:rPr>
                                <w:b/>
                                <w:bCs/>
                                <w:sz w:val="28"/>
                                <w:szCs w:val="28"/>
                              </w:rPr>
                            </w:pPr>
                            <w:r w:rsidRPr="00196BEF">
                              <w:rPr>
                                <w:b/>
                                <w:bCs/>
                                <w:sz w:val="28"/>
                                <w:szCs w:val="28"/>
                              </w:rPr>
                              <w:t xml:space="preserve">Yes </w:t>
                            </w:r>
                          </w:p>
                          <w:p w14:paraId="417F6C11" w14:textId="77777777" w:rsidR="004F475F" w:rsidRPr="00196BEF" w:rsidRDefault="004F475F" w:rsidP="004F475F">
                            <w:pPr>
                              <w:spacing w:before="0" w:after="0"/>
                              <w:jc w:val="center"/>
                            </w:pPr>
                            <w:r>
                              <w:t>Sharps w</w:t>
                            </w:r>
                            <w:r w:rsidRPr="00196BEF">
                              <w:t>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E0F310" id="_x0000_s1040" style="position:absolute;margin-left:446.1pt;margin-top:4.65pt;width:96pt;height:50.25pt;z-index:25165827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" fillcolor="#009e9e" strokecolor="#042433" strokeweight="1pt">
                <v:textbox>
                  <w:txbxContent>
                    <w:p w14:paraId="287C3EBC" w14:textId="77777777" w:rsidR="004F475F" w:rsidRPr="00196BEF" w:rsidRDefault="004F475F" w:rsidP="004F475F">
                      <w:pPr>
                        <w:spacing w:before="0" w:after="0"/>
                        <w:jc w:val="center"/>
                        <w:rPr>
                          <w:b/>
                          <w:bCs/>
                          <w:sz w:val="28"/>
                          <w:szCs w:val="28"/>
                        </w:rPr>
                      </w:pPr>
                      <w:r w:rsidRPr="00196BEF">
                        <w:rPr>
                          <w:b/>
                          <w:bCs/>
                          <w:sz w:val="28"/>
                          <w:szCs w:val="28"/>
                        </w:rPr>
                        <w:t xml:space="preserve">Yes </w:t>
                      </w:r>
                    </w:p>
                    <w:p w14:paraId="417F6C11" w14:textId="77777777" w:rsidR="004F475F" w:rsidRPr="00196BEF" w:rsidRDefault="004F475F" w:rsidP="004F475F">
                      <w:pPr>
                        <w:spacing w:before="0" w:after="0"/>
                        <w:jc w:val="center"/>
                      </w:pPr>
                      <w:r>
                        <w:t>Sharps w</w:t>
                      </w:r>
                      <w:r w:rsidRPr="00196BEF">
                        <w:t>aste</w:t>
                      </w:r>
                    </w:p>
                  </w:txbxContent>
                </v:textbox>
                <w10:wrap anchorx="margin"/>
              </v:rect>
            </w:pict>
          </mc:Fallback>
        </mc:AlternateContent>
      </w:r>
    </w:p>
    <w:p w14:paraId="04FDCC24" w14:textId="77777777" w:rsidR="004F475F" w:rsidRPr="00086571" w:rsidRDefault="004F475F" w:rsidP="00411547">
      <w:pPr>
        <w:spacing w:before="0" w:after="0" w:line="240" w:lineRule="auto"/>
        <w:rPr>
          <w:rFonts w:eastAsia="Times New Roman"/>
          <w:color w:val="auto"/>
          <w:sz w:val="20"/>
          <w:szCs w:val="20"/>
          <w:lang w:eastAsia="en-US"/>
        </w:rPr>
      </w:pPr>
    </w:p>
    <w:p w14:paraId="178D41F8" w14:textId="77777777" w:rsidR="004F475F" w:rsidRPr="00086571" w:rsidRDefault="004F475F" w:rsidP="00411547">
      <w:pPr>
        <w:tabs>
          <w:tab w:val="left" w:pos="8385"/>
        </w:tabs>
        <w:spacing w:before="0" w:after="0" w:line="240" w:lineRule="auto"/>
        <w:rPr>
          <w:rFonts w:eastAsia="Times New Roman"/>
          <w:color w:val="auto"/>
          <w:sz w:val="20"/>
          <w:szCs w:val="20"/>
          <w:lang w:eastAsia="en-US"/>
        </w:rPr>
      </w:pPr>
      <w:r w:rsidRPr="00086571">
        <w:rPr>
          <w:rFonts w:eastAsia="Times New Roman"/>
          <w:color w:val="auto"/>
          <w:sz w:val="20"/>
          <w:szCs w:val="20"/>
          <w:lang w:eastAsia="en-US"/>
        </w:rPr>
        <w:tab/>
        <w:t xml:space="preserve"> </w:t>
      </w:r>
      <w:r w:rsidRPr="00086571">
        <w:rPr>
          <w:rFonts w:ascii="Calibri" w:eastAsia="Times New Roman" w:hAnsi="Calibri" w:cs="Times New Roman"/>
          <w:noProof/>
          <w:color w:val="auto"/>
          <w:sz w:val="20"/>
          <w:szCs w:val="20"/>
          <w:lang w:eastAsia="en-US"/>
        </w:rPr>
        <w:drawing>
          <wp:inline distT="0" distB="0" distL="0" distR="0" wp14:anchorId="525AC582" wp14:editId="43F31E48">
            <wp:extent cx="314325" cy="400050"/>
            <wp:effectExtent l="0" t="0" r="9525" b="0"/>
            <wp:docPr id="150181374"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1374" name="Picture 30">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325" cy="400050"/>
                    </a:xfrm>
                    <a:prstGeom prst="rect">
                      <a:avLst/>
                    </a:prstGeom>
                    <a:noFill/>
                    <a:ln>
                      <a:noFill/>
                    </a:ln>
                  </pic:spPr>
                </pic:pic>
              </a:graphicData>
            </a:graphic>
          </wp:inline>
        </w:drawing>
      </w:r>
    </w:p>
    <w:p w14:paraId="2128861C" w14:textId="667FE045" w:rsidR="004F475F" w:rsidRPr="00086571" w:rsidRDefault="004F475F" w:rsidP="00411547">
      <w:pPr>
        <w:tabs>
          <w:tab w:val="left" w:pos="8460"/>
        </w:tabs>
        <w:spacing w:before="0" w:after="0" w:line="240" w:lineRule="auto"/>
        <w:rPr>
          <w:rFonts w:eastAsia="Times New Roman"/>
          <w:color w:val="auto"/>
          <w:sz w:val="20"/>
          <w:szCs w:val="20"/>
          <w:lang w:eastAsia="en-US"/>
        </w:rPr>
      </w:pPr>
      <w:r w:rsidRPr="00086571">
        <w:rPr>
          <w:rFonts w:eastAsia="Times New Roman"/>
          <w:color w:val="auto"/>
          <w:sz w:val="20"/>
          <w:szCs w:val="20"/>
          <w:lang w:eastAsia="en-US"/>
        </w:rPr>
        <w:tab/>
      </w:r>
    </w:p>
    <w:p w14:paraId="2AADB0CC" w14:textId="77777777" w:rsidR="004F475F" w:rsidRPr="00086571" w:rsidRDefault="004F475F" w:rsidP="00411547">
      <w:pPr>
        <w:spacing w:before="0" w:after="0" w:line="240" w:lineRule="auto"/>
        <w:rPr>
          <w:rFonts w:eastAsia="Times New Roman"/>
          <w:color w:val="auto"/>
          <w:sz w:val="20"/>
          <w:szCs w:val="20"/>
          <w:lang w:eastAsia="en-US"/>
        </w:rPr>
      </w:pPr>
    </w:p>
    <w:p w14:paraId="646446AB" w14:textId="77777777" w:rsidR="004F475F" w:rsidRPr="00086571" w:rsidRDefault="004F475F" w:rsidP="00411547">
      <w:pPr>
        <w:spacing w:before="0" w:after="0" w:line="240" w:lineRule="auto"/>
        <w:rPr>
          <w:rFonts w:eastAsia="Times New Roman"/>
          <w:color w:val="auto"/>
          <w:sz w:val="20"/>
          <w:szCs w:val="20"/>
          <w:lang w:eastAsia="en-US"/>
        </w:rPr>
      </w:pPr>
    </w:p>
    <w:p w14:paraId="75F7EFAD" w14:textId="77777777" w:rsidR="004F475F" w:rsidRPr="00086571" w:rsidRDefault="004F475F" w:rsidP="00411547">
      <w:pPr>
        <w:spacing w:before="0" w:after="0" w:line="240" w:lineRule="auto"/>
        <w:rPr>
          <w:rFonts w:eastAsia="Times New Roman"/>
          <w:color w:val="auto"/>
          <w:sz w:val="20"/>
          <w:szCs w:val="20"/>
          <w:lang w:eastAsia="en-US"/>
        </w:rPr>
      </w:pPr>
    </w:p>
    <w:p w14:paraId="43B2ACB8" w14:textId="77777777" w:rsidR="004F475F" w:rsidRPr="00086571" w:rsidRDefault="004F475F" w:rsidP="00411547">
      <w:pPr>
        <w:spacing w:before="0" w:after="0" w:line="240" w:lineRule="auto"/>
        <w:rPr>
          <w:rFonts w:eastAsia="Times New Roman"/>
          <w:color w:val="auto"/>
          <w:sz w:val="20"/>
          <w:szCs w:val="20"/>
          <w:lang w:eastAsia="en-US"/>
        </w:rPr>
      </w:pPr>
    </w:p>
    <w:p w14:paraId="3898E5D6" w14:textId="14D33124" w:rsidR="004F475F" w:rsidRPr="00086571" w:rsidRDefault="004F475F" w:rsidP="00411547">
      <w:pPr>
        <w:spacing w:before="0" w:after="0" w:line="240" w:lineRule="auto"/>
        <w:rPr>
          <w:rFonts w:eastAsia="Times New Roman"/>
          <w:color w:val="auto"/>
          <w:sz w:val="20"/>
          <w:szCs w:val="20"/>
          <w:lang w:eastAsia="en-US"/>
        </w:rPr>
      </w:pPr>
      <w:r w:rsidRPr="00086571">
        <w:rPr>
          <w:rFonts w:eastAsia="Times New Roman"/>
          <w:b/>
          <w:bCs/>
          <w:noProof/>
          <w:color w:val="auto"/>
          <w:sz w:val="20"/>
          <w:szCs w:val="20"/>
          <w:lang w:eastAsia="en-US"/>
        </w:rPr>
        <mc:AlternateContent>
          <mc:Choice Requires="wps">
            <w:drawing>
              <wp:anchor distT="0" distB="0" distL="114300" distR="114300" simplePos="0" relativeHeight="251658283" behindDoc="0" locked="0" layoutInCell="1" allowOverlap="1" wp14:anchorId="696CD3FE" wp14:editId="0F0DAE30">
                <wp:simplePos x="0" y="0"/>
                <wp:positionH relativeFrom="margin">
                  <wp:posOffset>8503920</wp:posOffset>
                </wp:positionH>
                <wp:positionV relativeFrom="paragraph">
                  <wp:posOffset>995045</wp:posOffset>
                </wp:positionV>
                <wp:extent cx="1219200" cy="647700"/>
                <wp:effectExtent l="0" t="0" r="19050" b="19050"/>
                <wp:wrapNone/>
                <wp:docPr id="541856027" name="Rectangle 26"/>
                <wp:cNvGraphicFramePr/>
                <a:graphic xmlns:a="http://schemas.openxmlformats.org/drawingml/2006/main">
                  <a:graphicData uri="http://schemas.microsoft.com/office/word/2010/wordprocessingShape">
                    <wps:wsp>
                      <wps:cNvSpPr/>
                      <wps:spPr>
                        <a:xfrm>
                          <a:off x="0" y="0"/>
                          <a:ext cx="1219200" cy="647700"/>
                        </a:xfrm>
                        <a:prstGeom prst="rect">
                          <a:avLst/>
                        </a:prstGeom>
                        <a:solidFill>
                          <a:srgbClr val="009E9E"/>
                        </a:solidFill>
                        <a:ln w="12700" cap="flat" cmpd="sng" algn="ctr">
                          <a:solidFill>
                            <a:srgbClr val="156082">
                              <a:shade val="15000"/>
                            </a:srgbClr>
                          </a:solidFill>
                          <a:prstDash val="solid"/>
                          <a:miter lim="800000"/>
                        </a:ln>
                        <a:effectLst/>
                      </wps:spPr>
                      <wps:txbx>
                        <w:txbxContent>
                          <w:p w14:paraId="5061A3BD" w14:textId="77777777" w:rsidR="004F475F" w:rsidRPr="00196BEF" w:rsidRDefault="004F475F" w:rsidP="004F475F">
                            <w:pPr>
                              <w:spacing w:before="0" w:after="0"/>
                              <w:jc w:val="center"/>
                              <w:rPr>
                                <w:b/>
                                <w:bCs/>
                                <w:sz w:val="28"/>
                                <w:szCs w:val="28"/>
                              </w:rPr>
                            </w:pPr>
                            <w:r w:rsidRPr="00196BEF">
                              <w:rPr>
                                <w:b/>
                                <w:bCs/>
                                <w:sz w:val="28"/>
                                <w:szCs w:val="28"/>
                              </w:rPr>
                              <w:t xml:space="preserve">Yes </w:t>
                            </w:r>
                          </w:p>
                          <w:p w14:paraId="4CD36226" w14:textId="77777777" w:rsidR="004F475F" w:rsidRPr="00196BEF" w:rsidRDefault="004F475F" w:rsidP="004F475F">
                            <w:pPr>
                              <w:spacing w:before="0" w:after="0"/>
                              <w:jc w:val="center"/>
                            </w:pPr>
                            <w:r>
                              <w:t>Clinical w</w:t>
                            </w:r>
                            <w:r w:rsidRPr="00196BEF">
                              <w:t>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6CD3FE" id="_x0000_s1041" style="position:absolute;margin-left:669.6pt;margin-top:78.35pt;width:96pt;height:51pt;z-index:25165828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" fillcolor="#009e9e" strokecolor="#042433" strokeweight="1pt">
                <v:textbox>
                  <w:txbxContent>
                    <w:p w14:paraId="5061A3BD" w14:textId="77777777" w:rsidR="004F475F" w:rsidRPr="00196BEF" w:rsidRDefault="004F475F" w:rsidP="004F475F">
                      <w:pPr>
                        <w:spacing w:before="0" w:after="0"/>
                        <w:jc w:val="center"/>
                        <w:rPr>
                          <w:b/>
                          <w:bCs/>
                          <w:sz w:val="28"/>
                          <w:szCs w:val="28"/>
                        </w:rPr>
                      </w:pPr>
                      <w:r w:rsidRPr="00196BEF">
                        <w:rPr>
                          <w:b/>
                          <w:bCs/>
                          <w:sz w:val="28"/>
                          <w:szCs w:val="28"/>
                        </w:rPr>
                        <w:t xml:space="preserve">Yes </w:t>
                      </w:r>
                    </w:p>
                    <w:p w14:paraId="4CD36226" w14:textId="77777777" w:rsidR="004F475F" w:rsidRPr="00196BEF" w:rsidRDefault="004F475F" w:rsidP="004F475F">
                      <w:pPr>
                        <w:spacing w:before="0" w:after="0"/>
                        <w:jc w:val="center"/>
                      </w:pPr>
                      <w:r>
                        <w:t>Clinical w</w:t>
                      </w:r>
                      <w:r w:rsidRPr="00196BEF">
                        <w:t>aste</w:t>
                      </w:r>
                    </w:p>
                  </w:txbxContent>
                </v:textbox>
                <w10:wrap anchorx="margin"/>
              </v:rect>
            </w:pict>
          </mc:Fallback>
        </mc:AlternateContent>
      </w:r>
      <w:r>
        <w:rPr>
          <w:rFonts w:ascii="Calibri" w:eastAsia="Times New Roman" w:hAnsi="Calibri" w:cs="Times New Roman"/>
          <w:noProof/>
          <w:color w:val="auto"/>
          <w:sz w:val="20"/>
          <w:szCs w:val="20"/>
          <w:lang w:eastAsia="en-US"/>
        </w:rPr>
        <w:t xml:space="preserve">                                                                                                                                                                                                                                          </w:t>
      </w:r>
      <w:r w:rsidRPr="00086571">
        <w:rPr>
          <w:rFonts w:ascii="Calibri" w:eastAsia="Times New Roman" w:hAnsi="Calibri" w:cs="Times New Roman"/>
          <w:noProof/>
          <w:color w:val="auto"/>
          <w:sz w:val="20"/>
          <w:szCs w:val="20"/>
          <w:lang w:eastAsia="en-US"/>
        </w:rPr>
        <w:drawing>
          <wp:inline distT="0" distB="0" distL="0" distR="0" wp14:anchorId="1AE02508" wp14:editId="60DD9515">
            <wp:extent cx="314325" cy="400050"/>
            <wp:effectExtent l="0" t="0" r="9525" b="0"/>
            <wp:docPr id="737499461"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99461" name="Picture 32">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325" cy="400050"/>
                    </a:xfrm>
                    <a:prstGeom prst="rect">
                      <a:avLst/>
                    </a:prstGeom>
                    <a:noFill/>
                    <a:ln>
                      <a:noFill/>
                    </a:ln>
                  </pic:spPr>
                </pic:pic>
              </a:graphicData>
            </a:graphic>
          </wp:inline>
        </w:drawing>
      </w:r>
    </w:p>
    <w:p w14:paraId="5CB61829" w14:textId="77777777" w:rsidR="004F475F" w:rsidRPr="00086571" w:rsidRDefault="004F475F" w:rsidP="00411547">
      <w:pPr>
        <w:spacing w:before="0" w:after="0" w:line="240" w:lineRule="auto"/>
        <w:rPr>
          <w:rFonts w:eastAsia="Times New Roman"/>
          <w:color w:val="auto"/>
          <w:sz w:val="20"/>
          <w:szCs w:val="20"/>
          <w:lang w:eastAsia="en-US"/>
        </w:rPr>
      </w:pPr>
    </w:p>
    <w:p w14:paraId="50C9B96E" w14:textId="77777777" w:rsidR="004F475F" w:rsidRPr="00086571" w:rsidRDefault="004F475F" w:rsidP="00411547">
      <w:pPr>
        <w:spacing w:before="0" w:after="0" w:line="240" w:lineRule="auto"/>
        <w:rPr>
          <w:rFonts w:eastAsia="Times New Roman"/>
          <w:color w:val="auto"/>
          <w:sz w:val="20"/>
          <w:szCs w:val="20"/>
          <w:lang w:eastAsia="en-US"/>
        </w:rPr>
      </w:pPr>
    </w:p>
    <w:p w14:paraId="65DB9750" w14:textId="77777777" w:rsidR="004F475F" w:rsidRPr="00086571" w:rsidRDefault="004F475F" w:rsidP="00411547">
      <w:pPr>
        <w:spacing w:before="0" w:after="0" w:line="240" w:lineRule="auto"/>
        <w:rPr>
          <w:rFonts w:eastAsia="Times New Roman"/>
          <w:color w:val="auto"/>
          <w:sz w:val="20"/>
          <w:szCs w:val="20"/>
          <w:lang w:eastAsia="en-US"/>
        </w:rPr>
      </w:pPr>
    </w:p>
    <w:p w14:paraId="3448B68C" w14:textId="77777777" w:rsidR="004F475F" w:rsidRPr="00086571" w:rsidRDefault="004F475F" w:rsidP="00411547">
      <w:pPr>
        <w:spacing w:before="0" w:after="0" w:line="240" w:lineRule="auto"/>
        <w:rPr>
          <w:rFonts w:eastAsia="Times New Roman"/>
          <w:color w:val="auto"/>
          <w:sz w:val="20"/>
          <w:szCs w:val="20"/>
          <w:lang w:eastAsia="en-US"/>
        </w:rPr>
      </w:pPr>
    </w:p>
    <w:p w14:paraId="648FF492" w14:textId="77777777" w:rsidR="004F475F" w:rsidRPr="00086571" w:rsidRDefault="004F475F" w:rsidP="00411547">
      <w:pPr>
        <w:spacing w:before="0" w:after="0" w:line="240" w:lineRule="auto"/>
        <w:rPr>
          <w:rFonts w:eastAsia="Times New Roman"/>
          <w:color w:val="auto"/>
          <w:sz w:val="20"/>
          <w:szCs w:val="20"/>
          <w:lang w:eastAsia="en-US"/>
        </w:rPr>
      </w:pPr>
    </w:p>
    <w:p w14:paraId="060D8460" w14:textId="2DE60A09" w:rsidR="004F475F" w:rsidRDefault="004F475F" w:rsidP="00411547">
      <w:pPr>
        <w:tabs>
          <w:tab w:val="left" w:pos="13140"/>
        </w:tabs>
        <w:spacing w:before="0" w:after="0" w:line="240" w:lineRule="auto"/>
        <w:rPr>
          <w:rFonts w:eastAsia="Times New Roman"/>
          <w:color w:val="auto"/>
          <w:sz w:val="20"/>
          <w:szCs w:val="20"/>
          <w:lang w:eastAsia="en-US"/>
        </w:rPr>
      </w:pPr>
      <w:r w:rsidRPr="00086571">
        <w:rPr>
          <w:rFonts w:eastAsia="Times New Roman"/>
          <w:b/>
          <w:bCs/>
          <w:noProof/>
          <w:color w:val="auto"/>
          <w:sz w:val="20"/>
          <w:szCs w:val="20"/>
          <w:lang w:eastAsia="en-US"/>
        </w:rPr>
        <mc:AlternateContent>
          <mc:Choice Requires="wps">
            <w:drawing>
              <wp:anchor distT="0" distB="0" distL="114300" distR="114300" simplePos="0" relativeHeight="251658284" behindDoc="0" locked="0" layoutInCell="1" allowOverlap="1" wp14:anchorId="316047D7" wp14:editId="55B0DD8B">
                <wp:simplePos x="0" y="0"/>
                <wp:positionH relativeFrom="column">
                  <wp:posOffset>10513695</wp:posOffset>
                </wp:positionH>
                <wp:positionV relativeFrom="paragraph">
                  <wp:posOffset>20319</wp:posOffset>
                </wp:positionV>
                <wp:extent cx="1990725" cy="885825"/>
                <wp:effectExtent l="0" t="0" r="28575" b="28575"/>
                <wp:wrapNone/>
                <wp:docPr id="325644771" name="Rectangle 15"/>
                <wp:cNvGraphicFramePr/>
                <a:graphic xmlns:a="http://schemas.openxmlformats.org/drawingml/2006/main">
                  <a:graphicData uri="http://schemas.microsoft.com/office/word/2010/wordprocessingShape">
                    <wps:wsp>
                      <wps:cNvSpPr/>
                      <wps:spPr>
                        <a:xfrm>
                          <a:off x="0" y="0"/>
                          <a:ext cx="1990725" cy="885825"/>
                        </a:xfrm>
                        <a:prstGeom prst="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6469397F" w14:textId="77777777" w:rsidR="004F475F" w:rsidRPr="00196BEF" w:rsidRDefault="004F475F" w:rsidP="004F475F">
                            <w:pPr>
                              <w:spacing w:before="0" w:after="0"/>
                              <w:rPr>
                                <w:b/>
                                <w:bCs/>
                                <w:sz w:val="28"/>
                                <w:szCs w:val="28"/>
                              </w:rPr>
                            </w:pPr>
                            <w:r>
                              <w:t xml:space="preserve">            </w:t>
                            </w:r>
                            <w:r w:rsidRPr="00196BEF">
                              <w:rPr>
                                <w:sz w:val="28"/>
                                <w:szCs w:val="28"/>
                              </w:rPr>
                              <w:t xml:space="preserve"> </w:t>
                            </w:r>
                            <w:r w:rsidRPr="00196BEF">
                              <w:rPr>
                                <w:b/>
                                <w:bCs/>
                                <w:sz w:val="28"/>
                                <w:szCs w:val="28"/>
                              </w:rPr>
                              <w:t xml:space="preserve"> No </w:t>
                            </w:r>
                          </w:p>
                          <w:p w14:paraId="33CFBA58" w14:textId="77777777" w:rsidR="004F475F" w:rsidRPr="001E2F66" w:rsidRDefault="004F475F" w:rsidP="004F475F">
                            <w:pPr>
                              <w:spacing w:before="0" w:after="0" w:line="240" w:lineRule="auto"/>
                              <w:jc w:val="center"/>
                            </w:pPr>
                            <w:r>
                              <w:t>Is there a recycling bin for the item in your ward/department?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047D7" id="_x0000_s1042" style="position:absolute;margin-left:827.85pt;margin-top:1.6pt;width:156.75pt;height:69.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" fillcolor="#46b1e1" strokecolor="#042433" strokeweight="1pt">
                <v:textbox>
                  <w:txbxContent>
                    <w:p w14:paraId="6469397F" w14:textId="77777777" w:rsidR="004F475F" w:rsidRPr="00196BEF" w:rsidRDefault="004F475F" w:rsidP="004F475F">
                      <w:pPr>
                        <w:spacing w:before="0" w:after="0"/>
                        <w:rPr>
                          <w:b/>
                          <w:bCs/>
                          <w:sz w:val="28"/>
                          <w:szCs w:val="28"/>
                        </w:rPr>
                      </w:pPr>
                      <w:r>
                        <w:t xml:space="preserve">            </w:t>
                      </w:r>
                      <w:r w:rsidRPr="00196BEF">
                        <w:rPr>
                          <w:sz w:val="28"/>
                          <w:szCs w:val="28"/>
                        </w:rPr>
                        <w:t xml:space="preserve"> </w:t>
                      </w:r>
                      <w:r w:rsidRPr="00196BEF">
                        <w:rPr>
                          <w:b/>
                          <w:bCs/>
                          <w:sz w:val="28"/>
                          <w:szCs w:val="28"/>
                        </w:rPr>
                        <w:t xml:space="preserve"> No </w:t>
                      </w:r>
                    </w:p>
                    <w:p w14:paraId="33CFBA58" w14:textId="77777777" w:rsidR="004F475F" w:rsidRPr="001E2F66" w:rsidRDefault="004F475F" w:rsidP="004F475F">
                      <w:pPr>
                        <w:spacing w:before="0" w:after="0" w:line="240" w:lineRule="auto"/>
                        <w:jc w:val="center"/>
                      </w:pPr>
                      <w:r>
                        <w:t>Is there a recycling bin for the item in your ward/department?</w:t>
                      </w:r>
                    </w:p>
                  </w:txbxContent>
                </v:textbox>
              </v:rect>
            </w:pict>
          </mc:Fallback>
        </mc:AlternateContent>
      </w:r>
      <w:r w:rsidRPr="00086571">
        <w:rPr>
          <w:rFonts w:eastAsia="Times New Roman"/>
          <w:color w:val="auto"/>
          <w:sz w:val="20"/>
          <w:szCs w:val="20"/>
          <w:lang w:eastAsia="en-US"/>
        </w:rPr>
        <w:t xml:space="preserve">                                                                                                                                                                    </w:t>
      </w:r>
      <w:r>
        <w:rPr>
          <w:rFonts w:eastAsia="Times New Roman"/>
          <w:color w:val="auto"/>
          <w:sz w:val="20"/>
          <w:szCs w:val="20"/>
          <w:lang w:eastAsia="en-US"/>
        </w:rPr>
        <w:t xml:space="preserve">                     </w:t>
      </w:r>
      <w:r>
        <w:rPr>
          <w:rFonts w:ascii="Calibri" w:eastAsia="Times New Roman" w:hAnsi="Calibri" w:cs="Times New Roman"/>
          <w:noProof/>
          <w:color w:val="auto"/>
          <w:sz w:val="20"/>
          <w:szCs w:val="20"/>
          <w:lang w:eastAsia="en-US"/>
        </w:rPr>
        <w:t xml:space="preserve">                                                         </w:t>
      </w:r>
      <w:r w:rsidRPr="00086571">
        <w:rPr>
          <w:rFonts w:ascii="Calibri" w:eastAsia="Times New Roman" w:hAnsi="Calibri" w:cs="Times New Roman"/>
          <w:noProof/>
          <w:color w:val="auto"/>
          <w:sz w:val="20"/>
          <w:szCs w:val="20"/>
          <w:lang w:eastAsia="en-US"/>
        </w:rPr>
        <w:drawing>
          <wp:inline distT="0" distB="0" distL="0" distR="0" wp14:anchorId="4E6D60D7" wp14:editId="2FAD3A2B">
            <wp:extent cx="314325" cy="400050"/>
            <wp:effectExtent l="0" t="0" r="9525" b="0"/>
            <wp:docPr id="28990358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03588" name="Picture 34">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325" cy="400050"/>
                    </a:xfrm>
                    <a:prstGeom prst="rect">
                      <a:avLst/>
                    </a:prstGeom>
                    <a:noFill/>
                    <a:ln>
                      <a:noFill/>
                    </a:ln>
                  </pic:spPr>
                </pic:pic>
              </a:graphicData>
            </a:graphic>
          </wp:inline>
        </w:drawing>
      </w:r>
    </w:p>
    <w:p w14:paraId="2FE434C4" w14:textId="77777777" w:rsidR="004F475F" w:rsidRDefault="004F475F" w:rsidP="00411547">
      <w:pPr>
        <w:tabs>
          <w:tab w:val="left" w:pos="13140"/>
        </w:tabs>
        <w:spacing w:before="0" w:after="0" w:line="240" w:lineRule="auto"/>
        <w:rPr>
          <w:rFonts w:eastAsia="Times New Roman"/>
          <w:color w:val="auto"/>
          <w:sz w:val="20"/>
          <w:szCs w:val="20"/>
          <w:lang w:eastAsia="en-US"/>
        </w:rPr>
      </w:pPr>
    </w:p>
    <w:p w14:paraId="01A66B78" w14:textId="53AB8BAE" w:rsidR="004F475F" w:rsidRPr="00086571" w:rsidRDefault="004F475F" w:rsidP="00411547">
      <w:pPr>
        <w:tabs>
          <w:tab w:val="left" w:pos="13140"/>
        </w:tabs>
        <w:spacing w:before="0" w:after="0" w:line="240" w:lineRule="auto"/>
        <w:rPr>
          <w:rFonts w:eastAsia="Times New Roman"/>
          <w:color w:val="auto"/>
          <w:sz w:val="20"/>
          <w:szCs w:val="20"/>
          <w:lang w:eastAsia="en-US"/>
        </w:rPr>
      </w:pPr>
      <w:r w:rsidRPr="00086571">
        <w:rPr>
          <w:rFonts w:eastAsia="Times New Roman"/>
          <w:color w:val="auto"/>
          <w:sz w:val="20"/>
          <w:szCs w:val="20"/>
          <w:lang w:eastAsia="en-US"/>
        </w:rPr>
        <w:t xml:space="preserve">                                  </w:t>
      </w:r>
      <w:r>
        <w:rPr>
          <w:rFonts w:eastAsia="Times New Roman"/>
          <w:color w:val="auto"/>
          <w:sz w:val="20"/>
          <w:szCs w:val="20"/>
          <w:lang w:eastAsia="en-US"/>
        </w:rPr>
        <w:t xml:space="preserve">                                                                                                                                 </w:t>
      </w:r>
      <w:r w:rsidRPr="00086571">
        <w:rPr>
          <w:rFonts w:eastAsia="Times New Roman"/>
          <w:color w:val="auto"/>
          <w:sz w:val="20"/>
          <w:szCs w:val="20"/>
          <w:lang w:eastAsia="en-US"/>
        </w:rPr>
        <w:t xml:space="preserve">      </w:t>
      </w:r>
      <w:r>
        <w:rPr>
          <w:rFonts w:eastAsia="Times New Roman"/>
          <w:color w:val="auto"/>
          <w:sz w:val="20"/>
          <w:szCs w:val="20"/>
          <w:lang w:eastAsia="en-US"/>
        </w:rPr>
        <w:t xml:space="preserve">                                                        </w:t>
      </w:r>
      <w:r w:rsidRPr="00086571">
        <w:rPr>
          <w:rFonts w:eastAsia="Times New Roman"/>
          <w:color w:val="auto"/>
          <w:sz w:val="20"/>
          <w:szCs w:val="20"/>
          <w:lang w:eastAsia="en-US"/>
        </w:rPr>
        <w:t xml:space="preserve">      </w:t>
      </w:r>
      <w:bookmarkEnd w:id="195"/>
    </w:p>
    <w:p w14:paraId="687599AE" w14:textId="40906F94" w:rsidR="004F475F" w:rsidRDefault="004F475F" w:rsidP="00411547">
      <w:pPr>
        <w:spacing w:before="0" w:after="0" w:line="240" w:lineRule="auto"/>
        <w:rPr>
          <w:sz w:val="20"/>
          <w:szCs w:val="20"/>
        </w:rPr>
      </w:pPr>
      <w:r w:rsidRPr="00086571">
        <w:rPr>
          <w:rFonts w:eastAsia="Times New Roman"/>
          <w:b/>
          <w:bCs/>
          <w:noProof/>
          <w:color w:val="auto"/>
          <w:sz w:val="20"/>
          <w:szCs w:val="20"/>
          <w:lang w:eastAsia="en-US"/>
        </w:rPr>
        <w:lastRenderedPageBreak/>
        <mc:AlternateContent>
          <mc:Choice Requires="wps">
            <w:drawing>
              <wp:anchor distT="0" distB="0" distL="114300" distR="114300" simplePos="0" relativeHeight="251658290" behindDoc="0" locked="0" layoutInCell="1" allowOverlap="1" wp14:anchorId="002F08AB" wp14:editId="28CFB430">
                <wp:simplePos x="0" y="0"/>
                <wp:positionH relativeFrom="margin">
                  <wp:posOffset>11977849</wp:posOffset>
                </wp:positionH>
                <wp:positionV relativeFrom="paragraph">
                  <wp:posOffset>519874</wp:posOffset>
                </wp:positionV>
                <wp:extent cx="1219200" cy="466725"/>
                <wp:effectExtent l="0" t="0" r="19050" b="28575"/>
                <wp:wrapNone/>
                <wp:docPr id="696895301" name="Rectangle 26"/>
                <wp:cNvGraphicFramePr/>
                <a:graphic xmlns:a="http://schemas.openxmlformats.org/drawingml/2006/main">
                  <a:graphicData uri="http://schemas.microsoft.com/office/word/2010/wordprocessingShape">
                    <wps:wsp>
                      <wps:cNvSpPr/>
                      <wps:spPr>
                        <a:xfrm>
                          <a:off x="0" y="0"/>
                          <a:ext cx="1219200" cy="466725"/>
                        </a:xfrm>
                        <a:prstGeom prst="rect">
                          <a:avLst/>
                        </a:prstGeom>
                        <a:solidFill>
                          <a:srgbClr val="009E9E"/>
                        </a:solidFill>
                        <a:ln w="12700" cap="flat" cmpd="sng" algn="ctr">
                          <a:solidFill>
                            <a:srgbClr val="156082">
                              <a:shade val="15000"/>
                            </a:srgbClr>
                          </a:solidFill>
                          <a:prstDash val="solid"/>
                          <a:miter lim="800000"/>
                        </a:ln>
                        <a:effectLst/>
                      </wps:spPr>
                      <wps:txbx>
                        <w:txbxContent>
                          <w:p w14:paraId="432C8973" w14:textId="77777777" w:rsidR="004F475F" w:rsidRPr="00A04462" w:rsidRDefault="004F475F" w:rsidP="004F475F">
                            <w:pPr>
                              <w:spacing w:before="0" w:after="0"/>
                              <w:jc w:val="center"/>
                              <w:rPr>
                                <w:b/>
                                <w:bCs/>
                              </w:rPr>
                            </w:pPr>
                            <w:r>
                              <w:rPr>
                                <w:b/>
                                <w:bCs/>
                              </w:rPr>
                              <w:t>No</w:t>
                            </w:r>
                            <w:r w:rsidRPr="00A04462">
                              <w:rPr>
                                <w:b/>
                                <w:bCs/>
                              </w:rPr>
                              <w:t xml:space="preserve"> </w:t>
                            </w:r>
                          </w:p>
                          <w:p w14:paraId="1EA1E58F" w14:textId="77777777" w:rsidR="004F475F" w:rsidRPr="00196BEF" w:rsidRDefault="004F475F" w:rsidP="004F475F">
                            <w:pPr>
                              <w:spacing w:before="0" w:after="0"/>
                              <w:jc w:val="center"/>
                            </w:pPr>
                            <w:r>
                              <w:t>Landfill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2F08AB" id="_x0000_s1043" style="position:absolute;margin-left:943.15pt;margin-top:40.95pt;width:96pt;height:36.75pt;z-index:2516582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" fillcolor="#009e9e" strokecolor="#042433" strokeweight="1pt">
                <v:textbox>
                  <w:txbxContent>
                    <w:p w14:paraId="432C8973" w14:textId="77777777" w:rsidR="004F475F" w:rsidRPr="00A04462" w:rsidRDefault="004F475F" w:rsidP="004F475F">
                      <w:pPr>
                        <w:spacing w:before="0" w:after="0"/>
                        <w:jc w:val="center"/>
                        <w:rPr>
                          <w:b/>
                          <w:bCs/>
                        </w:rPr>
                      </w:pPr>
                      <w:r>
                        <w:rPr>
                          <w:b/>
                          <w:bCs/>
                        </w:rPr>
                        <w:t>No</w:t>
                      </w:r>
                      <w:r w:rsidRPr="00A04462">
                        <w:rPr>
                          <w:b/>
                          <w:bCs/>
                        </w:rPr>
                        <w:t xml:space="preserve"> </w:t>
                      </w:r>
                    </w:p>
                    <w:p w14:paraId="1EA1E58F" w14:textId="77777777" w:rsidR="004F475F" w:rsidRPr="00196BEF" w:rsidRDefault="004F475F" w:rsidP="004F475F">
                      <w:pPr>
                        <w:spacing w:before="0" w:after="0"/>
                        <w:jc w:val="center"/>
                      </w:pPr>
                      <w:r>
                        <w:t>Landfill</w:t>
                      </w:r>
                    </w:p>
                  </w:txbxContent>
                </v:textbox>
                <w10:wrap anchorx="margin"/>
              </v:rect>
            </w:pict>
          </mc:Fallback>
        </mc:AlternateContent>
      </w:r>
      <w:r w:rsidRPr="00086571">
        <w:rPr>
          <w:rFonts w:eastAsia="Times New Roman"/>
          <w:b/>
          <w:bCs/>
          <w:noProof/>
          <w:color w:val="auto"/>
          <w:sz w:val="20"/>
          <w:szCs w:val="20"/>
          <w:lang w:eastAsia="en-US"/>
        </w:rPr>
        <mc:AlternateContent>
          <mc:Choice Requires="wps">
            <w:drawing>
              <wp:anchor distT="0" distB="0" distL="114300" distR="114300" simplePos="0" relativeHeight="251658289" behindDoc="0" locked="0" layoutInCell="1" allowOverlap="1" wp14:anchorId="7CF81C9B" wp14:editId="7B543627">
                <wp:simplePos x="0" y="0"/>
                <wp:positionH relativeFrom="margin">
                  <wp:posOffset>9876598</wp:posOffset>
                </wp:positionH>
                <wp:positionV relativeFrom="paragraph">
                  <wp:posOffset>509450</wp:posOffset>
                </wp:positionV>
                <wp:extent cx="1590675" cy="476250"/>
                <wp:effectExtent l="0" t="0" r="28575" b="19050"/>
                <wp:wrapNone/>
                <wp:docPr id="1964748033" name="Rectangle 26"/>
                <wp:cNvGraphicFramePr/>
                <a:graphic xmlns:a="http://schemas.openxmlformats.org/drawingml/2006/main">
                  <a:graphicData uri="http://schemas.microsoft.com/office/word/2010/wordprocessingShape">
                    <wps:wsp>
                      <wps:cNvSpPr/>
                      <wps:spPr>
                        <a:xfrm>
                          <a:off x="0" y="0"/>
                          <a:ext cx="1590675" cy="476250"/>
                        </a:xfrm>
                        <a:prstGeom prst="rect">
                          <a:avLst/>
                        </a:prstGeom>
                        <a:solidFill>
                          <a:srgbClr val="009E9E"/>
                        </a:solidFill>
                        <a:ln w="12700" cap="flat" cmpd="sng" algn="ctr">
                          <a:solidFill>
                            <a:srgbClr val="156082">
                              <a:shade val="15000"/>
                            </a:srgbClr>
                          </a:solidFill>
                          <a:prstDash val="solid"/>
                          <a:miter lim="800000"/>
                        </a:ln>
                        <a:effectLst/>
                      </wps:spPr>
                      <wps:txbx>
                        <w:txbxContent>
                          <w:p w14:paraId="43F05E30" w14:textId="77777777" w:rsidR="004F475F" w:rsidRPr="00A04462" w:rsidRDefault="004F475F" w:rsidP="004F475F">
                            <w:pPr>
                              <w:spacing w:before="0" w:after="0"/>
                              <w:jc w:val="center"/>
                              <w:rPr>
                                <w:b/>
                                <w:bCs/>
                              </w:rPr>
                            </w:pPr>
                            <w:r w:rsidRPr="00A04462">
                              <w:rPr>
                                <w:b/>
                                <w:bCs/>
                              </w:rPr>
                              <w:t xml:space="preserve">Yes </w:t>
                            </w:r>
                          </w:p>
                          <w:p w14:paraId="775A3CF6" w14:textId="77777777" w:rsidR="004F475F" w:rsidRPr="00196BEF" w:rsidRDefault="004F475F" w:rsidP="004F475F">
                            <w:pPr>
                              <w:spacing w:before="0" w:after="0"/>
                              <w:jc w:val="center"/>
                            </w:pPr>
                            <w:r>
                              <w:t>Recycling bin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81C9B" id="_x0000_s1044" style="position:absolute;margin-left:777.7pt;margin-top:40.1pt;width:125.25pt;height:37.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" fillcolor="#009e9e" strokecolor="#042433" strokeweight="1pt">
                <v:textbox>
                  <w:txbxContent>
                    <w:p w14:paraId="43F05E30" w14:textId="77777777" w:rsidR="004F475F" w:rsidRPr="00A04462" w:rsidRDefault="004F475F" w:rsidP="004F475F">
                      <w:pPr>
                        <w:spacing w:before="0" w:after="0"/>
                        <w:jc w:val="center"/>
                        <w:rPr>
                          <w:b/>
                          <w:bCs/>
                        </w:rPr>
                      </w:pPr>
                      <w:r w:rsidRPr="00A04462">
                        <w:rPr>
                          <w:b/>
                          <w:bCs/>
                        </w:rPr>
                        <w:t xml:space="preserve">Yes </w:t>
                      </w:r>
                    </w:p>
                    <w:p w14:paraId="775A3CF6" w14:textId="77777777" w:rsidR="004F475F" w:rsidRPr="00196BEF" w:rsidRDefault="004F475F" w:rsidP="004F475F">
                      <w:pPr>
                        <w:spacing w:before="0" w:after="0"/>
                        <w:jc w:val="center"/>
                      </w:pPr>
                      <w:r>
                        <w:t>Recycling bin</w:t>
                      </w:r>
                    </w:p>
                  </w:txbxContent>
                </v:textbox>
                <w10:wrap anchorx="margin"/>
              </v:rect>
            </w:pict>
          </mc:Fallback>
        </mc:AlternateContent>
      </w:r>
      <w:r w:rsidRPr="00086571">
        <w:rPr>
          <w:rFonts w:eastAsia="Aptos"/>
          <w:b/>
          <w:bCs/>
          <w:noProof/>
          <w:color w:val="auto"/>
          <w:kern w:val="2"/>
          <w:sz w:val="20"/>
          <w:szCs w:val="20"/>
          <w:lang w:eastAsia="en-US"/>
        </w:rPr>
        <mc:AlternateContent>
          <mc:Choice Requires="wps">
            <w:drawing>
              <wp:anchor distT="0" distB="0" distL="114300" distR="114300" simplePos="0" relativeHeight="251658287" behindDoc="0" locked="0" layoutInCell="1" allowOverlap="1" wp14:anchorId="3D171E06" wp14:editId="0ECBE6C3">
                <wp:simplePos x="0" y="0"/>
                <wp:positionH relativeFrom="column">
                  <wp:posOffset>10701500</wp:posOffset>
                </wp:positionH>
                <wp:positionV relativeFrom="paragraph">
                  <wp:posOffset>362381</wp:posOffset>
                </wp:positionV>
                <wp:extent cx="0" cy="133350"/>
                <wp:effectExtent l="0" t="0" r="38100" b="19050"/>
                <wp:wrapNone/>
                <wp:docPr id="1733293940"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6B58C3A" id="Straight Connector 15" o:spid="_x0000_s1026" alt="&quot;&quot;" style="position:absolute;z-index:251658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65pt,28.55pt" to="842.6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"/>
            </w:pict>
          </mc:Fallback>
        </mc:AlternateContent>
      </w:r>
      <w:r w:rsidRPr="00086571">
        <w:rPr>
          <w:rFonts w:eastAsia="Aptos"/>
          <w:b/>
          <w:bCs/>
          <w:noProof/>
          <w:color w:val="auto"/>
          <w:kern w:val="2"/>
          <w:sz w:val="20"/>
          <w:szCs w:val="20"/>
          <w:lang w:eastAsia="en-US"/>
        </w:rPr>
        <mc:AlternateContent>
          <mc:Choice Requires="wps">
            <w:drawing>
              <wp:anchor distT="0" distB="0" distL="114300" distR="114300" simplePos="0" relativeHeight="251658288" behindDoc="0" locked="0" layoutInCell="1" allowOverlap="1" wp14:anchorId="644EBA2F" wp14:editId="3F60864E">
                <wp:simplePos x="0" y="0"/>
                <wp:positionH relativeFrom="column">
                  <wp:posOffset>12441830</wp:posOffset>
                </wp:positionH>
                <wp:positionV relativeFrom="paragraph">
                  <wp:posOffset>381000</wp:posOffset>
                </wp:positionV>
                <wp:extent cx="0" cy="133350"/>
                <wp:effectExtent l="0" t="0" r="38100" b="19050"/>
                <wp:wrapNone/>
                <wp:docPr id="710694329"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3DDD325" id="Straight Connector 16" o:spid="_x0000_s1026" alt="&quot;&quot;" style="position:absolute;z-index:25165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9.65pt,30pt" to="979.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"/>
            </w:pict>
          </mc:Fallback>
        </mc:AlternateContent>
      </w:r>
      <w:r w:rsidRPr="00086571">
        <w:rPr>
          <w:rFonts w:eastAsia="Aptos"/>
          <w:b/>
          <w:bCs/>
          <w:noProof/>
          <w:color w:val="auto"/>
          <w:kern w:val="2"/>
          <w:sz w:val="20"/>
          <w:szCs w:val="20"/>
          <w:lang w:eastAsia="en-US"/>
        </w:rPr>
        <mc:AlternateContent>
          <mc:Choice Requires="wps">
            <w:drawing>
              <wp:anchor distT="0" distB="0" distL="114300" distR="114300" simplePos="0" relativeHeight="251658286" behindDoc="0" locked="0" layoutInCell="1" allowOverlap="1" wp14:anchorId="0FBF3A04" wp14:editId="750D3267">
                <wp:simplePos x="0" y="0"/>
                <wp:positionH relativeFrom="column">
                  <wp:posOffset>10693771</wp:posOffset>
                </wp:positionH>
                <wp:positionV relativeFrom="paragraph">
                  <wp:posOffset>362381</wp:posOffset>
                </wp:positionV>
                <wp:extent cx="1752600" cy="0"/>
                <wp:effectExtent l="0" t="0" r="0" b="0"/>
                <wp:wrapNone/>
                <wp:docPr id="473986879"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52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3F9DFD9" id="Straight Connector 14" o:spid="_x0000_s1026" alt="&quot;&quot;" style="position:absolute;flip:y;z-index:251658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2.05pt,28.55pt" to="980.0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"/>
            </w:pict>
          </mc:Fallback>
        </mc:AlternateContent>
      </w:r>
      <w:r w:rsidRPr="00086571">
        <w:rPr>
          <w:rFonts w:eastAsia="Aptos"/>
          <w:b/>
          <w:bCs/>
          <w:noProof/>
          <w:color w:val="auto"/>
          <w:kern w:val="2"/>
          <w:sz w:val="20"/>
          <w:szCs w:val="20"/>
          <w:lang w:eastAsia="en-US"/>
        </w:rPr>
        <mc:AlternateContent>
          <mc:Choice Requires="wps">
            <w:drawing>
              <wp:anchor distT="0" distB="0" distL="114300" distR="114300" simplePos="0" relativeHeight="251658285" behindDoc="0" locked="0" layoutInCell="1" allowOverlap="1" wp14:anchorId="38830ACC" wp14:editId="165391FB">
                <wp:simplePos x="0" y="0"/>
                <wp:positionH relativeFrom="column">
                  <wp:posOffset>11482070</wp:posOffset>
                </wp:positionH>
                <wp:positionV relativeFrom="paragraph">
                  <wp:posOffset>235370</wp:posOffset>
                </wp:positionV>
                <wp:extent cx="0" cy="123825"/>
                <wp:effectExtent l="0" t="0" r="38100" b="28575"/>
                <wp:wrapNone/>
                <wp:docPr id="548644971"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38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E25BE3" id="Straight Connector 13" o:spid="_x0000_s1026" alt="&quot;&quot;" style="position:absolute;z-index:251658285;visibility:visible;mso-wrap-style:square;mso-wrap-distance-left:9pt;mso-wrap-distance-top:0;mso-wrap-distance-right:9pt;mso-wrap-distance-bottom:0;mso-position-horizontal:absolute;mso-position-horizontal-relative:text;mso-position-vertical:absolute;mso-position-vertical-relative:text" from="904.1pt,18.55pt" to="904.1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"/>
            </w:pict>
          </mc:Fallback>
        </mc:AlternateContent>
      </w:r>
    </w:p>
    <w:p w14:paraId="5C7F9D84" w14:textId="77777777" w:rsidR="00543CE5" w:rsidRDefault="00543CE5" w:rsidP="00411547">
      <w:pPr>
        <w:tabs>
          <w:tab w:val="left" w:pos="7023"/>
        </w:tabs>
        <w:rPr>
          <w:sz w:val="20"/>
          <w:szCs w:val="20"/>
        </w:rPr>
        <w:sectPr w:rsidR="00543CE5" w:rsidSect="004F475F">
          <w:pgSz w:w="23811" w:h="16838" w:orient="landscape" w:code="8"/>
          <w:pgMar w:top="851" w:right="970" w:bottom="1134" w:left="1134" w:header="284" w:footer="53" w:gutter="0"/>
          <w:cols w:space="708"/>
          <w:titlePg/>
          <w:docGrid w:linePitch="360"/>
        </w:sectPr>
      </w:pPr>
      <w:r>
        <w:rPr>
          <w:sz w:val="20"/>
          <w:szCs w:val="20"/>
        </w:rPr>
        <w:tab/>
      </w:r>
    </w:p>
    <w:p w14:paraId="1CA95BB7" w14:textId="28304F07" w:rsidR="00543CE5" w:rsidRPr="00543CE5" w:rsidRDefault="00543CE5" w:rsidP="00411547">
      <w:pPr>
        <w:tabs>
          <w:tab w:val="left" w:pos="7023"/>
        </w:tabs>
        <w:rPr>
          <w:sz w:val="20"/>
          <w:szCs w:val="20"/>
        </w:rPr>
      </w:pPr>
    </w:p>
    <w:p w14:paraId="1F5F8CEA" w14:textId="77777777" w:rsidR="00062C51" w:rsidRPr="00F65A73" w:rsidRDefault="00062C51" w:rsidP="00411547">
      <w:pPr>
        <w:pStyle w:val="Heading4"/>
      </w:pPr>
      <w:bookmarkStart w:id="197" w:name="_Toc217472534"/>
      <w:r w:rsidRPr="00F65A73">
        <w:t>Attachment 2: Risk Assessment in subacute or outpatient settings</w:t>
      </w:r>
      <w:bookmarkEnd w:id="196"/>
      <w:bookmarkEnd w:id="197"/>
    </w:p>
    <w:p w14:paraId="36791E1C" w14:textId="117B07BD" w:rsidR="00062C51" w:rsidRPr="00F65A73" w:rsidRDefault="00E25798" w:rsidP="00411547">
      <w:pPr>
        <w:spacing w:after="200"/>
        <w:rPr>
          <w:rFonts w:eastAsiaTheme="majorEastAsia"/>
          <w:b/>
          <w:bCs/>
          <w:szCs w:val="26"/>
        </w:rPr>
      </w:pPr>
      <w:r w:rsidRPr="00F65A73">
        <w:rPr>
          <w:b/>
          <w:bCs/>
          <w:noProof/>
        </w:rPr>
        <mc:AlternateContent>
          <mc:Choice Requires="wps">
            <w:drawing>
              <wp:anchor distT="0" distB="0" distL="114300" distR="114300" simplePos="0" relativeHeight="251658243" behindDoc="0" locked="0" layoutInCell="1" allowOverlap="1" wp14:anchorId="46840CBD" wp14:editId="6F071A00">
                <wp:simplePos x="0" y="0"/>
                <wp:positionH relativeFrom="margin">
                  <wp:posOffset>3833495</wp:posOffset>
                </wp:positionH>
                <wp:positionV relativeFrom="paragraph">
                  <wp:posOffset>3882390</wp:posOffset>
                </wp:positionV>
                <wp:extent cx="2543175" cy="2952750"/>
                <wp:effectExtent l="0" t="0" r="28575" b="19050"/>
                <wp:wrapNone/>
                <wp:docPr id="1731363970" name="Rectangle 4"/>
                <wp:cNvGraphicFramePr/>
                <a:graphic xmlns:a="http://schemas.openxmlformats.org/drawingml/2006/main">
                  <a:graphicData uri="http://schemas.microsoft.com/office/word/2010/wordprocessingShape">
                    <wps:wsp>
                      <wps:cNvSpPr/>
                      <wps:spPr>
                        <a:xfrm>
                          <a:off x="0" y="0"/>
                          <a:ext cx="2543175" cy="2952750"/>
                        </a:xfrm>
                        <a:prstGeom prst="rect">
                          <a:avLst/>
                        </a:prstGeom>
                        <a:solidFill>
                          <a:srgbClr val="E8E8E8">
                            <a:lumMod val="90000"/>
                          </a:srgbClr>
                        </a:solidFill>
                        <a:ln w="12700" cap="flat" cmpd="sng" algn="ctr">
                          <a:solidFill>
                            <a:srgbClr val="156082">
                              <a:shade val="15000"/>
                            </a:srgbClr>
                          </a:solidFill>
                          <a:prstDash val="solid"/>
                          <a:miter lim="800000"/>
                        </a:ln>
                        <a:effectLst/>
                      </wps:spPr>
                      <wps:txbx>
                        <w:txbxContent>
                          <w:p w14:paraId="6E94DE0A" w14:textId="77777777" w:rsidR="00062C51" w:rsidRPr="0082417E" w:rsidRDefault="00062C51" w:rsidP="00197A0B">
                            <w:pPr>
                              <w:pStyle w:val="ListParagraph"/>
                              <w:numPr>
                                <w:ilvl w:val="0"/>
                                <w:numId w:val="9"/>
                              </w:numPr>
                              <w:spacing w:after="160" w:line="259" w:lineRule="auto"/>
                              <w:rPr>
                                <w:rFonts w:ascii="Arial" w:hAnsi="Arial" w:cs="Arial"/>
                                <w:color w:val="000000" w:themeColor="text1"/>
                              </w:rPr>
                            </w:pPr>
                            <w:r w:rsidRPr="0082417E">
                              <w:rPr>
                                <w:rFonts w:ascii="Arial" w:hAnsi="Arial" w:cs="Arial"/>
                                <w:color w:val="000000" w:themeColor="text1"/>
                              </w:rPr>
                              <w:t>Implement standard precautions</w:t>
                            </w:r>
                          </w:p>
                          <w:p w14:paraId="60171FB0" w14:textId="77777777" w:rsidR="00062C51" w:rsidRPr="0082417E" w:rsidRDefault="00062C51" w:rsidP="00197A0B">
                            <w:pPr>
                              <w:pStyle w:val="ListParagraph"/>
                              <w:numPr>
                                <w:ilvl w:val="0"/>
                                <w:numId w:val="9"/>
                              </w:numPr>
                              <w:spacing w:after="160" w:line="259" w:lineRule="auto"/>
                              <w:rPr>
                                <w:rFonts w:ascii="Arial" w:hAnsi="Arial" w:cs="Arial"/>
                                <w:color w:val="000000" w:themeColor="text1"/>
                              </w:rPr>
                            </w:pPr>
                            <w:r w:rsidRPr="0082417E">
                              <w:rPr>
                                <w:rFonts w:ascii="Arial" w:hAnsi="Arial" w:cs="Arial"/>
                                <w:color w:val="000000" w:themeColor="text1"/>
                              </w:rPr>
                              <w:t>Implement transmission- based precautions for MRO patients/clients/families during invasive procedures</w:t>
                            </w:r>
                          </w:p>
                          <w:p w14:paraId="72279F17" w14:textId="77777777" w:rsidR="00062C51" w:rsidRPr="0082417E" w:rsidRDefault="00062C51" w:rsidP="00197A0B">
                            <w:pPr>
                              <w:pStyle w:val="ListParagraph"/>
                              <w:numPr>
                                <w:ilvl w:val="0"/>
                                <w:numId w:val="9"/>
                              </w:numPr>
                              <w:spacing w:after="160" w:line="259" w:lineRule="auto"/>
                              <w:rPr>
                                <w:rFonts w:ascii="Arial" w:hAnsi="Arial" w:cs="Arial"/>
                                <w:color w:val="000000" w:themeColor="text1"/>
                              </w:rPr>
                            </w:pPr>
                            <w:r w:rsidRPr="0082417E">
                              <w:rPr>
                                <w:rFonts w:ascii="Arial" w:hAnsi="Arial" w:cs="Arial"/>
                                <w:color w:val="000000" w:themeColor="text1"/>
                              </w:rPr>
                              <w:t>Clean equipment and frequently touched surfaces between patients with a neutral detergent and disinfectant solution or wipe</w:t>
                            </w:r>
                          </w:p>
                          <w:p w14:paraId="750F34BB" w14:textId="77777777" w:rsidR="00062C51" w:rsidRPr="0082417E" w:rsidRDefault="00062C51" w:rsidP="00197A0B">
                            <w:pPr>
                              <w:pStyle w:val="ListParagraph"/>
                              <w:numPr>
                                <w:ilvl w:val="0"/>
                                <w:numId w:val="9"/>
                              </w:numPr>
                              <w:spacing w:after="160" w:line="259" w:lineRule="auto"/>
                              <w:rPr>
                                <w:rFonts w:ascii="Arial" w:hAnsi="Arial" w:cs="Arial"/>
                                <w:color w:val="000000" w:themeColor="text1"/>
                              </w:rPr>
                            </w:pPr>
                            <w:r w:rsidRPr="0082417E">
                              <w:rPr>
                                <w:rFonts w:ascii="Arial" w:hAnsi="Arial" w:cs="Arial"/>
                                <w:color w:val="000000" w:themeColor="text1"/>
                              </w:rPr>
                              <w:t>Routine daily cleaning of clinics- consider terminal cleaning for outbreaks</w:t>
                            </w:r>
                          </w:p>
                          <w:p w14:paraId="6366E20B" w14:textId="77777777" w:rsidR="00062C51" w:rsidRDefault="00062C51" w:rsidP="00062C51"/>
                          <w:p w14:paraId="7CFAA06D" w14:textId="77777777" w:rsidR="00062C51" w:rsidRPr="005E1809" w:rsidRDefault="00062C51" w:rsidP="00062C51"/>
                          <w:p w14:paraId="35E96D09" w14:textId="77777777" w:rsidR="00062C51" w:rsidRPr="005E1809" w:rsidRDefault="00062C51" w:rsidP="00062C51">
                            <w:pPr>
                              <w:pStyle w:val="ListParagrap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40CBD" id="Rectangle 4" o:spid="_x0000_s1045" style="position:absolute;margin-left:301.85pt;margin-top:305.7pt;width:200.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" fillcolor="#d1d1d1" strokecolor="#042433" strokeweight="1pt">
                <v:textbox>
                  <w:txbxContent>
                    <w:p w14:paraId="6E94DE0A" w14:textId="77777777" w:rsidR="00062C51" w:rsidRPr="0082417E" w:rsidRDefault="00062C51" w:rsidP="00197A0B">
                      <w:pPr>
                        <w:pStyle w:val="ListParagraph"/>
                        <w:numPr>
                          <w:ilvl w:val="0"/>
                          <w:numId w:val="9"/>
                        </w:numPr>
                        <w:spacing w:after="160" w:line="259" w:lineRule="auto"/>
                        <w:rPr>
                          <w:rFonts w:ascii="Arial" w:hAnsi="Arial" w:cs="Arial"/>
                          <w:color w:val="000000" w:themeColor="text1"/>
                        </w:rPr>
                      </w:pPr>
                      <w:r w:rsidRPr="0082417E">
                        <w:rPr>
                          <w:rFonts w:ascii="Arial" w:hAnsi="Arial" w:cs="Arial"/>
                          <w:color w:val="000000" w:themeColor="text1"/>
                        </w:rPr>
                        <w:t>Implement standard precautions</w:t>
                      </w:r>
                    </w:p>
                    <w:p w14:paraId="60171FB0" w14:textId="77777777" w:rsidR="00062C51" w:rsidRPr="0082417E" w:rsidRDefault="00062C51" w:rsidP="00197A0B">
                      <w:pPr>
                        <w:pStyle w:val="ListParagraph"/>
                        <w:numPr>
                          <w:ilvl w:val="0"/>
                          <w:numId w:val="9"/>
                        </w:numPr>
                        <w:spacing w:after="160" w:line="259" w:lineRule="auto"/>
                        <w:rPr>
                          <w:rFonts w:ascii="Arial" w:hAnsi="Arial" w:cs="Arial"/>
                          <w:color w:val="000000" w:themeColor="text1"/>
                        </w:rPr>
                      </w:pPr>
                      <w:r w:rsidRPr="0082417E">
                        <w:rPr>
                          <w:rFonts w:ascii="Arial" w:hAnsi="Arial" w:cs="Arial"/>
                          <w:color w:val="000000" w:themeColor="text1"/>
                        </w:rPr>
                        <w:t>Implement transmission- based precautions for MRO patients/clients/families during invasive procedures</w:t>
                      </w:r>
                    </w:p>
                    <w:p w14:paraId="72279F17" w14:textId="77777777" w:rsidR="00062C51" w:rsidRPr="0082417E" w:rsidRDefault="00062C51" w:rsidP="00197A0B">
                      <w:pPr>
                        <w:pStyle w:val="ListParagraph"/>
                        <w:numPr>
                          <w:ilvl w:val="0"/>
                          <w:numId w:val="9"/>
                        </w:numPr>
                        <w:spacing w:after="160" w:line="259" w:lineRule="auto"/>
                        <w:rPr>
                          <w:rFonts w:ascii="Arial" w:hAnsi="Arial" w:cs="Arial"/>
                          <w:color w:val="000000" w:themeColor="text1"/>
                        </w:rPr>
                      </w:pPr>
                      <w:r w:rsidRPr="0082417E">
                        <w:rPr>
                          <w:rFonts w:ascii="Arial" w:hAnsi="Arial" w:cs="Arial"/>
                          <w:color w:val="000000" w:themeColor="text1"/>
                        </w:rPr>
                        <w:t>Clean equipment and frequently touched surfaces between patients with a neutral detergent and disinfectant solution or wipe</w:t>
                      </w:r>
                    </w:p>
                    <w:p w14:paraId="750F34BB" w14:textId="77777777" w:rsidR="00062C51" w:rsidRPr="0082417E" w:rsidRDefault="00062C51" w:rsidP="00197A0B">
                      <w:pPr>
                        <w:pStyle w:val="ListParagraph"/>
                        <w:numPr>
                          <w:ilvl w:val="0"/>
                          <w:numId w:val="9"/>
                        </w:numPr>
                        <w:spacing w:after="160" w:line="259" w:lineRule="auto"/>
                        <w:rPr>
                          <w:rFonts w:ascii="Arial" w:hAnsi="Arial" w:cs="Arial"/>
                          <w:color w:val="000000" w:themeColor="text1"/>
                        </w:rPr>
                      </w:pPr>
                      <w:r w:rsidRPr="0082417E">
                        <w:rPr>
                          <w:rFonts w:ascii="Arial" w:hAnsi="Arial" w:cs="Arial"/>
                          <w:color w:val="000000" w:themeColor="text1"/>
                        </w:rPr>
                        <w:t>Routine daily cleaning of clinics- consider terminal cleaning for outbreaks</w:t>
                      </w:r>
                    </w:p>
                    <w:p w14:paraId="6366E20B" w14:textId="77777777" w:rsidR="00062C51" w:rsidRDefault="00062C51" w:rsidP="00062C51"/>
                    <w:p w14:paraId="7CFAA06D" w14:textId="77777777" w:rsidR="00062C51" w:rsidRPr="005E1809" w:rsidRDefault="00062C51" w:rsidP="00062C51"/>
                    <w:p w14:paraId="35E96D09" w14:textId="77777777" w:rsidR="00062C51" w:rsidRPr="005E1809" w:rsidRDefault="00062C51" w:rsidP="00062C51">
                      <w:pPr>
                        <w:pStyle w:val="ListParagraph"/>
                        <w:rPr>
                          <w:color w:val="000000" w:themeColor="text1"/>
                        </w:rPr>
                      </w:pPr>
                    </w:p>
                  </w:txbxContent>
                </v:textbox>
                <w10:wrap anchorx="margin"/>
              </v:rect>
            </w:pict>
          </mc:Fallback>
        </mc:AlternateContent>
      </w:r>
      <w:r w:rsidR="002B2108" w:rsidRPr="00F65A73">
        <w:rPr>
          <w:rFonts w:eastAsia="Aptos"/>
          <w:b/>
          <w:bCs/>
          <w:noProof/>
          <w:kern w:val="2"/>
          <w:sz w:val="22"/>
          <w:szCs w:val="22"/>
          <w14:ligatures w14:val="standardContextual"/>
        </w:rPr>
        <mc:AlternateContent>
          <mc:Choice Requires="wps">
            <w:drawing>
              <wp:anchor distT="0" distB="0" distL="114300" distR="114300" simplePos="0" relativeHeight="251658242" behindDoc="0" locked="0" layoutInCell="1" allowOverlap="1" wp14:anchorId="64ECBF3F" wp14:editId="07A1AF2A">
                <wp:simplePos x="0" y="0"/>
                <wp:positionH relativeFrom="margin">
                  <wp:align>left</wp:align>
                </wp:positionH>
                <wp:positionV relativeFrom="paragraph">
                  <wp:posOffset>3844290</wp:posOffset>
                </wp:positionV>
                <wp:extent cx="3581400" cy="3228975"/>
                <wp:effectExtent l="0" t="0" r="38100" b="28575"/>
                <wp:wrapNone/>
                <wp:docPr id="1670716322" name="Arrow: Pentagon 6"/>
                <wp:cNvGraphicFramePr/>
                <a:graphic xmlns:a="http://schemas.openxmlformats.org/drawingml/2006/main">
                  <a:graphicData uri="http://schemas.microsoft.com/office/word/2010/wordprocessingShape">
                    <wps:wsp>
                      <wps:cNvSpPr/>
                      <wps:spPr>
                        <a:xfrm>
                          <a:off x="0" y="0"/>
                          <a:ext cx="3581400" cy="3228975"/>
                        </a:xfrm>
                        <a:prstGeom prst="homePlate">
                          <a:avLst>
                            <a:gd name="adj" fmla="val 40476"/>
                          </a:avLst>
                        </a:prstGeom>
                        <a:solidFill>
                          <a:schemeClr val="accent3">
                            <a:lumMod val="60000"/>
                            <a:lumOff val="40000"/>
                          </a:schemeClr>
                        </a:solidFill>
                        <a:ln w="12700" cap="flat" cmpd="sng" algn="ctr">
                          <a:solidFill>
                            <a:srgbClr val="156082">
                              <a:shade val="15000"/>
                            </a:srgbClr>
                          </a:solidFill>
                          <a:prstDash val="solid"/>
                          <a:miter lim="800000"/>
                        </a:ln>
                        <a:effectLst/>
                      </wps:spPr>
                      <wps:txbx>
                        <w:txbxContent>
                          <w:p w14:paraId="5708BA6D" w14:textId="77777777" w:rsidR="00062C51" w:rsidRDefault="00062C51" w:rsidP="002B2108">
                            <w:pPr>
                              <w:spacing w:before="0"/>
                              <w:rPr>
                                <w:b/>
                                <w:bCs/>
                                <w:color w:val="000000"/>
                                <w:sz w:val="28"/>
                                <w:szCs w:val="28"/>
                              </w:rPr>
                            </w:pPr>
                            <w:r w:rsidRPr="0082417E">
                              <w:rPr>
                                <w:b/>
                                <w:bCs/>
                                <w:color w:val="000000"/>
                                <w:sz w:val="28"/>
                                <w:szCs w:val="28"/>
                              </w:rPr>
                              <w:t>Moderate Risk</w:t>
                            </w:r>
                          </w:p>
                          <w:p w14:paraId="5667DCA9" w14:textId="77777777" w:rsidR="00062C51" w:rsidRPr="0082417E" w:rsidRDefault="00062C51" w:rsidP="002B2108">
                            <w:pPr>
                              <w:pStyle w:val="ListParagraph"/>
                              <w:numPr>
                                <w:ilvl w:val="0"/>
                                <w:numId w:val="10"/>
                              </w:numPr>
                              <w:spacing w:after="160" w:line="259" w:lineRule="auto"/>
                              <w:rPr>
                                <w:rFonts w:ascii="Arial" w:hAnsi="Arial" w:cs="Arial"/>
                                <w:color w:val="000000"/>
                                <w:szCs w:val="24"/>
                              </w:rPr>
                            </w:pPr>
                            <w:r w:rsidRPr="0082417E">
                              <w:rPr>
                                <w:rFonts w:ascii="Arial" w:hAnsi="Arial" w:cs="Arial"/>
                                <w:color w:val="000000"/>
                                <w:szCs w:val="24"/>
                              </w:rPr>
                              <w:t>Minor invasive clinical procedures may be performed e.g. venepuncture or intramuscular injections</w:t>
                            </w:r>
                          </w:p>
                          <w:p w14:paraId="6989284B" w14:textId="77777777" w:rsidR="00062C51" w:rsidRPr="0082417E" w:rsidRDefault="00062C51" w:rsidP="002B2108">
                            <w:pPr>
                              <w:pStyle w:val="ListParagraph"/>
                              <w:numPr>
                                <w:ilvl w:val="0"/>
                                <w:numId w:val="10"/>
                              </w:numPr>
                              <w:spacing w:after="160" w:line="259" w:lineRule="auto"/>
                              <w:rPr>
                                <w:rFonts w:ascii="Arial" w:hAnsi="Arial" w:cs="Arial"/>
                                <w:color w:val="000000"/>
                                <w:szCs w:val="24"/>
                              </w:rPr>
                            </w:pPr>
                            <w:r w:rsidRPr="0082417E">
                              <w:rPr>
                                <w:rFonts w:ascii="Arial" w:hAnsi="Arial" w:cs="Arial"/>
                                <w:color w:val="000000"/>
                                <w:szCs w:val="24"/>
                              </w:rPr>
                              <w:t>Direct contact with blood, body substances, tissue, infectious materials or surfaces/equipment may occur</w:t>
                            </w:r>
                          </w:p>
                          <w:p w14:paraId="4DDBAA79" w14:textId="77777777" w:rsidR="00062C51" w:rsidRPr="0082417E" w:rsidRDefault="00062C51" w:rsidP="002B2108">
                            <w:pPr>
                              <w:pStyle w:val="ListParagraph"/>
                              <w:numPr>
                                <w:ilvl w:val="0"/>
                                <w:numId w:val="10"/>
                              </w:numPr>
                              <w:spacing w:after="160" w:line="259" w:lineRule="auto"/>
                              <w:rPr>
                                <w:rFonts w:ascii="Arial" w:hAnsi="Arial" w:cs="Arial"/>
                                <w:color w:val="000000"/>
                                <w:szCs w:val="24"/>
                              </w:rPr>
                            </w:pPr>
                            <w:r w:rsidRPr="0082417E">
                              <w:rPr>
                                <w:rFonts w:ascii="Arial" w:hAnsi="Arial" w:cs="Arial"/>
                                <w:color w:val="000000"/>
                                <w:szCs w:val="24"/>
                              </w:rPr>
                              <w:t>At risk or MRO patients/clients/families may be seen by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CBF3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6" o:spid="_x0000_s1046" type="#_x0000_t15" style="position:absolute;margin-left:0;margin-top:302.7pt;width:282pt;height:254.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" adj="13718" fillcolor="#39ffed [1942]" strokecolor="#042433" strokeweight="1pt">
                <v:textbox>
                  <w:txbxContent>
                    <w:p w14:paraId="5708BA6D" w14:textId="77777777" w:rsidR="00062C51" w:rsidRDefault="00062C51" w:rsidP="002B2108">
                      <w:pPr>
                        <w:spacing w:before="0"/>
                        <w:rPr>
                          <w:b/>
                          <w:bCs/>
                          <w:color w:val="000000"/>
                          <w:sz w:val="28"/>
                          <w:szCs w:val="28"/>
                        </w:rPr>
                      </w:pPr>
                      <w:r w:rsidRPr="0082417E">
                        <w:rPr>
                          <w:b/>
                          <w:bCs/>
                          <w:color w:val="000000"/>
                          <w:sz w:val="28"/>
                          <w:szCs w:val="28"/>
                        </w:rPr>
                        <w:t>Moderate Risk</w:t>
                      </w:r>
                    </w:p>
                    <w:p w14:paraId="5667DCA9" w14:textId="77777777" w:rsidR="00062C51" w:rsidRPr="0082417E" w:rsidRDefault="00062C51" w:rsidP="002B2108">
                      <w:pPr>
                        <w:pStyle w:val="ListParagraph"/>
                        <w:numPr>
                          <w:ilvl w:val="0"/>
                          <w:numId w:val="10"/>
                        </w:numPr>
                        <w:spacing w:after="160" w:line="259" w:lineRule="auto"/>
                        <w:rPr>
                          <w:rFonts w:ascii="Arial" w:hAnsi="Arial" w:cs="Arial"/>
                          <w:color w:val="000000"/>
                          <w:szCs w:val="24"/>
                        </w:rPr>
                      </w:pPr>
                      <w:r w:rsidRPr="0082417E">
                        <w:rPr>
                          <w:rFonts w:ascii="Arial" w:hAnsi="Arial" w:cs="Arial"/>
                          <w:color w:val="000000"/>
                          <w:szCs w:val="24"/>
                        </w:rPr>
                        <w:t>Minor invasive clinical procedures may be performed e.g. venepuncture or intramuscular injections</w:t>
                      </w:r>
                    </w:p>
                    <w:p w14:paraId="6989284B" w14:textId="77777777" w:rsidR="00062C51" w:rsidRPr="0082417E" w:rsidRDefault="00062C51" w:rsidP="002B2108">
                      <w:pPr>
                        <w:pStyle w:val="ListParagraph"/>
                        <w:numPr>
                          <w:ilvl w:val="0"/>
                          <w:numId w:val="10"/>
                        </w:numPr>
                        <w:spacing w:after="160" w:line="259" w:lineRule="auto"/>
                        <w:rPr>
                          <w:rFonts w:ascii="Arial" w:hAnsi="Arial" w:cs="Arial"/>
                          <w:color w:val="000000"/>
                          <w:szCs w:val="24"/>
                        </w:rPr>
                      </w:pPr>
                      <w:r w:rsidRPr="0082417E">
                        <w:rPr>
                          <w:rFonts w:ascii="Arial" w:hAnsi="Arial" w:cs="Arial"/>
                          <w:color w:val="000000"/>
                          <w:szCs w:val="24"/>
                        </w:rPr>
                        <w:t>Direct contact with blood, body substances, tissue, infectious materials or surfaces/equipment may occur</w:t>
                      </w:r>
                    </w:p>
                    <w:p w14:paraId="4DDBAA79" w14:textId="77777777" w:rsidR="00062C51" w:rsidRPr="0082417E" w:rsidRDefault="00062C51" w:rsidP="002B2108">
                      <w:pPr>
                        <w:pStyle w:val="ListParagraph"/>
                        <w:numPr>
                          <w:ilvl w:val="0"/>
                          <w:numId w:val="10"/>
                        </w:numPr>
                        <w:spacing w:after="160" w:line="259" w:lineRule="auto"/>
                        <w:rPr>
                          <w:rFonts w:ascii="Arial" w:hAnsi="Arial" w:cs="Arial"/>
                          <w:color w:val="000000"/>
                          <w:szCs w:val="24"/>
                        </w:rPr>
                      </w:pPr>
                      <w:r w:rsidRPr="0082417E">
                        <w:rPr>
                          <w:rFonts w:ascii="Arial" w:hAnsi="Arial" w:cs="Arial"/>
                          <w:color w:val="000000"/>
                          <w:szCs w:val="24"/>
                        </w:rPr>
                        <w:t>At risk or MRO patients/clients/families may be seen by the service</w:t>
                      </w:r>
                    </w:p>
                  </w:txbxContent>
                </v:textbox>
                <w10:wrap anchorx="margin"/>
              </v:shape>
            </w:pict>
          </mc:Fallback>
        </mc:AlternateContent>
      </w:r>
      <w:r w:rsidR="002B2108" w:rsidRPr="00F65A73">
        <w:rPr>
          <w:rFonts w:eastAsia="Aptos"/>
          <w:b/>
          <w:bCs/>
          <w:noProof/>
          <w:kern w:val="2"/>
          <w:sz w:val="22"/>
          <w:szCs w:val="22"/>
          <w14:ligatures w14:val="standardContextual"/>
        </w:rPr>
        <mc:AlternateContent>
          <mc:Choice Requires="wps">
            <w:drawing>
              <wp:anchor distT="0" distB="0" distL="114300" distR="114300" simplePos="0" relativeHeight="251658240" behindDoc="0" locked="0" layoutInCell="1" allowOverlap="1" wp14:anchorId="4C728417" wp14:editId="6C3E250B">
                <wp:simplePos x="0" y="0"/>
                <wp:positionH relativeFrom="margin">
                  <wp:align>left</wp:align>
                </wp:positionH>
                <wp:positionV relativeFrom="paragraph">
                  <wp:posOffset>291465</wp:posOffset>
                </wp:positionV>
                <wp:extent cx="3592800" cy="3038400"/>
                <wp:effectExtent l="0" t="0" r="46355" b="10160"/>
                <wp:wrapNone/>
                <wp:docPr id="2116065737" name="Arrow: Pentagon 5"/>
                <wp:cNvGraphicFramePr/>
                <a:graphic xmlns:a="http://schemas.openxmlformats.org/drawingml/2006/main">
                  <a:graphicData uri="http://schemas.microsoft.com/office/word/2010/wordprocessingShape">
                    <wps:wsp>
                      <wps:cNvSpPr/>
                      <wps:spPr>
                        <a:xfrm>
                          <a:off x="0" y="0"/>
                          <a:ext cx="3592800" cy="3038400"/>
                        </a:xfrm>
                        <a:prstGeom prst="homePlate">
                          <a:avLst>
                            <a:gd name="adj" fmla="val 47211"/>
                          </a:avLst>
                        </a:prstGeom>
                        <a:gradFill rotWithShape="1">
                          <a:gsLst>
                            <a:gs pos="0">
                              <a:srgbClr val="0F9ED5">
                                <a:satMod val="103000"/>
                                <a:lumMod val="102000"/>
                                <a:tint val="94000"/>
                              </a:srgbClr>
                            </a:gs>
                            <a:gs pos="50000">
                              <a:srgbClr val="0F9ED5">
                                <a:satMod val="110000"/>
                                <a:lumMod val="100000"/>
                                <a:shade val="100000"/>
                              </a:srgbClr>
                            </a:gs>
                            <a:gs pos="100000">
                              <a:srgbClr val="0F9ED5">
                                <a:lumMod val="99000"/>
                                <a:satMod val="120000"/>
                                <a:shade val="78000"/>
                              </a:srgbClr>
                            </a:gs>
                          </a:gsLst>
                          <a:lin ang="5400000" scaled="0"/>
                        </a:gradFill>
                        <a:ln w="6350" cap="flat" cmpd="sng" algn="ctr">
                          <a:solidFill>
                            <a:srgbClr val="0F9ED5"/>
                          </a:solidFill>
                          <a:prstDash val="solid"/>
                          <a:miter lim="800000"/>
                        </a:ln>
                        <a:effectLst/>
                      </wps:spPr>
                      <wps:txbx>
                        <w:txbxContent>
                          <w:p w14:paraId="7F27CD01" w14:textId="77777777" w:rsidR="00062C51" w:rsidRDefault="00062C51" w:rsidP="002B2108">
                            <w:pPr>
                              <w:spacing w:before="0"/>
                              <w:rPr>
                                <w:b/>
                                <w:bCs/>
                                <w:color w:val="000000"/>
                                <w:sz w:val="28"/>
                                <w:szCs w:val="28"/>
                              </w:rPr>
                            </w:pPr>
                            <w:r w:rsidRPr="004B4BEE">
                              <w:rPr>
                                <w:b/>
                                <w:bCs/>
                                <w:color w:val="000000"/>
                                <w:sz w:val="28"/>
                                <w:szCs w:val="28"/>
                              </w:rPr>
                              <w:t xml:space="preserve"> LOW RISK</w:t>
                            </w:r>
                          </w:p>
                          <w:p w14:paraId="0C3225EE" w14:textId="77777777" w:rsidR="00062C51" w:rsidRPr="004B4BEE" w:rsidRDefault="00062C51" w:rsidP="002B2108">
                            <w:pPr>
                              <w:pStyle w:val="ListParagraph"/>
                              <w:numPr>
                                <w:ilvl w:val="0"/>
                                <w:numId w:val="8"/>
                              </w:numPr>
                              <w:spacing w:after="160" w:line="259" w:lineRule="auto"/>
                              <w:rPr>
                                <w:rFonts w:ascii="Arial" w:hAnsi="Arial" w:cs="Arial"/>
                                <w:color w:val="000000"/>
                                <w:szCs w:val="24"/>
                              </w:rPr>
                            </w:pPr>
                            <w:r w:rsidRPr="004B4BEE">
                              <w:rPr>
                                <w:rFonts w:ascii="Arial" w:hAnsi="Arial" w:cs="Arial"/>
                                <w:color w:val="000000"/>
                                <w:szCs w:val="24"/>
                              </w:rPr>
                              <w:t>Non-invasive procedures and activities are performed</w:t>
                            </w:r>
                          </w:p>
                          <w:p w14:paraId="7AE5C99D" w14:textId="77777777" w:rsidR="00062C51" w:rsidRPr="004B4BEE" w:rsidRDefault="00062C51" w:rsidP="002B2108">
                            <w:pPr>
                              <w:pStyle w:val="ListParagraph"/>
                              <w:numPr>
                                <w:ilvl w:val="0"/>
                                <w:numId w:val="8"/>
                              </w:numPr>
                              <w:spacing w:after="160" w:line="259" w:lineRule="auto"/>
                              <w:rPr>
                                <w:rFonts w:ascii="Arial" w:hAnsi="Arial" w:cs="Arial"/>
                                <w:color w:val="000000"/>
                                <w:szCs w:val="24"/>
                              </w:rPr>
                            </w:pPr>
                            <w:r w:rsidRPr="004B4BEE">
                              <w:rPr>
                                <w:rFonts w:ascii="Arial" w:hAnsi="Arial" w:cs="Arial"/>
                                <w:color w:val="000000"/>
                                <w:szCs w:val="24"/>
                              </w:rPr>
                              <w:t>Direct physical contact with blood, body substances, tissue, infectious materials or surfaces/equipment is not anticipated</w:t>
                            </w:r>
                          </w:p>
                          <w:p w14:paraId="5C74880A" w14:textId="77777777" w:rsidR="00062C51" w:rsidRPr="004B4BEE" w:rsidRDefault="00062C51" w:rsidP="002B2108">
                            <w:pPr>
                              <w:pStyle w:val="ListParagraph"/>
                              <w:numPr>
                                <w:ilvl w:val="0"/>
                                <w:numId w:val="8"/>
                              </w:numPr>
                              <w:spacing w:after="160" w:line="259" w:lineRule="auto"/>
                              <w:rPr>
                                <w:rFonts w:ascii="Arial" w:hAnsi="Arial" w:cs="Arial"/>
                                <w:color w:val="000000"/>
                                <w:szCs w:val="24"/>
                              </w:rPr>
                            </w:pPr>
                            <w:r w:rsidRPr="004B4BEE">
                              <w:rPr>
                                <w:rFonts w:ascii="Arial" w:hAnsi="Arial" w:cs="Arial"/>
                                <w:color w:val="000000"/>
                                <w:szCs w:val="24"/>
                              </w:rPr>
                              <w:t>At risk or MRO patients/clients/families may be seen by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28417" id="Arrow: Pentagon 5" o:spid="_x0000_s1047" type="#_x0000_t15" style="position:absolute;margin-left:0;margin-top:22.95pt;width:282.9pt;height:239.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" adj="12976" fillcolor="#47aadf" strokecolor="#0f9ed5" strokeweight=".5pt">
                <v:fill color2="#0094ce" rotate="t" colors="0 #47aadf;.5 #05a2df;1 #0094ce" focus="100%" type="gradient">
                  <o:fill v:ext="view" type="gradientUnscaled"/>
                </v:fill>
                <v:textbox>
                  <w:txbxContent>
                    <w:p w14:paraId="7F27CD01" w14:textId="77777777" w:rsidR="00062C51" w:rsidRDefault="00062C51" w:rsidP="002B2108">
                      <w:pPr>
                        <w:spacing w:before="0"/>
                        <w:rPr>
                          <w:b/>
                          <w:bCs/>
                          <w:color w:val="000000"/>
                          <w:sz w:val="28"/>
                          <w:szCs w:val="28"/>
                        </w:rPr>
                      </w:pPr>
                      <w:r w:rsidRPr="004B4BEE">
                        <w:rPr>
                          <w:b/>
                          <w:bCs/>
                          <w:color w:val="000000"/>
                          <w:sz w:val="28"/>
                          <w:szCs w:val="28"/>
                        </w:rPr>
                        <w:t xml:space="preserve"> LOW RISK</w:t>
                      </w:r>
                    </w:p>
                    <w:p w14:paraId="0C3225EE" w14:textId="77777777" w:rsidR="00062C51" w:rsidRPr="004B4BEE" w:rsidRDefault="00062C51" w:rsidP="002B2108">
                      <w:pPr>
                        <w:pStyle w:val="ListParagraph"/>
                        <w:numPr>
                          <w:ilvl w:val="0"/>
                          <w:numId w:val="8"/>
                        </w:numPr>
                        <w:spacing w:after="160" w:line="259" w:lineRule="auto"/>
                        <w:rPr>
                          <w:rFonts w:ascii="Arial" w:hAnsi="Arial" w:cs="Arial"/>
                          <w:color w:val="000000"/>
                          <w:szCs w:val="24"/>
                        </w:rPr>
                      </w:pPr>
                      <w:r w:rsidRPr="004B4BEE">
                        <w:rPr>
                          <w:rFonts w:ascii="Arial" w:hAnsi="Arial" w:cs="Arial"/>
                          <w:color w:val="000000"/>
                          <w:szCs w:val="24"/>
                        </w:rPr>
                        <w:t>Non-invasive procedures and activities are performed</w:t>
                      </w:r>
                    </w:p>
                    <w:p w14:paraId="7AE5C99D" w14:textId="77777777" w:rsidR="00062C51" w:rsidRPr="004B4BEE" w:rsidRDefault="00062C51" w:rsidP="002B2108">
                      <w:pPr>
                        <w:pStyle w:val="ListParagraph"/>
                        <w:numPr>
                          <w:ilvl w:val="0"/>
                          <w:numId w:val="8"/>
                        </w:numPr>
                        <w:spacing w:after="160" w:line="259" w:lineRule="auto"/>
                        <w:rPr>
                          <w:rFonts w:ascii="Arial" w:hAnsi="Arial" w:cs="Arial"/>
                          <w:color w:val="000000"/>
                          <w:szCs w:val="24"/>
                        </w:rPr>
                      </w:pPr>
                      <w:r w:rsidRPr="004B4BEE">
                        <w:rPr>
                          <w:rFonts w:ascii="Arial" w:hAnsi="Arial" w:cs="Arial"/>
                          <w:color w:val="000000"/>
                          <w:szCs w:val="24"/>
                        </w:rPr>
                        <w:t>Direct physical contact with blood, body substances, tissue, infectious materials or surfaces/equipment is not anticipated</w:t>
                      </w:r>
                    </w:p>
                    <w:p w14:paraId="5C74880A" w14:textId="77777777" w:rsidR="00062C51" w:rsidRPr="004B4BEE" w:rsidRDefault="00062C51" w:rsidP="002B2108">
                      <w:pPr>
                        <w:pStyle w:val="ListParagraph"/>
                        <w:numPr>
                          <w:ilvl w:val="0"/>
                          <w:numId w:val="8"/>
                        </w:numPr>
                        <w:spacing w:after="160" w:line="259" w:lineRule="auto"/>
                        <w:rPr>
                          <w:rFonts w:ascii="Arial" w:hAnsi="Arial" w:cs="Arial"/>
                          <w:color w:val="000000"/>
                          <w:szCs w:val="24"/>
                        </w:rPr>
                      </w:pPr>
                      <w:r w:rsidRPr="004B4BEE">
                        <w:rPr>
                          <w:rFonts w:ascii="Arial" w:hAnsi="Arial" w:cs="Arial"/>
                          <w:color w:val="000000"/>
                          <w:szCs w:val="24"/>
                        </w:rPr>
                        <w:t>At risk or MRO patients/clients/families may be seen by the service</w:t>
                      </w:r>
                    </w:p>
                  </w:txbxContent>
                </v:textbox>
                <w10:wrap anchorx="margin"/>
              </v:shape>
            </w:pict>
          </mc:Fallback>
        </mc:AlternateContent>
      </w:r>
      <w:r w:rsidR="00062C51" w:rsidRPr="00F65A73">
        <w:rPr>
          <w:rFonts w:eastAsia="Aptos"/>
          <w:b/>
          <w:bCs/>
          <w:noProof/>
          <w:kern w:val="2"/>
          <w:sz w:val="22"/>
          <w:szCs w:val="22"/>
          <w14:ligatures w14:val="standardContextual"/>
        </w:rPr>
        <mc:AlternateContent>
          <mc:Choice Requires="wps">
            <w:drawing>
              <wp:anchor distT="0" distB="0" distL="114300" distR="114300" simplePos="0" relativeHeight="251658241" behindDoc="0" locked="0" layoutInCell="1" allowOverlap="1" wp14:anchorId="2B60F2EA" wp14:editId="7E350CFD">
                <wp:simplePos x="0" y="0"/>
                <wp:positionH relativeFrom="margin">
                  <wp:posOffset>3776980</wp:posOffset>
                </wp:positionH>
                <wp:positionV relativeFrom="paragraph">
                  <wp:posOffset>547370</wp:posOffset>
                </wp:positionV>
                <wp:extent cx="2516400" cy="2001600"/>
                <wp:effectExtent l="0" t="0" r="17780" b="17780"/>
                <wp:wrapNone/>
                <wp:docPr id="346757298" name="Rectangle 4"/>
                <wp:cNvGraphicFramePr/>
                <a:graphic xmlns:a="http://schemas.openxmlformats.org/drawingml/2006/main">
                  <a:graphicData uri="http://schemas.microsoft.com/office/word/2010/wordprocessingShape">
                    <wps:wsp>
                      <wps:cNvSpPr/>
                      <wps:spPr>
                        <a:xfrm>
                          <a:off x="0" y="0"/>
                          <a:ext cx="2516400" cy="2001600"/>
                        </a:xfrm>
                        <a:prstGeom prst="rect">
                          <a:avLst/>
                        </a:prstGeom>
                        <a:solidFill>
                          <a:srgbClr val="E8E8E8">
                            <a:lumMod val="90000"/>
                          </a:srgbClr>
                        </a:solidFill>
                        <a:ln w="12700" cap="flat" cmpd="sng" algn="ctr">
                          <a:solidFill>
                            <a:srgbClr val="156082">
                              <a:shade val="15000"/>
                            </a:srgbClr>
                          </a:solidFill>
                          <a:prstDash val="solid"/>
                          <a:miter lim="800000"/>
                        </a:ln>
                        <a:effectLst/>
                      </wps:spPr>
                      <wps:txbx>
                        <w:txbxContent>
                          <w:p w14:paraId="126A7264" w14:textId="77777777" w:rsidR="00062C51" w:rsidRPr="0082417E" w:rsidRDefault="00062C51" w:rsidP="002B2108">
                            <w:pPr>
                              <w:pStyle w:val="ListParagraph"/>
                              <w:numPr>
                                <w:ilvl w:val="0"/>
                                <w:numId w:val="9"/>
                              </w:numPr>
                              <w:spacing w:after="160" w:line="259" w:lineRule="auto"/>
                              <w:rPr>
                                <w:rFonts w:ascii="Arial" w:hAnsi="Arial" w:cs="Arial"/>
                                <w:color w:val="000000"/>
                              </w:rPr>
                            </w:pPr>
                            <w:r w:rsidRPr="0082417E">
                              <w:rPr>
                                <w:rFonts w:ascii="Arial" w:hAnsi="Arial" w:cs="Arial"/>
                                <w:color w:val="000000"/>
                              </w:rPr>
                              <w:t>Implement standard precautions</w:t>
                            </w:r>
                          </w:p>
                          <w:p w14:paraId="18B31323" w14:textId="77777777" w:rsidR="00062C51" w:rsidRPr="0082417E" w:rsidRDefault="00062C51" w:rsidP="002B2108">
                            <w:pPr>
                              <w:pStyle w:val="ListParagraph"/>
                              <w:numPr>
                                <w:ilvl w:val="0"/>
                                <w:numId w:val="9"/>
                              </w:numPr>
                              <w:spacing w:after="160" w:line="259" w:lineRule="auto"/>
                              <w:rPr>
                                <w:rFonts w:ascii="Arial" w:hAnsi="Arial" w:cs="Arial"/>
                                <w:color w:val="000000"/>
                              </w:rPr>
                            </w:pPr>
                            <w:r w:rsidRPr="0082417E">
                              <w:rPr>
                                <w:rFonts w:ascii="Arial" w:hAnsi="Arial" w:cs="Arial"/>
                                <w:color w:val="000000"/>
                              </w:rPr>
                              <w:t>Clean equipment and frequently touched surfaces between patients with a neutral detergent solution or impregnated wipe</w:t>
                            </w:r>
                          </w:p>
                          <w:p w14:paraId="28F1F105" w14:textId="77777777" w:rsidR="00062C51" w:rsidRPr="0082417E" w:rsidRDefault="00062C51" w:rsidP="002B2108">
                            <w:pPr>
                              <w:pStyle w:val="ListParagraph"/>
                              <w:numPr>
                                <w:ilvl w:val="0"/>
                                <w:numId w:val="9"/>
                              </w:numPr>
                              <w:spacing w:after="160" w:line="259" w:lineRule="auto"/>
                              <w:rPr>
                                <w:rFonts w:ascii="Arial" w:hAnsi="Arial" w:cs="Arial"/>
                                <w:color w:val="000000"/>
                              </w:rPr>
                            </w:pPr>
                            <w:r w:rsidRPr="0082417E">
                              <w:rPr>
                                <w:rFonts w:ascii="Arial" w:hAnsi="Arial" w:cs="Arial"/>
                                <w:color w:val="000000"/>
                              </w:rPr>
                              <w:t>Routine daily cleaning of clinics</w:t>
                            </w:r>
                          </w:p>
                          <w:p w14:paraId="64B81558" w14:textId="77777777" w:rsidR="00062C51" w:rsidRPr="004B4BEE" w:rsidRDefault="00062C51" w:rsidP="002B2108">
                            <w:pPr>
                              <w:spacing w:before="0"/>
                              <w:rPr>
                                <w:color w:val="000000"/>
                              </w:rPr>
                            </w:pPr>
                          </w:p>
                          <w:p w14:paraId="0517CA95" w14:textId="77777777" w:rsidR="00062C51" w:rsidRPr="004B4BEE" w:rsidRDefault="00062C51" w:rsidP="002B2108">
                            <w:pPr>
                              <w:spacing w:before="0"/>
                              <w:rPr>
                                <w:color w:val="000000"/>
                              </w:rPr>
                            </w:pPr>
                          </w:p>
                          <w:p w14:paraId="7CC36209" w14:textId="77777777" w:rsidR="00062C51" w:rsidRPr="004B4BEE" w:rsidRDefault="00062C51" w:rsidP="002B2108">
                            <w:pPr>
                              <w:pStyle w:val="ListParagraph"/>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F2EA" id="_x0000_s1048" style="position:absolute;margin-left:297.4pt;margin-top:43.1pt;width:198.15pt;height:157.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" fillcolor="#d1d1d1" strokecolor="#042433" strokeweight="1pt">
                <v:textbox>
                  <w:txbxContent>
                    <w:p w14:paraId="126A7264" w14:textId="77777777" w:rsidR="00062C51" w:rsidRPr="0082417E" w:rsidRDefault="00062C51" w:rsidP="002B2108">
                      <w:pPr>
                        <w:pStyle w:val="ListParagraph"/>
                        <w:numPr>
                          <w:ilvl w:val="0"/>
                          <w:numId w:val="9"/>
                        </w:numPr>
                        <w:spacing w:after="160" w:line="259" w:lineRule="auto"/>
                        <w:rPr>
                          <w:rFonts w:ascii="Arial" w:hAnsi="Arial" w:cs="Arial"/>
                          <w:color w:val="000000"/>
                        </w:rPr>
                      </w:pPr>
                      <w:r w:rsidRPr="0082417E">
                        <w:rPr>
                          <w:rFonts w:ascii="Arial" w:hAnsi="Arial" w:cs="Arial"/>
                          <w:color w:val="000000"/>
                        </w:rPr>
                        <w:t>Implement standard precautions</w:t>
                      </w:r>
                    </w:p>
                    <w:p w14:paraId="18B31323" w14:textId="77777777" w:rsidR="00062C51" w:rsidRPr="0082417E" w:rsidRDefault="00062C51" w:rsidP="002B2108">
                      <w:pPr>
                        <w:pStyle w:val="ListParagraph"/>
                        <w:numPr>
                          <w:ilvl w:val="0"/>
                          <w:numId w:val="9"/>
                        </w:numPr>
                        <w:spacing w:after="160" w:line="259" w:lineRule="auto"/>
                        <w:rPr>
                          <w:rFonts w:ascii="Arial" w:hAnsi="Arial" w:cs="Arial"/>
                          <w:color w:val="000000"/>
                        </w:rPr>
                      </w:pPr>
                      <w:r w:rsidRPr="0082417E">
                        <w:rPr>
                          <w:rFonts w:ascii="Arial" w:hAnsi="Arial" w:cs="Arial"/>
                          <w:color w:val="000000"/>
                        </w:rPr>
                        <w:t>Clean equipment and frequently touched surfaces between patients with a neutral detergent solution or impregnated wipe</w:t>
                      </w:r>
                    </w:p>
                    <w:p w14:paraId="28F1F105" w14:textId="77777777" w:rsidR="00062C51" w:rsidRPr="0082417E" w:rsidRDefault="00062C51" w:rsidP="002B2108">
                      <w:pPr>
                        <w:pStyle w:val="ListParagraph"/>
                        <w:numPr>
                          <w:ilvl w:val="0"/>
                          <w:numId w:val="9"/>
                        </w:numPr>
                        <w:spacing w:after="160" w:line="259" w:lineRule="auto"/>
                        <w:rPr>
                          <w:rFonts w:ascii="Arial" w:hAnsi="Arial" w:cs="Arial"/>
                          <w:color w:val="000000"/>
                        </w:rPr>
                      </w:pPr>
                      <w:r w:rsidRPr="0082417E">
                        <w:rPr>
                          <w:rFonts w:ascii="Arial" w:hAnsi="Arial" w:cs="Arial"/>
                          <w:color w:val="000000"/>
                        </w:rPr>
                        <w:t>Routine daily cleaning of clinics</w:t>
                      </w:r>
                    </w:p>
                    <w:p w14:paraId="64B81558" w14:textId="77777777" w:rsidR="00062C51" w:rsidRPr="004B4BEE" w:rsidRDefault="00062C51" w:rsidP="002B2108">
                      <w:pPr>
                        <w:spacing w:before="0"/>
                        <w:rPr>
                          <w:color w:val="000000"/>
                        </w:rPr>
                      </w:pPr>
                    </w:p>
                    <w:p w14:paraId="0517CA95" w14:textId="77777777" w:rsidR="00062C51" w:rsidRPr="004B4BEE" w:rsidRDefault="00062C51" w:rsidP="002B2108">
                      <w:pPr>
                        <w:spacing w:before="0"/>
                        <w:rPr>
                          <w:color w:val="000000"/>
                        </w:rPr>
                      </w:pPr>
                    </w:p>
                    <w:p w14:paraId="7CC36209" w14:textId="77777777" w:rsidR="00062C51" w:rsidRPr="004B4BEE" w:rsidRDefault="00062C51" w:rsidP="002B2108">
                      <w:pPr>
                        <w:pStyle w:val="ListParagraph"/>
                        <w:rPr>
                          <w:color w:val="000000"/>
                        </w:rPr>
                      </w:pPr>
                    </w:p>
                  </w:txbxContent>
                </v:textbox>
                <w10:wrap anchorx="margin"/>
              </v:rect>
            </w:pict>
          </mc:Fallback>
        </mc:AlternateContent>
      </w:r>
      <w:r w:rsidR="00062C51" w:rsidRPr="00F65A73">
        <w:rPr>
          <w:rFonts w:eastAsiaTheme="majorEastAsia"/>
          <w:b/>
          <w:bCs/>
          <w:szCs w:val="26"/>
        </w:rPr>
        <w:br w:type="page"/>
      </w:r>
    </w:p>
    <w:bookmarkStart w:id="198" w:name="_Toc214016664"/>
    <w:p w14:paraId="776E61CB" w14:textId="3ED0FDB7" w:rsidR="00062C51" w:rsidRPr="00F65A73" w:rsidRDefault="00062C51" w:rsidP="00411547">
      <w:pPr>
        <w:pStyle w:val="Heading2"/>
      </w:pPr>
      <w:r w:rsidRPr="00F65A73">
        <w:rPr>
          <w:rFonts w:eastAsia="Aptos"/>
          <w:noProof/>
          <w:kern w:val="2"/>
          <w:sz w:val="22"/>
          <w:szCs w:val="22"/>
          <w14:ligatures w14:val="standardContextual"/>
        </w:rPr>
        <w:lastRenderedPageBreak/>
        <mc:AlternateContent>
          <mc:Choice Requires="wps">
            <w:drawing>
              <wp:anchor distT="0" distB="0" distL="114300" distR="114300" simplePos="0" relativeHeight="251658245" behindDoc="0" locked="0" layoutInCell="1" allowOverlap="1" wp14:anchorId="6A5D5C0C" wp14:editId="1AA12768">
                <wp:simplePos x="0" y="0"/>
                <wp:positionH relativeFrom="margin">
                  <wp:posOffset>3623945</wp:posOffset>
                </wp:positionH>
                <wp:positionV relativeFrom="paragraph">
                  <wp:posOffset>-110490</wp:posOffset>
                </wp:positionV>
                <wp:extent cx="2647950" cy="4057650"/>
                <wp:effectExtent l="0" t="0" r="19050" b="19050"/>
                <wp:wrapNone/>
                <wp:docPr id="1746491608" name="Rectangle 4"/>
                <wp:cNvGraphicFramePr/>
                <a:graphic xmlns:a="http://schemas.openxmlformats.org/drawingml/2006/main">
                  <a:graphicData uri="http://schemas.microsoft.com/office/word/2010/wordprocessingShape">
                    <wps:wsp>
                      <wps:cNvSpPr/>
                      <wps:spPr>
                        <a:xfrm>
                          <a:off x="0" y="0"/>
                          <a:ext cx="2647950" cy="4057650"/>
                        </a:xfrm>
                        <a:prstGeom prst="rect">
                          <a:avLst/>
                        </a:prstGeom>
                        <a:solidFill>
                          <a:srgbClr val="E8E8E8">
                            <a:lumMod val="90000"/>
                          </a:srgbClr>
                        </a:solidFill>
                        <a:ln w="12700" cap="flat" cmpd="sng" algn="ctr">
                          <a:solidFill>
                            <a:srgbClr val="156082">
                              <a:shade val="15000"/>
                            </a:srgbClr>
                          </a:solidFill>
                          <a:prstDash val="solid"/>
                          <a:miter lim="800000"/>
                        </a:ln>
                        <a:effectLst/>
                      </wps:spPr>
                      <wps:txbx>
                        <w:txbxContent>
                          <w:p w14:paraId="2BFE67C3" w14:textId="77777777" w:rsidR="00062C51" w:rsidRPr="0082417E" w:rsidRDefault="00062C51" w:rsidP="00197A0B">
                            <w:pPr>
                              <w:pStyle w:val="ListParagraph"/>
                              <w:numPr>
                                <w:ilvl w:val="0"/>
                                <w:numId w:val="9"/>
                              </w:numPr>
                              <w:spacing w:after="160" w:line="259" w:lineRule="auto"/>
                              <w:rPr>
                                <w:rFonts w:ascii="Arial" w:hAnsi="Arial" w:cs="Arial"/>
                                <w:color w:val="000000"/>
                              </w:rPr>
                            </w:pPr>
                            <w:r w:rsidRPr="0082417E">
                              <w:rPr>
                                <w:rFonts w:ascii="Arial" w:hAnsi="Arial" w:cs="Arial"/>
                                <w:color w:val="000000"/>
                              </w:rPr>
                              <w:t>Implement standard precautions</w:t>
                            </w:r>
                          </w:p>
                          <w:p w14:paraId="59DF7F7A" w14:textId="77777777" w:rsidR="00062C51" w:rsidRPr="0082417E" w:rsidRDefault="00062C51" w:rsidP="00197A0B">
                            <w:pPr>
                              <w:pStyle w:val="ListParagraph"/>
                              <w:numPr>
                                <w:ilvl w:val="0"/>
                                <w:numId w:val="9"/>
                              </w:numPr>
                              <w:spacing w:after="160" w:line="259" w:lineRule="auto"/>
                              <w:rPr>
                                <w:rFonts w:ascii="Arial" w:hAnsi="Arial" w:cs="Arial"/>
                                <w:color w:val="000000"/>
                              </w:rPr>
                            </w:pPr>
                            <w:r w:rsidRPr="0082417E">
                              <w:rPr>
                                <w:rFonts w:ascii="Arial" w:hAnsi="Arial" w:cs="Arial"/>
                                <w:color w:val="000000"/>
                              </w:rPr>
                              <w:t>Implement transmission- based precautions for MRO patients/clients/families during invasive procedures</w:t>
                            </w:r>
                          </w:p>
                          <w:p w14:paraId="6E2A4AC7" w14:textId="77777777" w:rsidR="00062C51" w:rsidRPr="0082417E" w:rsidRDefault="00062C51" w:rsidP="00197A0B">
                            <w:pPr>
                              <w:pStyle w:val="ListParagraph"/>
                              <w:numPr>
                                <w:ilvl w:val="0"/>
                                <w:numId w:val="9"/>
                              </w:numPr>
                              <w:spacing w:after="160" w:line="259" w:lineRule="auto"/>
                              <w:rPr>
                                <w:rFonts w:ascii="Arial" w:hAnsi="Arial" w:cs="Arial"/>
                                <w:color w:val="000000"/>
                              </w:rPr>
                            </w:pPr>
                            <w:r w:rsidRPr="0082417E">
                              <w:rPr>
                                <w:rFonts w:ascii="Arial" w:hAnsi="Arial" w:cs="Arial"/>
                                <w:color w:val="000000"/>
                              </w:rPr>
                              <w:t>Clean equipment and frequently touched surfaces between patients with a neutral detergent and disinfectant solution or wipe</w:t>
                            </w:r>
                          </w:p>
                          <w:p w14:paraId="67839DDD" w14:textId="77777777" w:rsidR="00062C51" w:rsidRPr="0082417E" w:rsidRDefault="00062C51" w:rsidP="00197A0B">
                            <w:pPr>
                              <w:pStyle w:val="ListParagraph"/>
                              <w:numPr>
                                <w:ilvl w:val="0"/>
                                <w:numId w:val="9"/>
                              </w:numPr>
                              <w:spacing w:after="160" w:line="259" w:lineRule="auto"/>
                              <w:rPr>
                                <w:rFonts w:ascii="Arial" w:hAnsi="Arial" w:cs="Arial"/>
                                <w:color w:val="000000"/>
                              </w:rPr>
                            </w:pPr>
                            <w:r w:rsidRPr="0082417E">
                              <w:rPr>
                                <w:rFonts w:ascii="Arial" w:hAnsi="Arial" w:cs="Arial"/>
                                <w:color w:val="000000"/>
                              </w:rPr>
                              <w:t>Ensure clinic layout minimises environmental contamination and facilitates effective cleaning</w:t>
                            </w:r>
                          </w:p>
                          <w:p w14:paraId="3F4C24F1" w14:textId="77777777" w:rsidR="00062C51" w:rsidRPr="0082417E" w:rsidRDefault="00062C51" w:rsidP="00197A0B">
                            <w:pPr>
                              <w:pStyle w:val="ListParagraph"/>
                              <w:numPr>
                                <w:ilvl w:val="0"/>
                                <w:numId w:val="9"/>
                              </w:numPr>
                              <w:spacing w:after="160" w:line="259" w:lineRule="auto"/>
                              <w:rPr>
                                <w:rFonts w:ascii="Arial" w:hAnsi="Arial" w:cs="Arial"/>
                                <w:color w:val="000000"/>
                              </w:rPr>
                            </w:pPr>
                            <w:r w:rsidRPr="0082417E">
                              <w:rPr>
                                <w:rFonts w:ascii="Arial" w:hAnsi="Arial" w:cs="Arial"/>
                                <w:color w:val="000000"/>
                              </w:rPr>
                              <w:t xml:space="preserve">Daily cleaning and disinfection. The clinic room should be terminally cleaned after it has been used for patients with </w:t>
                            </w:r>
                            <w:proofErr w:type="gramStart"/>
                            <w:r w:rsidRPr="0082417E">
                              <w:rPr>
                                <w:rFonts w:ascii="Arial" w:hAnsi="Arial" w:cs="Arial"/>
                                <w:color w:val="000000"/>
                              </w:rPr>
                              <w:t>a</w:t>
                            </w:r>
                            <w:proofErr w:type="gramEnd"/>
                            <w:r w:rsidRPr="0082417E">
                              <w:rPr>
                                <w:rFonts w:ascii="Arial" w:hAnsi="Arial" w:cs="Arial"/>
                                <w:color w:val="000000"/>
                              </w:rPr>
                              <w:t xml:space="preserve"> MRO</w:t>
                            </w:r>
                          </w:p>
                          <w:p w14:paraId="6731FC7A" w14:textId="77777777" w:rsidR="00062C51" w:rsidRPr="0082417E" w:rsidRDefault="00062C51" w:rsidP="00062C51">
                            <w:pPr>
                              <w:rPr>
                                <w:color w:val="000000"/>
                              </w:rPr>
                            </w:pPr>
                          </w:p>
                          <w:p w14:paraId="03AFC6BD" w14:textId="77777777" w:rsidR="00062C51" w:rsidRPr="0082417E" w:rsidRDefault="00062C51" w:rsidP="00062C51">
                            <w:pPr>
                              <w:rPr>
                                <w:color w:val="000000"/>
                              </w:rPr>
                            </w:pPr>
                          </w:p>
                          <w:p w14:paraId="09680227" w14:textId="77777777" w:rsidR="00062C51" w:rsidRPr="0082417E" w:rsidRDefault="00062C51" w:rsidP="00062C51">
                            <w:pPr>
                              <w:pStyle w:val="ListParagraph"/>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D5C0C" id="_x0000_s1049" style="position:absolute;margin-left:285.35pt;margin-top:-8.7pt;width:208.5pt;height:319.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" fillcolor="#d1d1d1" strokecolor="#042433" strokeweight="1pt">
                <v:textbox>
                  <w:txbxContent>
                    <w:p w14:paraId="2BFE67C3" w14:textId="77777777" w:rsidR="00062C51" w:rsidRPr="0082417E" w:rsidRDefault="00062C51" w:rsidP="00197A0B">
                      <w:pPr>
                        <w:pStyle w:val="ListParagraph"/>
                        <w:numPr>
                          <w:ilvl w:val="0"/>
                          <w:numId w:val="9"/>
                        </w:numPr>
                        <w:spacing w:after="160" w:line="259" w:lineRule="auto"/>
                        <w:rPr>
                          <w:rFonts w:ascii="Arial" w:hAnsi="Arial" w:cs="Arial"/>
                          <w:color w:val="000000"/>
                        </w:rPr>
                      </w:pPr>
                      <w:r w:rsidRPr="0082417E">
                        <w:rPr>
                          <w:rFonts w:ascii="Arial" w:hAnsi="Arial" w:cs="Arial"/>
                          <w:color w:val="000000"/>
                        </w:rPr>
                        <w:t>Implement standard precautions</w:t>
                      </w:r>
                    </w:p>
                    <w:p w14:paraId="59DF7F7A" w14:textId="77777777" w:rsidR="00062C51" w:rsidRPr="0082417E" w:rsidRDefault="00062C51" w:rsidP="00197A0B">
                      <w:pPr>
                        <w:pStyle w:val="ListParagraph"/>
                        <w:numPr>
                          <w:ilvl w:val="0"/>
                          <w:numId w:val="9"/>
                        </w:numPr>
                        <w:spacing w:after="160" w:line="259" w:lineRule="auto"/>
                        <w:rPr>
                          <w:rFonts w:ascii="Arial" w:hAnsi="Arial" w:cs="Arial"/>
                          <w:color w:val="000000"/>
                        </w:rPr>
                      </w:pPr>
                      <w:r w:rsidRPr="0082417E">
                        <w:rPr>
                          <w:rFonts w:ascii="Arial" w:hAnsi="Arial" w:cs="Arial"/>
                          <w:color w:val="000000"/>
                        </w:rPr>
                        <w:t>Implement transmission- based precautions for MRO patients/clients/families during invasive procedures</w:t>
                      </w:r>
                    </w:p>
                    <w:p w14:paraId="6E2A4AC7" w14:textId="77777777" w:rsidR="00062C51" w:rsidRPr="0082417E" w:rsidRDefault="00062C51" w:rsidP="00197A0B">
                      <w:pPr>
                        <w:pStyle w:val="ListParagraph"/>
                        <w:numPr>
                          <w:ilvl w:val="0"/>
                          <w:numId w:val="9"/>
                        </w:numPr>
                        <w:spacing w:after="160" w:line="259" w:lineRule="auto"/>
                        <w:rPr>
                          <w:rFonts w:ascii="Arial" w:hAnsi="Arial" w:cs="Arial"/>
                          <w:color w:val="000000"/>
                        </w:rPr>
                      </w:pPr>
                      <w:r w:rsidRPr="0082417E">
                        <w:rPr>
                          <w:rFonts w:ascii="Arial" w:hAnsi="Arial" w:cs="Arial"/>
                          <w:color w:val="000000"/>
                        </w:rPr>
                        <w:t>Clean equipment and frequently touched surfaces between patients with a neutral detergent and disinfectant solution or wipe</w:t>
                      </w:r>
                    </w:p>
                    <w:p w14:paraId="67839DDD" w14:textId="77777777" w:rsidR="00062C51" w:rsidRPr="0082417E" w:rsidRDefault="00062C51" w:rsidP="00197A0B">
                      <w:pPr>
                        <w:pStyle w:val="ListParagraph"/>
                        <w:numPr>
                          <w:ilvl w:val="0"/>
                          <w:numId w:val="9"/>
                        </w:numPr>
                        <w:spacing w:after="160" w:line="259" w:lineRule="auto"/>
                        <w:rPr>
                          <w:rFonts w:ascii="Arial" w:hAnsi="Arial" w:cs="Arial"/>
                          <w:color w:val="000000"/>
                        </w:rPr>
                      </w:pPr>
                      <w:r w:rsidRPr="0082417E">
                        <w:rPr>
                          <w:rFonts w:ascii="Arial" w:hAnsi="Arial" w:cs="Arial"/>
                          <w:color w:val="000000"/>
                        </w:rPr>
                        <w:t>Ensure clinic layout minimises environmental contamination and facilitates effective cleaning</w:t>
                      </w:r>
                    </w:p>
                    <w:p w14:paraId="3F4C24F1" w14:textId="77777777" w:rsidR="00062C51" w:rsidRPr="0082417E" w:rsidRDefault="00062C51" w:rsidP="00197A0B">
                      <w:pPr>
                        <w:pStyle w:val="ListParagraph"/>
                        <w:numPr>
                          <w:ilvl w:val="0"/>
                          <w:numId w:val="9"/>
                        </w:numPr>
                        <w:spacing w:after="160" w:line="259" w:lineRule="auto"/>
                        <w:rPr>
                          <w:rFonts w:ascii="Arial" w:hAnsi="Arial" w:cs="Arial"/>
                          <w:color w:val="000000"/>
                        </w:rPr>
                      </w:pPr>
                      <w:r w:rsidRPr="0082417E">
                        <w:rPr>
                          <w:rFonts w:ascii="Arial" w:hAnsi="Arial" w:cs="Arial"/>
                          <w:color w:val="000000"/>
                        </w:rPr>
                        <w:t>Daily cleaning and disinfection. The clinic room should be terminally cleaned after it has been used for patients with a MRO</w:t>
                      </w:r>
                    </w:p>
                    <w:p w14:paraId="6731FC7A" w14:textId="77777777" w:rsidR="00062C51" w:rsidRPr="0082417E" w:rsidRDefault="00062C51" w:rsidP="00062C51">
                      <w:pPr>
                        <w:rPr>
                          <w:color w:val="000000"/>
                        </w:rPr>
                      </w:pPr>
                    </w:p>
                    <w:p w14:paraId="03AFC6BD" w14:textId="77777777" w:rsidR="00062C51" w:rsidRPr="0082417E" w:rsidRDefault="00062C51" w:rsidP="00062C51">
                      <w:pPr>
                        <w:rPr>
                          <w:color w:val="000000"/>
                        </w:rPr>
                      </w:pPr>
                    </w:p>
                    <w:p w14:paraId="09680227" w14:textId="77777777" w:rsidR="00062C51" w:rsidRPr="0082417E" w:rsidRDefault="00062C51" w:rsidP="00062C51">
                      <w:pPr>
                        <w:pStyle w:val="ListParagraph"/>
                        <w:rPr>
                          <w:color w:val="000000"/>
                        </w:rPr>
                      </w:pPr>
                    </w:p>
                  </w:txbxContent>
                </v:textbox>
                <w10:wrap anchorx="margin"/>
              </v:rect>
            </w:pict>
          </mc:Fallback>
        </mc:AlternateContent>
      </w:r>
      <w:bookmarkEnd w:id="198"/>
    </w:p>
    <w:p w14:paraId="60AAA86C" w14:textId="2A968354" w:rsidR="00062C51" w:rsidRPr="00F65A73" w:rsidRDefault="00062C51" w:rsidP="00411547">
      <w:pPr>
        <w:pStyle w:val="Heading2"/>
      </w:pPr>
    </w:p>
    <w:bookmarkStart w:id="199" w:name="_Toc209011301"/>
    <w:bookmarkStart w:id="200" w:name="_Toc214016665"/>
    <w:p w14:paraId="0E0C24DC" w14:textId="6B38FFEF" w:rsidR="00062C51" w:rsidRPr="00F65A73" w:rsidRDefault="003A272E" w:rsidP="00411547">
      <w:pPr>
        <w:pStyle w:val="Heading2"/>
      </w:pPr>
      <w:r w:rsidRPr="00F65A73">
        <w:rPr>
          <w:rFonts w:eastAsia="Aptos"/>
          <w:noProof/>
          <w:kern w:val="2"/>
          <w:sz w:val="22"/>
          <w:szCs w:val="22"/>
          <w14:ligatures w14:val="standardContextual"/>
        </w:rPr>
        <mc:AlternateContent>
          <mc:Choice Requires="wps">
            <w:drawing>
              <wp:anchor distT="0" distB="0" distL="114300" distR="114300" simplePos="0" relativeHeight="251658244" behindDoc="0" locked="0" layoutInCell="1" allowOverlap="1" wp14:anchorId="33717B9A" wp14:editId="04BF6C8A">
                <wp:simplePos x="0" y="0"/>
                <wp:positionH relativeFrom="margin">
                  <wp:align>left</wp:align>
                </wp:positionH>
                <wp:positionV relativeFrom="paragraph">
                  <wp:posOffset>15875</wp:posOffset>
                </wp:positionV>
                <wp:extent cx="3429000" cy="2466975"/>
                <wp:effectExtent l="0" t="0" r="38100" b="28575"/>
                <wp:wrapNone/>
                <wp:docPr id="1075280872" name="Arrow: Pentagon 8"/>
                <wp:cNvGraphicFramePr/>
                <a:graphic xmlns:a="http://schemas.openxmlformats.org/drawingml/2006/main">
                  <a:graphicData uri="http://schemas.microsoft.com/office/word/2010/wordprocessingShape">
                    <wps:wsp>
                      <wps:cNvSpPr/>
                      <wps:spPr>
                        <a:xfrm>
                          <a:off x="0" y="0"/>
                          <a:ext cx="3429000" cy="2466975"/>
                        </a:xfrm>
                        <a:prstGeom prst="homePlate">
                          <a:avLst>
                            <a:gd name="adj" fmla="val 45259"/>
                          </a:avLst>
                        </a:prstGeom>
                        <a:solidFill>
                          <a:srgbClr val="EB7F43"/>
                        </a:solidFill>
                        <a:ln w="12700" cap="flat" cmpd="sng" algn="ctr">
                          <a:solidFill>
                            <a:srgbClr val="156082">
                              <a:shade val="15000"/>
                            </a:srgbClr>
                          </a:solidFill>
                          <a:prstDash val="solid"/>
                          <a:miter lim="800000"/>
                        </a:ln>
                        <a:effectLst/>
                      </wps:spPr>
                      <wps:txbx>
                        <w:txbxContent>
                          <w:p w14:paraId="76273C33" w14:textId="77777777" w:rsidR="00062C51" w:rsidRPr="0082417E" w:rsidRDefault="00062C51" w:rsidP="00062C51">
                            <w:pPr>
                              <w:rPr>
                                <w:b/>
                                <w:bCs/>
                                <w:color w:val="000000"/>
                                <w:sz w:val="28"/>
                                <w:szCs w:val="28"/>
                              </w:rPr>
                            </w:pPr>
                            <w:r w:rsidRPr="0082417E">
                              <w:rPr>
                                <w:b/>
                                <w:bCs/>
                                <w:color w:val="000000"/>
                                <w:sz w:val="28"/>
                                <w:szCs w:val="28"/>
                              </w:rPr>
                              <w:t>HIGH RISK</w:t>
                            </w:r>
                          </w:p>
                          <w:p w14:paraId="5A3D6CE8" w14:textId="77777777" w:rsidR="00062C51" w:rsidRPr="0082417E" w:rsidRDefault="00062C51" w:rsidP="00197A0B">
                            <w:pPr>
                              <w:pStyle w:val="ListParagraph"/>
                              <w:numPr>
                                <w:ilvl w:val="0"/>
                                <w:numId w:val="11"/>
                              </w:numPr>
                              <w:spacing w:after="160" w:line="259" w:lineRule="auto"/>
                              <w:rPr>
                                <w:rFonts w:ascii="Arial" w:hAnsi="Arial" w:cs="Arial"/>
                                <w:color w:val="000000"/>
                                <w:szCs w:val="24"/>
                              </w:rPr>
                            </w:pPr>
                            <w:r w:rsidRPr="0082417E">
                              <w:rPr>
                                <w:rFonts w:ascii="Arial" w:hAnsi="Arial" w:cs="Arial"/>
                                <w:color w:val="000000"/>
                                <w:szCs w:val="24"/>
                              </w:rPr>
                              <w:t>Invasive procedures are routinely performed</w:t>
                            </w:r>
                          </w:p>
                          <w:p w14:paraId="0187EE35" w14:textId="77777777" w:rsidR="00062C51" w:rsidRPr="0082417E" w:rsidRDefault="00062C51" w:rsidP="00197A0B">
                            <w:pPr>
                              <w:pStyle w:val="ListParagraph"/>
                              <w:numPr>
                                <w:ilvl w:val="0"/>
                                <w:numId w:val="11"/>
                              </w:numPr>
                              <w:spacing w:after="160" w:line="259" w:lineRule="auto"/>
                              <w:rPr>
                                <w:rFonts w:ascii="Arial" w:hAnsi="Arial" w:cs="Arial"/>
                                <w:color w:val="000000"/>
                                <w:szCs w:val="24"/>
                              </w:rPr>
                            </w:pPr>
                            <w:r w:rsidRPr="0082417E">
                              <w:rPr>
                                <w:rFonts w:ascii="Arial" w:hAnsi="Arial" w:cs="Arial"/>
                                <w:color w:val="000000"/>
                                <w:szCs w:val="24"/>
                              </w:rPr>
                              <w:t>Direct contact with blood, body substances, tissue, infectious materials or surfaces/equipment is anticipated</w:t>
                            </w:r>
                          </w:p>
                          <w:p w14:paraId="56CA0646" w14:textId="77777777" w:rsidR="00062C51" w:rsidRPr="0082417E" w:rsidRDefault="00062C51" w:rsidP="00197A0B">
                            <w:pPr>
                              <w:pStyle w:val="ListParagraph"/>
                              <w:numPr>
                                <w:ilvl w:val="0"/>
                                <w:numId w:val="11"/>
                              </w:numPr>
                              <w:spacing w:after="160" w:line="259" w:lineRule="auto"/>
                              <w:rPr>
                                <w:rFonts w:ascii="Arial" w:hAnsi="Arial" w:cs="Arial"/>
                                <w:color w:val="000000"/>
                                <w:szCs w:val="24"/>
                              </w:rPr>
                            </w:pPr>
                            <w:r w:rsidRPr="0082417E">
                              <w:rPr>
                                <w:rFonts w:ascii="Arial" w:hAnsi="Arial" w:cs="Arial"/>
                                <w:color w:val="000000"/>
                                <w:szCs w:val="24"/>
                              </w:rPr>
                              <w:t>At risk or MRO patients/clients/families are regularly seen by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17B9A" id="Arrow: Pentagon 8" o:spid="_x0000_s1050" type="#_x0000_t15" style="position:absolute;margin-left:0;margin-top:1.25pt;width:270pt;height:194.2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" adj="14567" fillcolor="#eb7f43" strokecolor="#042433" strokeweight="1pt">
                <v:textbox>
                  <w:txbxContent>
                    <w:p w14:paraId="76273C33" w14:textId="77777777" w:rsidR="00062C51" w:rsidRPr="0082417E" w:rsidRDefault="00062C51" w:rsidP="00062C51">
                      <w:pPr>
                        <w:rPr>
                          <w:b/>
                          <w:bCs/>
                          <w:color w:val="000000"/>
                          <w:sz w:val="28"/>
                          <w:szCs w:val="28"/>
                        </w:rPr>
                      </w:pPr>
                      <w:r w:rsidRPr="0082417E">
                        <w:rPr>
                          <w:b/>
                          <w:bCs/>
                          <w:color w:val="000000"/>
                          <w:sz w:val="28"/>
                          <w:szCs w:val="28"/>
                        </w:rPr>
                        <w:t>HIGH RISK</w:t>
                      </w:r>
                    </w:p>
                    <w:p w14:paraId="5A3D6CE8" w14:textId="77777777" w:rsidR="00062C51" w:rsidRPr="0082417E" w:rsidRDefault="00062C51" w:rsidP="00197A0B">
                      <w:pPr>
                        <w:pStyle w:val="ListParagraph"/>
                        <w:numPr>
                          <w:ilvl w:val="0"/>
                          <w:numId w:val="11"/>
                        </w:numPr>
                        <w:spacing w:after="160" w:line="259" w:lineRule="auto"/>
                        <w:rPr>
                          <w:rFonts w:ascii="Arial" w:hAnsi="Arial" w:cs="Arial"/>
                          <w:color w:val="000000"/>
                          <w:szCs w:val="24"/>
                        </w:rPr>
                      </w:pPr>
                      <w:r w:rsidRPr="0082417E">
                        <w:rPr>
                          <w:rFonts w:ascii="Arial" w:hAnsi="Arial" w:cs="Arial"/>
                          <w:color w:val="000000"/>
                          <w:szCs w:val="24"/>
                        </w:rPr>
                        <w:t>Invasive procedures are routinely performed</w:t>
                      </w:r>
                    </w:p>
                    <w:p w14:paraId="0187EE35" w14:textId="77777777" w:rsidR="00062C51" w:rsidRPr="0082417E" w:rsidRDefault="00062C51" w:rsidP="00197A0B">
                      <w:pPr>
                        <w:pStyle w:val="ListParagraph"/>
                        <w:numPr>
                          <w:ilvl w:val="0"/>
                          <w:numId w:val="11"/>
                        </w:numPr>
                        <w:spacing w:after="160" w:line="259" w:lineRule="auto"/>
                        <w:rPr>
                          <w:rFonts w:ascii="Arial" w:hAnsi="Arial" w:cs="Arial"/>
                          <w:color w:val="000000"/>
                          <w:szCs w:val="24"/>
                        </w:rPr>
                      </w:pPr>
                      <w:r w:rsidRPr="0082417E">
                        <w:rPr>
                          <w:rFonts w:ascii="Arial" w:hAnsi="Arial" w:cs="Arial"/>
                          <w:color w:val="000000"/>
                          <w:szCs w:val="24"/>
                        </w:rPr>
                        <w:t>Direct contact with blood, body substances, tissue, infectious materials or surfaces/equipment is anticipated</w:t>
                      </w:r>
                    </w:p>
                    <w:p w14:paraId="56CA0646" w14:textId="77777777" w:rsidR="00062C51" w:rsidRPr="0082417E" w:rsidRDefault="00062C51" w:rsidP="00197A0B">
                      <w:pPr>
                        <w:pStyle w:val="ListParagraph"/>
                        <w:numPr>
                          <w:ilvl w:val="0"/>
                          <w:numId w:val="11"/>
                        </w:numPr>
                        <w:spacing w:after="160" w:line="259" w:lineRule="auto"/>
                        <w:rPr>
                          <w:rFonts w:ascii="Arial" w:hAnsi="Arial" w:cs="Arial"/>
                          <w:color w:val="000000"/>
                          <w:szCs w:val="24"/>
                        </w:rPr>
                      </w:pPr>
                      <w:r w:rsidRPr="0082417E">
                        <w:rPr>
                          <w:rFonts w:ascii="Arial" w:hAnsi="Arial" w:cs="Arial"/>
                          <w:color w:val="000000"/>
                          <w:szCs w:val="24"/>
                        </w:rPr>
                        <w:t>At risk or MRO patients/clients/families are regularly seen by the service</w:t>
                      </w:r>
                    </w:p>
                  </w:txbxContent>
                </v:textbox>
                <w10:wrap anchorx="margin"/>
              </v:shape>
            </w:pict>
          </mc:Fallback>
        </mc:AlternateContent>
      </w:r>
      <w:bookmarkEnd w:id="199"/>
      <w:bookmarkEnd w:id="200"/>
    </w:p>
    <w:p w14:paraId="02EEB570" w14:textId="77777777" w:rsidR="00062C51" w:rsidRPr="00F65A73" w:rsidRDefault="00062C51" w:rsidP="00411547">
      <w:pPr>
        <w:pStyle w:val="Heading2"/>
      </w:pPr>
    </w:p>
    <w:p w14:paraId="1AB32EEE" w14:textId="77777777" w:rsidR="00062C51" w:rsidRPr="00F65A73" w:rsidRDefault="00062C51" w:rsidP="00411547">
      <w:pPr>
        <w:pStyle w:val="Heading2"/>
      </w:pPr>
    </w:p>
    <w:p w14:paraId="671C1E80" w14:textId="77777777" w:rsidR="00062C51" w:rsidRPr="00F65A73" w:rsidRDefault="00062C51" w:rsidP="00411547"/>
    <w:p w14:paraId="3CCB14A1" w14:textId="77777777" w:rsidR="00062C51" w:rsidRPr="00F65A73" w:rsidRDefault="00062C51" w:rsidP="00411547"/>
    <w:p w14:paraId="55E32F31" w14:textId="77777777" w:rsidR="00062C51" w:rsidRPr="00F65A73" w:rsidRDefault="00062C51" w:rsidP="00411547"/>
    <w:p w14:paraId="07964851" w14:textId="77777777" w:rsidR="00062C51" w:rsidRPr="00F65A73" w:rsidRDefault="00062C51" w:rsidP="00411547"/>
    <w:p w14:paraId="44EBF018" w14:textId="77777777" w:rsidR="00995298" w:rsidRDefault="00644C3C" w:rsidP="00411547">
      <w:pPr>
        <w:pStyle w:val="BodyCopy"/>
      </w:pPr>
      <w:r w:rsidRPr="00F65A73">
        <w:br/>
      </w:r>
      <w:r w:rsidRPr="00F65A73">
        <w:br/>
      </w:r>
      <w:r w:rsidRPr="00F65A73">
        <w:br/>
      </w:r>
      <w:r w:rsidRPr="00F65A73">
        <w:br/>
      </w:r>
      <w:r w:rsidRPr="00F65A73">
        <w:br/>
      </w:r>
      <w:r w:rsidRPr="00F65A73">
        <w:br/>
      </w:r>
      <w:hyperlink w:anchor="_top" w:history="1">
        <w:r w:rsidRPr="00F65A73">
          <w:rPr>
            <w:rStyle w:val="Hyperlink"/>
            <w:iCs w:val="0"/>
          </w:rPr>
          <w:t>Back to Contents</w:t>
        </w:r>
      </w:hyperlink>
    </w:p>
    <w:p w14:paraId="749A101F" w14:textId="77777777" w:rsidR="00F945DA" w:rsidRDefault="00F945DA" w:rsidP="00411547">
      <w:pPr>
        <w:pStyle w:val="BodyCopy"/>
      </w:pPr>
    </w:p>
    <w:p w14:paraId="46E9694A" w14:textId="64A6AE05" w:rsidR="00F945DA" w:rsidRDefault="00F945DA" w:rsidP="00411547">
      <w:pPr>
        <w:spacing w:before="0" w:after="0" w:line="240" w:lineRule="auto"/>
        <w:rPr>
          <w:rFonts w:eastAsia="Times New Roman"/>
          <w:bCs/>
          <w:iCs/>
        </w:rPr>
      </w:pPr>
      <w:r>
        <w:br w:type="page"/>
      </w:r>
    </w:p>
    <w:p w14:paraId="03791427" w14:textId="77777777" w:rsidR="00F945DA" w:rsidRPr="00F65A73" w:rsidRDefault="00F945DA" w:rsidP="00411547">
      <w:pPr>
        <w:pStyle w:val="Heading4"/>
        <w:rPr>
          <w:rFonts w:eastAsia="MS Gothic"/>
        </w:rPr>
      </w:pPr>
      <w:bookmarkStart w:id="201" w:name="_Toc106617364"/>
      <w:bookmarkStart w:id="202" w:name="_Toc214016662"/>
      <w:bookmarkStart w:id="203" w:name="_Toc217472535"/>
      <w:r w:rsidRPr="176D15D0">
        <w:rPr>
          <w:rFonts w:eastAsia="MS Gothic"/>
        </w:rPr>
        <w:lastRenderedPageBreak/>
        <w:t>Attachment 3: Contact and Transmission Based Precautions Signage</w:t>
      </w:r>
      <w:bookmarkEnd w:id="201"/>
      <w:bookmarkEnd w:id="202"/>
      <w:bookmarkEnd w:id="203"/>
    </w:p>
    <w:p w14:paraId="5706CE98" w14:textId="77777777" w:rsidR="00F945DA" w:rsidRPr="00F65A73" w:rsidRDefault="00F945DA" w:rsidP="00411547">
      <w:pPr>
        <w:spacing w:before="0" w:after="0" w:line="240" w:lineRule="auto"/>
        <w:rPr>
          <w:rFonts w:eastAsia="Times New Roman"/>
          <w:color w:val="auto"/>
          <w:szCs w:val="20"/>
          <w:lang w:eastAsia="en-US"/>
        </w:rPr>
      </w:pPr>
    </w:p>
    <w:p w14:paraId="3B30806D" w14:textId="77777777" w:rsidR="00F945DA" w:rsidRPr="00F65A73" w:rsidRDefault="00F945DA" w:rsidP="00411547">
      <w:pPr>
        <w:spacing w:before="0" w:after="0" w:line="240" w:lineRule="auto"/>
        <w:rPr>
          <w:rFonts w:eastAsia="Times New Roman"/>
          <w:color w:val="auto"/>
          <w:szCs w:val="20"/>
          <w:lang w:eastAsia="en-US"/>
        </w:rPr>
      </w:pPr>
      <w:r w:rsidRPr="00F65A73">
        <w:rPr>
          <w:rFonts w:eastAsia="Times New Roman"/>
          <w:color w:val="auto"/>
          <w:szCs w:val="20"/>
          <w:lang w:eastAsia="en-US"/>
        </w:rPr>
        <w:t>Contact precaution signage can be accessed from the Australian Commission on Safety and Quality in Health Care website or via the following links:</w:t>
      </w:r>
    </w:p>
    <w:p w14:paraId="4EBB9BF4" w14:textId="77777777" w:rsidR="00F945DA" w:rsidRPr="00F65A73" w:rsidRDefault="00F945DA" w:rsidP="00411547">
      <w:pPr>
        <w:spacing w:before="0" w:after="0" w:line="240" w:lineRule="auto"/>
        <w:rPr>
          <w:rFonts w:eastAsia="Times New Roman"/>
          <w:color w:val="auto"/>
          <w:szCs w:val="20"/>
          <w:lang w:eastAsia="en-US"/>
        </w:rPr>
      </w:pPr>
    </w:p>
    <w:p w14:paraId="0E5ACEFD" w14:textId="77777777" w:rsidR="00F945DA" w:rsidRPr="00F65A73" w:rsidRDefault="00F945DA" w:rsidP="00411547">
      <w:pPr>
        <w:pStyle w:val="Bullet"/>
        <w:rPr>
          <w:lang w:eastAsia="en-US"/>
        </w:rPr>
      </w:pPr>
      <w:r w:rsidRPr="00F65A73">
        <w:rPr>
          <w:lang w:eastAsia="en-US"/>
        </w:rPr>
        <w:t>Standard Precautions</w:t>
      </w:r>
      <w:r>
        <w:rPr>
          <w:lang w:eastAsia="en-US"/>
        </w:rPr>
        <w:t>:</w:t>
      </w:r>
    </w:p>
    <w:p w14:paraId="4CC3703D" w14:textId="77777777" w:rsidR="00F945DA" w:rsidRPr="007054DF" w:rsidRDefault="00F945DA" w:rsidP="00411547">
      <w:pPr>
        <w:pStyle w:val="Bullet"/>
        <w:numPr>
          <w:ilvl w:val="1"/>
          <w:numId w:val="7"/>
        </w:numPr>
        <w:rPr>
          <w:lang w:eastAsia="en-US"/>
        </w:rPr>
      </w:pPr>
      <w:hyperlink r:id="rId48" w:history="1">
        <w:r w:rsidRPr="007054DF">
          <w:rPr>
            <w:u w:val="single"/>
            <w:lang w:eastAsia="en-US"/>
          </w:rPr>
          <w:t>Infection Prevention and Control Poster - Standard precautions poster | Australian Commission on Safety and Quality in Health Care</w:t>
        </w:r>
      </w:hyperlink>
    </w:p>
    <w:p w14:paraId="00B5B413" w14:textId="77777777" w:rsidR="00F945DA" w:rsidRPr="007054DF" w:rsidRDefault="00F945DA" w:rsidP="00411547">
      <w:pPr>
        <w:pStyle w:val="Bullet"/>
        <w:rPr>
          <w:color w:val="auto"/>
          <w:lang w:eastAsia="en-US"/>
        </w:rPr>
      </w:pPr>
      <w:r w:rsidRPr="007054DF">
        <w:rPr>
          <w:color w:val="auto"/>
          <w:lang w:eastAsia="en-US"/>
        </w:rPr>
        <w:t>Contact</w:t>
      </w:r>
      <w:r>
        <w:rPr>
          <w:color w:val="auto"/>
          <w:lang w:eastAsia="en-US"/>
        </w:rPr>
        <w:t>:</w:t>
      </w:r>
    </w:p>
    <w:p w14:paraId="55C9DD32" w14:textId="77777777" w:rsidR="00F945DA" w:rsidRPr="007054DF" w:rsidRDefault="00F945DA" w:rsidP="00411547">
      <w:pPr>
        <w:pStyle w:val="Bullet"/>
        <w:numPr>
          <w:ilvl w:val="1"/>
          <w:numId w:val="7"/>
        </w:numPr>
        <w:rPr>
          <w:lang w:eastAsia="en-US"/>
        </w:rPr>
      </w:pPr>
      <w:hyperlink r:id="rId49" w:history="1">
        <w:r w:rsidRPr="007054DF">
          <w:rPr>
            <w:u w:val="single"/>
            <w:lang w:eastAsia="en-US"/>
          </w:rPr>
          <w:t>Infection Prevention and Control Poster - Contact precautions poster | Australian Commission on Safety and Quality in Health Care</w:t>
        </w:r>
      </w:hyperlink>
    </w:p>
    <w:p w14:paraId="3C37AC05" w14:textId="77777777" w:rsidR="00F945DA" w:rsidRPr="007054DF" w:rsidRDefault="00F945DA" w:rsidP="00411547">
      <w:pPr>
        <w:pStyle w:val="Bullet"/>
        <w:rPr>
          <w:color w:val="auto"/>
          <w:lang w:eastAsia="en-US"/>
        </w:rPr>
      </w:pPr>
      <w:r w:rsidRPr="007054DF">
        <w:rPr>
          <w:color w:val="auto"/>
          <w:lang w:eastAsia="en-US"/>
        </w:rPr>
        <w:t>Droplet</w:t>
      </w:r>
      <w:r>
        <w:rPr>
          <w:color w:val="auto"/>
          <w:lang w:eastAsia="en-US"/>
        </w:rPr>
        <w:t>:</w:t>
      </w:r>
    </w:p>
    <w:p w14:paraId="3ECF0D7D" w14:textId="77777777" w:rsidR="00F945DA" w:rsidRPr="007054DF" w:rsidRDefault="00F945DA" w:rsidP="00411547">
      <w:pPr>
        <w:pStyle w:val="Bullet"/>
        <w:numPr>
          <w:ilvl w:val="1"/>
          <w:numId w:val="7"/>
        </w:numPr>
        <w:rPr>
          <w:lang w:eastAsia="en-US"/>
        </w:rPr>
      </w:pPr>
      <w:hyperlink r:id="rId50" w:history="1">
        <w:r w:rsidRPr="007054DF">
          <w:rPr>
            <w:u w:val="single"/>
            <w:lang w:eastAsia="en-US"/>
          </w:rPr>
          <w:t>Infection Prevention and Control Poster - Droplet precautions, in addition to standard precautions poster | Australian Commission on Safety and Quality in Health Care</w:t>
        </w:r>
      </w:hyperlink>
    </w:p>
    <w:p w14:paraId="28454DCD" w14:textId="77777777" w:rsidR="00F945DA" w:rsidRPr="007054DF" w:rsidRDefault="00F945DA" w:rsidP="00411547">
      <w:pPr>
        <w:pStyle w:val="Bullet"/>
        <w:rPr>
          <w:color w:val="auto"/>
          <w:lang w:eastAsia="en-US"/>
        </w:rPr>
      </w:pPr>
      <w:r w:rsidRPr="007054DF">
        <w:rPr>
          <w:color w:val="auto"/>
          <w:lang w:eastAsia="en-US"/>
        </w:rPr>
        <w:t>Combined contact and droplet</w:t>
      </w:r>
      <w:r>
        <w:rPr>
          <w:color w:val="auto"/>
          <w:lang w:eastAsia="en-US"/>
        </w:rPr>
        <w:t>:</w:t>
      </w:r>
    </w:p>
    <w:p w14:paraId="05C67FB4" w14:textId="77777777" w:rsidR="00F945DA" w:rsidRPr="007054DF" w:rsidRDefault="00F945DA" w:rsidP="00411547">
      <w:pPr>
        <w:pStyle w:val="Bullet"/>
        <w:numPr>
          <w:ilvl w:val="1"/>
          <w:numId w:val="7"/>
        </w:numPr>
        <w:rPr>
          <w:lang w:eastAsia="en-US"/>
        </w:rPr>
      </w:pPr>
      <w:hyperlink r:id="rId51" w:history="1">
        <w:r w:rsidRPr="007054DF">
          <w:rPr>
            <w:u w:val="single"/>
            <w:lang w:eastAsia="en-US"/>
          </w:rPr>
          <w:t>Infection Prevention and Control Poster – Combined contact and droplet precautions | Australian Commission on Safety and Quality in Health Care</w:t>
        </w:r>
      </w:hyperlink>
    </w:p>
    <w:p w14:paraId="2B1DC1C8" w14:textId="77777777" w:rsidR="00F945DA" w:rsidRPr="007054DF" w:rsidRDefault="00F945DA" w:rsidP="00411547">
      <w:pPr>
        <w:pStyle w:val="Bullet"/>
        <w:rPr>
          <w:color w:val="auto"/>
          <w:lang w:eastAsia="en-US"/>
        </w:rPr>
      </w:pPr>
      <w:r w:rsidRPr="007054DF">
        <w:rPr>
          <w:color w:val="auto"/>
          <w:lang w:eastAsia="en-US"/>
        </w:rPr>
        <w:t>Airborne</w:t>
      </w:r>
      <w:r>
        <w:rPr>
          <w:color w:val="auto"/>
          <w:lang w:eastAsia="en-US"/>
        </w:rPr>
        <w:t>:</w:t>
      </w:r>
    </w:p>
    <w:p w14:paraId="2F9FE1A3" w14:textId="77777777" w:rsidR="00F945DA" w:rsidRPr="007054DF" w:rsidRDefault="00F945DA" w:rsidP="00411547">
      <w:pPr>
        <w:pStyle w:val="Bullet"/>
        <w:numPr>
          <w:ilvl w:val="1"/>
          <w:numId w:val="7"/>
        </w:numPr>
        <w:rPr>
          <w:lang w:eastAsia="en-US"/>
        </w:rPr>
      </w:pPr>
      <w:hyperlink r:id="rId52" w:history="1">
        <w:r w:rsidRPr="007054DF">
          <w:rPr>
            <w:u w:val="single"/>
            <w:lang w:eastAsia="en-US"/>
          </w:rPr>
          <w:t>Infection Prevention and Control Poster - Airborne precautions poster | Australian Commission on Safety and Quality in Health Care</w:t>
        </w:r>
      </w:hyperlink>
    </w:p>
    <w:p w14:paraId="239FE4BC" w14:textId="77777777" w:rsidR="00F945DA" w:rsidRDefault="00F945DA" w:rsidP="00411547">
      <w:pPr>
        <w:pStyle w:val="Bullet"/>
        <w:rPr>
          <w:color w:val="auto"/>
          <w:lang w:eastAsia="en-US"/>
        </w:rPr>
      </w:pPr>
      <w:r w:rsidRPr="007054DF">
        <w:rPr>
          <w:color w:val="auto"/>
          <w:lang w:eastAsia="en-US"/>
        </w:rPr>
        <w:t>Combined contact and airborne</w:t>
      </w:r>
      <w:r>
        <w:rPr>
          <w:color w:val="auto"/>
          <w:lang w:eastAsia="en-US"/>
        </w:rPr>
        <w:t>:</w:t>
      </w:r>
    </w:p>
    <w:p w14:paraId="12236C7F" w14:textId="77777777" w:rsidR="00630A78" w:rsidRPr="00630A78" w:rsidRDefault="00630A78" w:rsidP="00411547">
      <w:pPr>
        <w:pStyle w:val="Bullet"/>
        <w:numPr>
          <w:ilvl w:val="0"/>
          <w:numId w:val="120"/>
        </w:numPr>
        <w:rPr>
          <w:lang w:eastAsia="en-US"/>
        </w:rPr>
      </w:pPr>
      <w:hyperlink r:id="rId53">
        <w:r w:rsidRPr="00630A78">
          <w:rPr>
            <w:w w:val="105"/>
            <w:u w:val="single"/>
          </w:rPr>
          <w:t>Infection</w:t>
        </w:r>
        <w:r w:rsidRPr="00630A78">
          <w:rPr>
            <w:spacing w:val="-11"/>
            <w:w w:val="105"/>
            <w:u w:val="single"/>
          </w:rPr>
          <w:t xml:space="preserve"> </w:t>
        </w:r>
        <w:r w:rsidRPr="00630A78">
          <w:rPr>
            <w:w w:val="105"/>
            <w:u w:val="single"/>
          </w:rPr>
          <w:t>Prevention</w:t>
        </w:r>
        <w:r w:rsidRPr="00630A78">
          <w:rPr>
            <w:spacing w:val="-11"/>
            <w:w w:val="105"/>
            <w:u w:val="single"/>
          </w:rPr>
          <w:t xml:space="preserve"> </w:t>
        </w:r>
        <w:r w:rsidRPr="00630A78">
          <w:rPr>
            <w:w w:val="105"/>
            <w:u w:val="single"/>
          </w:rPr>
          <w:t>and</w:t>
        </w:r>
        <w:r w:rsidRPr="00630A78">
          <w:rPr>
            <w:spacing w:val="-11"/>
            <w:w w:val="105"/>
            <w:u w:val="single"/>
          </w:rPr>
          <w:t xml:space="preserve"> </w:t>
        </w:r>
        <w:r w:rsidRPr="00630A78">
          <w:rPr>
            <w:w w:val="105"/>
            <w:u w:val="single"/>
          </w:rPr>
          <w:t>Control</w:t>
        </w:r>
        <w:r w:rsidRPr="00630A78">
          <w:rPr>
            <w:spacing w:val="-11"/>
            <w:w w:val="105"/>
            <w:u w:val="single"/>
          </w:rPr>
          <w:t xml:space="preserve"> </w:t>
        </w:r>
        <w:r w:rsidRPr="00630A78">
          <w:rPr>
            <w:w w:val="105"/>
            <w:u w:val="single"/>
          </w:rPr>
          <w:t>Poster</w:t>
        </w:r>
        <w:r w:rsidRPr="00630A78">
          <w:rPr>
            <w:spacing w:val="-6"/>
            <w:w w:val="105"/>
            <w:u w:val="single"/>
          </w:rPr>
          <w:t xml:space="preserve"> </w:t>
        </w:r>
        <w:r w:rsidRPr="00630A78">
          <w:rPr>
            <w:w w:val="105"/>
            <w:u w:val="single"/>
          </w:rPr>
          <w:t>–</w:t>
        </w:r>
        <w:r w:rsidRPr="00630A78">
          <w:rPr>
            <w:spacing w:val="-11"/>
            <w:w w:val="105"/>
            <w:u w:val="single"/>
          </w:rPr>
          <w:t xml:space="preserve"> </w:t>
        </w:r>
        <w:r w:rsidRPr="00630A78">
          <w:rPr>
            <w:w w:val="105"/>
            <w:u w:val="single"/>
          </w:rPr>
          <w:t>Combined</w:t>
        </w:r>
        <w:r w:rsidRPr="00630A78">
          <w:rPr>
            <w:spacing w:val="-11"/>
            <w:w w:val="105"/>
            <w:u w:val="single"/>
          </w:rPr>
          <w:t xml:space="preserve"> </w:t>
        </w:r>
        <w:r w:rsidRPr="00630A78">
          <w:rPr>
            <w:w w:val="105"/>
            <w:u w:val="single"/>
          </w:rPr>
          <w:t>airborne</w:t>
        </w:r>
        <w:r w:rsidRPr="00630A78">
          <w:rPr>
            <w:spacing w:val="-11"/>
            <w:w w:val="105"/>
            <w:u w:val="single"/>
          </w:rPr>
          <w:t xml:space="preserve"> </w:t>
        </w:r>
        <w:r w:rsidRPr="00630A78">
          <w:rPr>
            <w:w w:val="105"/>
            <w:u w:val="single"/>
          </w:rPr>
          <w:t>and</w:t>
        </w:r>
        <w:r w:rsidRPr="00630A78">
          <w:rPr>
            <w:spacing w:val="-10"/>
            <w:w w:val="105"/>
            <w:u w:val="single"/>
          </w:rPr>
          <w:t xml:space="preserve"> </w:t>
        </w:r>
        <w:r w:rsidRPr="00630A78">
          <w:rPr>
            <w:w w:val="105"/>
            <w:u w:val="single"/>
          </w:rPr>
          <w:t>contact</w:t>
        </w:r>
        <w:r w:rsidRPr="00630A78">
          <w:rPr>
            <w:spacing w:val="-11"/>
            <w:w w:val="105"/>
            <w:u w:val="single"/>
          </w:rPr>
          <w:t xml:space="preserve"> </w:t>
        </w:r>
        <w:r w:rsidRPr="00630A78">
          <w:rPr>
            <w:spacing w:val="-2"/>
            <w:w w:val="105"/>
            <w:u w:val="single"/>
          </w:rPr>
          <w:t>precautions</w:t>
        </w:r>
      </w:hyperlink>
      <w:r>
        <w:t xml:space="preserve"> </w:t>
      </w:r>
      <w:hyperlink r:id="rId54">
        <w:r>
          <w:rPr>
            <w:w w:val="105"/>
            <w:u w:val="single"/>
          </w:rPr>
          <w:t>|</w:t>
        </w:r>
        <w:r>
          <w:rPr>
            <w:spacing w:val="-7"/>
            <w:w w:val="105"/>
            <w:u w:val="single"/>
          </w:rPr>
          <w:t xml:space="preserve"> </w:t>
        </w:r>
        <w:r>
          <w:rPr>
            <w:w w:val="105"/>
            <w:u w:val="single"/>
          </w:rPr>
          <w:t>Australian</w:t>
        </w:r>
        <w:r>
          <w:rPr>
            <w:spacing w:val="-7"/>
            <w:w w:val="105"/>
            <w:u w:val="single"/>
          </w:rPr>
          <w:t xml:space="preserve"> </w:t>
        </w:r>
        <w:proofErr w:type="spellStart"/>
        <w:r>
          <w:rPr>
            <w:w w:val="105"/>
            <w:u w:val="single"/>
          </w:rPr>
          <w:t>CommissionA</w:t>
        </w:r>
        <w:proofErr w:type="spellEnd"/>
        <w:r>
          <w:rPr>
            <w:spacing w:val="-7"/>
            <w:w w:val="105"/>
            <w:u w:val="single"/>
          </w:rPr>
          <w:t xml:space="preserve"> </w:t>
        </w:r>
        <w:r>
          <w:rPr>
            <w:w w:val="105"/>
            <w:u w:val="single"/>
          </w:rPr>
          <w:t>on</w:t>
        </w:r>
        <w:r>
          <w:rPr>
            <w:spacing w:val="-7"/>
            <w:w w:val="105"/>
            <w:u w:val="single"/>
          </w:rPr>
          <w:t xml:space="preserve"> </w:t>
        </w:r>
        <w:r>
          <w:rPr>
            <w:w w:val="105"/>
            <w:u w:val="single"/>
          </w:rPr>
          <w:t>Safety</w:t>
        </w:r>
        <w:r>
          <w:rPr>
            <w:spacing w:val="-9"/>
            <w:w w:val="105"/>
            <w:u w:val="single"/>
          </w:rPr>
          <w:t xml:space="preserve"> </w:t>
        </w:r>
        <w:r>
          <w:rPr>
            <w:w w:val="105"/>
            <w:u w:val="single"/>
          </w:rPr>
          <w:t>and</w:t>
        </w:r>
        <w:r>
          <w:rPr>
            <w:spacing w:val="-7"/>
            <w:w w:val="105"/>
            <w:u w:val="single"/>
          </w:rPr>
          <w:t xml:space="preserve"> </w:t>
        </w:r>
        <w:r>
          <w:rPr>
            <w:w w:val="105"/>
            <w:u w:val="single"/>
          </w:rPr>
          <w:t>Quality</w:t>
        </w:r>
        <w:r>
          <w:rPr>
            <w:spacing w:val="-7"/>
            <w:w w:val="105"/>
            <w:u w:val="single"/>
          </w:rPr>
          <w:t xml:space="preserve"> </w:t>
        </w:r>
        <w:r>
          <w:rPr>
            <w:w w:val="105"/>
            <w:u w:val="single"/>
          </w:rPr>
          <w:t>in</w:t>
        </w:r>
        <w:r>
          <w:rPr>
            <w:spacing w:val="-7"/>
            <w:w w:val="105"/>
            <w:u w:val="single"/>
          </w:rPr>
          <w:t xml:space="preserve"> </w:t>
        </w:r>
        <w:r>
          <w:rPr>
            <w:w w:val="105"/>
            <w:u w:val="single"/>
          </w:rPr>
          <w:t>Health</w:t>
        </w:r>
        <w:r>
          <w:rPr>
            <w:spacing w:val="-8"/>
            <w:w w:val="105"/>
            <w:u w:val="single"/>
          </w:rPr>
          <w:t xml:space="preserve"> </w:t>
        </w:r>
        <w:r>
          <w:rPr>
            <w:w w:val="105"/>
            <w:u w:val="single"/>
          </w:rPr>
          <w:t>Care</w:t>
        </w:r>
      </w:hyperlink>
    </w:p>
    <w:p w14:paraId="679228FC" w14:textId="118684A4" w:rsidR="00630A78" w:rsidRDefault="00630A78" w:rsidP="00411547">
      <w:pPr>
        <w:pStyle w:val="ListParagraph"/>
        <w:widowControl w:val="0"/>
        <w:tabs>
          <w:tab w:val="left" w:pos="692"/>
        </w:tabs>
        <w:autoSpaceDE w:val="0"/>
        <w:autoSpaceDN w:val="0"/>
        <w:spacing w:before="57"/>
        <w:ind w:left="850"/>
        <w:contextualSpacing w:val="0"/>
        <w:rPr>
          <w:rFonts w:ascii="Arial" w:hAnsi="Arial" w:cs="Arial"/>
          <w:szCs w:val="24"/>
        </w:rPr>
      </w:pPr>
    </w:p>
    <w:p w14:paraId="7046E278" w14:textId="6A6AFDF7" w:rsidR="00E91C11" w:rsidRPr="00E91C11" w:rsidRDefault="00E91C11" w:rsidP="00411547">
      <w:pPr>
        <w:rPr>
          <w:lang w:eastAsia="en-US"/>
        </w:rPr>
      </w:pPr>
      <w:hyperlink w:anchor="_top" w:history="1">
        <w:r w:rsidRPr="00F65A73">
          <w:rPr>
            <w:rStyle w:val="Hyperlink"/>
          </w:rPr>
          <w:t>Back to Contents</w:t>
        </w:r>
      </w:hyperlink>
    </w:p>
    <w:sectPr w:rsidR="00E91C11" w:rsidRPr="00E91C11" w:rsidSect="00703E9C">
      <w:headerReference w:type="default" r:id="rId55"/>
      <w:footerReference w:type="default" r:id="rId56"/>
      <w:pgSz w:w="11906" w:h="16838" w:code="9"/>
      <w:pgMar w:top="1440" w:right="1418" w:bottom="663"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26AF" w14:textId="77777777" w:rsidR="001B571E" w:rsidRDefault="001B571E" w:rsidP="00225769">
      <w:pPr>
        <w:spacing w:after="0" w:line="240" w:lineRule="auto"/>
      </w:pPr>
      <w:r>
        <w:separator/>
      </w:r>
    </w:p>
    <w:p w14:paraId="7E4EEEBF" w14:textId="77777777" w:rsidR="001B571E" w:rsidRDefault="001B571E"/>
    <w:p w14:paraId="352A1A29" w14:textId="77777777" w:rsidR="001B571E" w:rsidRDefault="001B571E"/>
    <w:p w14:paraId="2B3A6BA4" w14:textId="77777777" w:rsidR="001B571E" w:rsidRDefault="001B571E"/>
    <w:p w14:paraId="7B4036C2" w14:textId="77777777" w:rsidR="001B571E" w:rsidRDefault="001B571E"/>
    <w:p w14:paraId="6981BBEA" w14:textId="77777777" w:rsidR="001B571E" w:rsidRDefault="001B571E"/>
    <w:p w14:paraId="3113018F" w14:textId="77777777" w:rsidR="001B571E" w:rsidRDefault="001B571E"/>
  </w:endnote>
  <w:endnote w:type="continuationSeparator" w:id="0">
    <w:p w14:paraId="5C25074E" w14:textId="77777777" w:rsidR="001B571E" w:rsidRDefault="001B571E" w:rsidP="00225769">
      <w:pPr>
        <w:spacing w:after="0" w:line="240" w:lineRule="auto"/>
      </w:pPr>
      <w:r>
        <w:continuationSeparator/>
      </w:r>
    </w:p>
    <w:p w14:paraId="1396104F" w14:textId="77777777" w:rsidR="001B571E" w:rsidRDefault="001B571E"/>
    <w:p w14:paraId="7EFC596C" w14:textId="77777777" w:rsidR="001B571E" w:rsidRDefault="001B571E"/>
    <w:p w14:paraId="31FF8350" w14:textId="77777777" w:rsidR="001B571E" w:rsidRDefault="001B571E"/>
    <w:p w14:paraId="325D704D" w14:textId="77777777" w:rsidR="001B571E" w:rsidRDefault="001B571E"/>
    <w:p w14:paraId="45AA0474" w14:textId="77777777" w:rsidR="001B571E" w:rsidRDefault="001B571E"/>
    <w:p w14:paraId="26799EBF" w14:textId="77777777" w:rsidR="001B571E" w:rsidRDefault="001B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78DE" w14:textId="77777777" w:rsidR="00493D4C" w:rsidRDefault="00493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26CAFFC" w14:textId="77777777" w:rsidTr="003B0E72">
      <w:trPr>
        <w:jc w:val="center"/>
      </w:trPr>
      <w:tc>
        <w:tcPr>
          <w:tcW w:w="1515" w:type="dxa"/>
        </w:tcPr>
        <w:p w14:paraId="2B64DAC1"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5728DBDA"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55872DCF"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3DF54274"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05033755"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676E6D87"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815E8F" w:rsidRPr="006B62B4" w14:paraId="45DDD008" w14:textId="77777777" w:rsidTr="003B0E72">
      <w:trPr>
        <w:jc w:val="center"/>
      </w:trPr>
      <w:tc>
        <w:tcPr>
          <w:tcW w:w="1515" w:type="dxa"/>
        </w:tcPr>
        <w:p w14:paraId="6EA80526" w14:textId="3380500F" w:rsidR="00815E8F" w:rsidRPr="00954F7B" w:rsidRDefault="00815E8F" w:rsidP="00815E8F">
          <w:pPr>
            <w:pStyle w:val="Footer"/>
            <w:jc w:val="center"/>
            <w:rPr>
              <w:bCs/>
              <w:iCs/>
              <w:sz w:val="20"/>
              <w:szCs w:val="20"/>
            </w:rPr>
          </w:pPr>
          <w:r>
            <w:rPr>
              <w:bCs/>
              <w:iCs/>
              <w:sz w:val="20"/>
              <w:szCs w:val="20"/>
            </w:rPr>
            <w:t>CHS25/441</w:t>
          </w:r>
        </w:p>
      </w:tc>
      <w:tc>
        <w:tcPr>
          <w:tcW w:w="965" w:type="dxa"/>
        </w:tcPr>
        <w:p w14:paraId="3EDA8242" w14:textId="0FA034EA" w:rsidR="00815E8F" w:rsidRPr="00954F7B" w:rsidRDefault="00815E8F" w:rsidP="00815E8F">
          <w:pPr>
            <w:pStyle w:val="Footer"/>
            <w:jc w:val="center"/>
            <w:rPr>
              <w:bCs/>
              <w:iCs/>
              <w:sz w:val="20"/>
              <w:szCs w:val="20"/>
            </w:rPr>
          </w:pPr>
          <w:r>
            <w:rPr>
              <w:bCs/>
              <w:iCs/>
              <w:sz w:val="20"/>
              <w:szCs w:val="20"/>
            </w:rPr>
            <w:t>1</w:t>
          </w:r>
          <w:r w:rsidR="00493D4C">
            <w:rPr>
              <w:bCs/>
              <w:iCs/>
              <w:sz w:val="20"/>
              <w:szCs w:val="20"/>
            </w:rPr>
            <w:t>.2</w:t>
          </w:r>
        </w:p>
      </w:tc>
      <w:tc>
        <w:tcPr>
          <w:tcW w:w="1552" w:type="dxa"/>
        </w:tcPr>
        <w:p w14:paraId="5FC3F6C4" w14:textId="2D410C91" w:rsidR="00815E8F" w:rsidRPr="00954F7B" w:rsidRDefault="00815E8F" w:rsidP="00815E8F">
          <w:pPr>
            <w:pStyle w:val="Footer"/>
            <w:jc w:val="center"/>
            <w:rPr>
              <w:bCs/>
              <w:iCs/>
              <w:sz w:val="20"/>
              <w:szCs w:val="20"/>
            </w:rPr>
          </w:pPr>
          <w:r>
            <w:rPr>
              <w:bCs/>
              <w:iCs/>
              <w:sz w:val="20"/>
              <w:szCs w:val="20"/>
            </w:rPr>
            <w:t>24/12/2025</w:t>
          </w:r>
        </w:p>
      </w:tc>
      <w:tc>
        <w:tcPr>
          <w:tcW w:w="1456" w:type="dxa"/>
        </w:tcPr>
        <w:p w14:paraId="7BDEA068" w14:textId="44E6C8EF" w:rsidR="00815E8F" w:rsidRPr="00954F7B" w:rsidRDefault="00815E8F" w:rsidP="00815E8F">
          <w:pPr>
            <w:pStyle w:val="Footer"/>
            <w:jc w:val="center"/>
            <w:rPr>
              <w:bCs/>
              <w:iCs/>
              <w:sz w:val="20"/>
              <w:szCs w:val="20"/>
            </w:rPr>
          </w:pPr>
          <w:r>
            <w:rPr>
              <w:bCs/>
              <w:iCs/>
              <w:sz w:val="20"/>
              <w:szCs w:val="20"/>
            </w:rPr>
            <w:t>01/01/2029</w:t>
          </w:r>
        </w:p>
      </w:tc>
      <w:tc>
        <w:tcPr>
          <w:tcW w:w="1746" w:type="dxa"/>
        </w:tcPr>
        <w:p w14:paraId="26BCA281" w14:textId="4BC5CC4A" w:rsidR="00815E8F" w:rsidRPr="00954F7B" w:rsidRDefault="00815E8F" w:rsidP="00815E8F">
          <w:pPr>
            <w:pStyle w:val="Footer"/>
            <w:jc w:val="center"/>
            <w:rPr>
              <w:bCs/>
              <w:iCs/>
              <w:sz w:val="20"/>
              <w:szCs w:val="20"/>
            </w:rPr>
          </w:pPr>
          <w:r>
            <w:rPr>
              <w:bCs/>
              <w:iCs/>
              <w:sz w:val="20"/>
              <w:szCs w:val="20"/>
            </w:rPr>
            <w:t>CHS ED Nursing and Midwifery - IPC</w:t>
          </w:r>
        </w:p>
      </w:tc>
      <w:tc>
        <w:tcPr>
          <w:tcW w:w="1836" w:type="dxa"/>
        </w:tcPr>
        <w:p w14:paraId="2DB2F7EB" w14:textId="77777777" w:rsidR="00815E8F" w:rsidRPr="00954F7B" w:rsidRDefault="00815E8F" w:rsidP="00815E8F">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69829EB1"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284" w:type="dxa"/>
      <w:tblBorders>
        <w:insideH w:val="single" w:sz="4" w:space="0" w:color="auto"/>
      </w:tblBorders>
      <w:tblLook w:val="00A0" w:firstRow="1" w:lastRow="0" w:firstColumn="1" w:lastColumn="0" w:noHBand="0" w:noVBand="0"/>
    </w:tblPr>
    <w:tblGrid>
      <w:gridCol w:w="1472"/>
      <w:gridCol w:w="963"/>
      <w:gridCol w:w="1498"/>
      <w:gridCol w:w="1417"/>
      <w:gridCol w:w="1635"/>
      <w:gridCol w:w="1652"/>
    </w:tblGrid>
    <w:tr w:rsidR="005C31C0" w:rsidRPr="006B62B4" w14:paraId="13B578ED" w14:textId="77777777" w:rsidTr="00543CE5">
      <w:tc>
        <w:tcPr>
          <w:tcW w:w="1515" w:type="dxa"/>
        </w:tcPr>
        <w:p w14:paraId="7B784235" w14:textId="77777777" w:rsidR="00543CE5" w:rsidRPr="006B62B4" w:rsidRDefault="00543CE5" w:rsidP="00543CE5">
          <w:pPr>
            <w:pStyle w:val="Footer"/>
            <w:rPr>
              <w:b/>
              <w:bCs/>
              <w:iCs/>
              <w:sz w:val="20"/>
              <w:szCs w:val="20"/>
            </w:rPr>
          </w:pPr>
          <w:r w:rsidRPr="006B62B4">
            <w:rPr>
              <w:b/>
              <w:bCs/>
              <w:iCs/>
              <w:sz w:val="20"/>
              <w:szCs w:val="20"/>
            </w:rPr>
            <w:t>Doc Number</w:t>
          </w:r>
        </w:p>
      </w:tc>
      <w:tc>
        <w:tcPr>
          <w:tcW w:w="965" w:type="dxa"/>
        </w:tcPr>
        <w:p w14:paraId="4F90F68C" w14:textId="77777777" w:rsidR="00543CE5" w:rsidRPr="006B62B4" w:rsidRDefault="00543CE5" w:rsidP="00543CE5">
          <w:pPr>
            <w:pStyle w:val="Footer"/>
            <w:jc w:val="center"/>
            <w:rPr>
              <w:b/>
              <w:bCs/>
              <w:iCs/>
              <w:sz w:val="20"/>
              <w:szCs w:val="20"/>
            </w:rPr>
          </w:pPr>
          <w:r w:rsidRPr="006B62B4">
            <w:rPr>
              <w:b/>
              <w:bCs/>
              <w:iCs/>
              <w:sz w:val="20"/>
              <w:szCs w:val="20"/>
            </w:rPr>
            <w:t>Version</w:t>
          </w:r>
        </w:p>
      </w:tc>
      <w:tc>
        <w:tcPr>
          <w:tcW w:w="1552" w:type="dxa"/>
        </w:tcPr>
        <w:p w14:paraId="074F261D" w14:textId="77777777" w:rsidR="00543CE5" w:rsidRPr="006B62B4" w:rsidRDefault="00543CE5" w:rsidP="00543CE5">
          <w:pPr>
            <w:pStyle w:val="Footer"/>
            <w:jc w:val="center"/>
            <w:rPr>
              <w:b/>
              <w:bCs/>
              <w:iCs/>
              <w:sz w:val="20"/>
              <w:szCs w:val="20"/>
            </w:rPr>
          </w:pPr>
          <w:r w:rsidRPr="006B62B4">
            <w:rPr>
              <w:b/>
              <w:bCs/>
              <w:iCs/>
              <w:sz w:val="20"/>
              <w:szCs w:val="20"/>
            </w:rPr>
            <w:t>Issued</w:t>
          </w:r>
        </w:p>
      </w:tc>
      <w:tc>
        <w:tcPr>
          <w:tcW w:w="1456" w:type="dxa"/>
        </w:tcPr>
        <w:p w14:paraId="0275E46E" w14:textId="77777777" w:rsidR="00543CE5" w:rsidRPr="006B62B4" w:rsidRDefault="00543CE5" w:rsidP="00543CE5">
          <w:pPr>
            <w:pStyle w:val="Footer"/>
            <w:jc w:val="center"/>
            <w:rPr>
              <w:b/>
              <w:bCs/>
              <w:iCs/>
              <w:sz w:val="20"/>
              <w:szCs w:val="20"/>
            </w:rPr>
          </w:pPr>
          <w:r w:rsidRPr="006B62B4">
            <w:rPr>
              <w:b/>
              <w:bCs/>
              <w:iCs/>
              <w:sz w:val="20"/>
              <w:szCs w:val="20"/>
            </w:rPr>
            <w:t>Review Date</w:t>
          </w:r>
        </w:p>
      </w:tc>
      <w:tc>
        <w:tcPr>
          <w:tcW w:w="1746" w:type="dxa"/>
        </w:tcPr>
        <w:p w14:paraId="7FC904C8" w14:textId="77777777" w:rsidR="00543CE5" w:rsidRPr="006B62B4" w:rsidRDefault="00543CE5" w:rsidP="00543CE5">
          <w:pPr>
            <w:pStyle w:val="Footer"/>
            <w:jc w:val="center"/>
            <w:rPr>
              <w:b/>
              <w:bCs/>
              <w:iCs/>
              <w:sz w:val="20"/>
              <w:szCs w:val="20"/>
            </w:rPr>
          </w:pPr>
          <w:r w:rsidRPr="006B62B4">
            <w:rPr>
              <w:b/>
              <w:bCs/>
              <w:iCs/>
              <w:sz w:val="20"/>
              <w:szCs w:val="20"/>
            </w:rPr>
            <w:t xml:space="preserve">Area </w:t>
          </w:r>
        </w:p>
      </w:tc>
      <w:tc>
        <w:tcPr>
          <w:tcW w:w="1836" w:type="dxa"/>
        </w:tcPr>
        <w:p w14:paraId="5DC96F08" w14:textId="77777777" w:rsidR="00543CE5" w:rsidRPr="006B62B4" w:rsidRDefault="00543CE5" w:rsidP="00543CE5">
          <w:pPr>
            <w:pStyle w:val="Footer"/>
            <w:jc w:val="center"/>
            <w:rPr>
              <w:b/>
              <w:bCs/>
              <w:iCs/>
              <w:sz w:val="20"/>
              <w:szCs w:val="20"/>
            </w:rPr>
          </w:pPr>
          <w:r w:rsidRPr="006B62B4">
            <w:rPr>
              <w:b/>
              <w:bCs/>
              <w:iCs/>
              <w:sz w:val="20"/>
              <w:szCs w:val="20"/>
            </w:rPr>
            <w:t>Page</w:t>
          </w:r>
        </w:p>
      </w:tc>
    </w:tr>
    <w:tr w:rsidR="005C31C0" w:rsidRPr="00954F7B" w14:paraId="6B6FEF3C" w14:textId="77777777" w:rsidTr="00543CE5">
      <w:tc>
        <w:tcPr>
          <w:tcW w:w="1515" w:type="dxa"/>
        </w:tcPr>
        <w:p w14:paraId="33ECC89B" w14:textId="697AA373" w:rsidR="00543CE5" w:rsidRPr="00954F7B" w:rsidRDefault="005C31C0" w:rsidP="00543CE5">
          <w:pPr>
            <w:pStyle w:val="Footer"/>
            <w:jc w:val="center"/>
            <w:rPr>
              <w:bCs/>
              <w:iCs/>
              <w:sz w:val="20"/>
              <w:szCs w:val="20"/>
            </w:rPr>
          </w:pPr>
          <w:r>
            <w:rPr>
              <w:bCs/>
              <w:iCs/>
              <w:sz w:val="20"/>
              <w:szCs w:val="20"/>
            </w:rPr>
            <w:t>CHS2</w:t>
          </w:r>
          <w:r w:rsidR="00815E8F">
            <w:rPr>
              <w:bCs/>
              <w:iCs/>
              <w:sz w:val="20"/>
              <w:szCs w:val="20"/>
            </w:rPr>
            <w:t>5</w:t>
          </w:r>
          <w:r>
            <w:rPr>
              <w:bCs/>
              <w:iCs/>
              <w:sz w:val="20"/>
              <w:szCs w:val="20"/>
            </w:rPr>
            <w:t>/441</w:t>
          </w:r>
        </w:p>
      </w:tc>
      <w:tc>
        <w:tcPr>
          <w:tcW w:w="965" w:type="dxa"/>
        </w:tcPr>
        <w:p w14:paraId="1DD8B81B" w14:textId="6A9EA4A1" w:rsidR="00543CE5" w:rsidRPr="00954F7B" w:rsidRDefault="005C31C0" w:rsidP="00543CE5">
          <w:pPr>
            <w:pStyle w:val="Footer"/>
            <w:jc w:val="center"/>
            <w:rPr>
              <w:bCs/>
              <w:iCs/>
              <w:sz w:val="20"/>
              <w:szCs w:val="20"/>
            </w:rPr>
          </w:pPr>
          <w:r>
            <w:rPr>
              <w:bCs/>
              <w:iCs/>
              <w:sz w:val="20"/>
              <w:szCs w:val="20"/>
            </w:rPr>
            <w:t>1</w:t>
          </w:r>
          <w:r w:rsidR="00493D4C">
            <w:rPr>
              <w:bCs/>
              <w:iCs/>
              <w:sz w:val="20"/>
              <w:szCs w:val="20"/>
            </w:rPr>
            <w:t>.2</w:t>
          </w:r>
        </w:p>
      </w:tc>
      <w:tc>
        <w:tcPr>
          <w:tcW w:w="1552" w:type="dxa"/>
        </w:tcPr>
        <w:p w14:paraId="1E1B9676" w14:textId="480377FD" w:rsidR="00543CE5" w:rsidRPr="00954F7B" w:rsidRDefault="005C31C0" w:rsidP="00543CE5">
          <w:pPr>
            <w:pStyle w:val="Footer"/>
            <w:jc w:val="center"/>
            <w:rPr>
              <w:bCs/>
              <w:iCs/>
              <w:sz w:val="20"/>
              <w:szCs w:val="20"/>
            </w:rPr>
          </w:pPr>
          <w:r>
            <w:rPr>
              <w:bCs/>
              <w:iCs/>
              <w:sz w:val="20"/>
              <w:szCs w:val="20"/>
            </w:rPr>
            <w:t>24/12/2025</w:t>
          </w:r>
        </w:p>
      </w:tc>
      <w:tc>
        <w:tcPr>
          <w:tcW w:w="1456" w:type="dxa"/>
        </w:tcPr>
        <w:p w14:paraId="2367FE9E" w14:textId="754FD55C" w:rsidR="00543CE5" w:rsidRPr="00954F7B" w:rsidRDefault="005C31C0" w:rsidP="00543CE5">
          <w:pPr>
            <w:pStyle w:val="Footer"/>
            <w:jc w:val="center"/>
            <w:rPr>
              <w:bCs/>
              <w:iCs/>
              <w:sz w:val="20"/>
              <w:szCs w:val="20"/>
            </w:rPr>
          </w:pPr>
          <w:r>
            <w:rPr>
              <w:bCs/>
              <w:iCs/>
              <w:sz w:val="20"/>
              <w:szCs w:val="20"/>
            </w:rPr>
            <w:t>01/01/2029</w:t>
          </w:r>
        </w:p>
      </w:tc>
      <w:tc>
        <w:tcPr>
          <w:tcW w:w="1746" w:type="dxa"/>
        </w:tcPr>
        <w:p w14:paraId="679FAD64" w14:textId="0238CA77" w:rsidR="00543CE5" w:rsidRPr="00954F7B" w:rsidRDefault="005C31C0" w:rsidP="00543CE5">
          <w:pPr>
            <w:pStyle w:val="Footer"/>
            <w:jc w:val="center"/>
            <w:rPr>
              <w:bCs/>
              <w:iCs/>
              <w:sz w:val="20"/>
              <w:szCs w:val="20"/>
            </w:rPr>
          </w:pPr>
          <w:r>
            <w:rPr>
              <w:bCs/>
              <w:iCs/>
              <w:sz w:val="20"/>
              <w:szCs w:val="20"/>
            </w:rPr>
            <w:t>CHS ED Nursing and Midwifery - IPC</w:t>
          </w:r>
        </w:p>
      </w:tc>
      <w:tc>
        <w:tcPr>
          <w:tcW w:w="1836" w:type="dxa"/>
        </w:tcPr>
        <w:p w14:paraId="73CBC5CB" w14:textId="77777777" w:rsidR="00543CE5" w:rsidRPr="00954F7B" w:rsidRDefault="00543CE5" w:rsidP="00543CE5">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5FB0E891"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3232" w14:textId="77777777" w:rsidR="00062C51" w:rsidRPr="00AE7C5C" w:rsidRDefault="00062C51"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F8A3" w14:textId="77777777" w:rsidR="001B571E" w:rsidRDefault="001B571E" w:rsidP="009D493B">
      <w:pPr>
        <w:spacing w:after="0" w:line="240" w:lineRule="auto"/>
      </w:pPr>
      <w:r>
        <w:separator/>
      </w:r>
    </w:p>
  </w:footnote>
  <w:footnote w:type="continuationSeparator" w:id="0">
    <w:p w14:paraId="27F4ED4C" w14:textId="77777777" w:rsidR="001B571E" w:rsidRDefault="001B571E" w:rsidP="00A9080B">
      <w:pPr>
        <w:spacing w:after="0" w:line="240" w:lineRule="auto"/>
      </w:pPr>
      <w:r>
        <w:continuationSeparator/>
      </w:r>
    </w:p>
    <w:p w14:paraId="7A40577F" w14:textId="77777777" w:rsidR="001B571E" w:rsidRDefault="001B571E"/>
    <w:p w14:paraId="116989A4" w14:textId="77777777" w:rsidR="001B571E" w:rsidRDefault="001B5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3F79" w14:textId="77777777" w:rsidR="00493D4C" w:rsidRDefault="00493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DC24" w14:textId="77777777" w:rsidR="00493D4C" w:rsidRDefault="00493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850A" w14:textId="5BFCA0F8" w:rsidR="00411547" w:rsidRDefault="00411547">
    <w:pPr>
      <w:pStyle w:val="Header"/>
    </w:pPr>
    <w:r w:rsidRPr="00324CF9">
      <w:rPr>
        <w:noProof/>
      </w:rPr>
      <w:drawing>
        <wp:inline distT="0" distB="0" distL="0" distR="0" wp14:anchorId="05B828F5" wp14:editId="0507F0D6">
          <wp:extent cx="3360385" cy="972000"/>
          <wp:effectExtent l="0" t="0" r="0" b="0"/>
          <wp:docPr id="365588051" name="Picture 365588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3527"/>
    </w:tblGrid>
    <w:tr w:rsidR="00062C51" w14:paraId="0BFB6A4C" w14:textId="77777777" w:rsidTr="00113A07">
      <w:trPr>
        <w:trHeight w:val="1418"/>
      </w:trPr>
      <w:tc>
        <w:tcPr>
          <w:tcW w:w="5556" w:type="dxa"/>
          <w:vAlign w:val="center"/>
          <w:hideMark/>
        </w:tcPr>
        <w:p w14:paraId="303E4954" w14:textId="77777777" w:rsidR="00062C51" w:rsidRDefault="00062C51" w:rsidP="0074223E">
          <w:pPr>
            <w:pStyle w:val="Header"/>
            <w:rPr>
              <w:sz w:val="20"/>
            </w:rPr>
          </w:pPr>
          <w:r>
            <w:rPr>
              <w:noProof/>
              <w:sz w:val="20"/>
            </w:rPr>
            <w:drawing>
              <wp:inline distT="0" distB="0" distL="0" distR="0" wp14:anchorId="248D7753" wp14:editId="62276020">
                <wp:extent cx="3295650" cy="723900"/>
                <wp:effectExtent l="0" t="0" r="0" b="0"/>
                <wp:docPr id="1144007415" name="Picture 1144007415"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08FE970" w14:textId="77777777" w:rsidR="00062C51" w:rsidRDefault="00062C51">
          <w:pPr>
            <w:pStyle w:val="Header"/>
            <w:tabs>
              <w:tab w:val="left" w:pos="720"/>
            </w:tabs>
            <w:jc w:val="right"/>
            <w:rPr>
              <w:sz w:val="20"/>
            </w:rPr>
          </w:pPr>
          <w:r>
            <w:rPr>
              <w:sz w:val="20"/>
            </w:rPr>
            <w:t>CHSXX/XXX (number will be allocated by Policy Register Manager after final endorsement</w:t>
          </w:r>
        </w:p>
      </w:tc>
    </w:tr>
  </w:tbl>
  <w:p w14:paraId="47299BB5" w14:textId="77777777" w:rsidR="00062C51" w:rsidRPr="00FC3538" w:rsidRDefault="00062C51">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768846"/>
    <w:lvl w:ilvl="0">
      <w:start w:val="1"/>
      <w:numFmt w:val="bullet"/>
      <w:pStyle w:val="ListBullet"/>
      <w:lvlText w:val=""/>
      <w:lvlJc w:val="left"/>
      <w:pPr>
        <w:tabs>
          <w:tab w:val="num" w:pos="9160"/>
        </w:tabs>
        <w:ind w:left="9160" w:hanging="360"/>
      </w:pPr>
      <w:rPr>
        <w:rFonts w:ascii="Symbol" w:hAnsi="Symbol" w:hint="default"/>
        <w:color w:val="auto"/>
      </w:rPr>
    </w:lvl>
  </w:abstractNum>
  <w:abstractNum w:abstractNumId="1" w15:restartNumberingAfterBreak="0">
    <w:nsid w:val="00626CC5"/>
    <w:multiLevelType w:val="hybridMultilevel"/>
    <w:tmpl w:val="06C87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1001F9"/>
    <w:multiLevelType w:val="hybridMultilevel"/>
    <w:tmpl w:val="AB1A9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E5C12"/>
    <w:multiLevelType w:val="hybridMultilevel"/>
    <w:tmpl w:val="FBA46316"/>
    <w:lvl w:ilvl="0" w:tplc="0C090001">
      <w:start w:val="1"/>
      <w:numFmt w:val="bullet"/>
      <w:lvlText w:val=""/>
      <w:lvlJc w:val="left"/>
      <w:pPr>
        <w:ind w:left="2124" w:hanging="360"/>
      </w:pPr>
      <w:rPr>
        <w:rFonts w:ascii="Symbol" w:hAnsi="Symbol" w:hint="default"/>
      </w:rPr>
    </w:lvl>
    <w:lvl w:ilvl="1" w:tplc="0C090003">
      <w:start w:val="1"/>
      <w:numFmt w:val="bullet"/>
      <w:lvlText w:val="o"/>
      <w:lvlJc w:val="left"/>
      <w:pPr>
        <w:ind w:left="2844" w:hanging="360"/>
      </w:pPr>
      <w:rPr>
        <w:rFonts w:ascii="Courier New" w:hAnsi="Courier New" w:cs="Courier New" w:hint="default"/>
      </w:rPr>
    </w:lvl>
    <w:lvl w:ilvl="2" w:tplc="0C090005" w:tentative="1">
      <w:start w:val="1"/>
      <w:numFmt w:val="bullet"/>
      <w:lvlText w:val=""/>
      <w:lvlJc w:val="left"/>
      <w:pPr>
        <w:ind w:left="3564" w:hanging="360"/>
      </w:pPr>
      <w:rPr>
        <w:rFonts w:ascii="Wingdings" w:hAnsi="Wingdings" w:hint="default"/>
      </w:rPr>
    </w:lvl>
    <w:lvl w:ilvl="3" w:tplc="0C090001" w:tentative="1">
      <w:start w:val="1"/>
      <w:numFmt w:val="bullet"/>
      <w:lvlText w:val=""/>
      <w:lvlJc w:val="left"/>
      <w:pPr>
        <w:ind w:left="4284" w:hanging="360"/>
      </w:pPr>
      <w:rPr>
        <w:rFonts w:ascii="Symbol" w:hAnsi="Symbol" w:hint="default"/>
      </w:rPr>
    </w:lvl>
    <w:lvl w:ilvl="4" w:tplc="0C090003" w:tentative="1">
      <w:start w:val="1"/>
      <w:numFmt w:val="bullet"/>
      <w:lvlText w:val="o"/>
      <w:lvlJc w:val="left"/>
      <w:pPr>
        <w:ind w:left="5004" w:hanging="360"/>
      </w:pPr>
      <w:rPr>
        <w:rFonts w:ascii="Courier New" w:hAnsi="Courier New" w:cs="Courier New" w:hint="default"/>
      </w:rPr>
    </w:lvl>
    <w:lvl w:ilvl="5" w:tplc="0C090005" w:tentative="1">
      <w:start w:val="1"/>
      <w:numFmt w:val="bullet"/>
      <w:lvlText w:val=""/>
      <w:lvlJc w:val="left"/>
      <w:pPr>
        <w:ind w:left="5724" w:hanging="360"/>
      </w:pPr>
      <w:rPr>
        <w:rFonts w:ascii="Wingdings" w:hAnsi="Wingdings" w:hint="default"/>
      </w:rPr>
    </w:lvl>
    <w:lvl w:ilvl="6" w:tplc="0C090001" w:tentative="1">
      <w:start w:val="1"/>
      <w:numFmt w:val="bullet"/>
      <w:lvlText w:val=""/>
      <w:lvlJc w:val="left"/>
      <w:pPr>
        <w:ind w:left="6444" w:hanging="360"/>
      </w:pPr>
      <w:rPr>
        <w:rFonts w:ascii="Symbol" w:hAnsi="Symbol" w:hint="default"/>
      </w:rPr>
    </w:lvl>
    <w:lvl w:ilvl="7" w:tplc="0C090003" w:tentative="1">
      <w:start w:val="1"/>
      <w:numFmt w:val="bullet"/>
      <w:lvlText w:val="o"/>
      <w:lvlJc w:val="left"/>
      <w:pPr>
        <w:ind w:left="7164" w:hanging="360"/>
      </w:pPr>
      <w:rPr>
        <w:rFonts w:ascii="Courier New" w:hAnsi="Courier New" w:cs="Courier New" w:hint="default"/>
      </w:rPr>
    </w:lvl>
    <w:lvl w:ilvl="8" w:tplc="0C090005" w:tentative="1">
      <w:start w:val="1"/>
      <w:numFmt w:val="bullet"/>
      <w:lvlText w:val=""/>
      <w:lvlJc w:val="left"/>
      <w:pPr>
        <w:ind w:left="7884" w:hanging="360"/>
      </w:pPr>
      <w:rPr>
        <w:rFonts w:ascii="Wingdings" w:hAnsi="Wingdings" w:hint="default"/>
      </w:rPr>
    </w:lvl>
  </w:abstractNum>
  <w:abstractNum w:abstractNumId="4" w15:restartNumberingAfterBreak="0">
    <w:nsid w:val="030C1F75"/>
    <w:multiLevelType w:val="hybridMultilevel"/>
    <w:tmpl w:val="0C00C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EE72D4"/>
    <w:multiLevelType w:val="hybridMultilevel"/>
    <w:tmpl w:val="23C82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E56E30"/>
    <w:multiLevelType w:val="hybridMultilevel"/>
    <w:tmpl w:val="1CA42D74"/>
    <w:lvl w:ilvl="0" w:tplc="6020153C">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5C63B0B"/>
    <w:multiLevelType w:val="hybridMultilevel"/>
    <w:tmpl w:val="A4F01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6F10A9"/>
    <w:multiLevelType w:val="hybridMultilevel"/>
    <w:tmpl w:val="8C1A22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06AA4813"/>
    <w:multiLevelType w:val="hybridMultilevel"/>
    <w:tmpl w:val="A8BA9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9511A4"/>
    <w:multiLevelType w:val="hybridMultilevel"/>
    <w:tmpl w:val="C9263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CB0F8B"/>
    <w:multiLevelType w:val="hybridMultilevel"/>
    <w:tmpl w:val="E230DC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9314A89"/>
    <w:multiLevelType w:val="hybridMultilevel"/>
    <w:tmpl w:val="7B828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7C6594"/>
    <w:multiLevelType w:val="hybridMultilevel"/>
    <w:tmpl w:val="6D84E07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0AC979F0"/>
    <w:multiLevelType w:val="hybridMultilevel"/>
    <w:tmpl w:val="8B0013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BDF2585"/>
    <w:multiLevelType w:val="hybridMultilevel"/>
    <w:tmpl w:val="48C04E42"/>
    <w:lvl w:ilvl="0" w:tplc="6020153C">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11A34A4"/>
    <w:multiLevelType w:val="hybridMultilevel"/>
    <w:tmpl w:val="7570B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3733BA"/>
    <w:multiLevelType w:val="hybridMultilevel"/>
    <w:tmpl w:val="448E7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BF2A9C"/>
    <w:multiLevelType w:val="hybridMultilevel"/>
    <w:tmpl w:val="6AC47C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5133792"/>
    <w:multiLevelType w:val="hybridMultilevel"/>
    <w:tmpl w:val="3418D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79728A"/>
    <w:multiLevelType w:val="hybridMultilevel"/>
    <w:tmpl w:val="B5143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B00F0C"/>
    <w:multiLevelType w:val="hybridMultilevel"/>
    <w:tmpl w:val="FE4C6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7247B80"/>
    <w:multiLevelType w:val="hybridMultilevel"/>
    <w:tmpl w:val="3F92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7D50976"/>
    <w:multiLevelType w:val="hybridMultilevel"/>
    <w:tmpl w:val="1B167E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8761DE6"/>
    <w:multiLevelType w:val="hybridMultilevel"/>
    <w:tmpl w:val="3B045F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18954CFC"/>
    <w:multiLevelType w:val="hybridMultilevel"/>
    <w:tmpl w:val="5900B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7" w15:restartNumberingAfterBreak="0">
    <w:nsid w:val="1BC913BB"/>
    <w:multiLevelType w:val="hybridMultilevel"/>
    <w:tmpl w:val="462ECE02"/>
    <w:lvl w:ilvl="0" w:tplc="6020153C">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1BCA3F52"/>
    <w:multiLevelType w:val="hybridMultilevel"/>
    <w:tmpl w:val="EB9C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CB91E6E"/>
    <w:multiLevelType w:val="hybridMultilevel"/>
    <w:tmpl w:val="3F32EB2E"/>
    <w:lvl w:ilvl="0" w:tplc="6020153C">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CDB44D1"/>
    <w:multiLevelType w:val="hybridMultilevel"/>
    <w:tmpl w:val="92CE5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ECB0FB2"/>
    <w:multiLevelType w:val="hybridMultilevel"/>
    <w:tmpl w:val="9DB6E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F0543C8"/>
    <w:multiLevelType w:val="hybridMultilevel"/>
    <w:tmpl w:val="05029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F0C38ED"/>
    <w:multiLevelType w:val="hybridMultilevel"/>
    <w:tmpl w:val="30048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0936D38"/>
    <w:multiLevelType w:val="hybridMultilevel"/>
    <w:tmpl w:val="89EA5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13D5C44"/>
    <w:multiLevelType w:val="hybridMultilevel"/>
    <w:tmpl w:val="E362A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15B5760"/>
    <w:multiLevelType w:val="hybridMultilevel"/>
    <w:tmpl w:val="7B84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1F57292"/>
    <w:multiLevelType w:val="hybridMultilevel"/>
    <w:tmpl w:val="04DEFE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220F418A"/>
    <w:multiLevelType w:val="multilevel"/>
    <w:tmpl w:val="1DA45F9C"/>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9" w15:restartNumberingAfterBreak="0">
    <w:nsid w:val="222C177F"/>
    <w:multiLevelType w:val="hybridMultilevel"/>
    <w:tmpl w:val="4B684526"/>
    <w:lvl w:ilvl="0" w:tplc="6960FCE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3B93334"/>
    <w:multiLevelType w:val="hybridMultilevel"/>
    <w:tmpl w:val="30024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5375B39"/>
    <w:multiLevelType w:val="hybridMultilevel"/>
    <w:tmpl w:val="BC00F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68030E2"/>
    <w:multiLevelType w:val="hybridMultilevel"/>
    <w:tmpl w:val="0F302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7FD4A26"/>
    <w:multiLevelType w:val="hybridMultilevel"/>
    <w:tmpl w:val="B6D4987E"/>
    <w:lvl w:ilvl="0" w:tplc="C83AE79A">
      <w:numFmt w:val="bullet"/>
      <w:lvlText w:val=""/>
      <w:lvlJc w:val="left"/>
      <w:pPr>
        <w:ind w:left="331" w:hanging="267"/>
      </w:pPr>
      <w:rPr>
        <w:rFonts w:ascii="Symbol" w:eastAsia="Symbol" w:hAnsi="Symbol" w:cs="Symbol" w:hint="default"/>
        <w:b w:val="0"/>
        <w:bCs w:val="0"/>
        <w:i w:val="0"/>
        <w:iCs w:val="0"/>
        <w:spacing w:val="0"/>
        <w:w w:val="104"/>
        <w:sz w:val="17"/>
        <w:szCs w:val="17"/>
        <w:lang w:val="en-US" w:eastAsia="en-US" w:bidi="ar-SA"/>
      </w:rPr>
    </w:lvl>
    <w:lvl w:ilvl="1" w:tplc="B4D49E32">
      <w:numFmt w:val="bullet"/>
      <w:lvlText w:val="-"/>
      <w:lvlJc w:val="left"/>
      <w:pPr>
        <w:ind w:left="693" w:hanging="315"/>
      </w:pPr>
      <w:rPr>
        <w:rFonts w:ascii="Courier New" w:eastAsia="Courier New" w:hAnsi="Courier New" w:cs="Courier New" w:hint="default"/>
        <w:b w:val="0"/>
        <w:bCs w:val="0"/>
        <w:i w:val="0"/>
        <w:iCs w:val="0"/>
        <w:spacing w:val="0"/>
        <w:w w:val="104"/>
        <w:sz w:val="17"/>
        <w:szCs w:val="17"/>
        <w:lang w:val="en-US" w:eastAsia="en-US" w:bidi="ar-SA"/>
      </w:rPr>
    </w:lvl>
    <w:lvl w:ilvl="2" w:tplc="924C14FA">
      <w:numFmt w:val="bullet"/>
      <w:lvlText w:val="•"/>
      <w:lvlJc w:val="left"/>
      <w:pPr>
        <w:ind w:left="1882" w:hanging="315"/>
      </w:pPr>
      <w:rPr>
        <w:rFonts w:hint="default"/>
        <w:lang w:val="en-US" w:eastAsia="en-US" w:bidi="ar-SA"/>
      </w:rPr>
    </w:lvl>
    <w:lvl w:ilvl="3" w:tplc="2A4ACF96">
      <w:numFmt w:val="bullet"/>
      <w:lvlText w:val="•"/>
      <w:lvlJc w:val="left"/>
      <w:pPr>
        <w:ind w:left="3064" w:hanging="315"/>
      </w:pPr>
      <w:rPr>
        <w:rFonts w:hint="default"/>
        <w:lang w:val="en-US" w:eastAsia="en-US" w:bidi="ar-SA"/>
      </w:rPr>
    </w:lvl>
    <w:lvl w:ilvl="4" w:tplc="6DC0E188">
      <w:numFmt w:val="bullet"/>
      <w:lvlText w:val="•"/>
      <w:lvlJc w:val="left"/>
      <w:pPr>
        <w:ind w:left="4246" w:hanging="315"/>
      </w:pPr>
      <w:rPr>
        <w:rFonts w:hint="default"/>
        <w:lang w:val="en-US" w:eastAsia="en-US" w:bidi="ar-SA"/>
      </w:rPr>
    </w:lvl>
    <w:lvl w:ilvl="5" w:tplc="DBA61302">
      <w:numFmt w:val="bullet"/>
      <w:lvlText w:val="•"/>
      <w:lvlJc w:val="left"/>
      <w:pPr>
        <w:ind w:left="5429" w:hanging="315"/>
      </w:pPr>
      <w:rPr>
        <w:rFonts w:hint="default"/>
        <w:lang w:val="en-US" w:eastAsia="en-US" w:bidi="ar-SA"/>
      </w:rPr>
    </w:lvl>
    <w:lvl w:ilvl="6" w:tplc="B6FEA892">
      <w:numFmt w:val="bullet"/>
      <w:lvlText w:val="•"/>
      <w:lvlJc w:val="left"/>
      <w:pPr>
        <w:ind w:left="6611" w:hanging="315"/>
      </w:pPr>
      <w:rPr>
        <w:rFonts w:hint="default"/>
        <w:lang w:val="en-US" w:eastAsia="en-US" w:bidi="ar-SA"/>
      </w:rPr>
    </w:lvl>
    <w:lvl w:ilvl="7" w:tplc="65F27282">
      <w:numFmt w:val="bullet"/>
      <w:lvlText w:val="•"/>
      <w:lvlJc w:val="left"/>
      <w:pPr>
        <w:ind w:left="7793" w:hanging="315"/>
      </w:pPr>
      <w:rPr>
        <w:rFonts w:hint="default"/>
        <w:lang w:val="en-US" w:eastAsia="en-US" w:bidi="ar-SA"/>
      </w:rPr>
    </w:lvl>
    <w:lvl w:ilvl="8" w:tplc="463603D4">
      <w:numFmt w:val="bullet"/>
      <w:lvlText w:val="•"/>
      <w:lvlJc w:val="left"/>
      <w:pPr>
        <w:ind w:left="8975" w:hanging="315"/>
      </w:pPr>
      <w:rPr>
        <w:rFonts w:hint="default"/>
        <w:lang w:val="en-US" w:eastAsia="en-US" w:bidi="ar-SA"/>
      </w:rPr>
    </w:lvl>
  </w:abstractNum>
  <w:abstractNum w:abstractNumId="44" w15:restartNumberingAfterBreak="0">
    <w:nsid w:val="28D479A1"/>
    <w:multiLevelType w:val="hybridMultilevel"/>
    <w:tmpl w:val="70A28A4C"/>
    <w:lvl w:ilvl="0" w:tplc="FFFFFFFF">
      <w:start w:val="1"/>
      <w:numFmt w:val="bullet"/>
      <w:lvlText w:val="-"/>
      <w:lvlJc w:val="left"/>
      <w:pPr>
        <w:ind w:left="720" w:hanging="360"/>
      </w:pPr>
      <w:rPr>
        <w:rFonts w:ascii="Courier New" w:hAnsi="Courier New" w:hint="default"/>
      </w:rPr>
    </w:lvl>
    <w:lvl w:ilvl="1" w:tplc="6020153C">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BD8458D"/>
    <w:multiLevelType w:val="hybridMultilevel"/>
    <w:tmpl w:val="E86E6CFC"/>
    <w:lvl w:ilvl="0" w:tplc="FFFFFFFF">
      <w:start w:val="1"/>
      <w:numFmt w:val="bullet"/>
      <w:lvlText w:val="-"/>
      <w:lvlJc w:val="left"/>
      <w:pPr>
        <w:ind w:left="720" w:hanging="360"/>
      </w:pPr>
      <w:rPr>
        <w:rFonts w:ascii="Courier New" w:hAnsi="Courier New" w:hint="default"/>
      </w:rPr>
    </w:lvl>
    <w:lvl w:ilvl="1" w:tplc="6020153C">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D281833"/>
    <w:multiLevelType w:val="hybridMultilevel"/>
    <w:tmpl w:val="195A1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18B69C9"/>
    <w:multiLevelType w:val="hybridMultilevel"/>
    <w:tmpl w:val="2D2A0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32C6E0E"/>
    <w:multiLevelType w:val="hybridMultilevel"/>
    <w:tmpl w:val="C7160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3BA12EB"/>
    <w:multiLevelType w:val="hybridMultilevel"/>
    <w:tmpl w:val="DD92A29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46121B6"/>
    <w:multiLevelType w:val="hybridMultilevel"/>
    <w:tmpl w:val="4E767F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34CD59A8"/>
    <w:multiLevelType w:val="hybridMultilevel"/>
    <w:tmpl w:val="736C4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6AE003E"/>
    <w:multiLevelType w:val="hybridMultilevel"/>
    <w:tmpl w:val="14265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76B38C2"/>
    <w:multiLevelType w:val="hybridMultilevel"/>
    <w:tmpl w:val="0A2486A2"/>
    <w:lvl w:ilvl="0" w:tplc="FFFFFFFF">
      <w:start w:val="1"/>
      <w:numFmt w:val="bullet"/>
      <w:lvlText w:val="o"/>
      <w:lvlJc w:val="left"/>
      <w:pPr>
        <w:ind w:left="360" w:hanging="360"/>
      </w:pPr>
      <w:rPr>
        <w:rFonts w:ascii="Courier New" w:hAnsi="Courier New" w:cs="Courier New" w:hint="default"/>
      </w:rPr>
    </w:lvl>
    <w:lvl w:ilvl="1" w:tplc="6020153C">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3793391E"/>
    <w:multiLevelType w:val="hybridMultilevel"/>
    <w:tmpl w:val="09BCB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7E80006"/>
    <w:multiLevelType w:val="hybridMultilevel"/>
    <w:tmpl w:val="A4FCF336"/>
    <w:lvl w:ilvl="0" w:tplc="FFFFFFFF">
      <w:start w:val="1"/>
      <w:numFmt w:val="bullet"/>
      <w:lvlText w:val="-"/>
      <w:lvlJc w:val="left"/>
      <w:pPr>
        <w:ind w:left="720" w:hanging="360"/>
      </w:pPr>
      <w:rPr>
        <w:rFonts w:ascii="Courier New" w:hAnsi="Courier New" w:hint="default"/>
      </w:rPr>
    </w:lvl>
    <w:lvl w:ilvl="1" w:tplc="6020153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875246F"/>
    <w:multiLevelType w:val="hybridMultilevel"/>
    <w:tmpl w:val="520AB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90F4282"/>
    <w:multiLevelType w:val="hybridMultilevel"/>
    <w:tmpl w:val="56126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93B3C4F"/>
    <w:multiLevelType w:val="hybridMultilevel"/>
    <w:tmpl w:val="CD3C3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B7C56F4"/>
    <w:multiLevelType w:val="hybridMultilevel"/>
    <w:tmpl w:val="2846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C4619A6"/>
    <w:multiLevelType w:val="hybridMultilevel"/>
    <w:tmpl w:val="45624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CEB3E65"/>
    <w:multiLevelType w:val="hybridMultilevel"/>
    <w:tmpl w:val="7B70DA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3E766978"/>
    <w:multiLevelType w:val="hybridMultilevel"/>
    <w:tmpl w:val="5980E080"/>
    <w:lvl w:ilvl="0" w:tplc="FFFFFFFF">
      <w:start w:val="1"/>
      <w:numFmt w:val="bullet"/>
      <w:lvlText w:val=""/>
      <w:lvlJc w:val="left"/>
      <w:pPr>
        <w:ind w:left="360" w:hanging="360"/>
      </w:pPr>
      <w:rPr>
        <w:rFonts w:ascii="Symbol" w:hAnsi="Symbol" w:hint="default"/>
      </w:rPr>
    </w:lvl>
    <w:lvl w:ilvl="1" w:tplc="6020153C">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3F9A499E"/>
    <w:multiLevelType w:val="hybridMultilevel"/>
    <w:tmpl w:val="C4104F30"/>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FB3691D"/>
    <w:multiLevelType w:val="hybridMultilevel"/>
    <w:tmpl w:val="F8A09912"/>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0802228"/>
    <w:multiLevelType w:val="hybridMultilevel"/>
    <w:tmpl w:val="159C67A0"/>
    <w:lvl w:ilvl="0" w:tplc="6020153C">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41517A5D"/>
    <w:multiLevelType w:val="hybridMultilevel"/>
    <w:tmpl w:val="42D4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1FE6B9F"/>
    <w:multiLevelType w:val="hybridMultilevel"/>
    <w:tmpl w:val="1436C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46A55C9"/>
    <w:multiLevelType w:val="hybridMultilevel"/>
    <w:tmpl w:val="67B4D6FE"/>
    <w:lvl w:ilvl="0" w:tplc="E898B70A">
      <w:start w:val="1"/>
      <w:numFmt w:val="decimal"/>
      <w:pStyle w:val="RB5"/>
      <w:lvlText w:val="%1."/>
      <w:lvlJc w:val="left"/>
      <w:pPr>
        <w:tabs>
          <w:tab w:val="num" w:pos="397"/>
        </w:tabs>
        <w:ind w:left="397" w:hanging="397"/>
      </w:pPr>
      <w:rPr>
        <w:rFonts w:hint="default"/>
        <w:b/>
        <w:sz w:val="28"/>
        <w:szCs w:val="28"/>
      </w:rPr>
    </w:lvl>
    <w:lvl w:ilvl="1" w:tplc="106440C4">
      <w:start w:val="5"/>
      <w:numFmt w:val="upperLetter"/>
      <w:lvlText w:val="%2."/>
      <w:lvlJc w:val="left"/>
      <w:pPr>
        <w:tabs>
          <w:tab w:val="num" w:pos="1440"/>
        </w:tabs>
        <w:ind w:left="1440" w:hanging="360"/>
      </w:pPr>
      <w:rPr>
        <w:rFonts w:hint="default"/>
        <w:color w:val="0000FF"/>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0" w15:restartNumberingAfterBreak="0">
    <w:nsid w:val="44721CBC"/>
    <w:multiLevelType w:val="hybridMultilevel"/>
    <w:tmpl w:val="02C8E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72" w15:restartNumberingAfterBreak="0">
    <w:nsid w:val="46212D92"/>
    <w:multiLevelType w:val="hybridMultilevel"/>
    <w:tmpl w:val="FD2E8B9E"/>
    <w:lvl w:ilvl="0" w:tplc="B4D49E32">
      <w:numFmt w:val="bullet"/>
      <w:lvlText w:val="-"/>
      <w:lvlJc w:val="left"/>
      <w:pPr>
        <w:ind w:left="1080" w:hanging="360"/>
      </w:pPr>
      <w:rPr>
        <w:rFonts w:ascii="Courier New" w:eastAsia="Courier New" w:hAnsi="Courier New" w:cs="Courier New" w:hint="default"/>
        <w:b w:val="0"/>
        <w:bCs w:val="0"/>
        <w:i w:val="0"/>
        <w:iCs w:val="0"/>
        <w:spacing w:val="0"/>
        <w:w w:val="104"/>
        <w:sz w:val="17"/>
        <w:szCs w:val="17"/>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47A84496"/>
    <w:multiLevelType w:val="hybridMultilevel"/>
    <w:tmpl w:val="E604E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87E3E8D"/>
    <w:multiLevelType w:val="hybridMultilevel"/>
    <w:tmpl w:val="E47E3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B444263"/>
    <w:multiLevelType w:val="hybridMultilevel"/>
    <w:tmpl w:val="3F564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BE00278"/>
    <w:multiLevelType w:val="hybridMultilevel"/>
    <w:tmpl w:val="BB1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D963851"/>
    <w:multiLevelType w:val="hybridMultilevel"/>
    <w:tmpl w:val="77104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DAF7B4F"/>
    <w:multiLevelType w:val="hybridMultilevel"/>
    <w:tmpl w:val="9962AA5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9" w15:restartNumberingAfterBreak="0">
    <w:nsid w:val="4E7D56BE"/>
    <w:multiLevelType w:val="hybridMultilevel"/>
    <w:tmpl w:val="1A9E7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E805A3D"/>
    <w:multiLevelType w:val="hybridMultilevel"/>
    <w:tmpl w:val="2F321672"/>
    <w:lvl w:ilvl="0" w:tplc="6960FC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E84739C"/>
    <w:multiLevelType w:val="hybridMultilevel"/>
    <w:tmpl w:val="16760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FDE2FFF"/>
    <w:multiLevelType w:val="hybridMultilevel"/>
    <w:tmpl w:val="F550A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4FDE338C"/>
    <w:multiLevelType w:val="hybridMultilevel"/>
    <w:tmpl w:val="75A6C7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4" w15:restartNumberingAfterBreak="0">
    <w:nsid w:val="51B67ECD"/>
    <w:multiLevelType w:val="hybridMultilevel"/>
    <w:tmpl w:val="D0E44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2B47C1A"/>
    <w:multiLevelType w:val="hybridMultilevel"/>
    <w:tmpl w:val="AEEE9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6107871"/>
    <w:multiLevelType w:val="hybridMultilevel"/>
    <w:tmpl w:val="A2702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6775E2B"/>
    <w:multiLevelType w:val="hybridMultilevel"/>
    <w:tmpl w:val="BB184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56AB2135"/>
    <w:multiLevelType w:val="multilevel"/>
    <w:tmpl w:val="405EA7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79C55E8"/>
    <w:multiLevelType w:val="hybridMultilevel"/>
    <w:tmpl w:val="C59A1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86607AE"/>
    <w:multiLevelType w:val="hybridMultilevel"/>
    <w:tmpl w:val="B6AA3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598179A0"/>
    <w:multiLevelType w:val="hybridMultilevel"/>
    <w:tmpl w:val="FA2E5804"/>
    <w:lvl w:ilvl="0" w:tplc="FFFFFFFF">
      <w:start w:val="1"/>
      <w:numFmt w:val="bullet"/>
      <w:lvlText w:val=""/>
      <w:lvlJc w:val="left"/>
      <w:pPr>
        <w:ind w:left="360" w:hanging="360"/>
      </w:pPr>
      <w:rPr>
        <w:rFonts w:ascii="Symbol" w:hAnsi="Symbol" w:hint="default"/>
      </w:rPr>
    </w:lvl>
    <w:lvl w:ilvl="1" w:tplc="6020153C">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5CA87003"/>
    <w:multiLevelType w:val="hybridMultilevel"/>
    <w:tmpl w:val="05169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5D037459"/>
    <w:multiLevelType w:val="hybridMultilevel"/>
    <w:tmpl w:val="3B243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EA53028"/>
    <w:multiLevelType w:val="hybridMultilevel"/>
    <w:tmpl w:val="67B02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FF04E9F"/>
    <w:multiLevelType w:val="hybridMultilevel"/>
    <w:tmpl w:val="1756A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60D5060A"/>
    <w:multiLevelType w:val="hybridMultilevel"/>
    <w:tmpl w:val="CAFA56DC"/>
    <w:lvl w:ilvl="0" w:tplc="B4D49E32">
      <w:numFmt w:val="bullet"/>
      <w:lvlText w:val="-"/>
      <w:lvlJc w:val="left"/>
      <w:pPr>
        <w:ind w:left="720" w:hanging="360"/>
      </w:pPr>
      <w:rPr>
        <w:rFonts w:ascii="Courier New" w:eastAsia="Courier New" w:hAnsi="Courier New" w:cs="Courier New" w:hint="default"/>
        <w:b w:val="0"/>
        <w:bCs w:val="0"/>
        <w:i w:val="0"/>
        <w:iCs w:val="0"/>
        <w:spacing w:val="0"/>
        <w:w w:val="104"/>
        <w:sz w:val="17"/>
        <w:szCs w:val="17"/>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19A2A4D"/>
    <w:multiLevelType w:val="hybridMultilevel"/>
    <w:tmpl w:val="60AAB4C8"/>
    <w:lvl w:ilvl="0" w:tplc="0C090001">
      <w:start w:val="1"/>
      <w:numFmt w:val="bullet"/>
      <w:lvlText w:val=""/>
      <w:lvlJc w:val="left"/>
      <w:pPr>
        <w:ind w:left="360" w:hanging="360"/>
      </w:pPr>
      <w:rPr>
        <w:rFonts w:ascii="Symbol" w:hAnsi="Symbol" w:hint="default"/>
      </w:rPr>
    </w:lvl>
    <w:lvl w:ilvl="1" w:tplc="6020153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62C729EC"/>
    <w:multiLevelType w:val="hybridMultilevel"/>
    <w:tmpl w:val="E2044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38414EA"/>
    <w:multiLevelType w:val="hybridMultilevel"/>
    <w:tmpl w:val="21E8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68E2FA2"/>
    <w:multiLevelType w:val="multilevel"/>
    <w:tmpl w:val="85A20648"/>
    <w:lvl w:ilvl="0">
      <w:start w:val="1"/>
      <w:numFmt w:val="decimal"/>
      <w:pStyle w:val="Numberedlist"/>
      <w:lvlText w:val="%1."/>
      <w:lvlJc w:val="left"/>
      <w:pPr>
        <w:ind w:left="425" w:hanging="425"/>
      </w:p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01" w15:restartNumberingAfterBreak="0">
    <w:nsid w:val="6762591A"/>
    <w:multiLevelType w:val="hybridMultilevel"/>
    <w:tmpl w:val="0878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7BE2C67"/>
    <w:multiLevelType w:val="hybridMultilevel"/>
    <w:tmpl w:val="58369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8513A3B"/>
    <w:multiLevelType w:val="hybridMultilevel"/>
    <w:tmpl w:val="625CB770"/>
    <w:lvl w:ilvl="0" w:tplc="6020153C">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4" w15:restartNumberingAfterBreak="0">
    <w:nsid w:val="686710C6"/>
    <w:multiLevelType w:val="hybridMultilevel"/>
    <w:tmpl w:val="7398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90A7D50"/>
    <w:multiLevelType w:val="hybridMultilevel"/>
    <w:tmpl w:val="5E7C4B56"/>
    <w:lvl w:ilvl="0" w:tplc="FFFFFFFF">
      <w:start w:val="1"/>
      <w:numFmt w:val="bullet"/>
      <w:lvlText w:val=""/>
      <w:lvlJc w:val="left"/>
      <w:pPr>
        <w:ind w:left="360" w:hanging="360"/>
      </w:pPr>
      <w:rPr>
        <w:rFonts w:ascii="Symbol" w:hAnsi="Symbol" w:hint="default"/>
      </w:rPr>
    </w:lvl>
    <w:lvl w:ilvl="1" w:tplc="6020153C">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6A674F4D"/>
    <w:multiLevelType w:val="hybridMultilevel"/>
    <w:tmpl w:val="EBB64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D2F6D13"/>
    <w:multiLevelType w:val="hybridMultilevel"/>
    <w:tmpl w:val="A7AAAAB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8" w15:restartNumberingAfterBreak="0">
    <w:nsid w:val="6E9757BB"/>
    <w:multiLevelType w:val="hybridMultilevel"/>
    <w:tmpl w:val="D9AE8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0CD3A13"/>
    <w:multiLevelType w:val="hybridMultilevel"/>
    <w:tmpl w:val="AB80F0E8"/>
    <w:lvl w:ilvl="0" w:tplc="14E8630A">
      <w:start w:val="1"/>
      <w:numFmt w:val="decimal"/>
      <w:lvlText w:val="%1."/>
      <w:lvlJc w:val="left"/>
      <w:pPr>
        <w:ind w:left="720" w:hanging="360"/>
      </w:pPr>
      <w:rPr>
        <w:i w:val="0"/>
        <w:color w:val="auto"/>
        <w:spacing w:val="0"/>
        <w:w w:val="1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0" w15:restartNumberingAfterBreak="0">
    <w:nsid w:val="71BC0892"/>
    <w:multiLevelType w:val="hybridMultilevel"/>
    <w:tmpl w:val="1982D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53966AB"/>
    <w:multiLevelType w:val="hybridMultilevel"/>
    <w:tmpl w:val="A440A17E"/>
    <w:lvl w:ilvl="0" w:tplc="FFFFFFFF">
      <w:start w:val="1"/>
      <w:numFmt w:val="bullet"/>
      <w:lvlText w:val="-"/>
      <w:lvlJc w:val="left"/>
      <w:pPr>
        <w:ind w:left="720" w:hanging="360"/>
      </w:pPr>
      <w:rPr>
        <w:rFonts w:ascii="Courier New" w:hAnsi="Courier New" w:hint="default"/>
      </w:rPr>
    </w:lvl>
    <w:lvl w:ilvl="1" w:tplc="6020153C">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57269D2"/>
    <w:multiLevelType w:val="hybridMultilevel"/>
    <w:tmpl w:val="E0A6E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68823CA"/>
    <w:multiLevelType w:val="hybridMultilevel"/>
    <w:tmpl w:val="82DC9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9837006"/>
    <w:multiLevelType w:val="hybridMultilevel"/>
    <w:tmpl w:val="8DB86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B31524C"/>
    <w:multiLevelType w:val="hybridMultilevel"/>
    <w:tmpl w:val="D59A3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B874DCC"/>
    <w:multiLevelType w:val="hybridMultilevel"/>
    <w:tmpl w:val="8602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C854FFC"/>
    <w:multiLevelType w:val="hybridMultilevel"/>
    <w:tmpl w:val="8BD02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F21768F"/>
    <w:multiLevelType w:val="hybridMultilevel"/>
    <w:tmpl w:val="560EA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FBE7A98"/>
    <w:multiLevelType w:val="hybridMultilevel"/>
    <w:tmpl w:val="37948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2209657">
    <w:abstractNumId w:val="26"/>
  </w:num>
  <w:num w:numId="2" w16cid:durableId="1549294228">
    <w:abstractNumId w:val="64"/>
    <w:lvlOverride w:ilvl="0">
      <w:startOverride w:val="1"/>
    </w:lvlOverride>
  </w:num>
  <w:num w:numId="3" w16cid:durableId="445462943">
    <w:abstractNumId w:val="65"/>
    <w:lvlOverride w:ilvl="0">
      <w:startOverride w:val="1"/>
    </w:lvlOverride>
  </w:num>
  <w:num w:numId="4" w16cid:durableId="681904122">
    <w:abstractNumId w:val="52"/>
  </w:num>
  <w:num w:numId="5" w16cid:durableId="836698820">
    <w:abstractNumId w:val="71"/>
  </w:num>
  <w:num w:numId="6" w16cid:durableId="40280384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591473">
    <w:abstractNumId w:val="38"/>
  </w:num>
  <w:num w:numId="8" w16cid:durableId="1369794683">
    <w:abstractNumId w:val="118"/>
  </w:num>
  <w:num w:numId="9" w16cid:durableId="553471392">
    <w:abstractNumId w:val="68"/>
  </w:num>
  <w:num w:numId="10" w16cid:durableId="1874265192">
    <w:abstractNumId w:val="53"/>
  </w:num>
  <w:num w:numId="11" w16cid:durableId="383407171">
    <w:abstractNumId w:val="94"/>
  </w:num>
  <w:num w:numId="12" w16cid:durableId="378359933">
    <w:abstractNumId w:val="69"/>
  </w:num>
  <w:num w:numId="13" w16cid:durableId="143931924">
    <w:abstractNumId w:val="8"/>
  </w:num>
  <w:num w:numId="14" w16cid:durableId="1410418098">
    <w:abstractNumId w:val="83"/>
  </w:num>
  <w:num w:numId="15" w16cid:durableId="266230362">
    <w:abstractNumId w:val="24"/>
  </w:num>
  <w:num w:numId="16" w16cid:durableId="745808816">
    <w:abstractNumId w:val="37"/>
  </w:num>
  <w:num w:numId="17" w16cid:durableId="1085304235">
    <w:abstractNumId w:val="10"/>
  </w:num>
  <w:num w:numId="18" w16cid:durableId="1735424503">
    <w:abstractNumId w:val="87"/>
  </w:num>
  <w:num w:numId="19" w16cid:durableId="581454025">
    <w:abstractNumId w:val="13"/>
  </w:num>
  <w:num w:numId="20" w16cid:durableId="1058095444">
    <w:abstractNumId w:val="119"/>
  </w:num>
  <w:num w:numId="21" w16cid:durableId="1625888148">
    <w:abstractNumId w:val="2"/>
  </w:num>
  <w:num w:numId="22" w16cid:durableId="779882775">
    <w:abstractNumId w:val="78"/>
  </w:num>
  <w:num w:numId="23" w16cid:durableId="1016081142">
    <w:abstractNumId w:val="90"/>
  </w:num>
  <w:num w:numId="24" w16cid:durableId="382561282">
    <w:abstractNumId w:val="102"/>
  </w:num>
  <w:num w:numId="25" w16cid:durableId="1153716479">
    <w:abstractNumId w:val="117"/>
  </w:num>
  <w:num w:numId="26" w16cid:durableId="1980500389">
    <w:abstractNumId w:val="55"/>
  </w:num>
  <w:num w:numId="27" w16cid:durableId="491533730">
    <w:abstractNumId w:val="84"/>
  </w:num>
  <w:num w:numId="28" w16cid:durableId="513766470">
    <w:abstractNumId w:val="103"/>
  </w:num>
  <w:num w:numId="29" w16cid:durableId="497110767">
    <w:abstractNumId w:val="116"/>
  </w:num>
  <w:num w:numId="30" w16cid:durableId="241186766">
    <w:abstractNumId w:val="21"/>
  </w:num>
  <w:num w:numId="31" w16cid:durableId="1145200008">
    <w:abstractNumId w:val="7"/>
  </w:num>
  <w:num w:numId="32" w16cid:durableId="406073741">
    <w:abstractNumId w:val="48"/>
  </w:num>
  <w:num w:numId="33" w16cid:durableId="35279173">
    <w:abstractNumId w:val="16"/>
  </w:num>
  <w:num w:numId="34" w16cid:durableId="113837071">
    <w:abstractNumId w:val="99"/>
  </w:num>
  <w:num w:numId="35" w16cid:durableId="1292905876">
    <w:abstractNumId w:val="74"/>
  </w:num>
  <w:num w:numId="36" w16cid:durableId="953753996">
    <w:abstractNumId w:val="41"/>
  </w:num>
  <w:num w:numId="37" w16cid:durableId="1061517620">
    <w:abstractNumId w:val="30"/>
  </w:num>
  <w:num w:numId="38" w16cid:durableId="1223295282">
    <w:abstractNumId w:val="115"/>
  </w:num>
  <w:num w:numId="39" w16cid:durableId="727650210">
    <w:abstractNumId w:val="113"/>
  </w:num>
  <w:num w:numId="40" w16cid:durableId="1750224087">
    <w:abstractNumId w:val="20"/>
  </w:num>
  <w:num w:numId="41" w16cid:durableId="1231841765">
    <w:abstractNumId w:val="47"/>
  </w:num>
  <w:num w:numId="42" w16cid:durableId="1145706509">
    <w:abstractNumId w:val="82"/>
  </w:num>
  <w:num w:numId="43" w16cid:durableId="144468378">
    <w:abstractNumId w:val="22"/>
  </w:num>
  <w:num w:numId="44" w16cid:durableId="1650402992">
    <w:abstractNumId w:val="107"/>
  </w:num>
  <w:num w:numId="45" w16cid:durableId="1255171166">
    <w:abstractNumId w:val="70"/>
  </w:num>
  <w:num w:numId="46" w16cid:durableId="651451234">
    <w:abstractNumId w:val="23"/>
  </w:num>
  <w:num w:numId="47" w16cid:durableId="1657807430">
    <w:abstractNumId w:val="11"/>
  </w:num>
  <w:num w:numId="48" w16cid:durableId="61223043">
    <w:abstractNumId w:val="95"/>
  </w:num>
  <w:num w:numId="49" w16cid:durableId="1041980551">
    <w:abstractNumId w:val="97"/>
  </w:num>
  <w:num w:numId="50" w16cid:durableId="857281664">
    <w:abstractNumId w:val="32"/>
  </w:num>
  <w:num w:numId="51" w16cid:durableId="770129572">
    <w:abstractNumId w:val="86"/>
  </w:num>
  <w:num w:numId="52" w16cid:durableId="1859192171">
    <w:abstractNumId w:val="14"/>
  </w:num>
  <w:num w:numId="53" w16cid:durableId="1159997821">
    <w:abstractNumId w:val="92"/>
  </w:num>
  <w:num w:numId="54" w16cid:durableId="931472799">
    <w:abstractNumId w:val="91"/>
  </w:num>
  <w:num w:numId="55" w16cid:durableId="1930774099">
    <w:abstractNumId w:val="63"/>
  </w:num>
  <w:num w:numId="56" w16cid:durableId="1810585456">
    <w:abstractNumId w:val="31"/>
  </w:num>
  <w:num w:numId="57" w16cid:durableId="1450322079">
    <w:abstractNumId w:val="35"/>
  </w:num>
  <w:num w:numId="58" w16cid:durableId="979192568">
    <w:abstractNumId w:val="85"/>
  </w:num>
  <w:num w:numId="59" w16cid:durableId="1803427367">
    <w:abstractNumId w:val="45"/>
  </w:num>
  <w:num w:numId="60" w16cid:durableId="1971786150">
    <w:abstractNumId w:val="79"/>
  </w:num>
  <w:num w:numId="61" w16cid:durableId="605769153">
    <w:abstractNumId w:val="57"/>
  </w:num>
  <w:num w:numId="62" w16cid:durableId="1767573362">
    <w:abstractNumId w:val="77"/>
  </w:num>
  <w:num w:numId="63" w16cid:durableId="703866893">
    <w:abstractNumId w:val="51"/>
  </w:num>
  <w:num w:numId="64" w16cid:durableId="663626773">
    <w:abstractNumId w:val="110"/>
  </w:num>
  <w:num w:numId="65" w16cid:durableId="1184827117">
    <w:abstractNumId w:val="112"/>
  </w:num>
  <w:num w:numId="66" w16cid:durableId="1411580583">
    <w:abstractNumId w:val="1"/>
  </w:num>
  <w:num w:numId="67" w16cid:durableId="2044549563">
    <w:abstractNumId w:val="34"/>
  </w:num>
  <w:num w:numId="68" w16cid:durableId="2131197574">
    <w:abstractNumId w:val="50"/>
  </w:num>
  <w:num w:numId="69" w16cid:durableId="1839999966">
    <w:abstractNumId w:val="18"/>
  </w:num>
  <w:num w:numId="70" w16cid:durableId="298346649">
    <w:abstractNumId w:val="3"/>
  </w:num>
  <w:num w:numId="71" w16cid:durableId="2028671841">
    <w:abstractNumId w:val="39"/>
  </w:num>
  <w:num w:numId="72" w16cid:durableId="559901551">
    <w:abstractNumId w:val="80"/>
  </w:num>
  <w:num w:numId="73" w16cid:durableId="440036435">
    <w:abstractNumId w:val="66"/>
  </w:num>
  <w:num w:numId="74" w16cid:durableId="862400769">
    <w:abstractNumId w:val="105"/>
  </w:num>
  <w:num w:numId="75" w16cid:durableId="922228671">
    <w:abstractNumId w:val="62"/>
  </w:num>
  <w:num w:numId="76" w16cid:durableId="2027704185">
    <w:abstractNumId w:val="88"/>
  </w:num>
  <w:num w:numId="77" w16cid:durableId="996148969">
    <w:abstractNumId w:val="59"/>
  </w:num>
  <w:num w:numId="78" w16cid:durableId="143015612">
    <w:abstractNumId w:val="106"/>
  </w:num>
  <w:num w:numId="79" w16cid:durableId="1379544779">
    <w:abstractNumId w:val="108"/>
  </w:num>
  <w:num w:numId="80" w16cid:durableId="1874731504">
    <w:abstractNumId w:val="33"/>
  </w:num>
  <w:num w:numId="81" w16cid:durableId="1614630861">
    <w:abstractNumId w:val="44"/>
  </w:num>
  <w:num w:numId="82" w16cid:durableId="1676960660">
    <w:abstractNumId w:val="49"/>
  </w:num>
  <w:num w:numId="83" w16cid:durableId="117575300">
    <w:abstractNumId w:val="15"/>
  </w:num>
  <w:num w:numId="84" w16cid:durableId="24641859">
    <w:abstractNumId w:val="12"/>
  </w:num>
  <w:num w:numId="85" w16cid:durableId="33585255">
    <w:abstractNumId w:val="111"/>
  </w:num>
  <w:num w:numId="86" w16cid:durableId="380444530">
    <w:abstractNumId w:val="28"/>
  </w:num>
  <w:num w:numId="87" w16cid:durableId="1920602489">
    <w:abstractNumId w:val="6"/>
  </w:num>
  <w:num w:numId="88" w16cid:durableId="1324164116">
    <w:abstractNumId w:val="89"/>
  </w:num>
  <w:num w:numId="89" w16cid:durableId="449670581">
    <w:abstractNumId w:val="54"/>
  </w:num>
  <w:num w:numId="90" w16cid:durableId="1032799427">
    <w:abstractNumId w:val="46"/>
  </w:num>
  <w:num w:numId="91" w16cid:durableId="469400504">
    <w:abstractNumId w:val="42"/>
  </w:num>
  <w:num w:numId="92" w16cid:durableId="702285773">
    <w:abstractNumId w:val="4"/>
  </w:num>
  <w:num w:numId="93" w16cid:durableId="2108118233">
    <w:abstractNumId w:val="76"/>
  </w:num>
  <w:num w:numId="94" w16cid:durableId="1558201485">
    <w:abstractNumId w:val="9"/>
  </w:num>
  <w:num w:numId="95" w16cid:durableId="1061754122">
    <w:abstractNumId w:val="93"/>
  </w:num>
  <w:num w:numId="96" w16cid:durableId="297421498">
    <w:abstractNumId w:val="17"/>
  </w:num>
  <w:num w:numId="97" w16cid:durableId="519852821">
    <w:abstractNumId w:val="27"/>
  </w:num>
  <w:num w:numId="98" w16cid:durableId="297612602">
    <w:abstractNumId w:val="58"/>
  </w:num>
  <w:num w:numId="99" w16cid:durableId="330841163">
    <w:abstractNumId w:val="56"/>
  </w:num>
  <w:num w:numId="100" w16cid:durableId="320426250">
    <w:abstractNumId w:val="0"/>
  </w:num>
  <w:num w:numId="101" w16cid:durableId="1646206417">
    <w:abstractNumId w:val="114"/>
  </w:num>
  <w:num w:numId="102" w16cid:durableId="265649793">
    <w:abstractNumId w:val="98"/>
  </w:num>
  <w:num w:numId="103" w16cid:durableId="876702557">
    <w:abstractNumId w:val="25"/>
  </w:num>
  <w:num w:numId="104" w16cid:durableId="378281822">
    <w:abstractNumId w:val="36"/>
  </w:num>
  <w:num w:numId="105" w16cid:durableId="423187542">
    <w:abstractNumId w:val="40"/>
  </w:num>
  <w:num w:numId="106" w16cid:durableId="1834373232">
    <w:abstractNumId w:val="19"/>
  </w:num>
  <w:num w:numId="107" w16cid:durableId="305626792">
    <w:abstractNumId w:val="60"/>
  </w:num>
  <w:num w:numId="108" w16cid:durableId="958560876">
    <w:abstractNumId w:val="67"/>
  </w:num>
  <w:num w:numId="109" w16cid:durableId="534150261">
    <w:abstractNumId w:val="101"/>
  </w:num>
  <w:num w:numId="110" w16cid:durableId="1431580776">
    <w:abstractNumId w:val="75"/>
  </w:num>
  <w:num w:numId="111" w16cid:durableId="1104035213">
    <w:abstractNumId w:val="5"/>
  </w:num>
  <w:num w:numId="112" w16cid:durableId="49600254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05034327">
    <w:abstractNumId w:val="73"/>
  </w:num>
  <w:num w:numId="114" w16cid:durableId="799567326">
    <w:abstractNumId w:val="61"/>
  </w:num>
  <w:num w:numId="115" w16cid:durableId="794444436">
    <w:abstractNumId w:val="104"/>
  </w:num>
  <w:num w:numId="116" w16cid:durableId="1669363795">
    <w:abstractNumId w:val="81"/>
  </w:num>
  <w:num w:numId="117" w16cid:durableId="1133521781">
    <w:abstractNumId w:val="96"/>
  </w:num>
  <w:num w:numId="118" w16cid:durableId="423646174">
    <w:abstractNumId w:val="43"/>
  </w:num>
  <w:num w:numId="119" w16cid:durableId="1745948427">
    <w:abstractNumId w:val="72"/>
  </w:num>
  <w:num w:numId="120" w16cid:durableId="800076500">
    <w:abstractNumId w:val="2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51"/>
    <w:rsid w:val="00000144"/>
    <w:rsid w:val="00000822"/>
    <w:rsid w:val="00003728"/>
    <w:rsid w:val="00004266"/>
    <w:rsid w:val="00004B91"/>
    <w:rsid w:val="00006344"/>
    <w:rsid w:val="000068B9"/>
    <w:rsid w:val="000115AB"/>
    <w:rsid w:val="00012DA7"/>
    <w:rsid w:val="00014646"/>
    <w:rsid w:val="0001473F"/>
    <w:rsid w:val="00014D0A"/>
    <w:rsid w:val="00015018"/>
    <w:rsid w:val="0002294A"/>
    <w:rsid w:val="000246D6"/>
    <w:rsid w:val="000247A6"/>
    <w:rsid w:val="00025C12"/>
    <w:rsid w:val="00032464"/>
    <w:rsid w:val="0003411E"/>
    <w:rsid w:val="00034317"/>
    <w:rsid w:val="000347FB"/>
    <w:rsid w:val="00035A11"/>
    <w:rsid w:val="00035F01"/>
    <w:rsid w:val="00036249"/>
    <w:rsid w:val="00041807"/>
    <w:rsid w:val="00041D05"/>
    <w:rsid w:val="00042268"/>
    <w:rsid w:val="00043534"/>
    <w:rsid w:val="00044B55"/>
    <w:rsid w:val="00046D4C"/>
    <w:rsid w:val="00047707"/>
    <w:rsid w:val="00050A6B"/>
    <w:rsid w:val="000513FD"/>
    <w:rsid w:val="00052D11"/>
    <w:rsid w:val="00053BD7"/>
    <w:rsid w:val="00053CC3"/>
    <w:rsid w:val="00053D2F"/>
    <w:rsid w:val="0005461D"/>
    <w:rsid w:val="0005626F"/>
    <w:rsid w:val="0005685E"/>
    <w:rsid w:val="000570A6"/>
    <w:rsid w:val="00061582"/>
    <w:rsid w:val="00062C51"/>
    <w:rsid w:val="000707E9"/>
    <w:rsid w:val="00070945"/>
    <w:rsid w:val="000717BA"/>
    <w:rsid w:val="0007270D"/>
    <w:rsid w:val="00075506"/>
    <w:rsid w:val="0008072E"/>
    <w:rsid w:val="00080F06"/>
    <w:rsid w:val="00080FC2"/>
    <w:rsid w:val="000825CF"/>
    <w:rsid w:val="00082C60"/>
    <w:rsid w:val="00082EB1"/>
    <w:rsid w:val="00083D66"/>
    <w:rsid w:val="000848B6"/>
    <w:rsid w:val="000858DB"/>
    <w:rsid w:val="00086571"/>
    <w:rsid w:val="000905E4"/>
    <w:rsid w:val="0009157D"/>
    <w:rsid w:val="00092BAB"/>
    <w:rsid w:val="000950A4"/>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5C53"/>
    <w:rsid w:val="000C76AA"/>
    <w:rsid w:val="000D0A42"/>
    <w:rsid w:val="000D10F1"/>
    <w:rsid w:val="000D1DF0"/>
    <w:rsid w:val="000D1F50"/>
    <w:rsid w:val="000D427D"/>
    <w:rsid w:val="000D713F"/>
    <w:rsid w:val="000D742A"/>
    <w:rsid w:val="000E058F"/>
    <w:rsid w:val="000E07C3"/>
    <w:rsid w:val="000E1D08"/>
    <w:rsid w:val="000E5739"/>
    <w:rsid w:val="000E7683"/>
    <w:rsid w:val="000E77F0"/>
    <w:rsid w:val="000E79DC"/>
    <w:rsid w:val="000F1EB3"/>
    <w:rsid w:val="000F288B"/>
    <w:rsid w:val="000F300A"/>
    <w:rsid w:val="000F3A4B"/>
    <w:rsid w:val="000F524F"/>
    <w:rsid w:val="000F5C20"/>
    <w:rsid w:val="000F6D09"/>
    <w:rsid w:val="000F79EA"/>
    <w:rsid w:val="0010164B"/>
    <w:rsid w:val="00102766"/>
    <w:rsid w:val="00107118"/>
    <w:rsid w:val="00110D97"/>
    <w:rsid w:val="00112DAD"/>
    <w:rsid w:val="001171E4"/>
    <w:rsid w:val="0012007C"/>
    <w:rsid w:val="00120E2E"/>
    <w:rsid w:val="00121181"/>
    <w:rsid w:val="0012155F"/>
    <w:rsid w:val="00122329"/>
    <w:rsid w:val="001232C3"/>
    <w:rsid w:val="00124B00"/>
    <w:rsid w:val="00124BF9"/>
    <w:rsid w:val="00126471"/>
    <w:rsid w:val="00126ADF"/>
    <w:rsid w:val="00126BEE"/>
    <w:rsid w:val="00127D91"/>
    <w:rsid w:val="001324A3"/>
    <w:rsid w:val="00135EF0"/>
    <w:rsid w:val="0013675B"/>
    <w:rsid w:val="00136C50"/>
    <w:rsid w:val="00137347"/>
    <w:rsid w:val="001407E6"/>
    <w:rsid w:val="00143C66"/>
    <w:rsid w:val="00144A90"/>
    <w:rsid w:val="00154D8C"/>
    <w:rsid w:val="001575C5"/>
    <w:rsid w:val="001600FA"/>
    <w:rsid w:val="001616DD"/>
    <w:rsid w:val="00161AE4"/>
    <w:rsid w:val="00161FDC"/>
    <w:rsid w:val="00164AA5"/>
    <w:rsid w:val="00165C1B"/>
    <w:rsid w:val="00166052"/>
    <w:rsid w:val="001660FE"/>
    <w:rsid w:val="0016738D"/>
    <w:rsid w:val="00167C17"/>
    <w:rsid w:val="0017051B"/>
    <w:rsid w:val="00172E0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A0B"/>
    <w:rsid w:val="00197F2E"/>
    <w:rsid w:val="001A0124"/>
    <w:rsid w:val="001A1DD6"/>
    <w:rsid w:val="001A2273"/>
    <w:rsid w:val="001A44F9"/>
    <w:rsid w:val="001A5DFE"/>
    <w:rsid w:val="001A65F6"/>
    <w:rsid w:val="001B0DC3"/>
    <w:rsid w:val="001B1A6A"/>
    <w:rsid w:val="001B1C83"/>
    <w:rsid w:val="001B3430"/>
    <w:rsid w:val="001B571E"/>
    <w:rsid w:val="001B5C49"/>
    <w:rsid w:val="001C0F5C"/>
    <w:rsid w:val="001C108E"/>
    <w:rsid w:val="001C13E0"/>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C03"/>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4EA8"/>
    <w:rsid w:val="0020612C"/>
    <w:rsid w:val="00206EE8"/>
    <w:rsid w:val="00211BFA"/>
    <w:rsid w:val="00212F1D"/>
    <w:rsid w:val="002140AE"/>
    <w:rsid w:val="0022138F"/>
    <w:rsid w:val="00221587"/>
    <w:rsid w:val="00225769"/>
    <w:rsid w:val="00225E3B"/>
    <w:rsid w:val="00227104"/>
    <w:rsid w:val="00230054"/>
    <w:rsid w:val="0023668B"/>
    <w:rsid w:val="002404BE"/>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700D3"/>
    <w:rsid w:val="002710A6"/>
    <w:rsid w:val="0027262B"/>
    <w:rsid w:val="00274308"/>
    <w:rsid w:val="00275CFD"/>
    <w:rsid w:val="00280051"/>
    <w:rsid w:val="00280C5D"/>
    <w:rsid w:val="00281798"/>
    <w:rsid w:val="00281830"/>
    <w:rsid w:val="002827C4"/>
    <w:rsid w:val="00284D13"/>
    <w:rsid w:val="00291FB9"/>
    <w:rsid w:val="00292A6B"/>
    <w:rsid w:val="00293B6B"/>
    <w:rsid w:val="00294B76"/>
    <w:rsid w:val="00294F1A"/>
    <w:rsid w:val="00295D79"/>
    <w:rsid w:val="0029655B"/>
    <w:rsid w:val="002A0163"/>
    <w:rsid w:val="002A295E"/>
    <w:rsid w:val="002B2108"/>
    <w:rsid w:val="002B2713"/>
    <w:rsid w:val="002B3511"/>
    <w:rsid w:val="002B3D19"/>
    <w:rsid w:val="002B3F13"/>
    <w:rsid w:val="002B434C"/>
    <w:rsid w:val="002B5D29"/>
    <w:rsid w:val="002C39F9"/>
    <w:rsid w:val="002C58B8"/>
    <w:rsid w:val="002C65A9"/>
    <w:rsid w:val="002C7500"/>
    <w:rsid w:val="002C75BC"/>
    <w:rsid w:val="002D1CA0"/>
    <w:rsid w:val="002D22CF"/>
    <w:rsid w:val="002D4BB3"/>
    <w:rsid w:val="002D56A1"/>
    <w:rsid w:val="002D59A9"/>
    <w:rsid w:val="002D5A00"/>
    <w:rsid w:val="002D6912"/>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475DB"/>
    <w:rsid w:val="00350211"/>
    <w:rsid w:val="003518BF"/>
    <w:rsid w:val="00352DA1"/>
    <w:rsid w:val="0035366D"/>
    <w:rsid w:val="0035392C"/>
    <w:rsid w:val="00354558"/>
    <w:rsid w:val="003551BC"/>
    <w:rsid w:val="003566EB"/>
    <w:rsid w:val="00363564"/>
    <w:rsid w:val="0036465D"/>
    <w:rsid w:val="00372477"/>
    <w:rsid w:val="00372544"/>
    <w:rsid w:val="0037341B"/>
    <w:rsid w:val="00375BD4"/>
    <w:rsid w:val="003764E0"/>
    <w:rsid w:val="00376B5F"/>
    <w:rsid w:val="00377AD9"/>
    <w:rsid w:val="00380288"/>
    <w:rsid w:val="00381516"/>
    <w:rsid w:val="003817A2"/>
    <w:rsid w:val="003841BD"/>
    <w:rsid w:val="00385359"/>
    <w:rsid w:val="00385468"/>
    <w:rsid w:val="00390CE7"/>
    <w:rsid w:val="00390DAE"/>
    <w:rsid w:val="0039226B"/>
    <w:rsid w:val="00393C61"/>
    <w:rsid w:val="00393FF3"/>
    <w:rsid w:val="0039618C"/>
    <w:rsid w:val="0039633A"/>
    <w:rsid w:val="00396B90"/>
    <w:rsid w:val="003A0BC9"/>
    <w:rsid w:val="003A0D26"/>
    <w:rsid w:val="003A21CD"/>
    <w:rsid w:val="003A272E"/>
    <w:rsid w:val="003A2A9E"/>
    <w:rsid w:val="003A40A7"/>
    <w:rsid w:val="003A55FF"/>
    <w:rsid w:val="003A5ADA"/>
    <w:rsid w:val="003A6511"/>
    <w:rsid w:val="003B28A5"/>
    <w:rsid w:val="003B3F9A"/>
    <w:rsid w:val="003B5613"/>
    <w:rsid w:val="003B57A1"/>
    <w:rsid w:val="003B661D"/>
    <w:rsid w:val="003B720D"/>
    <w:rsid w:val="003B760C"/>
    <w:rsid w:val="003C1563"/>
    <w:rsid w:val="003C218A"/>
    <w:rsid w:val="003C4430"/>
    <w:rsid w:val="003C5F3E"/>
    <w:rsid w:val="003C7810"/>
    <w:rsid w:val="003C7E89"/>
    <w:rsid w:val="003D10DD"/>
    <w:rsid w:val="003D1C0C"/>
    <w:rsid w:val="003D3B16"/>
    <w:rsid w:val="003D427F"/>
    <w:rsid w:val="003D44CD"/>
    <w:rsid w:val="003D60E0"/>
    <w:rsid w:val="003D709B"/>
    <w:rsid w:val="003D7463"/>
    <w:rsid w:val="003E0103"/>
    <w:rsid w:val="003E0A22"/>
    <w:rsid w:val="003E304A"/>
    <w:rsid w:val="003E727F"/>
    <w:rsid w:val="003E7911"/>
    <w:rsid w:val="003E7D3D"/>
    <w:rsid w:val="003F01DF"/>
    <w:rsid w:val="003F2C18"/>
    <w:rsid w:val="003F590E"/>
    <w:rsid w:val="003F6C0E"/>
    <w:rsid w:val="003F7F25"/>
    <w:rsid w:val="00407C75"/>
    <w:rsid w:val="00411547"/>
    <w:rsid w:val="00411B14"/>
    <w:rsid w:val="00412C91"/>
    <w:rsid w:val="004132C5"/>
    <w:rsid w:val="00414064"/>
    <w:rsid w:val="00415DFF"/>
    <w:rsid w:val="00417745"/>
    <w:rsid w:val="00423CA6"/>
    <w:rsid w:val="00430454"/>
    <w:rsid w:val="004326A8"/>
    <w:rsid w:val="004328A4"/>
    <w:rsid w:val="00436B86"/>
    <w:rsid w:val="0043706A"/>
    <w:rsid w:val="00437D62"/>
    <w:rsid w:val="004401B0"/>
    <w:rsid w:val="00441154"/>
    <w:rsid w:val="00441D90"/>
    <w:rsid w:val="00442224"/>
    <w:rsid w:val="004444EE"/>
    <w:rsid w:val="0044611A"/>
    <w:rsid w:val="004512F0"/>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73FD3"/>
    <w:rsid w:val="00474746"/>
    <w:rsid w:val="00474A6A"/>
    <w:rsid w:val="00475AAB"/>
    <w:rsid w:val="0047660E"/>
    <w:rsid w:val="00477432"/>
    <w:rsid w:val="00480537"/>
    <w:rsid w:val="00480DA2"/>
    <w:rsid w:val="00481A6C"/>
    <w:rsid w:val="0048389D"/>
    <w:rsid w:val="004840AA"/>
    <w:rsid w:val="00486165"/>
    <w:rsid w:val="0049014C"/>
    <w:rsid w:val="00492356"/>
    <w:rsid w:val="00493D4C"/>
    <w:rsid w:val="004957A2"/>
    <w:rsid w:val="004A0201"/>
    <w:rsid w:val="004A178D"/>
    <w:rsid w:val="004A1C33"/>
    <w:rsid w:val="004A7A7F"/>
    <w:rsid w:val="004B031B"/>
    <w:rsid w:val="004B474F"/>
    <w:rsid w:val="004C1048"/>
    <w:rsid w:val="004C1E6C"/>
    <w:rsid w:val="004C221A"/>
    <w:rsid w:val="004C39F8"/>
    <w:rsid w:val="004C416A"/>
    <w:rsid w:val="004C55B7"/>
    <w:rsid w:val="004C5D35"/>
    <w:rsid w:val="004D0A68"/>
    <w:rsid w:val="004D20BF"/>
    <w:rsid w:val="004D2C70"/>
    <w:rsid w:val="004D31D0"/>
    <w:rsid w:val="004D31F1"/>
    <w:rsid w:val="004D3252"/>
    <w:rsid w:val="004D4286"/>
    <w:rsid w:val="004D4733"/>
    <w:rsid w:val="004D4B45"/>
    <w:rsid w:val="004D6C3E"/>
    <w:rsid w:val="004D7B29"/>
    <w:rsid w:val="004E041D"/>
    <w:rsid w:val="004E14DE"/>
    <w:rsid w:val="004E2562"/>
    <w:rsid w:val="004E2E2F"/>
    <w:rsid w:val="004E7CE8"/>
    <w:rsid w:val="004F1BEF"/>
    <w:rsid w:val="004F2337"/>
    <w:rsid w:val="004F2430"/>
    <w:rsid w:val="004F2B91"/>
    <w:rsid w:val="004F3034"/>
    <w:rsid w:val="004F435E"/>
    <w:rsid w:val="004F475F"/>
    <w:rsid w:val="004F4C23"/>
    <w:rsid w:val="005014DD"/>
    <w:rsid w:val="00506D24"/>
    <w:rsid w:val="005077D2"/>
    <w:rsid w:val="005109AD"/>
    <w:rsid w:val="005118F6"/>
    <w:rsid w:val="0051350A"/>
    <w:rsid w:val="0051418A"/>
    <w:rsid w:val="00517604"/>
    <w:rsid w:val="00517DA5"/>
    <w:rsid w:val="00517FA4"/>
    <w:rsid w:val="005216E4"/>
    <w:rsid w:val="00525801"/>
    <w:rsid w:val="00530642"/>
    <w:rsid w:val="00530F88"/>
    <w:rsid w:val="00532B1C"/>
    <w:rsid w:val="00532EB9"/>
    <w:rsid w:val="00533388"/>
    <w:rsid w:val="00534E1F"/>
    <w:rsid w:val="00537269"/>
    <w:rsid w:val="005374D9"/>
    <w:rsid w:val="00541202"/>
    <w:rsid w:val="005412CE"/>
    <w:rsid w:val="00543CE5"/>
    <w:rsid w:val="005443C8"/>
    <w:rsid w:val="0054683B"/>
    <w:rsid w:val="00552527"/>
    <w:rsid w:val="005558E1"/>
    <w:rsid w:val="005564A4"/>
    <w:rsid w:val="0055674C"/>
    <w:rsid w:val="005606CB"/>
    <w:rsid w:val="00563265"/>
    <w:rsid w:val="00563FD8"/>
    <w:rsid w:val="00564817"/>
    <w:rsid w:val="0056512E"/>
    <w:rsid w:val="0056561D"/>
    <w:rsid w:val="00567FEE"/>
    <w:rsid w:val="005706E9"/>
    <w:rsid w:val="00570849"/>
    <w:rsid w:val="0057158C"/>
    <w:rsid w:val="00576416"/>
    <w:rsid w:val="005778BD"/>
    <w:rsid w:val="00577C65"/>
    <w:rsid w:val="00580011"/>
    <w:rsid w:val="00581121"/>
    <w:rsid w:val="005840B8"/>
    <w:rsid w:val="005867DF"/>
    <w:rsid w:val="005879CF"/>
    <w:rsid w:val="005900D8"/>
    <w:rsid w:val="005916F1"/>
    <w:rsid w:val="00592081"/>
    <w:rsid w:val="005A0348"/>
    <w:rsid w:val="005A1FA3"/>
    <w:rsid w:val="005A27C0"/>
    <w:rsid w:val="005A3DE9"/>
    <w:rsid w:val="005A4691"/>
    <w:rsid w:val="005A5FE8"/>
    <w:rsid w:val="005A74FF"/>
    <w:rsid w:val="005A7C67"/>
    <w:rsid w:val="005B085A"/>
    <w:rsid w:val="005B194A"/>
    <w:rsid w:val="005B234E"/>
    <w:rsid w:val="005B3D8A"/>
    <w:rsid w:val="005B3EC2"/>
    <w:rsid w:val="005C1D68"/>
    <w:rsid w:val="005C2FC0"/>
    <w:rsid w:val="005C31C0"/>
    <w:rsid w:val="005C58FA"/>
    <w:rsid w:val="005C5F49"/>
    <w:rsid w:val="005C71BC"/>
    <w:rsid w:val="005D2629"/>
    <w:rsid w:val="005D4A78"/>
    <w:rsid w:val="005D54F1"/>
    <w:rsid w:val="005D5820"/>
    <w:rsid w:val="005E03EB"/>
    <w:rsid w:val="005E0B95"/>
    <w:rsid w:val="005E3D07"/>
    <w:rsid w:val="005E3D6A"/>
    <w:rsid w:val="005E6750"/>
    <w:rsid w:val="005E6B49"/>
    <w:rsid w:val="005E7252"/>
    <w:rsid w:val="005E7AA8"/>
    <w:rsid w:val="005F02C2"/>
    <w:rsid w:val="005F3643"/>
    <w:rsid w:val="005F70F7"/>
    <w:rsid w:val="005F797F"/>
    <w:rsid w:val="006046D3"/>
    <w:rsid w:val="00605E3B"/>
    <w:rsid w:val="006065E8"/>
    <w:rsid w:val="00607B4C"/>
    <w:rsid w:val="00610940"/>
    <w:rsid w:val="0061195E"/>
    <w:rsid w:val="006155F0"/>
    <w:rsid w:val="00616766"/>
    <w:rsid w:val="00620386"/>
    <w:rsid w:val="00623171"/>
    <w:rsid w:val="006253B6"/>
    <w:rsid w:val="00625A15"/>
    <w:rsid w:val="00627BD8"/>
    <w:rsid w:val="00630A78"/>
    <w:rsid w:val="0063178C"/>
    <w:rsid w:val="006349C4"/>
    <w:rsid w:val="00635114"/>
    <w:rsid w:val="00636177"/>
    <w:rsid w:val="006361D0"/>
    <w:rsid w:val="00637BE8"/>
    <w:rsid w:val="00637C90"/>
    <w:rsid w:val="00637D76"/>
    <w:rsid w:val="006408BF"/>
    <w:rsid w:val="00640A07"/>
    <w:rsid w:val="0064271E"/>
    <w:rsid w:val="006431FF"/>
    <w:rsid w:val="0064333A"/>
    <w:rsid w:val="00644C3C"/>
    <w:rsid w:val="00644F89"/>
    <w:rsid w:val="006467E0"/>
    <w:rsid w:val="00654EE1"/>
    <w:rsid w:val="006553EC"/>
    <w:rsid w:val="00655674"/>
    <w:rsid w:val="00656027"/>
    <w:rsid w:val="00656746"/>
    <w:rsid w:val="006623D2"/>
    <w:rsid w:val="0067005A"/>
    <w:rsid w:val="00674732"/>
    <w:rsid w:val="00680130"/>
    <w:rsid w:val="006824E0"/>
    <w:rsid w:val="00684A68"/>
    <w:rsid w:val="00685883"/>
    <w:rsid w:val="00691C90"/>
    <w:rsid w:val="00692458"/>
    <w:rsid w:val="0069388D"/>
    <w:rsid w:val="006A0160"/>
    <w:rsid w:val="006A0B58"/>
    <w:rsid w:val="006A2354"/>
    <w:rsid w:val="006A31AB"/>
    <w:rsid w:val="006A5215"/>
    <w:rsid w:val="006B18B2"/>
    <w:rsid w:val="006B3640"/>
    <w:rsid w:val="006B61AC"/>
    <w:rsid w:val="006B6C90"/>
    <w:rsid w:val="006B7CA7"/>
    <w:rsid w:val="006C0039"/>
    <w:rsid w:val="006C1521"/>
    <w:rsid w:val="006C39B7"/>
    <w:rsid w:val="006C3C89"/>
    <w:rsid w:val="006C4E7E"/>
    <w:rsid w:val="006C60D0"/>
    <w:rsid w:val="006C7001"/>
    <w:rsid w:val="006C7362"/>
    <w:rsid w:val="006D11DF"/>
    <w:rsid w:val="006D2547"/>
    <w:rsid w:val="006D3EF5"/>
    <w:rsid w:val="006D47A7"/>
    <w:rsid w:val="006E0951"/>
    <w:rsid w:val="006E10A6"/>
    <w:rsid w:val="006E12F5"/>
    <w:rsid w:val="006E4456"/>
    <w:rsid w:val="006E462E"/>
    <w:rsid w:val="006E5856"/>
    <w:rsid w:val="006E71A5"/>
    <w:rsid w:val="006E73F9"/>
    <w:rsid w:val="006F0585"/>
    <w:rsid w:val="006F0FE3"/>
    <w:rsid w:val="006F47AA"/>
    <w:rsid w:val="006F73C8"/>
    <w:rsid w:val="00700549"/>
    <w:rsid w:val="00700B1E"/>
    <w:rsid w:val="00700B46"/>
    <w:rsid w:val="00702088"/>
    <w:rsid w:val="00702564"/>
    <w:rsid w:val="007033DE"/>
    <w:rsid w:val="00703CCF"/>
    <w:rsid w:val="00703E9C"/>
    <w:rsid w:val="00705460"/>
    <w:rsid w:val="007054DF"/>
    <w:rsid w:val="00712F00"/>
    <w:rsid w:val="00714FEA"/>
    <w:rsid w:val="00721B04"/>
    <w:rsid w:val="00721E2A"/>
    <w:rsid w:val="00724D61"/>
    <w:rsid w:val="007277AF"/>
    <w:rsid w:val="00735CAA"/>
    <w:rsid w:val="0073719C"/>
    <w:rsid w:val="00741C28"/>
    <w:rsid w:val="00742E09"/>
    <w:rsid w:val="00743C4F"/>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6296"/>
    <w:rsid w:val="00777EE3"/>
    <w:rsid w:val="007812CF"/>
    <w:rsid w:val="0078367D"/>
    <w:rsid w:val="0078445D"/>
    <w:rsid w:val="00784CA8"/>
    <w:rsid w:val="00784D38"/>
    <w:rsid w:val="00785234"/>
    <w:rsid w:val="00790460"/>
    <w:rsid w:val="00794435"/>
    <w:rsid w:val="00794ACF"/>
    <w:rsid w:val="007A1603"/>
    <w:rsid w:val="007A676E"/>
    <w:rsid w:val="007A682A"/>
    <w:rsid w:val="007A7F29"/>
    <w:rsid w:val="007B03DA"/>
    <w:rsid w:val="007B1A7B"/>
    <w:rsid w:val="007B25DF"/>
    <w:rsid w:val="007B3138"/>
    <w:rsid w:val="007B40DC"/>
    <w:rsid w:val="007B6F78"/>
    <w:rsid w:val="007B75F4"/>
    <w:rsid w:val="007B7CB5"/>
    <w:rsid w:val="007C10BA"/>
    <w:rsid w:val="007C2324"/>
    <w:rsid w:val="007C2806"/>
    <w:rsid w:val="007C5B88"/>
    <w:rsid w:val="007C5C1B"/>
    <w:rsid w:val="007D0633"/>
    <w:rsid w:val="007D2625"/>
    <w:rsid w:val="007D3448"/>
    <w:rsid w:val="007E04CD"/>
    <w:rsid w:val="007E4E9A"/>
    <w:rsid w:val="007E6EE6"/>
    <w:rsid w:val="007F29F8"/>
    <w:rsid w:val="007F2D82"/>
    <w:rsid w:val="007F43F2"/>
    <w:rsid w:val="007F48B2"/>
    <w:rsid w:val="007F4EF0"/>
    <w:rsid w:val="007F5CFF"/>
    <w:rsid w:val="0081013E"/>
    <w:rsid w:val="00810448"/>
    <w:rsid w:val="00810A70"/>
    <w:rsid w:val="00810C0D"/>
    <w:rsid w:val="008113B4"/>
    <w:rsid w:val="008114F0"/>
    <w:rsid w:val="00814D74"/>
    <w:rsid w:val="00814DE5"/>
    <w:rsid w:val="00815E8F"/>
    <w:rsid w:val="00816A86"/>
    <w:rsid w:val="00820942"/>
    <w:rsid w:val="008248D1"/>
    <w:rsid w:val="0082586A"/>
    <w:rsid w:val="008261B4"/>
    <w:rsid w:val="00827EDE"/>
    <w:rsid w:val="00832EAB"/>
    <w:rsid w:val="00834F57"/>
    <w:rsid w:val="008358B4"/>
    <w:rsid w:val="00842EF4"/>
    <w:rsid w:val="00843D15"/>
    <w:rsid w:val="00845AA0"/>
    <w:rsid w:val="0084607F"/>
    <w:rsid w:val="008510FF"/>
    <w:rsid w:val="008530BE"/>
    <w:rsid w:val="008540FA"/>
    <w:rsid w:val="008606A0"/>
    <w:rsid w:val="00861071"/>
    <w:rsid w:val="00861E1B"/>
    <w:rsid w:val="00863446"/>
    <w:rsid w:val="00863E4E"/>
    <w:rsid w:val="00867895"/>
    <w:rsid w:val="00871B8A"/>
    <w:rsid w:val="00875FE9"/>
    <w:rsid w:val="0087684F"/>
    <w:rsid w:val="00876CAC"/>
    <w:rsid w:val="008836F6"/>
    <w:rsid w:val="00885A76"/>
    <w:rsid w:val="00886079"/>
    <w:rsid w:val="00891F34"/>
    <w:rsid w:val="00892834"/>
    <w:rsid w:val="00895C04"/>
    <w:rsid w:val="008970B7"/>
    <w:rsid w:val="008A0530"/>
    <w:rsid w:val="008A1B21"/>
    <w:rsid w:val="008A1FF9"/>
    <w:rsid w:val="008A3DD8"/>
    <w:rsid w:val="008A3F85"/>
    <w:rsid w:val="008A47BD"/>
    <w:rsid w:val="008A51E8"/>
    <w:rsid w:val="008B090B"/>
    <w:rsid w:val="008B0AC9"/>
    <w:rsid w:val="008B0F37"/>
    <w:rsid w:val="008B55D2"/>
    <w:rsid w:val="008B5C21"/>
    <w:rsid w:val="008B6EBC"/>
    <w:rsid w:val="008B791D"/>
    <w:rsid w:val="008C13D7"/>
    <w:rsid w:val="008C1C7C"/>
    <w:rsid w:val="008C208A"/>
    <w:rsid w:val="008C2A30"/>
    <w:rsid w:val="008D0538"/>
    <w:rsid w:val="008D0D9A"/>
    <w:rsid w:val="008D2CA8"/>
    <w:rsid w:val="008D4AA6"/>
    <w:rsid w:val="008E0CD4"/>
    <w:rsid w:val="008E2267"/>
    <w:rsid w:val="008E40C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174EA"/>
    <w:rsid w:val="00920EF6"/>
    <w:rsid w:val="00921C0B"/>
    <w:rsid w:val="00921FF8"/>
    <w:rsid w:val="00922A50"/>
    <w:rsid w:val="00923EC8"/>
    <w:rsid w:val="00925F13"/>
    <w:rsid w:val="00926417"/>
    <w:rsid w:val="009277AD"/>
    <w:rsid w:val="009279F8"/>
    <w:rsid w:val="009306ED"/>
    <w:rsid w:val="00932D30"/>
    <w:rsid w:val="00933BFA"/>
    <w:rsid w:val="009369C2"/>
    <w:rsid w:val="00936C28"/>
    <w:rsid w:val="00936DC9"/>
    <w:rsid w:val="00936E45"/>
    <w:rsid w:val="00936F4C"/>
    <w:rsid w:val="0093796A"/>
    <w:rsid w:val="00940816"/>
    <w:rsid w:val="00941055"/>
    <w:rsid w:val="00942585"/>
    <w:rsid w:val="0094333E"/>
    <w:rsid w:val="009448F7"/>
    <w:rsid w:val="00945A1D"/>
    <w:rsid w:val="00945CC4"/>
    <w:rsid w:val="00946533"/>
    <w:rsid w:val="00947A11"/>
    <w:rsid w:val="00947F10"/>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298"/>
    <w:rsid w:val="00995B1B"/>
    <w:rsid w:val="009A0400"/>
    <w:rsid w:val="009A0774"/>
    <w:rsid w:val="009A1396"/>
    <w:rsid w:val="009A2981"/>
    <w:rsid w:val="009A336D"/>
    <w:rsid w:val="009A5010"/>
    <w:rsid w:val="009A63B5"/>
    <w:rsid w:val="009A7037"/>
    <w:rsid w:val="009C11CF"/>
    <w:rsid w:val="009C13FA"/>
    <w:rsid w:val="009C2AED"/>
    <w:rsid w:val="009C3490"/>
    <w:rsid w:val="009C3BB0"/>
    <w:rsid w:val="009C575D"/>
    <w:rsid w:val="009C72D3"/>
    <w:rsid w:val="009C77D7"/>
    <w:rsid w:val="009D0788"/>
    <w:rsid w:val="009D1B6B"/>
    <w:rsid w:val="009D1FC0"/>
    <w:rsid w:val="009D2863"/>
    <w:rsid w:val="009D3E2C"/>
    <w:rsid w:val="009D4238"/>
    <w:rsid w:val="009D493B"/>
    <w:rsid w:val="009D5E09"/>
    <w:rsid w:val="009D5EE5"/>
    <w:rsid w:val="009D5F1E"/>
    <w:rsid w:val="009D7580"/>
    <w:rsid w:val="009E00C4"/>
    <w:rsid w:val="009E0C7A"/>
    <w:rsid w:val="009E0E38"/>
    <w:rsid w:val="009E31CD"/>
    <w:rsid w:val="009E53F4"/>
    <w:rsid w:val="009E59FA"/>
    <w:rsid w:val="009F72C8"/>
    <w:rsid w:val="009F74A9"/>
    <w:rsid w:val="00A006D5"/>
    <w:rsid w:val="00A01509"/>
    <w:rsid w:val="00A02651"/>
    <w:rsid w:val="00A0337B"/>
    <w:rsid w:val="00A035E4"/>
    <w:rsid w:val="00A03809"/>
    <w:rsid w:val="00A0459A"/>
    <w:rsid w:val="00A069BA"/>
    <w:rsid w:val="00A07C43"/>
    <w:rsid w:val="00A116EA"/>
    <w:rsid w:val="00A11739"/>
    <w:rsid w:val="00A14311"/>
    <w:rsid w:val="00A14EF2"/>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02C1"/>
    <w:rsid w:val="00A513AA"/>
    <w:rsid w:val="00A6051F"/>
    <w:rsid w:val="00A60EED"/>
    <w:rsid w:val="00A61D49"/>
    <w:rsid w:val="00A621FE"/>
    <w:rsid w:val="00A6232E"/>
    <w:rsid w:val="00A6260B"/>
    <w:rsid w:val="00A64430"/>
    <w:rsid w:val="00A65C0A"/>
    <w:rsid w:val="00A66748"/>
    <w:rsid w:val="00A66966"/>
    <w:rsid w:val="00A721C0"/>
    <w:rsid w:val="00A7294C"/>
    <w:rsid w:val="00A731B8"/>
    <w:rsid w:val="00A7517C"/>
    <w:rsid w:val="00A76E56"/>
    <w:rsid w:val="00A774B1"/>
    <w:rsid w:val="00A84013"/>
    <w:rsid w:val="00A84E3E"/>
    <w:rsid w:val="00A856B1"/>
    <w:rsid w:val="00A86197"/>
    <w:rsid w:val="00A875F3"/>
    <w:rsid w:val="00A9080B"/>
    <w:rsid w:val="00A90E16"/>
    <w:rsid w:val="00A94E61"/>
    <w:rsid w:val="00A95444"/>
    <w:rsid w:val="00A957B0"/>
    <w:rsid w:val="00A95B8E"/>
    <w:rsid w:val="00A96564"/>
    <w:rsid w:val="00A96CD8"/>
    <w:rsid w:val="00A979FD"/>
    <w:rsid w:val="00AA0151"/>
    <w:rsid w:val="00AA15EB"/>
    <w:rsid w:val="00AA2D7A"/>
    <w:rsid w:val="00AA2E86"/>
    <w:rsid w:val="00AA3549"/>
    <w:rsid w:val="00AA5307"/>
    <w:rsid w:val="00AB3BAC"/>
    <w:rsid w:val="00AB4AD3"/>
    <w:rsid w:val="00AB586F"/>
    <w:rsid w:val="00AC0797"/>
    <w:rsid w:val="00AC2EDE"/>
    <w:rsid w:val="00AC43BA"/>
    <w:rsid w:val="00AC53AF"/>
    <w:rsid w:val="00AC6CB6"/>
    <w:rsid w:val="00AD1DD8"/>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07F79"/>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03AB"/>
    <w:rsid w:val="00B41CEE"/>
    <w:rsid w:val="00B420B6"/>
    <w:rsid w:val="00B450AD"/>
    <w:rsid w:val="00B46214"/>
    <w:rsid w:val="00B46B0E"/>
    <w:rsid w:val="00B47F44"/>
    <w:rsid w:val="00B500E8"/>
    <w:rsid w:val="00B506B5"/>
    <w:rsid w:val="00B510CC"/>
    <w:rsid w:val="00B52163"/>
    <w:rsid w:val="00B54EC4"/>
    <w:rsid w:val="00B55EF6"/>
    <w:rsid w:val="00B6013C"/>
    <w:rsid w:val="00B61582"/>
    <w:rsid w:val="00B6217E"/>
    <w:rsid w:val="00B625F2"/>
    <w:rsid w:val="00B627C5"/>
    <w:rsid w:val="00B64367"/>
    <w:rsid w:val="00B64C8C"/>
    <w:rsid w:val="00B65F91"/>
    <w:rsid w:val="00B6769D"/>
    <w:rsid w:val="00B6772A"/>
    <w:rsid w:val="00B75E83"/>
    <w:rsid w:val="00B83559"/>
    <w:rsid w:val="00B853F1"/>
    <w:rsid w:val="00B86A43"/>
    <w:rsid w:val="00B9038E"/>
    <w:rsid w:val="00B91976"/>
    <w:rsid w:val="00B92CED"/>
    <w:rsid w:val="00B94117"/>
    <w:rsid w:val="00B95C9F"/>
    <w:rsid w:val="00B968C2"/>
    <w:rsid w:val="00BA028D"/>
    <w:rsid w:val="00BA1722"/>
    <w:rsid w:val="00BA3E7C"/>
    <w:rsid w:val="00BA62AA"/>
    <w:rsid w:val="00BA6C5D"/>
    <w:rsid w:val="00BA6DD4"/>
    <w:rsid w:val="00BB1636"/>
    <w:rsid w:val="00BB1B98"/>
    <w:rsid w:val="00BB46EE"/>
    <w:rsid w:val="00BB5BAF"/>
    <w:rsid w:val="00BB64E9"/>
    <w:rsid w:val="00BB6801"/>
    <w:rsid w:val="00BB7B1F"/>
    <w:rsid w:val="00BC12C5"/>
    <w:rsid w:val="00BC4D26"/>
    <w:rsid w:val="00BC5518"/>
    <w:rsid w:val="00BC56CF"/>
    <w:rsid w:val="00BD054F"/>
    <w:rsid w:val="00BD078D"/>
    <w:rsid w:val="00BD1E0C"/>
    <w:rsid w:val="00BD3D91"/>
    <w:rsid w:val="00BD429D"/>
    <w:rsid w:val="00BD44A9"/>
    <w:rsid w:val="00BD6D69"/>
    <w:rsid w:val="00BE1539"/>
    <w:rsid w:val="00BE3D77"/>
    <w:rsid w:val="00BE4EDA"/>
    <w:rsid w:val="00BE6191"/>
    <w:rsid w:val="00BF0D7F"/>
    <w:rsid w:val="00BF27FA"/>
    <w:rsid w:val="00BF35EB"/>
    <w:rsid w:val="00BF36A0"/>
    <w:rsid w:val="00BF3884"/>
    <w:rsid w:val="00BF52DE"/>
    <w:rsid w:val="00BF5811"/>
    <w:rsid w:val="00BF6116"/>
    <w:rsid w:val="00BF7932"/>
    <w:rsid w:val="00C00318"/>
    <w:rsid w:val="00C01BE9"/>
    <w:rsid w:val="00C03368"/>
    <w:rsid w:val="00C034D3"/>
    <w:rsid w:val="00C03B78"/>
    <w:rsid w:val="00C049CA"/>
    <w:rsid w:val="00C055ED"/>
    <w:rsid w:val="00C07276"/>
    <w:rsid w:val="00C11030"/>
    <w:rsid w:val="00C111B1"/>
    <w:rsid w:val="00C11E48"/>
    <w:rsid w:val="00C12554"/>
    <w:rsid w:val="00C1385E"/>
    <w:rsid w:val="00C15F4D"/>
    <w:rsid w:val="00C174B2"/>
    <w:rsid w:val="00C202F8"/>
    <w:rsid w:val="00C20D92"/>
    <w:rsid w:val="00C221C1"/>
    <w:rsid w:val="00C24670"/>
    <w:rsid w:val="00C247EA"/>
    <w:rsid w:val="00C25557"/>
    <w:rsid w:val="00C26D72"/>
    <w:rsid w:val="00C32FD3"/>
    <w:rsid w:val="00C3347F"/>
    <w:rsid w:val="00C338D7"/>
    <w:rsid w:val="00C33B14"/>
    <w:rsid w:val="00C34A10"/>
    <w:rsid w:val="00C34C86"/>
    <w:rsid w:val="00C34F92"/>
    <w:rsid w:val="00C35E4D"/>
    <w:rsid w:val="00C36B93"/>
    <w:rsid w:val="00C36F3E"/>
    <w:rsid w:val="00C37A4C"/>
    <w:rsid w:val="00C40538"/>
    <w:rsid w:val="00C4240C"/>
    <w:rsid w:val="00C43EF4"/>
    <w:rsid w:val="00C4612C"/>
    <w:rsid w:val="00C47732"/>
    <w:rsid w:val="00C50963"/>
    <w:rsid w:val="00C50BD6"/>
    <w:rsid w:val="00C50FA2"/>
    <w:rsid w:val="00C51E26"/>
    <w:rsid w:val="00C54D16"/>
    <w:rsid w:val="00C55135"/>
    <w:rsid w:val="00C56475"/>
    <w:rsid w:val="00C57A55"/>
    <w:rsid w:val="00C57C4C"/>
    <w:rsid w:val="00C62A0C"/>
    <w:rsid w:val="00C635E2"/>
    <w:rsid w:val="00C704CF"/>
    <w:rsid w:val="00C724D0"/>
    <w:rsid w:val="00C72507"/>
    <w:rsid w:val="00C72602"/>
    <w:rsid w:val="00C73317"/>
    <w:rsid w:val="00C74397"/>
    <w:rsid w:val="00C74A04"/>
    <w:rsid w:val="00C7683B"/>
    <w:rsid w:val="00C76E2D"/>
    <w:rsid w:val="00C76FFF"/>
    <w:rsid w:val="00C77386"/>
    <w:rsid w:val="00C80421"/>
    <w:rsid w:val="00C818BB"/>
    <w:rsid w:val="00C81D5B"/>
    <w:rsid w:val="00C81DFC"/>
    <w:rsid w:val="00C82214"/>
    <w:rsid w:val="00C847AB"/>
    <w:rsid w:val="00C84A6B"/>
    <w:rsid w:val="00C84E28"/>
    <w:rsid w:val="00C84F08"/>
    <w:rsid w:val="00C90647"/>
    <w:rsid w:val="00C91310"/>
    <w:rsid w:val="00C91314"/>
    <w:rsid w:val="00C91315"/>
    <w:rsid w:val="00C9619F"/>
    <w:rsid w:val="00CA0192"/>
    <w:rsid w:val="00CA43F1"/>
    <w:rsid w:val="00CA4FDE"/>
    <w:rsid w:val="00CA70E7"/>
    <w:rsid w:val="00CB228A"/>
    <w:rsid w:val="00CB2E17"/>
    <w:rsid w:val="00CB3056"/>
    <w:rsid w:val="00CB3987"/>
    <w:rsid w:val="00CB3C53"/>
    <w:rsid w:val="00CB7E08"/>
    <w:rsid w:val="00CC4F4F"/>
    <w:rsid w:val="00CC5AD8"/>
    <w:rsid w:val="00CD434F"/>
    <w:rsid w:val="00CE1D90"/>
    <w:rsid w:val="00CE2446"/>
    <w:rsid w:val="00CE5F47"/>
    <w:rsid w:val="00CE6986"/>
    <w:rsid w:val="00CE78F5"/>
    <w:rsid w:val="00CF24D4"/>
    <w:rsid w:val="00CF2603"/>
    <w:rsid w:val="00CF2FF5"/>
    <w:rsid w:val="00CF3925"/>
    <w:rsid w:val="00CF67D1"/>
    <w:rsid w:val="00CF75C4"/>
    <w:rsid w:val="00D01536"/>
    <w:rsid w:val="00D027B9"/>
    <w:rsid w:val="00D0489B"/>
    <w:rsid w:val="00D052B4"/>
    <w:rsid w:val="00D07A8B"/>
    <w:rsid w:val="00D10F72"/>
    <w:rsid w:val="00D17891"/>
    <w:rsid w:val="00D206E0"/>
    <w:rsid w:val="00D223CA"/>
    <w:rsid w:val="00D228B8"/>
    <w:rsid w:val="00D25E0F"/>
    <w:rsid w:val="00D26143"/>
    <w:rsid w:val="00D27637"/>
    <w:rsid w:val="00D30343"/>
    <w:rsid w:val="00D3635A"/>
    <w:rsid w:val="00D36920"/>
    <w:rsid w:val="00D36B09"/>
    <w:rsid w:val="00D434D3"/>
    <w:rsid w:val="00D4358F"/>
    <w:rsid w:val="00D443D7"/>
    <w:rsid w:val="00D5188B"/>
    <w:rsid w:val="00D520E7"/>
    <w:rsid w:val="00D53656"/>
    <w:rsid w:val="00D53C66"/>
    <w:rsid w:val="00D56DA0"/>
    <w:rsid w:val="00D609A1"/>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57AD"/>
    <w:rsid w:val="00D85DBA"/>
    <w:rsid w:val="00D863DB"/>
    <w:rsid w:val="00D87671"/>
    <w:rsid w:val="00D90346"/>
    <w:rsid w:val="00D92132"/>
    <w:rsid w:val="00D92CE7"/>
    <w:rsid w:val="00D931B6"/>
    <w:rsid w:val="00D953F5"/>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D4464"/>
    <w:rsid w:val="00DD6074"/>
    <w:rsid w:val="00DD693A"/>
    <w:rsid w:val="00DE125D"/>
    <w:rsid w:val="00DE5620"/>
    <w:rsid w:val="00DE5C6B"/>
    <w:rsid w:val="00DE6056"/>
    <w:rsid w:val="00DE6090"/>
    <w:rsid w:val="00DF1CBC"/>
    <w:rsid w:val="00DF330D"/>
    <w:rsid w:val="00DF3EFE"/>
    <w:rsid w:val="00DF4716"/>
    <w:rsid w:val="00E02685"/>
    <w:rsid w:val="00E0642F"/>
    <w:rsid w:val="00E076E4"/>
    <w:rsid w:val="00E104DF"/>
    <w:rsid w:val="00E17DC5"/>
    <w:rsid w:val="00E21634"/>
    <w:rsid w:val="00E25798"/>
    <w:rsid w:val="00E25BA6"/>
    <w:rsid w:val="00E27141"/>
    <w:rsid w:val="00E272E4"/>
    <w:rsid w:val="00E31382"/>
    <w:rsid w:val="00E31596"/>
    <w:rsid w:val="00E3510F"/>
    <w:rsid w:val="00E35A40"/>
    <w:rsid w:val="00E3663A"/>
    <w:rsid w:val="00E367AD"/>
    <w:rsid w:val="00E3733D"/>
    <w:rsid w:val="00E40792"/>
    <w:rsid w:val="00E41BFA"/>
    <w:rsid w:val="00E423B0"/>
    <w:rsid w:val="00E43DCB"/>
    <w:rsid w:val="00E45226"/>
    <w:rsid w:val="00E45436"/>
    <w:rsid w:val="00E47EAF"/>
    <w:rsid w:val="00E55664"/>
    <w:rsid w:val="00E563D9"/>
    <w:rsid w:val="00E56F2D"/>
    <w:rsid w:val="00E5710E"/>
    <w:rsid w:val="00E625A6"/>
    <w:rsid w:val="00E63F4F"/>
    <w:rsid w:val="00E64DA3"/>
    <w:rsid w:val="00E652D8"/>
    <w:rsid w:val="00E679F9"/>
    <w:rsid w:val="00E70688"/>
    <w:rsid w:val="00E7101C"/>
    <w:rsid w:val="00E710F2"/>
    <w:rsid w:val="00E72731"/>
    <w:rsid w:val="00E73A87"/>
    <w:rsid w:val="00E73ABF"/>
    <w:rsid w:val="00E76C52"/>
    <w:rsid w:val="00E80B1C"/>
    <w:rsid w:val="00E870E4"/>
    <w:rsid w:val="00E8796B"/>
    <w:rsid w:val="00E90C07"/>
    <w:rsid w:val="00E91C11"/>
    <w:rsid w:val="00E93F27"/>
    <w:rsid w:val="00E94350"/>
    <w:rsid w:val="00E97B77"/>
    <w:rsid w:val="00EA060C"/>
    <w:rsid w:val="00EA4041"/>
    <w:rsid w:val="00EA4067"/>
    <w:rsid w:val="00EA4C6B"/>
    <w:rsid w:val="00EA55C3"/>
    <w:rsid w:val="00EA7109"/>
    <w:rsid w:val="00EB103A"/>
    <w:rsid w:val="00EB256E"/>
    <w:rsid w:val="00EB26B6"/>
    <w:rsid w:val="00EB44CD"/>
    <w:rsid w:val="00EB70EE"/>
    <w:rsid w:val="00EC0190"/>
    <w:rsid w:val="00EC3146"/>
    <w:rsid w:val="00EC4BB0"/>
    <w:rsid w:val="00EC4C64"/>
    <w:rsid w:val="00EC7202"/>
    <w:rsid w:val="00EC7241"/>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290D"/>
    <w:rsid w:val="00F25056"/>
    <w:rsid w:val="00F26716"/>
    <w:rsid w:val="00F26C97"/>
    <w:rsid w:val="00F30FA6"/>
    <w:rsid w:val="00F3287A"/>
    <w:rsid w:val="00F34BCF"/>
    <w:rsid w:val="00F351DC"/>
    <w:rsid w:val="00F3576A"/>
    <w:rsid w:val="00F35EB0"/>
    <w:rsid w:val="00F36B8E"/>
    <w:rsid w:val="00F373D8"/>
    <w:rsid w:val="00F3755B"/>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65A73"/>
    <w:rsid w:val="00F71652"/>
    <w:rsid w:val="00F74407"/>
    <w:rsid w:val="00F74BAD"/>
    <w:rsid w:val="00F764BE"/>
    <w:rsid w:val="00F76F93"/>
    <w:rsid w:val="00F77117"/>
    <w:rsid w:val="00F826D8"/>
    <w:rsid w:val="00F84903"/>
    <w:rsid w:val="00F84AF1"/>
    <w:rsid w:val="00F86C4C"/>
    <w:rsid w:val="00F86E9A"/>
    <w:rsid w:val="00F879C4"/>
    <w:rsid w:val="00F87D53"/>
    <w:rsid w:val="00F9196B"/>
    <w:rsid w:val="00F93A32"/>
    <w:rsid w:val="00F942C6"/>
    <w:rsid w:val="00F94451"/>
    <w:rsid w:val="00F9448A"/>
    <w:rsid w:val="00F945DA"/>
    <w:rsid w:val="00F947D6"/>
    <w:rsid w:val="00F94CDC"/>
    <w:rsid w:val="00F95591"/>
    <w:rsid w:val="00F9579E"/>
    <w:rsid w:val="00F961BE"/>
    <w:rsid w:val="00FA029F"/>
    <w:rsid w:val="00FA16AF"/>
    <w:rsid w:val="00FA4E6F"/>
    <w:rsid w:val="00FA5C1A"/>
    <w:rsid w:val="00FA6EFF"/>
    <w:rsid w:val="00FB0F2E"/>
    <w:rsid w:val="00FB1BEC"/>
    <w:rsid w:val="00FB3E04"/>
    <w:rsid w:val="00FB4F23"/>
    <w:rsid w:val="00FB6C3A"/>
    <w:rsid w:val="00FB7092"/>
    <w:rsid w:val="00FC1860"/>
    <w:rsid w:val="00FC1B7F"/>
    <w:rsid w:val="00FC1F3B"/>
    <w:rsid w:val="00FC4A8E"/>
    <w:rsid w:val="00FC5688"/>
    <w:rsid w:val="00FD13BC"/>
    <w:rsid w:val="00FD3169"/>
    <w:rsid w:val="00FD4961"/>
    <w:rsid w:val="00FD5012"/>
    <w:rsid w:val="00FD5584"/>
    <w:rsid w:val="00FD7976"/>
    <w:rsid w:val="00FE0686"/>
    <w:rsid w:val="00FE46F1"/>
    <w:rsid w:val="00FE5081"/>
    <w:rsid w:val="00FE70A6"/>
    <w:rsid w:val="00FE7FF1"/>
    <w:rsid w:val="00FF0FE9"/>
    <w:rsid w:val="00FF248A"/>
    <w:rsid w:val="00FF3F96"/>
    <w:rsid w:val="00FF55B2"/>
    <w:rsid w:val="00FF674A"/>
    <w:rsid w:val="00FF680D"/>
    <w:rsid w:val="176D15D0"/>
    <w:rsid w:val="4DA39E8C"/>
    <w:rsid w:val="60C92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58460DD2"/>
  <w15:docId w15:val="{2E998BD1-99A3-426B-AA52-E7C1504E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1"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5F3643"/>
    <w:pPr>
      <w:shd w:val="clear" w:color="auto" w:fill="3D2262" w:themeFill="accent1"/>
      <w:spacing w:before="0" w:after="120" w:line="460" w:lineRule="exact"/>
      <w:outlineLvl w:val="3"/>
    </w:pPr>
    <w:rPr>
      <w:rFonts w:cs="Times New Roman"/>
      <w:b/>
      <w:iCs w:val="0"/>
      <w:color w:val="auto"/>
      <w:szCs w:val="20"/>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uiPriority w:val="9"/>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7"/>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1"/>
      </w:numPr>
      <w:tabs>
        <w:tab w:val="left" w:pos="425"/>
      </w:tabs>
      <w:spacing w:before="0" w:after="0" w:line="280" w:lineRule="exact"/>
      <w:ind w:right="-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5F3643"/>
    <w:rPr>
      <w:rFonts w:eastAsia="Times New Roman" w:cs="Times New Roman"/>
      <w:b/>
      <w:bCs/>
      <w:color w:val="auto"/>
      <w:szCs w:val="20"/>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qFormat/>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4"/>
      </w:numPr>
      <w:spacing w:before="100" w:beforeAutospacing="1" w:after="120" w:line="280" w:lineRule="exact"/>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5"/>
      </w:numPr>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2"/>
      </w:numPr>
    </w:pPr>
    <w:rPr>
      <w:color w:val="000000"/>
    </w:rPr>
  </w:style>
  <w:style w:type="paragraph" w:customStyle="1" w:styleId="Romanlist">
    <w:name w:val="Roman list"/>
    <w:basedOn w:val="AlphaList"/>
    <w:uiPriority w:val="3"/>
    <w:qFormat/>
    <w:rsid w:val="00BA6DD4"/>
    <w:pPr>
      <w:numPr>
        <w:numId w:val="3"/>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E076E4"/>
    <w:pPr>
      <w:tabs>
        <w:tab w:val="right" w:leader="dot" w:pos="9911"/>
      </w:tabs>
      <w:spacing w:after="100"/>
      <w:ind w:left="240"/>
    </w:pPr>
    <w:rPr>
      <w:rFonts w:eastAsia="MS Mincho"/>
      <w:noProof/>
      <w:lang w:eastAsia="en-US"/>
    </w:r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C7683B"/>
    <w:pPr>
      <w:tabs>
        <w:tab w:val="right" w:leader="dot" w:pos="9911"/>
      </w:tabs>
      <w:spacing w:after="100"/>
      <w:ind w:left="720"/>
    </w:pPr>
    <w:rPr>
      <w:rFonts w:eastAsia="Times New Roman"/>
      <w:iCs/>
      <w:noProof/>
      <w:lang w:eastAsia="en-US"/>
    </w:r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unhideWhenUsed/>
    <w:rsid w:val="001C24A7"/>
    <w:pPr>
      <w:spacing w:after="100"/>
      <w:ind w:left="1920"/>
    </w:pPr>
  </w:style>
  <w:style w:type="paragraph" w:styleId="ListParagraph">
    <w:name w:val="List Paragraph"/>
    <w:basedOn w:val="Normal"/>
    <w:uiPriority w:val="1"/>
    <w:qFormat/>
    <w:locked/>
    <w:rsid w:val="00062C51"/>
    <w:pPr>
      <w:spacing w:before="0" w:after="0" w:line="240" w:lineRule="auto"/>
      <w:ind w:left="720"/>
      <w:contextualSpacing/>
    </w:pPr>
    <w:rPr>
      <w:rFonts w:ascii="Calibri" w:eastAsia="Times New Roman" w:hAnsi="Calibri" w:cs="Times New Roman"/>
      <w:color w:val="auto"/>
      <w:szCs w:val="20"/>
      <w:lang w:eastAsia="en-US"/>
    </w:rPr>
  </w:style>
  <w:style w:type="paragraph" w:customStyle="1" w:styleId="RB5">
    <w:name w:val="RB5"/>
    <w:basedOn w:val="Normal"/>
    <w:rsid w:val="00062C51"/>
    <w:pPr>
      <w:numPr>
        <w:numId w:val="12"/>
      </w:numPr>
      <w:spacing w:before="0" w:after="200" w:line="240" w:lineRule="auto"/>
    </w:pPr>
    <w:rPr>
      <w:rFonts w:cs="Times New Roman"/>
      <w:b/>
      <w:color w:val="auto"/>
      <w:sz w:val="28"/>
      <w:szCs w:val="28"/>
      <w:lang w:eastAsia="en-US"/>
    </w:rPr>
  </w:style>
  <w:style w:type="table" w:customStyle="1" w:styleId="TableGrid1">
    <w:name w:val="Table Grid1"/>
    <w:basedOn w:val="TableNormal"/>
    <w:next w:val="TableGrid"/>
    <w:uiPriority w:val="39"/>
    <w:rsid w:val="005374D9"/>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next w:val="GridTable1Light-Accent4"/>
    <w:uiPriority w:val="46"/>
    <w:rsid w:val="005374D9"/>
    <w:rPr>
      <w:rFonts w:ascii="Calibri" w:hAnsi="Calibri"/>
      <w:color w:val="auto"/>
      <w:sz w:val="22"/>
      <w:szCs w:val="22"/>
      <w:lang w:eastAsia="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5374D9"/>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2">
    <w:name w:val="Grid Table 1 Light - Accent 42"/>
    <w:basedOn w:val="TableNormal"/>
    <w:next w:val="GridTable1Light-Accent4"/>
    <w:uiPriority w:val="46"/>
    <w:rsid w:val="005374D9"/>
    <w:rPr>
      <w:rFonts w:ascii="Calibri" w:hAnsi="Calibri"/>
      <w:color w:val="auto"/>
      <w:sz w:val="22"/>
      <w:szCs w:val="22"/>
      <w:lang w:eastAsia="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39"/>
    <w:rsid w:val="001A5DFE"/>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3">
    <w:name w:val="Grid Table 1 Light - Accent 43"/>
    <w:basedOn w:val="TableNormal"/>
    <w:next w:val="GridTable1Light-Accent4"/>
    <w:uiPriority w:val="46"/>
    <w:rsid w:val="001A5DFE"/>
    <w:rPr>
      <w:rFonts w:ascii="Calibri" w:hAnsi="Calibri"/>
      <w:color w:val="auto"/>
      <w:sz w:val="22"/>
      <w:szCs w:val="22"/>
      <w:lang w:eastAsia="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39"/>
    <w:rsid w:val="002C65A9"/>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8B090B"/>
    <w:pPr>
      <w:numPr>
        <w:numId w:val="100"/>
      </w:numPr>
      <w:spacing w:before="0" w:after="0" w:line="240" w:lineRule="auto"/>
      <w:ind w:left="0" w:firstLine="0"/>
    </w:pPr>
    <w:rPr>
      <w:rFonts w:ascii="Calibri" w:eastAsia="Times New Roman" w:hAnsi="Calibri" w:cs="Times New Roman"/>
      <w:color w:val="auto"/>
      <w:szCs w:val="20"/>
      <w:lang w:eastAsia="en-US"/>
    </w:rPr>
  </w:style>
  <w:style w:type="table" w:customStyle="1" w:styleId="TableGrid5">
    <w:name w:val="Table Grid5"/>
    <w:basedOn w:val="TableNormal"/>
    <w:next w:val="TableGrid"/>
    <w:uiPriority w:val="39"/>
    <w:rsid w:val="00EA4067"/>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BD3D91"/>
    <w:pPr>
      <w:spacing w:before="0" w:after="100" w:line="278" w:lineRule="auto"/>
      <w:ind w:left="1680"/>
    </w:pPr>
    <w:rPr>
      <w:rFonts w:asciiTheme="minorHAnsi" w:eastAsiaTheme="minorEastAsia" w:hAnsiTheme="minorHAnsi" w:cstheme="minorBidi"/>
      <w:color w:val="auto"/>
      <w:kern w:val="2"/>
      <w14:ligatures w14:val="standardContextual"/>
    </w:rPr>
  </w:style>
  <w:style w:type="table" w:styleId="ListTable3-Accent1">
    <w:name w:val="List Table 3 Accent 1"/>
    <w:basedOn w:val="TableNormal"/>
    <w:uiPriority w:val="48"/>
    <w:locked/>
    <w:rsid w:val="00AA0151"/>
    <w:tblPr>
      <w:tblStyleRowBandSize w:val="1"/>
      <w:tblStyleColBandSize w:val="1"/>
      <w:tblBorders>
        <w:top w:val="single" w:sz="4" w:space="0" w:color="3D2262" w:themeColor="accent1"/>
        <w:left w:val="single" w:sz="4" w:space="0" w:color="3D2262" w:themeColor="accent1"/>
        <w:bottom w:val="single" w:sz="4" w:space="0" w:color="3D2262" w:themeColor="accent1"/>
        <w:right w:val="single" w:sz="4" w:space="0" w:color="3D2262" w:themeColor="accent1"/>
      </w:tblBorders>
    </w:tblPr>
    <w:tblStylePr w:type="firstRow">
      <w:rPr>
        <w:b/>
        <w:bCs/>
        <w:color w:val="FFFFFF" w:themeColor="background1"/>
      </w:rPr>
      <w:tblPr/>
      <w:tcPr>
        <w:shd w:val="clear" w:color="auto" w:fill="3D2262" w:themeFill="accent1"/>
      </w:tcPr>
    </w:tblStylePr>
    <w:tblStylePr w:type="lastRow">
      <w:rPr>
        <w:b/>
        <w:bCs/>
      </w:rPr>
      <w:tblPr/>
      <w:tcPr>
        <w:tcBorders>
          <w:top w:val="double" w:sz="4" w:space="0" w:color="3D22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262" w:themeColor="accent1"/>
          <w:right w:val="single" w:sz="4" w:space="0" w:color="3D2262" w:themeColor="accent1"/>
        </w:tcBorders>
      </w:tcPr>
    </w:tblStylePr>
    <w:tblStylePr w:type="band1Horz">
      <w:tblPr/>
      <w:tcPr>
        <w:tcBorders>
          <w:top w:val="single" w:sz="4" w:space="0" w:color="3D2262" w:themeColor="accent1"/>
          <w:bottom w:val="single" w:sz="4" w:space="0" w:color="3D22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262" w:themeColor="accent1"/>
          <w:left w:val="nil"/>
        </w:tcBorders>
      </w:tcPr>
    </w:tblStylePr>
    <w:tblStylePr w:type="swCell">
      <w:tblPr/>
      <w:tcPr>
        <w:tcBorders>
          <w:top w:val="double" w:sz="4" w:space="0" w:color="3D226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our-work/infection-prevention-and-control/national-hand-hygiene-initiative" TargetMode="External"/><Relationship Id="rId18" Type="http://schemas.openxmlformats.org/officeDocument/2006/relationships/footer" Target="footer1.xml"/><Relationship Id="rId26" Type="http://schemas.openxmlformats.org/officeDocument/2006/relationships/hyperlink" Target="http://www.health.gov.au/internet/main/publishing.nsf/content/3A968399995CFCE5CA257BF000211E32/$File/CJDInfectionControlGuidelinesJan2013.pdf" TargetMode="External"/><Relationship Id="rId39" Type="http://schemas.openxmlformats.org/officeDocument/2006/relationships/hyperlink" Target="https://www.who.int/teams/integrated-health-services/infection-prevention-control" TargetMode="External"/><Relationship Id="rId21" Type="http://schemas.openxmlformats.org/officeDocument/2006/relationships/footer" Target="footer3.xml"/><Relationship Id="rId34" Type="http://schemas.openxmlformats.org/officeDocument/2006/relationships/hyperlink" Target="https://pubmed.ncbi.nlm.nih.gov/31424595/" TargetMode="External"/><Relationship Id="rId42" Type="http://schemas.openxmlformats.org/officeDocument/2006/relationships/image" Target="media/image8.png"/><Relationship Id="rId47" Type="http://schemas.openxmlformats.org/officeDocument/2006/relationships/image" Target="media/image12.png"/><Relationship Id="rId50" Type="http://schemas.openxmlformats.org/officeDocument/2006/relationships/hyperlink" Target="https://www.safetyandquality.gov.au/publications-and-resources/resource-library/infection-prevention-and-control-poster-droplet-precautions-addition-standard-precautions-poster"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safetyandquality.gov.au/sites/default/files/2021-03/patient_placement_guide_-_infection_prevention_and_control.pdf" TargetMode="External"/><Relationship Id="rId11" Type="http://schemas.openxmlformats.org/officeDocument/2006/relationships/image" Target="media/image1.png"/><Relationship Id="rId24" Type="http://schemas.openxmlformats.org/officeDocument/2006/relationships/hyperlink" Target="https://www.health.gov.au/sites/default/files/documents/2022/05/cjd-infection-control-guidelines.pdf" TargetMode="External"/><Relationship Id="rId32" Type="http://schemas.openxmlformats.org/officeDocument/2006/relationships/hyperlink" Target="https://www1.health.nsw.gov.au/pds/ActivePDSDocuments/PD2017_013.pdf" TargetMode="External"/><Relationship Id="rId37" Type="http://schemas.openxmlformats.org/officeDocument/2006/relationships/hyperlink" Target="https://www.sahealth.sa.gov.au/wps/wcm/connect/b2f26b004fe33c4c979eb703541ce8ed/Training+tool+for+correct+use+PPE_v2.3+%28Mar2020%29.pdf?MOD=AJPERES&amp;CACHEID=ROOTWORKSPACE-b2f26b004fe33c4c979eb703541ce8ed-n6GlqBo" TargetMode="External"/><Relationship Id="rId40" Type="http://schemas.openxmlformats.org/officeDocument/2006/relationships/image" Target="media/image6.png"/><Relationship Id="rId45" Type="http://schemas.openxmlformats.org/officeDocument/2006/relationships/image" Target="media/image10.png"/><Relationship Id="rId53" Type="http://schemas.openxmlformats.org/officeDocument/2006/relationships/hyperlink" Target="https://www.safetyandquality.gov.au/publications-and-resources/resource-library/infection-prevention-and-control-poster-combined-airborne-and-contact-precautions"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legislation.act.gov.au/di/2022-19/" TargetMode="External"/><Relationship Id="rId27" Type="http://schemas.openxmlformats.org/officeDocument/2006/relationships/hyperlink" Target="https://www.safetyandquality.gov.au/sites/default/files/2024-10/clostridioides_difficile_infection_-_information_for_primary_health_providers_web_site_version_0.pdf" TargetMode="External"/><Relationship Id="rId30" Type="http://schemas.openxmlformats.org/officeDocument/2006/relationships/hyperlink" Target="https://www.safetyandquality.gov.au/sites/default/files/2024-09/sustainable_glove_use_for_healthcare_workers_fact_sheet_0.pdf" TargetMode="External"/><Relationship Id="rId35" Type="http://schemas.openxmlformats.org/officeDocument/2006/relationships/hyperlink" Target="https://www.infectioncontroltoday.com/personal-protective-equipment/addressing-challenges-ppe-non-compliance" TargetMode="External"/><Relationship Id="rId43" Type="http://schemas.openxmlformats.org/officeDocument/2006/relationships/image" Target="media/image9.png"/><Relationship Id="rId48" Type="http://schemas.openxmlformats.org/officeDocument/2006/relationships/hyperlink" Target="https://www.safetyandquality.gov.au/publications-and-resources/resource-library/infection-prevention-and-control-poster-standard-precautions-poster"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safetyandquality.gov.au/publications-and-resources/resource-library/infection-prevention-and-control-poster-combined-contact-and-droplet-precaution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health.gov.au/resources/publications/coronavirus-covid-19-cdna-national-guidelines-for-public-health-units?language=en" TargetMode="External"/><Relationship Id="rId33" Type="http://schemas.openxmlformats.org/officeDocument/2006/relationships/hyperlink" Target="https://www.osha.gov/Publications/OSHA3767.pdf" TargetMode="External"/><Relationship Id="rId38" Type="http://schemas.openxmlformats.org/officeDocument/2006/relationships/hyperlink" Target="https://www.kenelec.com.au/wp-content/uploads/2018/04/TSI-RFT-006-the-Essence-of-N95-Respirator-Fit-Testing-AppNote.pdf" TargetMode="External"/><Relationship Id="rId46" Type="http://schemas.openxmlformats.org/officeDocument/2006/relationships/image" Target="media/image11.png"/><Relationship Id="rId59"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image" Target="media/image7.png"/><Relationship Id="rId54" Type="http://schemas.openxmlformats.org/officeDocument/2006/relationships/hyperlink" Target="https://www.safetyandquality.gov.au/publications-and-resources/resource-library/infection-prevention-and-control-poster-combined-airborne-and-contact-precaut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health.gov.au/sites/default/files/documents/2022/05/cjd-infection-control-guidelines.pdf" TargetMode="External"/><Relationship Id="rId28" Type="http://schemas.openxmlformats.org/officeDocument/2006/relationships/hyperlink" Target="https://www.safetyandquality.gov.au/our-work/infection-prevention-and-control/national-hand-hygiene-initiative" TargetMode="External"/><Relationship Id="rId36" Type="http://schemas.openxmlformats.org/officeDocument/2006/relationships/hyperlink" Target="https://www.sahealth.sa.gov.au/wps/wcm/connect/0aca9a80423727cc9e0efeef0dac2aff/Clinical+Guideline_Respiratory_protection_against_airborne_infectious_diseases+v1.3+11.05.2020.pdf?MOD=AJPERES&amp;CACHEID=ROOTWORKSPACE-0aca9a80423727cc9e0efeef0dac2aff-n81mF7g" TargetMode="External"/><Relationship Id="rId49" Type="http://schemas.openxmlformats.org/officeDocument/2006/relationships/hyperlink" Target="https://www.safetyandquality.gov.au/publications-and-resources/resource-library/infection-prevention-and-control-poster-contact-precautions-poster"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ec.health.nsw.gov.au/__data/assets/pdf_file/0010/383239/IPC-Practice-Handbook-2020.PDF" TargetMode="External"/><Relationship Id="rId44" Type="http://schemas.openxmlformats.org/officeDocument/2006/relationships/hyperlink" Target="https://www.canberrahealthservices.act.gov.au/accessibility" TargetMode="External"/><Relationship Id="rId52" Type="http://schemas.openxmlformats.org/officeDocument/2006/relationships/hyperlink" Target="https://www.safetyandquality.gov.au/publications-and-resources/resource-library/infection-prevention-and-control-poster-airborne-precautions-post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6.png"/><Relationship Id="rId5" Type="http://schemas.openxmlformats.org/officeDocument/2006/relationships/image" Target="../media/image15.png"/><Relationship Id="rId10" Type="http://schemas.openxmlformats.org/officeDocument/2006/relationships/fontTable" Target="fontTable.xml"/><Relationship Id="rId4" Type="http://schemas.openxmlformats.org/officeDocument/2006/relationships/image" Target="../media/image14.png"/><Relationship Id="rId9" Type="http://schemas.openxmlformats.org/officeDocument/2006/relationships/image" Target="../media/image18.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B7824FD2C34EED8E643F85C8150140"/>
        <w:category>
          <w:name w:val="General"/>
          <w:gallery w:val="placeholder"/>
        </w:category>
        <w:types>
          <w:type w:val="bbPlcHdr"/>
        </w:types>
        <w:behaviors>
          <w:behavior w:val="content"/>
        </w:behaviors>
        <w:guid w:val="{DF64B905-F041-4F74-9956-5FA533465F95}"/>
      </w:docPartPr>
      <w:docPartBody>
        <w:p w:rsidR="00FD5012" w:rsidRDefault="00FD5012">
          <w:pPr>
            <w:pStyle w:val="42B7824FD2C34EED8E643F85C8150140"/>
          </w:pPr>
          <w:r>
            <w:rPr>
              <w:noProof/>
              <w:sz w:val="20"/>
              <w:szCs w:val="20"/>
            </w:rPr>
            <w:drawing>
              <wp:inline distT="0" distB="0" distL="0" distR="0" wp14:anchorId="1E9D6D6A" wp14:editId="1E9D6D6B">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40B6198A4C4941FDA9C613948516A676"/>
        <w:category>
          <w:name w:val="General"/>
          <w:gallery w:val="placeholder"/>
        </w:category>
        <w:types>
          <w:type w:val="bbPlcHdr"/>
        </w:types>
        <w:behaviors>
          <w:behavior w:val="content"/>
        </w:behaviors>
        <w:guid w:val="{690096D5-1F0D-4B73-A47E-437D6154F9CC}"/>
      </w:docPartPr>
      <w:docPartBody>
        <w:p w:rsidR="00FD5012" w:rsidRDefault="00FD5012">
          <w:pPr>
            <w:pStyle w:val="40B6198A4C4941FDA9C613948516A676"/>
          </w:pPr>
          <w:r w:rsidRPr="00EE29F8">
            <w:rPr>
              <w:rStyle w:val="PlaceholderText"/>
            </w:rPr>
            <w:t>Choose an item.</w:t>
          </w:r>
        </w:p>
      </w:docPartBody>
    </w:docPart>
    <w:docPart>
      <w:docPartPr>
        <w:name w:val="2CBE82044C894D9A92E058B319F089A4"/>
        <w:category>
          <w:name w:val="General"/>
          <w:gallery w:val="placeholder"/>
        </w:category>
        <w:types>
          <w:type w:val="bbPlcHdr"/>
        </w:types>
        <w:behaviors>
          <w:behavior w:val="content"/>
        </w:behaviors>
        <w:guid w:val="{B12EC031-A78A-4F8F-9EFD-9B8FAC5F39A2}"/>
      </w:docPartPr>
      <w:docPartBody>
        <w:p w:rsidR="00FD5012" w:rsidRPr="00F26C97" w:rsidRDefault="00FD5012" w:rsidP="003B0E72">
          <w:pPr>
            <w:pStyle w:val="Bottomblocktext"/>
            <w:rPr>
              <w:b/>
              <w:bCs w:val="0"/>
              <w:sz w:val="20"/>
              <w:szCs w:val="20"/>
            </w:rPr>
          </w:pPr>
          <w:r>
            <w:rPr>
              <w:b/>
              <w:bCs w:val="0"/>
              <w:noProof/>
              <w:sz w:val="20"/>
              <w:szCs w:val="20"/>
            </w:rPr>
            <w:drawing>
              <wp:inline distT="0" distB="0" distL="0" distR="0" wp14:anchorId="1E9D6D6C" wp14:editId="1E9D6D6D">
                <wp:extent cx="338275" cy="331065"/>
                <wp:effectExtent l="0" t="0" r="5080" b="0"/>
                <wp:docPr id="275307541"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E9D6D6E" wp14:editId="1E9D6D6F">
                <wp:extent cx="143919" cy="139700"/>
                <wp:effectExtent l="0" t="0" r="8890" b="0"/>
                <wp:docPr id="198032731"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FD5012" w:rsidRPr="00F26C97" w:rsidRDefault="00FD5012" w:rsidP="003B0E72">
          <w:pPr>
            <w:pStyle w:val="Bottomblocktext"/>
            <w:rPr>
              <w:b/>
              <w:bCs w:val="0"/>
              <w:sz w:val="20"/>
              <w:szCs w:val="20"/>
            </w:rPr>
          </w:pPr>
          <w:r>
            <w:rPr>
              <w:b/>
              <w:bCs w:val="0"/>
              <w:noProof/>
              <w:sz w:val="20"/>
              <w:szCs w:val="20"/>
            </w:rPr>
            <w:drawing>
              <wp:inline distT="0" distB="0" distL="0" distR="0" wp14:anchorId="1E9D6D70" wp14:editId="1E9D6D71">
                <wp:extent cx="326104" cy="323850"/>
                <wp:effectExtent l="0" t="0" r="0" b="0"/>
                <wp:docPr id="1358170405"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E9D6D72" wp14:editId="1E9D6D73">
                <wp:extent cx="143919" cy="139700"/>
                <wp:effectExtent l="0" t="0" r="8890" b="0"/>
                <wp:docPr id="2144706558"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FD5012" w:rsidRDefault="00FD5012" w:rsidP="003B0E72">
          <w:pPr>
            <w:pStyle w:val="Bottomblocktext"/>
            <w:rPr>
              <w:sz w:val="20"/>
              <w:szCs w:val="20"/>
            </w:rPr>
          </w:pPr>
          <w:hyperlink r:id="rId8" w:history="1">
            <w:r w:rsidRPr="00350211">
              <w:rPr>
                <w:rStyle w:val="Hyperlink"/>
                <w:sz w:val="20"/>
                <w:szCs w:val="20"/>
              </w:rPr>
              <w:t>canberrahealthservices.act.gov.au/accessibility</w:t>
            </w:r>
          </w:hyperlink>
        </w:p>
        <w:p w:rsidR="00FD5012" w:rsidRDefault="00FD5012">
          <w:pPr>
            <w:pStyle w:val="2CBE82044C894D9A92E058B319F089A4"/>
          </w:pPr>
          <w:r>
            <w:rPr>
              <w:b/>
              <w:bCs/>
              <w:noProof/>
            </w:rPr>
            <w:drawing>
              <wp:inline distT="0" distB="0" distL="0" distR="0" wp14:anchorId="1E9D6D74" wp14:editId="1E9D6D75">
                <wp:extent cx="1323833" cy="309418"/>
                <wp:effectExtent l="0" t="0" r="0" b="0"/>
                <wp:docPr id="956456035"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3B"/>
    <w:rsid w:val="00035BD6"/>
    <w:rsid w:val="00221587"/>
    <w:rsid w:val="002D0017"/>
    <w:rsid w:val="002D6912"/>
    <w:rsid w:val="003079C7"/>
    <w:rsid w:val="003475DB"/>
    <w:rsid w:val="003E304A"/>
    <w:rsid w:val="004C1048"/>
    <w:rsid w:val="004C1E6C"/>
    <w:rsid w:val="00580011"/>
    <w:rsid w:val="005879CF"/>
    <w:rsid w:val="005C2FC0"/>
    <w:rsid w:val="00776296"/>
    <w:rsid w:val="00816A86"/>
    <w:rsid w:val="00834F57"/>
    <w:rsid w:val="008836F6"/>
    <w:rsid w:val="008A1FF9"/>
    <w:rsid w:val="009279F8"/>
    <w:rsid w:val="009C77D7"/>
    <w:rsid w:val="00A772B6"/>
    <w:rsid w:val="00AC0D43"/>
    <w:rsid w:val="00AC6CB6"/>
    <w:rsid w:val="00B403AB"/>
    <w:rsid w:val="00BC56CF"/>
    <w:rsid w:val="00C3394D"/>
    <w:rsid w:val="00C56C75"/>
    <w:rsid w:val="00D31D12"/>
    <w:rsid w:val="00D77AC8"/>
    <w:rsid w:val="00D81A55"/>
    <w:rsid w:val="00D857AD"/>
    <w:rsid w:val="00DC6B3B"/>
    <w:rsid w:val="00F30173"/>
    <w:rsid w:val="00F92CE5"/>
    <w:rsid w:val="00FD5012"/>
    <w:rsid w:val="00FE4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B7824FD2C34EED8E643F85C8150140">
    <w:name w:val="42B7824FD2C34EED8E643F85C8150140"/>
  </w:style>
  <w:style w:type="character" w:styleId="PlaceholderText">
    <w:name w:val="Placeholder Text"/>
    <w:basedOn w:val="DefaultParagraphFont"/>
    <w:uiPriority w:val="99"/>
    <w:semiHidden/>
    <w:rPr>
      <w:color w:val="808080"/>
    </w:rPr>
  </w:style>
  <w:style w:type="paragraph" w:customStyle="1" w:styleId="40B6198A4C4941FDA9C613948516A676">
    <w:name w:val="40B6198A4C4941FDA9C613948516A676"/>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CBE82044C894D9A92E058B319F089A4">
    <w:name w:val="2CBE82044C894D9A92E058B319F08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 xsi:nil="true"/>
    <Review_x0020_Date xmlns="690b2128-8961-48af-a473-22c34a9accba">2028-12-31T13:00:00+00:00</Review_x0020_Date>
    <TaxCatchAll xmlns="c0239a80-7f07-4ed7-82c3-24ad7d76ada5" xsi:nil="true"/>
    <Version_x0020_Number xmlns="690b2128-8961-48af-a473-22c34a9accba">1</Version_x0020_Number>
    <Notes0 xmlns="690b2128-8961-48af-a473-22c34a9accba" xsi:nil="true"/>
    <Key_x0020_Words xmlns="690b2128-8961-48af-a473-22c34a9accba">Clean, Cohort, Contact Precautions, CDIFF, CRE, CPE,, Droplet, Equipment, Facilities, Flowers, Plants, Hand Hygiene, HAI, Infection, Infectious Disease Transmission, Influenza, Reprocessing, Screening, Sterilising, MRSA, MRO, PPE, Theatres, VRE, North.</Key_x0020_Words>
    <Type_x0020_of_x0020_Document xmlns="690b2128-8961-48af-a473-22c34a9accba">Procedure</Type_x0020_of_x0020_Document>
    <Approval_x0020_Name_x007c_Committee xmlns="690b2128-8961-48af-a473-22c34a9accba">PDRP</Approval_x0020_Name_x007c_Committee>
    <Status xmlns="690b2128-8961-48af-a473-22c34a9accba">Approved</Status>
    <New_x0020_Applies_x0020_To xmlns="690b2128-8961-48af-a473-22c34a9accba">Canberra Health Services</New_x0020_Applies_x0020_To>
    <Replaces_x003a_ xmlns="690b2128-8961-48af-a473-22c34a9accba">CHS22/266 Infection Prevention and Control and CHS24/036 Infection Prevention and Control - North Canberra Hospital</Replaces_x003a_>
    <ISD_x0020_Submitted xmlns="690b2128-8961-48af-a473-22c34a9accba">Not Required</ISD_x0020_Submitted>
    <Risk_x0020_Rating xmlns="690b2128-8961-48af-a473-22c34a9accba">High</Risk_x0020_Rating>
    <Description0 xmlns="690b2128-8961-48af-a473-22c34a9accba">The purpose of this procedure is to outline systems and processes to ensure effective evidence-based strategies are followed by all health workers to prevent, identify, manage, and control infections.</Description0>
    <Display_x0020_on_x0020_Internet xmlns="690b2128-8961-48af-a473-22c34a9accba">true</Display_x0020_on_x0020_Internet>
    <Related_x0020_Documents xmlns="690b2128-8961-48af-a473-22c34a9accba" xsi:nil="true"/>
    <Decision_x0020_Number xmlns="690b2128-8961-48af-a473-22c34a9accba">CHS25/441</Decision_x0020_Number>
    <RelatedPolicies_x002c_ProceduresGuidelines xmlns="690b2128-8961-48af-a473-22c34a9accba">
      <Value>15920</Value>
      <Value>17895</Value>
    </RelatedPolicies_x002c_ProceduresGuidelines>
    <k0794e393e1f41c2810d090eedba34a0 xmlns="690b2128-8961-48af-a473-22c34a9accba">
      <Terms xmlns="http://schemas.microsoft.com/office/infopath/2007/PartnerControls"/>
    </k0794e393e1f41c2810d090eedba34a0>
    <New_x0020_Owner xmlns="690b2128-8961-48af-a473-22c34a9accba">CHS ED Nursing &amp; Midwifery - IPCU</New_x0020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4.xml><?xml version="1.0" encoding="utf-8"?>
<ds:datastoreItem xmlns:ds="http://schemas.openxmlformats.org/officeDocument/2006/customXml" ds:itemID="{C385A7C1-DC9A-4688-BB16-519BA4BF2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67</Pages>
  <Words>19524</Words>
  <Characters>111287</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130550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Prevention and Control in Healthcare Settings </dc:title>
  <dc:creator>Singh, Parampreet (Health)</dc:creator>
  <cp:lastModifiedBy>Yesberg, Joshua</cp:lastModifiedBy>
  <cp:revision>43</cp:revision>
  <cp:lastPrinted>2017-05-22T07:29:00Z</cp:lastPrinted>
  <dcterms:created xsi:type="dcterms:W3CDTF">2025-12-18T02:35:00Z</dcterms:created>
  <dcterms:modified xsi:type="dcterms:W3CDTF">2026-02-04T03:51:00Z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
  </property>
  <property fmtid="{D5CDD505-2E9C-101B-9397-08002B2CF9AE}" pid="11" name="Related_x0020_Legislation_x0020__x0026__x0020_Guidelines">
    <vt:lpwstr/>
  </property>
</Properties>
</file>