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3C5429EB" w:rsidR="007B6904" w:rsidRPr="006A3770" w:rsidRDefault="00731387" w:rsidP="006A3770">
      <w:pPr>
        <w:rPr>
          <w:rFonts w:cs="Arial"/>
          <w:b/>
          <w:i/>
          <w:sz w:val="36"/>
          <w:szCs w:val="36"/>
        </w:rPr>
      </w:pPr>
      <w:r>
        <w:rPr>
          <w:rFonts w:cs="Arial"/>
          <w:b/>
          <w:sz w:val="36"/>
          <w:szCs w:val="36"/>
        </w:rPr>
        <w:t>North Canberra Hospital (NCH) – Feedback (Complaints, Compliments) Management Procedure</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8628659"/>
            <w:r w:rsidRPr="00CD1C0E">
              <w:t>Contents</w:t>
            </w:r>
            <w:bookmarkEnd w:id="5"/>
            <w:bookmarkEnd w:id="6"/>
            <w:bookmarkEnd w:id="7"/>
          </w:p>
        </w:tc>
      </w:tr>
    </w:tbl>
    <w:p w14:paraId="2F51A853" w14:textId="77777777" w:rsidR="007B6904" w:rsidRDefault="007B6904" w:rsidP="007B6904"/>
    <w:p w14:paraId="7D03F3D6" w14:textId="626BE1F5" w:rsidR="002D77BE" w:rsidRDefault="007B7628">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8628659" w:history="1">
        <w:r w:rsidR="002D77BE" w:rsidRPr="004318FB">
          <w:rPr>
            <w:rStyle w:val="Hyperlink"/>
            <w:noProof/>
          </w:rPr>
          <w:t>Contents</w:t>
        </w:r>
        <w:r w:rsidR="002D77BE">
          <w:rPr>
            <w:noProof/>
            <w:webHidden/>
          </w:rPr>
          <w:tab/>
        </w:r>
        <w:r w:rsidR="002D77BE">
          <w:rPr>
            <w:noProof/>
            <w:webHidden/>
          </w:rPr>
          <w:fldChar w:fldCharType="begin"/>
        </w:r>
        <w:r w:rsidR="002D77BE">
          <w:rPr>
            <w:noProof/>
            <w:webHidden/>
          </w:rPr>
          <w:instrText xml:space="preserve"> PAGEREF _Toc158628659 \h </w:instrText>
        </w:r>
        <w:r w:rsidR="002D77BE">
          <w:rPr>
            <w:noProof/>
            <w:webHidden/>
          </w:rPr>
        </w:r>
        <w:r w:rsidR="002D77BE">
          <w:rPr>
            <w:noProof/>
            <w:webHidden/>
          </w:rPr>
          <w:fldChar w:fldCharType="separate"/>
        </w:r>
        <w:r w:rsidR="002D77BE">
          <w:rPr>
            <w:noProof/>
            <w:webHidden/>
          </w:rPr>
          <w:t>1</w:t>
        </w:r>
        <w:r w:rsidR="002D77BE">
          <w:rPr>
            <w:noProof/>
            <w:webHidden/>
          </w:rPr>
          <w:fldChar w:fldCharType="end"/>
        </w:r>
      </w:hyperlink>
    </w:p>
    <w:p w14:paraId="1BAE5966" w14:textId="5702303D" w:rsidR="002D77BE" w:rsidRDefault="00A16A95">
      <w:pPr>
        <w:pStyle w:val="TOC1"/>
        <w:rPr>
          <w:rFonts w:eastAsiaTheme="minorEastAsia" w:cstheme="minorBidi"/>
          <w:noProof/>
          <w:kern w:val="2"/>
          <w:sz w:val="22"/>
          <w:szCs w:val="22"/>
          <w:lang w:eastAsia="en-AU"/>
          <w14:ligatures w14:val="standardContextual"/>
        </w:rPr>
      </w:pPr>
      <w:hyperlink w:anchor="_Toc158628660" w:history="1">
        <w:r w:rsidR="002D77BE" w:rsidRPr="004318FB">
          <w:rPr>
            <w:rStyle w:val="Hyperlink"/>
            <w:noProof/>
          </w:rPr>
          <w:t>Purpose</w:t>
        </w:r>
        <w:r w:rsidR="002D77BE">
          <w:rPr>
            <w:noProof/>
            <w:webHidden/>
          </w:rPr>
          <w:tab/>
        </w:r>
        <w:r w:rsidR="002D77BE">
          <w:rPr>
            <w:noProof/>
            <w:webHidden/>
          </w:rPr>
          <w:fldChar w:fldCharType="begin"/>
        </w:r>
        <w:r w:rsidR="002D77BE">
          <w:rPr>
            <w:noProof/>
            <w:webHidden/>
          </w:rPr>
          <w:instrText xml:space="preserve"> PAGEREF _Toc158628660 \h </w:instrText>
        </w:r>
        <w:r w:rsidR="002D77BE">
          <w:rPr>
            <w:noProof/>
            <w:webHidden/>
          </w:rPr>
        </w:r>
        <w:r w:rsidR="002D77BE">
          <w:rPr>
            <w:noProof/>
            <w:webHidden/>
          </w:rPr>
          <w:fldChar w:fldCharType="separate"/>
        </w:r>
        <w:r w:rsidR="002D77BE">
          <w:rPr>
            <w:noProof/>
            <w:webHidden/>
          </w:rPr>
          <w:t>2</w:t>
        </w:r>
        <w:r w:rsidR="002D77BE">
          <w:rPr>
            <w:noProof/>
            <w:webHidden/>
          </w:rPr>
          <w:fldChar w:fldCharType="end"/>
        </w:r>
      </w:hyperlink>
    </w:p>
    <w:p w14:paraId="0AA84CE3" w14:textId="1C1C45A8" w:rsidR="002D77BE" w:rsidRDefault="00A16A95">
      <w:pPr>
        <w:pStyle w:val="TOC1"/>
        <w:rPr>
          <w:rFonts w:eastAsiaTheme="minorEastAsia" w:cstheme="minorBidi"/>
          <w:noProof/>
          <w:kern w:val="2"/>
          <w:sz w:val="22"/>
          <w:szCs w:val="22"/>
          <w:lang w:eastAsia="en-AU"/>
          <w14:ligatures w14:val="standardContextual"/>
        </w:rPr>
      </w:pPr>
      <w:hyperlink w:anchor="_Toc158628661" w:history="1">
        <w:r w:rsidR="002D77BE" w:rsidRPr="004318FB">
          <w:rPr>
            <w:rStyle w:val="Hyperlink"/>
            <w:noProof/>
          </w:rPr>
          <w:t>Scope</w:t>
        </w:r>
        <w:r w:rsidR="002D77BE">
          <w:rPr>
            <w:noProof/>
            <w:webHidden/>
          </w:rPr>
          <w:tab/>
        </w:r>
        <w:r w:rsidR="002D77BE">
          <w:rPr>
            <w:noProof/>
            <w:webHidden/>
          </w:rPr>
          <w:fldChar w:fldCharType="begin"/>
        </w:r>
        <w:r w:rsidR="002D77BE">
          <w:rPr>
            <w:noProof/>
            <w:webHidden/>
          </w:rPr>
          <w:instrText xml:space="preserve"> PAGEREF _Toc158628661 \h </w:instrText>
        </w:r>
        <w:r w:rsidR="002D77BE">
          <w:rPr>
            <w:noProof/>
            <w:webHidden/>
          </w:rPr>
        </w:r>
        <w:r w:rsidR="002D77BE">
          <w:rPr>
            <w:noProof/>
            <w:webHidden/>
          </w:rPr>
          <w:fldChar w:fldCharType="separate"/>
        </w:r>
        <w:r w:rsidR="002D77BE">
          <w:rPr>
            <w:noProof/>
            <w:webHidden/>
          </w:rPr>
          <w:t>2</w:t>
        </w:r>
        <w:r w:rsidR="002D77BE">
          <w:rPr>
            <w:noProof/>
            <w:webHidden/>
          </w:rPr>
          <w:fldChar w:fldCharType="end"/>
        </w:r>
      </w:hyperlink>
    </w:p>
    <w:p w14:paraId="759A6818" w14:textId="56F900B2" w:rsidR="002D77BE" w:rsidRDefault="00A16A95">
      <w:pPr>
        <w:pStyle w:val="TOC1"/>
        <w:rPr>
          <w:rFonts w:eastAsiaTheme="minorEastAsia" w:cstheme="minorBidi"/>
          <w:noProof/>
          <w:kern w:val="2"/>
          <w:sz w:val="22"/>
          <w:szCs w:val="22"/>
          <w:lang w:eastAsia="en-AU"/>
          <w14:ligatures w14:val="standardContextual"/>
        </w:rPr>
      </w:pPr>
      <w:hyperlink w:anchor="_Toc158628662" w:history="1">
        <w:r w:rsidR="002D77BE" w:rsidRPr="004318FB">
          <w:rPr>
            <w:rStyle w:val="Hyperlink"/>
            <w:noProof/>
          </w:rPr>
          <w:t>Section 1 – Compliments</w:t>
        </w:r>
        <w:r w:rsidR="002D77BE">
          <w:rPr>
            <w:noProof/>
            <w:webHidden/>
          </w:rPr>
          <w:tab/>
        </w:r>
        <w:r w:rsidR="002D77BE">
          <w:rPr>
            <w:noProof/>
            <w:webHidden/>
          </w:rPr>
          <w:fldChar w:fldCharType="begin"/>
        </w:r>
        <w:r w:rsidR="002D77BE">
          <w:rPr>
            <w:noProof/>
            <w:webHidden/>
          </w:rPr>
          <w:instrText xml:space="preserve"> PAGEREF _Toc158628662 \h </w:instrText>
        </w:r>
        <w:r w:rsidR="002D77BE">
          <w:rPr>
            <w:noProof/>
            <w:webHidden/>
          </w:rPr>
        </w:r>
        <w:r w:rsidR="002D77BE">
          <w:rPr>
            <w:noProof/>
            <w:webHidden/>
          </w:rPr>
          <w:fldChar w:fldCharType="separate"/>
        </w:r>
        <w:r w:rsidR="002D77BE">
          <w:rPr>
            <w:noProof/>
            <w:webHidden/>
          </w:rPr>
          <w:t>3</w:t>
        </w:r>
        <w:r w:rsidR="002D77BE">
          <w:rPr>
            <w:noProof/>
            <w:webHidden/>
          </w:rPr>
          <w:fldChar w:fldCharType="end"/>
        </w:r>
      </w:hyperlink>
    </w:p>
    <w:p w14:paraId="3F98536F" w14:textId="0DA78DDE" w:rsidR="002D77BE" w:rsidRDefault="00A16A95">
      <w:pPr>
        <w:pStyle w:val="TOC1"/>
        <w:rPr>
          <w:rFonts w:eastAsiaTheme="minorEastAsia" w:cstheme="minorBidi"/>
          <w:noProof/>
          <w:kern w:val="2"/>
          <w:sz w:val="22"/>
          <w:szCs w:val="22"/>
          <w:lang w:eastAsia="en-AU"/>
          <w14:ligatures w14:val="standardContextual"/>
        </w:rPr>
      </w:pPr>
      <w:hyperlink w:anchor="_Toc158628663" w:history="1">
        <w:r w:rsidR="002D77BE" w:rsidRPr="004318FB">
          <w:rPr>
            <w:rStyle w:val="Hyperlink"/>
            <w:noProof/>
          </w:rPr>
          <w:t>Section 2 – Preventing the need for Complaints</w:t>
        </w:r>
        <w:r w:rsidR="002D77BE">
          <w:rPr>
            <w:noProof/>
            <w:webHidden/>
          </w:rPr>
          <w:tab/>
        </w:r>
        <w:r w:rsidR="002D77BE">
          <w:rPr>
            <w:noProof/>
            <w:webHidden/>
          </w:rPr>
          <w:fldChar w:fldCharType="begin"/>
        </w:r>
        <w:r w:rsidR="002D77BE">
          <w:rPr>
            <w:noProof/>
            <w:webHidden/>
          </w:rPr>
          <w:instrText xml:space="preserve"> PAGEREF _Toc158628663 \h </w:instrText>
        </w:r>
        <w:r w:rsidR="002D77BE">
          <w:rPr>
            <w:noProof/>
            <w:webHidden/>
          </w:rPr>
        </w:r>
        <w:r w:rsidR="002D77BE">
          <w:rPr>
            <w:noProof/>
            <w:webHidden/>
          </w:rPr>
          <w:fldChar w:fldCharType="separate"/>
        </w:r>
        <w:r w:rsidR="002D77BE">
          <w:rPr>
            <w:noProof/>
            <w:webHidden/>
          </w:rPr>
          <w:t>4</w:t>
        </w:r>
        <w:r w:rsidR="002D77BE">
          <w:rPr>
            <w:noProof/>
            <w:webHidden/>
          </w:rPr>
          <w:fldChar w:fldCharType="end"/>
        </w:r>
      </w:hyperlink>
    </w:p>
    <w:p w14:paraId="51C5A6C2" w14:textId="693A4168" w:rsidR="002D77BE" w:rsidRDefault="00A16A95">
      <w:pPr>
        <w:pStyle w:val="TOC1"/>
        <w:rPr>
          <w:rFonts w:eastAsiaTheme="minorEastAsia" w:cstheme="minorBidi"/>
          <w:noProof/>
          <w:kern w:val="2"/>
          <w:sz w:val="22"/>
          <w:szCs w:val="22"/>
          <w:lang w:eastAsia="en-AU"/>
          <w14:ligatures w14:val="standardContextual"/>
        </w:rPr>
      </w:pPr>
      <w:hyperlink w:anchor="_Toc158628664" w:history="1">
        <w:r w:rsidR="002D77BE" w:rsidRPr="004318FB">
          <w:rPr>
            <w:rStyle w:val="Hyperlink"/>
            <w:noProof/>
          </w:rPr>
          <w:t>Section 3 – Managing Expectations</w:t>
        </w:r>
        <w:r w:rsidR="002D77BE">
          <w:rPr>
            <w:noProof/>
            <w:webHidden/>
          </w:rPr>
          <w:tab/>
        </w:r>
        <w:r w:rsidR="002D77BE">
          <w:rPr>
            <w:noProof/>
            <w:webHidden/>
          </w:rPr>
          <w:fldChar w:fldCharType="begin"/>
        </w:r>
        <w:r w:rsidR="002D77BE">
          <w:rPr>
            <w:noProof/>
            <w:webHidden/>
          </w:rPr>
          <w:instrText xml:space="preserve"> PAGEREF _Toc158628664 \h </w:instrText>
        </w:r>
        <w:r w:rsidR="002D77BE">
          <w:rPr>
            <w:noProof/>
            <w:webHidden/>
          </w:rPr>
        </w:r>
        <w:r w:rsidR="002D77BE">
          <w:rPr>
            <w:noProof/>
            <w:webHidden/>
          </w:rPr>
          <w:fldChar w:fldCharType="separate"/>
        </w:r>
        <w:r w:rsidR="002D77BE">
          <w:rPr>
            <w:noProof/>
            <w:webHidden/>
          </w:rPr>
          <w:t>4</w:t>
        </w:r>
        <w:r w:rsidR="002D77BE">
          <w:rPr>
            <w:noProof/>
            <w:webHidden/>
          </w:rPr>
          <w:fldChar w:fldCharType="end"/>
        </w:r>
      </w:hyperlink>
    </w:p>
    <w:p w14:paraId="269B4DB9" w14:textId="295510A1" w:rsidR="002D77BE" w:rsidRDefault="00A16A95">
      <w:pPr>
        <w:pStyle w:val="TOC1"/>
        <w:rPr>
          <w:rFonts w:eastAsiaTheme="minorEastAsia" w:cstheme="minorBidi"/>
          <w:noProof/>
          <w:kern w:val="2"/>
          <w:sz w:val="22"/>
          <w:szCs w:val="22"/>
          <w:lang w:eastAsia="en-AU"/>
          <w14:ligatures w14:val="standardContextual"/>
        </w:rPr>
      </w:pPr>
      <w:hyperlink w:anchor="_Toc158628665" w:history="1">
        <w:r w:rsidR="002D77BE" w:rsidRPr="004318FB">
          <w:rPr>
            <w:rStyle w:val="Hyperlink"/>
            <w:noProof/>
          </w:rPr>
          <w:t>Section 4 – Consent and Confidentiality</w:t>
        </w:r>
        <w:r w:rsidR="002D77BE">
          <w:rPr>
            <w:noProof/>
            <w:webHidden/>
          </w:rPr>
          <w:tab/>
        </w:r>
        <w:r w:rsidR="002D77BE">
          <w:rPr>
            <w:noProof/>
            <w:webHidden/>
          </w:rPr>
          <w:fldChar w:fldCharType="begin"/>
        </w:r>
        <w:r w:rsidR="002D77BE">
          <w:rPr>
            <w:noProof/>
            <w:webHidden/>
          </w:rPr>
          <w:instrText xml:space="preserve"> PAGEREF _Toc158628665 \h </w:instrText>
        </w:r>
        <w:r w:rsidR="002D77BE">
          <w:rPr>
            <w:noProof/>
            <w:webHidden/>
          </w:rPr>
        </w:r>
        <w:r w:rsidR="002D77BE">
          <w:rPr>
            <w:noProof/>
            <w:webHidden/>
          </w:rPr>
          <w:fldChar w:fldCharType="separate"/>
        </w:r>
        <w:r w:rsidR="002D77BE">
          <w:rPr>
            <w:noProof/>
            <w:webHidden/>
          </w:rPr>
          <w:t>5</w:t>
        </w:r>
        <w:r w:rsidR="002D77BE">
          <w:rPr>
            <w:noProof/>
            <w:webHidden/>
          </w:rPr>
          <w:fldChar w:fldCharType="end"/>
        </w:r>
      </w:hyperlink>
    </w:p>
    <w:p w14:paraId="2F01859B" w14:textId="0FD3362F" w:rsidR="002D77BE" w:rsidRDefault="00A16A95">
      <w:pPr>
        <w:pStyle w:val="TOC1"/>
        <w:rPr>
          <w:rFonts w:eastAsiaTheme="minorEastAsia" w:cstheme="minorBidi"/>
          <w:noProof/>
          <w:kern w:val="2"/>
          <w:sz w:val="22"/>
          <w:szCs w:val="22"/>
          <w:lang w:eastAsia="en-AU"/>
          <w14:ligatures w14:val="standardContextual"/>
        </w:rPr>
      </w:pPr>
      <w:hyperlink w:anchor="_Toc158628666" w:history="1">
        <w:r w:rsidR="002D77BE" w:rsidRPr="004318FB">
          <w:rPr>
            <w:rStyle w:val="Hyperlink"/>
            <w:noProof/>
          </w:rPr>
          <w:t>Section 5 – Management of Inpatient Complaints</w:t>
        </w:r>
        <w:r w:rsidR="002D77BE">
          <w:rPr>
            <w:noProof/>
            <w:webHidden/>
          </w:rPr>
          <w:tab/>
        </w:r>
        <w:r w:rsidR="002D77BE">
          <w:rPr>
            <w:noProof/>
            <w:webHidden/>
          </w:rPr>
          <w:fldChar w:fldCharType="begin"/>
        </w:r>
        <w:r w:rsidR="002D77BE">
          <w:rPr>
            <w:noProof/>
            <w:webHidden/>
          </w:rPr>
          <w:instrText xml:space="preserve"> PAGEREF _Toc158628666 \h </w:instrText>
        </w:r>
        <w:r w:rsidR="002D77BE">
          <w:rPr>
            <w:noProof/>
            <w:webHidden/>
          </w:rPr>
        </w:r>
        <w:r w:rsidR="002D77BE">
          <w:rPr>
            <w:noProof/>
            <w:webHidden/>
          </w:rPr>
          <w:fldChar w:fldCharType="separate"/>
        </w:r>
        <w:r w:rsidR="002D77BE">
          <w:rPr>
            <w:noProof/>
            <w:webHidden/>
          </w:rPr>
          <w:t>5</w:t>
        </w:r>
        <w:r w:rsidR="002D77BE">
          <w:rPr>
            <w:noProof/>
            <w:webHidden/>
          </w:rPr>
          <w:fldChar w:fldCharType="end"/>
        </w:r>
      </w:hyperlink>
    </w:p>
    <w:p w14:paraId="686F4527" w14:textId="071FB256" w:rsidR="002D77BE" w:rsidRDefault="00A16A95">
      <w:pPr>
        <w:pStyle w:val="TOC1"/>
        <w:rPr>
          <w:rFonts w:eastAsiaTheme="minorEastAsia" w:cstheme="minorBidi"/>
          <w:noProof/>
          <w:kern w:val="2"/>
          <w:sz w:val="22"/>
          <w:szCs w:val="22"/>
          <w:lang w:eastAsia="en-AU"/>
          <w14:ligatures w14:val="standardContextual"/>
        </w:rPr>
      </w:pPr>
      <w:hyperlink w:anchor="_Toc158628667" w:history="1">
        <w:r w:rsidR="002D77BE" w:rsidRPr="004318FB">
          <w:rPr>
            <w:rStyle w:val="Hyperlink"/>
            <w:noProof/>
          </w:rPr>
          <w:t>Section 6 – Receiving and Acknowledging Formal Complaints</w:t>
        </w:r>
        <w:r w:rsidR="002D77BE">
          <w:rPr>
            <w:noProof/>
            <w:webHidden/>
          </w:rPr>
          <w:tab/>
        </w:r>
        <w:r w:rsidR="002D77BE">
          <w:rPr>
            <w:noProof/>
            <w:webHidden/>
          </w:rPr>
          <w:fldChar w:fldCharType="begin"/>
        </w:r>
        <w:r w:rsidR="002D77BE">
          <w:rPr>
            <w:noProof/>
            <w:webHidden/>
          </w:rPr>
          <w:instrText xml:space="preserve"> PAGEREF _Toc158628667 \h </w:instrText>
        </w:r>
        <w:r w:rsidR="002D77BE">
          <w:rPr>
            <w:noProof/>
            <w:webHidden/>
          </w:rPr>
        </w:r>
        <w:r w:rsidR="002D77BE">
          <w:rPr>
            <w:noProof/>
            <w:webHidden/>
          </w:rPr>
          <w:fldChar w:fldCharType="separate"/>
        </w:r>
        <w:r w:rsidR="002D77BE">
          <w:rPr>
            <w:noProof/>
            <w:webHidden/>
          </w:rPr>
          <w:t>6</w:t>
        </w:r>
        <w:r w:rsidR="002D77BE">
          <w:rPr>
            <w:noProof/>
            <w:webHidden/>
          </w:rPr>
          <w:fldChar w:fldCharType="end"/>
        </w:r>
      </w:hyperlink>
    </w:p>
    <w:p w14:paraId="0FBCCBB4" w14:textId="6E850109" w:rsidR="002D77BE" w:rsidRDefault="00A16A95">
      <w:pPr>
        <w:pStyle w:val="TOC1"/>
        <w:rPr>
          <w:rFonts w:eastAsiaTheme="minorEastAsia" w:cstheme="minorBidi"/>
          <w:noProof/>
          <w:kern w:val="2"/>
          <w:sz w:val="22"/>
          <w:szCs w:val="22"/>
          <w:lang w:eastAsia="en-AU"/>
          <w14:ligatures w14:val="standardContextual"/>
        </w:rPr>
      </w:pPr>
      <w:hyperlink w:anchor="_Toc158628668" w:history="1">
        <w:r w:rsidR="002D77BE" w:rsidRPr="004318FB">
          <w:rPr>
            <w:rStyle w:val="Hyperlink"/>
            <w:noProof/>
          </w:rPr>
          <w:t>Section 7 – Investigations of Formal Complaints</w:t>
        </w:r>
        <w:r w:rsidR="002D77BE">
          <w:rPr>
            <w:noProof/>
            <w:webHidden/>
          </w:rPr>
          <w:tab/>
        </w:r>
        <w:r w:rsidR="002D77BE">
          <w:rPr>
            <w:noProof/>
            <w:webHidden/>
          </w:rPr>
          <w:fldChar w:fldCharType="begin"/>
        </w:r>
        <w:r w:rsidR="002D77BE">
          <w:rPr>
            <w:noProof/>
            <w:webHidden/>
          </w:rPr>
          <w:instrText xml:space="preserve"> PAGEREF _Toc158628668 \h </w:instrText>
        </w:r>
        <w:r w:rsidR="002D77BE">
          <w:rPr>
            <w:noProof/>
            <w:webHidden/>
          </w:rPr>
        </w:r>
        <w:r w:rsidR="002D77BE">
          <w:rPr>
            <w:noProof/>
            <w:webHidden/>
          </w:rPr>
          <w:fldChar w:fldCharType="separate"/>
        </w:r>
        <w:r w:rsidR="002D77BE">
          <w:rPr>
            <w:noProof/>
            <w:webHidden/>
          </w:rPr>
          <w:t>6</w:t>
        </w:r>
        <w:r w:rsidR="002D77BE">
          <w:rPr>
            <w:noProof/>
            <w:webHidden/>
          </w:rPr>
          <w:fldChar w:fldCharType="end"/>
        </w:r>
      </w:hyperlink>
    </w:p>
    <w:p w14:paraId="58DF6665" w14:textId="5EA77447" w:rsidR="002D77BE" w:rsidRDefault="00A16A95">
      <w:pPr>
        <w:pStyle w:val="TOC1"/>
        <w:rPr>
          <w:rFonts w:eastAsiaTheme="minorEastAsia" w:cstheme="minorBidi"/>
          <w:noProof/>
          <w:kern w:val="2"/>
          <w:sz w:val="22"/>
          <w:szCs w:val="22"/>
          <w:lang w:eastAsia="en-AU"/>
          <w14:ligatures w14:val="standardContextual"/>
        </w:rPr>
      </w:pPr>
      <w:hyperlink w:anchor="_Toc158628669" w:history="1">
        <w:r w:rsidR="002D77BE" w:rsidRPr="004318FB">
          <w:rPr>
            <w:rStyle w:val="Hyperlink"/>
            <w:noProof/>
          </w:rPr>
          <w:t>Section 8 – Response of Formal Complaints</w:t>
        </w:r>
        <w:r w:rsidR="002D77BE">
          <w:rPr>
            <w:noProof/>
            <w:webHidden/>
          </w:rPr>
          <w:tab/>
        </w:r>
        <w:r w:rsidR="002D77BE">
          <w:rPr>
            <w:noProof/>
            <w:webHidden/>
          </w:rPr>
          <w:fldChar w:fldCharType="begin"/>
        </w:r>
        <w:r w:rsidR="002D77BE">
          <w:rPr>
            <w:noProof/>
            <w:webHidden/>
          </w:rPr>
          <w:instrText xml:space="preserve"> PAGEREF _Toc158628669 \h </w:instrText>
        </w:r>
        <w:r w:rsidR="002D77BE">
          <w:rPr>
            <w:noProof/>
            <w:webHidden/>
          </w:rPr>
        </w:r>
        <w:r w:rsidR="002D77BE">
          <w:rPr>
            <w:noProof/>
            <w:webHidden/>
          </w:rPr>
          <w:fldChar w:fldCharType="separate"/>
        </w:r>
        <w:r w:rsidR="002D77BE">
          <w:rPr>
            <w:noProof/>
            <w:webHidden/>
          </w:rPr>
          <w:t>7</w:t>
        </w:r>
        <w:r w:rsidR="002D77BE">
          <w:rPr>
            <w:noProof/>
            <w:webHidden/>
          </w:rPr>
          <w:fldChar w:fldCharType="end"/>
        </w:r>
      </w:hyperlink>
    </w:p>
    <w:p w14:paraId="0D681EC4" w14:textId="5D15ED39" w:rsidR="002D77BE" w:rsidRDefault="00A16A95">
      <w:pPr>
        <w:pStyle w:val="TOC1"/>
        <w:rPr>
          <w:rFonts w:eastAsiaTheme="minorEastAsia" w:cstheme="minorBidi"/>
          <w:noProof/>
          <w:kern w:val="2"/>
          <w:sz w:val="22"/>
          <w:szCs w:val="22"/>
          <w:lang w:eastAsia="en-AU"/>
          <w14:ligatures w14:val="standardContextual"/>
        </w:rPr>
      </w:pPr>
      <w:hyperlink w:anchor="_Toc158628670" w:history="1">
        <w:r w:rsidR="002D77BE" w:rsidRPr="004318FB">
          <w:rPr>
            <w:rStyle w:val="Hyperlink"/>
            <w:noProof/>
          </w:rPr>
          <w:t>Section 9 – Notifying the Hospital’s Insurers of Adverse Incidents, Requests for Financial Compensation, Complaints, Claims or Possible Claims</w:t>
        </w:r>
        <w:r w:rsidR="002D77BE">
          <w:rPr>
            <w:noProof/>
            <w:webHidden/>
          </w:rPr>
          <w:tab/>
        </w:r>
        <w:r w:rsidR="002D77BE">
          <w:rPr>
            <w:noProof/>
            <w:webHidden/>
          </w:rPr>
          <w:fldChar w:fldCharType="begin"/>
        </w:r>
        <w:r w:rsidR="002D77BE">
          <w:rPr>
            <w:noProof/>
            <w:webHidden/>
          </w:rPr>
          <w:instrText xml:space="preserve"> PAGEREF _Toc158628670 \h </w:instrText>
        </w:r>
        <w:r w:rsidR="002D77BE">
          <w:rPr>
            <w:noProof/>
            <w:webHidden/>
          </w:rPr>
        </w:r>
        <w:r w:rsidR="002D77BE">
          <w:rPr>
            <w:noProof/>
            <w:webHidden/>
          </w:rPr>
          <w:fldChar w:fldCharType="separate"/>
        </w:r>
        <w:r w:rsidR="002D77BE">
          <w:rPr>
            <w:noProof/>
            <w:webHidden/>
          </w:rPr>
          <w:t>7</w:t>
        </w:r>
        <w:r w:rsidR="002D77BE">
          <w:rPr>
            <w:noProof/>
            <w:webHidden/>
          </w:rPr>
          <w:fldChar w:fldCharType="end"/>
        </w:r>
      </w:hyperlink>
    </w:p>
    <w:p w14:paraId="6E70F228" w14:textId="0DD03140" w:rsidR="002D77BE" w:rsidRDefault="00A16A95">
      <w:pPr>
        <w:pStyle w:val="TOC1"/>
        <w:rPr>
          <w:rFonts w:eastAsiaTheme="minorEastAsia" w:cstheme="minorBidi"/>
          <w:noProof/>
          <w:kern w:val="2"/>
          <w:sz w:val="22"/>
          <w:szCs w:val="22"/>
          <w:lang w:eastAsia="en-AU"/>
          <w14:ligatures w14:val="standardContextual"/>
        </w:rPr>
      </w:pPr>
      <w:hyperlink w:anchor="_Toc158628671" w:history="1">
        <w:r w:rsidR="002D77BE" w:rsidRPr="004318FB">
          <w:rPr>
            <w:rStyle w:val="Hyperlink"/>
            <w:noProof/>
          </w:rPr>
          <w:t>Section 10 – Complaints raised with the Health Services Commissioner or Human Rights Commission</w:t>
        </w:r>
        <w:r w:rsidR="002D77BE">
          <w:rPr>
            <w:noProof/>
            <w:webHidden/>
          </w:rPr>
          <w:tab/>
        </w:r>
        <w:r w:rsidR="002D77BE">
          <w:rPr>
            <w:noProof/>
            <w:webHidden/>
          </w:rPr>
          <w:fldChar w:fldCharType="begin"/>
        </w:r>
        <w:r w:rsidR="002D77BE">
          <w:rPr>
            <w:noProof/>
            <w:webHidden/>
          </w:rPr>
          <w:instrText xml:space="preserve"> PAGEREF _Toc158628671 \h </w:instrText>
        </w:r>
        <w:r w:rsidR="002D77BE">
          <w:rPr>
            <w:noProof/>
            <w:webHidden/>
          </w:rPr>
        </w:r>
        <w:r w:rsidR="002D77BE">
          <w:rPr>
            <w:noProof/>
            <w:webHidden/>
          </w:rPr>
          <w:fldChar w:fldCharType="separate"/>
        </w:r>
        <w:r w:rsidR="002D77BE">
          <w:rPr>
            <w:noProof/>
            <w:webHidden/>
          </w:rPr>
          <w:t>8</w:t>
        </w:r>
        <w:r w:rsidR="002D77BE">
          <w:rPr>
            <w:noProof/>
            <w:webHidden/>
          </w:rPr>
          <w:fldChar w:fldCharType="end"/>
        </w:r>
      </w:hyperlink>
    </w:p>
    <w:p w14:paraId="7E06E821" w14:textId="7017960C" w:rsidR="002D77BE" w:rsidRDefault="00A16A95">
      <w:pPr>
        <w:pStyle w:val="TOC1"/>
        <w:rPr>
          <w:rFonts w:eastAsiaTheme="minorEastAsia" w:cstheme="minorBidi"/>
          <w:noProof/>
          <w:kern w:val="2"/>
          <w:sz w:val="22"/>
          <w:szCs w:val="22"/>
          <w:lang w:eastAsia="en-AU"/>
          <w14:ligatures w14:val="standardContextual"/>
        </w:rPr>
      </w:pPr>
      <w:hyperlink w:anchor="_Toc158628672" w:history="1">
        <w:r w:rsidR="002D77BE" w:rsidRPr="004318FB">
          <w:rPr>
            <w:rStyle w:val="Hyperlink"/>
            <w:noProof/>
          </w:rPr>
          <w:t>Section 11 – Complaints raised with the Health Minister</w:t>
        </w:r>
        <w:r w:rsidR="002D77BE">
          <w:rPr>
            <w:noProof/>
            <w:webHidden/>
          </w:rPr>
          <w:tab/>
        </w:r>
        <w:r w:rsidR="002D77BE">
          <w:rPr>
            <w:noProof/>
            <w:webHidden/>
          </w:rPr>
          <w:fldChar w:fldCharType="begin"/>
        </w:r>
        <w:r w:rsidR="002D77BE">
          <w:rPr>
            <w:noProof/>
            <w:webHidden/>
          </w:rPr>
          <w:instrText xml:space="preserve"> PAGEREF _Toc158628672 \h </w:instrText>
        </w:r>
        <w:r w:rsidR="002D77BE">
          <w:rPr>
            <w:noProof/>
            <w:webHidden/>
          </w:rPr>
        </w:r>
        <w:r w:rsidR="002D77BE">
          <w:rPr>
            <w:noProof/>
            <w:webHidden/>
          </w:rPr>
          <w:fldChar w:fldCharType="separate"/>
        </w:r>
        <w:r w:rsidR="002D77BE">
          <w:rPr>
            <w:noProof/>
            <w:webHidden/>
          </w:rPr>
          <w:t>8</w:t>
        </w:r>
        <w:r w:rsidR="002D77BE">
          <w:rPr>
            <w:noProof/>
            <w:webHidden/>
          </w:rPr>
          <w:fldChar w:fldCharType="end"/>
        </w:r>
      </w:hyperlink>
    </w:p>
    <w:p w14:paraId="6A044713" w14:textId="661C6174" w:rsidR="002D77BE" w:rsidRDefault="00A16A95">
      <w:pPr>
        <w:pStyle w:val="TOC1"/>
        <w:rPr>
          <w:rFonts w:eastAsiaTheme="minorEastAsia" w:cstheme="minorBidi"/>
          <w:noProof/>
          <w:kern w:val="2"/>
          <w:sz w:val="22"/>
          <w:szCs w:val="22"/>
          <w:lang w:eastAsia="en-AU"/>
          <w14:ligatures w14:val="standardContextual"/>
        </w:rPr>
      </w:pPr>
      <w:hyperlink w:anchor="_Toc158628673" w:history="1">
        <w:r w:rsidR="002D77BE" w:rsidRPr="004318FB">
          <w:rPr>
            <w:rStyle w:val="Hyperlink"/>
            <w:noProof/>
          </w:rPr>
          <w:t>Section 12 – Closing the Loop</w:t>
        </w:r>
        <w:r w:rsidR="002D77BE">
          <w:rPr>
            <w:noProof/>
            <w:webHidden/>
          </w:rPr>
          <w:tab/>
        </w:r>
        <w:r w:rsidR="002D77BE">
          <w:rPr>
            <w:noProof/>
            <w:webHidden/>
          </w:rPr>
          <w:fldChar w:fldCharType="begin"/>
        </w:r>
        <w:r w:rsidR="002D77BE">
          <w:rPr>
            <w:noProof/>
            <w:webHidden/>
          </w:rPr>
          <w:instrText xml:space="preserve"> PAGEREF _Toc158628673 \h </w:instrText>
        </w:r>
        <w:r w:rsidR="002D77BE">
          <w:rPr>
            <w:noProof/>
            <w:webHidden/>
          </w:rPr>
        </w:r>
        <w:r w:rsidR="002D77BE">
          <w:rPr>
            <w:noProof/>
            <w:webHidden/>
          </w:rPr>
          <w:fldChar w:fldCharType="separate"/>
        </w:r>
        <w:r w:rsidR="002D77BE">
          <w:rPr>
            <w:noProof/>
            <w:webHidden/>
          </w:rPr>
          <w:t>9</w:t>
        </w:r>
        <w:r w:rsidR="002D77BE">
          <w:rPr>
            <w:noProof/>
            <w:webHidden/>
          </w:rPr>
          <w:fldChar w:fldCharType="end"/>
        </w:r>
      </w:hyperlink>
    </w:p>
    <w:p w14:paraId="4127A54E" w14:textId="73DFD435" w:rsidR="002D77BE" w:rsidRDefault="00A16A95">
      <w:pPr>
        <w:pStyle w:val="TOC1"/>
        <w:rPr>
          <w:rFonts w:eastAsiaTheme="minorEastAsia" w:cstheme="minorBidi"/>
          <w:noProof/>
          <w:kern w:val="2"/>
          <w:sz w:val="22"/>
          <w:szCs w:val="22"/>
          <w:lang w:eastAsia="en-AU"/>
          <w14:ligatures w14:val="standardContextual"/>
        </w:rPr>
      </w:pPr>
      <w:hyperlink w:anchor="_Toc158628674" w:history="1">
        <w:r w:rsidR="002D77BE" w:rsidRPr="004318FB">
          <w:rPr>
            <w:rStyle w:val="Hyperlink"/>
            <w:noProof/>
          </w:rPr>
          <w:t>Related Policies, Procedures, Guidelines and Legislation</w:t>
        </w:r>
        <w:r w:rsidR="002D77BE">
          <w:rPr>
            <w:noProof/>
            <w:webHidden/>
          </w:rPr>
          <w:tab/>
        </w:r>
        <w:r w:rsidR="002D77BE">
          <w:rPr>
            <w:noProof/>
            <w:webHidden/>
          </w:rPr>
          <w:fldChar w:fldCharType="begin"/>
        </w:r>
        <w:r w:rsidR="002D77BE">
          <w:rPr>
            <w:noProof/>
            <w:webHidden/>
          </w:rPr>
          <w:instrText xml:space="preserve"> PAGEREF _Toc158628674 \h </w:instrText>
        </w:r>
        <w:r w:rsidR="002D77BE">
          <w:rPr>
            <w:noProof/>
            <w:webHidden/>
          </w:rPr>
        </w:r>
        <w:r w:rsidR="002D77BE">
          <w:rPr>
            <w:noProof/>
            <w:webHidden/>
          </w:rPr>
          <w:fldChar w:fldCharType="separate"/>
        </w:r>
        <w:r w:rsidR="002D77BE">
          <w:rPr>
            <w:noProof/>
            <w:webHidden/>
          </w:rPr>
          <w:t>9</w:t>
        </w:r>
        <w:r w:rsidR="002D77BE">
          <w:rPr>
            <w:noProof/>
            <w:webHidden/>
          </w:rPr>
          <w:fldChar w:fldCharType="end"/>
        </w:r>
      </w:hyperlink>
    </w:p>
    <w:p w14:paraId="28FD6F6A" w14:textId="0D1663C8" w:rsidR="002D77BE" w:rsidRDefault="00A16A95">
      <w:pPr>
        <w:pStyle w:val="TOC1"/>
        <w:rPr>
          <w:rFonts w:eastAsiaTheme="minorEastAsia" w:cstheme="minorBidi"/>
          <w:noProof/>
          <w:kern w:val="2"/>
          <w:sz w:val="22"/>
          <w:szCs w:val="22"/>
          <w:lang w:eastAsia="en-AU"/>
          <w14:ligatures w14:val="standardContextual"/>
        </w:rPr>
      </w:pPr>
      <w:hyperlink w:anchor="_Toc158628675" w:history="1">
        <w:r w:rsidR="002D77BE" w:rsidRPr="004318FB">
          <w:rPr>
            <w:rStyle w:val="Hyperlink"/>
            <w:noProof/>
          </w:rPr>
          <w:t>References</w:t>
        </w:r>
        <w:r w:rsidR="002D77BE">
          <w:rPr>
            <w:noProof/>
            <w:webHidden/>
          </w:rPr>
          <w:tab/>
        </w:r>
        <w:r w:rsidR="002D77BE">
          <w:rPr>
            <w:noProof/>
            <w:webHidden/>
          </w:rPr>
          <w:fldChar w:fldCharType="begin"/>
        </w:r>
        <w:r w:rsidR="002D77BE">
          <w:rPr>
            <w:noProof/>
            <w:webHidden/>
          </w:rPr>
          <w:instrText xml:space="preserve"> PAGEREF _Toc158628675 \h </w:instrText>
        </w:r>
        <w:r w:rsidR="002D77BE">
          <w:rPr>
            <w:noProof/>
            <w:webHidden/>
          </w:rPr>
        </w:r>
        <w:r w:rsidR="002D77BE">
          <w:rPr>
            <w:noProof/>
            <w:webHidden/>
          </w:rPr>
          <w:fldChar w:fldCharType="separate"/>
        </w:r>
        <w:r w:rsidR="002D77BE">
          <w:rPr>
            <w:noProof/>
            <w:webHidden/>
          </w:rPr>
          <w:t>9</w:t>
        </w:r>
        <w:r w:rsidR="002D77BE">
          <w:rPr>
            <w:noProof/>
            <w:webHidden/>
          </w:rPr>
          <w:fldChar w:fldCharType="end"/>
        </w:r>
      </w:hyperlink>
    </w:p>
    <w:p w14:paraId="1DA7F353" w14:textId="18E812B9" w:rsidR="002D77BE" w:rsidRDefault="00A16A95">
      <w:pPr>
        <w:pStyle w:val="TOC1"/>
        <w:rPr>
          <w:rFonts w:eastAsiaTheme="minorEastAsia" w:cstheme="minorBidi"/>
          <w:noProof/>
          <w:kern w:val="2"/>
          <w:sz w:val="22"/>
          <w:szCs w:val="22"/>
          <w:lang w:eastAsia="en-AU"/>
          <w14:ligatures w14:val="standardContextual"/>
        </w:rPr>
      </w:pPr>
      <w:hyperlink w:anchor="_Toc158628676" w:history="1">
        <w:r w:rsidR="002D77BE" w:rsidRPr="004318FB">
          <w:rPr>
            <w:rStyle w:val="Hyperlink"/>
            <w:noProof/>
          </w:rPr>
          <w:t>Definition of Terms</w:t>
        </w:r>
        <w:r w:rsidR="002D77BE">
          <w:rPr>
            <w:noProof/>
            <w:webHidden/>
          </w:rPr>
          <w:tab/>
        </w:r>
        <w:r w:rsidR="002D77BE">
          <w:rPr>
            <w:noProof/>
            <w:webHidden/>
          </w:rPr>
          <w:fldChar w:fldCharType="begin"/>
        </w:r>
        <w:r w:rsidR="002D77BE">
          <w:rPr>
            <w:noProof/>
            <w:webHidden/>
          </w:rPr>
          <w:instrText xml:space="preserve"> PAGEREF _Toc158628676 \h </w:instrText>
        </w:r>
        <w:r w:rsidR="002D77BE">
          <w:rPr>
            <w:noProof/>
            <w:webHidden/>
          </w:rPr>
        </w:r>
        <w:r w:rsidR="002D77BE">
          <w:rPr>
            <w:noProof/>
            <w:webHidden/>
          </w:rPr>
          <w:fldChar w:fldCharType="separate"/>
        </w:r>
        <w:r w:rsidR="002D77BE">
          <w:rPr>
            <w:noProof/>
            <w:webHidden/>
          </w:rPr>
          <w:t>10</w:t>
        </w:r>
        <w:r w:rsidR="002D77BE">
          <w:rPr>
            <w:noProof/>
            <w:webHidden/>
          </w:rPr>
          <w:fldChar w:fldCharType="end"/>
        </w:r>
      </w:hyperlink>
    </w:p>
    <w:p w14:paraId="4F2E8B5F" w14:textId="5DF8FAE7" w:rsidR="002D77BE" w:rsidRDefault="00A16A95">
      <w:pPr>
        <w:pStyle w:val="TOC1"/>
        <w:rPr>
          <w:rFonts w:eastAsiaTheme="minorEastAsia" w:cstheme="minorBidi"/>
          <w:noProof/>
          <w:kern w:val="2"/>
          <w:sz w:val="22"/>
          <w:szCs w:val="22"/>
          <w:lang w:eastAsia="en-AU"/>
          <w14:ligatures w14:val="standardContextual"/>
        </w:rPr>
      </w:pPr>
      <w:hyperlink w:anchor="_Toc158628677" w:history="1">
        <w:r w:rsidR="002D77BE" w:rsidRPr="004318FB">
          <w:rPr>
            <w:rStyle w:val="Hyperlink"/>
            <w:noProof/>
          </w:rPr>
          <w:t>Search Terms</w:t>
        </w:r>
        <w:r w:rsidR="002D77BE">
          <w:rPr>
            <w:noProof/>
            <w:webHidden/>
          </w:rPr>
          <w:tab/>
        </w:r>
        <w:r w:rsidR="002D77BE">
          <w:rPr>
            <w:noProof/>
            <w:webHidden/>
          </w:rPr>
          <w:fldChar w:fldCharType="begin"/>
        </w:r>
        <w:r w:rsidR="002D77BE">
          <w:rPr>
            <w:noProof/>
            <w:webHidden/>
          </w:rPr>
          <w:instrText xml:space="preserve"> PAGEREF _Toc158628677 \h </w:instrText>
        </w:r>
        <w:r w:rsidR="002D77BE">
          <w:rPr>
            <w:noProof/>
            <w:webHidden/>
          </w:rPr>
        </w:r>
        <w:r w:rsidR="002D77BE">
          <w:rPr>
            <w:noProof/>
            <w:webHidden/>
          </w:rPr>
          <w:fldChar w:fldCharType="separate"/>
        </w:r>
        <w:r w:rsidR="002D77BE">
          <w:rPr>
            <w:noProof/>
            <w:webHidden/>
          </w:rPr>
          <w:t>10</w:t>
        </w:r>
        <w:r w:rsidR="002D77BE">
          <w:rPr>
            <w:noProof/>
            <w:webHidden/>
          </w:rPr>
          <w:fldChar w:fldCharType="end"/>
        </w:r>
      </w:hyperlink>
    </w:p>
    <w:p w14:paraId="2F51A861" w14:textId="47A59BA5" w:rsidR="007052B1" w:rsidRDefault="007B7628" w:rsidP="007B6904">
      <w:pPr>
        <w:rPr>
          <w:rFonts w:asciiTheme="minorHAnsi" w:hAnsiTheme="minorHAnsi"/>
        </w:rPr>
      </w:pPr>
      <w:r>
        <w:rPr>
          <w:rFonts w:asciiTheme="minorHAnsi" w:hAnsiTheme="minorHAnsi"/>
        </w:rPr>
        <w:fldChar w:fldCharType="end"/>
      </w:r>
    </w:p>
    <w:p w14:paraId="2F51A863" w14:textId="13A290DD" w:rsidR="007B6904" w:rsidRPr="00522C60" w:rsidRDefault="007052B1" w:rsidP="00522C60">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8628660"/>
            <w:r w:rsidRPr="00CD1C0E">
              <w:lastRenderedPageBreak/>
              <w:t>Purpose</w:t>
            </w:r>
            <w:bookmarkEnd w:id="8"/>
            <w:bookmarkEnd w:id="9"/>
          </w:p>
        </w:tc>
      </w:tr>
    </w:tbl>
    <w:p w14:paraId="4FB253CC" w14:textId="77777777" w:rsidR="00731387" w:rsidRDefault="00731387" w:rsidP="00731387">
      <w:pPr>
        <w:spacing w:line="276" w:lineRule="auto"/>
        <w:rPr>
          <w:rFonts w:cs="Calibri"/>
          <w:szCs w:val="24"/>
        </w:rPr>
      </w:pPr>
    </w:p>
    <w:p w14:paraId="58866457" w14:textId="204FD4DD" w:rsidR="00634334" w:rsidRDefault="00731387" w:rsidP="00731387">
      <w:pPr>
        <w:rPr>
          <w:rFonts w:cs="Calibri"/>
          <w:szCs w:val="24"/>
        </w:rPr>
      </w:pPr>
      <w:r>
        <w:rPr>
          <w:rFonts w:cs="Arial"/>
          <w:szCs w:val="24"/>
        </w:rPr>
        <w:t xml:space="preserve">This procedure outlines the North Canberra Hospital (NCH) approach to managing consumer feedback and provide specific advice on systems in place to support consumers to provide feedback and to support staff in the management of feedback. </w:t>
      </w:r>
      <w:r w:rsidR="00634334">
        <w:rPr>
          <w:rFonts w:cs="Arial"/>
          <w:szCs w:val="24"/>
        </w:rPr>
        <w:t xml:space="preserve">NCH staff </w:t>
      </w:r>
      <w:r w:rsidR="00634334">
        <w:rPr>
          <w:rFonts w:cs="Calibri"/>
          <w:szCs w:val="24"/>
        </w:rPr>
        <w:t>are encouraged to consider all consumer feedback as an opportunity to improve the care and services provided.</w:t>
      </w:r>
    </w:p>
    <w:p w14:paraId="2F51A86F" w14:textId="77777777" w:rsidR="007B6904" w:rsidRDefault="007B6904" w:rsidP="00931B93">
      <w:pPr>
        <w:rPr>
          <w:rFonts w:cs="Arial"/>
          <w:szCs w:val="24"/>
        </w:rPr>
      </w:pPr>
    </w:p>
    <w:p w14:paraId="2F51A879" w14:textId="3572AEE7" w:rsidR="009E70F4" w:rsidRPr="002816D9" w:rsidRDefault="00A16A95" w:rsidP="002816D9">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8628661"/>
            <w:r w:rsidRPr="003D2D06">
              <w:t>Scope</w:t>
            </w:r>
            <w:bookmarkEnd w:id="10"/>
            <w:bookmarkEnd w:id="11"/>
          </w:p>
        </w:tc>
      </w:tr>
    </w:tbl>
    <w:p w14:paraId="2F51A87C" w14:textId="77777777" w:rsidR="007B6904" w:rsidRDefault="007B6904" w:rsidP="007B6904">
      <w:pPr>
        <w:rPr>
          <w:szCs w:val="24"/>
        </w:rPr>
      </w:pPr>
    </w:p>
    <w:p w14:paraId="507A728A" w14:textId="7A2536F2" w:rsidR="00634334" w:rsidRDefault="00634334" w:rsidP="007B6904">
      <w:pPr>
        <w:rPr>
          <w:rFonts w:cs="Arial"/>
          <w:szCs w:val="24"/>
        </w:rPr>
      </w:pPr>
      <w:r>
        <w:rPr>
          <w:rFonts w:cs="Arial"/>
          <w:szCs w:val="24"/>
        </w:rPr>
        <w:t>Feedback includes complaints, as comments and compliments which may be received by NCH staff from consumers.</w:t>
      </w:r>
      <w:r w:rsidRPr="00634334">
        <w:rPr>
          <w:rFonts w:cs="Arial"/>
          <w:szCs w:val="24"/>
        </w:rPr>
        <w:t xml:space="preserve"> </w:t>
      </w:r>
      <w:r w:rsidRPr="00E26A18">
        <w:rPr>
          <w:rFonts w:cs="Arial"/>
          <w:szCs w:val="24"/>
        </w:rPr>
        <w:t xml:space="preserve">Feedback received from any consumer, their family, carers or other interested parties regarding services provided by </w:t>
      </w:r>
      <w:r>
        <w:rPr>
          <w:rFonts w:cs="Arial"/>
          <w:szCs w:val="24"/>
        </w:rPr>
        <w:t>NCH</w:t>
      </w:r>
      <w:r w:rsidRPr="00E26A18">
        <w:rPr>
          <w:rFonts w:cs="Arial"/>
          <w:szCs w:val="24"/>
        </w:rPr>
        <w:t xml:space="preserve"> </w:t>
      </w:r>
      <w:r>
        <w:rPr>
          <w:rFonts w:cs="Arial"/>
          <w:szCs w:val="24"/>
        </w:rPr>
        <w:t>is</w:t>
      </w:r>
      <w:r w:rsidRPr="00E26A18">
        <w:rPr>
          <w:rFonts w:cs="Arial"/>
          <w:szCs w:val="24"/>
        </w:rPr>
        <w:t xml:space="preserve"> covered in this </w:t>
      </w:r>
      <w:r>
        <w:rPr>
          <w:rFonts w:cs="Arial"/>
          <w:szCs w:val="24"/>
        </w:rPr>
        <w:t>procedure</w:t>
      </w:r>
      <w:r w:rsidRPr="00E26A18">
        <w:rPr>
          <w:rFonts w:cs="Arial"/>
          <w:szCs w:val="24"/>
        </w:rPr>
        <w:t xml:space="preserve">.  </w:t>
      </w:r>
    </w:p>
    <w:p w14:paraId="5A9A4D69" w14:textId="77777777" w:rsidR="00731387" w:rsidRDefault="00731387" w:rsidP="00731387">
      <w:pPr>
        <w:pStyle w:val="ListBullet"/>
        <w:numPr>
          <w:ilvl w:val="0"/>
          <w:numId w:val="0"/>
        </w:numPr>
        <w:ind w:left="426" w:hanging="426"/>
      </w:pPr>
    </w:p>
    <w:p w14:paraId="737890A8" w14:textId="7651CA04" w:rsidR="00731387" w:rsidRPr="0083642D" w:rsidRDefault="00731387" w:rsidP="00731387">
      <w:pPr>
        <w:spacing w:line="276" w:lineRule="auto"/>
        <w:rPr>
          <w:b/>
        </w:rPr>
      </w:pPr>
      <w:r>
        <w:rPr>
          <w:b/>
        </w:rPr>
        <w:t>Responsible group 1:</w:t>
      </w:r>
      <w:r w:rsidRPr="0083642D">
        <w:rPr>
          <w:b/>
        </w:rPr>
        <w:t xml:space="preserve"> </w:t>
      </w:r>
      <w:r>
        <w:rPr>
          <w:b/>
        </w:rPr>
        <w:t>A</w:t>
      </w:r>
      <w:r w:rsidRPr="0083642D">
        <w:rPr>
          <w:b/>
        </w:rPr>
        <w:t>ll employees (including V</w:t>
      </w:r>
      <w:r w:rsidR="004E40FC">
        <w:rPr>
          <w:b/>
        </w:rPr>
        <w:t xml:space="preserve">isiting </w:t>
      </w:r>
      <w:r w:rsidRPr="0083642D">
        <w:rPr>
          <w:b/>
        </w:rPr>
        <w:t>M</w:t>
      </w:r>
      <w:r w:rsidR="004E40FC">
        <w:rPr>
          <w:b/>
        </w:rPr>
        <w:t xml:space="preserve">edical </w:t>
      </w:r>
      <w:r w:rsidRPr="0083642D">
        <w:rPr>
          <w:b/>
        </w:rPr>
        <w:t>O</w:t>
      </w:r>
      <w:r w:rsidR="004E40FC">
        <w:rPr>
          <w:b/>
        </w:rPr>
        <w:t>fficers (VMO</w:t>
      </w:r>
      <w:r w:rsidRPr="0083642D">
        <w:rPr>
          <w:b/>
        </w:rPr>
        <w:t>s):</w:t>
      </w:r>
    </w:p>
    <w:p w14:paraId="73527EE1" w14:textId="77777777" w:rsidR="00731387" w:rsidRDefault="00731387" w:rsidP="00731387">
      <w:pPr>
        <w:pStyle w:val="ListParagraph"/>
        <w:numPr>
          <w:ilvl w:val="0"/>
          <w:numId w:val="17"/>
        </w:numPr>
        <w:autoSpaceDE w:val="0"/>
        <w:autoSpaceDN w:val="0"/>
        <w:adjustRightInd w:val="0"/>
        <w:spacing w:line="276" w:lineRule="auto"/>
        <w:contextualSpacing w:val="0"/>
      </w:pPr>
      <w:r>
        <w:t>Understand individual role in the Consumer Feedback management process</w:t>
      </w:r>
    </w:p>
    <w:p w14:paraId="3EDA75B3" w14:textId="77777777" w:rsidR="00731387" w:rsidRDefault="00731387" w:rsidP="00731387">
      <w:pPr>
        <w:pStyle w:val="ListParagraph"/>
        <w:numPr>
          <w:ilvl w:val="0"/>
          <w:numId w:val="17"/>
        </w:numPr>
        <w:autoSpaceDE w:val="0"/>
        <w:autoSpaceDN w:val="0"/>
        <w:adjustRightInd w:val="0"/>
        <w:spacing w:line="276" w:lineRule="auto"/>
        <w:contextualSpacing w:val="0"/>
      </w:pPr>
      <w:r>
        <w:t>View feedback as an opportunity to improve the services we provide</w:t>
      </w:r>
    </w:p>
    <w:p w14:paraId="5DE22686" w14:textId="77777777" w:rsidR="00731387" w:rsidRDefault="00731387" w:rsidP="00731387">
      <w:pPr>
        <w:pStyle w:val="ListParagraph"/>
        <w:numPr>
          <w:ilvl w:val="0"/>
          <w:numId w:val="17"/>
        </w:numPr>
        <w:autoSpaceDE w:val="0"/>
        <w:autoSpaceDN w:val="0"/>
        <w:adjustRightInd w:val="0"/>
        <w:spacing w:line="276" w:lineRule="auto"/>
        <w:contextualSpacing w:val="0"/>
      </w:pPr>
      <w:r>
        <w:t xml:space="preserve">Acknowledge and respond to Consumer Feedback in a timely manner and at the point of service </w:t>
      </w:r>
    </w:p>
    <w:p w14:paraId="47ECBBFE" w14:textId="77777777" w:rsidR="00731387" w:rsidRDefault="00731387" w:rsidP="00731387">
      <w:pPr>
        <w:pStyle w:val="ListParagraph"/>
        <w:numPr>
          <w:ilvl w:val="0"/>
          <w:numId w:val="17"/>
        </w:numPr>
        <w:autoSpaceDE w:val="0"/>
        <w:autoSpaceDN w:val="0"/>
        <w:adjustRightInd w:val="0"/>
        <w:spacing w:line="276" w:lineRule="auto"/>
        <w:contextualSpacing w:val="0"/>
      </w:pPr>
      <w:r w:rsidRPr="00AC1BD2">
        <w:t xml:space="preserve">Notify all </w:t>
      </w:r>
      <w:r>
        <w:t>complaints received to the relevant area manager and/or director</w:t>
      </w:r>
    </w:p>
    <w:p w14:paraId="5FF4ECE4" w14:textId="77777777" w:rsidR="00731387" w:rsidRDefault="00731387" w:rsidP="00731387">
      <w:pPr>
        <w:pStyle w:val="ListParagraph"/>
        <w:numPr>
          <w:ilvl w:val="0"/>
          <w:numId w:val="17"/>
        </w:numPr>
        <w:autoSpaceDE w:val="0"/>
        <w:autoSpaceDN w:val="0"/>
        <w:adjustRightInd w:val="0"/>
        <w:spacing w:line="276" w:lineRule="auto"/>
        <w:contextualSpacing w:val="0"/>
      </w:pPr>
      <w:r>
        <w:t>Report medical complaints to the Senior Medical Officer available and/or Admitting Specialist</w:t>
      </w:r>
    </w:p>
    <w:p w14:paraId="5230DD10" w14:textId="77777777" w:rsidR="00731387" w:rsidRPr="00AC1BD2" w:rsidRDefault="00731387" w:rsidP="00731387">
      <w:pPr>
        <w:pStyle w:val="ListParagraph"/>
        <w:numPr>
          <w:ilvl w:val="0"/>
          <w:numId w:val="17"/>
        </w:numPr>
        <w:autoSpaceDE w:val="0"/>
        <w:autoSpaceDN w:val="0"/>
        <w:adjustRightInd w:val="0"/>
        <w:spacing w:line="276" w:lineRule="auto"/>
        <w:contextualSpacing w:val="0"/>
      </w:pPr>
      <w:r w:rsidRPr="00AC1BD2">
        <w:t>Participat</w:t>
      </w:r>
      <w:r>
        <w:t>e</w:t>
      </w:r>
      <w:r w:rsidRPr="00AC1BD2">
        <w:t xml:space="preserve"> in the investigation of </w:t>
      </w:r>
      <w:r>
        <w:t>complaints</w:t>
      </w:r>
      <w:r w:rsidRPr="00AC1BD2">
        <w:t xml:space="preserve"> as required</w:t>
      </w:r>
    </w:p>
    <w:p w14:paraId="379DA0C7" w14:textId="77777777" w:rsidR="00731387" w:rsidRDefault="00731387" w:rsidP="00731387">
      <w:pPr>
        <w:pStyle w:val="ListParagraph"/>
        <w:numPr>
          <w:ilvl w:val="0"/>
          <w:numId w:val="17"/>
        </w:numPr>
        <w:autoSpaceDE w:val="0"/>
        <w:autoSpaceDN w:val="0"/>
        <w:adjustRightInd w:val="0"/>
        <w:spacing w:line="276" w:lineRule="auto"/>
        <w:contextualSpacing w:val="0"/>
      </w:pPr>
      <w:r w:rsidRPr="00AC1BD2">
        <w:t>Participat</w:t>
      </w:r>
      <w:r>
        <w:t>e</w:t>
      </w:r>
      <w:r w:rsidRPr="00AC1BD2">
        <w:t xml:space="preserve"> in the implementation of recommendations and/or lessons learnt arising from investigations</w:t>
      </w:r>
    </w:p>
    <w:p w14:paraId="352DD6B3" w14:textId="77777777" w:rsidR="00731387" w:rsidRDefault="00731387" w:rsidP="00731387">
      <w:pPr>
        <w:pStyle w:val="ListParagraph"/>
        <w:numPr>
          <w:ilvl w:val="0"/>
          <w:numId w:val="17"/>
        </w:numPr>
        <w:autoSpaceDE w:val="0"/>
        <w:autoSpaceDN w:val="0"/>
        <w:adjustRightInd w:val="0"/>
        <w:spacing w:line="276" w:lineRule="auto"/>
        <w:contextualSpacing w:val="0"/>
      </w:pPr>
      <w:r>
        <w:t>Engage consumers in their care and communication in order to minimise complaints</w:t>
      </w:r>
    </w:p>
    <w:p w14:paraId="3A9253CA" w14:textId="0F06991D" w:rsidR="00731387" w:rsidRDefault="00731387" w:rsidP="00731387">
      <w:pPr>
        <w:pStyle w:val="ListParagraph"/>
        <w:numPr>
          <w:ilvl w:val="0"/>
          <w:numId w:val="17"/>
        </w:numPr>
        <w:autoSpaceDE w:val="0"/>
        <w:autoSpaceDN w:val="0"/>
        <w:adjustRightInd w:val="0"/>
        <w:spacing w:line="276" w:lineRule="auto"/>
        <w:contextualSpacing w:val="0"/>
      </w:pPr>
      <w:r>
        <w:t xml:space="preserve">Provide comments and compliments to the </w:t>
      </w:r>
      <w:r w:rsidR="004E40FC">
        <w:t>Clinical Nurse Consultant (</w:t>
      </w:r>
      <w:r>
        <w:t>CNC</w:t>
      </w:r>
      <w:r w:rsidR="004E40FC">
        <w:t>)</w:t>
      </w:r>
      <w:r>
        <w:t>/</w:t>
      </w:r>
      <w:r w:rsidR="004E40FC">
        <w:t>Clinical Midwife Consultant (</w:t>
      </w:r>
      <w:r>
        <w:t>CMC</w:t>
      </w:r>
      <w:r w:rsidR="004E40FC">
        <w:t>)</w:t>
      </w:r>
      <w:r w:rsidR="00634334">
        <w:t>.</w:t>
      </w:r>
    </w:p>
    <w:p w14:paraId="1AA54028" w14:textId="77777777" w:rsidR="00731387" w:rsidRPr="00AC1BD2" w:rsidRDefault="00731387" w:rsidP="00731387">
      <w:pPr>
        <w:pStyle w:val="ListParagraph"/>
        <w:spacing w:line="276" w:lineRule="auto"/>
      </w:pPr>
    </w:p>
    <w:p w14:paraId="509AF4DB" w14:textId="77777777" w:rsidR="00731387" w:rsidRPr="00522C60" w:rsidRDefault="00731387" w:rsidP="00522C60">
      <w:pPr>
        <w:rPr>
          <w:b/>
          <w:bCs/>
        </w:rPr>
      </w:pPr>
      <w:bookmarkStart w:id="12" w:name="_Toc390934834"/>
      <w:r w:rsidRPr="00522C60">
        <w:rPr>
          <w:b/>
          <w:bCs/>
        </w:rPr>
        <w:t>Responsible group 2: e.g. Heads of department, Unit managers, designated senior managers, designated Quality and Safety coordinators:</w:t>
      </w:r>
    </w:p>
    <w:p w14:paraId="63B0437B" w14:textId="77777777" w:rsidR="00731387" w:rsidRPr="00AC1BD2" w:rsidRDefault="00731387" w:rsidP="00731387">
      <w:pPr>
        <w:pStyle w:val="ListParagraph"/>
        <w:numPr>
          <w:ilvl w:val="0"/>
          <w:numId w:val="16"/>
        </w:numPr>
        <w:autoSpaceDE w:val="0"/>
        <w:autoSpaceDN w:val="0"/>
        <w:adjustRightInd w:val="0"/>
        <w:spacing w:line="276" w:lineRule="auto"/>
        <w:contextualSpacing w:val="0"/>
      </w:pPr>
      <w:r>
        <w:t>Regularly m</w:t>
      </w:r>
      <w:r w:rsidRPr="00AC1BD2">
        <w:t>oni</w:t>
      </w:r>
      <w:r>
        <w:t>tor all Consumer F</w:t>
      </w:r>
      <w:r w:rsidRPr="00AC1BD2">
        <w:t xml:space="preserve">eedback </w:t>
      </w:r>
      <w:r>
        <w:t xml:space="preserve">including complaints </w:t>
      </w:r>
      <w:r w:rsidRPr="00AC1BD2">
        <w:t xml:space="preserve">occurring within their </w:t>
      </w:r>
      <w:r>
        <w:t>a</w:t>
      </w:r>
      <w:r w:rsidRPr="00AC1BD2">
        <w:t>rea</w:t>
      </w:r>
    </w:p>
    <w:p w14:paraId="7C19C249" w14:textId="77777777" w:rsidR="00731387" w:rsidRPr="00AC1BD2" w:rsidRDefault="00731387" w:rsidP="00731387">
      <w:pPr>
        <w:pStyle w:val="ListParagraph"/>
        <w:numPr>
          <w:ilvl w:val="0"/>
          <w:numId w:val="16"/>
        </w:numPr>
        <w:autoSpaceDE w:val="0"/>
        <w:autoSpaceDN w:val="0"/>
        <w:adjustRightInd w:val="0"/>
        <w:spacing w:line="276" w:lineRule="auto"/>
        <w:contextualSpacing w:val="0"/>
      </w:pPr>
      <w:r>
        <w:t>Acknowledge and respond to Consumer Feedback, including complaints in a timely manner and whenever possible, at the point of service</w:t>
      </w:r>
    </w:p>
    <w:p w14:paraId="033F6D59" w14:textId="77777777" w:rsidR="00731387" w:rsidRDefault="00731387" w:rsidP="00731387">
      <w:pPr>
        <w:pStyle w:val="ListParagraph"/>
        <w:numPr>
          <w:ilvl w:val="0"/>
          <w:numId w:val="16"/>
        </w:numPr>
        <w:autoSpaceDE w:val="0"/>
        <w:autoSpaceDN w:val="0"/>
        <w:adjustRightInd w:val="0"/>
        <w:spacing w:line="276" w:lineRule="auto"/>
        <w:contextualSpacing w:val="0"/>
      </w:pPr>
      <w:r>
        <w:t>Investigate all complaints to determine possible system or individual contributing factors</w:t>
      </w:r>
    </w:p>
    <w:p w14:paraId="3352A881" w14:textId="77777777" w:rsidR="00731387" w:rsidRDefault="00731387" w:rsidP="00731387">
      <w:pPr>
        <w:pStyle w:val="ListParagraph"/>
        <w:numPr>
          <w:ilvl w:val="0"/>
          <w:numId w:val="16"/>
        </w:numPr>
        <w:autoSpaceDE w:val="0"/>
        <w:autoSpaceDN w:val="0"/>
        <w:adjustRightInd w:val="0"/>
        <w:spacing w:line="276" w:lineRule="auto"/>
        <w:contextualSpacing w:val="0"/>
      </w:pPr>
      <w:r w:rsidRPr="00AC1BD2">
        <w:t xml:space="preserve">Action </w:t>
      </w:r>
      <w:r>
        <w:t xml:space="preserve">recommendations arising from complaints to </w:t>
      </w:r>
      <w:r w:rsidRPr="00AC1BD2">
        <w:t>prevent reoccurrence</w:t>
      </w:r>
      <w:r>
        <w:t xml:space="preserve"> </w:t>
      </w:r>
    </w:p>
    <w:p w14:paraId="0517270C" w14:textId="77777777" w:rsidR="00731387" w:rsidRDefault="00731387" w:rsidP="00731387">
      <w:pPr>
        <w:pStyle w:val="ListParagraph"/>
        <w:numPr>
          <w:ilvl w:val="0"/>
          <w:numId w:val="16"/>
        </w:numPr>
        <w:autoSpaceDE w:val="0"/>
        <w:autoSpaceDN w:val="0"/>
        <w:adjustRightInd w:val="0"/>
        <w:spacing w:line="276" w:lineRule="auto"/>
        <w:contextualSpacing w:val="0"/>
      </w:pPr>
      <w:r w:rsidRPr="00AC1BD2">
        <w:lastRenderedPageBreak/>
        <w:t>Report</w:t>
      </w:r>
      <w:r>
        <w:t xml:space="preserve"> complaints</w:t>
      </w:r>
      <w:r w:rsidRPr="00AC1BD2">
        <w:t xml:space="preserve"> to senior executive as required</w:t>
      </w:r>
    </w:p>
    <w:p w14:paraId="6441BB18" w14:textId="77777777" w:rsidR="00731387" w:rsidRDefault="00731387" w:rsidP="00731387">
      <w:pPr>
        <w:pStyle w:val="ListParagraph"/>
        <w:numPr>
          <w:ilvl w:val="0"/>
          <w:numId w:val="16"/>
        </w:numPr>
        <w:autoSpaceDE w:val="0"/>
        <w:autoSpaceDN w:val="0"/>
        <w:adjustRightInd w:val="0"/>
        <w:spacing w:line="276" w:lineRule="auto"/>
        <w:contextualSpacing w:val="0"/>
      </w:pPr>
      <w:r>
        <w:t xml:space="preserve">Share compliments received to staff </w:t>
      </w:r>
    </w:p>
    <w:p w14:paraId="48B3695A" w14:textId="0087BD07" w:rsidR="00731387" w:rsidRDefault="00731387" w:rsidP="00731387">
      <w:pPr>
        <w:pStyle w:val="ListParagraph"/>
        <w:numPr>
          <w:ilvl w:val="0"/>
          <w:numId w:val="16"/>
        </w:numPr>
        <w:autoSpaceDE w:val="0"/>
        <w:autoSpaceDN w:val="0"/>
        <w:adjustRightInd w:val="0"/>
        <w:spacing w:line="276" w:lineRule="auto"/>
        <w:contextualSpacing w:val="0"/>
      </w:pPr>
      <w:r>
        <w:t xml:space="preserve">Forward both complaints and compliments to the </w:t>
      </w:r>
      <w:r w:rsidR="009C03BF">
        <w:t>Quality and Safety Unit</w:t>
      </w:r>
      <w:r w:rsidR="00805E02">
        <w:t xml:space="preserve"> </w:t>
      </w:r>
      <w:r>
        <w:t>(</w:t>
      </w:r>
      <w:r w:rsidR="009C03BF">
        <w:t>Q&amp;S</w:t>
      </w:r>
      <w:r>
        <w:t xml:space="preserve">) who will enter </w:t>
      </w:r>
      <w:r w:rsidR="00634334">
        <w:t xml:space="preserve">onto the </w:t>
      </w:r>
      <w:r w:rsidR="00634334">
        <w:rPr>
          <w:rFonts w:cs="Arial"/>
          <w:szCs w:val="24"/>
        </w:rPr>
        <w:t xml:space="preserve">Clinical Incident Management System. </w:t>
      </w:r>
    </w:p>
    <w:p w14:paraId="25FBA399" w14:textId="77777777" w:rsidR="00634334" w:rsidRPr="00AC1BD2" w:rsidRDefault="00634334" w:rsidP="00522C60">
      <w:pPr>
        <w:pStyle w:val="ListParagraph"/>
        <w:autoSpaceDE w:val="0"/>
        <w:autoSpaceDN w:val="0"/>
        <w:adjustRightInd w:val="0"/>
        <w:spacing w:line="276" w:lineRule="auto"/>
        <w:ind w:left="360"/>
        <w:contextualSpacing w:val="0"/>
      </w:pPr>
    </w:p>
    <w:p w14:paraId="25DD6F2C" w14:textId="77777777" w:rsidR="00731387" w:rsidRPr="00522C60" w:rsidRDefault="00731387" w:rsidP="00522C60">
      <w:pPr>
        <w:rPr>
          <w:b/>
          <w:bCs/>
        </w:rPr>
      </w:pPr>
      <w:bookmarkStart w:id="13" w:name="_Toc390934833"/>
      <w:bookmarkEnd w:id="12"/>
      <w:r w:rsidRPr="00522C60">
        <w:rPr>
          <w:b/>
          <w:bCs/>
        </w:rPr>
        <w:t>Responsible group 3: Service Directors / Executive</w:t>
      </w:r>
      <w:bookmarkEnd w:id="13"/>
      <w:r w:rsidRPr="00522C60">
        <w:rPr>
          <w:b/>
          <w:bCs/>
        </w:rPr>
        <w:t xml:space="preserve">  </w:t>
      </w:r>
    </w:p>
    <w:p w14:paraId="3AFEBDC8" w14:textId="77777777" w:rsidR="00731387" w:rsidRPr="00AC1BD2" w:rsidRDefault="00731387" w:rsidP="00731387">
      <w:pPr>
        <w:pStyle w:val="ListParagraph"/>
        <w:numPr>
          <w:ilvl w:val="0"/>
          <w:numId w:val="15"/>
        </w:numPr>
        <w:autoSpaceDE w:val="0"/>
        <w:autoSpaceDN w:val="0"/>
        <w:adjustRightInd w:val="0"/>
        <w:spacing w:line="276" w:lineRule="auto"/>
        <w:contextualSpacing w:val="0"/>
      </w:pPr>
      <w:r>
        <w:t>E</w:t>
      </w:r>
      <w:r w:rsidRPr="00AC1BD2">
        <w:t>nsure processes support t</w:t>
      </w:r>
      <w:r>
        <w:t>he implementation of this procedure</w:t>
      </w:r>
      <w:r w:rsidRPr="00AC1BD2">
        <w:t xml:space="preserve"> including </w:t>
      </w:r>
      <w:r>
        <w:t xml:space="preserve">provision of training and </w:t>
      </w:r>
      <w:r w:rsidRPr="00AC1BD2">
        <w:t>education</w:t>
      </w:r>
      <w:r>
        <w:t xml:space="preserve"> for all employees</w:t>
      </w:r>
    </w:p>
    <w:p w14:paraId="59C3707B" w14:textId="77777777" w:rsidR="00731387" w:rsidRDefault="00731387" w:rsidP="00731387">
      <w:pPr>
        <w:pStyle w:val="ListParagraph"/>
        <w:numPr>
          <w:ilvl w:val="0"/>
          <w:numId w:val="15"/>
        </w:numPr>
        <w:autoSpaceDE w:val="0"/>
        <w:autoSpaceDN w:val="0"/>
        <w:adjustRightInd w:val="0"/>
        <w:spacing w:line="276" w:lineRule="auto"/>
        <w:contextualSpacing w:val="0"/>
      </w:pPr>
      <w:r>
        <w:t>Ensure all feedback is</w:t>
      </w:r>
      <w:r w:rsidRPr="00AC1BD2">
        <w:t xml:space="preserve"> managed wit</w:t>
      </w:r>
      <w:r>
        <w:t>hin the specified time frame</w:t>
      </w:r>
    </w:p>
    <w:p w14:paraId="39BEFBD2" w14:textId="77777777" w:rsidR="00731387" w:rsidRPr="00AC1BD2" w:rsidRDefault="00731387" w:rsidP="00731387">
      <w:pPr>
        <w:pStyle w:val="ListParagraph"/>
        <w:numPr>
          <w:ilvl w:val="0"/>
          <w:numId w:val="15"/>
        </w:numPr>
        <w:autoSpaceDE w:val="0"/>
        <w:autoSpaceDN w:val="0"/>
        <w:adjustRightInd w:val="0"/>
        <w:spacing w:line="276" w:lineRule="auto"/>
        <w:contextualSpacing w:val="0"/>
      </w:pPr>
      <w:r>
        <w:t xml:space="preserve">Ensure reports are tabled and monitored at the responsible committees </w:t>
      </w:r>
    </w:p>
    <w:p w14:paraId="6ECF78A9" w14:textId="77777777" w:rsidR="00731387" w:rsidRDefault="00731387" w:rsidP="00731387">
      <w:pPr>
        <w:pStyle w:val="ListParagraph"/>
        <w:numPr>
          <w:ilvl w:val="0"/>
          <w:numId w:val="15"/>
        </w:numPr>
        <w:autoSpaceDE w:val="0"/>
        <w:autoSpaceDN w:val="0"/>
        <w:adjustRightInd w:val="0"/>
        <w:spacing w:line="276" w:lineRule="auto"/>
        <w:contextualSpacing w:val="0"/>
      </w:pPr>
      <w:r>
        <w:t>Relevant Director of Clinical Services are to review and signoff all formal complaint responses to consumers</w:t>
      </w:r>
    </w:p>
    <w:p w14:paraId="2854CF47" w14:textId="77777777" w:rsidR="00731387" w:rsidRDefault="00731387" w:rsidP="00731387">
      <w:pPr>
        <w:pStyle w:val="ListParagraph"/>
        <w:numPr>
          <w:ilvl w:val="0"/>
          <w:numId w:val="15"/>
        </w:numPr>
        <w:autoSpaceDE w:val="0"/>
        <w:autoSpaceDN w:val="0"/>
        <w:adjustRightInd w:val="0"/>
        <w:spacing w:line="276" w:lineRule="auto"/>
        <w:contextualSpacing w:val="0"/>
      </w:pPr>
      <w:r>
        <w:t>General Manager to review and signoff all complaints received from external agencies e.g. Human Rights Commission and ACT Health Minister.</w:t>
      </w:r>
    </w:p>
    <w:p w14:paraId="7C8122D9" w14:textId="77777777" w:rsidR="00634334" w:rsidRPr="00AC1BD2" w:rsidRDefault="00634334" w:rsidP="00522C60">
      <w:pPr>
        <w:pStyle w:val="ListParagraph"/>
        <w:autoSpaceDE w:val="0"/>
        <w:autoSpaceDN w:val="0"/>
        <w:adjustRightInd w:val="0"/>
        <w:spacing w:line="276" w:lineRule="auto"/>
        <w:contextualSpacing w:val="0"/>
      </w:pPr>
    </w:p>
    <w:p w14:paraId="58A08F36" w14:textId="1D72D033" w:rsidR="00731387" w:rsidRPr="0083642D" w:rsidRDefault="00731387" w:rsidP="00731387">
      <w:pPr>
        <w:spacing w:line="276" w:lineRule="auto"/>
        <w:rPr>
          <w:b/>
        </w:rPr>
      </w:pPr>
      <w:r>
        <w:rPr>
          <w:b/>
        </w:rPr>
        <w:t xml:space="preserve">Responsible group 4: </w:t>
      </w:r>
      <w:r w:rsidRPr="0083642D">
        <w:rPr>
          <w:b/>
        </w:rPr>
        <w:t xml:space="preserve"> </w:t>
      </w:r>
      <w:r w:rsidR="009C03BF">
        <w:rPr>
          <w:b/>
        </w:rPr>
        <w:t>Quality and Safety Unit (Q&amp;S)</w:t>
      </w:r>
    </w:p>
    <w:p w14:paraId="22A30234" w14:textId="731C3594" w:rsidR="00731387" w:rsidRDefault="00731387" w:rsidP="00731387">
      <w:pPr>
        <w:pStyle w:val="ListParagraph"/>
        <w:numPr>
          <w:ilvl w:val="0"/>
          <w:numId w:val="18"/>
        </w:numPr>
        <w:autoSpaceDE w:val="0"/>
        <w:autoSpaceDN w:val="0"/>
        <w:adjustRightInd w:val="0"/>
        <w:spacing w:line="276" w:lineRule="auto"/>
        <w:contextualSpacing w:val="0"/>
      </w:pPr>
      <w:r>
        <w:t xml:space="preserve">Ensure all feedback is logged into </w:t>
      </w:r>
      <w:r w:rsidR="00634334">
        <w:t xml:space="preserve">the clinical incident management system </w:t>
      </w:r>
    </w:p>
    <w:p w14:paraId="62985AD5" w14:textId="77777777" w:rsidR="00731387" w:rsidRDefault="00731387" w:rsidP="00731387">
      <w:pPr>
        <w:pStyle w:val="ListParagraph"/>
        <w:numPr>
          <w:ilvl w:val="0"/>
          <w:numId w:val="18"/>
        </w:numPr>
        <w:autoSpaceDE w:val="0"/>
        <w:autoSpaceDN w:val="0"/>
        <w:adjustRightInd w:val="0"/>
        <w:spacing w:line="276" w:lineRule="auto"/>
        <w:contextualSpacing w:val="0"/>
      </w:pPr>
      <w:r>
        <w:t>Ensure all complaints are acknowledged within 5 calendar days</w:t>
      </w:r>
    </w:p>
    <w:p w14:paraId="09E18456" w14:textId="77777777" w:rsidR="00731387" w:rsidRDefault="00731387" w:rsidP="00731387">
      <w:pPr>
        <w:pStyle w:val="ListParagraph"/>
        <w:numPr>
          <w:ilvl w:val="0"/>
          <w:numId w:val="18"/>
        </w:numPr>
        <w:autoSpaceDE w:val="0"/>
        <w:autoSpaceDN w:val="0"/>
        <w:adjustRightInd w:val="0"/>
        <w:spacing w:line="276" w:lineRule="auto"/>
        <w:contextualSpacing w:val="0"/>
      </w:pPr>
      <w:r>
        <w:t xml:space="preserve">Support areas to conduct an investigation and respond to a complaint </w:t>
      </w:r>
    </w:p>
    <w:p w14:paraId="2B9E7A63" w14:textId="77777777" w:rsidR="00731387" w:rsidRDefault="00731387" w:rsidP="00731387">
      <w:pPr>
        <w:pStyle w:val="ListParagraph"/>
        <w:numPr>
          <w:ilvl w:val="0"/>
          <w:numId w:val="18"/>
        </w:numPr>
        <w:autoSpaceDE w:val="0"/>
        <w:autoSpaceDN w:val="0"/>
        <w:adjustRightInd w:val="0"/>
        <w:spacing w:line="276" w:lineRule="auto"/>
        <w:contextualSpacing w:val="0"/>
      </w:pPr>
      <w:r>
        <w:t xml:space="preserve">Draft complaint response letters </w:t>
      </w:r>
    </w:p>
    <w:p w14:paraId="79C9E2B5" w14:textId="77777777" w:rsidR="00731387" w:rsidRDefault="00731387" w:rsidP="00731387">
      <w:pPr>
        <w:pStyle w:val="ListParagraph"/>
        <w:numPr>
          <w:ilvl w:val="0"/>
          <w:numId w:val="18"/>
        </w:numPr>
        <w:autoSpaceDE w:val="0"/>
        <w:autoSpaceDN w:val="0"/>
        <w:adjustRightInd w:val="0"/>
        <w:spacing w:line="276" w:lineRule="auto"/>
        <w:contextualSpacing w:val="0"/>
      </w:pPr>
      <w:r>
        <w:t>Ensure an initial response to a complaint is provided within 35 calendar days</w:t>
      </w:r>
    </w:p>
    <w:p w14:paraId="510B232D" w14:textId="77777777" w:rsidR="00731387" w:rsidRPr="00257E6A" w:rsidRDefault="00731387" w:rsidP="00731387">
      <w:pPr>
        <w:pStyle w:val="ListParagraph"/>
        <w:numPr>
          <w:ilvl w:val="0"/>
          <w:numId w:val="18"/>
        </w:numPr>
        <w:autoSpaceDE w:val="0"/>
        <w:autoSpaceDN w:val="0"/>
        <w:adjustRightInd w:val="0"/>
        <w:spacing w:line="276" w:lineRule="auto"/>
        <w:contextualSpacing w:val="0"/>
      </w:pPr>
      <w:r w:rsidRPr="00257E6A">
        <w:t>Ensure reporting of all complaints to ACT Insurance Agency within the required timeframe.</w:t>
      </w:r>
    </w:p>
    <w:p w14:paraId="33516511" w14:textId="77777777" w:rsidR="00731387" w:rsidRDefault="00731387" w:rsidP="00731387">
      <w:pPr>
        <w:pStyle w:val="ListParagraph"/>
        <w:numPr>
          <w:ilvl w:val="0"/>
          <w:numId w:val="18"/>
        </w:numPr>
        <w:autoSpaceDE w:val="0"/>
        <w:autoSpaceDN w:val="0"/>
        <w:adjustRightInd w:val="0"/>
        <w:spacing w:line="276" w:lineRule="auto"/>
        <w:contextualSpacing w:val="0"/>
      </w:pPr>
      <w:r>
        <w:t>Provide finalised complaint response letters to relevant area managers for sharing to teams as appropriate</w:t>
      </w:r>
    </w:p>
    <w:p w14:paraId="549F1058" w14:textId="77777777" w:rsidR="00731387" w:rsidRDefault="00731387" w:rsidP="00731387">
      <w:pPr>
        <w:pStyle w:val="ListParagraph"/>
        <w:numPr>
          <w:ilvl w:val="0"/>
          <w:numId w:val="18"/>
        </w:numPr>
        <w:autoSpaceDE w:val="0"/>
        <w:autoSpaceDN w:val="0"/>
        <w:adjustRightInd w:val="0"/>
        <w:spacing w:line="276" w:lineRule="auto"/>
        <w:contextualSpacing w:val="0"/>
      </w:pPr>
      <w:r>
        <w:t>Provide Consumer Feedback data (complaints and compliments) to CNC/CMC’s and Assistant Directors of Nursing on a monthly basis.</w:t>
      </w:r>
    </w:p>
    <w:p w14:paraId="3441E4C1" w14:textId="77777777" w:rsidR="00731387" w:rsidRPr="00F14EC1" w:rsidRDefault="00731387" w:rsidP="00731387">
      <w:pPr>
        <w:pStyle w:val="ListBullet"/>
        <w:numPr>
          <w:ilvl w:val="0"/>
          <w:numId w:val="0"/>
        </w:numPr>
        <w:ind w:left="426" w:hanging="426"/>
      </w:pPr>
    </w:p>
    <w:p w14:paraId="2F51A887" w14:textId="77777777" w:rsidR="007B6904" w:rsidRPr="00CD1C0E" w:rsidRDefault="00A16A95"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1C4056B2" w:rsidR="007B6904" w:rsidRPr="00C76688" w:rsidRDefault="007B6904" w:rsidP="00931B93">
            <w:pPr>
              <w:pStyle w:val="Heading1"/>
            </w:pPr>
            <w:bookmarkStart w:id="14" w:name="_Toc389473278"/>
            <w:bookmarkStart w:id="15" w:name="_Toc158628662"/>
            <w:r w:rsidRPr="00C76688">
              <w:t>Section 1 –</w:t>
            </w:r>
            <w:r>
              <w:t xml:space="preserve"> </w:t>
            </w:r>
            <w:bookmarkEnd w:id="14"/>
            <w:r w:rsidR="00731387">
              <w:t>Compliments</w:t>
            </w:r>
            <w:bookmarkEnd w:id="15"/>
            <w:r w:rsidR="00731387">
              <w:t xml:space="preserve"> </w:t>
            </w:r>
          </w:p>
        </w:tc>
      </w:tr>
    </w:tbl>
    <w:p w14:paraId="2F51A88A" w14:textId="77777777" w:rsidR="007B6904" w:rsidRDefault="007B6904" w:rsidP="007B6904">
      <w:pPr>
        <w:outlineLvl w:val="0"/>
        <w:rPr>
          <w:szCs w:val="24"/>
        </w:rPr>
      </w:pPr>
    </w:p>
    <w:p w14:paraId="7E7CBEEC" w14:textId="5A2B895A" w:rsidR="00731387" w:rsidRDefault="00731387" w:rsidP="00731387">
      <w:pPr>
        <w:spacing w:line="276" w:lineRule="auto"/>
        <w:rPr>
          <w:rFonts w:cs="Arial"/>
          <w:szCs w:val="24"/>
        </w:rPr>
      </w:pPr>
      <w:r>
        <w:rPr>
          <w:rFonts w:cs="Arial"/>
          <w:szCs w:val="24"/>
        </w:rPr>
        <w:t xml:space="preserve">Compliments provide the opportunity for staff to recognise and celebrate aspects of care which are highly valued by our consumers. </w:t>
      </w:r>
    </w:p>
    <w:p w14:paraId="2361377E" w14:textId="77777777" w:rsidR="00BC46CE" w:rsidRDefault="00BC46CE" w:rsidP="00731387">
      <w:pPr>
        <w:spacing w:line="276" w:lineRule="auto"/>
        <w:rPr>
          <w:rFonts w:cs="Arial"/>
          <w:szCs w:val="24"/>
        </w:rPr>
      </w:pPr>
    </w:p>
    <w:p w14:paraId="12B5515C" w14:textId="0CC058ED" w:rsidR="00731387" w:rsidRDefault="00731387" w:rsidP="00731387">
      <w:pPr>
        <w:spacing w:line="276" w:lineRule="auto"/>
        <w:rPr>
          <w:rFonts w:cs="Arial"/>
          <w:szCs w:val="24"/>
        </w:rPr>
      </w:pPr>
      <w:r>
        <w:rPr>
          <w:rFonts w:cs="Arial"/>
          <w:szCs w:val="24"/>
        </w:rPr>
        <w:t>If a formal compliment is received by a service area, the staff involved must forward the details on to</w:t>
      </w:r>
      <w:r w:rsidR="00805E02">
        <w:rPr>
          <w:rFonts w:cs="Arial"/>
          <w:szCs w:val="24"/>
        </w:rPr>
        <w:t xml:space="preserve"> Q&amp;S</w:t>
      </w:r>
      <w:r>
        <w:rPr>
          <w:rFonts w:cs="Arial"/>
          <w:szCs w:val="24"/>
        </w:rPr>
        <w:t xml:space="preserve"> entering onto </w:t>
      </w:r>
      <w:r w:rsidR="00BC46CE">
        <w:rPr>
          <w:rFonts w:cs="Arial"/>
          <w:szCs w:val="24"/>
        </w:rPr>
        <w:t>Clinical Incident Management System</w:t>
      </w:r>
      <w:r>
        <w:rPr>
          <w:rFonts w:cs="Arial"/>
          <w:szCs w:val="24"/>
        </w:rPr>
        <w:t xml:space="preserve"> for data collecting purposes. </w:t>
      </w:r>
    </w:p>
    <w:p w14:paraId="370459E8" w14:textId="77777777" w:rsidR="00634334" w:rsidRDefault="00634334" w:rsidP="00731387">
      <w:pPr>
        <w:spacing w:line="276" w:lineRule="auto"/>
        <w:rPr>
          <w:rFonts w:cs="Arial"/>
          <w:szCs w:val="24"/>
        </w:rPr>
      </w:pPr>
    </w:p>
    <w:p w14:paraId="50FEE002" w14:textId="28F1EAD6" w:rsidR="00731387" w:rsidRDefault="00731387" w:rsidP="00731387">
      <w:pPr>
        <w:spacing w:line="276" w:lineRule="auto"/>
        <w:rPr>
          <w:rFonts w:cs="Arial"/>
          <w:szCs w:val="24"/>
        </w:rPr>
      </w:pPr>
      <w:r>
        <w:rPr>
          <w:rFonts w:cs="Arial"/>
          <w:szCs w:val="24"/>
        </w:rPr>
        <w:lastRenderedPageBreak/>
        <w:t xml:space="preserve">It is also important for any compliments to reach the relevant area and staff involved. Therefore, when </w:t>
      </w:r>
      <w:r w:rsidR="009C03BF">
        <w:rPr>
          <w:rFonts w:cs="Arial"/>
          <w:szCs w:val="24"/>
        </w:rPr>
        <w:t>Q&amp;S</w:t>
      </w:r>
      <w:r>
        <w:rPr>
          <w:rFonts w:cs="Arial"/>
          <w:szCs w:val="24"/>
        </w:rPr>
        <w:t xml:space="preserve"> receive a compliment directly, it will be distributed to the area and staff involved via their </w:t>
      </w:r>
      <w:r w:rsidRPr="00257E6A">
        <w:rPr>
          <w:rFonts w:cs="Arial"/>
          <w:szCs w:val="24"/>
        </w:rPr>
        <w:t>CNC/CMC</w:t>
      </w:r>
      <w:r>
        <w:rPr>
          <w:rFonts w:cs="Arial"/>
          <w:szCs w:val="24"/>
        </w:rPr>
        <w:t xml:space="preserve"> to celebrate the compliment. If the consumer requests a response to their comment or compliment, an acknowledgement will be provided by </w:t>
      </w:r>
      <w:r w:rsidR="009C03BF">
        <w:rPr>
          <w:rFonts w:cs="Arial"/>
          <w:szCs w:val="24"/>
        </w:rPr>
        <w:t>Q&amp;S</w:t>
      </w:r>
      <w:r>
        <w:rPr>
          <w:rFonts w:cs="Arial"/>
          <w:szCs w:val="24"/>
        </w:rPr>
        <w:t xml:space="preserve"> via the consumer’s preferred method of contact.</w:t>
      </w:r>
    </w:p>
    <w:p w14:paraId="4A06D8AD" w14:textId="77777777" w:rsidR="00765D19" w:rsidRDefault="00765D19" w:rsidP="00731387">
      <w:pPr>
        <w:spacing w:line="276" w:lineRule="auto"/>
        <w:rPr>
          <w:rFonts w:cs="Arial"/>
          <w:szCs w:val="24"/>
        </w:rPr>
      </w:pPr>
    </w:p>
    <w:p w14:paraId="5CE47F4C" w14:textId="21452218" w:rsidR="00731387" w:rsidRDefault="00731387" w:rsidP="00731387">
      <w:pPr>
        <w:spacing w:line="276" w:lineRule="auto"/>
        <w:rPr>
          <w:rFonts w:cs="Arial"/>
          <w:szCs w:val="24"/>
        </w:rPr>
      </w:pPr>
      <w:r>
        <w:rPr>
          <w:rFonts w:cs="Arial"/>
          <w:szCs w:val="24"/>
        </w:rPr>
        <w:t xml:space="preserve">Compliments may also be forwarded on request, to staff wishing to use feedback as a meeting reflection. </w:t>
      </w:r>
    </w:p>
    <w:p w14:paraId="256A6A4C" w14:textId="77777777" w:rsidR="00731387" w:rsidRDefault="00731387" w:rsidP="001A0053">
      <w:pPr>
        <w:rPr>
          <w:i/>
        </w:rPr>
      </w:pPr>
    </w:p>
    <w:p w14:paraId="2F51A893" w14:textId="77777777" w:rsidR="007B6904" w:rsidRDefault="00A16A95"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047C606D" w:rsidR="007B6904" w:rsidRPr="00C76688" w:rsidRDefault="007B6904" w:rsidP="004213C3">
            <w:pPr>
              <w:pStyle w:val="Heading1"/>
            </w:pPr>
            <w:bookmarkStart w:id="16" w:name="_Toc389473281"/>
            <w:bookmarkStart w:id="17" w:name="_Toc158628663"/>
            <w:r w:rsidRPr="00C76688">
              <w:t xml:space="preserve">Section 2 – </w:t>
            </w:r>
            <w:bookmarkEnd w:id="16"/>
            <w:r w:rsidR="00BC46CE">
              <w:t>Preventing the need for Complaints</w:t>
            </w:r>
            <w:bookmarkEnd w:id="17"/>
          </w:p>
        </w:tc>
      </w:tr>
    </w:tbl>
    <w:p w14:paraId="2F51A89A" w14:textId="77777777" w:rsidR="00201FB6" w:rsidRDefault="00201FB6" w:rsidP="00201FB6"/>
    <w:p w14:paraId="74AF2495" w14:textId="0ABA3B3C" w:rsidR="00BC46CE" w:rsidRPr="00BC1A10" w:rsidRDefault="00BC46CE" w:rsidP="00522C60">
      <w:pPr>
        <w:spacing w:line="276" w:lineRule="auto"/>
        <w:rPr>
          <w:rFonts w:cs="Arial"/>
          <w:szCs w:val="24"/>
        </w:rPr>
      </w:pPr>
      <w:r w:rsidRPr="00522C60">
        <w:rPr>
          <w:bCs/>
        </w:rPr>
        <w:t>NCH</w:t>
      </w:r>
      <w:r w:rsidRPr="00BC1A10">
        <w:rPr>
          <w:rFonts w:cs="Arial"/>
          <w:szCs w:val="24"/>
        </w:rPr>
        <w:t xml:space="preserve"> encourages feedback</w:t>
      </w:r>
      <w:r w:rsidR="00765D19">
        <w:rPr>
          <w:rFonts w:cs="Arial"/>
          <w:szCs w:val="24"/>
        </w:rPr>
        <w:t xml:space="preserve">, including </w:t>
      </w:r>
      <w:r w:rsidRPr="00BC1A10">
        <w:rPr>
          <w:rFonts w:cs="Arial"/>
          <w:szCs w:val="24"/>
        </w:rPr>
        <w:t>complaints</w:t>
      </w:r>
      <w:r w:rsidR="00765D19">
        <w:rPr>
          <w:rFonts w:cs="Arial"/>
          <w:szCs w:val="24"/>
        </w:rPr>
        <w:t>,</w:t>
      </w:r>
      <w:r w:rsidRPr="00BC1A10">
        <w:rPr>
          <w:rFonts w:cs="Arial"/>
          <w:szCs w:val="24"/>
        </w:rPr>
        <w:t xml:space="preserve"> as a way o</w:t>
      </w:r>
      <w:r>
        <w:rPr>
          <w:rFonts w:cs="Arial"/>
          <w:szCs w:val="24"/>
        </w:rPr>
        <w:t xml:space="preserve">f improving service provision. Feedback and complaints are an opportunity </w:t>
      </w:r>
      <w:r w:rsidRPr="00BC1A10">
        <w:rPr>
          <w:rFonts w:cs="Arial"/>
          <w:szCs w:val="24"/>
        </w:rPr>
        <w:t>to improve the healthcare experience and reduce the need for complaints.</w:t>
      </w:r>
      <w:r>
        <w:rPr>
          <w:rFonts w:cs="Arial"/>
          <w:szCs w:val="24"/>
        </w:rPr>
        <w:t xml:space="preserve"> </w:t>
      </w:r>
      <w:r w:rsidRPr="00BC1A10">
        <w:rPr>
          <w:rFonts w:cs="Arial"/>
          <w:szCs w:val="24"/>
        </w:rPr>
        <w:t xml:space="preserve">Generally, people lodge complaints for the following reasons:  </w:t>
      </w:r>
    </w:p>
    <w:p w14:paraId="7E1B5419" w14:textId="77777777" w:rsidR="00BC46CE" w:rsidRPr="00BC46CE" w:rsidRDefault="00BC46CE" w:rsidP="00522C60">
      <w:pPr>
        <w:numPr>
          <w:ilvl w:val="0"/>
          <w:numId w:val="13"/>
        </w:numPr>
        <w:contextualSpacing/>
      </w:pPr>
      <w:r w:rsidRPr="00BC46CE">
        <w:t>An unpleasant experience within the health system</w:t>
      </w:r>
    </w:p>
    <w:p w14:paraId="7976398A" w14:textId="77777777" w:rsidR="00BC46CE" w:rsidRPr="00BC46CE" w:rsidRDefault="00BC46CE" w:rsidP="00522C60">
      <w:pPr>
        <w:numPr>
          <w:ilvl w:val="0"/>
          <w:numId w:val="13"/>
        </w:numPr>
        <w:contextualSpacing/>
      </w:pPr>
      <w:r w:rsidRPr="00BC46CE">
        <w:t>They did not receive adequate information or explanation</w:t>
      </w:r>
    </w:p>
    <w:p w14:paraId="478A6A14" w14:textId="77777777" w:rsidR="00BC46CE" w:rsidRPr="00BC46CE" w:rsidRDefault="00BC46CE" w:rsidP="00522C60">
      <w:pPr>
        <w:numPr>
          <w:ilvl w:val="0"/>
          <w:numId w:val="13"/>
        </w:numPr>
        <w:contextualSpacing/>
      </w:pPr>
      <w:r w:rsidRPr="00BC46CE">
        <w:t>They are unhappy with the outcome of their care</w:t>
      </w:r>
    </w:p>
    <w:p w14:paraId="2414605A" w14:textId="77777777" w:rsidR="00BC46CE" w:rsidRDefault="00BC46CE">
      <w:pPr>
        <w:numPr>
          <w:ilvl w:val="0"/>
          <w:numId w:val="13"/>
        </w:numPr>
        <w:contextualSpacing/>
      </w:pPr>
      <w:r w:rsidRPr="00BC46CE">
        <w:t>They do not want their experience to happen to anyone else.</w:t>
      </w:r>
    </w:p>
    <w:p w14:paraId="04B5AF39" w14:textId="77777777" w:rsidR="00765D19" w:rsidRPr="00BC46CE" w:rsidRDefault="00765D19" w:rsidP="00522C60">
      <w:pPr>
        <w:ind w:left="360"/>
        <w:contextualSpacing/>
      </w:pPr>
    </w:p>
    <w:p w14:paraId="3CC1236E" w14:textId="257F1B7B" w:rsidR="00BC46CE" w:rsidRPr="00BC1A10" w:rsidRDefault="00BC46CE" w:rsidP="00522C60">
      <w:pPr>
        <w:spacing w:line="276" w:lineRule="auto"/>
      </w:pPr>
      <w:r w:rsidRPr="00BC1A10">
        <w:t xml:space="preserve">Poor communication between staff, healthcare consumers and their family is one of the most common reasons people complain. Therefore, staff in operational areas must do the following to assist in the prevention of complaints:   </w:t>
      </w:r>
    </w:p>
    <w:p w14:paraId="5878F86B" w14:textId="77777777" w:rsidR="00BC46CE" w:rsidRPr="00BC46CE" w:rsidRDefault="00BC46CE" w:rsidP="00522C60">
      <w:pPr>
        <w:numPr>
          <w:ilvl w:val="0"/>
          <w:numId w:val="13"/>
        </w:numPr>
        <w:contextualSpacing/>
      </w:pPr>
      <w:r w:rsidRPr="00BC46CE">
        <w:t>Make every effort to communicate effectively with consumers and their family about their health issues, treatment options and how care may be delivered</w:t>
      </w:r>
    </w:p>
    <w:p w14:paraId="33DF0952" w14:textId="77777777" w:rsidR="00BC46CE" w:rsidRPr="00BC46CE" w:rsidRDefault="00BC46CE" w:rsidP="00522C60">
      <w:pPr>
        <w:numPr>
          <w:ilvl w:val="0"/>
          <w:numId w:val="13"/>
        </w:numPr>
        <w:contextualSpacing/>
      </w:pPr>
      <w:r w:rsidRPr="00BC46CE">
        <w:t>Confirm with patients and families that information and explanations are understood</w:t>
      </w:r>
    </w:p>
    <w:p w14:paraId="0E757093" w14:textId="77777777" w:rsidR="00BC46CE" w:rsidRPr="00BC46CE" w:rsidRDefault="00BC46CE" w:rsidP="00522C60">
      <w:pPr>
        <w:numPr>
          <w:ilvl w:val="0"/>
          <w:numId w:val="13"/>
        </w:numPr>
        <w:contextualSpacing/>
      </w:pPr>
      <w:r w:rsidRPr="00BC46CE">
        <w:t>Take the time to find out the consumer’s expectations</w:t>
      </w:r>
    </w:p>
    <w:p w14:paraId="4A6C6C74" w14:textId="77777777" w:rsidR="00BC46CE" w:rsidRPr="00BC46CE" w:rsidRDefault="00BC46CE" w:rsidP="00522C60">
      <w:pPr>
        <w:numPr>
          <w:ilvl w:val="0"/>
          <w:numId w:val="13"/>
        </w:numPr>
        <w:contextualSpacing/>
      </w:pPr>
      <w:r w:rsidRPr="00BC46CE">
        <w:t>Involve the consumer, as part of the treating team and as active agents in their care in as many aspects of their care as possible</w:t>
      </w:r>
    </w:p>
    <w:p w14:paraId="5DD398D9" w14:textId="717D7FFD" w:rsidR="00BC46CE" w:rsidRPr="00765D19" w:rsidRDefault="00BC46CE" w:rsidP="00522C60">
      <w:pPr>
        <w:numPr>
          <w:ilvl w:val="0"/>
          <w:numId w:val="13"/>
        </w:numPr>
        <w:contextualSpacing/>
        <w:rPr>
          <w:i/>
        </w:rPr>
      </w:pPr>
      <w:r w:rsidRPr="00BC46CE">
        <w:t xml:space="preserve">With consent </w:t>
      </w:r>
      <w:r w:rsidR="00765D19">
        <w:t>o</w:t>
      </w:r>
      <w:r w:rsidRPr="00BC46CE">
        <w:t>f the consumer, involved carers, family and community as part of the treating team</w:t>
      </w:r>
      <w:r w:rsidR="00765D19">
        <w:t>.</w:t>
      </w:r>
    </w:p>
    <w:p w14:paraId="2F51A89F" w14:textId="7BDC0E5F" w:rsidR="007B6904" w:rsidRPr="00931B93" w:rsidRDefault="007B6904" w:rsidP="007B6904">
      <w:pPr>
        <w:rPr>
          <w:rFonts w:cs="Arial"/>
          <w:i/>
          <w:szCs w:val="24"/>
        </w:rPr>
      </w:pPr>
    </w:p>
    <w:p w14:paraId="2F51A8A0" w14:textId="77777777" w:rsidR="007B6904" w:rsidRDefault="00A16A95"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25181EFE" w:rsidR="007B6904" w:rsidRPr="003D2D06" w:rsidRDefault="00962C46" w:rsidP="004213C3">
            <w:pPr>
              <w:pStyle w:val="Heading1"/>
            </w:pPr>
            <w:bookmarkStart w:id="18" w:name="_Toc389473284"/>
            <w:bookmarkStart w:id="19" w:name="_Toc158628664"/>
            <w:r>
              <w:t xml:space="preserve">Section </w:t>
            </w:r>
            <w:r w:rsidR="00BC46CE">
              <w:t>3</w:t>
            </w:r>
            <w:r w:rsidR="007B6904" w:rsidRPr="003D2D06">
              <w:t xml:space="preserve"> – </w:t>
            </w:r>
            <w:bookmarkEnd w:id="18"/>
            <w:r w:rsidR="00BC46CE">
              <w:t>Managing Expectations</w:t>
            </w:r>
            <w:bookmarkEnd w:id="19"/>
          </w:p>
        </w:tc>
      </w:tr>
    </w:tbl>
    <w:p w14:paraId="2F51A8A4" w14:textId="77777777" w:rsidR="007B6904" w:rsidRDefault="007B6904" w:rsidP="007B6904">
      <w:pPr>
        <w:pStyle w:val="Heading2"/>
      </w:pPr>
    </w:p>
    <w:p w14:paraId="6159CF44" w14:textId="77777777" w:rsidR="00BC46CE" w:rsidRDefault="00BC46CE" w:rsidP="00BC46CE">
      <w:pPr>
        <w:spacing w:line="276" w:lineRule="auto"/>
        <w:ind w:left="426" w:hanging="426"/>
      </w:pPr>
      <w:r>
        <w:t>Establishing the expectations of the complainant is an important initial step in managing</w:t>
      </w:r>
    </w:p>
    <w:p w14:paraId="24742DAC" w14:textId="5C451595" w:rsidR="00BC46CE" w:rsidRDefault="00BC46CE">
      <w:pPr>
        <w:spacing w:line="276" w:lineRule="auto"/>
        <w:rPr>
          <w:rFonts w:cs="Arial"/>
          <w:szCs w:val="24"/>
        </w:rPr>
      </w:pPr>
      <w:r w:rsidRPr="00BC46CE">
        <w:rPr>
          <w:rFonts w:cs="Arial"/>
          <w:szCs w:val="24"/>
        </w:rPr>
        <w:t xml:space="preserve">feedback.  The expectations will always be based on the perceptions of the complainant.  </w:t>
      </w:r>
    </w:p>
    <w:p w14:paraId="274E1829" w14:textId="77777777" w:rsidR="00765D19" w:rsidRPr="00BC46CE" w:rsidRDefault="00765D19" w:rsidP="00522C60">
      <w:pPr>
        <w:spacing w:line="276" w:lineRule="auto"/>
        <w:rPr>
          <w:rFonts w:cs="Arial"/>
          <w:szCs w:val="24"/>
        </w:rPr>
      </w:pPr>
    </w:p>
    <w:p w14:paraId="1808DA4E" w14:textId="77777777" w:rsidR="00BC46CE" w:rsidRDefault="00BC46CE">
      <w:pPr>
        <w:spacing w:line="276" w:lineRule="auto"/>
        <w:rPr>
          <w:rFonts w:cs="Arial"/>
          <w:szCs w:val="24"/>
        </w:rPr>
      </w:pPr>
      <w:r w:rsidRPr="00BC46CE">
        <w:rPr>
          <w:rFonts w:cs="Arial"/>
          <w:szCs w:val="24"/>
        </w:rPr>
        <w:lastRenderedPageBreak/>
        <w:t>It is not always possible to ensure that a complainant is satisfied with the outcome of a complaint. Services are bound by policy and legislative requirements, which means that it will not always be possible to give the complainant the outcome they seek. For example, a complainant may wish to know the outcome of any staff management as a result of the complaint; this information is private and confidential to the person and the organisation as in accordance with the principles of natural justice and cannot be shared with the complainant. The complainant may be informed generally that action has been taken.</w:t>
      </w:r>
    </w:p>
    <w:p w14:paraId="6064F4B6" w14:textId="77777777" w:rsidR="00765D19" w:rsidRPr="00BC46CE" w:rsidRDefault="00765D19" w:rsidP="00522C60">
      <w:pPr>
        <w:spacing w:line="276" w:lineRule="auto"/>
        <w:rPr>
          <w:rFonts w:cs="Arial"/>
          <w:szCs w:val="24"/>
        </w:rPr>
      </w:pPr>
    </w:p>
    <w:p w14:paraId="5016EAB4" w14:textId="2B603220" w:rsidR="00BC46CE" w:rsidRPr="00522C60" w:rsidRDefault="00BC46CE" w:rsidP="00522C60">
      <w:pPr>
        <w:spacing w:line="276" w:lineRule="auto"/>
        <w:rPr>
          <w:rFonts w:cs="Arial"/>
          <w:szCs w:val="24"/>
        </w:rPr>
      </w:pPr>
      <w:r w:rsidRPr="00BC46CE">
        <w:rPr>
          <w:rFonts w:cs="Arial"/>
          <w:szCs w:val="24"/>
        </w:rPr>
        <w:t xml:space="preserve">A service should always seek to provide a satisfactory response to complaints. If a service is unable to resolve the complaint to the satisfaction of the complainant, they should be advised that they can seek an independent review and provide them with the local contact number to do </w:t>
      </w:r>
      <w:proofErr w:type="gramStart"/>
      <w:r w:rsidRPr="00BC46CE">
        <w:rPr>
          <w:rFonts w:cs="Arial"/>
          <w:szCs w:val="24"/>
        </w:rPr>
        <w:t>so;</w:t>
      </w:r>
      <w:proofErr w:type="gramEnd"/>
      <w:r w:rsidRPr="00BC46CE">
        <w:rPr>
          <w:rFonts w:cs="Arial"/>
          <w:szCs w:val="24"/>
        </w:rPr>
        <w:t xml:space="preserve"> for example the Human Rights Commission.</w:t>
      </w:r>
    </w:p>
    <w:p w14:paraId="2F51A8AC" w14:textId="77777777" w:rsidR="007B6904" w:rsidRDefault="007B6904" w:rsidP="007B6904">
      <w:pPr>
        <w:rPr>
          <w:rFonts w:cs="Arial"/>
          <w:b/>
          <w:szCs w:val="24"/>
        </w:rPr>
      </w:pPr>
    </w:p>
    <w:p w14:paraId="2F51A8AD" w14:textId="77777777" w:rsidR="007B6904" w:rsidRDefault="00A16A95"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C46CE" w:rsidRPr="00CD1C0E" w14:paraId="15EDF3CB" w14:textId="77777777" w:rsidTr="00D83347">
        <w:trPr>
          <w:cantSplit/>
          <w:trHeight w:val="285"/>
        </w:trPr>
        <w:tc>
          <w:tcPr>
            <w:tcW w:w="9158" w:type="dxa"/>
            <w:shd w:val="clear" w:color="auto" w:fill="A6A6A6" w:themeFill="background1" w:themeFillShade="A6"/>
          </w:tcPr>
          <w:p w14:paraId="47A81301" w14:textId="65F6D0A4" w:rsidR="00BC46CE" w:rsidRPr="003D2D06" w:rsidRDefault="00BC46CE" w:rsidP="00D83347">
            <w:pPr>
              <w:pStyle w:val="Heading1"/>
            </w:pPr>
            <w:bookmarkStart w:id="20" w:name="_Toc158628665"/>
            <w:r>
              <w:t>Section 4</w:t>
            </w:r>
            <w:r w:rsidRPr="003D2D06">
              <w:t xml:space="preserve"> – </w:t>
            </w:r>
            <w:r>
              <w:t>Consent and Confidentiality</w:t>
            </w:r>
            <w:bookmarkEnd w:id="20"/>
          </w:p>
        </w:tc>
      </w:tr>
    </w:tbl>
    <w:p w14:paraId="64AE71D5" w14:textId="77777777" w:rsidR="00BC46CE" w:rsidRDefault="00BC46CE" w:rsidP="00BC46CE">
      <w:pPr>
        <w:pStyle w:val="Heading2"/>
      </w:pPr>
    </w:p>
    <w:p w14:paraId="320608F4" w14:textId="15DBD716" w:rsidR="00BC46CE" w:rsidRDefault="00BC46CE" w:rsidP="00BC46CE">
      <w:pPr>
        <w:rPr>
          <w:i/>
        </w:rPr>
      </w:pPr>
      <w:r w:rsidRPr="005A6DB4">
        <w:t xml:space="preserve">There are times when someone on behalf of the patient provides feedback. For example, suppose a person makes a complaint on behalf of the patient. In that case, staff must obtain verbal or written consent from the patient to liaise on the patient’s behalf and release patient information. If the patient cannot provide consent, staff must obtain consent from the patient’s substitute decision-maker or legal guardian. This will ensure that when releasing medical information about a patient, staff are abiding by the </w:t>
      </w:r>
      <w:r w:rsidRPr="00522C60">
        <w:rPr>
          <w:i/>
          <w:iCs/>
        </w:rPr>
        <w:t>Health Records (Privacy and Access) Act</w:t>
      </w:r>
      <w:r w:rsidRPr="005A6DB4">
        <w:t xml:space="preserve"> 1997.</w:t>
      </w:r>
    </w:p>
    <w:p w14:paraId="1DA7A916" w14:textId="77777777" w:rsidR="00BC46CE" w:rsidRDefault="00BC46CE" w:rsidP="00BC46CE">
      <w:pPr>
        <w:rPr>
          <w:rFonts w:cs="Arial"/>
          <w:b/>
          <w:szCs w:val="24"/>
        </w:rPr>
      </w:pPr>
    </w:p>
    <w:p w14:paraId="79FE7953" w14:textId="21793F94" w:rsidR="00BC46CE" w:rsidRDefault="00A16A95" w:rsidP="00BC46CE">
      <w:pPr>
        <w:jc w:val="right"/>
        <w:rPr>
          <w:rFonts w:cs="Arial"/>
          <w:b/>
          <w:szCs w:val="24"/>
        </w:rPr>
      </w:pPr>
      <w:hyperlink w:anchor="Contents" w:history="1">
        <w:r w:rsidR="00BC46CE" w:rsidRPr="00590902">
          <w:rPr>
            <w:rStyle w:val="Hyperlink"/>
            <w:rFonts w:cs="Arial"/>
            <w:i/>
            <w:szCs w:val="24"/>
          </w:rPr>
          <w:t>Back to Table of Contents</w:t>
        </w:r>
      </w:hyperlink>
      <w:r w:rsidR="00BC46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C46CE" w:rsidRPr="00CD1C0E" w14:paraId="469CC01E" w14:textId="77777777" w:rsidTr="00D83347">
        <w:trPr>
          <w:cantSplit/>
          <w:trHeight w:val="285"/>
        </w:trPr>
        <w:tc>
          <w:tcPr>
            <w:tcW w:w="9158" w:type="dxa"/>
            <w:shd w:val="clear" w:color="auto" w:fill="A6A6A6" w:themeFill="background1" w:themeFillShade="A6"/>
          </w:tcPr>
          <w:p w14:paraId="25A1ADFE" w14:textId="7F51C01C" w:rsidR="00BC46CE" w:rsidRPr="003D2D06" w:rsidRDefault="00BC46CE" w:rsidP="00D83347">
            <w:pPr>
              <w:pStyle w:val="Heading1"/>
            </w:pPr>
            <w:bookmarkStart w:id="21" w:name="_Toc158628666"/>
            <w:r>
              <w:t>Section 5</w:t>
            </w:r>
            <w:r w:rsidRPr="003D2D06">
              <w:t xml:space="preserve"> – </w:t>
            </w:r>
            <w:r>
              <w:t>Management of Inpatient Complaints</w:t>
            </w:r>
            <w:bookmarkEnd w:id="21"/>
          </w:p>
        </w:tc>
      </w:tr>
    </w:tbl>
    <w:p w14:paraId="06830662" w14:textId="77777777" w:rsidR="00BC46CE" w:rsidRDefault="00BC46CE" w:rsidP="00BC46CE">
      <w:pPr>
        <w:pStyle w:val="Heading2"/>
      </w:pPr>
    </w:p>
    <w:p w14:paraId="29BC3EA4" w14:textId="77777777" w:rsidR="00BC46CE" w:rsidRDefault="00BC46CE" w:rsidP="00522C60">
      <w:pPr>
        <w:tabs>
          <w:tab w:val="left" w:pos="821"/>
          <w:tab w:val="left" w:pos="1401"/>
          <w:tab w:val="left" w:pos="2761"/>
        </w:tabs>
        <w:spacing w:line="276" w:lineRule="auto"/>
        <w:ind w:right="-306"/>
        <w:jc w:val="both"/>
      </w:pPr>
      <w:r>
        <w:t xml:space="preserve">When a </w:t>
      </w:r>
      <w:r w:rsidRPr="00AC0D05">
        <w:rPr>
          <w:b/>
        </w:rPr>
        <w:t>verbal complaint</w:t>
      </w:r>
      <w:r>
        <w:t xml:space="preserve"> is made to a staff member:</w:t>
      </w:r>
    </w:p>
    <w:p w14:paraId="35BBD512" w14:textId="77777777" w:rsidR="00BC46CE" w:rsidRPr="00BC46CE" w:rsidRDefault="00BC46CE" w:rsidP="00522C60">
      <w:pPr>
        <w:numPr>
          <w:ilvl w:val="0"/>
          <w:numId w:val="13"/>
        </w:numPr>
        <w:contextualSpacing/>
      </w:pPr>
      <w:r w:rsidRPr="00BC46CE">
        <w:t>Staff should use the BLAST (Believe, Listen, Apologise, Solve and Thank) acronym</w:t>
      </w:r>
    </w:p>
    <w:p w14:paraId="01E9F5ED" w14:textId="77777777" w:rsidR="00BC46CE" w:rsidRPr="00BC46CE" w:rsidRDefault="00BC46CE" w:rsidP="00522C60">
      <w:pPr>
        <w:numPr>
          <w:ilvl w:val="0"/>
          <w:numId w:val="13"/>
        </w:numPr>
        <w:contextualSpacing/>
      </w:pPr>
      <w:r w:rsidRPr="00BC46CE">
        <w:t xml:space="preserve">It is important that staff listen with empathy and believe the consumer when they are speaking. Once the consumer has finished, staff can repeat the concerns to ensure they have heard correctly </w:t>
      </w:r>
    </w:p>
    <w:p w14:paraId="078C252C" w14:textId="77777777" w:rsidR="00BC46CE" w:rsidRPr="00BC46CE" w:rsidRDefault="00BC46CE" w:rsidP="00522C60">
      <w:pPr>
        <w:numPr>
          <w:ilvl w:val="0"/>
          <w:numId w:val="13"/>
        </w:numPr>
        <w:contextualSpacing/>
      </w:pPr>
      <w:r w:rsidRPr="00BC46CE">
        <w:t>Staff should aim to apologise to the consumer. Apologising is not an admission of wrongdoing, but can be an acknowledgement of their experience and assist in de-escalation</w:t>
      </w:r>
    </w:p>
    <w:p w14:paraId="267AB293" w14:textId="77777777" w:rsidR="00BC46CE" w:rsidRPr="00BC46CE" w:rsidRDefault="00BC46CE" w:rsidP="00522C60">
      <w:pPr>
        <w:numPr>
          <w:ilvl w:val="0"/>
          <w:numId w:val="13"/>
        </w:numPr>
        <w:contextualSpacing/>
      </w:pPr>
      <w:r w:rsidRPr="00BC46CE">
        <w:t>Include consumers in the resolution process by asking what actions would assist in resolving their concerns</w:t>
      </w:r>
    </w:p>
    <w:p w14:paraId="4C21749A" w14:textId="77777777" w:rsidR="00BC46CE" w:rsidRPr="00BC46CE" w:rsidRDefault="00BC46CE" w:rsidP="00522C60">
      <w:pPr>
        <w:numPr>
          <w:ilvl w:val="0"/>
          <w:numId w:val="13"/>
        </w:numPr>
        <w:contextualSpacing/>
      </w:pPr>
      <w:r w:rsidRPr="00BC46CE">
        <w:t>Thank the consumer for their feedback as it has provided an opportunity to improve the services provided</w:t>
      </w:r>
    </w:p>
    <w:p w14:paraId="3A832647" w14:textId="7B09C6EB" w:rsidR="00BC46CE" w:rsidRPr="00BC46CE" w:rsidRDefault="00BC46CE" w:rsidP="00522C60">
      <w:pPr>
        <w:numPr>
          <w:ilvl w:val="0"/>
          <w:numId w:val="13"/>
        </w:numPr>
        <w:contextualSpacing/>
      </w:pPr>
      <w:r w:rsidRPr="00BC46CE">
        <w:lastRenderedPageBreak/>
        <w:t>If unable to resolve, staff should escalate the complaint to their immediate supervisor and report to the ward CNC/CMC or</w:t>
      </w:r>
      <w:r w:rsidR="004E40FC">
        <w:t xml:space="preserve"> Team Leader </w:t>
      </w:r>
      <w:r w:rsidRPr="00BC46CE">
        <w:t xml:space="preserve"> </w:t>
      </w:r>
      <w:r w:rsidR="004E40FC">
        <w:t>(</w:t>
      </w:r>
      <w:r w:rsidRPr="00BC46CE">
        <w:t>T/L</w:t>
      </w:r>
      <w:r w:rsidR="004E40FC">
        <w:t>)</w:t>
      </w:r>
      <w:r w:rsidRPr="00BC46CE">
        <w:t xml:space="preserve"> after hours as soon as possible</w:t>
      </w:r>
    </w:p>
    <w:p w14:paraId="54604A5B" w14:textId="77777777" w:rsidR="00BC46CE" w:rsidRPr="00BC46CE" w:rsidRDefault="00BC46CE" w:rsidP="00522C60">
      <w:pPr>
        <w:numPr>
          <w:ilvl w:val="0"/>
          <w:numId w:val="13"/>
        </w:numPr>
        <w:contextualSpacing/>
      </w:pPr>
      <w:r w:rsidRPr="00BC46CE">
        <w:t>The CNC/CMC will attempt to resolve the consumer’s concerns and escalate the complaint if required to their direct line manager and relevant senior manager</w:t>
      </w:r>
    </w:p>
    <w:p w14:paraId="0D1179BA" w14:textId="77777777" w:rsidR="00BC46CE" w:rsidRPr="00BC46CE" w:rsidRDefault="00BC46CE" w:rsidP="00522C60">
      <w:pPr>
        <w:numPr>
          <w:ilvl w:val="0"/>
          <w:numId w:val="13"/>
        </w:numPr>
        <w:contextualSpacing/>
      </w:pPr>
      <w:r w:rsidRPr="00BC46CE">
        <w:t>The details of the complaint and subsequent action are to be documented in the patient’s Clinical Record</w:t>
      </w:r>
    </w:p>
    <w:p w14:paraId="727780ED" w14:textId="7439C80F" w:rsidR="00BC46CE" w:rsidRPr="00BC46CE" w:rsidRDefault="00BC46CE" w:rsidP="00522C60">
      <w:pPr>
        <w:numPr>
          <w:ilvl w:val="0"/>
          <w:numId w:val="13"/>
        </w:numPr>
        <w:contextualSpacing/>
      </w:pPr>
      <w:r w:rsidRPr="00BC46CE">
        <w:t xml:space="preserve">If the complaint involves a clinical incident; notification should be entered into </w:t>
      </w:r>
      <w:r>
        <w:t xml:space="preserve">Clinical Incident Management System </w:t>
      </w:r>
    </w:p>
    <w:p w14:paraId="6D99F251" w14:textId="02403DDB" w:rsidR="00BC46CE" w:rsidRPr="00BC46CE" w:rsidRDefault="00BC46CE" w:rsidP="00522C60">
      <w:pPr>
        <w:numPr>
          <w:ilvl w:val="0"/>
          <w:numId w:val="13"/>
        </w:numPr>
        <w:contextualSpacing/>
      </w:pPr>
      <w:r w:rsidRPr="00BC46CE">
        <w:t>The details of the complaint and subsequent action are to be</w:t>
      </w:r>
      <w:r w:rsidR="00805E02">
        <w:t xml:space="preserve"> provided to </w:t>
      </w:r>
      <w:r w:rsidR="009C03BF">
        <w:t>Q&amp;S</w:t>
      </w:r>
      <w:r w:rsidRPr="00BC46CE">
        <w:t xml:space="preserve"> for documenting in the </w:t>
      </w:r>
      <w:r w:rsidR="00634334">
        <w:rPr>
          <w:rFonts w:cs="Arial"/>
          <w:szCs w:val="24"/>
        </w:rPr>
        <w:t xml:space="preserve">Clinical Incident Management System </w:t>
      </w:r>
      <w:r>
        <w:t xml:space="preserve">feedback management system. </w:t>
      </w:r>
    </w:p>
    <w:p w14:paraId="4EFAA64A" w14:textId="77777777" w:rsidR="00BC46CE" w:rsidRDefault="00BC46CE" w:rsidP="00BC46CE">
      <w:pPr>
        <w:spacing w:line="276" w:lineRule="auto"/>
        <w:ind w:left="426"/>
        <w:rPr>
          <w:rFonts w:cs="Arial"/>
          <w:bCs/>
          <w:szCs w:val="24"/>
        </w:rPr>
      </w:pPr>
    </w:p>
    <w:p w14:paraId="45F1EEC2" w14:textId="1D4A85C5" w:rsidR="00BC46CE" w:rsidRDefault="00BC46CE" w:rsidP="00522C60">
      <w:pPr>
        <w:spacing w:line="276" w:lineRule="auto"/>
        <w:rPr>
          <w:rFonts w:cs="Arial"/>
          <w:bCs/>
          <w:szCs w:val="24"/>
        </w:rPr>
      </w:pPr>
      <w:r>
        <w:rPr>
          <w:rFonts w:cs="Arial"/>
          <w:bCs/>
          <w:szCs w:val="24"/>
        </w:rPr>
        <w:t xml:space="preserve">If a </w:t>
      </w:r>
      <w:r w:rsidRPr="005A6DB4">
        <w:rPr>
          <w:rFonts w:cs="Arial"/>
          <w:b/>
          <w:bCs/>
          <w:szCs w:val="24"/>
        </w:rPr>
        <w:t>verbal c</w:t>
      </w:r>
      <w:r w:rsidRPr="00AC0D05">
        <w:rPr>
          <w:rFonts w:cs="Arial"/>
          <w:b/>
          <w:bCs/>
          <w:szCs w:val="24"/>
        </w:rPr>
        <w:t>omplaint</w:t>
      </w:r>
      <w:r>
        <w:rPr>
          <w:rFonts w:cs="Arial"/>
          <w:b/>
          <w:bCs/>
          <w:szCs w:val="24"/>
        </w:rPr>
        <w:t xml:space="preserve"> </w:t>
      </w:r>
      <w:r w:rsidRPr="00AC0D05">
        <w:rPr>
          <w:rFonts w:cs="Arial"/>
          <w:b/>
          <w:bCs/>
          <w:szCs w:val="24"/>
        </w:rPr>
        <w:t>cannot be resolved</w:t>
      </w:r>
      <w:r>
        <w:rPr>
          <w:rFonts w:cs="Arial"/>
          <w:bCs/>
          <w:szCs w:val="24"/>
        </w:rPr>
        <w:t xml:space="preserve"> to the satisfaction of the person making the complaint, it is treated as a formal complaint.</w:t>
      </w:r>
    </w:p>
    <w:p w14:paraId="55C27F4D" w14:textId="77777777" w:rsidR="00BC46CE" w:rsidRDefault="00BC46CE" w:rsidP="00BC46CE">
      <w:pPr>
        <w:rPr>
          <w:rFonts w:cs="Arial"/>
          <w:b/>
          <w:szCs w:val="24"/>
        </w:rPr>
      </w:pPr>
    </w:p>
    <w:p w14:paraId="584F40C8" w14:textId="60BB1A8A" w:rsidR="00BC46CE" w:rsidRDefault="00A16A95" w:rsidP="00BC46CE">
      <w:pPr>
        <w:jc w:val="right"/>
        <w:rPr>
          <w:rFonts w:cs="Arial"/>
          <w:b/>
          <w:szCs w:val="24"/>
        </w:rPr>
      </w:pPr>
      <w:hyperlink w:anchor="Contents" w:history="1">
        <w:r w:rsidR="00BC46CE" w:rsidRPr="00590902">
          <w:rPr>
            <w:rStyle w:val="Hyperlink"/>
            <w:rFonts w:cs="Arial"/>
            <w:i/>
            <w:szCs w:val="24"/>
          </w:rPr>
          <w:t>Back to Table of Contents</w:t>
        </w:r>
      </w:hyperlink>
      <w:r w:rsidR="00BC46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C46CE" w:rsidRPr="00CD1C0E" w14:paraId="7BBCD56D" w14:textId="77777777" w:rsidTr="00D83347">
        <w:trPr>
          <w:cantSplit/>
          <w:trHeight w:val="285"/>
        </w:trPr>
        <w:tc>
          <w:tcPr>
            <w:tcW w:w="9158" w:type="dxa"/>
            <w:shd w:val="clear" w:color="auto" w:fill="A6A6A6" w:themeFill="background1" w:themeFillShade="A6"/>
          </w:tcPr>
          <w:p w14:paraId="0A806C06" w14:textId="5A953578" w:rsidR="00BC46CE" w:rsidRPr="003D2D06" w:rsidRDefault="00BC46CE" w:rsidP="00D83347">
            <w:pPr>
              <w:pStyle w:val="Heading1"/>
            </w:pPr>
            <w:bookmarkStart w:id="22" w:name="_Toc158628667"/>
            <w:r>
              <w:t>Section 6</w:t>
            </w:r>
            <w:r w:rsidRPr="003D2D06">
              <w:t xml:space="preserve"> – </w:t>
            </w:r>
            <w:r>
              <w:t>Receiving and Acknowledging Formal Complaints</w:t>
            </w:r>
            <w:bookmarkEnd w:id="22"/>
          </w:p>
        </w:tc>
      </w:tr>
    </w:tbl>
    <w:p w14:paraId="1654C018" w14:textId="77777777" w:rsidR="00BC46CE" w:rsidRDefault="00BC46CE" w:rsidP="00BC46CE">
      <w:pPr>
        <w:pStyle w:val="Heading2"/>
      </w:pPr>
    </w:p>
    <w:p w14:paraId="5C4E6DE2" w14:textId="77777777" w:rsidR="00BC46CE" w:rsidRDefault="00BC46CE" w:rsidP="00522C60">
      <w:pPr>
        <w:spacing w:line="276" w:lineRule="auto"/>
        <w:rPr>
          <w:rFonts w:cs="Arial"/>
          <w:bCs/>
          <w:szCs w:val="24"/>
        </w:rPr>
      </w:pPr>
      <w:r>
        <w:rPr>
          <w:rFonts w:cs="Arial"/>
          <w:bCs/>
          <w:szCs w:val="24"/>
        </w:rPr>
        <w:t>Formal complaints can be received by the following sources:</w:t>
      </w:r>
    </w:p>
    <w:p w14:paraId="47DA4D1E" w14:textId="77777777" w:rsidR="00BC46CE" w:rsidRDefault="00BC46CE" w:rsidP="00522C60">
      <w:pPr>
        <w:numPr>
          <w:ilvl w:val="0"/>
          <w:numId w:val="13"/>
        </w:numPr>
        <w:contextualSpacing/>
      </w:pPr>
      <w:r w:rsidRPr="00B049E9">
        <w:t>Telephone</w:t>
      </w:r>
    </w:p>
    <w:p w14:paraId="1CCD65D2" w14:textId="77777777" w:rsidR="00BC46CE" w:rsidRPr="00B049E9" w:rsidRDefault="00BC46CE" w:rsidP="00522C60">
      <w:pPr>
        <w:numPr>
          <w:ilvl w:val="0"/>
          <w:numId w:val="13"/>
        </w:numPr>
        <w:contextualSpacing/>
      </w:pPr>
      <w:r>
        <w:t>Letters and cards</w:t>
      </w:r>
    </w:p>
    <w:p w14:paraId="0EC7EEAD" w14:textId="77777777" w:rsidR="00BC46CE" w:rsidRPr="00B049E9" w:rsidRDefault="00BC46CE" w:rsidP="00522C60">
      <w:pPr>
        <w:numPr>
          <w:ilvl w:val="0"/>
          <w:numId w:val="13"/>
        </w:numPr>
        <w:contextualSpacing/>
      </w:pPr>
      <w:r w:rsidRPr="00B049E9">
        <w:t>Feedback forms, including anonymous forms</w:t>
      </w:r>
    </w:p>
    <w:p w14:paraId="271C1DF8" w14:textId="77777777" w:rsidR="00BC46CE" w:rsidRDefault="00BC46CE" w:rsidP="00522C60">
      <w:pPr>
        <w:numPr>
          <w:ilvl w:val="0"/>
          <w:numId w:val="13"/>
        </w:numPr>
        <w:contextualSpacing/>
      </w:pPr>
      <w:r>
        <w:t xml:space="preserve">Verbal </w:t>
      </w:r>
    </w:p>
    <w:p w14:paraId="7CB672A1" w14:textId="77777777" w:rsidR="00BC46CE" w:rsidRDefault="00BC46CE" w:rsidP="00522C60">
      <w:pPr>
        <w:numPr>
          <w:ilvl w:val="0"/>
          <w:numId w:val="13"/>
        </w:numPr>
        <w:contextualSpacing/>
      </w:pPr>
      <w:r>
        <w:t>In person</w:t>
      </w:r>
    </w:p>
    <w:p w14:paraId="7E588BE3" w14:textId="77777777" w:rsidR="00BC46CE" w:rsidRDefault="00BC46CE" w:rsidP="00522C60">
      <w:pPr>
        <w:numPr>
          <w:ilvl w:val="0"/>
          <w:numId w:val="13"/>
        </w:numPr>
        <w:contextualSpacing/>
      </w:pPr>
      <w:r>
        <w:t>Email</w:t>
      </w:r>
    </w:p>
    <w:p w14:paraId="25FB77FB" w14:textId="77777777" w:rsidR="00BC46CE" w:rsidRDefault="00BC46CE" w:rsidP="00522C60">
      <w:pPr>
        <w:numPr>
          <w:ilvl w:val="0"/>
          <w:numId w:val="13"/>
        </w:numPr>
        <w:contextualSpacing/>
      </w:pPr>
      <w:r>
        <w:t>Website</w:t>
      </w:r>
    </w:p>
    <w:p w14:paraId="3B369D0B" w14:textId="77777777" w:rsidR="00BC46CE" w:rsidRDefault="00BC46CE" w:rsidP="00522C60">
      <w:pPr>
        <w:numPr>
          <w:ilvl w:val="0"/>
          <w:numId w:val="13"/>
        </w:numPr>
        <w:contextualSpacing/>
      </w:pPr>
      <w:r>
        <w:t>Queries</w:t>
      </w:r>
    </w:p>
    <w:p w14:paraId="39338610" w14:textId="77777777" w:rsidR="00BC46CE" w:rsidRDefault="00BC46CE" w:rsidP="00522C60">
      <w:pPr>
        <w:numPr>
          <w:ilvl w:val="0"/>
          <w:numId w:val="13"/>
        </w:numPr>
        <w:contextualSpacing/>
      </w:pPr>
      <w:r>
        <w:t>ACT Health Minister</w:t>
      </w:r>
    </w:p>
    <w:p w14:paraId="08AAF034" w14:textId="77777777" w:rsidR="00BC46CE" w:rsidRDefault="00BC46CE" w:rsidP="00522C60">
      <w:pPr>
        <w:numPr>
          <w:ilvl w:val="0"/>
          <w:numId w:val="13"/>
        </w:numPr>
        <w:contextualSpacing/>
      </w:pPr>
      <w:r>
        <w:t>Human Rights Commission</w:t>
      </w:r>
    </w:p>
    <w:p w14:paraId="20CDACF2" w14:textId="3BD230A8" w:rsidR="00BC46CE" w:rsidRDefault="00BC46CE">
      <w:pPr>
        <w:numPr>
          <w:ilvl w:val="0"/>
          <w:numId w:val="13"/>
        </w:numPr>
        <w:contextualSpacing/>
      </w:pPr>
      <w:r>
        <w:t>Medico-legal</w:t>
      </w:r>
      <w:r w:rsidR="00765D19">
        <w:t xml:space="preserve">. </w:t>
      </w:r>
    </w:p>
    <w:p w14:paraId="0BCEBF13" w14:textId="77777777" w:rsidR="00765D19" w:rsidRDefault="00765D19" w:rsidP="00522C60">
      <w:pPr>
        <w:ind w:left="360"/>
        <w:contextualSpacing/>
      </w:pPr>
    </w:p>
    <w:p w14:paraId="0D708048" w14:textId="4AD8B922" w:rsidR="00BC46CE" w:rsidRDefault="00BC46CE" w:rsidP="00522C60">
      <w:pPr>
        <w:spacing w:after="160" w:line="276" w:lineRule="auto"/>
        <w:contextualSpacing/>
      </w:pPr>
      <w:r>
        <w:t xml:space="preserve">Once a formal complaint is received, the complaint is to be acknowledged by </w:t>
      </w:r>
      <w:r w:rsidR="009C03BF">
        <w:t>Q&amp;S</w:t>
      </w:r>
      <w:r>
        <w:t xml:space="preserve"> either in writing or verbal within five (5) calendar days. A verbal response is the preferred method, as it should be encouraged to discuss the feedback with the consumer and attempt to resolve the complaint at the first point of contact. If the complaint is unable to be resolved, staff are to proceed with a formal investigation.</w:t>
      </w:r>
    </w:p>
    <w:p w14:paraId="6BE2AF34" w14:textId="77777777" w:rsidR="00BC46CE" w:rsidRDefault="00BC46CE" w:rsidP="00BC46CE">
      <w:pPr>
        <w:rPr>
          <w:rFonts w:cs="Arial"/>
          <w:b/>
          <w:szCs w:val="24"/>
        </w:rPr>
      </w:pPr>
    </w:p>
    <w:p w14:paraId="6660DA7A" w14:textId="2A203AE3" w:rsidR="00BC46CE" w:rsidRDefault="00A16A95" w:rsidP="00BC46CE">
      <w:pPr>
        <w:jc w:val="right"/>
        <w:rPr>
          <w:rFonts w:cs="Arial"/>
          <w:b/>
          <w:szCs w:val="24"/>
        </w:rPr>
      </w:pPr>
      <w:hyperlink w:anchor="Contents" w:history="1">
        <w:r w:rsidR="00BC46CE" w:rsidRPr="00590902">
          <w:rPr>
            <w:rStyle w:val="Hyperlink"/>
            <w:rFonts w:cs="Arial"/>
            <w:i/>
            <w:szCs w:val="24"/>
          </w:rPr>
          <w:t>Back to Table of Contents</w:t>
        </w:r>
      </w:hyperlink>
      <w:r w:rsidR="00BC46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C46CE" w:rsidRPr="00CD1C0E" w14:paraId="0B415672" w14:textId="77777777" w:rsidTr="00D83347">
        <w:trPr>
          <w:cantSplit/>
          <w:trHeight w:val="285"/>
        </w:trPr>
        <w:tc>
          <w:tcPr>
            <w:tcW w:w="9158" w:type="dxa"/>
            <w:shd w:val="clear" w:color="auto" w:fill="A6A6A6" w:themeFill="background1" w:themeFillShade="A6"/>
          </w:tcPr>
          <w:p w14:paraId="10864CEA" w14:textId="221A8F34" w:rsidR="00BC46CE" w:rsidRPr="003D2D06" w:rsidRDefault="00BC46CE" w:rsidP="00D83347">
            <w:pPr>
              <w:pStyle w:val="Heading1"/>
            </w:pPr>
            <w:bookmarkStart w:id="23" w:name="_Toc158628668"/>
            <w:r>
              <w:t>Section 7</w:t>
            </w:r>
            <w:r w:rsidRPr="003D2D06">
              <w:t xml:space="preserve"> – </w:t>
            </w:r>
            <w:r>
              <w:t>Investigations of Formal Complaints</w:t>
            </w:r>
            <w:bookmarkEnd w:id="23"/>
          </w:p>
        </w:tc>
      </w:tr>
    </w:tbl>
    <w:p w14:paraId="3E1702DA" w14:textId="6E0D5456" w:rsidR="00BC46CE" w:rsidRPr="00756A2B" w:rsidRDefault="00BC46CE" w:rsidP="00BC46CE">
      <w:pPr>
        <w:rPr>
          <w:rFonts w:cs="Arial"/>
          <w:i/>
          <w:szCs w:val="24"/>
        </w:rPr>
      </w:pPr>
    </w:p>
    <w:p w14:paraId="66381653" w14:textId="77777777" w:rsidR="00BC46CE" w:rsidRDefault="00BC46CE">
      <w:pPr>
        <w:tabs>
          <w:tab w:val="num" w:pos="1440"/>
        </w:tabs>
        <w:spacing w:line="276" w:lineRule="auto"/>
        <w:rPr>
          <w:rFonts w:cs="Calibri"/>
          <w:szCs w:val="24"/>
        </w:rPr>
      </w:pPr>
      <w:r w:rsidRPr="00257E6A">
        <w:rPr>
          <w:rFonts w:cs="Arial"/>
          <w:bCs/>
          <w:szCs w:val="24"/>
        </w:rPr>
        <w:lastRenderedPageBreak/>
        <w:t>The investigation of formal complaints must be treated as a priority.</w:t>
      </w:r>
      <w:r w:rsidRPr="003B5974">
        <w:rPr>
          <w:rFonts w:cs="Arial"/>
          <w:bCs/>
          <w:szCs w:val="24"/>
        </w:rPr>
        <w:t xml:space="preserve"> All staff involved in the treatment that gave rise to the complaint must provide whatever assistance and cooperation is needed for the matter to be fully investigated as quickly as possible.</w:t>
      </w:r>
      <w:r w:rsidRPr="003B5974">
        <w:rPr>
          <w:rFonts w:cs="Calibri"/>
          <w:szCs w:val="24"/>
        </w:rPr>
        <w:t xml:space="preserve"> Staff should</w:t>
      </w:r>
      <w:r>
        <w:rPr>
          <w:rFonts w:cs="Calibri"/>
          <w:szCs w:val="24"/>
        </w:rPr>
        <w:t xml:space="preserve"> remember that involving their m</w:t>
      </w:r>
      <w:r w:rsidRPr="003B5974">
        <w:rPr>
          <w:rFonts w:cs="Calibri"/>
          <w:szCs w:val="24"/>
        </w:rPr>
        <w:t xml:space="preserve">anagers as quickly as possible will greatly assist in </w:t>
      </w:r>
      <w:r>
        <w:rPr>
          <w:rFonts w:cs="Calibri"/>
          <w:szCs w:val="24"/>
        </w:rPr>
        <w:t xml:space="preserve">the </w:t>
      </w:r>
      <w:r w:rsidRPr="003B5974">
        <w:rPr>
          <w:rFonts w:cs="Calibri"/>
          <w:szCs w:val="24"/>
        </w:rPr>
        <w:t xml:space="preserve">investigation and resolution of the issue.  </w:t>
      </w:r>
    </w:p>
    <w:p w14:paraId="4E746923" w14:textId="77777777" w:rsidR="00765D19" w:rsidRDefault="00765D19">
      <w:pPr>
        <w:tabs>
          <w:tab w:val="num" w:pos="1440"/>
        </w:tabs>
        <w:spacing w:line="276" w:lineRule="auto"/>
        <w:rPr>
          <w:rFonts w:cs="Calibri"/>
          <w:szCs w:val="24"/>
        </w:rPr>
      </w:pPr>
    </w:p>
    <w:p w14:paraId="76C7DE9A" w14:textId="7B5CD51D" w:rsidR="00765D19" w:rsidRPr="00516D6C" w:rsidRDefault="00765D19" w:rsidP="00522C60">
      <w:pPr>
        <w:tabs>
          <w:tab w:val="num" w:pos="1440"/>
        </w:tabs>
        <w:spacing w:line="276" w:lineRule="auto"/>
        <w:rPr>
          <w:rStyle w:val="Heading2Char"/>
          <w:color w:val="000000" w:themeColor="text1"/>
        </w:rPr>
      </w:pPr>
      <w:r>
        <w:rPr>
          <w:rFonts w:cs="Calibri"/>
          <w:szCs w:val="24"/>
        </w:rPr>
        <w:t>The formal complaint investigation process is that:</w:t>
      </w:r>
    </w:p>
    <w:p w14:paraId="10BD6AB0" w14:textId="550C3216" w:rsidR="00BC46CE" w:rsidRPr="00BC46CE" w:rsidRDefault="009C03BF" w:rsidP="00522C60">
      <w:pPr>
        <w:numPr>
          <w:ilvl w:val="0"/>
          <w:numId w:val="13"/>
        </w:numPr>
        <w:contextualSpacing/>
      </w:pPr>
      <w:r>
        <w:t>Q&amp;S</w:t>
      </w:r>
      <w:r w:rsidR="00BC46CE" w:rsidRPr="00BC46CE">
        <w:t xml:space="preserve"> will refer the complaint to the appropriate area manager for investigation</w:t>
      </w:r>
    </w:p>
    <w:p w14:paraId="4DB29111" w14:textId="4FEA4B69" w:rsidR="00BC46CE" w:rsidRPr="00BC46CE" w:rsidRDefault="009C03BF" w:rsidP="00522C60">
      <w:pPr>
        <w:numPr>
          <w:ilvl w:val="0"/>
          <w:numId w:val="13"/>
        </w:numPr>
        <w:contextualSpacing/>
      </w:pPr>
      <w:r>
        <w:t>Q&amp;S</w:t>
      </w:r>
      <w:r w:rsidR="00BC46CE" w:rsidRPr="00BC46CE">
        <w:t xml:space="preserve"> will provide area managers with a set time frame to investigate complaints and send alerts if investigations are overdue</w:t>
      </w:r>
    </w:p>
    <w:p w14:paraId="56741CAE" w14:textId="77777777" w:rsidR="00BC46CE" w:rsidRPr="00BC46CE" w:rsidRDefault="00BC46CE" w:rsidP="00522C60">
      <w:pPr>
        <w:numPr>
          <w:ilvl w:val="0"/>
          <w:numId w:val="13"/>
        </w:numPr>
        <w:contextualSpacing/>
      </w:pPr>
      <w:r w:rsidRPr="00BC46CE">
        <w:t>Investigation findings should include Quality Improvement strategies to improve services and prevent reoccurrence</w:t>
      </w:r>
    </w:p>
    <w:p w14:paraId="3F7D2171" w14:textId="77777777" w:rsidR="00BC46CE" w:rsidRPr="00BC46CE" w:rsidRDefault="00BC46CE" w:rsidP="00522C60">
      <w:pPr>
        <w:numPr>
          <w:ilvl w:val="0"/>
          <w:numId w:val="13"/>
        </w:numPr>
        <w:contextualSpacing/>
      </w:pPr>
      <w:r w:rsidRPr="00BC46CE">
        <w:t>Area managers are to investigate concerns raised in the complaint by consulting Clinical Record and interviewing staff involved</w:t>
      </w:r>
    </w:p>
    <w:p w14:paraId="3E78CAE9" w14:textId="6A5BD7AE" w:rsidR="00BC46CE" w:rsidRPr="00BC46CE" w:rsidRDefault="00BC46CE" w:rsidP="00522C60">
      <w:pPr>
        <w:numPr>
          <w:ilvl w:val="0"/>
          <w:numId w:val="13"/>
        </w:numPr>
        <w:contextualSpacing/>
      </w:pPr>
      <w:r w:rsidRPr="00BC46CE">
        <w:t xml:space="preserve">Area managers are to send the investigation findings to </w:t>
      </w:r>
      <w:r w:rsidR="009C03BF">
        <w:t>Q&amp;S</w:t>
      </w:r>
      <w:r w:rsidRPr="00BC46CE">
        <w:t xml:space="preserve"> within the specified time frame</w:t>
      </w:r>
      <w:r w:rsidR="00765D19">
        <w:t xml:space="preserve">. </w:t>
      </w:r>
    </w:p>
    <w:p w14:paraId="45E17369" w14:textId="77777777" w:rsidR="00BC46CE" w:rsidRDefault="00BC46CE" w:rsidP="00BC46CE">
      <w:pPr>
        <w:rPr>
          <w:rFonts w:cs="Arial"/>
          <w:b/>
          <w:szCs w:val="24"/>
        </w:rPr>
      </w:pPr>
    </w:p>
    <w:p w14:paraId="60C7D3AD" w14:textId="55D0C190" w:rsidR="00BC46CE" w:rsidRDefault="00A16A95" w:rsidP="00BC46CE">
      <w:pPr>
        <w:jc w:val="right"/>
        <w:rPr>
          <w:rFonts w:cs="Arial"/>
          <w:b/>
          <w:szCs w:val="24"/>
        </w:rPr>
      </w:pPr>
      <w:hyperlink w:anchor="Contents" w:history="1">
        <w:r w:rsidR="00BC46CE" w:rsidRPr="00590902">
          <w:rPr>
            <w:rStyle w:val="Hyperlink"/>
            <w:rFonts w:cs="Arial"/>
            <w:i/>
            <w:szCs w:val="24"/>
          </w:rPr>
          <w:t>Back to Table of Contents</w:t>
        </w:r>
      </w:hyperlink>
      <w:r w:rsidR="00BC46C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C46CE" w:rsidRPr="00CD1C0E" w14:paraId="0750C97E" w14:textId="77777777" w:rsidTr="00D83347">
        <w:trPr>
          <w:cantSplit/>
          <w:trHeight w:val="285"/>
        </w:trPr>
        <w:tc>
          <w:tcPr>
            <w:tcW w:w="9158" w:type="dxa"/>
            <w:shd w:val="clear" w:color="auto" w:fill="A6A6A6" w:themeFill="background1" w:themeFillShade="A6"/>
          </w:tcPr>
          <w:p w14:paraId="55CBD254" w14:textId="4B2BD080" w:rsidR="00BC46CE" w:rsidRPr="003D2D06" w:rsidRDefault="00BC46CE" w:rsidP="00D83347">
            <w:pPr>
              <w:pStyle w:val="Heading1"/>
            </w:pPr>
            <w:bookmarkStart w:id="24" w:name="_Toc158628669"/>
            <w:r>
              <w:t>Section 8</w:t>
            </w:r>
            <w:r w:rsidRPr="003D2D06">
              <w:t xml:space="preserve"> – </w:t>
            </w:r>
            <w:r>
              <w:t>Response of Formal Complaints</w:t>
            </w:r>
            <w:bookmarkEnd w:id="24"/>
          </w:p>
        </w:tc>
      </w:tr>
    </w:tbl>
    <w:p w14:paraId="414EAC9B" w14:textId="77777777" w:rsidR="00BC46CE" w:rsidRDefault="00BC46CE" w:rsidP="00BC46CE">
      <w:pPr>
        <w:pStyle w:val="Heading2"/>
      </w:pPr>
    </w:p>
    <w:p w14:paraId="7826E719" w14:textId="6476AC0B" w:rsidR="00765D19" w:rsidRPr="00765D19" w:rsidRDefault="00765D19" w:rsidP="00522C60">
      <w:r>
        <w:t xml:space="preserve">The formal complaint response process is that: </w:t>
      </w:r>
    </w:p>
    <w:p w14:paraId="42637C0E" w14:textId="606E1490" w:rsidR="00BC46CE" w:rsidRPr="00BC46CE" w:rsidRDefault="009C03BF" w:rsidP="00522C60">
      <w:pPr>
        <w:numPr>
          <w:ilvl w:val="0"/>
          <w:numId w:val="13"/>
        </w:numPr>
        <w:contextualSpacing/>
      </w:pPr>
      <w:r>
        <w:t>Q&amp;S</w:t>
      </w:r>
      <w:r w:rsidR="00BC46CE" w:rsidRPr="00BC46CE">
        <w:t xml:space="preserve"> will write a formal written response letter based on the information provided from the area investigation</w:t>
      </w:r>
    </w:p>
    <w:p w14:paraId="7D9B085D" w14:textId="77777777" w:rsidR="00BC46CE" w:rsidRPr="00BC46CE" w:rsidRDefault="00BC46CE" w:rsidP="00522C60">
      <w:pPr>
        <w:numPr>
          <w:ilvl w:val="0"/>
          <w:numId w:val="13"/>
        </w:numPr>
        <w:contextualSpacing/>
      </w:pPr>
      <w:r w:rsidRPr="00BC46CE">
        <w:t>The formal response letter is sent to the relevant Director of Clinical Services for their review and signature</w:t>
      </w:r>
    </w:p>
    <w:p w14:paraId="3F9CCB7A" w14:textId="7A17B6CB" w:rsidR="00BC46CE" w:rsidRPr="00BC46CE" w:rsidRDefault="009C03BF" w:rsidP="00522C60">
      <w:pPr>
        <w:numPr>
          <w:ilvl w:val="0"/>
          <w:numId w:val="13"/>
        </w:numPr>
        <w:contextualSpacing/>
      </w:pPr>
      <w:r>
        <w:t>Q&amp;S</w:t>
      </w:r>
      <w:r w:rsidR="00BC46CE" w:rsidRPr="00BC46CE">
        <w:t xml:space="preserve"> will send the consumer the written response letter within 35 calendar days of the complaint being received</w:t>
      </w:r>
    </w:p>
    <w:p w14:paraId="7D36CC2D" w14:textId="7ACC8BD1" w:rsidR="00BC46CE" w:rsidRPr="00BC46CE" w:rsidRDefault="009C03BF" w:rsidP="00522C60">
      <w:pPr>
        <w:numPr>
          <w:ilvl w:val="0"/>
          <w:numId w:val="13"/>
        </w:numPr>
        <w:contextualSpacing/>
      </w:pPr>
      <w:r>
        <w:t>Q&amp;S</w:t>
      </w:r>
      <w:r w:rsidR="00BC46CE" w:rsidRPr="00BC46CE">
        <w:t xml:space="preserve"> will send a copy of the response letter to the area manager/Medical Officer who investigated the complaint, for their records and for quality improvement purposes</w:t>
      </w:r>
    </w:p>
    <w:p w14:paraId="249C204D" w14:textId="141CDDB8" w:rsidR="00BC46CE" w:rsidRPr="00765D19" w:rsidRDefault="009C03BF" w:rsidP="00522C60">
      <w:pPr>
        <w:numPr>
          <w:ilvl w:val="0"/>
          <w:numId w:val="13"/>
        </w:numPr>
        <w:contextualSpacing/>
        <w:rPr>
          <w:rFonts w:cs="Arial"/>
          <w:b/>
          <w:szCs w:val="24"/>
        </w:rPr>
      </w:pPr>
      <w:r>
        <w:t>Q&amp;S</w:t>
      </w:r>
      <w:r w:rsidR="00BC46CE" w:rsidRPr="00BC46CE">
        <w:t xml:space="preserve"> will upload a copy of the response letter onto </w:t>
      </w:r>
      <w:r w:rsidR="00BC46CE">
        <w:t>Clinical Incident Management System</w:t>
      </w:r>
      <w:r w:rsidR="00BC46CE" w:rsidRPr="00BC46CE">
        <w:t xml:space="preserve"> and close the complaint</w:t>
      </w:r>
      <w:r w:rsidR="00765D19">
        <w:t xml:space="preserve">. </w:t>
      </w:r>
    </w:p>
    <w:p w14:paraId="34510064" w14:textId="77777777" w:rsidR="00765D19" w:rsidRDefault="00765D19" w:rsidP="00A73DB6">
      <w:pPr>
        <w:jc w:val="right"/>
      </w:pPr>
    </w:p>
    <w:p w14:paraId="7119054A" w14:textId="05EB70BF" w:rsidR="00BC46CE" w:rsidRDefault="00A16A95" w:rsidP="00A73DB6">
      <w:pPr>
        <w:jc w:val="right"/>
        <w:rPr>
          <w:rFonts w:cs="Arial"/>
          <w:b/>
          <w:szCs w:val="24"/>
        </w:rPr>
      </w:pPr>
      <w:hyperlink w:anchor="Contents" w:history="1">
        <w:r w:rsidR="00BC46CE" w:rsidRPr="00590902">
          <w:rPr>
            <w:rStyle w:val="Hyperlink"/>
            <w:rFonts w:cs="Arial"/>
            <w:i/>
            <w:szCs w:val="24"/>
          </w:rPr>
          <w:t>Back to Table of Contents</w:t>
        </w:r>
      </w:hyperlink>
      <w:r w:rsidR="00BC46CE">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51303D" w:rsidRPr="00CD1C0E" w14:paraId="41A01146" w14:textId="77777777" w:rsidTr="00D83347">
        <w:trPr>
          <w:cantSplit/>
          <w:trHeight w:val="285"/>
        </w:trPr>
        <w:tc>
          <w:tcPr>
            <w:tcW w:w="9158" w:type="dxa"/>
            <w:shd w:val="clear" w:color="auto" w:fill="A6A6A6" w:themeFill="background1" w:themeFillShade="A6"/>
          </w:tcPr>
          <w:p w14:paraId="77C0FC68" w14:textId="07EDF991" w:rsidR="0051303D" w:rsidRPr="003D2D06" w:rsidRDefault="0051303D" w:rsidP="00D83347">
            <w:pPr>
              <w:pStyle w:val="Heading1"/>
            </w:pPr>
            <w:bookmarkStart w:id="25" w:name="_Toc158628670"/>
            <w:r>
              <w:t>Section 9</w:t>
            </w:r>
            <w:r w:rsidRPr="003D2D06">
              <w:t xml:space="preserve"> – </w:t>
            </w:r>
            <w:r>
              <w:t>Notifying the Hospital’s Insurers of Adverse Incidents, Requests for Financial Compensation, Complaints, Claims or Possible Claims</w:t>
            </w:r>
            <w:bookmarkEnd w:id="25"/>
          </w:p>
        </w:tc>
      </w:tr>
    </w:tbl>
    <w:p w14:paraId="34C38F0F" w14:textId="77777777" w:rsidR="0051303D" w:rsidRDefault="0051303D" w:rsidP="0051303D">
      <w:pPr>
        <w:pStyle w:val="Heading2"/>
      </w:pPr>
    </w:p>
    <w:p w14:paraId="2A9454B4" w14:textId="55617FC5" w:rsidR="0051303D" w:rsidRDefault="00765D19" w:rsidP="00765D19">
      <w:pPr>
        <w:contextualSpacing/>
      </w:pPr>
      <w:r>
        <w:t>NCH</w:t>
      </w:r>
      <w:r w:rsidR="0051303D" w:rsidRPr="0051303D">
        <w:t xml:space="preserve"> may not be covered under its insurance policy if it fails to notify its insurer of legal claims made against the hospital, or of any allegation, incident or discovery of any circumstance that indicates the possibility of legal action being taken against </w:t>
      </w:r>
      <w:r>
        <w:t>NCH</w:t>
      </w:r>
    </w:p>
    <w:p w14:paraId="65B649AC" w14:textId="77777777" w:rsidR="00765D19" w:rsidRPr="0051303D" w:rsidRDefault="00765D19" w:rsidP="00522C60">
      <w:pPr>
        <w:contextualSpacing/>
      </w:pPr>
    </w:p>
    <w:p w14:paraId="7C201DB5" w14:textId="70FCF1FE" w:rsidR="0051303D" w:rsidRPr="0051303D" w:rsidRDefault="0051303D" w:rsidP="00522C60">
      <w:pPr>
        <w:contextualSpacing/>
      </w:pPr>
      <w:r w:rsidRPr="0051303D">
        <w:lastRenderedPageBreak/>
        <w:t xml:space="preserve">If a consumer is requesting financial compensation, staff are to notify </w:t>
      </w:r>
      <w:r w:rsidR="009C03BF">
        <w:t>Medico-legal team</w:t>
      </w:r>
      <w:r w:rsidRPr="0051303D">
        <w:t xml:space="preserve"> who will notify </w:t>
      </w:r>
      <w:r w:rsidR="004E40FC">
        <w:t>Act Insurance Authority (</w:t>
      </w:r>
      <w:r w:rsidRPr="0051303D">
        <w:t>ACTIA</w:t>
      </w:r>
      <w:r w:rsidR="004E40FC">
        <w:t>)</w:t>
      </w:r>
      <w:r w:rsidR="00765D19">
        <w:t xml:space="preserve">. </w:t>
      </w:r>
    </w:p>
    <w:p w14:paraId="1DE8193A" w14:textId="77777777" w:rsidR="0051303D" w:rsidRDefault="0051303D" w:rsidP="0051303D">
      <w:pPr>
        <w:rPr>
          <w:rFonts w:cs="Arial"/>
          <w:b/>
          <w:szCs w:val="24"/>
        </w:rPr>
      </w:pPr>
    </w:p>
    <w:p w14:paraId="6C1C9711" w14:textId="77777777" w:rsidR="0051303D" w:rsidRDefault="00A16A95" w:rsidP="0051303D">
      <w:pPr>
        <w:jc w:val="right"/>
        <w:rPr>
          <w:rFonts w:cs="Arial"/>
          <w:i/>
          <w:szCs w:val="24"/>
        </w:rPr>
      </w:pPr>
      <w:hyperlink w:anchor="Contents" w:history="1">
        <w:r w:rsidR="0051303D" w:rsidRPr="00590902">
          <w:rPr>
            <w:rStyle w:val="Hyperlink"/>
            <w:rFonts w:cs="Arial"/>
            <w:i/>
            <w:szCs w:val="24"/>
          </w:rPr>
          <w:t>Back to Table of Contents</w:t>
        </w:r>
      </w:hyperlink>
      <w:r w:rsidR="0051303D">
        <w:rPr>
          <w:rFonts w:cs="Arial"/>
          <w:i/>
          <w:szCs w:val="24"/>
        </w:rPr>
        <w:t xml:space="preserve"> </w:t>
      </w:r>
    </w:p>
    <w:p w14:paraId="256EF8E8" w14:textId="77777777" w:rsidR="00805E02" w:rsidRDefault="00805E02" w:rsidP="0051303D">
      <w:pPr>
        <w:jc w:val="right"/>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51303D" w:rsidRPr="00CD1C0E" w14:paraId="75C7B159" w14:textId="77777777" w:rsidTr="00D83347">
        <w:trPr>
          <w:cantSplit/>
          <w:trHeight w:val="285"/>
        </w:trPr>
        <w:tc>
          <w:tcPr>
            <w:tcW w:w="9158" w:type="dxa"/>
            <w:shd w:val="clear" w:color="auto" w:fill="A6A6A6" w:themeFill="background1" w:themeFillShade="A6"/>
          </w:tcPr>
          <w:p w14:paraId="43462A0B" w14:textId="099FB94F" w:rsidR="0051303D" w:rsidRPr="003D2D06" w:rsidRDefault="0051303D" w:rsidP="00D83347">
            <w:pPr>
              <w:pStyle w:val="Heading1"/>
            </w:pPr>
            <w:bookmarkStart w:id="26" w:name="_Toc158628671"/>
            <w:r>
              <w:t>Section 10</w:t>
            </w:r>
            <w:r w:rsidRPr="003D2D06">
              <w:t xml:space="preserve"> –</w:t>
            </w:r>
            <w:r w:rsidR="00765D19">
              <w:t xml:space="preserve"> Complaints raised with the</w:t>
            </w:r>
            <w:r w:rsidRPr="003D2D06">
              <w:t xml:space="preserve"> </w:t>
            </w:r>
            <w:r>
              <w:t>Health Services Commissioner</w:t>
            </w:r>
            <w:r w:rsidR="00765D19">
              <w:t xml:space="preserve"> or </w:t>
            </w:r>
            <w:r>
              <w:t>Human Rights Commission</w:t>
            </w:r>
            <w:bookmarkEnd w:id="26"/>
            <w:r>
              <w:t xml:space="preserve"> </w:t>
            </w:r>
          </w:p>
        </w:tc>
      </w:tr>
    </w:tbl>
    <w:p w14:paraId="08EB9CDF" w14:textId="77777777" w:rsidR="0051303D" w:rsidRDefault="0051303D" w:rsidP="0051303D">
      <w:pPr>
        <w:pStyle w:val="Heading2"/>
      </w:pPr>
    </w:p>
    <w:p w14:paraId="77798667" w14:textId="77777777" w:rsidR="00765D19" w:rsidRDefault="0051303D">
      <w:pPr>
        <w:spacing w:line="276" w:lineRule="auto"/>
        <w:rPr>
          <w:rFonts w:cs="Arial"/>
          <w:szCs w:val="24"/>
        </w:rPr>
      </w:pPr>
      <w:r w:rsidRPr="00323020">
        <w:rPr>
          <w:rFonts w:cs="Arial"/>
          <w:bCs/>
          <w:szCs w:val="24"/>
        </w:rPr>
        <w:t>If the complainant is not satisfied with the response provided by</w:t>
      </w:r>
      <w:r>
        <w:rPr>
          <w:rFonts w:cs="Arial"/>
          <w:bCs/>
          <w:szCs w:val="24"/>
        </w:rPr>
        <w:t xml:space="preserve"> NCH</w:t>
      </w:r>
      <w:r w:rsidRPr="00323020">
        <w:rPr>
          <w:rFonts w:cs="Arial"/>
          <w:bCs/>
          <w:szCs w:val="24"/>
        </w:rPr>
        <w:t xml:space="preserve">, they may make a complaint to the Health Services Commissioner </w:t>
      </w:r>
      <w:r>
        <w:rPr>
          <w:rFonts w:cs="Arial"/>
          <w:bCs/>
          <w:szCs w:val="24"/>
        </w:rPr>
        <w:t>at the Human Rights Commission (HRC)</w:t>
      </w:r>
      <w:r w:rsidRPr="00323020">
        <w:rPr>
          <w:rFonts w:cs="Arial"/>
          <w:bCs/>
          <w:szCs w:val="24"/>
        </w:rPr>
        <w:t xml:space="preserve">.  In some cases, complaints are </w:t>
      </w:r>
      <w:r>
        <w:rPr>
          <w:rFonts w:cs="Arial"/>
          <w:bCs/>
          <w:szCs w:val="24"/>
        </w:rPr>
        <w:t>lodged</w:t>
      </w:r>
      <w:r w:rsidRPr="00323020">
        <w:rPr>
          <w:rFonts w:cs="Arial"/>
          <w:bCs/>
          <w:szCs w:val="24"/>
        </w:rPr>
        <w:t xml:space="preserve"> directly to the H</w:t>
      </w:r>
      <w:r>
        <w:rPr>
          <w:rFonts w:cs="Arial"/>
          <w:bCs/>
          <w:szCs w:val="24"/>
        </w:rPr>
        <w:t>R</w:t>
      </w:r>
      <w:r w:rsidRPr="00323020">
        <w:rPr>
          <w:rFonts w:cs="Arial"/>
          <w:bCs/>
          <w:szCs w:val="24"/>
        </w:rPr>
        <w:t xml:space="preserve">C. </w:t>
      </w:r>
      <w:r w:rsidRPr="00323020">
        <w:rPr>
          <w:rFonts w:cs="Arial"/>
          <w:szCs w:val="24"/>
        </w:rPr>
        <w:t>The H</w:t>
      </w:r>
      <w:r>
        <w:rPr>
          <w:rFonts w:cs="Arial"/>
          <w:szCs w:val="24"/>
        </w:rPr>
        <w:t>R</w:t>
      </w:r>
      <w:r w:rsidRPr="00323020">
        <w:rPr>
          <w:rFonts w:cs="Arial"/>
          <w:szCs w:val="24"/>
        </w:rPr>
        <w:t xml:space="preserve">C is </w:t>
      </w:r>
      <w:r>
        <w:rPr>
          <w:rFonts w:cs="Arial"/>
          <w:szCs w:val="24"/>
        </w:rPr>
        <w:t xml:space="preserve">an independent third party which investigates complaints in relation to health, disability and discrimination. </w:t>
      </w:r>
    </w:p>
    <w:p w14:paraId="289A43E5" w14:textId="77777777" w:rsidR="00765D19" w:rsidRDefault="00765D19">
      <w:pPr>
        <w:spacing w:line="276" w:lineRule="auto"/>
        <w:rPr>
          <w:rFonts w:cs="Arial"/>
          <w:szCs w:val="24"/>
        </w:rPr>
      </w:pPr>
    </w:p>
    <w:p w14:paraId="3349A133" w14:textId="2738F4B1" w:rsidR="0051303D" w:rsidRPr="007A35F3" w:rsidRDefault="0051303D" w:rsidP="00522C60">
      <w:pPr>
        <w:spacing w:line="276" w:lineRule="auto"/>
        <w:rPr>
          <w:rFonts w:cs="Arial"/>
          <w:szCs w:val="24"/>
        </w:rPr>
      </w:pPr>
      <w:r>
        <w:rPr>
          <w:rFonts w:cs="Arial"/>
          <w:bCs/>
          <w:szCs w:val="24"/>
        </w:rPr>
        <w:t>HRC complaints</w:t>
      </w:r>
      <w:r w:rsidRPr="005C6A40">
        <w:rPr>
          <w:rFonts w:cs="Arial"/>
          <w:bCs/>
          <w:szCs w:val="24"/>
        </w:rPr>
        <w:t xml:space="preserve"> are managed </w:t>
      </w:r>
      <w:r>
        <w:rPr>
          <w:rFonts w:cs="Arial"/>
          <w:bCs/>
          <w:szCs w:val="24"/>
        </w:rPr>
        <w:t>by</w:t>
      </w:r>
      <w:r w:rsidRPr="005C6A40">
        <w:rPr>
          <w:rFonts w:cs="Arial"/>
          <w:bCs/>
          <w:szCs w:val="24"/>
        </w:rPr>
        <w:t xml:space="preserve"> </w:t>
      </w:r>
      <w:r w:rsidR="006D30ED">
        <w:rPr>
          <w:rFonts w:cs="Arial"/>
          <w:bCs/>
          <w:szCs w:val="24"/>
        </w:rPr>
        <w:t>NCH</w:t>
      </w:r>
      <w:r w:rsidRPr="005C6A40">
        <w:rPr>
          <w:rFonts w:cs="Arial"/>
          <w:bCs/>
          <w:szCs w:val="24"/>
        </w:rPr>
        <w:t xml:space="preserve"> as follows: </w:t>
      </w:r>
    </w:p>
    <w:p w14:paraId="2AB9F393" w14:textId="3CBA0FDE" w:rsidR="0051303D" w:rsidRDefault="0051303D" w:rsidP="0051303D">
      <w:pPr>
        <w:numPr>
          <w:ilvl w:val="0"/>
          <w:numId w:val="13"/>
        </w:numPr>
        <w:spacing w:line="276" w:lineRule="auto"/>
        <w:rPr>
          <w:rFonts w:cs="Arial"/>
          <w:szCs w:val="24"/>
        </w:rPr>
      </w:pPr>
      <w:r>
        <w:rPr>
          <w:rFonts w:cs="Arial"/>
          <w:szCs w:val="24"/>
        </w:rPr>
        <w:t xml:space="preserve">The </w:t>
      </w:r>
      <w:r w:rsidRPr="00323020">
        <w:rPr>
          <w:rFonts w:cs="Arial"/>
          <w:szCs w:val="24"/>
        </w:rPr>
        <w:t>H</w:t>
      </w:r>
      <w:r>
        <w:rPr>
          <w:rFonts w:cs="Arial"/>
          <w:szCs w:val="24"/>
        </w:rPr>
        <w:t>R</w:t>
      </w:r>
      <w:r w:rsidRPr="00323020">
        <w:rPr>
          <w:rFonts w:cs="Arial"/>
          <w:szCs w:val="24"/>
        </w:rPr>
        <w:t xml:space="preserve">C </w:t>
      </w:r>
      <w:r>
        <w:rPr>
          <w:rFonts w:cs="Arial"/>
          <w:szCs w:val="24"/>
        </w:rPr>
        <w:t xml:space="preserve">will notify </w:t>
      </w:r>
      <w:r w:rsidR="006D30ED">
        <w:rPr>
          <w:rFonts w:cs="Arial"/>
          <w:szCs w:val="24"/>
        </w:rPr>
        <w:t>NCH</w:t>
      </w:r>
      <w:r>
        <w:rPr>
          <w:rFonts w:cs="Arial"/>
          <w:szCs w:val="24"/>
        </w:rPr>
        <w:t xml:space="preserve"> of a complaint and request an investigation and response within a specified time frame </w:t>
      </w:r>
    </w:p>
    <w:p w14:paraId="3AC22445" w14:textId="34CB6C14" w:rsidR="0051303D" w:rsidRDefault="009C03BF" w:rsidP="0051303D">
      <w:pPr>
        <w:numPr>
          <w:ilvl w:val="0"/>
          <w:numId w:val="13"/>
        </w:numPr>
        <w:spacing w:line="276" w:lineRule="auto"/>
        <w:rPr>
          <w:rFonts w:cs="Arial"/>
          <w:szCs w:val="24"/>
        </w:rPr>
      </w:pPr>
      <w:r>
        <w:rPr>
          <w:rFonts w:cs="Arial"/>
          <w:szCs w:val="24"/>
        </w:rPr>
        <w:t>Q&amp;S</w:t>
      </w:r>
      <w:r w:rsidR="0051303D">
        <w:rPr>
          <w:rFonts w:cs="Arial"/>
          <w:szCs w:val="24"/>
        </w:rPr>
        <w:t xml:space="preserve"> receive the HRC complaint and send to the area manager/relevant Medical Officer for investigation</w:t>
      </w:r>
    </w:p>
    <w:p w14:paraId="44F64B0D" w14:textId="77777777" w:rsidR="0051303D" w:rsidRDefault="0051303D" w:rsidP="0051303D">
      <w:pPr>
        <w:numPr>
          <w:ilvl w:val="0"/>
          <w:numId w:val="13"/>
        </w:numPr>
        <w:spacing w:line="276" w:lineRule="auto"/>
        <w:rPr>
          <w:rFonts w:cs="Arial"/>
          <w:szCs w:val="24"/>
        </w:rPr>
      </w:pPr>
      <w:r>
        <w:rPr>
          <w:rFonts w:cs="Arial"/>
          <w:szCs w:val="24"/>
        </w:rPr>
        <w:t>The area manager/Medical Officer are required to address the individual questions asked by the HRC and may need to provide individual staff statements, as requested by the HRC</w:t>
      </w:r>
    </w:p>
    <w:p w14:paraId="37A9FF59" w14:textId="77777777" w:rsidR="0051303D" w:rsidRDefault="0051303D" w:rsidP="0051303D">
      <w:pPr>
        <w:numPr>
          <w:ilvl w:val="0"/>
          <w:numId w:val="13"/>
        </w:numPr>
        <w:spacing w:line="276" w:lineRule="auto"/>
        <w:rPr>
          <w:rFonts w:cs="Arial"/>
          <w:szCs w:val="24"/>
        </w:rPr>
      </w:pPr>
      <w:r>
        <w:rPr>
          <w:rFonts w:cs="Arial"/>
          <w:szCs w:val="24"/>
        </w:rPr>
        <w:t>Response letters will be reviewed and signed by the General Manager and sent to the HRC, along with a copy of the Clinical Record, as requested by the HRC</w:t>
      </w:r>
    </w:p>
    <w:p w14:paraId="0FB5DA11" w14:textId="12CE8E23" w:rsidR="0051303D" w:rsidRPr="00BB6E00" w:rsidRDefault="0051303D" w:rsidP="0051303D">
      <w:pPr>
        <w:numPr>
          <w:ilvl w:val="0"/>
          <w:numId w:val="13"/>
        </w:numPr>
        <w:spacing w:line="276" w:lineRule="auto"/>
        <w:rPr>
          <w:rFonts w:cs="Arial"/>
          <w:szCs w:val="24"/>
        </w:rPr>
      </w:pPr>
      <w:r>
        <w:rPr>
          <w:rFonts w:cs="Arial"/>
          <w:szCs w:val="24"/>
        </w:rPr>
        <w:t xml:space="preserve">The </w:t>
      </w:r>
      <w:r w:rsidR="00634334">
        <w:rPr>
          <w:rFonts w:cs="Arial"/>
          <w:szCs w:val="24"/>
        </w:rPr>
        <w:t>Clinical Incident Management System</w:t>
      </w:r>
      <w:r>
        <w:rPr>
          <w:rFonts w:cs="Arial"/>
          <w:szCs w:val="24"/>
        </w:rPr>
        <w:t xml:space="preserve"> notification is not closed until receipt of a closure letter from the HRC</w:t>
      </w:r>
    </w:p>
    <w:p w14:paraId="4E7B84C2" w14:textId="79FB1A9A" w:rsidR="0051303D" w:rsidRDefault="0051303D" w:rsidP="0051303D">
      <w:pPr>
        <w:numPr>
          <w:ilvl w:val="0"/>
          <w:numId w:val="13"/>
        </w:numPr>
        <w:spacing w:line="276" w:lineRule="auto"/>
        <w:rPr>
          <w:rFonts w:cs="Arial"/>
          <w:szCs w:val="24"/>
        </w:rPr>
      </w:pPr>
      <w:r>
        <w:rPr>
          <w:rFonts w:cs="Arial"/>
          <w:szCs w:val="24"/>
        </w:rPr>
        <w:t>When the matter has been closed, the relevant line manager is responsible for providing feedback on the outcome to the individual staff members involved in the case</w:t>
      </w:r>
      <w:r w:rsidR="00765D19">
        <w:rPr>
          <w:rFonts w:cs="Arial"/>
          <w:szCs w:val="24"/>
        </w:rPr>
        <w:t>.</w:t>
      </w:r>
    </w:p>
    <w:p w14:paraId="687808C3" w14:textId="77777777" w:rsidR="0051303D" w:rsidRDefault="0051303D" w:rsidP="0051303D">
      <w:pPr>
        <w:rPr>
          <w:rFonts w:cs="Arial"/>
          <w:b/>
          <w:szCs w:val="24"/>
        </w:rPr>
      </w:pPr>
    </w:p>
    <w:p w14:paraId="5FF520BE" w14:textId="77777777" w:rsidR="0051303D" w:rsidRDefault="00A16A95" w:rsidP="0051303D">
      <w:pPr>
        <w:jc w:val="right"/>
        <w:rPr>
          <w:rFonts w:cs="Arial"/>
          <w:b/>
          <w:szCs w:val="24"/>
        </w:rPr>
      </w:pPr>
      <w:hyperlink w:anchor="Contents" w:history="1">
        <w:r w:rsidR="0051303D" w:rsidRPr="00590902">
          <w:rPr>
            <w:rStyle w:val="Hyperlink"/>
            <w:rFonts w:cs="Arial"/>
            <w:i/>
            <w:szCs w:val="24"/>
          </w:rPr>
          <w:t>Back to Table of Contents</w:t>
        </w:r>
      </w:hyperlink>
      <w:r w:rsidR="0051303D">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1303D" w:rsidRPr="00CD1C0E" w14:paraId="085F4AD5" w14:textId="77777777" w:rsidTr="00D83347">
        <w:trPr>
          <w:cantSplit/>
          <w:trHeight w:val="285"/>
        </w:trPr>
        <w:tc>
          <w:tcPr>
            <w:tcW w:w="9158" w:type="dxa"/>
            <w:shd w:val="clear" w:color="auto" w:fill="A6A6A6" w:themeFill="background1" w:themeFillShade="A6"/>
          </w:tcPr>
          <w:p w14:paraId="294CF4FD" w14:textId="4F381518" w:rsidR="0051303D" w:rsidRPr="003D2D06" w:rsidRDefault="0051303D" w:rsidP="00D83347">
            <w:pPr>
              <w:pStyle w:val="Heading1"/>
            </w:pPr>
            <w:bookmarkStart w:id="27" w:name="_Toc158628672"/>
            <w:r>
              <w:t>Section 11</w:t>
            </w:r>
            <w:r w:rsidRPr="003D2D06">
              <w:t xml:space="preserve"> –</w:t>
            </w:r>
            <w:r w:rsidR="00765D19">
              <w:t xml:space="preserve"> Complaints raised with the</w:t>
            </w:r>
            <w:r w:rsidRPr="003D2D06">
              <w:t xml:space="preserve"> </w:t>
            </w:r>
            <w:r>
              <w:t>Health Minister</w:t>
            </w:r>
            <w:bookmarkEnd w:id="27"/>
            <w:r>
              <w:t xml:space="preserve"> </w:t>
            </w:r>
          </w:p>
        </w:tc>
      </w:tr>
    </w:tbl>
    <w:p w14:paraId="17A45913" w14:textId="77777777" w:rsidR="0051303D" w:rsidRDefault="0051303D" w:rsidP="00522C60">
      <w:pPr>
        <w:contextualSpacing/>
      </w:pPr>
    </w:p>
    <w:p w14:paraId="2C91EFC9" w14:textId="77777777" w:rsidR="00765D19" w:rsidRDefault="0051303D">
      <w:pPr>
        <w:spacing w:line="276" w:lineRule="auto"/>
        <w:rPr>
          <w:rFonts w:cs="Arial"/>
          <w:bCs/>
          <w:szCs w:val="24"/>
        </w:rPr>
      </w:pPr>
      <w:r w:rsidRPr="0051303D">
        <w:rPr>
          <w:rFonts w:cs="Arial"/>
          <w:bCs/>
          <w:szCs w:val="24"/>
        </w:rPr>
        <w:t xml:space="preserve">Consumers can also send their health feedback directly to the ACT Health Minister. The ACT health Minister investigates healthcare related complaints within the ACT. The process for investigating and responding to a Ministerial Complaint, follows the same pathway as a standard complaint, however the ACT Health Minister response time is often less than a week. </w:t>
      </w:r>
    </w:p>
    <w:p w14:paraId="19C51097" w14:textId="77777777" w:rsidR="00765D19" w:rsidRDefault="00765D19">
      <w:pPr>
        <w:spacing w:line="276" w:lineRule="auto"/>
        <w:rPr>
          <w:rFonts w:cs="Arial"/>
          <w:bCs/>
          <w:szCs w:val="24"/>
        </w:rPr>
      </w:pPr>
    </w:p>
    <w:p w14:paraId="0337428C" w14:textId="4DD8FFC7" w:rsidR="0051303D" w:rsidRPr="0051303D" w:rsidRDefault="0051303D" w:rsidP="00522C60">
      <w:pPr>
        <w:spacing w:line="276" w:lineRule="auto"/>
        <w:rPr>
          <w:rFonts w:cs="Arial"/>
          <w:bCs/>
          <w:szCs w:val="24"/>
        </w:rPr>
      </w:pPr>
      <w:r w:rsidRPr="0051303D">
        <w:rPr>
          <w:rFonts w:cs="Arial"/>
          <w:bCs/>
          <w:szCs w:val="24"/>
        </w:rPr>
        <w:lastRenderedPageBreak/>
        <w:t xml:space="preserve">Responses to the ACT Health Minister are drafted </w:t>
      </w:r>
      <w:r w:rsidR="00805E02">
        <w:rPr>
          <w:rFonts w:cs="Arial"/>
          <w:bCs/>
          <w:szCs w:val="24"/>
        </w:rPr>
        <w:t xml:space="preserve">by </w:t>
      </w:r>
      <w:r w:rsidR="009C03BF">
        <w:rPr>
          <w:rFonts w:cs="Arial"/>
          <w:bCs/>
          <w:szCs w:val="24"/>
        </w:rPr>
        <w:t>Q&amp;S</w:t>
      </w:r>
      <w:r w:rsidR="00805E02">
        <w:rPr>
          <w:rFonts w:cs="Arial"/>
          <w:bCs/>
          <w:szCs w:val="24"/>
        </w:rPr>
        <w:t xml:space="preserve"> and </w:t>
      </w:r>
      <w:r w:rsidR="009C03BF">
        <w:rPr>
          <w:rFonts w:cs="Arial"/>
          <w:bCs/>
          <w:szCs w:val="24"/>
        </w:rPr>
        <w:t>Executive Officer for the General Manager</w:t>
      </w:r>
      <w:r w:rsidRPr="0051303D">
        <w:rPr>
          <w:rFonts w:cs="Arial"/>
          <w:bCs/>
          <w:szCs w:val="24"/>
        </w:rPr>
        <w:t xml:space="preserve">. Complaints lodged by the ACT Health Minister are documented onto </w:t>
      </w:r>
      <w:r w:rsidR="00634334">
        <w:rPr>
          <w:rFonts w:cs="Arial"/>
          <w:bCs/>
          <w:szCs w:val="24"/>
        </w:rPr>
        <w:t xml:space="preserve">the </w:t>
      </w:r>
      <w:r w:rsidR="00634334">
        <w:rPr>
          <w:rFonts w:cs="Arial"/>
          <w:szCs w:val="24"/>
        </w:rPr>
        <w:t>Clinical Incident Management System</w:t>
      </w:r>
      <w:r w:rsidRPr="0051303D">
        <w:rPr>
          <w:rFonts w:cs="Arial"/>
          <w:bCs/>
          <w:szCs w:val="24"/>
        </w:rPr>
        <w:t xml:space="preserve">. </w:t>
      </w:r>
    </w:p>
    <w:p w14:paraId="6D2533D6" w14:textId="6D8BD4C0" w:rsidR="0051303D" w:rsidRDefault="0051303D" w:rsidP="0051303D">
      <w:pPr>
        <w:rPr>
          <w:rFonts w:cs="Arial"/>
          <w:b/>
          <w:szCs w:val="24"/>
        </w:rPr>
      </w:pPr>
    </w:p>
    <w:p w14:paraId="47428636" w14:textId="77777777" w:rsidR="0051303D" w:rsidRDefault="00A16A95" w:rsidP="0051303D">
      <w:pPr>
        <w:jc w:val="right"/>
        <w:rPr>
          <w:rFonts w:cs="Arial"/>
          <w:b/>
          <w:szCs w:val="24"/>
        </w:rPr>
      </w:pPr>
      <w:hyperlink w:anchor="Contents" w:history="1">
        <w:r w:rsidR="0051303D" w:rsidRPr="00590902">
          <w:rPr>
            <w:rStyle w:val="Hyperlink"/>
            <w:rFonts w:cs="Arial"/>
            <w:i/>
            <w:szCs w:val="24"/>
          </w:rPr>
          <w:t>Back to Table of Contents</w:t>
        </w:r>
      </w:hyperlink>
      <w:r w:rsidR="0051303D">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1303D" w:rsidRPr="00CD1C0E" w14:paraId="6FA1DD24" w14:textId="77777777" w:rsidTr="00D83347">
        <w:trPr>
          <w:cantSplit/>
          <w:trHeight w:val="285"/>
        </w:trPr>
        <w:tc>
          <w:tcPr>
            <w:tcW w:w="9158" w:type="dxa"/>
            <w:shd w:val="clear" w:color="auto" w:fill="A6A6A6" w:themeFill="background1" w:themeFillShade="A6"/>
          </w:tcPr>
          <w:p w14:paraId="7F2954A9" w14:textId="3F8BD07C" w:rsidR="0051303D" w:rsidRPr="003D2D06" w:rsidRDefault="0051303D" w:rsidP="00D83347">
            <w:pPr>
              <w:pStyle w:val="Heading1"/>
            </w:pPr>
            <w:bookmarkStart w:id="28" w:name="_Toc158628673"/>
            <w:r>
              <w:t>Section 12</w:t>
            </w:r>
            <w:r w:rsidRPr="003D2D06">
              <w:t xml:space="preserve"> – </w:t>
            </w:r>
            <w:r>
              <w:t>Closing the Loop</w:t>
            </w:r>
            <w:bookmarkEnd w:id="28"/>
          </w:p>
        </w:tc>
      </w:tr>
    </w:tbl>
    <w:p w14:paraId="2FAD90C3" w14:textId="77777777" w:rsidR="0051303D" w:rsidRDefault="0051303D" w:rsidP="0051303D">
      <w:pPr>
        <w:contextualSpacing/>
      </w:pPr>
    </w:p>
    <w:p w14:paraId="210F5DC9" w14:textId="7BCC4B50" w:rsidR="0051303D" w:rsidRDefault="0051303D">
      <w:pPr>
        <w:spacing w:line="276" w:lineRule="auto"/>
        <w:rPr>
          <w:rFonts w:cs="Arial"/>
          <w:bCs/>
          <w:szCs w:val="24"/>
        </w:rPr>
      </w:pPr>
      <w:r>
        <w:rPr>
          <w:rFonts w:cs="Arial"/>
          <w:bCs/>
          <w:szCs w:val="24"/>
        </w:rPr>
        <w:t>Complaint classifications are reported via a ‘Feedback Report’ to various committees for analysis of feedback and complaint themes. Common complaint themes will be addressed by Quality Improvement projects as they are identified.</w:t>
      </w:r>
    </w:p>
    <w:p w14:paraId="2259C2DB" w14:textId="77777777" w:rsidR="00765D19" w:rsidRDefault="00765D19" w:rsidP="00522C60">
      <w:pPr>
        <w:spacing w:line="276" w:lineRule="auto"/>
        <w:rPr>
          <w:rFonts w:cs="Arial"/>
          <w:bCs/>
          <w:szCs w:val="24"/>
        </w:rPr>
      </w:pPr>
    </w:p>
    <w:p w14:paraId="658DA3F6" w14:textId="77777777" w:rsidR="0051303D" w:rsidRDefault="0051303D" w:rsidP="00522C60">
      <w:pPr>
        <w:spacing w:line="276" w:lineRule="auto"/>
        <w:rPr>
          <w:rFonts w:cs="Arial"/>
          <w:bCs/>
          <w:szCs w:val="24"/>
        </w:rPr>
      </w:pPr>
      <w:r>
        <w:rPr>
          <w:rFonts w:cs="Arial"/>
          <w:bCs/>
          <w:szCs w:val="24"/>
        </w:rPr>
        <w:t>Complaint response letters including responses to the HRC and ACT Health Minister, are provided to the area managers/Medical Officers for their review and feedback to staff. This also provides an opportunity for staff to consider Quality Improvement opportunities in order to improve the services we provide and prevent similar experiences occurring in the future.</w:t>
      </w:r>
    </w:p>
    <w:p w14:paraId="3639725B" w14:textId="77777777" w:rsidR="0051303D" w:rsidRDefault="0051303D" w:rsidP="0051303D">
      <w:pPr>
        <w:rPr>
          <w:rFonts w:cs="Arial"/>
          <w:b/>
          <w:szCs w:val="24"/>
        </w:rPr>
      </w:pPr>
    </w:p>
    <w:p w14:paraId="3D86E6DF" w14:textId="77777777" w:rsidR="002F6A6C" w:rsidRDefault="00A16A95" w:rsidP="002F6A6C">
      <w:pPr>
        <w:ind w:left="6480"/>
        <w:jc w:val="right"/>
        <w:rPr>
          <w:rStyle w:val="Hyperlink"/>
          <w:rFonts w:ascii="Times New Roman" w:hAnsi="Times New Roman" w:cs="Arial"/>
          <w:i/>
          <w:szCs w:val="24"/>
          <w:lang w:eastAsia="en-AU"/>
        </w:rPr>
      </w:pPr>
      <w:hyperlink w:anchor="Contents" w:history="1">
        <w:r w:rsidR="0051303D" w:rsidRPr="00590902">
          <w:rPr>
            <w:rStyle w:val="Hyperlink"/>
            <w:rFonts w:cs="Arial"/>
            <w:i/>
          </w:rPr>
          <w:t>Back to Table of Contents</w:t>
        </w:r>
      </w:hyperlink>
    </w:p>
    <w:p w14:paraId="119BA4AD" w14:textId="5A93BA32" w:rsidR="00F9158A" w:rsidRPr="00253F5A" w:rsidRDefault="0051303D" w:rsidP="00522C60">
      <w:r>
        <w:rPr>
          <w:rFonts w:cs="Arial"/>
          <w:i/>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9" w:name="_Toc389473287"/>
            <w:bookmarkStart w:id="30" w:name="_Toc158628674"/>
            <w:r>
              <w:t xml:space="preserve">Related Policies, </w:t>
            </w:r>
            <w:r w:rsidR="007B6904">
              <w:t>Procedures</w:t>
            </w:r>
            <w:bookmarkEnd w:id="29"/>
            <w:r>
              <w:t>, Guidelines and Legislation</w:t>
            </w:r>
            <w:bookmarkEnd w:id="30"/>
          </w:p>
        </w:tc>
      </w:tr>
    </w:tbl>
    <w:p w14:paraId="7717B533" w14:textId="77777777" w:rsidR="002F6A6C" w:rsidRDefault="002F6A6C" w:rsidP="4684332B">
      <w:pPr>
        <w:rPr>
          <w:b/>
          <w:bCs/>
        </w:rPr>
      </w:pPr>
    </w:p>
    <w:p w14:paraId="12CB6FD1" w14:textId="1AF2FE6F" w:rsidR="002F6A6C" w:rsidRDefault="002F6A6C" w:rsidP="4684332B">
      <w:pPr>
        <w:rPr>
          <w:b/>
          <w:bCs/>
        </w:rPr>
      </w:pPr>
      <w:r w:rsidRPr="00522C60">
        <w:rPr>
          <w:b/>
          <w:bCs/>
        </w:rPr>
        <w:t xml:space="preserve">Procedures </w:t>
      </w:r>
    </w:p>
    <w:p w14:paraId="0F966B1B" w14:textId="505D1EE5" w:rsidR="002F6A6C" w:rsidRPr="00522C60" w:rsidRDefault="002F6A6C" w:rsidP="00522C60">
      <w:pPr>
        <w:pStyle w:val="ListParagraph"/>
        <w:numPr>
          <w:ilvl w:val="0"/>
          <w:numId w:val="28"/>
        </w:numPr>
        <w:rPr>
          <w:b/>
          <w:bCs/>
        </w:rPr>
      </w:pPr>
      <w:r>
        <w:t xml:space="preserve">Incident Management </w:t>
      </w:r>
    </w:p>
    <w:p w14:paraId="2F51A8C4" w14:textId="77777777" w:rsidR="00931B93" w:rsidRPr="000A7335" w:rsidRDefault="00931B93" w:rsidP="00522C60">
      <w:pPr>
        <w:pStyle w:val="ListParagraph"/>
      </w:pPr>
    </w:p>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0A7335">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55C1378F" w14:textId="396D3EF2" w:rsidR="002F6A6C" w:rsidRPr="00522C60" w:rsidRDefault="000A7335" w:rsidP="0051303D">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10A2CA83" w14:textId="2C88814C" w:rsidR="0051303D" w:rsidRDefault="0051303D" w:rsidP="000A7335">
      <w:pPr>
        <w:numPr>
          <w:ilvl w:val="0"/>
          <w:numId w:val="3"/>
        </w:numPr>
        <w:ind w:left="360"/>
        <w:rPr>
          <w:rFonts w:cs="Arial"/>
          <w:szCs w:val="24"/>
        </w:rPr>
      </w:pPr>
      <w:r w:rsidRPr="00F224BA">
        <w:rPr>
          <w:i/>
        </w:rPr>
        <w:t xml:space="preserve">Community and Health Services Complaints Act </w:t>
      </w:r>
      <w:r>
        <w:t>(ACT) 1993</w:t>
      </w:r>
    </w:p>
    <w:p w14:paraId="7C02BB5D" w14:textId="77777777" w:rsidR="0051303D" w:rsidRPr="0051303D" w:rsidRDefault="0051303D" w:rsidP="0051303D">
      <w:pPr>
        <w:numPr>
          <w:ilvl w:val="0"/>
          <w:numId w:val="3"/>
        </w:numPr>
        <w:ind w:left="360"/>
        <w:rPr>
          <w:rFonts w:cs="Arial"/>
          <w:szCs w:val="24"/>
        </w:rPr>
      </w:pPr>
      <w:r w:rsidRPr="00522C60">
        <w:rPr>
          <w:i/>
          <w:iCs/>
        </w:rPr>
        <w:t>Discrimination Act</w:t>
      </w:r>
      <w:r w:rsidRPr="00F224BA">
        <w:t xml:space="preserve"> 1991</w:t>
      </w:r>
    </w:p>
    <w:p w14:paraId="54B6F1F3" w14:textId="2F149260" w:rsidR="0051303D" w:rsidRDefault="0051303D" w:rsidP="0051303D">
      <w:pPr>
        <w:numPr>
          <w:ilvl w:val="0"/>
          <w:numId w:val="3"/>
        </w:numPr>
        <w:ind w:left="360"/>
        <w:rPr>
          <w:rFonts w:cs="Arial"/>
          <w:szCs w:val="24"/>
        </w:rPr>
      </w:pPr>
      <w:r w:rsidRPr="00F224BA">
        <w:rPr>
          <w:rFonts w:cs="Arial"/>
          <w:i/>
          <w:szCs w:val="24"/>
        </w:rPr>
        <w:t>Health Practitioner Regulation National Law Act</w:t>
      </w:r>
      <w:r w:rsidRPr="00F224BA">
        <w:rPr>
          <w:rFonts w:cs="Arial"/>
          <w:szCs w:val="24"/>
        </w:rPr>
        <w:t xml:space="preserve"> </w:t>
      </w:r>
      <w:r w:rsidR="002F6A6C" w:rsidRPr="00522C60">
        <w:rPr>
          <w:rFonts w:cs="Arial"/>
          <w:iCs/>
          <w:szCs w:val="24"/>
        </w:rPr>
        <w:t>(ACT)</w:t>
      </w:r>
      <w:r w:rsidR="002F6A6C" w:rsidRPr="00F224BA">
        <w:rPr>
          <w:rFonts w:cs="Arial"/>
          <w:i/>
          <w:szCs w:val="24"/>
        </w:rPr>
        <w:t xml:space="preserve"> </w:t>
      </w:r>
      <w:r w:rsidRPr="00F224BA">
        <w:rPr>
          <w:rFonts w:cs="Arial"/>
          <w:szCs w:val="24"/>
        </w:rPr>
        <w:t>2010</w:t>
      </w:r>
    </w:p>
    <w:p w14:paraId="341B5BB2" w14:textId="77777777" w:rsidR="0051303D" w:rsidRDefault="0051303D" w:rsidP="0051303D">
      <w:pPr>
        <w:numPr>
          <w:ilvl w:val="0"/>
          <w:numId w:val="3"/>
        </w:numPr>
        <w:ind w:left="360"/>
        <w:rPr>
          <w:rFonts w:cs="Arial"/>
          <w:szCs w:val="24"/>
        </w:rPr>
      </w:pPr>
      <w:r w:rsidRPr="00F224BA">
        <w:rPr>
          <w:rFonts w:cs="Arial"/>
          <w:i/>
          <w:szCs w:val="24"/>
        </w:rPr>
        <w:t>Mental Health (Treatment and Care) Act</w:t>
      </w:r>
      <w:r w:rsidRPr="00F224BA">
        <w:rPr>
          <w:rFonts w:cs="Arial"/>
          <w:szCs w:val="24"/>
        </w:rPr>
        <w:t xml:space="preserve"> 1994</w:t>
      </w:r>
    </w:p>
    <w:p w14:paraId="446F1F7F" w14:textId="77777777" w:rsidR="0051303D" w:rsidRDefault="0051303D" w:rsidP="0051303D">
      <w:pPr>
        <w:numPr>
          <w:ilvl w:val="0"/>
          <w:numId w:val="3"/>
        </w:numPr>
        <w:ind w:left="360"/>
        <w:rPr>
          <w:rFonts w:cs="Arial"/>
          <w:szCs w:val="24"/>
        </w:rPr>
      </w:pPr>
      <w:r w:rsidRPr="00F224BA">
        <w:rPr>
          <w:rFonts w:cs="Arial"/>
          <w:i/>
          <w:szCs w:val="24"/>
        </w:rPr>
        <w:t xml:space="preserve">Privacy Act </w:t>
      </w:r>
      <w:r w:rsidRPr="00F224BA">
        <w:rPr>
          <w:rFonts w:cs="Arial"/>
          <w:szCs w:val="24"/>
        </w:rPr>
        <w:t>(Commonwealth) 1998</w:t>
      </w:r>
    </w:p>
    <w:p w14:paraId="29D8F213" w14:textId="77777777" w:rsidR="0051303D" w:rsidRDefault="0051303D" w:rsidP="0051303D">
      <w:pPr>
        <w:numPr>
          <w:ilvl w:val="0"/>
          <w:numId w:val="3"/>
        </w:numPr>
        <w:ind w:left="360"/>
        <w:rPr>
          <w:rFonts w:cs="Arial"/>
          <w:szCs w:val="24"/>
        </w:rPr>
      </w:pPr>
      <w:r w:rsidRPr="00F224BA">
        <w:rPr>
          <w:rFonts w:cs="Arial"/>
          <w:i/>
          <w:szCs w:val="24"/>
        </w:rPr>
        <w:t>Public Interest Disclosure Act</w:t>
      </w:r>
      <w:r w:rsidRPr="00F224BA">
        <w:rPr>
          <w:rFonts w:cs="Arial"/>
          <w:szCs w:val="24"/>
        </w:rPr>
        <w:t xml:space="preserve"> 2012</w:t>
      </w:r>
    </w:p>
    <w:p w14:paraId="2F51A8C9" w14:textId="0F901E13" w:rsidR="007B6904" w:rsidRPr="00FF56DD" w:rsidRDefault="0051303D" w:rsidP="00522C60">
      <w:pPr>
        <w:numPr>
          <w:ilvl w:val="0"/>
          <w:numId w:val="3"/>
        </w:numPr>
        <w:ind w:left="360"/>
        <w:rPr>
          <w:rFonts w:cs="Arial"/>
          <w:i/>
          <w:szCs w:val="24"/>
        </w:rPr>
      </w:pPr>
      <w:r w:rsidRPr="00F224BA">
        <w:rPr>
          <w:rFonts w:cs="Arial"/>
          <w:i/>
          <w:szCs w:val="24"/>
        </w:rPr>
        <w:t>Territory Records Act</w:t>
      </w:r>
      <w:r w:rsidRPr="00F224BA">
        <w:rPr>
          <w:rFonts w:cs="Arial"/>
          <w:szCs w:val="24"/>
        </w:rPr>
        <w:t xml:space="preserve"> 2002</w:t>
      </w:r>
      <w:r w:rsidRPr="00F224BA">
        <w:br/>
      </w:r>
    </w:p>
    <w:p w14:paraId="3E23773E" w14:textId="77777777" w:rsidR="00AB13EF" w:rsidRDefault="00AB13EF" w:rsidP="00AB13EF">
      <w:pPr>
        <w:rPr>
          <w:b/>
        </w:rPr>
      </w:pPr>
      <w:r w:rsidRPr="00752315">
        <w:rPr>
          <w:b/>
        </w:rPr>
        <w:t>Other</w:t>
      </w:r>
    </w:p>
    <w:p w14:paraId="71A252ED" w14:textId="77777777" w:rsidR="00AB13EF" w:rsidRPr="00DD0346" w:rsidRDefault="00AB13EF" w:rsidP="00AB13EF">
      <w:r w:rsidRPr="00DD0346">
        <w:rPr>
          <w:b/>
        </w:rPr>
        <w:t>•</w:t>
      </w:r>
      <w:r>
        <w:rPr>
          <w:b/>
        </w:rPr>
        <w:t xml:space="preserve">      </w:t>
      </w:r>
      <w:r w:rsidRPr="00DD0346">
        <w:t>Australian Charter of Healthcare Rights</w:t>
      </w:r>
    </w:p>
    <w:p w14:paraId="2F51A8CA" w14:textId="77777777" w:rsidR="007B6904" w:rsidRDefault="00A16A95"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1" w:name="_Toc389473288"/>
            <w:bookmarkStart w:id="32" w:name="_Toc158628675"/>
            <w:r>
              <w:lastRenderedPageBreak/>
              <w:t>References</w:t>
            </w:r>
            <w:bookmarkEnd w:id="31"/>
            <w:bookmarkEnd w:id="32"/>
          </w:p>
        </w:tc>
      </w:tr>
    </w:tbl>
    <w:p w14:paraId="2F51A8CD" w14:textId="77777777" w:rsidR="007B6904" w:rsidRPr="00DE4E25" w:rsidRDefault="007B6904" w:rsidP="00765D19">
      <w:pPr>
        <w:rPr>
          <w:rFonts w:asciiTheme="majorHAnsi" w:hAnsiTheme="majorHAnsi" w:cstheme="majorHAnsi"/>
          <w:szCs w:val="24"/>
        </w:rPr>
      </w:pPr>
      <w:bookmarkStart w:id="33" w:name="_Toc389131245"/>
    </w:p>
    <w:bookmarkEnd w:id="33"/>
    <w:p w14:paraId="77F2E94F" w14:textId="77777777" w:rsidR="0051303D" w:rsidRPr="00765D19" w:rsidRDefault="0051303D" w:rsidP="00522C60">
      <w:pPr>
        <w:pStyle w:val="ListParagraph"/>
        <w:numPr>
          <w:ilvl w:val="0"/>
          <w:numId w:val="6"/>
        </w:numPr>
        <w:ind w:left="426" w:hanging="426"/>
        <w:rPr>
          <w:rFonts w:cs="Calibri"/>
          <w:iCs/>
          <w:color w:val="FF0000"/>
          <w:szCs w:val="24"/>
          <w:lang w:eastAsia="en-AU"/>
        </w:rPr>
      </w:pPr>
      <w:r w:rsidRPr="00765D19">
        <w:rPr>
          <w:rFonts w:cs="Calibri"/>
          <w:iCs/>
          <w:szCs w:val="24"/>
        </w:rPr>
        <w:t>Customer satisfaction—Guidelines for complaints handling in organizations (ISO 10002:2004, MOD)</w:t>
      </w:r>
    </w:p>
    <w:p w14:paraId="3CED82CC" w14:textId="3392E203" w:rsidR="0051303D" w:rsidRPr="00765D19" w:rsidRDefault="00A16A95" w:rsidP="00522C60">
      <w:pPr>
        <w:pStyle w:val="ListParagraph"/>
        <w:numPr>
          <w:ilvl w:val="0"/>
          <w:numId w:val="6"/>
        </w:numPr>
        <w:ind w:left="426" w:hanging="426"/>
        <w:rPr>
          <w:iCs/>
          <w:szCs w:val="24"/>
          <w:lang w:eastAsia="en-AU"/>
        </w:rPr>
      </w:pPr>
      <w:hyperlink r:id="rId11" w:history="1">
        <w:r w:rsidR="00765D19" w:rsidRPr="00522C60">
          <w:rPr>
            <w:rStyle w:val="Hyperlink"/>
            <w:iCs/>
            <w:szCs w:val="24"/>
          </w:rPr>
          <w:t>http://www.saiglobal.com/pdftemp/previews/osh/as/as10000/10000/10002-2006.pdf</w:t>
        </w:r>
      </w:hyperlink>
      <w:r w:rsidR="00765D19">
        <w:rPr>
          <w:iCs/>
          <w:szCs w:val="24"/>
        </w:rPr>
        <w:t xml:space="preserve"> </w:t>
      </w:r>
      <w:r w:rsidR="0051303D" w:rsidRPr="00522C60">
        <w:rPr>
          <w:iCs/>
          <w:szCs w:val="24"/>
          <w:lang w:eastAsia="en-AU"/>
        </w:rPr>
        <w:t xml:space="preserve">  </w:t>
      </w:r>
    </w:p>
    <w:p w14:paraId="7EBF92C3" w14:textId="77777777" w:rsidR="0051303D" w:rsidRPr="00765D19" w:rsidRDefault="0051303D" w:rsidP="00522C60">
      <w:pPr>
        <w:pStyle w:val="ListParagraph"/>
        <w:numPr>
          <w:ilvl w:val="0"/>
          <w:numId w:val="6"/>
        </w:numPr>
        <w:ind w:left="426" w:hanging="426"/>
        <w:rPr>
          <w:rFonts w:cs="Calibri"/>
          <w:iCs/>
          <w:szCs w:val="24"/>
          <w:lang w:eastAsia="en-AU"/>
        </w:rPr>
      </w:pPr>
      <w:r w:rsidRPr="00765D19">
        <w:rPr>
          <w:rFonts w:cs="Calibri"/>
          <w:iCs/>
          <w:szCs w:val="24"/>
          <w:lang w:eastAsia="en-AU"/>
        </w:rPr>
        <w:t>Commonwealth Ombudsman Better Practice Guide to Complaint Management 2009</w:t>
      </w:r>
    </w:p>
    <w:p w14:paraId="166E4E0F" w14:textId="24F554A6" w:rsidR="0051303D" w:rsidRPr="00765D19" w:rsidRDefault="00A16A95" w:rsidP="00765D19">
      <w:pPr>
        <w:pStyle w:val="ListParagraph"/>
        <w:spacing w:line="276" w:lineRule="auto"/>
        <w:ind w:left="714"/>
        <w:rPr>
          <w:iCs/>
          <w:szCs w:val="24"/>
          <w:lang w:eastAsia="en-AU"/>
        </w:rPr>
      </w:pPr>
      <w:hyperlink r:id="rId12" w:history="1">
        <w:r w:rsidR="0051303D" w:rsidRPr="00765D19">
          <w:rPr>
            <w:rStyle w:val="Hyperlink"/>
            <w:rFonts w:cs="Calibri"/>
            <w:iCs/>
            <w:szCs w:val="24"/>
            <w:lang w:eastAsia="en-AU"/>
          </w:rPr>
          <w:t>http://www.ombudsman.gov.au/docs/better-practice-guides/onlineBetterPracticeGuide.pdf</w:t>
        </w:r>
      </w:hyperlink>
      <w:r w:rsidR="0051303D" w:rsidRPr="00765D19">
        <w:rPr>
          <w:rFonts w:cs="Calibri"/>
          <w:iCs/>
          <w:color w:val="FF0000"/>
          <w:szCs w:val="24"/>
          <w:lang w:eastAsia="en-AU"/>
        </w:rPr>
        <w:t xml:space="preserve"> </w:t>
      </w:r>
    </w:p>
    <w:p w14:paraId="20B55BCF" w14:textId="77777777" w:rsidR="0051303D" w:rsidRPr="00765D19" w:rsidRDefault="0051303D" w:rsidP="00522C60">
      <w:pPr>
        <w:pStyle w:val="ListParagraph"/>
        <w:numPr>
          <w:ilvl w:val="0"/>
          <w:numId w:val="6"/>
        </w:numPr>
        <w:ind w:left="426" w:hanging="426"/>
        <w:rPr>
          <w:iCs/>
          <w:szCs w:val="24"/>
          <w:lang w:eastAsia="en-AU"/>
        </w:rPr>
      </w:pPr>
      <w:r w:rsidRPr="00765D19">
        <w:rPr>
          <w:iCs/>
          <w:szCs w:val="24"/>
          <w:lang w:eastAsia="en-AU"/>
        </w:rPr>
        <w:t xml:space="preserve">Australian Commission on Safety and Quality in Health Care, National Safety and Quality Health Standards – Standard 1 Criterion 1.15 </w:t>
      </w:r>
    </w:p>
    <w:p w14:paraId="688FDD2D" w14:textId="0C96A65E" w:rsidR="0051303D" w:rsidRPr="00765D19" w:rsidRDefault="00A16A95" w:rsidP="00522C60">
      <w:pPr>
        <w:spacing w:line="276" w:lineRule="auto"/>
        <w:ind w:left="426"/>
        <w:rPr>
          <w:rFonts w:cs="Calibri"/>
          <w:iCs/>
          <w:szCs w:val="24"/>
          <w:lang w:eastAsia="en-AU"/>
        </w:rPr>
      </w:pPr>
      <w:hyperlink r:id="rId13" w:history="1">
        <w:r w:rsidR="0051303D" w:rsidRPr="00765D19">
          <w:rPr>
            <w:rStyle w:val="Hyperlink"/>
            <w:iCs/>
            <w:szCs w:val="24"/>
            <w:lang w:eastAsia="en-AU"/>
          </w:rPr>
          <w:t xml:space="preserve">http://www.safetyandquality.gov.au/wp-content/uploads/2011/09/NSQHS-Standards-Sept-2012.pdf </w:t>
        </w:r>
        <w:r w:rsidR="0051303D" w:rsidRPr="00765D19">
          <w:rPr>
            <w:rStyle w:val="Hyperlink"/>
            <w:rFonts w:cs="Calibri"/>
            <w:iCs/>
            <w:szCs w:val="24"/>
            <w:lang w:eastAsia="en-AU"/>
          </w:rPr>
          <w:t>Date accessed Aug 2018</w:t>
        </w:r>
      </w:hyperlink>
    </w:p>
    <w:p w14:paraId="72250466" w14:textId="5DF5266B" w:rsidR="0051303D" w:rsidRPr="00765D19" w:rsidRDefault="0051303D" w:rsidP="00522C60">
      <w:pPr>
        <w:pStyle w:val="ListParagraph"/>
        <w:numPr>
          <w:ilvl w:val="0"/>
          <w:numId w:val="6"/>
        </w:numPr>
        <w:ind w:left="426" w:hanging="426"/>
        <w:rPr>
          <w:iCs/>
          <w:noProof/>
          <w:szCs w:val="24"/>
        </w:rPr>
      </w:pPr>
      <w:r w:rsidRPr="00765D19">
        <w:rPr>
          <w:iCs/>
          <w:szCs w:val="24"/>
        </w:rPr>
        <w:fldChar w:fldCharType="begin"/>
      </w:r>
      <w:r w:rsidRPr="00765D19">
        <w:rPr>
          <w:iCs/>
          <w:szCs w:val="24"/>
        </w:rPr>
        <w:instrText xml:space="preserve"> BIBLIOGRAPHY </w:instrText>
      </w:r>
      <w:r w:rsidRPr="00765D19">
        <w:rPr>
          <w:iCs/>
          <w:szCs w:val="24"/>
        </w:rPr>
        <w:fldChar w:fldCharType="separate"/>
      </w:r>
      <w:r w:rsidRPr="00765D19">
        <w:rPr>
          <w:iCs/>
          <w:noProof/>
          <w:szCs w:val="24"/>
        </w:rPr>
        <w:t xml:space="preserve">ACT Human Rights Commission. (2022). </w:t>
      </w:r>
      <w:r w:rsidRPr="00522C60">
        <w:rPr>
          <w:iCs/>
          <w:noProof/>
          <w:szCs w:val="24"/>
        </w:rPr>
        <w:t>ACT Human Rights Commission</w:t>
      </w:r>
      <w:r w:rsidRPr="00765D19">
        <w:rPr>
          <w:iCs/>
          <w:noProof/>
          <w:szCs w:val="24"/>
        </w:rPr>
        <w:t>. https://hrc.act.gov.au/</w:t>
      </w:r>
      <w:r w:rsidR="00765D19">
        <w:rPr>
          <w:iCs/>
          <w:noProof/>
          <w:szCs w:val="24"/>
        </w:rPr>
        <w:t xml:space="preserve">  </w:t>
      </w:r>
    </w:p>
    <w:p w14:paraId="1126C354" w14:textId="65D28C57" w:rsidR="0051303D" w:rsidRPr="00765D19" w:rsidRDefault="0051303D" w:rsidP="00522C60">
      <w:pPr>
        <w:pStyle w:val="ListParagraph"/>
        <w:numPr>
          <w:ilvl w:val="0"/>
          <w:numId w:val="6"/>
        </w:numPr>
        <w:ind w:left="426" w:hanging="426"/>
        <w:rPr>
          <w:rFonts w:cs="Calibri"/>
          <w:iCs/>
          <w:szCs w:val="24"/>
          <w:lang w:eastAsia="en-AU"/>
        </w:rPr>
      </w:pPr>
      <w:r w:rsidRPr="00765D19">
        <w:rPr>
          <w:b/>
          <w:bCs/>
          <w:iCs/>
          <w:noProof/>
          <w:szCs w:val="24"/>
        </w:rPr>
        <w:fldChar w:fldCharType="end"/>
      </w:r>
      <w:r w:rsidRPr="00765D19">
        <w:rPr>
          <w:bCs/>
          <w:iCs/>
          <w:noProof/>
          <w:szCs w:val="24"/>
        </w:rPr>
        <w:t>S</w:t>
      </w:r>
      <w:r w:rsidRPr="00765D19">
        <w:rPr>
          <w:iCs/>
          <w:noProof/>
          <w:szCs w:val="24"/>
        </w:rPr>
        <w:t xml:space="preserve">afety and Quality in Healthcare. (2008, July 22). </w:t>
      </w:r>
      <w:r w:rsidRPr="00522C60">
        <w:rPr>
          <w:iCs/>
          <w:noProof/>
          <w:szCs w:val="24"/>
        </w:rPr>
        <w:t>Roles in realising the Australian Charter of Healthcare Rights</w:t>
      </w:r>
      <w:r w:rsidRPr="00765D19">
        <w:rPr>
          <w:iCs/>
          <w:noProof/>
          <w:szCs w:val="24"/>
        </w:rPr>
        <w:t xml:space="preserve">. from Safety and Quality in Healthcare: </w:t>
      </w:r>
      <w:hyperlink r:id="rId14" w:history="1">
        <w:r w:rsidRPr="00765D19">
          <w:rPr>
            <w:rStyle w:val="Hyperlink"/>
            <w:iCs/>
            <w:noProof/>
            <w:szCs w:val="24"/>
          </w:rPr>
          <w:t>https://www.safetyandquality.gov.au/sites/default/files/migrated/Roles-in-Realising-the-Australian-Charter-of-Healthcare-Rights-PDF-1232-KB.pdf</w:t>
        </w:r>
      </w:hyperlink>
    </w:p>
    <w:p w14:paraId="493E8478" w14:textId="66E67901" w:rsidR="0051303D" w:rsidRPr="00765D19" w:rsidRDefault="0051303D" w:rsidP="00522C60">
      <w:pPr>
        <w:pStyle w:val="ListParagraph"/>
        <w:numPr>
          <w:ilvl w:val="0"/>
          <w:numId w:val="6"/>
        </w:numPr>
        <w:ind w:left="426" w:hanging="426"/>
        <w:rPr>
          <w:iCs/>
          <w:noProof/>
          <w:szCs w:val="24"/>
        </w:rPr>
      </w:pPr>
      <w:r w:rsidRPr="00765D19">
        <w:rPr>
          <w:iCs/>
          <w:noProof/>
          <w:szCs w:val="24"/>
        </w:rPr>
        <w:t xml:space="preserve">Government of Western Australia Department of Health. (2020). </w:t>
      </w:r>
      <w:r w:rsidRPr="00522C60">
        <w:rPr>
          <w:iCs/>
          <w:noProof/>
          <w:szCs w:val="24"/>
        </w:rPr>
        <w:t>Complaints Management Guideline</w:t>
      </w:r>
      <w:r w:rsidR="00765D19">
        <w:rPr>
          <w:iCs/>
          <w:noProof/>
          <w:szCs w:val="24"/>
        </w:rPr>
        <w:t xml:space="preserve"> </w:t>
      </w:r>
      <w:hyperlink r:id="rId15" w:history="1">
        <w:r w:rsidR="00765D19" w:rsidRPr="00AF79F3">
          <w:rPr>
            <w:rStyle w:val="Hyperlink"/>
            <w:iCs/>
            <w:noProof/>
            <w:szCs w:val="24"/>
          </w:rPr>
          <w:t>https://ww2.health.wa.gov.au/~/media/Files/Corporate/Policy%20Frameworks/Clinical%20Governance%20Safety%20and%20Quality/Policy/Complaints%20Management%20Policy/Supporting/Complaints-Management-Guideline.pdf</w:t>
        </w:r>
      </w:hyperlink>
      <w:r w:rsidR="00765D19">
        <w:rPr>
          <w:iCs/>
          <w:noProof/>
          <w:szCs w:val="24"/>
        </w:rPr>
        <w:t xml:space="preserve"> </w:t>
      </w:r>
    </w:p>
    <w:p w14:paraId="7E6CCE86" w14:textId="32BD168C" w:rsidR="0051303D" w:rsidRPr="00765D19" w:rsidRDefault="0051303D" w:rsidP="00522C60">
      <w:pPr>
        <w:pStyle w:val="ListParagraph"/>
        <w:numPr>
          <w:ilvl w:val="0"/>
          <w:numId w:val="6"/>
        </w:numPr>
        <w:ind w:left="426" w:hanging="426"/>
        <w:rPr>
          <w:rStyle w:val="Heading2Char"/>
          <w:b w:val="0"/>
          <w:iCs/>
          <w:noProof/>
          <w:szCs w:val="24"/>
        </w:rPr>
      </w:pPr>
      <w:r w:rsidRPr="00522C60">
        <w:rPr>
          <w:iCs/>
          <w:noProof/>
          <w:szCs w:val="24"/>
        </w:rPr>
        <w:t>Metro North Hospital and Health Service. (2021, May 1). Consumer Feedback (compliments, complaints and suggestions) 003851 Procedure.</w:t>
      </w:r>
      <w:r w:rsidRPr="00765D19">
        <w:rPr>
          <w:iCs/>
          <w:noProof/>
          <w:szCs w:val="24"/>
        </w:rPr>
        <w:t xml:space="preserve"> </w:t>
      </w:r>
      <w:hyperlink r:id="rId16" w:history="1">
        <w:r w:rsidR="00765D19" w:rsidRPr="00AF79F3">
          <w:rPr>
            <w:rStyle w:val="Hyperlink"/>
            <w:iCs/>
            <w:noProof/>
            <w:szCs w:val="24"/>
          </w:rPr>
          <w:t>https://metronorth.health.qld.gov.au/wp-content/uploads/2020/03/003851.pdf</w:t>
        </w:r>
      </w:hyperlink>
      <w:r w:rsidR="00765D19">
        <w:rPr>
          <w:iCs/>
          <w:noProof/>
          <w:szCs w:val="24"/>
        </w:rPr>
        <w:t xml:space="preserve"> </w:t>
      </w:r>
    </w:p>
    <w:p w14:paraId="157F0D4E" w14:textId="77777777" w:rsidR="0051303D" w:rsidRPr="00DE4E25" w:rsidRDefault="0051303D" w:rsidP="007B6904">
      <w:pPr>
        <w:jc w:val="right"/>
        <w:rPr>
          <w:szCs w:val="24"/>
        </w:rPr>
      </w:pPr>
    </w:p>
    <w:p w14:paraId="2F51A8D5" w14:textId="77777777" w:rsidR="00FF56DD" w:rsidRDefault="00A16A95"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1B16C404" w:rsidR="00FF56DD" w:rsidRPr="000F1F60" w:rsidRDefault="00FF56DD" w:rsidP="004213C3">
            <w:pPr>
              <w:pStyle w:val="Heading1"/>
            </w:pPr>
            <w:bookmarkStart w:id="34" w:name="_Toc158628676"/>
            <w:r>
              <w:t>Definition of Terms</w:t>
            </w:r>
            <w:bookmarkEnd w:id="34"/>
            <w:r>
              <w:t xml:space="preserve"> </w:t>
            </w:r>
          </w:p>
        </w:tc>
      </w:tr>
    </w:tbl>
    <w:p w14:paraId="2F51A8D8" w14:textId="77777777" w:rsidR="00FF56DD" w:rsidRDefault="00FF56DD" w:rsidP="00FF56DD">
      <w:pPr>
        <w:rPr>
          <w:rFonts w:cs="Arial"/>
          <w:szCs w:val="24"/>
        </w:rPr>
      </w:pPr>
    </w:p>
    <w:p w14:paraId="4D9C2AC2" w14:textId="77777777" w:rsidR="0051303D" w:rsidRPr="003F7612" w:rsidRDefault="0051303D" w:rsidP="00522C60">
      <w:r w:rsidRPr="000D3D57">
        <w:rPr>
          <w:b/>
        </w:rPr>
        <w:t>Complaint:</w:t>
      </w:r>
      <w:r>
        <w:rPr>
          <w:b/>
        </w:rPr>
        <w:t xml:space="preserve"> </w:t>
      </w:r>
      <w:r>
        <w:t>any expression of dissatisfaction with a product or service offered or provided.</w:t>
      </w:r>
    </w:p>
    <w:p w14:paraId="7B21216D" w14:textId="536A880C" w:rsidR="0051303D" w:rsidRDefault="0051303D" w:rsidP="00522C60">
      <w:r w:rsidRPr="000D3D57">
        <w:rPr>
          <w:b/>
        </w:rPr>
        <w:t>Consumer:</w:t>
      </w:r>
      <w:r>
        <w:t xml:space="preserve"> </w:t>
      </w:r>
      <w:r w:rsidRPr="00070A37">
        <w:t>refers to any consum</w:t>
      </w:r>
      <w:r>
        <w:t>er/ client/</w:t>
      </w:r>
      <w:r w:rsidRPr="00070A37">
        <w:t xml:space="preserve"> patient o</w:t>
      </w:r>
      <w:r>
        <w:t xml:space="preserve">f </w:t>
      </w:r>
      <w:r w:rsidR="00765D19">
        <w:t>NCH</w:t>
      </w:r>
    </w:p>
    <w:p w14:paraId="410C4158" w14:textId="338E222E" w:rsidR="0051303D" w:rsidRDefault="0051303D" w:rsidP="00522C60">
      <w:r w:rsidRPr="000D3D57">
        <w:rPr>
          <w:b/>
        </w:rPr>
        <w:t>Consumer Feedback:</w:t>
      </w:r>
      <w:r>
        <w:t xml:space="preserve"> </w:t>
      </w:r>
      <w:r w:rsidRPr="00070A37">
        <w:t xml:space="preserve">relates to feedback received from anyone who has engaged with </w:t>
      </w:r>
      <w:r w:rsidR="00765D19">
        <w:t>NCH</w:t>
      </w:r>
      <w:r w:rsidR="006D30ED">
        <w:t xml:space="preserve"> </w:t>
      </w:r>
      <w:r w:rsidRPr="00070A37">
        <w:t>including family members or carers</w:t>
      </w:r>
    </w:p>
    <w:p w14:paraId="0E33926E" w14:textId="61F78232" w:rsidR="0051303D" w:rsidRDefault="009C03BF" w:rsidP="00522C60">
      <w:r>
        <w:rPr>
          <w:b/>
        </w:rPr>
        <w:t>Quality and Safety Unit</w:t>
      </w:r>
      <w:r w:rsidR="00805E02">
        <w:rPr>
          <w:b/>
        </w:rPr>
        <w:t xml:space="preserve"> </w:t>
      </w:r>
      <w:r w:rsidR="0051303D">
        <w:rPr>
          <w:b/>
        </w:rPr>
        <w:t>(</w:t>
      </w:r>
      <w:r>
        <w:rPr>
          <w:b/>
        </w:rPr>
        <w:t>Q&amp;S</w:t>
      </w:r>
      <w:r w:rsidR="0051303D" w:rsidRPr="000D3D57">
        <w:rPr>
          <w:b/>
        </w:rPr>
        <w:t>):</w:t>
      </w:r>
      <w:r w:rsidR="0051303D" w:rsidRPr="00070A37">
        <w:t xml:space="preserve"> Staff from </w:t>
      </w:r>
      <w:r w:rsidR="0051303D">
        <w:t xml:space="preserve">the Quality </w:t>
      </w:r>
      <w:r w:rsidR="00805E02">
        <w:t xml:space="preserve">and Safety </w:t>
      </w:r>
      <w:r w:rsidR="0051303D">
        <w:t>Unit</w:t>
      </w:r>
    </w:p>
    <w:p w14:paraId="6B85480C" w14:textId="6F4AA64E" w:rsidR="0051303D" w:rsidRDefault="00634334" w:rsidP="00522C60">
      <w:r w:rsidRPr="00522C60">
        <w:rPr>
          <w:rFonts w:cs="Arial"/>
          <w:b/>
          <w:bCs/>
          <w:szCs w:val="24"/>
        </w:rPr>
        <w:t>Clinical Incident Management System</w:t>
      </w:r>
      <w:r w:rsidR="0051303D" w:rsidRPr="00765D19">
        <w:t>: There</w:t>
      </w:r>
      <w:r w:rsidR="0051303D" w:rsidRPr="00070A37">
        <w:t xml:space="preserve"> is a feedback module within the </w:t>
      </w:r>
      <w:r>
        <w:rPr>
          <w:rFonts w:cs="Arial"/>
          <w:szCs w:val="24"/>
        </w:rPr>
        <w:t xml:space="preserve">Clinical Incident Management System </w:t>
      </w:r>
      <w:r w:rsidR="0051303D" w:rsidRPr="00070A37">
        <w:t>database for recording, tracking and reporting compliments, comments and c</w:t>
      </w:r>
      <w:r w:rsidR="0051303D">
        <w:t>omplaints for use by PQSU.  There</w:t>
      </w:r>
      <w:r w:rsidR="0051303D" w:rsidRPr="00070A37">
        <w:t xml:space="preserve"> is </w:t>
      </w:r>
      <w:r w:rsidR="0051303D">
        <w:t>a separate module for</w:t>
      </w:r>
      <w:r w:rsidR="0051303D" w:rsidRPr="00070A37">
        <w:t xml:space="preserve"> incident</w:t>
      </w:r>
      <w:r w:rsidR="0051303D">
        <w:t>s to be</w:t>
      </w:r>
      <w:r w:rsidR="0051303D" w:rsidRPr="00070A37">
        <w:t xml:space="preserve"> reported but they can be matched when required</w:t>
      </w:r>
    </w:p>
    <w:p w14:paraId="7329D623" w14:textId="1DDAFEFD" w:rsidR="0051303D" w:rsidRPr="00815B49" w:rsidRDefault="0051303D" w:rsidP="00522C60">
      <w:r w:rsidRPr="000D3D57">
        <w:rPr>
          <w:b/>
        </w:rPr>
        <w:t>Natural Justice:</w:t>
      </w:r>
      <w:r w:rsidRPr="00070A37">
        <w:t xml:space="preserve"> The staff members must be given the opportunity to prepare and submit their response to a complaint; and all decisions made must be unbiased and given in good faith</w:t>
      </w:r>
    </w:p>
    <w:p w14:paraId="2F51A8DA" w14:textId="77777777" w:rsidR="00FF56DD" w:rsidRDefault="00FF56DD" w:rsidP="00FF56DD">
      <w:pPr>
        <w:rPr>
          <w:rFonts w:cs="Arial"/>
          <w:szCs w:val="24"/>
        </w:rPr>
      </w:pPr>
    </w:p>
    <w:p w14:paraId="2F51A8DB" w14:textId="77777777" w:rsidR="00FF56DD" w:rsidRDefault="00A16A95"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5" w:name="_Toc389473290"/>
            <w:bookmarkStart w:id="36" w:name="_Toc158628677"/>
            <w:r>
              <w:t>Search Terms</w:t>
            </w:r>
            <w:bookmarkEnd w:id="35"/>
            <w:bookmarkEnd w:id="36"/>
            <w:r>
              <w:t xml:space="preserve"> </w:t>
            </w:r>
          </w:p>
        </w:tc>
      </w:tr>
    </w:tbl>
    <w:p w14:paraId="2F51A8DE" w14:textId="77777777" w:rsidR="007B6904" w:rsidRDefault="007B6904" w:rsidP="007B6904">
      <w:pPr>
        <w:rPr>
          <w:rFonts w:cs="Calibri,Bold"/>
          <w:bCs/>
          <w:i/>
          <w:szCs w:val="24"/>
          <w:lang w:eastAsia="en-AU"/>
        </w:rPr>
      </w:pPr>
    </w:p>
    <w:p w14:paraId="2F51A8DF" w14:textId="761A865F" w:rsidR="005067CA" w:rsidRPr="00522C60" w:rsidRDefault="00775784" w:rsidP="005067CA">
      <w:pPr>
        <w:rPr>
          <w:rFonts w:cs="Calibri,Bold"/>
          <w:bCs/>
          <w:iCs/>
          <w:szCs w:val="24"/>
          <w:lang w:eastAsia="en-AU"/>
        </w:rPr>
      </w:pPr>
      <w:r w:rsidRPr="00522C60">
        <w:rPr>
          <w:rFonts w:cs="Calibri,Bold"/>
          <w:bCs/>
          <w:iCs/>
          <w:szCs w:val="24"/>
          <w:lang w:eastAsia="en-AU"/>
        </w:rPr>
        <w:t>Feedback, Consumer Feedback, Complaints, Compliments</w:t>
      </w:r>
      <w:r w:rsidR="00522C60">
        <w:rPr>
          <w:rFonts w:cs="Calibri,Bold"/>
          <w:bCs/>
          <w:iCs/>
          <w:szCs w:val="24"/>
          <w:lang w:eastAsia="en-AU"/>
        </w:rPr>
        <w:t>, Suggestion, Consumer, Experience, Engagement</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A16A95"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7" w:name="_Toc396995664"/>
    </w:p>
    <w:bookmarkEnd w:id="37"/>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288A52AC" w:rsidR="00ED46C3" w:rsidRPr="008202D3" w:rsidRDefault="00A16A95" w:rsidP="004A1316">
            <w:pPr>
              <w:rPr>
                <w:i/>
                <w:sz w:val="20"/>
              </w:rPr>
            </w:pPr>
            <w:r>
              <w:rPr>
                <w:i/>
                <w:sz w:val="20"/>
              </w:rPr>
              <w:t>14</w:t>
            </w:r>
            <w:r w:rsidR="006D30ED">
              <w:rPr>
                <w:i/>
                <w:sz w:val="20"/>
              </w:rPr>
              <w:t>/02/2024</w:t>
            </w:r>
          </w:p>
        </w:tc>
        <w:tc>
          <w:tcPr>
            <w:tcW w:w="2265" w:type="dxa"/>
          </w:tcPr>
          <w:p w14:paraId="757FDC5B" w14:textId="0ECC1222" w:rsidR="00ED46C3" w:rsidRPr="008202D3" w:rsidRDefault="006D30ED" w:rsidP="004A1316">
            <w:pPr>
              <w:rPr>
                <w:i/>
                <w:sz w:val="20"/>
              </w:rPr>
            </w:pPr>
            <w:r>
              <w:rPr>
                <w:i/>
                <w:sz w:val="20"/>
              </w:rPr>
              <w:t>NCH Transition</w:t>
            </w:r>
          </w:p>
        </w:tc>
        <w:tc>
          <w:tcPr>
            <w:tcW w:w="2265" w:type="dxa"/>
          </w:tcPr>
          <w:p w14:paraId="45358585" w14:textId="0BA792F9" w:rsidR="00ED46C3" w:rsidRPr="008202D3" w:rsidRDefault="006D30ED" w:rsidP="004A1316">
            <w:pPr>
              <w:rPr>
                <w:i/>
                <w:sz w:val="20"/>
              </w:rPr>
            </w:pPr>
            <w:r>
              <w:rPr>
                <w:i/>
                <w:sz w:val="20"/>
              </w:rPr>
              <w:t>CHS Policy Team</w:t>
            </w:r>
          </w:p>
        </w:tc>
        <w:tc>
          <w:tcPr>
            <w:tcW w:w="2265" w:type="dxa"/>
          </w:tcPr>
          <w:p w14:paraId="31501FE6" w14:textId="643694B4" w:rsidR="00ED46C3" w:rsidRPr="008202D3" w:rsidRDefault="006D30ED"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5" w14:textId="77777777" w:rsidR="00395E36" w:rsidRDefault="00395E36" w:rsidP="007B6904">
      <w:pPr>
        <w:rPr>
          <w:rFonts w:cs="Arial"/>
          <w:szCs w:val="24"/>
        </w:rPr>
      </w:pPr>
    </w:p>
    <w:sectPr w:rsidR="00395E36" w:rsidSect="004213C3">
      <w:headerReference w:type="default" r:id="rId17"/>
      <w:footerReference w:type="defaul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A908" w14:textId="77777777" w:rsidR="00E90708" w:rsidRDefault="00E90708" w:rsidP="00F66CB0">
      <w:r>
        <w:separator/>
      </w:r>
    </w:p>
  </w:endnote>
  <w:endnote w:type="continuationSeparator" w:id="0">
    <w:p w14:paraId="2F51A909" w14:textId="77777777" w:rsidR="00E90708" w:rsidRDefault="00E9070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206"/>
      <w:gridCol w:w="1276"/>
      <w:gridCol w:w="2835"/>
      <w:gridCol w:w="1273"/>
    </w:tblGrid>
    <w:tr w:rsidR="00E90708" w:rsidRPr="00AE7C5C" w14:paraId="2F51A914" w14:textId="77777777" w:rsidTr="00A16A95">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206"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27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835"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273"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A16A95">
      <w:tc>
        <w:tcPr>
          <w:tcW w:w="1515" w:type="dxa"/>
        </w:tcPr>
        <w:p w14:paraId="2F51A915" w14:textId="3C0C67DC" w:rsidR="00E90708" w:rsidRPr="00542EE6" w:rsidRDefault="00A16A95" w:rsidP="004213C3">
          <w:pPr>
            <w:pStyle w:val="Footer"/>
            <w:rPr>
              <w:rFonts w:cs="Arial"/>
              <w:b/>
              <w:bCs/>
              <w:sz w:val="20"/>
            </w:rPr>
          </w:pPr>
          <w:r>
            <w:rPr>
              <w:b/>
              <w:sz w:val="20"/>
            </w:rPr>
            <w:t>CHS24/053</w:t>
          </w:r>
        </w:p>
      </w:tc>
      <w:tc>
        <w:tcPr>
          <w:tcW w:w="965" w:type="dxa"/>
        </w:tcPr>
        <w:p w14:paraId="2F51A916" w14:textId="6CE50A4C" w:rsidR="00E90708" w:rsidRPr="00B3752F" w:rsidRDefault="00A16A95" w:rsidP="004213C3">
          <w:pPr>
            <w:pStyle w:val="Footer"/>
            <w:rPr>
              <w:rFonts w:cs="Arial"/>
              <w:b/>
              <w:bCs/>
              <w:sz w:val="20"/>
            </w:rPr>
          </w:pPr>
          <w:r>
            <w:rPr>
              <w:rFonts w:cs="Arial"/>
              <w:b/>
              <w:bCs/>
              <w:sz w:val="20"/>
            </w:rPr>
            <w:t>1</w:t>
          </w:r>
        </w:p>
      </w:tc>
      <w:tc>
        <w:tcPr>
          <w:tcW w:w="1206" w:type="dxa"/>
        </w:tcPr>
        <w:p w14:paraId="2F51A917" w14:textId="7897BB9E" w:rsidR="00E90708" w:rsidRPr="00B3752F" w:rsidRDefault="00A16A95" w:rsidP="004213C3">
          <w:pPr>
            <w:pStyle w:val="Footer"/>
            <w:rPr>
              <w:rFonts w:cs="Arial"/>
              <w:b/>
              <w:bCs/>
              <w:sz w:val="20"/>
            </w:rPr>
          </w:pPr>
          <w:r>
            <w:rPr>
              <w:rFonts w:cs="Arial"/>
              <w:b/>
              <w:bCs/>
              <w:sz w:val="20"/>
            </w:rPr>
            <w:t>14/02/2024</w:t>
          </w:r>
        </w:p>
      </w:tc>
      <w:tc>
        <w:tcPr>
          <w:tcW w:w="1276" w:type="dxa"/>
        </w:tcPr>
        <w:p w14:paraId="2F51A918" w14:textId="2608B889" w:rsidR="00E90708" w:rsidRPr="00B3752F" w:rsidRDefault="00A16A95" w:rsidP="004213C3">
          <w:pPr>
            <w:pStyle w:val="Footer"/>
            <w:rPr>
              <w:rFonts w:cs="Arial"/>
              <w:b/>
              <w:bCs/>
              <w:sz w:val="20"/>
            </w:rPr>
          </w:pPr>
          <w:r>
            <w:rPr>
              <w:rFonts w:cs="Arial"/>
              <w:b/>
              <w:bCs/>
              <w:sz w:val="20"/>
            </w:rPr>
            <w:t>14/02/2027</w:t>
          </w:r>
        </w:p>
      </w:tc>
      <w:tc>
        <w:tcPr>
          <w:tcW w:w="2835" w:type="dxa"/>
        </w:tcPr>
        <w:p w14:paraId="2F51A919" w14:textId="5FDB5A5A" w:rsidR="00E90708" w:rsidRPr="00B3752F" w:rsidRDefault="00A16A95" w:rsidP="004213C3">
          <w:pPr>
            <w:pStyle w:val="Footer"/>
            <w:rPr>
              <w:rFonts w:cs="Arial"/>
              <w:b/>
              <w:bCs/>
              <w:sz w:val="20"/>
            </w:rPr>
          </w:pPr>
          <w:r>
            <w:rPr>
              <w:rFonts w:cs="Arial"/>
              <w:b/>
              <w:bCs/>
              <w:sz w:val="20"/>
            </w:rPr>
            <w:t>NCH – Nursing &amp; Midwifery – Quality &amp; Safety</w:t>
          </w:r>
        </w:p>
      </w:tc>
      <w:tc>
        <w:tcPr>
          <w:tcW w:w="1273" w:type="dxa"/>
        </w:tcPr>
        <w:p w14:paraId="2F51A91A" w14:textId="13D86D6B"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9C03BF">
            <w:rPr>
              <w:rStyle w:val="PageNumber"/>
              <w:noProof/>
              <w:sz w:val="20"/>
            </w:rPr>
            <w:t>8</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9C03BF">
            <w:rPr>
              <w:rStyle w:val="PageNumber"/>
              <w:noProof/>
              <w:sz w:val="20"/>
            </w:rPr>
            <w:t>11</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A906" w14:textId="77777777" w:rsidR="00E90708" w:rsidRDefault="00E90708" w:rsidP="00F66CB0">
      <w:r>
        <w:separator/>
      </w:r>
    </w:p>
  </w:footnote>
  <w:footnote w:type="continuationSeparator" w:id="0">
    <w:p w14:paraId="2F51A907" w14:textId="77777777" w:rsidR="00E90708" w:rsidRDefault="00E9070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1A978B5F" w:rsidR="00E90708" w:rsidRDefault="00A16A95">
          <w:pPr>
            <w:pStyle w:val="Header"/>
            <w:tabs>
              <w:tab w:val="left" w:pos="720"/>
            </w:tabs>
            <w:jc w:val="right"/>
            <w:rPr>
              <w:sz w:val="20"/>
            </w:rPr>
          </w:pPr>
          <w:bookmarkStart w:id="38" w:name="_top"/>
          <w:bookmarkEnd w:id="38"/>
          <w:r>
            <w:rPr>
              <w:sz w:val="20"/>
            </w:rPr>
            <w:t>CHS24/053</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EEF22C9"/>
    <w:multiLevelType w:val="hybridMultilevel"/>
    <w:tmpl w:val="71F898A6"/>
    <w:lvl w:ilvl="0" w:tplc="7CA8B078">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5659B"/>
    <w:multiLevelType w:val="hybridMultilevel"/>
    <w:tmpl w:val="9306D9EA"/>
    <w:lvl w:ilvl="0" w:tplc="F670D27E">
      <w:numFmt w:val="bullet"/>
      <w:lvlText w:val="•"/>
      <w:lvlJc w:val="left"/>
      <w:pPr>
        <w:ind w:left="360" w:hanging="360"/>
      </w:pPr>
      <w:rPr>
        <w:rFonts w:ascii="Calibri" w:eastAsia="Times New Roman"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E031676"/>
    <w:multiLevelType w:val="hybridMultilevel"/>
    <w:tmpl w:val="C32AA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2C1F6B"/>
    <w:multiLevelType w:val="hybridMultilevel"/>
    <w:tmpl w:val="EFA42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5577D7"/>
    <w:multiLevelType w:val="hybridMultilevel"/>
    <w:tmpl w:val="8B3E3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AC773A"/>
    <w:multiLevelType w:val="hybridMultilevel"/>
    <w:tmpl w:val="BDB0B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A530F3"/>
    <w:multiLevelType w:val="hybridMultilevel"/>
    <w:tmpl w:val="33DCE5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3B21C3"/>
    <w:multiLevelType w:val="hybridMultilevel"/>
    <w:tmpl w:val="F7B2E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C41FD"/>
    <w:multiLevelType w:val="hybridMultilevel"/>
    <w:tmpl w:val="A2F642D4"/>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45BE501F"/>
    <w:multiLevelType w:val="hybridMultilevel"/>
    <w:tmpl w:val="48844F0E"/>
    <w:lvl w:ilvl="0" w:tplc="23164A4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84F2472"/>
    <w:multiLevelType w:val="hybridMultilevel"/>
    <w:tmpl w:val="08B0B126"/>
    <w:lvl w:ilvl="0" w:tplc="4E54732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CB1E05"/>
    <w:multiLevelType w:val="hybridMultilevel"/>
    <w:tmpl w:val="A2F04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826037"/>
    <w:multiLevelType w:val="hybridMultilevel"/>
    <w:tmpl w:val="E4869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0C39F6"/>
    <w:multiLevelType w:val="hybridMultilevel"/>
    <w:tmpl w:val="99165B44"/>
    <w:lvl w:ilvl="0" w:tplc="7CA8B078">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D1C4E"/>
    <w:multiLevelType w:val="hybridMultilevel"/>
    <w:tmpl w:val="4B80D6E0"/>
    <w:lvl w:ilvl="0" w:tplc="02E20E38">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EE26E68"/>
    <w:multiLevelType w:val="hybridMultilevel"/>
    <w:tmpl w:val="904AC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5950264">
    <w:abstractNumId w:val="0"/>
  </w:num>
  <w:num w:numId="2" w16cid:durableId="2122213680">
    <w:abstractNumId w:val="2"/>
  </w:num>
  <w:num w:numId="3" w16cid:durableId="577204876">
    <w:abstractNumId w:val="23"/>
  </w:num>
  <w:num w:numId="4" w16cid:durableId="1509252887">
    <w:abstractNumId w:val="5"/>
  </w:num>
  <w:num w:numId="5" w16cid:durableId="1621105890">
    <w:abstractNumId w:val="8"/>
  </w:num>
  <w:num w:numId="6" w16cid:durableId="2020086484">
    <w:abstractNumId w:val="24"/>
  </w:num>
  <w:num w:numId="7" w16cid:durableId="361712128">
    <w:abstractNumId w:val="18"/>
  </w:num>
  <w:num w:numId="8" w16cid:durableId="989672898">
    <w:abstractNumId w:val="0"/>
  </w:num>
  <w:num w:numId="9" w16cid:durableId="1563246486">
    <w:abstractNumId w:val="0"/>
  </w:num>
  <w:num w:numId="10" w16cid:durableId="1104879251">
    <w:abstractNumId w:val="17"/>
  </w:num>
  <w:num w:numId="11" w16cid:durableId="1894854389">
    <w:abstractNumId w:val="1"/>
  </w:num>
  <w:num w:numId="12" w16cid:durableId="1797219551">
    <w:abstractNumId w:val="6"/>
  </w:num>
  <w:num w:numId="13" w16cid:durableId="48845836">
    <w:abstractNumId w:val="4"/>
  </w:num>
  <w:num w:numId="14" w16cid:durableId="2083335975">
    <w:abstractNumId w:val="13"/>
  </w:num>
  <w:num w:numId="15" w16cid:durableId="1199009310">
    <w:abstractNumId w:val="25"/>
  </w:num>
  <w:num w:numId="16" w16cid:durableId="1647123469">
    <w:abstractNumId w:val="7"/>
  </w:num>
  <w:num w:numId="17" w16cid:durableId="817378838">
    <w:abstractNumId w:val="9"/>
  </w:num>
  <w:num w:numId="18" w16cid:durableId="1480221264">
    <w:abstractNumId w:val="14"/>
  </w:num>
  <w:num w:numId="19" w16cid:durableId="128940184">
    <w:abstractNumId w:val="3"/>
  </w:num>
  <w:num w:numId="20" w16cid:durableId="1658068970">
    <w:abstractNumId w:val="19"/>
  </w:num>
  <w:num w:numId="21" w16cid:durableId="760641314">
    <w:abstractNumId w:val="15"/>
  </w:num>
  <w:num w:numId="22" w16cid:durableId="887646559">
    <w:abstractNumId w:val="11"/>
  </w:num>
  <w:num w:numId="23" w16cid:durableId="364647606">
    <w:abstractNumId w:val="16"/>
  </w:num>
  <w:num w:numId="24" w16cid:durableId="407772427">
    <w:abstractNumId w:val="22"/>
  </w:num>
  <w:num w:numId="25" w16cid:durableId="346568213">
    <w:abstractNumId w:val="12"/>
  </w:num>
  <w:num w:numId="26" w16cid:durableId="1355299981">
    <w:abstractNumId w:val="20"/>
  </w:num>
  <w:num w:numId="27" w16cid:durableId="828639668">
    <w:abstractNumId w:val="10"/>
  </w:num>
  <w:num w:numId="28" w16cid:durableId="10363534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72EEC"/>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405CF"/>
    <w:rsid w:val="00240B97"/>
    <w:rsid w:val="0025382D"/>
    <w:rsid w:val="00263BA6"/>
    <w:rsid w:val="0027264D"/>
    <w:rsid w:val="002816D9"/>
    <w:rsid w:val="00285D38"/>
    <w:rsid w:val="00293E43"/>
    <w:rsid w:val="002B5F43"/>
    <w:rsid w:val="002B7B4B"/>
    <w:rsid w:val="002D77BE"/>
    <w:rsid w:val="002F6A6C"/>
    <w:rsid w:val="00313707"/>
    <w:rsid w:val="0032270B"/>
    <w:rsid w:val="00337E7C"/>
    <w:rsid w:val="00351CD9"/>
    <w:rsid w:val="00353CBB"/>
    <w:rsid w:val="00366924"/>
    <w:rsid w:val="00376A6D"/>
    <w:rsid w:val="00380B98"/>
    <w:rsid w:val="00395E36"/>
    <w:rsid w:val="00396023"/>
    <w:rsid w:val="003C204E"/>
    <w:rsid w:val="003C4BB5"/>
    <w:rsid w:val="003C5F1F"/>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E40FC"/>
    <w:rsid w:val="004F0F49"/>
    <w:rsid w:val="004F1D05"/>
    <w:rsid w:val="004F2008"/>
    <w:rsid w:val="00505B5D"/>
    <w:rsid w:val="005067CA"/>
    <w:rsid w:val="0051303D"/>
    <w:rsid w:val="00522C60"/>
    <w:rsid w:val="0052443C"/>
    <w:rsid w:val="0052775E"/>
    <w:rsid w:val="00533E33"/>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4334"/>
    <w:rsid w:val="00635EB1"/>
    <w:rsid w:val="006473BB"/>
    <w:rsid w:val="0066495D"/>
    <w:rsid w:val="00695EB6"/>
    <w:rsid w:val="006A3770"/>
    <w:rsid w:val="006A4D46"/>
    <w:rsid w:val="006A6024"/>
    <w:rsid w:val="006C31FF"/>
    <w:rsid w:val="006C6256"/>
    <w:rsid w:val="006C6B6C"/>
    <w:rsid w:val="006C704D"/>
    <w:rsid w:val="006D30ED"/>
    <w:rsid w:val="006D31A2"/>
    <w:rsid w:val="0070331D"/>
    <w:rsid w:val="007052B1"/>
    <w:rsid w:val="00711BF4"/>
    <w:rsid w:val="00731387"/>
    <w:rsid w:val="00741B43"/>
    <w:rsid w:val="0074223E"/>
    <w:rsid w:val="007543AC"/>
    <w:rsid w:val="00756537"/>
    <w:rsid w:val="00756A2B"/>
    <w:rsid w:val="00765D19"/>
    <w:rsid w:val="00775784"/>
    <w:rsid w:val="007A0EBC"/>
    <w:rsid w:val="007B27F1"/>
    <w:rsid w:val="007B4ABB"/>
    <w:rsid w:val="007B6904"/>
    <w:rsid w:val="007B7628"/>
    <w:rsid w:val="007C36E4"/>
    <w:rsid w:val="00805E02"/>
    <w:rsid w:val="00816782"/>
    <w:rsid w:val="0082141D"/>
    <w:rsid w:val="00827F24"/>
    <w:rsid w:val="00845445"/>
    <w:rsid w:val="00855DA8"/>
    <w:rsid w:val="00886399"/>
    <w:rsid w:val="008974CA"/>
    <w:rsid w:val="008E1F7F"/>
    <w:rsid w:val="008F00E8"/>
    <w:rsid w:val="00906142"/>
    <w:rsid w:val="00931B93"/>
    <w:rsid w:val="00933EED"/>
    <w:rsid w:val="00940CDE"/>
    <w:rsid w:val="00962C46"/>
    <w:rsid w:val="0097742A"/>
    <w:rsid w:val="0097744F"/>
    <w:rsid w:val="00980EED"/>
    <w:rsid w:val="00991670"/>
    <w:rsid w:val="009B6C8C"/>
    <w:rsid w:val="009B6E87"/>
    <w:rsid w:val="009C03BF"/>
    <w:rsid w:val="009C0FCA"/>
    <w:rsid w:val="009C3963"/>
    <w:rsid w:val="009D323C"/>
    <w:rsid w:val="009E39B9"/>
    <w:rsid w:val="009E70F4"/>
    <w:rsid w:val="00A16A95"/>
    <w:rsid w:val="00A35E2D"/>
    <w:rsid w:val="00A54CB3"/>
    <w:rsid w:val="00A73DB6"/>
    <w:rsid w:val="00A74B8A"/>
    <w:rsid w:val="00A85F61"/>
    <w:rsid w:val="00A86DB3"/>
    <w:rsid w:val="00A92E4F"/>
    <w:rsid w:val="00AA25DC"/>
    <w:rsid w:val="00AB13EF"/>
    <w:rsid w:val="00AB50DD"/>
    <w:rsid w:val="00AC7025"/>
    <w:rsid w:val="00AD196F"/>
    <w:rsid w:val="00AD3CCE"/>
    <w:rsid w:val="00AF5326"/>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C46CE"/>
    <w:rsid w:val="00BE5E41"/>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D21780"/>
    <w:rsid w:val="00D23346"/>
    <w:rsid w:val="00D243B8"/>
    <w:rsid w:val="00D34794"/>
    <w:rsid w:val="00D4502D"/>
    <w:rsid w:val="00D530CE"/>
    <w:rsid w:val="00D53E3C"/>
    <w:rsid w:val="00D77950"/>
    <w:rsid w:val="00DA4F84"/>
    <w:rsid w:val="00DA55FC"/>
    <w:rsid w:val="00DC3762"/>
    <w:rsid w:val="00DC5C47"/>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58A"/>
    <w:rsid w:val="00FA29B8"/>
    <w:rsid w:val="00FC7C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522C60"/>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locked/>
    <w:rsid w:val="00731387"/>
    <w:rPr>
      <w:rFonts w:ascii="Calibri" w:eastAsia="Times New Roman" w:hAnsi="Calibri" w:cs="Times New Roman"/>
      <w:sz w:val="24"/>
      <w:szCs w:val="20"/>
    </w:rPr>
  </w:style>
  <w:style w:type="paragraph" w:styleId="Revision">
    <w:name w:val="Revision"/>
    <w:hidden/>
    <w:uiPriority w:val="99"/>
    <w:semiHidden/>
    <w:rsid w:val="00BC46CE"/>
    <w:pPr>
      <w:spacing w:after="0" w:line="240" w:lineRule="auto"/>
    </w:pPr>
    <w:rPr>
      <w:rFonts w:ascii="Calibri" w:eastAsia="Times New Roman" w:hAnsi="Calibri" w:cs="Times New Roman"/>
      <w:sz w:val="24"/>
      <w:szCs w:val="20"/>
    </w:rPr>
  </w:style>
  <w:style w:type="paragraph" w:styleId="Bibliography">
    <w:name w:val="Bibliography"/>
    <w:basedOn w:val="Normal"/>
    <w:next w:val="Normal"/>
    <w:uiPriority w:val="37"/>
    <w:unhideWhenUsed/>
    <w:rsid w:val="0051303D"/>
    <w:pPr>
      <w:spacing w:before="120" w:after="120"/>
    </w:pPr>
    <w:rPr>
      <w:sz w:val="22"/>
      <w:szCs w:val="22"/>
    </w:rPr>
  </w:style>
  <w:style w:type="character" w:customStyle="1" w:styleId="UnresolvedMention1">
    <w:name w:val="Unresolved Mention1"/>
    <w:basedOn w:val="DefaultParagraphFont"/>
    <w:uiPriority w:val="99"/>
    <w:semiHidden/>
    <w:unhideWhenUsed/>
    <w:rsid w:val="0051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689911217">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666739954">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etyandquality.gov.au/wp-content/uploads/2011/09/NSQHS-Standards-Sept-2012.pdf%20Date%20accessed%20Aug%20201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mbudsman.gov.au/docs/better-practice-guides/onlineBetterPracticeGuid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tronorth.health.qld.gov.au/wp-content/uploads/2020/03/00385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iglobal.com/pdftemp/previews/osh/as/as10000/10000/10002-2006.pdf" TargetMode="External"/><Relationship Id="rId5" Type="http://schemas.openxmlformats.org/officeDocument/2006/relationships/numbering" Target="numbering.xml"/><Relationship Id="rId15" Type="http://schemas.openxmlformats.org/officeDocument/2006/relationships/hyperlink" Target="https://ww2.health.wa.gov.au/~/media/Files/Corporate/Policy%20Frameworks/Clinical%20Governance%20Safety%20and%20Quality/Policy/Complaints%20Management%20Policy/Supporting/Complaints-Management-Guidelin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ites/default/files/migrated/Roles-in-Realising-the-Australian-Charter-of-Healthcare-Rights-PDF-1232-K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2024-02-12T13:00:00+00:00</Approval_x0020_Date>
    <Review_x0020_Date xmlns="690b2128-8961-48af-a473-22c34a9accba">2027-02-12T13:00:00+00:00</Review_x0020_Date>
    <TaxCatchAll xmlns="c0239a80-7f07-4ed7-82c3-24ad7d76ada5">
      <Value>417</Value>
      <Value>437</Value>
      <Value>434</Value>
      <Value>416</Value>
      <Value>415</Value>
      <Value>483</Value>
      <Value>445</Value>
      <Value>426</Value>
    </TaxCatchAll>
    <Version_x0020_Number xmlns="690b2128-8961-48af-a473-22c34a9accba">1</Version_x0020_Number>
    <Notes0 xmlns="690b2128-8961-48af-a473-22c34a9accba" xsi:nil="true"/>
    <Key_x0020_Words xmlns="690b2128-8961-48af-a473-22c34a9accba">North, Feedback, Consumer Feedback, Complaints, Compliments, Suggestion, Consumer, Experience, Engagement</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This procedure outlines the approach to managing consumer feedback and provide specific advice on systems in place to support consumers to provide feedback and to support staff in the management of feedback. </Description0>
    <Display_x0020_on_x0020_Internet xmlns="690b2128-8961-48af-a473-22c34a9accba">true</Display_x0020_on_x0020_Internet>
    <Related_x0020_Documents xmlns="690b2128-8961-48af-a473-22c34a9accba" xsi:nil="true"/>
    <Decision_x0020_Number xmlns="690b2128-8961-48af-a473-22c34a9accba">CHS24/053</Decision_x0020_Number>
    <RelatedPolicies_x002c_ProceduresGuidelines xmlns="690b2128-8961-48af-a473-22c34a9accba">
      <Value>14402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Discrimination Act 1991 (Territory)</TermName>
          <TermId xmlns="http://schemas.microsoft.com/office/infopath/2007/PartnerControls">60b4d8e4-377d-49fd-93b6-2e11b8d6965e</TermId>
        </TermInfo>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Privacy Act 1988 (Cth)</TermName>
          <TermId xmlns="http://schemas.microsoft.com/office/infopath/2007/PartnerControls">d0362750-89c1-43aa-94ce-921d8e4022be</TermId>
        </TermInfo>
        <TermInfo xmlns="http://schemas.microsoft.com/office/infopath/2007/PartnerControls">
          <TermName xmlns="http://schemas.microsoft.com/office/infopath/2007/PartnerControls">Public Interest Disclosures Act 2012 (Territory)</TermName>
          <TermId xmlns="http://schemas.microsoft.com/office/infopath/2007/PartnerControls">5231c59f-ec14-4910-a958-d07c7f9dd674</TermId>
        </TermInfo>
        <TermInfo xmlns="http://schemas.microsoft.com/office/infopath/2007/PartnerControls">
          <TermName xmlns="http://schemas.microsoft.com/office/infopath/2007/PartnerControls">Territory Records Act 2002 (Territory)</TermName>
          <TermId xmlns="http://schemas.microsoft.com/office/infopath/2007/PartnerControls">bc111215-0daa-4ce8-af23-0da40cf038d4</TermId>
        </TermInfo>
      </Terms>
    </k0794e393e1f41c2810d090eedba34a0>
    <New_x0020_Owner xmlns="690b2128-8961-48af-a473-22c34a9accba">North Canberra Hospital (NCH) - Nursing &amp; Midwifery - Quality &amp; Safety</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ACT22</b:Tag>
    <b:SourceType>InternetSite</b:SourceType>
    <b:Guid>{484CD5FB-32F1-4683-B27A-D7B5AFD3428A}</b:Guid>
    <b:Title>ACT Human Rights Commission</b:Title>
    <b:Year>2022</b:Year>
    <b:Author>
      <b:Author>
        <b:Corporate>ACT Human Rights Commission</b:Corporate>
      </b:Author>
    </b:Author>
    <b:InternetSiteTitle>ACT Human Rights Commission</b:InternetSiteTitle>
    <b:URL>https://hrc.act.gov.au/</b:URL>
    <b:YearAccessed>2022</b:YearAccessed>
    <b:MonthAccessed>March</b:MonthAccessed>
    <b:DayAccessed>22</b:DayAccessed>
    <b:RefOrder>4</b:RefOrder>
  </b:Source>
  <b:Source>
    <b:Tag>Saf08</b:Tag>
    <b:SourceType>InternetSite</b:SourceType>
    <b:Guid>{001F9D50-A6CE-431F-A0FE-B5BDD7EDA7E4}</b:Guid>
    <b:Author>
      <b:Author>
        <b:Corporate>Safety and Quality in Healthcare</b:Corporate>
      </b:Author>
    </b:Author>
    <b:Title>Roles in realising the Australian Charter of Healthcare Rights</b:Title>
    <b:InternetSiteTitle>Safety and Quality in Healthcare</b:InternetSiteTitle>
    <b:Year>2008</b:Year>
    <b:Month>July</b:Month>
    <b:Day>22</b:Day>
    <b:URL>https://www.safetyandquality.gov.au/sites/default/files/migrated/Roles-in-Realising-the-Australian-Charter-of-Healthcare-Rights-PDF-1232-KB.pdf</b:URL>
    <b:YearAccessed>2022</b:YearAccessed>
    <b:MonthAccessed>March </b:MonthAccessed>
    <b:DayAccessed>22</b:DayAccessed>
    <b:RefOrder>5</b:RefOrder>
  </b:Source>
  <b:Source>
    <b:Tag>ACT21</b:Tag>
    <b:SourceType>DocumentFromInternetSite</b:SourceType>
    <b:Guid>{A66D6250-4C2B-4FDE-980B-3898A51062D4}</b:Guid>
    <b:Title>Health Records (Privacy and Access) Act 1997</b:Title>
    <b:InternetSiteTitle>Health Records (Privacy and Access) Act 1997</b:InternetSiteTitle>
    <b:Year>2021</b:Year>
    <b:Month>June</b:Month>
    <b:Day>23</b:Day>
    <b:URL>https://www.google.com/url?esrc=s&amp;q=&amp;rct=j&amp;sa=U&amp;url=https://www.legislation.act.gov.au/a/1997-125/current/pdf/1997-125.pdf&amp;ved=2ahUKEwjR7vGD-t32AhW3s1YBHWzlBWwQFnoECAoQAg&amp;usg=AOvVaw2WSHFxowq-n24XS2kSgJAl</b:URL>
    <b:Author>
      <b:Author>
        <b:Corporate>ACT Legislation Register</b:Corporate>
      </b:Author>
    </b:Author>
    <b:YearAccessed>2022</b:YearAccessed>
    <b:MonthAccessed>March 24</b:MonthAccessed>
    <b:RefOrder>1</b:RefOrder>
  </b:Source>
  <b:Source>
    <b:Tag>Can20</b:Tag>
    <b:SourceType>DocumentFromInternetSite</b:SourceType>
    <b:Guid>{6DF662FD-E063-44D9-AE1B-5A5B0219F1C4}</b:Guid>
    <b:Title>Canberra Health Services Procedure: Consumer Feedback Management</b:Title>
    <b:InternetSiteTitle>ACT Health</b:InternetSiteTitle>
    <b:Year>2020</b:Year>
    <b:Month>August </b:Month>
    <b:Day>19</b:Day>
    <b:URL>https://www.google.com/url?esrc=s&amp;q=&amp;rct=j&amp;sa=U&amp;url=https://health.act.gov.au/sites/default/files/2021-02/Consumer%2520Feedback%2520Management%2520Procedure%2520-%2520Canberra%2520Health%2520Services.docx&amp;ved=2ahUKEwiV1Prg-t32AhWFkokEHQEWA-kQFnoECAEQAg&amp;us</b:URL>
    <b:Author>
      <b:Author>
        <b:Corporate>Canberra Health Services</b:Corporate>
      </b:Author>
    </b:Author>
    <b:YearAccessed>2022</b:YearAccessed>
    <b:MonthAccessed>March </b:MonthAccessed>
    <b:DayAccessed>24</b:DayAccessed>
    <b:RefOrder>6</b:RefOrder>
  </b:Source>
  <b:Source>
    <b:Tag>Met21</b:Tag>
    <b:SourceType>DocumentFromInternetSite</b:SourceType>
    <b:Guid>{5F69D98F-0185-4EDC-8CD2-AA33B92B0EFC}</b:Guid>
    <b:Title>Consumer Feedback (compliments, complaints and suggestions) 003851 Procedure</b:Title>
    <b:Year>2021</b:Year>
    <b:Author>
      <b:Author>
        <b:Corporate>Metro North Hospital and Health Service</b:Corporate>
      </b:Author>
    </b:Author>
    <b:InternetSiteTitle>Metro North Hospital and Health Service</b:InternetSiteTitle>
    <b:Month>May</b:Month>
    <b:Day>1</b:Day>
    <b:URL>https://metronorth.health.qld.gov.au/wp-content/uploads/2020/03/003851.pdf</b:URL>
    <b:YearAccessed>2022</b:YearAccessed>
    <b:MonthAccessed>March </b:MonthAccessed>
    <b:DayAccessed>30</b:DayAccessed>
    <b:RefOrder>2</b:RefOrder>
  </b:Source>
  <b:Source>
    <b:Tag>Gov20</b:Tag>
    <b:SourceType>DocumentFromInternetSite</b:SourceType>
    <b:Guid>{853C585E-97C4-465A-A135-8A5798F44780}</b:Guid>
    <b:Author>
      <b:Author>
        <b:Corporate>Government of Western Australia Department of Health</b:Corporate>
      </b:Author>
    </b:Author>
    <b:Title>Complaints Management Guideline</b:Title>
    <b:InternetSiteTitle>Government of Western Australia Department of Health</b:InternetSiteTitle>
    <b:Year>2020</b:Year>
    <b:URL>https://ww2.health.wa.gov.au/~/media/Files/Corporate/Policy%20Frameworks/Clinical%20Governance%20Safety%20and%20Quality/Policy/Complaints%20Management%20Policy/Supporting/Complaints-Management-Guideline.pdf</b:URL>
    <b:YearAccessed>2022</b:YearAccessed>
    <b:MonthAccessed>March </b:MonthAccessed>
    <b:DayAccessed>30</b:DayAccessed>
    <b:RefOrder>3</b:RefOrder>
  </b:Source>
</b:Sources>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4504225e-b2d9-4497-b505-38d38bf039d6"/>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BE4A709-54B3-4963-A09A-00D1E13A2593}"/>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DB73384E-4FBF-45AE-8262-4987E3C2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(Complaints, Compliments) Management Procedure - North Canberra Hosptial (NCH)</dc:title>
  <dc:creator>Kerryn Hunter</dc:creator>
  <cp:lastModifiedBy>Rusanov, Zoia (Health)</cp:lastModifiedBy>
  <cp:revision>6</cp:revision>
  <cp:lastPrinted>2015-01-20T22:40:00Z</cp:lastPrinted>
  <dcterms:created xsi:type="dcterms:W3CDTF">2024-02-11T22:20:00Z</dcterms:created>
  <dcterms:modified xsi:type="dcterms:W3CDTF">2024-02-14T01:39:00Z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(Territory)|ff017976-c7e7-4dc1-b890-63352415bc5e;#426;#Discrimination Act 1991 (Territory)|60b4d8e4-377d-49fd-93b6-2e11b8d6965e;#434;#Health Practitioner Regulation National Law Act 2010 (Territory)|5cf4d844-a9cf-4787-98ba-e0d28c369acc;#437;#Privacy Act 1988 (Cth)|d0362750-89c1-43aa-94ce-921d8e4022be;#483;#Public Interest Disclosures Act 2012 (Territory)|5231c59f-ec14-4910-a958-d07c7f9dd674;#445;#Territory Records Act 2002 (Territory)|bc111215-0daa-4ce8-af23-0da40cf038d4</vt:lpwstr>
  </property>
</Properties>
</file>