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1A593" w14:textId="77777777" w:rsidR="002A4C52" w:rsidRPr="00EF02B0" w:rsidRDefault="002A4C52" w:rsidP="002A4C52">
      <w:pPr>
        <w:outlineLvl w:val="0"/>
        <w:rPr>
          <w:rFonts w:cs="Arial"/>
          <w:b/>
          <w:bCs/>
          <w:sz w:val="44"/>
          <w:szCs w:val="44"/>
        </w:rPr>
      </w:pPr>
      <w:bookmarkStart w:id="0" w:name="_Toc148023395"/>
      <w:bookmarkStart w:id="1" w:name="_Toc389131241"/>
      <w:bookmarkStart w:id="2" w:name="_Toc389473036"/>
      <w:bookmarkStart w:id="3" w:name="_Toc389473185"/>
      <w:bookmarkStart w:id="4" w:name="_Toc389473272"/>
      <w:bookmarkStart w:id="5" w:name="_Toc392770343"/>
      <w:r w:rsidRPr="6C2DAAEB">
        <w:rPr>
          <w:rFonts w:cs="Arial"/>
          <w:b/>
          <w:bCs/>
          <w:sz w:val="44"/>
          <w:szCs w:val="44"/>
        </w:rPr>
        <w:t>Canberra Health Services</w:t>
      </w:r>
      <w:bookmarkEnd w:id="0"/>
    </w:p>
    <w:bookmarkEnd w:id="1"/>
    <w:bookmarkEnd w:id="2"/>
    <w:bookmarkEnd w:id="3"/>
    <w:bookmarkEnd w:id="4"/>
    <w:bookmarkEnd w:id="5"/>
    <w:p w14:paraId="50D9C641" w14:textId="77777777" w:rsidR="002A4C52" w:rsidRPr="00931B93" w:rsidRDefault="002A4C52" w:rsidP="002A4C52">
      <w:pPr>
        <w:rPr>
          <w:rFonts w:cs="Arial"/>
          <w:b/>
          <w:i/>
          <w:sz w:val="28"/>
          <w:szCs w:val="44"/>
        </w:rPr>
      </w:pPr>
      <w:r w:rsidRPr="00EF02B0">
        <w:rPr>
          <w:rFonts w:cs="Arial"/>
          <w:b/>
          <w:sz w:val="44"/>
          <w:szCs w:val="44"/>
        </w:rPr>
        <w:t>Procedure</w:t>
      </w:r>
      <w:r>
        <w:rPr>
          <w:rFonts w:cs="Arial"/>
          <w:b/>
          <w:sz w:val="44"/>
          <w:szCs w:val="44"/>
        </w:rPr>
        <w:t xml:space="preserve"> </w:t>
      </w:r>
    </w:p>
    <w:p w14:paraId="4D977AE3" w14:textId="77777777" w:rsidR="002A4C52" w:rsidRPr="006A3770" w:rsidRDefault="002A4C52" w:rsidP="002A4C52">
      <w:pPr>
        <w:rPr>
          <w:rFonts w:cs="Arial"/>
          <w:b/>
          <w:i/>
          <w:sz w:val="36"/>
          <w:szCs w:val="36"/>
        </w:rPr>
      </w:pPr>
      <w:r>
        <w:rPr>
          <w:rFonts w:cs="Arial"/>
          <w:b/>
          <w:sz w:val="36"/>
          <w:szCs w:val="36"/>
        </w:rPr>
        <w:t>Nitrous Oxide for Painful Procedures in Paediatrics</w:t>
      </w:r>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3816A65F" w14:textId="77777777" w:rsidTr="00A82E49">
        <w:trPr>
          <w:cantSplit/>
          <w:trHeight w:val="285"/>
        </w:trPr>
        <w:tc>
          <w:tcPr>
            <w:tcW w:w="9158" w:type="dxa"/>
            <w:shd w:val="clear" w:color="auto" w:fill="A6A6A6" w:themeFill="background1" w:themeFillShade="A6"/>
          </w:tcPr>
          <w:p w14:paraId="4752370C" w14:textId="77777777" w:rsidR="002A4C52" w:rsidRPr="00CD1C0E" w:rsidRDefault="002A4C52" w:rsidP="00A82E49">
            <w:pPr>
              <w:pStyle w:val="Heading1"/>
            </w:pPr>
            <w:bookmarkStart w:id="6" w:name="_Toc389473273"/>
            <w:bookmarkStart w:id="7" w:name="Contents"/>
            <w:bookmarkStart w:id="8" w:name="_Toc148023396"/>
            <w:r w:rsidRPr="00CD1C0E">
              <w:t>Contents</w:t>
            </w:r>
            <w:bookmarkEnd w:id="6"/>
            <w:bookmarkEnd w:id="7"/>
            <w:bookmarkEnd w:id="8"/>
          </w:p>
        </w:tc>
      </w:tr>
    </w:tbl>
    <w:p w14:paraId="57F94A46" w14:textId="77777777" w:rsidR="002A4C52" w:rsidRDefault="002A4C52" w:rsidP="002A4C52"/>
    <w:p w14:paraId="11A34F60" w14:textId="77777777" w:rsidR="002A4C52" w:rsidRDefault="002A4C52" w:rsidP="002A4C52">
      <w:pPr>
        <w:pStyle w:val="TOC1"/>
        <w:rPr>
          <w:rFonts w:eastAsiaTheme="minorEastAsia"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48023396" w:history="1">
        <w:r w:rsidRPr="00D20817">
          <w:rPr>
            <w:rStyle w:val="Hyperlink"/>
            <w:noProof/>
          </w:rPr>
          <w:t>Contents</w:t>
        </w:r>
        <w:r>
          <w:rPr>
            <w:noProof/>
            <w:webHidden/>
          </w:rPr>
          <w:tab/>
        </w:r>
        <w:r>
          <w:rPr>
            <w:noProof/>
            <w:webHidden/>
          </w:rPr>
          <w:fldChar w:fldCharType="begin"/>
        </w:r>
        <w:r>
          <w:rPr>
            <w:noProof/>
            <w:webHidden/>
          </w:rPr>
          <w:instrText xml:space="preserve"> PAGEREF _Toc148023396 \h </w:instrText>
        </w:r>
        <w:r>
          <w:rPr>
            <w:noProof/>
            <w:webHidden/>
          </w:rPr>
        </w:r>
        <w:r>
          <w:rPr>
            <w:noProof/>
            <w:webHidden/>
          </w:rPr>
          <w:fldChar w:fldCharType="separate"/>
        </w:r>
        <w:r>
          <w:rPr>
            <w:noProof/>
            <w:webHidden/>
          </w:rPr>
          <w:t>1</w:t>
        </w:r>
        <w:r>
          <w:rPr>
            <w:noProof/>
            <w:webHidden/>
          </w:rPr>
          <w:fldChar w:fldCharType="end"/>
        </w:r>
      </w:hyperlink>
    </w:p>
    <w:p w14:paraId="4128D796"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397" w:history="1">
        <w:r w:rsidR="002A4C52" w:rsidRPr="00D20817">
          <w:rPr>
            <w:rStyle w:val="Hyperlink"/>
            <w:noProof/>
          </w:rPr>
          <w:t>Purpose</w:t>
        </w:r>
        <w:r w:rsidR="002A4C52">
          <w:rPr>
            <w:noProof/>
            <w:webHidden/>
          </w:rPr>
          <w:tab/>
        </w:r>
        <w:r w:rsidR="002A4C52">
          <w:rPr>
            <w:noProof/>
            <w:webHidden/>
          </w:rPr>
          <w:fldChar w:fldCharType="begin"/>
        </w:r>
        <w:r w:rsidR="002A4C52">
          <w:rPr>
            <w:noProof/>
            <w:webHidden/>
          </w:rPr>
          <w:instrText xml:space="preserve"> PAGEREF _Toc148023397 \h </w:instrText>
        </w:r>
        <w:r w:rsidR="002A4C52">
          <w:rPr>
            <w:noProof/>
            <w:webHidden/>
          </w:rPr>
        </w:r>
        <w:r w:rsidR="002A4C52">
          <w:rPr>
            <w:noProof/>
            <w:webHidden/>
          </w:rPr>
          <w:fldChar w:fldCharType="separate"/>
        </w:r>
        <w:r w:rsidR="002A4C52">
          <w:rPr>
            <w:noProof/>
            <w:webHidden/>
          </w:rPr>
          <w:t>2</w:t>
        </w:r>
        <w:r w:rsidR="002A4C52">
          <w:rPr>
            <w:noProof/>
            <w:webHidden/>
          </w:rPr>
          <w:fldChar w:fldCharType="end"/>
        </w:r>
      </w:hyperlink>
    </w:p>
    <w:p w14:paraId="56E37ACB"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398" w:history="1">
        <w:r w:rsidR="002A4C52" w:rsidRPr="00D20817">
          <w:rPr>
            <w:rStyle w:val="Hyperlink"/>
            <w:noProof/>
          </w:rPr>
          <w:t>Scope</w:t>
        </w:r>
        <w:r w:rsidR="002A4C52">
          <w:rPr>
            <w:noProof/>
            <w:webHidden/>
          </w:rPr>
          <w:tab/>
        </w:r>
        <w:r w:rsidR="002A4C52">
          <w:rPr>
            <w:noProof/>
            <w:webHidden/>
          </w:rPr>
          <w:fldChar w:fldCharType="begin"/>
        </w:r>
        <w:r w:rsidR="002A4C52">
          <w:rPr>
            <w:noProof/>
            <w:webHidden/>
          </w:rPr>
          <w:instrText xml:space="preserve"> PAGEREF _Toc148023398 \h </w:instrText>
        </w:r>
        <w:r w:rsidR="002A4C52">
          <w:rPr>
            <w:noProof/>
            <w:webHidden/>
          </w:rPr>
        </w:r>
        <w:r w:rsidR="002A4C52">
          <w:rPr>
            <w:noProof/>
            <w:webHidden/>
          </w:rPr>
          <w:fldChar w:fldCharType="separate"/>
        </w:r>
        <w:r w:rsidR="002A4C52">
          <w:rPr>
            <w:noProof/>
            <w:webHidden/>
          </w:rPr>
          <w:t>2</w:t>
        </w:r>
        <w:r w:rsidR="002A4C52">
          <w:rPr>
            <w:noProof/>
            <w:webHidden/>
          </w:rPr>
          <w:fldChar w:fldCharType="end"/>
        </w:r>
      </w:hyperlink>
    </w:p>
    <w:p w14:paraId="6FEAADC3"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399" w:history="1">
        <w:r w:rsidR="002A4C52" w:rsidRPr="00D20817">
          <w:rPr>
            <w:rStyle w:val="Hyperlink"/>
            <w:noProof/>
          </w:rPr>
          <w:t>Section 1 – Selection of nitrous oxide as an appropriate therapy</w:t>
        </w:r>
        <w:r w:rsidR="002A4C52">
          <w:rPr>
            <w:noProof/>
            <w:webHidden/>
          </w:rPr>
          <w:tab/>
        </w:r>
        <w:r w:rsidR="002A4C52">
          <w:rPr>
            <w:noProof/>
            <w:webHidden/>
          </w:rPr>
          <w:fldChar w:fldCharType="begin"/>
        </w:r>
        <w:r w:rsidR="002A4C52">
          <w:rPr>
            <w:noProof/>
            <w:webHidden/>
          </w:rPr>
          <w:instrText xml:space="preserve"> PAGEREF _Toc148023399 \h </w:instrText>
        </w:r>
        <w:r w:rsidR="002A4C52">
          <w:rPr>
            <w:noProof/>
            <w:webHidden/>
          </w:rPr>
        </w:r>
        <w:r w:rsidR="002A4C52">
          <w:rPr>
            <w:noProof/>
            <w:webHidden/>
          </w:rPr>
          <w:fldChar w:fldCharType="separate"/>
        </w:r>
        <w:r w:rsidR="002A4C52">
          <w:rPr>
            <w:noProof/>
            <w:webHidden/>
          </w:rPr>
          <w:t>2</w:t>
        </w:r>
        <w:r w:rsidR="002A4C52">
          <w:rPr>
            <w:noProof/>
            <w:webHidden/>
          </w:rPr>
          <w:fldChar w:fldCharType="end"/>
        </w:r>
      </w:hyperlink>
    </w:p>
    <w:p w14:paraId="191900E3"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0" w:history="1">
        <w:r w:rsidR="002A4C52" w:rsidRPr="00D20817">
          <w:rPr>
            <w:rStyle w:val="Hyperlink"/>
            <w:noProof/>
          </w:rPr>
          <w:t>Section 2 – Procedural Safety</w:t>
        </w:r>
        <w:r w:rsidR="002A4C52">
          <w:rPr>
            <w:noProof/>
            <w:webHidden/>
          </w:rPr>
          <w:tab/>
        </w:r>
        <w:r w:rsidR="002A4C52">
          <w:rPr>
            <w:noProof/>
            <w:webHidden/>
          </w:rPr>
          <w:fldChar w:fldCharType="begin"/>
        </w:r>
        <w:r w:rsidR="002A4C52">
          <w:rPr>
            <w:noProof/>
            <w:webHidden/>
          </w:rPr>
          <w:instrText xml:space="preserve"> PAGEREF _Toc148023400 \h </w:instrText>
        </w:r>
        <w:r w:rsidR="002A4C52">
          <w:rPr>
            <w:noProof/>
            <w:webHidden/>
          </w:rPr>
        </w:r>
        <w:r w:rsidR="002A4C52">
          <w:rPr>
            <w:noProof/>
            <w:webHidden/>
          </w:rPr>
          <w:fldChar w:fldCharType="separate"/>
        </w:r>
        <w:r w:rsidR="002A4C52">
          <w:rPr>
            <w:noProof/>
            <w:webHidden/>
          </w:rPr>
          <w:t>5</w:t>
        </w:r>
        <w:r w:rsidR="002A4C52">
          <w:rPr>
            <w:noProof/>
            <w:webHidden/>
          </w:rPr>
          <w:fldChar w:fldCharType="end"/>
        </w:r>
      </w:hyperlink>
    </w:p>
    <w:p w14:paraId="6F43BF6E"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1" w:history="1">
        <w:r w:rsidR="002A4C52" w:rsidRPr="00D20817">
          <w:rPr>
            <w:rStyle w:val="Hyperlink"/>
            <w:noProof/>
          </w:rPr>
          <w:t>Section 3 – Preparation</w:t>
        </w:r>
        <w:r w:rsidR="002A4C52">
          <w:rPr>
            <w:noProof/>
            <w:webHidden/>
          </w:rPr>
          <w:tab/>
        </w:r>
        <w:r w:rsidR="002A4C52">
          <w:rPr>
            <w:noProof/>
            <w:webHidden/>
          </w:rPr>
          <w:fldChar w:fldCharType="begin"/>
        </w:r>
        <w:r w:rsidR="002A4C52">
          <w:rPr>
            <w:noProof/>
            <w:webHidden/>
          </w:rPr>
          <w:instrText xml:space="preserve"> PAGEREF _Toc148023401 \h </w:instrText>
        </w:r>
        <w:r w:rsidR="002A4C52">
          <w:rPr>
            <w:noProof/>
            <w:webHidden/>
          </w:rPr>
        </w:r>
        <w:r w:rsidR="002A4C52">
          <w:rPr>
            <w:noProof/>
            <w:webHidden/>
          </w:rPr>
          <w:fldChar w:fldCharType="separate"/>
        </w:r>
        <w:r w:rsidR="002A4C52">
          <w:rPr>
            <w:noProof/>
            <w:webHidden/>
          </w:rPr>
          <w:t>7</w:t>
        </w:r>
        <w:r w:rsidR="002A4C52">
          <w:rPr>
            <w:noProof/>
            <w:webHidden/>
          </w:rPr>
          <w:fldChar w:fldCharType="end"/>
        </w:r>
      </w:hyperlink>
    </w:p>
    <w:p w14:paraId="1513DD4B"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2" w:history="1">
        <w:r w:rsidR="002A4C52" w:rsidRPr="00D20817">
          <w:rPr>
            <w:rStyle w:val="Hyperlink"/>
            <w:noProof/>
          </w:rPr>
          <w:t>Section 4 – Procedure</w:t>
        </w:r>
        <w:r w:rsidR="002A4C52">
          <w:rPr>
            <w:noProof/>
            <w:webHidden/>
          </w:rPr>
          <w:tab/>
        </w:r>
        <w:r w:rsidR="002A4C52">
          <w:rPr>
            <w:noProof/>
            <w:webHidden/>
          </w:rPr>
          <w:fldChar w:fldCharType="begin"/>
        </w:r>
        <w:r w:rsidR="002A4C52">
          <w:rPr>
            <w:noProof/>
            <w:webHidden/>
          </w:rPr>
          <w:instrText xml:space="preserve"> PAGEREF _Toc148023402 \h </w:instrText>
        </w:r>
        <w:r w:rsidR="002A4C52">
          <w:rPr>
            <w:noProof/>
            <w:webHidden/>
          </w:rPr>
        </w:r>
        <w:r w:rsidR="002A4C52">
          <w:rPr>
            <w:noProof/>
            <w:webHidden/>
          </w:rPr>
          <w:fldChar w:fldCharType="separate"/>
        </w:r>
        <w:r w:rsidR="002A4C52">
          <w:rPr>
            <w:noProof/>
            <w:webHidden/>
          </w:rPr>
          <w:t>7</w:t>
        </w:r>
        <w:r w:rsidR="002A4C52">
          <w:rPr>
            <w:noProof/>
            <w:webHidden/>
          </w:rPr>
          <w:fldChar w:fldCharType="end"/>
        </w:r>
      </w:hyperlink>
    </w:p>
    <w:p w14:paraId="361D4350"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3" w:history="1">
        <w:r w:rsidR="002A4C52" w:rsidRPr="00D20817">
          <w:rPr>
            <w:rStyle w:val="Hyperlink"/>
            <w:noProof/>
          </w:rPr>
          <w:t>Section 5 – Effects of Prolonged Use of Nitrous Oxide</w:t>
        </w:r>
        <w:r w:rsidR="002A4C52">
          <w:rPr>
            <w:noProof/>
            <w:webHidden/>
          </w:rPr>
          <w:tab/>
        </w:r>
        <w:r w:rsidR="002A4C52">
          <w:rPr>
            <w:noProof/>
            <w:webHidden/>
          </w:rPr>
          <w:fldChar w:fldCharType="begin"/>
        </w:r>
        <w:r w:rsidR="002A4C52">
          <w:rPr>
            <w:noProof/>
            <w:webHidden/>
          </w:rPr>
          <w:instrText xml:space="preserve"> PAGEREF _Toc148023403 \h </w:instrText>
        </w:r>
        <w:r w:rsidR="002A4C52">
          <w:rPr>
            <w:noProof/>
            <w:webHidden/>
          </w:rPr>
        </w:r>
        <w:r w:rsidR="002A4C52">
          <w:rPr>
            <w:noProof/>
            <w:webHidden/>
          </w:rPr>
          <w:fldChar w:fldCharType="separate"/>
        </w:r>
        <w:r w:rsidR="002A4C52">
          <w:rPr>
            <w:noProof/>
            <w:webHidden/>
          </w:rPr>
          <w:t>10</w:t>
        </w:r>
        <w:r w:rsidR="002A4C52">
          <w:rPr>
            <w:noProof/>
            <w:webHidden/>
          </w:rPr>
          <w:fldChar w:fldCharType="end"/>
        </w:r>
      </w:hyperlink>
    </w:p>
    <w:p w14:paraId="1BAC2F54"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4" w:history="1">
        <w:r w:rsidR="002A4C52" w:rsidRPr="00D20817">
          <w:rPr>
            <w:rStyle w:val="Hyperlink"/>
            <w:noProof/>
          </w:rPr>
          <w:t>Evaluation</w:t>
        </w:r>
        <w:r w:rsidR="002A4C52">
          <w:rPr>
            <w:noProof/>
            <w:webHidden/>
          </w:rPr>
          <w:tab/>
        </w:r>
        <w:r w:rsidR="002A4C52">
          <w:rPr>
            <w:noProof/>
            <w:webHidden/>
          </w:rPr>
          <w:fldChar w:fldCharType="begin"/>
        </w:r>
        <w:r w:rsidR="002A4C52">
          <w:rPr>
            <w:noProof/>
            <w:webHidden/>
          </w:rPr>
          <w:instrText xml:space="preserve"> PAGEREF _Toc148023404 \h </w:instrText>
        </w:r>
        <w:r w:rsidR="002A4C52">
          <w:rPr>
            <w:noProof/>
            <w:webHidden/>
          </w:rPr>
        </w:r>
        <w:r w:rsidR="002A4C52">
          <w:rPr>
            <w:noProof/>
            <w:webHidden/>
          </w:rPr>
          <w:fldChar w:fldCharType="separate"/>
        </w:r>
        <w:r w:rsidR="002A4C52">
          <w:rPr>
            <w:noProof/>
            <w:webHidden/>
          </w:rPr>
          <w:t>11</w:t>
        </w:r>
        <w:r w:rsidR="002A4C52">
          <w:rPr>
            <w:noProof/>
            <w:webHidden/>
          </w:rPr>
          <w:fldChar w:fldCharType="end"/>
        </w:r>
      </w:hyperlink>
    </w:p>
    <w:p w14:paraId="37A06622"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5" w:history="1">
        <w:r w:rsidR="002A4C52" w:rsidRPr="00D20817">
          <w:rPr>
            <w:rStyle w:val="Hyperlink"/>
            <w:noProof/>
          </w:rPr>
          <w:t>Related Policies, Procedures, Guidelines and Legislation</w:t>
        </w:r>
        <w:r w:rsidR="002A4C52">
          <w:rPr>
            <w:noProof/>
            <w:webHidden/>
          </w:rPr>
          <w:tab/>
        </w:r>
        <w:r w:rsidR="002A4C52">
          <w:rPr>
            <w:noProof/>
            <w:webHidden/>
          </w:rPr>
          <w:fldChar w:fldCharType="begin"/>
        </w:r>
        <w:r w:rsidR="002A4C52">
          <w:rPr>
            <w:noProof/>
            <w:webHidden/>
          </w:rPr>
          <w:instrText xml:space="preserve"> PAGEREF _Toc148023405 \h </w:instrText>
        </w:r>
        <w:r w:rsidR="002A4C52">
          <w:rPr>
            <w:noProof/>
            <w:webHidden/>
          </w:rPr>
        </w:r>
        <w:r w:rsidR="002A4C52">
          <w:rPr>
            <w:noProof/>
            <w:webHidden/>
          </w:rPr>
          <w:fldChar w:fldCharType="separate"/>
        </w:r>
        <w:r w:rsidR="002A4C52">
          <w:rPr>
            <w:noProof/>
            <w:webHidden/>
          </w:rPr>
          <w:t>11</w:t>
        </w:r>
        <w:r w:rsidR="002A4C52">
          <w:rPr>
            <w:noProof/>
            <w:webHidden/>
          </w:rPr>
          <w:fldChar w:fldCharType="end"/>
        </w:r>
      </w:hyperlink>
    </w:p>
    <w:p w14:paraId="1F7AFE2B"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6" w:history="1">
        <w:r w:rsidR="002A4C52" w:rsidRPr="00D20817">
          <w:rPr>
            <w:rStyle w:val="Hyperlink"/>
            <w:noProof/>
          </w:rPr>
          <w:t>References</w:t>
        </w:r>
        <w:r w:rsidR="002A4C52">
          <w:rPr>
            <w:noProof/>
            <w:webHidden/>
          </w:rPr>
          <w:tab/>
        </w:r>
        <w:r w:rsidR="002A4C52">
          <w:rPr>
            <w:noProof/>
            <w:webHidden/>
          </w:rPr>
          <w:fldChar w:fldCharType="begin"/>
        </w:r>
        <w:r w:rsidR="002A4C52">
          <w:rPr>
            <w:noProof/>
            <w:webHidden/>
          </w:rPr>
          <w:instrText xml:space="preserve"> PAGEREF _Toc148023406 \h </w:instrText>
        </w:r>
        <w:r w:rsidR="002A4C52">
          <w:rPr>
            <w:noProof/>
            <w:webHidden/>
          </w:rPr>
        </w:r>
        <w:r w:rsidR="002A4C52">
          <w:rPr>
            <w:noProof/>
            <w:webHidden/>
          </w:rPr>
          <w:fldChar w:fldCharType="separate"/>
        </w:r>
        <w:r w:rsidR="002A4C52">
          <w:rPr>
            <w:noProof/>
            <w:webHidden/>
          </w:rPr>
          <w:t>12</w:t>
        </w:r>
        <w:r w:rsidR="002A4C52">
          <w:rPr>
            <w:noProof/>
            <w:webHidden/>
          </w:rPr>
          <w:fldChar w:fldCharType="end"/>
        </w:r>
      </w:hyperlink>
    </w:p>
    <w:p w14:paraId="4C758CF7"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7" w:history="1">
        <w:r w:rsidR="002A4C52" w:rsidRPr="00D20817">
          <w:rPr>
            <w:rStyle w:val="Hyperlink"/>
            <w:noProof/>
          </w:rPr>
          <w:t>Definition of Terms</w:t>
        </w:r>
        <w:r w:rsidR="002A4C52">
          <w:rPr>
            <w:noProof/>
            <w:webHidden/>
          </w:rPr>
          <w:tab/>
        </w:r>
        <w:r w:rsidR="002A4C52">
          <w:rPr>
            <w:noProof/>
            <w:webHidden/>
          </w:rPr>
          <w:fldChar w:fldCharType="begin"/>
        </w:r>
        <w:r w:rsidR="002A4C52">
          <w:rPr>
            <w:noProof/>
            <w:webHidden/>
          </w:rPr>
          <w:instrText xml:space="preserve"> PAGEREF _Toc148023407 \h </w:instrText>
        </w:r>
        <w:r w:rsidR="002A4C52">
          <w:rPr>
            <w:noProof/>
            <w:webHidden/>
          </w:rPr>
        </w:r>
        <w:r w:rsidR="002A4C52">
          <w:rPr>
            <w:noProof/>
            <w:webHidden/>
          </w:rPr>
          <w:fldChar w:fldCharType="separate"/>
        </w:r>
        <w:r w:rsidR="002A4C52">
          <w:rPr>
            <w:noProof/>
            <w:webHidden/>
          </w:rPr>
          <w:t>12</w:t>
        </w:r>
        <w:r w:rsidR="002A4C52">
          <w:rPr>
            <w:noProof/>
            <w:webHidden/>
          </w:rPr>
          <w:fldChar w:fldCharType="end"/>
        </w:r>
      </w:hyperlink>
    </w:p>
    <w:p w14:paraId="54ADB54C"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8" w:history="1">
        <w:r w:rsidR="002A4C52" w:rsidRPr="00D20817">
          <w:rPr>
            <w:rStyle w:val="Hyperlink"/>
            <w:noProof/>
          </w:rPr>
          <w:t>Search Terms</w:t>
        </w:r>
        <w:r w:rsidR="002A4C52">
          <w:rPr>
            <w:noProof/>
            <w:webHidden/>
          </w:rPr>
          <w:tab/>
        </w:r>
        <w:r w:rsidR="002A4C52">
          <w:rPr>
            <w:noProof/>
            <w:webHidden/>
          </w:rPr>
          <w:fldChar w:fldCharType="begin"/>
        </w:r>
        <w:r w:rsidR="002A4C52">
          <w:rPr>
            <w:noProof/>
            <w:webHidden/>
          </w:rPr>
          <w:instrText xml:space="preserve"> PAGEREF _Toc148023408 \h </w:instrText>
        </w:r>
        <w:r w:rsidR="002A4C52">
          <w:rPr>
            <w:noProof/>
            <w:webHidden/>
          </w:rPr>
        </w:r>
        <w:r w:rsidR="002A4C52">
          <w:rPr>
            <w:noProof/>
            <w:webHidden/>
          </w:rPr>
          <w:fldChar w:fldCharType="separate"/>
        </w:r>
        <w:r w:rsidR="002A4C52">
          <w:rPr>
            <w:noProof/>
            <w:webHidden/>
          </w:rPr>
          <w:t>13</w:t>
        </w:r>
        <w:r w:rsidR="002A4C52">
          <w:rPr>
            <w:noProof/>
            <w:webHidden/>
          </w:rPr>
          <w:fldChar w:fldCharType="end"/>
        </w:r>
      </w:hyperlink>
    </w:p>
    <w:p w14:paraId="27110F16" w14:textId="77777777" w:rsidR="002A4C52" w:rsidRDefault="00357515" w:rsidP="002A4C52">
      <w:pPr>
        <w:pStyle w:val="TOC1"/>
        <w:rPr>
          <w:rFonts w:eastAsiaTheme="minorEastAsia" w:cstheme="minorBidi"/>
          <w:noProof/>
          <w:kern w:val="2"/>
          <w:sz w:val="22"/>
          <w:szCs w:val="22"/>
          <w:lang w:eastAsia="en-AU"/>
          <w14:ligatures w14:val="standardContextual"/>
        </w:rPr>
      </w:pPr>
      <w:hyperlink w:anchor="_Toc148023409" w:history="1">
        <w:r w:rsidR="002A4C52" w:rsidRPr="00D20817">
          <w:rPr>
            <w:rStyle w:val="Hyperlink"/>
            <w:noProof/>
          </w:rPr>
          <w:t>Attachments</w:t>
        </w:r>
        <w:r w:rsidR="002A4C52">
          <w:rPr>
            <w:noProof/>
            <w:webHidden/>
          </w:rPr>
          <w:tab/>
        </w:r>
        <w:r w:rsidR="002A4C52">
          <w:rPr>
            <w:noProof/>
            <w:webHidden/>
          </w:rPr>
          <w:fldChar w:fldCharType="begin"/>
        </w:r>
        <w:r w:rsidR="002A4C52">
          <w:rPr>
            <w:noProof/>
            <w:webHidden/>
          </w:rPr>
          <w:instrText xml:space="preserve"> PAGEREF _Toc148023409 \h </w:instrText>
        </w:r>
        <w:r w:rsidR="002A4C52">
          <w:rPr>
            <w:noProof/>
            <w:webHidden/>
          </w:rPr>
        </w:r>
        <w:r w:rsidR="002A4C52">
          <w:rPr>
            <w:noProof/>
            <w:webHidden/>
          </w:rPr>
          <w:fldChar w:fldCharType="separate"/>
        </w:r>
        <w:r w:rsidR="002A4C52">
          <w:rPr>
            <w:noProof/>
            <w:webHidden/>
          </w:rPr>
          <w:t>13</w:t>
        </w:r>
        <w:r w:rsidR="002A4C52">
          <w:rPr>
            <w:noProof/>
            <w:webHidden/>
          </w:rPr>
          <w:fldChar w:fldCharType="end"/>
        </w:r>
      </w:hyperlink>
    </w:p>
    <w:p w14:paraId="547C76BD" w14:textId="77777777" w:rsidR="002A4C52" w:rsidRDefault="00357515" w:rsidP="002A4C52">
      <w:pPr>
        <w:pStyle w:val="TOC2"/>
        <w:tabs>
          <w:tab w:val="right" w:leader="dot" w:pos="9060"/>
        </w:tabs>
        <w:rPr>
          <w:rFonts w:eastAsiaTheme="minorEastAsia" w:cstheme="minorBidi"/>
          <w:noProof/>
          <w:kern w:val="2"/>
          <w:sz w:val="22"/>
          <w:szCs w:val="22"/>
          <w:lang w:eastAsia="en-AU"/>
          <w14:ligatures w14:val="standardContextual"/>
        </w:rPr>
      </w:pPr>
      <w:hyperlink w:anchor="_Toc148023410" w:history="1">
        <w:r w:rsidR="002A4C52" w:rsidRPr="00D20817">
          <w:rPr>
            <w:rStyle w:val="Hyperlink"/>
            <w:noProof/>
            <w:lang w:eastAsia="en-AU"/>
          </w:rPr>
          <w:t>Attachment A: Matrx digital Mixer Set Up</w:t>
        </w:r>
        <w:r w:rsidR="002A4C52">
          <w:rPr>
            <w:noProof/>
            <w:webHidden/>
          </w:rPr>
          <w:tab/>
        </w:r>
        <w:r w:rsidR="002A4C52">
          <w:rPr>
            <w:noProof/>
            <w:webHidden/>
          </w:rPr>
          <w:fldChar w:fldCharType="begin"/>
        </w:r>
        <w:r w:rsidR="002A4C52">
          <w:rPr>
            <w:noProof/>
            <w:webHidden/>
          </w:rPr>
          <w:instrText xml:space="preserve"> PAGEREF _Toc148023410 \h </w:instrText>
        </w:r>
        <w:r w:rsidR="002A4C52">
          <w:rPr>
            <w:noProof/>
            <w:webHidden/>
          </w:rPr>
        </w:r>
        <w:r w:rsidR="002A4C52">
          <w:rPr>
            <w:noProof/>
            <w:webHidden/>
          </w:rPr>
          <w:fldChar w:fldCharType="separate"/>
        </w:r>
        <w:r w:rsidR="002A4C52">
          <w:rPr>
            <w:noProof/>
            <w:webHidden/>
          </w:rPr>
          <w:t>14</w:t>
        </w:r>
        <w:r w:rsidR="002A4C52">
          <w:rPr>
            <w:noProof/>
            <w:webHidden/>
          </w:rPr>
          <w:fldChar w:fldCharType="end"/>
        </w:r>
      </w:hyperlink>
    </w:p>
    <w:p w14:paraId="45E40FE5" w14:textId="77777777" w:rsidR="002A4C52" w:rsidRPr="00763141" w:rsidRDefault="002A4C52" w:rsidP="002A4C52">
      <w:pPr>
        <w:spacing w:after="200" w:line="276" w:lineRule="auto"/>
      </w:pPr>
      <w:r>
        <w:rPr>
          <w:rFonts w:asciiTheme="minorHAnsi" w:hAnsiTheme="minorHAnsi"/>
        </w:rPr>
        <w:fldChar w:fldCharType="end"/>
      </w:r>
    </w:p>
    <w:p w14:paraId="594298DC" w14:textId="77777777" w:rsidR="002A4C52" w:rsidRDefault="002A4C52" w:rsidP="002A4C52">
      <w:bookmarkStart w:id="9" w:name="_Toc389473274"/>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70CBFEB2" w14:textId="77777777" w:rsidTr="00A82E49">
        <w:trPr>
          <w:cantSplit/>
          <w:trHeight w:val="285"/>
        </w:trPr>
        <w:tc>
          <w:tcPr>
            <w:tcW w:w="9158" w:type="dxa"/>
            <w:shd w:val="clear" w:color="auto" w:fill="A6A6A6" w:themeFill="background1" w:themeFillShade="A6"/>
          </w:tcPr>
          <w:p w14:paraId="6AEF1380" w14:textId="77777777" w:rsidR="002A4C52" w:rsidRPr="00CD1C0E" w:rsidRDefault="002A4C52" w:rsidP="00A82E49">
            <w:pPr>
              <w:pStyle w:val="Heading1"/>
            </w:pPr>
            <w:bookmarkStart w:id="10" w:name="_Toc148023397"/>
            <w:r w:rsidRPr="00CD1C0E">
              <w:lastRenderedPageBreak/>
              <w:t>Purpose</w:t>
            </w:r>
            <w:bookmarkEnd w:id="9"/>
            <w:bookmarkEnd w:id="10"/>
          </w:p>
        </w:tc>
      </w:tr>
    </w:tbl>
    <w:p w14:paraId="5CF6F3C4" w14:textId="77777777" w:rsidR="002A4C52" w:rsidRPr="007A3EFF" w:rsidRDefault="002A4C52" w:rsidP="002A4C52">
      <w:pPr>
        <w:rPr>
          <w:rFonts w:cs="Arial"/>
          <w:szCs w:val="24"/>
        </w:rPr>
      </w:pPr>
    </w:p>
    <w:p w14:paraId="08F27ED9" w14:textId="77777777" w:rsidR="002A4C52" w:rsidRDefault="002A4C52" w:rsidP="002A4C52">
      <w:pPr>
        <w:autoSpaceDE w:val="0"/>
        <w:autoSpaceDN w:val="0"/>
        <w:adjustRightInd w:val="0"/>
        <w:rPr>
          <w:rFonts w:asciiTheme="minorHAnsi" w:eastAsiaTheme="minorHAnsi" w:hAnsiTheme="minorHAnsi" w:cs="Arial"/>
          <w:szCs w:val="24"/>
        </w:rPr>
      </w:pPr>
      <w:r>
        <w:rPr>
          <w:rFonts w:asciiTheme="minorHAnsi" w:eastAsiaTheme="minorHAnsi" w:hAnsiTheme="minorHAnsi" w:cs="Arial"/>
          <w:szCs w:val="24"/>
        </w:rPr>
        <w:t>The purpose of this</w:t>
      </w:r>
      <w:r w:rsidRPr="00170914">
        <w:rPr>
          <w:rFonts w:asciiTheme="minorHAnsi" w:eastAsiaTheme="minorHAnsi" w:hAnsiTheme="minorHAnsi" w:cs="Arial"/>
          <w:szCs w:val="24"/>
        </w:rPr>
        <w:t xml:space="preserve"> procedure </w:t>
      </w:r>
      <w:r>
        <w:rPr>
          <w:rFonts w:asciiTheme="minorHAnsi" w:eastAsiaTheme="minorHAnsi" w:hAnsiTheme="minorHAnsi" w:cs="Arial"/>
          <w:szCs w:val="24"/>
        </w:rPr>
        <w:t>is to</w:t>
      </w:r>
      <w:r w:rsidRPr="00170914">
        <w:rPr>
          <w:rFonts w:asciiTheme="minorHAnsi" w:eastAsiaTheme="minorHAnsi" w:hAnsiTheme="minorHAnsi" w:cs="Arial"/>
          <w:szCs w:val="24"/>
        </w:rPr>
        <w:t xml:space="preserve"> guide </w:t>
      </w:r>
      <w:r>
        <w:rPr>
          <w:rFonts w:asciiTheme="minorHAnsi" w:eastAsiaTheme="minorHAnsi" w:hAnsiTheme="minorHAnsi" w:cs="Arial"/>
          <w:szCs w:val="24"/>
        </w:rPr>
        <w:t xml:space="preserve">the </w:t>
      </w:r>
      <w:r w:rsidRPr="00170914">
        <w:rPr>
          <w:rFonts w:asciiTheme="minorHAnsi" w:eastAsiaTheme="minorHAnsi" w:hAnsiTheme="minorHAnsi" w:cs="Arial"/>
          <w:szCs w:val="24"/>
        </w:rPr>
        <w:t>safe and effective administration of nitrous oxide to paediatric patients</w:t>
      </w:r>
      <w:r>
        <w:rPr>
          <w:rFonts w:asciiTheme="minorHAnsi" w:eastAsiaTheme="minorHAnsi" w:hAnsiTheme="minorHAnsi" w:cs="Arial"/>
          <w:szCs w:val="24"/>
        </w:rPr>
        <w:t>, with the goal of reducing the pain and anxiety associated with some clinical procedures</w:t>
      </w:r>
      <w:r w:rsidRPr="00170914">
        <w:rPr>
          <w:rFonts w:asciiTheme="minorHAnsi" w:eastAsiaTheme="minorHAnsi" w:hAnsiTheme="minorHAnsi" w:cs="Arial"/>
          <w:szCs w:val="24"/>
        </w:rPr>
        <w:t xml:space="preserve">. </w:t>
      </w:r>
      <w:r>
        <w:rPr>
          <w:rFonts w:asciiTheme="minorHAnsi" w:eastAsiaTheme="minorHAnsi" w:hAnsiTheme="minorHAnsi" w:cs="Arial"/>
          <w:szCs w:val="24"/>
        </w:rPr>
        <w:t xml:space="preserve"> </w:t>
      </w:r>
    </w:p>
    <w:p w14:paraId="59F8F9BC" w14:textId="77777777" w:rsidR="002A4C52" w:rsidRDefault="002A4C52" w:rsidP="002A4C52">
      <w:pPr>
        <w:autoSpaceDE w:val="0"/>
        <w:autoSpaceDN w:val="0"/>
        <w:adjustRightInd w:val="0"/>
        <w:rPr>
          <w:rFonts w:asciiTheme="minorHAnsi" w:eastAsiaTheme="minorHAnsi" w:hAnsiTheme="minorHAnsi" w:cs="Arial"/>
          <w:szCs w:val="24"/>
        </w:rPr>
      </w:pPr>
    </w:p>
    <w:p w14:paraId="3F919643" w14:textId="77777777" w:rsidR="002A4C52" w:rsidRDefault="002A4C52" w:rsidP="002A4C52">
      <w:pPr>
        <w:autoSpaceDE w:val="0"/>
        <w:autoSpaceDN w:val="0"/>
        <w:adjustRightInd w:val="0"/>
        <w:rPr>
          <w:rFonts w:asciiTheme="minorHAnsi" w:eastAsiaTheme="minorHAnsi" w:hAnsiTheme="minorHAnsi" w:cs="Arial"/>
          <w:szCs w:val="24"/>
        </w:rPr>
      </w:pPr>
      <w:r>
        <w:rPr>
          <w:rFonts w:asciiTheme="minorHAnsi" w:eastAsiaTheme="minorHAnsi" w:hAnsiTheme="minorHAnsi" w:cs="Arial"/>
          <w:szCs w:val="24"/>
        </w:rPr>
        <w:t xml:space="preserve">This procedure provides a safe and standardised approach to the use of nitrous oxide for paediatric patients across Canberra Health Services (CHS). </w:t>
      </w:r>
    </w:p>
    <w:p w14:paraId="4F3E5092" w14:textId="77777777" w:rsidR="002A4C52" w:rsidRPr="00170914" w:rsidRDefault="002A4C52" w:rsidP="002A4C52">
      <w:pPr>
        <w:autoSpaceDE w:val="0"/>
        <w:autoSpaceDN w:val="0"/>
        <w:adjustRightInd w:val="0"/>
        <w:rPr>
          <w:rFonts w:asciiTheme="minorHAnsi" w:eastAsiaTheme="minorHAnsi" w:hAnsiTheme="minorHAnsi" w:cs="Arial"/>
          <w:szCs w:val="24"/>
        </w:rPr>
      </w:pPr>
    </w:p>
    <w:p w14:paraId="24A5CEC7" w14:textId="77777777" w:rsidR="002A4C52" w:rsidRDefault="00357515" w:rsidP="002A4C52">
      <w:pPr>
        <w:jc w:val="right"/>
        <w:rPr>
          <w:rStyle w:val="Hyperlink"/>
          <w:rFonts w:cs="Arial"/>
          <w:i/>
          <w:szCs w:val="24"/>
        </w:rPr>
      </w:pPr>
      <w:hyperlink w:anchor="Contents" w:history="1">
        <w:r w:rsidR="002A4C52" w:rsidRPr="000320B0">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2BF576DA" w14:textId="77777777" w:rsidTr="00A82E49">
        <w:trPr>
          <w:cantSplit/>
          <w:trHeight w:val="285"/>
        </w:trPr>
        <w:tc>
          <w:tcPr>
            <w:tcW w:w="9158" w:type="dxa"/>
            <w:shd w:val="clear" w:color="auto" w:fill="A6A6A6" w:themeFill="background1" w:themeFillShade="A6"/>
          </w:tcPr>
          <w:p w14:paraId="07FA64B0" w14:textId="77777777" w:rsidR="002A4C52" w:rsidRPr="003D2D06" w:rsidRDefault="002A4C52" w:rsidP="00A82E49">
            <w:pPr>
              <w:pStyle w:val="Heading1"/>
            </w:pPr>
            <w:bookmarkStart w:id="11" w:name="_Toc389473277"/>
            <w:bookmarkStart w:id="12" w:name="_Toc410818157"/>
            <w:bookmarkStart w:id="13" w:name="_Toc148023398"/>
            <w:r w:rsidRPr="003D2D06">
              <w:t>Scope</w:t>
            </w:r>
            <w:bookmarkEnd w:id="11"/>
            <w:bookmarkEnd w:id="12"/>
            <w:bookmarkEnd w:id="13"/>
          </w:p>
        </w:tc>
      </w:tr>
    </w:tbl>
    <w:p w14:paraId="02DD448B" w14:textId="77777777" w:rsidR="002A4C52" w:rsidRDefault="002A4C52" w:rsidP="002A4C52">
      <w:pPr>
        <w:rPr>
          <w:szCs w:val="24"/>
        </w:rPr>
      </w:pPr>
    </w:p>
    <w:p w14:paraId="7D9B3693" w14:textId="77777777" w:rsidR="002A4C52" w:rsidRPr="00170914" w:rsidRDefault="002A4C52" w:rsidP="002A4C52">
      <w:r>
        <w:t xml:space="preserve">The document applies to Registered Nurses (RN) and Junior Medical Officers, working within their scope of practice, caring for paediatric patients in Paediatric settings and in the Emergency Department (ED) at </w:t>
      </w:r>
      <w:r w:rsidRPr="006D4977">
        <w:t>Canberra Hospital</w:t>
      </w:r>
      <w:bookmarkStart w:id="14" w:name="_Hlk113543205"/>
      <w:r>
        <w:t xml:space="preserve">. </w:t>
      </w:r>
      <w:proofErr w:type="gramStart"/>
      <w:r>
        <w:t>In order to</w:t>
      </w:r>
      <w:proofErr w:type="gramEnd"/>
      <w:r>
        <w:t xml:space="preserve"> administer nitrous oxide, the clinician must:</w:t>
      </w:r>
    </w:p>
    <w:p w14:paraId="46899A71" w14:textId="77777777" w:rsidR="002A4C52" w:rsidRPr="00170914" w:rsidRDefault="002A4C52" w:rsidP="002A4C52">
      <w:pPr>
        <w:pStyle w:val="ListBullet"/>
        <w:rPr>
          <w:rFonts w:asciiTheme="minorHAnsi" w:eastAsiaTheme="minorEastAsia" w:hAnsiTheme="minorHAnsi" w:cstheme="minorBidi"/>
          <w:szCs w:val="24"/>
        </w:rPr>
      </w:pPr>
      <w:r>
        <w:t>have at least 2 years of clinical experience (RNs)</w:t>
      </w:r>
    </w:p>
    <w:p w14:paraId="27F6C754" w14:textId="77777777" w:rsidR="002A4C52" w:rsidRPr="00170914" w:rsidRDefault="002A4C52" w:rsidP="002A4C52">
      <w:pPr>
        <w:pStyle w:val="ListBullet"/>
        <w:rPr>
          <w:rFonts w:asciiTheme="minorHAnsi" w:eastAsiaTheme="minorEastAsia" w:hAnsiTheme="minorHAnsi" w:cstheme="minorBidi"/>
          <w:szCs w:val="24"/>
        </w:rPr>
      </w:pPr>
      <w:r>
        <w:t xml:space="preserve">have either successfully completed CHS – Paediatric Life Support (available through HRIMS), or show evidence of having completed Advanced Paediatric Life Support, within the previous 5 </w:t>
      </w:r>
      <w:proofErr w:type="gramStart"/>
      <w:r>
        <w:t>years</w:t>
      </w:r>
      <w:proofErr w:type="gramEnd"/>
    </w:p>
    <w:p w14:paraId="4149B908" w14:textId="77777777" w:rsidR="002A4C52" w:rsidRPr="002E71F7" w:rsidRDefault="002A4C52" w:rsidP="002A4C52">
      <w:pPr>
        <w:pStyle w:val="ListBullet"/>
        <w:rPr>
          <w:rFonts w:asciiTheme="minorHAnsi" w:eastAsiaTheme="minorEastAsia" w:hAnsiTheme="minorHAnsi" w:cstheme="minorBidi"/>
        </w:rPr>
      </w:pPr>
      <w:r>
        <w:t>be up to date with CHS - Resus 4 Kids and CHS - Basic Life Support (both available through HRIMS)</w:t>
      </w:r>
    </w:p>
    <w:p w14:paraId="444C47BD" w14:textId="77777777" w:rsidR="002A4C52" w:rsidRPr="00170914" w:rsidRDefault="002A4C52" w:rsidP="002A4C52">
      <w:pPr>
        <w:pStyle w:val="ListBullet"/>
        <w:rPr>
          <w:rFonts w:asciiTheme="minorHAnsi" w:eastAsiaTheme="minorEastAsia" w:hAnsiTheme="minorHAnsi" w:cstheme="minorBidi"/>
        </w:rPr>
      </w:pPr>
      <w:r>
        <w:t>participate in ‘Nitrous Oxide for Painful Procedures in Paediatrics’ training (available through HRIMS)</w:t>
      </w:r>
    </w:p>
    <w:p w14:paraId="3D6903B7" w14:textId="77777777" w:rsidR="002A4C52" w:rsidRPr="00170914" w:rsidRDefault="002A4C52" w:rsidP="002A4C52">
      <w:pPr>
        <w:pStyle w:val="ListBullet"/>
        <w:rPr>
          <w:rFonts w:asciiTheme="minorHAnsi" w:eastAsiaTheme="minorEastAsia" w:hAnsiTheme="minorHAnsi" w:cstheme="minorBidi"/>
          <w:szCs w:val="24"/>
        </w:rPr>
      </w:pPr>
      <w:r>
        <w:t xml:space="preserve">have read this </w:t>
      </w:r>
      <w:proofErr w:type="gramStart"/>
      <w:r>
        <w:t>Procedure</w:t>
      </w:r>
      <w:proofErr w:type="gramEnd"/>
    </w:p>
    <w:p w14:paraId="00C04619" w14:textId="77777777" w:rsidR="002A4C52" w:rsidRPr="00170914" w:rsidRDefault="002A4C52" w:rsidP="002A4C52">
      <w:pPr>
        <w:pStyle w:val="ListBullet"/>
        <w:rPr>
          <w:rFonts w:asciiTheme="minorHAnsi" w:eastAsiaTheme="minorEastAsia" w:hAnsiTheme="minorHAnsi" w:cstheme="minorBidi"/>
        </w:rPr>
      </w:pPr>
      <w:r>
        <w:t xml:space="preserve">have been assessed by a CHS accredited assessor as competent to administer nitrous </w:t>
      </w:r>
      <w:proofErr w:type="gramStart"/>
      <w:r>
        <w:t>oxide</w:t>
      </w:r>
      <w:proofErr w:type="gramEnd"/>
    </w:p>
    <w:p w14:paraId="6B4DCC8D" w14:textId="77777777" w:rsidR="002A4C52" w:rsidRPr="003924C2" w:rsidRDefault="002A4C52" w:rsidP="002A4C52">
      <w:pPr>
        <w:pStyle w:val="ListBullet"/>
        <w:rPr>
          <w:rFonts w:asciiTheme="minorHAnsi" w:eastAsiaTheme="minorEastAsia" w:hAnsiTheme="minorHAnsi" w:cstheme="minorBidi"/>
          <w:szCs w:val="24"/>
        </w:rPr>
      </w:pPr>
      <w:r>
        <w:t>complete yearly re-assessment (with a clinical case as available or in a simulation) or</w:t>
      </w:r>
      <w:r w:rsidRPr="00B3340E">
        <w:t xml:space="preserve"> </w:t>
      </w:r>
      <w:r>
        <w:t>maintain</w:t>
      </w:r>
      <w:r w:rsidRPr="00B3340E">
        <w:t xml:space="preserve"> a logbook with 5 cases</w:t>
      </w:r>
      <w:r>
        <w:t xml:space="preserve"> a</w:t>
      </w:r>
      <w:r w:rsidRPr="00B3340E">
        <w:t xml:space="preserve"> year</w:t>
      </w:r>
      <w:r>
        <w:t>.</w:t>
      </w:r>
    </w:p>
    <w:p w14:paraId="22AD2228" w14:textId="77777777" w:rsidR="002A4C52" w:rsidRDefault="002A4C52" w:rsidP="002A4C52">
      <w:pPr>
        <w:pStyle w:val="ListBullet"/>
        <w:numPr>
          <w:ilvl w:val="0"/>
          <w:numId w:val="0"/>
        </w:numPr>
        <w:ind w:left="426" w:hanging="426"/>
      </w:pPr>
    </w:p>
    <w:p w14:paraId="67040AF5" w14:textId="77777777" w:rsidR="002A4C52" w:rsidRPr="00DA2D71" w:rsidRDefault="002A4C52" w:rsidP="002A4C52">
      <w:pPr>
        <w:pStyle w:val="ListBullet"/>
        <w:numPr>
          <w:ilvl w:val="0"/>
          <w:numId w:val="0"/>
        </w:numPr>
      </w:pPr>
      <w:r>
        <w:t xml:space="preserve">Medical Officers in the Proceduralist role should complete the training </w:t>
      </w:r>
      <w:proofErr w:type="gramStart"/>
      <w:r>
        <w:t>in order to</w:t>
      </w:r>
      <w:proofErr w:type="gramEnd"/>
      <w:r>
        <w:t xml:space="preserve"> be able to assist the </w:t>
      </w:r>
      <w:proofErr w:type="spellStart"/>
      <w:r>
        <w:t>sedationist</w:t>
      </w:r>
      <w:proofErr w:type="spellEnd"/>
      <w:r>
        <w:t xml:space="preserve"> in the event of an emergency.</w:t>
      </w:r>
    </w:p>
    <w:bookmarkEnd w:id="14"/>
    <w:p w14:paraId="21253C36" w14:textId="77777777" w:rsidR="002A4C52" w:rsidRPr="00170914" w:rsidRDefault="002A4C52" w:rsidP="002A4C52">
      <w:r>
        <w:t xml:space="preserve"> </w:t>
      </w:r>
    </w:p>
    <w:p w14:paraId="2C83A9FA" w14:textId="77777777" w:rsidR="002A4C52" w:rsidRDefault="00357515" w:rsidP="002A4C52">
      <w:pPr>
        <w:jc w:val="right"/>
        <w:rPr>
          <w:rStyle w:val="Hyperlink"/>
          <w:rFonts w:cs="Arial"/>
          <w:i/>
          <w:szCs w:val="24"/>
        </w:rPr>
      </w:pPr>
      <w:hyperlink w:anchor="Contents" w:history="1">
        <w:r w:rsidR="002A4C52" w:rsidRPr="000320B0">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2FEB232A" w14:textId="77777777" w:rsidTr="00A82E49">
        <w:trPr>
          <w:cantSplit/>
          <w:trHeight w:val="285"/>
        </w:trPr>
        <w:tc>
          <w:tcPr>
            <w:tcW w:w="9158" w:type="dxa"/>
            <w:shd w:val="clear" w:color="auto" w:fill="A6A6A6" w:themeFill="background1" w:themeFillShade="A6"/>
          </w:tcPr>
          <w:p w14:paraId="521CA4CD" w14:textId="77777777" w:rsidR="002A4C52" w:rsidRPr="00C76688" w:rsidRDefault="002A4C52" w:rsidP="00A82E49">
            <w:pPr>
              <w:pStyle w:val="Heading1"/>
            </w:pPr>
            <w:bookmarkStart w:id="15" w:name="_Toc389473278"/>
            <w:bookmarkStart w:id="16" w:name="_Toc148023399"/>
            <w:r w:rsidRPr="00C76688">
              <w:t>Section 1 –</w:t>
            </w:r>
            <w:r>
              <w:t xml:space="preserve"> Selection of </w:t>
            </w:r>
            <w:r w:rsidRPr="00B0026F">
              <w:t xml:space="preserve">nitrous oxide </w:t>
            </w:r>
            <w:r>
              <w:t>as an appropriate therapy</w:t>
            </w:r>
            <w:bookmarkEnd w:id="15"/>
            <w:bookmarkEnd w:id="16"/>
          </w:p>
        </w:tc>
      </w:tr>
    </w:tbl>
    <w:p w14:paraId="6AB0E22A" w14:textId="77777777" w:rsidR="002A4C52" w:rsidRPr="00B0026F" w:rsidRDefault="002A4C52" w:rsidP="002A4C52">
      <w:pPr>
        <w:outlineLvl w:val="0"/>
        <w:rPr>
          <w:rFonts w:asciiTheme="minorHAnsi" w:hAnsiTheme="minorHAnsi" w:cstheme="minorHAnsi"/>
          <w:szCs w:val="24"/>
        </w:rPr>
      </w:pPr>
    </w:p>
    <w:p w14:paraId="1EE15248" w14:textId="77777777" w:rsidR="002A4C52" w:rsidRPr="00DC11A9" w:rsidRDefault="002A4C52" w:rsidP="002A4C52">
      <w:pPr>
        <w:rPr>
          <w:rFonts w:eastAsiaTheme="minorHAnsi"/>
          <w:b/>
          <w:bCs/>
        </w:rPr>
      </w:pPr>
      <w:r w:rsidRPr="00DC11A9">
        <w:rPr>
          <w:rFonts w:eastAsiaTheme="minorHAnsi"/>
          <w:b/>
          <w:bCs/>
        </w:rPr>
        <w:t>Background</w:t>
      </w:r>
    </w:p>
    <w:p w14:paraId="451E52A5" w14:textId="77777777" w:rsidR="002A4C52" w:rsidRDefault="002A4C52" w:rsidP="002A4C52">
      <w:pPr>
        <w:autoSpaceDE w:val="0"/>
        <w:autoSpaceDN w:val="0"/>
        <w:adjustRightInd w:val="0"/>
        <w:rPr>
          <w:rFonts w:asciiTheme="minorHAnsi" w:eastAsiaTheme="minorEastAsia" w:hAnsiTheme="minorHAnsi" w:cs="Arial"/>
          <w:color w:val="000000" w:themeColor="text1"/>
          <w:vertAlign w:val="superscript"/>
        </w:rPr>
      </w:pPr>
      <w:r w:rsidRPr="6C2DAAEB">
        <w:rPr>
          <w:rFonts w:asciiTheme="minorHAnsi" w:eastAsiaTheme="minorEastAsia" w:hAnsiTheme="minorHAnsi" w:cs="Arial"/>
          <w:color w:val="000000" w:themeColor="text1"/>
        </w:rPr>
        <w:t xml:space="preserve">Nitrous oxide is a colourless, gas with a slightly sweet odour and taste. It has analgesic, </w:t>
      </w:r>
      <w:proofErr w:type="gramStart"/>
      <w:r w:rsidRPr="6C2DAAEB">
        <w:rPr>
          <w:rFonts w:asciiTheme="minorHAnsi" w:eastAsiaTheme="minorEastAsia" w:hAnsiTheme="minorHAnsi" w:cs="Arial"/>
          <w:color w:val="000000" w:themeColor="text1"/>
        </w:rPr>
        <w:t>sedative</w:t>
      </w:r>
      <w:proofErr w:type="gramEnd"/>
      <w:r w:rsidRPr="6C2DAAEB">
        <w:rPr>
          <w:rFonts w:asciiTheme="minorHAnsi" w:eastAsiaTheme="minorEastAsia" w:hAnsiTheme="minorHAnsi" w:cs="Arial"/>
          <w:color w:val="000000" w:themeColor="text1"/>
        </w:rPr>
        <w:t xml:space="preserve"> and anxiolytic effects. Nitrous oxide</w:t>
      </w:r>
      <w:r>
        <w:rPr>
          <w:rFonts w:asciiTheme="minorHAnsi" w:eastAsiaTheme="minorEastAsia" w:hAnsiTheme="minorHAnsi" w:cs="Arial"/>
          <w:color w:val="000000" w:themeColor="text1"/>
        </w:rPr>
        <w:t xml:space="preserve"> is absorbed rapidly via the lungs, taking</w:t>
      </w:r>
      <w:r w:rsidRPr="6C2DAAEB">
        <w:rPr>
          <w:rFonts w:asciiTheme="minorHAnsi" w:eastAsiaTheme="minorEastAsia" w:hAnsiTheme="minorHAnsi" w:cs="Arial"/>
          <w:color w:val="000000" w:themeColor="text1"/>
        </w:rPr>
        <w:t xml:space="preserve"> effect </w:t>
      </w:r>
      <w:r>
        <w:rPr>
          <w:rFonts w:asciiTheme="minorHAnsi" w:eastAsiaTheme="minorEastAsia" w:hAnsiTheme="minorHAnsi" w:cs="Arial"/>
          <w:color w:val="000000" w:themeColor="text1"/>
        </w:rPr>
        <w:t>within</w:t>
      </w:r>
      <w:r w:rsidRPr="6C2DAAEB">
        <w:rPr>
          <w:rFonts w:asciiTheme="minorHAnsi" w:eastAsiaTheme="minorEastAsia" w:hAnsiTheme="minorHAnsi" w:cs="Arial"/>
          <w:color w:val="000000" w:themeColor="text1"/>
        </w:rPr>
        <w:t xml:space="preserve"> </w:t>
      </w:r>
      <w:r>
        <w:rPr>
          <w:rFonts w:asciiTheme="minorHAnsi" w:eastAsiaTheme="minorEastAsia" w:hAnsiTheme="minorHAnsi" w:cs="Arial"/>
          <w:color w:val="000000" w:themeColor="text1"/>
        </w:rPr>
        <w:t xml:space="preserve">2-5 </w:t>
      </w:r>
      <w:proofErr w:type="gramStart"/>
      <w:r>
        <w:rPr>
          <w:rFonts w:asciiTheme="minorHAnsi" w:eastAsiaTheme="minorEastAsia" w:hAnsiTheme="minorHAnsi" w:cs="Arial"/>
          <w:color w:val="000000" w:themeColor="text1"/>
        </w:rPr>
        <w:t>minutes</w:t>
      </w:r>
      <w:proofErr w:type="gramEnd"/>
      <w:r>
        <w:rPr>
          <w:rFonts w:asciiTheme="minorHAnsi" w:eastAsiaTheme="minorEastAsia" w:hAnsiTheme="minorHAnsi" w:cs="Arial"/>
          <w:color w:val="000000" w:themeColor="text1"/>
        </w:rPr>
        <w:t xml:space="preserve"> </w:t>
      </w:r>
      <w:r w:rsidRPr="6C2DAAEB">
        <w:rPr>
          <w:rFonts w:asciiTheme="minorHAnsi" w:eastAsiaTheme="minorEastAsia" w:hAnsiTheme="minorHAnsi" w:cs="Arial"/>
          <w:color w:val="000000" w:themeColor="text1"/>
        </w:rPr>
        <w:t>and wear</w:t>
      </w:r>
      <w:r>
        <w:rPr>
          <w:rFonts w:asciiTheme="minorHAnsi" w:eastAsiaTheme="minorEastAsia" w:hAnsiTheme="minorHAnsi" w:cs="Arial"/>
          <w:color w:val="000000" w:themeColor="text1"/>
        </w:rPr>
        <w:t>ing</w:t>
      </w:r>
      <w:r w:rsidRPr="6C2DAAEB">
        <w:rPr>
          <w:rFonts w:asciiTheme="minorHAnsi" w:eastAsiaTheme="minorEastAsia" w:hAnsiTheme="minorHAnsi" w:cs="Arial"/>
          <w:color w:val="000000" w:themeColor="text1"/>
        </w:rPr>
        <w:t xml:space="preserve"> off within </w:t>
      </w:r>
      <w:r>
        <w:rPr>
          <w:rFonts w:asciiTheme="minorHAnsi" w:eastAsiaTheme="minorEastAsia" w:hAnsiTheme="minorHAnsi" w:cs="Arial"/>
          <w:color w:val="000000" w:themeColor="text1"/>
        </w:rPr>
        <w:t>3-5</w:t>
      </w:r>
      <w:r w:rsidRPr="6C2DAAEB">
        <w:rPr>
          <w:rFonts w:asciiTheme="minorHAnsi" w:eastAsiaTheme="minorEastAsia" w:hAnsiTheme="minorHAnsi" w:cs="Arial"/>
          <w:color w:val="000000" w:themeColor="text1"/>
        </w:rPr>
        <w:t xml:space="preserve"> minutes post-administration.</w:t>
      </w:r>
      <w:r w:rsidRPr="6C2DAAEB">
        <w:rPr>
          <w:rFonts w:asciiTheme="minorHAnsi" w:eastAsiaTheme="minorEastAsia" w:hAnsiTheme="minorHAnsi" w:cs="Arial"/>
          <w:color w:val="000000" w:themeColor="text1"/>
          <w:vertAlign w:val="superscript"/>
        </w:rPr>
        <w:t>1,2</w:t>
      </w:r>
      <w:r w:rsidRPr="6C2DAAEB">
        <w:rPr>
          <w:rFonts w:asciiTheme="minorHAnsi" w:eastAsiaTheme="minorEastAsia" w:hAnsiTheme="minorHAnsi" w:cs="Arial"/>
          <w:color w:val="000000" w:themeColor="text1"/>
        </w:rPr>
        <w:t xml:space="preserve"> </w:t>
      </w:r>
      <w:r w:rsidRPr="00D646AF">
        <w:rPr>
          <w:rFonts w:asciiTheme="minorHAnsi" w:eastAsiaTheme="minorEastAsia" w:hAnsiTheme="minorHAnsi" w:cs="Arial"/>
          <w:color w:val="000000" w:themeColor="text1"/>
        </w:rPr>
        <w:t xml:space="preserve">Nitrous oxide </w:t>
      </w:r>
      <w:r w:rsidRPr="00D646AF">
        <w:rPr>
          <w:rFonts w:asciiTheme="minorHAnsi" w:eastAsiaTheme="minorEastAsia" w:hAnsiTheme="minorHAnsi" w:cs="Arial"/>
          <w:color w:val="000000" w:themeColor="text1"/>
        </w:rPr>
        <w:lastRenderedPageBreak/>
        <w:t>is excreted unchanged from the body almost entirely via the lungs</w:t>
      </w:r>
      <w:r>
        <w:rPr>
          <w:rFonts w:asciiTheme="minorHAnsi" w:eastAsiaTheme="minorEastAsia" w:hAnsiTheme="minorHAnsi" w:cs="Arial"/>
          <w:color w:val="000000" w:themeColor="text1"/>
        </w:rPr>
        <w:t>,</w:t>
      </w:r>
      <w:r w:rsidRPr="00D646AF">
        <w:rPr>
          <w:rFonts w:asciiTheme="minorHAnsi" w:eastAsiaTheme="minorEastAsia" w:hAnsiTheme="minorHAnsi" w:cs="Arial"/>
          <w:color w:val="000000" w:themeColor="text1"/>
        </w:rPr>
        <w:t xml:space="preserve"> with minimal loss via the skin</w:t>
      </w:r>
      <w:r w:rsidRPr="00E916E3">
        <w:rPr>
          <w:rFonts w:asciiTheme="minorHAnsi" w:eastAsiaTheme="minorEastAsia" w:hAnsiTheme="minorHAnsi" w:cs="Arial"/>
          <w:color w:val="000000" w:themeColor="text1"/>
        </w:rPr>
        <w:t>.</w:t>
      </w:r>
      <w:r w:rsidRPr="00E916E3">
        <w:rPr>
          <w:rFonts w:asciiTheme="minorHAnsi" w:eastAsiaTheme="minorEastAsia" w:hAnsiTheme="minorHAnsi" w:cs="Arial"/>
          <w:color w:val="000000" w:themeColor="text1"/>
          <w:vertAlign w:val="superscript"/>
        </w:rPr>
        <w:t>3</w:t>
      </w:r>
      <w:r>
        <w:rPr>
          <w:rFonts w:asciiTheme="minorHAnsi" w:eastAsiaTheme="minorEastAsia" w:hAnsiTheme="minorHAnsi" w:cs="Arial"/>
          <w:color w:val="000000" w:themeColor="text1"/>
          <w:vertAlign w:val="superscript"/>
        </w:rPr>
        <w:t xml:space="preserve"> </w:t>
      </w:r>
    </w:p>
    <w:p w14:paraId="37557083" w14:textId="77777777" w:rsidR="002A4C52" w:rsidRDefault="002A4C52" w:rsidP="002A4C52">
      <w:pPr>
        <w:autoSpaceDE w:val="0"/>
        <w:autoSpaceDN w:val="0"/>
        <w:adjustRightInd w:val="0"/>
        <w:rPr>
          <w:rFonts w:eastAsiaTheme="minorHAnsi"/>
          <w:b/>
          <w:bCs/>
        </w:rPr>
      </w:pPr>
    </w:p>
    <w:p w14:paraId="63CA32FF" w14:textId="77777777" w:rsidR="002A4C52" w:rsidRPr="00305164" w:rsidRDefault="002A4C52" w:rsidP="002A4C52">
      <w:pPr>
        <w:autoSpaceDE w:val="0"/>
        <w:autoSpaceDN w:val="0"/>
        <w:adjustRightInd w:val="0"/>
        <w:rPr>
          <w:rFonts w:asciiTheme="minorHAnsi" w:eastAsiaTheme="minorEastAsia" w:hAnsiTheme="minorHAnsi" w:cs="Arial"/>
          <w:color w:val="000000" w:themeColor="text1"/>
          <w:vertAlign w:val="superscript"/>
        </w:rPr>
      </w:pPr>
      <w:r w:rsidRPr="00DC11A9">
        <w:rPr>
          <w:rFonts w:eastAsiaTheme="minorHAnsi"/>
          <w:b/>
          <w:bCs/>
        </w:rPr>
        <w:t>Indications</w:t>
      </w:r>
    </w:p>
    <w:p w14:paraId="5F133F92" w14:textId="77777777" w:rsidR="002A4C52" w:rsidRDefault="002A4C52" w:rsidP="002A4C52">
      <w:pPr>
        <w:autoSpaceDE w:val="0"/>
        <w:autoSpaceDN w:val="0"/>
        <w:adjustRightInd w:val="0"/>
        <w:rPr>
          <w:rFonts w:asciiTheme="minorHAnsi" w:eastAsiaTheme="minorEastAsia" w:hAnsiTheme="minorHAnsi" w:cs="Arial"/>
        </w:rPr>
      </w:pPr>
      <w:r>
        <w:rPr>
          <w:rFonts w:asciiTheme="minorHAnsi" w:eastAsiaTheme="minorEastAsia" w:hAnsiTheme="minorHAnsi" w:cs="Arial"/>
          <w:color w:val="000000" w:themeColor="text1"/>
        </w:rPr>
        <w:t>Nitrous oxide i</w:t>
      </w:r>
      <w:r w:rsidRPr="6C2DAAEB">
        <w:rPr>
          <w:rFonts w:asciiTheme="minorHAnsi" w:eastAsiaTheme="minorEastAsia" w:hAnsiTheme="minorHAnsi" w:cs="Arial"/>
          <w:color w:val="000000" w:themeColor="text1"/>
        </w:rPr>
        <w:t xml:space="preserve">s safe and effective for use in </w:t>
      </w:r>
      <w:r>
        <w:rPr>
          <w:rFonts w:asciiTheme="minorHAnsi" w:eastAsiaTheme="minorHAnsi" w:hAnsiTheme="minorHAnsi" w:cs="Arial"/>
          <w:szCs w:val="24"/>
        </w:rPr>
        <w:t>paediatric patients</w:t>
      </w:r>
      <w:r w:rsidRPr="6C2DAAEB">
        <w:rPr>
          <w:rFonts w:asciiTheme="minorHAnsi" w:eastAsiaTheme="minorEastAsia" w:hAnsiTheme="minorHAnsi" w:cs="Arial"/>
          <w:color w:val="000000" w:themeColor="text1"/>
        </w:rPr>
        <w:t xml:space="preserve"> to reduce the pain and anxiety associated with </w:t>
      </w:r>
      <w:r w:rsidRPr="6C2DAAEB">
        <w:rPr>
          <w:rFonts w:asciiTheme="minorHAnsi" w:eastAsiaTheme="minorEastAsia" w:hAnsiTheme="minorHAnsi" w:cs="Arial"/>
        </w:rPr>
        <w:t>mild to moderately painful procedures</w:t>
      </w:r>
      <w:r w:rsidRPr="6C2DAAEB">
        <w:rPr>
          <w:rFonts w:asciiTheme="minorHAnsi" w:eastAsiaTheme="minorEastAsia" w:hAnsiTheme="minorHAnsi" w:cs="Arial"/>
          <w:vertAlign w:val="superscript"/>
        </w:rPr>
        <w:t>1</w:t>
      </w:r>
      <w:r>
        <w:rPr>
          <w:rFonts w:asciiTheme="minorHAnsi" w:eastAsiaTheme="minorEastAsia" w:hAnsiTheme="minorHAnsi" w:cs="Arial"/>
          <w:vertAlign w:val="superscript"/>
        </w:rPr>
        <w:t>,2,4</w:t>
      </w:r>
      <w:r w:rsidRPr="6C2DAAEB">
        <w:rPr>
          <w:rFonts w:asciiTheme="minorHAnsi" w:eastAsiaTheme="minorEastAsia" w:hAnsiTheme="minorHAnsi" w:cs="Arial"/>
        </w:rPr>
        <w:t xml:space="preserve"> of less than </w:t>
      </w:r>
      <w:r>
        <w:rPr>
          <w:rFonts w:asciiTheme="minorHAnsi" w:eastAsiaTheme="minorEastAsia" w:hAnsiTheme="minorHAnsi" w:cs="Arial"/>
        </w:rPr>
        <w:t>30</w:t>
      </w:r>
      <w:r w:rsidRPr="6C2DAAEB">
        <w:rPr>
          <w:rFonts w:asciiTheme="minorHAnsi" w:eastAsiaTheme="minorEastAsia" w:hAnsiTheme="minorHAnsi" w:cs="Arial"/>
        </w:rPr>
        <w:t xml:space="preserve"> minutes duration. This may include:</w:t>
      </w:r>
    </w:p>
    <w:p w14:paraId="007AA334" w14:textId="77777777" w:rsidR="002A4C52" w:rsidRPr="00305164" w:rsidRDefault="002A4C52" w:rsidP="002A4C52">
      <w:pPr>
        <w:pStyle w:val="ListBullet"/>
        <w:rPr>
          <w:rFonts w:eastAsiaTheme="minorEastAsia"/>
        </w:rPr>
      </w:pPr>
      <w:r w:rsidRPr="00305164">
        <w:rPr>
          <w:rFonts w:eastAsiaTheme="minorEastAsia"/>
        </w:rPr>
        <w:t>dressing changes, including burns dressings</w:t>
      </w:r>
      <w:r w:rsidRPr="00305164">
        <w:t xml:space="preserve"> </w:t>
      </w:r>
    </w:p>
    <w:p w14:paraId="7BD3A93A" w14:textId="77777777" w:rsidR="002A4C52" w:rsidRPr="00305164" w:rsidRDefault="002A4C52" w:rsidP="002A4C52">
      <w:pPr>
        <w:pStyle w:val="ListBullet"/>
        <w:rPr>
          <w:rFonts w:eastAsiaTheme="minorHAnsi"/>
        </w:rPr>
      </w:pPr>
      <w:r w:rsidRPr="00305164">
        <w:rPr>
          <w:rFonts w:eastAsiaTheme="minorHAnsi"/>
        </w:rPr>
        <w:t xml:space="preserve">injections </w:t>
      </w:r>
    </w:p>
    <w:p w14:paraId="020FFDC7" w14:textId="77777777" w:rsidR="002A4C52" w:rsidRPr="00305164" w:rsidRDefault="002A4C52" w:rsidP="002A4C52">
      <w:pPr>
        <w:pStyle w:val="ListBullet"/>
        <w:rPr>
          <w:rFonts w:eastAsiaTheme="minorHAnsi"/>
        </w:rPr>
      </w:pPr>
      <w:r w:rsidRPr="00305164">
        <w:rPr>
          <w:rFonts w:eastAsiaTheme="minorHAnsi"/>
        </w:rPr>
        <w:t xml:space="preserve">venepuncture </w:t>
      </w:r>
    </w:p>
    <w:p w14:paraId="3A8762EE" w14:textId="77777777" w:rsidR="002A4C52" w:rsidRPr="00305164" w:rsidRDefault="002A4C52" w:rsidP="002A4C52">
      <w:pPr>
        <w:pStyle w:val="ListBullet"/>
        <w:rPr>
          <w:rFonts w:eastAsiaTheme="minorHAnsi"/>
        </w:rPr>
      </w:pPr>
      <w:r>
        <w:rPr>
          <w:rFonts w:eastAsiaTheme="minorHAnsi"/>
        </w:rPr>
        <w:t>intravenous (</w:t>
      </w:r>
      <w:r w:rsidRPr="00305164">
        <w:rPr>
          <w:rFonts w:eastAsiaTheme="minorHAnsi"/>
        </w:rPr>
        <w:t>IV</w:t>
      </w:r>
      <w:r>
        <w:rPr>
          <w:rFonts w:eastAsiaTheme="minorHAnsi"/>
        </w:rPr>
        <w:t>)</w:t>
      </w:r>
      <w:r w:rsidRPr="00305164">
        <w:rPr>
          <w:rFonts w:eastAsiaTheme="minorHAnsi"/>
        </w:rPr>
        <w:t xml:space="preserve"> cannula insertion</w:t>
      </w:r>
    </w:p>
    <w:p w14:paraId="76EB21AC" w14:textId="77777777" w:rsidR="002A4C52" w:rsidRPr="00305164" w:rsidRDefault="002A4C52" w:rsidP="002A4C52">
      <w:pPr>
        <w:pStyle w:val="ListBullet"/>
        <w:rPr>
          <w:rFonts w:eastAsiaTheme="minorHAnsi"/>
        </w:rPr>
      </w:pPr>
      <w:r w:rsidRPr="00305164">
        <w:rPr>
          <w:rFonts w:eastAsiaTheme="minorHAnsi"/>
        </w:rPr>
        <w:t>removal of foreign bodies</w:t>
      </w:r>
    </w:p>
    <w:p w14:paraId="3577B2D4" w14:textId="77777777" w:rsidR="002A4C52" w:rsidRPr="00305164" w:rsidRDefault="002A4C52" w:rsidP="002A4C52">
      <w:pPr>
        <w:pStyle w:val="ListBullet"/>
        <w:rPr>
          <w:rFonts w:eastAsiaTheme="minorHAnsi"/>
        </w:rPr>
      </w:pPr>
      <w:r w:rsidRPr="00305164">
        <w:rPr>
          <w:rFonts w:eastAsiaTheme="minorHAnsi"/>
        </w:rPr>
        <w:t xml:space="preserve">fracture </w:t>
      </w:r>
      <w:proofErr w:type="gramStart"/>
      <w:r w:rsidRPr="00305164">
        <w:rPr>
          <w:rFonts w:eastAsiaTheme="minorHAnsi"/>
        </w:rPr>
        <w:t>reduction</w:t>
      </w:r>
      <w:proofErr w:type="gramEnd"/>
      <w:r w:rsidRPr="00305164">
        <w:rPr>
          <w:rFonts w:eastAsiaTheme="minorHAnsi"/>
        </w:rPr>
        <w:t xml:space="preserve"> </w:t>
      </w:r>
    </w:p>
    <w:p w14:paraId="4C1445DB" w14:textId="77777777" w:rsidR="002A4C52" w:rsidRPr="00305164" w:rsidRDefault="002A4C52" w:rsidP="002A4C52">
      <w:pPr>
        <w:pStyle w:val="ListBullet"/>
        <w:rPr>
          <w:rFonts w:eastAsiaTheme="minorHAnsi"/>
        </w:rPr>
      </w:pPr>
      <w:r w:rsidRPr="00305164">
        <w:rPr>
          <w:rFonts w:eastAsiaTheme="minorHAnsi"/>
        </w:rPr>
        <w:t xml:space="preserve">chest physiotherapy </w:t>
      </w:r>
    </w:p>
    <w:p w14:paraId="40C8D067" w14:textId="77777777" w:rsidR="002A4C52" w:rsidRPr="00305164" w:rsidRDefault="002A4C52" w:rsidP="002A4C52">
      <w:pPr>
        <w:pStyle w:val="ListBullet"/>
        <w:rPr>
          <w:rFonts w:eastAsiaTheme="minorHAnsi"/>
        </w:rPr>
      </w:pPr>
      <w:r w:rsidRPr="00305164">
        <w:rPr>
          <w:rFonts w:eastAsiaTheme="minorHAnsi"/>
        </w:rPr>
        <w:t xml:space="preserve">splint/plaster application or </w:t>
      </w:r>
      <w:proofErr w:type="gramStart"/>
      <w:r w:rsidRPr="00305164">
        <w:rPr>
          <w:rFonts w:eastAsiaTheme="minorHAnsi"/>
        </w:rPr>
        <w:t>removal</w:t>
      </w:r>
      <w:proofErr w:type="gramEnd"/>
    </w:p>
    <w:p w14:paraId="72EFE432" w14:textId="77777777" w:rsidR="002A4C52" w:rsidRPr="00305164" w:rsidRDefault="002A4C52" w:rsidP="002A4C52">
      <w:pPr>
        <w:pStyle w:val="ListBullet"/>
        <w:rPr>
          <w:rFonts w:eastAsiaTheme="minorHAnsi"/>
        </w:rPr>
      </w:pPr>
      <w:r w:rsidRPr="00305164">
        <w:rPr>
          <w:rFonts w:eastAsiaTheme="minorHAnsi"/>
        </w:rPr>
        <w:t>urinary catheterisation</w:t>
      </w:r>
    </w:p>
    <w:p w14:paraId="781237C4" w14:textId="77777777" w:rsidR="002A4C52" w:rsidRPr="00305164" w:rsidRDefault="002A4C52" w:rsidP="002A4C52">
      <w:pPr>
        <w:pStyle w:val="ListBullet"/>
        <w:rPr>
          <w:rFonts w:eastAsiaTheme="minorHAnsi"/>
        </w:rPr>
      </w:pPr>
      <w:r w:rsidRPr="00305164">
        <w:rPr>
          <w:rFonts w:eastAsiaTheme="minorHAnsi"/>
        </w:rPr>
        <w:t xml:space="preserve">lumbar puncture </w:t>
      </w:r>
    </w:p>
    <w:p w14:paraId="6DF23FBA" w14:textId="77777777" w:rsidR="002A4C52" w:rsidRPr="00305164" w:rsidRDefault="002A4C52" w:rsidP="002A4C52">
      <w:pPr>
        <w:pStyle w:val="ListBullet"/>
        <w:rPr>
          <w:rFonts w:eastAsiaTheme="minorHAnsi"/>
        </w:rPr>
      </w:pPr>
      <w:r w:rsidRPr="00305164">
        <w:rPr>
          <w:rFonts w:eastAsiaTheme="minorHAnsi"/>
        </w:rPr>
        <w:t>suturing of minor wounds</w:t>
      </w:r>
    </w:p>
    <w:p w14:paraId="0183C792" w14:textId="77777777" w:rsidR="002A4C52" w:rsidRPr="00170914" w:rsidRDefault="002A4C52" w:rsidP="002A4C52">
      <w:pPr>
        <w:pStyle w:val="ListBullet"/>
        <w:rPr>
          <w:rFonts w:eastAsiaTheme="minorEastAsia"/>
        </w:rPr>
      </w:pPr>
      <w:r w:rsidRPr="00305164">
        <w:rPr>
          <w:rFonts w:eastAsiaTheme="minorEastAsia"/>
        </w:rPr>
        <w:t>Peripherally Inserted</w:t>
      </w:r>
      <w:r>
        <w:rPr>
          <w:rFonts w:eastAsiaTheme="minorEastAsia"/>
        </w:rPr>
        <w:t xml:space="preserve"> Central Catheter (</w:t>
      </w:r>
      <w:r w:rsidRPr="6C2DAAEB">
        <w:rPr>
          <w:rFonts w:eastAsiaTheme="minorEastAsia"/>
        </w:rPr>
        <w:t>PICC</w:t>
      </w:r>
      <w:r>
        <w:rPr>
          <w:rFonts w:eastAsiaTheme="minorEastAsia"/>
        </w:rPr>
        <w:t>)</w:t>
      </w:r>
      <w:r w:rsidRPr="6C2DAAEB">
        <w:rPr>
          <w:rFonts w:eastAsiaTheme="minorEastAsia"/>
        </w:rPr>
        <w:t xml:space="preserve"> insertion</w:t>
      </w:r>
      <w:r>
        <w:rPr>
          <w:rFonts w:eastAsiaTheme="minorEastAsia"/>
        </w:rPr>
        <w:t xml:space="preserve">. </w:t>
      </w:r>
    </w:p>
    <w:p w14:paraId="378BEF67" w14:textId="77777777" w:rsidR="002A4C52" w:rsidRPr="00170914" w:rsidRDefault="002A4C52" w:rsidP="002A4C52">
      <w:pPr>
        <w:autoSpaceDE w:val="0"/>
        <w:autoSpaceDN w:val="0"/>
        <w:adjustRightInd w:val="0"/>
        <w:rPr>
          <w:rFonts w:asciiTheme="minorHAnsi" w:eastAsiaTheme="minorHAnsi" w:hAnsiTheme="minorHAnsi" w:cs="Arial"/>
          <w:szCs w:val="24"/>
        </w:rPr>
      </w:pPr>
    </w:p>
    <w:p w14:paraId="0E6C0136" w14:textId="77777777" w:rsidR="002A4C52" w:rsidRPr="00DC11A9" w:rsidRDefault="002A4C52" w:rsidP="002A4C52">
      <w:pPr>
        <w:rPr>
          <w:rFonts w:eastAsiaTheme="minorHAnsi"/>
          <w:b/>
          <w:bCs/>
        </w:rPr>
      </w:pPr>
      <w:r w:rsidRPr="00DC11A9">
        <w:rPr>
          <w:rFonts w:eastAsiaTheme="minorHAnsi"/>
          <w:b/>
          <w:bCs/>
        </w:rPr>
        <w:t>Contraindications</w:t>
      </w:r>
    </w:p>
    <w:p w14:paraId="60773BCC" w14:textId="77777777" w:rsidR="002A4C52" w:rsidRDefault="002A4C52" w:rsidP="002A4C52">
      <w:pPr>
        <w:autoSpaceDE w:val="0"/>
        <w:autoSpaceDN w:val="0"/>
        <w:adjustRightInd w:val="0"/>
        <w:rPr>
          <w:rFonts w:asciiTheme="minorHAnsi" w:eastAsiaTheme="minorHAnsi" w:hAnsiTheme="minorHAnsi" w:cs="Arial"/>
          <w:bCs/>
          <w:szCs w:val="24"/>
        </w:rPr>
      </w:pPr>
      <w:r w:rsidRPr="003A6690">
        <w:rPr>
          <w:rFonts w:asciiTheme="minorHAnsi" w:eastAsiaTheme="minorHAnsi" w:hAnsiTheme="minorHAnsi" w:cs="Arial"/>
          <w:bCs/>
          <w:szCs w:val="24"/>
        </w:rPr>
        <w:t xml:space="preserve">Contraindications to nitrous oxide </w:t>
      </w:r>
      <w:r>
        <w:rPr>
          <w:rFonts w:asciiTheme="minorHAnsi" w:eastAsiaTheme="minorHAnsi" w:hAnsiTheme="minorHAnsi" w:cs="Arial"/>
          <w:bCs/>
          <w:szCs w:val="24"/>
        </w:rPr>
        <w:t xml:space="preserve">administration in the Paediatric or ED settings </w:t>
      </w:r>
      <w:r w:rsidRPr="003A6690">
        <w:rPr>
          <w:rFonts w:asciiTheme="minorHAnsi" w:eastAsiaTheme="minorHAnsi" w:hAnsiTheme="minorHAnsi" w:cs="Arial"/>
          <w:bCs/>
          <w:szCs w:val="24"/>
        </w:rPr>
        <w:t>include:</w:t>
      </w:r>
    </w:p>
    <w:p w14:paraId="593DF060" w14:textId="77777777" w:rsidR="002A4C52" w:rsidRPr="003A6690" w:rsidRDefault="002A4C52" w:rsidP="002A4C52">
      <w:pPr>
        <w:pStyle w:val="ListBullet"/>
        <w:rPr>
          <w:rFonts w:eastAsiaTheme="minorHAnsi"/>
        </w:rPr>
      </w:pPr>
      <w:r w:rsidRPr="003A6690">
        <w:rPr>
          <w:rFonts w:eastAsiaTheme="minorHAnsi"/>
        </w:rPr>
        <w:t>Increased risk of airway loss</w:t>
      </w:r>
      <w:r>
        <w:rPr>
          <w:rFonts w:eastAsiaTheme="minorHAnsi"/>
        </w:rPr>
        <w:t xml:space="preserve"> in patients:</w:t>
      </w:r>
    </w:p>
    <w:p w14:paraId="383B88F6" w14:textId="77777777" w:rsidR="002A4C52" w:rsidRPr="003A6690" w:rsidRDefault="002A4C52" w:rsidP="002A4C52">
      <w:pPr>
        <w:pStyle w:val="ListBullet"/>
        <w:ind w:left="852"/>
        <w:rPr>
          <w:rFonts w:eastAsiaTheme="minorHAnsi"/>
        </w:rPr>
      </w:pPr>
      <w:r w:rsidRPr="003A6690">
        <w:rPr>
          <w:rFonts w:eastAsiaTheme="minorHAnsi"/>
        </w:rPr>
        <w:t>younger than 12 months of age or less than 10kg</w:t>
      </w:r>
    </w:p>
    <w:p w14:paraId="5F022965" w14:textId="77777777" w:rsidR="002A4C52" w:rsidRPr="003A6690" w:rsidRDefault="002A4C52" w:rsidP="002A4C52">
      <w:pPr>
        <w:pStyle w:val="ListBullet"/>
        <w:ind w:left="852"/>
        <w:rPr>
          <w:rFonts w:eastAsiaTheme="minorHAnsi"/>
        </w:rPr>
      </w:pPr>
      <w:r>
        <w:rPr>
          <w:rFonts w:eastAsiaTheme="minorHAnsi"/>
        </w:rPr>
        <w:t>with s</w:t>
      </w:r>
      <w:r w:rsidRPr="003A6690">
        <w:rPr>
          <w:rFonts w:eastAsiaTheme="minorHAnsi"/>
        </w:rPr>
        <w:t xml:space="preserve">ignificant respiratory disease, respiratory </w:t>
      </w:r>
      <w:proofErr w:type="gramStart"/>
      <w:r w:rsidRPr="003A6690">
        <w:rPr>
          <w:rFonts w:eastAsiaTheme="minorHAnsi"/>
        </w:rPr>
        <w:t>trauma</w:t>
      </w:r>
      <w:proofErr w:type="gramEnd"/>
      <w:r w:rsidRPr="003A6690">
        <w:rPr>
          <w:rFonts w:eastAsiaTheme="minorHAnsi"/>
        </w:rPr>
        <w:t xml:space="preserve"> or predisposition to airway obstruction due to underlying co-morbidity</w:t>
      </w:r>
    </w:p>
    <w:p w14:paraId="70FAF456" w14:textId="77777777" w:rsidR="002A4C52" w:rsidRPr="003A6690" w:rsidRDefault="002A4C52" w:rsidP="002A4C52">
      <w:pPr>
        <w:pStyle w:val="ListBullet"/>
        <w:ind w:left="852"/>
        <w:rPr>
          <w:rFonts w:eastAsiaTheme="minorHAnsi"/>
        </w:rPr>
      </w:pPr>
      <w:r>
        <w:rPr>
          <w:rFonts w:eastAsiaTheme="minorHAnsi"/>
        </w:rPr>
        <w:t>with a</w:t>
      </w:r>
      <w:r w:rsidRPr="003A6690">
        <w:rPr>
          <w:rFonts w:eastAsiaTheme="minorHAnsi"/>
        </w:rPr>
        <w:t>irway obstruction or history of difficult airway management</w:t>
      </w:r>
    </w:p>
    <w:p w14:paraId="667C6F9E" w14:textId="77777777" w:rsidR="002A4C52" w:rsidRPr="003A6690" w:rsidRDefault="002A4C52" w:rsidP="002A4C52">
      <w:pPr>
        <w:pStyle w:val="ListBullet"/>
        <w:ind w:left="852"/>
        <w:rPr>
          <w:rFonts w:eastAsiaTheme="minorEastAsia"/>
        </w:rPr>
      </w:pPr>
      <w:r>
        <w:rPr>
          <w:rFonts w:eastAsiaTheme="minorHAnsi"/>
        </w:rPr>
        <w:t xml:space="preserve">with </w:t>
      </w:r>
      <w:r>
        <w:rPr>
          <w:rFonts w:eastAsiaTheme="minorEastAsia"/>
          <w:color w:val="000000" w:themeColor="text1"/>
        </w:rPr>
        <w:t>a</w:t>
      </w:r>
      <w:r w:rsidRPr="6C2DAAEB">
        <w:rPr>
          <w:rFonts w:eastAsiaTheme="minorEastAsia"/>
          <w:color w:val="000000" w:themeColor="text1"/>
        </w:rPr>
        <w:t>cute altered level of consciousness, neurological deficits and/or intoxication with alcohol or drugs</w:t>
      </w:r>
      <w:r>
        <w:rPr>
          <w:rFonts w:eastAsiaTheme="minorEastAsia"/>
          <w:color w:val="000000" w:themeColor="text1"/>
        </w:rPr>
        <w:t>.</w:t>
      </w:r>
    </w:p>
    <w:p w14:paraId="4ED2DB49" w14:textId="77777777" w:rsidR="002A4C52" w:rsidRPr="003A6690" w:rsidRDefault="002A4C52" w:rsidP="002A4C52">
      <w:pPr>
        <w:pStyle w:val="ListBullet"/>
        <w:rPr>
          <w:rFonts w:eastAsiaTheme="minorHAnsi"/>
        </w:rPr>
      </w:pPr>
      <w:r w:rsidRPr="003A6690">
        <w:rPr>
          <w:rFonts w:eastAsiaTheme="minorHAnsi"/>
        </w:rPr>
        <w:t>Risk of expansion of air-filled closed spaces</w:t>
      </w:r>
      <w:r>
        <w:rPr>
          <w:rFonts w:eastAsiaTheme="minorHAnsi"/>
        </w:rPr>
        <w:t xml:space="preserve"> in:</w:t>
      </w:r>
    </w:p>
    <w:p w14:paraId="0A336606" w14:textId="77777777" w:rsidR="002A4C52" w:rsidRPr="00170914" w:rsidRDefault="002A4C52" w:rsidP="002A4C52">
      <w:pPr>
        <w:pStyle w:val="ListBullet"/>
        <w:ind w:left="852"/>
        <w:rPr>
          <w:rFonts w:eastAsiaTheme="minorHAnsi"/>
        </w:rPr>
      </w:pPr>
      <w:r>
        <w:rPr>
          <w:rFonts w:eastAsiaTheme="minorHAnsi"/>
        </w:rPr>
        <w:t>ch</w:t>
      </w:r>
      <w:r w:rsidRPr="00170914">
        <w:rPr>
          <w:rFonts w:eastAsiaTheme="minorHAnsi"/>
        </w:rPr>
        <w:t xml:space="preserve">est injury with a suspicion of pneumothorax or lung cyst </w:t>
      </w:r>
    </w:p>
    <w:p w14:paraId="70DDBA3C" w14:textId="77777777" w:rsidR="002A4C52" w:rsidRPr="00170914" w:rsidRDefault="002A4C52" w:rsidP="002A4C52">
      <w:pPr>
        <w:pStyle w:val="ListBullet"/>
        <w:ind w:left="852"/>
        <w:rPr>
          <w:rFonts w:eastAsiaTheme="minorHAnsi"/>
        </w:rPr>
      </w:pPr>
      <w:r>
        <w:rPr>
          <w:rFonts w:eastAsiaTheme="minorHAnsi"/>
        </w:rPr>
        <w:t>b</w:t>
      </w:r>
      <w:r w:rsidRPr="00170914">
        <w:rPr>
          <w:rFonts w:eastAsiaTheme="minorHAnsi"/>
        </w:rPr>
        <w:t xml:space="preserve">owel obstruction </w:t>
      </w:r>
    </w:p>
    <w:p w14:paraId="053E89A2" w14:textId="77777777" w:rsidR="002A4C52" w:rsidRPr="00170914" w:rsidRDefault="002A4C52" w:rsidP="002A4C52">
      <w:pPr>
        <w:pStyle w:val="ListBullet"/>
        <w:ind w:left="852"/>
        <w:rPr>
          <w:rFonts w:eastAsiaTheme="minorHAnsi"/>
        </w:rPr>
      </w:pPr>
      <w:r>
        <w:rPr>
          <w:rFonts w:eastAsiaTheme="minorHAnsi"/>
        </w:rPr>
        <w:t>a</w:t>
      </w:r>
      <w:r w:rsidRPr="00170914">
        <w:rPr>
          <w:rFonts w:eastAsiaTheme="minorHAnsi"/>
        </w:rPr>
        <w:t xml:space="preserve">bdominal distension </w:t>
      </w:r>
    </w:p>
    <w:p w14:paraId="4B32CCD0" w14:textId="77777777" w:rsidR="002A4C52" w:rsidRPr="00170914" w:rsidRDefault="002A4C52" w:rsidP="002A4C52">
      <w:pPr>
        <w:pStyle w:val="ListBullet"/>
        <w:ind w:left="852"/>
        <w:rPr>
          <w:rFonts w:eastAsiaTheme="minorEastAsia"/>
        </w:rPr>
      </w:pPr>
      <w:r>
        <w:rPr>
          <w:rFonts w:eastAsiaTheme="minorEastAsia"/>
        </w:rPr>
        <w:t>r</w:t>
      </w:r>
      <w:r w:rsidRPr="6C2DAAEB">
        <w:rPr>
          <w:rFonts w:eastAsiaTheme="minorEastAsia"/>
        </w:rPr>
        <w:t>ecent head injury</w:t>
      </w:r>
      <w:r>
        <w:rPr>
          <w:rFonts w:eastAsiaTheme="minorEastAsia"/>
        </w:rPr>
        <w:t xml:space="preserve"> with neurological deficit</w:t>
      </w:r>
      <w:r w:rsidRPr="6C2DAAEB">
        <w:rPr>
          <w:rFonts w:eastAsiaTheme="minorEastAsia"/>
        </w:rPr>
        <w:t xml:space="preserve">, cerebral </w:t>
      </w:r>
      <w:proofErr w:type="gramStart"/>
      <w:r w:rsidRPr="6C2DAAEB">
        <w:rPr>
          <w:rFonts w:eastAsiaTheme="minorEastAsia"/>
        </w:rPr>
        <w:t>oedema</w:t>
      </w:r>
      <w:proofErr w:type="gramEnd"/>
      <w:r w:rsidRPr="6C2DAAEB">
        <w:rPr>
          <w:rFonts w:eastAsiaTheme="minorEastAsia"/>
        </w:rPr>
        <w:t xml:space="preserve"> or neurosurgery </w:t>
      </w:r>
    </w:p>
    <w:p w14:paraId="76E833E8" w14:textId="77777777" w:rsidR="002A4C52" w:rsidRPr="00170914" w:rsidRDefault="002A4C52" w:rsidP="002A4C52">
      <w:pPr>
        <w:pStyle w:val="ListBullet"/>
        <w:ind w:left="852"/>
        <w:rPr>
          <w:rFonts w:eastAsiaTheme="minorHAnsi"/>
        </w:rPr>
      </w:pPr>
      <w:r>
        <w:rPr>
          <w:rFonts w:eastAsiaTheme="minorHAnsi"/>
        </w:rPr>
        <w:t>d</w:t>
      </w:r>
      <w:r w:rsidRPr="00170914">
        <w:rPr>
          <w:rFonts w:eastAsiaTheme="minorHAnsi"/>
        </w:rPr>
        <w:t xml:space="preserve">ecompression sickness or air embolism </w:t>
      </w:r>
    </w:p>
    <w:p w14:paraId="451C3E25" w14:textId="77777777" w:rsidR="002A4C52" w:rsidRPr="00170914" w:rsidRDefault="002A4C52" w:rsidP="002A4C52">
      <w:pPr>
        <w:pStyle w:val="ListBullet"/>
        <w:ind w:left="852"/>
        <w:rPr>
          <w:rFonts w:eastAsiaTheme="minorEastAsia"/>
        </w:rPr>
      </w:pPr>
      <w:r>
        <w:rPr>
          <w:rFonts w:eastAsiaTheme="minorEastAsia"/>
        </w:rPr>
        <w:t>m</w:t>
      </w:r>
      <w:r w:rsidRPr="05961CCE">
        <w:rPr>
          <w:rFonts w:eastAsiaTheme="minorEastAsia"/>
        </w:rPr>
        <w:t xml:space="preserve">iddle ear disease, including recent otitis media or middle ear surgery due to potential for tympanic membrane </w:t>
      </w:r>
      <w:proofErr w:type="gramStart"/>
      <w:r w:rsidRPr="05961CCE">
        <w:rPr>
          <w:rFonts w:eastAsiaTheme="minorEastAsia"/>
        </w:rPr>
        <w:t>rupture</w:t>
      </w:r>
      <w:proofErr w:type="gramEnd"/>
      <w:r w:rsidRPr="05961CCE">
        <w:rPr>
          <w:rFonts w:eastAsiaTheme="minorEastAsia"/>
        </w:rPr>
        <w:t xml:space="preserve"> </w:t>
      </w:r>
    </w:p>
    <w:p w14:paraId="6788FCD0" w14:textId="77777777" w:rsidR="002A4C52" w:rsidRPr="00170914" w:rsidRDefault="002A4C52" w:rsidP="002A4C52">
      <w:pPr>
        <w:pStyle w:val="ListBullet"/>
        <w:ind w:left="852"/>
        <w:rPr>
          <w:rFonts w:eastAsiaTheme="minorEastAsia"/>
        </w:rPr>
      </w:pPr>
      <w:r>
        <w:rPr>
          <w:rFonts w:eastAsiaTheme="minorEastAsia"/>
        </w:rPr>
        <w:t>m</w:t>
      </w:r>
      <w:r w:rsidRPr="6C2DAAEB">
        <w:rPr>
          <w:rFonts w:eastAsiaTheme="minorEastAsia"/>
        </w:rPr>
        <w:t xml:space="preserve">axillofacial injuries, sinus obstruction, intraocular </w:t>
      </w:r>
      <w:proofErr w:type="gramStart"/>
      <w:r w:rsidRPr="6C2DAAEB">
        <w:rPr>
          <w:rFonts w:eastAsiaTheme="minorEastAsia"/>
        </w:rPr>
        <w:t>surgery</w:t>
      </w:r>
      <w:proofErr w:type="gramEnd"/>
      <w:r w:rsidRPr="6C2DAAEB">
        <w:rPr>
          <w:rFonts w:eastAsiaTheme="minorEastAsia"/>
        </w:rPr>
        <w:t xml:space="preserve"> or penetrating injury to the globe</w:t>
      </w:r>
      <w:r>
        <w:rPr>
          <w:rFonts w:eastAsiaTheme="minorEastAsia"/>
        </w:rPr>
        <w:t>.</w:t>
      </w:r>
    </w:p>
    <w:p w14:paraId="0D579C92" w14:textId="77777777" w:rsidR="002A4C52" w:rsidRPr="00202EB4" w:rsidRDefault="002A4C52" w:rsidP="002A4C52">
      <w:pPr>
        <w:pStyle w:val="ListBullet"/>
        <w:rPr>
          <w:rFonts w:eastAsiaTheme="minorHAnsi"/>
        </w:rPr>
      </w:pPr>
      <w:r w:rsidRPr="003A6690">
        <w:rPr>
          <w:rFonts w:eastAsiaTheme="minorHAnsi"/>
        </w:rPr>
        <w:t>Increase in pulmonary vascular pressu</w:t>
      </w:r>
      <w:r>
        <w:rPr>
          <w:rFonts w:eastAsiaTheme="minorHAnsi"/>
        </w:rPr>
        <w:t>re and pulmonary hypertension.</w:t>
      </w:r>
    </w:p>
    <w:p w14:paraId="751E3AD1" w14:textId="77777777" w:rsidR="002A4C52" w:rsidRDefault="002A4C52" w:rsidP="002A4C52">
      <w:pPr>
        <w:pStyle w:val="ListBullet"/>
        <w:rPr>
          <w:rFonts w:eastAsiaTheme="minorEastAsia"/>
          <w:color w:val="000000"/>
        </w:rPr>
      </w:pPr>
      <w:r w:rsidRPr="6C2DAAEB">
        <w:rPr>
          <w:rFonts w:eastAsiaTheme="minorEastAsia"/>
        </w:rPr>
        <w:t xml:space="preserve">Any child to whom the </w:t>
      </w:r>
      <w:proofErr w:type="spellStart"/>
      <w:r>
        <w:rPr>
          <w:rFonts w:eastAsiaTheme="minorEastAsia"/>
        </w:rPr>
        <w:t>s</w:t>
      </w:r>
      <w:r w:rsidRPr="6C2DAAEB">
        <w:rPr>
          <w:rFonts w:eastAsiaTheme="minorEastAsia"/>
        </w:rPr>
        <w:t>edationist</w:t>
      </w:r>
      <w:proofErr w:type="spellEnd"/>
      <w:r w:rsidRPr="6C2DAAEB">
        <w:rPr>
          <w:rFonts w:eastAsiaTheme="minorEastAsia"/>
        </w:rPr>
        <w:t xml:space="preserve"> does not feel comfortable administering nitrous oxide</w:t>
      </w:r>
      <w:r>
        <w:rPr>
          <w:rFonts w:eastAsiaTheme="minorEastAsia"/>
        </w:rPr>
        <w:t>.</w:t>
      </w:r>
      <w:r w:rsidRPr="6C2DAAEB">
        <w:rPr>
          <w:rFonts w:eastAsiaTheme="minorEastAsia"/>
        </w:rPr>
        <w:t xml:space="preserve"> </w:t>
      </w:r>
    </w:p>
    <w:p w14:paraId="23C36375" w14:textId="77777777" w:rsidR="002A4C52" w:rsidRDefault="002A4C52" w:rsidP="002A4C52">
      <w:pPr>
        <w:rPr>
          <w:rFonts w:cs="Arial"/>
          <w:i/>
          <w:szCs w:val="24"/>
        </w:rPr>
      </w:pPr>
    </w:p>
    <w:p w14:paraId="19CB38FA" w14:textId="77777777" w:rsidR="002A4C52" w:rsidRDefault="002A4C52" w:rsidP="002A4C52">
      <w:pPr>
        <w:rPr>
          <w:rFonts w:eastAsiaTheme="minorHAnsi"/>
          <w:b/>
          <w:bCs/>
        </w:rPr>
      </w:pPr>
    </w:p>
    <w:p w14:paraId="24558E83" w14:textId="77777777" w:rsidR="002A4C52" w:rsidRPr="00DC11A9" w:rsidRDefault="002A4C52" w:rsidP="002A4C52">
      <w:pPr>
        <w:rPr>
          <w:rFonts w:eastAsiaTheme="minorHAnsi"/>
          <w:b/>
          <w:bCs/>
        </w:rPr>
      </w:pPr>
      <w:r w:rsidRPr="00DC11A9">
        <w:rPr>
          <w:rFonts w:eastAsiaTheme="minorHAnsi"/>
          <w:b/>
          <w:bCs/>
        </w:rPr>
        <w:lastRenderedPageBreak/>
        <w:t xml:space="preserve">Use with other </w:t>
      </w:r>
      <w:proofErr w:type="gramStart"/>
      <w:r w:rsidRPr="00DC11A9">
        <w:rPr>
          <w:rFonts w:eastAsiaTheme="minorHAnsi"/>
          <w:b/>
          <w:bCs/>
        </w:rPr>
        <w:t>agents</w:t>
      </w:r>
      <w:proofErr w:type="gramEnd"/>
    </w:p>
    <w:p w14:paraId="0148FA35" w14:textId="77777777" w:rsidR="002A4C52" w:rsidRPr="00170914" w:rsidRDefault="002A4C52" w:rsidP="002A4C52">
      <w:pPr>
        <w:rPr>
          <w:rFonts w:asciiTheme="minorHAnsi" w:eastAsiaTheme="minorEastAsia" w:hAnsiTheme="minorHAnsi" w:cs="Arial"/>
        </w:rPr>
      </w:pPr>
      <w:r w:rsidRPr="05961CCE">
        <w:rPr>
          <w:rFonts w:asciiTheme="minorHAnsi" w:eastAsiaTheme="minorEastAsia" w:hAnsiTheme="minorHAnsi" w:cs="Arial"/>
        </w:rPr>
        <w:t>Nitrous oxide can safely be used in combination with simple analgesia</w:t>
      </w:r>
      <w:r>
        <w:rPr>
          <w:rFonts w:asciiTheme="minorHAnsi" w:eastAsiaTheme="minorEastAsia" w:hAnsiTheme="minorHAnsi" w:cs="Arial"/>
        </w:rPr>
        <w:t>,</w:t>
      </w:r>
      <w:r w:rsidRPr="05961CCE">
        <w:rPr>
          <w:rFonts w:asciiTheme="minorHAnsi" w:eastAsiaTheme="minorEastAsia" w:hAnsiTheme="minorHAnsi" w:cs="Arial"/>
        </w:rPr>
        <w:t xml:space="preserve"> such as paracetamol or ibuprofen. In procedures where the skin will be punctured, topical anaesthetic cream should also be used.</w:t>
      </w:r>
      <w:r>
        <w:rPr>
          <w:rFonts w:asciiTheme="minorHAnsi" w:eastAsiaTheme="minorEastAsia" w:hAnsiTheme="minorHAnsi" w:cs="Arial"/>
          <w:vertAlign w:val="superscript"/>
        </w:rPr>
        <w:t>4</w:t>
      </w:r>
      <w:r w:rsidRPr="05961CCE">
        <w:rPr>
          <w:rFonts w:asciiTheme="minorHAnsi" w:eastAsiaTheme="minorEastAsia" w:hAnsiTheme="minorHAnsi" w:cs="Arial"/>
        </w:rPr>
        <w:t xml:space="preserve"> Topical wound anaesthetic gel (e.g. </w:t>
      </w:r>
      <w:proofErr w:type="spellStart"/>
      <w:r w:rsidRPr="05961CCE">
        <w:rPr>
          <w:rFonts w:asciiTheme="minorHAnsi" w:eastAsiaTheme="minorEastAsia" w:hAnsiTheme="minorHAnsi" w:cs="Arial"/>
        </w:rPr>
        <w:t>Laceraine</w:t>
      </w:r>
      <w:proofErr w:type="spellEnd"/>
      <w:r w:rsidRPr="05961CCE">
        <w:rPr>
          <w:rFonts w:asciiTheme="minorHAnsi" w:eastAsiaTheme="minorEastAsia" w:hAnsiTheme="minorHAnsi" w:cs="Arial"/>
        </w:rPr>
        <w:t xml:space="preserve">) should be considered for broken skin. Other agents such as </w:t>
      </w:r>
      <w:r>
        <w:rPr>
          <w:rFonts w:asciiTheme="minorHAnsi" w:eastAsiaTheme="minorEastAsia" w:hAnsiTheme="minorHAnsi" w:cs="Arial"/>
        </w:rPr>
        <w:t>i</w:t>
      </w:r>
      <w:r w:rsidRPr="05961CCE">
        <w:rPr>
          <w:rFonts w:asciiTheme="minorHAnsi" w:eastAsiaTheme="minorEastAsia" w:hAnsiTheme="minorHAnsi" w:cs="Arial"/>
        </w:rPr>
        <w:t>ntranasal fentanyl (ED only) or oral/buccal midazolam may be considered if a greater level of analgesia is required, the appropriately trained staff are available</w:t>
      </w:r>
      <w:r>
        <w:rPr>
          <w:rFonts w:asciiTheme="minorHAnsi" w:eastAsiaTheme="minorEastAsia" w:hAnsiTheme="minorHAnsi" w:cs="Arial"/>
        </w:rPr>
        <w:t>,</w:t>
      </w:r>
      <w:r w:rsidRPr="05961CCE">
        <w:rPr>
          <w:rFonts w:asciiTheme="minorHAnsi" w:eastAsiaTheme="minorEastAsia" w:hAnsiTheme="minorHAnsi" w:cs="Arial"/>
        </w:rPr>
        <w:t xml:space="preserve"> and senior medical staff are notified.</w:t>
      </w:r>
    </w:p>
    <w:p w14:paraId="67B362B9" w14:textId="77777777" w:rsidR="002A4C52" w:rsidRPr="001F42C8" w:rsidRDefault="002A4C52" w:rsidP="002A4C52">
      <w:pPr>
        <w:autoSpaceDE w:val="0"/>
        <w:autoSpaceDN w:val="0"/>
        <w:adjustRightInd w:val="0"/>
        <w:rPr>
          <w:rFonts w:asciiTheme="minorHAnsi" w:eastAsiaTheme="minorHAnsi" w:hAnsiTheme="minorHAnsi" w:cs="Arial"/>
          <w:color w:val="000000"/>
          <w:szCs w:val="24"/>
        </w:rPr>
      </w:pPr>
    </w:p>
    <w:p w14:paraId="67DF3822" w14:textId="77777777" w:rsidR="002A4C52" w:rsidRPr="00DC11A9" w:rsidRDefault="002A4C52" w:rsidP="002A4C52">
      <w:pPr>
        <w:rPr>
          <w:rFonts w:eastAsiaTheme="minorHAnsi"/>
          <w:b/>
          <w:bCs/>
        </w:rPr>
      </w:pPr>
      <w:r w:rsidRPr="00DC11A9">
        <w:rPr>
          <w:rFonts w:eastAsiaTheme="minorHAnsi"/>
          <w:b/>
          <w:bCs/>
        </w:rPr>
        <w:t xml:space="preserve">Dosing and administration </w:t>
      </w:r>
    </w:p>
    <w:p w14:paraId="79796F5A" w14:textId="77777777" w:rsidR="002A4C52" w:rsidRPr="00170914" w:rsidRDefault="002A4C52" w:rsidP="002A4C52">
      <w:pPr>
        <w:autoSpaceDE w:val="0"/>
        <w:autoSpaceDN w:val="0"/>
        <w:adjustRightInd w:val="0"/>
        <w:rPr>
          <w:rFonts w:asciiTheme="minorHAnsi" w:eastAsiaTheme="minorEastAsia" w:hAnsiTheme="minorHAnsi" w:cs="Arial"/>
        </w:rPr>
      </w:pPr>
      <w:r w:rsidRPr="02D2EA08">
        <w:rPr>
          <w:rFonts w:asciiTheme="minorHAnsi" w:eastAsiaTheme="minorEastAsia" w:hAnsiTheme="minorHAnsi" w:cs="Arial"/>
          <w:color w:val="000000" w:themeColor="text1"/>
        </w:rPr>
        <w:t xml:space="preserve">Nitrous oxide </w:t>
      </w:r>
      <w:r w:rsidRPr="02D2EA08">
        <w:rPr>
          <w:rFonts w:asciiTheme="minorHAnsi" w:eastAsiaTheme="minorEastAsia" w:hAnsiTheme="minorHAnsi" w:cs="Arial"/>
        </w:rPr>
        <w:t xml:space="preserve">is administered in combination with oxygen to a maximum concentration of 70%. It is delivered through a continuous flow </w:t>
      </w:r>
      <w:r>
        <w:rPr>
          <w:rFonts w:asciiTheme="minorHAnsi" w:eastAsiaTheme="minorEastAsia" w:hAnsiTheme="minorHAnsi" w:cs="Arial"/>
        </w:rPr>
        <w:t xml:space="preserve">system via a </w:t>
      </w:r>
      <w:r w:rsidRPr="02D2EA08">
        <w:rPr>
          <w:rFonts w:asciiTheme="minorHAnsi" w:eastAsiaTheme="minorEastAsia" w:hAnsiTheme="minorHAnsi" w:cs="Arial"/>
        </w:rPr>
        <w:t>mask</w:t>
      </w:r>
      <w:r>
        <w:rPr>
          <w:rFonts w:asciiTheme="minorHAnsi" w:eastAsiaTheme="minorEastAsia" w:hAnsiTheme="minorHAnsi" w:cs="Arial"/>
        </w:rPr>
        <w:t xml:space="preserve"> or </w:t>
      </w:r>
      <w:r w:rsidRPr="02D2EA08">
        <w:rPr>
          <w:rFonts w:asciiTheme="minorHAnsi" w:eastAsiaTheme="minorEastAsia" w:hAnsiTheme="minorHAnsi" w:cs="Arial"/>
        </w:rPr>
        <w:t>mouthpiece.</w:t>
      </w:r>
    </w:p>
    <w:p w14:paraId="42B1CB54" w14:textId="77777777" w:rsidR="002A4C52" w:rsidRPr="00170914" w:rsidRDefault="002A4C52" w:rsidP="002A4C52">
      <w:pPr>
        <w:autoSpaceDE w:val="0"/>
        <w:autoSpaceDN w:val="0"/>
        <w:adjustRightInd w:val="0"/>
        <w:rPr>
          <w:rFonts w:asciiTheme="minorHAnsi" w:eastAsiaTheme="minorHAnsi" w:hAnsiTheme="minorHAnsi" w:cs="Arial"/>
          <w:b/>
          <w:bCs/>
          <w:szCs w:val="24"/>
        </w:rPr>
      </w:pPr>
    </w:p>
    <w:p w14:paraId="39D22444" w14:textId="77777777" w:rsidR="002A4C52" w:rsidRPr="00DC11A9" w:rsidRDefault="002A4C52" w:rsidP="002A4C52">
      <w:pPr>
        <w:rPr>
          <w:rFonts w:eastAsiaTheme="minorHAnsi"/>
          <w:b/>
          <w:bCs/>
        </w:rPr>
      </w:pPr>
      <w:r w:rsidRPr="00DC11A9">
        <w:rPr>
          <w:rFonts w:eastAsiaTheme="minorHAnsi"/>
          <w:b/>
          <w:bCs/>
        </w:rPr>
        <w:t xml:space="preserve">Adverse effects </w:t>
      </w:r>
    </w:p>
    <w:p w14:paraId="4DC61ADF" w14:textId="77777777" w:rsidR="002A4C52" w:rsidRDefault="002A4C52" w:rsidP="002A4C52">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szCs w:val="24"/>
        </w:rPr>
        <w:t>Serious adverse events are rare when</w:t>
      </w:r>
      <w:r w:rsidRPr="00170914">
        <w:rPr>
          <w:rFonts w:asciiTheme="minorHAnsi" w:eastAsiaTheme="minorHAnsi" w:hAnsiTheme="minorHAnsi" w:cs="Arial"/>
          <w:szCs w:val="24"/>
        </w:rPr>
        <w:t xml:space="preserve"> nitrous </w:t>
      </w:r>
      <w:r w:rsidRPr="001F42C8">
        <w:rPr>
          <w:rFonts w:asciiTheme="minorHAnsi" w:eastAsiaTheme="minorHAnsi" w:hAnsiTheme="minorHAnsi" w:cs="Arial"/>
          <w:color w:val="000000"/>
          <w:szCs w:val="24"/>
        </w:rPr>
        <w:t xml:space="preserve">oxide </w:t>
      </w:r>
      <w:r>
        <w:rPr>
          <w:rFonts w:asciiTheme="minorHAnsi" w:eastAsiaTheme="minorHAnsi" w:hAnsiTheme="minorHAnsi" w:cs="Arial"/>
          <w:color w:val="000000"/>
          <w:szCs w:val="24"/>
        </w:rPr>
        <w:t>is delivered as outlined in this procedure (&lt;0.5% occurrence) however may include</w:t>
      </w:r>
      <w:r w:rsidRPr="001F42C8">
        <w:rPr>
          <w:rFonts w:asciiTheme="minorHAnsi" w:eastAsiaTheme="minorHAnsi" w:hAnsiTheme="minorHAnsi" w:cs="Arial"/>
          <w:color w:val="000000"/>
          <w:szCs w:val="24"/>
        </w:rPr>
        <w:t>:</w:t>
      </w:r>
    </w:p>
    <w:p w14:paraId="4401B281" w14:textId="77777777" w:rsidR="002A4C52" w:rsidRDefault="002A4C52" w:rsidP="002A4C52">
      <w:pPr>
        <w:pStyle w:val="ListBullet"/>
        <w:rPr>
          <w:rFonts w:eastAsiaTheme="minorHAnsi"/>
        </w:rPr>
      </w:pPr>
      <w:r>
        <w:rPr>
          <w:rFonts w:eastAsiaTheme="minorHAnsi"/>
        </w:rPr>
        <w:t>apnoea</w:t>
      </w:r>
    </w:p>
    <w:p w14:paraId="1029E25F" w14:textId="77777777" w:rsidR="002A4C52" w:rsidRPr="002A0810" w:rsidRDefault="002A4C52" w:rsidP="002A4C52">
      <w:pPr>
        <w:pStyle w:val="ListBullet"/>
        <w:rPr>
          <w:rFonts w:eastAsiaTheme="minorHAnsi"/>
        </w:rPr>
      </w:pPr>
      <w:r>
        <w:rPr>
          <w:rFonts w:eastAsiaTheme="minorHAnsi"/>
        </w:rPr>
        <w:t>significant hypoxia.</w:t>
      </w:r>
      <w:r w:rsidRPr="001A5CFE">
        <w:rPr>
          <w:rFonts w:eastAsiaTheme="minorHAnsi"/>
        </w:rPr>
        <w:t xml:space="preserve"> </w:t>
      </w:r>
      <w:r w:rsidRPr="002A0810">
        <w:rPr>
          <w:rFonts w:eastAsiaTheme="minorHAnsi"/>
        </w:rPr>
        <w:t>Diffus</w:t>
      </w:r>
      <w:r>
        <w:rPr>
          <w:rFonts w:eastAsiaTheme="minorHAnsi"/>
        </w:rPr>
        <w:t xml:space="preserve">ion hypoxia can occur due </w:t>
      </w:r>
      <w:r w:rsidRPr="001A5CFE">
        <w:rPr>
          <w:rFonts w:eastAsiaTheme="minorHAnsi"/>
        </w:rPr>
        <w:t xml:space="preserve">to nitrous oxide entering the alveoli faster than nitrogen can leave, causing dilution of oxygen (i.e. </w:t>
      </w:r>
      <w:r w:rsidRPr="002A0810">
        <w:rPr>
          <w:rFonts w:eastAsiaTheme="minorHAnsi"/>
        </w:rPr>
        <w:t xml:space="preserve">less oxygen and therefore </w:t>
      </w:r>
      <w:r w:rsidRPr="001A5CFE">
        <w:rPr>
          <w:rFonts w:eastAsiaTheme="minorHAnsi"/>
        </w:rPr>
        <w:t>hypoxia)</w:t>
      </w:r>
      <w:r>
        <w:rPr>
          <w:rFonts w:eastAsiaTheme="minorHAnsi"/>
        </w:rPr>
        <w:t>.</w:t>
      </w:r>
      <w:r w:rsidRPr="001A5CFE">
        <w:rPr>
          <w:rFonts w:eastAsiaTheme="minorHAnsi"/>
        </w:rPr>
        <w:t xml:space="preserve"> </w:t>
      </w:r>
    </w:p>
    <w:p w14:paraId="31DE1261" w14:textId="77777777" w:rsidR="002A4C52" w:rsidRDefault="002A4C52" w:rsidP="002A4C52">
      <w:pPr>
        <w:pStyle w:val="ListBullet"/>
        <w:rPr>
          <w:rFonts w:eastAsiaTheme="minorHAnsi"/>
        </w:rPr>
      </w:pPr>
      <w:r>
        <w:rPr>
          <w:rFonts w:eastAsiaTheme="minorHAnsi"/>
        </w:rPr>
        <w:t>bradycardia</w:t>
      </w:r>
    </w:p>
    <w:p w14:paraId="2F73F219" w14:textId="77777777" w:rsidR="002A4C52" w:rsidRDefault="002A4C52" w:rsidP="002A4C52">
      <w:pPr>
        <w:pStyle w:val="ListBullet"/>
        <w:rPr>
          <w:rFonts w:eastAsiaTheme="minorHAnsi"/>
        </w:rPr>
      </w:pPr>
      <w:r>
        <w:rPr>
          <w:rFonts w:eastAsiaTheme="minorHAnsi"/>
        </w:rPr>
        <w:t>hypotension</w:t>
      </w:r>
    </w:p>
    <w:p w14:paraId="0E1B8147" w14:textId="77777777" w:rsidR="002A4C52" w:rsidRPr="002A0810" w:rsidRDefault="002A4C52" w:rsidP="002A4C52">
      <w:pPr>
        <w:pStyle w:val="ListBullet"/>
        <w:rPr>
          <w:rFonts w:eastAsiaTheme="minorHAnsi"/>
        </w:rPr>
      </w:pPr>
      <w:proofErr w:type="spellStart"/>
      <w:r>
        <w:rPr>
          <w:rFonts w:eastAsiaTheme="minorHAnsi"/>
        </w:rPr>
        <w:t>l</w:t>
      </w:r>
      <w:r w:rsidRPr="002A0810">
        <w:rPr>
          <w:rFonts w:eastAsiaTheme="minorHAnsi"/>
        </w:rPr>
        <w:t>aryngo</w:t>
      </w:r>
      <w:proofErr w:type="spellEnd"/>
      <w:r w:rsidRPr="002A0810">
        <w:rPr>
          <w:rFonts w:eastAsiaTheme="minorHAnsi"/>
        </w:rPr>
        <w:t>/</w:t>
      </w:r>
      <w:r>
        <w:rPr>
          <w:rFonts w:eastAsiaTheme="minorHAnsi"/>
        </w:rPr>
        <w:t>b</w:t>
      </w:r>
      <w:r w:rsidRPr="002A0810">
        <w:rPr>
          <w:rFonts w:eastAsiaTheme="minorHAnsi"/>
        </w:rPr>
        <w:t xml:space="preserve">ronchospasm in patients </w:t>
      </w:r>
      <w:r>
        <w:rPr>
          <w:rFonts w:eastAsiaTheme="minorHAnsi"/>
        </w:rPr>
        <w:t>with underlying airway problems,</w:t>
      </w:r>
      <w:r w:rsidRPr="002A0810">
        <w:rPr>
          <w:rFonts w:eastAsiaTheme="minorHAnsi"/>
        </w:rPr>
        <w:t xml:space="preserve"> acute respiratory </w:t>
      </w:r>
      <w:proofErr w:type="gramStart"/>
      <w:r w:rsidRPr="002A0810">
        <w:rPr>
          <w:rFonts w:eastAsiaTheme="minorHAnsi"/>
        </w:rPr>
        <w:t>infections</w:t>
      </w:r>
      <w:proofErr w:type="gramEnd"/>
      <w:r w:rsidRPr="002A0810">
        <w:rPr>
          <w:rFonts w:eastAsiaTheme="minorHAnsi"/>
        </w:rPr>
        <w:t xml:space="preserve"> or illnesses</w:t>
      </w:r>
    </w:p>
    <w:p w14:paraId="503B2C40" w14:textId="77777777" w:rsidR="002A4C52" w:rsidRPr="001A5CFE" w:rsidRDefault="002A4C52" w:rsidP="002A4C52">
      <w:pPr>
        <w:pStyle w:val="ListBullet"/>
        <w:rPr>
          <w:rFonts w:eastAsiaTheme="minorHAnsi"/>
        </w:rPr>
      </w:pPr>
      <w:r>
        <w:rPr>
          <w:rFonts w:eastAsiaTheme="minorHAnsi"/>
        </w:rPr>
        <w:t>e</w:t>
      </w:r>
      <w:r w:rsidRPr="002A0810">
        <w:rPr>
          <w:rFonts w:eastAsiaTheme="minorHAnsi"/>
        </w:rPr>
        <w:t xml:space="preserve">xpansion of, or increased pressure within, air-filled spaces in the body. </w:t>
      </w:r>
      <w:r>
        <w:rPr>
          <w:rFonts w:eastAsiaTheme="minorHAnsi"/>
        </w:rPr>
        <w:t>Nitrous oxide</w:t>
      </w:r>
      <w:r w:rsidRPr="002A0810">
        <w:rPr>
          <w:rFonts w:eastAsiaTheme="minorHAnsi"/>
        </w:rPr>
        <w:t xml:space="preserve"> diffuses into air-filled spaces more rapidly than nitrogen can diffuse out</w:t>
      </w:r>
      <w:r>
        <w:rPr>
          <w:rFonts w:eastAsiaTheme="minorHAnsi"/>
        </w:rPr>
        <w:t>.</w:t>
      </w:r>
    </w:p>
    <w:p w14:paraId="091D7A94" w14:textId="77777777" w:rsidR="002A4C52" w:rsidRDefault="002A4C52" w:rsidP="002A4C52">
      <w:pPr>
        <w:pStyle w:val="ListBullet"/>
        <w:rPr>
          <w:rFonts w:eastAsiaTheme="minorEastAsia"/>
        </w:rPr>
      </w:pPr>
      <w:r>
        <w:rPr>
          <w:rFonts w:eastAsiaTheme="minorEastAsia"/>
          <w:color w:val="000000" w:themeColor="text1"/>
        </w:rPr>
        <w:t>a</w:t>
      </w:r>
      <w:r w:rsidRPr="02D2EA08">
        <w:rPr>
          <w:rFonts w:eastAsiaTheme="minorEastAsia"/>
          <w:color w:val="000000" w:themeColor="text1"/>
        </w:rPr>
        <w:t>spiration after vomiting when over-sedated</w:t>
      </w:r>
      <w:r>
        <w:rPr>
          <w:rFonts w:eastAsiaTheme="minorEastAsia"/>
          <w:color w:val="000000" w:themeColor="text1"/>
        </w:rPr>
        <w:t>.</w:t>
      </w:r>
      <w:r w:rsidRPr="02D2EA08">
        <w:rPr>
          <w:rFonts w:eastAsiaTheme="minorEastAsia"/>
          <w:color w:val="000000" w:themeColor="text1"/>
        </w:rPr>
        <w:t xml:space="preserve"> </w:t>
      </w:r>
      <w:r w:rsidRPr="02D2EA08">
        <w:rPr>
          <w:rFonts w:eastAsiaTheme="minorEastAsia"/>
          <w:color w:val="000000" w:themeColor="text1"/>
          <w:vertAlign w:val="superscript"/>
        </w:rPr>
        <w:t>1-4</w:t>
      </w:r>
    </w:p>
    <w:p w14:paraId="4AF445C0" w14:textId="77777777" w:rsidR="002A4C52" w:rsidRDefault="002A4C52" w:rsidP="002A4C52">
      <w:pPr>
        <w:autoSpaceDE w:val="0"/>
        <w:autoSpaceDN w:val="0"/>
        <w:adjustRightInd w:val="0"/>
        <w:rPr>
          <w:rFonts w:asciiTheme="minorHAnsi" w:eastAsiaTheme="minorHAnsi" w:hAnsiTheme="minorHAnsi" w:cs="Arial"/>
          <w:b/>
          <w:bCs/>
          <w:color w:val="000000"/>
          <w:szCs w:val="24"/>
        </w:rPr>
      </w:pPr>
    </w:p>
    <w:p w14:paraId="1824A341" w14:textId="77777777" w:rsidR="002A4C52" w:rsidRPr="00DC11A9" w:rsidRDefault="002A4C52" w:rsidP="002A4C52">
      <w:pPr>
        <w:rPr>
          <w:rFonts w:eastAsiaTheme="minorHAnsi"/>
          <w:b/>
          <w:bCs/>
        </w:rPr>
      </w:pPr>
      <w:r w:rsidRPr="00DC11A9">
        <w:rPr>
          <w:rFonts w:eastAsiaTheme="minorHAnsi"/>
          <w:b/>
          <w:bCs/>
        </w:rPr>
        <w:t>Side effects</w:t>
      </w:r>
    </w:p>
    <w:p w14:paraId="5097B98C" w14:textId="77777777" w:rsidR="002A4C52" w:rsidRDefault="002A4C52" w:rsidP="002A4C52">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 xml:space="preserve">Minor side effects are more common, occurring in up to 10% of </w:t>
      </w:r>
      <w:r>
        <w:rPr>
          <w:rFonts w:asciiTheme="minorHAnsi" w:eastAsiaTheme="minorHAnsi" w:hAnsiTheme="minorHAnsi" w:cs="Arial"/>
          <w:szCs w:val="24"/>
        </w:rPr>
        <w:t xml:space="preserve">paediatric patients </w:t>
      </w:r>
      <w:r>
        <w:rPr>
          <w:rFonts w:asciiTheme="minorHAnsi" w:eastAsiaTheme="minorHAnsi" w:hAnsiTheme="minorHAnsi" w:cs="Arial"/>
          <w:color w:val="000000"/>
          <w:szCs w:val="24"/>
        </w:rPr>
        <w:t>and include:</w:t>
      </w:r>
    </w:p>
    <w:p w14:paraId="67B60DE4" w14:textId="77777777" w:rsidR="002A4C52" w:rsidRDefault="002A4C52" w:rsidP="002A4C52">
      <w:pPr>
        <w:pStyle w:val="ListBullet"/>
        <w:rPr>
          <w:rFonts w:eastAsiaTheme="minorHAnsi"/>
        </w:rPr>
      </w:pPr>
      <w:r>
        <w:rPr>
          <w:rFonts w:eastAsiaTheme="minorHAnsi"/>
        </w:rPr>
        <w:t>n</w:t>
      </w:r>
      <w:r w:rsidRPr="002A0810">
        <w:rPr>
          <w:rFonts w:eastAsiaTheme="minorHAnsi"/>
        </w:rPr>
        <w:t>ausea and vomiting</w:t>
      </w:r>
    </w:p>
    <w:p w14:paraId="4E3FE275" w14:textId="77777777" w:rsidR="002A4C52" w:rsidRDefault="002A4C52" w:rsidP="002A4C52">
      <w:pPr>
        <w:pStyle w:val="ListBullet"/>
        <w:rPr>
          <w:rFonts w:eastAsiaTheme="minorHAnsi"/>
        </w:rPr>
      </w:pPr>
      <w:r>
        <w:rPr>
          <w:rFonts w:eastAsiaTheme="minorHAnsi"/>
        </w:rPr>
        <w:t>dysphoria or euphoria</w:t>
      </w:r>
    </w:p>
    <w:p w14:paraId="03DF7B4C" w14:textId="77777777" w:rsidR="002A4C52" w:rsidRDefault="002A4C52" w:rsidP="002A4C52">
      <w:pPr>
        <w:pStyle w:val="ListBullet"/>
        <w:rPr>
          <w:rFonts w:eastAsiaTheme="minorHAnsi"/>
        </w:rPr>
      </w:pPr>
      <w:r>
        <w:rPr>
          <w:rFonts w:eastAsiaTheme="minorHAnsi"/>
        </w:rPr>
        <w:t>dizziness</w:t>
      </w:r>
    </w:p>
    <w:p w14:paraId="2F89CF74" w14:textId="77777777" w:rsidR="002A4C52" w:rsidRDefault="002A4C52" w:rsidP="002A4C52">
      <w:pPr>
        <w:pStyle w:val="ListBullet"/>
        <w:rPr>
          <w:rFonts w:eastAsiaTheme="minorEastAsia" w:cstheme="minorBidi"/>
        </w:rPr>
      </w:pPr>
      <w:r>
        <w:rPr>
          <w:rFonts w:eastAsiaTheme="minorEastAsia"/>
          <w:color w:val="000000" w:themeColor="text1"/>
        </w:rPr>
        <w:t>h</w:t>
      </w:r>
      <w:r w:rsidRPr="02D2EA08">
        <w:rPr>
          <w:rFonts w:eastAsiaTheme="minorEastAsia"/>
          <w:color w:val="000000" w:themeColor="text1"/>
        </w:rPr>
        <w:t>eadache</w:t>
      </w:r>
      <w:r>
        <w:rPr>
          <w:rFonts w:eastAsiaTheme="minorEastAsia"/>
          <w:color w:val="000000" w:themeColor="text1"/>
        </w:rPr>
        <w:t>.</w:t>
      </w:r>
      <w:r w:rsidRPr="02D2EA08">
        <w:rPr>
          <w:rFonts w:eastAsiaTheme="minorEastAsia"/>
          <w:color w:val="000000" w:themeColor="text1"/>
          <w:vertAlign w:val="superscript"/>
        </w:rPr>
        <w:t xml:space="preserve"> </w:t>
      </w:r>
      <w:r>
        <w:rPr>
          <w:rFonts w:eastAsiaTheme="minorEastAsia"/>
          <w:color w:val="000000" w:themeColor="text1"/>
          <w:vertAlign w:val="superscript"/>
        </w:rPr>
        <w:t>.</w:t>
      </w:r>
      <w:r w:rsidRPr="02D2EA08">
        <w:rPr>
          <w:rFonts w:eastAsiaTheme="minorEastAsia"/>
          <w:color w:val="000000" w:themeColor="text1"/>
          <w:vertAlign w:val="superscript"/>
        </w:rPr>
        <w:t>1-4</w:t>
      </w:r>
    </w:p>
    <w:p w14:paraId="54E85B7F" w14:textId="77777777" w:rsidR="002A4C52" w:rsidRDefault="002A4C52" w:rsidP="002A4C52">
      <w:pPr>
        <w:autoSpaceDE w:val="0"/>
        <w:autoSpaceDN w:val="0"/>
        <w:adjustRightInd w:val="0"/>
        <w:rPr>
          <w:rFonts w:asciiTheme="minorHAnsi" w:eastAsiaTheme="minorHAnsi" w:hAnsiTheme="minorHAnsi" w:cs="Arial"/>
          <w:color w:val="000000"/>
          <w:szCs w:val="24"/>
        </w:rPr>
      </w:pPr>
    </w:p>
    <w:p w14:paraId="710B067A" w14:textId="77777777" w:rsidR="002A4C52" w:rsidRDefault="002A4C52" w:rsidP="002A4C52">
      <w:pPr>
        <w:autoSpaceDE w:val="0"/>
        <w:autoSpaceDN w:val="0"/>
        <w:adjustRightInd w:val="0"/>
        <w:rPr>
          <w:rFonts w:asciiTheme="minorHAnsi" w:eastAsiaTheme="minorEastAsia" w:hAnsiTheme="minorHAnsi" w:cs="Arial"/>
          <w:color w:val="000000"/>
        </w:rPr>
      </w:pPr>
      <w:r w:rsidRPr="02D2EA08">
        <w:rPr>
          <w:rFonts w:asciiTheme="minorHAnsi" w:eastAsiaTheme="minorEastAsia" w:hAnsiTheme="minorHAnsi" w:cs="Arial"/>
          <w:color w:val="000000" w:themeColor="text1"/>
        </w:rPr>
        <w:t>Adverse events and side effects are more common when nitrous oxide is administered for more than 15 minutes</w:t>
      </w:r>
      <w:r>
        <w:rPr>
          <w:rFonts w:asciiTheme="minorHAnsi" w:eastAsiaTheme="minorEastAsia" w:hAnsiTheme="minorHAnsi" w:cs="Arial"/>
          <w:color w:val="000000" w:themeColor="text1"/>
        </w:rPr>
        <w:t>,</w:t>
      </w:r>
      <w:r w:rsidRPr="02D2EA08">
        <w:rPr>
          <w:rFonts w:asciiTheme="minorHAnsi" w:eastAsiaTheme="minorEastAsia" w:hAnsiTheme="minorHAnsi" w:cs="Arial"/>
          <w:color w:val="000000" w:themeColor="text1"/>
        </w:rPr>
        <w:t xml:space="preserve"> or at higher concentrations.</w:t>
      </w:r>
      <w:r w:rsidRPr="02D2EA08">
        <w:rPr>
          <w:rFonts w:asciiTheme="minorHAnsi" w:eastAsiaTheme="minorEastAsia" w:hAnsiTheme="minorHAnsi" w:cs="Arial"/>
          <w:color w:val="000000" w:themeColor="text1"/>
          <w:vertAlign w:val="superscript"/>
        </w:rPr>
        <w:t>1</w:t>
      </w:r>
    </w:p>
    <w:p w14:paraId="4F047360" w14:textId="77777777" w:rsidR="002A4C52" w:rsidRDefault="002A4C52" w:rsidP="002A4C52">
      <w:pPr>
        <w:autoSpaceDE w:val="0"/>
        <w:autoSpaceDN w:val="0"/>
        <w:adjustRightInd w:val="0"/>
        <w:rPr>
          <w:rFonts w:asciiTheme="minorHAnsi" w:eastAsiaTheme="minorHAnsi" w:hAnsiTheme="minorHAnsi" w:cs="Arial"/>
          <w:b/>
          <w:bCs/>
          <w:color w:val="000000"/>
          <w:szCs w:val="24"/>
        </w:rPr>
      </w:pPr>
    </w:p>
    <w:p w14:paraId="78CB09DB" w14:textId="77777777" w:rsidR="002A4C52" w:rsidRPr="00DB0B0E" w:rsidRDefault="002A4C52" w:rsidP="002A4C52">
      <w:pPr>
        <w:autoSpaceDE w:val="0"/>
        <w:autoSpaceDN w:val="0"/>
        <w:adjustRightInd w:val="0"/>
        <w:rPr>
          <w:rFonts w:asciiTheme="minorHAnsi" w:eastAsiaTheme="minorHAnsi" w:hAnsiTheme="minorHAnsi" w:cs="Arial"/>
          <w:b/>
          <w:bCs/>
          <w:color w:val="000000"/>
          <w:szCs w:val="24"/>
        </w:rPr>
      </w:pPr>
      <w:r w:rsidRPr="00DB0B0E">
        <w:rPr>
          <w:rFonts w:asciiTheme="minorHAnsi" w:eastAsiaTheme="minorHAnsi" w:hAnsiTheme="minorHAnsi" w:cs="Arial"/>
          <w:b/>
          <w:bCs/>
          <w:color w:val="000000"/>
          <w:szCs w:val="24"/>
        </w:rPr>
        <w:t>Oversedation</w:t>
      </w:r>
    </w:p>
    <w:p w14:paraId="20460A8D" w14:textId="77777777" w:rsidR="002A4C52" w:rsidRDefault="002A4C52" w:rsidP="002A4C52">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Each child may respond differently to nitrous oxide, and oversedation can occur. While oversedation is rare when nitrous oxide is used as a single agent, it may occur</w:t>
      </w:r>
      <w:r w:rsidRPr="0063774A">
        <w:rPr>
          <w:rFonts w:asciiTheme="minorHAnsi" w:eastAsiaTheme="minorHAnsi" w:hAnsiTheme="minorHAnsi" w:cs="Arial"/>
          <w:color w:val="000000"/>
          <w:szCs w:val="24"/>
        </w:rPr>
        <w:t xml:space="preserve"> with prolonged </w:t>
      </w:r>
      <w:r>
        <w:rPr>
          <w:rFonts w:asciiTheme="minorHAnsi" w:eastAsiaTheme="minorHAnsi" w:hAnsiTheme="minorHAnsi" w:cs="Arial"/>
          <w:color w:val="000000"/>
          <w:szCs w:val="24"/>
        </w:rPr>
        <w:t xml:space="preserve">use of </w:t>
      </w:r>
      <w:r w:rsidRPr="0063774A">
        <w:rPr>
          <w:rFonts w:asciiTheme="minorHAnsi" w:eastAsiaTheme="minorHAnsi" w:hAnsiTheme="minorHAnsi" w:cs="Arial"/>
          <w:color w:val="000000"/>
          <w:szCs w:val="24"/>
        </w:rPr>
        <w:t>nitrous oxide</w:t>
      </w:r>
      <w:r>
        <w:rPr>
          <w:rFonts w:asciiTheme="minorHAnsi" w:eastAsiaTheme="minorHAnsi" w:hAnsiTheme="minorHAnsi" w:cs="Arial"/>
          <w:color w:val="000000"/>
          <w:szCs w:val="24"/>
        </w:rPr>
        <w:t>,</w:t>
      </w:r>
      <w:r w:rsidRPr="0063774A">
        <w:rPr>
          <w:rFonts w:asciiTheme="minorHAnsi" w:eastAsiaTheme="minorHAnsi" w:hAnsiTheme="minorHAnsi" w:cs="Arial"/>
          <w:color w:val="000000"/>
          <w:szCs w:val="24"/>
        </w:rPr>
        <w:t xml:space="preserve"> </w:t>
      </w:r>
      <w:r>
        <w:rPr>
          <w:rFonts w:asciiTheme="minorHAnsi" w:eastAsiaTheme="minorHAnsi" w:hAnsiTheme="minorHAnsi" w:cs="Arial"/>
          <w:color w:val="000000"/>
          <w:szCs w:val="24"/>
        </w:rPr>
        <w:t>or when combined</w:t>
      </w:r>
      <w:r w:rsidRPr="0063774A">
        <w:rPr>
          <w:rFonts w:asciiTheme="minorHAnsi" w:eastAsiaTheme="minorHAnsi" w:hAnsiTheme="minorHAnsi" w:cs="Arial"/>
          <w:color w:val="000000"/>
          <w:szCs w:val="24"/>
        </w:rPr>
        <w:t xml:space="preserve"> with opioids </w:t>
      </w:r>
      <w:r>
        <w:rPr>
          <w:rFonts w:asciiTheme="minorHAnsi" w:eastAsiaTheme="minorHAnsi" w:hAnsiTheme="minorHAnsi" w:cs="Arial"/>
          <w:color w:val="000000"/>
          <w:szCs w:val="24"/>
        </w:rPr>
        <w:t xml:space="preserve">(such as fentanyl) </w:t>
      </w:r>
      <w:r w:rsidRPr="0063774A">
        <w:rPr>
          <w:rFonts w:asciiTheme="minorHAnsi" w:eastAsiaTheme="minorHAnsi" w:hAnsiTheme="minorHAnsi" w:cs="Arial"/>
          <w:color w:val="000000"/>
          <w:szCs w:val="24"/>
        </w:rPr>
        <w:t>or benzodiazepines</w:t>
      </w:r>
      <w:r>
        <w:rPr>
          <w:rFonts w:asciiTheme="minorHAnsi" w:eastAsiaTheme="minorHAnsi" w:hAnsiTheme="minorHAnsi" w:cs="Arial"/>
          <w:color w:val="000000"/>
          <w:szCs w:val="24"/>
        </w:rPr>
        <w:t xml:space="preserve"> (such as midazolam)</w:t>
      </w:r>
      <w:r w:rsidRPr="0063774A">
        <w:rPr>
          <w:rFonts w:asciiTheme="minorHAnsi" w:eastAsiaTheme="minorHAnsi" w:hAnsiTheme="minorHAnsi" w:cs="Arial"/>
          <w:color w:val="000000"/>
          <w:szCs w:val="24"/>
        </w:rPr>
        <w:t xml:space="preserve">. </w:t>
      </w:r>
    </w:p>
    <w:p w14:paraId="3A0F7D98" w14:textId="77777777" w:rsidR="002A4C52" w:rsidRDefault="002A4C52" w:rsidP="002A4C52">
      <w:pPr>
        <w:autoSpaceDE w:val="0"/>
        <w:autoSpaceDN w:val="0"/>
        <w:adjustRightInd w:val="0"/>
        <w:rPr>
          <w:rFonts w:asciiTheme="minorHAnsi" w:eastAsiaTheme="minorHAnsi" w:hAnsiTheme="minorHAnsi" w:cs="Arial"/>
          <w:color w:val="000000"/>
          <w:szCs w:val="24"/>
        </w:rPr>
      </w:pPr>
    </w:p>
    <w:p w14:paraId="7F51F6CC" w14:textId="77777777" w:rsidR="002A4C52" w:rsidRDefault="002A4C52" w:rsidP="002A4C52">
      <w:pPr>
        <w:pBdr>
          <w:top w:val="single" w:sz="4" w:space="1" w:color="auto"/>
          <w:left w:val="single" w:sz="4" w:space="4" w:color="auto"/>
          <w:bottom w:val="single" w:sz="4" w:space="1" w:color="auto"/>
          <w:right w:val="single" w:sz="4" w:space="4" w:color="auto"/>
        </w:pBdr>
        <w:rPr>
          <w:rFonts w:asciiTheme="minorHAnsi" w:hAnsiTheme="minorHAnsi" w:cs="Arial"/>
          <w:iCs/>
          <w:szCs w:val="24"/>
        </w:rPr>
      </w:pPr>
      <w:r w:rsidRPr="00402CDE">
        <w:rPr>
          <w:rFonts w:asciiTheme="minorHAnsi" w:hAnsiTheme="minorHAnsi" w:cs="Arial"/>
          <w:b/>
          <w:bCs/>
          <w:iCs/>
          <w:szCs w:val="24"/>
        </w:rPr>
        <w:lastRenderedPageBreak/>
        <w:t>Alert</w:t>
      </w:r>
      <w:r w:rsidRPr="00402CDE">
        <w:rPr>
          <w:rFonts w:asciiTheme="minorHAnsi" w:hAnsiTheme="minorHAnsi" w:cs="Arial"/>
          <w:iCs/>
          <w:szCs w:val="24"/>
        </w:rPr>
        <w:t xml:space="preserve">: </w:t>
      </w:r>
    </w:p>
    <w:p w14:paraId="0675F45D" w14:textId="77777777" w:rsidR="002A4C52" w:rsidRDefault="002A4C52" w:rsidP="002A4C52">
      <w:pPr>
        <w:pBdr>
          <w:top w:val="single" w:sz="4" w:space="1" w:color="auto"/>
          <w:left w:val="single" w:sz="4" w:space="4" w:color="auto"/>
          <w:bottom w:val="single" w:sz="4" w:space="1" w:color="auto"/>
          <w:right w:val="single" w:sz="4" w:space="4" w:color="auto"/>
        </w:pBdr>
        <w:rPr>
          <w:rFonts w:asciiTheme="minorHAnsi" w:hAnsiTheme="minorHAnsi" w:cs="Arial"/>
          <w:iCs/>
          <w:szCs w:val="24"/>
        </w:rPr>
      </w:pPr>
      <w:r w:rsidRPr="00402CDE">
        <w:rPr>
          <w:rFonts w:asciiTheme="minorHAnsi" w:hAnsiTheme="minorHAnsi" w:cs="Arial"/>
          <w:iCs/>
          <w:szCs w:val="24"/>
        </w:rPr>
        <w:t xml:space="preserve">Nitrous oxide in combination with opioids or benzodiazepines can lead to oversedation, increasing the risk of vomiting, </w:t>
      </w:r>
      <w:proofErr w:type="gramStart"/>
      <w:r w:rsidRPr="00402CDE">
        <w:rPr>
          <w:rFonts w:asciiTheme="minorHAnsi" w:hAnsiTheme="minorHAnsi" w:cs="Arial"/>
          <w:iCs/>
          <w:szCs w:val="24"/>
        </w:rPr>
        <w:t>aspiration</w:t>
      </w:r>
      <w:proofErr w:type="gramEnd"/>
      <w:r w:rsidRPr="00402CDE">
        <w:rPr>
          <w:rFonts w:asciiTheme="minorHAnsi" w:hAnsiTheme="minorHAnsi" w:cs="Arial"/>
          <w:iCs/>
          <w:szCs w:val="24"/>
        </w:rPr>
        <w:t xml:space="preserve"> and respiratory compromise</w:t>
      </w:r>
      <w:r>
        <w:rPr>
          <w:rFonts w:asciiTheme="minorHAnsi" w:hAnsiTheme="minorHAnsi" w:cs="Arial"/>
          <w:iCs/>
          <w:szCs w:val="24"/>
        </w:rPr>
        <w:t>.</w:t>
      </w:r>
    </w:p>
    <w:p w14:paraId="762C37D3" w14:textId="77777777" w:rsidR="002A4C52" w:rsidRPr="00402CDE" w:rsidRDefault="002A4C52" w:rsidP="002A4C52">
      <w:pPr>
        <w:rPr>
          <w:rFonts w:asciiTheme="minorHAnsi" w:hAnsiTheme="minorHAnsi" w:cs="Arial"/>
          <w:iCs/>
          <w:szCs w:val="24"/>
        </w:rPr>
      </w:pPr>
    </w:p>
    <w:p w14:paraId="196681A8" w14:textId="77777777" w:rsidR="002A4C52" w:rsidRPr="00DD0AA7" w:rsidRDefault="002A4C52" w:rsidP="002A4C52">
      <w:pPr>
        <w:autoSpaceDE w:val="0"/>
        <w:autoSpaceDN w:val="0"/>
        <w:adjustRightInd w:val="0"/>
        <w:rPr>
          <w:rFonts w:asciiTheme="minorHAnsi" w:eastAsiaTheme="minorHAnsi" w:hAnsiTheme="minorHAnsi" w:cs="Arial"/>
          <w:b/>
          <w:bCs/>
          <w:color w:val="000000"/>
          <w:szCs w:val="24"/>
        </w:rPr>
      </w:pPr>
      <w:r w:rsidRPr="00DD0AA7">
        <w:rPr>
          <w:rFonts w:asciiTheme="minorHAnsi" w:eastAsiaTheme="minorHAnsi" w:hAnsiTheme="minorHAnsi" w:cs="Arial"/>
          <w:b/>
          <w:bCs/>
          <w:color w:val="000000"/>
          <w:szCs w:val="24"/>
        </w:rPr>
        <w:t xml:space="preserve">Precautions </w:t>
      </w:r>
    </w:p>
    <w:p w14:paraId="0C88C202" w14:textId="77777777" w:rsidR="002A4C52" w:rsidRDefault="002A4C52" w:rsidP="002A4C52">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Discuss c</w:t>
      </w:r>
      <w:r w:rsidRPr="00E916E3">
        <w:rPr>
          <w:rFonts w:asciiTheme="minorHAnsi" w:eastAsiaTheme="minorHAnsi" w:hAnsiTheme="minorHAnsi" w:cs="Arial"/>
          <w:color w:val="000000"/>
          <w:szCs w:val="24"/>
        </w:rPr>
        <w:t>oncomitant or recently administered medications (e.g. opioids, other sedating central nervous system depressant drugs, methotrexate, bleomycin)</w:t>
      </w:r>
      <w:r>
        <w:rPr>
          <w:rFonts w:asciiTheme="minorHAnsi" w:eastAsiaTheme="minorHAnsi" w:hAnsiTheme="minorHAnsi" w:cs="Arial"/>
          <w:color w:val="000000"/>
          <w:szCs w:val="24"/>
        </w:rPr>
        <w:t xml:space="preserve"> </w:t>
      </w:r>
      <w:r w:rsidRPr="00E916E3">
        <w:rPr>
          <w:rFonts w:asciiTheme="minorHAnsi" w:eastAsiaTheme="minorHAnsi" w:hAnsiTheme="minorHAnsi" w:cs="Arial"/>
          <w:color w:val="000000"/>
          <w:szCs w:val="24"/>
        </w:rPr>
        <w:t xml:space="preserve">with treating </w:t>
      </w:r>
      <w:r>
        <w:rPr>
          <w:rFonts w:asciiTheme="minorHAnsi" w:eastAsiaTheme="minorHAnsi" w:hAnsiTheme="minorHAnsi" w:cs="Arial"/>
          <w:color w:val="000000"/>
          <w:szCs w:val="24"/>
        </w:rPr>
        <w:t>S</w:t>
      </w:r>
      <w:r w:rsidRPr="00E916E3">
        <w:rPr>
          <w:rFonts w:asciiTheme="minorHAnsi" w:eastAsiaTheme="minorHAnsi" w:hAnsiTheme="minorHAnsi" w:cs="Arial"/>
          <w:color w:val="000000"/>
          <w:szCs w:val="24"/>
        </w:rPr>
        <w:t xml:space="preserve">enior </w:t>
      </w:r>
      <w:r>
        <w:rPr>
          <w:rFonts w:asciiTheme="minorHAnsi" w:eastAsiaTheme="minorHAnsi" w:hAnsiTheme="minorHAnsi" w:cs="Arial"/>
          <w:color w:val="000000"/>
          <w:szCs w:val="24"/>
        </w:rPr>
        <w:t>M</w:t>
      </w:r>
      <w:r w:rsidRPr="00E916E3">
        <w:rPr>
          <w:rFonts w:asciiTheme="minorHAnsi" w:eastAsiaTheme="minorHAnsi" w:hAnsiTheme="minorHAnsi" w:cs="Arial"/>
          <w:color w:val="000000"/>
          <w:szCs w:val="24"/>
        </w:rPr>
        <w:t xml:space="preserve">edical </w:t>
      </w:r>
      <w:r>
        <w:rPr>
          <w:rFonts w:asciiTheme="minorHAnsi" w:eastAsiaTheme="minorHAnsi" w:hAnsiTheme="minorHAnsi" w:cs="Arial"/>
          <w:color w:val="000000"/>
          <w:szCs w:val="24"/>
        </w:rPr>
        <w:t>O</w:t>
      </w:r>
      <w:r w:rsidRPr="00E916E3">
        <w:rPr>
          <w:rFonts w:asciiTheme="minorHAnsi" w:eastAsiaTheme="minorHAnsi" w:hAnsiTheme="minorHAnsi" w:cs="Arial"/>
          <w:color w:val="000000"/>
          <w:szCs w:val="24"/>
        </w:rPr>
        <w:t>fficer</w:t>
      </w:r>
      <w:r>
        <w:rPr>
          <w:rFonts w:asciiTheme="minorHAnsi" w:eastAsiaTheme="minorHAnsi" w:hAnsiTheme="minorHAnsi" w:cs="Arial"/>
          <w:color w:val="000000"/>
          <w:szCs w:val="24"/>
        </w:rPr>
        <w:t>.</w:t>
      </w:r>
    </w:p>
    <w:p w14:paraId="75876E23" w14:textId="77777777" w:rsidR="002A4C52" w:rsidRPr="00E916E3" w:rsidRDefault="002A4C52" w:rsidP="002A4C52">
      <w:pPr>
        <w:autoSpaceDE w:val="0"/>
        <w:autoSpaceDN w:val="0"/>
        <w:adjustRightInd w:val="0"/>
        <w:rPr>
          <w:rFonts w:asciiTheme="minorHAnsi" w:eastAsiaTheme="minorHAnsi" w:hAnsiTheme="minorHAnsi" w:cs="Arial"/>
          <w:color w:val="000000"/>
          <w:szCs w:val="24"/>
        </w:rPr>
      </w:pPr>
    </w:p>
    <w:p w14:paraId="67992362" w14:textId="77777777" w:rsidR="002A4C52" w:rsidRPr="00471D8E" w:rsidRDefault="00357515" w:rsidP="002A4C52">
      <w:pPr>
        <w:ind w:left="420"/>
        <w:jc w:val="right"/>
        <w:rPr>
          <w:rFonts w:cs="Arial"/>
          <w:szCs w:val="24"/>
        </w:rPr>
      </w:pPr>
      <w:hyperlink w:anchor="Contents" w:history="1">
        <w:r w:rsidR="002A4C52" w:rsidRPr="00471D8E">
          <w:rPr>
            <w:rStyle w:val="Hyperlink"/>
            <w:rFonts w:cs="Arial"/>
            <w:i/>
            <w:szCs w:val="24"/>
          </w:rPr>
          <w:t>Back to Table of Contents</w:t>
        </w:r>
      </w:hyperlink>
    </w:p>
    <w:p w14:paraId="78EF4B61" w14:textId="77777777" w:rsidR="002A4C52" w:rsidRDefault="002A4C52" w:rsidP="002A4C52">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19B8F6A3" w14:textId="77777777" w:rsidTr="00A82E49">
        <w:trPr>
          <w:cantSplit/>
          <w:trHeight w:val="285"/>
        </w:trPr>
        <w:tc>
          <w:tcPr>
            <w:tcW w:w="9158" w:type="dxa"/>
            <w:shd w:val="clear" w:color="auto" w:fill="A6A6A6" w:themeFill="background1" w:themeFillShade="A6"/>
          </w:tcPr>
          <w:p w14:paraId="0F2BADD8" w14:textId="77777777" w:rsidR="002A4C52" w:rsidRPr="00C76688" w:rsidRDefault="002A4C52" w:rsidP="00A82E49">
            <w:pPr>
              <w:pStyle w:val="Heading1"/>
            </w:pPr>
            <w:bookmarkStart w:id="17" w:name="_Toc389473281"/>
            <w:bookmarkStart w:id="18" w:name="_Toc148023400"/>
            <w:r w:rsidRPr="00C76688">
              <w:t xml:space="preserve">Section 2 – </w:t>
            </w:r>
            <w:bookmarkEnd w:id="17"/>
            <w:r>
              <w:t>Procedural Safety</w:t>
            </w:r>
            <w:bookmarkEnd w:id="18"/>
          </w:p>
        </w:tc>
      </w:tr>
    </w:tbl>
    <w:p w14:paraId="67DA8369" w14:textId="77777777" w:rsidR="002A4C52" w:rsidRDefault="002A4C52" w:rsidP="002A4C52">
      <w:pPr>
        <w:rPr>
          <w:rFonts w:asciiTheme="minorHAnsi" w:hAnsiTheme="minorHAnsi" w:cs="Arial"/>
          <w:b/>
          <w:szCs w:val="24"/>
        </w:rPr>
      </w:pPr>
      <w:bookmarkStart w:id="19" w:name="_Toc490661060"/>
    </w:p>
    <w:p w14:paraId="44F035D3" w14:textId="77777777" w:rsidR="002A4C52" w:rsidRPr="00DD0AA7" w:rsidRDefault="002A4C52" w:rsidP="002A4C52">
      <w:pPr>
        <w:autoSpaceDE w:val="0"/>
        <w:autoSpaceDN w:val="0"/>
        <w:adjustRightInd w:val="0"/>
        <w:spacing w:after="120"/>
        <w:rPr>
          <w:rFonts w:asciiTheme="minorHAnsi" w:eastAsiaTheme="minorHAnsi" w:hAnsiTheme="minorHAnsi" w:cs="Arial"/>
          <w:b/>
          <w:bCs/>
          <w:color w:val="000000"/>
          <w:szCs w:val="24"/>
        </w:rPr>
      </w:pPr>
      <w:r w:rsidRPr="00DD0AA7">
        <w:rPr>
          <w:rFonts w:asciiTheme="minorHAnsi" w:eastAsiaTheme="minorHAnsi" w:hAnsiTheme="minorHAnsi" w:cs="Arial"/>
          <w:b/>
          <w:bCs/>
          <w:color w:val="000000"/>
          <w:szCs w:val="24"/>
        </w:rPr>
        <w:t>Pre-procedure requirements</w:t>
      </w:r>
    </w:p>
    <w:tbl>
      <w:tblPr>
        <w:tblStyle w:val="TableGrid"/>
        <w:tblW w:w="0" w:type="auto"/>
        <w:tblLook w:val="04A0" w:firstRow="1" w:lastRow="0" w:firstColumn="1" w:lastColumn="0" w:noHBand="0" w:noVBand="1"/>
      </w:tblPr>
      <w:tblGrid>
        <w:gridCol w:w="3020"/>
        <w:gridCol w:w="3020"/>
        <w:gridCol w:w="3020"/>
      </w:tblGrid>
      <w:tr w:rsidR="002A4C52" w14:paraId="1816B9D6" w14:textId="77777777" w:rsidTr="00A82E49">
        <w:tc>
          <w:tcPr>
            <w:tcW w:w="9060" w:type="dxa"/>
            <w:gridSpan w:val="3"/>
            <w:shd w:val="clear" w:color="auto" w:fill="D9D9D9" w:themeFill="background1" w:themeFillShade="D9"/>
          </w:tcPr>
          <w:p w14:paraId="4E4DC1F5" w14:textId="77777777" w:rsidR="002A4C52" w:rsidRPr="0001460A" w:rsidRDefault="002A4C52" w:rsidP="00A82E49">
            <w:pPr>
              <w:autoSpaceDE w:val="0"/>
              <w:autoSpaceDN w:val="0"/>
              <w:adjustRightInd w:val="0"/>
              <w:spacing w:after="120"/>
              <w:rPr>
                <w:rFonts w:asciiTheme="minorHAnsi" w:eastAsiaTheme="minorHAnsi" w:hAnsiTheme="minorHAnsi" w:cs="Arial"/>
                <w:b/>
                <w:bCs/>
                <w:color w:val="000000"/>
                <w:szCs w:val="24"/>
              </w:rPr>
            </w:pPr>
            <w:r>
              <w:rPr>
                <w:rFonts w:asciiTheme="minorHAnsi" w:eastAsiaTheme="minorHAnsi" w:hAnsiTheme="minorHAnsi" w:cs="Arial"/>
                <w:b/>
                <w:bCs/>
                <w:color w:val="000000"/>
                <w:szCs w:val="24"/>
              </w:rPr>
              <w:t>Table 1: Pre-procedure requirements for administration of nitrous oxide in paediatric patients</w:t>
            </w:r>
          </w:p>
        </w:tc>
      </w:tr>
      <w:tr w:rsidR="002A4C52" w14:paraId="7650BF14" w14:textId="77777777" w:rsidTr="00A82E49">
        <w:tc>
          <w:tcPr>
            <w:tcW w:w="3020" w:type="dxa"/>
            <w:shd w:val="clear" w:color="auto" w:fill="D9D9D9" w:themeFill="background1" w:themeFillShade="D9"/>
          </w:tcPr>
          <w:p w14:paraId="3AE3F473" w14:textId="77777777" w:rsidR="002A4C52" w:rsidRDefault="002A4C52" w:rsidP="00A82E49">
            <w:pPr>
              <w:rPr>
                <w:rFonts w:asciiTheme="minorHAnsi" w:hAnsiTheme="minorHAnsi" w:cs="Arial"/>
                <w:iCs/>
                <w:szCs w:val="24"/>
              </w:rPr>
            </w:pPr>
          </w:p>
        </w:tc>
        <w:tc>
          <w:tcPr>
            <w:tcW w:w="3020" w:type="dxa"/>
            <w:shd w:val="clear" w:color="auto" w:fill="D9D9D9" w:themeFill="background1" w:themeFillShade="D9"/>
          </w:tcPr>
          <w:p w14:paraId="5625B1F9" w14:textId="77777777" w:rsidR="002A4C52" w:rsidRPr="00423C65" w:rsidRDefault="002A4C52" w:rsidP="00A82E49">
            <w:pPr>
              <w:rPr>
                <w:rFonts w:asciiTheme="minorHAnsi" w:hAnsiTheme="minorHAnsi" w:cs="Arial"/>
                <w:b/>
                <w:bCs/>
                <w:iCs/>
                <w:szCs w:val="24"/>
              </w:rPr>
            </w:pPr>
            <w:r w:rsidRPr="00423C65">
              <w:rPr>
                <w:rFonts w:asciiTheme="minorHAnsi" w:hAnsiTheme="minorHAnsi" w:cs="Arial"/>
                <w:b/>
                <w:bCs/>
                <w:iCs/>
                <w:szCs w:val="24"/>
              </w:rPr>
              <w:t>Nitrous oxide +/- simple analgesia</w:t>
            </w:r>
          </w:p>
        </w:tc>
        <w:tc>
          <w:tcPr>
            <w:tcW w:w="3020" w:type="dxa"/>
            <w:shd w:val="clear" w:color="auto" w:fill="D9D9D9" w:themeFill="background1" w:themeFillShade="D9"/>
          </w:tcPr>
          <w:p w14:paraId="7F298142" w14:textId="77777777" w:rsidR="002A4C52" w:rsidRPr="00423C65" w:rsidRDefault="002A4C52" w:rsidP="00A82E49">
            <w:pPr>
              <w:rPr>
                <w:rFonts w:asciiTheme="minorHAnsi" w:hAnsiTheme="minorHAnsi" w:cs="Arial"/>
                <w:b/>
                <w:bCs/>
                <w:iCs/>
                <w:szCs w:val="24"/>
                <w:vertAlign w:val="superscript"/>
              </w:rPr>
            </w:pPr>
            <w:r w:rsidRPr="00423C65">
              <w:rPr>
                <w:rFonts w:asciiTheme="minorHAnsi" w:hAnsiTheme="minorHAnsi" w:cs="Arial"/>
                <w:b/>
                <w:bCs/>
                <w:iCs/>
                <w:szCs w:val="24"/>
              </w:rPr>
              <w:t>Nitrous oxide + oral</w:t>
            </w:r>
            <w:r>
              <w:rPr>
                <w:rFonts w:asciiTheme="minorHAnsi" w:hAnsiTheme="minorHAnsi" w:cs="Arial"/>
                <w:b/>
                <w:bCs/>
                <w:iCs/>
                <w:szCs w:val="24"/>
              </w:rPr>
              <w:t>/buccal</w:t>
            </w:r>
            <w:r w:rsidRPr="00423C65">
              <w:rPr>
                <w:rFonts w:asciiTheme="minorHAnsi" w:hAnsiTheme="minorHAnsi" w:cs="Arial"/>
                <w:b/>
                <w:bCs/>
                <w:iCs/>
                <w:szCs w:val="24"/>
              </w:rPr>
              <w:t xml:space="preserve"> sedating agent</w:t>
            </w:r>
            <w:r w:rsidRPr="00423C65">
              <w:rPr>
                <w:rFonts w:asciiTheme="minorHAnsi" w:hAnsiTheme="minorHAnsi" w:cs="Arial"/>
                <w:b/>
                <w:bCs/>
                <w:iCs/>
                <w:szCs w:val="24"/>
                <w:vertAlign w:val="superscript"/>
              </w:rPr>
              <w:t>#</w:t>
            </w:r>
          </w:p>
        </w:tc>
      </w:tr>
      <w:tr w:rsidR="002A4C52" w14:paraId="427FF37D" w14:textId="77777777" w:rsidTr="00A82E49">
        <w:tc>
          <w:tcPr>
            <w:tcW w:w="3020" w:type="dxa"/>
            <w:shd w:val="clear" w:color="auto" w:fill="D9D9D9" w:themeFill="background1" w:themeFillShade="D9"/>
          </w:tcPr>
          <w:p w14:paraId="12BF5715" w14:textId="77777777" w:rsidR="002A4C52" w:rsidRPr="00423C65" w:rsidRDefault="002A4C52" w:rsidP="00A82E49">
            <w:pPr>
              <w:rPr>
                <w:rFonts w:asciiTheme="minorHAnsi" w:hAnsiTheme="minorHAnsi" w:cs="Arial"/>
                <w:b/>
                <w:bCs/>
                <w:iCs/>
                <w:szCs w:val="24"/>
              </w:rPr>
            </w:pPr>
            <w:r w:rsidRPr="00423C65">
              <w:rPr>
                <w:rFonts w:asciiTheme="minorHAnsi" w:hAnsiTheme="minorHAnsi" w:cs="Arial"/>
                <w:b/>
                <w:bCs/>
                <w:iCs/>
                <w:szCs w:val="24"/>
              </w:rPr>
              <w:t>Staff</w:t>
            </w:r>
          </w:p>
        </w:tc>
        <w:tc>
          <w:tcPr>
            <w:tcW w:w="3020" w:type="dxa"/>
          </w:tcPr>
          <w:p w14:paraId="517C7AFF" w14:textId="77777777" w:rsidR="002A4C52" w:rsidRDefault="002A4C52" w:rsidP="00A82E49">
            <w:pPr>
              <w:rPr>
                <w:rFonts w:asciiTheme="minorHAnsi" w:hAnsiTheme="minorHAnsi" w:cs="Arial"/>
                <w:iCs/>
                <w:szCs w:val="24"/>
              </w:rPr>
            </w:pPr>
            <w:r>
              <w:rPr>
                <w:rFonts w:asciiTheme="minorHAnsi" w:hAnsiTheme="minorHAnsi" w:cs="Arial"/>
                <w:iCs/>
                <w:szCs w:val="24"/>
              </w:rPr>
              <w:t>Two staff:</w:t>
            </w:r>
          </w:p>
          <w:p w14:paraId="2F877595" w14:textId="77777777" w:rsidR="002A4C52" w:rsidRDefault="002A4C52" w:rsidP="00A82E49">
            <w:pPr>
              <w:pStyle w:val="ListBullet"/>
            </w:pPr>
            <w:proofErr w:type="spellStart"/>
            <w:r>
              <w:t>sedationist</w:t>
            </w:r>
            <w:proofErr w:type="spellEnd"/>
            <w:r>
              <w:t xml:space="preserve"> </w:t>
            </w:r>
          </w:p>
          <w:p w14:paraId="7AB6B303" w14:textId="77777777" w:rsidR="002A4C52" w:rsidRDefault="002A4C52" w:rsidP="00A82E49">
            <w:pPr>
              <w:pStyle w:val="ListBullet"/>
            </w:pPr>
            <w:r>
              <w:t>proceduralist</w:t>
            </w:r>
          </w:p>
          <w:p w14:paraId="4DFE6AC8" w14:textId="77777777" w:rsidR="002A4C52" w:rsidRPr="00704DF3" w:rsidRDefault="002A4C52" w:rsidP="00A82E49">
            <w:pPr>
              <w:rPr>
                <w:rFonts w:asciiTheme="minorHAnsi" w:hAnsiTheme="minorHAnsi" w:cs="Arial"/>
                <w:iCs/>
                <w:szCs w:val="24"/>
              </w:rPr>
            </w:pPr>
            <w:r>
              <w:rPr>
                <w:rFonts w:asciiTheme="minorHAnsi" w:hAnsiTheme="minorHAnsi" w:cs="Arial"/>
                <w:iCs/>
                <w:szCs w:val="24"/>
              </w:rPr>
              <w:t>Senior Medical Officer aware</w:t>
            </w:r>
          </w:p>
        </w:tc>
        <w:tc>
          <w:tcPr>
            <w:tcW w:w="3020" w:type="dxa"/>
          </w:tcPr>
          <w:p w14:paraId="34535BB0" w14:textId="77777777" w:rsidR="002A4C52" w:rsidRDefault="002A4C52" w:rsidP="00A82E49">
            <w:pPr>
              <w:rPr>
                <w:rFonts w:asciiTheme="minorHAnsi" w:hAnsiTheme="minorHAnsi" w:cs="Arial"/>
              </w:rPr>
            </w:pPr>
            <w:r w:rsidRPr="6C2DAAEB">
              <w:rPr>
                <w:rFonts w:asciiTheme="minorHAnsi" w:hAnsiTheme="minorHAnsi" w:cs="Arial"/>
              </w:rPr>
              <w:t>Three staff:</w:t>
            </w:r>
          </w:p>
          <w:p w14:paraId="7CF15164" w14:textId="77777777" w:rsidR="002A4C52" w:rsidRDefault="002A4C52" w:rsidP="00A82E49">
            <w:pPr>
              <w:pStyle w:val="ListBullet"/>
            </w:pPr>
            <w:proofErr w:type="spellStart"/>
            <w:r>
              <w:t>sedationist</w:t>
            </w:r>
            <w:proofErr w:type="spellEnd"/>
            <w:r>
              <w:t xml:space="preserve"> </w:t>
            </w:r>
          </w:p>
          <w:p w14:paraId="50CC5D17" w14:textId="77777777" w:rsidR="002A4C52" w:rsidRDefault="002A4C52" w:rsidP="00A82E49">
            <w:pPr>
              <w:pStyle w:val="ListBullet"/>
            </w:pPr>
            <w:r>
              <w:t>proceduralist</w:t>
            </w:r>
          </w:p>
          <w:p w14:paraId="4B1C2D9F" w14:textId="77777777" w:rsidR="002A4C52" w:rsidRPr="00704DF3" w:rsidRDefault="002A4C52" w:rsidP="00A82E49">
            <w:pPr>
              <w:pStyle w:val="ListBullet"/>
            </w:pPr>
            <w:r>
              <w:t xml:space="preserve">assistant </w:t>
            </w:r>
          </w:p>
          <w:p w14:paraId="130F06AE" w14:textId="77777777" w:rsidR="002A4C52" w:rsidRPr="00704DF3" w:rsidRDefault="002A4C52" w:rsidP="00A82E49">
            <w:pPr>
              <w:rPr>
                <w:rFonts w:asciiTheme="minorHAnsi" w:hAnsiTheme="minorHAnsi" w:cs="Arial"/>
              </w:rPr>
            </w:pPr>
            <w:r w:rsidRPr="6C2DAAEB">
              <w:rPr>
                <w:rFonts w:asciiTheme="minorHAnsi" w:hAnsiTheme="minorHAnsi"/>
              </w:rPr>
              <w:t>Senior Medical Officer must be present</w:t>
            </w:r>
            <w:r>
              <w:rPr>
                <w:rFonts w:asciiTheme="minorHAnsi" w:hAnsiTheme="minorHAnsi"/>
              </w:rPr>
              <w:t xml:space="preserve"> (this may be as part of the above team)</w:t>
            </w:r>
          </w:p>
        </w:tc>
      </w:tr>
      <w:tr w:rsidR="002A4C52" w14:paraId="6A306C7B" w14:textId="77777777" w:rsidTr="00A82E49">
        <w:tc>
          <w:tcPr>
            <w:tcW w:w="3020" w:type="dxa"/>
            <w:shd w:val="clear" w:color="auto" w:fill="D9D9D9" w:themeFill="background1" w:themeFillShade="D9"/>
          </w:tcPr>
          <w:p w14:paraId="41ACD7AE" w14:textId="77777777" w:rsidR="002A4C52" w:rsidRPr="00423C65" w:rsidRDefault="002A4C52" w:rsidP="00A82E49">
            <w:pPr>
              <w:rPr>
                <w:rFonts w:asciiTheme="minorHAnsi" w:hAnsiTheme="minorHAnsi" w:cs="Arial"/>
                <w:b/>
                <w:bCs/>
                <w:iCs/>
                <w:szCs w:val="24"/>
              </w:rPr>
            </w:pPr>
            <w:r w:rsidRPr="00423C65">
              <w:rPr>
                <w:rFonts w:asciiTheme="minorHAnsi" w:hAnsiTheme="minorHAnsi" w:cs="Arial"/>
                <w:b/>
                <w:bCs/>
                <w:iCs/>
                <w:szCs w:val="24"/>
              </w:rPr>
              <w:t>Location</w:t>
            </w:r>
          </w:p>
        </w:tc>
        <w:tc>
          <w:tcPr>
            <w:tcW w:w="3020" w:type="dxa"/>
          </w:tcPr>
          <w:p w14:paraId="1EDAFCD0" w14:textId="77777777" w:rsidR="002A4C52" w:rsidRDefault="002A4C52" w:rsidP="00A82E49">
            <w:pPr>
              <w:rPr>
                <w:rFonts w:asciiTheme="minorHAnsi" w:hAnsiTheme="minorHAnsi" w:cs="Arial"/>
                <w:iCs/>
                <w:szCs w:val="24"/>
              </w:rPr>
            </w:pPr>
            <w:r w:rsidRPr="005D7BC7">
              <w:rPr>
                <w:rFonts w:asciiTheme="minorHAnsi" w:hAnsiTheme="minorHAnsi"/>
              </w:rPr>
              <w:t>Treatment</w:t>
            </w:r>
            <w:r>
              <w:rPr>
                <w:rFonts w:asciiTheme="minorHAnsi" w:hAnsiTheme="minorHAnsi"/>
              </w:rPr>
              <w:t>/procedure room</w:t>
            </w:r>
          </w:p>
        </w:tc>
        <w:tc>
          <w:tcPr>
            <w:tcW w:w="3020" w:type="dxa"/>
          </w:tcPr>
          <w:p w14:paraId="52217FCB" w14:textId="77777777" w:rsidR="002A4C52" w:rsidRDefault="002A4C52" w:rsidP="00A82E49">
            <w:pPr>
              <w:rPr>
                <w:rFonts w:asciiTheme="minorHAnsi" w:hAnsiTheme="minorHAnsi" w:cs="Arial"/>
                <w:iCs/>
                <w:szCs w:val="24"/>
              </w:rPr>
            </w:pPr>
            <w:r w:rsidRPr="005D7BC7">
              <w:rPr>
                <w:rFonts w:asciiTheme="minorHAnsi" w:hAnsiTheme="minorHAnsi"/>
              </w:rPr>
              <w:t>Treatment</w:t>
            </w:r>
            <w:r>
              <w:rPr>
                <w:rFonts w:asciiTheme="minorHAnsi" w:hAnsiTheme="minorHAnsi"/>
              </w:rPr>
              <w:t>/procedure room</w:t>
            </w:r>
          </w:p>
        </w:tc>
      </w:tr>
      <w:tr w:rsidR="002A4C52" w14:paraId="3DAC26ED" w14:textId="77777777" w:rsidTr="00A82E49">
        <w:tc>
          <w:tcPr>
            <w:tcW w:w="3020" w:type="dxa"/>
            <w:shd w:val="clear" w:color="auto" w:fill="D9D9D9" w:themeFill="background1" w:themeFillShade="D9"/>
          </w:tcPr>
          <w:p w14:paraId="5EBE8D70" w14:textId="77777777" w:rsidR="002A4C52" w:rsidRPr="00423C65" w:rsidRDefault="002A4C52" w:rsidP="00A82E49">
            <w:pPr>
              <w:rPr>
                <w:rFonts w:asciiTheme="minorHAnsi" w:hAnsiTheme="minorHAnsi" w:cs="Arial"/>
                <w:b/>
                <w:bCs/>
              </w:rPr>
            </w:pPr>
            <w:r w:rsidRPr="05961CCE">
              <w:rPr>
                <w:rFonts w:asciiTheme="minorHAnsi" w:hAnsiTheme="minorHAnsi" w:cs="Arial"/>
                <w:b/>
                <w:bCs/>
              </w:rPr>
              <w:t>Fasting</w:t>
            </w:r>
          </w:p>
        </w:tc>
        <w:tc>
          <w:tcPr>
            <w:tcW w:w="3020" w:type="dxa"/>
          </w:tcPr>
          <w:p w14:paraId="4F44EAF6" w14:textId="77777777" w:rsidR="002A4C52" w:rsidRDefault="002A4C52" w:rsidP="00A82E49">
            <w:pPr>
              <w:pStyle w:val="Default"/>
              <w:rPr>
                <w:rFonts w:asciiTheme="minorHAnsi" w:hAnsiTheme="minorHAnsi"/>
              </w:rPr>
            </w:pPr>
            <w:r w:rsidRPr="005D7BC7">
              <w:rPr>
                <w:rFonts w:asciiTheme="minorHAnsi" w:hAnsiTheme="minorHAnsi"/>
              </w:rPr>
              <w:t>2 hours</w:t>
            </w:r>
            <w:r>
              <w:rPr>
                <w:rFonts w:asciiTheme="minorHAnsi" w:hAnsiTheme="minorHAnsi"/>
              </w:rPr>
              <w:t>*</w:t>
            </w:r>
            <w:r w:rsidRPr="005D7BC7">
              <w:rPr>
                <w:rFonts w:asciiTheme="minorHAnsi" w:hAnsiTheme="minorHAnsi"/>
              </w:rPr>
              <w:t xml:space="preserve"> – </w:t>
            </w:r>
            <w:r>
              <w:rPr>
                <w:rFonts w:asciiTheme="minorHAnsi" w:hAnsiTheme="minorHAnsi"/>
              </w:rPr>
              <w:t>fluids/solids</w:t>
            </w:r>
          </w:p>
          <w:p w14:paraId="21F6C113" w14:textId="77777777" w:rsidR="002A4C52" w:rsidRDefault="002A4C52" w:rsidP="00A82E49">
            <w:pPr>
              <w:rPr>
                <w:rFonts w:asciiTheme="minorHAnsi" w:hAnsiTheme="minorHAnsi" w:cs="Arial"/>
                <w:iCs/>
                <w:szCs w:val="24"/>
              </w:rPr>
            </w:pPr>
          </w:p>
        </w:tc>
        <w:tc>
          <w:tcPr>
            <w:tcW w:w="3020" w:type="dxa"/>
          </w:tcPr>
          <w:p w14:paraId="1259CA5A" w14:textId="77777777" w:rsidR="002A4C52" w:rsidRDefault="002A4C52" w:rsidP="00A82E49">
            <w:pPr>
              <w:pStyle w:val="Default"/>
              <w:rPr>
                <w:rFonts w:asciiTheme="minorHAnsi" w:hAnsiTheme="minorHAnsi"/>
              </w:rPr>
            </w:pPr>
            <w:r>
              <w:rPr>
                <w:rFonts w:asciiTheme="minorHAnsi" w:hAnsiTheme="minorHAnsi"/>
              </w:rPr>
              <w:t>2 hours* – clear fluids</w:t>
            </w:r>
          </w:p>
          <w:p w14:paraId="19B48702" w14:textId="77777777" w:rsidR="002A4C52" w:rsidRPr="00DA2D71" w:rsidRDefault="002A4C52" w:rsidP="00A82E49">
            <w:pPr>
              <w:pStyle w:val="Default"/>
              <w:rPr>
                <w:rFonts w:asciiTheme="minorHAnsi" w:hAnsiTheme="minorHAnsi"/>
              </w:rPr>
            </w:pPr>
            <w:r>
              <w:rPr>
                <w:rFonts w:asciiTheme="minorHAnsi" w:hAnsiTheme="minorHAnsi"/>
              </w:rPr>
              <w:t>4 hours* – milk/solids</w:t>
            </w:r>
          </w:p>
        </w:tc>
      </w:tr>
      <w:tr w:rsidR="002A4C52" w14:paraId="2742A6AE" w14:textId="77777777" w:rsidTr="00A82E49">
        <w:tc>
          <w:tcPr>
            <w:tcW w:w="3020" w:type="dxa"/>
            <w:shd w:val="clear" w:color="auto" w:fill="D9D9D9" w:themeFill="background1" w:themeFillShade="D9"/>
          </w:tcPr>
          <w:p w14:paraId="105E2BB7" w14:textId="77777777" w:rsidR="002A4C52" w:rsidRPr="00423C65" w:rsidRDefault="002A4C52" w:rsidP="00A82E49">
            <w:pPr>
              <w:rPr>
                <w:rFonts w:asciiTheme="minorHAnsi" w:hAnsiTheme="minorHAnsi" w:cs="Arial"/>
                <w:b/>
                <w:bCs/>
                <w:iCs/>
                <w:szCs w:val="24"/>
              </w:rPr>
            </w:pPr>
            <w:r w:rsidRPr="00423C65">
              <w:rPr>
                <w:rFonts w:asciiTheme="minorHAnsi" w:hAnsiTheme="minorHAnsi" w:cs="Arial"/>
                <w:b/>
                <w:bCs/>
                <w:iCs/>
                <w:szCs w:val="24"/>
              </w:rPr>
              <w:t>Consent</w:t>
            </w:r>
          </w:p>
        </w:tc>
        <w:tc>
          <w:tcPr>
            <w:tcW w:w="3020" w:type="dxa"/>
          </w:tcPr>
          <w:p w14:paraId="07BFC840" w14:textId="77777777" w:rsidR="002A4C52" w:rsidRDefault="002A4C52" w:rsidP="00A82E49">
            <w:pPr>
              <w:rPr>
                <w:rFonts w:asciiTheme="minorHAnsi" w:hAnsiTheme="minorHAnsi" w:cs="Arial"/>
                <w:iCs/>
                <w:szCs w:val="24"/>
              </w:rPr>
            </w:pPr>
            <w:r>
              <w:rPr>
                <w:rFonts w:asciiTheme="minorHAnsi" w:hAnsiTheme="minorHAnsi" w:cs="Arial"/>
                <w:iCs/>
                <w:szCs w:val="24"/>
              </w:rPr>
              <w:t>Documented verbal consent</w:t>
            </w:r>
          </w:p>
        </w:tc>
        <w:tc>
          <w:tcPr>
            <w:tcW w:w="3020" w:type="dxa"/>
          </w:tcPr>
          <w:p w14:paraId="6371FEA3" w14:textId="77777777" w:rsidR="002A4C52" w:rsidRDefault="002A4C52" w:rsidP="00A82E49">
            <w:pPr>
              <w:rPr>
                <w:rFonts w:asciiTheme="minorHAnsi" w:hAnsiTheme="minorHAnsi" w:cs="Arial"/>
                <w:iCs/>
                <w:szCs w:val="24"/>
              </w:rPr>
            </w:pPr>
            <w:r>
              <w:rPr>
                <w:rFonts w:asciiTheme="minorHAnsi" w:hAnsiTheme="minorHAnsi" w:cs="Arial"/>
                <w:iCs/>
                <w:szCs w:val="24"/>
              </w:rPr>
              <w:t>Documented verbal consent</w:t>
            </w:r>
          </w:p>
        </w:tc>
      </w:tr>
    </w:tbl>
    <w:p w14:paraId="43013787" w14:textId="77777777" w:rsidR="002A4C52" w:rsidRDefault="002A4C52" w:rsidP="002A4C52">
      <w:pPr>
        <w:spacing w:before="120"/>
        <w:rPr>
          <w:rFonts w:cs="Arial"/>
          <w:iCs/>
          <w:szCs w:val="24"/>
        </w:rPr>
      </w:pPr>
      <w:r w:rsidRPr="00FB1A44">
        <w:rPr>
          <w:rFonts w:cs="Arial"/>
          <w:iCs/>
          <w:szCs w:val="24"/>
        </w:rPr>
        <w:t>*Fasting times</w:t>
      </w:r>
      <w:r w:rsidRPr="000608A4">
        <w:rPr>
          <w:rFonts w:cs="Arial"/>
          <w:iCs/>
          <w:szCs w:val="24"/>
        </w:rPr>
        <w:t xml:space="preserve"> may be individualised with consideration of the patient’s clinical condition and the clinical urgency of the procedure. </w:t>
      </w:r>
      <w:r>
        <w:rPr>
          <w:rFonts w:cs="Arial"/>
          <w:iCs/>
          <w:szCs w:val="24"/>
        </w:rPr>
        <w:t xml:space="preserve">Decisions to deviate from fasting times must be made in collaboration with the </w:t>
      </w:r>
      <w:r w:rsidRPr="000608A4">
        <w:rPr>
          <w:rFonts w:cs="Arial"/>
          <w:iCs/>
          <w:szCs w:val="24"/>
        </w:rPr>
        <w:t>ED Consultant covering paediatrics</w:t>
      </w:r>
      <w:r>
        <w:rPr>
          <w:rFonts w:cs="Arial"/>
          <w:iCs/>
          <w:szCs w:val="24"/>
        </w:rPr>
        <w:t>/treating Paediatrician</w:t>
      </w:r>
      <w:r w:rsidRPr="000608A4">
        <w:rPr>
          <w:rFonts w:cs="Arial"/>
          <w:iCs/>
          <w:szCs w:val="24"/>
        </w:rPr>
        <w:t xml:space="preserve"> </w:t>
      </w:r>
      <w:r>
        <w:rPr>
          <w:rFonts w:cs="Arial"/>
          <w:iCs/>
          <w:szCs w:val="24"/>
        </w:rPr>
        <w:t xml:space="preserve">on the </w:t>
      </w:r>
      <w:proofErr w:type="gramStart"/>
      <w:r>
        <w:rPr>
          <w:rFonts w:cs="Arial"/>
          <w:iCs/>
          <w:szCs w:val="24"/>
        </w:rPr>
        <w:t xml:space="preserve">wards, </w:t>
      </w:r>
      <w:r w:rsidRPr="000608A4">
        <w:rPr>
          <w:rFonts w:cs="Arial"/>
          <w:iCs/>
          <w:szCs w:val="24"/>
        </w:rPr>
        <w:t>and</w:t>
      </w:r>
      <w:proofErr w:type="gramEnd"/>
      <w:r w:rsidRPr="000608A4">
        <w:rPr>
          <w:rFonts w:cs="Arial"/>
          <w:iCs/>
          <w:szCs w:val="24"/>
        </w:rPr>
        <w:t xml:space="preserve"> documented in the patient’s </w:t>
      </w:r>
      <w:r>
        <w:rPr>
          <w:rFonts w:cs="Arial"/>
          <w:iCs/>
          <w:szCs w:val="24"/>
        </w:rPr>
        <w:t>clinical record. Consider longer fasting time in patients with risk factors for delayed gastric emptying.</w:t>
      </w:r>
    </w:p>
    <w:p w14:paraId="20BC197A" w14:textId="77777777" w:rsidR="002A4C52" w:rsidRDefault="002A4C52" w:rsidP="002A4C52">
      <w:pPr>
        <w:rPr>
          <w:rFonts w:cs="Arial"/>
          <w:iCs/>
          <w:szCs w:val="24"/>
          <w:vertAlign w:val="superscript"/>
        </w:rPr>
      </w:pPr>
    </w:p>
    <w:p w14:paraId="6B2A1238" w14:textId="77777777" w:rsidR="002A4C52" w:rsidRPr="00704DF3" w:rsidRDefault="002A4C52" w:rsidP="002A4C52">
      <w:pPr>
        <w:rPr>
          <w:rFonts w:cs="Arial"/>
          <w:iCs/>
          <w:szCs w:val="24"/>
        </w:rPr>
      </w:pPr>
      <w:r>
        <w:rPr>
          <w:rFonts w:cs="Arial"/>
          <w:iCs/>
          <w:szCs w:val="24"/>
          <w:vertAlign w:val="superscript"/>
        </w:rPr>
        <w:t xml:space="preserve"># </w:t>
      </w:r>
      <w:r w:rsidRPr="00704DF3">
        <w:rPr>
          <w:rFonts w:asciiTheme="minorHAnsi" w:hAnsiTheme="minorHAnsi"/>
          <w:bCs/>
        </w:rPr>
        <w:t>Co-administration</w:t>
      </w:r>
      <w:r>
        <w:rPr>
          <w:rFonts w:asciiTheme="minorHAnsi" w:hAnsiTheme="minorHAnsi"/>
          <w:bCs/>
        </w:rPr>
        <w:t xml:space="preserve"> of nitrous oxide </w:t>
      </w:r>
      <w:r w:rsidRPr="00704DF3">
        <w:rPr>
          <w:rFonts w:asciiTheme="minorHAnsi" w:hAnsiTheme="minorHAnsi" w:cstheme="minorHAnsi"/>
          <w:bCs/>
        </w:rPr>
        <w:t xml:space="preserve">with </w:t>
      </w:r>
      <w:r w:rsidRPr="00704DF3">
        <w:rPr>
          <w:rFonts w:asciiTheme="minorHAnsi" w:hAnsiTheme="minorHAnsi"/>
          <w:bCs/>
        </w:rPr>
        <w:t>opioids</w:t>
      </w:r>
      <w:r>
        <w:rPr>
          <w:rFonts w:asciiTheme="minorHAnsi" w:hAnsiTheme="minorHAnsi"/>
          <w:bCs/>
        </w:rPr>
        <w:t xml:space="preserve"> given</w:t>
      </w:r>
      <w:r w:rsidRPr="00704DF3">
        <w:rPr>
          <w:rFonts w:asciiTheme="minorHAnsi" w:hAnsiTheme="minorHAnsi"/>
          <w:bCs/>
        </w:rPr>
        <w:t xml:space="preserve"> in</w:t>
      </w:r>
      <w:r>
        <w:rPr>
          <w:rFonts w:asciiTheme="minorHAnsi" w:hAnsiTheme="minorHAnsi"/>
          <w:bCs/>
        </w:rPr>
        <w:t xml:space="preserve"> the</w:t>
      </w:r>
      <w:r w:rsidRPr="00704DF3">
        <w:rPr>
          <w:rFonts w:asciiTheme="minorHAnsi" w:hAnsiTheme="minorHAnsi"/>
          <w:bCs/>
        </w:rPr>
        <w:t xml:space="preserve"> previous 4 hours</w:t>
      </w:r>
      <w:r>
        <w:rPr>
          <w:rFonts w:asciiTheme="minorHAnsi" w:hAnsiTheme="minorHAnsi"/>
          <w:bCs/>
        </w:rPr>
        <w:t xml:space="preserve"> may occur in the ED only, with Senior Medical Officer notified and a Medical Officer present.</w:t>
      </w:r>
    </w:p>
    <w:p w14:paraId="4809D153" w14:textId="77777777" w:rsidR="002A4C52" w:rsidRPr="00423C65" w:rsidRDefault="002A4C52" w:rsidP="002A4C52"/>
    <w:p w14:paraId="3BB0350B" w14:textId="77777777" w:rsidR="002A4C52" w:rsidRPr="00DD0AA7" w:rsidRDefault="002A4C52" w:rsidP="002A4C52">
      <w:pPr>
        <w:autoSpaceDE w:val="0"/>
        <w:autoSpaceDN w:val="0"/>
        <w:adjustRightInd w:val="0"/>
        <w:rPr>
          <w:rFonts w:asciiTheme="minorHAnsi" w:eastAsiaTheme="minorHAnsi" w:hAnsiTheme="minorHAnsi" w:cs="Arial"/>
          <w:b/>
          <w:bCs/>
          <w:color w:val="000000"/>
          <w:szCs w:val="24"/>
        </w:rPr>
      </w:pPr>
      <w:r w:rsidRPr="00DD0AA7">
        <w:rPr>
          <w:rFonts w:asciiTheme="minorHAnsi" w:eastAsiaTheme="minorHAnsi" w:hAnsiTheme="minorHAnsi" w:cs="Arial"/>
          <w:b/>
          <w:bCs/>
          <w:color w:val="000000"/>
          <w:szCs w:val="24"/>
        </w:rPr>
        <w:t>Patient Safety</w:t>
      </w:r>
      <w:bookmarkEnd w:id="19"/>
    </w:p>
    <w:p w14:paraId="71EFC34E" w14:textId="77777777" w:rsidR="002A4C52" w:rsidRPr="00F65FDE" w:rsidRDefault="002A4C52" w:rsidP="002A4C52">
      <w:pPr>
        <w:autoSpaceDE w:val="0"/>
        <w:autoSpaceDN w:val="0"/>
        <w:adjustRightInd w:val="0"/>
        <w:spacing w:after="120"/>
      </w:pPr>
      <w:r w:rsidRPr="00B669D4">
        <w:rPr>
          <w:rFonts w:asciiTheme="minorHAnsi" w:hAnsiTheme="minorHAnsi" w:cs="Arial"/>
          <w:szCs w:val="24"/>
          <w:lang w:eastAsia="en-AU"/>
        </w:rPr>
        <w:t>A minimum of two staff members</w:t>
      </w:r>
      <w:r>
        <w:rPr>
          <w:rFonts w:asciiTheme="minorHAnsi" w:hAnsiTheme="minorHAnsi" w:cs="Arial"/>
          <w:szCs w:val="24"/>
          <w:lang w:eastAsia="en-AU"/>
        </w:rPr>
        <w:t xml:space="preserve"> (a </w:t>
      </w:r>
      <w:proofErr w:type="spellStart"/>
      <w:r>
        <w:rPr>
          <w:rFonts w:asciiTheme="minorHAnsi" w:hAnsiTheme="minorHAnsi" w:cs="Arial"/>
          <w:szCs w:val="24"/>
          <w:lang w:eastAsia="en-AU"/>
        </w:rPr>
        <w:t>sedationist</w:t>
      </w:r>
      <w:proofErr w:type="spellEnd"/>
      <w:r>
        <w:rPr>
          <w:rFonts w:asciiTheme="minorHAnsi" w:hAnsiTheme="minorHAnsi" w:cs="Arial"/>
          <w:szCs w:val="24"/>
          <w:lang w:eastAsia="en-AU"/>
        </w:rPr>
        <w:t xml:space="preserve"> and a proceduralist)</w:t>
      </w:r>
      <w:r w:rsidRPr="00B669D4">
        <w:rPr>
          <w:rFonts w:asciiTheme="minorHAnsi" w:hAnsiTheme="minorHAnsi" w:cs="Arial"/>
          <w:szCs w:val="24"/>
          <w:lang w:eastAsia="en-AU"/>
        </w:rPr>
        <w:t xml:space="preserve"> must be present</w:t>
      </w:r>
      <w:r>
        <w:rPr>
          <w:rFonts w:asciiTheme="minorHAnsi" w:hAnsiTheme="minorHAnsi" w:cs="Arial"/>
          <w:szCs w:val="24"/>
          <w:lang w:eastAsia="en-AU"/>
        </w:rPr>
        <w:t xml:space="preserve"> for a procedure using nitrous oxide.</w:t>
      </w:r>
      <w:r w:rsidRPr="00F65FDE">
        <w:t xml:space="preserve"> </w:t>
      </w:r>
    </w:p>
    <w:p w14:paraId="16247F26" w14:textId="77777777" w:rsidR="002A4C52" w:rsidRPr="000608A4" w:rsidRDefault="002A4C52" w:rsidP="002A4C52">
      <w:pPr>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 xml:space="preserve">The </w:t>
      </w:r>
      <w:proofErr w:type="spellStart"/>
      <w:r>
        <w:rPr>
          <w:rStyle w:val="Strong"/>
          <w:rFonts w:asciiTheme="minorHAnsi" w:eastAsiaTheme="majorEastAsia" w:hAnsiTheme="minorHAnsi" w:cs="Arial"/>
          <w:b w:val="0"/>
          <w:szCs w:val="22"/>
          <w:lang w:eastAsia="en-AU"/>
        </w:rPr>
        <w:t>sedationist</w:t>
      </w:r>
      <w:proofErr w:type="spellEnd"/>
      <w:r>
        <w:rPr>
          <w:rStyle w:val="Strong"/>
          <w:rFonts w:asciiTheme="minorHAnsi" w:eastAsiaTheme="majorEastAsia" w:hAnsiTheme="minorHAnsi" w:cs="Arial"/>
          <w:b w:val="0"/>
          <w:szCs w:val="22"/>
          <w:lang w:eastAsia="en-AU"/>
        </w:rPr>
        <w:t xml:space="preserve"> is</w:t>
      </w:r>
      <w:r w:rsidRPr="000608A4">
        <w:rPr>
          <w:rStyle w:val="Strong"/>
          <w:rFonts w:asciiTheme="minorHAnsi" w:eastAsiaTheme="majorEastAsia" w:hAnsiTheme="minorHAnsi" w:cs="Arial"/>
          <w:b w:val="0"/>
          <w:szCs w:val="22"/>
          <w:lang w:eastAsia="en-AU"/>
        </w:rPr>
        <w:t xml:space="preserve"> responsible for </w:t>
      </w:r>
      <w:r>
        <w:rPr>
          <w:rStyle w:val="Strong"/>
          <w:rFonts w:asciiTheme="minorHAnsi" w:eastAsiaTheme="majorEastAsia" w:hAnsiTheme="minorHAnsi" w:cs="Arial"/>
          <w:b w:val="0"/>
          <w:szCs w:val="22"/>
          <w:lang w:eastAsia="en-AU"/>
        </w:rPr>
        <w:t xml:space="preserve">administering the nitrous oxide, monitoring the child and </w:t>
      </w:r>
      <w:r w:rsidRPr="000608A4">
        <w:rPr>
          <w:rStyle w:val="Strong"/>
          <w:rFonts w:asciiTheme="minorHAnsi" w:eastAsiaTheme="majorEastAsia" w:hAnsiTheme="minorHAnsi" w:cs="Arial"/>
          <w:b w:val="0"/>
          <w:szCs w:val="22"/>
          <w:lang w:eastAsia="en-AU"/>
        </w:rPr>
        <w:t>safety measures including</w:t>
      </w:r>
      <w:r>
        <w:rPr>
          <w:rStyle w:val="Strong"/>
          <w:rFonts w:asciiTheme="minorHAnsi" w:eastAsiaTheme="majorEastAsia" w:hAnsiTheme="minorHAnsi" w:cs="Arial"/>
          <w:b w:val="0"/>
          <w:szCs w:val="22"/>
          <w:lang w:eastAsia="en-AU"/>
        </w:rPr>
        <w:t>:</w:t>
      </w:r>
      <w:r w:rsidRPr="000608A4">
        <w:rPr>
          <w:rStyle w:val="Strong"/>
          <w:rFonts w:asciiTheme="minorHAnsi" w:eastAsiaTheme="majorEastAsia" w:hAnsiTheme="minorHAnsi" w:cs="Arial"/>
          <w:b w:val="0"/>
          <w:szCs w:val="22"/>
          <w:lang w:eastAsia="en-AU"/>
        </w:rPr>
        <w:t xml:space="preserve"> </w:t>
      </w:r>
    </w:p>
    <w:p w14:paraId="112E995E" w14:textId="77777777" w:rsidR="002A4C52"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lastRenderedPageBreak/>
        <w:t>preprocedural assessment and planning</w:t>
      </w:r>
    </w:p>
    <w:p w14:paraId="43BE6658" w14:textId="77777777" w:rsidR="002A4C52" w:rsidRPr="00F65FDE" w:rsidRDefault="002A4C52" w:rsidP="002A4C52">
      <w:pPr>
        <w:pStyle w:val="ListBullet"/>
        <w:rPr>
          <w:rStyle w:val="Strong"/>
          <w:rFonts w:asciiTheme="minorHAnsi" w:eastAsiaTheme="majorEastAsia" w:hAnsiTheme="minorHAnsi" w:cs="Arial"/>
          <w:b w:val="0"/>
          <w:bCs w:val="0"/>
          <w:lang w:eastAsia="en-AU"/>
        </w:rPr>
      </w:pPr>
      <w:r>
        <w:rPr>
          <w:rStyle w:val="Strong"/>
          <w:rFonts w:asciiTheme="minorHAnsi" w:eastAsiaTheme="majorEastAsia" w:hAnsiTheme="minorHAnsi" w:cs="Arial"/>
          <w:b w:val="0"/>
          <w:bCs w:val="0"/>
          <w:lang w:eastAsia="en-AU"/>
        </w:rPr>
        <w:t>d</w:t>
      </w:r>
      <w:r w:rsidRPr="6C2DAAEB">
        <w:rPr>
          <w:rStyle w:val="Strong"/>
          <w:rFonts w:asciiTheme="minorHAnsi" w:eastAsiaTheme="majorEastAsia" w:hAnsiTheme="minorHAnsi" w:cs="Arial"/>
          <w:b w:val="0"/>
          <w:bCs w:val="0"/>
          <w:lang w:eastAsia="en-AU"/>
        </w:rPr>
        <w:t>ocumentation of verbal consent for nitrous oxide</w:t>
      </w:r>
    </w:p>
    <w:p w14:paraId="7A690479"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bCs w:val="0"/>
          <w:lang w:eastAsia="en-AU"/>
        </w:rPr>
        <w:t>e</w:t>
      </w:r>
      <w:r w:rsidRPr="5CF8F25B">
        <w:rPr>
          <w:rStyle w:val="Strong"/>
          <w:rFonts w:asciiTheme="minorHAnsi" w:eastAsiaTheme="majorEastAsia" w:hAnsiTheme="minorHAnsi" w:cs="Arial"/>
          <w:b w:val="0"/>
          <w:bCs w:val="0"/>
          <w:lang w:eastAsia="en-AU"/>
        </w:rPr>
        <w:t>nsuring</w:t>
      </w:r>
      <w:r>
        <w:rPr>
          <w:rStyle w:val="Strong"/>
          <w:rFonts w:asciiTheme="minorHAnsi" w:eastAsiaTheme="majorEastAsia" w:hAnsiTheme="minorHAnsi" w:cs="Arial"/>
          <w:b w:val="0"/>
          <w:szCs w:val="22"/>
          <w:lang w:eastAsia="en-AU"/>
        </w:rPr>
        <w:t xml:space="preserve"> appropriate</w:t>
      </w:r>
      <w:r w:rsidRPr="00F65FDE">
        <w:rPr>
          <w:rStyle w:val="Strong"/>
          <w:rFonts w:asciiTheme="minorHAnsi" w:eastAsiaTheme="majorEastAsia" w:hAnsiTheme="minorHAnsi" w:cs="Arial"/>
          <w:b w:val="0"/>
          <w:szCs w:val="22"/>
          <w:lang w:eastAsia="en-AU"/>
        </w:rPr>
        <w:t xml:space="preserve"> staff are present </w:t>
      </w:r>
      <w:r>
        <w:rPr>
          <w:rStyle w:val="Strong"/>
          <w:rFonts w:asciiTheme="minorHAnsi" w:eastAsiaTheme="majorEastAsia" w:hAnsiTheme="minorHAnsi" w:cs="Arial"/>
          <w:b w:val="0"/>
          <w:szCs w:val="22"/>
          <w:lang w:eastAsia="en-AU"/>
        </w:rPr>
        <w:t>(as outlined above),</w:t>
      </w:r>
      <w:r w:rsidRPr="00061309">
        <w:rPr>
          <w:rStyle w:val="Strong"/>
          <w:rFonts w:asciiTheme="minorHAnsi" w:eastAsiaTheme="majorEastAsia" w:hAnsiTheme="minorHAnsi" w:cs="Arial"/>
          <w:b w:val="0"/>
          <w:szCs w:val="22"/>
          <w:lang w:eastAsia="en-AU"/>
        </w:rPr>
        <w:t xml:space="preserve"> </w:t>
      </w:r>
      <w:r>
        <w:rPr>
          <w:rStyle w:val="Strong"/>
          <w:rFonts w:asciiTheme="minorHAnsi" w:eastAsiaTheme="majorEastAsia" w:hAnsiTheme="minorHAnsi" w:cs="Arial"/>
          <w:b w:val="0"/>
          <w:szCs w:val="22"/>
          <w:lang w:eastAsia="en-AU"/>
        </w:rPr>
        <w:t xml:space="preserve">and </w:t>
      </w:r>
      <w:r w:rsidRPr="00F65FDE">
        <w:rPr>
          <w:rStyle w:val="Strong"/>
          <w:rFonts w:asciiTheme="minorHAnsi" w:eastAsiaTheme="majorEastAsia" w:hAnsiTheme="minorHAnsi" w:cs="Arial"/>
          <w:b w:val="0"/>
          <w:szCs w:val="22"/>
          <w:lang w:eastAsia="en-AU"/>
        </w:rPr>
        <w:t xml:space="preserve">a </w:t>
      </w:r>
      <w:r>
        <w:rPr>
          <w:rStyle w:val="Strong"/>
          <w:rFonts w:asciiTheme="minorHAnsi" w:eastAsiaTheme="majorEastAsia" w:hAnsiTheme="minorHAnsi" w:cs="Arial"/>
          <w:b w:val="0"/>
          <w:szCs w:val="22"/>
          <w:lang w:eastAsia="en-AU"/>
        </w:rPr>
        <w:t>S</w:t>
      </w:r>
      <w:r w:rsidRPr="00F65FDE">
        <w:rPr>
          <w:rStyle w:val="Strong"/>
          <w:rFonts w:asciiTheme="minorHAnsi" w:eastAsiaTheme="majorEastAsia" w:hAnsiTheme="minorHAnsi" w:cs="Arial"/>
          <w:b w:val="0"/>
          <w:szCs w:val="22"/>
          <w:lang w:eastAsia="en-AU"/>
        </w:rPr>
        <w:t xml:space="preserve">enior </w:t>
      </w:r>
      <w:r>
        <w:rPr>
          <w:rStyle w:val="Strong"/>
          <w:rFonts w:asciiTheme="minorHAnsi" w:eastAsiaTheme="majorEastAsia" w:hAnsiTheme="minorHAnsi" w:cs="Arial"/>
          <w:b w:val="0"/>
          <w:szCs w:val="22"/>
          <w:lang w:eastAsia="en-AU"/>
        </w:rPr>
        <w:t>M</w:t>
      </w:r>
      <w:r w:rsidRPr="00F65FDE">
        <w:rPr>
          <w:rStyle w:val="Strong"/>
          <w:rFonts w:asciiTheme="minorHAnsi" w:eastAsiaTheme="majorEastAsia" w:hAnsiTheme="minorHAnsi" w:cs="Arial"/>
          <w:b w:val="0"/>
          <w:szCs w:val="22"/>
          <w:lang w:eastAsia="en-AU"/>
        </w:rPr>
        <w:t xml:space="preserve">edical </w:t>
      </w:r>
      <w:r>
        <w:rPr>
          <w:rStyle w:val="Strong"/>
          <w:rFonts w:asciiTheme="minorHAnsi" w:eastAsiaTheme="majorEastAsia" w:hAnsiTheme="minorHAnsi" w:cs="Arial"/>
          <w:b w:val="0"/>
          <w:szCs w:val="22"/>
          <w:lang w:eastAsia="en-AU"/>
        </w:rPr>
        <w:t>O</w:t>
      </w:r>
      <w:r w:rsidRPr="00F65FDE">
        <w:rPr>
          <w:rStyle w:val="Strong"/>
          <w:rFonts w:asciiTheme="minorHAnsi" w:eastAsiaTheme="majorEastAsia" w:hAnsiTheme="minorHAnsi" w:cs="Arial"/>
          <w:b w:val="0"/>
          <w:szCs w:val="22"/>
          <w:lang w:eastAsia="en-AU"/>
        </w:rPr>
        <w:t xml:space="preserve">fficer is on site and aware the </w:t>
      </w:r>
      <w:r>
        <w:rPr>
          <w:rStyle w:val="Strong"/>
          <w:rFonts w:asciiTheme="minorHAnsi" w:eastAsiaTheme="majorEastAsia" w:hAnsiTheme="minorHAnsi" w:cs="Arial"/>
          <w:b w:val="0"/>
          <w:szCs w:val="22"/>
          <w:lang w:eastAsia="en-AU"/>
        </w:rPr>
        <w:t>nitrous oxide</w:t>
      </w:r>
      <w:r w:rsidRPr="00F65FDE">
        <w:rPr>
          <w:rStyle w:val="Strong"/>
          <w:rFonts w:asciiTheme="minorHAnsi" w:eastAsiaTheme="majorEastAsia" w:hAnsiTheme="minorHAnsi" w:cs="Arial"/>
          <w:b w:val="0"/>
          <w:szCs w:val="22"/>
          <w:lang w:eastAsia="en-AU"/>
        </w:rPr>
        <w:t xml:space="preserve"> is </w:t>
      </w:r>
      <w:r>
        <w:rPr>
          <w:rStyle w:val="Strong"/>
          <w:rFonts w:asciiTheme="minorHAnsi" w:eastAsiaTheme="majorEastAsia" w:hAnsiTheme="minorHAnsi" w:cs="Arial"/>
          <w:b w:val="0"/>
          <w:szCs w:val="22"/>
          <w:lang w:eastAsia="en-AU"/>
        </w:rPr>
        <w:t>being administered.</w:t>
      </w:r>
    </w:p>
    <w:p w14:paraId="29DD933D" w14:textId="77777777" w:rsidR="002A4C52"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bCs w:val="0"/>
          <w:lang w:eastAsia="en-AU"/>
        </w:rPr>
        <w:t>e</w:t>
      </w:r>
      <w:r w:rsidRPr="5CF8F25B">
        <w:rPr>
          <w:rStyle w:val="Strong"/>
          <w:rFonts w:asciiTheme="minorHAnsi" w:eastAsiaTheme="majorEastAsia" w:hAnsiTheme="minorHAnsi" w:cs="Arial"/>
          <w:b w:val="0"/>
          <w:bCs w:val="0"/>
          <w:lang w:eastAsia="en-AU"/>
        </w:rPr>
        <w:t>nsuring</w:t>
      </w:r>
      <w:r>
        <w:rPr>
          <w:rStyle w:val="Strong"/>
          <w:rFonts w:asciiTheme="minorHAnsi" w:eastAsiaTheme="majorEastAsia" w:hAnsiTheme="minorHAnsi" w:cs="Arial"/>
          <w:b w:val="0"/>
          <w:szCs w:val="22"/>
          <w:lang w:eastAsia="en-AU"/>
        </w:rPr>
        <w:t xml:space="preserve"> appropriate</w:t>
      </w:r>
      <w:r w:rsidRPr="00F65FDE">
        <w:rPr>
          <w:rStyle w:val="Strong"/>
          <w:rFonts w:asciiTheme="minorHAnsi" w:eastAsiaTheme="majorEastAsia" w:hAnsiTheme="minorHAnsi" w:cs="Arial"/>
          <w:b w:val="0"/>
          <w:szCs w:val="22"/>
          <w:lang w:eastAsia="en-AU"/>
        </w:rPr>
        <w:t xml:space="preserve"> fasting times </w:t>
      </w:r>
      <w:r>
        <w:rPr>
          <w:rStyle w:val="Strong"/>
          <w:rFonts w:asciiTheme="minorHAnsi" w:eastAsiaTheme="majorEastAsia" w:hAnsiTheme="minorHAnsi" w:cs="Arial"/>
          <w:b w:val="0"/>
          <w:szCs w:val="22"/>
          <w:lang w:eastAsia="en-AU"/>
        </w:rPr>
        <w:t>(see Table 1)</w:t>
      </w:r>
    </w:p>
    <w:p w14:paraId="3466599C" w14:textId="77777777" w:rsidR="002A4C52" w:rsidRPr="00A8293C"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bCs w:val="0"/>
          <w:lang w:eastAsia="en-AU"/>
        </w:rPr>
        <w:t>e</w:t>
      </w:r>
      <w:r w:rsidRPr="5CF8F25B">
        <w:rPr>
          <w:rStyle w:val="Strong"/>
          <w:rFonts w:asciiTheme="minorHAnsi" w:eastAsiaTheme="majorEastAsia" w:hAnsiTheme="minorHAnsi" w:cs="Arial"/>
          <w:b w:val="0"/>
          <w:bCs w:val="0"/>
          <w:lang w:eastAsia="en-AU"/>
        </w:rPr>
        <w:t>nsuring</w:t>
      </w:r>
      <w:r>
        <w:rPr>
          <w:rStyle w:val="Strong"/>
          <w:rFonts w:asciiTheme="minorHAnsi" w:eastAsiaTheme="majorEastAsia" w:hAnsiTheme="minorHAnsi" w:cs="Arial"/>
          <w:b w:val="0"/>
          <w:szCs w:val="22"/>
          <w:lang w:eastAsia="en-AU"/>
        </w:rPr>
        <w:t xml:space="preserve"> appropriate</w:t>
      </w:r>
      <w:r w:rsidRPr="00A8293C">
        <w:rPr>
          <w:rStyle w:val="Strong"/>
          <w:rFonts w:asciiTheme="minorHAnsi" w:eastAsiaTheme="majorEastAsia" w:hAnsiTheme="minorHAnsi" w:cs="Arial"/>
          <w:b w:val="0"/>
          <w:szCs w:val="22"/>
          <w:lang w:eastAsia="en-AU"/>
        </w:rPr>
        <w:t xml:space="preserve"> equipment is available, checked and tested</w:t>
      </w:r>
      <w:r>
        <w:rPr>
          <w:rStyle w:val="Strong"/>
          <w:rFonts w:asciiTheme="minorHAnsi" w:eastAsiaTheme="majorEastAsia" w:hAnsiTheme="minorHAnsi" w:cs="Arial"/>
          <w:b w:val="0"/>
          <w:szCs w:val="22"/>
          <w:lang w:eastAsia="en-AU"/>
        </w:rPr>
        <w:t xml:space="preserve"> </w:t>
      </w:r>
      <w:r w:rsidRPr="00A8293C">
        <w:rPr>
          <w:rStyle w:val="Strong"/>
          <w:rFonts w:asciiTheme="minorHAnsi" w:eastAsiaTheme="majorEastAsia" w:hAnsiTheme="minorHAnsi" w:cs="Arial"/>
          <w:b w:val="0"/>
          <w:szCs w:val="22"/>
          <w:lang w:eastAsia="en-AU"/>
        </w:rPr>
        <w:t xml:space="preserve">(although rare, deaths have been associated with mechanical failure and inadvertent administration of 100% </w:t>
      </w:r>
      <w:r w:rsidRPr="00A8293C">
        <w:t>nitrous oxide</w:t>
      </w:r>
      <w:r w:rsidRPr="00A8293C">
        <w:rPr>
          <w:rStyle w:val="Strong"/>
          <w:rFonts w:asciiTheme="minorHAnsi" w:eastAsiaTheme="majorEastAsia" w:hAnsiTheme="minorHAnsi" w:cs="Arial"/>
          <w:b w:val="0"/>
          <w:szCs w:val="22"/>
          <w:lang w:eastAsia="en-AU"/>
        </w:rPr>
        <w:t>)</w:t>
      </w:r>
    </w:p>
    <w:p w14:paraId="55889654" w14:textId="77777777" w:rsidR="002A4C52" w:rsidRPr="00F65FDE" w:rsidRDefault="002A4C52" w:rsidP="002A4C52">
      <w:pPr>
        <w:pStyle w:val="ListBullet"/>
        <w:rPr>
          <w:rStyle w:val="Strong"/>
          <w:rFonts w:asciiTheme="minorHAnsi" w:hAnsiTheme="minorHAnsi" w:cs="Arial"/>
          <w:b w:val="0"/>
          <w:bCs w:val="0"/>
          <w:szCs w:val="22"/>
        </w:rPr>
      </w:pPr>
      <w:r>
        <w:rPr>
          <w:rStyle w:val="Strong"/>
          <w:rFonts w:asciiTheme="minorHAnsi" w:eastAsiaTheme="majorEastAsia" w:hAnsiTheme="minorHAnsi" w:cs="Arial"/>
          <w:b w:val="0"/>
          <w:bCs w:val="0"/>
          <w:lang w:eastAsia="en-AU"/>
        </w:rPr>
        <w:t>e</w:t>
      </w:r>
      <w:r w:rsidRPr="5CF8F25B">
        <w:rPr>
          <w:rStyle w:val="Strong"/>
          <w:rFonts w:asciiTheme="minorHAnsi" w:eastAsiaTheme="majorEastAsia" w:hAnsiTheme="minorHAnsi" w:cs="Arial"/>
          <w:b w:val="0"/>
          <w:bCs w:val="0"/>
          <w:lang w:eastAsia="en-AU"/>
        </w:rPr>
        <w:t>nsuring</w:t>
      </w:r>
      <w:r>
        <w:t xml:space="preserve"> the p</w:t>
      </w:r>
      <w:r w:rsidRPr="00F65FDE">
        <w:t xml:space="preserve">aediatric resuscitation trolley </w:t>
      </w:r>
      <w:r>
        <w:t xml:space="preserve">is </w:t>
      </w:r>
      <w:r w:rsidRPr="00F65FDE">
        <w:t xml:space="preserve">in close </w:t>
      </w:r>
      <w:proofErr w:type="gramStart"/>
      <w:r w:rsidRPr="00F65FDE">
        <w:t>proximity</w:t>
      </w:r>
      <w:proofErr w:type="gramEnd"/>
    </w:p>
    <w:p w14:paraId="73FBFA7D" w14:textId="77777777" w:rsidR="002A4C52"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obtaining</w:t>
      </w:r>
      <w:r w:rsidRPr="00F65FDE">
        <w:rPr>
          <w:rStyle w:val="Strong"/>
          <w:rFonts w:asciiTheme="minorHAnsi" w:eastAsiaTheme="majorEastAsia" w:hAnsiTheme="minorHAnsi" w:cs="Arial"/>
          <w:b w:val="0"/>
          <w:szCs w:val="22"/>
          <w:lang w:eastAsia="en-AU"/>
        </w:rPr>
        <w:t xml:space="preserve"> pre-</w:t>
      </w:r>
      <w:r>
        <w:rPr>
          <w:rStyle w:val="Strong"/>
          <w:rFonts w:asciiTheme="minorHAnsi" w:eastAsiaTheme="majorEastAsia" w:hAnsiTheme="minorHAnsi" w:cs="Arial"/>
          <w:b w:val="0"/>
          <w:szCs w:val="22"/>
          <w:lang w:eastAsia="en-AU"/>
        </w:rPr>
        <w:t>procedure</w:t>
      </w:r>
      <w:r w:rsidRPr="00F65FDE">
        <w:rPr>
          <w:rStyle w:val="Strong"/>
          <w:rFonts w:asciiTheme="minorHAnsi" w:eastAsiaTheme="majorEastAsia" w:hAnsiTheme="minorHAnsi" w:cs="Arial"/>
          <w:b w:val="0"/>
          <w:szCs w:val="22"/>
          <w:lang w:eastAsia="en-AU"/>
        </w:rPr>
        <w:t xml:space="preserve"> baseline observations</w:t>
      </w:r>
      <w:r>
        <w:rPr>
          <w:rStyle w:val="Strong"/>
          <w:rFonts w:asciiTheme="minorHAnsi" w:eastAsiaTheme="majorEastAsia" w:hAnsiTheme="minorHAnsi" w:cs="Arial"/>
          <w:b w:val="0"/>
          <w:szCs w:val="22"/>
          <w:lang w:eastAsia="en-AU"/>
        </w:rPr>
        <w:t xml:space="preserve"> and recording in the ‘Sedation Documentation’ page in the patient’s Digital Health Record, including:</w:t>
      </w:r>
    </w:p>
    <w:p w14:paraId="24C595C8"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weight</w:t>
      </w:r>
    </w:p>
    <w:p w14:paraId="4B0FE39C"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heart rate (HR)</w:t>
      </w:r>
    </w:p>
    <w:p w14:paraId="3B9BBC3A"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respiratory rate (RR)</w:t>
      </w:r>
    </w:p>
    <w:p w14:paraId="6090CDC4"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oxygen saturation (SpO</w:t>
      </w:r>
      <w:r>
        <w:rPr>
          <w:rStyle w:val="Strong"/>
          <w:rFonts w:asciiTheme="minorHAnsi" w:eastAsiaTheme="majorEastAsia" w:hAnsiTheme="minorHAnsi" w:cs="Arial"/>
          <w:b w:val="0"/>
          <w:szCs w:val="22"/>
          <w:vertAlign w:val="subscript"/>
          <w:lang w:eastAsia="en-AU"/>
        </w:rPr>
        <w:t>2</w:t>
      </w:r>
      <w:r>
        <w:rPr>
          <w:rStyle w:val="Strong"/>
          <w:rFonts w:asciiTheme="minorHAnsi" w:eastAsiaTheme="majorEastAsia" w:hAnsiTheme="minorHAnsi" w:cs="Arial"/>
          <w:b w:val="0"/>
          <w:szCs w:val="22"/>
          <w:lang w:eastAsia="en-AU"/>
        </w:rPr>
        <w:t>)</w:t>
      </w:r>
    </w:p>
    <w:p w14:paraId="2E32CA18"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temperature (T)</w:t>
      </w:r>
    </w:p>
    <w:p w14:paraId="6D7FD827" w14:textId="77777777" w:rsidR="002A4C52"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blood pressure (BP)</w:t>
      </w:r>
    </w:p>
    <w:p w14:paraId="5C943D69" w14:textId="77777777" w:rsidR="002A4C52" w:rsidRPr="00F65FDE" w:rsidRDefault="002A4C52" w:rsidP="002A4C52">
      <w:pPr>
        <w:pStyle w:val="ListBullet"/>
        <w:ind w:left="852"/>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s</w:t>
      </w:r>
      <w:r w:rsidRPr="0052239D">
        <w:rPr>
          <w:rStyle w:val="Strong"/>
          <w:rFonts w:asciiTheme="minorHAnsi" w:eastAsiaTheme="majorEastAsia" w:hAnsiTheme="minorHAnsi" w:cs="Arial"/>
          <w:b w:val="0"/>
          <w:szCs w:val="22"/>
          <w:lang w:eastAsia="en-AU"/>
        </w:rPr>
        <w:t>edation</w:t>
      </w:r>
      <w:r>
        <w:rPr>
          <w:rStyle w:val="Strong"/>
          <w:rFonts w:asciiTheme="minorHAnsi" w:eastAsiaTheme="majorEastAsia" w:hAnsiTheme="minorHAnsi" w:cs="Arial"/>
          <w:b w:val="0"/>
          <w:szCs w:val="22"/>
          <w:lang w:eastAsia="en-AU"/>
        </w:rPr>
        <w:t xml:space="preserve"> score: Alert, Voice, Pain, Unresponsive (AVPU) </w:t>
      </w:r>
    </w:p>
    <w:p w14:paraId="3E04DF0E"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the a</w:t>
      </w:r>
      <w:r w:rsidRPr="00F65FDE">
        <w:rPr>
          <w:rStyle w:val="Strong"/>
          <w:rFonts w:asciiTheme="minorHAnsi" w:eastAsiaTheme="majorEastAsia" w:hAnsiTheme="minorHAnsi" w:cs="Arial"/>
          <w:b w:val="0"/>
          <w:szCs w:val="22"/>
          <w:lang w:eastAsia="en-AU"/>
        </w:rPr>
        <w:t xml:space="preserve">dministration of the </w:t>
      </w:r>
      <w:r>
        <w:rPr>
          <w:rStyle w:val="Strong"/>
          <w:rFonts w:asciiTheme="minorHAnsi" w:eastAsiaTheme="majorEastAsia" w:hAnsiTheme="minorHAnsi" w:cs="Arial"/>
          <w:b w:val="0"/>
          <w:szCs w:val="22"/>
          <w:lang w:eastAsia="en-AU"/>
        </w:rPr>
        <w:t>nitrous oxide</w:t>
      </w:r>
    </w:p>
    <w:p w14:paraId="5BEDE3DE"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e</w:t>
      </w:r>
      <w:r w:rsidRPr="00F65FDE">
        <w:rPr>
          <w:rStyle w:val="Strong"/>
          <w:rFonts w:asciiTheme="minorHAnsi" w:eastAsiaTheme="majorEastAsia" w:hAnsiTheme="minorHAnsi" w:cs="Arial"/>
          <w:b w:val="0"/>
          <w:szCs w:val="22"/>
          <w:lang w:eastAsia="en-AU"/>
        </w:rPr>
        <w:t xml:space="preserve">nsuring both the patient and monitoring screen are in direct line of </w:t>
      </w:r>
      <w:proofErr w:type="gramStart"/>
      <w:r>
        <w:rPr>
          <w:rStyle w:val="Strong"/>
          <w:rFonts w:asciiTheme="minorHAnsi" w:eastAsiaTheme="majorEastAsia" w:hAnsiTheme="minorHAnsi" w:cs="Arial"/>
          <w:b w:val="0"/>
          <w:szCs w:val="22"/>
          <w:lang w:eastAsia="en-AU"/>
        </w:rPr>
        <w:t>sight</w:t>
      </w:r>
      <w:proofErr w:type="gramEnd"/>
    </w:p>
    <w:p w14:paraId="504B95F0" w14:textId="77777777" w:rsidR="002A4C52" w:rsidRPr="00F65FDE" w:rsidRDefault="002A4C52" w:rsidP="002A4C52">
      <w:pPr>
        <w:pStyle w:val="ListBullet"/>
        <w:rPr>
          <w:rStyle w:val="Strong"/>
          <w:rFonts w:asciiTheme="minorHAnsi" w:eastAsiaTheme="majorEastAsia" w:hAnsiTheme="minorHAnsi" w:cs="Arial"/>
          <w:b w:val="0"/>
          <w:bCs w:val="0"/>
          <w:lang w:eastAsia="en-AU"/>
        </w:rPr>
      </w:pPr>
      <w:r>
        <w:rPr>
          <w:rStyle w:val="Strong"/>
          <w:rFonts w:asciiTheme="minorHAnsi" w:eastAsiaTheme="majorEastAsia" w:hAnsiTheme="minorHAnsi" w:cs="Arial"/>
          <w:b w:val="0"/>
          <w:bCs w:val="0"/>
          <w:lang w:eastAsia="en-AU"/>
        </w:rPr>
        <w:t xml:space="preserve">ensuring the </w:t>
      </w:r>
      <w:r w:rsidRPr="6C2DAAEB">
        <w:rPr>
          <w:rStyle w:val="Strong"/>
          <w:rFonts w:asciiTheme="minorHAnsi" w:eastAsiaTheme="majorEastAsia" w:hAnsiTheme="minorHAnsi" w:cs="Arial"/>
          <w:b w:val="0"/>
          <w:bCs w:val="0"/>
          <w:lang w:eastAsia="en-AU"/>
        </w:rPr>
        <w:t xml:space="preserve">patient </w:t>
      </w:r>
      <w:r>
        <w:rPr>
          <w:rStyle w:val="Strong"/>
          <w:rFonts w:asciiTheme="minorHAnsi" w:eastAsiaTheme="majorEastAsia" w:hAnsiTheme="minorHAnsi" w:cs="Arial"/>
          <w:b w:val="0"/>
          <w:bCs w:val="0"/>
          <w:lang w:eastAsia="en-AU"/>
        </w:rPr>
        <w:t xml:space="preserve">is monitored </w:t>
      </w:r>
      <w:r w:rsidRPr="6C2DAAEB">
        <w:rPr>
          <w:rStyle w:val="Strong"/>
          <w:rFonts w:asciiTheme="minorHAnsi" w:eastAsiaTheme="majorEastAsia" w:hAnsiTheme="minorHAnsi" w:cs="Arial"/>
          <w:b w:val="0"/>
          <w:bCs w:val="0"/>
          <w:lang w:eastAsia="en-AU"/>
        </w:rPr>
        <w:t xml:space="preserve">until they have recovered adequately for discharge or </w:t>
      </w:r>
      <w:proofErr w:type="gramStart"/>
      <w:r w:rsidRPr="6C2DAAEB">
        <w:rPr>
          <w:rStyle w:val="Strong"/>
          <w:rFonts w:asciiTheme="minorHAnsi" w:eastAsiaTheme="majorEastAsia" w:hAnsiTheme="minorHAnsi" w:cs="Arial"/>
          <w:b w:val="0"/>
          <w:bCs w:val="0"/>
          <w:lang w:eastAsia="en-AU"/>
        </w:rPr>
        <w:t>transfer</w:t>
      </w:r>
      <w:proofErr w:type="gramEnd"/>
    </w:p>
    <w:p w14:paraId="7EC3ED4D"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a</w:t>
      </w:r>
      <w:r w:rsidRPr="00F65FDE">
        <w:rPr>
          <w:rStyle w:val="Strong"/>
          <w:rFonts w:asciiTheme="minorHAnsi" w:eastAsiaTheme="majorEastAsia" w:hAnsiTheme="minorHAnsi" w:cs="Arial"/>
          <w:b w:val="0"/>
          <w:szCs w:val="22"/>
          <w:lang w:eastAsia="en-AU"/>
        </w:rPr>
        <w:t xml:space="preserve"> comprehensive clinical handover</w:t>
      </w:r>
      <w:r>
        <w:rPr>
          <w:rStyle w:val="Strong"/>
          <w:rFonts w:asciiTheme="minorHAnsi" w:eastAsiaTheme="majorEastAsia" w:hAnsiTheme="minorHAnsi" w:cs="Arial"/>
          <w:b w:val="0"/>
          <w:szCs w:val="22"/>
          <w:lang w:eastAsia="en-AU"/>
        </w:rPr>
        <w:t xml:space="preserve"> if ongoing care is </w:t>
      </w:r>
      <w:proofErr w:type="gramStart"/>
      <w:r>
        <w:rPr>
          <w:rStyle w:val="Strong"/>
          <w:rFonts w:asciiTheme="minorHAnsi" w:eastAsiaTheme="majorEastAsia" w:hAnsiTheme="minorHAnsi" w:cs="Arial"/>
          <w:b w:val="0"/>
          <w:szCs w:val="22"/>
          <w:lang w:eastAsia="en-AU"/>
        </w:rPr>
        <w:t>required</w:t>
      </w:r>
      <w:proofErr w:type="gramEnd"/>
    </w:p>
    <w:p w14:paraId="3D73B05D" w14:textId="77777777" w:rsidR="002A4C52" w:rsidRPr="00F65FDE" w:rsidRDefault="002A4C52" w:rsidP="002A4C52">
      <w:pPr>
        <w:pStyle w:val="ListBullet"/>
        <w:rPr>
          <w:rStyle w:val="Strong"/>
          <w:rFonts w:asciiTheme="minorHAnsi" w:eastAsiaTheme="majorEastAsia" w:hAnsiTheme="minorHAnsi" w:cs="Arial"/>
          <w:b w:val="0"/>
          <w:bCs w:val="0"/>
          <w:lang w:eastAsia="en-AU"/>
        </w:rPr>
      </w:pPr>
      <w:r>
        <w:rPr>
          <w:rStyle w:val="Strong"/>
          <w:rFonts w:asciiTheme="minorHAnsi" w:eastAsiaTheme="majorEastAsia" w:hAnsiTheme="minorHAnsi" w:cs="Arial"/>
          <w:b w:val="0"/>
          <w:bCs w:val="0"/>
          <w:lang w:eastAsia="en-AU"/>
        </w:rPr>
        <w:t>e</w:t>
      </w:r>
      <w:r w:rsidRPr="5CF8F25B">
        <w:rPr>
          <w:rStyle w:val="Strong"/>
          <w:rFonts w:asciiTheme="minorHAnsi" w:eastAsiaTheme="majorEastAsia" w:hAnsiTheme="minorHAnsi" w:cs="Arial"/>
          <w:b w:val="0"/>
          <w:bCs w:val="0"/>
          <w:lang w:eastAsia="en-AU"/>
        </w:rPr>
        <w:t xml:space="preserve">nsuring nitrous oxide is charted on the Paediatric National Inpatient Medication Chart (NIMC) or </w:t>
      </w:r>
      <w:r>
        <w:rPr>
          <w:rStyle w:val="Strong"/>
          <w:rFonts w:asciiTheme="minorHAnsi" w:eastAsiaTheme="majorEastAsia" w:hAnsiTheme="minorHAnsi" w:cs="Arial"/>
          <w:b w:val="0"/>
          <w:bCs w:val="0"/>
          <w:lang w:eastAsia="en-AU"/>
        </w:rPr>
        <w:t xml:space="preserve">the Medication Administration Record (MAR) in the </w:t>
      </w:r>
      <w:r>
        <w:rPr>
          <w:rStyle w:val="Strong"/>
          <w:rFonts w:asciiTheme="minorHAnsi" w:eastAsiaTheme="majorEastAsia" w:hAnsiTheme="minorHAnsi" w:cs="Arial"/>
          <w:b w:val="0"/>
          <w:szCs w:val="22"/>
          <w:lang w:eastAsia="en-AU"/>
        </w:rPr>
        <w:t>patient’s clinical record</w:t>
      </w:r>
      <w:r w:rsidRPr="5CF8F25B">
        <w:rPr>
          <w:rStyle w:val="Strong"/>
          <w:rFonts w:asciiTheme="minorHAnsi" w:eastAsiaTheme="majorEastAsia" w:hAnsiTheme="minorHAnsi" w:cs="Arial"/>
          <w:b w:val="0"/>
          <w:bCs w:val="0"/>
          <w:lang w:eastAsia="en-AU"/>
        </w:rPr>
        <w:t xml:space="preserve"> by a Medical Officer. Nitrous oxide is a Schedule 4 medication and MUST be charted on a medication chart. </w:t>
      </w:r>
      <w:r>
        <w:rPr>
          <w:rStyle w:val="Strong"/>
          <w:rFonts w:asciiTheme="minorHAnsi" w:eastAsiaTheme="majorEastAsia" w:hAnsiTheme="minorHAnsi" w:cs="Arial"/>
          <w:b w:val="0"/>
          <w:bCs w:val="0"/>
          <w:lang w:eastAsia="en-AU"/>
        </w:rPr>
        <w:t xml:space="preserve">The appropriate item in the MAR is ‘nitrous oxide gas’. </w:t>
      </w:r>
    </w:p>
    <w:p w14:paraId="1A41B056" w14:textId="77777777" w:rsidR="002A4C52" w:rsidRPr="00F65FDE" w:rsidRDefault="002A4C52" w:rsidP="002A4C52">
      <w:pPr>
        <w:contextualSpacing/>
        <w:rPr>
          <w:rStyle w:val="Strong"/>
          <w:rFonts w:asciiTheme="minorHAnsi" w:eastAsiaTheme="majorEastAsia" w:hAnsiTheme="minorHAnsi" w:cs="Arial"/>
          <w:b w:val="0"/>
          <w:szCs w:val="22"/>
          <w:lang w:eastAsia="en-AU"/>
        </w:rPr>
      </w:pPr>
    </w:p>
    <w:p w14:paraId="651690D5" w14:textId="77777777" w:rsidR="002A4C52" w:rsidRPr="00A8293C" w:rsidRDefault="002A4C52" w:rsidP="002A4C52">
      <w:pPr>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The proceduralist is</w:t>
      </w:r>
      <w:r w:rsidRPr="00A8293C">
        <w:rPr>
          <w:rStyle w:val="Strong"/>
          <w:rFonts w:asciiTheme="minorHAnsi" w:eastAsiaTheme="majorEastAsia" w:hAnsiTheme="minorHAnsi" w:cs="Arial"/>
          <w:b w:val="0"/>
          <w:szCs w:val="22"/>
          <w:lang w:eastAsia="en-AU"/>
        </w:rPr>
        <w:t xml:space="preserve"> responsible for</w:t>
      </w:r>
      <w:r>
        <w:rPr>
          <w:rStyle w:val="Strong"/>
          <w:rFonts w:asciiTheme="minorHAnsi" w:eastAsiaTheme="majorEastAsia" w:hAnsiTheme="minorHAnsi" w:cs="Arial"/>
          <w:b w:val="0"/>
          <w:szCs w:val="22"/>
          <w:lang w:eastAsia="en-AU"/>
        </w:rPr>
        <w:t>:</w:t>
      </w:r>
    </w:p>
    <w:p w14:paraId="2DBF210F"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p</w:t>
      </w:r>
      <w:r w:rsidRPr="00F65FDE">
        <w:rPr>
          <w:rStyle w:val="Strong"/>
          <w:rFonts w:asciiTheme="minorHAnsi" w:eastAsiaTheme="majorEastAsia" w:hAnsiTheme="minorHAnsi" w:cs="Arial"/>
          <w:b w:val="0"/>
          <w:szCs w:val="22"/>
          <w:lang w:eastAsia="en-AU"/>
        </w:rPr>
        <w:t>reparation of the patient</w:t>
      </w:r>
    </w:p>
    <w:p w14:paraId="18640296"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Pr>
          <w:rStyle w:val="Strong"/>
          <w:rFonts w:asciiTheme="minorHAnsi" w:eastAsiaTheme="majorEastAsia" w:hAnsiTheme="minorHAnsi" w:cs="Arial"/>
          <w:b w:val="0"/>
          <w:szCs w:val="22"/>
          <w:lang w:eastAsia="en-AU"/>
        </w:rPr>
        <w:t>p</w:t>
      </w:r>
      <w:r w:rsidRPr="00F65FDE">
        <w:rPr>
          <w:rStyle w:val="Strong"/>
          <w:rFonts w:asciiTheme="minorHAnsi" w:eastAsiaTheme="majorEastAsia" w:hAnsiTheme="minorHAnsi" w:cs="Arial"/>
          <w:b w:val="0"/>
          <w:szCs w:val="22"/>
          <w:lang w:eastAsia="en-AU"/>
        </w:rPr>
        <w:t>reparation of equipment for the procedure</w:t>
      </w:r>
    </w:p>
    <w:p w14:paraId="4FC3E891" w14:textId="77777777" w:rsidR="002A4C52" w:rsidRPr="00F65FDE" w:rsidRDefault="002A4C52" w:rsidP="002A4C52">
      <w:pPr>
        <w:pStyle w:val="ListBullet"/>
        <w:rPr>
          <w:rStyle w:val="Strong"/>
          <w:rFonts w:asciiTheme="minorHAnsi" w:eastAsiaTheme="majorEastAsia" w:hAnsiTheme="minorHAnsi" w:cs="Arial"/>
          <w:szCs w:val="22"/>
        </w:rPr>
      </w:pPr>
      <w:r>
        <w:rPr>
          <w:rStyle w:val="Strong"/>
          <w:rFonts w:asciiTheme="minorHAnsi" w:eastAsiaTheme="majorEastAsia" w:hAnsiTheme="minorHAnsi" w:cs="Arial"/>
          <w:b w:val="0"/>
          <w:szCs w:val="22"/>
          <w:lang w:eastAsia="en-AU"/>
        </w:rPr>
        <w:t>documentation of c</w:t>
      </w:r>
      <w:r w:rsidRPr="00F65FDE">
        <w:rPr>
          <w:rStyle w:val="Strong"/>
          <w:rFonts w:asciiTheme="minorHAnsi" w:eastAsiaTheme="majorEastAsia" w:hAnsiTheme="minorHAnsi" w:cs="Arial"/>
          <w:b w:val="0"/>
          <w:szCs w:val="22"/>
          <w:lang w:eastAsia="en-AU"/>
        </w:rPr>
        <w:t xml:space="preserve">onsent for the procedure </w:t>
      </w:r>
    </w:p>
    <w:p w14:paraId="29BDE5BC" w14:textId="77777777" w:rsidR="002A4C52" w:rsidRPr="00F65FDE" w:rsidRDefault="002A4C52" w:rsidP="002A4C52">
      <w:pPr>
        <w:pStyle w:val="ListBullet"/>
        <w:rPr>
          <w:rStyle w:val="Strong"/>
          <w:rFonts w:asciiTheme="minorHAnsi" w:eastAsiaTheme="majorEastAsia" w:hAnsiTheme="minorHAnsi" w:cs="Arial"/>
          <w:b w:val="0"/>
          <w:i/>
          <w:szCs w:val="22"/>
        </w:rPr>
      </w:pPr>
      <w:r>
        <w:rPr>
          <w:rStyle w:val="Strong"/>
          <w:rFonts w:asciiTheme="minorHAnsi" w:eastAsiaTheme="majorEastAsia" w:hAnsiTheme="minorHAnsi" w:cs="Arial"/>
          <w:b w:val="0"/>
          <w:szCs w:val="22"/>
        </w:rPr>
        <w:t>e</w:t>
      </w:r>
      <w:r w:rsidRPr="00F65FDE">
        <w:rPr>
          <w:rStyle w:val="Strong"/>
          <w:rFonts w:asciiTheme="minorHAnsi" w:eastAsiaTheme="majorEastAsia" w:hAnsiTheme="minorHAnsi" w:cs="Arial"/>
          <w:b w:val="0"/>
          <w:szCs w:val="22"/>
        </w:rPr>
        <w:t xml:space="preserve">nsuring all procedural safety checks are </w:t>
      </w:r>
      <w:proofErr w:type="gramStart"/>
      <w:r w:rsidRPr="00F65FDE">
        <w:rPr>
          <w:rStyle w:val="Strong"/>
          <w:rFonts w:asciiTheme="minorHAnsi" w:eastAsiaTheme="majorEastAsia" w:hAnsiTheme="minorHAnsi" w:cs="Arial"/>
          <w:b w:val="0"/>
          <w:szCs w:val="22"/>
        </w:rPr>
        <w:t>conducted</w:t>
      </w:r>
      <w:proofErr w:type="gramEnd"/>
    </w:p>
    <w:p w14:paraId="752315B7" w14:textId="77777777" w:rsidR="002A4C52" w:rsidRPr="00F65FDE" w:rsidRDefault="002A4C52" w:rsidP="002A4C52">
      <w:pPr>
        <w:pStyle w:val="ListBullet"/>
        <w:rPr>
          <w:rStyle w:val="Strong"/>
          <w:rFonts w:asciiTheme="minorHAnsi" w:eastAsiaTheme="majorEastAsia" w:hAnsiTheme="minorHAnsi" w:cs="Arial"/>
          <w:b w:val="0"/>
          <w:i/>
          <w:szCs w:val="22"/>
        </w:rPr>
      </w:pPr>
      <w:r>
        <w:rPr>
          <w:rStyle w:val="Strong"/>
          <w:rFonts w:asciiTheme="minorHAnsi" w:eastAsiaTheme="majorEastAsia" w:hAnsiTheme="minorHAnsi" w:cs="Arial"/>
          <w:b w:val="0"/>
          <w:szCs w:val="22"/>
        </w:rPr>
        <w:t>e</w:t>
      </w:r>
      <w:r w:rsidRPr="00F65FDE">
        <w:rPr>
          <w:rStyle w:val="Strong"/>
          <w:rFonts w:asciiTheme="minorHAnsi" w:eastAsiaTheme="majorEastAsia" w:hAnsiTheme="minorHAnsi" w:cs="Arial"/>
          <w:b w:val="0"/>
          <w:szCs w:val="22"/>
        </w:rPr>
        <w:t>nsuring the procedure being performed can be</w:t>
      </w:r>
      <w:r>
        <w:rPr>
          <w:rStyle w:val="Strong"/>
          <w:rFonts w:asciiTheme="minorHAnsi" w:eastAsiaTheme="majorEastAsia" w:hAnsiTheme="minorHAnsi" w:cs="Arial"/>
          <w:b w:val="0"/>
          <w:szCs w:val="22"/>
        </w:rPr>
        <w:t xml:space="preserve"> safely</w:t>
      </w:r>
      <w:r w:rsidRPr="00F65FDE">
        <w:rPr>
          <w:rStyle w:val="Strong"/>
          <w:rFonts w:asciiTheme="minorHAnsi" w:eastAsiaTheme="majorEastAsia" w:hAnsiTheme="minorHAnsi" w:cs="Arial"/>
          <w:b w:val="0"/>
          <w:szCs w:val="22"/>
        </w:rPr>
        <w:t xml:space="preserve"> completed within </w:t>
      </w:r>
      <w:r>
        <w:rPr>
          <w:rStyle w:val="Strong"/>
          <w:rFonts w:asciiTheme="minorHAnsi" w:eastAsiaTheme="majorEastAsia" w:hAnsiTheme="minorHAnsi" w:cs="Arial"/>
          <w:b w:val="0"/>
          <w:szCs w:val="22"/>
        </w:rPr>
        <w:t xml:space="preserve">30 </w:t>
      </w:r>
      <w:proofErr w:type="gramStart"/>
      <w:r w:rsidRPr="00F65FDE">
        <w:rPr>
          <w:rStyle w:val="Strong"/>
          <w:rFonts w:asciiTheme="minorHAnsi" w:eastAsiaTheme="majorEastAsia" w:hAnsiTheme="minorHAnsi" w:cs="Arial"/>
          <w:b w:val="0"/>
          <w:szCs w:val="22"/>
        </w:rPr>
        <w:t>minute</w:t>
      </w:r>
      <w:r>
        <w:rPr>
          <w:rStyle w:val="Strong"/>
          <w:rFonts w:asciiTheme="minorHAnsi" w:eastAsiaTheme="majorEastAsia" w:hAnsiTheme="minorHAnsi" w:cs="Arial"/>
          <w:b w:val="0"/>
          <w:szCs w:val="22"/>
        </w:rPr>
        <w:t>s</w:t>
      </w:r>
      <w:proofErr w:type="gramEnd"/>
      <w:r w:rsidRPr="00F65FDE">
        <w:rPr>
          <w:rStyle w:val="Strong"/>
          <w:rFonts w:asciiTheme="minorHAnsi" w:eastAsiaTheme="majorEastAsia" w:hAnsiTheme="minorHAnsi" w:cs="Arial"/>
          <w:b w:val="0"/>
          <w:szCs w:val="22"/>
        </w:rPr>
        <w:t xml:space="preserve"> </w:t>
      </w:r>
    </w:p>
    <w:p w14:paraId="5E050511" w14:textId="77777777" w:rsidR="002A4C52" w:rsidRPr="005B2F7C" w:rsidRDefault="002A4C52" w:rsidP="002A4C52">
      <w:pPr>
        <w:pStyle w:val="ListBullet"/>
        <w:rPr>
          <w:rStyle w:val="Strong"/>
          <w:rFonts w:asciiTheme="minorHAnsi" w:eastAsiaTheme="majorEastAsia" w:hAnsiTheme="minorHAnsi" w:cs="Arial"/>
          <w:szCs w:val="22"/>
        </w:rPr>
      </w:pPr>
      <w:r>
        <w:rPr>
          <w:rStyle w:val="Strong"/>
          <w:rFonts w:asciiTheme="minorHAnsi" w:eastAsiaTheme="majorEastAsia" w:hAnsiTheme="minorHAnsi" w:cs="Arial"/>
          <w:b w:val="0"/>
          <w:szCs w:val="22"/>
          <w:lang w:eastAsia="en-AU"/>
        </w:rPr>
        <w:t>c</w:t>
      </w:r>
      <w:r w:rsidRPr="00F65FDE">
        <w:rPr>
          <w:rStyle w:val="Strong"/>
          <w:rFonts w:asciiTheme="minorHAnsi" w:eastAsiaTheme="majorEastAsia" w:hAnsiTheme="minorHAnsi" w:cs="Arial"/>
          <w:b w:val="0"/>
          <w:szCs w:val="22"/>
          <w:lang w:eastAsia="en-AU"/>
        </w:rPr>
        <w:t>onducting the procedure</w:t>
      </w:r>
      <w:r>
        <w:rPr>
          <w:rStyle w:val="Strong"/>
          <w:rFonts w:asciiTheme="minorHAnsi" w:eastAsiaTheme="majorEastAsia" w:hAnsiTheme="minorHAnsi" w:cs="Arial"/>
          <w:b w:val="0"/>
          <w:szCs w:val="22"/>
          <w:lang w:eastAsia="en-AU"/>
        </w:rPr>
        <w:t>.</w:t>
      </w:r>
    </w:p>
    <w:p w14:paraId="01A0331F" w14:textId="77777777" w:rsidR="002A4C52" w:rsidRDefault="002A4C52" w:rsidP="002A4C52">
      <w:pPr>
        <w:autoSpaceDE w:val="0"/>
        <w:autoSpaceDN w:val="0"/>
        <w:adjustRightInd w:val="0"/>
        <w:rPr>
          <w:rFonts w:eastAsiaTheme="minorHAnsi" w:cs="Arial"/>
          <w:b/>
          <w:bCs/>
          <w:color w:val="000000"/>
          <w:szCs w:val="24"/>
        </w:rPr>
      </w:pPr>
      <w:bookmarkStart w:id="20" w:name="_Toc490661062"/>
    </w:p>
    <w:p w14:paraId="79D5ECD9" w14:textId="77777777" w:rsidR="002A4C52"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bCs/>
          <w:color w:val="000000"/>
          <w:szCs w:val="24"/>
        </w:rPr>
      </w:pPr>
      <w:r w:rsidRPr="00402CDE">
        <w:rPr>
          <w:rFonts w:eastAsiaTheme="minorHAnsi" w:cs="Arial"/>
          <w:b/>
          <w:bCs/>
          <w:color w:val="000000"/>
          <w:szCs w:val="24"/>
        </w:rPr>
        <w:t xml:space="preserve">Alert: </w:t>
      </w:r>
    </w:p>
    <w:p w14:paraId="1EEC30B4" w14:textId="77777777" w:rsidR="002A4C52"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bCs/>
          <w:color w:val="000000"/>
          <w:szCs w:val="24"/>
        </w:rPr>
      </w:pPr>
      <w:r w:rsidRPr="00402CDE">
        <w:rPr>
          <w:rFonts w:eastAsiaTheme="minorHAnsi" w:cs="Arial"/>
          <w:color w:val="000000"/>
          <w:szCs w:val="24"/>
        </w:rPr>
        <w:t xml:space="preserve">The </w:t>
      </w:r>
      <w:proofErr w:type="spellStart"/>
      <w:r w:rsidRPr="00402CDE">
        <w:rPr>
          <w:rFonts w:eastAsiaTheme="minorHAnsi" w:cs="Arial"/>
          <w:color w:val="000000"/>
          <w:szCs w:val="24"/>
        </w:rPr>
        <w:t>sedationist</w:t>
      </w:r>
      <w:proofErr w:type="spellEnd"/>
      <w:r w:rsidRPr="00402CDE">
        <w:rPr>
          <w:rFonts w:eastAsiaTheme="minorHAnsi" w:cs="Arial"/>
          <w:color w:val="000000"/>
          <w:szCs w:val="24"/>
        </w:rPr>
        <w:t xml:space="preserve"> will ONLY be responsible for the safe administration of nitrous oxide and CANNOT be asked to assist in the procedure</w:t>
      </w:r>
      <w:r>
        <w:rPr>
          <w:rFonts w:eastAsiaTheme="minorHAnsi" w:cs="Arial"/>
          <w:color w:val="000000"/>
          <w:szCs w:val="24"/>
        </w:rPr>
        <w:t>.</w:t>
      </w:r>
    </w:p>
    <w:p w14:paraId="66152FBF" w14:textId="77777777" w:rsidR="002A4C52" w:rsidRDefault="002A4C52" w:rsidP="002A4C52">
      <w:pPr>
        <w:autoSpaceDE w:val="0"/>
        <w:autoSpaceDN w:val="0"/>
        <w:adjustRightInd w:val="0"/>
        <w:rPr>
          <w:rFonts w:eastAsiaTheme="minorHAnsi" w:cs="Arial"/>
          <w:b/>
          <w:bCs/>
          <w:color w:val="000000"/>
          <w:szCs w:val="24"/>
        </w:rPr>
      </w:pPr>
    </w:p>
    <w:p w14:paraId="55D5A1BB" w14:textId="77777777" w:rsidR="002A4C52" w:rsidRPr="00314958" w:rsidRDefault="002A4C52" w:rsidP="002A4C52">
      <w:pPr>
        <w:autoSpaceDE w:val="0"/>
        <w:autoSpaceDN w:val="0"/>
        <w:adjustRightInd w:val="0"/>
        <w:rPr>
          <w:rFonts w:eastAsiaTheme="minorHAnsi" w:cs="Arial"/>
          <w:b/>
          <w:bCs/>
          <w:color w:val="000000"/>
          <w:szCs w:val="24"/>
        </w:rPr>
      </w:pPr>
      <w:r w:rsidRPr="00314958">
        <w:rPr>
          <w:rFonts w:eastAsiaTheme="minorHAnsi" w:cs="Arial"/>
          <w:b/>
          <w:bCs/>
          <w:color w:val="000000"/>
          <w:szCs w:val="24"/>
        </w:rPr>
        <w:t>Staff safety</w:t>
      </w:r>
      <w:bookmarkEnd w:id="20"/>
    </w:p>
    <w:p w14:paraId="7FAA599F" w14:textId="77777777" w:rsidR="002A4C52" w:rsidRDefault="002A4C52" w:rsidP="002A4C52">
      <w:pPr>
        <w:autoSpaceDE w:val="0"/>
        <w:autoSpaceDN w:val="0"/>
        <w:adjustRightInd w:val="0"/>
        <w:contextualSpacing/>
        <w:rPr>
          <w:rFonts w:asciiTheme="minorHAnsi" w:hAnsiTheme="minorHAnsi" w:cs="Arial"/>
          <w:vertAlign w:val="superscript"/>
          <w:lang w:eastAsia="en-AU"/>
        </w:rPr>
      </w:pPr>
      <w:r w:rsidRPr="6F75EDEC">
        <w:rPr>
          <w:rFonts w:asciiTheme="minorHAnsi" w:hAnsiTheme="minorHAnsi" w:cs="Arial"/>
          <w:lang w:eastAsia="en-AU"/>
        </w:rPr>
        <w:t xml:space="preserve">Nitrous oxide can have adverse effects on staff. Occupational exposure should be minimised by ensuring </w:t>
      </w:r>
      <w:r>
        <w:rPr>
          <w:rFonts w:asciiTheme="minorHAnsi" w:hAnsiTheme="minorHAnsi" w:cs="Arial"/>
          <w:lang w:eastAsia="en-AU"/>
        </w:rPr>
        <w:t>the</w:t>
      </w:r>
      <w:r w:rsidRPr="6F75EDEC">
        <w:rPr>
          <w:rFonts w:asciiTheme="minorHAnsi" w:hAnsiTheme="minorHAnsi" w:cs="Arial"/>
          <w:lang w:eastAsia="en-AU"/>
        </w:rPr>
        <w:t xml:space="preserve"> scavenging system is used</w:t>
      </w:r>
      <w:r>
        <w:rPr>
          <w:rFonts w:asciiTheme="minorHAnsi" w:hAnsiTheme="minorHAnsi" w:cs="Arial"/>
          <w:lang w:eastAsia="en-AU"/>
        </w:rPr>
        <w:t>,</w:t>
      </w:r>
      <w:r w:rsidRPr="6F75EDEC">
        <w:rPr>
          <w:rFonts w:asciiTheme="minorHAnsi" w:hAnsiTheme="minorHAnsi" w:cs="Arial"/>
          <w:lang w:eastAsia="en-AU"/>
        </w:rPr>
        <w:t xml:space="preserve"> and a consistent and adequate mask seal on the patient’s face is maintained.</w:t>
      </w:r>
      <w:r w:rsidRPr="6F75EDEC">
        <w:rPr>
          <w:rFonts w:asciiTheme="minorHAnsi" w:hAnsiTheme="minorHAnsi" w:cs="Arial"/>
          <w:vertAlign w:val="superscript"/>
          <w:lang w:eastAsia="en-AU"/>
        </w:rPr>
        <w:t>1, 2</w:t>
      </w:r>
      <w:r w:rsidRPr="6F75EDEC">
        <w:rPr>
          <w:rFonts w:asciiTheme="minorHAnsi" w:hAnsiTheme="minorHAnsi" w:cs="Arial"/>
          <w:lang w:eastAsia="en-AU"/>
        </w:rPr>
        <w:t xml:space="preserve"> The scavenging system should be connected directly to piped </w:t>
      </w:r>
      <w:r w:rsidRPr="6F75EDEC">
        <w:rPr>
          <w:rFonts w:asciiTheme="minorHAnsi" w:hAnsiTheme="minorHAnsi" w:cs="Arial"/>
          <w:lang w:eastAsia="en-AU"/>
        </w:rPr>
        <w:lastRenderedPageBreak/>
        <w:t xml:space="preserve">wall suction only (never portable) and turned </w:t>
      </w:r>
      <w:r>
        <w:rPr>
          <w:rFonts w:asciiTheme="minorHAnsi" w:hAnsiTheme="minorHAnsi" w:cs="Arial"/>
          <w:lang w:eastAsia="en-AU"/>
        </w:rPr>
        <w:t>to full</w:t>
      </w:r>
      <w:r w:rsidRPr="6F75EDEC">
        <w:rPr>
          <w:rFonts w:asciiTheme="minorHAnsi" w:hAnsiTheme="minorHAnsi" w:cs="Arial"/>
          <w:lang w:eastAsia="en-AU"/>
        </w:rPr>
        <w:t xml:space="preserve"> flow. Exposure to </w:t>
      </w:r>
      <w:r w:rsidRPr="6F75EDEC">
        <w:rPr>
          <w:rFonts w:asciiTheme="minorHAnsi" w:hAnsiTheme="minorHAnsi" w:cs="Arial"/>
        </w:rPr>
        <w:t xml:space="preserve">nitrous oxide </w:t>
      </w:r>
      <w:r w:rsidRPr="6F75EDEC">
        <w:rPr>
          <w:rFonts w:asciiTheme="minorHAnsi" w:hAnsiTheme="minorHAnsi" w:cs="Arial"/>
          <w:lang w:eastAsia="en-AU"/>
        </w:rPr>
        <w:t>should be avoided by pregnant staff as there is a small risk to the fetus.</w:t>
      </w:r>
      <w:r w:rsidRPr="6F75EDEC">
        <w:rPr>
          <w:rFonts w:asciiTheme="minorHAnsi" w:hAnsiTheme="minorHAnsi" w:cs="Arial"/>
          <w:vertAlign w:val="superscript"/>
          <w:lang w:eastAsia="en-AU"/>
        </w:rPr>
        <w:t xml:space="preserve">1, </w:t>
      </w:r>
      <w:proofErr w:type="gramStart"/>
      <w:r>
        <w:rPr>
          <w:rFonts w:asciiTheme="minorHAnsi" w:hAnsiTheme="minorHAnsi" w:cs="Arial"/>
          <w:vertAlign w:val="superscript"/>
          <w:lang w:eastAsia="en-AU"/>
        </w:rPr>
        <w:t>4</w:t>
      </w:r>
      <w:proofErr w:type="gramEnd"/>
    </w:p>
    <w:p w14:paraId="453D2F09" w14:textId="77777777" w:rsidR="002A4C52" w:rsidRDefault="002A4C52" w:rsidP="002A4C52">
      <w:pPr>
        <w:ind w:left="420"/>
        <w:jc w:val="right"/>
      </w:pPr>
    </w:p>
    <w:p w14:paraId="574232ED" w14:textId="77777777" w:rsidR="002A4C52" w:rsidRDefault="00357515" w:rsidP="002A4C52">
      <w:pPr>
        <w:ind w:left="420"/>
        <w:jc w:val="right"/>
        <w:rPr>
          <w:rFonts w:cs="Arial"/>
          <w:b/>
          <w:szCs w:val="24"/>
        </w:rPr>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5B1A60D9" w14:textId="77777777" w:rsidTr="00A82E49">
        <w:trPr>
          <w:cantSplit/>
          <w:trHeight w:val="285"/>
        </w:trPr>
        <w:tc>
          <w:tcPr>
            <w:tcW w:w="9158" w:type="dxa"/>
            <w:shd w:val="clear" w:color="auto" w:fill="A6A6A6" w:themeFill="background1" w:themeFillShade="A6"/>
          </w:tcPr>
          <w:p w14:paraId="21A892F4" w14:textId="77777777" w:rsidR="002A4C52" w:rsidRPr="00C76688" w:rsidRDefault="002A4C52" w:rsidP="00A82E49">
            <w:pPr>
              <w:pStyle w:val="Heading1"/>
            </w:pPr>
            <w:bookmarkStart w:id="21" w:name="_Toc148023401"/>
            <w:r w:rsidRPr="00C76688">
              <w:t xml:space="preserve">Section </w:t>
            </w:r>
            <w:r>
              <w:t>3</w:t>
            </w:r>
            <w:r w:rsidRPr="00C76688">
              <w:t xml:space="preserve"> – </w:t>
            </w:r>
            <w:r>
              <w:t>Preparation</w:t>
            </w:r>
            <w:bookmarkEnd w:id="21"/>
          </w:p>
        </w:tc>
      </w:tr>
    </w:tbl>
    <w:p w14:paraId="1E02463E" w14:textId="77777777" w:rsidR="002A4C52" w:rsidRPr="00F65FDE" w:rsidRDefault="002A4C52" w:rsidP="002A4C52">
      <w:pPr>
        <w:rPr>
          <w:rFonts w:cs="Arial"/>
          <w:b/>
          <w:szCs w:val="24"/>
        </w:rPr>
      </w:pPr>
    </w:p>
    <w:p w14:paraId="584D7118" w14:textId="77777777" w:rsidR="002A4C52" w:rsidRPr="00DC11A9" w:rsidRDefault="002A4C52" w:rsidP="002A4C52">
      <w:pPr>
        <w:rPr>
          <w:rFonts w:eastAsiaTheme="minorHAnsi"/>
          <w:b/>
          <w:bCs/>
        </w:rPr>
      </w:pPr>
      <w:r w:rsidRPr="00DC11A9">
        <w:rPr>
          <w:rFonts w:eastAsiaTheme="minorHAnsi"/>
          <w:b/>
          <w:bCs/>
        </w:rPr>
        <w:t xml:space="preserve">Patient </w:t>
      </w:r>
      <w:r w:rsidRPr="00DC11A9">
        <w:rPr>
          <w:b/>
          <w:bCs/>
        </w:rPr>
        <w:t>Preparation</w:t>
      </w:r>
    </w:p>
    <w:p w14:paraId="2DF884E1" w14:textId="77777777" w:rsidR="002A4C52" w:rsidRDefault="002A4C52" w:rsidP="002A4C52">
      <w:pPr>
        <w:pStyle w:val="ListBullet"/>
        <w:rPr>
          <w:lang w:eastAsia="en-AU"/>
        </w:rPr>
      </w:pPr>
      <w:r w:rsidRPr="00AF1BAB">
        <w:rPr>
          <w:lang w:eastAsia="en-AU"/>
        </w:rPr>
        <w:t xml:space="preserve">It is essential that the </w:t>
      </w:r>
      <w:proofErr w:type="spellStart"/>
      <w:r>
        <w:rPr>
          <w:lang w:eastAsia="en-AU"/>
        </w:rPr>
        <w:t>s</w:t>
      </w:r>
      <w:r w:rsidRPr="00AF1BAB">
        <w:rPr>
          <w:lang w:eastAsia="en-AU"/>
        </w:rPr>
        <w:t>edationist</w:t>
      </w:r>
      <w:proofErr w:type="spellEnd"/>
      <w:r w:rsidRPr="00AF1BAB">
        <w:rPr>
          <w:lang w:eastAsia="en-AU"/>
        </w:rPr>
        <w:t xml:space="preserve"> has discussed the use of nitrous oxide with the patient/parent/carer and provided written information (Sydney Children’s Hospital Network Factsheet – Nitrous oxide</w:t>
      </w:r>
      <w:r>
        <w:rPr>
          <w:lang w:eastAsia="en-AU"/>
        </w:rPr>
        <w:t xml:space="preserve">, available at: </w:t>
      </w:r>
      <w:hyperlink r:id="rId7" w:history="1">
        <w:r w:rsidRPr="0074311E">
          <w:rPr>
            <w:rStyle w:val="Hyperlink"/>
          </w:rPr>
          <w:t>https://www.schn.health.nsw.gov.au/nitrous-oxide-therapy-factsheet</w:t>
        </w:r>
      </w:hyperlink>
      <w:r w:rsidRPr="00AF1BAB">
        <w:rPr>
          <w:lang w:eastAsia="en-AU"/>
        </w:rPr>
        <w:t xml:space="preserve">), prior to seeking and documenting verbal consent for the nitrous oxide. </w:t>
      </w:r>
    </w:p>
    <w:p w14:paraId="320E7971" w14:textId="77777777" w:rsidR="002A4C52" w:rsidRPr="00AF1BAB" w:rsidRDefault="002A4C52" w:rsidP="002A4C52">
      <w:pPr>
        <w:pStyle w:val="ListBullet"/>
        <w:rPr>
          <w:lang w:eastAsia="en-AU"/>
        </w:rPr>
      </w:pPr>
      <w:r>
        <w:rPr>
          <w:lang w:eastAsia="en-AU"/>
        </w:rPr>
        <w:t>Refer to the Placeholder ‘Caring for Infants, Children and Adolescents During Procedures’ available on the Policy and Guidance Documents Register for guidance.</w:t>
      </w:r>
    </w:p>
    <w:p w14:paraId="7055A563" w14:textId="77777777" w:rsidR="002A4C52" w:rsidRDefault="002A4C52" w:rsidP="002A4C52">
      <w:pPr>
        <w:pStyle w:val="ListBullet"/>
        <w:rPr>
          <w:lang w:eastAsia="en-AU"/>
        </w:rPr>
      </w:pPr>
      <w:r w:rsidRPr="00AF1BAB">
        <w:rPr>
          <w:lang w:eastAsia="en-AU"/>
        </w:rPr>
        <w:t>Patient selection</w:t>
      </w:r>
      <w:r>
        <w:rPr>
          <w:lang w:eastAsia="en-AU"/>
        </w:rPr>
        <w:t xml:space="preserve"> and preparation</w:t>
      </w:r>
      <w:r w:rsidRPr="00F65FDE">
        <w:rPr>
          <w:lang w:eastAsia="en-AU"/>
        </w:rPr>
        <w:t xml:space="preserve"> is a major factor in achieving safe and </w:t>
      </w:r>
      <w:r>
        <w:rPr>
          <w:lang w:eastAsia="en-AU"/>
        </w:rPr>
        <w:t>effective</w:t>
      </w:r>
      <w:r w:rsidRPr="00F65FDE">
        <w:rPr>
          <w:lang w:eastAsia="en-AU"/>
        </w:rPr>
        <w:t xml:space="preserve"> </w:t>
      </w:r>
      <w:r>
        <w:rPr>
          <w:lang w:eastAsia="en-AU"/>
        </w:rPr>
        <w:t>use of nitrous oxide</w:t>
      </w:r>
      <w:r w:rsidRPr="00F65FDE">
        <w:rPr>
          <w:lang w:eastAsia="en-AU"/>
        </w:rPr>
        <w:t xml:space="preserve">. </w:t>
      </w:r>
      <w:r>
        <w:rPr>
          <w:lang w:eastAsia="en-AU"/>
        </w:rPr>
        <w:t xml:space="preserve">Patients </w:t>
      </w:r>
      <w:r w:rsidRPr="00F65FDE">
        <w:rPr>
          <w:lang w:eastAsia="en-AU"/>
        </w:rPr>
        <w:t>who</w:t>
      </w:r>
      <w:r>
        <w:rPr>
          <w:lang w:eastAsia="en-AU"/>
        </w:rPr>
        <w:t xml:space="preserve">, in the opinion of the </w:t>
      </w:r>
      <w:proofErr w:type="spellStart"/>
      <w:r>
        <w:rPr>
          <w:lang w:eastAsia="en-AU"/>
        </w:rPr>
        <w:t>sedationist</w:t>
      </w:r>
      <w:proofErr w:type="spellEnd"/>
      <w:r>
        <w:rPr>
          <w:lang w:eastAsia="en-AU"/>
        </w:rPr>
        <w:t>, appear anxious or unable to tolerate the nitrous oxide procedure</w:t>
      </w:r>
      <w:r w:rsidRPr="00F65FDE">
        <w:rPr>
          <w:lang w:eastAsia="en-AU"/>
        </w:rPr>
        <w:t xml:space="preserve"> should be</w:t>
      </w:r>
      <w:r>
        <w:rPr>
          <w:lang w:eastAsia="en-AU"/>
        </w:rPr>
        <w:t xml:space="preserve"> </w:t>
      </w:r>
      <w:proofErr w:type="gramStart"/>
      <w:r>
        <w:rPr>
          <w:lang w:eastAsia="en-AU"/>
        </w:rPr>
        <w:t>referred back</w:t>
      </w:r>
      <w:proofErr w:type="gramEnd"/>
      <w:r>
        <w:rPr>
          <w:lang w:eastAsia="en-AU"/>
        </w:rPr>
        <w:t xml:space="preserve"> to the treating medical team for consideration of</w:t>
      </w:r>
      <w:r w:rsidRPr="00F65FDE">
        <w:rPr>
          <w:lang w:eastAsia="en-AU"/>
        </w:rPr>
        <w:t xml:space="preserve"> </w:t>
      </w:r>
      <w:r>
        <w:rPr>
          <w:lang w:eastAsia="en-AU"/>
        </w:rPr>
        <w:t>alternative management.</w:t>
      </w:r>
    </w:p>
    <w:p w14:paraId="20B6AFCB" w14:textId="77777777" w:rsidR="002A4C52" w:rsidRDefault="002A4C52" w:rsidP="002A4C52">
      <w:pPr>
        <w:pStyle w:val="ListBullet"/>
        <w:rPr>
          <w:lang w:eastAsia="en-AU"/>
        </w:rPr>
      </w:pPr>
      <w:r>
        <w:rPr>
          <w:lang w:eastAsia="en-AU"/>
        </w:rPr>
        <w:t xml:space="preserve">The patient and parent/carer should have sufficient time and support to become familiar with the administration equipment </w:t>
      </w:r>
      <w:r w:rsidRPr="00F65FDE">
        <w:rPr>
          <w:lang w:eastAsia="en-AU"/>
        </w:rPr>
        <w:t>prior to its use</w:t>
      </w:r>
      <w:r>
        <w:rPr>
          <w:lang w:eastAsia="en-AU"/>
        </w:rPr>
        <w:t>.</w:t>
      </w:r>
      <w:r w:rsidRPr="00F65FDE">
        <w:rPr>
          <w:lang w:eastAsia="en-AU"/>
        </w:rPr>
        <w:t xml:space="preserve"> </w:t>
      </w:r>
    </w:p>
    <w:p w14:paraId="1B82B6B8" w14:textId="77777777" w:rsidR="002A4C52" w:rsidRPr="007921B6" w:rsidRDefault="002A4C52" w:rsidP="002A4C52">
      <w:pPr>
        <w:pStyle w:val="ListBullet"/>
        <w:rPr>
          <w:lang w:eastAsia="en-AU"/>
        </w:rPr>
      </w:pPr>
      <w:r w:rsidRPr="00F65FDE">
        <w:rPr>
          <w:lang w:eastAsia="en-AU"/>
        </w:rPr>
        <w:t xml:space="preserve">If </w:t>
      </w:r>
      <w:r>
        <w:rPr>
          <w:lang w:eastAsia="en-AU"/>
        </w:rPr>
        <w:t xml:space="preserve">any of </w:t>
      </w:r>
      <w:r w:rsidRPr="00F65FDE">
        <w:rPr>
          <w:lang w:eastAsia="en-AU"/>
        </w:rPr>
        <w:t>the patient’s observat</w:t>
      </w:r>
      <w:r w:rsidRPr="007921B6">
        <w:rPr>
          <w:lang w:eastAsia="en-AU"/>
        </w:rPr>
        <w:t xml:space="preserve">ions </w:t>
      </w:r>
      <w:r>
        <w:rPr>
          <w:lang w:eastAsia="en-AU"/>
        </w:rPr>
        <w:t>score a Paediatric Early Warning Score (PEWS) above 0 prior to the</w:t>
      </w:r>
      <w:r w:rsidRPr="007921B6">
        <w:rPr>
          <w:lang w:eastAsia="en-AU"/>
        </w:rPr>
        <w:t xml:space="preserve"> procedure </w:t>
      </w:r>
      <w:r>
        <w:rPr>
          <w:lang w:eastAsia="en-AU"/>
        </w:rPr>
        <w:t xml:space="preserve">commencing, </w:t>
      </w:r>
      <w:r w:rsidRPr="007921B6">
        <w:rPr>
          <w:lang w:eastAsia="en-AU"/>
        </w:rPr>
        <w:t xml:space="preserve">a </w:t>
      </w:r>
      <w:r>
        <w:rPr>
          <w:lang w:eastAsia="en-AU"/>
        </w:rPr>
        <w:t>medical review is</w:t>
      </w:r>
      <w:r w:rsidRPr="007921B6">
        <w:rPr>
          <w:lang w:eastAsia="en-AU"/>
        </w:rPr>
        <w:t xml:space="preserve"> required before proceeding</w:t>
      </w:r>
      <w:r>
        <w:rPr>
          <w:lang w:eastAsia="en-AU"/>
        </w:rPr>
        <w:t>.</w:t>
      </w:r>
    </w:p>
    <w:p w14:paraId="00A87EA0" w14:textId="77777777" w:rsidR="002A4C52" w:rsidRDefault="002A4C52" w:rsidP="002A4C52">
      <w:pPr>
        <w:pStyle w:val="Default"/>
        <w:contextualSpacing/>
        <w:rPr>
          <w:rFonts w:asciiTheme="minorHAnsi" w:hAnsiTheme="minorHAnsi"/>
          <w:color w:val="auto"/>
        </w:rPr>
      </w:pPr>
    </w:p>
    <w:p w14:paraId="5B0E6211" w14:textId="77777777" w:rsidR="002A4C52" w:rsidRPr="00D00F8B" w:rsidRDefault="002A4C52" w:rsidP="002A4C52">
      <w:pPr>
        <w:pStyle w:val="Default"/>
        <w:contextualSpacing/>
        <w:rPr>
          <w:rFonts w:asciiTheme="minorHAnsi" w:hAnsiTheme="minorHAnsi"/>
          <w:color w:val="auto"/>
        </w:rPr>
      </w:pPr>
      <w:r w:rsidRPr="00D00F8B">
        <w:rPr>
          <w:rFonts w:asciiTheme="minorHAnsi" w:hAnsiTheme="minorHAnsi"/>
          <w:color w:val="auto"/>
        </w:rPr>
        <w:t>A pre-procedure planning time-out</w:t>
      </w:r>
      <w:r w:rsidRPr="00D00F8B">
        <w:rPr>
          <w:rStyle w:val="CommentReference"/>
          <w:rFonts w:ascii="Calibri" w:hAnsi="Calibri"/>
          <w:color w:val="auto"/>
          <w:lang w:eastAsia="en-US"/>
        </w:rPr>
        <w:t xml:space="preserve"> </w:t>
      </w:r>
      <w:r w:rsidRPr="00D00F8B">
        <w:rPr>
          <w:rFonts w:asciiTheme="minorHAnsi" w:hAnsiTheme="minorHAnsi"/>
        </w:rPr>
        <w:t>must</w:t>
      </w:r>
      <w:r w:rsidRPr="00D00F8B">
        <w:rPr>
          <w:rFonts w:asciiTheme="minorHAnsi" w:hAnsiTheme="minorHAnsi"/>
          <w:color w:val="auto"/>
        </w:rPr>
        <w:t xml:space="preserve"> be performed by the </w:t>
      </w:r>
      <w:proofErr w:type="spellStart"/>
      <w:r>
        <w:rPr>
          <w:rFonts w:asciiTheme="minorHAnsi" w:hAnsiTheme="minorHAnsi"/>
          <w:color w:val="auto"/>
        </w:rPr>
        <w:t>s</w:t>
      </w:r>
      <w:r w:rsidRPr="00D00F8B">
        <w:rPr>
          <w:rFonts w:asciiTheme="minorHAnsi" w:hAnsiTheme="minorHAnsi"/>
          <w:color w:val="auto"/>
        </w:rPr>
        <w:t>edationist</w:t>
      </w:r>
      <w:proofErr w:type="spellEnd"/>
      <w:r w:rsidRPr="00D00F8B">
        <w:rPr>
          <w:rFonts w:asciiTheme="minorHAnsi" w:hAnsiTheme="minorHAnsi"/>
          <w:color w:val="auto"/>
        </w:rPr>
        <w:t xml:space="preserve"> </w:t>
      </w:r>
      <w:r>
        <w:rPr>
          <w:rFonts w:asciiTheme="minorHAnsi" w:hAnsiTheme="minorHAnsi"/>
          <w:color w:val="auto"/>
        </w:rPr>
        <w:t>and p</w:t>
      </w:r>
      <w:r w:rsidRPr="00D00F8B">
        <w:rPr>
          <w:rFonts w:asciiTheme="minorHAnsi" w:hAnsiTheme="minorHAnsi"/>
          <w:color w:val="auto"/>
        </w:rPr>
        <w:t>roceduralist prior to the commencement of the procedure</w:t>
      </w:r>
      <w:r>
        <w:rPr>
          <w:rFonts w:asciiTheme="minorHAnsi" w:hAnsiTheme="minorHAnsi"/>
          <w:color w:val="auto"/>
        </w:rPr>
        <w:t>. This to clarify roles of all staff in attendance and agree on a primary and backup plan for the procedure.</w:t>
      </w:r>
      <w:r w:rsidRPr="00D00F8B">
        <w:rPr>
          <w:rFonts w:asciiTheme="minorHAnsi" w:hAnsiTheme="minorHAnsi"/>
          <w:color w:val="auto"/>
        </w:rPr>
        <w:t xml:space="preserve"> </w:t>
      </w:r>
    </w:p>
    <w:p w14:paraId="51D50AE1" w14:textId="77777777" w:rsidR="002A4C52" w:rsidRPr="00AF1BAB" w:rsidRDefault="002A4C52" w:rsidP="002A4C52">
      <w:pPr>
        <w:widowControl w:val="0"/>
        <w:contextualSpacing/>
        <w:rPr>
          <w:rFonts w:asciiTheme="minorHAnsi" w:hAnsiTheme="minorHAnsi"/>
          <w:highlight w:val="yellow"/>
        </w:rPr>
      </w:pPr>
    </w:p>
    <w:p w14:paraId="750F43D5" w14:textId="77777777" w:rsidR="002A4C52" w:rsidRPr="00471D8E" w:rsidRDefault="00357515" w:rsidP="002A4C52">
      <w:pPr>
        <w:ind w:left="420"/>
        <w:jc w:val="right"/>
        <w:rPr>
          <w:rFonts w:cs="Arial"/>
          <w:szCs w:val="24"/>
        </w:rPr>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50F4126D" w14:textId="77777777" w:rsidTr="00A82E49">
        <w:trPr>
          <w:cantSplit/>
          <w:trHeight w:val="285"/>
        </w:trPr>
        <w:tc>
          <w:tcPr>
            <w:tcW w:w="9158" w:type="dxa"/>
            <w:shd w:val="clear" w:color="auto" w:fill="A6A6A6" w:themeFill="background1" w:themeFillShade="A6"/>
          </w:tcPr>
          <w:p w14:paraId="65AA4A5F" w14:textId="77777777" w:rsidR="002A4C52" w:rsidRPr="00C76688" w:rsidRDefault="002A4C52" w:rsidP="00A82E49">
            <w:pPr>
              <w:pStyle w:val="Heading1"/>
            </w:pPr>
            <w:bookmarkStart w:id="22" w:name="_Toc148023402"/>
            <w:bookmarkStart w:id="23" w:name="_Toc490661068"/>
            <w:r w:rsidRPr="00C76688">
              <w:t xml:space="preserve">Section </w:t>
            </w:r>
            <w:r>
              <w:t>4</w:t>
            </w:r>
            <w:r w:rsidRPr="00C76688">
              <w:t xml:space="preserve"> – </w:t>
            </w:r>
            <w:r>
              <w:t>Procedure</w:t>
            </w:r>
            <w:bookmarkEnd w:id="22"/>
          </w:p>
        </w:tc>
      </w:tr>
    </w:tbl>
    <w:p w14:paraId="3E73B95D" w14:textId="77777777" w:rsidR="002A4C52" w:rsidRDefault="002A4C52" w:rsidP="002A4C52">
      <w:pPr>
        <w:rPr>
          <w:rFonts w:asciiTheme="minorHAnsi" w:hAnsiTheme="minorHAnsi"/>
          <w:b/>
          <w:szCs w:val="24"/>
        </w:rPr>
      </w:pPr>
    </w:p>
    <w:p w14:paraId="789AEF7C" w14:textId="77777777" w:rsidR="002A4C52" w:rsidRPr="00DC11A9" w:rsidRDefault="002A4C52" w:rsidP="002A4C52">
      <w:pPr>
        <w:rPr>
          <w:rFonts w:asciiTheme="minorHAnsi" w:hAnsiTheme="minorHAnsi"/>
          <w:b/>
          <w:bCs/>
        </w:rPr>
      </w:pPr>
      <w:r w:rsidRPr="00DC11A9">
        <w:rPr>
          <w:b/>
          <w:bCs/>
        </w:rPr>
        <w:t>Equipment</w:t>
      </w:r>
      <w:r w:rsidRPr="00DC11A9">
        <w:rPr>
          <w:rFonts w:asciiTheme="minorHAnsi" w:hAnsiTheme="minorHAnsi"/>
          <w:b/>
          <w:bCs/>
        </w:rPr>
        <w:t xml:space="preserve"> </w:t>
      </w:r>
    </w:p>
    <w:p w14:paraId="6AE26BEB" w14:textId="77777777" w:rsidR="002A4C52" w:rsidRPr="003F4BA5" w:rsidRDefault="002A4C52" w:rsidP="002A4C52">
      <w:r>
        <w:t>Equipment required includes:</w:t>
      </w:r>
    </w:p>
    <w:p w14:paraId="0B530A97" w14:textId="77777777" w:rsidR="002A4C52" w:rsidRPr="00F65FDE" w:rsidRDefault="002A4C52" w:rsidP="002A4C52">
      <w:pPr>
        <w:pStyle w:val="ListBullet"/>
      </w:pPr>
      <w:r>
        <w:t>d</w:t>
      </w:r>
      <w:r w:rsidRPr="00F65FDE">
        <w:t>ocumented medication order for nitrous oxide</w:t>
      </w:r>
    </w:p>
    <w:p w14:paraId="0BC9EBD8" w14:textId="77777777" w:rsidR="002A4C52" w:rsidRPr="00F65FDE" w:rsidRDefault="002A4C52" w:rsidP="002A4C52">
      <w:pPr>
        <w:pStyle w:val="ListBullet"/>
        <w:rPr>
          <w:rFonts w:cs="Arial"/>
        </w:rPr>
      </w:pPr>
      <w:r>
        <w:rPr>
          <w:rFonts w:cs="Arial"/>
        </w:rPr>
        <w:t>P</w:t>
      </w:r>
      <w:r w:rsidRPr="00F65FDE">
        <w:rPr>
          <w:rFonts w:cs="Arial"/>
        </w:rPr>
        <w:t>ersonal Protective Equipment</w:t>
      </w:r>
      <w:r>
        <w:rPr>
          <w:rFonts w:cs="Arial"/>
        </w:rPr>
        <w:t xml:space="preserve"> (PPE)</w:t>
      </w:r>
      <w:r w:rsidRPr="00F65FDE">
        <w:rPr>
          <w:rFonts w:cs="Arial"/>
        </w:rPr>
        <w:t xml:space="preserve"> as necessary</w:t>
      </w:r>
    </w:p>
    <w:p w14:paraId="5C697EA8" w14:textId="77777777" w:rsidR="002A4C52" w:rsidRPr="00F65FDE" w:rsidRDefault="002A4C52" w:rsidP="002A4C52">
      <w:pPr>
        <w:pStyle w:val="ListBullet"/>
      </w:pPr>
      <w:proofErr w:type="spellStart"/>
      <w:r w:rsidRPr="00F65FDE">
        <w:t>Matrx</w:t>
      </w:r>
      <w:proofErr w:type="spellEnd"/>
      <w:r w:rsidRPr="00F65FDE">
        <w:t xml:space="preserve"> Digital MDM Mixer - oxygen/nitrous oxide delivery system</w:t>
      </w:r>
      <w:r>
        <w:t xml:space="preserve"> (must be </w:t>
      </w:r>
      <w:r w:rsidRPr="00F65FDE">
        <w:rPr>
          <w:rFonts w:cs="Arial"/>
        </w:rPr>
        <w:t>checked prior to commencing sedation</w:t>
      </w:r>
      <w:r>
        <w:rPr>
          <w:rFonts w:cs="Arial"/>
        </w:rPr>
        <w:t>)</w:t>
      </w:r>
    </w:p>
    <w:p w14:paraId="562CCDEB" w14:textId="77777777" w:rsidR="002A4C52" w:rsidRPr="00F65FDE" w:rsidRDefault="002A4C52" w:rsidP="002A4C52">
      <w:pPr>
        <w:pStyle w:val="ListBullet"/>
      </w:pPr>
      <w:r>
        <w:t>d</w:t>
      </w:r>
      <w:r w:rsidRPr="00F65FDE">
        <w:t>isposable anaesthetic breathing circuit with scavenger connection and viral/bacterial filter</w:t>
      </w:r>
      <w:r>
        <w:t xml:space="preserve"> </w:t>
      </w:r>
      <w:r w:rsidRPr="00F65FDE">
        <w:t>system</w:t>
      </w:r>
      <w:r>
        <w:t xml:space="preserve"> (must be </w:t>
      </w:r>
      <w:r w:rsidRPr="00F65FDE">
        <w:rPr>
          <w:rFonts w:cs="Arial"/>
        </w:rPr>
        <w:t>checked prior to commencing sedation</w:t>
      </w:r>
      <w:r>
        <w:rPr>
          <w:rFonts w:cs="Arial"/>
        </w:rPr>
        <w:t>)</w:t>
      </w:r>
    </w:p>
    <w:p w14:paraId="0FE496E0" w14:textId="77777777" w:rsidR="002A4C52" w:rsidRPr="00F65FDE" w:rsidRDefault="002A4C52" w:rsidP="002A4C52">
      <w:pPr>
        <w:pStyle w:val="ListBullet"/>
        <w:rPr>
          <w:rFonts w:cs="Arial"/>
        </w:rPr>
      </w:pPr>
      <w:r>
        <w:rPr>
          <w:rFonts w:cs="Arial"/>
        </w:rPr>
        <w:t>m</w:t>
      </w:r>
      <w:r w:rsidRPr="00F65FDE">
        <w:rPr>
          <w:rFonts w:cs="Arial"/>
        </w:rPr>
        <w:t xml:space="preserve">outhpiece or correct size mask to cover the </w:t>
      </w:r>
      <w:r>
        <w:rPr>
          <w:rFonts w:cs="Arial"/>
        </w:rPr>
        <w:t>patient</w:t>
      </w:r>
      <w:r w:rsidRPr="00F65FDE">
        <w:rPr>
          <w:rFonts w:cs="Arial"/>
        </w:rPr>
        <w:t xml:space="preserve">’s nose and </w:t>
      </w:r>
      <w:proofErr w:type="gramStart"/>
      <w:r w:rsidRPr="00F65FDE">
        <w:rPr>
          <w:rFonts w:cs="Arial"/>
        </w:rPr>
        <w:t>mouth</w:t>
      </w:r>
      <w:proofErr w:type="gramEnd"/>
      <w:r w:rsidRPr="00F65FDE">
        <w:rPr>
          <w:rFonts w:cs="Arial"/>
        </w:rPr>
        <w:t xml:space="preserve"> </w:t>
      </w:r>
    </w:p>
    <w:p w14:paraId="4F7CD56F" w14:textId="77777777" w:rsidR="002A4C52" w:rsidRPr="00F65FDE" w:rsidRDefault="002A4C52" w:rsidP="002A4C52">
      <w:pPr>
        <w:pStyle w:val="ListBullet"/>
        <w:rPr>
          <w:rFonts w:cs="Arial"/>
        </w:rPr>
      </w:pPr>
      <w:r w:rsidRPr="00F65FDE">
        <w:rPr>
          <w:rFonts w:cs="Arial"/>
        </w:rPr>
        <w:t>Yankauer sucker</w:t>
      </w:r>
      <w:r>
        <w:rPr>
          <w:rFonts w:cs="Arial"/>
        </w:rPr>
        <w:t xml:space="preserve"> connected to wall </w:t>
      </w:r>
      <w:proofErr w:type="gramStart"/>
      <w:r>
        <w:rPr>
          <w:rFonts w:cs="Arial"/>
        </w:rPr>
        <w:t>suction</w:t>
      </w:r>
      <w:proofErr w:type="gramEnd"/>
    </w:p>
    <w:p w14:paraId="0314D6CC" w14:textId="77777777" w:rsidR="002A4C52" w:rsidRPr="00F65FDE" w:rsidRDefault="002A4C52" w:rsidP="002A4C52">
      <w:pPr>
        <w:pStyle w:val="ListBullet"/>
      </w:pPr>
      <w:r>
        <w:t>c</w:t>
      </w:r>
      <w:r w:rsidRPr="00F65FDE">
        <w:t xml:space="preserve">ontinuous </w:t>
      </w:r>
      <w:r>
        <w:t>pulse oximetry</w:t>
      </w:r>
      <w:r w:rsidRPr="00F65FDE">
        <w:t xml:space="preserve"> monitor</w:t>
      </w:r>
      <w:r>
        <w:t>ing</w:t>
      </w:r>
      <w:r w:rsidRPr="00F65FDE">
        <w:t xml:space="preserve"> with audible alarm in the line of </w:t>
      </w:r>
      <w:r>
        <w:t>sight</w:t>
      </w:r>
      <w:r w:rsidRPr="00F65FDE">
        <w:t xml:space="preserve"> of the </w:t>
      </w:r>
      <w:proofErr w:type="spellStart"/>
      <w:r>
        <w:t>s</w:t>
      </w:r>
      <w:r w:rsidRPr="00F65FDE">
        <w:t>edationist</w:t>
      </w:r>
      <w:proofErr w:type="spellEnd"/>
    </w:p>
    <w:p w14:paraId="518110EC" w14:textId="77777777" w:rsidR="002A4C52" w:rsidRPr="00F65FDE" w:rsidRDefault="002A4C52" w:rsidP="002A4C52">
      <w:pPr>
        <w:pStyle w:val="ListBullet"/>
      </w:pPr>
      <w:r>
        <w:lastRenderedPageBreak/>
        <w:t>t</w:t>
      </w:r>
      <w:r w:rsidRPr="00F65FDE">
        <w:t>wo sources of high flow</w:t>
      </w:r>
      <w:r>
        <w:t xml:space="preserve"> oxygen </w:t>
      </w:r>
      <w:r w:rsidRPr="00F65FDE">
        <w:t xml:space="preserve">in the room. One </w:t>
      </w:r>
      <w:r>
        <w:t xml:space="preserve">for the </w:t>
      </w:r>
      <w:r w:rsidRPr="00F65FDE">
        <w:t xml:space="preserve">nitrous oxide </w:t>
      </w:r>
      <w:r>
        <w:t xml:space="preserve">delivery system </w:t>
      </w:r>
      <w:r w:rsidRPr="00F65FDE">
        <w:t xml:space="preserve">and </w:t>
      </w:r>
      <w:r>
        <w:t>one for</w:t>
      </w:r>
      <w:r w:rsidRPr="00F65FDE">
        <w:t xml:space="preserve"> resuscitation</w:t>
      </w:r>
    </w:p>
    <w:p w14:paraId="5F730C25" w14:textId="77777777" w:rsidR="002A4C52" w:rsidRPr="00F65FDE" w:rsidRDefault="002A4C52" w:rsidP="002A4C52">
      <w:pPr>
        <w:pStyle w:val="ListBullet"/>
      </w:pPr>
      <w:r>
        <w:t>p</w:t>
      </w:r>
      <w:r w:rsidRPr="00F65FDE">
        <w:t xml:space="preserve">aediatric </w:t>
      </w:r>
      <w:r>
        <w:t>r</w:t>
      </w:r>
      <w:r w:rsidRPr="00F65FDE">
        <w:t>esuscitation trolley</w:t>
      </w:r>
      <w:r>
        <w:t xml:space="preserve"> in </w:t>
      </w:r>
      <w:proofErr w:type="gramStart"/>
      <w:r>
        <w:t>close proximity</w:t>
      </w:r>
      <w:proofErr w:type="gramEnd"/>
    </w:p>
    <w:p w14:paraId="5BA5D330" w14:textId="77777777" w:rsidR="002A4C52" w:rsidRPr="00F65FDE" w:rsidRDefault="002A4C52" w:rsidP="002A4C52">
      <w:pPr>
        <w:pStyle w:val="ListBullet"/>
      </w:pPr>
      <w:r>
        <w:t>a</w:t>
      </w:r>
      <w:r w:rsidRPr="00F65FDE">
        <w:t xml:space="preserve">ppropriate size bag, valve and mask connected to </w:t>
      </w:r>
      <w:r>
        <w:t>oxygen</w:t>
      </w:r>
      <w:r w:rsidRPr="00F65FDE">
        <w:rPr>
          <w:vertAlign w:val="subscript"/>
        </w:rPr>
        <w:t xml:space="preserve"> </w:t>
      </w:r>
      <w:r w:rsidRPr="00F65FDE">
        <w:t>outlet, checked and ready for use</w:t>
      </w:r>
      <w:r>
        <w:t>.</w:t>
      </w:r>
    </w:p>
    <w:p w14:paraId="03A3B9EC" w14:textId="77777777" w:rsidR="002A4C52" w:rsidRDefault="002A4C52" w:rsidP="002A4C52">
      <w:pPr>
        <w:rPr>
          <w:rFonts w:eastAsiaTheme="minorHAnsi"/>
          <w:b/>
          <w:bCs/>
        </w:rPr>
      </w:pPr>
    </w:p>
    <w:p w14:paraId="3B205246" w14:textId="77777777" w:rsidR="002A4C52" w:rsidRPr="00DC11A9" w:rsidRDefault="002A4C52" w:rsidP="002A4C52">
      <w:pPr>
        <w:rPr>
          <w:rFonts w:eastAsiaTheme="minorHAnsi"/>
          <w:b/>
          <w:bCs/>
        </w:rPr>
      </w:pPr>
      <w:r w:rsidRPr="00DC11A9">
        <w:rPr>
          <w:rFonts w:eastAsiaTheme="minorHAnsi"/>
          <w:b/>
          <w:bCs/>
        </w:rPr>
        <w:t>Pre-procedure Steps</w:t>
      </w:r>
      <w:bookmarkEnd w:id="23"/>
      <w:r w:rsidRPr="00DC11A9">
        <w:rPr>
          <w:rFonts w:eastAsiaTheme="minorHAnsi"/>
          <w:b/>
          <w:bCs/>
        </w:rPr>
        <w:t xml:space="preserve"> </w:t>
      </w:r>
    </w:p>
    <w:p w14:paraId="62012277" w14:textId="77777777" w:rsidR="002A4C52" w:rsidRPr="00F87F8D" w:rsidRDefault="002A4C52" w:rsidP="002A4C52">
      <w:pPr>
        <w:numPr>
          <w:ilvl w:val="0"/>
          <w:numId w:val="8"/>
        </w:numPr>
        <w:autoSpaceDE w:val="0"/>
        <w:autoSpaceDN w:val="0"/>
        <w:adjustRightInd w:val="0"/>
        <w:contextualSpacing/>
        <w:rPr>
          <w:rFonts w:asciiTheme="minorHAnsi" w:hAnsiTheme="minorHAnsi" w:cs="Arial"/>
          <w:lang w:eastAsia="en-AU"/>
        </w:rPr>
      </w:pPr>
      <w:r w:rsidRPr="5CF8F25B">
        <w:rPr>
          <w:rFonts w:asciiTheme="minorHAnsi" w:hAnsiTheme="minorHAnsi" w:cs="Arial"/>
          <w:lang w:eastAsia="en-AU"/>
        </w:rPr>
        <w:t xml:space="preserve">Ensure medication order is documented on a Paediatric NIMC or in </w:t>
      </w:r>
      <w:r>
        <w:rPr>
          <w:rFonts w:asciiTheme="minorHAnsi" w:hAnsiTheme="minorHAnsi" w:cs="Arial"/>
          <w:lang w:eastAsia="en-AU"/>
        </w:rPr>
        <w:t>the patient’s Digital Health Record</w:t>
      </w:r>
      <w:r w:rsidRPr="5CF8F25B">
        <w:rPr>
          <w:rFonts w:asciiTheme="minorHAnsi" w:hAnsiTheme="minorHAnsi" w:cs="Arial"/>
          <w:lang w:eastAsia="en-AU"/>
        </w:rPr>
        <w:t>.</w:t>
      </w:r>
    </w:p>
    <w:p w14:paraId="609423AB" w14:textId="77777777" w:rsidR="002A4C52" w:rsidRPr="00F87F8D" w:rsidRDefault="002A4C52" w:rsidP="002A4C52">
      <w:pPr>
        <w:numPr>
          <w:ilvl w:val="0"/>
          <w:numId w:val="8"/>
        </w:numPr>
        <w:autoSpaceDE w:val="0"/>
        <w:autoSpaceDN w:val="0"/>
        <w:adjustRightInd w:val="0"/>
        <w:contextualSpacing/>
        <w:rPr>
          <w:rFonts w:asciiTheme="minorHAnsi" w:hAnsiTheme="minorHAnsi" w:cs="Arial"/>
          <w:lang w:eastAsia="en-AU"/>
        </w:rPr>
      </w:pPr>
      <w:r w:rsidRPr="6C2DAAEB">
        <w:rPr>
          <w:rFonts w:asciiTheme="minorHAnsi" w:hAnsiTheme="minorHAnsi" w:cs="Arial"/>
          <w:lang w:eastAsia="en-AU"/>
        </w:rPr>
        <w:t>Gain verbal consent</w:t>
      </w:r>
      <w:r>
        <w:rPr>
          <w:rFonts w:asciiTheme="minorHAnsi" w:hAnsiTheme="minorHAnsi" w:cs="Arial"/>
          <w:lang w:eastAsia="en-AU"/>
        </w:rPr>
        <w:t>.</w:t>
      </w:r>
      <w:r w:rsidRPr="6C2DAAEB">
        <w:rPr>
          <w:rFonts w:asciiTheme="minorHAnsi" w:hAnsiTheme="minorHAnsi" w:cs="Arial"/>
          <w:lang w:eastAsia="en-AU"/>
        </w:rPr>
        <w:t xml:space="preserve"> </w:t>
      </w:r>
    </w:p>
    <w:p w14:paraId="2E293B4D" w14:textId="77777777" w:rsidR="002A4C52" w:rsidRPr="00F87F8D"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F87F8D">
        <w:rPr>
          <w:rFonts w:asciiTheme="minorHAnsi" w:hAnsiTheme="minorHAnsi" w:cs="Arial"/>
          <w:szCs w:val="22"/>
          <w:lang w:eastAsia="en-AU"/>
        </w:rPr>
        <w:t xml:space="preserve">Commence pre-procedural </w:t>
      </w:r>
      <w:r>
        <w:rPr>
          <w:rFonts w:asciiTheme="minorHAnsi" w:hAnsiTheme="minorHAnsi" w:cs="Arial"/>
          <w:szCs w:val="22"/>
          <w:lang w:eastAsia="en-AU"/>
        </w:rPr>
        <w:t>planning,</w:t>
      </w:r>
      <w:r w:rsidRPr="00F87F8D">
        <w:rPr>
          <w:rFonts w:asciiTheme="minorHAnsi" w:hAnsiTheme="minorHAnsi" w:cs="Arial"/>
          <w:szCs w:val="22"/>
          <w:lang w:eastAsia="en-AU"/>
        </w:rPr>
        <w:t xml:space="preserve"> </w:t>
      </w:r>
      <w:proofErr w:type="gramStart"/>
      <w:r w:rsidRPr="00F87F8D">
        <w:rPr>
          <w:rFonts w:asciiTheme="minorHAnsi" w:hAnsiTheme="minorHAnsi" w:cs="Arial"/>
          <w:szCs w:val="22"/>
          <w:lang w:eastAsia="en-AU"/>
        </w:rPr>
        <w:t>time-out</w:t>
      </w:r>
      <w:proofErr w:type="gramEnd"/>
      <w:r w:rsidRPr="00F87F8D">
        <w:rPr>
          <w:rFonts w:asciiTheme="minorHAnsi" w:hAnsiTheme="minorHAnsi" w:cs="Arial"/>
          <w:szCs w:val="22"/>
          <w:lang w:eastAsia="en-AU"/>
        </w:rPr>
        <w:t xml:space="preserve"> and documentation </w:t>
      </w:r>
      <w:r>
        <w:rPr>
          <w:rFonts w:asciiTheme="minorHAnsi" w:hAnsiTheme="minorHAnsi" w:cs="Arial"/>
          <w:szCs w:val="22"/>
          <w:lang w:eastAsia="en-AU"/>
        </w:rPr>
        <w:t xml:space="preserve">(‘Sedation Documentation’ in the Digital Health Record). </w:t>
      </w:r>
    </w:p>
    <w:p w14:paraId="7ED4CD30" w14:textId="77777777" w:rsidR="002A4C52" w:rsidRPr="00F65FDE"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F65FDE">
        <w:rPr>
          <w:rFonts w:asciiTheme="minorHAnsi" w:hAnsiTheme="minorHAnsi" w:cs="Arial"/>
          <w:szCs w:val="22"/>
          <w:lang w:eastAsia="en-AU"/>
        </w:rPr>
        <w:t>Ensure appropriate fasting time has occurred</w:t>
      </w:r>
      <w:r>
        <w:rPr>
          <w:rFonts w:asciiTheme="minorHAnsi" w:hAnsiTheme="minorHAnsi" w:cs="Arial"/>
          <w:szCs w:val="22"/>
          <w:lang w:eastAsia="en-AU"/>
        </w:rPr>
        <w:t>.</w:t>
      </w:r>
    </w:p>
    <w:p w14:paraId="44D0B0EF" w14:textId="77777777" w:rsidR="002A4C52" w:rsidRPr="00F65FDE"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F65FDE">
        <w:rPr>
          <w:rFonts w:asciiTheme="minorHAnsi" w:hAnsiTheme="minorHAnsi" w:cs="Arial"/>
          <w:szCs w:val="22"/>
          <w:lang w:eastAsia="en-AU"/>
        </w:rPr>
        <w:t xml:space="preserve">Check oxygen and </w:t>
      </w:r>
      <w:r w:rsidRPr="00F65FDE">
        <w:rPr>
          <w:rFonts w:asciiTheme="minorHAnsi" w:hAnsiTheme="minorHAnsi" w:cs="Arial"/>
          <w:szCs w:val="22"/>
        </w:rPr>
        <w:t xml:space="preserve">nitrous oxide </w:t>
      </w:r>
      <w:r w:rsidRPr="00F65FDE">
        <w:rPr>
          <w:rFonts w:asciiTheme="minorHAnsi" w:hAnsiTheme="minorHAnsi" w:cs="Arial"/>
          <w:szCs w:val="22"/>
          <w:lang w:eastAsia="en-AU"/>
        </w:rPr>
        <w:t xml:space="preserve">hoses are connected to the </w:t>
      </w:r>
      <w:r>
        <w:rPr>
          <w:rFonts w:asciiTheme="minorHAnsi" w:hAnsiTheme="minorHAnsi" w:cs="Arial"/>
          <w:szCs w:val="22"/>
          <w:lang w:eastAsia="en-AU"/>
        </w:rPr>
        <w:t xml:space="preserve">correct </w:t>
      </w:r>
      <w:r w:rsidRPr="00F65FDE">
        <w:rPr>
          <w:rFonts w:asciiTheme="minorHAnsi" w:hAnsiTheme="minorHAnsi" w:cs="Arial"/>
          <w:szCs w:val="22"/>
          <w:lang w:eastAsia="en-AU"/>
        </w:rPr>
        <w:t>wall outlets</w:t>
      </w:r>
      <w:r>
        <w:rPr>
          <w:rFonts w:asciiTheme="minorHAnsi" w:hAnsiTheme="minorHAnsi" w:cs="Arial"/>
          <w:szCs w:val="22"/>
          <w:lang w:eastAsia="en-AU"/>
        </w:rPr>
        <w:t>.</w:t>
      </w:r>
    </w:p>
    <w:p w14:paraId="15209C77" w14:textId="77777777" w:rsidR="002A4C52" w:rsidRPr="00F65FDE"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F65FDE">
        <w:rPr>
          <w:rFonts w:asciiTheme="minorHAnsi" w:hAnsiTheme="minorHAnsi" w:cs="Arial"/>
          <w:szCs w:val="22"/>
          <w:lang w:eastAsia="en-AU"/>
        </w:rPr>
        <w:t xml:space="preserve">Check </w:t>
      </w:r>
      <w:r>
        <w:rPr>
          <w:rFonts w:asciiTheme="minorHAnsi" w:hAnsiTheme="minorHAnsi" w:cs="Arial"/>
          <w:szCs w:val="22"/>
          <w:lang w:eastAsia="en-AU"/>
        </w:rPr>
        <w:t xml:space="preserve">the </w:t>
      </w:r>
      <w:r w:rsidRPr="00F65FDE">
        <w:rPr>
          <w:rFonts w:asciiTheme="minorHAnsi" w:hAnsiTheme="minorHAnsi" w:cs="Arial"/>
          <w:szCs w:val="22"/>
          <w:lang w:eastAsia="en-AU"/>
        </w:rPr>
        <w:t>circuit is correctly connected</w:t>
      </w:r>
      <w:r>
        <w:rPr>
          <w:rFonts w:asciiTheme="minorHAnsi" w:hAnsiTheme="minorHAnsi" w:cs="Arial"/>
          <w:szCs w:val="22"/>
          <w:lang w:eastAsia="en-AU"/>
        </w:rPr>
        <w:t>,</w:t>
      </w:r>
      <w:r w:rsidRPr="00F65FDE">
        <w:rPr>
          <w:rFonts w:asciiTheme="minorHAnsi" w:hAnsiTheme="minorHAnsi" w:cs="Arial"/>
          <w:szCs w:val="22"/>
          <w:lang w:eastAsia="en-AU"/>
        </w:rPr>
        <w:t xml:space="preserve"> functioning</w:t>
      </w:r>
      <w:r>
        <w:rPr>
          <w:rFonts w:asciiTheme="minorHAnsi" w:hAnsiTheme="minorHAnsi" w:cs="Arial"/>
          <w:szCs w:val="22"/>
          <w:lang w:eastAsia="en-AU"/>
        </w:rPr>
        <w:t xml:space="preserve"> and that the reservoir bag inflates.</w:t>
      </w:r>
      <w:r w:rsidRPr="00F65FDE">
        <w:rPr>
          <w:rFonts w:asciiTheme="minorHAnsi" w:hAnsiTheme="minorHAnsi" w:cs="Arial"/>
          <w:szCs w:val="22"/>
          <w:lang w:eastAsia="en-AU"/>
        </w:rPr>
        <w:t xml:space="preserve"> </w:t>
      </w:r>
    </w:p>
    <w:p w14:paraId="1F1F3A54" w14:textId="77777777" w:rsidR="002A4C52" w:rsidRPr="00054CDC"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F65FDE">
        <w:rPr>
          <w:rFonts w:asciiTheme="minorHAnsi" w:hAnsiTheme="minorHAnsi" w:cs="Arial"/>
          <w:szCs w:val="22"/>
          <w:lang w:eastAsia="en-AU"/>
        </w:rPr>
        <w:t>Select the appropriate face mask or mouthpiece</w:t>
      </w:r>
      <w:r>
        <w:rPr>
          <w:rFonts w:asciiTheme="minorHAnsi" w:hAnsiTheme="minorHAnsi" w:cs="Arial"/>
          <w:szCs w:val="22"/>
          <w:lang w:eastAsia="en-AU"/>
        </w:rPr>
        <w:t>.</w:t>
      </w:r>
    </w:p>
    <w:p w14:paraId="0C0D6BBB" w14:textId="77777777" w:rsidR="002A4C52" w:rsidRPr="00054CDC" w:rsidRDefault="002A4C52" w:rsidP="002A4C52">
      <w:pPr>
        <w:numPr>
          <w:ilvl w:val="0"/>
          <w:numId w:val="8"/>
        </w:numPr>
        <w:autoSpaceDE w:val="0"/>
        <w:autoSpaceDN w:val="0"/>
        <w:adjustRightInd w:val="0"/>
        <w:contextualSpacing/>
        <w:rPr>
          <w:rFonts w:asciiTheme="minorHAnsi" w:hAnsiTheme="minorHAnsi" w:cs="Arial"/>
          <w:szCs w:val="22"/>
          <w:lang w:eastAsia="en-AU"/>
        </w:rPr>
      </w:pPr>
      <w:r>
        <w:rPr>
          <w:rFonts w:asciiTheme="minorHAnsi" w:hAnsiTheme="minorHAnsi" w:cs="Arial"/>
          <w:szCs w:val="22"/>
          <w:lang w:eastAsia="en-AU"/>
        </w:rPr>
        <w:t>Check</w:t>
      </w:r>
      <w:r w:rsidRPr="00054CDC">
        <w:rPr>
          <w:rFonts w:asciiTheme="minorHAnsi" w:hAnsiTheme="minorHAnsi" w:cs="Arial"/>
          <w:szCs w:val="22"/>
          <w:lang w:eastAsia="en-AU"/>
        </w:rPr>
        <w:t xml:space="preserve"> </w:t>
      </w:r>
      <w:r>
        <w:rPr>
          <w:rFonts w:asciiTheme="minorHAnsi" w:hAnsiTheme="minorHAnsi" w:cs="Arial"/>
          <w:szCs w:val="22"/>
          <w:lang w:eastAsia="en-AU"/>
        </w:rPr>
        <w:t xml:space="preserve">the </w:t>
      </w:r>
      <w:r w:rsidRPr="00054CDC">
        <w:rPr>
          <w:rFonts w:asciiTheme="minorHAnsi" w:hAnsiTheme="minorHAnsi" w:cs="Arial"/>
          <w:szCs w:val="22"/>
          <w:lang w:eastAsia="en-AU"/>
        </w:rPr>
        <w:t xml:space="preserve">scavenging system is </w:t>
      </w:r>
      <w:r>
        <w:rPr>
          <w:rFonts w:asciiTheme="minorHAnsi" w:hAnsiTheme="minorHAnsi" w:cs="Arial"/>
          <w:szCs w:val="22"/>
          <w:lang w:eastAsia="en-AU"/>
        </w:rPr>
        <w:t>connected to</w:t>
      </w:r>
      <w:r w:rsidRPr="00AF1BAB">
        <w:rPr>
          <w:rFonts w:asciiTheme="minorHAnsi" w:hAnsiTheme="minorHAnsi" w:cs="Arial"/>
          <w:szCs w:val="22"/>
          <w:lang w:eastAsia="en-AU"/>
        </w:rPr>
        <w:t xml:space="preserve"> </w:t>
      </w:r>
      <w:r>
        <w:rPr>
          <w:rFonts w:asciiTheme="minorHAnsi" w:hAnsiTheme="minorHAnsi" w:cs="Arial"/>
          <w:szCs w:val="22"/>
          <w:lang w:eastAsia="en-AU"/>
        </w:rPr>
        <w:t xml:space="preserve">the </w:t>
      </w:r>
      <w:r w:rsidRPr="00AF1BAB">
        <w:rPr>
          <w:rFonts w:asciiTheme="minorHAnsi" w:hAnsiTheme="minorHAnsi" w:cs="Arial"/>
          <w:szCs w:val="22"/>
          <w:lang w:eastAsia="en-AU"/>
        </w:rPr>
        <w:t>wall suction</w:t>
      </w:r>
      <w:r>
        <w:rPr>
          <w:rFonts w:asciiTheme="minorHAnsi" w:hAnsiTheme="minorHAnsi" w:cs="Arial"/>
          <w:szCs w:val="22"/>
          <w:lang w:eastAsia="en-AU"/>
        </w:rPr>
        <w:t>.</w:t>
      </w:r>
      <w:r w:rsidRPr="00AF1BAB">
        <w:rPr>
          <w:rFonts w:asciiTheme="minorHAnsi" w:hAnsiTheme="minorHAnsi" w:cs="Arial"/>
          <w:szCs w:val="22"/>
          <w:lang w:eastAsia="en-AU"/>
        </w:rPr>
        <w:t xml:space="preserve"> </w:t>
      </w:r>
    </w:p>
    <w:p w14:paraId="79EA95C9" w14:textId="77777777" w:rsidR="002A4C52"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B32677">
        <w:rPr>
          <w:rFonts w:asciiTheme="minorHAnsi" w:hAnsiTheme="minorHAnsi" w:cs="Arial"/>
          <w:szCs w:val="22"/>
          <w:lang w:eastAsia="en-AU"/>
        </w:rPr>
        <w:t>Set up continuous pulse oximetry</w:t>
      </w:r>
      <w:r>
        <w:rPr>
          <w:rFonts w:asciiTheme="minorHAnsi" w:hAnsiTheme="minorHAnsi" w:cs="Arial"/>
          <w:szCs w:val="22"/>
          <w:lang w:eastAsia="en-AU"/>
        </w:rPr>
        <w:t>.</w:t>
      </w:r>
    </w:p>
    <w:p w14:paraId="37812A58" w14:textId="77777777" w:rsidR="002A4C52" w:rsidRPr="00054CDC" w:rsidRDefault="002A4C52" w:rsidP="002A4C52">
      <w:pPr>
        <w:numPr>
          <w:ilvl w:val="0"/>
          <w:numId w:val="8"/>
        </w:numPr>
        <w:autoSpaceDE w:val="0"/>
        <w:autoSpaceDN w:val="0"/>
        <w:adjustRightInd w:val="0"/>
        <w:contextualSpacing/>
        <w:rPr>
          <w:rFonts w:asciiTheme="minorHAnsi" w:hAnsiTheme="minorHAnsi" w:cs="Arial"/>
          <w:szCs w:val="22"/>
          <w:lang w:eastAsia="en-AU"/>
        </w:rPr>
      </w:pPr>
      <w:r w:rsidRPr="00054CDC">
        <w:rPr>
          <w:rFonts w:asciiTheme="minorHAnsi" w:hAnsiTheme="minorHAnsi" w:cs="Arial"/>
          <w:szCs w:val="22"/>
          <w:lang w:eastAsia="en-AU"/>
        </w:rPr>
        <w:t xml:space="preserve">Complete </w:t>
      </w:r>
      <w:r>
        <w:rPr>
          <w:rFonts w:asciiTheme="minorHAnsi" w:hAnsiTheme="minorHAnsi" w:cs="Arial"/>
          <w:szCs w:val="22"/>
          <w:lang w:eastAsia="en-AU"/>
        </w:rPr>
        <w:t xml:space="preserve">and document </w:t>
      </w:r>
      <w:r w:rsidRPr="00054CDC">
        <w:rPr>
          <w:rFonts w:asciiTheme="minorHAnsi" w:hAnsiTheme="minorHAnsi" w:cs="Arial"/>
          <w:szCs w:val="22"/>
          <w:lang w:eastAsia="en-AU"/>
        </w:rPr>
        <w:t>pre-</w:t>
      </w:r>
      <w:r>
        <w:rPr>
          <w:rFonts w:asciiTheme="minorHAnsi" w:hAnsiTheme="minorHAnsi" w:cs="Arial"/>
          <w:szCs w:val="22"/>
          <w:lang w:eastAsia="en-AU"/>
        </w:rPr>
        <w:t xml:space="preserve">procedure </w:t>
      </w:r>
      <w:r w:rsidRPr="00054CDC">
        <w:rPr>
          <w:rFonts w:asciiTheme="minorHAnsi" w:hAnsiTheme="minorHAnsi" w:cs="Arial"/>
          <w:szCs w:val="22"/>
          <w:lang w:eastAsia="en-AU"/>
        </w:rPr>
        <w:t>observations</w:t>
      </w:r>
      <w:r>
        <w:rPr>
          <w:rFonts w:asciiTheme="minorHAnsi" w:hAnsiTheme="minorHAnsi" w:cs="Arial"/>
          <w:szCs w:val="22"/>
          <w:lang w:eastAsia="en-AU"/>
        </w:rPr>
        <w:t xml:space="preserve">, including the sedation score in </w:t>
      </w:r>
      <w:bookmarkStart w:id="24" w:name="_Hlk95477372"/>
      <w:r>
        <w:rPr>
          <w:rFonts w:asciiTheme="minorHAnsi" w:hAnsiTheme="minorHAnsi" w:cs="Arial"/>
          <w:szCs w:val="22"/>
          <w:lang w:eastAsia="en-AU"/>
        </w:rPr>
        <w:t>the patient’s clinical record.</w:t>
      </w:r>
    </w:p>
    <w:bookmarkEnd w:id="24"/>
    <w:p w14:paraId="71424237" w14:textId="77777777" w:rsidR="002A4C52" w:rsidRDefault="002A4C52" w:rsidP="002A4C52">
      <w:pPr>
        <w:autoSpaceDE w:val="0"/>
        <w:autoSpaceDN w:val="0"/>
        <w:adjustRightInd w:val="0"/>
        <w:spacing w:after="120"/>
        <w:rPr>
          <w:rFonts w:eastAsiaTheme="minorHAnsi" w:cs="Arial"/>
          <w:b/>
          <w:bCs/>
          <w:color w:val="000000"/>
          <w:szCs w:val="24"/>
        </w:rPr>
      </w:pPr>
    </w:p>
    <w:p w14:paraId="15F3266D" w14:textId="77777777" w:rsidR="002A4C52" w:rsidRPr="00DC11A9" w:rsidRDefault="002A4C52" w:rsidP="002A4C52">
      <w:pPr>
        <w:rPr>
          <w:rFonts w:eastAsiaTheme="minorHAnsi"/>
          <w:b/>
          <w:bCs/>
        </w:rPr>
      </w:pPr>
      <w:r w:rsidRPr="00DC11A9">
        <w:rPr>
          <w:rFonts w:eastAsiaTheme="minorHAnsi"/>
          <w:b/>
          <w:bCs/>
        </w:rPr>
        <w:t xml:space="preserve">During procedure </w:t>
      </w:r>
    </w:p>
    <w:p w14:paraId="2C15F38C" w14:textId="77777777" w:rsidR="002A4C52" w:rsidRDefault="002A4C52" w:rsidP="002A4C52">
      <w:pPr>
        <w:numPr>
          <w:ilvl w:val="0"/>
          <w:numId w:val="9"/>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 xml:space="preserve">Turn on gas flow to 100% oxygen at a rate of 6L/min for </w:t>
      </w:r>
      <w:r>
        <w:rPr>
          <w:rFonts w:asciiTheme="minorHAnsi" w:hAnsiTheme="minorHAnsi" w:cs="Arial"/>
          <w:lang w:eastAsia="en-AU"/>
        </w:rPr>
        <w:t xml:space="preserve">patients </w:t>
      </w:r>
      <w:r w:rsidRPr="05961CCE">
        <w:rPr>
          <w:rFonts w:asciiTheme="minorHAnsi" w:hAnsiTheme="minorHAnsi" w:cs="Arial"/>
          <w:lang w:eastAsia="en-AU"/>
        </w:rPr>
        <w:t xml:space="preserve">&lt;20kg, 8L/min for </w:t>
      </w:r>
      <w:r>
        <w:rPr>
          <w:rFonts w:asciiTheme="minorHAnsi" w:hAnsiTheme="minorHAnsi" w:cs="Arial"/>
          <w:lang w:eastAsia="en-AU"/>
        </w:rPr>
        <w:t>patients</w:t>
      </w:r>
      <w:r w:rsidRPr="05961CCE">
        <w:rPr>
          <w:rFonts w:asciiTheme="minorHAnsi" w:hAnsiTheme="minorHAnsi" w:cs="Arial"/>
          <w:lang w:eastAsia="en-AU"/>
        </w:rPr>
        <w:t xml:space="preserve"> 20-50kg and 10L/min for </w:t>
      </w:r>
      <w:r>
        <w:rPr>
          <w:rFonts w:asciiTheme="minorHAnsi" w:hAnsiTheme="minorHAnsi" w:cs="Arial"/>
          <w:lang w:eastAsia="en-AU"/>
        </w:rPr>
        <w:t>patients</w:t>
      </w:r>
      <w:r w:rsidRPr="05961CCE">
        <w:rPr>
          <w:rFonts w:asciiTheme="minorHAnsi" w:hAnsiTheme="minorHAnsi" w:cs="Arial"/>
          <w:lang w:eastAsia="en-AU"/>
        </w:rPr>
        <w:t xml:space="preserve"> &gt;50Kg. </w:t>
      </w:r>
    </w:p>
    <w:p w14:paraId="612D146E" w14:textId="77777777" w:rsidR="002A4C52" w:rsidRPr="00E22A0F" w:rsidRDefault="002A4C52" w:rsidP="002A4C52">
      <w:pPr>
        <w:numPr>
          <w:ilvl w:val="0"/>
          <w:numId w:val="9"/>
        </w:numPr>
        <w:autoSpaceDE w:val="0"/>
        <w:autoSpaceDN w:val="0"/>
        <w:adjustRightInd w:val="0"/>
        <w:contextualSpacing/>
        <w:rPr>
          <w:rFonts w:asciiTheme="minorHAnsi" w:hAnsiTheme="minorHAnsi" w:cs="Arial"/>
          <w:szCs w:val="24"/>
          <w:lang w:eastAsia="en-AU"/>
        </w:rPr>
      </w:pPr>
      <w:r>
        <w:rPr>
          <w:rFonts w:asciiTheme="minorHAnsi" w:hAnsiTheme="minorHAnsi" w:cs="Arial"/>
          <w:szCs w:val="24"/>
          <w:lang w:eastAsia="en-AU"/>
        </w:rPr>
        <w:t xml:space="preserve">Turn on </w:t>
      </w:r>
      <w:r w:rsidRPr="00E22A0F">
        <w:rPr>
          <w:rFonts w:asciiTheme="minorHAnsi" w:hAnsiTheme="minorHAnsi" w:cs="Arial"/>
          <w:szCs w:val="24"/>
          <w:lang w:eastAsia="en-AU"/>
        </w:rPr>
        <w:t>scavenger syste</w:t>
      </w:r>
      <w:r>
        <w:rPr>
          <w:rFonts w:asciiTheme="minorHAnsi" w:hAnsiTheme="minorHAnsi" w:cs="Arial"/>
          <w:szCs w:val="24"/>
          <w:lang w:eastAsia="en-AU"/>
        </w:rPr>
        <w:t>m.</w:t>
      </w:r>
    </w:p>
    <w:p w14:paraId="1975A03F" w14:textId="77777777" w:rsidR="002A4C52" w:rsidRDefault="002A4C52" w:rsidP="002A4C52">
      <w:pPr>
        <w:pStyle w:val="ListParagraph"/>
        <w:numPr>
          <w:ilvl w:val="0"/>
          <w:numId w:val="9"/>
        </w:numPr>
        <w:autoSpaceDE w:val="0"/>
        <w:autoSpaceDN w:val="0"/>
        <w:adjustRightInd w:val="0"/>
        <w:rPr>
          <w:rFonts w:asciiTheme="minorHAnsi" w:hAnsiTheme="minorHAnsi" w:cs="Arial"/>
          <w:szCs w:val="24"/>
          <w:lang w:eastAsia="en-AU"/>
        </w:rPr>
      </w:pPr>
      <w:r w:rsidRPr="0052239D">
        <w:rPr>
          <w:rFonts w:asciiTheme="minorHAnsi" w:hAnsiTheme="minorHAnsi" w:cs="Arial"/>
          <w:szCs w:val="24"/>
          <w:lang w:eastAsia="en-AU"/>
        </w:rPr>
        <w:t>Apply the face mask or mouthpiece ensuring adequate seal. Aim for the child to hold the mask or mouthpiece if possible</w:t>
      </w:r>
      <w:r>
        <w:rPr>
          <w:rFonts w:asciiTheme="minorHAnsi" w:hAnsiTheme="minorHAnsi" w:cs="Arial"/>
          <w:szCs w:val="24"/>
          <w:lang w:eastAsia="en-AU"/>
        </w:rPr>
        <w:t>.</w:t>
      </w:r>
    </w:p>
    <w:p w14:paraId="50915406" w14:textId="77777777" w:rsidR="002A4C52" w:rsidRPr="00C23FBA" w:rsidRDefault="002A4C52" w:rsidP="002A4C52">
      <w:pPr>
        <w:pStyle w:val="ListParagraph"/>
        <w:numPr>
          <w:ilvl w:val="0"/>
          <w:numId w:val="9"/>
        </w:numPr>
        <w:autoSpaceDE w:val="0"/>
        <w:autoSpaceDN w:val="0"/>
        <w:adjustRightInd w:val="0"/>
        <w:rPr>
          <w:rFonts w:asciiTheme="minorHAnsi" w:hAnsiTheme="minorHAnsi" w:cs="Arial"/>
          <w:szCs w:val="24"/>
          <w:lang w:eastAsia="en-AU"/>
        </w:rPr>
      </w:pPr>
      <w:r w:rsidRPr="00C23FBA">
        <w:rPr>
          <w:rFonts w:asciiTheme="minorHAnsi" w:hAnsiTheme="minorHAnsi" w:cs="Arial"/>
          <w:szCs w:val="24"/>
          <w:lang w:eastAsia="en-AU"/>
        </w:rPr>
        <w:t>The</w:t>
      </w:r>
      <w:r>
        <w:rPr>
          <w:rFonts w:asciiTheme="minorHAnsi" w:hAnsiTheme="minorHAnsi" w:cs="Arial"/>
          <w:szCs w:val="24"/>
          <w:lang w:eastAsia="en-AU"/>
        </w:rPr>
        <w:t xml:space="preserve"> reservoir</w:t>
      </w:r>
      <w:r w:rsidRPr="00C23FBA">
        <w:rPr>
          <w:rFonts w:asciiTheme="minorHAnsi" w:hAnsiTheme="minorHAnsi" w:cs="Arial"/>
          <w:szCs w:val="24"/>
          <w:lang w:eastAsia="en-AU"/>
        </w:rPr>
        <w:t xml:space="preserve"> bag should be inflated enough so there is a continuous supply of gas for the child to breathe, but not over expanded</w:t>
      </w:r>
      <w:r>
        <w:rPr>
          <w:rFonts w:asciiTheme="minorHAnsi" w:hAnsiTheme="minorHAnsi" w:cs="Arial"/>
          <w:szCs w:val="24"/>
          <w:lang w:eastAsia="en-AU"/>
        </w:rPr>
        <w:t>,</w:t>
      </w:r>
      <w:r w:rsidRPr="00C23FBA">
        <w:rPr>
          <w:rFonts w:asciiTheme="minorHAnsi" w:hAnsiTheme="minorHAnsi" w:cs="Arial"/>
          <w:szCs w:val="24"/>
          <w:lang w:eastAsia="en-AU"/>
        </w:rPr>
        <w:t xml:space="preserve"> as this makes it difficult for the </w:t>
      </w:r>
      <w:r w:rsidRPr="00263162">
        <w:rPr>
          <w:rFonts w:asciiTheme="minorHAnsi" w:hAnsiTheme="minorHAnsi" w:cs="Arial"/>
          <w:szCs w:val="24"/>
          <w:lang w:eastAsia="en-AU"/>
        </w:rPr>
        <w:t>child to breathe against. Ensure the bag is inflating and deflating with each brea</w:t>
      </w:r>
      <w:r w:rsidRPr="00B731D3">
        <w:rPr>
          <w:rFonts w:asciiTheme="minorHAnsi" w:hAnsiTheme="minorHAnsi" w:cs="Arial"/>
          <w:szCs w:val="24"/>
          <w:lang w:eastAsia="en-AU"/>
        </w:rPr>
        <w:t>th</w:t>
      </w:r>
      <w:r w:rsidRPr="00C23FBA">
        <w:rPr>
          <w:rFonts w:asciiTheme="minorHAnsi" w:hAnsiTheme="minorHAnsi" w:cs="Arial"/>
          <w:szCs w:val="24"/>
          <w:lang w:eastAsia="en-AU"/>
        </w:rPr>
        <w:t xml:space="preserve"> throughout the procedure.</w:t>
      </w:r>
    </w:p>
    <w:p w14:paraId="72513A6D" w14:textId="77777777" w:rsidR="002A4C52" w:rsidRPr="00EE4616" w:rsidRDefault="002A4C52" w:rsidP="002A4C52">
      <w:pPr>
        <w:numPr>
          <w:ilvl w:val="0"/>
          <w:numId w:val="9"/>
        </w:numPr>
        <w:autoSpaceDE w:val="0"/>
        <w:autoSpaceDN w:val="0"/>
        <w:adjustRightInd w:val="0"/>
        <w:contextualSpacing/>
        <w:rPr>
          <w:rFonts w:asciiTheme="minorHAnsi" w:hAnsiTheme="minorHAnsi" w:cs="Arial"/>
          <w:lang w:eastAsia="en-AU"/>
        </w:rPr>
      </w:pPr>
      <w:r w:rsidRPr="6C2DAAEB">
        <w:rPr>
          <w:rFonts w:asciiTheme="minorHAnsi" w:hAnsiTheme="minorHAnsi" w:cs="Arial"/>
          <w:lang w:eastAsia="en-AU"/>
        </w:rPr>
        <w:t>Adjust the ratio of oxygen/nitrous oxide to 50% and administer for 3 minutes</w:t>
      </w:r>
      <w:r w:rsidRPr="6C2DAAEB">
        <w:rPr>
          <w:rFonts w:asciiTheme="minorHAnsi" w:hAnsiTheme="minorHAnsi" w:cs="Arial"/>
          <w:vertAlign w:val="superscript"/>
          <w:lang w:eastAsia="en-AU"/>
        </w:rPr>
        <w:t>2</w:t>
      </w:r>
      <w:r w:rsidRPr="6C2DAAEB">
        <w:rPr>
          <w:rFonts w:asciiTheme="minorHAnsi" w:hAnsiTheme="minorHAnsi" w:cs="Arial"/>
          <w:lang w:eastAsia="en-AU"/>
        </w:rPr>
        <w:t xml:space="preserve"> prior to commencing the procedure. If the analgesic level is inadequate at this stage</w:t>
      </w:r>
      <w:r>
        <w:rPr>
          <w:rFonts w:asciiTheme="minorHAnsi" w:hAnsiTheme="minorHAnsi" w:cs="Arial"/>
          <w:lang w:eastAsia="en-AU"/>
        </w:rPr>
        <w:t>,</w:t>
      </w:r>
      <w:r w:rsidRPr="6C2DAAEB">
        <w:rPr>
          <w:rFonts w:asciiTheme="minorHAnsi" w:hAnsiTheme="minorHAnsi" w:cs="Arial"/>
          <w:lang w:eastAsia="en-AU"/>
        </w:rPr>
        <w:t xml:space="preserve"> the nitrous oxide ratio can be increased in increments over 2-3 minutes up to a maximum of 70% nitrous oxide, until the desired effect is achieved. </w:t>
      </w:r>
    </w:p>
    <w:p w14:paraId="313B560B" w14:textId="77777777" w:rsidR="002A4C52" w:rsidRPr="00E22A0F" w:rsidRDefault="002A4C52" w:rsidP="002A4C52">
      <w:pPr>
        <w:numPr>
          <w:ilvl w:val="0"/>
          <w:numId w:val="9"/>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 xml:space="preserve">The child should continue to breathe the </w:t>
      </w:r>
      <w:r w:rsidRPr="05961CCE">
        <w:rPr>
          <w:rFonts w:asciiTheme="minorHAnsi" w:hAnsiTheme="minorHAnsi" w:cs="Arial"/>
        </w:rPr>
        <w:t>nitrous oxide</w:t>
      </w:r>
      <w:r w:rsidRPr="05961CCE">
        <w:rPr>
          <w:rFonts w:asciiTheme="minorHAnsi" w:hAnsiTheme="minorHAnsi" w:cs="Arial"/>
          <w:lang w:eastAsia="en-AU"/>
        </w:rPr>
        <w:t>/oxygen mix throughout the procedure.</w:t>
      </w:r>
    </w:p>
    <w:p w14:paraId="4C60B3F2" w14:textId="77777777" w:rsidR="002A4C52" w:rsidRPr="008444D6" w:rsidRDefault="002A4C52" w:rsidP="002A4C52">
      <w:pPr>
        <w:numPr>
          <w:ilvl w:val="0"/>
          <w:numId w:val="9"/>
        </w:numPr>
        <w:autoSpaceDE w:val="0"/>
        <w:autoSpaceDN w:val="0"/>
        <w:adjustRightInd w:val="0"/>
        <w:contextualSpacing/>
        <w:rPr>
          <w:rFonts w:asciiTheme="minorHAnsi" w:hAnsiTheme="minorHAnsi" w:cs="Arial"/>
          <w:lang w:eastAsia="en-AU"/>
        </w:rPr>
      </w:pPr>
      <w:r w:rsidRPr="6C2DAAEB">
        <w:rPr>
          <w:rFonts w:asciiTheme="minorHAnsi" w:hAnsiTheme="minorHAnsi" w:cs="Arial"/>
          <w:lang w:eastAsia="en-AU"/>
        </w:rPr>
        <w:t>Continuously monitor HR, RR, SpO</w:t>
      </w:r>
      <w:r w:rsidRPr="6C2DAAEB">
        <w:rPr>
          <w:rFonts w:asciiTheme="minorHAnsi" w:hAnsiTheme="minorHAnsi" w:cs="Arial"/>
          <w:vertAlign w:val="subscript"/>
          <w:lang w:eastAsia="en-AU"/>
        </w:rPr>
        <w:t>2</w:t>
      </w:r>
      <w:r w:rsidRPr="6C2DAAEB">
        <w:rPr>
          <w:rFonts w:asciiTheme="minorHAnsi" w:hAnsiTheme="minorHAnsi" w:cs="Arial"/>
          <w:lang w:eastAsia="en-AU"/>
        </w:rPr>
        <w:t>, AVPU, pain score and nausea/vomiting</w:t>
      </w:r>
      <w:r>
        <w:rPr>
          <w:rFonts w:asciiTheme="minorHAnsi" w:hAnsiTheme="minorHAnsi" w:cs="Arial"/>
          <w:lang w:eastAsia="en-AU"/>
        </w:rPr>
        <w:t>,</w:t>
      </w:r>
      <w:r w:rsidRPr="6C2DAAEB">
        <w:rPr>
          <w:rFonts w:asciiTheme="minorHAnsi" w:hAnsiTheme="minorHAnsi" w:cs="Arial"/>
          <w:lang w:eastAsia="en-AU"/>
        </w:rPr>
        <w:t xml:space="preserve"> and document every 15 minutes in </w:t>
      </w:r>
      <w:r>
        <w:rPr>
          <w:rFonts w:asciiTheme="minorHAnsi" w:hAnsiTheme="minorHAnsi" w:cs="Arial"/>
          <w:lang w:eastAsia="en-AU"/>
        </w:rPr>
        <w:t>the patient’s clinical record</w:t>
      </w:r>
      <w:r w:rsidRPr="6C2DAAEB">
        <w:rPr>
          <w:rFonts w:asciiTheme="minorHAnsi" w:hAnsiTheme="minorHAnsi" w:cs="Arial"/>
          <w:lang w:eastAsia="en-AU"/>
        </w:rPr>
        <w:t>. Monitor and document the duration and dose of nitrous oxide used.</w:t>
      </w:r>
    </w:p>
    <w:p w14:paraId="34E41D7C" w14:textId="77777777" w:rsidR="002A4C52" w:rsidRPr="00E22A0F" w:rsidRDefault="002A4C52" w:rsidP="002A4C52">
      <w:pPr>
        <w:numPr>
          <w:ilvl w:val="0"/>
          <w:numId w:val="9"/>
        </w:numPr>
        <w:autoSpaceDE w:val="0"/>
        <w:autoSpaceDN w:val="0"/>
        <w:adjustRightInd w:val="0"/>
        <w:contextualSpacing/>
        <w:rPr>
          <w:rFonts w:asciiTheme="minorHAnsi" w:hAnsiTheme="minorHAnsi" w:cs="Arial"/>
          <w:lang w:eastAsia="en-AU"/>
        </w:rPr>
      </w:pPr>
      <w:r w:rsidRPr="6C2DAAEB">
        <w:rPr>
          <w:rFonts w:asciiTheme="minorHAnsi" w:hAnsiTheme="minorHAnsi" w:cs="Arial"/>
          <w:lang w:eastAsia="en-AU"/>
        </w:rPr>
        <w:t>Aim to maintain a sedation score between ‘Alert’</w:t>
      </w:r>
      <w:r>
        <w:rPr>
          <w:rFonts w:asciiTheme="minorHAnsi" w:hAnsiTheme="minorHAnsi" w:cs="Arial"/>
          <w:lang w:eastAsia="en-AU"/>
        </w:rPr>
        <w:t>(A)</w:t>
      </w:r>
      <w:r w:rsidRPr="6C2DAAEB">
        <w:rPr>
          <w:rFonts w:asciiTheme="minorHAnsi" w:hAnsiTheme="minorHAnsi" w:cs="Arial"/>
          <w:lang w:eastAsia="en-AU"/>
        </w:rPr>
        <w:t xml:space="preserve"> and ‘Voice’ on the AVPU scale</w:t>
      </w:r>
      <w:r>
        <w:rPr>
          <w:rFonts w:asciiTheme="minorHAnsi" w:hAnsiTheme="minorHAnsi" w:cs="Arial"/>
          <w:lang w:eastAsia="en-AU"/>
        </w:rPr>
        <w:t>,</w:t>
      </w:r>
      <w:r w:rsidRPr="6C2DAAEB">
        <w:rPr>
          <w:rFonts w:asciiTheme="minorHAnsi" w:hAnsiTheme="minorHAnsi" w:cs="Arial"/>
          <w:lang w:eastAsia="en-AU"/>
        </w:rPr>
        <w:t xml:space="preserve"> throughout procedure. </w:t>
      </w:r>
    </w:p>
    <w:p w14:paraId="2E4BFE55" w14:textId="77777777" w:rsidR="002A4C52" w:rsidRDefault="002A4C52" w:rsidP="002A4C52">
      <w:pPr>
        <w:numPr>
          <w:ilvl w:val="0"/>
          <w:numId w:val="9"/>
        </w:numPr>
        <w:autoSpaceDE w:val="0"/>
        <w:autoSpaceDN w:val="0"/>
        <w:adjustRightInd w:val="0"/>
        <w:contextualSpacing/>
        <w:rPr>
          <w:rFonts w:asciiTheme="minorHAnsi" w:hAnsiTheme="minorHAnsi" w:cs="Arial"/>
          <w:szCs w:val="24"/>
          <w:lang w:eastAsia="en-AU"/>
        </w:rPr>
      </w:pPr>
      <w:r>
        <w:rPr>
          <w:rFonts w:asciiTheme="minorHAnsi" w:hAnsiTheme="minorHAnsi" w:cs="Arial"/>
          <w:szCs w:val="24"/>
          <w:lang w:eastAsia="en-AU"/>
        </w:rPr>
        <w:t>A</w:t>
      </w:r>
      <w:r w:rsidRPr="00E22A0F">
        <w:rPr>
          <w:rFonts w:asciiTheme="minorHAnsi" w:hAnsiTheme="minorHAnsi" w:cs="Arial"/>
          <w:szCs w:val="24"/>
          <w:lang w:eastAsia="en-AU"/>
        </w:rPr>
        <w:t xml:space="preserve">djust </w:t>
      </w:r>
      <w:r>
        <w:rPr>
          <w:rFonts w:asciiTheme="minorHAnsi" w:hAnsiTheme="minorHAnsi" w:cs="Arial"/>
          <w:szCs w:val="24"/>
          <w:lang w:eastAsia="en-AU"/>
        </w:rPr>
        <w:t>ratio</w:t>
      </w:r>
      <w:r w:rsidRPr="00E22A0F">
        <w:rPr>
          <w:rFonts w:asciiTheme="minorHAnsi" w:hAnsiTheme="minorHAnsi" w:cs="Arial"/>
          <w:szCs w:val="24"/>
          <w:lang w:eastAsia="en-AU"/>
        </w:rPr>
        <w:t xml:space="preserve"> of </w:t>
      </w:r>
      <w:r w:rsidRPr="00E22A0F">
        <w:rPr>
          <w:rFonts w:asciiTheme="minorHAnsi" w:hAnsiTheme="minorHAnsi" w:cs="Arial"/>
          <w:szCs w:val="24"/>
        </w:rPr>
        <w:t>nitrous oxide</w:t>
      </w:r>
      <w:r w:rsidRPr="00E22A0F">
        <w:rPr>
          <w:rFonts w:asciiTheme="minorHAnsi" w:hAnsiTheme="minorHAnsi" w:cs="Arial"/>
          <w:szCs w:val="24"/>
          <w:lang w:eastAsia="en-AU"/>
        </w:rPr>
        <w:t>/oxygen as required</w:t>
      </w:r>
      <w:r>
        <w:rPr>
          <w:rFonts w:asciiTheme="minorHAnsi" w:hAnsiTheme="minorHAnsi" w:cs="Arial"/>
          <w:szCs w:val="24"/>
          <w:lang w:eastAsia="en-AU"/>
        </w:rPr>
        <w:t>, aiming for the minimum dose required to achieve analgesia</w:t>
      </w:r>
      <w:r w:rsidRPr="00E22A0F">
        <w:rPr>
          <w:rFonts w:asciiTheme="minorHAnsi" w:hAnsiTheme="minorHAnsi" w:cs="Arial"/>
          <w:szCs w:val="24"/>
          <w:lang w:eastAsia="en-AU"/>
        </w:rPr>
        <w:t xml:space="preserve">. 70% </w:t>
      </w:r>
      <w:r w:rsidRPr="00E22A0F">
        <w:rPr>
          <w:rFonts w:asciiTheme="minorHAnsi" w:hAnsiTheme="minorHAnsi" w:cs="Arial"/>
          <w:szCs w:val="24"/>
        </w:rPr>
        <w:t xml:space="preserve">nitrous oxide </w:t>
      </w:r>
      <w:r w:rsidRPr="00E22A0F">
        <w:rPr>
          <w:rFonts w:asciiTheme="minorHAnsi" w:hAnsiTheme="minorHAnsi" w:cs="Arial"/>
          <w:szCs w:val="24"/>
          <w:lang w:eastAsia="en-AU"/>
        </w:rPr>
        <w:t xml:space="preserve">should be used for as short a </w:t>
      </w:r>
      <w:r>
        <w:rPr>
          <w:rFonts w:asciiTheme="minorHAnsi" w:hAnsiTheme="minorHAnsi" w:cs="Arial"/>
          <w:szCs w:val="24"/>
          <w:lang w:eastAsia="en-AU"/>
        </w:rPr>
        <w:t xml:space="preserve">time </w:t>
      </w:r>
      <w:r w:rsidRPr="00E22A0F">
        <w:rPr>
          <w:rFonts w:asciiTheme="minorHAnsi" w:hAnsiTheme="minorHAnsi" w:cs="Arial"/>
          <w:szCs w:val="24"/>
          <w:lang w:eastAsia="en-AU"/>
        </w:rPr>
        <w:t>as possible</w:t>
      </w:r>
      <w:r>
        <w:rPr>
          <w:rFonts w:asciiTheme="minorHAnsi" w:hAnsiTheme="minorHAnsi" w:cs="Arial"/>
          <w:szCs w:val="24"/>
          <w:lang w:eastAsia="en-AU"/>
        </w:rPr>
        <w:t>.</w:t>
      </w:r>
    </w:p>
    <w:p w14:paraId="3468C604" w14:textId="77777777" w:rsidR="002A4C52" w:rsidRDefault="002A4C52" w:rsidP="002A4C52">
      <w:pPr>
        <w:autoSpaceDE w:val="0"/>
        <w:autoSpaceDN w:val="0"/>
        <w:adjustRightInd w:val="0"/>
        <w:ind w:left="720"/>
        <w:contextualSpacing/>
        <w:rPr>
          <w:rFonts w:asciiTheme="minorHAnsi" w:hAnsiTheme="minorHAnsi" w:cs="Arial"/>
          <w:szCs w:val="24"/>
          <w:lang w:eastAsia="en-AU"/>
        </w:rPr>
      </w:pPr>
    </w:p>
    <w:p w14:paraId="328157B4" w14:textId="77777777" w:rsidR="002A4C52" w:rsidRDefault="002A4C52" w:rsidP="002A4C52">
      <w:pPr>
        <w:pBdr>
          <w:top w:val="single" w:sz="4" w:space="1" w:color="auto"/>
          <w:left w:val="single" w:sz="4" w:space="4" w:color="auto"/>
          <w:bottom w:val="single" w:sz="4" w:space="1" w:color="auto"/>
          <w:right w:val="single" w:sz="4" w:space="4" w:color="auto"/>
        </w:pBdr>
        <w:rPr>
          <w:lang w:eastAsia="en-AU"/>
        </w:rPr>
      </w:pPr>
      <w:r w:rsidRPr="00402CDE">
        <w:rPr>
          <w:b/>
          <w:bCs/>
          <w:lang w:eastAsia="en-AU"/>
        </w:rPr>
        <w:t>Alert</w:t>
      </w:r>
      <w:r w:rsidRPr="00402CDE">
        <w:rPr>
          <w:lang w:eastAsia="en-AU"/>
        </w:rPr>
        <w:t xml:space="preserve">: </w:t>
      </w:r>
    </w:p>
    <w:p w14:paraId="270E5C79" w14:textId="77777777" w:rsidR="002A4C52" w:rsidRDefault="002A4C52" w:rsidP="002A4C52">
      <w:pPr>
        <w:pBdr>
          <w:top w:val="single" w:sz="4" w:space="1" w:color="auto"/>
          <w:left w:val="single" w:sz="4" w:space="4" w:color="auto"/>
          <w:bottom w:val="single" w:sz="4" w:space="1" w:color="auto"/>
          <w:right w:val="single" w:sz="4" w:space="4" w:color="auto"/>
        </w:pBdr>
        <w:rPr>
          <w:lang w:eastAsia="en-AU"/>
        </w:rPr>
      </w:pPr>
      <w:r w:rsidRPr="00402CDE">
        <w:rPr>
          <w:lang w:eastAsia="en-AU"/>
        </w:rPr>
        <w:t>If nitrous oxide 70% is reached without achievement of adequate analgesia, the procedure should be stopped, and alternative options should be considered.</w:t>
      </w:r>
    </w:p>
    <w:p w14:paraId="6CFE5DC1" w14:textId="77777777" w:rsidR="002A4C52" w:rsidRDefault="002A4C52" w:rsidP="002A4C52">
      <w:pPr>
        <w:autoSpaceDE w:val="0"/>
        <w:autoSpaceDN w:val="0"/>
        <w:adjustRightInd w:val="0"/>
        <w:contextualSpacing/>
        <w:rPr>
          <w:rFonts w:asciiTheme="minorHAnsi" w:hAnsiTheme="minorHAnsi" w:cs="Arial"/>
          <w:b/>
          <w:szCs w:val="24"/>
          <w:lang w:eastAsia="en-AU"/>
        </w:rPr>
      </w:pPr>
    </w:p>
    <w:p w14:paraId="755FA01C" w14:textId="77777777" w:rsidR="002A4C52" w:rsidRDefault="002A4C52" w:rsidP="002A4C52">
      <w:pPr>
        <w:autoSpaceDE w:val="0"/>
        <w:autoSpaceDN w:val="0"/>
        <w:adjustRightInd w:val="0"/>
        <w:contextualSpacing/>
        <w:rPr>
          <w:rFonts w:asciiTheme="minorHAnsi" w:hAnsiTheme="minorHAnsi" w:cs="Arial"/>
          <w:b/>
          <w:szCs w:val="24"/>
          <w:lang w:eastAsia="en-AU"/>
        </w:rPr>
      </w:pPr>
    </w:p>
    <w:p w14:paraId="708E3AB2" w14:textId="77777777" w:rsidR="002A4C52"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Theme="minorHAnsi" w:hAnsiTheme="minorHAnsi" w:cs="Arial"/>
          <w:b/>
          <w:szCs w:val="24"/>
          <w:lang w:eastAsia="en-AU"/>
        </w:rPr>
      </w:pPr>
      <w:r w:rsidRPr="00402CDE">
        <w:rPr>
          <w:rFonts w:asciiTheme="minorHAnsi" w:hAnsiTheme="minorHAnsi" w:cs="Arial"/>
          <w:b/>
          <w:szCs w:val="24"/>
          <w:lang w:eastAsia="en-AU"/>
        </w:rPr>
        <w:t xml:space="preserve">Alert: </w:t>
      </w:r>
    </w:p>
    <w:p w14:paraId="1B6EA77E"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Theme="minorHAnsi" w:hAnsiTheme="minorHAnsi" w:cs="Arial"/>
          <w:bCs/>
          <w:szCs w:val="24"/>
          <w:lang w:eastAsia="en-AU"/>
        </w:rPr>
      </w:pPr>
      <w:r w:rsidRPr="00402CDE">
        <w:rPr>
          <w:rFonts w:asciiTheme="minorHAnsi" w:hAnsiTheme="minorHAnsi" w:cs="Arial"/>
          <w:bCs/>
          <w:szCs w:val="24"/>
          <w:lang w:eastAsia="en-AU"/>
        </w:rPr>
        <w:t>If the child’s AVPU sedation score is ‘Pain’ or ‘Unresponsive’, verbalise the score to the proceduralist and change gas flow to 100% oxygen.</w:t>
      </w:r>
    </w:p>
    <w:p w14:paraId="7F1C44BE"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Theme="minorHAnsi" w:hAnsiTheme="minorHAnsi" w:cs="Arial"/>
          <w:bCs/>
          <w:szCs w:val="24"/>
          <w:lang w:eastAsia="en-AU"/>
        </w:rPr>
      </w:pPr>
      <w:r w:rsidRPr="00402CDE">
        <w:rPr>
          <w:rFonts w:asciiTheme="minorHAnsi" w:hAnsiTheme="minorHAnsi" w:cs="Arial"/>
          <w:bCs/>
          <w:szCs w:val="24"/>
          <w:lang w:eastAsia="en-AU"/>
        </w:rPr>
        <w:t>Call for help.</w:t>
      </w:r>
    </w:p>
    <w:p w14:paraId="7A862129"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Theme="minorHAnsi" w:hAnsiTheme="minorHAnsi" w:cs="Arial"/>
          <w:bCs/>
          <w:szCs w:val="24"/>
          <w:lang w:eastAsia="en-AU"/>
        </w:rPr>
      </w:pPr>
      <w:r w:rsidRPr="00402CDE">
        <w:rPr>
          <w:rFonts w:asciiTheme="minorHAnsi" w:hAnsiTheme="minorHAnsi" w:cs="Arial"/>
          <w:bCs/>
          <w:szCs w:val="24"/>
          <w:lang w:eastAsia="en-AU"/>
        </w:rPr>
        <w:t>Stop the procedure.</w:t>
      </w:r>
    </w:p>
    <w:p w14:paraId="06B310B8"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Theme="minorHAnsi" w:hAnsiTheme="minorHAnsi" w:cs="Arial"/>
          <w:bCs/>
          <w:szCs w:val="24"/>
          <w:lang w:eastAsia="en-AU"/>
        </w:rPr>
      </w:pPr>
      <w:r w:rsidRPr="00402CDE">
        <w:rPr>
          <w:rFonts w:asciiTheme="minorHAnsi" w:hAnsiTheme="minorHAnsi" w:cs="Arial"/>
          <w:bCs/>
          <w:szCs w:val="24"/>
          <w:lang w:eastAsia="en-AU"/>
        </w:rPr>
        <w:t>Continue to closely observe sedation and consider calling for a Medical Emergency Team (MET) if the child does not rapidly return to ‘Voice’ or ‘Alert’ sedation score.</w:t>
      </w:r>
    </w:p>
    <w:p w14:paraId="1E9508D6" w14:textId="77777777" w:rsidR="002A4C52" w:rsidRDefault="002A4C52" w:rsidP="002A4C52">
      <w:pPr>
        <w:autoSpaceDE w:val="0"/>
        <w:autoSpaceDN w:val="0"/>
        <w:adjustRightInd w:val="0"/>
        <w:contextualSpacing/>
        <w:rPr>
          <w:rFonts w:asciiTheme="minorHAnsi" w:hAnsiTheme="minorHAnsi" w:cs="Arial"/>
          <w:b/>
          <w:szCs w:val="24"/>
          <w:lang w:eastAsia="en-AU"/>
        </w:rPr>
      </w:pPr>
    </w:p>
    <w:p w14:paraId="5680B0BD" w14:textId="77777777" w:rsidR="002A4C52" w:rsidRPr="00DC11A9" w:rsidRDefault="002A4C52" w:rsidP="002A4C52">
      <w:pPr>
        <w:rPr>
          <w:rFonts w:eastAsiaTheme="minorHAnsi"/>
          <w:b/>
          <w:bCs/>
        </w:rPr>
      </w:pPr>
      <w:bookmarkStart w:id="25" w:name="_Toc490661070"/>
      <w:r w:rsidRPr="00DC11A9">
        <w:rPr>
          <w:rFonts w:eastAsiaTheme="minorHAnsi"/>
          <w:b/>
          <w:bCs/>
        </w:rPr>
        <w:t xml:space="preserve">Post </w:t>
      </w:r>
      <w:proofErr w:type="gramStart"/>
      <w:r w:rsidRPr="00DC11A9">
        <w:rPr>
          <w:rFonts w:eastAsiaTheme="minorHAnsi"/>
          <w:b/>
          <w:bCs/>
        </w:rPr>
        <w:t>procedure</w:t>
      </w:r>
      <w:bookmarkEnd w:id="25"/>
      <w:proofErr w:type="gramEnd"/>
      <w:r w:rsidRPr="00DC11A9">
        <w:rPr>
          <w:rFonts w:eastAsiaTheme="minorHAnsi"/>
          <w:b/>
          <w:bCs/>
        </w:rPr>
        <w:t xml:space="preserve"> </w:t>
      </w:r>
    </w:p>
    <w:p w14:paraId="220928F0" w14:textId="77777777" w:rsidR="002A4C52" w:rsidRPr="00E22A0F" w:rsidRDefault="002A4C52" w:rsidP="002A4C52">
      <w:pPr>
        <w:numPr>
          <w:ilvl w:val="0"/>
          <w:numId w:val="10"/>
        </w:numPr>
        <w:autoSpaceDE w:val="0"/>
        <w:autoSpaceDN w:val="0"/>
        <w:adjustRightInd w:val="0"/>
        <w:contextualSpacing/>
        <w:rPr>
          <w:rFonts w:asciiTheme="minorHAnsi" w:eastAsiaTheme="minorEastAsia" w:hAnsiTheme="minorHAnsi" w:cstheme="minorBidi"/>
          <w:lang w:eastAsia="en-AU"/>
        </w:rPr>
      </w:pPr>
      <w:r w:rsidRPr="6C2DAAEB">
        <w:rPr>
          <w:rFonts w:asciiTheme="minorHAnsi" w:hAnsiTheme="minorHAnsi" w:cs="Arial"/>
          <w:lang w:eastAsia="en-AU"/>
        </w:rPr>
        <w:t>Administer 100% oxygen for 3 minutes</w:t>
      </w:r>
      <w:r w:rsidRPr="6C2DAAEB">
        <w:rPr>
          <w:rFonts w:asciiTheme="minorHAnsi" w:hAnsiTheme="minorHAnsi" w:cs="Arial"/>
          <w:vertAlign w:val="superscript"/>
          <w:lang w:eastAsia="en-AU"/>
        </w:rPr>
        <w:t>1, 2</w:t>
      </w:r>
      <w:r w:rsidRPr="6C2DAAEB">
        <w:rPr>
          <w:rFonts w:asciiTheme="minorHAnsi" w:hAnsiTheme="minorHAnsi" w:cs="Arial"/>
          <w:lang w:eastAsia="en-AU"/>
        </w:rPr>
        <w:t xml:space="preserve"> to reduce </w:t>
      </w:r>
      <w:r>
        <w:rPr>
          <w:rFonts w:asciiTheme="minorHAnsi" w:hAnsiTheme="minorHAnsi" w:cs="Arial"/>
          <w:lang w:eastAsia="en-AU"/>
        </w:rPr>
        <w:t xml:space="preserve">the </w:t>
      </w:r>
      <w:r w:rsidRPr="6C2DAAEB">
        <w:rPr>
          <w:rFonts w:asciiTheme="minorHAnsi" w:hAnsiTheme="minorHAnsi" w:cs="Arial"/>
          <w:lang w:eastAsia="en-AU"/>
        </w:rPr>
        <w:t>risk of diffusion hypoxia and nausea</w:t>
      </w:r>
      <w:r>
        <w:rPr>
          <w:rFonts w:asciiTheme="minorHAnsi" w:hAnsiTheme="minorHAnsi" w:cs="Arial"/>
          <w:lang w:eastAsia="en-AU"/>
        </w:rPr>
        <w:t>.</w:t>
      </w:r>
    </w:p>
    <w:p w14:paraId="547456B4" w14:textId="77777777" w:rsidR="002A4C52" w:rsidRPr="00E22A0F" w:rsidRDefault="002A4C52" w:rsidP="002A4C52">
      <w:pPr>
        <w:numPr>
          <w:ilvl w:val="0"/>
          <w:numId w:val="10"/>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 xml:space="preserve">Assist the </w:t>
      </w:r>
      <w:r>
        <w:rPr>
          <w:rFonts w:asciiTheme="minorHAnsi" w:hAnsiTheme="minorHAnsi" w:cs="Arial"/>
          <w:lang w:eastAsia="en-AU"/>
        </w:rPr>
        <w:t>patient</w:t>
      </w:r>
      <w:r w:rsidRPr="05961CCE">
        <w:rPr>
          <w:rFonts w:asciiTheme="minorHAnsi" w:hAnsiTheme="minorHAnsi" w:cs="Arial"/>
          <w:lang w:eastAsia="en-AU"/>
        </w:rPr>
        <w:t xml:space="preserve"> to roll onto their side</w:t>
      </w:r>
      <w:r>
        <w:rPr>
          <w:rFonts w:asciiTheme="minorHAnsi" w:hAnsiTheme="minorHAnsi" w:cs="Arial"/>
          <w:lang w:eastAsia="en-AU"/>
        </w:rPr>
        <w:t xml:space="preserve"> or to a supported sitting position.</w:t>
      </w:r>
    </w:p>
    <w:p w14:paraId="0E2F173A" w14:textId="77777777" w:rsidR="002A4C52" w:rsidRPr="00E22A0F" w:rsidRDefault="002A4C52" w:rsidP="002A4C52">
      <w:pPr>
        <w:numPr>
          <w:ilvl w:val="0"/>
          <w:numId w:val="10"/>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 xml:space="preserve">Document the cessation time of nitrous oxide </w:t>
      </w:r>
      <w:r>
        <w:rPr>
          <w:rFonts w:asciiTheme="minorHAnsi" w:hAnsiTheme="minorHAnsi" w:cs="Arial"/>
          <w:lang w:eastAsia="en-AU"/>
        </w:rPr>
        <w:t>in the patient’s clinical record.</w:t>
      </w:r>
    </w:p>
    <w:p w14:paraId="3F9ACBC2" w14:textId="77777777" w:rsidR="002A4C52" w:rsidRPr="00E22A0F" w:rsidRDefault="002A4C52" w:rsidP="002A4C52">
      <w:pPr>
        <w:numPr>
          <w:ilvl w:val="0"/>
          <w:numId w:val="10"/>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Turn off</w:t>
      </w:r>
      <w:r>
        <w:rPr>
          <w:rFonts w:asciiTheme="minorHAnsi" w:hAnsiTheme="minorHAnsi" w:cs="Arial"/>
          <w:lang w:eastAsia="en-AU"/>
        </w:rPr>
        <w:t xml:space="preserve"> the </w:t>
      </w:r>
      <w:r w:rsidRPr="05961CCE">
        <w:rPr>
          <w:rFonts w:asciiTheme="minorHAnsi" w:hAnsiTheme="minorHAnsi" w:cs="Arial"/>
          <w:lang w:eastAsia="en-AU"/>
        </w:rPr>
        <w:t>scavenger system suction</w:t>
      </w:r>
      <w:r>
        <w:rPr>
          <w:rFonts w:asciiTheme="minorHAnsi" w:hAnsiTheme="minorHAnsi" w:cs="Arial"/>
          <w:lang w:eastAsia="en-AU"/>
        </w:rPr>
        <w:t>.</w:t>
      </w:r>
    </w:p>
    <w:p w14:paraId="3087BA74" w14:textId="77777777" w:rsidR="002A4C52" w:rsidRPr="00E22A0F" w:rsidRDefault="002A4C52" w:rsidP="002A4C52">
      <w:pPr>
        <w:numPr>
          <w:ilvl w:val="0"/>
          <w:numId w:val="10"/>
        </w:numPr>
        <w:autoSpaceDE w:val="0"/>
        <w:autoSpaceDN w:val="0"/>
        <w:adjustRightInd w:val="0"/>
        <w:contextualSpacing/>
        <w:rPr>
          <w:rFonts w:asciiTheme="minorHAnsi" w:eastAsiaTheme="minorEastAsia" w:hAnsiTheme="minorHAnsi" w:cstheme="minorBidi"/>
          <w:szCs w:val="24"/>
          <w:lang w:eastAsia="en-AU"/>
        </w:rPr>
      </w:pPr>
      <w:r w:rsidRPr="05961CCE">
        <w:rPr>
          <w:rFonts w:asciiTheme="minorHAnsi" w:hAnsiTheme="minorHAnsi" w:cs="Arial"/>
          <w:lang w:eastAsia="en-AU"/>
        </w:rPr>
        <w:t xml:space="preserve">The </w:t>
      </w:r>
      <w:proofErr w:type="spellStart"/>
      <w:r>
        <w:rPr>
          <w:rFonts w:asciiTheme="minorHAnsi" w:hAnsiTheme="minorHAnsi" w:cs="Arial"/>
          <w:lang w:eastAsia="en-AU"/>
        </w:rPr>
        <w:t>s</w:t>
      </w:r>
      <w:r w:rsidRPr="05961CCE">
        <w:rPr>
          <w:rFonts w:asciiTheme="minorHAnsi" w:hAnsiTheme="minorHAnsi" w:cs="Arial"/>
          <w:lang w:eastAsia="en-AU"/>
        </w:rPr>
        <w:t>edationist</w:t>
      </w:r>
      <w:proofErr w:type="spellEnd"/>
      <w:r w:rsidRPr="05961CCE">
        <w:rPr>
          <w:rFonts w:asciiTheme="minorHAnsi" w:hAnsiTheme="minorHAnsi" w:cs="Arial"/>
          <w:lang w:eastAsia="en-AU"/>
        </w:rPr>
        <w:t xml:space="preserve"> must </w:t>
      </w:r>
      <w:r>
        <w:rPr>
          <w:rFonts w:asciiTheme="minorHAnsi" w:hAnsiTheme="minorHAnsi" w:cs="Arial"/>
          <w:lang w:eastAsia="en-AU"/>
        </w:rPr>
        <w:t>ensure the patient is monitored</w:t>
      </w:r>
      <w:r w:rsidRPr="05961CCE">
        <w:rPr>
          <w:rFonts w:asciiTheme="minorHAnsi" w:hAnsiTheme="minorHAnsi" w:cs="Arial"/>
          <w:lang w:eastAsia="en-AU"/>
        </w:rPr>
        <w:t xml:space="preserve"> (in line of sight)</w:t>
      </w:r>
      <w:r w:rsidRPr="05961CCE">
        <w:rPr>
          <w:rFonts w:asciiTheme="minorHAnsi" w:hAnsiTheme="minorHAnsi" w:cs="Arial"/>
          <w:vertAlign w:val="superscript"/>
          <w:lang w:eastAsia="en-AU"/>
        </w:rPr>
        <w:t>5</w:t>
      </w:r>
      <w:r w:rsidRPr="05961CCE">
        <w:rPr>
          <w:rFonts w:asciiTheme="minorHAnsi" w:hAnsiTheme="minorHAnsi" w:cs="Arial"/>
          <w:lang w:eastAsia="en-AU"/>
        </w:rPr>
        <w:t xml:space="preserve"> for a minimum of 15 minutes post-nitrous oxide administration, and until they return to their pre-</w:t>
      </w:r>
      <w:r>
        <w:rPr>
          <w:rFonts w:asciiTheme="minorHAnsi" w:hAnsiTheme="minorHAnsi" w:cs="Arial"/>
          <w:lang w:eastAsia="en-AU"/>
        </w:rPr>
        <w:t>procedure</w:t>
      </w:r>
      <w:r w:rsidRPr="05961CCE">
        <w:rPr>
          <w:rFonts w:asciiTheme="minorHAnsi" w:hAnsiTheme="minorHAnsi" w:cs="Arial"/>
          <w:lang w:eastAsia="en-AU"/>
        </w:rPr>
        <w:t xml:space="preserve"> state and score an ‘A’ on the AVPU scale (</w:t>
      </w:r>
      <w:r>
        <w:rPr>
          <w:rFonts w:asciiTheme="minorHAnsi" w:hAnsiTheme="minorHAnsi" w:cs="Arial"/>
          <w:lang w:eastAsia="en-AU"/>
        </w:rPr>
        <w:t>procedure</w:t>
      </w:r>
      <w:r w:rsidRPr="05961CCE">
        <w:rPr>
          <w:rFonts w:asciiTheme="minorHAnsi" w:hAnsiTheme="minorHAnsi" w:cs="Arial"/>
          <w:lang w:eastAsia="en-AU"/>
        </w:rPr>
        <w:t xml:space="preserve"> ends at this point)</w:t>
      </w:r>
      <w:r>
        <w:rPr>
          <w:rFonts w:asciiTheme="minorHAnsi" w:hAnsiTheme="minorHAnsi" w:cs="Arial"/>
          <w:lang w:eastAsia="en-AU"/>
        </w:rPr>
        <w:t>.</w:t>
      </w:r>
    </w:p>
    <w:p w14:paraId="6208B9F9" w14:textId="77777777" w:rsidR="002A4C52" w:rsidRPr="00C24237" w:rsidRDefault="002A4C52" w:rsidP="002A4C52">
      <w:pPr>
        <w:pStyle w:val="ListParagraph"/>
        <w:numPr>
          <w:ilvl w:val="0"/>
          <w:numId w:val="10"/>
        </w:numPr>
        <w:rPr>
          <w:rFonts w:asciiTheme="minorHAnsi" w:hAnsiTheme="minorHAnsi" w:cs="Arial"/>
          <w:lang w:eastAsia="en-AU"/>
        </w:rPr>
      </w:pPr>
      <w:r w:rsidRPr="05961CCE">
        <w:rPr>
          <w:rFonts w:asciiTheme="minorHAnsi" w:hAnsiTheme="minorHAnsi" w:cs="Arial"/>
          <w:lang w:eastAsia="en-AU"/>
        </w:rPr>
        <w:t>Record post-</w:t>
      </w:r>
      <w:r>
        <w:rPr>
          <w:rFonts w:asciiTheme="minorHAnsi" w:hAnsiTheme="minorHAnsi" w:cs="Arial"/>
          <w:lang w:eastAsia="en-AU"/>
        </w:rPr>
        <w:t>procedure</w:t>
      </w:r>
      <w:r w:rsidRPr="05961CCE">
        <w:rPr>
          <w:rFonts w:asciiTheme="minorHAnsi" w:hAnsiTheme="minorHAnsi" w:cs="Arial"/>
          <w:lang w:eastAsia="en-AU"/>
        </w:rPr>
        <w:t xml:space="preserve"> observations </w:t>
      </w:r>
      <w:r>
        <w:rPr>
          <w:rFonts w:asciiTheme="minorHAnsi" w:hAnsiTheme="minorHAnsi" w:cs="Arial"/>
          <w:lang w:eastAsia="en-AU"/>
        </w:rPr>
        <w:t>in the patient’s clinical record until the patient reaches baseline.</w:t>
      </w:r>
    </w:p>
    <w:p w14:paraId="03D36A64" w14:textId="77777777" w:rsidR="002A4C52" w:rsidRPr="00C24237" w:rsidRDefault="002A4C52" w:rsidP="002A4C52">
      <w:pPr>
        <w:pStyle w:val="ListParagraph"/>
        <w:numPr>
          <w:ilvl w:val="0"/>
          <w:numId w:val="10"/>
        </w:numPr>
        <w:rPr>
          <w:rFonts w:asciiTheme="minorHAnsi" w:hAnsiTheme="minorHAnsi" w:cs="Arial"/>
          <w:lang w:eastAsia="en-AU"/>
        </w:rPr>
      </w:pPr>
      <w:r w:rsidRPr="05961CCE">
        <w:rPr>
          <w:rFonts w:asciiTheme="minorHAnsi" w:hAnsiTheme="minorHAnsi" w:cs="Arial"/>
          <w:lang w:eastAsia="en-AU"/>
        </w:rPr>
        <w:t xml:space="preserve">Sign the use of </w:t>
      </w:r>
      <w:r w:rsidRPr="05961CCE">
        <w:rPr>
          <w:rFonts w:asciiTheme="minorHAnsi" w:hAnsiTheme="minorHAnsi" w:cs="Arial"/>
        </w:rPr>
        <w:t>nitrous oxide</w:t>
      </w:r>
      <w:r w:rsidRPr="05961CCE">
        <w:rPr>
          <w:rFonts w:asciiTheme="minorHAnsi" w:hAnsiTheme="minorHAnsi" w:cs="Arial"/>
          <w:lang w:eastAsia="en-AU"/>
        </w:rPr>
        <w:t xml:space="preserve"> on </w:t>
      </w:r>
      <w:r>
        <w:rPr>
          <w:rFonts w:asciiTheme="minorHAnsi" w:hAnsiTheme="minorHAnsi" w:cs="Arial"/>
          <w:lang w:eastAsia="en-AU"/>
        </w:rPr>
        <w:t xml:space="preserve">the </w:t>
      </w:r>
      <w:r w:rsidRPr="05961CCE">
        <w:rPr>
          <w:rFonts w:asciiTheme="minorHAnsi" w:hAnsiTheme="minorHAnsi" w:cs="Arial"/>
          <w:lang w:eastAsia="en-AU"/>
        </w:rPr>
        <w:t>NIMC</w:t>
      </w:r>
      <w:r>
        <w:rPr>
          <w:rFonts w:asciiTheme="minorHAnsi" w:hAnsiTheme="minorHAnsi" w:cs="Arial"/>
          <w:lang w:eastAsia="en-AU"/>
        </w:rPr>
        <w:t>/MAR and</w:t>
      </w:r>
      <w:r w:rsidRPr="05961CCE">
        <w:rPr>
          <w:rFonts w:asciiTheme="minorHAnsi" w:hAnsiTheme="minorHAnsi" w:cs="Arial"/>
          <w:lang w:eastAsia="en-AU"/>
        </w:rPr>
        <w:t xml:space="preserve"> document </w:t>
      </w:r>
      <w:r>
        <w:rPr>
          <w:rFonts w:asciiTheme="minorHAnsi" w:hAnsiTheme="minorHAnsi" w:cs="Arial"/>
          <w:lang w:eastAsia="en-AU"/>
        </w:rPr>
        <w:t>outcomes of the procedure in the patient’s clinical record.</w:t>
      </w:r>
    </w:p>
    <w:p w14:paraId="60A52524" w14:textId="77777777" w:rsidR="002A4C52" w:rsidRPr="00E22A0F" w:rsidRDefault="002A4C52" w:rsidP="002A4C52">
      <w:pPr>
        <w:numPr>
          <w:ilvl w:val="0"/>
          <w:numId w:val="10"/>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Discard all single use equipment</w:t>
      </w:r>
      <w:r>
        <w:rPr>
          <w:rFonts w:asciiTheme="minorHAnsi" w:hAnsiTheme="minorHAnsi" w:cs="Arial"/>
          <w:lang w:eastAsia="en-AU"/>
        </w:rPr>
        <w:t>.</w:t>
      </w:r>
    </w:p>
    <w:p w14:paraId="3A8EB35D" w14:textId="77777777" w:rsidR="002A4C52" w:rsidRPr="00E22A0F" w:rsidRDefault="002A4C52" w:rsidP="002A4C52">
      <w:pPr>
        <w:numPr>
          <w:ilvl w:val="0"/>
          <w:numId w:val="10"/>
        </w:numPr>
        <w:autoSpaceDE w:val="0"/>
        <w:autoSpaceDN w:val="0"/>
        <w:adjustRightInd w:val="0"/>
        <w:contextualSpacing/>
        <w:rPr>
          <w:rFonts w:asciiTheme="minorHAnsi" w:hAnsiTheme="minorHAnsi" w:cs="Arial"/>
          <w:lang w:eastAsia="en-AU"/>
        </w:rPr>
      </w:pPr>
      <w:r w:rsidRPr="05961CCE">
        <w:rPr>
          <w:rFonts w:asciiTheme="minorHAnsi" w:hAnsiTheme="minorHAnsi" w:cs="Arial"/>
          <w:lang w:eastAsia="en-AU"/>
        </w:rPr>
        <w:t>Ensure all documentation is complete</w:t>
      </w:r>
      <w:r>
        <w:rPr>
          <w:rFonts w:asciiTheme="minorHAnsi" w:hAnsiTheme="minorHAnsi" w:cs="Arial"/>
          <w:lang w:eastAsia="en-AU"/>
        </w:rPr>
        <w:t>.</w:t>
      </w:r>
    </w:p>
    <w:p w14:paraId="0F83D619" w14:textId="77777777" w:rsidR="002A4C52" w:rsidRPr="00E22A0F" w:rsidRDefault="002A4C52" w:rsidP="002A4C52">
      <w:pPr>
        <w:rPr>
          <w:rFonts w:asciiTheme="minorHAnsi" w:hAnsiTheme="minorHAnsi" w:cs="Arial"/>
          <w:szCs w:val="24"/>
        </w:rPr>
      </w:pPr>
    </w:p>
    <w:p w14:paraId="4FB9325B" w14:textId="77777777" w:rsidR="002A4C52" w:rsidRPr="00DC11A9" w:rsidRDefault="002A4C52" w:rsidP="002A4C52">
      <w:pPr>
        <w:rPr>
          <w:rFonts w:eastAsiaTheme="minorHAnsi"/>
          <w:b/>
          <w:bCs/>
        </w:rPr>
      </w:pPr>
      <w:r w:rsidRPr="00DC11A9">
        <w:rPr>
          <w:rFonts w:eastAsiaTheme="minorHAnsi"/>
          <w:b/>
          <w:bCs/>
        </w:rPr>
        <w:t>Potential Adverse Events</w:t>
      </w:r>
    </w:p>
    <w:p w14:paraId="0ECDAC85" w14:textId="77777777" w:rsidR="002A4C52" w:rsidRDefault="002A4C52" w:rsidP="002A4C52">
      <w:pPr>
        <w:autoSpaceDE w:val="0"/>
        <w:autoSpaceDN w:val="0"/>
        <w:adjustRightInd w:val="0"/>
        <w:contextualSpacing/>
        <w:rPr>
          <w:rFonts w:asciiTheme="minorHAnsi" w:hAnsiTheme="minorHAnsi" w:cs="Arial"/>
          <w:szCs w:val="24"/>
          <w:lang w:eastAsia="en-AU"/>
        </w:rPr>
      </w:pPr>
      <w:r w:rsidRPr="00E22A0F">
        <w:rPr>
          <w:rFonts w:asciiTheme="minorHAnsi" w:hAnsiTheme="minorHAnsi" w:cs="Arial"/>
          <w:szCs w:val="24"/>
          <w:lang w:eastAsia="en-AU"/>
        </w:rPr>
        <w:t xml:space="preserve">Adverse events are to be reported via </w:t>
      </w:r>
      <w:r>
        <w:rPr>
          <w:rFonts w:asciiTheme="minorHAnsi" w:hAnsiTheme="minorHAnsi" w:cs="Arial"/>
          <w:szCs w:val="24"/>
          <w:lang w:eastAsia="en-AU"/>
        </w:rPr>
        <w:t>the clinical incident reporting system</w:t>
      </w:r>
      <w:r w:rsidRPr="00E22A0F">
        <w:rPr>
          <w:rFonts w:asciiTheme="minorHAnsi" w:hAnsiTheme="minorHAnsi" w:cs="Arial"/>
          <w:szCs w:val="24"/>
          <w:lang w:eastAsia="en-AU"/>
        </w:rPr>
        <w:t xml:space="preserve"> and</w:t>
      </w:r>
      <w:r>
        <w:rPr>
          <w:rFonts w:asciiTheme="minorHAnsi" w:hAnsiTheme="minorHAnsi" w:cs="Arial"/>
          <w:szCs w:val="24"/>
          <w:lang w:eastAsia="en-AU"/>
        </w:rPr>
        <w:t>, if relevant, the adverse drug reactions navigator in the Digital Health Record.</w:t>
      </w:r>
      <w:r w:rsidRPr="00E22A0F">
        <w:rPr>
          <w:rFonts w:asciiTheme="minorHAnsi" w:hAnsiTheme="minorHAnsi" w:cs="Arial"/>
          <w:szCs w:val="24"/>
          <w:lang w:eastAsia="en-AU"/>
        </w:rPr>
        <w:t xml:space="preserve"> </w:t>
      </w:r>
    </w:p>
    <w:p w14:paraId="03602D88" w14:textId="77777777" w:rsidR="002A4C52" w:rsidRDefault="002A4C52" w:rsidP="002A4C52">
      <w:pPr>
        <w:autoSpaceDE w:val="0"/>
        <w:autoSpaceDN w:val="0"/>
        <w:adjustRightInd w:val="0"/>
        <w:contextualSpacing/>
        <w:rPr>
          <w:rFonts w:eastAsiaTheme="minorHAnsi" w:cs="Arial"/>
          <w:b/>
          <w:bCs/>
          <w:color w:val="000000"/>
          <w:szCs w:val="24"/>
        </w:rPr>
      </w:pPr>
    </w:p>
    <w:p w14:paraId="1BBF6B43" w14:textId="77777777" w:rsidR="002A4C52" w:rsidRPr="00DC11A9" w:rsidRDefault="002A4C52" w:rsidP="002A4C52">
      <w:pPr>
        <w:rPr>
          <w:rFonts w:eastAsiaTheme="minorHAnsi"/>
          <w:b/>
          <w:bCs/>
        </w:rPr>
      </w:pPr>
      <w:r w:rsidRPr="00DC11A9">
        <w:rPr>
          <w:rFonts w:eastAsiaTheme="minorHAnsi"/>
          <w:b/>
          <w:bCs/>
        </w:rPr>
        <w:t>Management of Vomiting</w:t>
      </w:r>
    </w:p>
    <w:p w14:paraId="1982AD4D" w14:textId="77777777" w:rsidR="002A4C52" w:rsidRDefault="002A4C52" w:rsidP="002A4C52">
      <w:pPr>
        <w:rPr>
          <w:lang w:eastAsia="en-AU"/>
        </w:rPr>
      </w:pPr>
      <w:r w:rsidRPr="00E22A0F">
        <w:rPr>
          <w:lang w:eastAsia="en-AU"/>
        </w:rPr>
        <w:t>If the child shows signs of nausea, complains of nausea or is actively retching or vomiting</w:t>
      </w:r>
      <w:r>
        <w:rPr>
          <w:lang w:eastAsia="en-AU"/>
        </w:rPr>
        <w:t>:</w:t>
      </w:r>
      <w:r w:rsidRPr="00E22A0F">
        <w:rPr>
          <w:lang w:eastAsia="en-AU"/>
        </w:rPr>
        <w:t xml:space="preserve"> </w:t>
      </w:r>
    </w:p>
    <w:p w14:paraId="453F3325" w14:textId="77777777" w:rsidR="002A4C52" w:rsidRPr="000565C0" w:rsidRDefault="002A4C52" w:rsidP="002A4C52">
      <w:pPr>
        <w:pStyle w:val="ListBullet"/>
        <w:rPr>
          <w:lang w:eastAsia="en-AU"/>
        </w:rPr>
      </w:pPr>
      <w:r w:rsidRPr="00E22A0F">
        <w:rPr>
          <w:lang w:eastAsia="en-AU"/>
        </w:rPr>
        <w:t xml:space="preserve">position the child on their side to reduce aspiration </w:t>
      </w:r>
      <w:proofErr w:type="gramStart"/>
      <w:r w:rsidRPr="00E22A0F">
        <w:rPr>
          <w:lang w:eastAsia="en-AU"/>
        </w:rPr>
        <w:t>risk</w:t>
      </w:r>
      <w:proofErr w:type="gramEnd"/>
    </w:p>
    <w:p w14:paraId="2499F9EB" w14:textId="77777777" w:rsidR="002A4C52" w:rsidRDefault="002A4C52" w:rsidP="002A4C52">
      <w:pPr>
        <w:pStyle w:val="ListBullet"/>
        <w:rPr>
          <w:lang w:eastAsia="en-AU"/>
        </w:rPr>
      </w:pPr>
      <w:r>
        <w:rPr>
          <w:lang w:eastAsia="en-AU"/>
        </w:rPr>
        <w:t>s</w:t>
      </w:r>
      <w:r w:rsidRPr="00E22A0F">
        <w:rPr>
          <w:lang w:eastAsia="en-AU"/>
        </w:rPr>
        <w:t>top</w:t>
      </w:r>
      <w:r>
        <w:rPr>
          <w:lang w:eastAsia="en-AU"/>
        </w:rPr>
        <w:t xml:space="preserve"> the</w:t>
      </w:r>
      <w:r w:rsidRPr="00E22A0F">
        <w:rPr>
          <w:lang w:eastAsia="en-AU"/>
        </w:rPr>
        <w:t xml:space="preserve"> </w:t>
      </w:r>
      <w:proofErr w:type="gramStart"/>
      <w:r w:rsidRPr="00E22A0F">
        <w:rPr>
          <w:lang w:eastAsia="en-AU"/>
        </w:rPr>
        <w:t>procedure</w:t>
      </w:r>
      <w:proofErr w:type="gramEnd"/>
    </w:p>
    <w:p w14:paraId="4215804A" w14:textId="77777777" w:rsidR="002A4C52" w:rsidRPr="00E22A0F" w:rsidRDefault="002A4C52" w:rsidP="002A4C52">
      <w:pPr>
        <w:pStyle w:val="ListBullet"/>
        <w:rPr>
          <w:lang w:eastAsia="en-AU"/>
        </w:rPr>
      </w:pPr>
      <w:r>
        <w:rPr>
          <w:lang w:eastAsia="en-AU"/>
        </w:rPr>
        <w:t>s</w:t>
      </w:r>
      <w:r w:rsidRPr="6C2DAAEB">
        <w:rPr>
          <w:lang w:eastAsia="en-AU"/>
        </w:rPr>
        <w:t xml:space="preserve">top nitrous oxide delivery and administer 100% oxygen for 3 </w:t>
      </w:r>
      <w:proofErr w:type="gramStart"/>
      <w:r w:rsidRPr="6C2DAAEB">
        <w:rPr>
          <w:lang w:eastAsia="en-AU"/>
        </w:rPr>
        <w:t>minutes</w:t>
      </w:r>
      <w:proofErr w:type="gramEnd"/>
    </w:p>
    <w:p w14:paraId="4DE78181" w14:textId="77777777" w:rsidR="002A4C52" w:rsidRDefault="002A4C52" w:rsidP="002A4C52">
      <w:pPr>
        <w:pStyle w:val="ListBullet"/>
        <w:rPr>
          <w:lang w:eastAsia="en-AU"/>
        </w:rPr>
      </w:pPr>
      <w:r>
        <w:rPr>
          <w:lang w:eastAsia="en-AU"/>
        </w:rPr>
        <w:t>u</w:t>
      </w:r>
      <w:r w:rsidRPr="00E22A0F">
        <w:rPr>
          <w:lang w:eastAsia="en-AU"/>
        </w:rPr>
        <w:t>tilise suction where required</w:t>
      </w:r>
      <w:r>
        <w:rPr>
          <w:lang w:eastAsia="en-AU"/>
        </w:rPr>
        <w:t>.</w:t>
      </w:r>
    </w:p>
    <w:p w14:paraId="45601DE9" w14:textId="77777777" w:rsidR="002A4C52" w:rsidRDefault="002A4C52" w:rsidP="002A4C52">
      <w:pPr>
        <w:widowControl w:val="0"/>
        <w:contextualSpacing/>
        <w:rPr>
          <w:rFonts w:asciiTheme="minorHAnsi" w:hAnsiTheme="minorHAnsi"/>
        </w:rPr>
      </w:pPr>
    </w:p>
    <w:p w14:paraId="13684AA4" w14:textId="77777777" w:rsidR="002A4C52"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bCs/>
          <w:color w:val="000000"/>
          <w:szCs w:val="24"/>
        </w:rPr>
      </w:pPr>
      <w:bookmarkStart w:id="26" w:name="_Toc490661071"/>
      <w:r w:rsidRPr="00402CDE">
        <w:rPr>
          <w:rFonts w:eastAsiaTheme="minorHAnsi" w:cs="Arial"/>
          <w:b/>
          <w:bCs/>
          <w:color w:val="000000"/>
          <w:szCs w:val="24"/>
        </w:rPr>
        <w:t xml:space="preserve">Alert: </w:t>
      </w:r>
    </w:p>
    <w:p w14:paraId="230424A3"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szCs w:val="24"/>
        </w:rPr>
      </w:pPr>
      <w:r w:rsidRPr="00402CDE">
        <w:rPr>
          <w:rFonts w:eastAsiaTheme="minorHAnsi" w:cs="Arial"/>
          <w:color w:val="000000"/>
          <w:szCs w:val="24"/>
        </w:rPr>
        <w:t>If the child deteriorates during the procedure, the proceduralist will press the emergency button and ask for a MET.</w:t>
      </w:r>
    </w:p>
    <w:p w14:paraId="70FE3763"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szCs w:val="24"/>
        </w:rPr>
      </w:pPr>
      <w:r w:rsidRPr="00402CDE">
        <w:rPr>
          <w:rFonts w:eastAsiaTheme="minorHAnsi" w:cs="Arial"/>
          <w:color w:val="000000"/>
          <w:szCs w:val="24"/>
        </w:rPr>
        <w:lastRenderedPageBreak/>
        <w:t xml:space="preserve">The </w:t>
      </w:r>
      <w:proofErr w:type="spellStart"/>
      <w:r w:rsidRPr="00402CDE">
        <w:rPr>
          <w:rFonts w:eastAsiaTheme="minorHAnsi" w:cs="Arial"/>
          <w:color w:val="000000"/>
          <w:szCs w:val="24"/>
        </w:rPr>
        <w:t>sedationist</w:t>
      </w:r>
      <w:proofErr w:type="spellEnd"/>
      <w:r w:rsidRPr="00402CDE">
        <w:rPr>
          <w:rFonts w:eastAsiaTheme="minorHAnsi" w:cs="Arial"/>
          <w:color w:val="000000"/>
          <w:szCs w:val="24"/>
        </w:rPr>
        <w:t xml:space="preserve"> will maintain the child’s airway and breathing. The </w:t>
      </w:r>
      <w:proofErr w:type="spellStart"/>
      <w:r w:rsidRPr="00402CDE">
        <w:rPr>
          <w:rFonts w:eastAsiaTheme="minorHAnsi" w:cs="Arial"/>
          <w:color w:val="000000"/>
          <w:szCs w:val="24"/>
        </w:rPr>
        <w:t>sedationist</w:t>
      </w:r>
      <w:proofErr w:type="spellEnd"/>
      <w:r w:rsidRPr="00402CDE">
        <w:rPr>
          <w:rFonts w:eastAsiaTheme="minorHAnsi" w:cs="Arial"/>
          <w:color w:val="000000"/>
          <w:szCs w:val="24"/>
        </w:rPr>
        <w:t xml:space="preserve"> should never be left alone.</w:t>
      </w:r>
    </w:p>
    <w:p w14:paraId="639FB751" w14:textId="77777777" w:rsidR="002A4C52" w:rsidRPr="00402CDE" w:rsidRDefault="002A4C52" w:rsidP="002A4C5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szCs w:val="24"/>
        </w:rPr>
      </w:pPr>
      <w:r w:rsidRPr="00402CDE">
        <w:rPr>
          <w:rFonts w:eastAsiaTheme="minorHAnsi" w:cs="Arial"/>
          <w:color w:val="000000"/>
          <w:szCs w:val="24"/>
        </w:rPr>
        <w:t xml:space="preserve">The proceduralist will assist the </w:t>
      </w:r>
      <w:proofErr w:type="spellStart"/>
      <w:r w:rsidRPr="00402CDE">
        <w:rPr>
          <w:rFonts w:eastAsiaTheme="minorHAnsi" w:cs="Arial"/>
          <w:color w:val="000000"/>
          <w:szCs w:val="24"/>
        </w:rPr>
        <w:t>sedationist</w:t>
      </w:r>
      <w:proofErr w:type="spellEnd"/>
      <w:r w:rsidRPr="00402CDE">
        <w:rPr>
          <w:rFonts w:eastAsiaTheme="minorHAnsi" w:cs="Arial"/>
          <w:color w:val="000000"/>
          <w:szCs w:val="24"/>
        </w:rPr>
        <w:t xml:space="preserve"> and escalate care for the child.</w:t>
      </w:r>
    </w:p>
    <w:p w14:paraId="01487D10" w14:textId="77777777" w:rsidR="002A4C52" w:rsidRDefault="002A4C52" w:rsidP="002A4C52">
      <w:pPr>
        <w:pStyle w:val="Heading2"/>
        <w:rPr>
          <w:rFonts w:eastAsiaTheme="minorHAnsi"/>
        </w:rPr>
      </w:pPr>
    </w:p>
    <w:p w14:paraId="54F29219" w14:textId="77777777" w:rsidR="002A4C52" w:rsidRPr="00DC11A9" w:rsidRDefault="002A4C52" w:rsidP="002A4C52">
      <w:pPr>
        <w:rPr>
          <w:rFonts w:eastAsiaTheme="minorHAnsi"/>
          <w:b/>
          <w:bCs/>
        </w:rPr>
      </w:pPr>
      <w:r w:rsidRPr="00DC11A9">
        <w:rPr>
          <w:rFonts w:eastAsiaTheme="minorHAnsi"/>
          <w:b/>
          <w:bCs/>
        </w:rPr>
        <w:t xml:space="preserve">Discharge </w:t>
      </w:r>
      <w:proofErr w:type="gramStart"/>
      <w:r w:rsidRPr="00DC11A9">
        <w:rPr>
          <w:rFonts w:eastAsiaTheme="minorHAnsi"/>
          <w:b/>
          <w:bCs/>
        </w:rPr>
        <w:t>criteria</w:t>
      </w:r>
      <w:bookmarkEnd w:id="26"/>
      <w:proofErr w:type="gramEnd"/>
      <w:r w:rsidRPr="00DC11A9">
        <w:rPr>
          <w:rFonts w:eastAsiaTheme="minorHAnsi"/>
          <w:b/>
          <w:bCs/>
        </w:rPr>
        <w:t xml:space="preserve"> </w:t>
      </w:r>
    </w:p>
    <w:p w14:paraId="78DBA744" w14:textId="77777777" w:rsidR="002A4C52" w:rsidRPr="00C240EF" w:rsidRDefault="002A4C52" w:rsidP="002A4C52">
      <w:pPr>
        <w:rPr>
          <w:rFonts w:eastAsiaTheme="minorHAnsi"/>
        </w:rPr>
      </w:pPr>
      <w:r>
        <w:rPr>
          <w:rFonts w:eastAsiaTheme="minorHAnsi"/>
        </w:rPr>
        <w:t>The following criteria should be met for discharge:</w:t>
      </w:r>
    </w:p>
    <w:p w14:paraId="1DACCD5F" w14:textId="77777777" w:rsidR="002A4C52" w:rsidRPr="00E22A0F" w:rsidRDefault="002A4C52" w:rsidP="002A4C52">
      <w:pPr>
        <w:pStyle w:val="ListBullet"/>
        <w:rPr>
          <w:lang w:eastAsia="en-AU"/>
        </w:rPr>
      </w:pPr>
      <w:r>
        <w:rPr>
          <w:lang w:eastAsia="en-AU"/>
        </w:rPr>
        <w:t xml:space="preserve">The patient </w:t>
      </w:r>
      <w:r w:rsidRPr="6C2DAAEB">
        <w:rPr>
          <w:lang w:eastAsia="en-AU"/>
        </w:rPr>
        <w:t>is at their pre-procedure state and scores an ‘A’ on the AVPU scale</w:t>
      </w:r>
      <w:r>
        <w:rPr>
          <w:lang w:eastAsia="en-AU"/>
        </w:rPr>
        <w:t>.</w:t>
      </w:r>
    </w:p>
    <w:p w14:paraId="094F7E1F" w14:textId="77777777" w:rsidR="002A4C52" w:rsidRPr="00E22A0F" w:rsidRDefault="002A4C52" w:rsidP="002A4C52">
      <w:pPr>
        <w:pStyle w:val="ListBullet"/>
        <w:rPr>
          <w:szCs w:val="22"/>
          <w:lang w:eastAsia="en-AU"/>
        </w:rPr>
      </w:pPr>
      <w:r>
        <w:rPr>
          <w:szCs w:val="22"/>
          <w:lang w:eastAsia="en-AU"/>
        </w:rPr>
        <w:t>The p</w:t>
      </w:r>
      <w:r w:rsidRPr="00E22A0F">
        <w:rPr>
          <w:szCs w:val="22"/>
          <w:lang w:eastAsia="en-AU"/>
        </w:rPr>
        <w:t xml:space="preserve">arent/carer is satisfied </w:t>
      </w:r>
      <w:r>
        <w:rPr>
          <w:szCs w:val="22"/>
          <w:lang w:eastAsia="en-AU"/>
        </w:rPr>
        <w:t>that the patient is at their baseline state, including behaviour/consciousness</w:t>
      </w:r>
      <w:r w:rsidRPr="00E22A0F">
        <w:rPr>
          <w:szCs w:val="22"/>
          <w:lang w:eastAsia="en-AU"/>
        </w:rPr>
        <w:t xml:space="preserve">, </w:t>
      </w:r>
      <w:r>
        <w:rPr>
          <w:szCs w:val="22"/>
          <w:lang w:eastAsia="en-AU"/>
        </w:rPr>
        <w:t xml:space="preserve">ability to ambulate, </w:t>
      </w:r>
      <w:r w:rsidRPr="00E22A0F">
        <w:rPr>
          <w:szCs w:val="22"/>
          <w:lang w:eastAsia="en-AU"/>
        </w:rPr>
        <w:t xml:space="preserve">general wellness </w:t>
      </w:r>
      <w:r>
        <w:rPr>
          <w:szCs w:val="22"/>
          <w:lang w:eastAsia="en-AU"/>
        </w:rPr>
        <w:t>and</w:t>
      </w:r>
      <w:r w:rsidRPr="00E22A0F">
        <w:rPr>
          <w:szCs w:val="22"/>
          <w:lang w:eastAsia="en-AU"/>
        </w:rPr>
        <w:t xml:space="preserve"> pain</w:t>
      </w:r>
      <w:r>
        <w:rPr>
          <w:szCs w:val="22"/>
          <w:lang w:eastAsia="en-AU"/>
        </w:rPr>
        <w:t xml:space="preserve"> level.</w:t>
      </w:r>
    </w:p>
    <w:p w14:paraId="49A61F1D" w14:textId="77777777" w:rsidR="002A4C52" w:rsidRPr="00E22A0F" w:rsidRDefault="002A4C52" w:rsidP="002A4C52">
      <w:pPr>
        <w:pStyle w:val="ListBullet"/>
        <w:rPr>
          <w:szCs w:val="22"/>
          <w:lang w:eastAsia="en-AU"/>
        </w:rPr>
      </w:pPr>
      <w:r w:rsidRPr="00E22A0F">
        <w:rPr>
          <w:szCs w:val="22"/>
          <w:lang w:eastAsia="en-AU"/>
        </w:rPr>
        <w:t xml:space="preserve">The </w:t>
      </w:r>
      <w:r>
        <w:rPr>
          <w:szCs w:val="22"/>
          <w:lang w:eastAsia="en-AU"/>
        </w:rPr>
        <w:t>patient does not show any signs or symptoms of</w:t>
      </w:r>
      <w:r w:rsidRPr="00E22A0F">
        <w:rPr>
          <w:szCs w:val="22"/>
          <w:lang w:eastAsia="en-AU"/>
        </w:rPr>
        <w:t xml:space="preserve"> adverse effects</w:t>
      </w:r>
      <w:r>
        <w:rPr>
          <w:szCs w:val="22"/>
          <w:lang w:eastAsia="en-AU"/>
        </w:rPr>
        <w:t>.</w:t>
      </w:r>
    </w:p>
    <w:p w14:paraId="050469B0" w14:textId="77777777" w:rsidR="002A4C52" w:rsidRPr="00E22A0F" w:rsidRDefault="002A4C52" w:rsidP="002A4C52">
      <w:pPr>
        <w:pStyle w:val="ListBullet"/>
        <w:rPr>
          <w:szCs w:val="22"/>
          <w:lang w:eastAsia="en-AU"/>
        </w:rPr>
      </w:pPr>
      <w:r>
        <w:rPr>
          <w:szCs w:val="22"/>
          <w:lang w:eastAsia="en-AU"/>
        </w:rPr>
        <w:t xml:space="preserve">The parent/carer </w:t>
      </w:r>
      <w:proofErr w:type="gramStart"/>
      <w:r>
        <w:rPr>
          <w:szCs w:val="22"/>
          <w:lang w:eastAsia="en-AU"/>
        </w:rPr>
        <w:t>is able</w:t>
      </w:r>
      <w:r w:rsidRPr="00E22A0F">
        <w:rPr>
          <w:szCs w:val="22"/>
          <w:lang w:eastAsia="en-AU"/>
        </w:rPr>
        <w:t xml:space="preserve"> to</w:t>
      </w:r>
      <w:proofErr w:type="gramEnd"/>
      <w:r w:rsidRPr="00E22A0F">
        <w:rPr>
          <w:szCs w:val="22"/>
          <w:lang w:eastAsia="en-AU"/>
        </w:rPr>
        <w:t xml:space="preserve"> accompany the </w:t>
      </w:r>
      <w:r>
        <w:rPr>
          <w:szCs w:val="22"/>
          <w:lang w:eastAsia="en-AU"/>
        </w:rPr>
        <w:t>patient</w:t>
      </w:r>
      <w:r w:rsidRPr="00E22A0F">
        <w:rPr>
          <w:szCs w:val="22"/>
          <w:lang w:eastAsia="en-AU"/>
        </w:rPr>
        <w:t xml:space="preserve"> home</w:t>
      </w:r>
      <w:r>
        <w:rPr>
          <w:szCs w:val="22"/>
          <w:lang w:eastAsia="en-AU"/>
        </w:rPr>
        <w:t>.</w:t>
      </w:r>
    </w:p>
    <w:p w14:paraId="155749B9" w14:textId="77777777" w:rsidR="002A4C52" w:rsidRDefault="002A4C52" w:rsidP="002A4C52">
      <w:pPr>
        <w:pStyle w:val="ListBullet"/>
        <w:rPr>
          <w:lang w:eastAsia="en-AU"/>
        </w:rPr>
      </w:pPr>
      <w:r w:rsidRPr="5CF8F25B">
        <w:rPr>
          <w:lang w:eastAsia="en-AU"/>
        </w:rPr>
        <w:t>Post procedure care has been discussed with the parent/</w:t>
      </w:r>
      <w:r>
        <w:rPr>
          <w:lang w:eastAsia="en-AU"/>
        </w:rPr>
        <w:t>carer</w:t>
      </w:r>
      <w:r w:rsidRPr="5CF8F25B">
        <w:rPr>
          <w:lang w:eastAsia="en-AU"/>
        </w:rPr>
        <w:t xml:space="preserve"> and the discussion documented in the clinical record. Safety and injury prevention are highlighted during this discussion and written information provided (SCHN Factsheet – </w:t>
      </w:r>
      <w:r>
        <w:rPr>
          <w:lang w:eastAsia="en-AU"/>
        </w:rPr>
        <w:t>Nitrous oxide therapy:</w:t>
      </w:r>
      <w:r w:rsidRPr="5CF8F25B">
        <w:rPr>
          <w:lang w:eastAsia="en-AU"/>
        </w:rPr>
        <w:t xml:space="preserve"> </w:t>
      </w:r>
      <w:hyperlink r:id="rId8" w:history="1">
        <w:r w:rsidRPr="0074311E">
          <w:rPr>
            <w:rStyle w:val="Hyperlink"/>
          </w:rPr>
          <w:t>https://www.schn.health.nsw.gov.au/nitrous-oxide-therapy-factsheet</w:t>
        </w:r>
      </w:hyperlink>
      <w:r>
        <w:t xml:space="preserve">. </w:t>
      </w:r>
    </w:p>
    <w:p w14:paraId="50B40E4E" w14:textId="77777777" w:rsidR="002A4C52" w:rsidRPr="00BF1B20" w:rsidRDefault="002A4C52" w:rsidP="002A4C52">
      <w:pPr>
        <w:rPr>
          <w:lang w:eastAsia="en-AU"/>
        </w:rPr>
      </w:pPr>
      <w:r w:rsidRPr="6F75EDEC">
        <w:rPr>
          <w:lang w:eastAsia="en-AU"/>
        </w:rPr>
        <w:t xml:space="preserve">If the patient is to remain an inpatient, the </w:t>
      </w:r>
      <w:proofErr w:type="spellStart"/>
      <w:r>
        <w:rPr>
          <w:lang w:eastAsia="en-AU"/>
        </w:rPr>
        <w:t>s</w:t>
      </w:r>
      <w:r w:rsidRPr="6F75EDEC">
        <w:rPr>
          <w:lang w:eastAsia="en-AU"/>
        </w:rPr>
        <w:t>edationist</w:t>
      </w:r>
      <w:proofErr w:type="spellEnd"/>
      <w:r w:rsidRPr="6F75EDEC">
        <w:rPr>
          <w:lang w:eastAsia="en-AU"/>
        </w:rPr>
        <w:t xml:space="preserve"> is to provide clinical handover to staff providing ongoing care.</w:t>
      </w:r>
      <w:r w:rsidRPr="6F75EDEC">
        <w:rPr>
          <w:vertAlign w:val="superscript"/>
          <w:lang w:eastAsia="en-AU"/>
        </w:rPr>
        <w:t>6</w:t>
      </w:r>
      <w:r w:rsidRPr="6F75EDEC">
        <w:rPr>
          <w:lang w:eastAsia="en-AU"/>
        </w:rPr>
        <w:t xml:space="preserve"> </w:t>
      </w:r>
    </w:p>
    <w:p w14:paraId="2695A6D8" w14:textId="77777777" w:rsidR="002A4C52" w:rsidRDefault="002A4C52" w:rsidP="002A4C52">
      <w:pPr>
        <w:rPr>
          <w:rFonts w:cs="Arial"/>
          <w:b/>
          <w:szCs w:val="24"/>
        </w:rPr>
      </w:pPr>
    </w:p>
    <w:p w14:paraId="562E8482" w14:textId="77777777" w:rsidR="002A4C52" w:rsidRPr="00471D8E" w:rsidRDefault="00357515" w:rsidP="002A4C52">
      <w:pPr>
        <w:ind w:left="420"/>
        <w:jc w:val="right"/>
        <w:rPr>
          <w:rFonts w:cs="Arial"/>
          <w:szCs w:val="24"/>
        </w:rPr>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42DB6687" w14:textId="77777777" w:rsidTr="00A82E49">
        <w:trPr>
          <w:cantSplit/>
          <w:trHeight w:val="285"/>
        </w:trPr>
        <w:tc>
          <w:tcPr>
            <w:tcW w:w="9158" w:type="dxa"/>
            <w:shd w:val="clear" w:color="auto" w:fill="A6A6A6" w:themeFill="background1" w:themeFillShade="A6"/>
          </w:tcPr>
          <w:p w14:paraId="519E5979" w14:textId="77777777" w:rsidR="002A4C52" w:rsidRPr="00CD1C0E" w:rsidRDefault="002A4C52" w:rsidP="00A82E49">
            <w:pPr>
              <w:pStyle w:val="Heading1"/>
            </w:pPr>
            <w:bookmarkStart w:id="27" w:name="_Toc148023403"/>
            <w:r>
              <w:t>Section 5 – Effects of Prolonged Use of Nitrous Oxide</w:t>
            </w:r>
            <w:bookmarkEnd w:id="27"/>
            <w:r>
              <w:t xml:space="preserve"> </w:t>
            </w:r>
          </w:p>
        </w:tc>
      </w:tr>
    </w:tbl>
    <w:p w14:paraId="75F90E46" w14:textId="77777777" w:rsidR="002A4C52" w:rsidRDefault="002A4C52" w:rsidP="002A4C52">
      <w:pPr>
        <w:pStyle w:val="Default"/>
        <w:contextualSpacing/>
        <w:rPr>
          <w:rFonts w:asciiTheme="minorHAnsi" w:hAnsiTheme="minorHAnsi"/>
          <w:color w:val="auto"/>
        </w:rPr>
      </w:pPr>
    </w:p>
    <w:p w14:paraId="6EA58D56" w14:textId="77777777" w:rsidR="002A4C52" w:rsidRPr="007064EE" w:rsidRDefault="002A4C52" w:rsidP="002A4C52">
      <w:pPr>
        <w:pStyle w:val="Default"/>
        <w:contextualSpacing/>
        <w:rPr>
          <w:rFonts w:asciiTheme="minorHAnsi" w:hAnsiTheme="minorHAnsi" w:cs="Arial"/>
        </w:rPr>
      </w:pPr>
      <w:r w:rsidRPr="6F75EDEC">
        <w:rPr>
          <w:rFonts w:asciiTheme="minorHAnsi" w:hAnsiTheme="minorHAnsi"/>
          <w:color w:val="auto"/>
        </w:rPr>
        <w:t>Prolonged or repeated exposure to nitrous oxide can affect folate metabolism and cause bone marrow, as well as other, changes.</w:t>
      </w:r>
      <w:r w:rsidRPr="6F75EDEC">
        <w:rPr>
          <w:rFonts w:asciiTheme="minorHAnsi" w:hAnsiTheme="minorHAnsi"/>
          <w:color w:val="auto"/>
          <w:vertAlign w:val="superscript"/>
        </w:rPr>
        <w:t xml:space="preserve">2, </w:t>
      </w:r>
      <w:r>
        <w:rPr>
          <w:rFonts w:asciiTheme="minorHAnsi" w:hAnsiTheme="minorHAnsi"/>
          <w:color w:val="auto"/>
          <w:vertAlign w:val="superscript"/>
        </w:rPr>
        <w:t>4</w:t>
      </w:r>
      <w:r w:rsidRPr="6F75EDEC">
        <w:rPr>
          <w:rFonts w:asciiTheme="minorHAnsi" w:hAnsiTheme="minorHAnsi"/>
          <w:color w:val="auto"/>
        </w:rPr>
        <w:t xml:space="preserve"> </w:t>
      </w:r>
      <w:r>
        <w:rPr>
          <w:rFonts w:asciiTheme="minorHAnsi" w:eastAsiaTheme="minorHAnsi" w:hAnsiTheme="minorHAnsi" w:cs="Arial"/>
        </w:rPr>
        <w:t xml:space="preserve">Paediatric patients </w:t>
      </w:r>
      <w:r w:rsidRPr="6F75EDEC">
        <w:rPr>
          <w:rFonts w:asciiTheme="minorHAnsi" w:hAnsiTheme="minorHAnsi"/>
          <w:color w:val="auto"/>
        </w:rPr>
        <w:t xml:space="preserve">requiring </w:t>
      </w:r>
      <w:r w:rsidRPr="6F75EDEC">
        <w:rPr>
          <w:rFonts w:asciiTheme="minorHAnsi" w:hAnsiTheme="minorHAnsi" w:cs="Arial"/>
        </w:rPr>
        <w:t>nitrous oxide on more than five occasions within a four-week period should be considered for supplemental Folinic acid and Vitamin B</w:t>
      </w:r>
      <w:r w:rsidRPr="6F75EDEC">
        <w:rPr>
          <w:rFonts w:asciiTheme="minorHAnsi" w:hAnsiTheme="minorHAnsi" w:cs="Arial"/>
          <w:vertAlign w:val="subscript"/>
        </w:rPr>
        <w:t>12</w:t>
      </w:r>
      <w:r w:rsidRPr="6F75EDEC">
        <w:rPr>
          <w:rFonts w:asciiTheme="minorHAnsi" w:hAnsiTheme="minorHAnsi" w:cs="Arial"/>
        </w:rPr>
        <w:t>. The risk of these effects is increased when there is:</w:t>
      </w:r>
    </w:p>
    <w:p w14:paraId="602C0A76" w14:textId="77777777" w:rsidR="002A4C52" w:rsidRPr="00DF790D" w:rsidRDefault="002A4C52" w:rsidP="002A4C52">
      <w:pPr>
        <w:pStyle w:val="ListBullet"/>
        <w:rPr>
          <w:lang w:eastAsia="en-AU"/>
        </w:rPr>
      </w:pPr>
      <w:r>
        <w:rPr>
          <w:lang w:eastAsia="en-AU"/>
        </w:rPr>
        <w:t>h</w:t>
      </w:r>
      <w:r w:rsidRPr="00DF790D">
        <w:rPr>
          <w:lang w:eastAsia="en-AU"/>
        </w:rPr>
        <w:t xml:space="preserve">istory of </w:t>
      </w:r>
      <w:r>
        <w:rPr>
          <w:lang w:eastAsia="en-AU"/>
        </w:rPr>
        <w:t xml:space="preserve">Vitamin </w:t>
      </w:r>
      <w:r w:rsidRPr="00DF790D">
        <w:rPr>
          <w:lang w:eastAsia="en-AU"/>
        </w:rPr>
        <w:t>B</w:t>
      </w:r>
      <w:r w:rsidRPr="00DF790D">
        <w:rPr>
          <w:vertAlign w:val="subscript"/>
          <w:lang w:eastAsia="en-AU"/>
        </w:rPr>
        <w:t>12</w:t>
      </w:r>
      <w:r w:rsidRPr="00DF790D">
        <w:rPr>
          <w:lang w:eastAsia="en-AU"/>
        </w:rPr>
        <w:t xml:space="preserve"> or folate deficiency</w:t>
      </w:r>
      <w:r>
        <w:rPr>
          <w:lang w:eastAsia="en-AU"/>
        </w:rPr>
        <w:t>,</w:t>
      </w:r>
      <w:r w:rsidRPr="00DF790D">
        <w:rPr>
          <w:lang w:eastAsia="en-AU"/>
        </w:rPr>
        <w:t xml:space="preserve"> or nutritional compromise</w:t>
      </w:r>
      <w:r>
        <w:rPr>
          <w:lang w:eastAsia="en-AU"/>
        </w:rPr>
        <w:t xml:space="preserve"> (including resection of the distal ileum)</w:t>
      </w:r>
    </w:p>
    <w:p w14:paraId="149A3234" w14:textId="77777777" w:rsidR="002A4C52" w:rsidRPr="00DF790D" w:rsidRDefault="002A4C52" w:rsidP="002A4C52">
      <w:pPr>
        <w:pStyle w:val="ListBullet"/>
        <w:rPr>
          <w:lang w:eastAsia="en-AU"/>
        </w:rPr>
      </w:pPr>
      <w:r>
        <w:rPr>
          <w:lang w:eastAsia="en-AU"/>
        </w:rPr>
        <w:t>t</w:t>
      </w:r>
      <w:r w:rsidRPr="00DF790D">
        <w:rPr>
          <w:lang w:eastAsia="en-AU"/>
        </w:rPr>
        <w:t>reatment with H</w:t>
      </w:r>
      <w:r w:rsidRPr="00DF790D">
        <w:rPr>
          <w:vertAlign w:val="subscript"/>
          <w:lang w:eastAsia="en-AU"/>
        </w:rPr>
        <w:t>2</w:t>
      </w:r>
      <w:r w:rsidRPr="00DF790D">
        <w:rPr>
          <w:lang w:eastAsia="en-AU"/>
        </w:rPr>
        <w:t xml:space="preserve"> blockers or proton pump inhibitors </w:t>
      </w:r>
    </w:p>
    <w:p w14:paraId="7A84A67D" w14:textId="77777777" w:rsidR="002A4C52" w:rsidRPr="00DF790D" w:rsidRDefault="002A4C52" w:rsidP="002A4C52">
      <w:pPr>
        <w:pStyle w:val="ListBullet"/>
        <w:rPr>
          <w:lang w:eastAsia="en-AU"/>
        </w:rPr>
      </w:pPr>
      <w:r>
        <w:rPr>
          <w:lang w:eastAsia="en-AU"/>
        </w:rPr>
        <w:t>c</w:t>
      </w:r>
      <w:r w:rsidRPr="00DF790D">
        <w:rPr>
          <w:lang w:eastAsia="en-AU"/>
        </w:rPr>
        <w:t xml:space="preserve">oncurrent underlying serious illness </w:t>
      </w:r>
    </w:p>
    <w:p w14:paraId="4DF4130E" w14:textId="77777777" w:rsidR="002A4C52" w:rsidRDefault="002A4C52" w:rsidP="002A4C52">
      <w:pPr>
        <w:pStyle w:val="ListBullet"/>
        <w:rPr>
          <w:rStyle w:val="Strong"/>
          <w:rFonts w:asciiTheme="minorHAnsi" w:eastAsiaTheme="majorEastAsia" w:hAnsiTheme="minorHAnsi" w:cs="Arial"/>
          <w:b w:val="0"/>
          <w:szCs w:val="24"/>
        </w:rPr>
      </w:pPr>
      <w:r>
        <w:rPr>
          <w:lang w:eastAsia="en-AU"/>
        </w:rPr>
        <w:t>m</w:t>
      </w:r>
      <w:r w:rsidRPr="00DF790D">
        <w:rPr>
          <w:lang w:eastAsia="en-AU"/>
        </w:rPr>
        <w:t>etabolic diseases associated with homocysteine metabolism (methionine synthetase deficiency, homocystinuria and methylmalonic acidaemia)</w:t>
      </w:r>
      <w:r>
        <w:rPr>
          <w:lang w:eastAsia="en-AU"/>
        </w:rPr>
        <w:t>.</w:t>
      </w:r>
      <w:r w:rsidRPr="00DF790D">
        <w:rPr>
          <w:rStyle w:val="Strong"/>
          <w:rFonts w:asciiTheme="minorHAnsi" w:eastAsiaTheme="majorEastAsia" w:hAnsiTheme="minorHAnsi" w:cs="Arial"/>
          <w:b w:val="0"/>
          <w:szCs w:val="24"/>
        </w:rPr>
        <w:t xml:space="preserve"> </w:t>
      </w:r>
    </w:p>
    <w:p w14:paraId="278BCD7D" w14:textId="77777777" w:rsidR="002A4C52" w:rsidRDefault="002A4C52" w:rsidP="002A4C52">
      <w:pPr>
        <w:pStyle w:val="ListBullet"/>
        <w:numPr>
          <w:ilvl w:val="0"/>
          <w:numId w:val="0"/>
        </w:numPr>
        <w:ind w:left="426"/>
        <w:rPr>
          <w:rStyle w:val="Strong"/>
          <w:rFonts w:asciiTheme="minorHAnsi" w:eastAsiaTheme="majorEastAsia" w:hAnsiTheme="minorHAnsi" w:cs="Arial"/>
          <w:b w:val="0"/>
          <w:szCs w:val="24"/>
        </w:rPr>
      </w:pPr>
    </w:p>
    <w:p w14:paraId="3957003D" w14:textId="77777777" w:rsidR="002A4C52" w:rsidRDefault="002A4C52" w:rsidP="002A4C52">
      <w:pPr>
        <w:pStyle w:val="ListBullet"/>
        <w:numPr>
          <w:ilvl w:val="0"/>
          <w:numId w:val="0"/>
        </w:numPr>
        <w:ind w:left="426"/>
        <w:rPr>
          <w:rStyle w:val="Strong"/>
          <w:rFonts w:asciiTheme="minorHAnsi" w:eastAsiaTheme="majorEastAsia" w:hAnsiTheme="minorHAnsi" w:cs="Arial"/>
          <w:b w:val="0"/>
          <w:szCs w:val="24"/>
        </w:rPr>
      </w:pPr>
    </w:p>
    <w:p w14:paraId="59B0F71B" w14:textId="77777777" w:rsidR="002A4C52" w:rsidRPr="00471D8E" w:rsidRDefault="00357515" w:rsidP="002A4C52">
      <w:pPr>
        <w:ind w:left="360"/>
        <w:jc w:val="right"/>
        <w:rPr>
          <w:rFonts w:cs="Arial"/>
          <w:szCs w:val="24"/>
        </w:rPr>
      </w:pPr>
      <w:hyperlink w:anchor="Contents" w:history="1">
        <w:r w:rsidR="002A4C52" w:rsidRPr="00471D8E">
          <w:rPr>
            <w:rStyle w:val="Hyperlink"/>
            <w:rFonts w:cs="Arial"/>
            <w:i/>
            <w:szCs w:val="24"/>
          </w:rPr>
          <w:t>Back to Table of Contents</w:t>
        </w:r>
      </w:hyperlink>
    </w:p>
    <w:p w14:paraId="7504A391" w14:textId="77777777" w:rsidR="002A4C52" w:rsidRDefault="002A4C52" w:rsidP="002A4C52">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07A55F06" w14:textId="77777777" w:rsidTr="00A82E49">
        <w:trPr>
          <w:cantSplit/>
          <w:trHeight w:val="285"/>
        </w:trPr>
        <w:tc>
          <w:tcPr>
            <w:tcW w:w="9158" w:type="dxa"/>
            <w:shd w:val="clear" w:color="auto" w:fill="A6A6A6" w:themeFill="background1" w:themeFillShade="A6"/>
          </w:tcPr>
          <w:p w14:paraId="4E03ECEF" w14:textId="77777777" w:rsidR="002A4C52" w:rsidRPr="00CD1C0E" w:rsidRDefault="002A4C52" w:rsidP="00A82E49">
            <w:pPr>
              <w:pStyle w:val="Heading1"/>
            </w:pPr>
            <w:bookmarkStart w:id="28" w:name="_Toc148023404"/>
            <w:r>
              <w:t>Evaluation</w:t>
            </w:r>
            <w:bookmarkEnd w:id="28"/>
          </w:p>
        </w:tc>
      </w:tr>
    </w:tbl>
    <w:p w14:paraId="6E3B269E" w14:textId="77777777" w:rsidR="002A4C52" w:rsidRDefault="002A4C52" w:rsidP="002A4C52">
      <w:pPr>
        <w:pStyle w:val="Heading2"/>
        <w:rPr>
          <w:rFonts w:asciiTheme="minorHAnsi" w:hAnsiTheme="minorHAnsi"/>
          <w:szCs w:val="24"/>
        </w:rPr>
      </w:pPr>
      <w:bookmarkStart w:id="29" w:name="_Toc490661072"/>
    </w:p>
    <w:p w14:paraId="6E457980" w14:textId="77777777" w:rsidR="002A4C52" w:rsidRPr="00DC11A9" w:rsidRDefault="002A4C52" w:rsidP="002A4C52">
      <w:pPr>
        <w:rPr>
          <w:rFonts w:eastAsiaTheme="minorHAnsi"/>
          <w:b/>
          <w:bCs/>
        </w:rPr>
      </w:pPr>
      <w:r w:rsidRPr="00DC11A9">
        <w:rPr>
          <w:rFonts w:eastAsiaTheme="minorHAnsi"/>
          <w:b/>
          <w:bCs/>
        </w:rPr>
        <w:t>Outcome</w:t>
      </w:r>
    </w:p>
    <w:p w14:paraId="7A53184F" w14:textId="77777777" w:rsidR="002A4C52" w:rsidRDefault="002A4C52" w:rsidP="002A4C52">
      <w:pPr>
        <w:pStyle w:val="ListBullet"/>
        <w:rPr>
          <w:b/>
          <w:bCs/>
        </w:rPr>
      </w:pPr>
      <w:r>
        <w:t>The administration of n</w:t>
      </w:r>
      <w:r w:rsidRPr="00F2173B">
        <w:t xml:space="preserve">itrous </w:t>
      </w:r>
      <w:r>
        <w:t>o</w:t>
      </w:r>
      <w:r w:rsidRPr="00F2173B">
        <w:t>xide for</w:t>
      </w:r>
      <w:r>
        <w:t xml:space="preserve"> painful</w:t>
      </w:r>
      <w:r w:rsidRPr="00F2173B">
        <w:t xml:space="preserve"> procedures in </w:t>
      </w:r>
      <w:r>
        <w:rPr>
          <w:rFonts w:asciiTheme="minorHAnsi" w:eastAsiaTheme="minorHAnsi" w:hAnsiTheme="minorHAnsi" w:cs="Arial"/>
          <w:szCs w:val="24"/>
        </w:rPr>
        <w:t>paediatric patients</w:t>
      </w:r>
      <w:r>
        <w:t xml:space="preserve"> is managed safely and effectively. </w:t>
      </w:r>
      <w:r w:rsidRPr="00F2173B">
        <w:t xml:space="preserve"> </w:t>
      </w:r>
    </w:p>
    <w:p w14:paraId="60D895CB" w14:textId="77777777" w:rsidR="002A4C52" w:rsidRPr="00F2173B" w:rsidRDefault="002A4C52" w:rsidP="002A4C52">
      <w:pPr>
        <w:pStyle w:val="ListBullet"/>
      </w:pPr>
      <w:r>
        <w:t>Adverse events related to nitrous oxide administration are closely monitored for and managed promptly.</w:t>
      </w:r>
    </w:p>
    <w:p w14:paraId="6FF779C4" w14:textId="77777777" w:rsidR="002A4C52" w:rsidRDefault="002A4C52" w:rsidP="002A4C52">
      <w:pPr>
        <w:pStyle w:val="Heading2"/>
        <w:rPr>
          <w:rFonts w:asciiTheme="minorHAnsi" w:hAnsiTheme="minorHAnsi"/>
          <w:szCs w:val="24"/>
        </w:rPr>
      </w:pPr>
    </w:p>
    <w:p w14:paraId="04073910" w14:textId="77777777" w:rsidR="002A4C52" w:rsidRPr="00DC11A9" w:rsidRDefault="002A4C52" w:rsidP="002A4C52">
      <w:pPr>
        <w:rPr>
          <w:rFonts w:eastAsiaTheme="minorHAnsi"/>
          <w:b/>
          <w:bCs/>
        </w:rPr>
      </w:pPr>
      <w:r w:rsidRPr="00DC11A9">
        <w:rPr>
          <w:rFonts w:eastAsiaTheme="minorHAnsi"/>
          <w:b/>
          <w:bCs/>
        </w:rPr>
        <w:t>Measures</w:t>
      </w:r>
    </w:p>
    <w:p w14:paraId="2424BACF" w14:textId="77777777" w:rsidR="002A4C52" w:rsidRDefault="002A4C52" w:rsidP="002A4C52">
      <w:pPr>
        <w:pStyle w:val="ListBullet"/>
        <w:rPr>
          <w:b/>
          <w:bCs/>
        </w:rPr>
      </w:pPr>
      <w:r>
        <w:t>Ongoing monitoring and discussion among Paediatric and ED nursing and medical teams.</w:t>
      </w:r>
    </w:p>
    <w:p w14:paraId="301F602E" w14:textId="77777777" w:rsidR="002A4C52" w:rsidRPr="00644D63" w:rsidRDefault="002A4C52" w:rsidP="002A4C52">
      <w:pPr>
        <w:pStyle w:val="ListBullet"/>
        <w:rPr>
          <w:b/>
          <w:bCs/>
        </w:rPr>
      </w:pPr>
      <w:r w:rsidRPr="00F01E03">
        <w:t xml:space="preserve">Regular assessment and monitoring of all </w:t>
      </w:r>
      <w:r>
        <w:t xml:space="preserve">clinical incident reports </w:t>
      </w:r>
      <w:r w:rsidRPr="00F01E03">
        <w:t>and Adverse Drug Reaction incident reports related to nitrous oxide administration</w:t>
      </w:r>
      <w:r>
        <w:t>,</w:t>
      </w:r>
      <w:r w:rsidRPr="00F01E03">
        <w:t xml:space="preserve"> with particular attention to adverse events leading to activation of MET response.</w:t>
      </w:r>
    </w:p>
    <w:p w14:paraId="3EB99B67" w14:textId="77777777" w:rsidR="002A4C52" w:rsidRPr="00F01E03" w:rsidRDefault="002A4C52" w:rsidP="002A4C52">
      <w:pPr>
        <w:pStyle w:val="ListBullet"/>
        <w:numPr>
          <w:ilvl w:val="0"/>
          <w:numId w:val="0"/>
        </w:numPr>
        <w:ind w:left="426"/>
        <w:rPr>
          <w:b/>
          <w:bCs/>
        </w:rPr>
      </w:pPr>
    </w:p>
    <w:bookmarkEnd w:id="29"/>
    <w:p w14:paraId="718B9E53" w14:textId="77777777" w:rsidR="002A4C52" w:rsidRPr="00471D8E" w:rsidRDefault="002A4C52" w:rsidP="002A4C52">
      <w:pPr>
        <w:ind w:left="360"/>
        <w:jc w:val="right"/>
        <w:rPr>
          <w:rFonts w:cs="Arial"/>
          <w:szCs w:val="24"/>
        </w:rPr>
      </w:pPr>
      <w:r w:rsidRPr="00471D8E">
        <w:fldChar w:fldCharType="begin"/>
      </w:r>
      <w:r>
        <w:instrText xml:space="preserve"> HYPERLINK \l "Contents" </w:instrText>
      </w:r>
      <w:r w:rsidRPr="00471D8E">
        <w:fldChar w:fldCharType="separate"/>
      </w:r>
      <w:r w:rsidRPr="00471D8E">
        <w:rPr>
          <w:rStyle w:val="Hyperlink"/>
          <w:rFonts w:cs="Arial"/>
          <w:i/>
          <w:szCs w:val="24"/>
        </w:rPr>
        <w:t>Back to Table of Contents</w:t>
      </w:r>
      <w:r w:rsidRPr="00471D8E">
        <w:rPr>
          <w:rStyle w:val="Hyperlink"/>
          <w:rFonts w:cs="Arial"/>
          <w:i/>
          <w:szCs w:val="24"/>
        </w:rPr>
        <w:fldChar w:fldCharType="end"/>
      </w:r>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273D11" w14:paraId="535D53E9" w14:textId="77777777" w:rsidTr="00A82E49">
        <w:trPr>
          <w:cantSplit/>
          <w:trHeight w:val="285"/>
        </w:trPr>
        <w:tc>
          <w:tcPr>
            <w:tcW w:w="9158" w:type="dxa"/>
            <w:shd w:val="clear" w:color="auto" w:fill="A6A6A6" w:themeFill="background1" w:themeFillShade="A6"/>
          </w:tcPr>
          <w:p w14:paraId="1445C32D" w14:textId="77777777" w:rsidR="002A4C52" w:rsidRPr="00273D11" w:rsidRDefault="002A4C52" w:rsidP="00A82E49">
            <w:pPr>
              <w:pStyle w:val="Heading1"/>
              <w:rPr>
                <w:color w:val="FF0000"/>
              </w:rPr>
            </w:pPr>
            <w:bookmarkStart w:id="30" w:name="_Toc389473287"/>
            <w:bookmarkStart w:id="31" w:name="_Toc410818162"/>
            <w:bookmarkStart w:id="32" w:name="_Toc148023405"/>
            <w:r w:rsidRPr="00DB5493">
              <w:t>Related Policies, Procedures</w:t>
            </w:r>
            <w:bookmarkEnd w:id="30"/>
            <w:r w:rsidRPr="00DB5493">
              <w:t>, Guidelines and Legislation</w:t>
            </w:r>
            <w:bookmarkEnd w:id="31"/>
            <w:bookmarkEnd w:id="32"/>
          </w:p>
        </w:tc>
      </w:tr>
    </w:tbl>
    <w:p w14:paraId="3E69052F" w14:textId="77777777" w:rsidR="002A4C52" w:rsidRDefault="002A4C52" w:rsidP="002A4C52">
      <w:pPr>
        <w:spacing w:before="40" w:after="40"/>
        <w:ind w:right="-142"/>
        <w:rPr>
          <w:rFonts w:asciiTheme="minorHAnsi" w:hAnsiTheme="minorHAnsi" w:cs="Arial"/>
          <w:szCs w:val="24"/>
          <w:lang w:val="en-US"/>
        </w:rPr>
      </w:pPr>
    </w:p>
    <w:p w14:paraId="5DF8B95C" w14:textId="77777777" w:rsidR="002A4C52" w:rsidRPr="00DC11A9" w:rsidRDefault="002A4C52" w:rsidP="002A4C52">
      <w:pPr>
        <w:rPr>
          <w:b/>
          <w:bCs/>
        </w:rPr>
      </w:pPr>
      <w:r w:rsidRPr="00DC11A9">
        <w:rPr>
          <w:b/>
          <w:bCs/>
        </w:rPr>
        <w:t>Policies</w:t>
      </w:r>
    </w:p>
    <w:p w14:paraId="29EBDDBB" w14:textId="77777777" w:rsidR="002A4C52" w:rsidRPr="00467FF4" w:rsidRDefault="002A4C52" w:rsidP="002A4C52">
      <w:pPr>
        <w:pStyle w:val="ListBullet"/>
      </w:pPr>
      <w:r w:rsidRPr="00467FF4">
        <w:t xml:space="preserve">Nursing and Midwifery </w:t>
      </w:r>
      <w:r>
        <w:t>Board of Australia (NMBA) Requirements for Practice</w:t>
      </w:r>
    </w:p>
    <w:p w14:paraId="58A62A92" w14:textId="77777777" w:rsidR="002A4C52" w:rsidRPr="00467FF4" w:rsidRDefault="002A4C52" w:rsidP="002A4C52">
      <w:pPr>
        <w:pStyle w:val="ListBullet"/>
      </w:pPr>
      <w:r w:rsidRPr="00467FF4">
        <w:t xml:space="preserve">Informed Consent </w:t>
      </w:r>
      <w:r>
        <w:t xml:space="preserve">– </w:t>
      </w:r>
      <w:r w:rsidRPr="00467FF4">
        <w:t>Clinical</w:t>
      </w:r>
    </w:p>
    <w:p w14:paraId="79BC027F" w14:textId="77777777" w:rsidR="002A4C52" w:rsidRPr="00DC11A9" w:rsidRDefault="002A4C52" w:rsidP="002A4C52">
      <w:pPr>
        <w:rPr>
          <w:b/>
          <w:bCs/>
        </w:rPr>
      </w:pPr>
    </w:p>
    <w:p w14:paraId="3CB8ABB6" w14:textId="77777777" w:rsidR="002A4C52" w:rsidRPr="00DC11A9" w:rsidRDefault="002A4C52" w:rsidP="002A4C52">
      <w:pPr>
        <w:rPr>
          <w:b/>
          <w:bCs/>
        </w:rPr>
      </w:pPr>
      <w:r w:rsidRPr="00DC11A9">
        <w:rPr>
          <w:b/>
          <w:bCs/>
        </w:rPr>
        <w:t>Procedures</w:t>
      </w:r>
    </w:p>
    <w:p w14:paraId="13A03C69" w14:textId="77777777" w:rsidR="002A4C52" w:rsidRPr="00467FF4" w:rsidRDefault="002A4C52" w:rsidP="002A4C52">
      <w:pPr>
        <w:pStyle w:val="ListBullet"/>
      </w:pPr>
      <w:r w:rsidRPr="00467FF4">
        <w:t>Patient Identification and Procedure Matching</w:t>
      </w:r>
      <w:r w:rsidRPr="007F1888">
        <w:rPr>
          <w:rFonts w:cs="Arial"/>
        </w:rPr>
        <w:t xml:space="preserve"> </w:t>
      </w:r>
    </w:p>
    <w:p w14:paraId="053A5314" w14:textId="77777777" w:rsidR="002A4C52" w:rsidRPr="00402CDE" w:rsidRDefault="002A4C52" w:rsidP="002A4C52">
      <w:pPr>
        <w:pStyle w:val="ListBullet"/>
      </w:pPr>
      <w:r w:rsidRPr="007F1888">
        <w:rPr>
          <w:rFonts w:cs="Arial"/>
        </w:rPr>
        <w:t>Vital Signs &amp; Early Warning Scores</w:t>
      </w:r>
    </w:p>
    <w:p w14:paraId="2991CBF5" w14:textId="77777777" w:rsidR="002A4C52" w:rsidRPr="00402CDE" w:rsidRDefault="002A4C52" w:rsidP="002A4C52">
      <w:pPr>
        <w:pStyle w:val="ListBullet"/>
      </w:pPr>
      <w:r>
        <w:rPr>
          <w:rFonts w:cs="Arial"/>
        </w:rPr>
        <w:t>Infection Prevention and Control</w:t>
      </w:r>
    </w:p>
    <w:p w14:paraId="594A377D" w14:textId="77777777" w:rsidR="002A4C52" w:rsidRPr="00467FF4" w:rsidRDefault="002A4C52" w:rsidP="002A4C52">
      <w:pPr>
        <w:pStyle w:val="ListBullet"/>
      </w:pPr>
      <w:r>
        <w:rPr>
          <w:rFonts w:cs="Arial"/>
        </w:rPr>
        <w:t>Clinical Handover</w:t>
      </w:r>
    </w:p>
    <w:p w14:paraId="0F3FAD2D" w14:textId="77777777" w:rsidR="002A4C52" w:rsidRDefault="002A4C52" w:rsidP="002A4C52">
      <w:pPr>
        <w:pStyle w:val="Default"/>
        <w:rPr>
          <w:rFonts w:asciiTheme="minorHAnsi" w:hAnsiTheme="minorHAnsi"/>
          <w:b/>
          <w:bCs/>
        </w:rPr>
      </w:pPr>
    </w:p>
    <w:p w14:paraId="18E34701" w14:textId="77777777" w:rsidR="002A4C52" w:rsidRPr="00DC11A9" w:rsidRDefault="002A4C52" w:rsidP="002A4C52">
      <w:pPr>
        <w:rPr>
          <w:b/>
          <w:bCs/>
        </w:rPr>
      </w:pPr>
      <w:r w:rsidRPr="00DC11A9">
        <w:rPr>
          <w:b/>
          <w:bCs/>
        </w:rPr>
        <w:t>Guidelines</w:t>
      </w:r>
    </w:p>
    <w:p w14:paraId="6227B8EB" w14:textId="77777777" w:rsidR="002A4C52" w:rsidRPr="00467FF4" w:rsidRDefault="002A4C52" w:rsidP="002A4C52">
      <w:pPr>
        <w:pStyle w:val="ListBullet"/>
        <w:rPr>
          <w:rFonts w:cs="Arial"/>
        </w:rPr>
      </w:pPr>
      <w:r w:rsidRPr="00467FF4">
        <w:t>ANZCA Sedation and/or Analgesia for Diagnostic and Interventional Medical, Dental or Surgical Procedures Guidelines (PS09) 2014 in Adults, Adolescents and Children</w:t>
      </w:r>
    </w:p>
    <w:p w14:paraId="28EDFB1F" w14:textId="77777777" w:rsidR="002A4C52" w:rsidRPr="00EE4616" w:rsidRDefault="002A4C52" w:rsidP="002A4C52">
      <w:pPr>
        <w:pStyle w:val="ListBullet"/>
      </w:pPr>
      <w:r w:rsidRPr="007D2F1A">
        <w:rPr>
          <w:rFonts w:cs="Arial"/>
        </w:rPr>
        <w:t>Australian Guidelines for the Prevention and Control of Infection in Healthcare</w:t>
      </w:r>
    </w:p>
    <w:p w14:paraId="4CC78F61" w14:textId="77777777" w:rsidR="002A4C52" w:rsidRPr="00467FF4" w:rsidRDefault="002A4C52" w:rsidP="002A4C52">
      <w:pPr>
        <w:pStyle w:val="ListBullet"/>
      </w:pPr>
      <w:r>
        <w:rPr>
          <w:rFonts w:cs="Arial"/>
        </w:rPr>
        <w:t xml:space="preserve">Caring for Infants, Children and Adolescents During Procedures </w:t>
      </w:r>
    </w:p>
    <w:p w14:paraId="1ED46225" w14:textId="77777777" w:rsidR="002A4C52" w:rsidRDefault="002A4C52" w:rsidP="002A4C52">
      <w:pPr>
        <w:pStyle w:val="Default"/>
        <w:rPr>
          <w:rFonts w:asciiTheme="minorHAnsi" w:hAnsiTheme="minorHAnsi"/>
          <w:b/>
          <w:bCs/>
        </w:rPr>
      </w:pPr>
    </w:p>
    <w:p w14:paraId="54C5DA1D" w14:textId="77777777" w:rsidR="002A4C52" w:rsidRPr="00DC11A9" w:rsidRDefault="002A4C52" w:rsidP="002A4C52">
      <w:pPr>
        <w:rPr>
          <w:b/>
          <w:bCs/>
        </w:rPr>
      </w:pPr>
      <w:r w:rsidRPr="00DC11A9">
        <w:rPr>
          <w:b/>
          <w:bCs/>
        </w:rPr>
        <w:t>Legislation</w:t>
      </w:r>
    </w:p>
    <w:p w14:paraId="454D7EF9" w14:textId="77777777" w:rsidR="002A4C52" w:rsidRPr="00402CDE" w:rsidRDefault="002A4C52" w:rsidP="002A4C52">
      <w:pPr>
        <w:pStyle w:val="ListBullet"/>
        <w:rPr>
          <w:i/>
          <w:iCs/>
        </w:rPr>
      </w:pPr>
      <w:r w:rsidRPr="00402CDE">
        <w:rPr>
          <w:i/>
          <w:iCs/>
        </w:rPr>
        <w:t xml:space="preserve">Health Records (Privacy and Access) Act </w:t>
      </w:r>
      <w:r w:rsidRPr="007462ED">
        <w:t>1997</w:t>
      </w:r>
    </w:p>
    <w:p w14:paraId="490CFAA3" w14:textId="77777777" w:rsidR="002A4C52" w:rsidRPr="00402CDE" w:rsidRDefault="002A4C52" w:rsidP="002A4C52">
      <w:pPr>
        <w:pStyle w:val="ListBullet"/>
        <w:rPr>
          <w:i/>
          <w:iCs/>
        </w:rPr>
      </w:pPr>
      <w:r w:rsidRPr="00402CDE">
        <w:rPr>
          <w:i/>
          <w:iCs/>
        </w:rPr>
        <w:t xml:space="preserve">Human Rights Act </w:t>
      </w:r>
      <w:r w:rsidRPr="007462ED">
        <w:t>2004</w:t>
      </w:r>
    </w:p>
    <w:p w14:paraId="11F81370" w14:textId="77777777" w:rsidR="002A4C52" w:rsidRPr="00402CDE" w:rsidRDefault="002A4C52" w:rsidP="002A4C52">
      <w:pPr>
        <w:pStyle w:val="ListBullet"/>
        <w:rPr>
          <w:i/>
          <w:iCs/>
        </w:rPr>
      </w:pPr>
      <w:r w:rsidRPr="00402CDE">
        <w:rPr>
          <w:i/>
          <w:iCs/>
        </w:rPr>
        <w:t xml:space="preserve">Work Health and Safety Act </w:t>
      </w:r>
      <w:r w:rsidRPr="007462ED">
        <w:t>2011</w:t>
      </w:r>
    </w:p>
    <w:p w14:paraId="750E6974" w14:textId="77777777" w:rsidR="002A4C52" w:rsidRPr="00402CDE" w:rsidRDefault="002A4C52" w:rsidP="002A4C52">
      <w:pPr>
        <w:pStyle w:val="ListBullet"/>
        <w:rPr>
          <w:i/>
          <w:iCs/>
        </w:rPr>
      </w:pPr>
      <w:r w:rsidRPr="00402CDE">
        <w:rPr>
          <w:i/>
          <w:iCs/>
        </w:rPr>
        <w:t xml:space="preserve">Carers Recognition Act </w:t>
      </w:r>
      <w:r w:rsidRPr="007462ED">
        <w:t>2021</w:t>
      </w:r>
    </w:p>
    <w:p w14:paraId="44F08911" w14:textId="77777777" w:rsidR="002A4C52" w:rsidRDefault="002A4C52" w:rsidP="002A4C52">
      <w:pPr>
        <w:pStyle w:val="Default"/>
        <w:rPr>
          <w:rFonts w:asciiTheme="minorHAnsi" w:hAnsiTheme="minorHAnsi"/>
          <w:b/>
          <w:bCs/>
        </w:rPr>
      </w:pPr>
    </w:p>
    <w:p w14:paraId="5AC729D1" w14:textId="77777777" w:rsidR="002A4C52" w:rsidRPr="00DC11A9" w:rsidRDefault="002A4C52" w:rsidP="002A4C52">
      <w:pPr>
        <w:rPr>
          <w:b/>
          <w:bCs/>
        </w:rPr>
      </w:pPr>
      <w:r w:rsidRPr="00DC11A9">
        <w:rPr>
          <w:b/>
          <w:bCs/>
        </w:rPr>
        <w:t>Other</w:t>
      </w:r>
    </w:p>
    <w:p w14:paraId="259C0C32" w14:textId="77777777" w:rsidR="002A4C52" w:rsidRPr="00274800" w:rsidRDefault="002A4C52" w:rsidP="002A4C52">
      <w:pPr>
        <w:pStyle w:val="ListBullet"/>
        <w:rPr>
          <w:rFonts w:cs="Arial"/>
        </w:rPr>
      </w:pPr>
      <w:r w:rsidRPr="00467FF4">
        <w:t>Australian Charter of Health Care Rights</w:t>
      </w:r>
    </w:p>
    <w:p w14:paraId="6E8CA8C3" w14:textId="77777777" w:rsidR="002A4C52" w:rsidRPr="00467FF4" w:rsidRDefault="002A4C52" w:rsidP="002A4C52">
      <w:pPr>
        <w:pStyle w:val="ListBullet"/>
        <w:numPr>
          <w:ilvl w:val="0"/>
          <w:numId w:val="0"/>
        </w:numPr>
        <w:ind w:left="426"/>
        <w:rPr>
          <w:rFonts w:cs="Arial"/>
        </w:rPr>
      </w:pPr>
    </w:p>
    <w:bookmarkStart w:id="33" w:name="_Hlk123639098"/>
    <w:p w14:paraId="25332F70" w14:textId="77777777" w:rsidR="002A4C52" w:rsidRPr="00274800" w:rsidRDefault="002A4C52" w:rsidP="002A4C52">
      <w:pPr>
        <w:pStyle w:val="ListParagraph"/>
        <w:jc w:val="right"/>
        <w:rPr>
          <w:rFonts w:cs="Arial"/>
          <w:szCs w:val="24"/>
        </w:rPr>
      </w:pPr>
      <w:r>
        <w:fldChar w:fldCharType="begin"/>
      </w:r>
      <w:r>
        <w:instrText xml:space="preserve"> HYPERLINK \l "Contents" </w:instrText>
      </w:r>
      <w:r>
        <w:fldChar w:fldCharType="separate"/>
      </w:r>
      <w:r w:rsidRPr="00471D8E">
        <w:rPr>
          <w:rStyle w:val="Hyperlink"/>
          <w:rFonts w:cs="Arial"/>
          <w:i/>
          <w:szCs w:val="24"/>
        </w:rPr>
        <w:t>Back to Table of Contents</w:t>
      </w:r>
      <w:r>
        <w:rPr>
          <w:rStyle w:val="Hyperlink"/>
          <w:rFonts w:cs="Arial"/>
          <w:i/>
          <w:szCs w:val="24"/>
        </w:rPr>
        <w:fldChar w:fldCharType="end"/>
      </w:r>
      <w:bookmarkEnd w:id="33"/>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65A98934" w14:textId="77777777" w:rsidTr="00A82E49">
        <w:trPr>
          <w:cantSplit/>
          <w:trHeight w:val="285"/>
        </w:trPr>
        <w:tc>
          <w:tcPr>
            <w:tcW w:w="9158" w:type="dxa"/>
            <w:shd w:val="clear" w:color="auto" w:fill="A6A6A6" w:themeFill="background1" w:themeFillShade="A6"/>
          </w:tcPr>
          <w:p w14:paraId="37AF930F" w14:textId="77777777" w:rsidR="002A4C52" w:rsidRPr="00CD1C0E" w:rsidRDefault="002A4C52" w:rsidP="00A82E49">
            <w:pPr>
              <w:pStyle w:val="Heading1"/>
            </w:pPr>
            <w:bookmarkStart w:id="34" w:name="_Toc389473288"/>
            <w:bookmarkStart w:id="35" w:name="_Toc148023406"/>
            <w:r>
              <w:t>References</w:t>
            </w:r>
            <w:bookmarkEnd w:id="34"/>
            <w:bookmarkEnd w:id="35"/>
          </w:p>
        </w:tc>
      </w:tr>
    </w:tbl>
    <w:p w14:paraId="3401792A" w14:textId="77777777" w:rsidR="002A4C52" w:rsidRPr="00DE4E25" w:rsidRDefault="002A4C52" w:rsidP="002A4C52">
      <w:pPr>
        <w:rPr>
          <w:rFonts w:asciiTheme="majorHAnsi" w:hAnsiTheme="majorHAnsi" w:cstheme="majorHAnsi"/>
          <w:szCs w:val="24"/>
        </w:rPr>
      </w:pPr>
      <w:bookmarkStart w:id="36" w:name="_Toc389131245"/>
    </w:p>
    <w:bookmarkEnd w:id="36"/>
    <w:p w14:paraId="379221F7" w14:textId="77777777" w:rsidR="002A4C52" w:rsidRPr="007D2F1A" w:rsidRDefault="002A4C52" w:rsidP="002A4C52">
      <w:pPr>
        <w:numPr>
          <w:ilvl w:val="0"/>
          <w:numId w:val="14"/>
        </w:numPr>
        <w:autoSpaceDE w:val="0"/>
        <w:autoSpaceDN w:val="0"/>
        <w:adjustRightInd w:val="0"/>
        <w:spacing w:after="60"/>
        <w:rPr>
          <w:rFonts w:asciiTheme="minorHAnsi" w:eastAsiaTheme="minorEastAsia" w:hAnsiTheme="minorHAnsi" w:cstheme="minorBidi"/>
          <w:color w:val="000000" w:themeColor="text1"/>
          <w:szCs w:val="24"/>
          <w:lang w:eastAsia="en-AU"/>
        </w:rPr>
      </w:pPr>
      <w:r w:rsidRPr="02D2EA08">
        <w:rPr>
          <w:rFonts w:asciiTheme="minorHAnsi" w:hAnsiTheme="minorHAnsi"/>
        </w:rPr>
        <w:t xml:space="preserve">Pedersen, R.S., Bayat, A., Steen, N.P., </w:t>
      </w:r>
      <w:proofErr w:type="spellStart"/>
      <w:r w:rsidRPr="02D2EA08">
        <w:rPr>
          <w:rFonts w:asciiTheme="minorHAnsi" w:hAnsiTheme="minorHAnsi"/>
        </w:rPr>
        <w:t>Jacobsson</w:t>
      </w:r>
      <w:proofErr w:type="spellEnd"/>
      <w:r w:rsidRPr="02D2EA08">
        <w:rPr>
          <w:rFonts w:asciiTheme="minorHAnsi" w:hAnsiTheme="minorHAnsi"/>
        </w:rPr>
        <w:t>, M.L. (2013). Nitrous oxide provides safe and effective analgesia for minor paediatric procedures--a systematic review. Dan Med J. 60(6):A4627. PMID: 23743110.</w:t>
      </w:r>
      <w:r w:rsidRPr="02D2EA08">
        <w:rPr>
          <w:rFonts w:asciiTheme="minorHAnsi" w:hAnsiTheme="minorHAnsi" w:cs="Arial"/>
          <w:color w:val="000000" w:themeColor="text1"/>
          <w:lang w:eastAsia="en-AU"/>
        </w:rPr>
        <w:t xml:space="preserve"> </w:t>
      </w:r>
    </w:p>
    <w:p w14:paraId="7C2DD52C" w14:textId="77777777" w:rsidR="002A4C52" w:rsidRPr="007D2F1A" w:rsidRDefault="002A4C52" w:rsidP="002A4C52">
      <w:pPr>
        <w:numPr>
          <w:ilvl w:val="0"/>
          <w:numId w:val="14"/>
        </w:numPr>
        <w:autoSpaceDE w:val="0"/>
        <w:autoSpaceDN w:val="0"/>
        <w:adjustRightInd w:val="0"/>
        <w:spacing w:after="60"/>
        <w:rPr>
          <w:rFonts w:asciiTheme="minorHAnsi" w:eastAsiaTheme="minorEastAsia" w:hAnsiTheme="minorHAnsi" w:cstheme="minorBidi"/>
          <w:color w:val="000000" w:themeColor="text1"/>
          <w:szCs w:val="24"/>
          <w:lang w:eastAsia="en-AU"/>
        </w:rPr>
      </w:pPr>
      <w:r w:rsidRPr="02D2EA08">
        <w:rPr>
          <w:rFonts w:asciiTheme="minorHAnsi" w:hAnsiTheme="minorHAnsi" w:cs="Arial"/>
        </w:rPr>
        <w:lastRenderedPageBreak/>
        <w:t xml:space="preserve">Tobias, J.D. (2013). Applications of Nitrous Oxide for Procedural Sedation in the </w:t>
      </w:r>
      <w:proofErr w:type="spellStart"/>
      <w:r w:rsidRPr="02D2EA08">
        <w:rPr>
          <w:rFonts w:asciiTheme="minorHAnsi" w:hAnsiTheme="minorHAnsi" w:cs="Arial"/>
        </w:rPr>
        <w:t>Pediatric</w:t>
      </w:r>
      <w:proofErr w:type="spellEnd"/>
      <w:r w:rsidRPr="02D2EA08">
        <w:rPr>
          <w:rFonts w:asciiTheme="minorHAnsi" w:hAnsiTheme="minorHAnsi" w:cs="Arial"/>
        </w:rPr>
        <w:t xml:space="preserve"> Population. </w:t>
      </w:r>
      <w:proofErr w:type="spellStart"/>
      <w:r w:rsidRPr="02D2EA08">
        <w:rPr>
          <w:rFonts w:asciiTheme="minorHAnsi" w:hAnsiTheme="minorHAnsi" w:cs="Arial"/>
        </w:rPr>
        <w:t>Pediatric</w:t>
      </w:r>
      <w:proofErr w:type="spellEnd"/>
      <w:r w:rsidRPr="02D2EA08">
        <w:rPr>
          <w:rFonts w:asciiTheme="minorHAnsi" w:hAnsiTheme="minorHAnsi" w:cs="Arial"/>
        </w:rPr>
        <w:t xml:space="preserve"> Emergency Care. 29(2) </w:t>
      </w:r>
      <w:proofErr w:type="spellStart"/>
      <w:r w:rsidRPr="02D2EA08">
        <w:rPr>
          <w:rFonts w:asciiTheme="minorHAnsi" w:hAnsiTheme="minorHAnsi" w:cs="Arial"/>
        </w:rPr>
        <w:t>doi</w:t>
      </w:r>
      <w:proofErr w:type="spellEnd"/>
      <w:r w:rsidRPr="02D2EA08">
        <w:rPr>
          <w:rFonts w:asciiTheme="minorHAnsi" w:hAnsiTheme="minorHAnsi" w:cs="Arial"/>
        </w:rPr>
        <w:t>: 10.1097/PEC.0b013e318280d824</w:t>
      </w:r>
      <w:r w:rsidRPr="02D2EA08">
        <w:rPr>
          <w:rFonts w:asciiTheme="minorHAnsi" w:hAnsiTheme="minorHAnsi" w:cs="Arial"/>
          <w:color w:val="000000" w:themeColor="text1"/>
          <w:lang w:eastAsia="en-AU"/>
        </w:rPr>
        <w:t xml:space="preserve"> </w:t>
      </w:r>
    </w:p>
    <w:p w14:paraId="0557EE07" w14:textId="77777777" w:rsidR="002A4C52" w:rsidRPr="007D2F1A" w:rsidRDefault="002A4C52" w:rsidP="002A4C52">
      <w:pPr>
        <w:numPr>
          <w:ilvl w:val="0"/>
          <w:numId w:val="14"/>
        </w:numPr>
        <w:autoSpaceDE w:val="0"/>
        <w:autoSpaceDN w:val="0"/>
        <w:adjustRightInd w:val="0"/>
        <w:spacing w:after="60"/>
        <w:rPr>
          <w:rFonts w:asciiTheme="minorHAnsi" w:eastAsiaTheme="minorEastAsia" w:hAnsiTheme="minorHAnsi" w:cstheme="minorBidi"/>
          <w:color w:val="000000" w:themeColor="text1"/>
          <w:szCs w:val="24"/>
          <w:lang w:val="en-US" w:eastAsia="ja-JP"/>
        </w:rPr>
      </w:pPr>
      <w:r w:rsidRPr="02D2EA08">
        <w:rPr>
          <w:rFonts w:asciiTheme="minorHAnsi" w:hAnsiTheme="minorHAnsi"/>
          <w:lang w:val="en-US" w:eastAsia="ja-JP"/>
        </w:rPr>
        <w:t>Frampton, A., Browne, G.J., Lam, L.T., et al. (2003). Nurse administered</w:t>
      </w:r>
      <w:r w:rsidRPr="02D2EA08">
        <w:rPr>
          <w:lang w:val="en-US" w:eastAsia="ja-JP"/>
        </w:rPr>
        <w:t xml:space="preserve"> relative analgesia using high concentration nitrous oxide to facilitate minor procedures in children in an emergency department. Emergency Medicine Journal. 20:410–13.</w:t>
      </w:r>
      <w:r w:rsidRPr="02D2EA08">
        <w:rPr>
          <w:rFonts w:asciiTheme="minorHAnsi" w:hAnsiTheme="minorHAnsi" w:cs="Arial"/>
          <w:color w:val="000000" w:themeColor="text1"/>
          <w:lang w:eastAsia="en-AU"/>
        </w:rPr>
        <w:t xml:space="preserve"> </w:t>
      </w:r>
    </w:p>
    <w:p w14:paraId="19532B88" w14:textId="77777777" w:rsidR="002A4C52" w:rsidRPr="007D2F1A" w:rsidRDefault="002A4C52" w:rsidP="002A4C52">
      <w:pPr>
        <w:numPr>
          <w:ilvl w:val="0"/>
          <w:numId w:val="14"/>
        </w:numPr>
        <w:autoSpaceDE w:val="0"/>
        <w:autoSpaceDN w:val="0"/>
        <w:adjustRightInd w:val="0"/>
        <w:spacing w:after="60"/>
        <w:rPr>
          <w:rFonts w:asciiTheme="minorHAnsi" w:eastAsiaTheme="minorEastAsia" w:hAnsiTheme="minorHAnsi" w:cstheme="minorBidi"/>
          <w:color w:val="000000" w:themeColor="text1"/>
          <w:szCs w:val="24"/>
          <w:lang w:eastAsia="en-AU"/>
        </w:rPr>
      </w:pPr>
      <w:proofErr w:type="spellStart"/>
      <w:r w:rsidRPr="02D2EA08">
        <w:rPr>
          <w:rFonts w:asciiTheme="minorHAnsi" w:hAnsiTheme="minorHAnsi"/>
        </w:rPr>
        <w:t>Schug</w:t>
      </w:r>
      <w:proofErr w:type="spellEnd"/>
      <w:r w:rsidRPr="02D2EA08">
        <w:rPr>
          <w:rFonts w:asciiTheme="minorHAnsi" w:hAnsiTheme="minorHAnsi"/>
        </w:rPr>
        <w:t>, S.A., Palmer, G.M., Scott, D.A., Alcock, M., Halliwell, R., Mott, J.F. (2020) APM:SE Working Group of the Australian and New Zealand College of Anaesthetists and Faculty of Pain Medicine, Acute Pain Management: Scientific Evidence (5th edition), ANZCA &amp; FPM, Melbourne.</w:t>
      </w:r>
      <w:r w:rsidRPr="02D2EA08">
        <w:rPr>
          <w:rFonts w:asciiTheme="minorHAnsi" w:hAnsiTheme="minorHAnsi" w:cs="Arial"/>
          <w:color w:val="000000" w:themeColor="text1"/>
          <w:lang w:eastAsia="en-AU"/>
        </w:rPr>
        <w:t xml:space="preserve"> </w:t>
      </w:r>
    </w:p>
    <w:p w14:paraId="26B9C199" w14:textId="77777777" w:rsidR="002A4C52" w:rsidRPr="007D2F1A" w:rsidRDefault="002A4C52" w:rsidP="002A4C52">
      <w:pPr>
        <w:numPr>
          <w:ilvl w:val="0"/>
          <w:numId w:val="14"/>
        </w:numPr>
        <w:autoSpaceDE w:val="0"/>
        <w:autoSpaceDN w:val="0"/>
        <w:adjustRightInd w:val="0"/>
        <w:spacing w:after="60"/>
        <w:rPr>
          <w:color w:val="000000"/>
          <w:lang w:eastAsia="en-AU"/>
        </w:rPr>
      </w:pPr>
      <w:r w:rsidRPr="02D2EA08">
        <w:rPr>
          <w:rFonts w:asciiTheme="minorHAnsi" w:hAnsiTheme="minorHAnsi" w:cs="Arial"/>
          <w:color w:val="000000" w:themeColor="text1"/>
          <w:lang w:eastAsia="en-AU"/>
        </w:rPr>
        <w:t xml:space="preserve">Sydney Children’s Hospital Network (2018). Procedural Sedation (paediatric ward, </w:t>
      </w:r>
      <w:proofErr w:type="gramStart"/>
      <w:r w:rsidRPr="02D2EA08">
        <w:rPr>
          <w:rFonts w:asciiTheme="minorHAnsi" w:hAnsiTheme="minorHAnsi" w:cs="Arial"/>
          <w:color w:val="000000" w:themeColor="text1"/>
          <w:lang w:eastAsia="en-AU"/>
        </w:rPr>
        <w:t>clinic</w:t>
      </w:r>
      <w:proofErr w:type="gramEnd"/>
      <w:r w:rsidRPr="02D2EA08">
        <w:rPr>
          <w:rFonts w:asciiTheme="minorHAnsi" w:hAnsiTheme="minorHAnsi" w:cs="Arial"/>
          <w:color w:val="000000" w:themeColor="text1"/>
          <w:lang w:eastAsia="en-AU"/>
        </w:rPr>
        <w:t xml:space="preserve"> and imaging areas) Practice Guideline. </w:t>
      </w:r>
    </w:p>
    <w:p w14:paraId="3F44BF1B" w14:textId="77777777" w:rsidR="002A4C52" w:rsidRPr="007D2F1A" w:rsidRDefault="002A4C52" w:rsidP="002A4C52">
      <w:pPr>
        <w:numPr>
          <w:ilvl w:val="0"/>
          <w:numId w:val="14"/>
        </w:numPr>
        <w:spacing w:after="60"/>
        <w:rPr>
          <w:rFonts w:asciiTheme="minorHAnsi" w:hAnsiTheme="minorHAnsi" w:cs="Arial"/>
        </w:rPr>
      </w:pPr>
      <w:r w:rsidRPr="02D2EA08">
        <w:rPr>
          <w:rFonts w:asciiTheme="minorHAnsi" w:hAnsiTheme="minorHAnsi" w:cs="Arial"/>
        </w:rPr>
        <w:t>Australian and New Zealand College of Anaesthetists (ANZCA). (2014). PS09 “Guidelines on Sedation and/or Analgesia for Diagnostic and Interventional Medical, Dental or Surgical Procedures (</w:t>
      </w:r>
      <w:r w:rsidRPr="00581027">
        <w:t>https://www.anzca.edu.au/getattachment/c64aef58-e188-494a-b471-3c07b7149f0c/PG09(G)-Guideline-on-procedural-sedation</w:t>
      </w:r>
      <w:r w:rsidRPr="02D2EA08">
        <w:rPr>
          <w:rFonts w:asciiTheme="minorHAnsi" w:hAnsiTheme="minorHAnsi" w:cs="Arial"/>
        </w:rPr>
        <w:t>).</w:t>
      </w:r>
    </w:p>
    <w:p w14:paraId="4B64554F" w14:textId="77777777" w:rsidR="002A4C52" w:rsidRDefault="002A4C52" w:rsidP="002A4C52">
      <w:pPr>
        <w:spacing w:after="60"/>
        <w:rPr>
          <w:rFonts w:asciiTheme="minorHAnsi" w:hAnsiTheme="minorHAnsi" w:cs="Arial"/>
          <w:szCs w:val="24"/>
        </w:rPr>
      </w:pPr>
    </w:p>
    <w:p w14:paraId="6329A41E" w14:textId="77777777" w:rsidR="002A4C52" w:rsidRDefault="00357515" w:rsidP="002A4C52">
      <w:pPr>
        <w:ind w:left="420"/>
        <w:jc w:val="right"/>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0F1F60" w14:paraId="7E17491B" w14:textId="77777777" w:rsidTr="00A82E49">
        <w:trPr>
          <w:cantSplit/>
          <w:trHeight w:val="285"/>
        </w:trPr>
        <w:tc>
          <w:tcPr>
            <w:tcW w:w="9158" w:type="dxa"/>
            <w:shd w:val="clear" w:color="auto" w:fill="A6A6A6" w:themeFill="background1" w:themeFillShade="A6"/>
          </w:tcPr>
          <w:p w14:paraId="4F8A0CBB" w14:textId="77777777" w:rsidR="002A4C52" w:rsidRPr="000F1F60" w:rsidRDefault="002A4C52" w:rsidP="00A82E49">
            <w:pPr>
              <w:pStyle w:val="Heading1"/>
            </w:pPr>
            <w:bookmarkStart w:id="37" w:name="_Toc148023407"/>
            <w:r>
              <w:t>Definition of Terms</w:t>
            </w:r>
            <w:bookmarkEnd w:id="37"/>
            <w:r>
              <w:t xml:space="preserve"> </w:t>
            </w:r>
          </w:p>
        </w:tc>
      </w:tr>
    </w:tbl>
    <w:p w14:paraId="5E5C9594" w14:textId="77777777" w:rsidR="002A4C52" w:rsidRPr="00520A93" w:rsidRDefault="002A4C52" w:rsidP="002A4C52">
      <w:pPr>
        <w:rPr>
          <w:rFonts w:cs="Arial"/>
          <w:b/>
          <w:szCs w:val="24"/>
        </w:rPr>
      </w:pPr>
    </w:p>
    <w:p w14:paraId="20E349E0" w14:textId="77777777" w:rsidR="002A4C52" w:rsidRDefault="002A4C52" w:rsidP="002A4C52">
      <w:pPr>
        <w:rPr>
          <w:rFonts w:cs="Arial"/>
          <w:szCs w:val="24"/>
        </w:rPr>
      </w:pPr>
      <w:r w:rsidRPr="008518D5">
        <w:rPr>
          <w:rStyle w:val="Strong"/>
          <w:rFonts w:asciiTheme="minorHAnsi" w:eastAsiaTheme="majorEastAsia" w:hAnsiTheme="minorHAnsi" w:cs="Arial"/>
          <w:bCs w:val="0"/>
          <w:szCs w:val="22"/>
          <w:lang w:eastAsia="en-AU"/>
        </w:rPr>
        <w:t>Alert, Voice, Pain, Unresponsive (AVPU) score</w:t>
      </w:r>
      <w:r>
        <w:rPr>
          <w:rStyle w:val="Strong"/>
          <w:rFonts w:asciiTheme="minorHAnsi" w:eastAsiaTheme="majorEastAsia" w:hAnsiTheme="minorHAnsi" w:cs="Arial"/>
          <w:b w:val="0"/>
          <w:szCs w:val="22"/>
          <w:lang w:eastAsia="en-AU"/>
        </w:rPr>
        <w:t xml:space="preserve"> – a s</w:t>
      </w:r>
      <w:r>
        <w:rPr>
          <w:rFonts w:cs="Arial"/>
          <w:szCs w:val="24"/>
        </w:rPr>
        <w:t>edation score/level of consciousness assessment where the patient is assessed as:</w:t>
      </w:r>
    </w:p>
    <w:p w14:paraId="4A95DA8F" w14:textId="77777777" w:rsidR="002A4C52" w:rsidRDefault="002A4C52" w:rsidP="002A4C52">
      <w:pPr>
        <w:pStyle w:val="ListBullet"/>
      </w:pPr>
      <w:r w:rsidRPr="00467FF4">
        <w:t>A – Awake and alert</w:t>
      </w:r>
    </w:p>
    <w:p w14:paraId="71EE8506" w14:textId="77777777" w:rsidR="002A4C52" w:rsidRDefault="002A4C52" w:rsidP="002A4C52">
      <w:pPr>
        <w:pStyle w:val="ListBullet"/>
      </w:pPr>
      <w:r w:rsidRPr="00467FF4">
        <w:t>V – Responds to voice</w:t>
      </w:r>
    </w:p>
    <w:p w14:paraId="667238A7" w14:textId="77777777" w:rsidR="002A4C52" w:rsidRDefault="002A4C52" w:rsidP="002A4C52">
      <w:pPr>
        <w:pStyle w:val="ListBullet"/>
      </w:pPr>
      <w:r w:rsidRPr="00467FF4">
        <w:t>P – Responds to pain</w:t>
      </w:r>
      <w:r>
        <w:t xml:space="preserve"> or</w:t>
      </w:r>
    </w:p>
    <w:p w14:paraId="46F45A13" w14:textId="77777777" w:rsidR="002A4C52" w:rsidRPr="00F65FDE" w:rsidRDefault="002A4C52" w:rsidP="002A4C52">
      <w:pPr>
        <w:pStyle w:val="ListBullet"/>
        <w:rPr>
          <w:rStyle w:val="Strong"/>
          <w:rFonts w:asciiTheme="minorHAnsi" w:eastAsiaTheme="majorEastAsia" w:hAnsiTheme="minorHAnsi" w:cs="Arial"/>
          <w:b w:val="0"/>
          <w:szCs w:val="22"/>
          <w:lang w:eastAsia="en-AU"/>
        </w:rPr>
      </w:pPr>
      <w:r w:rsidRPr="00467FF4">
        <w:t>U – Unconscious</w:t>
      </w:r>
      <w:r>
        <w:t>.</w:t>
      </w:r>
    </w:p>
    <w:p w14:paraId="27306AF6" w14:textId="77777777" w:rsidR="002A4C52" w:rsidRDefault="002A4C52" w:rsidP="002A4C52">
      <w:pPr>
        <w:rPr>
          <w:rFonts w:cs="Arial"/>
          <w:b/>
          <w:bCs/>
        </w:rPr>
      </w:pPr>
    </w:p>
    <w:p w14:paraId="078433F7" w14:textId="77777777" w:rsidR="002A4C52" w:rsidRDefault="002A4C52" w:rsidP="002A4C52">
      <w:pPr>
        <w:rPr>
          <w:rFonts w:cs="Arial"/>
          <w:szCs w:val="24"/>
        </w:rPr>
      </w:pPr>
      <w:proofErr w:type="spellStart"/>
      <w:r w:rsidRPr="008518D5">
        <w:rPr>
          <w:rFonts w:cs="Arial"/>
          <w:b/>
          <w:bCs/>
          <w:szCs w:val="24"/>
        </w:rPr>
        <w:t>Matrx</w:t>
      </w:r>
      <w:proofErr w:type="spellEnd"/>
      <w:r w:rsidRPr="008518D5">
        <w:rPr>
          <w:rFonts w:cs="Arial"/>
          <w:b/>
          <w:bCs/>
          <w:szCs w:val="24"/>
        </w:rPr>
        <w:t xml:space="preserve"> Digital MDM Mixer</w:t>
      </w:r>
      <w:r>
        <w:rPr>
          <w:rFonts w:cs="Arial"/>
          <w:b/>
          <w:bCs/>
          <w:szCs w:val="24"/>
        </w:rPr>
        <w:t xml:space="preserve"> </w:t>
      </w:r>
      <w:r w:rsidRPr="008518D5">
        <w:rPr>
          <w:rFonts w:cs="Arial"/>
          <w:szCs w:val="24"/>
        </w:rPr>
        <w:t>– a nitrous</w:t>
      </w:r>
      <w:r>
        <w:rPr>
          <w:rFonts w:cs="Arial"/>
          <w:szCs w:val="24"/>
        </w:rPr>
        <w:t xml:space="preserve"> oxide digital delivery system which allows for the continuous flow of a mixture of nitrous oxide and oxygen. The device contains a fail-safe system that stops the flow of nitrous oxide if the oxygen supply discontinues.</w:t>
      </w:r>
    </w:p>
    <w:p w14:paraId="75CA40FA" w14:textId="77777777" w:rsidR="002A4C52" w:rsidRPr="008518D5" w:rsidRDefault="002A4C52" w:rsidP="002A4C52">
      <w:pPr>
        <w:rPr>
          <w:rFonts w:cs="Arial"/>
          <w:b/>
          <w:bCs/>
        </w:rPr>
      </w:pPr>
    </w:p>
    <w:p w14:paraId="6B2BA423" w14:textId="77777777" w:rsidR="002A4C52" w:rsidRDefault="002A4C52" w:rsidP="002A4C52">
      <w:pPr>
        <w:rPr>
          <w:rFonts w:cs="Arial"/>
        </w:rPr>
      </w:pPr>
      <w:r w:rsidRPr="008518D5">
        <w:rPr>
          <w:rFonts w:cs="Arial"/>
          <w:b/>
          <w:bCs/>
        </w:rPr>
        <w:t>Paediatric Early Warning Score (PEWS)</w:t>
      </w:r>
      <w:r>
        <w:rPr>
          <w:rFonts w:cs="Arial"/>
        </w:rPr>
        <w:t xml:space="preserve"> - a system for identifying paediatric patients at risk of clinical deterioration.</w:t>
      </w:r>
    </w:p>
    <w:p w14:paraId="0444D385" w14:textId="77777777" w:rsidR="002A4C52" w:rsidRDefault="002A4C52" w:rsidP="002A4C52">
      <w:pPr>
        <w:rPr>
          <w:rFonts w:cs="Arial"/>
          <w:b/>
          <w:bCs/>
        </w:rPr>
      </w:pPr>
    </w:p>
    <w:p w14:paraId="5F735215" w14:textId="77777777" w:rsidR="002A4C52" w:rsidRDefault="002A4C52" w:rsidP="002A4C52">
      <w:pPr>
        <w:rPr>
          <w:rFonts w:cs="Arial"/>
          <w:szCs w:val="24"/>
        </w:rPr>
      </w:pPr>
      <w:r w:rsidRPr="008518D5">
        <w:rPr>
          <w:rFonts w:cs="Arial"/>
          <w:b/>
          <w:bCs/>
        </w:rPr>
        <w:t>Proceduralist</w:t>
      </w:r>
      <w:r>
        <w:rPr>
          <w:rFonts w:cs="Arial"/>
          <w:b/>
          <w:bCs/>
        </w:rPr>
        <w:t xml:space="preserve"> </w:t>
      </w:r>
      <w:r w:rsidRPr="008518D5">
        <w:rPr>
          <w:rFonts w:cs="Arial"/>
        </w:rPr>
        <w:t xml:space="preserve">– </w:t>
      </w:r>
      <w:r>
        <w:rPr>
          <w:rFonts w:cs="Arial"/>
        </w:rPr>
        <w:t>the</w:t>
      </w:r>
      <w:r w:rsidRPr="008518D5">
        <w:rPr>
          <w:rFonts w:cs="Arial"/>
        </w:rPr>
        <w:t xml:space="preserve"> c</w:t>
      </w:r>
      <w:r w:rsidRPr="008518D5">
        <w:rPr>
          <w:rFonts w:cs="Arial"/>
          <w:szCs w:val="24"/>
        </w:rPr>
        <w:t>linician</w:t>
      </w:r>
      <w:r>
        <w:rPr>
          <w:rFonts w:cs="Arial"/>
          <w:szCs w:val="24"/>
        </w:rPr>
        <w:t xml:space="preserve"> performing and responsible for the procedure.</w:t>
      </w:r>
    </w:p>
    <w:p w14:paraId="6620D561" w14:textId="77777777" w:rsidR="002A4C52" w:rsidRDefault="002A4C52" w:rsidP="002A4C52">
      <w:pPr>
        <w:rPr>
          <w:rFonts w:cs="Arial"/>
          <w:b/>
          <w:bCs/>
          <w:szCs w:val="24"/>
        </w:rPr>
      </w:pPr>
    </w:p>
    <w:p w14:paraId="14A6DDB5" w14:textId="77777777" w:rsidR="002A4C52" w:rsidRDefault="002A4C52" w:rsidP="002A4C52">
      <w:pPr>
        <w:rPr>
          <w:rFonts w:cs="Arial"/>
          <w:szCs w:val="24"/>
        </w:rPr>
      </w:pPr>
      <w:proofErr w:type="spellStart"/>
      <w:r w:rsidRPr="008518D5">
        <w:rPr>
          <w:rFonts w:cs="Arial"/>
          <w:b/>
          <w:bCs/>
          <w:szCs w:val="24"/>
        </w:rPr>
        <w:t>Sed</w:t>
      </w:r>
      <w:r>
        <w:rPr>
          <w:rFonts w:cs="Arial"/>
          <w:b/>
          <w:bCs/>
          <w:szCs w:val="24"/>
        </w:rPr>
        <w:t>a</w:t>
      </w:r>
      <w:r w:rsidRPr="008518D5">
        <w:rPr>
          <w:rFonts w:cs="Arial"/>
          <w:b/>
          <w:bCs/>
          <w:szCs w:val="24"/>
        </w:rPr>
        <w:t>tionist</w:t>
      </w:r>
      <w:proofErr w:type="spellEnd"/>
      <w:r>
        <w:rPr>
          <w:rFonts w:cs="Arial"/>
          <w:szCs w:val="24"/>
        </w:rPr>
        <w:t xml:space="preserve"> - the clinician responsible for administering the nitrous oxide and monitoring the patient.</w:t>
      </w:r>
    </w:p>
    <w:p w14:paraId="609418B5" w14:textId="77777777" w:rsidR="002A4C52" w:rsidRDefault="002A4C52" w:rsidP="002A4C52">
      <w:pPr>
        <w:pStyle w:val="ListParagraph"/>
        <w:jc w:val="right"/>
      </w:pPr>
    </w:p>
    <w:p w14:paraId="2C84BB2F" w14:textId="77777777" w:rsidR="002A4C52" w:rsidRPr="00274800" w:rsidRDefault="00357515" w:rsidP="002A4C52">
      <w:pPr>
        <w:pStyle w:val="ListParagraph"/>
        <w:jc w:val="right"/>
        <w:rPr>
          <w:rFonts w:cs="Arial"/>
          <w:szCs w:val="24"/>
        </w:rPr>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0F1F60" w14:paraId="5CBE2739" w14:textId="77777777" w:rsidTr="00A82E49">
        <w:trPr>
          <w:cantSplit/>
          <w:trHeight w:val="285"/>
        </w:trPr>
        <w:tc>
          <w:tcPr>
            <w:tcW w:w="9158" w:type="dxa"/>
            <w:shd w:val="clear" w:color="auto" w:fill="A6A6A6" w:themeFill="background1" w:themeFillShade="A6"/>
          </w:tcPr>
          <w:p w14:paraId="7B0DD555" w14:textId="77777777" w:rsidR="002A4C52" w:rsidRPr="000F1F60" w:rsidRDefault="002A4C52" w:rsidP="00A82E49">
            <w:pPr>
              <w:pStyle w:val="Heading1"/>
            </w:pPr>
            <w:bookmarkStart w:id="38" w:name="_Toc148023408"/>
            <w:r>
              <w:t>Search Terms</w:t>
            </w:r>
            <w:bookmarkEnd w:id="38"/>
            <w:r>
              <w:t xml:space="preserve"> </w:t>
            </w:r>
          </w:p>
        </w:tc>
      </w:tr>
    </w:tbl>
    <w:p w14:paraId="05F38D9A" w14:textId="77777777" w:rsidR="002A4C52" w:rsidRDefault="002A4C52" w:rsidP="002A4C52">
      <w:pPr>
        <w:rPr>
          <w:rFonts w:cs="Calibri,Bold"/>
          <w:bCs/>
          <w:i/>
          <w:szCs w:val="24"/>
          <w:lang w:eastAsia="en-AU"/>
        </w:rPr>
      </w:pPr>
    </w:p>
    <w:p w14:paraId="6B8C02E4" w14:textId="77777777" w:rsidR="002A4C52" w:rsidRDefault="002A4C52" w:rsidP="002A4C52">
      <w:pPr>
        <w:rPr>
          <w:rFonts w:cs="Calibri,Bold"/>
          <w:bCs/>
          <w:iCs/>
          <w:szCs w:val="24"/>
          <w:lang w:eastAsia="en-AU"/>
        </w:rPr>
      </w:pPr>
      <w:r>
        <w:rPr>
          <w:rFonts w:cs="Calibri,Bold"/>
          <w:bCs/>
          <w:iCs/>
          <w:szCs w:val="24"/>
          <w:lang w:eastAsia="en-AU"/>
        </w:rPr>
        <w:lastRenderedPageBreak/>
        <w:t>Nitrous oxide, nitrous, procedure, sedation, paediatric, child, gas</w:t>
      </w:r>
    </w:p>
    <w:p w14:paraId="7557DCA3" w14:textId="77777777" w:rsidR="002A4C52" w:rsidRDefault="002A4C52" w:rsidP="002A4C52">
      <w:pPr>
        <w:rPr>
          <w:rFonts w:cs="Calibri,Bold"/>
          <w:bCs/>
          <w:iCs/>
          <w:szCs w:val="24"/>
          <w:lang w:eastAsia="en-AU"/>
        </w:rPr>
      </w:pPr>
    </w:p>
    <w:p w14:paraId="46B84423" w14:textId="77777777" w:rsidR="002A4C52" w:rsidRPr="00274800" w:rsidRDefault="00357515" w:rsidP="002A4C52">
      <w:pPr>
        <w:pStyle w:val="ListParagraph"/>
        <w:jc w:val="right"/>
        <w:rPr>
          <w:rFonts w:cs="Arial"/>
          <w:szCs w:val="24"/>
        </w:rPr>
      </w:pPr>
      <w:hyperlink w:anchor="Contents" w:history="1">
        <w:r w:rsidR="002A4C52" w:rsidRPr="00471D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A4C52" w:rsidRPr="00CD1C0E" w14:paraId="6E5127CE" w14:textId="77777777" w:rsidTr="00A82E49">
        <w:trPr>
          <w:cantSplit/>
          <w:trHeight w:val="285"/>
        </w:trPr>
        <w:tc>
          <w:tcPr>
            <w:tcW w:w="9158" w:type="dxa"/>
            <w:shd w:val="clear" w:color="auto" w:fill="A6A6A6" w:themeFill="background1" w:themeFillShade="A6"/>
          </w:tcPr>
          <w:p w14:paraId="261AD459" w14:textId="77777777" w:rsidR="002A4C52" w:rsidRPr="00CD1C0E" w:rsidRDefault="002A4C52" w:rsidP="00A82E49">
            <w:pPr>
              <w:pStyle w:val="Heading1"/>
            </w:pPr>
            <w:bookmarkStart w:id="39" w:name="_Toc148023409"/>
            <w:r>
              <w:t>Attachments</w:t>
            </w:r>
            <w:bookmarkEnd w:id="39"/>
          </w:p>
        </w:tc>
      </w:tr>
    </w:tbl>
    <w:p w14:paraId="3A7102FF" w14:textId="77777777" w:rsidR="002A4C52" w:rsidRDefault="002A4C52" w:rsidP="002A4C52">
      <w:pPr>
        <w:rPr>
          <w:rFonts w:cs="Calibri,Bold"/>
          <w:bCs/>
          <w:iCs/>
          <w:szCs w:val="24"/>
          <w:lang w:eastAsia="en-AU"/>
        </w:rPr>
      </w:pPr>
    </w:p>
    <w:p w14:paraId="1C8CBF8A" w14:textId="77777777" w:rsidR="002A4C52" w:rsidRDefault="002A4C52" w:rsidP="002A4C52">
      <w:pPr>
        <w:rPr>
          <w:rFonts w:cs="Calibri,Bold"/>
          <w:bCs/>
          <w:iCs/>
          <w:szCs w:val="24"/>
          <w:lang w:eastAsia="en-AU"/>
        </w:rPr>
      </w:pPr>
      <w:r w:rsidRPr="00402CDE">
        <w:rPr>
          <w:rFonts w:cs="Calibri,Bold"/>
          <w:bCs/>
          <w:iCs/>
          <w:szCs w:val="24"/>
          <w:lang w:eastAsia="en-AU"/>
        </w:rPr>
        <w:t xml:space="preserve">Attachment A: </w:t>
      </w:r>
      <w:proofErr w:type="spellStart"/>
      <w:r w:rsidRPr="00402CDE">
        <w:rPr>
          <w:rFonts w:cs="Calibri,Bold"/>
          <w:bCs/>
          <w:iCs/>
          <w:szCs w:val="24"/>
          <w:lang w:eastAsia="en-AU"/>
        </w:rPr>
        <w:t>Matrx</w:t>
      </w:r>
      <w:proofErr w:type="spellEnd"/>
      <w:r w:rsidRPr="00402CDE">
        <w:rPr>
          <w:rFonts w:cs="Calibri,Bold"/>
          <w:bCs/>
          <w:iCs/>
          <w:szCs w:val="24"/>
          <w:lang w:eastAsia="en-AU"/>
        </w:rPr>
        <w:t xml:space="preserve"> digital Mixer Set Up</w:t>
      </w:r>
    </w:p>
    <w:p w14:paraId="5E9CCEDF" w14:textId="77777777" w:rsidR="002A4C52" w:rsidRDefault="002A4C52" w:rsidP="002A4C52">
      <w:pPr>
        <w:rPr>
          <w:rFonts w:cs="Calibri,Bold"/>
          <w:bCs/>
          <w:iCs/>
          <w:szCs w:val="24"/>
          <w:lang w:eastAsia="en-AU"/>
        </w:rPr>
      </w:pPr>
    </w:p>
    <w:p w14:paraId="40B934A0" w14:textId="77777777" w:rsidR="002A4C52" w:rsidRPr="00F00B41" w:rsidRDefault="002A4C52" w:rsidP="002A4C52">
      <w:pPr>
        <w:spacing w:line="300" w:lineRule="auto"/>
        <w:contextualSpacing/>
        <w:rPr>
          <w:rFonts w:cs="Arial"/>
          <w:bCs/>
          <w:szCs w:val="22"/>
          <w:lang w:eastAsia="en-AU"/>
        </w:rPr>
      </w:pPr>
    </w:p>
    <w:p w14:paraId="1C24C262" w14:textId="77777777" w:rsidR="002A4C52" w:rsidRPr="008202D3" w:rsidRDefault="002A4C52" w:rsidP="002A4C52">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4941DE6D" w14:textId="77777777" w:rsidR="002A4C52" w:rsidRPr="008202D3" w:rsidRDefault="002A4C52" w:rsidP="002A4C52">
      <w:pPr>
        <w:rPr>
          <w:rFonts w:cs="Arial"/>
          <w:i/>
          <w:iCs/>
          <w:sz w:val="20"/>
        </w:rPr>
      </w:pPr>
    </w:p>
    <w:p w14:paraId="7EFED79B" w14:textId="77777777" w:rsidR="002A4C52" w:rsidRPr="008202D3" w:rsidRDefault="002A4C52" w:rsidP="002A4C52">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2A4C52" w:rsidRPr="008202D3" w14:paraId="4D07B242" w14:textId="77777777" w:rsidTr="00A82E49">
        <w:tc>
          <w:tcPr>
            <w:tcW w:w="2265" w:type="dxa"/>
          </w:tcPr>
          <w:p w14:paraId="11A2579D" w14:textId="77777777" w:rsidR="002A4C52" w:rsidRPr="008202D3" w:rsidRDefault="002A4C52" w:rsidP="00A82E49">
            <w:pPr>
              <w:rPr>
                <w:i/>
                <w:sz w:val="20"/>
              </w:rPr>
            </w:pPr>
            <w:r w:rsidRPr="008202D3">
              <w:rPr>
                <w:i/>
                <w:sz w:val="20"/>
              </w:rPr>
              <w:t>Date Amended</w:t>
            </w:r>
          </w:p>
        </w:tc>
        <w:tc>
          <w:tcPr>
            <w:tcW w:w="2265" w:type="dxa"/>
          </w:tcPr>
          <w:p w14:paraId="1C07D0B8" w14:textId="77777777" w:rsidR="002A4C52" w:rsidRPr="008202D3" w:rsidRDefault="002A4C52" w:rsidP="00A82E49">
            <w:pPr>
              <w:rPr>
                <w:i/>
                <w:sz w:val="20"/>
              </w:rPr>
            </w:pPr>
            <w:r w:rsidRPr="008202D3">
              <w:rPr>
                <w:i/>
                <w:sz w:val="20"/>
              </w:rPr>
              <w:t>Section Amended</w:t>
            </w:r>
          </w:p>
        </w:tc>
        <w:tc>
          <w:tcPr>
            <w:tcW w:w="2265" w:type="dxa"/>
          </w:tcPr>
          <w:p w14:paraId="72DEDC89" w14:textId="77777777" w:rsidR="002A4C52" w:rsidRPr="008202D3" w:rsidRDefault="002A4C52" w:rsidP="00A82E49">
            <w:pPr>
              <w:rPr>
                <w:i/>
                <w:sz w:val="20"/>
              </w:rPr>
            </w:pPr>
            <w:r w:rsidRPr="008202D3">
              <w:rPr>
                <w:i/>
                <w:sz w:val="20"/>
              </w:rPr>
              <w:t>Divisional Approval</w:t>
            </w:r>
          </w:p>
        </w:tc>
        <w:tc>
          <w:tcPr>
            <w:tcW w:w="2265" w:type="dxa"/>
          </w:tcPr>
          <w:p w14:paraId="6ABF6EB9" w14:textId="77777777" w:rsidR="002A4C52" w:rsidRPr="008202D3" w:rsidRDefault="002A4C52" w:rsidP="00A82E49">
            <w:pPr>
              <w:rPr>
                <w:i/>
                <w:sz w:val="20"/>
              </w:rPr>
            </w:pPr>
            <w:r w:rsidRPr="008202D3">
              <w:rPr>
                <w:i/>
                <w:sz w:val="20"/>
              </w:rPr>
              <w:t xml:space="preserve">Final Approval </w:t>
            </w:r>
          </w:p>
        </w:tc>
      </w:tr>
      <w:tr w:rsidR="002A4C52" w:rsidRPr="008202D3" w14:paraId="73D663A7" w14:textId="77777777" w:rsidTr="00A82E49">
        <w:tc>
          <w:tcPr>
            <w:tcW w:w="2265" w:type="dxa"/>
          </w:tcPr>
          <w:p w14:paraId="3B4E5BE7" w14:textId="5962B193" w:rsidR="002A4C52" w:rsidRPr="008202D3" w:rsidRDefault="00357515" w:rsidP="00A82E49">
            <w:pPr>
              <w:rPr>
                <w:i/>
                <w:sz w:val="20"/>
              </w:rPr>
            </w:pPr>
            <w:r>
              <w:rPr>
                <w:i/>
                <w:sz w:val="20"/>
              </w:rPr>
              <w:t>13/05/2024</w:t>
            </w:r>
          </w:p>
        </w:tc>
        <w:tc>
          <w:tcPr>
            <w:tcW w:w="2265" w:type="dxa"/>
          </w:tcPr>
          <w:p w14:paraId="48288329" w14:textId="26BC37AA" w:rsidR="002A4C52" w:rsidRPr="008202D3" w:rsidRDefault="00357515" w:rsidP="00A82E49">
            <w:pPr>
              <w:rPr>
                <w:i/>
                <w:sz w:val="20"/>
              </w:rPr>
            </w:pPr>
            <w:r>
              <w:rPr>
                <w:i/>
                <w:sz w:val="20"/>
              </w:rPr>
              <w:t xml:space="preserve">New Document </w:t>
            </w:r>
          </w:p>
        </w:tc>
        <w:tc>
          <w:tcPr>
            <w:tcW w:w="2265" w:type="dxa"/>
          </w:tcPr>
          <w:p w14:paraId="553C985B" w14:textId="380F9060" w:rsidR="002A4C52" w:rsidRPr="008202D3" w:rsidRDefault="00357515" w:rsidP="00A82E49">
            <w:pPr>
              <w:rPr>
                <w:i/>
                <w:sz w:val="20"/>
              </w:rPr>
            </w:pPr>
            <w:r>
              <w:rPr>
                <w:i/>
                <w:sz w:val="20"/>
              </w:rPr>
              <w:t>CHS Policy Team</w:t>
            </w:r>
          </w:p>
        </w:tc>
        <w:tc>
          <w:tcPr>
            <w:tcW w:w="2265" w:type="dxa"/>
          </w:tcPr>
          <w:p w14:paraId="10ADBA72" w14:textId="427F5EE0" w:rsidR="002A4C52" w:rsidRPr="008202D3" w:rsidRDefault="00357515" w:rsidP="00A82E49">
            <w:pPr>
              <w:rPr>
                <w:i/>
                <w:sz w:val="20"/>
              </w:rPr>
            </w:pPr>
            <w:r>
              <w:rPr>
                <w:i/>
                <w:sz w:val="20"/>
              </w:rPr>
              <w:t>CHS Policy Team</w:t>
            </w:r>
          </w:p>
        </w:tc>
      </w:tr>
      <w:tr w:rsidR="002A4C52" w:rsidRPr="008202D3" w14:paraId="4E00E6A3" w14:textId="77777777" w:rsidTr="00A82E49">
        <w:tc>
          <w:tcPr>
            <w:tcW w:w="2265" w:type="dxa"/>
          </w:tcPr>
          <w:p w14:paraId="02B9FF5F" w14:textId="77777777" w:rsidR="002A4C52" w:rsidRPr="008202D3" w:rsidRDefault="002A4C52" w:rsidP="00A82E49">
            <w:pPr>
              <w:rPr>
                <w:i/>
                <w:sz w:val="20"/>
              </w:rPr>
            </w:pPr>
          </w:p>
        </w:tc>
        <w:tc>
          <w:tcPr>
            <w:tcW w:w="2265" w:type="dxa"/>
          </w:tcPr>
          <w:p w14:paraId="3486A32C" w14:textId="77777777" w:rsidR="002A4C52" w:rsidRPr="008202D3" w:rsidRDefault="002A4C52" w:rsidP="00A82E49">
            <w:pPr>
              <w:rPr>
                <w:i/>
                <w:sz w:val="20"/>
              </w:rPr>
            </w:pPr>
          </w:p>
        </w:tc>
        <w:tc>
          <w:tcPr>
            <w:tcW w:w="2265" w:type="dxa"/>
          </w:tcPr>
          <w:p w14:paraId="2C2EA9A7" w14:textId="77777777" w:rsidR="002A4C52" w:rsidRPr="008202D3" w:rsidRDefault="002A4C52" w:rsidP="00A82E49">
            <w:pPr>
              <w:rPr>
                <w:i/>
                <w:sz w:val="20"/>
              </w:rPr>
            </w:pPr>
          </w:p>
        </w:tc>
        <w:tc>
          <w:tcPr>
            <w:tcW w:w="2265" w:type="dxa"/>
          </w:tcPr>
          <w:p w14:paraId="152F2DE8" w14:textId="77777777" w:rsidR="002A4C52" w:rsidRPr="008202D3" w:rsidRDefault="002A4C52" w:rsidP="00A82E49">
            <w:pPr>
              <w:rPr>
                <w:i/>
                <w:sz w:val="20"/>
              </w:rPr>
            </w:pPr>
          </w:p>
        </w:tc>
      </w:tr>
    </w:tbl>
    <w:p w14:paraId="139CCE63" w14:textId="77777777" w:rsidR="002A4C52" w:rsidRPr="008202D3" w:rsidRDefault="002A4C52" w:rsidP="002A4C52">
      <w:pPr>
        <w:rPr>
          <w:rFonts w:cs="Arial"/>
          <w:sz w:val="20"/>
        </w:rPr>
      </w:pPr>
    </w:p>
    <w:p w14:paraId="01A67746" w14:textId="77777777" w:rsidR="002A4C52" w:rsidRPr="008202D3" w:rsidRDefault="002A4C52" w:rsidP="002A4C52">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2A4C52" w:rsidRPr="008202D3" w14:paraId="67EC0CC0" w14:textId="77777777" w:rsidTr="00A82E49">
        <w:tc>
          <w:tcPr>
            <w:tcW w:w="2122" w:type="dxa"/>
          </w:tcPr>
          <w:p w14:paraId="6A3A5A98" w14:textId="77777777" w:rsidR="002A4C52" w:rsidRPr="008202D3" w:rsidRDefault="002A4C52" w:rsidP="00A82E49">
            <w:pPr>
              <w:rPr>
                <w:i/>
                <w:sz w:val="20"/>
              </w:rPr>
            </w:pPr>
            <w:r w:rsidRPr="008202D3">
              <w:rPr>
                <w:i/>
                <w:sz w:val="20"/>
              </w:rPr>
              <w:t>Document Number</w:t>
            </w:r>
          </w:p>
        </w:tc>
        <w:tc>
          <w:tcPr>
            <w:tcW w:w="6938" w:type="dxa"/>
          </w:tcPr>
          <w:p w14:paraId="5BB272D4" w14:textId="77777777" w:rsidR="002A4C52" w:rsidRPr="008202D3" w:rsidRDefault="002A4C52" w:rsidP="00A82E49">
            <w:pPr>
              <w:rPr>
                <w:i/>
                <w:sz w:val="20"/>
              </w:rPr>
            </w:pPr>
            <w:r w:rsidRPr="008202D3">
              <w:rPr>
                <w:i/>
                <w:sz w:val="20"/>
              </w:rPr>
              <w:t>Document Name</w:t>
            </w:r>
          </w:p>
        </w:tc>
      </w:tr>
      <w:tr w:rsidR="002A4C52" w:rsidRPr="008202D3" w14:paraId="00B5CA6D" w14:textId="77777777" w:rsidTr="00A82E49">
        <w:tc>
          <w:tcPr>
            <w:tcW w:w="2122" w:type="dxa"/>
          </w:tcPr>
          <w:p w14:paraId="65B20481" w14:textId="77777777" w:rsidR="002A4C52" w:rsidRPr="008202D3" w:rsidRDefault="002A4C52" w:rsidP="00A82E49">
            <w:pPr>
              <w:rPr>
                <w:i/>
                <w:sz w:val="20"/>
              </w:rPr>
            </w:pPr>
          </w:p>
        </w:tc>
        <w:tc>
          <w:tcPr>
            <w:tcW w:w="6938" w:type="dxa"/>
          </w:tcPr>
          <w:p w14:paraId="7963B222" w14:textId="77777777" w:rsidR="002A4C52" w:rsidRPr="008202D3" w:rsidRDefault="002A4C52" w:rsidP="00A82E49">
            <w:pPr>
              <w:rPr>
                <w:i/>
                <w:sz w:val="20"/>
              </w:rPr>
            </w:pPr>
          </w:p>
        </w:tc>
      </w:tr>
      <w:tr w:rsidR="002A4C52" w:rsidRPr="008202D3" w14:paraId="370FE921" w14:textId="77777777" w:rsidTr="00A82E49">
        <w:tc>
          <w:tcPr>
            <w:tcW w:w="2122" w:type="dxa"/>
          </w:tcPr>
          <w:p w14:paraId="592365AD" w14:textId="77777777" w:rsidR="002A4C52" w:rsidRPr="008202D3" w:rsidRDefault="002A4C52" w:rsidP="00A82E49">
            <w:pPr>
              <w:rPr>
                <w:i/>
                <w:sz w:val="20"/>
              </w:rPr>
            </w:pPr>
          </w:p>
        </w:tc>
        <w:tc>
          <w:tcPr>
            <w:tcW w:w="6938" w:type="dxa"/>
          </w:tcPr>
          <w:p w14:paraId="3E0092E3" w14:textId="77777777" w:rsidR="002A4C52" w:rsidRPr="008202D3" w:rsidRDefault="002A4C52" w:rsidP="00A82E49">
            <w:pPr>
              <w:rPr>
                <w:i/>
                <w:sz w:val="20"/>
              </w:rPr>
            </w:pPr>
          </w:p>
        </w:tc>
      </w:tr>
    </w:tbl>
    <w:p w14:paraId="786F6895" w14:textId="77777777" w:rsidR="002A4C52" w:rsidRPr="00010E74" w:rsidRDefault="002A4C52" w:rsidP="002A4C52">
      <w:pPr>
        <w:rPr>
          <w:i/>
          <w:sz w:val="20"/>
          <w:szCs w:val="24"/>
        </w:rPr>
      </w:pPr>
    </w:p>
    <w:p w14:paraId="650C14E9" w14:textId="77777777" w:rsidR="002A4C52" w:rsidRDefault="002A4C52" w:rsidP="002A4C52">
      <w:pPr>
        <w:rPr>
          <w:rFonts w:cs="Calibri,Bold"/>
          <w:bCs/>
          <w:iCs/>
          <w:szCs w:val="24"/>
          <w:lang w:eastAsia="en-AU"/>
        </w:rPr>
      </w:pPr>
    </w:p>
    <w:p w14:paraId="1B8B275B" w14:textId="77777777" w:rsidR="002A4C52" w:rsidRDefault="002A4C52" w:rsidP="002A4C52">
      <w:pPr>
        <w:rPr>
          <w:rFonts w:cs="Calibri,Bold"/>
          <w:bCs/>
          <w:iCs/>
          <w:szCs w:val="24"/>
          <w:lang w:eastAsia="en-AU"/>
        </w:rPr>
      </w:pPr>
    </w:p>
    <w:p w14:paraId="44719970" w14:textId="77777777" w:rsidR="002A4C52" w:rsidRDefault="002A4C52" w:rsidP="002A4C52">
      <w:pPr>
        <w:rPr>
          <w:rFonts w:cs="Calibri,Bold"/>
          <w:bCs/>
          <w:iCs/>
          <w:szCs w:val="24"/>
          <w:lang w:eastAsia="en-AU"/>
        </w:rPr>
      </w:pPr>
    </w:p>
    <w:p w14:paraId="55182D2F" w14:textId="77777777" w:rsidR="002A4C52" w:rsidRDefault="002A4C52" w:rsidP="002A4C52">
      <w:pPr>
        <w:rPr>
          <w:rFonts w:cs="Calibri,Bold"/>
          <w:bCs/>
          <w:iCs/>
          <w:szCs w:val="24"/>
          <w:lang w:eastAsia="en-AU"/>
        </w:rPr>
      </w:pPr>
    </w:p>
    <w:p w14:paraId="1B8A5990" w14:textId="77777777" w:rsidR="002A4C52" w:rsidRDefault="002A4C52" w:rsidP="002A4C52">
      <w:pPr>
        <w:rPr>
          <w:rFonts w:cs="Calibri,Bold"/>
          <w:bCs/>
          <w:i/>
          <w:szCs w:val="24"/>
          <w:lang w:eastAsia="en-AU"/>
        </w:rPr>
        <w:sectPr w:rsidR="002A4C52" w:rsidSect="002A4C52">
          <w:headerReference w:type="even" r:id="rId9"/>
          <w:headerReference w:type="default" r:id="rId10"/>
          <w:footerReference w:type="even" r:id="rId11"/>
          <w:footerReference w:type="default" r:id="rId12"/>
          <w:pgSz w:w="11906" w:h="16838" w:code="9"/>
          <w:pgMar w:top="663" w:right="1418" w:bottom="1440" w:left="1418" w:header="357" w:footer="306" w:gutter="0"/>
          <w:cols w:space="708"/>
          <w:docGrid w:linePitch="360"/>
        </w:sectPr>
      </w:pPr>
    </w:p>
    <w:p w14:paraId="259ABBF6" w14:textId="77777777" w:rsidR="002A4C52" w:rsidRDefault="002A4C52" w:rsidP="002A4C52">
      <w:pPr>
        <w:pStyle w:val="Heading2"/>
        <w:rPr>
          <w:lang w:eastAsia="en-AU"/>
        </w:rPr>
      </w:pPr>
      <w:bookmarkStart w:id="41" w:name="_Toc148023410"/>
      <w:bookmarkStart w:id="42" w:name="_Toc490661075"/>
      <w:bookmarkStart w:id="43" w:name="_Toc396995664"/>
      <w:r w:rsidRPr="00402CDE">
        <w:rPr>
          <w:lang w:eastAsia="en-AU"/>
        </w:rPr>
        <w:lastRenderedPageBreak/>
        <w:t xml:space="preserve">Attachment A: </w:t>
      </w:r>
      <w:proofErr w:type="spellStart"/>
      <w:r w:rsidRPr="00402CDE">
        <w:rPr>
          <w:lang w:eastAsia="en-AU"/>
        </w:rPr>
        <w:t>Matrx</w:t>
      </w:r>
      <w:proofErr w:type="spellEnd"/>
      <w:r w:rsidRPr="00402CDE">
        <w:rPr>
          <w:lang w:eastAsia="en-AU"/>
        </w:rPr>
        <w:t xml:space="preserve"> digital Mixer Set Up</w:t>
      </w:r>
      <w:bookmarkEnd w:id="41"/>
    </w:p>
    <w:p w14:paraId="3C298D41" w14:textId="77777777" w:rsidR="002A4C52" w:rsidRPr="00F649F3" w:rsidRDefault="002A4C52" w:rsidP="002A4C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4530"/>
      </w:tblGrid>
      <w:tr w:rsidR="002A4C52" w:rsidRPr="00BD1E03" w14:paraId="3C418F1D" w14:textId="77777777" w:rsidTr="00A82E49">
        <w:tc>
          <w:tcPr>
            <w:tcW w:w="4530" w:type="dxa"/>
          </w:tcPr>
          <w:p w14:paraId="211CDBFE" w14:textId="77777777" w:rsidR="002A4C52" w:rsidRPr="00BD1E03" w:rsidRDefault="002A4C52" w:rsidP="00A82E49">
            <w:pPr>
              <w:pStyle w:val="ListParagraph"/>
              <w:numPr>
                <w:ilvl w:val="0"/>
                <w:numId w:val="31"/>
              </w:numPr>
            </w:pPr>
            <w:r w:rsidRPr="00BD1E03">
              <w:t>Check oxygen (white) and nitrous oxide (blue) hoses are connected to their corresponding wall outlets</w:t>
            </w:r>
            <w:r>
              <w:t>.</w:t>
            </w:r>
          </w:p>
        </w:tc>
        <w:tc>
          <w:tcPr>
            <w:tcW w:w="4530" w:type="dxa"/>
            <w:vMerge w:val="restart"/>
          </w:tcPr>
          <w:p w14:paraId="6B306FE5" w14:textId="77777777" w:rsidR="002A4C52" w:rsidRPr="00BD1E03" w:rsidRDefault="002A4C52" w:rsidP="00A82E49">
            <w:pPr>
              <w:ind w:left="360"/>
            </w:pPr>
            <w:r w:rsidRPr="00BD1E03">
              <w:rPr>
                <w:noProof/>
              </w:rPr>
              <w:drawing>
                <wp:inline distT="0" distB="0" distL="0" distR="0" wp14:anchorId="404FF8FC" wp14:editId="570FACC5">
                  <wp:extent cx="3012440" cy="2259330"/>
                  <wp:effectExtent l="0" t="0" r="0" b="7620"/>
                  <wp:docPr id="2" name="Picture 2" descr="C:\Users\Imprivata_Kiosk\Desktop\nitrous mach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rivata_Kiosk\Desktop\nitrous machine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568" cy="2264676"/>
                          </a:xfrm>
                          <a:prstGeom prst="rect">
                            <a:avLst/>
                          </a:prstGeom>
                          <a:noFill/>
                          <a:ln>
                            <a:noFill/>
                          </a:ln>
                        </pic:spPr>
                      </pic:pic>
                    </a:graphicData>
                  </a:graphic>
                </wp:inline>
              </w:drawing>
            </w:r>
          </w:p>
        </w:tc>
      </w:tr>
      <w:tr w:rsidR="002A4C52" w:rsidRPr="00BD1E03" w14:paraId="4CC0C9E1" w14:textId="77777777" w:rsidTr="00A82E49">
        <w:tc>
          <w:tcPr>
            <w:tcW w:w="4530" w:type="dxa"/>
          </w:tcPr>
          <w:p w14:paraId="3A1C2D2B" w14:textId="77777777" w:rsidR="002A4C52" w:rsidRPr="00BD1E03" w:rsidRDefault="002A4C52" w:rsidP="00A82E49">
            <w:pPr>
              <w:pStyle w:val="ListParagraph"/>
              <w:numPr>
                <w:ilvl w:val="0"/>
                <w:numId w:val="31"/>
              </w:numPr>
            </w:pPr>
            <w:r w:rsidRPr="00BD1E03">
              <w:t>Check machine is plugged in and working</w:t>
            </w:r>
            <w:r>
              <w:t>.</w:t>
            </w:r>
            <w:r w:rsidRPr="00BD1E03">
              <w:t xml:space="preserve"> </w:t>
            </w:r>
          </w:p>
        </w:tc>
        <w:tc>
          <w:tcPr>
            <w:tcW w:w="4530" w:type="dxa"/>
            <w:vMerge/>
          </w:tcPr>
          <w:p w14:paraId="65FD9818" w14:textId="77777777" w:rsidR="002A4C52" w:rsidRPr="00BD1E03" w:rsidRDefault="002A4C52" w:rsidP="00A82E49">
            <w:pPr>
              <w:pStyle w:val="ListParagraph"/>
              <w:numPr>
                <w:ilvl w:val="0"/>
                <w:numId w:val="31"/>
              </w:numPr>
            </w:pPr>
          </w:p>
        </w:tc>
      </w:tr>
      <w:tr w:rsidR="002A4C52" w:rsidRPr="00BD1E03" w14:paraId="05A83D27" w14:textId="77777777" w:rsidTr="00A82E49">
        <w:tc>
          <w:tcPr>
            <w:tcW w:w="4530" w:type="dxa"/>
            <w:vMerge w:val="restart"/>
          </w:tcPr>
          <w:p w14:paraId="1B0D8B91" w14:textId="77777777" w:rsidR="002A4C52" w:rsidRPr="00BD1E03" w:rsidRDefault="002A4C52" w:rsidP="00A82E49">
            <w:pPr>
              <w:ind w:left="360"/>
            </w:pPr>
            <w:r w:rsidRPr="00BD1E03">
              <w:rPr>
                <w:noProof/>
              </w:rPr>
              <w:drawing>
                <wp:inline distT="0" distB="0" distL="0" distR="0" wp14:anchorId="0F63D783" wp14:editId="044F7D2F">
                  <wp:extent cx="1895475" cy="2173637"/>
                  <wp:effectExtent l="0" t="0" r="0" b="0"/>
                  <wp:docPr id="13" name="Picture 13" descr="X:\Canberra Hospital\Nitrous Oxide Info\scavenge wall 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anberra Hospital\Nitrous Oxide Info\scavenge wall connecto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52" b="6343"/>
                          <a:stretch/>
                        </pic:blipFill>
                        <pic:spPr bwMode="auto">
                          <a:xfrm>
                            <a:off x="0" y="0"/>
                            <a:ext cx="1899045" cy="2177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71AFF072" w14:textId="77777777" w:rsidR="002A4C52" w:rsidRPr="00BD1E03" w:rsidRDefault="002A4C52" w:rsidP="00A82E49">
            <w:pPr>
              <w:pStyle w:val="ListParagraph"/>
              <w:numPr>
                <w:ilvl w:val="0"/>
                <w:numId w:val="31"/>
              </w:numPr>
            </w:pPr>
            <w:r w:rsidRPr="00BD1E03">
              <w:t>Check emergency suction and Yankauer nozzle is set up and ready for use</w:t>
            </w:r>
            <w:r>
              <w:t>.</w:t>
            </w:r>
          </w:p>
        </w:tc>
      </w:tr>
      <w:tr w:rsidR="002A4C52" w:rsidRPr="00BD1E03" w14:paraId="5F114666" w14:textId="77777777" w:rsidTr="00A82E49">
        <w:trPr>
          <w:trHeight w:val="3098"/>
        </w:trPr>
        <w:tc>
          <w:tcPr>
            <w:tcW w:w="4530" w:type="dxa"/>
            <w:vMerge/>
          </w:tcPr>
          <w:p w14:paraId="223EBED6" w14:textId="77777777" w:rsidR="002A4C52" w:rsidRPr="00BD1E03" w:rsidRDefault="002A4C52" w:rsidP="00A82E49">
            <w:pPr>
              <w:pStyle w:val="ListParagraph"/>
              <w:numPr>
                <w:ilvl w:val="0"/>
                <w:numId w:val="31"/>
              </w:numPr>
            </w:pPr>
          </w:p>
        </w:tc>
        <w:tc>
          <w:tcPr>
            <w:tcW w:w="4530" w:type="dxa"/>
          </w:tcPr>
          <w:p w14:paraId="5C2BDE06" w14:textId="77777777" w:rsidR="002A4C52" w:rsidRPr="00BD1E03" w:rsidRDefault="002A4C52" w:rsidP="00A82E49">
            <w:pPr>
              <w:pStyle w:val="ListParagraph"/>
              <w:numPr>
                <w:ilvl w:val="0"/>
                <w:numId w:val="31"/>
              </w:numPr>
            </w:pPr>
            <w:r w:rsidRPr="00BD1E03">
              <w:t>Check scavenging (yellow) hose is connected to the ‘scavenge’ wall outlet and is working.</w:t>
            </w:r>
          </w:p>
          <w:p w14:paraId="19F1748F" w14:textId="77777777" w:rsidR="002A4C52" w:rsidRPr="00BD1E03" w:rsidRDefault="002A4C52" w:rsidP="00A82E49"/>
        </w:tc>
      </w:tr>
      <w:tr w:rsidR="002A4C52" w:rsidRPr="00BD1E03" w14:paraId="22A7C77C" w14:textId="77777777" w:rsidTr="00A82E49">
        <w:trPr>
          <w:trHeight w:val="3097"/>
        </w:trPr>
        <w:tc>
          <w:tcPr>
            <w:tcW w:w="4530" w:type="dxa"/>
          </w:tcPr>
          <w:p w14:paraId="34C69697" w14:textId="77777777" w:rsidR="002A4C52" w:rsidRPr="00BD1E03" w:rsidRDefault="002A4C52" w:rsidP="00A82E49">
            <w:pPr>
              <w:pStyle w:val="ListParagraph"/>
              <w:numPr>
                <w:ilvl w:val="0"/>
                <w:numId w:val="31"/>
              </w:numPr>
            </w:pPr>
            <w:r w:rsidRPr="00BD1E03">
              <w:t>Check scavenging tube (pink) is connected to the scavenging unit, with the other end attached to the bacterial/viral filter in front of the mask/mouthpiece.</w:t>
            </w:r>
          </w:p>
          <w:p w14:paraId="418BE909" w14:textId="77777777" w:rsidR="002A4C52" w:rsidRPr="00BD1E03" w:rsidRDefault="002A4C52" w:rsidP="00A82E49"/>
        </w:tc>
        <w:tc>
          <w:tcPr>
            <w:tcW w:w="4530" w:type="dxa"/>
          </w:tcPr>
          <w:p w14:paraId="2F77D15E" w14:textId="77777777" w:rsidR="002A4C52" w:rsidRPr="00BD1E03" w:rsidRDefault="002A4C52" w:rsidP="00A82E49">
            <w:pPr>
              <w:ind w:left="360"/>
              <w:rPr>
                <w:noProof/>
              </w:rPr>
            </w:pPr>
            <w:r w:rsidRPr="00BD1E03">
              <w:rPr>
                <w:noProof/>
              </w:rPr>
              <w:drawing>
                <wp:inline distT="0" distB="0" distL="0" distR="0" wp14:anchorId="78821736" wp14:editId="31C17A17">
                  <wp:extent cx="1955728" cy="1927860"/>
                  <wp:effectExtent l="0" t="0" r="6985" b="0"/>
                  <wp:docPr id="14" name="Picture 14" descr="X:\Canberra Hospital\Nitrous Oxide Info\Scavenge 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Canberra Hospital\Nitrous Oxide Info\Scavenge uni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26" r="18756" b="4022"/>
                          <a:stretch/>
                        </pic:blipFill>
                        <pic:spPr bwMode="auto">
                          <a:xfrm>
                            <a:off x="0" y="0"/>
                            <a:ext cx="2052648" cy="2023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4C52" w:rsidRPr="00BD1E03" w14:paraId="76134A58" w14:textId="77777777" w:rsidTr="00A82E49">
        <w:tc>
          <w:tcPr>
            <w:tcW w:w="4530" w:type="dxa"/>
          </w:tcPr>
          <w:p w14:paraId="199CACB4" w14:textId="77777777" w:rsidR="002A4C52" w:rsidRPr="00BD1E03" w:rsidRDefault="002A4C52" w:rsidP="00A82E49">
            <w:pPr>
              <w:pStyle w:val="ListParagraph"/>
            </w:pPr>
            <w:r w:rsidRPr="00BD1E03">
              <w:rPr>
                <w:noProof/>
              </w:rPr>
              <w:lastRenderedPageBreak/>
              <w:drawing>
                <wp:anchor distT="0" distB="0" distL="114300" distR="114300" simplePos="0" relativeHeight="251659264" behindDoc="0" locked="0" layoutInCell="1" allowOverlap="1" wp14:anchorId="6675876A" wp14:editId="45D8DD27">
                  <wp:simplePos x="0" y="0"/>
                  <wp:positionH relativeFrom="column">
                    <wp:posOffset>37465</wp:posOffset>
                  </wp:positionH>
                  <wp:positionV relativeFrom="paragraph">
                    <wp:posOffset>95885</wp:posOffset>
                  </wp:positionV>
                  <wp:extent cx="2676525" cy="2273300"/>
                  <wp:effectExtent l="0" t="0" r="9525" b="0"/>
                  <wp:wrapSquare wrapText="bothSides"/>
                  <wp:docPr id="10" name="Picture 10" descr="X:\Canberra Hospital\Nitrous Oxide Info\Quantiflex machine turned 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anberra Hospital\Nitrous Oxide Info\Quantiflex machine turned on 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608" r="-974" b="2144"/>
                          <a:stretch/>
                        </pic:blipFill>
                        <pic:spPr bwMode="auto">
                          <a:xfrm>
                            <a:off x="0" y="0"/>
                            <a:ext cx="2676525" cy="227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0" w:type="dxa"/>
          </w:tcPr>
          <w:p w14:paraId="2A9A21E6" w14:textId="77777777" w:rsidR="002A4C52" w:rsidRPr="00BD1E03" w:rsidRDefault="002A4C52" w:rsidP="00A82E49">
            <w:pPr>
              <w:pStyle w:val="ListParagraph"/>
              <w:numPr>
                <w:ilvl w:val="0"/>
                <w:numId w:val="31"/>
              </w:numPr>
              <w:rPr>
                <w:noProof/>
              </w:rPr>
            </w:pPr>
            <w:r w:rsidRPr="00BD1E03">
              <w:t xml:space="preserve">Check gas reservoir bag is connected to the black port on the underside of the </w:t>
            </w:r>
            <w:proofErr w:type="spellStart"/>
            <w:r w:rsidRPr="00BD1E03">
              <w:t>Matrx</w:t>
            </w:r>
            <w:proofErr w:type="spellEnd"/>
            <w:r w:rsidRPr="00BD1E03">
              <w:t xml:space="preserve"> Digital MDM Mixer machine (bag </w:t>
            </w:r>
            <w:r>
              <w:t xml:space="preserve">is </w:t>
            </w:r>
            <w:r w:rsidRPr="002B38BE">
              <w:rPr>
                <w:b/>
                <w:bCs/>
              </w:rPr>
              <w:t xml:space="preserve">not </w:t>
            </w:r>
            <w:r w:rsidRPr="00BD1E03">
              <w:t>disposable)</w:t>
            </w:r>
            <w:r>
              <w:t>.</w:t>
            </w:r>
          </w:p>
        </w:tc>
      </w:tr>
      <w:tr w:rsidR="002A4C52" w:rsidRPr="00BD1E03" w14:paraId="60F2C09F" w14:textId="77777777" w:rsidTr="00A82E49">
        <w:tc>
          <w:tcPr>
            <w:tcW w:w="4530" w:type="dxa"/>
          </w:tcPr>
          <w:p w14:paraId="5D181158" w14:textId="77777777" w:rsidR="002A4C52" w:rsidRPr="00BD1E03" w:rsidRDefault="002A4C52" w:rsidP="00A82E49">
            <w:pPr>
              <w:pStyle w:val="ListParagraph"/>
              <w:numPr>
                <w:ilvl w:val="0"/>
                <w:numId w:val="31"/>
              </w:numPr>
            </w:pPr>
            <w:r w:rsidRPr="00BD1E03">
              <w:t xml:space="preserve">Set up the ‘Analgesic Disposable Breathing Circuit’, connecting one end of the blue flexible tubing to the front black outlet of the </w:t>
            </w:r>
            <w:proofErr w:type="spellStart"/>
            <w:r w:rsidRPr="00BD1E03">
              <w:t>Matrx</w:t>
            </w:r>
            <w:proofErr w:type="spellEnd"/>
            <w:r w:rsidRPr="00BD1E03">
              <w:t xml:space="preserve"> Digital MDM Mixer machine and the other end to the bacterial/viral filter in front of the mask/mouthpiece.</w:t>
            </w:r>
          </w:p>
        </w:tc>
        <w:tc>
          <w:tcPr>
            <w:tcW w:w="4530" w:type="dxa"/>
          </w:tcPr>
          <w:p w14:paraId="7F5E5513" w14:textId="77777777" w:rsidR="002A4C52" w:rsidRPr="00BD1E03" w:rsidRDefault="002A4C52" w:rsidP="00A82E49">
            <w:pPr>
              <w:ind w:left="360"/>
              <w:rPr>
                <w:noProof/>
              </w:rPr>
            </w:pPr>
            <w:r w:rsidRPr="00BD1E03">
              <w:rPr>
                <w:noProof/>
              </w:rPr>
              <w:drawing>
                <wp:inline distT="0" distB="0" distL="0" distR="0" wp14:anchorId="2BA8ED5F" wp14:editId="0AA724F0">
                  <wp:extent cx="1839432" cy="2452576"/>
                  <wp:effectExtent l="0" t="0" r="8890" b="5080"/>
                  <wp:docPr id="15" name="Picture 15" descr="X:\Canberra Hospital\Nitrous Oxide Info\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Canberra Hospital\Nitrous Oxide Info\Mas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569" cy="2458092"/>
                          </a:xfrm>
                          <a:prstGeom prst="rect">
                            <a:avLst/>
                          </a:prstGeom>
                          <a:noFill/>
                          <a:ln>
                            <a:noFill/>
                          </a:ln>
                        </pic:spPr>
                      </pic:pic>
                    </a:graphicData>
                  </a:graphic>
                </wp:inline>
              </w:drawing>
            </w:r>
          </w:p>
        </w:tc>
      </w:tr>
      <w:tr w:rsidR="002A4C52" w:rsidRPr="00BD1E03" w14:paraId="02E7574E" w14:textId="77777777" w:rsidTr="00A82E49">
        <w:tc>
          <w:tcPr>
            <w:tcW w:w="9060" w:type="dxa"/>
            <w:gridSpan w:val="2"/>
          </w:tcPr>
          <w:p w14:paraId="5BD48461" w14:textId="77777777" w:rsidR="002A4C52" w:rsidRPr="00C23C44" w:rsidRDefault="002A4C52" w:rsidP="00A82E49">
            <w:pPr>
              <w:pStyle w:val="ListParagraph"/>
              <w:numPr>
                <w:ilvl w:val="0"/>
                <w:numId w:val="31"/>
              </w:numPr>
            </w:pPr>
            <w:r w:rsidRPr="00C23C44">
              <w:t>Select the appropriate face mask or mouthpiece. Consider applying scented lip balm on the inside of the mask.</w:t>
            </w:r>
          </w:p>
        </w:tc>
      </w:tr>
      <w:tr w:rsidR="002A4C52" w:rsidRPr="00BD1E03" w14:paraId="0F80ED41" w14:textId="77777777" w:rsidTr="00A82E49">
        <w:tc>
          <w:tcPr>
            <w:tcW w:w="9060" w:type="dxa"/>
            <w:gridSpan w:val="2"/>
          </w:tcPr>
          <w:p w14:paraId="000D0B8E" w14:textId="77777777" w:rsidR="002A4C52" w:rsidRPr="00C23C44" w:rsidRDefault="002A4C52" w:rsidP="00A82E49">
            <w:pPr>
              <w:pStyle w:val="ListParagraph"/>
              <w:numPr>
                <w:ilvl w:val="0"/>
                <w:numId w:val="31"/>
              </w:numPr>
            </w:pPr>
            <w:r w:rsidRPr="00C23C44">
              <w:t>Turn mixer on – default setting will provide 100% oxygen and a 5.0L flow rate</w:t>
            </w:r>
            <w:r>
              <w:t>.</w:t>
            </w:r>
          </w:p>
        </w:tc>
      </w:tr>
      <w:tr w:rsidR="002A4C52" w:rsidRPr="00BD1E03" w14:paraId="77103918" w14:textId="77777777" w:rsidTr="00A82E49">
        <w:tc>
          <w:tcPr>
            <w:tcW w:w="9060" w:type="dxa"/>
            <w:gridSpan w:val="2"/>
          </w:tcPr>
          <w:p w14:paraId="601A9698" w14:textId="77777777" w:rsidR="002A4C52" w:rsidRPr="00C23C44" w:rsidRDefault="002A4C52" w:rsidP="00A82E49">
            <w:pPr>
              <w:pStyle w:val="ListParagraph"/>
              <w:numPr>
                <w:ilvl w:val="0"/>
                <w:numId w:val="31"/>
              </w:numPr>
            </w:pPr>
            <w:r w:rsidRPr="00C23C44">
              <w:t>Check for leaks by turning the flow rate to 8.0L and occluding the circuit</w:t>
            </w:r>
            <w:r>
              <w:t>.</w:t>
            </w:r>
          </w:p>
        </w:tc>
      </w:tr>
      <w:tr w:rsidR="002A4C52" w:rsidRPr="00BD1E03" w14:paraId="60322F97" w14:textId="77777777" w:rsidTr="00A82E49">
        <w:tc>
          <w:tcPr>
            <w:tcW w:w="9060" w:type="dxa"/>
            <w:gridSpan w:val="2"/>
          </w:tcPr>
          <w:p w14:paraId="446B3738" w14:textId="77777777" w:rsidR="002A4C52" w:rsidRPr="002B38BE" w:rsidRDefault="002A4C52" w:rsidP="00A82E49">
            <w:pPr>
              <w:pStyle w:val="ListParagraph"/>
              <w:numPr>
                <w:ilvl w:val="0"/>
                <w:numId w:val="31"/>
              </w:numPr>
            </w:pPr>
            <w:r w:rsidRPr="00C23C44">
              <w:t xml:space="preserve">Set initial flow rate of oxygen depending on the </w:t>
            </w:r>
            <w:r>
              <w:t>patient</w:t>
            </w:r>
            <w:r w:rsidRPr="00C23C44">
              <w:t>’s weight:</w:t>
            </w:r>
            <w:r>
              <w:t xml:space="preserve"> </w:t>
            </w:r>
            <w:r w:rsidRPr="00C23C44">
              <w:t xml:space="preserve">6L/min for </w:t>
            </w:r>
            <w:r>
              <w:t xml:space="preserve">patients </w:t>
            </w:r>
            <w:r w:rsidRPr="00C23C44">
              <w:t>under 20kg</w:t>
            </w:r>
            <w:r>
              <w:t>, 8L/min for patients 20-50kg and 10L/min for patients over 50kg.</w:t>
            </w:r>
          </w:p>
        </w:tc>
      </w:tr>
      <w:tr w:rsidR="002A4C52" w:rsidRPr="00BD1E03" w14:paraId="635733C5" w14:textId="77777777" w:rsidTr="00A82E49">
        <w:tc>
          <w:tcPr>
            <w:tcW w:w="9060" w:type="dxa"/>
            <w:gridSpan w:val="2"/>
          </w:tcPr>
          <w:p w14:paraId="0058A24E" w14:textId="77777777" w:rsidR="002A4C52" w:rsidRPr="00C23C44" w:rsidRDefault="002A4C52" w:rsidP="00A82E49">
            <w:pPr>
              <w:pStyle w:val="ListParagraph"/>
              <w:numPr>
                <w:ilvl w:val="0"/>
                <w:numId w:val="31"/>
              </w:numPr>
            </w:pPr>
            <w:r w:rsidRPr="00C23C44">
              <w:t>Observe the reservoir bag during the patient’s breathing to ensure the bag is not under or over inflating. Adjust the oxygen flow rate accordingly to ensure an adequate supply of gas.</w:t>
            </w:r>
          </w:p>
        </w:tc>
      </w:tr>
      <w:tr w:rsidR="002A4C52" w:rsidRPr="00BD1E03" w14:paraId="334B463A" w14:textId="77777777" w:rsidTr="00A82E49">
        <w:tc>
          <w:tcPr>
            <w:tcW w:w="9060" w:type="dxa"/>
            <w:gridSpan w:val="2"/>
          </w:tcPr>
          <w:p w14:paraId="2369F791" w14:textId="77777777" w:rsidR="002A4C52" w:rsidRPr="00C23C44" w:rsidRDefault="002A4C52" w:rsidP="00A82E49">
            <w:pPr>
              <w:pStyle w:val="ListParagraph"/>
              <w:numPr>
                <w:ilvl w:val="0"/>
                <w:numId w:val="31"/>
              </w:numPr>
            </w:pPr>
            <w:r w:rsidRPr="00C23C44">
              <w:t>Begin titrating nitrous oxide and oxygen</w:t>
            </w:r>
            <w:r>
              <w:t xml:space="preserve"> (as described in Section 4).</w:t>
            </w:r>
          </w:p>
        </w:tc>
      </w:tr>
      <w:tr w:rsidR="002A4C52" w:rsidRPr="00BD1E03" w14:paraId="330B2513" w14:textId="77777777" w:rsidTr="00A82E49">
        <w:tc>
          <w:tcPr>
            <w:tcW w:w="9060" w:type="dxa"/>
            <w:gridSpan w:val="2"/>
          </w:tcPr>
          <w:p w14:paraId="69D1DCA9" w14:textId="77777777" w:rsidR="002A4C52" w:rsidRPr="00C23C44" w:rsidRDefault="002A4C52" w:rsidP="00A82E49">
            <w:pPr>
              <w:pStyle w:val="ListParagraph"/>
              <w:numPr>
                <w:ilvl w:val="0"/>
                <w:numId w:val="31"/>
              </w:numPr>
            </w:pPr>
            <w:r w:rsidRPr="00C23C44">
              <w:t xml:space="preserve">After </w:t>
            </w:r>
            <w:r>
              <w:t xml:space="preserve">the </w:t>
            </w:r>
            <w:r w:rsidRPr="00C23C44">
              <w:t>procedure discard</w:t>
            </w:r>
            <w:r>
              <w:t xml:space="preserve"> disposable circuit,</w:t>
            </w:r>
            <w:r w:rsidRPr="00C23C44">
              <w:t xml:space="preserve"> bacterial/viral </w:t>
            </w:r>
            <w:proofErr w:type="gramStart"/>
            <w:r w:rsidRPr="00C23C44">
              <w:t>filter</w:t>
            </w:r>
            <w:proofErr w:type="gramEnd"/>
            <w:r w:rsidRPr="00C23C44">
              <w:t xml:space="preserve"> and mask/mouthpiece</w:t>
            </w:r>
            <w:r>
              <w:t>.</w:t>
            </w:r>
          </w:p>
        </w:tc>
      </w:tr>
      <w:tr w:rsidR="002A4C52" w:rsidRPr="00BD1E03" w14:paraId="2A6603B6" w14:textId="77777777" w:rsidTr="00A82E49">
        <w:tc>
          <w:tcPr>
            <w:tcW w:w="9060" w:type="dxa"/>
            <w:gridSpan w:val="2"/>
          </w:tcPr>
          <w:p w14:paraId="4D9A1009" w14:textId="77777777" w:rsidR="002A4C52" w:rsidRPr="00C23C44" w:rsidRDefault="002A4C52" w:rsidP="00A82E49">
            <w:pPr>
              <w:pStyle w:val="ListParagraph"/>
              <w:numPr>
                <w:ilvl w:val="0"/>
                <w:numId w:val="31"/>
              </w:numPr>
            </w:pPr>
            <w:r w:rsidRPr="00C23C44">
              <w:t>Change scavenger tube</w:t>
            </w:r>
            <w:r>
              <w:t xml:space="preserve"> and reservoir bag</w:t>
            </w:r>
            <w:r w:rsidRPr="00C23C44">
              <w:t xml:space="preserve"> as required.</w:t>
            </w:r>
          </w:p>
        </w:tc>
      </w:tr>
      <w:bookmarkEnd w:id="42"/>
      <w:bookmarkEnd w:id="43"/>
    </w:tbl>
    <w:p w14:paraId="26A919D0" w14:textId="77777777" w:rsidR="002A4C52" w:rsidRDefault="002A4C52" w:rsidP="002A4C52">
      <w:pPr>
        <w:rPr>
          <w:rFonts w:cs="Arial"/>
          <w:szCs w:val="24"/>
        </w:rPr>
      </w:pPr>
    </w:p>
    <w:p w14:paraId="0DB3B0DA" w14:textId="77777777" w:rsidR="00650A41" w:rsidRDefault="00650A41"/>
    <w:sectPr w:rsidR="00650A41" w:rsidSect="002A4C52">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D7C05" w14:textId="77777777" w:rsidR="007462ED" w:rsidRDefault="007462ED">
      <w:r>
        <w:separator/>
      </w:r>
    </w:p>
  </w:endnote>
  <w:endnote w:type="continuationSeparator" w:id="0">
    <w:p w14:paraId="05F6B2E8" w14:textId="77777777" w:rsidR="007462ED" w:rsidRDefault="0074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D242" w14:textId="77777777" w:rsidR="002A4C52" w:rsidRDefault="002A4C52">
    <w:pPr>
      <w:pStyle w:val="Footer"/>
    </w:pPr>
  </w:p>
  <w:p w14:paraId="45270B7D" w14:textId="77777777" w:rsidR="002A4C52" w:rsidRDefault="002A4C52"/>
  <w:p w14:paraId="05F08844" w14:textId="77777777" w:rsidR="002A4C52" w:rsidRDefault="002A4C52"/>
  <w:p w14:paraId="77A8419C" w14:textId="77777777" w:rsidR="002A4C52" w:rsidRDefault="002A4C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B5DA7" w:rsidRPr="00AE7C5C" w14:paraId="4D11AC04" w14:textId="77777777" w:rsidTr="005E1140">
      <w:tc>
        <w:tcPr>
          <w:tcW w:w="1515" w:type="dxa"/>
        </w:tcPr>
        <w:p w14:paraId="08C0007C" w14:textId="77777777" w:rsidR="002A4C52" w:rsidRPr="00B3752F" w:rsidRDefault="002A4C52" w:rsidP="004213C3">
          <w:pPr>
            <w:pStyle w:val="Footer"/>
            <w:rPr>
              <w:rFonts w:cs="Arial"/>
              <w:b/>
              <w:bCs/>
              <w:i/>
              <w:sz w:val="20"/>
            </w:rPr>
          </w:pPr>
          <w:r w:rsidRPr="00B3752F">
            <w:rPr>
              <w:rFonts w:cs="Arial"/>
              <w:b/>
              <w:bCs/>
              <w:i/>
              <w:sz w:val="20"/>
            </w:rPr>
            <w:t>Doc Number</w:t>
          </w:r>
        </w:p>
      </w:tc>
      <w:tc>
        <w:tcPr>
          <w:tcW w:w="965" w:type="dxa"/>
        </w:tcPr>
        <w:p w14:paraId="48DF5BC7" w14:textId="77777777" w:rsidR="002A4C52" w:rsidRPr="00B3752F" w:rsidRDefault="002A4C52" w:rsidP="004213C3">
          <w:pPr>
            <w:pStyle w:val="Footer"/>
            <w:rPr>
              <w:rFonts w:cs="Arial"/>
              <w:b/>
              <w:bCs/>
              <w:i/>
              <w:sz w:val="20"/>
            </w:rPr>
          </w:pPr>
          <w:r w:rsidRPr="00B3752F">
            <w:rPr>
              <w:rFonts w:cs="Arial"/>
              <w:b/>
              <w:bCs/>
              <w:i/>
              <w:sz w:val="20"/>
            </w:rPr>
            <w:t>Version</w:t>
          </w:r>
        </w:p>
      </w:tc>
      <w:tc>
        <w:tcPr>
          <w:tcW w:w="1552" w:type="dxa"/>
        </w:tcPr>
        <w:p w14:paraId="3BD0CD1E" w14:textId="77777777" w:rsidR="002A4C52" w:rsidRPr="00B3752F" w:rsidRDefault="002A4C52" w:rsidP="004213C3">
          <w:pPr>
            <w:pStyle w:val="Footer"/>
            <w:rPr>
              <w:rFonts w:cs="Arial"/>
              <w:b/>
              <w:bCs/>
              <w:i/>
              <w:sz w:val="20"/>
            </w:rPr>
          </w:pPr>
          <w:r w:rsidRPr="00B3752F">
            <w:rPr>
              <w:rFonts w:cs="Arial"/>
              <w:b/>
              <w:bCs/>
              <w:i/>
              <w:sz w:val="20"/>
            </w:rPr>
            <w:t>Issued</w:t>
          </w:r>
        </w:p>
      </w:tc>
      <w:tc>
        <w:tcPr>
          <w:tcW w:w="1456" w:type="dxa"/>
        </w:tcPr>
        <w:p w14:paraId="5459B9FC" w14:textId="77777777" w:rsidR="002A4C52" w:rsidRPr="00B3752F" w:rsidRDefault="002A4C52" w:rsidP="004213C3">
          <w:pPr>
            <w:pStyle w:val="Footer"/>
            <w:rPr>
              <w:rFonts w:cs="Arial"/>
              <w:b/>
              <w:bCs/>
              <w:i/>
              <w:sz w:val="20"/>
            </w:rPr>
          </w:pPr>
          <w:r w:rsidRPr="00B3752F">
            <w:rPr>
              <w:rFonts w:cs="Arial"/>
              <w:b/>
              <w:bCs/>
              <w:i/>
              <w:sz w:val="20"/>
            </w:rPr>
            <w:t>Review Date</w:t>
          </w:r>
        </w:p>
      </w:tc>
      <w:tc>
        <w:tcPr>
          <w:tcW w:w="1746" w:type="dxa"/>
        </w:tcPr>
        <w:p w14:paraId="1140DA55" w14:textId="77777777" w:rsidR="002A4C52" w:rsidRPr="00B3752F" w:rsidRDefault="002A4C52" w:rsidP="004213C3">
          <w:pPr>
            <w:pStyle w:val="Footer"/>
            <w:rPr>
              <w:rFonts w:cs="Arial"/>
              <w:b/>
              <w:bCs/>
              <w:i/>
              <w:sz w:val="20"/>
            </w:rPr>
          </w:pPr>
          <w:r w:rsidRPr="00B3752F">
            <w:rPr>
              <w:rFonts w:cs="Arial"/>
              <w:b/>
              <w:bCs/>
              <w:i/>
              <w:sz w:val="20"/>
            </w:rPr>
            <w:t>Area Responsible</w:t>
          </w:r>
        </w:p>
      </w:tc>
      <w:tc>
        <w:tcPr>
          <w:tcW w:w="1836" w:type="dxa"/>
        </w:tcPr>
        <w:p w14:paraId="0004A3EF" w14:textId="77777777" w:rsidR="002A4C52" w:rsidRPr="00B3752F" w:rsidRDefault="002A4C52" w:rsidP="004213C3">
          <w:pPr>
            <w:pStyle w:val="Footer"/>
            <w:rPr>
              <w:rFonts w:cs="Arial"/>
              <w:b/>
              <w:bCs/>
              <w:i/>
              <w:sz w:val="20"/>
            </w:rPr>
          </w:pPr>
          <w:r w:rsidRPr="00B3752F">
            <w:rPr>
              <w:rFonts w:cs="Arial"/>
              <w:b/>
              <w:bCs/>
              <w:i/>
              <w:sz w:val="20"/>
            </w:rPr>
            <w:t>Page</w:t>
          </w:r>
        </w:p>
      </w:tc>
    </w:tr>
    <w:tr w:rsidR="008B5DA7" w14:paraId="2219DB1A" w14:textId="77777777" w:rsidTr="005E1140">
      <w:tc>
        <w:tcPr>
          <w:tcW w:w="1515" w:type="dxa"/>
        </w:tcPr>
        <w:p w14:paraId="3A00E507" w14:textId="67ECDDD7" w:rsidR="002A4C52" w:rsidRPr="00542EE6" w:rsidRDefault="002A4C52" w:rsidP="004213C3">
          <w:pPr>
            <w:pStyle w:val="Footer"/>
            <w:rPr>
              <w:rFonts w:cs="Arial"/>
              <w:b/>
              <w:bCs/>
              <w:sz w:val="20"/>
            </w:rPr>
          </w:pPr>
          <w:r>
            <w:rPr>
              <w:b/>
              <w:bCs/>
              <w:sz w:val="20"/>
            </w:rPr>
            <w:t>CHS</w:t>
          </w:r>
          <w:r w:rsidR="00357515">
            <w:rPr>
              <w:b/>
              <w:bCs/>
              <w:sz w:val="20"/>
            </w:rPr>
            <w:t>24/250</w:t>
          </w:r>
        </w:p>
      </w:tc>
      <w:tc>
        <w:tcPr>
          <w:tcW w:w="965" w:type="dxa"/>
        </w:tcPr>
        <w:p w14:paraId="4F5F217F" w14:textId="09ED5CE9" w:rsidR="002A4C52" w:rsidRPr="00B3752F" w:rsidRDefault="00357515" w:rsidP="004213C3">
          <w:pPr>
            <w:pStyle w:val="Footer"/>
            <w:rPr>
              <w:rFonts w:cs="Arial"/>
              <w:b/>
              <w:bCs/>
              <w:sz w:val="20"/>
            </w:rPr>
          </w:pPr>
          <w:r>
            <w:rPr>
              <w:rFonts w:cs="Arial"/>
              <w:b/>
              <w:bCs/>
              <w:sz w:val="20"/>
            </w:rPr>
            <w:t>1</w:t>
          </w:r>
        </w:p>
      </w:tc>
      <w:tc>
        <w:tcPr>
          <w:tcW w:w="1552" w:type="dxa"/>
        </w:tcPr>
        <w:p w14:paraId="0F94EAD1" w14:textId="3820A91F" w:rsidR="002A4C52" w:rsidRPr="00B3752F" w:rsidRDefault="00357515" w:rsidP="004213C3">
          <w:pPr>
            <w:pStyle w:val="Footer"/>
            <w:rPr>
              <w:rFonts w:cs="Arial"/>
              <w:b/>
              <w:bCs/>
              <w:sz w:val="20"/>
            </w:rPr>
          </w:pPr>
          <w:r>
            <w:rPr>
              <w:rFonts w:cs="Arial"/>
              <w:b/>
              <w:bCs/>
              <w:sz w:val="20"/>
            </w:rPr>
            <w:t>13/05/2024</w:t>
          </w:r>
        </w:p>
      </w:tc>
      <w:tc>
        <w:tcPr>
          <w:tcW w:w="1456" w:type="dxa"/>
        </w:tcPr>
        <w:p w14:paraId="5F011A0F" w14:textId="100244D2" w:rsidR="002A4C52" w:rsidRPr="00B3752F" w:rsidRDefault="00357515" w:rsidP="004213C3">
          <w:pPr>
            <w:pStyle w:val="Footer"/>
            <w:rPr>
              <w:rFonts w:cs="Arial"/>
              <w:b/>
              <w:bCs/>
              <w:sz w:val="20"/>
            </w:rPr>
          </w:pPr>
          <w:r>
            <w:rPr>
              <w:rFonts w:cs="Arial"/>
              <w:b/>
              <w:bCs/>
              <w:sz w:val="20"/>
            </w:rPr>
            <w:t>01/05/2027</w:t>
          </w:r>
        </w:p>
      </w:tc>
      <w:tc>
        <w:tcPr>
          <w:tcW w:w="1746" w:type="dxa"/>
        </w:tcPr>
        <w:p w14:paraId="48518BE3" w14:textId="77777777" w:rsidR="002A4C52" w:rsidRPr="00B3752F" w:rsidRDefault="002A4C52" w:rsidP="004213C3">
          <w:pPr>
            <w:pStyle w:val="Footer"/>
            <w:rPr>
              <w:rFonts w:cs="Arial"/>
              <w:b/>
              <w:bCs/>
              <w:sz w:val="20"/>
            </w:rPr>
          </w:pPr>
          <w:r>
            <w:rPr>
              <w:rFonts w:cs="Arial"/>
              <w:b/>
              <w:bCs/>
              <w:sz w:val="20"/>
            </w:rPr>
            <w:t>WYC - Paediatrics</w:t>
          </w:r>
        </w:p>
      </w:tc>
      <w:tc>
        <w:tcPr>
          <w:tcW w:w="1836" w:type="dxa"/>
        </w:tcPr>
        <w:p w14:paraId="7B706684" w14:textId="77777777" w:rsidR="002A4C52" w:rsidRPr="00B3752F" w:rsidRDefault="002A4C52"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35</w:t>
          </w:r>
          <w:r w:rsidRPr="00B3752F">
            <w:rPr>
              <w:rStyle w:val="PageNumber"/>
              <w:sz w:val="20"/>
            </w:rPr>
            <w:fldChar w:fldCharType="end"/>
          </w:r>
        </w:p>
      </w:tc>
    </w:tr>
    <w:tr w:rsidR="008B5DA7" w14:paraId="2D3B66F0" w14:textId="77777777" w:rsidTr="003211FF">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4F745BE" w14:textId="77777777" w:rsidR="002A4C52" w:rsidRPr="002C1428" w:rsidRDefault="002A4C52" w:rsidP="005E1140">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5AE8C1A7" w14:textId="77777777" w:rsidR="002A4C52" w:rsidRPr="00A547D6" w:rsidRDefault="002A4C52" w:rsidP="004213C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1641F" w14:textId="77777777" w:rsidR="007462ED" w:rsidRDefault="007462ED">
      <w:r>
        <w:separator/>
      </w:r>
    </w:p>
  </w:footnote>
  <w:footnote w:type="continuationSeparator" w:id="0">
    <w:p w14:paraId="7778A83A" w14:textId="77777777" w:rsidR="007462ED" w:rsidRDefault="00746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D358" w14:textId="77777777" w:rsidR="002A4C52" w:rsidRDefault="002A4C52">
    <w:pPr>
      <w:pStyle w:val="Header"/>
    </w:pPr>
  </w:p>
  <w:p w14:paraId="56F8ADBC" w14:textId="77777777" w:rsidR="002A4C52" w:rsidRDefault="002A4C52"/>
  <w:p w14:paraId="1D2DEC2D" w14:textId="77777777" w:rsidR="002A4C52" w:rsidRDefault="002A4C52"/>
  <w:p w14:paraId="05CA3CE3" w14:textId="77777777" w:rsidR="002A4C52" w:rsidRDefault="002A4C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8B5DA7" w14:paraId="52FCB620" w14:textId="77777777" w:rsidTr="0074223E">
      <w:trPr>
        <w:trHeight w:val="1418"/>
      </w:trPr>
      <w:tc>
        <w:tcPr>
          <w:tcW w:w="5556" w:type="dxa"/>
          <w:vAlign w:val="center"/>
          <w:hideMark/>
        </w:tcPr>
        <w:p w14:paraId="0A1D7292" w14:textId="77777777" w:rsidR="002A4C52" w:rsidRDefault="002A4C52" w:rsidP="0074223E">
          <w:pPr>
            <w:pStyle w:val="Header"/>
            <w:rPr>
              <w:sz w:val="20"/>
            </w:rPr>
          </w:pPr>
          <w:r>
            <w:rPr>
              <w:noProof/>
              <w:sz w:val="20"/>
            </w:rPr>
            <w:drawing>
              <wp:inline distT="0" distB="0" distL="0" distR="0" wp14:anchorId="50BAAF3B" wp14:editId="24E13F41">
                <wp:extent cx="3295650" cy="723900"/>
                <wp:effectExtent l="0" t="0" r="0" b="0"/>
                <wp:docPr id="18" name="Picture 18"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6C0F17B" w14:textId="494F3B7E" w:rsidR="002A4C52" w:rsidRDefault="002A4C52">
          <w:pPr>
            <w:pStyle w:val="Header"/>
            <w:tabs>
              <w:tab w:val="left" w:pos="720"/>
            </w:tabs>
            <w:jc w:val="right"/>
            <w:rPr>
              <w:sz w:val="20"/>
            </w:rPr>
          </w:pPr>
          <w:bookmarkStart w:id="40" w:name="_top"/>
          <w:bookmarkEnd w:id="40"/>
          <w:r>
            <w:rPr>
              <w:sz w:val="20"/>
            </w:rPr>
            <w:t>CHS</w:t>
          </w:r>
          <w:r w:rsidR="00F95AA8">
            <w:rPr>
              <w:sz w:val="20"/>
            </w:rPr>
            <w:t>24/250</w:t>
          </w:r>
        </w:p>
      </w:tc>
    </w:tr>
  </w:tbl>
  <w:p w14:paraId="43E3DD8A" w14:textId="77777777" w:rsidR="002A4C52" w:rsidRDefault="002A4C52" w:rsidP="00CE6D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944BCC2"/>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6234C6"/>
    <w:multiLevelType w:val="hybridMultilevel"/>
    <w:tmpl w:val="AA7CD87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24C3B48"/>
    <w:multiLevelType w:val="hybridMultilevel"/>
    <w:tmpl w:val="0486F0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C430CA3"/>
    <w:multiLevelType w:val="hybridMultilevel"/>
    <w:tmpl w:val="02B8AC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02566"/>
    <w:multiLevelType w:val="hybridMultilevel"/>
    <w:tmpl w:val="AE849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DC5FD0"/>
    <w:multiLevelType w:val="hybridMultilevel"/>
    <w:tmpl w:val="7A20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E581B"/>
    <w:multiLevelType w:val="hybridMultilevel"/>
    <w:tmpl w:val="7294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710A4"/>
    <w:multiLevelType w:val="hybridMultilevel"/>
    <w:tmpl w:val="5E963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340B6D"/>
    <w:multiLevelType w:val="hybridMultilevel"/>
    <w:tmpl w:val="29527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27D3F"/>
    <w:multiLevelType w:val="hybridMultilevel"/>
    <w:tmpl w:val="24B827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B512E1"/>
    <w:multiLevelType w:val="hybridMultilevel"/>
    <w:tmpl w:val="11845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256FF"/>
    <w:multiLevelType w:val="hybridMultilevel"/>
    <w:tmpl w:val="BD68D8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280740"/>
    <w:multiLevelType w:val="hybridMultilevel"/>
    <w:tmpl w:val="934A0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1525B"/>
    <w:multiLevelType w:val="hybridMultilevel"/>
    <w:tmpl w:val="D7B27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191E6B"/>
    <w:multiLevelType w:val="hybridMultilevel"/>
    <w:tmpl w:val="5F72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91AB8"/>
    <w:multiLevelType w:val="hybridMultilevel"/>
    <w:tmpl w:val="5E9AABD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6" w15:restartNumberingAfterBreak="0">
    <w:nsid w:val="3C4860A2"/>
    <w:multiLevelType w:val="hybridMultilevel"/>
    <w:tmpl w:val="03B8E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97E03"/>
    <w:multiLevelType w:val="hybridMultilevel"/>
    <w:tmpl w:val="3B84C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B322D"/>
    <w:multiLevelType w:val="hybridMultilevel"/>
    <w:tmpl w:val="5BEA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79116A"/>
    <w:multiLevelType w:val="hybridMultilevel"/>
    <w:tmpl w:val="99E43CDA"/>
    <w:lvl w:ilvl="0" w:tplc="0B0631D4">
      <w:start w:val="1"/>
      <w:numFmt w:val="decimal"/>
      <w:lvlText w:val="%1."/>
      <w:lvlJc w:val="left"/>
      <w:pPr>
        <w:ind w:left="360" w:hanging="360"/>
      </w:pPr>
      <w:rPr>
        <w:color w:val="auto"/>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20" w15:restartNumberingAfterBreak="0">
    <w:nsid w:val="45047D3C"/>
    <w:multiLevelType w:val="hybridMultilevel"/>
    <w:tmpl w:val="BBD0B508"/>
    <w:lvl w:ilvl="0" w:tplc="7BAE21A4">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966BAD"/>
    <w:multiLevelType w:val="hybridMultilevel"/>
    <w:tmpl w:val="D744DC02"/>
    <w:lvl w:ilvl="0" w:tplc="0C09000F">
      <w:start w:val="1"/>
      <w:numFmt w:val="decimal"/>
      <w:lvlText w:val="%1."/>
      <w:lvlJc w:val="left"/>
      <w:pPr>
        <w:ind w:left="360" w:hanging="360"/>
      </w:pPr>
      <w:rPr>
        <w:rFonts w:hint="default"/>
        <w:b w:val="0"/>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CDF4D11"/>
    <w:multiLevelType w:val="hybridMultilevel"/>
    <w:tmpl w:val="74E4E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85149A"/>
    <w:multiLevelType w:val="hybridMultilevel"/>
    <w:tmpl w:val="4AC4D3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4087FCC"/>
    <w:multiLevelType w:val="hybridMultilevel"/>
    <w:tmpl w:val="9E0E2DE6"/>
    <w:lvl w:ilvl="0" w:tplc="55169C3C">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8545127"/>
    <w:multiLevelType w:val="hybridMultilevel"/>
    <w:tmpl w:val="33F6C3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425819"/>
    <w:multiLevelType w:val="hybridMultilevel"/>
    <w:tmpl w:val="1B2003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DFB1E0C"/>
    <w:multiLevelType w:val="hybridMultilevel"/>
    <w:tmpl w:val="AEBE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DD6950"/>
    <w:multiLevelType w:val="hybridMultilevel"/>
    <w:tmpl w:val="C8F8726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1C11CA"/>
    <w:multiLevelType w:val="hybridMultilevel"/>
    <w:tmpl w:val="32C2CD44"/>
    <w:lvl w:ilvl="0" w:tplc="514639FA">
      <w:start w:val="1"/>
      <w:numFmt w:val="bullet"/>
      <w:lvlText w:val=""/>
      <w:lvlJc w:val="left"/>
      <w:pPr>
        <w:ind w:left="720" w:hanging="360"/>
      </w:pPr>
      <w:rPr>
        <w:rFonts w:ascii="Symbol" w:hAnsi="Symbol" w:hint="default"/>
      </w:rPr>
    </w:lvl>
    <w:lvl w:ilvl="1" w:tplc="834097DA">
      <w:start w:val="1"/>
      <w:numFmt w:val="bullet"/>
      <w:lvlText w:val="o"/>
      <w:lvlJc w:val="left"/>
      <w:pPr>
        <w:ind w:left="1440" w:hanging="360"/>
      </w:pPr>
      <w:rPr>
        <w:rFonts w:ascii="Courier New" w:hAnsi="Courier New" w:hint="default"/>
      </w:rPr>
    </w:lvl>
    <w:lvl w:ilvl="2" w:tplc="FE220732">
      <w:start w:val="1"/>
      <w:numFmt w:val="bullet"/>
      <w:lvlText w:val=""/>
      <w:lvlJc w:val="left"/>
      <w:pPr>
        <w:ind w:left="2160" w:hanging="360"/>
      </w:pPr>
      <w:rPr>
        <w:rFonts w:ascii="Wingdings" w:hAnsi="Wingdings" w:hint="default"/>
      </w:rPr>
    </w:lvl>
    <w:lvl w:ilvl="3" w:tplc="57BEA98E">
      <w:start w:val="1"/>
      <w:numFmt w:val="bullet"/>
      <w:lvlText w:val=""/>
      <w:lvlJc w:val="left"/>
      <w:pPr>
        <w:ind w:left="2880" w:hanging="360"/>
      </w:pPr>
      <w:rPr>
        <w:rFonts w:ascii="Symbol" w:hAnsi="Symbol" w:hint="default"/>
      </w:rPr>
    </w:lvl>
    <w:lvl w:ilvl="4" w:tplc="297A926A">
      <w:start w:val="1"/>
      <w:numFmt w:val="bullet"/>
      <w:lvlText w:val="o"/>
      <w:lvlJc w:val="left"/>
      <w:pPr>
        <w:ind w:left="3600" w:hanging="360"/>
      </w:pPr>
      <w:rPr>
        <w:rFonts w:ascii="Courier New" w:hAnsi="Courier New" w:hint="default"/>
      </w:rPr>
    </w:lvl>
    <w:lvl w:ilvl="5" w:tplc="7416094C">
      <w:start w:val="1"/>
      <w:numFmt w:val="bullet"/>
      <w:lvlText w:val=""/>
      <w:lvlJc w:val="left"/>
      <w:pPr>
        <w:ind w:left="4320" w:hanging="360"/>
      </w:pPr>
      <w:rPr>
        <w:rFonts w:ascii="Wingdings" w:hAnsi="Wingdings" w:hint="default"/>
      </w:rPr>
    </w:lvl>
    <w:lvl w:ilvl="6" w:tplc="033C5C5E">
      <w:start w:val="1"/>
      <w:numFmt w:val="bullet"/>
      <w:lvlText w:val=""/>
      <w:lvlJc w:val="left"/>
      <w:pPr>
        <w:ind w:left="5040" w:hanging="360"/>
      </w:pPr>
      <w:rPr>
        <w:rFonts w:ascii="Symbol" w:hAnsi="Symbol" w:hint="default"/>
      </w:rPr>
    </w:lvl>
    <w:lvl w:ilvl="7" w:tplc="DA22EBDA">
      <w:start w:val="1"/>
      <w:numFmt w:val="bullet"/>
      <w:lvlText w:val="o"/>
      <w:lvlJc w:val="left"/>
      <w:pPr>
        <w:ind w:left="5760" w:hanging="360"/>
      </w:pPr>
      <w:rPr>
        <w:rFonts w:ascii="Courier New" w:hAnsi="Courier New" w:hint="default"/>
      </w:rPr>
    </w:lvl>
    <w:lvl w:ilvl="8" w:tplc="BB0A1A3E">
      <w:start w:val="1"/>
      <w:numFmt w:val="bullet"/>
      <w:lvlText w:val=""/>
      <w:lvlJc w:val="left"/>
      <w:pPr>
        <w:ind w:left="6480" w:hanging="360"/>
      </w:pPr>
      <w:rPr>
        <w:rFonts w:ascii="Wingdings" w:hAnsi="Wingdings" w:hint="default"/>
      </w:rPr>
    </w:lvl>
  </w:abstractNum>
  <w:abstractNum w:abstractNumId="30" w15:restartNumberingAfterBreak="0">
    <w:nsid w:val="716743A2"/>
    <w:multiLevelType w:val="hybridMultilevel"/>
    <w:tmpl w:val="65F2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FD71FD"/>
    <w:multiLevelType w:val="hybridMultilevel"/>
    <w:tmpl w:val="7012DF0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CB40D9"/>
    <w:multiLevelType w:val="hybridMultilevel"/>
    <w:tmpl w:val="96C48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4054695">
    <w:abstractNumId w:val="29"/>
  </w:num>
  <w:num w:numId="2" w16cid:durableId="1986860833">
    <w:abstractNumId w:val="0"/>
  </w:num>
  <w:num w:numId="3" w16cid:durableId="1335719183">
    <w:abstractNumId w:val="8"/>
  </w:num>
  <w:num w:numId="4" w16cid:durableId="1582060140">
    <w:abstractNumId w:val="6"/>
  </w:num>
  <w:num w:numId="5" w16cid:durableId="1639796213">
    <w:abstractNumId w:val="27"/>
  </w:num>
  <w:num w:numId="6" w16cid:durableId="1734348146">
    <w:abstractNumId w:val="25"/>
  </w:num>
  <w:num w:numId="7" w16cid:durableId="794833378">
    <w:abstractNumId w:val="2"/>
  </w:num>
  <w:num w:numId="8" w16cid:durableId="347487974">
    <w:abstractNumId w:val="24"/>
  </w:num>
  <w:num w:numId="9" w16cid:durableId="145557670">
    <w:abstractNumId w:val="20"/>
  </w:num>
  <w:num w:numId="10" w16cid:durableId="1894853402">
    <w:abstractNumId w:val="9"/>
  </w:num>
  <w:num w:numId="11" w16cid:durableId="1416899780">
    <w:abstractNumId w:val="23"/>
  </w:num>
  <w:num w:numId="12" w16cid:durableId="1756824834">
    <w:abstractNumId w:val="16"/>
  </w:num>
  <w:num w:numId="13" w16cid:durableId="1153521195">
    <w:abstractNumId w:val="32"/>
  </w:num>
  <w:num w:numId="14" w16cid:durableId="1223099036">
    <w:abstractNumId w:val="19"/>
  </w:num>
  <w:num w:numId="15" w16cid:durableId="855969320">
    <w:abstractNumId w:val="30"/>
  </w:num>
  <w:num w:numId="16" w16cid:durableId="1117530386">
    <w:abstractNumId w:val="11"/>
  </w:num>
  <w:num w:numId="17" w16cid:durableId="1347096864">
    <w:abstractNumId w:val="26"/>
  </w:num>
  <w:num w:numId="18" w16cid:durableId="1266841202">
    <w:abstractNumId w:val="15"/>
  </w:num>
  <w:num w:numId="19" w16cid:durableId="1833645174">
    <w:abstractNumId w:val="12"/>
  </w:num>
  <w:num w:numId="20" w16cid:durableId="2066906709">
    <w:abstractNumId w:val="10"/>
  </w:num>
  <w:num w:numId="21" w16cid:durableId="1670526038">
    <w:abstractNumId w:val="18"/>
  </w:num>
  <w:num w:numId="22" w16cid:durableId="962465571">
    <w:abstractNumId w:val="28"/>
  </w:num>
  <w:num w:numId="23" w16cid:durableId="585192597">
    <w:abstractNumId w:val="3"/>
  </w:num>
  <w:num w:numId="24" w16cid:durableId="154616199">
    <w:abstractNumId w:val="1"/>
  </w:num>
  <w:num w:numId="25" w16cid:durableId="439185558">
    <w:abstractNumId w:val="21"/>
  </w:num>
  <w:num w:numId="26" w16cid:durableId="1830246272">
    <w:abstractNumId w:val="14"/>
  </w:num>
  <w:num w:numId="27" w16cid:durableId="439110119">
    <w:abstractNumId w:val="4"/>
  </w:num>
  <w:num w:numId="28" w16cid:durableId="1303004142">
    <w:abstractNumId w:val="17"/>
  </w:num>
  <w:num w:numId="29" w16cid:durableId="445927939">
    <w:abstractNumId w:val="5"/>
  </w:num>
  <w:num w:numId="30" w16cid:durableId="1072388212">
    <w:abstractNumId w:val="31"/>
  </w:num>
  <w:num w:numId="31" w16cid:durableId="1309939113">
    <w:abstractNumId w:val="7"/>
  </w:num>
  <w:num w:numId="32" w16cid:durableId="1222671338">
    <w:abstractNumId w:val="22"/>
  </w:num>
  <w:num w:numId="33" w16cid:durableId="13955910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4F"/>
    <w:rsid w:val="002A4C52"/>
    <w:rsid w:val="00357515"/>
    <w:rsid w:val="00650A41"/>
    <w:rsid w:val="007462ED"/>
    <w:rsid w:val="0093724F"/>
    <w:rsid w:val="00C36A18"/>
    <w:rsid w:val="00F95A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1769"/>
  <w15:chartTrackingRefBased/>
  <w15:docId w15:val="{C6BC3D96-27B5-41D9-8698-26024B6C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52"/>
    <w:pPr>
      <w:spacing w:after="0" w:line="240" w:lineRule="auto"/>
    </w:pPr>
    <w:rPr>
      <w:rFonts w:ascii="Calibri" w:eastAsia="Times New Roman" w:hAnsi="Calibri" w:cs="Times New Roman"/>
      <w:kern w:val="0"/>
      <w:sz w:val="24"/>
      <w:szCs w:val="20"/>
      <w14:ligatures w14:val="none"/>
    </w:rPr>
  </w:style>
  <w:style w:type="paragraph" w:styleId="Heading1">
    <w:name w:val="heading 1"/>
    <w:basedOn w:val="Normal"/>
    <w:next w:val="Normal"/>
    <w:link w:val="Heading1Char"/>
    <w:qFormat/>
    <w:rsid w:val="002A4C52"/>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2A4C52"/>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2A4C52"/>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4C52"/>
    <w:rPr>
      <w:rFonts w:ascii="Calibri" w:eastAsia="Times New Roman" w:hAnsi="Calibri" w:cs="Arial"/>
      <w:b/>
      <w:iCs/>
      <w:kern w:val="0"/>
      <w:sz w:val="28"/>
      <w:szCs w:val="20"/>
      <w14:ligatures w14:val="none"/>
    </w:rPr>
  </w:style>
  <w:style w:type="character" w:customStyle="1" w:styleId="Heading2Char">
    <w:name w:val="Heading 2 Char"/>
    <w:basedOn w:val="DefaultParagraphFont"/>
    <w:link w:val="Heading2"/>
    <w:uiPriority w:val="9"/>
    <w:rsid w:val="002A4C52"/>
    <w:rPr>
      <w:rFonts w:ascii="Calibri" w:eastAsiaTheme="majorEastAsia" w:hAnsi="Calibri" w:cstheme="majorBidi"/>
      <w:b/>
      <w:bCs/>
      <w:kern w:val="0"/>
      <w:sz w:val="24"/>
      <w:szCs w:val="26"/>
      <w14:ligatures w14:val="none"/>
    </w:rPr>
  </w:style>
  <w:style w:type="character" w:customStyle="1" w:styleId="Heading3Char">
    <w:name w:val="Heading 3 Char"/>
    <w:basedOn w:val="DefaultParagraphFont"/>
    <w:link w:val="Heading3"/>
    <w:uiPriority w:val="9"/>
    <w:rsid w:val="002A4C52"/>
    <w:rPr>
      <w:rFonts w:asciiTheme="majorHAnsi" w:eastAsiaTheme="majorEastAsia" w:hAnsiTheme="majorHAnsi" w:cstheme="majorBidi"/>
      <w:b/>
      <w:bCs/>
      <w:color w:val="4472C4" w:themeColor="accent1"/>
      <w:kern w:val="0"/>
      <w:sz w:val="24"/>
      <w:szCs w:val="20"/>
      <w14:ligatures w14:val="none"/>
    </w:rPr>
  </w:style>
  <w:style w:type="table" w:styleId="TableGrid">
    <w:name w:val="Table Grid"/>
    <w:basedOn w:val="TableNormal"/>
    <w:uiPriority w:val="59"/>
    <w:rsid w:val="002A4C52"/>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A4C52"/>
    <w:pPr>
      <w:tabs>
        <w:tab w:val="center" w:pos="4153"/>
        <w:tab w:val="right" w:pos="8306"/>
      </w:tabs>
    </w:pPr>
  </w:style>
  <w:style w:type="character" w:customStyle="1" w:styleId="FooterChar">
    <w:name w:val="Footer Char"/>
    <w:basedOn w:val="DefaultParagraphFont"/>
    <w:link w:val="Footer"/>
    <w:uiPriority w:val="99"/>
    <w:rsid w:val="002A4C52"/>
    <w:rPr>
      <w:rFonts w:ascii="Calibri" w:eastAsia="Times New Roman" w:hAnsi="Calibri" w:cs="Times New Roman"/>
      <w:kern w:val="0"/>
      <w:sz w:val="24"/>
      <w:szCs w:val="20"/>
      <w14:ligatures w14:val="none"/>
    </w:rPr>
  </w:style>
  <w:style w:type="character" w:styleId="PageNumber">
    <w:name w:val="page number"/>
    <w:basedOn w:val="DefaultParagraphFont"/>
    <w:uiPriority w:val="99"/>
    <w:rsid w:val="002A4C52"/>
    <w:rPr>
      <w:rFonts w:cs="Times New Roman"/>
    </w:rPr>
  </w:style>
  <w:style w:type="paragraph" w:styleId="Header">
    <w:name w:val="header"/>
    <w:basedOn w:val="Normal"/>
    <w:link w:val="HeaderChar"/>
    <w:rsid w:val="002A4C52"/>
    <w:pPr>
      <w:tabs>
        <w:tab w:val="center" w:pos="4153"/>
        <w:tab w:val="right" w:pos="8306"/>
      </w:tabs>
    </w:pPr>
  </w:style>
  <w:style w:type="character" w:customStyle="1" w:styleId="HeaderChar">
    <w:name w:val="Header Char"/>
    <w:basedOn w:val="DefaultParagraphFont"/>
    <w:link w:val="Header"/>
    <w:rsid w:val="002A4C52"/>
    <w:rPr>
      <w:rFonts w:ascii="Calibri" w:eastAsia="Times New Roman" w:hAnsi="Calibri" w:cs="Times New Roman"/>
      <w:kern w:val="0"/>
      <w:sz w:val="24"/>
      <w:szCs w:val="20"/>
      <w14:ligatures w14:val="none"/>
    </w:rPr>
  </w:style>
  <w:style w:type="paragraph" w:styleId="ListParagraph">
    <w:name w:val="List Paragraph"/>
    <w:basedOn w:val="Normal"/>
    <w:uiPriority w:val="34"/>
    <w:qFormat/>
    <w:rsid w:val="002A4C52"/>
    <w:pPr>
      <w:ind w:left="720"/>
      <w:contextualSpacing/>
    </w:pPr>
  </w:style>
  <w:style w:type="paragraph" w:customStyle="1" w:styleId="Default">
    <w:name w:val="Default"/>
    <w:rsid w:val="002A4C5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en-AU"/>
      <w14:ligatures w14:val="none"/>
    </w:rPr>
  </w:style>
  <w:style w:type="character" w:styleId="Hyperlink">
    <w:name w:val="Hyperlink"/>
    <w:basedOn w:val="DefaultParagraphFont"/>
    <w:uiPriority w:val="99"/>
    <w:rsid w:val="002A4C52"/>
    <w:rPr>
      <w:rFonts w:cs="Times New Roman"/>
      <w:color w:val="0000FF"/>
      <w:u w:val="single"/>
    </w:rPr>
  </w:style>
  <w:style w:type="paragraph" w:styleId="ListBullet">
    <w:name w:val="List Bullet"/>
    <w:basedOn w:val="Normal"/>
    <w:uiPriority w:val="99"/>
    <w:qFormat/>
    <w:rsid w:val="002A4C52"/>
    <w:pPr>
      <w:numPr>
        <w:numId w:val="2"/>
      </w:numPr>
      <w:tabs>
        <w:tab w:val="clear" w:pos="1080"/>
      </w:tabs>
      <w:ind w:left="426" w:hanging="426"/>
    </w:pPr>
  </w:style>
  <w:style w:type="paragraph" w:customStyle="1" w:styleId="ProcedureTemplate">
    <w:name w:val="Procedure Template"/>
    <w:basedOn w:val="Heading1"/>
    <w:rsid w:val="002A4C52"/>
    <w:pPr>
      <w:framePr w:hSpace="180" w:wrap="around" w:vAnchor="text" w:hAnchor="margin" w:x="108" w:y="181"/>
    </w:pPr>
    <w:rPr>
      <w:bCs/>
    </w:rPr>
  </w:style>
  <w:style w:type="paragraph" w:customStyle="1" w:styleId="ProcedureTemplateinternalheadings">
    <w:name w:val="Procedure Template internal headings"/>
    <w:basedOn w:val="Heading2"/>
    <w:rsid w:val="002A4C52"/>
    <w:pPr>
      <w:framePr w:hSpace="180" w:wrap="around" w:vAnchor="text" w:hAnchor="margin" w:x="108" w:y="181"/>
      <w:spacing w:before="40" w:after="40"/>
    </w:pPr>
    <w:rPr>
      <w:rFonts w:cs="Arial"/>
      <w:szCs w:val="24"/>
    </w:rPr>
  </w:style>
  <w:style w:type="character" w:styleId="FollowedHyperlink">
    <w:name w:val="FollowedHyperlink"/>
    <w:basedOn w:val="DefaultParagraphFont"/>
    <w:uiPriority w:val="99"/>
    <w:semiHidden/>
    <w:unhideWhenUsed/>
    <w:rsid w:val="002A4C52"/>
    <w:rPr>
      <w:color w:val="954F72" w:themeColor="followedHyperlink"/>
      <w:u w:val="single"/>
    </w:rPr>
  </w:style>
  <w:style w:type="paragraph" w:styleId="BalloonText">
    <w:name w:val="Balloon Text"/>
    <w:basedOn w:val="Normal"/>
    <w:link w:val="BalloonTextChar"/>
    <w:uiPriority w:val="99"/>
    <w:semiHidden/>
    <w:unhideWhenUsed/>
    <w:rsid w:val="002A4C52"/>
    <w:rPr>
      <w:rFonts w:ascii="Tahoma" w:hAnsi="Tahoma" w:cs="Tahoma"/>
      <w:sz w:val="16"/>
      <w:szCs w:val="16"/>
    </w:rPr>
  </w:style>
  <w:style w:type="character" w:customStyle="1" w:styleId="BalloonTextChar">
    <w:name w:val="Balloon Text Char"/>
    <w:basedOn w:val="DefaultParagraphFont"/>
    <w:link w:val="BalloonText"/>
    <w:uiPriority w:val="99"/>
    <w:semiHidden/>
    <w:rsid w:val="002A4C52"/>
    <w:rPr>
      <w:rFonts w:ascii="Tahoma" w:eastAsia="Times New Roman" w:hAnsi="Tahoma" w:cs="Tahoma"/>
      <w:kern w:val="0"/>
      <w:sz w:val="16"/>
      <w:szCs w:val="16"/>
      <w14:ligatures w14:val="none"/>
    </w:rPr>
  </w:style>
  <w:style w:type="paragraph" w:styleId="TOC1">
    <w:name w:val="toc 1"/>
    <w:basedOn w:val="Normal"/>
    <w:next w:val="Normal"/>
    <w:autoRedefine/>
    <w:uiPriority w:val="39"/>
    <w:unhideWhenUsed/>
    <w:rsid w:val="002A4C52"/>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2A4C52"/>
    <w:pPr>
      <w:spacing w:after="100"/>
      <w:ind w:left="240"/>
    </w:pPr>
    <w:rPr>
      <w:rFonts w:asciiTheme="minorHAnsi" w:hAnsiTheme="minorHAnsi"/>
    </w:rPr>
  </w:style>
  <w:style w:type="character" w:styleId="CommentReference">
    <w:name w:val="annotation reference"/>
    <w:basedOn w:val="DefaultParagraphFont"/>
    <w:unhideWhenUsed/>
    <w:rsid w:val="002A4C52"/>
    <w:rPr>
      <w:sz w:val="16"/>
      <w:szCs w:val="16"/>
    </w:rPr>
  </w:style>
  <w:style w:type="paragraph" w:styleId="CommentText">
    <w:name w:val="annotation text"/>
    <w:basedOn w:val="Normal"/>
    <w:link w:val="CommentTextChar"/>
    <w:unhideWhenUsed/>
    <w:rsid w:val="002A4C52"/>
    <w:rPr>
      <w:sz w:val="20"/>
    </w:rPr>
  </w:style>
  <w:style w:type="character" w:customStyle="1" w:styleId="CommentTextChar">
    <w:name w:val="Comment Text Char"/>
    <w:basedOn w:val="DefaultParagraphFont"/>
    <w:link w:val="CommentText"/>
    <w:rsid w:val="002A4C52"/>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A4C52"/>
    <w:rPr>
      <w:b/>
      <w:bCs/>
    </w:rPr>
  </w:style>
  <w:style w:type="character" w:customStyle="1" w:styleId="CommentSubjectChar">
    <w:name w:val="Comment Subject Char"/>
    <w:basedOn w:val="CommentTextChar"/>
    <w:link w:val="CommentSubject"/>
    <w:uiPriority w:val="99"/>
    <w:semiHidden/>
    <w:rsid w:val="002A4C52"/>
    <w:rPr>
      <w:rFonts w:ascii="Calibri" w:eastAsia="Times New Roman" w:hAnsi="Calibri" w:cs="Times New Roman"/>
      <w:b/>
      <w:bCs/>
      <w:kern w:val="0"/>
      <w:sz w:val="20"/>
      <w:szCs w:val="20"/>
      <w14:ligatures w14:val="none"/>
    </w:rPr>
  </w:style>
  <w:style w:type="character" w:styleId="Strong">
    <w:name w:val="Strong"/>
    <w:uiPriority w:val="22"/>
    <w:qFormat/>
    <w:rsid w:val="002A4C52"/>
    <w:rPr>
      <w:b/>
      <w:bCs/>
    </w:rPr>
  </w:style>
  <w:style w:type="paragraph" w:customStyle="1" w:styleId="12ptProcedure">
    <w:name w:val="12pt Procedure"/>
    <w:basedOn w:val="Default"/>
    <w:next w:val="Default"/>
    <w:rsid w:val="002A4C52"/>
    <w:pPr>
      <w:widowControl w:val="0"/>
    </w:pPr>
    <w:rPr>
      <w:rFonts w:ascii="Arial" w:hAnsi="Arial"/>
      <w:color w:val="auto"/>
      <w:lang w:val="en-US" w:eastAsia="en-US"/>
    </w:rPr>
  </w:style>
  <w:style w:type="paragraph" w:styleId="Revision">
    <w:name w:val="Revision"/>
    <w:hidden/>
    <w:uiPriority w:val="99"/>
    <w:semiHidden/>
    <w:rsid w:val="002A4C52"/>
    <w:pPr>
      <w:spacing w:after="0" w:line="240" w:lineRule="auto"/>
    </w:pPr>
    <w:rPr>
      <w:rFonts w:ascii="Calibri" w:eastAsia="Times New Roman" w:hAnsi="Calibri" w:cs="Times New Roman"/>
      <w:kern w:val="0"/>
      <w:sz w:val="24"/>
      <w:szCs w:val="20"/>
      <w14:ligatures w14:val="none"/>
    </w:rPr>
  </w:style>
  <w:style w:type="character" w:styleId="UnresolvedMention">
    <w:name w:val="Unresolved Mention"/>
    <w:basedOn w:val="DefaultParagraphFont"/>
    <w:uiPriority w:val="99"/>
    <w:semiHidden/>
    <w:unhideWhenUsed/>
    <w:rsid w:val="002A4C52"/>
    <w:rPr>
      <w:color w:val="605E5C"/>
      <w:shd w:val="clear" w:color="auto" w:fill="E1DFDD"/>
    </w:rPr>
  </w:style>
  <w:style w:type="paragraph" w:customStyle="1" w:styleId="paragraph">
    <w:name w:val="paragraph"/>
    <w:basedOn w:val="Normal"/>
    <w:rsid w:val="002A4C52"/>
    <w:pPr>
      <w:spacing w:before="100" w:beforeAutospacing="1" w:after="100" w:afterAutospacing="1"/>
    </w:pPr>
    <w:rPr>
      <w:rFonts w:eastAsiaTheme="minorHAnsi" w:cs="Calibri"/>
      <w:sz w:val="22"/>
      <w:szCs w:val="22"/>
      <w:lang w:eastAsia="en-AU"/>
    </w:rPr>
  </w:style>
  <w:style w:type="character" w:customStyle="1" w:styleId="normaltextrun">
    <w:name w:val="normaltextrun"/>
    <w:basedOn w:val="DefaultParagraphFont"/>
    <w:rsid w:val="002A4C52"/>
  </w:style>
  <w:style w:type="character" w:customStyle="1" w:styleId="eop">
    <w:name w:val="eop"/>
    <w:basedOn w:val="DefaultParagraphFont"/>
    <w:rsid w:val="002A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n.health.nsw.gov.au/nitrous-oxide-therapy-factsheet"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www.schn.health.nsw.gov.au/nitrous-oxide-therapy-factsheet" TargetMode="Externa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2024-03-20T13:00:00+00:00</Approval_x0020_Date>
    <Review_x0020_Date xmlns="690b2128-8961-48af-a473-22c34a9accba">2027-04-30T14:00:00+00:00</Review_x0020_Date>
    <TaxCatchAll xmlns="c0239a80-7f07-4ed7-82c3-24ad7d76ada5">
      <Value>432</Value>
      <Value>417</Value>
      <Value>416</Value>
      <Value>415</Value>
    </TaxCatchAll>
    <Version_x0020_Number xmlns="690b2128-8961-48af-a473-22c34a9accba">1</Version_x0020_Number>
    <Notes0 xmlns="690b2128-8961-48af-a473-22c34a9accba" xsi:nil="true"/>
    <Key_x0020_Words xmlns="690b2128-8961-48af-a473-22c34a9accba">Nitrous, oxide, procedure, sedation, paediatric, child, gas</Key_x0020_Words>
    <Type_x0020_of_x0020_Document xmlns="690b2128-8961-48af-a473-22c34a9accba">Procedure</Type_x0020_of_x0020_Document>
    <Approval_x0020_Name_x007c_Committee xmlns="690b2128-8961-48af-a473-22c34a9accba">CHS Policy Team</Approval_x0020_Name_x007c_Committee>
    <Status xmlns="690b2128-8961-48af-a473-22c34a9accba">Approved</Status>
    <New_x0020_Applies_x0020_To xmlns="690b2128-8961-48af-a473-22c34a9accba">Canberra Health Services</New_x0020_Applies_x0020_To>
    <Replaces_x003a_ xmlns="690b2128-8961-48af-a473-22c34a9accba" xsi:nil="true"/>
    <ISD_x0020_Submitted xmlns="690b2128-8961-48af-a473-22c34a9accba">Not Required</ISD_x0020_Submitted>
    <Risk_x0020_Rating xmlns="690b2128-8961-48af-a473-22c34a9accba">High</Risk_x0020_Rating>
    <Description0 xmlns="690b2128-8961-48af-a473-22c34a9accba">Guide the safe and effective administration of nitrous oxide to paediatric patients, with the goal of reducing the pain and anxiety associated with some clinical procedures</Description0>
    <Display_x0020_on_x0020_Internet xmlns="690b2128-8961-48af-a473-22c34a9accba">true</Display_x0020_on_x0020_Internet>
    <Related_x0020_Documents xmlns="690b2128-8961-48af-a473-22c34a9accba" xsi:nil="true"/>
    <Decision_x0020_Number xmlns="690b2128-8961-48af-a473-22c34a9accba">CHS24/250</Decision_x0020_Number>
    <RelatedPolicies_x002c_ProceduresGuidelines xmlns="690b2128-8961-48af-a473-22c34a9accba">
      <Value>14889</Value>
      <Value>14491</Value>
      <Value>15087</Value>
      <Value>16369</Value>
      <Value>16457</Value>
      <Value>16293</Value>
      <Value>15914</Value>
      <Value>16085</Value>
      <Value>16708</Value>
      <Value>13456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s>
    </k0794e393e1f41c2810d090eedba34a0>
    <New_x0020_Owner xmlns="690b2128-8961-48af-a473-22c34a9accba">North Canberra Hospital (NCH) - Women &amp; Children</New_x0020_Owner>
  </documentManagement>
</p:properties>
</file>

<file path=customXml/itemProps1.xml><?xml version="1.0" encoding="utf-8"?>
<ds:datastoreItem xmlns:ds="http://schemas.openxmlformats.org/officeDocument/2006/customXml" ds:itemID="{F7A29045-933D-4A78-80CE-C2DBD98871FD}"/>
</file>

<file path=customXml/itemProps2.xml><?xml version="1.0" encoding="utf-8"?>
<ds:datastoreItem xmlns:ds="http://schemas.openxmlformats.org/officeDocument/2006/customXml" ds:itemID="{83B2FCC0-1B85-4AD9-BA47-7EE23146DC6B}"/>
</file>

<file path=customXml/itemProps3.xml><?xml version="1.0" encoding="utf-8"?>
<ds:datastoreItem xmlns:ds="http://schemas.openxmlformats.org/officeDocument/2006/customXml" ds:itemID="{D7F606CF-1D02-48B8-AAFD-8016ED1D13D3}"/>
</file>

<file path=docProps/app.xml><?xml version="1.0" encoding="utf-8"?>
<Properties xmlns="http://schemas.openxmlformats.org/officeDocument/2006/extended-properties" xmlns:vt="http://schemas.openxmlformats.org/officeDocument/2006/docPropsVTypes">
  <Template>Normal</Template>
  <TotalTime>11</TotalTime>
  <Pages>15</Pages>
  <Words>3969</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Nitrous Oxide for Painful Procedures in Paediatrics</dc:title>
  <dc:subject/>
  <dc:creator>Snodin, Anna (Health)</dc:creator>
  <cp:keywords/>
  <dc:description/>
  <cp:lastModifiedBy>Hoffmann, Cameron (Health)</cp:lastModifiedBy>
  <cp:revision>4</cp:revision>
  <dcterms:created xsi:type="dcterms:W3CDTF">2024-05-13T01:33:00Z</dcterms:created>
  <dcterms:modified xsi:type="dcterms:W3CDTF">2024-05-13T04:31:00Z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2024-05-13T01:33:54Z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02017c4e-9655-40a4-b48f-8c150eb61c3c</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415;#Health Records (Privacy and Access) Act 1997 (Territory)|d07d1347-0355-417c-badf-2bae9c7c0e3b;#416;#Human Rights Act 2004 (Territory)|bbb6fb4a-2117-4ff9-8364-021a762deae2;#417;#Work Health and Safety Act 2011 (Territory)|ff017976-c7e7-4dc1-b890-63352415bc5e;#432;#Carers Recognition Act 2021 (Territory)|a9c8282c-cc19-42a3-a6c3-de05b442298b</vt:lpwstr>
  </property>
</Properties>
</file>